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D3F236" w14:textId="79678153" w:rsidR="00451953" w:rsidRPr="00414001" w:rsidRDefault="00451953" w:rsidP="004850CE">
      <w:pPr>
        <w:adjustRightInd w:val="0"/>
        <w:snapToGrid w:val="0"/>
        <w:spacing w:after="0" w:line="360" w:lineRule="auto"/>
        <w:jc w:val="both"/>
        <w:rPr>
          <w:rFonts w:ascii="Book Antiqua" w:hAnsi="Book Antiqua"/>
          <w:b/>
          <w:color w:val="0000FF"/>
          <w:sz w:val="24"/>
          <w:szCs w:val="24"/>
          <w:lang w:val="en-US"/>
        </w:rPr>
      </w:pPr>
      <w:r w:rsidRPr="00414001">
        <w:rPr>
          <w:rFonts w:ascii="Book Antiqua" w:eastAsia="Times New Roman" w:hAnsi="Book Antiqua" w:cs="SimSun"/>
          <w:b/>
          <w:color w:val="000000"/>
          <w:sz w:val="24"/>
          <w:szCs w:val="24"/>
          <w:lang w:val="en-US"/>
        </w:rPr>
        <w:t xml:space="preserve">Name of Journal: </w:t>
      </w:r>
      <w:r w:rsidRPr="00414001">
        <w:rPr>
          <w:rFonts w:ascii="Book Antiqua" w:eastAsia="Times New Roman" w:hAnsi="Book Antiqua" w:cs="SimSun"/>
          <w:i/>
          <w:color w:val="000000"/>
          <w:sz w:val="24"/>
          <w:szCs w:val="24"/>
          <w:lang w:val="en-US"/>
        </w:rPr>
        <w:t xml:space="preserve">World Journal of </w:t>
      </w:r>
      <w:r w:rsidR="00B61432" w:rsidRPr="00414001">
        <w:rPr>
          <w:rFonts w:ascii="Book Antiqua" w:eastAsia="Times New Roman" w:hAnsi="Book Antiqua" w:cs="SimSun"/>
          <w:i/>
          <w:color w:val="000000"/>
          <w:sz w:val="24"/>
          <w:szCs w:val="24"/>
          <w:lang w:val="en-US"/>
        </w:rPr>
        <w:t>Orthopedics</w:t>
      </w:r>
    </w:p>
    <w:p w14:paraId="17FFB240" w14:textId="3C20BF6C" w:rsidR="00451953" w:rsidRPr="00414001" w:rsidRDefault="00451953" w:rsidP="004850CE">
      <w:pPr>
        <w:adjustRightInd w:val="0"/>
        <w:snapToGrid w:val="0"/>
        <w:spacing w:after="0" w:line="360" w:lineRule="auto"/>
        <w:jc w:val="both"/>
        <w:rPr>
          <w:rFonts w:ascii="Book Antiqua" w:eastAsia="Times New Roman" w:hAnsi="Book Antiqua" w:cs="SimSun"/>
          <w:b/>
          <w:i/>
          <w:color w:val="000000"/>
          <w:sz w:val="24"/>
          <w:szCs w:val="24"/>
          <w:lang w:val="en-US"/>
        </w:rPr>
      </w:pPr>
      <w:r w:rsidRPr="00414001">
        <w:rPr>
          <w:rFonts w:ascii="Book Antiqua" w:hAnsi="Book Antiqua" w:cs="Arial"/>
          <w:b/>
          <w:color w:val="000000"/>
          <w:sz w:val="24"/>
          <w:szCs w:val="24"/>
          <w:lang w:val="en"/>
        </w:rPr>
        <w:t xml:space="preserve">Manuscript NO: </w:t>
      </w:r>
      <w:r w:rsidRPr="00414001">
        <w:rPr>
          <w:rFonts w:ascii="Book Antiqua" w:hAnsi="Book Antiqua" w:cs="Arial"/>
          <w:color w:val="000000"/>
          <w:sz w:val="24"/>
          <w:szCs w:val="24"/>
          <w:lang w:val="en"/>
        </w:rPr>
        <w:t>52602</w:t>
      </w:r>
    </w:p>
    <w:p w14:paraId="56D34A3D" w14:textId="0172B762" w:rsidR="00451953" w:rsidRPr="00414001" w:rsidRDefault="00451953" w:rsidP="004850CE">
      <w:pPr>
        <w:adjustRightInd w:val="0"/>
        <w:snapToGrid w:val="0"/>
        <w:spacing w:after="0" w:line="360" w:lineRule="auto"/>
        <w:jc w:val="both"/>
        <w:rPr>
          <w:rFonts w:ascii="Book Antiqua" w:hAnsi="Book Antiqua"/>
          <w:sz w:val="24"/>
          <w:szCs w:val="24"/>
          <w:lang w:val="en-US"/>
        </w:rPr>
      </w:pPr>
      <w:bookmarkStart w:id="0" w:name="OLE_LINK4"/>
      <w:r w:rsidRPr="00414001">
        <w:rPr>
          <w:rFonts w:ascii="Book Antiqua" w:hAnsi="Book Antiqua"/>
          <w:b/>
          <w:color w:val="000000"/>
          <w:sz w:val="24"/>
          <w:szCs w:val="24"/>
          <w:shd w:val="clear" w:color="auto" w:fill="FFFFFF"/>
          <w:lang w:val="en-US"/>
        </w:rPr>
        <w:t>Manuscript Type</w:t>
      </w:r>
      <w:bookmarkEnd w:id="0"/>
      <w:r w:rsidRPr="00414001">
        <w:rPr>
          <w:rFonts w:ascii="Book Antiqua" w:hAnsi="Book Antiqua"/>
          <w:b/>
          <w:color w:val="000000"/>
          <w:sz w:val="24"/>
          <w:szCs w:val="24"/>
          <w:lang w:val="en-US"/>
        </w:rPr>
        <w:t xml:space="preserve">: </w:t>
      </w:r>
      <w:r w:rsidRPr="00414001">
        <w:rPr>
          <w:rFonts w:ascii="Book Antiqua" w:hAnsi="Book Antiqua"/>
          <w:sz w:val="24"/>
          <w:szCs w:val="24"/>
          <w:lang w:val="en-US"/>
        </w:rPr>
        <w:t>ORIGINAL ARTICLE</w:t>
      </w:r>
    </w:p>
    <w:p w14:paraId="28F1EBB7" w14:textId="77777777" w:rsidR="00451953" w:rsidRPr="00414001" w:rsidRDefault="00451953" w:rsidP="004850CE">
      <w:pPr>
        <w:adjustRightInd w:val="0"/>
        <w:snapToGrid w:val="0"/>
        <w:spacing w:after="0" w:line="360" w:lineRule="auto"/>
        <w:jc w:val="both"/>
        <w:rPr>
          <w:rFonts w:ascii="Book Antiqua" w:hAnsi="Book Antiqua" w:cs="Times New Roman"/>
          <w:b/>
          <w:bCs/>
          <w:sz w:val="24"/>
          <w:szCs w:val="24"/>
          <w:lang w:val="en-GB"/>
        </w:rPr>
      </w:pPr>
    </w:p>
    <w:p w14:paraId="30A8F744" w14:textId="4D1B0193" w:rsidR="00421C05" w:rsidRPr="00414001" w:rsidRDefault="00451953" w:rsidP="004850CE">
      <w:pPr>
        <w:adjustRightInd w:val="0"/>
        <w:snapToGrid w:val="0"/>
        <w:spacing w:after="0" w:line="360" w:lineRule="auto"/>
        <w:jc w:val="both"/>
        <w:rPr>
          <w:rFonts w:ascii="Book Antiqua" w:hAnsi="Book Antiqua" w:cs="Times New Roman"/>
          <w:b/>
          <w:bCs/>
          <w:sz w:val="24"/>
          <w:szCs w:val="24"/>
          <w:lang w:val="en-GB"/>
        </w:rPr>
      </w:pPr>
      <w:bookmarkStart w:id="1" w:name="OLE_LINK1"/>
      <w:bookmarkStart w:id="2" w:name="OLE_LINK2"/>
      <w:r w:rsidRPr="00414001">
        <w:rPr>
          <w:rFonts w:ascii="Book Antiqua" w:eastAsia="YouYuan" w:hAnsi="Book Antiqua"/>
          <w:b/>
          <w:i/>
          <w:color w:val="000000"/>
          <w:sz w:val="24"/>
          <w:szCs w:val="24"/>
          <w:lang w:val="en-US"/>
        </w:rPr>
        <w:t>Observational Study</w:t>
      </w:r>
      <w:bookmarkEnd w:id="1"/>
      <w:bookmarkEnd w:id="2"/>
    </w:p>
    <w:p w14:paraId="0DBFA26D" w14:textId="264C8C8C" w:rsidR="007A02D1" w:rsidRPr="00414001" w:rsidRDefault="00A86B6F" w:rsidP="004850CE">
      <w:pPr>
        <w:adjustRightInd w:val="0"/>
        <w:snapToGrid w:val="0"/>
        <w:spacing w:after="0" w:line="360" w:lineRule="auto"/>
        <w:jc w:val="both"/>
        <w:rPr>
          <w:rFonts w:ascii="Book Antiqua" w:hAnsi="Book Antiqua" w:cs="Times New Roman"/>
          <w:b/>
          <w:bCs/>
          <w:sz w:val="24"/>
          <w:szCs w:val="24"/>
          <w:lang w:val="en-GB"/>
        </w:rPr>
      </w:pPr>
      <w:bookmarkStart w:id="3" w:name="OLE_LINK401"/>
      <w:bookmarkStart w:id="4" w:name="OLE_LINK402"/>
      <w:bookmarkStart w:id="5" w:name="OLE_LINK82"/>
      <w:bookmarkStart w:id="6" w:name="OLE_LINK83"/>
      <w:r w:rsidRPr="00414001">
        <w:rPr>
          <w:rFonts w:ascii="Book Antiqua" w:hAnsi="Book Antiqua" w:cs="Times New Roman"/>
          <w:b/>
          <w:bCs/>
          <w:sz w:val="24"/>
          <w:szCs w:val="24"/>
          <w:lang w:val="en-GB"/>
        </w:rPr>
        <w:t>O</w:t>
      </w:r>
      <w:r w:rsidR="00421C05" w:rsidRPr="00414001">
        <w:rPr>
          <w:rFonts w:ascii="Book Antiqua" w:hAnsi="Book Antiqua" w:cs="Times New Roman"/>
          <w:b/>
          <w:bCs/>
          <w:sz w:val="24"/>
          <w:szCs w:val="24"/>
          <w:lang w:val="en-GB"/>
        </w:rPr>
        <w:t xml:space="preserve">bservational study </w:t>
      </w:r>
      <w:r w:rsidR="00020178" w:rsidRPr="00414001">
        <w:rPr>
          <w:rFonts w:ascii="Book Antiqua" w:hAnsi="Book Antiqua" w:cs="Times New Roman"/>
          <w:b/>
          <w:bCs/>
          <w:sz w:val="24"/>
          <w:szCs w:val="24"/>
          <w:lang w:val="en-GB"/>
        </w:rPr>
        <w:t xml:space="preserve">of a new </w:t>
      </w:r>
      <w:bookmarkStart w:id="7" w:name="_Hlk33605273"/>
      <w:r w:rsidR="00020178" w:rsidRPr="00414001">
        <w:rPr>
          <w:rFonts w:ascii="Book Antiqua" w:hAnsi="Book Antiqua" w:cs="Times New Roman"/>
          <w:b/>
          <w:bCs/>
          <w:sz w:val="24"/>
          <w:szCs w:val="24"/>
          <w:lang w:val="en-GB"/>
        </w:rPr>
        <w:t>modular femoral</w:t>
      </w:r>
      <w:bookmarkEnd w:id="7"/>
      <w:r w:rsidR="00020178" w:rsidRPr="00414001">
        <w:rPr>
          <w:rFonts w:ascii="Book Antiqua" w:hAnsi="Book Antiqua" w:cs="Times New Roman"/>
          <w:b/>
          <w:bCs/>
          <w:sz w:val="24"/>
          <w:szCs w:val="24"/>
          <w:lang w:val="en-GB"/>
        </w:rPr>
        <w:t xml:space="preserve"> revision system</w:t>
      </w:r>
      <w:bookmarkEnd w:id="3"/>
      <w:bookmarkEnd w:id="4"/>
    </w:p>
    <w:bookmarkEnd w:id="5"/>
    <w:bookmarkEnd w:id="6"/>
    <w:p w14:paraId="3B8DBEBF" w14:textId="4A6F92F4" w:rsidR="00D66490" w:rsidRPr="00414001" w:rsidRDefault="00D66490" w:rsidP="004850CE">
      <w:pPr>
        <w:spacing w:after="0" w:line="360" w:lineRule="auto"/>
        <w:jc w:val="both"/>
        <w:rPr>
          <w:rFonts w:ascii="Book Antiqua" w:hAnsi="Book Antiqua" w:cs="Garamond-Bold"/>
          <w:b/>
          <w:bCs/>
          <w:color w:val="FF0000"/>
          <w:sz w:val="24"/>
          <w:szCs w:val="24"/>
          <w:lang w:val="en-US" w:eastAsia="zh-CN"/>
        </w:rPr>
      </w:pPr>
    </w:p>
    <w:p w14:paraId="1C643707" w14:textId="47BB9033" w:rsidR="00803FD3" w:rsidRPr="00414001" w:rsidRDefault="00934BD1" w:rsidP="004850CE">
      <w:pPr>
        <w:spacing w:after="0" w:line="360" w:lineRule="auto"/>
        <w:jc w:val="both"/>
        <w:rPr>
          <w:rFonts w:ascii="Book Antiqua" w:hAnsi="Book Antiqua" w:cs="Times New Roman"/>
          <w:bCs/>
          <w:sz w:val="24"/>
          <w:szCs w:val="24"/>
          <w:lang w:val="en-US"/>
        </w:rPr>
      </w:pPr>
      <w:r w:rsidRPr="00414001">
        <w:rPr>
          <w:rFonts w:ascii="Book Antiqua" w:hAnsi="Book Antiqua" w:cs="Times New Roman"/>
          <w:bCs/>
          <w:sz w:val="24"/>
          <w:szCs w:val="24"/>
        </w:rPr>
        <w:t>Dyreborg</w:t>
      </w:r>
      <w:r w:rsidRPr="00414001">
        <w:rPr>
          <w:rFonts w:ascii="Book Antiqua" w:hAnsi="Book Antiqua" w:cs="Times New Roman"/>
          <w:bCs/>
          <w:sz w:val="24"/>
          <w:szCs w:val="24"/>
          <w:lang w:val="en-US"/>
        </w:rPr>
        <w:t xml:space="preserve"> K </w:t>
      </w:r>
      <w:r w:rsidRPr="00414001">
        <w:rPr>
          <w:rFonts w:ascii="Book Antiqua" w:hAnsi="Book Antiqua" w:cs="Times New Roman"/>
          <w:bCs/>
          <w:i/>
          <w:iCs/>
          <w:sz w:val="24"/>
          <w:szCs w:val="24"/>
          <w:lang w:val="en-US"/>
        </w:rPr>
        <w:t>et al</w:t>
      </w:r>
      <w:r w:rsidRPr="00414001">
        <w:rPr>
          <w:rFonts w:ascii="Book Antiqua" w:hAnsi="Book Antiqua" w:cs="Times New Roman"/>
          <w:bCs/>
          <w:sz w:val="24"/>
          <w:szCs w:val="24"/>
          <w:lang w:val="en-US"/>
        </w:rPr>
        <w:t xml:space="preserve">. </w:t>
      </w:r>
      <w:bookmarkStart w:id="8" w:name="OLE_LINK403"/>
      <w:bookmarkStart w:id="9" w:name="OLE_LINK404"/>
      <w:r w:rsidR="009F2100" w:rsidRPr="00414001">
        <w:rPr>
          <w:rFonts w:ascii="Book Antiqua" w:hAnsi="Book Antiqua" w:cs="Times New Roman"/>
          <w:bCs/>
          <w:sz w:val="24"/>
          <w:szCs w:val="24"/>
          <w:lang w:val="en-US"/>
        </w:rPr>
        <w:t>With up to 6</w:t>
      </w:r>
      <w:r w:rsidR="00E54BC3" w:rsidRPr="00414001">
        <w:rPr>
          <w:rFonts w:ascii="Book Antiqua" w:hAnsi="Book Antiqua" w:cs="Times New Roman"/>
          <w:bCs/>
          <w:sz w:val="24"/>
          <w:szCs w:val="24"/>
          <w:lang w:val="en-US"/>
        </w:rPr>
        <w:t>-year follow-up</w:t>
      </w:r>
      <w:bookmarkEnd w:id="8"/>
      <w:bookmarkEnd w:id="9"/>
    </w:p>
    <w:p w14:paraId="3838D105" w14:textId="77777777" w:rsidR="001042BA" w:rsidRPr="00414001" w:rsidRDefault="001042BA" w:rsidP="004850CE">
      <w:pPr>
        <w:adjustRightInd w:val="0"/>
        <w:snapToGrid w:val="0"/>
        <w:spacing w:after="0" w:line="360" w:lineRule="auto"/>
        <w:jc w:val="both"/>
        <w:rPr>
          <w:rFonts w:ascii="Book Antiqua" w:hAnsi="Book Antiqua" w:cs="Times New Roman"/>
          <w:b/>
          <w:sz w:val="24"/>
          <w:szCs w:val="24"/>
          <w:lang w:val="en-US"/>
        </w:rPr>
      </w:pPr>
    </w:p>
    <w:p w14:paraId="591C1237" w14:textId="0A360CDB" w:rsidR="003D2B01" w:rsidRPr="00414001" w:rsidRDefault="003D2B01" w:rsidP="004850CE">
      <w:pPr>
        <w:adjustRightInd w:val="0"/>
        <w:snapToGrid w:val="0"/>
        <w:spacing w:after="0" w:line="360" w:lineRule="auto"/>
        <w:jc w:val="both"/>
        <w:rPr>
          <w:rFonts w:ascii="Book Antiqua" w:hAnsi="Book Antiqua" w:cs="Times New Roman"/>
          <w:bCs/>
          <w:sz w:val="24"/>
          <w:szCs w:val="24"/>
        </w:rPr>
      </w:pPr>
      <w:r w:rsidRPr="00414001">
        <w:rPr>
          <w:rFonts w:ascii="Book Antiqua" w:hAnsi="Book Antiqua" w:cs="Times New Roman"/>
          <w:bCs/>
          <w:sz w:val="24"/>
          <w:szCs w:val="24"/>
        </w:rPr>
        <w:t>Karen Dyreborg</w:t>
      </w:r>
      <w:r w:rsidR="00B3107D" w:rsidRPr="00414001">
        <w:rPr>
          <w:rFonts w:ascii="Book Antiqua" w:hAnsi="Book Antiqua" w:cs="Times New Roman"/>
          <w:bCs/>
          <w:sz w:val="24"/>
          <w:szCs w:val="24"/>
          <w:lang w:eastAsia="zh-CN"/>
        </w:rPr>
        <w:t xml:space="preserve">, </w:t>
      </w:r>
      <w:r w:rsidRPr="00414001">
        <w:rPr>
          <w:rFonts w:ascii="Book Antiqua" w:hAnsi="Book Antiqua" w:cs="Times New Roman"/>
          <w:bCs/>
          <w:sz w:val="24"/>
          <w:szCs w:val="24"/>
        </w:rPr>
        <w:t>Michael M</w:t>
      </w:r>
      <w:r w:rsidR="00A752F8" w:rsidRPr="00414001">
        <w:rPr>
          <w:rFonts w:ascii="Book Antiqua" w:hAnsi="Book Antiqua" w:cs="Times New Roman"/>
          <w:bCs/>
          <w:sz w:val="24"/>
          <w:szCs w:val="24"/>
        </w:rPr>
        <w:t xml:space="preserve"> Petersen</w:t>
      </w:r>
      <w:r w:rsidR="00B3107D" w:rsidRPr="00414001">
        <w:rPr>
          <w:rFonts w:ascii="Book Antiqua" w:hAnsi="Book Antiqua" w:cs="Times New Roman"/>
          <w:bCs/>
          <w:sz w:val="24"/>
          <w:szCs w:val="24"/>
        </w:rPr>
        <w:t>,</w:t>
      </w:r>
      <w:r w:rsidR="00A752F8" w:rsidRPr="00414001">
        <w:rPr>
          <w:rFonts w:ascii="Book Antiqua" w:hAnsi="Book Antiqua" w:cs="Times New Roman"/>
          <w:bCs/>
          <w:sz w:val="24"/>
          <w:szCs w:val="24"/>
        </w:rPr>
        <w:t xml:space="preserve"> </w:t>
      </w:r>
      <w:r w:rsidRPr="00414001">
        <w:rPr>
          <w:rFonts w:ascii="Book Antiqua" w:hAnsi="Book Antiqua" w:cs="Times New Roman"/>
          <w:bCs/>
          <w:sz w:val="24"/>
          <w:szCs w:val="24"/>
        </w:rPr>
        <w:t>Sidse S Balle</w:t>
      </w:r>
      <w:r w:rsidR="00B3107D" w:rsidRPr="00414001">
        <w:rPr>
          <w:rFonts w:ascii="Book Antiqua" w:hAnsi="Book Antiqua" w:cs="Times New Roman"/>
          <w:bCs/>
          <w:sz w:val="24"/>
          <w:szCs w:val="24"/>
          <w:lang w:eastAsia="zh-CN"/>
        </w:rPr>
        <w:t xml:space="preserve">, </w:t>
      </w:r>
      <w:r w:rsidRPr="00414001">
        <w:rPr>
          <w:rFonts w:ascii="Book Antiqua" w:hAnsi="Book Antiqua" w:cs="Times New Roman"/>
          <w:bCs/>
          <w:sz w:val="24"/>
          <w:szCs w:val="24"/>
        </w:rPr>
        <w:t>Anne Grete Kjersgaard</w:t>
      </w:r>
      <w:r w:rsidR="00B3107D" w:rsidRPr="00414001">
        <w:rPr>
          <w:rFonts w:ascii="Book Antiqua" w:hAnsi="Book Antiqua" w:cs="Times New Roman"/>
          <w:bCs/>
          <w:sz w:val="24"/>
          <w:szCs w:val="24"/>
          <w:lang w:eastAsia="zh-CN"/>
        </w:rPr>
        <w:t xml:space="preserve">, </w:t>
      </w:r>
      <w:r w:rsidRPr="00414001">
        <w:rPr>
          <w:rFonts w:ascii="Book Antiqua" w:hAnsi="Book Antiqua" w:cs="Times New Roman"/>
          <w:bCs/>
          <w:sz w:val="24"/>
          <w:szCs w:val="24"/>
        </w:rPr>
        <w:t>Søren Solgaard</w:t>
      </w:r>
    </w:p>
    <w:p w14:paraId="45B744DD" w14:textId="5697EC1F" w:rsidR="00421C05" w:rsidRPr="00414001" w:rsidRDefault="00421C05" w:rsidP="004850CE">
      <w:pPr>
        <w:adjustRightInd w:val="0"/>
        <w:snapToGrid w:val="0"/>
        <w:spacing w:after="0" w:line="360" w:lineRule="auto"/>
        <w:jc w:val="both"/>
        <w:rPr>
          <w:rFonts w:ascii="Book Antiqua" w:hAnsi="Book Antiqua" w:cs="Times New Roman"/>
          <w:b/>
          <w:sz w:val="24"/>
          <w:szCs w:val="24"/>
        </w:rPr>
      </w:pPr>
    </w:p>
    <w:p w14:paraId="141C25BF" w14:textId="492A835F" w:rsidR="003D2B01" w:rsidRPr="00414001" w:rsidRDefault="003D2B01" w:rsidP="004850CE">
      <w:pPr>
        <w:adjustRightInd w:val="0"/>
        <w:snapToGrid w:val="0"/>
        <w:spacing w:after="0" w:line="360" w:lineRule="auto"/>
        <w:jc w:val="both"/>
        <w:rPr>
          <w:rFonts w:ascii="Book Antiqua" w:hAnsi="Book Antiqua" w:cs="Times New Roman"/>
          <w:sz w:val="24"/>
          <w:szCs w:val="24"/>
        </w:rPr>
      </w:pPr>
      <w:r w:rsidRPr="00414001">
        <w:rPr>
          <w:rFonts w:ascii="Book Antiqua" w:hAnsi="Book Antiqua" w:cs="Times New Roman"/>
          <w:b/>
          <w:sz w:val="24"/>
          <w:szCs w:val="24"/>
        </w:rPr>
        <w:t xml:space="preserve">Karen Dyreborg, Anne G Kjersgaard, Søren Solgaard, </w:t>
      </w:r>
      <w:r w:rsidRPr="00414001">
        <w:rPr>
          <w:rFonts w:ascii="Book Antiqua" w:hAnsi="Book Antiqua" w:cs="Times New Roman"/>
          <w:sz w:val="24"/>
          <w:szCs w:val="24"/>
        </w:rPr>
        <w:t xml:space="preserve">Department of Orthopedic Surgery, Gentofte and Herlev </w:t>
      </w:r>
      <w:r w:rsidR="00D4183A" w:rsidRPr="00414001">
        <w:rPr>
          <w:rFonts w:ascii="Book Antiqua" w:hAnsi="Book Antiqua" w:cs="Times New Roman"/>
          <w:sz w:val="24"/>
          <w:szCs w:val="24"/>
        </w:rPr>
        <w:t>Hospital,</w:t>
      </w:r>
      <w:r w:rsidRPr="00414001">
        <w:rPr>
          <w:rFonts w:ascii="Book Antiqua" w:hAnsi="Book Antiqua" w:cs="Times New Roman"/>
          <w:sz w:val="24"/>
          <w:szCs w:val="24"/>
        </w:rPr>
        <w:t xml:space="preserve"> Hellerup</w:t>
      </w:r>
      <w:r w:rsidR="00B3107D" w:rsidRPr="00414001">
        <w:rPr>
          <w:rFonts w:ascii="Book Antiqua" w:hAnsi="Book Antiqua" w:cs="Times New Roman"/>
          <w:sz w:val="24"/>
          <w:szCs w:val="24"/>
        </w:rPr>
        <w:t xml:space="preserve"> 2900</w:t>
      </w:r>
      <w:r w:rsidRPr="00414001">
        <w:rPr>
          <w:rFonts w:ascii="Book Antiqua" w:hAnsi="Book Antiqua" w:cs="Times New Roman"/>
          <w:sz w:val="24"/>
          <w:szCs w:val="24"/>
        </w:rPr>
        <w:t>, Denmark</w:t>
      </w:r>
    </w:p>
    <w:p w14:paraId="47A419C2" w14:textId="77777777" w:rsidR="00B3107D" w:rsidRPr="00414001" w:rsidRDefault="00B3107D" w:rsidP="004850CE">
      <w:pPr>
        <w:adjustRightInd w:val="0"/>
        <w:snapToGrid w:val="0"/>
        <w:spacing w:after="0" w:line="360" w:lineRule="auto"/>
        <w:jc w:val="both"/>
        <w:rPr>
          <w:rFonts w:ascii="Book Antiqua" w:hAnsi="Book Antiqua" w:cs="Times New Roman"/>
          <w:b/>
          <w:sz w:val="24"/>
          <w:szCs w:val="24"/>
          <w:vertAlign w:val="superscript"/>
        </w:rPr>
      </w:pPr>
    </w:p>
    <w:p w14:paraId="16E0CEBB" w14:textId="50E9DE0F" w:rsidR="003D2B01" w:rsidRPr="00414001" w:rsidRDefault="003D2B01" w:rsidP="004850CE">
      <w:pPr>
        <w:adjustRightInd w:val="0"/>
        <w:snapToGrid w:val="0"/>
        <w:spacing w:after="0" w:line="360" w:lineRule="auto"/>
        <w:jc w:val="both"/>
        <w:rPr>
          <w:rFonts w:ascii="Book Antiqua" w:hAnsi="Book Antiqua" w:cs="Times New Roman"/>
          <w:sz w:val="24"/>
          <w:szCs w:val="24"/>
        </w:rPr>
      </w:pPr>
      <w:r w:rsidRPr="00414001">
        <w:rPr>
          <w:rFonts w:ascii="Book Antiqua" w:hAnsi="Book Antiqua" w:cs="Times New Roman"/>
          <w:b/>
          <w:sz w:val="24"/>
          <w:szCs w:val="24"/>
        </w:rPr>
        <w:t xml:space="preserve">Michael M Petersen, </w:t>
      </w:r>
      <w:r w:rsidRPr="00414001">
        <w:rPr>
          <w:rFonts w:ascii="Book Antiqua" w:hAnsi="Book Antiqua" w:cs="Times New Roman"/>
          <w:sz w:val="24"/>
          <w:szCs w:val="24"/>
        </w:rPr>
        <w:t xml:space="preserve">Department of Orthopedic Surgery, Rigshospitalet, </w:t>
      </w:r>
      <w:bookmarkStart w:id="10" w:name="OLE_LINK84"/>
      <w:bookmarkStart w:id="11" w:name="OLE_LINK85"/>
      <w:r w:rsidRPr="00414001">
        <w:rPr>
          <w:rFonts w:ascii="Book Antiqua" w:hAnsi="Book Antiqua" w:cs="Times New Roman"/>
          <w:sz w:val="24"/>
          <w:szCs w:val="24"/>
        </w:rPr>
        <w:t>København</w:t>
      </w:r>
      <w:bookmarkEnd w:id="10"/>
      <w:bookmarkEnd w:id="11"/>
      <w:r w:rsidR="00170EB0">
        <w:rPr>
          <w:rFonts w:ascii="Book Antiqua" w:hAnsi="Book Antiqua" w:cs="Times New Roman" w:hint="eastAsia"/>
          <w:sz w:val="24"/>
          <w:szCs w:val="24"/>
          <w:lang w:eastAsia="zh-CN"/>
        </w:rPr>
        <w:t xml:space="preserve"> </w:t>
      </w:r>
      <w:r w:rsidR="00B3107D" w:rsidRPr="00414001">
        <w:rPr>
          <w:rFonts w:ascii="Book Antiqua" w:hAnsi="Book Antiqua" w:cs="Times New Roman"/>
          <w:sz w:val="24"/>
          <w:szCs w:val="24"/>
        </w:rPr>
        <w:t>2100</w:t>
      </w:r>
      <w:r w:rsidRPr="00414001">
        <w:rPr>
          <w:rFonts w:ascii="Book Antiqua" w:hAnsi="Book Antiqua" w:cs="Times New Roman"/>
          <w:sz w:val="24"/>
          <w:szCs w:val="24"/>
        </w:rPr>
        <w:t>, Denmark</w:t>
      </w:r>
    </w:p>
    <w:p w14:paraId="407A28A8" w14:textId="77777777" w:rsidR="00B3107D" w:rsidRPr="00414001" w:rsidRDefault="00B3107D" w:rsidP="004850CE">
      <w:pPr>
        <w:adjustRightInd w:val="0"/>
        <w:snapToGrid w:val="0"/>
        <w:spacing w:after="0" w:line="360" w:lineRule="auto"/>
        <w:jc w:val="both"/>
        <w:rPr>
          <w:rFonts w:ascii="Book Antiqua" w:hAnsi="Book Antiqua" w:cs="Times New Roman"/>
          <w:sz w:val="24"/>
          <w:szCs w:val="24"/>
        </w:rPr>
      </w:pPr>
    </w:p>
    <w:p w14:paraId="49679434" w14:textId="36F8CBCD" w:rsidR="003D2B01" w:rsidRPr="00414001" w:rsidRDefault="003D2B01" w:rsidP="004850CE">
      <w:pPr>
        <w:adjustRightInd w:val="0"/>
        <w:snapToGrid w:val="0"/>
        <w:spacing w:after="0" w:line="360" w:lineRule="auto"/>
        <w:jc w:val="both"/>
        <w:rPr>
          <w:rFonts w:ascii="Book Antiqua" w:hAnsi="Book Antiqua" w:cs="Times New Roman"/>
          <w:sz w:val="24"/>
          <w:szCs w:val="24"/>
        </w:rPr>
      </w:pPr>
      <w:r w:rsidRPr="00414001">
        <w:rPr>
          <w:rFonts w:ascii="Book Antiqua" w:hAnsi="Book Antiqua" w:cs="Times New Roman"/>
          <w:b/>
          <w:sz w:val="24"/>
          <w:szCs w:val="24"/>
        </w:rPr>
        <w:t xml:space="preserve">Sidse S Balle, </w:t>
      </w:r>
      <w:r w:rsidRPr="00414001">
        <w:rPr>
          <w:rFonts w:ascii="Book Antiqua" w:hAnsi="Book Antiqua" w:cs="Times New Roman"/>
          <w:sz w:val="24"/>
          <w:szCs w:val="24"/>
        </w:rPr>
        <w:t>Department of Diagnostic Radiology, Gentofte and Herlev Hospital, Hellerup</w:t>
      </w:r>
      <w:r w:rsidR="001042BA" w:rsidRPr="00414001">
        <w:rPr>
          <w:rFonts w:ascii="Book Antiqua" w:hAnsi="Book Antiqua" w:cs="Times New Roman"/>
          <w:sz w:val="24"/>
          <w:szCs w:val="24"/>
        </w:rPr>
        <w:t xml:space="preserve"> 2900</w:t>
      </w:r>
      <w:r w:rsidRPr="00414001">
        <w:rPr>
          <w:rFonts w:ascii="Book Antiqua" w:hAnsi="Book Antiqua" w:cs="Times New Roman"/>
          <w:sz w:val="24"/>
          <w:szCs w:val="24"/>
        </w:rPr>
        <w:t>, Denmark</w:t>
      </w:r>
    </w:p>
    <w:p w14:paraId="4DF9DC7E" w14:textId="43AB3838" w:rsidR="00421C05" w:rsidRPr="00414001" w:rsidRDefault="00421C05" w:rsidP="004850CE">
      <w:pPr>
        <w:adjustRightInd w:val="0"/>
        <w:snapToGrid w:val="0"/>
        <w:spacing w:after="0" w:line="360" w:lineRule="auto"/>
        <w:jc w:val="both"/>
        <w:rPr>
          <w:rFonts w:ascii="Book Antiqua" w:hAnsi="Book Antiqua" w:cs="Times New Roman"/>
          <w:b/>
          <w:sz w:val="24"/>
          <w:szCs w:val="24"/>
        </w:rPr>
      </w:pPr>
    </w:p>
    <w:p w14:paraId="50E91FCF" w14:textId="3D75235B" w:rsidR="00D66490" w:rsidRPr="00414001" w:rsidRDefault="00D66490" w:rsidP="004850CE">
      <w:pPr>
        <w:adjustRightInd w:val="0"/>
        <w:snapToGrid w:val="0"/>
        <w:spacing w:after="0" w:line="360" w:lineRule="auto"/>
        <w:jc w:val="both"/>
        <w:rPr>
          <w:rFonts w:ascii="Book Antiqua" w:hAnsi="Book Antiqua" w:cs="Garamond-Bold"/>
          <w:b/>
          <w:bCs/>
          <w:color w:val="FF0000"/>
          <w:sz w:val="24"/>
          <w:szCs w:val="24"/>
        </w:rPr>
      </w:pPr>
      <w:bookmarkStart w:id="12" w:name="_Hlk24048575"/>
      <w:r w:rsidRPr="00414001">
        <w:rPr>
          <w:rFonts w:ascii="Book Antiqua" w:hAnsi="Book Antiqua" w:cs="Garamond-Bold"/>
          <w:b/>
          <w:bCs/>
          <w:sz w:val="24"/>
          <w:szCs w:val="24"/>
        </w:rPr>
        <w:t>Author contributions</w:t>
      </w:r>
      <w:r w:rsidRPr="00414001">
        <w:rPr>
          <w:rFonts w:ascii="Book Antiqua" w:hAnsi="Book Antiqua" w:cs="Garamond-Bold"/>
          <w:b/>
          <w:bCs/>
          <w:sz w:val="24"/>
          <w:szCs w:val="24"/>
          <w:lang w:eastAsia="zh-CN"/>
        </w:rPr>
        <w:t>:</w:t>
      </w:r>
      <w:bookmarkStart w:id="13" w:name="_Hlk24046586"/>
      <w:r w:rsidRPr="00414001">
        <w:rPr>
          <w:rFonts w:ascii="Book Antiqua" w:hAnsi="Book Antiqua" w:cs="Garamond-Bold"/>
          <w:b/>
          <w:bCs/>
          <w:color w:val="FF0000"/>
          <w:sz w:val="24"/>
          <w:szCs w:val="24"/>
        </w:rPr>
        <w:t xml:space="preserve"> </w:t>
      </w:r>
      <w:bookmarkEnd w:id="12"/>
      <w:bookmarkEnd w:id="13"/>
      <w:r w:rsidR="00803FD3" w:rsidRPr="00414001">
        <w:rPr>
          <w:rFonts w:ascii="Book Antiqua" w:hAnsi="Book Antiqua" w:cs="Times New Roman"/>
          <w:bCs/>
          <w:sz w:val="24"/>
          <w:szCs w:val="24"/>
        </w:rPr>
        <w:t>Dyreborg</w:t>
      </w:r>
      <w:r w:rsidR="00F67025" w:rsidRPr="00414001">
        <w:rPr>
          <w:rFonts w:ascii="Book Antiqua" w:hAnsi="Book Antiqua" w:cs="Times New Roman"/>
          <w:bCs/>
          <w:sz w:val="24"/>
          <w:szCs w:val="24"/>
        </w:rPr>
        <w:t xml:space="preserve"> K</w:t>
      </w:r>
      <w:r w:rsidR="00803FD3" w:rsidRPr="00414001">
        <w:rPr>
          <w:rFonts w:ascii="Book Antiqua" w:hAnsi="Book Antiqua" w:cs="Times New Roman"/>
          <w:bCs/>
          <w:sz w:val="24"/>
          <w:szCs w:val="24"/>
          <w:lang w:eastAsia="zh-CN"/>
        </w:rPr>
        <w:t xml:space="preserve">, </w:t>
      </w:r>
      <w:r w:rsidR="00803FD3" w:rsidRPr="00414001">
        <w:rPr>
          <w:rFonts w:ascii="Book Antiqua" w:hAnsi="Book Antiqua" w:cs="Times New Roman"/>
          <w:bCs/>
          <w:sz w:val="24"/>
          <w:szCs w:val="24"/>
        </w:rPr>
        <w:t>Petersen</w:t>
      </w:r>
      <w:r w:rsidR="00F67025" w:rsidRPr="00414001">
        <w:rPr>
          <w:rFonts w:ascii="Book Antiqua" w:hAnsi="Book Antiqua" w:cs="Times New Roman"/>
          <w:bCs/>
          <w:sz w:val="24"/>
          <w:szCs w:val="24"/>
        </w:rPr>
        <w:t xml:space="preserve"> MM</w:t>
      </w:r>
      <w:r w:rsidR="00803FD3" w:rsidRPr="00414001">
        <w:rPr>
          <w:rFonts w:ascii="Book Antiqua" w:hAnsi="Book Antiqua" w:cs="Times New Roman"/>
          <w:bCs/>
          <w:sz w:val="24"/>
          <w:szCs w:val="24"/>
          <w:lang w:eastAsia="zh-CN"/>
        </w:rPr>
        <w:t xml:space="preserve">, </w:t>
      </w:r>
      <w:r w:rsidR="00803FD3" w:rsidRPr="00414001">
        <w:rPr>
          <w:rFonts w:ascii="Book Antiqua" w:hAnsi="Book Antiqua" w:cs="Times New Roman"/>
          <w:bCs/>
          <w:sz w:val="24"/>
          <w:szCs w:val="24"/>
        </w:rPr>
        <w:t>Kjersgaard</w:t>
      </w:r>
      <w:r w:rsidR="00F67025" w:rsidRPr="00414001">
        <w:rPr>
          <w:rFonts w:ascii="Book Antiqua" w:hAnsi="Book Antiqua" w:cs="Times New Roman"/>
          <w:bCs/>
          <w:sz w:val="24"/>
          <w:szCs w:val="24"/>
        </w:rPr>
        <w:t xml:space="preserve"> AG</w:t>
      </w:r>
      <w:r w:rsidR="00803FD3" w:rsidRPr="00414001">
        <w:rPr>
          <w:rFonts w:ascii="Book Antiqua" w:hAnsi="Book Antiqua" w:cs="Times New Roman"/>
          <w:bCs/>
          <w:sz w:val="24"/>
          <w:szCs w:val="24"/>
          <w:lang w:eastAsia="zh-CN"/>
        </w:rPr>
        <w:t>,</w:t>
      </w:r>
      <w:r w:rsidR="00803FD3" w:rsidRPr="00414001">
        <w:rPr>
          <w:rFonts w:ascii="Book Antiqua" w:hAnsi="Book Antiqua" w:cs="Times New Roman"/>
          <w:bCs/>
          <w:sz w:val="24"/>
          <w:szCs w:val="24"/>
        </w:rPr>
        <w:t xml:space="preserve"> Solgaard </w:t>
      </w:r>
      <w:r w:rsidR="00F67025" w:rsidRPr="00414001">
        <w:rPr>
          <w:rFonts w:ascii="Book Antiqua" w:hAnsi="Book Antiqua" w:cs="Times New Roman"/>
          <w:bCs/>
          <w:sz w:val="24"/>
          <w:szCs w:val="24"/>
        </w:rPr>
        <w:t xml:space="preserve">S </w:t>
      </w:r>
      <w:r w:rsidR="00803FD3" w:rsidRPr="00414001">
        <w:rPr>
          <w:rFonts w:ascii="Book Antiqua" w:hAnsi="Book Antiqua" w:cs="Garamond"/>
          <w:sz w:val="24"/>
          <w:szCs w:val="24"/>
        </w:rPr>
        <w:t xml:space="preserve">designed the research; </w:t>
      </w:r>
      <w:r w:rsidR="00803FD3" w:rsidRPr="00414001">
        <w:rPr>
          <w:rFonts w:ascii="Book Antiqua" w:hAnsi="Book Antiqua" w:cs="Times New Roman"/>
          <w:bCs/>
          <w:sz w:val="24"/>
          <w:szCs w:val="24"/>
        </w:rPr>
        <w:t>Dyreborg</w:t>
      </w:r>
      <w:r w:rsidR="00F67025" w:rsidRPr="00414001">
        <w:rPr>
          <w:rFonts w:ascii="Book Antiqua" w:hAnsi="Book Antiqua" w:cs="Times New Roman"/>
          <w:bCs/>
          <w:sz w:val="24"/>
          <w:szCs w:val="24"/>
        </w:rPr>
        <w:t xml:space="preserve"> K</w:t>
      </w:r>
      <w:r w:rsidR="00803FD3" w:rsidRPr="00414001">
        <w:rPr>
          <w:rFonts w:ascii="Book Antiqua" w:hAnsi="Book Antiqua" w:cs="Times New Roman"/>
          <w:bCs/>
          <w:sz w:val="24"/>
          <w:szCs w:val="24"/>
        </w:rPr>
        <w:t>, Balle</w:t>
      </w:r>
      <w:r w:rsidR="00F67025" w:rsidRPr="00414001">
        <w:rPr>
          <w:rFonts w:ascii="Book Antiqua" w:hAnsi="Book Antiqua" w:cs="Times New Roman"/>
          <w:bCs/>
          <w:sz w:val="24"/>
          <w:szCs w:val="24"/>
        </w:rPr>
        <w:t xml:space="preserve"> SS</w:t>
      </w:r>
      <w:r w:rsidR="00803FD3" w:rsidRPr="00414001">
        <w:rPr>
          <w:rFonts w:ascii="Book Antiqua" w:hAnsi="Book Antiqua" w:cs="Times New Roman"/>
          <w:bCs/>
          <w:sz w:val="24"/>
          <w:szCs w:val="24"/>
          <w:lang w:eastAsia="zh-CN"/>
        </w:rPr>
        <w:t xml:space="preserve">, </w:t>
      </w:r>
      <w:r w:rsidR="00803FD3" w:rsidRPr="00414001">
        <w:rPr>
          <w:rFonts w:ascii="Book Antiqua" w:hAnsi="Book Antiqua" w:cs="Times New Roman"/>
          <w:bCs/>
          <w:sz w:val="24"/>
          <w:szCs w:val="24"/>
        </w:rPr>
        <w:t>Kjersgaard</w:t>
      </w:r>
      <w:r w:rsidR="00F67025" w:rsidRPr="00414001">
        <w:rPr>
          <w:rFonts w:ascii="Book Antiqua" w:hAnsi="Book Antiqua" w:cs="Times New Roman"/>
          <w:bCs/>
          <w:sz w:val="24"/>
          <w:szCs w:val="24"/>
        </w:rPr>
        <w:t xml:space="preserve"> AG</w:t>
      </w:r>
      <w:r w:rsidR="00803FD3" w:rsidRPr="00414001">
        <w:rPr>
          <w:rFonts w:ascii="Book Antiqua" w:hAnsi="Book Antiqua" w:cs="Times New Roman"/>
          <w:bCs/>
          <w:sz w:val="24"/>
          <w:szCs w:val="24"/>
          <w:lang w:eastAsia="zh-CN"/>
        </w:rPr>
        <w:t>,</w:t>
      </w:r>
      <w:r w:rsidR="00803FD3" w:rsidRPr="00414001">
        <w:rPr>
          <w:rFonts w:ascii="Book Antiqua" w:hAnsi="Book Antiqua" w:cs="Times New Roman"/>
          <w:bCs/>
          <w:sz w:val="24"/>
          <w:szCs w:val="24"/>
        </w:rPr>
        <w:t xml:space="preserve"> Solgaard</w:t>
      </w:r>
      <w:r w:rsidR="00F67025" w:rsidRPr="00414001">
        <w:rPr>
          <w:rFonts w:ascii="Book Antiqua" w:hAnsi="Book Antiqua" w:cs="Times New Roman"/>
          <w:bCs/>
          <w:sz w:val="24"/>
          <w:szCs w:val="24"/>
        </w:rPr>
        <w:t xml:space="preserve"> S</w:t>
      </w:r>
      <w:r w:rsidR="00803FD3" w:rsidRPr="00414001">
        <w:rPr>
          <w:rFonts w:ascii="Book Antiqua" w:hAnsi="Book Antiqua" w:cs="Times New Roman"/>
          <w:bCs/>
          <w:sz w:val="24"/>
          <w:szCs w:val="24"/>
        </w:rPr>
        <w:t xml:space="preserve"> </w:t>
      </w:r>
      <w:r w:rsidR="00803FD3" w:rsidRPr="00414001">
        <w:rPr>
          <w:rFonts w:ascii="Book Antiqua" w:hAnsi="Book Antiqua" w:cs="Garamond"/>
          <w:sz w:val="24"/>
          <w:szCs w:val="24"/>
        </w:rPr>
        <w:t xml:space="preserve">performed the research; </w:t>
      </w:r>
      <w:r w:rsidR="00803FD3" w:rsidRPr="00414001">
        <w:rPr>
          <w:rFonts w:ascii="Book Antiqua" w:hAnsi="Book Antiqua" w:cs="Times New Roman"/>
          <w:bCs/>
          <w:sz w:val="24"/>
          <w:szCs w:val="24"/>
        </w:rPr>
        <w:t>Dyreborg</w:t>
      </w:r>
      <w:r w:rsidR="00F67025" w:rsidRPr="00414001">
        <w:rPr>
          <w:rFonts w:ascii="Book Antiqua" w:hAnsi="Book Antiqua" w:cs="Times New Roman"/>
          <w:bCs/>
          <w:sz w:val="24"/>
          <w:szCs w:val="24"/>
        </w:rPr>
        <w:t xml:space="preserve"> K</w:t>
      </w:r>
      <w:r w:rsidR="00803FD3" w:rsidRPr="00414001">
        <w:rPr>
          <w:rFonts w:ascii="Book Antiqua" w:hAnsi="Book Antiqua" w:cs="Times New Roman"/>
          <w:bCs/>
          <w:sz w:val="24"/>
          <w:szCs w:val="24"/>
          <w:lang w:eastAsia="zh-CN"/>
        </w:rPr>
        <w:t xml:space="preserve">, </w:t>
      </w:r>
      <w:r w:rsidR="00803FD3" w:rsidRPr="00414001">
        <w:rPr>
          <w:rFonts w:ascii="Book Antiqua" w:hAnsi="Book Antiqua" w:cs="Times New Roman"/>
          <w:bCs/>
          <w:sz w:val="24"/>
          <w:szCs w:val="24"/>
        </w:rPr>
        <w:t>Petersen</w:t>
      </w:r>
      <w:r w:rsidR="00F67025" w:rsidRPr="00414001">
        <w:rPr>
          <w:rFonts w:ascii="Book Antiqua" w:hAnsi="Book Antiqua" w:cs="Times New Roman"/>
          <w:bCs/>
          <w:sz w:val="24"/>
          <w:szCs w:val="24"/>
        </w:rPr>
        <w:t xml:space="preserve"> MM</w:t>
      </w:r>
      <w:r w:rsidR="00803FD3" w:rsidRPr="00414001">
        <w:rPr>
          <w:rFonts w:ascii="Book Antiqua" w:hAnsi="Book Antiqua" w:cs="Times New Roman"/>
          <w:bCs/>
          <w:sz w:val="24"/>
          <w:szCs w:val="24"/>
          <w:lang w:eastAsia="zh-CN"/>
        </w:rPr>
        <w:t xml:space="preserve">, </w:t>
      </w:r>
      <w:r w:rsidR="00803FD3" w:rsidRPr="00414001">
        <w:rPr>
          <w:rFonts w:ascii="Book Antiqua" w:hAnsi="Book Antiqua" w:cs="Times New Roman"/>
          <w:bCs/>
          <w:sz w:val="24"/>
          <w:szCs w:val="24"/>
        </w:rPr>
        <w:t>Solgaard</w:t>
      </w:r>
      <w:r w:rsidR="00F67025" w:rsidRPr="00414001">
        <w:rPr>
          <w:rFonts w:ascii="Book Antiqua" w:hAnsi="Book Antiqua" w:cs="Times New Roman"/>
          <w:bCs/>
          <w:sz w:val="24"/>
          <w:szCs w:val="24"/>
        </w:rPr>
        <w:t xml:space="preserve"> S</w:t>
      </w:r>
      <w:r w:rsidR="00803FD3" w:rsidRPr="00414001">
        <w:rPr>
          <w:rFonts w:ascii="Book Antiqua" w:hAnsi="Book Antiqua" w:cs="Times New Roman"/>
          <w:bCs/>
          <w:sz w:val="24"/>
          <w:szCs w:val="24"/>
        </w:rPr>
        <w:t xml:space="preserve"> </w:t>
      </w:r>
      <w:r w:rsidR="00803FD3" w:rsidRPr="00414001">
        <w:rPr>
          <w:rFonts w:ascii="Book Antiqua" w:hAnsi="Book Antiqua" w:cs="Garamond"/>
          <w:sz w:val="24"/>
          <w:szCs w:val="24"/>
        </w:rPr>
        <w:t xml:space="preserve">analyzed the data; </w:t>
      </w:r>
      <w:r w:rsidR="00803FD3" w:rsidRPr="00414001">
        <w:rPr>
          <w:rFonts w:ascii="Book Antiqua" w:hAnsi="Book Antiqua" w:cs="Times New Roman"/>
          <w:bCs/>
          <w:sz w:val="24"/>
          <w:szCs w:val="24"/>
        </w:rPr>
        <w:t>Dyreborg</w:t>
      </w:r>
      <w:r w:rsidR="00F67025" w:rsidRPr="00414001">
        <w:rPr>
          <w:rFonts w:ascii="Book Antiqua" w:hAnsi="Book Antiqua" w:cs="Times New Roman"/>
          <w:bCs/>
          <w:sz w:val="24"/>
          <w:szCs w:val="24"/>
        </w:rPr>
        <w:t xml:space="preserve"> K</w:t>
      </w:r>
      <w:r w:rsidR="00803FD3" w:rsidRPr="00414001">
        <w:rPr>
          <w:rFonts w:ascii="Book Antiqua" w:hAnsi="Book Antiqua" w:cs="Times New Roman"/>
          <w:bCs/>
          <w:sz w:val="24"/>
          <w:szCs w:val="24"/>
          <w:lang w:eastAsia="zh-CN"/>
        </w:rPr>
        <w:t xml:space="preserve">, </w:t>
      </w:r>
      <w:r w:rsidR="00803FD3" w:rsidRPr="00414001">
        <w:rPr>
          <w:rFonts w:ascii="Book Antiqua" w:hAnsi="Book Antiqua" w:cs="Times New Roman"/>
          <w:bCs/>
          <w:sz w:val="24"/>
          <w:szCs w:val="24"/>
        </w:rPr>
        <w:t>Petersen</w:t>
      </w:r>
      <w:r w:rsidR="00F67025" w:rsidRPr="00414001">
        <w:rPr>
          <w:rFonts w:ascii="Book Antiqua" w:hAnsi="Book Antiqua" w:cs="Times New Roman"/>
          <w:bCs/>
          <w:sz w:val="24"/>
          <w:szCs w:val="24"/>
        </w:rPr>
        <w:t xml:space="preserve"> MM</w:t>
      </w:r>
      <w:r w:rsidR="00803FD3" w:rsidRPr="00414001">
        <w:rPr>
          <w:rFonts w:ascii="Book Antiqua" w:hAnsi="Book Antiqua" w:cs="Times New Roman"/>
          <w:bCs/>
          <w:sz w:val="24"/>
          <w:szCs w:val="24"/>
        </w:rPr>
        <w:t>, Balle</w:t>
      </w:r>
      <w:r w:rsidR="00F67025" w:rsidRPr="00414001">
        <w:rPr>
          <w:rFonts w:ascii="Book Antiqua" w:hAnsi="Book Antiqua" w:cs="Times New Roman"/>
          <w:bCs/>
          <w:sz w:val="24"/>
          <w:szCs w:val="24"/>
        </w:rPr>
        <w:t xml:space="preserve"> SS</w:t>
      </w:r>
      <w:r w:rsidR="00803FD3" w:rsidRPr="00414001">
        <w:rPr>
          <w:rFonts w:ascii="Book Antiqua" w:hAnsi="Book Antiqua" w:cs="Times New Roman"/>
          <w:bCs/>
          <w:sz w:val="24"/>
          <w:szCs w:val="24"/>
          <w:lang w:eastAsia="zh-CN"/>
        </w:rPr>
        <w:t xml:space="preserve">, </w:t>
      </w:r>
      <w:r w:rsidR="00803FD3" w:rsidRPr="00414001">
        <w:rPr>
          <w:rFonts w:ascii="Book Antiqua" w:hAnsi="Book Antiqua" w:cs="Times New Roman"/>
          <w:bCs/>
          <w:sz w:val="24"/>
          <w:szCs w:val="24"/>
        </w:rPr>
        <w:t>Kjersgaard</w:t>
      </w:r>
      <w:r w:rsidR="00F67025" w:rsidRPr="00414001">
        <w:rPr>
          <w:rFonts w:ascii="Book Antiqua" w:hAnsi="Book Antiqua" w:cs="Times New Roman"/>
          <w:bCs/>
          <w:sz w:val="24"/>
          <w:szCs w:val="24"/>
        </w:rPr>
        <w:t xml:space="preserve"> AG</w:t>
      </w:r>
      <w:r w:rsidR="00803FD3" w:rsidRPr="00414001">
        <w:rPr>
          <w:rFonts w:ascii="Book Antiqua" w:hAnsi="Book Antiqua" w:cs="Times New Roman"/>
          <w:bCs/>
          <w:sz w:val="24"/>
          <w:szCs w:val="24"/>
          <w:lang w:eastAsia="zh-CN"/>
        </w:rPr>
        <w:t xml:space="preserve">, </w:t>
      </w:r>
      <w:r w:rsidR="00803FD3" w:rsidRPr="00414001">
        <w:rPr>
          <w:rFonts w:ascii="Book Antiqua" w:hAnsi="Book Antiqua" w:cs="Times New Roman"/>
          <w:bCs/>
          <w:sz w:val="24"/>
          <w:szCs w:val="24"/>
        </w:rPr>
        <w:t>Solgaard</w:t>
      </w:r>
      <w:r w:rsidR="00F67025" w:rsidRPr="00414001">
        <w:rPr>
          <w:rFonts w:ascii="Book Antiqua" w:hAnsi="Book Antiqua" w:cs="Times New Roman"/>
          <w:bCs/>
          <w:sz w:val="24"/>
          <w:szCs w:val="24"/>
        </w:rPr>
        <w:t xml:space="preserve"> S</w:t>
      </w:r>
      <w:r w:rsidR="00803FD3" w:rsidRPr="00414001">
        <w:rPr>
          <w:rFonts w:ascii="Book Antiqua" w:hAnsi="Book Antiqua" w:cs="Times New Roman"/>
          <w:bCs/>
          <w:sz w:val="24"/>
          <w:szCs w:val="24"/>
        </w:rPr>
        <w:t xml:space="preserve"> </w:t>
      </w:r>
      <w:r w:rsidR="00803FD3" w:rsidRPr="00414001">
        <w:rPr>
          <w:rFonts w:ascii="Book Antiqua" w:hAnsi="Book Antiqua" w:cs="Garamond"/>
          <w:sz w:val="24"/>
          <w:szCs w:val="24"/>
        </w:rPr>
        <w:t>wrote the paper.</w:t>
      </w:r>
    </w:p>
    <w:p w14:paraId="3F0EFB3E" w14:textId="77777777" w:rsidR="00803FD3" w:rsidRPr="00414001" w:rsidRDefault="00803FD3" w:rsidP="004850CE">
      <w:pPr>
        <w:adjustRightInd w:val="0"/>
        <w:snapToGrid w:val="0"/>
        <w:spacing w:after="0" w:line="360" w:lineRule="auto"/>
        <w:jc w:val="both"/>
        <w:rPr>
          <w:rFonts w:ascii="Book Antiqua" w:hAnsi="Book Antiqua" w:cs="Times New Roman"/>
          <w:b/>
          <w:sz w:val="24"/>
          <w:szCs w:val="24"/>
        </w:rPr>
      </w:pPr>
    </w:p>
    <w:p w14:paraId="092B845C" w14:textId="35E52875" w:rsidR="00421C05" w:rsidRPr="00414001" w:rsidRDefault="001042BA" w:rsidP="004850CE">
      <w:pPr>
        <w:pStyle w:val="BodyText"/>
        <w:adjustRightInd w:val="0"/>
        <w:snapToGrid w:val="0"/>
        <w:spacing w:after="0" w:line="360" w:lineRule="auto"/>
        <w:jc w:val="both"/>
        <w:rPr>
          <w:rFonts w:ascii="Book Antiqua" w:hAnsi="Book Antiqua" w:cs="Times New Roman"/>
          <w:sz w:val="24"/>
          <w:szCs w:val="24"/>
          <w:lang w:val="en-GB"/>
        </w:rPr>
      </w:pPr>
      <w:bookmarkStart w:id="14" w:name="_Hlk33456867"/>
      <w:r w:rsidRPr="00414001">
        <w:rPr>
          <w:rFonts w:ascii="Book Antiqua" w:hAnsi="Book Antiqua"/>
          <w:b/>
          <w:sz w:val="24"/>
          <w:szCs w:val="24"/>
          <w:lang w:val="en-US"/>
        </w:rPr>
        <w:t>Supported by</w:t>
      </w:r>
      <w:bookmarkEnd w:id="14"/>
      <w:r w:rsidRPr="00414001">
        <w:rPr>
          <w:rFonts w:ascii="Book Antiqua" w:hAnsi="Book Antiqua" w:cs="Times New Roman"/>
          <w:sz w:val="24"/>
          <w:szCs w:val="24"/>
          <w:lang w:val="en-GB"/>
        </w:rPr>
        <w:t xml:space="preserve"> </w:t>
      </w:r>
      <w:r w:rsidR="00421C05" w:rsidRPr="00414001">
        <w:rPr>
          <w:rFonts w:ascii="Book Antiqua" w:hAnsi="Book Antiqua" w:cs="Times New Roman"/>
          <w:sz w:val="24"/>
          <w:szCs w:val="24"/>
          <w:lang w:val="en-GB"/>
        </w:rPr>
        <w:t>Zimmer Biomet</w:t>
      </w:r>
      <w:r w:rsidR="00421C05" w:rsidRPr="00414001">
        <w:rPr>
          <w:rFonts w:ascii="Book Antiqua" w:hAnsi="Book Antiqua" w:cs="Times New Roman"/>
          <w:sz w:val="24"/>
          <w:szCs w:val="24"/>
          <w:vertAlign w:val="superscript"/>
          <w:lang w:val="en-GB"/>
        </w:rPr>
        <w:t>®</w:t>
      </w:r>
      <w:r w:rsidR="001D71CD" w:rsidRPr="00414001">
        <w:rPr>
          <w:rFonts w:ascii="Book Antiqua" w:hAnsi="Book Antiqua" w:cs="Times New Roman"/>
          <w:sz w:val="24"/>
          <w:szCs w:val="24"/>
          <w:lang w:val="en-GB"/>
        </w:rPr>
        <w:t>, No. C004287.</w:t>
      </w:r>
    </w:p>
    <w:p w14:paraId="1EE87CA9" w14:textId="77777777" w:rsidR="00421C05" w:rsidRPr="00414001" w:rsidRDefault="00421C05" w:rsidP="004850CE">
      <w:pPr>
        <w:adjustRightInd w:val="0"/>
        <w:snapToGrid w:val="0"/>
        <w:spacing w:after="0" w:line="360" w:lineRule="auto"/>
        <w:jc w:val="both"/>
        <w:rPr>
          <w:rFonts w:ascii="Book Antiqua" w:hAnsi="Book Antiqua" w:cs="Times New Roman"/>
          <w:sz w:val="24"/>
          <w:szCs w:val="24"/>
          <w:lang w:val="en-GB"/>
        </w:rPr>
      </w:pPr>
    </w:p>
    <w:p w14:paraId="2AE7BD7A" w14:textId="3EEBE32F" w:rsidR="003D2B01" w:rsidRPr="00414001" w:rsidRDefault="003D2B01" w:rsidP="004850CE">
      <w:pPr>
        <w:adjustRightInd w:val="0"/>
        <w:snapToGrid w:val="0"/>
        <w:spacing w:after="0" w:line="360" w:lineRule="auto"/>
        <w:jc w:val="both"/>
        <w:rPr>
          <w:rFonts w:ascii="Book Antiqua" w:hAnsi="Book Antiqua" w:cs="Times New Roman"/>
          <w:sz w:val="24"/>
          <w:szCs w:val="24"/>
          <w:lang w:val="en-GB"/>
        </w:rPr>
      </w:pPr>
    </w:p>
    <w:p w14:paraId="0AB3D986" w14:textId="77777777" w:rsidR="003D2B01" w:rsidRPr="00414001" w:rsidRDefault="003D2B01" w:rsidP="004850CE">
      <w:pPr>
        <w:adjustRightInd w:val="0"/>
        <w:snapToGrid w:val="0"/>
        <w:spacing w:after="0" w:line="360" w:lineRule="auto"/>
        <w:jc w:val="both"/>
        <w:rPr>
          <w:rFonts w:ascii="Book Antiqua" w:hAnsi="Book Antiqua" w:cs="Times New Roman"/>
          <w:sz w:val="24"/>
          <w:szCs w:val="24"/>
          <w:lang w:val="en-GB"/>
        </w:rPr>
      </w:pPr>
    </w:p>
    <w:p w14:paraId="26CCDA70" w14:textId="57C1B0FA" w:rsidR="00421C05" w:rsidRPr="00414001" w:rsidRDefault="00D66490" w:rsidP="004850CE">
      <w:pPr>
        <w:adjustRightInd w:val="0"/>
        <w:snapToGrid w:val="0"/>
        <w:spacing w:after="0" w:line="360" w:lineRule="auto"/>
        <w:jc w:val="both"/>
        <w:rPr>
          <w:rStyle w:val="Hyperlink"/>
          <w:rFonts w:ascii="Book Antiqua" w:hAnsi="Book Antiqua" w:cs="Times New Roman"/>
          <w:color w:val="auto"/>
          <w:sz w:val="24"/>
          <w:szCs w:val="24"/>
          <w:u w:val="none"/>
        </w:rPr>
      </w:pPr>
      <w:r w:rsidRPr="00414001">
        <w:rPr>
          <w:rFonts w:ascii="Book Antiqua" w:hAnsi="Book Antiqua" w:cs="Times New Roman"/>
          <w:b/>
          <w:sz w:val="24"/>
          <w:szCs w:val="24"/>
          <w:lang w:val="en-US"/>
        </w:rPr>
        <w:lastRenderedPageBreak/>
        <w:t>Corresponding author:</w:t>
      </w:r>
      <w:r w:rsidR="00421C05" w:rsidRPr="00414001">
        <w:rPr>
          <w:rFonts w:ascii="Book Antiqua" w:hAnsi="Book Antiqua" w:cs="Times New Roman"/>
          <w:b/>
          <w:sz w:val="24"/>
          <w:szCs w:val="24"/>
          <w:lang w:val="en-GB"/>
        </w:rPr>
        <w:t xml:space="preserve"> </w:t>
      </w:r>
      <w:r w:rsidR="00113FD3" w:rsidRPr="00414001">
        <w:rPr>
          <w:rFonts w:ascii="Book Antiqua" w:hAnsi="Book Antiqua" w:cs="Times New Roman"/>
          <w:b/>
          <w:sz w:val="24"/>
          <w:szCs w:val="24"/>
          <w:lang w:val="en-GB"/>
        </w:rPr>
        <w:t xml:space="preserve">Karen </w:t>
      </w:r>
      <w:proofErr w:type="spellStart"/>
      <w:r w:rsidR="00113FD3" w:rsidRPr="00414001">
        <w:rPr>
          <w:rFonts w:ascii="Book Antiqua" w:hAnsi="Book Antiqua" w:cs="Times New Roman"/>
          <w:b/>
          <w:sz w:val="24"/>
          <w:szCs w:val="24"/>
          <w:lang w:val="en-GB"/>
        </w:rPr>
        <w:t>Dyreborg</w:t>
      </w:r>
      <w:proofErr w:type="spellEnd"/>
      <w:r w:rsidR="00113FD3" w:rsidRPr="00414001">
        <w:rPr>
          <w:rFonts w:ascii="Book Antiqua" w:hAnsi="Book Antiqua" w:cs="Times New Roman"/>
          <w:b/>
          <w:sz w:val="24"/>
          <w:szCs w:val="24"/>
          <w:lang w:val="en-GB"/>
        </w:rPr>
        <w:t xml:space="preserve">, MD, </w:t>
      </w:r>
      <w:r w:rsidR="00A30D3F" w:rsidRPr="00A30D3F">
        <w:rPr>
          <w:rFonts w:ascii="Book Antiqua" w:hAnsi="Book Antiqua" w:cs="Times New Roman"/>
          <w:b/>
          <w:sz w:val="24"/>
          <w:szCs w:val="24"/>
          <w:lang w:val="en-GB"/>
        </w:rPr>
        <w:t>Research Scientist, Surgeon,</w:t>
      </w:r>
      <w:r w:rsidR="00A30D3F">
        <w:rPr>
          <w:rFonts w:ascii="Book Antiqua" w:hAnsi="Book Antiqua" w:cs="Times New Roman" w:hint="eastAsia"/>
          <w:b/>
          <w:sz w:val="24"/>
          <w:szCs w:val="24"/>
          <w:lang w:val="en-GB" w:eastAsia="zh-CN"/>
        </w:rPr>
        <w:t xml:space="preserve"> </w:t>
      </w:r>
      <w:r w:rsidR="00113FD3" w:rsidRPr="00414001">
        <w:rPr>
          <w:rFonts w:ascii="Book Antiqua" w:hAnsi="Book Antiqua" w:cs="Times New Roman"/>
          <w:sz w:val="24"/>
          <w:szCs w:val="24"/>
          <w:lang w:val="en-GB"/>
        </w:rPr>
        <w:t xml:space="preserve">Department of </w:t>
      </w:r>
      <w:proofErr w:type="spellStart"/>
      <w:r w:rsidR="00113FD3" w:rsidRPr="00414001">
        <w:rPr>
          <w:rFonts w:ascii="Book Antiqua" w:hAnsi="Book Antiqua" w:cs="Times New Roman"/>
          <w:sz w:val="24"/>
          <w:szCs w:val="24"/>
          <w:lang w:val="en-GB"/>
        </w:rPr>
        <w:t>Orthopedic</w:t>
      </w:r>
      <w:proofErr w:type="spellEnd"/>
      <w:r w:rsidR="00113FD3" w:rsidRPr="00414001">
        <w:rPr>
          <w:rFonts w:ascii="Book Antiqua" w:hAnsi="Book Antiqua" w:cs="Times New Roman"/>
          <w:sz w:val="24"/>
          <w:szCs w:val="24"/>
          <w:lang w:val="en-GB"/>
        </w:rPr>
        <w:t xml:space="preserve"> Surger</w:t>
      </w:r>
      <w:r w:rsidR="00443E2F" w:rsidRPr="00414001">
        <w:rPr>
          <w:rFonts w:ascii="Book Antiqua" w:hAnsi="Book Antiqua" w:cs="Times New Roman"/>
          <w:sz w:val="24"/>
          <w:szCs w:val="24"/>
          <w:lang w:val="en-GB"/>
        </w:rPr>
        <w:t>y, Gentofte and Herlev Hospital</w:t>
      </w:r>
      <w:r w:rsidR="00113FD3" w:rsidRPr="00414001">
        <w:rPr>
          <w:rFonts w:ascii="Book Antiqua" w:hAnsi="Book Antiqua" w:cs="Times New Roman"/>
          <w:sz w:val="24"/>
          <w:szCs w:val="24"/>
          <w:lang w:val="en-GB"/>
        </w:rPr>
        <w:t>, Kildegårdsvej 28, Hellerup</w:t>
      </w:r>
      <w:r w:rsidRPr="00414001">
        <w:rPr>
          <w:rFonts w:ascii="Book Antiqua" w:hAnsi="Book Antiqua" w:cs="Times New Roman"/>
          <w:sz w:val="24"/>
          <w:szCs w:val="24"/>
          <w:lang w:val="en-GB"/>
        </w:rPr>
        <w:t xml:space="preserve"> 2900</w:t>
      </w:r>
      <w:r w:rsidR="00113FD3" w:rsidRPr="00414001">
        <w:rPr>
          <w:rFonts w:ascii="Book Antiqua" w:hAnsi="Book Antiqua" w:cs="Times New Roman"/>
          <w:sz w:val="24"/>
          <w:szCs w:val="24"/>
          <w:lang w:val="en-GB"/>
        </w:rPr>
        <w:t xml:space="preserve">, Denmark. </w:t>
      </w:r>
      <w:hyperlink r:id="rId8" w:history="1">
        <w:r w:rsidR="00113FD3" w:rsidRPr="00414001">
          <w:rPr>
            <w:rStyle w:val="Hyperlink"/>
            <w:rFonts w:ascii="Book Antiqua" w:hAnsi="Book Antiqua" w:cs="Times New Roman"/>
            <w:color w:val="auto"/>
            <w:sz w:val="24"/>
            <w:szCs w:val="24"/>
            <w:u w:val="none"/>
          </w:rPr>
          <w:t>karendyreborg@hotmail.com</w:t>
        </w:r>
      </w:hyperlink>
    </w:p>
    <w:p w14:paraId="2C764A7B" w14:textId="5114189D" w:rsidR="00B56462" w:rsidRPr="00414001" w:rsidRDefault="00B56462" w:rsidP="004850CE">
      <w:pPr>
        <w:adjustRightInd w:val="0"/>
        <w:snapToGrid w:val="0"/>
        <w:spacing w:after="0" w:line="360" w:lineRule="auto"/>
        <w:jc w:val="both"/>
        <w:rPr>
          <w:rStyle w:val="Hyperlink"/>
          <w:rFonts w:ascii="Book Antiqua" w:hAnsi="Book Antiqua" w:cs="Times New Roman"/>
          <w:color w:val="auto"/>
          <w:sz w:val="24"/>
          <w:szCs w:val="24"/>
          <w:u w:val="none"/>
        </w:rPr>
      </w:pPr>
    </w:p>
    <w:p w14:paraId="48053E67" w14:textId="02E7BDEE" w:rsidR="00B56462" w:rsidRPr="00414001" w:rsidRDefault="00B56462" w:rsidP="004850CE">
      <w:pPr>
        <w:adjustRightInd w:val="0"/>
        <w:snapToGrid w:val="0"/>
        <w:spacing w:after="0" w:line="360" w:lineRule="auto"/>
        <w:jc w:val="both"/>
        <w:rPr>
          <w:rFonts w:ascii="Book Antiqua" w:hAnsi="Book Antiqua"/>
          <w:sz w:val="24"/>
          <w:szCs w:val="24"/>
          <w:lang w:val="en-US"/>
        </w:rPr>
      </w:pPr>
      <w:bookmarkStart w:id="15" w:name="OLE_LINK75"/>
      <w:bookmarkStart w:id="16" w:name="OLE_LINK76"/>
      <w:bookmarkStart w:id="17" w:name="OLE_LINK269"/>
      <w:bookmarkStart w:id="18" w:name="OLE_LINK239"/>
      <w:r w:rsidRPr="00414001">
        <w:rPr>
          <w:rFonts w:ascii="Book Antiqua" w:hAnsi="Book Antiqua"/>
          <w:b/>
          <w:sz w:val="24"/>
          <w:szCs w:val="24"/>
          <w:lang w:val="en-US"/>
        </w:rPr>
        <w:t xml:space="preserve">Received: </w:t>
      </w:r>
      <w:r w:rsidRPr="00414001">
        <w:rPr>
          <w:rFonts w:ascii="Book Antiqua" w:hAnsi="Book Antiqua"/>
          <w:sz w:val="24"/>
          <w:szCs w:val="24"/>
          <w:lang w:val="en-US"/>
        </w:rPr>
        <w:t>November 11, 2019</w:t>
      </w:r>
    </w:p>
    <w:p w14:paraId="0C37CDE9" w14:textId="0BC3484B" w:rsidR="00B56462" w:rsidRPr="00414001" w:rsidRDefault="00B56462" w:rsidP="004850CE">
      <w:pPr>
        <w:adjustRightInd w:val="0"/>
        <w:snapToGrid w:val="0"/>
        <w:spacing w:after="0" w:line="360" w:lineRule="auto"/>
        <w:jc w:val="both"/>
        <w:rPr>
          <w:rFonts w:ascii="Book Antiqua" w:hAnsi="Book Antiqua"/>
          <w:b/>
          <w:sz w:val="24"/>
          <w:szCs w:val="24"/>
          <w:lang w:val="en-US"/>
        </w:rPr>
      </w:pPr>
      <w:r w:rsidRPr="00414001">
        <w:rPr>
          <w:rFonts w:ascii="Book Antiqua" w:hAnsi="Book Antiqua"/>
          <w:b/>
          <w:sz w:val="24"/>
          <w:szCs w:val="24"/>
          <w:lang w:val="en-US"/>
        </w:rPr>
        <w:t xml:space="preserve">Revised: </w:t>
      </w:r>
      <w:r w:rsidRPr="00414001">
        <w:rPr>
          <w:rFonts w:ascii="Book Antiqua" w:hAnsi="Book Antiqua"/>
          <w:sz w:val="24"/>
          <w:szCs w:val="24"/>
          <w:lang w:val="en-US"/>
        </w:rPr>
        <w:t>December 2, 2019</w:t>
      </w:r>
    </w:p>
    <w:p w14:paraId="53E32AFA" w14:textId="0B9DC251" w:rsidR="00B56462" w:rsidRPr="00414001" w:rsidRDefault="00B56462" w:rsidP="004850CE">
      <w:pPr>
        <w:adjustRightInd w:val="0"/>
        <w:snapToGrid w:val="0"/>
        <w:spacing w:after="0" w:line="360" w:lineRule="auto"/>
        <w:jc w:val="both"/>
        <w:rPr>
          <w:rFonts w:ascii="Book Antiqua" w:hAnsi="Book Antiqua"/>
          <w:color w:val="000000"/>
          <w:sz w:val="24"/>
          <w:szCs w:val="24"/>
          <w:lang w:val="en-US"/>
        </w:rPr>
      </w:pPr>
      <w:r w:rsidRPr="00414001">
        <w:rPr>
          <w:rFonts w:ascii="Book Antiqua" w:hAnsi="Book Antiqua"/>
          <w:b/>
          <w:sz w:val="24"/>
          <w:szCs w:val="24"/>
          <w:lang w:val="en-US"/>
        </w:rPr>
        <w:t>Accepted:</w:t>
      </w:r>
      <w:r w:rsidRPr="00414001">
        <w:rPr>
          <w:rFonts w:ascii="Book Antiqua" w:hAnsi="Book Antiqua"/>
          <w:sz w:val="24"/>
          <w:szCs w:val="24"/>
          <w:lang w:val="en-US"/>
        </w:rPr>
        <w:t xml:space="preserve"> </w:t>
      </w:r>
      <w:r w:rsidR="00EA4580">
        <w:rPr>
          <w:rFonts w:ascii="Book Antiqua" w:hAnsi="Book Antiqua"/>
          <w:sz w:val="24"/>
          <w:szCs w:val="24"/>
          <w:lang w:val="en-US"/>
        </w:rPr>
        <w:t>March 1, 2020</w:t>
      </w:r>
    </w:p>
    <w:p w14:paraId="0B0132C4" w14:textId="4CF48FA9" w:rsidR="00B56462" w:rsidRPr="00414001" w:rsidRDefault="00B56462" w:rsidP="004850CE">
      <w:pPr>
        <w:adjustRightInd w:val="0"/>
        <w:snapToGrid w:val="0"/>
        <w:spacing w:after="0" w:line="360" w:lineRule="auto"/>
        <w:jc w:val="both"/>
        <w:rPr>
          <w:rFonts w:ascii="Book Antiqua" w:hAnsi="Book Antiqua" w:cs="Times New Roman"/>
          <w:b/>
          <w:sz w:val="24"/>
          <w:szCs w:val="24"/>
          <w:lang w:val="en-GB"/>
        </w:rPr>
      </w:pPr>
      <w:r w:rsidRPr="00414001">
        <w:rPr>
          <w:rFonts w:ascii="Book Antiqua" w:hAnsi="Book Antiqua"/>
          <w:b/>
          <w:sz w:val="24"/>
          <w:szCs w:val="24"/>
          <w:lang w:val="en-US"/>
        </w:rPr>
        <w:t>Published online:</w:t>
      </w:r>
      <w:bookmarkEnd w:id="15"/>
      <w:bookmarkEnd w:id="16"/>
      <w:bookmarkEnd w:id="17"/>
      <w:bookmarkEnd w:id="18"/>
    </w:p>
    <w:p w14:paraId="5E61D09C" w14:textId="6123CE11" w:rsidR="001D71CD" w:rsidRPr="00414001" w:rsidRDefault="001D71CD" w:rsidP="004850CE">
      <w:pPr>
        <w:spacing w:after="0" w:line="360" w:lineRule="auto"/>
        <w:jc w:val="both"/>
        <w:rPr>
          <w:rFonts w:ascii="Book Antiqua" w:hAnsi="Book Antiqua" w:cs="Times New Roman"/>
          <w:sz w:val="24"/>
          <w:szCs w:val="24"/>
          <w:lang w:val="en-US"/>
        </w:rPr>
      </w:pPr>
      <w:r w:rsidRPr="00414001">
        <w:rPr>
          <w:rFonts w:ascii="Book Antiqua" w:hAnsi="Book Antiqua" w:cs="Times New Roman"/>
          <w:sz w:val="24"/>
          <w:szCs w:val="24"/>
          <w:lang w:val="en-US"/>
        </w:rPr>
        <w:br w:type="page"/>
      </w:r>
    </w:p>
    <w:p w14:paraId="6BEDA849" w14:textId="543412D6" w:rsidR="00135CD8" w:rsidRPr="00414001" w:rsidRDefault="00E168ED" w:rsidP="004850CE">
      <w:pPr>
        <w:adjustRightInd w:val="0"/>
        <w:snapToGrid w:val="0"/>
        <w:spacing w:after="0" w:line="360" w:lineRule="auto"/>
        <w:jc w:val="both"/>
        <w:rPr>
          <w:rFonts w:ascii="Book Antiqua" w:hAnsi="Book Antiqua" w:cs="Times New Roman"/>
          <w:sz w:val="24"/>
          <w:szCs w:val="24"/>
          <w:lang w:val="en-GB"/>
        </w:rPr>
      </w:pPr>
      <w:r w:rsidRPr="00414001">
        <w:rPr>
          <w:rFonts w:ascii="Book Antiqua" w:hAnsi="Book Antiqua" w:cs="Times New Roman"/>
          <w:b/>
          <w:sz w:val="24"/>
          <w:szCs w:val="24"/>
          <w:lang w:val="en-US"/>
        </w:rPr>
        <w:lastRenderedPageBreak/>
        <w:t>Abstract</w:t>
      </w:r>
    </w:p>
    <w:p w14:paraId="175DEF5C" w14:textId="00C3CB6C" w:rsidR="00135CD8" w:rsidRPr="00414001" w:rsidRDefault="00993C37" w:rsidP="004850CE">
      <w:pPr>
        <w:adjustRightInd w:val="0"/>
        <w:snapToGrid w:val="0"/>
        <w:spacing w:after="0"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US"/>
        </w:rPr>
        <w:t>BACKGROUND</w:t>
      </w:r>
    </w:p>
    <w:p w14:paraId="37787432" w14:textId="13AA7DB7" w:rsidR="004B5ADA" w:rsidRPr="00414001" w:rsidRDefault="002A172A"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 xml:space="preserve">The </w:t>
      </w:r>
      <w:r w:rsidR="00113FD3" w:rsidRPr="00414001">
        <w:rPr>
          <w:rFonts w:ascii="Book Antiqua" w:hAnsi="Book Antiqua" w:cs="Times New Roman"/>
          <w:bCs/>
          <w:sz w:val="24"/>
          <w:szCs w:val="24"/>
          <w:lang w:val="en-GB"/>
        </w:rPr>
        <w:t xml:space="preserve">uncemented </w:t>
      </w:r>
      <w:r w:rsidRPr="00414001">
        <w:rPr>
          <w:rFonts w:ascii="Book Antiqua" w:hAnsi="Book Antiqua" w:cs="Times New Roman"/>
          <w:bCs/>
          <w:sz w:val="24"/>
          <w:szCs w:val="24"/>
          <w:lang w:val="en-GB"/>
        </w:rPr>
        <w:t>Arcos</w:t>
      </w:r>
      <w:r w:rsidRPr="00414001">
        <w:rPr>
          <w:rFonts w:ascii="Book Antiqua" w:hAnsi="Book Antiqua" w:cs="Times New Roman"/>
          <w:bCs/>
          <w:sz w:val="24"/>
          <w:szCs w:val="24"/>
          <w:vertAlign w:val="superscript"/>
          <w:lang w:val="en-GB"/>
        </w:rPr>
        <w:t>TM</w:t>
      </w:r>
      <w:r w:rsidRPr="00414001">
        <w:rPr>
          <w:rFonts w:ascii="Book Antiqua" w:hAnsi="Book Antiqua" w:cs="Times New Roman"/>
          <w:bCs/>
          <w:sz w:val="24"/>
          <w:szCs w:val="24"/>
          <w:lang w:val="en-GB"/>
        </w:rPr>
        <w:t xml:space="preserve"> Modular Femoral Revision System (ARCOS) is a new comprehensive, press-fit revision design. </w:t>
      </w:r>
      <w:r w:rsidR="00113FD3" w:rsidRPr="00414001">
        <w:rPr>
          <w:rFonts w:ascii="Book Antiqua" w:hAnsi="Book Antiqua" w:cs="Times New Roman"/>
          <w:bCs/>
          <w:sz w:val="24"/>
          <w:szCs w:val="24"/>
          <w:lang w:val="en-GB"/>
        </w:rPr>
        <w:t>The modular design offers a wide range of possible combinations to accommodate</w:t>
      </w:r>
      <w:r w:rsidR="004B5ADA" w:rsidRPr="00414001">
        <w:rPr>
          <w:rFonts w:ascii="Book Antiqua" w:hAnsi="Book Antiqua" w:cs="Times New Roman"/>
          <w:bCs/>
          <w:sz w:val="24"/>
          <w:szCs w:val="24"/>
          <w:lang w:val="en-GB"/>
        </w:rPr>
        <w:t xml:space="preserve"> different variations of anatomy and bone stock. </w:t>
      </w:r>
      <w:r w:rsidR="00FD6AAB" w:rsidRPr="00414001">
        <w:rPr>
          <w:rFonts w:ascii="Book Antiqua" w:eastAsia="Times New Roman" w:hAnsi="Book Antiqua" w:cs="Times New Roman"/>
          <w:sz w:val="24"/>
          <w:szCs w:val="24"/>
          <w:lang w:val="en-GB"/>
        </w:rPr>
        <w:t xml:space="preserve">The ARCOS is </w:t>
      </w:r>
      <w:r w:rsidR="00EC5351" w:rsidRPr="00414001">
        <w:rPr>
          <w:rFonts w:ascii="Book Antiqua" w:eastAsia="Times New Roman" w:hAnsi="Book Antiqua" w:cs="Times New Roman"/>
          <w:sz w:val="24"/>
          <w:szCs w:val="24"/>
          <w:lang w:val="en-GB"/>
        </w:rPr>
        <w:t>made by</w:t>
      </w:r>
      <w:r w:rsidR="00FD6AAB" w:rsidRPr="00414001">
        <w:rPr>
          <w:rFonts w:ascii="Book Antiqua" w:eastAsia="Times New Roman" w:hAnsi="Book Antiqua" w:cs="Times New Roman"/>
          <w:sz w:val="24"/>
          <w:szCs w:val="24"/>
          <w:lang w:val="en-GB"/>
        </w:rPr>
        <w:t xml:space="preserve"> a proximal body and a distal stem</w:t>
      </w:r>
      <w:r w:rsidR="00EC5351" w:rsidRPr="00414001">
        <w:rPr>
          <w:rFonts w:ascii="Book Antiqua" w:eastAsia="Times New Roman" w:hAnsi="Book Antiqua" w:cs="Times New Roman"/>
          <w:sz w:val="24"/>
          <w:szCs w:val="24"/>
          <w:lang w:val="en-GB"/>
        </w:rPr>
        <w:t>. A</w:t>
      </w:r>
      <w:r w:rsidR="004B5ADA" w:rsidRPr="00414001">
        <w:rPr>
          <w:rFonts w:ascii="Book Antiqua" w:hAnsi="Book Antiqua" w:cs="Times New Roman"/>
          <w:bCs/>
          <w:sz w:val="24"/>
          <w:szCs w:val="24"/>
          <w:lang w:val="en-GB"/>
        </w:rPr>
        <w:t xml:space="preserve">s probably the only ones </w:t>
      </w:r>
      <w:r w:rsidR="00EC5351" w:rsidRPr="00414001">
        <w:rPr>
          <w:rFonts w:ascii="Book Antiqua" w:hAnsi="Book Antiqua" w:cs="Times New Roman"/>
          <w:bCs/>
          <w:sz w:val="24"/>
          <w:szCs w:val="24"/>
          <w:lang w:val="en-GB"/>
        </w:rPr>
        <w:t>worldwide</w:t>
      </w:r>
      <w:r w:rsidR="004B5ADA" w:rsidRPr="00414001">
        <w:rPr>
          <w:rFonts w:ascii="Book Antiqua" w:hAnsi="Book Antiqua" w:cs="Times New Roman"/>
          <w:bCs/>
          <w:sz w:val="24"/>
          <w:szCs w:val="24"/>
          <w:lang w:val="en-GB"/>
        </w:rPr>
        <w:t xml:space="preserve"> we predominantly use a combination of </w:t>
      </w:r>
      <w:r w:rsidR="00EC5351" w:rsidRPr="00414001">
        <w:rPr>
          <w:rFonts w:ascii="Book Antiqua" w:hAnsi="Book Antiqua" w:cs="Times New Roman"/>
          <w:bCs/>
          <w:sz w:val="24"/>
          <w:szCs w:val="24"/>
          <w:lang w:val="en-GB"/>
        </w:rPr>
        <w:t>body and stem</w:t>
      </w:r>
      <w:r w:rsidR="004B5ADA" w:rsidRPr="00414001">
        <w:rPr>
          <w:rFonts w:ascii="Book Antiqua" w:hAnsi="Book Antiqua" w:cs="Times New Roman"/>
          <w:bCs/>
          <w:sz w:val="24"/>
          <w:szCs w:val="24"/>
          <w:lang w:val="en-GB"/>
        </w:rPr>
        <w:t xml:space="preserve"> which supports proximal fixation and load</w:t>
      </w:r>
      <w:r w:rsidR="00EC5351" w:rsidRPr="00414001">
        <w:rPr>
          <w:rFonts w:ascii="Book Antiqua" w:hAnsi="Book Antiqua" w:cs="Times New Roman"/>
          <w:bCs/>
          <w:sz w:val="24"/>
          <w:szCs w:val="24"/>
          <w:lang w:val="en-GB"/>
        </w:rPr>
        <w:t>, since this mimics the concept of the primary total hip arthroplasty with proximal weight-bearing, leading to bone stock preservation and no stress shielding or thigh pain.</w:t>
      </w:r>
    </w:p>
    <w:p w14:paraId="0EA58391" w14:textId="77777777" w:rsidR="00266E63" w:rsidRPr="00414001" w:rsidRDefault="00266E63"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7469D1C2" w14:textId="6379FF18" w:rsidR="004B5ADA" w:rsidRPr="00414001" w:rsidRDefault="00266E63"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414001">
        <w:rPr>
          <w:rFonts w:ascii="Book Antiqua" w:hAnsi="Book Antiqua"/>
          <w:color w:val="000000"/>
          <w:sz w:val="24"/>
          <w:szCs w:val="24"/>
          <w:lang w:val="en-US"/>
        </w:rPr>
        <w:t>AIM</w:t>
      </w:r>
    </w:p>
    <w:p w14:paraId="09B46A20" w14:textId="47CC899D" w:rsidR="002A172A" w:rsidRPr="00414001" w:rsidRDefault="004B5ADA"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To evaluate</w:t>
      </w:r>
      <w:r w:rsidR="002A172A" w:rsidRPr="00414001">
        <w:rPr>
          <w:rFonts w:ascii="Book Antiqua" w:hAnsi="Book Antiqua" w:cs="Times New Roman"/>
          <w:bCs/>
          <w:sz w:val="24"/>
          <w:szCs w:val="24"/>
          <w:lang w:val="en-GB"/>
        </w:rPr>
        <w:t xml:space="preserve"> the early results after femoral revision in a consecut</w:t>
      </w:r>
      <w:r w:rsidR="00FD6AAB" w:rsidRPr="00414001">
        <w:rPr>
          <w:rFonts w:ascii="Book Antiqua" w:hAnsi="Book Antiqua" w:cs="Times New Roman"/>
          <w:bCs/>
          <w:sz w:val="24"/>
          <w:szCs w:val="24"/>
          <w:lang w:val="en-GB"/>
        </w:rPr>
        <w:t xml:space="preserve">ive series of patients </w:t>
      </w:r>
      <w:r w:rsidR="00281331" w:rsidRPr="00414001">
        <w:rPr>
          <w:rFonts w:ascii="Book Antiqua" w:hAnsi="Book Antiqua" w:cs="Times New Roman"/>
          <w:bCs/>
          <w:sz w:val="24"/>
          <w:szCs w:val="24"/>
          <w:lang w:val="en-GB"/>
        </w:rPr>
        <w:t>undergoing surgery over 3 years</w:t>
      </w:r>
      <w:r w:rsidR="002A172A" w:rsidRPr="00414001">
        <w:rPr>
          <w:rFonts w:ascii="Book Antiqua" w:hAnsi="Book Antiqua" w:cs="Times New Roman"/>
          <w:bCs/>
          <w:sz w:val="24"/>
          <w:szCs w:val="24"/>
          <w:lang w:val="en-GB"/>
        </w:rPr>
        <w:t>.</w:t>
      </w:r>
    </w:p>
    <w:p w14:paraId="0CC81757" w14:textId="77777777" w:rsidR="00266E63" w:rsidRPr="00414001" w:rsidRDefault="00266E63"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69580EF6" w14:textId="3D1804DC" w:rsidR="00135CD8" w:rsidRPr="00414001" w:rsidRDefault="00266E63" w:rsidP="004850CE">
      <w:pPr>
        <w:adjustRightInd w:val="0"/>
        <w:snapToGrid w:val="0"/>
        <w:spacing w:after="0" w:line="360" w:lineRule="auto"/>
        <w:jc w:val="both"/>
        <w:rPr>
          <w:rFonts w:ascii="Book Antiqua" w:hAnsi="Book Antiqua" w:cs="Times New Roman"/>
          <w:sz w:val="24"/>
          <w:szCs w:val="24"/>
          <w:lang w:val="en-GB"/>
        </w:rPr>
      </w:pPr>
      <w:r w:rsidRPr="00414001">
        <w:rPr>
          <w:rFonts w:ascii="Book Antiqua" w:hAnsi="Book Antiqua"/>
          <w:color w:val="000000"/>
          <w:sz w:val="24"/>
          <w:szCs w:val="24"/>
          <w:lang w:val="en-US"/>
        </w:rPr>
        <w:t>METHODS</w:t>
      </w:r>
    </w:p>
    <w:p w14:paraId="763551E0" w14:textId="7D742F44" w:rsidR="00FD6AAB" w:rsidRPr="00414001" w:rsidRDefault="00FD6AAB"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 xml:space="preserve">We included 116 patients in the study. They were operated in the period August 2011 to December 2014 and we </w:t>
      </w:r>
      <w:r w:rsidR="00EC5351" w:rsidRPr="00414001">
        <w:rPr>
          <w:rFonts w:ascii="Book Antiqua" w:hAnsi="Book Antiqua" w:cs="Times New Roman"/>
          <w:bCs/>
          <w:sz w:val="24"/>
          <w:szCs w:val="24"/>
          <w:lang w:val="en-GB"/>
        </w:rPr>
        <w:t>got</w:t>
      </w:r>
      <w:r w:rsidR="002A172A" w:rsidRPr="00414001">
        <w:rPr>
          <w:rFonts w:ascii="Book Antiqua" w:hAnsi="Book Antiqua" w:cs="Times New Roman"/>
          <w:bCs/>
          <w:sz w:val="24"/>
          <w:szCs w:val="24"/>
          <w:lang w:val="en-GB"/>
        </w:rPr>
        <w:t xml:space="preserve"> a clinical mean observation time of 4 (0.5-6) years. Clinical and radiographical follow-up included present function of the hip assessed by Harris Hip Score, Oxford Hip Score, and EQ5D (measure of health outcome).</w:t>
      </w:r>
      <w:r w:rsidRPr="00414001">
        <w:rPr>
          <w:rFonts w:ascii="Book Antiqua" w:hAnsi="Book Antiqua" w:cs="Times New Roman"/>
          <w:bCs/>
          <w:sz w:val="24"/>
          <w:szCs w:val="24"/>
          <w:lang w:val="en-GB"/>
        </w:rPr>
        <w:t xml:space="preserve"> Of the 116 patients, 17 died in the interim and were consequently included only in the implant survivorship analysis; 46 patients attended the follow-up control.</w:t>
      </w:r>
    </w:p>
    <w:p w14:paraId="2FEDEB62" w14:textId="77777777" w:rsidR="00266E63" w:rsidRPr="00414001" w:rsidRDefault="00266E63"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0A062210" w14:textId="237304E8" w:rsidR="00135CD8" w:rsidRPr="00414001" w:rsidRDefault="00266E63" w:rsidP="004850CE">
      <w:pPr>
        <w:adjustRightInd w:val="0"/>
        <w:snapToGrid w:val="0"/>
        <w:spacing w:after="0" w:line="360" w:lineRule="auto"/>
        <w:jc w:val="both"/>
        <w:rPr>
          <w:rFonts w:ascii="Book Antiqua" w:hAnsi="Book Antiqua" w:cs="Times New Roman"/>
          <w:sz w:val="24"/>
          <w:szCs w:val="24"/>
          <w:lang w:val="en-GB"/>
        </w:rPr>
      </w:pPr>
      <w:r w:rsidRPr="00414001">
        <w:rPr>
          <w:rFonts w:ascii="Book Antiqua" w:hAnsi="Book Antiqua"/>
          <w:color w:val="000000"/>
          <w:sz w:val="24"/>
          <w:szCs w:val="24"/>
          <w:lang w:val="en-US"/>
        </w:rPr>
        <w:t>RESULTS</w:t>
      </w:r>
    </w:p>
    <w:p w14:paraId="0CC33F8D" w14:textId="7299D191" w:rsidR="002A172A" w:rsidRPr="00414001" w:rsidRDefault="005854F4"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 xml:space="preserve">In total </w:t>
      </w:r>
      <w:r w:rsidR="002E62C3" w:rsidRPr="00414001">
        <w:rPr>
          <w:rFonts w:ascii="Book Antiqua" w:hAnsi="Book Antiqua" w:cs="Times New Roman"/>
          <w:bCs/>
          <w:sz w:val="24"/>
          <w:szCs w:val="24"/>
          <w:lang w:val="en-GB"/>
        </w:rPr>
        <w:t>6</w:t>
      </w:r>
      <w:r w:rsidR="00A404E9" w:rsidRPr="00414001">
        <w:rPr>
          <w:rFonts w:ascii="Book Antiqua" w:hAnsi="Book Antiqua" w:cs="Times New Roman"/>
          <w:bCs/>
          <w:sz w:val="24"/>
          <w:szCs w:val="24"/>
          <w:lang w:val="en-GB"/>
        </w:rPr>
        <w:t xml:space="preserve"> </w:t>
      </w:r>
      <w:r w:rsidR="002A172A" w:rsidRPr="00414001">
        <w:rPr>
          <w:rFonts w:ascii="Book Antiqua" w:hAnsi="Book Antiqua" w:cs="Times New Roman"/>
          <w:bCs/>
          <w:sz w:val="24"/>
          <w:szCs w:val="24"/>
          <w:lang w:val="en-GB"/>
        </w:rPr>
        <w:t>(</w:t>
      </w:r>
      <w:r w:rsidR="0064067A" w:rsidRPr="00414001">
        <w:rPr>
          <w:rFonts w:ascii="Book Antiqua" w:hAnsi="Book Antiqua" w:cs="Times New Roman"/>
          <w:bCs/>
          <w:sz w:val="24"/>
          <w:szCs w:val="24"/>
          <w:lang w:val="en-GB"/>
        </w:rPr>
        <w:t>5</w:t>
      </w:r>
      <w:r w:rsidR="002A172A" w:rsidRPr="00414001">
        <w:rPr>
          <w:rFonts w:ascii="Book Antiqua" w:hAnsi="Book Antiqua" w:cs="Times New Roman"/>
          <w:bCs/>
          <w:sz w:val="24"/>
          <w:szCs w:val="24"/>
          <w:lang w:val="en-GB"/>
        </w:rPr>
        <w:t>%) hips were re</w:t>
      </w:r>
      <w:r w:rsidR="00062258" w:rsidRPr="00414001">
        <w:rPr>
          <w:rFonts w:ascii="Book Antiqua" w:hAnsi="Book Antiqua" w:cs="Times New Roman"/>
          <w:bCs/>
          <w:sz w:val="24"/>
          <w:szCs w:val="24"/>
          <w:lang w:val="en-GB"/>
        </w:rPr>
        <w:t>-revised</w:t>
      </w:r>
      <w:r w:rsidR="002A172A" w:rsidRPr="00414001">
        <w:rPr>
          <w:rFonts w:ascii="Book Antiqua" w:hAnsi="Book Antiqua" w:cs="Times New Roman"/>
          <w:bCs/>
          <w:sz w:val="24"/>
          <w:szCs w:val="24"/>
          <w:lang w:val="en-GB"/>
        </w:rPr>
        <w:t xml:space="preserve"> due to infection (</w:t>
      </w:r>
      <w:r w:rsidR="002A172A" w:rsidRPr="00414001">
        <w:rPr>
          <w:rFonts w:ascii="Book Antiqua" w:hAnsi="Book Antiqua" w:cs="Times New Roman"/>
          <w:bCs/>
          <w:i/>
          <w:iCs/>
          <w:sz w:val="24"/>
          <w:szCs w:val="24"/>
          <w:lang w:val="en-GB"/>
        </w:rPr>
        <w:t>n</w:t>
      </w:r>
      <w:r w:rsidR="00266E63" w:rsidRPr="00414001">
        <w:rPr>
          <w:rFonts w:ascii="Book Antiqua" w:hAnsi="Book Antiqua" w:cs="Times New Roman"/>
          <w:bCs/>
          <w:sz w:val="24"/>
          <w:szCs w:val="24"/>
          <w:lang w:val="en-GB"/>
        </w:rPr>
        <w:t xml:space="preserve"> </w:t>
      </w:r>
      <w:r w:rsidR="002A172A" w:rsidRPr="00414001">
        <w:rPr>
          <w:rFonts w:ascii="Book Antiqua" w:hAnsi="Book Antiqua" w:cs="Times New Roman"/>
          <w:bCs/>
          <w:sz w:val="24"/>
          <w:szCs w:val="24"/>
          <w:lang w:val="en-GB"/>
        </w:rPr>
        <w:t>=</w:t>
      </w:r>
      <w:r w:rsidR="00266E63" w:rsidRPr="00414001">
        <w:rPr>
          <w:rFonts w:ascii="Book Antiqua" w:hAnsi="Book Antiqua" w:cs="Times New Roman"/>
          <w:bCs/>
          <w:sz w:val="24"/>
          <w:szCs w:val="24"/>
          <w:lang w:val="en-GB"/>
        </w:rPr>
        <w:t xml:space="preserve"> </w:t>
      </w:r>
      <w:r w:rsidR="0064067A" w:rsidRPr="00414001">
        <w:rPr>
          <w:rFonts w:ascii="Book Antiqua" w:hAnsi="Book Antiqua" w:cs="Times New Roman"/>
          <w:bCs/>
          <w:sz w:val="24"/>
          <w:szCs w:val="24"/>
          <w:lang w:val="en-GB"/>
        </w:rPr>
        <w:t>3</w:t>
      </w:r>
      <w:r w:rsidR="002A172A" w:rsidRPr="00414001">
        <w:rPr>
          <w:rFonts w:ascii="Book Antiqua" w:hAnsi="Book Antiqua" w:cs="Times New Roman"/>
          <w:bCs/>
          <w:sz w:val="24"/>
          <w:szCs w:val="24"/>
          <w:lang w:val="en-GB"/>
        </w:rPr>
        <w:t>), fracture (</w:t>
      </w:r>
      <w:r w:rsidR="002A172A" w:rsidRPr="00414001">
        <w:rPr>
          <w:rFonts w:ascii="Book Antiqua" w:hAnsi="Book Antiqua" w:cs="Times New Roman"/>
          <w:bCs/>
          <w:i/>
          <w:iCs/>
          <w:sz w:val="24"/>
          <w:szCs w:val="24"/>
          <w:lang w:val="en-GB"/>
        </w:rPr>
        <w:t>n</w:t>
      </w:r>
      <w:r w:rsidR="00266E63" w:rsidRPr="00414001">
        <w:rPr>
          <w:rFonts w:ascii="Book Antiqua" w:hAnsi="Book Antiqua" w:cs="Times New Roman"/>
          <w:bCs/>
          <w:sz w:val="24"/>
          <w:szCs w:val="24"/>
          <w:lang w:val="en-GB"/>
        </w:rPr>
        <w:t xml:space="preserve"> </w:t>
      </w:r>
      <w:r w:rsidR="002A172A" w:rsidRPr="00414001">
        <w:rPr>
          <w:rFonts w:ascii="Book Antiqua" w:hAnsi="Book Antiqua" w:cs="Times New Roman"/>
          <w:bCs/>
          <w:sz w:val="24"/>
          <w:szCs w:val="24"/>
          <w:lang w:val="en-GB"/>
        </w:rPr>
        <w:t>=</w:t>
      </w:r>
      <w:r w:rsidR="00266E63" w:rsidRPr="00414001">
        <w:rPr>
          <w:rFonts w:ascii="Book Antiqua" w:hAnsi="Book Antiqua" w:cs="Times New Roman"/>
          <w:bCs/>
          <w:sz w:val="24"/>
          <w:szCs w:val="24"/>
          <w:lang w:val="en-GB"/>
        </w:rPr>
        <w:t xml:space="preserve"> </w:t>
      </w:r>
      <w:r w:rsidR="002A172A" w:rsidRPr="00414001">
        <w:rPr>
          <w:rFonts w:ascii="Book Antiqua" w:hAnsi="Book Antiqua" w:cs="Times New Roman"/>
          <w:bCs/>
          <w:sz w:val="24"/>
          <w:szCs w:val="24"/>
          <w:lang w:val="en-GB"/>
        </w:rPr>
        <w:t xml:space="preserve">2) or </w:t>
      </w:r>
      <w:r w:rsidR="0064067A" w:rsidRPr="00414001">
        <w:rPr>
          <w:rFonts w:ascii="Book Antiqua" w:hAnsi="Book Antiqua" w:cs="Times New Roman"/>
          <w:bCs/>
          <w:sz w:val="24"/>
          <w:szCs w:val="24"/>
          <w:lang w:val="en-GB"/>
        </w:rPr>
        <w:t>subsidence</w:t>
      </w:r>
      <w:r w:rsidR="008A6EBD" w:rsidRPr="00414001">
        <w:rPr>
          <w:rFonts w:ascii="Book Antiqua" w:hAnsi="Book Antiqua" w:cs="Times New Roman"/>
          <w:bCs/>
          <w:sz w:val="24"/>
          <w:szCs w:val="24"/>
          <w:lang w:val="en-GB"/>
        </w:rPr>
        <w:t xml:space="preserve"> (</w:t>
      </w:r>
      <w:r w:rsidR="008A6EBD" w:rsidRPr="00414001">
        <w:rPr>
          <w:rFonts w:ascii="Book Antiqua" w:hAnsi="Book Antiqua" w:cs="Times New Roman"/>
          <w:bCs/>
          <w:i/>
          <w:iCs/>
          <w:sz w:val="24"/>
          <w:szCs w:val="24"/>
          <w:lang w:val="en-GB"/>
        </w:rPr>
        <w:t>n</w:t>
      </w:r>
      <w:r w:rsidR="00266E63" w:rsidRPr="00414001">
        <w:rPr>
          <w:rFonts w:ascii="Book Antiqua" w:hAnsi="Book Antiqua" w:cs="Times New Roman"/>
          <w:bCs/>
          <w:sz w:val="24"/>
          <w:szCs w:val="24"/>
          <w:lang w:val="en-GB"/>
        </w:rPr>
        <w:t xml:space="preserve"> </w:t>
      </w:r>
      <w:r w:rsidR="008A6EBD" w:rsidRPr="00414001">
        <w:rPr>
          <w:rFonts w:ascii="Book Antiqua" w:hAnsi="Book Antiqua" w:cs="Times New Roman"/>
          <w:bCs/>
          <w:sz w:val="24"/>
          <w:szCs w:val="24"/>
          <w:lang w:val="en-GB"/>
        </w:rPr>
        <w:t>=</w:t>
      </w:r>
      <w:r w:rsidR="00266E63" w:rsidRPr="00414001">
        <w:rPr>
          <w:rFonts w:ascii="Book Antiqua" w:hAnsi="Book Antiqua" w:cs="Times New Roman"/>
          <w:bCs/>
          <w:sz w:val="24"/>
          <w:szCs w:val="24"/>
          <w:lang w:val="en-GB"/>
        </w:rPr>
        <w:t xml:space="preserve"> </w:t>
      </w:r>
      <w:r w:rsidR="008A6EBD" w:rsidRPr="00414001">
        <w:rPr>
          <w:rFonts w:ascii="Book Antiqua" w:hAnsi="Book Antiqua" w:cs="Times New Roman"/>
          <w:bCs/>
          <w:sz w:val="24"/>
          <w:szCs w:val="24"/>
          <w:lang w:val="en-GB"/>
        </w:rPr>
        <w:t>1). No patient was re</w:t>
      </w:r>
      <w:r w:rsidR="00062258" w:rsidRPr="00414001">
        <w:rPr>
          <w:rFonts w:ascii="Book Antiqua" w:hAnsi="Book Antiqua" w:cs="Times New Roman"/>
          <w:bCs/>
          <w:sz w:val="24"/>
          <w:szCs w:val="24"/>
          <w:lang w:val="en-GB"/>
        </w:rPr>
        <w:t>-revised</w:t>
      </w:r>
      <w:r w:rsidR="002A172A" w:rsidRPr="00414001">
        <w:rPr>
          <w:rFonts w:ascii="Book Antiqua" w:hAnsi="Book Antiqua" w:cs="Times New Roman"/>
          <w:bCs/>
          <w:sz w:val="24"/>
          <w:szCs w:val="24"/>
          <w:lang w:val="en-GB"/>
        </w:rPr>
        <w:t xml:space="preserve"> due to aseptic loosening.</w:t>
      </w:r>
      <w:r w:rsidR="00266E63" w:rsidRPr="00414001">
        <w:rPr>
          <w:rFonts w:ascii="Book Antiqua" w:hAnsi="Book Antiqua" w:cs="Times New Roman"/>
          <w:bCs/>
          <w:sz w:val="24"/>
          <w:szCs w:val="24"/>
          <w:lang w:val="en-GB" w:eastAsia="zh-CN"/>
        </w:rPr>
        <w:t xml:space="preserve"> </w:t>
      </w:r>
      <w:r w:rsidR="00C369D2" w:rsidRPr="00414001">
        <w:rPr>
          <w:rFonts w:ascii="Book Antiqua" w:hAnsi="Book Antiqua" w:cs="Times New Roman"/>
          <w:bCs/>
          <w:sz w:val="24"/>
          <w:szCs w:val="24"/>
          <w:lang w:val="en-GB"/>
        </w:rPr>
        <w:t>The 1-, 2- and 5-</w:t>
      </w:r>
      <w:r w:rsidR="002A172A" w:rsidRPr="00414001">
        <w:rPr>
          <w:rFonts w:ascii="Book Antiqua" w:hAnsi="Book Antiqua" w:cs="Times New Roman"/>
          <w:bCs/>
          <w:sz w:val="24"/>
          <w:szCs w:val="24"/>
          <w:lang w:val="en-GB"/>
        </w:rPr>
        <w:t>year probability of implant survival (95%CI) was 97% (93%-100%), 97% (93%-100%) and 96% (92%-99%) respectively.</w:t>
      </w:r>
    </w:p>
    <w:p w14:paraId="12098E68" w14:textId="77777777" w:rsidR="00266E63" w:rsidRPr="00414001" w:rsidRDefault="00266E63"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51D53B48" w14:textId="4ED1F694" w:rsidR="00FD6AAB" w:rsidRPr="00414001" w:rsidRDefault="005854F4"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I</w:t>
      </w:r>
      <w:r w:rsidR="00E54BC3" w:rsidRPr="00414001">
        <w:rPr>
          <w:rFonts w:ascii="Book Antiqua" w:hAnsi="Book Antiqua" w:cs="Times New Roman"/>
          <w:bCs/>
          <w:sz w:val="24"/>
          <w:szCs w:val="24"/>
          <w:lang w:val="en-GB"/>
        </w:rPr>
        <w:t>n</w:t>
      </w:r>
      <w:r w:rsidRPr="00414001">
        <w:rPr>
          <w:rFonts w:ascii="Book Antiqua" w:hAnsi="Book Antiqua" w:cs="Times New Roman"/>
          <w:bCs/>
          <w:sz w:val="24"/>
          <w:szCs w:val="24"/>
          <w:lang w:val="en-GB"/>
        </w:rPr>
        <w:t xml:space="preserve"> this cohort </w:t>
      </w:r>
      <w:r w:rsidR="00C27E21" w:rsidRPr="00414001">
        <w:rPr>
          <w:rFonts w:ascii="Book Antiqua" w:hAnsi="Book Antiqua" w:cs="Times New Roman"/>
          <w:bCs/>
          <w:sz w:val="24"/>
          <w:szCs w:val="24"/>
          <w:lang w:val="en-GB"/>
        </w:rPr>
        <w:t xml:space="preserve">95 </w:t>
      </w:r>
      <w:r w:rsidR="002A172A" w:rsidRPr="00414001">
        <w:rPr>
          <w:rFonts w:ascii="Book Antiqua" w:hAnsi="Book Antiqua" w:cs="Times New Roman"/>
          <w:bCs/>
          <w:sz w:val="24"/>
          <w:szCs w:val="24"/>
          <w:lang w:val="en-GB"/>
        </w:rPr>
        <w:t xml:space="preserve">patients received a combination of a proximal </w:t>
      </w:r>
      <w:r w:rsidR="00A25CF7" w:rsidRPr="00414001">
        <w:rPr>
          <w:rFonts w:ascii="Book Antiqua" w:hAnsi="Book Antiqua" w:cs="Times New Roman"/>
          <w:bCs/>
          <w:sz w:val="24"/>
          <w:szCs w:val="24"/>
          <w:lang w:val="en-GB"/>
        </w:rPr>
        <w:t>broach</w:t>
      </w:r>
      <w:r w:rsidR="002A172A" w:rsidRPr="00414001">
        <w:rPr>
          <w:rFonts w:ascii="Book Antiqua" w:hAnsi="Book Antiqua" w:cs="Times New Roman"/>
          <w:bCs/>
          <w:sz w:val="24"/>
          <w:szCs w:val="24"/>
          <w:lang w:val="en-GB"/>
        </w:rPr>
        <w:t xml:space="preserve"> and a distal curved and slotted stem (BS)</w:t>
      </w:r>
      <w:r w:rsidR="00D338B2" w:rsidRPr="00414001">
        <w:rPr>
          <w:rFonts w:ascii="Book Antiqua" w:hAnsi="Book Antiqua" w:cs="Times New Roman"/>
          <w:bCs/>
          <w:sz w:val="24"/>
          <w:szCs w:val="24"/>
          <w:lang w:val="en-GB"/>
        </w:rPr>
        <w:t>, aiming for pro</w:t>
      </w:r>
      <w:r w:rsidRPr="00414001">
        <w:rPr>
          <w:rFonts w:ascii="Book Antiqua" w:hAnsi="Book Antiqua" w:cs="Times New Roman"/>
          <w:bCs/>
          <w:sz w:val="24"/>
          <w:szCs w:val="24"/>
          <w:lang w:val="en-GB"/>
        </w:rPr>
        <w:t>ximal fixation and load bearing;</w:t>
      </w:r>
      <w:r w:rsidR="00571DBB" w:rsidRPr="00414001">
        <w:rPr>
          <w:rFonts w:ascii="Book Antiqua" w:hAnsi="Book Antiqua" w:cs="Times New Roman"/>
          <w:bCs/>
          <w:sz w:val="24"/>
          <w:szCs w:val="24"/>
          <w:lang w:val="en-GB"/>
        </w:rPr>
        <w:t xml:space="preserve"> 21</w:t>
      </w:r>
      <w:r w:rsidR="002A172A" w:rsidRPr="00414001">
        <w:rPr>
          <w:rFonts w:ascii="Book Antiqua" w:hAnsi="Book Antiqua" w:cs="Times New Roman"/>
          <w:bCs/>
          <w:sz w:val="24"/>
          <w:szCs w:val="24"/>
          <w:lang w:val="en-GB"/>
        </w:rPr>
        <w:t xml:space="preserve"> patients received </w:t>
      </w:r>
      <w:r w:rsidR="002A172A" w:rsidRPr="00414001">
        <w:rPr>
          <w:rFonts w:ascii="Book Antiqua" w:hAnsi="Book Antiqua" w:cs="Times New Roman"/>
          <w:bCs/>
          <w:sz w:val="24"/>
          <w:szCs w:val="24"/>
          <w:lang w:val="en-GB"/>
        </w:rPr>
        <w:lastRenderedPageBreak/>
        <w:t>a different com</w:t>
      </w:r>
      <w:r w:rsidRPr="00414001">
        <w:rPr>
          <w:rFonts w:ascii="Book Antiqua" w:hAnsi="Book Antiqua" w:cs="Times New Roman"/>
          <w:bCs/>
          <w:sz w:val="24"/>
          <w:szCs w:val="24"/>
          <w:lang w:val="en-GB"/>
        </w:rPr>
        <w:t>bination. When comparing these two</w:t>
      </w:r>
      <w:r w:rsidR="002A172A" w:rsidRPr="00414001">
        <w:rPr>
          <w:rFonts w:ascii="Book Antiqua" w:hAnsi="Book Antiqua" w:cs="Times New Roman"/>
          <w:bCs/>
          <w:sz w:val="24"/>
          <w:szCs w:val="24"/>
          <w:lang w:val="en-GB"/>
        </w:rPr>
        <w:t xml:space="preserve"> groups the BS-group had a 5</w:t>
      </w:r>
      <w:r w:rsidR="00C369D2" w:rsidRPr="00414001">
        <w:rPr>
          <w:rFonts w:ascii="Book Antiqua" w:hAnsi="Book Antiqua" w:cs="Times New Roman"/>
          <w:bCs/>
          <w:sz w:val="24"/>
          <w:szCs w:val="24"/>
          <w:lang w:val="en-GB"/>
        </w:rPr>
        <w:t>-</w:t>
      </w:r>
      <w:r w:rsidR="002A172A" w:rsidRPr="00414001">
        <w:rPr>
          <w:rFonts w:ascii="Book Antiqua" w:hAnsi="Book Antiqua" w:cs="Times New Roman"/>
          <w:bCs/>
          <w:sz w:val="24"/>
          <w:szCs w:val="24"/>
          <w:lang w:val="en-GB"/>
        </w:rPr>
        <w:t xml:space="preserve">year </w:t>
      </w:r>
      <w:r w:rsidRPr="00414001">
        <w:rPr>
          <w:rFonts w:ascii="Book Antiqua" w:hAnsi="Book Antiqua" w:cs="Times New Roman"/>
          <w:bCs/>
          <w:sz w:val="24"/>
          <w:szCs w:val="24"/>
          <w:lang w:val="en-GB"/>
        </w:rPr>
        <w:t xml:space="preserve">implant survival </w:t>
      </w:r>
      <w:r w:rsidR="002A172A" w:rsidRPr="00414001">
        <w:rPr>
          <w:rFonts w:ascii="Book Antiqua" w:hAnsi="Book Antiqua" w:cs="Times New Roman"/>
          <w:bCs/>
          <w:sz w:val="24"/>
          <w:szCs w:val="24"/>
          <w:lang w:val="en-GB"/>
        </w:rPr>
        <w:t>probability</w:t>
      </w:r>
      <w:r w:rsidRPr="00414001">
        <w:rPr>
          <w:rFonts w:ascii="Book Antiqua" w:hAnsi="Book Antiqua" w:cs="Times New Roman"/>
          <w:bCs/>
          <w:sz w:val="24"/>
          <w:szCs w:val="24"/>
          <w:lang w:val="en-GB"/>
        </w:rPr>
        <w:t xml:space="preserve"> (95%CI)</w:t>
      </w:r>
      <w:r w:rsidR="002A172A" w:rsidRPr="00414001">
        <w:rPr>
          <w:rFonts w:ascii="Book Antiqua" w:hAnsi="Book Antiqua" w:cs="Times New Roman"/>
          <w:bCs/>
          <w:sz w:val="24"/>
          <w:szCs w:val="24"/>
          <w:lang w:val="en-GB"/>
        </w:rPr>
        <w:t xml:space="preserve"> of 97% (93%-100%) compared with the group of other combinations with a 5</w:t>
      </w:r>
      <w:r w:rsidR="00C369D2" w:rsidRPr="00414001">
        <w:rPr>
          <w:rFonts w:ascii="Book Antiqua" w:hAnsi="Book Antiqua" w:cs="Times New Roman"/>
          <w:bCs/>
          <w:sz w:val="24"/>
          <w:szCs w:val="24"/>
          <w:lang w:val="en-GB"/>
        </w:rPr>
        <w:t>-</w:t>
      </w:r>
      <w:r w:rsidR="002A172A" w:rsidRPr="00414001">
        <w:rPr>
          <w:rFonts w:ascii="Book Antiqua" w:hAnsi="Book Antiqua" w:cs="Times New Roman"/>
          <w:bCs/>
          <w:sz w:val="24"/>
          <w:szCs w:val="24"/>
          <w:lang w:val="en-GB"/>
        </w:rPr>
        <w:t xml:space="preserve">year </w:t>
      </w:r>
      <w:r w:rsidRPr="00414001">
        <w:rPr>
          <w:rFonts w:ascii="Book Antiqua" w:hAnsi="Book Antiqua" w:cs="Times New Roman"/>
          <w:bCs/>
          <w:sz w:val="24"/>
          <w:szCs w:val="24"/>
          <w:lang w:val="en-GB"/>
        </w:rPr>
        <w:t xml:space="preserve">implant survival </w:t>
      </w:r>
      <w:r w:rsidR="002A172A" w:rsidRPr="00414001">
        <w:rPr>
          <w:rFonts w:ascii="Book Antiqua" w:hAnsi="Book Antiqua" w:cs="Times New Roman"/>
          <w:bCs/>
          <w:sz w:val="24"/>
          <w:szCs w:val="24"/>
          <w:lang w:val="en-GB"/>
        </w:rPr>
        <w:t>probability</w:t>
      </w:r>
      <w:r w:rsidRPr="00414001">
        <w:rPr>
          <w:rFonts w:ascii="Book Antiqua" w:hAnsi="Book Antiqua" w:cs="Times New Roman"/>
          <w:bCs/>
          <w:sz w:val="24"/>
          <w:szCs w:val="24"/>
          <w:lang w:val="en-GB"/>
        </w:rPr>
        <w:t xml:space="preserve"> (95%CI) </w:t>
      </w:r>
      <w:r w:rsidR="002A172A" w:rsidRPr="00414001">
        <w:rPr>
          <w:rFonts w:ascii="Book Antiqua" w:hAnsi="Book Antiqua" w:cs="Times New Roman"/>
          <w:bCs/>
          <w:sz w:val="24"/>
          <w:szCs w:val="24"/>
          <w:lang w:val="en-GB"/>
        </w:rPr>
        <w:t>of 90% (78%-100%)</w:t>
      </w:r>
      <w:r w:rsidR="003368FB" w:rsidRPr="00414001">
        <w:rPr>
          <w:rFonts w:ascii="Book Antiqua" w:hAnsi="Book Antiqua" w:cs="Times New Roman"/>
          <w:bCs/>
          <w:sz w:val="24"/>
          <w:szCs w:val="24"/>
          <w:lang w:val="en-GB"/>
        </w:rPr>
        <w:t xml:space="preserve"> (</w:t>
      </w:r>
      <w:r w:rsidR="003368FB" w:rsidRPr="00414001">
        <w:rPr>
          <w:rFonts w:ascii="Book Antiqua" w:hAnsi="Book Antiqua" w:cs="Times New Roman"/>
          <w:bCs/>
          <w:i/>
          <w:iCs/>
          <w:sz w:val="24"/>
          <w:szCs w:val="24"/>
          <w:lang w:val="en-GB"/>
        </w:rPr>
        <w:t>P</w:t>
      </w:r>
      <w:r w:rsidR="00266E63" w:rsidRPr="00414001">
        <w:rPr>
          <w:rFonts w:ascii="Book Antiqua" w:hAnsi="Book Antiqua" w:cs="Times New Roman"/>
          <w:bCs/>
          <w:sz w:val="24"/>
          <w:szCs w:val="24"/>
          <w:lang w:val="en-GB"/>
        </w:rPr>
        <w:t xml:space="preserve"> </w:t>
      </w:r>
      <w:r w:rsidR="003368FB" w:rsidRPr="00414001">
        <w:rPr>
          <w:rFonts w:ascii="Book Antiqua" w:hAnsi="Book Antiqua" w:cs="Times New Roman"/>
          <w:bCs/>
          <w:sz w:val="24"/>
          <w:szCs w:val="24"/>
          <w:lang w:val="en-GB"/>
        </w:rPr>
        <w:t>=</w:t>
      </w:r>
      <w:r w:rsidR="00266E63" w:rsidRPr="00414001">
        <w:rPr>
          <w:rFonts w:ascii="Book Antiqua" w:hAnsi="Book Antiqua" w:cs="Times New Roman"/>
          <w:bCs/>
          <w:sz w:val="24"/>
          <w:szCs w:val="24"/>
          <w:lang w:val="en-GB"/>
        </w:rPr>
        <w:t xml:space="preserve"> </w:t>
      </w:r>
      <w:r w:rsidR="003368FB" w:rsidRPr="00414001">
        <w:rPr>
          <w:rFonts w:ascii="Book Antiqua" w:hAnsi="Book Antiqua" w:cs="Times New Roman"/>
          <w:bCs/>
          <w:sz w:val="24"/>
          <w:szCs w:val="24"/>
          <w:lang w:val="en-GB"/>
        </w:rPr>
        <w:t>0.3)</w:t>
      </w:r>
      <w:r w:rsidR="002A172A" w:rsidRPr="00414001">
        <w:rPr>
          <w:rFonts w:ascii="Book Antiqua" w:hAnsi="Book Antiqua" w:cs="Times New Roman"/>
          <w:bCs/>
          <w:sz w:val="24"/>
          <w:szCs w:val="24"/>
          <w:lang w:val="en-GB"/>
        </w:rPr>
        <w:t xml:space="preserve">. </w:t>
      </w:r>
      <w:r w:rsidR="00FD6AAB" w:rsidRPr="00414001">
        <w:rPr>
          <w:rFonts w:ascii="Book Antiqua" w:hAnsi="Book Antiqua" w:cs="Times New Roman"/>
          <w:sz w:val="24"/>
          <w:szCs w:val="24"/>
          <w:lang w:val="en-GB"/>
        </w:rPr>
        <w:t>Our regression analysis showed that periprosthetic fracture as an indication for the ARCOS operation was the only significant negative outcome predictor</w:t>
      </w:r>
      <w:r w:rsidR="009461B0">
        <w:rPr>
          <w:rFonts w:ascii="Book Antiqua" w:hAnsi="Book Antiqua" w:cs="Times New Roman" w:hint="eastAsia"/>
          <w:bCs/>
          <w:sz w:val="24"/>
          <w:szCs w:val="24"/>
          <w:lang w:val="en-GB" w:eastAsia="zh-CN"/>
        </w:rPr>
        <w:t xml:space="preserve">. </w:t>
      </w:r>
      <w:r w:rsidR="00FD6AAB" w:rsidRPr="00414001">
        <w:rPr>
          <w:rFonts w:ascii="Book Antiqua" w:hAnsi="Book Antiqua" w:cs="Times New Roman"/>
          <w:bCs/>
          <w:sz w:val="24"/>
          <w:szCs w:val="24"/>
          <w:lang w:val="en-GB"/>
        </w:rPr>
        <w:t xml:space="preserve">The mean </w:t>
      </w:r>
      <w:r w:rsidR="00266E63" w:rsidRPr="00414001">
        <w:rPr>
          <w:rFonts w:ascii="Book Antiqua" w:hAnsi="Book Antiqua" w:cs="Times New Roman"/>
          <w:bCs/>
          <w:sz w:val="24"/>
          <w:szCs w:val="24"/>
          <w:lang w:val="en-GB"/>
        </w:rPr>
        <w:t>Harris Hip Score</w:t>
      </w:r>
      <w:r w:rsidR="00FD6AAB" w:rsidRPr="00414001">
        <w:rPr>
          <w:rFonts w:ascii="Book Antiqua" w:hAnsi="Book Antiqua" w:cs="Times New Roman"/>
          <w:bCs/>
          <w:sz w:val="24"/>
          <w:szCs w:val="24"/>
          <w:lang w:val="en-GB"/>
        </w:rPr>
        <w:t xml:space="preserve"> result (100 being best) was 83 (range 5-98).</w:t>
      </w:r>
      <w:r w:rsidR="00FD6AAB" w:rsidRPr="00414001">
        <w:rPr>
          <w:rFonts w:ascii="Book Antiqua" w:eastAsia="Times New Roman" w:hAnsi="Book Antiqua" w:cs="Times New Roman"/>
          <w:noProof/>
          <w:sz w:val="24"/>
          <w:szCs w:val="24"/>
          <w:lang w:val="en-GB" w:eastAsia="da-DK"/>
        </w:rPr>
        <w:t xml:space="preserve"> </w:t>
      </w:r>
      <w:r w:rsidR="00FD6AAB" w:rsidRPr="00414001">
        <w:rPr>
          <w:rFonts w:ascii="Book Antiqua" w:hAnsi="Book Antiqua" w:cs="Times New Roman"/>
          <w:sz w:val="24"/>
          <w:szCs w:val="24"/>
          <w:lang w:val="en-GB"/>
        </w:rPr>
        <w:t>The</w:t>
      </w:r>
      <w:r w:rsidR="00FD6AAB" w:rsidRPr="00414001">
        <w:rPr>
          <w:rFonts w:ascii="Book Antiqua" w:hAnsi="Book Antiqua" w:cs="Times New Roman"/>
          <w:bCs/>
          <w:sz w:val="24"/>
          <w:szCs w:val="24"/>
          <w:lang w:val="en-GB"/>
        </w:rPr>
        <w:t xml:space="preserve"> mean</w:t>
      </w:r>
      <w:r w:rsidR="00FD6AAB" w:rsidRPr="00414001">
        <w:rPr>
          <w:rFonts w:ascii="Book Antiqua" w:hAnsi="Book Antiqua" w:cs="Times New Roman"/>
          <w:sz w:val="24"/>
          <w:szCs w:val="24"/>
          <w:lang w:val="en-GB"/>
        </w:rPr>
        <w:t xml:space="preserve"> </w:t>
      </w:r>
      <w:r w:rsidR="00266E63" w:rsidRPr="00414001">
        <w:rPr>
          <w:rFonts w:ascii="Book Antiqua" w:hAnsi="Book Antiqua" w:cs="Times New Roman"/>
          <w:bCs/>
          <w:sz w:val="24"/>
          <w:szCs w:val="24"/>
          <w:lang w:val="en-GB"/>
        </w:rPr>
        <w:t>Oxford Hip Score</w:t>
      </w:r>
      <w:r w:rsidR="00FD6AAB" w:rsidRPr="00414001">
        <w:rPr>
          <w:rFonts w:ascii="Book Antiqua" w:hAnsi="Book Antiqua" w:cs="Times New Roman"/>
          <w:bCs/>
          <w:sz w:val="24"/>
          <w:szCs w:val="24"/>
          <w:lang w:val="en-GB"/>
        </w:rPr>
        <w:t xml:space="preserve"> result (48 being best) was 40 (range 19-48).</w:t>
      </w:r>
    </w:p>
    <w:p w14:paraId="1BE74BB0" w14:textId="77777777" w:rsidR="00266E63" w:rsidRPr="00414001" w:rsidRDefault="00266E63"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11906615" w14:textId="0BD626E2" w:rsidR="0095635A" w:rsidRPr="00414001" w:rsidRDefault="00266E63" w:rsidP="004850CE">
      <w:pPr>
        <w:adjustRightInd w:val="0"/>
        <w:snapToGrid w:val="0"/>
        <w:spacing w:after="0" w:line="360" w:lineRule="auto"/>
        <w:jc w:val="both"/>
        <w:rPr>
          <w:rFonts w:ascii="Book Antiqua" w:hAnsi="Book Antiqua" w:cs="Times New Roman"/>
          <w:sz w:val="24"/>
          <w:szCs w:val="24"/>
          <w:lang w:val="en-GB"/>
        </w:rPr>
      </w:pPr>
      <w:r w:rsidRPr="00414001">
        <w:rPr>
          <w:rFonts w:ascii="Book Antiqua" w:hAnsi="Book Antiqua"/>
          <w:color w:val="000000"/>
          <w:sz w:val="24"/>
          <w:szCs w:val="24"/>
          <w:lang w:val="en-US"/>
        </w:rPr>
        <w:t>CONCLUSION</w:t>
      </w:r>
    </w:p>
    <w:p w14:paraId="76885C61" w14:textId="20CFFF85" w:rsidR="008D6565" w:rsidRPr="00414001" w:rsidRDefault="00EC5351" w:rsidP="004850CE">
      <w:pPr>
        <w:autoSpaceDE w:val="0"/>
        <w:autoSpaceDN w:val="0"/>
        <w:adjustRightInd w:val="0"/>
        <w:snapToGrid w:val="0"/>
        <w:spacing w:after="0" w:line="360" w:lineRule="auto"/>
        <w:jc w:val="both"/>
        <w:rPr>
          <w:rFonts w:ascii="Book Antiqua" w:hAnsi="Book Antiqua" w:cs="Times New Roman"/>
          <w:sz w:val="24"/>
          <w:szCs w:val="24"/>
          <w:lang w:val="en-GB"/>
        </w:rPr>
      </w:pPr>
      <w:r w:rsidRPr="00414001">
        <w:rPr>
          <w:rFonts w:ascii="Book Antiqua" w:hAnsi="Book Antiqua" w:cs="Times New Roman"/>
          <w:bCs/>
          <w:sz w:val="24"/>
          <w:szCs w:val="24"/>
          <w:lang w:val="en-GB"/>
        </w:rPr>
        <w:t>T</w:t>
      </w:r>
      <w:r w:rsidR="002A172A" w:rsidRPr="00414001">
        <w:rPr>
          <w:rFonts w:ascii="Book Antiqua" w:hAnsi="Book Antiqua" w:cs="Times New Roman"/>
          <w:bCs/>
          <w:sz w:val="24"/>
          <w:szCs w:val="24"/>
          <w:lang w:val="en-GB"/>
        </w:rPr>
        <w:t>he early results of the ARCOS are promising</w:t>
      </w:r>
      <w:r w:rsidR="004B5ADA" w:rsidRPr="00414001">
        <w:rPr>
          <w:rFonts w:ascii="Book Antiqua" w:hAnsi="Book Antiqua" w:cs="Times New Roman"/>
          <w:bCs/>
          <w:sz w:val="24"/>
          <w:szCs w:val="24"/>
          <w:lang w:val="en-GB"/>
        </w:rPr>
        <w:t xml:space="preserve"> compared with similar studies</w:t>
      </w:r>
      <w:r w:rsidR="002A172A" w:rsidRPr="00414001">
        <w:rPr>
          <w:rFonts w:ascii="Book Antiqua" w:hAnsi="Book Antiqua" w:cs="Times New Roman"/>
          <w:bCs/>
          <w:sz w:val="24"/>
          <w:szCs w:val="24"/>
          <w:lang w:val="en-GB"/>
        </w:rPr>
        <w:t>.</w:t>
      </w:r>
      <w:r w:rsidR="00062258" w:rsidRPr="00414001">
        <w:rPr>
          <w:rFonts w:ascii="Book Antiqua" w:hAnsi="Book Antiqua" w:cs="Times New Roman"/>
          <w:bCs/>
          <w:sz w:val="24"/>
          <w:szCs w:val="24"/>
          <w:lang w:val="en-GB"/>
        </w:rPr>
        <w:t xml:space="preserve"> We encourage the use of the BS combination, whenever the bone stock proximally is adequate</w:t>
      </w:r>
      <w:r w:rsidRPr="00414001">
        <w:rPr>
          <w:rFonts w:ascii="Book Antiqua" w:hAnsi="Book Antiqua" w:cs="Times New Roman"/>
          <w:bCs/>
          <w:sz w:val="24"/>
          <w:szCs w:val="24"/>
          <w:lang w:val="en-GB"/>
        </w:rPr>
        <w:t>.</w:t>
      </w:r>
    </w:p>
    <w:p w14:paraId="684CDB70" w14:textId="77777777" w:rsidR="008D6565" w:rsidRPr="00414001" w:rsidRDefault="008D6565"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63B6D144" w14:textId="48442058" w:rsidR="00EC5351" w:rsidRPr="00414001" w:rsidRDefault="00800275" w:rsidP="004850CE">
      <w:pPr>
        <w:autoSpaceDE w:val="0"/>
        <w:autoSpaceDN w:val="0"/>
        <w:adjustRightInd w:val="0"/>
        <w:snapToGrid w:val="0"/>
        <w:spacing w:after="0" w:line="360" w:lineRule="auto"/>
        <w:jc w:val="both"/>
        <w:rPr>
          <w:rFonts w:ascii="Book Antiqua" w:hAnsi="Book Antiqua" w:cs="Times New Roman"/>
          <w:bCs/>
          <w:sz w:val="24"/>
          <w:szCs w:val="24"/>
          <w:lang w:val="en-GB"/>
        </w:rPr>
      </w:pPr>
      <w:bookmarkStart w:id="19" w:name="OLE_LINK3"/>
      <w:r w:rsidRPr="00414001">
        <w:rPr>
          <w:rFonts w:ascii="Book Antiqua" w:hAnsi="Book Antiqua" w:cs="Times New Roman"/>
          <w:b/>
          <w:bCs/>
          <w:sz w:val="24"/>
          <w:szCs w:val="24"/>
          <w:lang w:val="en-US"/>
        </w:rPr>
        <w:t>Key words:</w:t>
      </w:r>
      <w:bookmarkEnd w:id="19"/>
      <w:r w:rsidRPr="00414001">
        <w:rPr>
          <w:rFonts w:ascii="Book Antiqua" w:hAnsi="Book Antiqua" w:cs="Times New Roman"/>
          <w:b/>
          <w:bCs/>
          <w:sz w:val="24"/>
          <w:szCs w:val="24"/>
          <w:lang w:val="en-US"/>
        </w:rPr>
        <w:t xml:space="preserve"> </w:t>
      </w:r>
      <w:r w:rsidR="00EC5351" w:rsidRPr="00414001">
        <w:rPr>
          <w:rFonts w:ascii="Book Antiqua" w:hAnsi="Book Antiqua" w:cs="Times New Roman"/>
          <w:bCs/>
          <w:sz w:val="24"/>
          <w:szCs w:val="24"/>
          <w:lang w:val="en-GB"/>
        </w:rPr>
        <w:t xml:space="preserve">Hip prosthesis; </w:t>
      </w:r>
      <w:r w:rsidR="006469C7" w:rsidRPr="00414001">
        <w:rPr>
          <w:rFonts w:ascii="Book Antiqua" w:hAnsi="Book Antiqua" w:cs="Times New Roman"/>
          <w:bCs/>
          <w:sz w:val="24"/>
          <w:szCs w:val="24"/>
          <w:lang w:val="en-GB"/>
        </w:rPr>
        <w:t>A</w:t>
      </w:r>
      <w:r w:rsidR="00EC5351" w:rsidRPr="00414001">
        <w:rPr>
          <w:rFonts w:ascii="Book Antiqua" w:hAnsi="Book Antiqua" w:cs="Times New Roman"/>
          <w:bCs/>
          <w:sz w:val="24"/>
          <w:szCs w:val="24"/>
          <w:lang w:val="en-GB"/>
        </w:rPr>
        <w:t xml:space="preserve">rthroplasty; </w:t>
      </w:r>
      <w:bookmarkStart w:id="20" w:name="OLE_LINK407"/>
      <w:r w:rsidR="006469C7" w:rsidRPr="00414001">
        <w:rPr>
          <w:rFonts w:ascii="Book Antiqua" w:hAnsi="Book Antiqua" w:cs="Times New Roman"/>
          <w:bCs/>
          <w:sz w:val="24"/>
          <w:szCs w:val="24"/>
          <w:lang w:val="en-GB"/>
        </w:rPr>
        <w:t>Implantation</w:t>
      </w:r>
      <w:bookmarkEnd w:id="20"/>
      <w:r w:rsidR="006469C7" w:rsidRPr="00414001">
        <w:rPr>
          <w:rFonts w:ascii="Book Antiqua" w:hAnsi="Book Antiqua" w:cs="Times New Roman"/>
          <w:bCs/>
          <w:sz w:val="24"/>
          <w:szCs w:val="24"/>
          <w:lang w:val="en-GB"/>
        </w:rPr>
        <w:t xml:space="preserve">; Replacement arthroplasty; </w:t>
      </w:r>
      <w:bookmarkStart w:id="21" w:name="OLE_LINK405"/>
      <w:bookmarkStart w:id="22" w:name="OLE_LINK406"/>
      <w:r w:rsidR="006469C7" w:rsidRPr="00414001">
        <w:rPr>
          <w:rFonts w:ascii="Book Antiqua" w:hAnsi="Book Antiqua" w:cs="Times New Roman"/>
          <w:bCs/>
          <w:sz w:val="24"/>
          <w:szCs w:val="24"/>
          <w:lang w:val="en-GB"/>
        </w:rPr>
        <w:t>Total hip replacements</w:t>
      </w:r>
      <w:bookmarkEnd w:id="21"/>
      <w:bookmarkEnd w:id="22"/>
      <w:r w:rsidR="00C32998">
        <w:rPr>
          <w:rFonts w:ascii="Book Antiqua" w:hAnsi="Book Antiqua" w:cs="Times New Roman"/>
          <w:bCs/>
          <w:sz w:val="24"/>
          <w:szCs w:val="24"/>
          <w:lang w:val="en-GB"/>
        </w:rPr>
        <w:t xml:space="preserve">; </w:t>
      </w:r>
      <w:r w:rsidR="00C32998" w:rsidRPr="00C32998">
        <w:rPr>
          <w:rFonts w:ascii="Book Antiqua" w:hAnsi="Book Antiqua" w:cs="Times New Roman"/>
          <w:bCs/>
          <w:sz w:val="24"/>
          <w:szCs w:val="24"/>
          <w:lang w:val="en-GB"/>
        </w:rPr>
        <w:t>Modular femoral</w:t>
      </w:r>
    </w:p>
    <w:p w14:paraId="09278AB0" w14:textId="17DBA0E1" w:rsidR="00800275" w:rsidRPr="00414001" w:rsidRDefault="00800275"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35CEC33F" w14:textId="2FE03405" w:rsidR="00800275" w:rsidRPr="00414001" w:rsidRDefault="00800275" w:rsidP="004850CE">
      <w:pPr>
        <w:spacing w:after="0" w:line="360" w:lineRule="auto"/>
        <w:jc w:val="both"/>
        <w:rPr>
          <w:rFonts w:ascii="Book Antiqua" w:hAnsi="Book Antiqua"/>
          <w:sz w:val="24"/>
          <w:szCs w:val="24"/>
          <w:lang w:val="en-US"/>
        </w:rPr>
      </w:pPr>
      <w:proofErr w:type="spellStart"/>
      <w:r w:rsidRPr="00414001">
        <w:rPr>
          <w:rFonts w:ascii="Book Antiqua" w:hAnsi="Book Antiqua" w:cs="Times New Roman"/>
          <w:bCs/>
          <w:sz w:val="24"/>
          <w:szCs w:val="24"/>
          <w:lang w:val="en-GB"/>
        </w:rPr>
        <w:t>Dyreborg</w:t>
      </w:r>
      <w:proofErr w:type="spellEnd"/>
      <w:r w:rsidRPr="00414001">
        <w:rPr>
          <w:rFonts w:ascii="Book Antiqua" w:hAnsi="Book Antiqua" w:cs="Times New Roman"/>
          <w:bCs/>
          <w:sz w:val="24"/>
          <w:szCs w:val="24"/>
          <w:lang w:val="en-GB"/>
        </w:rPr>
        <w:t xml:space="preserve"> K</w:t>
      </w:r>
      <w:r w:rsidRPr="00414001">
        <w:rPr>
          <w:rFonts w:ascii="Book Antiqua" w:hAnsi="Book Antiqua" w:cs="Times New Roman"/>
          <w:bCs/>
          <w:sz w:val="24"/>
          <w:szCs w:val="24"/>
          <w:lang w:val="en-GB" w:eastAsia="zh-CN"/>
        </w:rPr>
        <w:t xml:space="preserve">, </w:t>
      </w:r>
      <w:r w:rsidRPr="00414001">
        <w:rPr>
          <w:rFonts w:ascii="Book Antiqua" w:hAnsi="Book Antiqua" w:cs="Times New Roman"/>
          <w:bCs/>
          <w:sz w:val="24"/>
          <w:szCs w:val="24"/>
          <w:lang w:val="en-GB"/>
        </w:rPr>
        <w:t xml:space="preserve">Petersen MM, </w:t>
      </w:r>
      <w:proofErr w:type="spellStart"/>
      <w:r w:rsidRPr="00414001">
        <w:rPr>
          <w:rFonts w:ascii="Book Antiqua" w:hAnsi="Book Antiqua" w:cs="Times New Roman"/>
          <w:bCs/>
          <w:sz w:val="24"/>
          <w:szCs w:val="24"/>
          <w:lang w:val="en-US"/>
        </w:rPr>
        <w:t>Balle</w:t>
      </w:r>
      <w:proofErr w:type="spellEnd"/>
      <w:r w:rsidRPr="00414001">
        <w:rPr>
          <w:rFonts w:ascii="Book Antiqua" w:hAnsi="Book Antiqua" w:cs="Times New Roman"/>
          <w:bCs/>
          <w:sz w:val="24"/>
          <w:szCs w:val="24"/>
          <w:lang w:val="en-US"/>
        </w:rPr>
        <w:t xml:space="preserve"> SS</w:t>
      </w:r>
      <w:r w:rsidRPr="00414001">
        <w:rPr>
          <w:rFonts w:ascii="Book Antiqua" w:hAnsi="Book Antiqua" w:cs="Times New Roman"/>
          <w:bCs/>
          <w:sz w:val="24"/>
          <w:szCs w:val="24"/>
          <w:lang w:val="en-GB" w:eastAsia="zh-CN"/>
        </w:rPr>
        <w:t xml:space="preserve">, </w:t>
      </w:r>
      <w:r w:rsidRPr="00414001">
        <w:rPr>
          <w:rFonts w:ascii="Book Antiqua" w:hAnsi="Book Antiqua" w:cs="Times New Roman"/>
          <w:bCs/>
          <w:sz w:val="24"/>
          <w:szCs w:val="24"/>
          <w:lang w:val="en-US"/>
        </w:rPr>
        <w:t>Kjersgaard AG</w:t>
      </w:r>
      <w:r w:rsidRPr="00414001">
        <w:rPr>
          <w:rFonts w:ascii="Book Antiqua" w:hAnsi="Book Antiqua" w:cs="Times New Roman"/>
          <w:bCs/>
          <w:sz w:val="24"/>
          <w:szCs w:val="24"/>
          <w:lang w:val="en-GB" w:eastAsia="zh-CN"/>
        </w:rPr>
        <w:t xml:space="preserve">, </w:t>
      </w:r>
      <w:r w:rsidRPr="00414001">
        <w:rPr>
          <w:rFonts w:ascii="Book Antiqua" w:hAnsi="Book Antiqua" w:cs="Times New Roman"/>
          <w:bCs/>
          <w:sz w:val="24"/>
          <w:szCs w:val="24"/>
          <w:lang w:val="en-US"/>
        </w:rPr>
        <w:t>Solgaard S.</w:t>
      </w:r>
      <w:r w:rsidRPr="00414001">
        <w:rPr>
          <w:rFonts w:ascii="Book Antiqua" w:hAnsi="Book Antiqua" w:cs="Times New Roman"/>
          <w:b/>
          <w:bCs/>
          <w:sz w:val="24"/>
          <w:szCs w:val="24"/>
          <w:lang w:val="en-GB"/>
        </w:rPr>
        <w:t xml:space="preserve"> </w:t>
      </w:r>
      <w:r w:rsidRPr="00414001">
        <w:rPr>
          <w:rFonts w:ascii="Book Antiqua" w:hAnsi="Book Antiqua" w:cs="Times New Roman"/>
          <w:sz w:val="24"/>
          <w:szCs w:val="24"/>
          <w:lang w:val="en-GB"/>
        </w:rPr>
        <w:t xml:space="preserve">Observational study of a new modular femoral revision system. </w:t>
      </w:r>
      <w:r w:rsidRPr="00414001">
        <w:rPr>
          <w:rFonts w:ascii="Book Antiqua" w:hAnsi="Book Antiqua"/>
          <w:i/>
          <w:iCs/>
          <w:sz w:val="24"/>
          <w:szCs w:val="24"/>
          <w:lang w:val="en-US"/>
        </w:rPr>
        <w:t xml:space="preserve">World J </w:t>
      </w:r>
      <w:proofErr w:type="spellStart"/>
      <w:r w:rsidRPr="00414001">
        <w:rPr>
          <w:rFonts w:ascii="Book Antiqua" w:hAnsi="Book Antiqua"/>
          <w:i/>
          <w:iCs/>
          <w:sz w:val="24"/>
          <w:szCs w:val="24"/>
          <w:lang w:val="en-US"/>
        </w:rPr>
        <w:t>Orthop</w:t>
      </w:r>
      <w:proofErr w:type="spellEnd"/>
      <w:r w:rsidRPr="00414001">
        <w:rPr>
          <w:rFonts w:ascii="Book Antiqua" w:hAnsi="Book Antiqua"/>
          <w:i/>
          <w:iCs/>
          <w:sz w:val="24"/>
          <w:szCs w:val="24"/>
          <w:lang w:val="en-US"/>
        </w:rPr>
        <w:t xml:space="preserve"> </w:t>
      </w:r>
      <w:r w:rsidRPr="00414001">
        <w:rPr>
          <w:rFonts w:ascii="Book Antiqua" w:hAnsi="Book Antiqua"/>
          <w:sz w:val="24"/>
          <w:szCs w:val="24"/>
          <w:lang w:val="en-US"/>
        </w:rPr>
        <w:t xml:space="preserve">2020; </w:t>
      </w:r>
      <w:bookmarkStart w:id="23" w:name="_Hlk26978427"/>
      <w:r w:rsidRPr="00414001">
        <w:rPr>
          <w:rFonts w:ascii="Book Antiqua" w:hAnsi="Book Antiqua"/>
          <w:bCs/>
          <w:sz w:val="24"/>
          <w:szCs w:val="24"/>
          <w:lang w:val="en-US"/>
        </w:rPr>
        <w:t>In press</w:t>
      </w:r>
      <w:bookmarkEnd w:id="23"/>
    </w:p>
    <w:p w14:paraId="05CF43AD" w14:textId="77777777" w:rsidR="006469C7" w:rsidRPr="00414001" w:rsidRDefault="006469C7" w:rsidP="004850CE">
      <w:pPr>
        <w:autoSpaceDE w:val="0"/>
        <w:autoSpaceDN w:val="0"/>
        <w:adjustRightInd w:val="0"/>
        <w:snapToGrid w:val="0"/>
        <w:spacing w:after="0" w:line="360" w:lineRule="auto"/>
        <w:jc w:val="both"/>
        <w:rPr>
          <w:rFonts w:ascii="Book Antiqua" w:hAnsi="Book Antiqua" w:cs="Times New Roman"/>
          <w:b/>
          <w:bCs/>
          <w:sz w:val="24"/>
          <w:szCs w:val="24"/>
          <w:lang w:val="en-GB"/>
        </w:rPr>
      </w:pPr>
    </w:p>
    <w:p w14:paraId="32E96B6E" w14:textId="6452D855" w:rsidR="006469C7" w:rsidRPr="00414001" w:rsidRDefault="000864A7"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414001">
        <w:rPr>
          <w:rFonts w:ascii="Book Antiqua" w:hAnsi="Book Antiqua" w:cs="Times New Roman"/>
          <w:b/>
          <w:bCs/>
          <w:sz w:val="24"/>
          <w:szCs w:val="24"/>
          <w:lang w:val="en-US"/>
        </w:rPr>
        <w:t>Core tip:</w:t>
      </w:r>
      <w:r w:rsidRPr="00414001">
        <w:rPr>
          <w:rFonts w:ascii="Book Antiqua" w:hAnsi="Book Antiqua" w:cs="Times New Roman"/>
          <w:bCs/>
          <w:sz w:val="24"/>
          <w:szCs w:val="24"/>
          <w:lang w:val="en-US"/>
        </w:rPr>
        <w:t xml:space="preserve"> </w:t>
      </w:r>
      <w:r w:rsidR="006469C7" w:rsidRPr="00414001">
        <w:rPr>
          <w:rFonts w:ascii="Book Antiqua" w:hAnsi="Book Antiqua" w:cs="Times New Roman"/>
          <w:bCs/>
          <w:sz w:val="24"/>
          <w:szCs w:val="24"/>
          <w:lang w:val="en-GB"/>
        </w:rPr>
        <w:t>The Arcos</w:t>
      </w:r>
      <w:r w:rsidR="006469C7" w:rsidRPr="00414001">
        <w:rPr>
          <w:rFonts w:ascii="Book Antiqua" w:hAnsi="Book Antiqua" w:cs="Times New Roman"/>
          <w:bCs/>
          <w:sz w:val="24"/>
          <w:szCs w:val="24"/>
          <w:vertAlign w:val="superscript"/>
          <w:lang w:val="en-GB"/>
        </w:rPr>
        <w:t>TM</w:t>
      </w:r>
      <w:r w:rsidR="006469C7" w:rsidRPr="00414001">
        <w:rPr>
          <w:rFonts w:ascii="Book Antiqua" w:hAnsi="Book Antiqua" w:cs="Times New Roman"/>
          <w:bCs/>
          <w:sz w:val="24"/>
          <w:szCs w:val="24"/>
          <w:lang w:val="en-GB"/>
        </w:rPr>
        <w:t xml:space="preserve"> Modular Femoral Revision System is a new comprehensive, press-fit revision design. We have evaluated the early results after femoral revision in a consecutive series of 116 patients in a period of three years. This is a fairly large cohort when dealing with </w:t>
      </w:r>
      <w:r w:rsidR="002E1545" w:rsidRPr="00414001">
        <w:rPr>
          <w:rFonts w:ascii="Book Antiqua" w:hAnsi="Book Antiqua" w:cs="Times New Roman"/>
          <w:bCs/>
          <w:sz w:val="24"/>
          <w:szCs w:val="24"/>
          <w:lang w:val="en-GB"/>
        </w:rPr>
        <w:t>arthroplasty reoperations and the special feature of our cohort is that we use a combination of implant-modules which strives for proximal load bearing and fixation, mimicking the concept of the primary hip replacements.</w:t>
      </w:r>
    </w:p>
    <w:p w14:paraId="7C1A1BE1" w14:textId="10EFBDDA" w:rsidR="002C1240" w:rsidRPr="00414001" w:rsidRDefault="0081171E" w:rsidP="004850CE">
      <w:pPr>
        <w:spacing w:after="0"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br w:type="page"/>
      </w:r>
    </w:p>
    <w:p w14:paraId="10AC9422" w14:textId="297981E3" w:rsidR="007A02D1" w:rsidRPr="00414001" w:rsidRDefault="0081171E" w:rsidP="004850CE">
      <w:pPr>
        <w:adjustRightInd w:val="0"/>
        <w:snapToGrid w:val="0"/>
        <w:spacing w:after="0" w:line="360" w:lineRule="auto"/>
        <w:jc w:val="both"/>
        <w:rPr>
          <w:rFonts w:ascii="Book Antiqua" w:hAnsi="Book Antiqua" w:cs="Times New Roman"/>
          <w:b/>
          <w:sz w:val="24"/>
          <w:szCs w:val="24"/>
          <w:lang w:val="en-GB"/>
        </w:rPr>
      </w:pPr>
      <w:r w:rsidRPr="00414001">
        <w:rPr>
          <w:rFonts w:ascii="Book Antiqua" w:hAnsi="Book Antiqua"/>
          <w:b/>
          <w:color w:val="000000"/>
          <w:sz w:val="24"/>
          <w:szCs w:val="24"/>
          <w:u w:val="single"/>
          <w:lang w:val="en-US"/>
        </w:rPr>
        <w:lastRenderedPageBreak/>
        <w:t>INTRODUCTION</w:t>
      </w:r>
    </w:p>
    <w:p w14:paraId="47BB8689" w14:textId="7696DC2C" w:rsidR="00680CDA" w:rsidRPr="00414001" w:rsidRDefault="00680CDA" w:rsidP="004850CE">
      <w:pPr>
        <w:pStyle w:val="BodyText"/>
        <w:adjustRightInd w:val="0"/>
        <w:snapToGrid w:val="0"/>
        <w:spacing w:after="0" w:line="360" w:lineRule="auto"/>
        <w:jc w:val="both"/>
        <w:rPr>
          <w:rFonts w:ascii="Book Antiqua" w:hAnsi="Book Antiqua" w:cs="Times New Roman"/>
          <w:sz w:val="24"/>
          <w:szCs w:val="24"/>
          <w:lang w:val="en-GB"/>
        </w:rPr>
      </w:pPr>
      <w:r w:rsidRPr="00414001">
        <w:rPr>
          <w:rFonts w:ascii="Book Antiqua" w:hAnsi="Book Antiqua" w:cs="Times New Roman"/>
          <w:bCs/>
          <w:sz w:val="24"/>
          <w:szCs w:val="24"/>
          <w:lang w:val="en-GB"/>
        </w:rPr>
        <w:t xml:space="preserve">In 2011 </w:t>
      </w:r>
      <w:r w:rsidR="00281331" w:rsidRPr="00414001">
        <w:rPr>
          <w:rFonts w:ascii="Book Antiqua" w:hAnsi="Book Antiqua" w:cs="Times New Roman"/>
          <w:bCs/>
          <w:sz w:val="24"/>
          <w:szCs w:val="24"/>
          <w:lang w:val="en-GB"/>
        </w:rPr>
        <w:t>we began using</w:t>
      </w:r>
      <w:r w:rsidRPr="00414001">
        <w:rPr>
          <w:rFonts w:ascii="Book Antiqua" w:hAnsi="Book Antiqua" w:cs="Times New Roman"/>
          <w:bCs/>
          <w:sz w:val="24"/>
          <w:szCs w:val="24"/>
          <w:lang w:val="en-GB"/>
        </w:rPr>
        <w:t xml:space="preserve"> the new Arcos Modular Femoral Revision System (ARCOS) from Zimmer</w:t>
      </w:r>
      <w:r w:rsidR="0036236B"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Biomet</w:t>
      </w:r>
      <w:r w:rsidRPr="00414001">
        <w:rPr>
          <w:rFonts w:ascii="Book Antiqua" w:hAnsi="Book Antiqua" w:cs="Times New Roman"/>
          <w:bCs/>
          <w:sz w:val="24"/>
          <w:szCs w:val="24"/>
          <w:vertAlign w:val="superscript"/>
          <w:lang w:val="en-GB"/>
        </w:rPr>
        <w:t>®</w:t>
      </w:r>
      <w:r w:rsidRPr="00414001">
        <w:rPr>
          <w:rFonts w:ascii="Book Antiqua" w:hAnsi="Book Antiqua" w:cs="Times New Roman"/>
          <w:bCs/>
          <w:sz w:val="24"/>
          <w:szCs w:val="24"/>
          <w:lang w:val="en-GB"/>
        </w:rPr>
        <w:t xml:space="preserve"> for hip revision surgery</w:t>
      </w:r>
      <w:r w:rsidR="00E17731" w:rsidRPr="00414001">
        <w:rPr>
          <w:rFonts w:ascii="Book Antiqua" w:hAnsi="Book Antiqua" w:cs="Times New Roman"/>
          <w:bCs/>
          <w:sz w:val="24"/>
          <w:szCs w:val="24"/>
          <w:lang w:val="en-GB"/>
        </w:rPr>
        <w:t>. This was</w:t>
      </w:r>
      <w:r w:rsidRPr="00414001">
        <w:rPr>
          <w:rFonts w:ascii="Book Antiqua" w:hAnsi="Book Antiqua" w:cs="Times New Roman"/>
          <w:bCs/>
          <w:sz w:val="24"/>
          <w:szCs w:val="24"/>
          <w:lang w:val="en-GB"/>
        </w:rPr>
        <w:t xml:space="preserve"> part of a development over some years, </w:t>
      </w:r>
      <w:r w:rsidR="005854F4" w:rsidRPr="00414001">
        <w:rPr>
          <w:rFonts w:ascii="Book Antiqua" w:hAnsi="Book Antiqua" w:cs="Times New Roman"/>
          <w:bCs/>
          <w:sz w:val="24"/>
          <w:szCs w:val="24"/>
          <w:lang w:val="en-GB"/>
        </w:rPr>
        <w:t xml:space="preserve">going </w:t>
      </w:r>
      <w:r w:rsidRPr="00414001">
        <w:rPr>
          <w:rFonts w:ascii="Book Antiqua" w:hAnsi="Book Antiqua" w:cs="Times New Roman"/>
          <w:color w:val="222222"/>
          <w:sz w:val="24"/>
          <w:szCs w:val="24"/>
          <w:lang w:val="en-GB"/>
        </w:rPr>
        <w:t>from using monoblock prostheses to using modular prostheses.</w:t>
      </w:r>
      <w:r w:rsidRPr="00414001">
        <w:rPr>
          <w:rFonts w:ascii="Book Antiqua" w:hAnsi="Book Antiqua" w:cs="Times New Roman"/>
          <w:sz w:val="24"/>
          <w:szCs w:val="24"/>
          <w:lang w:val="en-GB"/>
        </w:rPr>
        <w:t xml:space="preserve"> The uncemented modular prosthesis is now</w:t>
      </w:r>
      <w:r w:rsidR="007302F5" w:rsidRPr="00414001">
        <w:rPr>
          <w:rFonts w:ascii="Book Antiqua" w:hAnsi="Book Antiqua" w:cs="Times New Roman"/>
          <w:sz w:val="24"/>
          <w:szCs w:val="24"/>
          <w:lang w:val="en-GB"/>
        </w:rPr>
        <w:t xml:space="preserve"> wor</w:t>
      </w:r>
      <w:r w:rsidR="00571DBB" w:rsidRPr="00414001">
        <w:rPr>
          <w:rFonts w:ascii="Book Antiqua" w:hAnsi="Book Antiqua" w:cs="Times New Roman"/>
          <w:sz w:val="24"/>
          <w:szCs w:val="24"/>
          <w:lang w:val="en-GB"/>
        </w:rPr>
        <w:t>ld</w:t>
      </w:r>
      <w:r w:rsidR="00C05E9A" w:rsidRPr="00414001">
        <w:rPr>
          <w:rFonts w:ascii="Book Antiqua" w:hAnsi="Book Antiqua" w:cs="Times New Roman"/>
          <w:sz w:val="24"/>
          <w:szCs w:val="24"/>
          <w:lang w:val="en-GB"/>
        </w:rPr>
        <w:t>wide</w:t>
      </w:r>
      <w:r w:rsidRPr="00414001">
        <w:rPr>
          <w:rFonts w:ascii="Book Antiqua" w:hAnsi="Book Antiqua" w:cs="Times New Roman"/>
          <w:sz w:val="24"/>
          <w:szCs w:val="24"/>
          <w:lang w:val="en-GB"/>
        </w:rPr>
        <w:t xml:space="preserve"> the most common choice in hip revision surgery</w:t>
      </w:r>
      <w:r w:rsidR="00891A08" w:rsidRPr="00414001">
        <w:rPr>
          <w:rStyle w:val="FootnoteReference"/>
          <w:rFonts w:ascii="Book Antiqua" w:hAnsi="Book Antiqua" w:cs="Times New Roman"/>
          <w:sz w:val="24"/>
          <w:szCs w:val="24"/>
          <w:lang w:val="en-GB"/>
        </w:rPr>
        <w:fldChar w:fldCharType="begin" w:fldLock="1"/>
      </w:r>
      <w:r w:rsidR="00794558" w:rsidRPr="00414001">
        <w:rPr>
          <w:rFonts w:ascii="Book Antiqua" w:hAnsi="Book Antiqua" w:cs="Times New Roman"/>
          <w:sz w:val="24"/>
          <w:szCs w:val="24"/>
          <w:lang w:val="en-GB"/>
        </w:rPr>
        <w:instrText>ADDIN CSL_CITATION {"citationItems":[{"id":"ITEM-1","itemData":{"author":[{"dropping-particle":"","family":"Overgaard","given":"Søren","non-dropping-particle":"","parse-names":false,"suffix":""},{"dropping-particle":"","family":"Pedersen","given":"Alma Becic","non-dropping-particle":"","parse-names":false,"suffix":""},{"dropping-particle":"","family":"Hjelm","given":"Anne Haagen","non-dropping-particle":"","parse-names":false,"suffix":""}],"id":"ITEM-1","issued":{"date-parts":[["2016"]]},"number-of-pages":"1-120","title":"National annual report 2016, Danish hip arthroplasty register","type":"report"},"uris":["http://www.mendeley.com/documents/?uuid=fbc0733f-b74d-4ec3-8a7f-d20cadfd5a74"]},{"id":"ITEM-2","itemData":{"ISSN":"1934-3418","PMID":"21290013","abstract":"In this article, we present 2-year clinical results of a modular neck tapered hip stem, based on 634 patients from a 2-center study. Nearly half of the patients in this series required use of a head center location offered by the modular neck stem but not available in a nonmodular stem with an identical body. The modular neck enabled femoral-first preparation, which facilitates establishing the desired total version of the reconstruction. No fractures of a stem or modular neck occurred, and there were no dissociations of the head-neck junction. There were no complications or revisions related to the femoral implant. Optimal leg length, femoral offset, and total version are goals in hip arthroplasty. Neck modularity improves the ability to re-create the head center to achieve these goals and to hit the \"bull's-eye\" in total hip arthroplasty.","author":[{"dropping-particle":"","family":"Duwelius","given":"Paul J","non-dropping-particle":"","parse-names":false,"suffix":""},{"dropping-particle":"","family":"Hartzband","given":"Mark A","non-dropping-particle":"","parse-names":false,"suffix":""},{"dropping-particle":"","family":"Burkhart","given":"Robert","non-dropping-particle":"","parse-names":false,"suffix":""},{"dropping-particle":"","family":"Carnahan","given":"Clay","non-dropping-particle":"","parse-names":false,"suffix":""},{"dropping-particle":"","family":"Blair","given":"Scott","non-dropping-particle":"","parse-names":false,"suffix":""},{"dropping-particle":"","family":"Wu","given":"YingXing","non-dropping-particle":"","parse-names":false,"suffix":""},{"dropping-particle":"","family":"Grunkemeier","given":"Gary L","non-dropping-particle":"","parse-names":false,"suffix":""}],"container-title":"American journal of orthopedics (Belle Mead, N.J.)","id":"ITEM-2","issue":"10 Suppl","issued":{"date-parts":[["2010","10"]]},"language":"eng","page":"2-6","publisher-place":"United States","title":"Clinical results of a modular neck hip system: hitting the \"bull's-eye\" more accurately.","type":"article-journal","volume":"39"},"uris":["http://www.mendeley.com/documents/?uuid=34a0bd04-107c-4d23-bd67-2754c6830882"]}],"mendeley":{"formattedCitation":"&lt;sup&gt;[1,2]&lt;/sup&gt;","plainTextFormattedCitation":"[1,2]","previouslyFormattedCitation":"&lt;sup&gt;[1,2]&lt;/sup&gt;"},"properties":{"noteIndex":0},"schema":"https://github.com/citation-style-language/schema/raw/master/csl-citation.json"}</w:instrText>
      </w:r>
      <w:r w:rsidR="00891A08" w:rsidRPr="00414001">
        <w:rPr>
          <w:rStyle w:val="FootnoteReference"/>
          <w:rFonts w:ascii="Book Antiqua" w:hAnsi="Book Antiqua" w:cs="Times New Roman"/>
          <w:sz w:val="24"/>
          <w:szCs w:val="24"/>
          <w:lang w:val="en-GB"/>
        </w:rPr>
        <w:fldChar w:fldCharType="separate"/>
      </w:r>
      <w:r w:rsidR="00DF005C" w:rsidRPr="00414001">
        <w:rPr>
          <w:rFonts w:ascii="Book Antiqua" w:hAnsi="Book Antiqua" w:cs="Times New Roman"/>
          <w:noProof/>
          <w:sz w:val="24"/>
          <w:szCs w:val="24"/>
          <w:vertAlign w:val="superscript"/>
          <w:lang w:val="en-GB"/>
        </w:rPr>
        <w:t>[1,2]</w:t>
      </w:r>
      <w:r w:rsidR="00891A08" w:rsidRPr="00414001">
        <w:rPr>
          <w:rStyle w:val="FootnoteReference"/>
          <w:rFonts w:ascii="Book Antiqua" w:hAnsi="Book Antiqua" w:cs="Times New Roman"/>
          <w:sz w:val="24"/>
          <w:szCs w:val="24"/>
          <w:lang w:val="en-GB"/>
        </w:rPr>
        <w:fldChar w:fldCharType="end"/>
      </w:r>
      <w:r w:rsidRPr="00414001">
        <w:rPr>
          <w:rFonts w:ascii="Book Antiqua" w:hAnsi="Book Antiqua" w:cs="Times New Roman"/>
          <w:sz w:val="24"/>
          <w:szCs w:val="24"/>
          <w:lang w:val="en-GB"/>
        </w:rPr>
        <w:t>.</w:t>
      </w:r>
    </w:p>
    <w:p w14:paraId="2A58B3E3" w14:textId="580C6F79" w:rsidR="00111D81" w:rsidRPr="00414001" w:rsidRDefault="00111D81" w:rsidP="004850CE">
      <w:pPr>
        <w:pStyle w:val="BodyText"/>
        <w:adjustRightInd w:val="0"/>
        <w:snapToGrid w:val="0"/>
        <w:spacing w:after="0" w:line="360" w:lineRule="auto"/>
        <w:ind w:firstLineChars="100" w:firstLine="240"/>
        <w:jc w:val="both"/>
        <w:rPr>
          <w:rFonts w:ascii="Book Antiqua" w:hAnsi="Book Antiqua" w:cs="Times New Roman"/>
          <w:sz w:val="24"/>
          <w:szCs w:val="24"/>
          <w:lang w:val="en-GB"/>
        </w:rPr>
      </w:pPr>
      <w:r w:rsidRPr="00414001">
        <w:rPr>
          <w:rFonts w:ascii="Book Antiqua" w:hAnsi="Book Antiqua" w:cs="Times New Roman"/>
          <w:color w:val="222222"/>
          <w:sz w:val="24"/>
          <w:szCs w:val="24"/>
          <w:lang w:val="en-GB"/>
        </w:rPr>
        <w:t xml:space="preserve">The </w:t>
      </w:r>
      <w:r w:rsidR="00C93642" w:rsidRPr="00414001">
        <w:rPr>
          <w:rFonts w:ascii="Book Antiqua" w:hAnsi="Book Antiqua" w:cs="Times New Roman"/>
          <w:color w:val="222222"/>
          <w:sz w:val="24"/>
          <w:szCs w:val="24"/>
          <w:lang w:val="en-GB"/>
        </w:rPr>
        <w:t xml:space="preserve">idea </w:t>
      </w:r>
      <w:r w:rsidRPr="00414001">
        <w:rPr>
          <w:rFonts w:ascii="Book Antiqua" w:hAnsi="Book Antiqua" w:cs="Times New Roman"/>
          <w:color w:val="222222"/>
          <w:sz w:val="24"/>
          <w:szCs w:val="24"/>
          <w:lang w:val="en-GB"/>
        </w:rPr>
        <w:t xml:space="preserve">behind the modular implants compared to the </w:t>
      </w:r>
      <w:r w:rsidRPr="00414001">
        <w:rPr>
          <w:rFonts w:ascii="Book Antiqua" w:hAnsi="Book Antiqua" w:cs="Times New Roman"/>
          <w:sz w:val="24"/>
          <w:szCs w:val="24"/>
          <w:lang w:val="en-GB"/>
        </w:rPr>
        <w:t xml:space="preserve">one-piece </w:t>
      </w:r>
      <w:r w:rsidR="005854F4" w:rsidRPr="00414001">
        <w:rPr>
          <w:rFonts w:ascii="Book Antiqua" w:hAnsi="Book Antiqua" w:cs="Times New Roman"/>
          <w:sz w:val="24"/>
          <w:szCs w:val="24"/>
          <w:lang w:val="en-GB"/>
        </w:rPr>
        <w:t>implants</w:t>
      </w:r>
      <w:r w:rsidRPr="00414001">
        <w:rPr>
          <w:rFonts w:ascii="Book Antiqua" w:hAnsi="Book Antiqua" w:cs="Times New Roman"/>
          <w:sz w:val="24"/>
          <w:szCs w:val="24"/>
          <w:lang w:val="en-GB"/>
        </w:rPr>
        <w:t>,</w:t>
      </w:r>
      <w:r w:rsidRPr="00414001">
        <w:rPr>
          <w:rFonts w:ascii="Book Antiqua" w:hAnsi="Book Antiqua" w:cs="Times New Roman"/>
          <w:color w:val="222222"/>
          <w:sz w:val="24"/>
          <w:szCs w:val="24"/>
          <w:lang w:val="en-GB"/>
        </w:rPr>
        <w:t xml:space="preserve"> is to provide flexibility to adjust </w:t>
      </w:r>
      <w:r w:rsidRPr="00414001">
        <w:rPr>
          <w:rFonts w:ascii="Book Antiqua" w:hAnsi="Book Antiqua" w:cs="Times New Roman"/>
          <w:sz w:val="24"/>
          <w:szCs w:val="24"/>
          <w:lang w:val="en-GB"/>
        </w:rPr>
        <w:t xml:space="preserve">leg length and apply the </w:t>
      </w:r>
      <w:r w:rsidR="007302F5" w:rsidRPr="00414001">
        <w:rPr>
          <w:rFonts w:ascii="Book Antiqua" w:hAnsi="Book Antiqua" w:cs="Times New Roman"/>
          <w:sz w:val="24"/>
          <w:szCs w:val="24"/>
          <w:lang w:val="en-GB"/>
        </w:rPr>
        <w:t xml:space="preserve">optimal </w:t>
      </w:r>
      <w:r w:rsidR="005854F4" w:rsidRPr="00414001">
        <w:rPr>
          <w:rFonts w:ascii="Book Antiqua" w:hAnsi="Book Antiqua" w:cs="Times New Roman"/>
          <w:sz w:val="24"/>
          <w:szCs w:val="24"/>
          <w:lang w:val="en-GB"/>
        </w:rPr>
        <w:t>rotation</w:t>
      </w:r>
      <w:r w:rsidRPr="00414001">
        <w:rPr>
          <w:rFonts w:ascii="Book Antiqua" w:hAnsi="Book Antiqua" w:cs="Times New Roman"/>
          <w:sz w:val="24"/>
          <w:szCs w:val="24"/>
          <w:lang w:val="en-GB"/>
        </w:rPr>
        <w:t xml:space="preserve"> to address stability </w:t>
      </w:r>
      <w:r w:rsidRPr="00414001">
        <w:rPr>
          <w:rFonts w:ascii="Book Antiqua" w:hAnsi="Book Antiqua" w:cs="Times New Roman"/>
          <w:color w:val="auto"/>
          <w:sz w:val="24"/>
          <w:szCs w:val="24"/>
          <w:lang w:val="en-GB"/>
        </w:rPr>
        <w:t xml:space="preserve">during surgery. </w:t>
      </w:r>
      <w:r w:rsidRPr="00414001">
        <w:rPr>
          <w:rFonts w:ascii="Book Antiqua" w:hAnsi="Book Antiqua" w:cs="Times New Roman"/>
          <w:sz w:val="24"/>
          <w:szCs w:val="24"/>
          <w:lang w:val="en-GB"/>
        </w:rPr>
        <w:t>In addition, both metaphyseal and diaphyseal defects may be addressed independently</w:t>
      </w:r>
      <w:r w:rsidR="00891A08" w:rsidRPr="00414001">
        <w:rPr>
          <w:rStyle w:val="FootnoteReference"/>
          <w:rFonts w:ascii="Book Antiqua" w:hAnsi="Book Antiqua" w:cs="Times New Roman"/>
          <w:sz w:val="24"/>
          <w:szCs w:val="24"/>
          <w:lang w:val="en-GB"/>
        </w:rPr>
        <w:fldChar w:fldCharType="begin" w:fldLock="1"/>
      </w:r>
      <w:r w:rsidR="00DF005C" w:rsidRPr="00414001">
        <w:rPr>
          <w:rFonts w:ascii="Book Antiqua" w:hAnsi="Book Antiqua" w:cs="Times New Roman"/>
          <w:sz w:val="24"/>
          <w:szCs w:val="24"/>
          <w:lang w:val="en-GB"/>
        </w:rPr>
        <w:instrText>ADDIN CSL_CITATION {"citationItems":[{"id":"ITEM-1","itemData":{"DOI":"10.1016/j.arth.2009.11.009","ISBN":"1532-8406 (Electronic)\\r0883-5403 (Linking)","ISSN":"08835403","PMID":"20149579","abstract":"Hip revision surgery with a cementless tapered femoral component can provide axial and rotational stability in patients with compromised proximal bone stock. This study includes 90 cases revised with the Link MP (Waldemar Link, Hamburg, Germany) prosthesis. The median age at surgery was 72 (38-89) years. Aseptic loosening (70%) and periprosthetic fracture (22%) were common indications for surgery. Sixty-three patients (70%) were followed clinically with a median of 6 (5-11) years of follow-up. All other patients were followed through the Swedish Hip Register. The 5-year survival rate was 98% with stem removal and 90% with any reoperation as the end point. Complications included hip dislocation in 17 (19%) patients. The median Harris hip score was 78 (16-100) points, and the median radiographic stem migration was 2.7 mm at follow-up. © 2011 Elsevier Inc.","author":[{"dropping-particle":"","family":"Weiss","given":"Rüdiger J.","non-dropping-particle":"","parse-names":false,"suffix":""},{"dropping-particle":"","family":"Beckman","given":"Mats O.","non-dropping-particle":"","parse-names":false,"suffix":""},{"dropping-particle":"","family":"Enocson","given":"Anders","non-dropping-particle":"","parse-names":false,"suffix":""},{"dropping-particle":"","family":"Schmalholz","given":"Anders","non-dropping-particle":"","parse-names":false,"suffix":""},{"dropping-particle":"","family":"Stark","given":"André","non-dropping-particle":"","parse-names":false,"suffix":""}],"container-title":"Journal of Arthroplasty","id":"ITEM-1","issue":"1","issued":{"date-parts":[["2011"]]},"page":"16-23","publisher":"Elsevier Inc.","title":"Minimum 5-Year Follow-Up of a Cementless, Modular, Tapered Stem in Hip Revision Arthroplasty","type":"article-journal","volume":"26"},"uris":["http://www.mendeley.com/documents/?uuid=755e1c1f-99df-4d07-aec8-0f1e364e92df"]},{"id":"ITEM-2","itemData":{"ISBN":"0-808-90014-5","author":[{"dropping-particle":"","family":"Harkess","given":"James W.","non-dropping-particle":"","parse-names":false,"suffix":""}],"chapter-number":"7","container-title":"1","edition":"10","editor":[{"dropping-particle":"","family":"Canale","given":"S. Terry","non-dropping-particle":"","parse-names":false,"suffix":""}],"id":"ITEM-2","issued":{"date-parts":[["2003"]]},"page":"315-471","publisher":"Mosby","title":"Cambell's Operative Orthopaedics","type":"chapter"},"uris":["http://www.mendeley.com/documents/?uuid=0e488ffe-0d79-40ac-87ae-b321047f68a7"]}],"mendeley":{"formattedCitation":"&lt;sup&gt;[3,4]&lt;/sup&gt;","plainTextFormattedCitation":"[3,4]","previouslyFormattedCitation":"&lt;sup&gt;[3,4]&lt;/sup&gt;"},"properties":{"noteIndex":0},"schema":"https://github.com/citation-style-language/schema/raw/master/csl-citation.json"}</w:instrText>
      </w:r>
      <w:r w:rsidR="00891A08" w:rsidRPr="00414001">
        <w:rPr>
          <w:rStyle w:val="FootnoteReference"/>
          <w:rFonts w:ascii="Book Antiqua" w:hAnsi="Book Antiqua" w:cs="Times New Roman"/>
          <w:sz w:val="24"/>
          <w:szCs w:val="24"/>
          <w:lang w:val="en-GB"/>
        </w:rPr>
        <w:fldChar w:fldCharType="separate"/>
      </w:r>
      <w:r w:rsidR="00DF005C" w:rsidRPr="00414001">
        <w:rPr>
          <w:rFonts w:ascii="Book Antiqua" w:hAnsi="Book Antiqua" w:cs="Times New Roman"/>
          <w:noProof/>
          <w:sz w:val="24"/>
          <w:szCs w:val="24"/>
          <w:vertAlign w:val="superscript"/>
          <w:lang w:val="en-GB"/>
        </w:rPr>
        <w:t>[3,4]</w:t>
      </w:r>
      <w:r w:rsidR="00891A08" w:rsidRPr="00414001">
        <w:rPr>
          <w:rStyle w:val="FootnoteReference"/>
          <w:rFonts w:ascii="Book Antiqua" w:hAnsi="Book Antiqua" w:cs="Times New Roman"/>
          <w:sz w:val="24"/>
          <w:szCs w:val="24"/>
          <w:lang w:val="en-GB"/>
        </w:rPr>
        <w:fldChar w:fldCharType="end"/>
      </w:r>
      <w:r w:rsidRPr="00414001">
        <w:rPr>
          <w:rFonts w:ascii="Book Antiqua" w:hAnsi="Book Antiqua" w:cs="Times New Roman"/>
          <w:sz w:val="24"/>
          <w:szCs w:val="24"/>
          <w:lang w:val="en-GB"/>
        </w:rPr>
        <w:t>.</w:t>
      </w:r>
      <w:r w:rsidR="005854F4" w:rsidRPr="00414001">
        <w:rPr>
          <w:rFonts w:ascii="Book Antiqua" w:hAnsi="Book Antiqua" w:cs="Times New Roman"/>
          <w:sz w:val="24"/>
          <w:szCs w:val="24"/>
          <w:lang w:val="en-GB"/>
        </w:rPr>
        <w:t xml:space="preserve"> I</w:t>
      </w:r>
      <w:r w:rsidRPr="00414001">
        <w:rPr>
          <w:rFonts w:ascii="Book Antiqua" w:hAnsi="Book Antiqua" w:cs="Times New Roman"/>
          <w:sz w:val="24"/>
          <w:szCs w:val="24"/>
          <w:lang w:val="en-GB"/>
        </w:rPr>
        <w:t>t is essential t</w:t>
      </w:r>
      <w:r w:rsidR="005854F4" w:rsidRPr="00414001">
        <w:rPr>
          <w:rFonts w:ascii="Book Antiqua" w:hAnsi="Book Antiqua" w:cs="Times New Roman"/>
          <w:sz w:val="24"/>
          <w:szCs w:val="24"/>
          <w:lang w:val="en-GB"/>
        </w:rPr>
        <w:t>o evaluate the efficacy of new technology or new designs</w:t>
      </w:r>
      <w:r w:rsidR="00891A08" w:rsidRPr="00414001">
        <w:rPr>
          <w:rStyle w:val="FootnoteReference"/>
          <w:rFonts w:ascii="Book Antiqua" w:hAnsi="Book Antiqua" w:cs="Times New Roman"/>
          <w:sz w:val="24"/>
          <w:szCs w:val="24"/>
          <w:lang w:val="en-GB"/>
        </w:rPr>
        <w:fldChar w:fldCharType="begin" w:fldLock="1"/>
      </w:r>
      <w:r w:rsidR="00266111" w:rsidRPr="00414001">
        <w:rPr>
          <w:rFonts w:ascii="Book Antiqua" w:hAnsi="Book Antiqua" w:cs="Times New Roman"/>
          <w:sz w:val="24"/>
          <w:szCs w:val="24"/>
          <w:lang w:val="en-GB"/>
        </w:rPr>
        <w:instrText>ADDIN CSL_CITATION {"citationItems":[{"id":"ITEM-1","itemData":{"DOI":"10.2106/JBJS.K.00907","PMID":"22262426","author":[{"dropping-particle":"","family":"Nelissen","given":"Rob G.H.H.","non-dropping-particle":"","parse-names":false,"suffix":""},{"dropping-particle":"","family":"Pijls","given":"Bart G.","non-dropping-particle":"","parse-names":false,"suffix":""},{"dropping-particle":"","family":"Kärrholm","given":"Johan","non-dropping-particle":"","parse-names":false,"suffix":""},{"dropping-particle":"","family":"Malchau","given":"Henrik","non-dropping-particle":"","parse-names":false,"suffix":""},{"dropping-particle":"","family":"Nieuwenhuijse","given":"Marc J.","non-dropping-particle":"","parse-names":false,"suffix":""},{"dropping-particle":"","family":"Valstar","given":"Edward R.","non-dropping-particle":"","parse-names":false,"suffix":""}],"id":"ITEM-1","issued":{"date-parts":[["2011"]]},"page":"62-65","title":"RSA and registries: The Quest for Phased Introduction of New Implants","type":"article-journal","volume":"3"},"uris":["http://www.mendeley.com/documents/?uuid=082f7f5b-60d3-4324-84c8-ee935ad4f2bc"]}],"mendeley":{"formattedCitation":"&lt;sup&gt;[5]&lt;/sup&gt;","plainTextFormattedCitation":"[5]","previouslyFormattedCitation":"&lt;sup&gt;[5]&lt;/sup&gt;"},"properties":{"noteIndex":0},"schema":"https://github.com/citation-style-language/schema/raw/master/csl-citation.json"}</w:instrText>
      </w:r>
      <w:r w:rsidR="00891A08" w:rsidRPr="00414001">
        <w:rPr>
          <w:rStyle w:val="FootnoteReference"/>
          <w:rFonts w:ascii="Book Antiqua" w:hAnsi="Book Antiqua" w:cs="Times New Roman"/>
          <w:sz w:val="24"/>
          <w:szCs w:val="24"/>
          <w:lang w:val="en-GB"/>
        </w:rPr>
        <w:fldChar w:fldCharType="separate"/>
      </w:r>
      <w:r w:rsidR="00DF005C" w:rsidRPr="00414001">
        <w:rPr>
          <w:rFonts w:ascii="Book Antiqua" w:hAnsi="Book Antiqua" w:cs="Times New Roman"/>
          <w:noProof/>
          <w:sz w:val="24"/>
          <w:szCs w:val="24"/>
          <w:vertAlign w:val="superscript"/>
          <w:lang w:val="en-GB"/>
        </w:rPr>
        <w:t>[5]</w:t>
      </w:r>
      <w:r w:rsidR="00891A08" w:rsidRPr="00414001">
        <w:rPr>
          <w:rStyle w:val="FootnoteReference"/>
          <w:rFonts w:ascii="Book Antiqua" w:hAnsi="Book Antiqua" w:cs="Times New Roman"/>
          <w:sz w:val="24"/>
          <w:szCs w:val="24"/>
          <w:lang w:val="en-GB"/>
        </w:rPr>
        <w:fldChar w:fldCharType="end"/>
      </w:r>
      <w:r w:rsidR="00281331" w:rsidRPr="00414001">
        <w:rPr>
          <w:rFonts w:ascii="Book Antiqua" w:hAnsi="Book Antiqua" w:cs="Times New Roman"/>
          <w:sz w:val="24"/>
          <w:szCs w:val="24"/>
          <w:lang w:val="en-GB"/>
        </w:rPr>
        <w:t xml:space="preserve"> . W</w:t>
      </w:r>
      <w:r w:rsidRPr="00414001">
        <w:rPr>
          <w:rFonts w:ascii="Book Antiqua" w:eastAsia="Times New Roman" w:hAnsi="Book Antiqua" w:cs="Times New Roman"/>
          <w:color w:val="auto"/>
          <w:sz w:val="24"/>
          <w:szCs w:val="24"/>
          <w:lang w:val="en-GB"/>
        </w:rPr>
        <w:t xml:space="preserve">ith this study we aimed to </w:t>
      </w:r>
      <w:r w:rsidR="005E3CA5" w:rsidRPr="00414001">
        <w:rPr>
          <w:rFonts w:ascii="Book Antiqua" w:eastAsia="Times New Roman" w:hAnsi="Book Antiqua" w:cs="Times New Roman"/>
          <w:color w:val="auto"/>
          <w:sz w:val="24"/>
          <w:szCs w:val="24"/>
          <w:lang w:val="en-GB"/>
        </w:rPr>
        <w:t>evaluate the</w:t>
      </w:r>
      <w:r w:rsidRPr="00414001">
        <w:rPr>
          <w:rFonts w:ascii="Book Antiqua" w:eastAsia="Times New Roman" w:hAnsi="Book Antiqua" w:cs="Times New Roman"/>
          <w:color w:val="auto"/>
          <w:sz w:val="24"/>
          <w:szCs w:val="24"/>
          <w:lang w:val="en-GB"/>
        </w:rPr>
        <w:t xml:space="preserve"> </w:t>
      </w:r>
      <w:r w:rsidR="00C03AF8" w:rsidRPr="00414001">
        <w:rPr>
          <w:rFonts w:ascii="Book Antiqua" w:eastAsia="Times New Roman" w:hAnsi="Book Antiqua" w:cs="Times New Roman"/>
          <w:color w:val="auto"/>
          <w:sz w:val="24"/>
          <w:szCs w:val="24"/>
          <w:lang w:val="en-GB"/>
        </w:rPr>
        <w:t xml:space="preserve">early results after </w:t>
      </w:r>
      <w:r w:rsidR="005854F4" w:rsidRPr="00414001">
        <w:rPr>
          <w:rFonts w:ascii="Book Antiqua" w:eastAsia="Times New Roman" w:hAnsi="Book Antiqua" w:cs="Times New Roman"/>
          <w:color w:val="auto"/>
          <w:sz w:val="24"/>
          <w:szCs w:val="24"/>
          <w:lang w:val="en-GB"/>
        </w:rPr>
        <w:t xml:space="preserve">surgery with </w:t>
      </w:r>
      <w:r w:rsidRPr="00414001">
        <w:rPr>
          <w:rFonts w:ascii="Book Antiqua" w:eastAsia="Times New Roman" w:hAnsi="Book Antiqua" w:cs="Times New Roman"/>
          <w:color w:val="auto"/>
          <w:sz w:val="24"/>
          <w:szCs w:val="24"/>
          <w:lang w:val="en-GB"/>
        </w:rPr>
        <w:t>ARCOS</w:t>
      </w:r>
      <w:r w:rsidR="005854F4" w:rsidRPr="00414001">
        <w:rPr>
          <w:rFonts w:ascii="Book Antiqua" w:eastAsia="Times New Roman" w:hAnsi="Book Antiqua" w:cs="Times New Roman"/>
          <w:color w:val="auto"/>
          <w:sz w:val="24"/>
          <w:szCs w:val="24"/>
          <w:lang w:val="en-GB"/>
        </w:rPr>
        <w:t>,</w:t>
      </w:r>
      <w:r w:rsidRPr="00414001">
        <w:rPr>
          <w:rFonts w:ascii="Book Antiqua" w:eastAsia="Times New Roman" w:hAnsi="Book Antiqua" w:cs="Times New Roman"/>
          <w:color w:val="auto"/>
          <w:sz w:val="24"/>
          <w:szCs w:val="24"/>
          <w:lang w:val="en-GB"/>
        </w:rPr>
        <w:t xml:space="preserve"> focusing on early re</w:t>
      </w:r>
      <w:r w:rsidR="00FB6971" w:rsidRPr="00414001">
        <w:rPr>
          <w:rFonts w:ascii="Book Antiqua" w:eastAsia="Times New Roman" w:hAnsi="Book Antiqua" w:cs="Times New Roman"/>
          <w:color w:val="auto"/>
          <w:sz w:val="24"/>
          <w:szCs w:val="24"/>
          <w:lang w:val="en-GB"/>
        </w:rPr>
        <w:t>operation</w:t>
      </w:r>
      <w:r w:rsidRPr="00414001">
        <w:rPr>
          <w:rFonts w:ascii="Book Antiqua" w:eastAsia="Times New Roman" w:hAnsi="Book Antiqua" w:cs="Times New Roman"/>
          <w:color w:val="auto"/>
          <w:sz w:val="24"/>
          <w:szCs w:val="24"/>
          <w:lang w:val="en-GB"/>
        </w:rPr>
        <w:t xml:space="preserve"> rate and clinical results.</w:t>
      </w:r>
    </w:p>
    <w:p w14:paraId="792B9A92" w14:textId="77777777" w:rsidR="00613289" w:rsidRPr="00414001" w:rsidRDefault="00613289" w:rsidP="004850CE">
      <w:pPr>
        <w:pStyle w:val="BodyText"/>
        <w:adjustRightInd w:val="0"/>
        <w:snapToGrid w:val="0"/>
        <w:spacing w:after="0" w:line="360" w:lineRule="auto"/>
        <w:jc w:val="both"/>
        <w:rPr>
          <w:rFonts w:ascii="Book Antiqua" w:hAnsi="Book Antiqua" w:cs="Times New Roman"/>
          <w:sz w:val="24"/>
          <w:szCs w:val="24"/>
          <w:lang w:val="en-GB"/>
        </w:rPr>
      </w:pPr>
    </w:p>
    <w:p w14:paraId="35EAC368" w14:textId="7F74F30C" w:rsidR="00135CD8" w:rsidRPr="00414001" w:rsidRDefault="001D39C5" w:rsidP="004850CE">
      <w:pPr>
        <w:adjustRightInd w:val="0"/>
        <w:snapToGrid w:val="0"/>
        <w:spacing w:after="0" w:line="360" w:lineRule="auto"/>
        <w:jc w:val="both"/>
        <w:rPr>
          <w:rFonts w:ascii="Book Antiqua" w:hAnsi="Book Antiqua" w:cs="Times New Roman"/>
          <w:b/>
          <w:sz w:val="24"/>
          <w:szCs w:val="24"/>
          <w:lang w:val="en-GB"/>
        </w:rPr>
      </w:pPr>
      <w:r w:rsidRPr="00414001">
        <w:rPr>
          <w:rFonts w:ascii="Book Antiqua" w:hAnsi="Book Antiqua"/>
          <w:b/>
          <w:color w:val="000000"/>
          <w:sz w:val="24"/>
          <w:szCs w:val="24"/>
          <w:u w:val="single"/>
          <w:lang w:val="en-US"/>
        </w:rPr>
        <w:t>MATERIALS AND METHODS</w:t>
      </w:r>
    </w:p>
    <w:p w14:paraId="06C11ACC" w14:textId="6AB73A3A" w:rsidR="00F158D2" w:rsidRPr="00C66ADD" w:rsidRDefault="00FC3F17" w:rsidP="00C66ADD">
      <w:pPr>
        <w:pStyle w:val="BodyText"/>
        <w:adjustRightInd w:val="0"/>
        <w:snapToGrid w:val="0"/>
        <w:spacing w:after="0" w:line="360" w:lineRule="auto"/>
        <w:jc w:val="both"/>
        <w:rPr>
          <w:rFonts w:ascii="Book Antiqua" w:eastAsiaTheme="minorEastAsia" w:hAnsi="Book Antiqua" w:cs="Times New Roman"/>
          <w:sz w:val="24"/>
          <w:szCs w:val="24"/>
          <w:lang w:val="en-GB" w:eastAsia="zh-CN"/>
        </w:rPr>
      </w:pPr>
      <w:r w:rsidRPr="00414001">
        <w:rPr>
          <w:rFonts w:ascii="Book Antiqua" w:hAnsi="Book Antiqua"/>
          <w:lang w:val="en-GB"/>
        </w:rPr>
        <w:t>In this retrospective observational study with clinical and radio</w:t>
      </w:r>
      <w:r w:rsidR="00530A5E" w:rsidRPr="00414001">
        <w:rPr>
          <w:rFonts w:ascii="Book Antiqua" w:hAnsi="Book Antiqua"/>
          <w:lang w:val="en-GB"/>
        </w:rPr>
        <w:t xml:space="preserve">graphical </w:t>
      </w:r>
      <w:r w:rsidRPr="00414001">
        <w:rPr>
          <w:rFonts w:ascii="Book Antiqua" w:hAnsi="Book Antiqua"/>
          <w:lang w:val="en-GB"/>
        </w:rPr>
        <w:t>follow-up</w:t>
      </w:r>
      <w:r w:rsidR="00364FAD" w:rsidRPr="00414001">
        <w:rPr>
          <w:rFonts w:ascii="Book Antiqua" w:hAnsi="Book Antiqua"/>
          <w:lang w:val="en-GB"/>
        </w:rPr>
        <w:t>,</w:t>
      </w:r>
      <w:r w:rsidRPr="00414001">
        <w:rPr>
          <w:rFonts w:ascii="Book Antiqua" w:hAnsi="Book Antiqua"/>
          <w:lang w:val="en-GB"/>
        </w:rPr>
        <w:t xml:space="preserve"> we included 116</w:t>
      </w:r>
      <w:r w:rsidR="00C03AF8" w:rsidRPr="00414001">
        <w:rPr>
          <w:rFonts w:ascii="Book Antiqua" w:hAnsi="Book Antiqua"/>
          <w:lang w:val="en-GB"/>
        </w:rPr>
        <w:t xml:space="preserve"> consecutive</w:t>
      </w:r>
      <w:r w:rsidRPr="00414001">
        <w:rPr>
          <w:rFonts w:ascii="Book Antiqua" w:hAnsi="Book Antiqua"/>
          <w:lang w:val="en-GB"/>
        </w:rPr>
        <w:t xml:space="preserve"> patients </w:t>
      </w:r>
      <w:r w:rsidR="00364FAD" w:rsidRPr="00414001">
        <w:rPr>
          <w:rFonts w:ascii="Book Antiqua" w:hAnsi="Book Antiqua"/>
          <w:lang w:val="en-GB"/>
        </w:rPr>
        <w:t xml:space="preserve">who were </w:t>
      </w:r>
      <w:r w:rsidRPr="00414001">
        <w:rPr>
          <w:rFonts w:ascii="Book Antiqua" w:hAnsi="Book Antiqua"/>
          <w:lang w:val="en-GB"/>
        </w:rPr>
        <w:t>operated on any indication</w:t>
      </w:r>
      <w:r w:rsidR="00364FAD" w:rsidRPr="00414001">
        <w:rPr>
          <w:rFonts w:ascii="Book Antiqua" w:hAnsi="Book Antiqua"/>
          <w:lang w:val="en-GB"/>
        </w:rPr>
        <w:t>,</w:t>
      </w:r>
      <w:r w:rsidRPr="00414001">
        <w:rPr>
          <w:rFonts w:ascii="Book Antiqua" w:hAnsi="Book Antiqua"/>
          <w:lang w:val="en-GB"/>
        </w:rPr>
        <w:t xml:space="preserve"> with the ARCOS at Gentofte Hospital, </w:t>
      </w:r>
      <w:r w:rsidR="00281331" w:rsidRPr="00414001">
        <w:rPr>
          <w:rFonts w:ascii="Book Antiqua" w:hAnsi="Book Antiqua"/>
          <w:lang w:val="en-GB"/>
        </w:rPr>
        <w:t xml:space="preserve">Denmark, </w:t>
      </w:r>
      <w:r w:rsidRPr="00414001">
        <w:rPr>
          <w:rFonts w:ascii="Book Antiqua" w:hAnsi="Book Antiqua"/>
          <w:lang w:val="en-GB"/>
        </w:rPr>
        <w:t xml:space="preserve">department of Orthopedic Surgery by two chief surgeons per operation. The first patient was operated on August </w:t>
      </w:r>
      <w:r w:rsidR="005854F4" w:rsidRPr="00414001">
        <w:rPr>
          <w:rFonts w:ascii="Book Antiqua" w:hAnsi="Book Antiqua"/>
          <w:lang w:val="en-GB"/>
        </w:rPr>
        <w:t xml:space="preserve">30, </w:t>
      </w:r>
      <w:r w:rsidRPr="00414001">
        <w:rPr>
          <w:rFonts w:ascii="Book Antiqua" w:hAnsi="Book Antiqua"/>
          <w:lang w:val="en-GB"/>
        </w:rPr>
        <w:t>2011</w:t>
      </w:r>
      <w:r w:rsidR="00364FAD" w:rsidRPr="00414001">
        <w:rPr>
          <w:rFonts w:ascii="Book Antiqua" w:hAnsi="Book Antiqua"/>
          <w:lang w:val="en-GB"/>
        </w:rPr>
        <w:t xml:space="preserve"> and</w:t>
      </w:r>
      <w:r w:rsidRPr="00414001">
        <w:rPr>
          <w:rFonts w:ascii="Book Antiqua" w:hAnsi="Book Antiqua"/>
          <w:lang w:val="en-GB"/>
        </w:rPr>
        <w:t xml:space="preserve"> the last on December </w:t>
      </w:r>
      <w:r w:rsidR="005854F4" w:rsidRPr="00414001">
        <w:rPr>
          <w:rFonts w:ascii="Book Antiqua" w:hAnsi="Book Antiqua"/>
          <w:lang w:val="en-GB"/>
        </w:rPr>
        <w:t xml:space="preserve">17, </w:t>
      </w:r>
      <w:r w:rsidRPr="00414001">
        <w:rPr>
          <w:rFonts w:ascii="Book Antiqua" w:hAnsi="Book Antiqua"/>
          <w:lang w:val="en-GB"/>
        </w:rPr>
        <w:t>2014.</w:t>
      </w:r>
      <w:r w:rsidR="00F158D2" w:rsidRPr="00414001">
        <w:rPr>
          <w:rFonts w:ascii="Book Antiqua" w:hAnsi="Book Antiqua"/>
          <w:lang w:val="en-GB"/>
        </w:rPr>
        <w:t xml:space="preserve"> </w:t>
      </w:r>
      <w:r w:rsidR="00C66ADD" w:rsidRPr="00414001">
        <w:rPr>
          <w:rFonts w:ascii="Book Antiqua" w:hAnsi="Book Antiqua"/>
          <w:sz w:val="24"/>
          <w:szCs w:val="24"/>
          <w:lang w:val="en-US"/>
        </w:rPr>
        <w:t>All study participants or their legal guardian provided informed written consent about personal and medical data collection prior to study enrolment.</w:t>
      </w:r>
      <w:r w:rsidR="00C66ADD" w:rsidRPr="00414001">
        <w:rPr>
          <w:rFonts w:ascii="Book Antiqua" w:eastAsia="Times New Roman" w:hAnsi="Book Antiqua" w:cs="Times New Roman"/>
          <w:sz w:val="24"/>
          <w:szCs w:val="24"/>
          <w:lang w:val="en-GB"/>
        </w:rPr>
        <w:t xml:space="preserve"> The Danish Patient Safety Authority granted access to patient files for those patients whom we were unable to contact (case number 3-3013-1695/1/). </w:t>
      </w:r>
    </w:p>
    <w:p w14:paraId="1959CA44" w14:textId="01C6575D" w:rsidR="00DC50A3" w:rsidRPr="00414001" w:rsidRDefault="00F158D2" w:rsidP="004850CE">
      <w:pPr>
        <w:pStyle w:val="NormalWeb"/>
        <w:adjustRightInd w:val="0"/>
        <w:snapToGrid w:val="0"/>
        <w:spacing w:before="0" w:beforeAutospacing="0" w:after="0" w:afterAutospacing="0" w:line="360" w:lineRule="auto"/>
        <w:ind w:firstLineChars="100" w:firstLine="240"/>
        <w:jc w:val="both"/>
        <w:rPr>
          <w:rFonts w:ascii="Book Antiqua" w:hAnsi="Book Antiqua"/>
          <w:lang w:val="en-GB"/>
        </w:rPr>
      </w:pPr>
      <w:bookmarkStart w:id="24" w:name="_Hlk25749038"/>
      <w:r w:rsidRPr="00414001">
        <w:rPr>
          <w:rFonts w:ascii="Book Antiqua" w:hAnsi="Book Antiqua"/>
          <w:lang w:val="en-GB"/>
        </w:rPr>
        <w:t>The cup was changed </w:t>
      </w:r>
      <w:r w:rsidR="00281331" w:rsidRPr="00414001">
        <w:rPr>
          <w:rFonts w:ascii="Book Antiqua" w:hAnsi="Book Antiqua"/>
          <w:lang w:val="en-GB"/>
        </w:rPr>
        <w:t xml:space="preserve">only </w:t>
      </w:r>
      <w:r w:rsidRPr="00414001">
        <w:rPr>
          <w:rFonts w:ascii="Book Antiqua" w:hAnsi="Book Antiqua"/>
          <w:lang w:val="en-GB"/>
        </w:rPr>
        <w:t xml:space="preserve">if it was loose, or in cases of polywear. The revision implant was an uncemented cup with a surface of trabecular metal with a poly liner. </w:t>
      </w:r>
      <w:r w:rsidR="00281331" w:rsidRPr="00414001">
        <w:rPr>
          <w:rFonts w:ascii="Book Antiqua" w:hAnsi="Book Antiqua"/>
          <w:lang w:val="en-GB"/>
        </w:rPr>
        <w:t>Accordingly,</w:t>
      </w:r>
      <w:r w:rsidRPr="00414001">
        <w:rPr>
          <w:rFonts w:ascii="Book Antiqua" w:hAnsi="Book Antiqua"/>
          <w:lang w:val="en-GB"/>
        </w:rPr>
        <w:t xml:space="preserve"> all patients had a metal-on-poly bearing.</w:t>
      </w:r>
      <w:bookmarkEnd w:id="24"/>
      <w:r w:rsidR="001D39C5" w:rsidRPr="00414001">
        <w:rPr>
          <w:rFonts w:ascii="Book Antiqua" w:hAnsi="Book Antiqua"/>
          <w:lang w:val="en-GB"/>
        </w:rPr>
        <w:t xml:space="preserve"> </w:t>
      </w:r>
      <w:r w:rsidR="00DC50A3" w:rsidRPr="00414001">
        <w:rPr>
          <w:rFonts w:ascii="Book Antiqua" w:hAnsi="Book Antiqua"/>
          <w:lang w:val="en-GB"/>
        </w:rPr>
        <w:t>The ARCOS</w:t>
      </w:r>
      <w:r w:rsidR="00B46154" w:rsidRPr="00414001">
        <w:rPr>
          <w:rFonts w:ascii="Book Antiqua" w:hAnsi="Book Antiqua"/>
          <w:lang w:val="en-GB"/>
        </w:rPr>
        <w:t xml:space="preserve"> </w:t>
      </w:r>
      <w:r w:rsidR="00F25CB0" w:rsidRPr="00414001">
        <w:rPr>
          <w:rFonts w:ascii="Book Antiqua" w:hAnsi="Book Antiqua"/>
          <w:lang w:val="en-GB"/>
        </w:rPr>
        <w:t>is</w:t>
      </w:r>
      <w:r w:rsidR="00DC50A3" w:rsidRPr="00414001">
        <w:rPr>
          <w:rFonts w:ascii="Book Antiqua" w:hAnsi="Book Antiqua"/>
          <w:lang w:val="en-GB"/>
        </w:rPr>
        <w:t xml:space="preserve"> a wide-ranging, press-fit revision stem design providing the surgeon with multiple styles of modular proximal and distal bodies for reconstruction of various defects commonly seen in femoral revision surgery. T</w:t>
      </w:r>
      <w:r w:rsidR="00281331" w:rsidRPr="00414001">
        <w:rPr>
          <w:rFonts w:ascii="Book Antiqua" w:hAnsi="Book Antiqua"/>
          <w:lang w:val="en-GB"/>
        </w:rPr>
        <w:t>hat being the case, t</w:t>
      </w:r>
      <w:r w:rsidR="00DC50A3" w:rsidRPr="00414001">
        <w:rPr>
          <w:rFonts w:ascii="Book Antiqua" w:hAnsi="Book Antiqua"/>
          <w:lang w:val="en-GB"/>
        </w:rPr>
        <w:t xml:space="preserve">he ARCOS </w:t>
      </w:r>
      <w:r w:rsidR="005854F4" w:rsidRPr="00414001">
        <w:rPr>
          <w:rFonts w:ascii="Book Antiqua" w:hAnsi="Book Antiqua"/>
          <w:lang w:val="en-GB"/>
        </w:rPr>
        <w:t>is formed by</w:t>
      </w:r>
      <w:r w:rsidR="00DC50A3" w:rsidRPr="00414001">
        <w:rPr>
          <w:rFonts w:ascii="Book Antiqua" w:hAnsi="Book Antiqua"/>
          <w:lang w:val="en-GB"/>
        </w:rPr>
        <w:t xml:space="preserve"> a proximal body and a distal stem</w:t>
      </w:r>
      <w:r w:rsidR="00C56BFB" w:rsidRPr="00414001">
        <w:rPr>
          <w:rFonts w:ascii="Book Antiqua" w:hAnsi="Book Antiqua"/>
          <w:lang w:val="en-GB"/>
        </w:rPr>
        <w:t xml:space="preserve"> (</w:t>
      </w:r>
      <w:r w:rsidR="001D39C5" w:rsidRPr="00414001">
        <w:rPr>
          <w:rFonts w:ascii="Book Antiqua" w:hAnsi="Book Antiqua"/>
          <w:lang w:val="en-GB"/>
        </w:rPr>
        <w:t>F</w:t>
      </w:r>
      <w:r w:rsidR="00C56BFB" w:rsidRPr="00414001">
        <w:rPr>
          <w:rFonts w:ascii="Book Antiqua" w:hAnsi="Book Antiqua"/>
          <w:lang w:val="en-GB"/>
        </w:rPr>
        <w:t>ig</w:t>
      </w:r>
      <w:r w:rsidR="001D39C5" w:rsidRPr="00414001">
        <w:rPr>
          <w:rFonts w:ascii="Book Antiqua" w:hAnsi="Book Antiqua"/>
          <w:lang w:val="en-GB"/>
        </w:rPr>
        <w:t>ure</w:t>
      </w:r>
      <w:r w:rsidR="00C56BFB" w:rsidRPr="00414001">
        <w:rPr>
          <w:rFonts w:ascii="Book Antiqua" w:hAnsi="Book Antiqua"/>
          <w:lang w:val="en-GB"/>
        </w:rPr>
        <w:t xml:space="preserve"> 1)</w:t>
      </w:r>
      <w:r w:rsidR="00DC50A3" w:rsidRPr="00414001">
        <w:rPr>
          <w:rFonts w:ascii="Book Antiqua" w:hAnsi="Book Antiqua"/>
          <w:lang w:val="en-GB"/>
        </w:rPr>
        <w:t xml:space="preserve">. The proximal bodies </w:t>
      </w:r>
      <w:r w:rsidR="00923E57" w:rsidRPr="00414001">
        <w:rPr>
          <w:rFonts w:ascii="Book Antiqua" w:hAnsi="Book Antiqua"/>
          <w:lang w:val="en-GB"/>
        </w:rPr>
        <w:t>are</w:t>
      </w:r>
      <w:r w:rsidR="00DC50A3" w:rsidRPr="00414001">
        <w:rPr>
          <w:rFonts w:ascii="Book Antiqua" w:hAnsi="Book Antiqua"/>
          <w:lang w:val="en-GB"/>
        </w:rPr>
        <w:t xml:space="preserve"> </w:t>
      </w:r>
      <w:r w:rsidR="00A25CF7" w:rsidRPr="00414001">
        <w:rPr>
          <w:rFonts w:ascii="Book Antiqua" w:hAnsi="Book Antiqua"/>
          <w:i/>
          <w:lang w:val="en-GB"/>
        </w:rPr>
        <w:t>broach</w:t>
      </w:r>
      <w:r w:rsidR="00DC50A3" w:rsidRPr="00414001">
        <w:rPr>
          <w:rFonts w:ascii="Book Antiqua" w:hAnsi="Book Antiqua"/>
          <w:lang w:val="en-GB"/>
        </w:rPr>
        <w:t xml:space="preserve">, </w:t>
      </w:r>
      <w:r w:rsidR="00DC50A3" w:rsidRPr="00414001">
        <w:rPr>
          <w:rFonts w:ascii="Book Antiqua" w:hAnsi="Book Antiqua"/>
          <w:i/>
          <w:lang w:val="en-GB"/>
        </w:rPr>
        <w:t xml:space="preserve">calcar-replacing </w:t>
      </w:r>
      <w:r w:rsidR="00DC50A3" w:rsidRPr="00414001">
        <w:rPr>
          <w:rFonts w:ascii="Book Antiqua" w:hAnsi="Book Antiqua"/>
          <w:lang w:val="en-GB"/>
        </w:rPr>
        <w:t xml:space="preserve">or </w:t>
      </w:r>
      <w:r w:rsidR="00DC50A3" w:rsidRPr="00414001">
        <w:rPr>
          <w:rFonts w:ascii="Book Antiqua" w:hAnsi="Book Antiqua"/>
          <w:i/>
          <w:lang w:val="en-GB"/>
        </w:rPr>
        <w:t>cone-style</w:t>
      </w:r>
      <w:r w:rsidR="00D338B2" w:rsidRPr="00414001">
        <w:rPr>
          <w:rFonts w:ascii="Book Antiqua" w:hAnsi="Book Antiqua"/>
          <w:lang w:val="en-GB"/>
        </w:rPr>
        <w:t xml:space="preserve"> implants</w:t>
      </w:r>
      <w:r w:rsidR="00FC3F17" w:rsidRPr="00414001">
        <w:rPr>
          <w:rFonts w:ascii="Book Antiqua" w:hAnsi="Book Antiqua"/>
          <w:lang w:val="en-GB"/>
        </w:rPr>
        <w:t xml:space="preserve">. </w:t>
      </w:r>
      <w:r w:rsidR="00DC50A3" w:rsidRPr="00414001">
        <w:rPr>
          <w:rFonts w:ascii="Book Antiqua" w:hAnsi="Book Antiqua"/>
          <w:lang w:val="en-GB"/>
        </w:rPr>
        <w:t xml:space="preserve">All proximal bodies are made from Ti-6Al-4V (ASTM F-136 or F-620). The proximal implants are offered in a range of sizes with standard and high offset neck geometries. </w:t>
      </w:r>
    </w:p>
    <w:p w14:paraId="5A1D66E2" w14:textId="72F1FB1F" w:rsidR="00A404E9" w:rsidRPr="00414001" w:rsidRDefault="00DC50A3" w:rsidP="004850CE">
      <w:pPr>
        <w:pStyle w:val="BodyText"/>
        <w:adjustRightInd w:val="0"/>
        <w:snapToGrid w:val="0"/>
        <w:spacing w:after="0" w:line="360" w:lineRule="auto"/>
        <w:ind w:firstLineChars="100" w:firstLine="240"/>
        <w:jc w:val="both"/>
        <w:rPr>
          <w:rFonts w:ascii="Book Antiqua" w:hAnsi="Book Antiqua" w:cs="Times New Roman"/>
          <w:sz w:val="24"/>
          <w:szCs w:val="24"/>
          <w:lang w:val="en-GB"/>
        </w:rPr>
      </w:pPr>
      <w:r w:rsidRPr="00414001">
        <w:rPr>
          <w:rFonts w:ascii="Book Antiqua" w:hAnsi="Book Antiqua" w:cs="Times New Roman"/>
          <w:sz w:val="24"/>
          <w:szCs w:val="24"/>
          <w:lang w:val="en-GB"/>
        </w:rPr>
        <w:lastRenderedPageBreak/>
        <w:t xml:space="preserve">The distal stems consist of </w:t>
      </w:r>
      <w:r w:rsidRPr="00414001">
        <w:rPr>
          <w:rFonts w:ascii="Book Antiqua" w:hAnsi="Book Antiqua" w:cs="Times New Roman"/>
          <w:i/>
          <w:sz w:val="24"/>
          <w:szCs w:val="24"/>
          <w:lang w:val="en-GB"/>
        </w:rPr>
        <w:t>slotted</w:t>
      </w:r>
      <w:r w:rsidRPr="00414001">
        <w:rPr>
          <w:rFonts w:ascii="Book Antiqua" w:hAnsi="Book Antiqua" w:cs="Times New Roman"/>
          <w:sz w:val="24"/>
          <w:szCs w:val="24"/>
          <w:lang w:val="en-GB"/>
        </w:rPr>
        <w:t xml:space="preserve">, </w:t>
      </w:r>
      <w:r w:rsidRPr="00414001">
        <w:rPr>
          <w:rFonts w:ascii="Book Antiqua" w:hAnsi="Book Antiqua" w:cs="Times New Roman"/>
          <w:i/>
          <w:sz w:val="24"/>
          <w:szCs w:val="24"/>
          <w:lang w:val="en-GB"/>
        </w:rPr>
        <w:t xml:space="preserve">bullet-tip </w:t>
      </w:r>
      <w:r w:rsidRPr="00414001">
        <w:rPr>
          <w:rFonts w:ascii="Book Antiqua" w:hAnsi="Book Antiqua" w:cs="Times New Roman"/>
          <w:sz w:val="24"/>
          <w:szCs w:val="24"/>
          <w:lang w:val="en-GB"/>
        </w:rPr>
        <w:t xml:space="preserve">and </w:t>
      </w:r>
      <w:r w:rsidRPr="00414001">
        <w:rPr>
          <w:rFonts w:ascii="Book Antiqua" w:hAnsi="Book Antiqua" w:cs="Times New Roman"/>
          <w:i/>
          <w:sz w:val="24"/>
          <w:szCs w:val="24"/>
          <w:lang w:val="en-GB"/>
        </w:rPr>
        <w:t>splined tapered stem (STS)</w:t>
      </w:r>
      <w:r w:rsidRPr="00414001">
        <w:rPr>
          <w:rFonts w:ascii="Book Antiqua" w:hAnsi="Book Antiqua" w:cs="Times New Roman"/>
          <w:sz w:val="24"/>
          <w:szCs w:val="24"/>
          <w:lang w:val="en-GB"/>
        </w:rPr>
        <w:t xml:space="preserve"> versions made to address differing quality of diaphyseal bone, desired fixation and surgical technique. The distal stems are also made from Ti-6Al-4V (ASTM F-136) in a range of diameters and lengths. All proximal bodies and distal stems are available without Bonemaster hydroxyapatite coating for use in the U</w:t>
      </w:r>
      <w:r w:rsidR="004C0F88" w:rsidRPr="00414001">
        <w:rPr>
          <w:rFonts w:ascii="Book Antiqua" w:hAnsi="Book Antiqua" w:cs="Times New Roman"/>
          <w:sz w:val="24"/>
          <w:szCs w:val="24"/>
          <w:lang w:val="en-GB"/>
        </w:rPr>
        <w:t xml:space="preserve">nited </w:t>
      </w:r>
      <w:r w:rsidRPr="00414001">
        <w:rPr>
          <w:rFonts w:ascii="Book Antiqua" w:hAnsi="Book Antiqua" w:cs="Times New Roman"/>
          <w:sz w:val="24"/>
          <w:szCs w:val="24"/>
          <w:lang w:val="en-GB"/>
        </w:rPr>
        <w:t>S</w:t>
      </w:r>
      <w:r w:rsidR="004C0F88" w:rsidRPr="00414001">
        <w:rPr>
          <w:rFonts w:ascii="Book Antiqua" w:hAnsi="Book Antiqua" w:cs="Times New Roman"/>
          <w:sz w:val="24"/>
          <w:szCs w:val="24"/>
          <w:lang w:val="en-GB"/>
        </w:rPr>
        <w:t>tates</w:t>
      </w:r>
      <w:r w:rsidRPr="00414001">
        <w:rPr>
          <w:rFonts w:ascii="Book Antiqua" w:hAnsi="Book Antiqua" w:cs="Times New Roman"/>
          <w:sz w:val="24"/>
          <w:szCs w:val="24"/>
          <w:lang w:val="en-GB"/>
        </w:rPr>
        <w:t xml:space="preserve"> and with Bonemaster hydroxyapatite coating for use in the</w:t>
      </w:r>
      <w:r w:rsidR="002735A1" w:rsidRPr="00414001">
        <w:rPr>
          <w:rFonts w:ascii="Book Antiqua" w:hAnsi="Book Antiqua" w:cs="Times New Roman"/>
          <w:sz w:val="24"/>
          <w:szCs w:val="24"/>
          <w:lang w:val="en-GB"/>
        </w:rPr>
        <w:t xml:space="preserve"> </w:t>
      </w:r>
      <w:r w:rsidR="00803FD3" w:rsidRPr="00414001">
        <w:rPr>
          <w:rFonts w:ascii="Book Antiqua" w:hAnsi="Book Antiqua" w:cs="Times New Roman"/>
          <w:sz w:val="24"/>
          <w:szCs w:val="24"/>
          <w:lang w:val="en-GB"/>
        </w:rPr>
        <w:t>Europe.</w:t>
      </w:r>
      <w:r w:rsidR="002735A1" w:rsidRPr="00414001">
        <w:rPr>
          <w:rFonts w:ascii="Book Antiqua" w:hAnsi="Book Antiqua" w:cs="Times New Roman"/>
          <w:sz w:val="24"/>
          <w:szCs w:val="24"/>
          <w:lang w:val="en-GB"/>
        </w:rPr>
        <w:t xml:space="preserve"> The</w:t>
      </w:r>
      <w:r w:rsidR="006B4CED" w:rsidRPr="00414001">
        <w:rPr>
          <w:rFonts w:ascii="Book Antiqua" w:hAnsi="Book Antiqua" w:cs="Times New Roman"/>
          <w:sz w:val="24"/>
          <w:szCs w:val="24"/>
          <w:lang w:val="en-GB"/>
        </w:rPr>
        <w:t xml:space="preserve"> ARCOS with Bonemaster coating </w:t>
      </w:r>
      <w:r w:rsidRPr="00414001">
        <w:rPr>
          <w:rFonts w:ascii="Book Antiqua" w:hAnsi="Book Antiqua" w:cs="Times New Roman"/>
          <w:sz w:val="24"/>
          <w:szCs w:val="24"/>
          <w:lang w:val="en-GB"/>
        </w:rPr>
        <w:t>was used in this study.</w:t>
      </w:r>
      <w:r w:rsidR="004C0F88" w:rsidRPr="00414001">
        <w:rPr>
          <w:rFonts w:ascii="Book Antiqua" w:eastAsiaTheme="minorEastAsia" w:hAnsi="Book Antiqua" w:cs="Times New Roman"/>
          <w:sz w:val="24"/>
          <w:szCs w:val="24"/>
          <w:lang w:val="en-GB" w:eastAsia="zh-CN"/>
        </w:rPr>
        <w:t xml:space="preserve"> </w:t>
      </w:r>
      <w:r w:rsidR="00D338B2" w:rsidRPr="00414001">
        <w:rPr>
          <w:rFonts w:ascii="Book Antiqua" w:hAnsi="Book Antiqua" w:cs="Times New Roman"/>
          <w:sz w:val="24"/>
          <w:szCs w:val="24"/>
          <w:lang w:val="en-GB"/>
        </w:rPr>
        <w:t>In theory more than 200 combinations of proximal body and distal stem exist. In reality two combinations or concepts apply for the ma</w:t>
      </w:r>
      <w:r w:rsidR="00C369D2" w:rsidRPr="00414001">
        <w:rPr>
          <w:rFonts w:ascii="Book Antiqua" w:hAnsi="Book Antiqua" w:cs="Times New Roman"/>
          <w:sz w:val="24"/>
          <w:szCs w:val="24"/>
          <w:lang w:val="en-GB"/>
        </w:rPr>
        <w:t>jority of revision cases. These are:</w:t>
      </w:r>
      <w:r w:rsidR="00D338B2" w:rsidRPr="00414001">
        <w:rPr>
          <w:rFonts w:ascii="Book Antiqua" w:hAnsi="Book Antiqua" w:cs="Times New Roman"/>
          <w:sz w:val="24"/>
          <w:szCs w:val="24"/>
          <w:lang w:val="en-GB"/>
        </w:rPr>
        <w:t xml:space="preserve"> </w:t>
      </w:r>
      <w:r w:rsidR="004C0F88" w:rsidRPr="00414001">
        <w:rPr>
          <w:rFonts w:ascii="Book Antiqua" w:eastAsiaTheme="minorEastAsia" w:hAnsi="Book Antiqua" w:cs="Times New Roman"/>
          <w:sz w:val="24"/>
          <w:szCs w:val="24"/>
          <w:lang w:val="en-GB" w:eastAsia="zh-CN"/>
        </w:rPr>
        <w:t xml:space="preserve">(1) </w:t>
      </w:r>
      <w:r w:rsidR="004C0F88" w:rsidRPr="00414001">
        <w:rPr>
          <w:rFonts w:ascii="Book Antiqua" w:hAnsi="Book Antiqua" w:cs="Times New Roman"/>
          <w:sz w:val="24"/>
          <w:szCs w:val="24"/>
          <w:lang w:val="en-GB"/>
        </w:rPr>
        <w:t>A</w:t>
      </w:r>
      <w:r w:rsidR="00D338B2" w:rsidRPr="00414001">
        <w:rPr>
          <w:rFonts w:ascii="Book Antiqua" w:hAnsi="Book Antiqua" w:cs="Times New Roman"/>
          <w:sz w:val="24"/>
          <w:szCs w:val="24"/>
          <w:lang w:val="en-GB"/>
        </w:rPr>
        <w:t xml:space="preserve"> </w:t>
      </w:r>
      <w:r w:rsidR="00A25CF7" w:rsidRPr="00414001">
        <w:rPr>
          <w:rFonts w:ascii="Book Antiqua" w:hAnsi="Book Antiqua" w:cs="Times New Roman"/>
          <w:sz w:val="24"/>
          <w:szCs w:val="24"/>
          <w:lang w:val="en-GB"/>
        </w:rPr>
        <w:t>broach</w:t>
      </w:r>
      <w:r w:rsidR="00D338B2" w:rsidRPr="00414001">
        <w:rPr>
          <w:rFonts w:ascii="Book Antiqua" w:hAnsi="Book Antiqua" w:cs="Times New Roman"/>
          <w:sz w:val="24"/>
          <w:szCs w:val="24"/>
          <w:lang w:val="en-GB"/>
        </w:rPr>
        <w:t xml:space="preserve"> proximal body + </w:t>
      </w:r>
      <w:r w:rsidR="005854F4" w:rsidRPr="00414001">
        <w:rPr>
          <w:rFonts w:ascii="Book Antiqua" w:hAnsi="Book Antiqua" w:cs="Times New Roman"/>
          <w:sz w:val="24"/>
          <w:szCs w:val="24"/>
          <w:lang w:val="en-GB"/>
        </w:rPr>
        <w:t xml:space="preserve">a </w:t>
      </w:r>
      <w:r w:rsidR="00D338B2" w:rsidRPr="00414001">
        <w:rPr>
          <w:rFonts w:ascii="Book Antiqua" w:hAnsi="Book Antiqua" w:cs="Times New Roman"/>
          <w:sz w:val="24"/>
          <w:szCs w:val="24"/>
          <w:lang w:val="en-GB"/>
        </w:rPr>
        <w:t xml:space="preserve">distal slotted and curved stem </w:t>
      </w:r>
      <w:r w:rsidR="00D90C3D" w:rsidRPr="00414001">
        <w:rPr>
          <w:rFonts w:ascii="Book Antiqua" w:hAnsi="Book Antiqua" w:cs="Times New Roman"/>
          <w:sz w:val="24"/>
          <w:szCs w:val="24"/>
          <w:lang w:val="en-GB"/>
        </w:rPr>
        <w:t xml:space="preserve">(BS) </w:t>
      </w:r>
      <w:r w:rsidR="00D338B2" w:rsidRPr="00414001">
        <w:rPr>
          <w:rFonts w:ascii="Book Antiqua" w:hAnsi="Book Antiqua" w:cs="Times New Roman"/>
          <w:sz w:val="24"/>
          <w:szCs w:val="24"/>
          <w:lang w:val="en-GB"/>
        </w:rPr>
        <w:t xml:space="preserve">and </w:t>
      </w:r>
      <w:r w:rsidR="004C0F88" w:rsidRPr="00414001">
        <w:rPr>
          <w:rFonts w:ascii="Book Antiqua" w:eastAsiaTheme="minorEastAsia" w:hAnsi="Book Antiqua" w:cs="Times New Roman"/>
          <w:sz w:val="24"/>
          <w:szCs w:val="24"/>
          <w:lang w:val="en-GB" w:eastAsia="zh-CN"/>
        </w:rPr>
        <w:t xml:space="preserve">(2) </w:t>
      </w:r>
      <w:r w:rsidR="004C0F88" w:rsidRPr="00414001">
        <w:rPr>
          <w:rFonts w:ascii="Book Antiqua" w:hAnsi="Book Antiqua" w:cs="Times New Roman"/>
          <w:sz w:val="24"/>
          <w:szCs w:val="24"/>
          <w:lang w:val="en-GB"/>
        </w:rPr>
        <w:t>A</w:t>
      </w:r>
      <w:r w:rsidR="00D90C3D" w:rsidRPr="00414001">
        <w:rPr>
          <w:rFonts w:ascii="Book Antiqua" w:hAnsi="Book Antiqua" w:cs="Times New Roman"/>
          <w:sz w:val="24"/>
          <w:szCs w:val="24"/>
          <w:lang w:val="en-GB"/>
        </w:rPr>
        <w:t xml:space="preserve"> </w:t>
      </w:r>
      <w:r w:rsidR="00B44CE8" w:rsidRPr="00414001">
        <w:rPr>
          <w:rFonts w:ascii="Book Antiqua" w:hAnsi="Book Antiqua" w:cs="Times New Roman"/>
          <w:sz w:val="24"/>
          <w:szCs w:val="24"/>
          <w:lang w:val="en-GB"/>
        </w:rPr>
        <w:t xml:space="preserve">cone proximal body + </w:t>
      </w:r>
      <w:r w:rsidR="005854F4" w:rsidRPr="00414001">
        <w:rPr>
          <w:rFonts w:ascii="Book Antiqua" w:hAnsi="Book Antiqua" w:cs="Times New Roman"/>
          <w:sz w:val="24"/>
          <w:szCs w:val="24"/>
          <w:lang w:val="en-GB"/>
        </w:rPr>
        <w:t xml:space="preserve">a </w:t>
      </w:r>
      <w:r w:rsidR="00B44CE8" w:rsidRPr="00414001">
        <w:rPr>
          <w:rFonts w:ascii="Book Antiqua" w:hAnsi="Book Antiqua" w:cs="Times New Roman"/>
          <w:sz w:val="24"/>
          <w:szCs w:val="24"/>
          <w:lang w:val="en-GB"/>
        </w:rPr>
        <w:t xml:space="preserve">distal STS </w:t>
      </w:r>
      <w:r w:rsidR="00D90C3D" w:rsidRPr="00414001">
        <w:rPr>
          <w:rFonts w:ascii="Book Antiqua" w:hAnsi="Book Antiqua" w:cs="Times New Roman"/>
          <w:sz w:val="24"/>
          <w:szCs w:val="24"/>
          <w:lang w:val="en-GB"/>
        </w:rPr>
        <w:t xml:space="preserve">(CS). </w:t>
      </w:r>
    </w:p>
    <w:p w14:paraId="3500E3EA" w14:textId="6ECF674B" w:rsidR="0040680B" w:rsidRPr="00414001" w:rsidRDefault="005854F4" w:rsidP="004850CE">
      <w:pPr>
        <w:pStyle w:val="BodyText"/>
        <w:adjustRightInd w:val="0"/>
        <w:snapToGrid w:val="0"/>
        <w:spacing w:after="0" w:line="360" w:lineRule="auto"/>
        <w:ind w:firstLineChars="100" w:firstLine="240"/>
        <w:jc w:val="both"/>
        <w:rPr>
          <w:rFonts w:ascii="Book Antiqua" w:hAnsi="Book Antiqua" w:cs="Times New Roman"/>
          <w:sz w:val="24"/>
          <w:szCs w:val="24"/>
          <w:lang w:val="en-GB"/>
        </w:rPr>
      </w:pPr>
      <w:r w:rsidRPr="00414001">
        <w:rPr>
          <w:rFonts w:ascii="Book Antiqua" w:hAnsi="Book Antiqua" w:cs="Times New Roman"/>
          <w:sz w:val="24"/>
          <w:szCs w:val="24"/>
          <w:lang w:val="en-GB"/>
        </w:rPr>
        <w:t>The BS combination st</w:t>
      </w:r>
      <w:r w:rsidR="00D90C3D" w:rsidRPr="00414001">
        <w:rPr>
          <w:rFonts w:ascii="Book Antiqua" w:hAnsi="Book Antiqua" w:cs="Times New Roman"/>
          <w:sz w:val="24"/>
          <w:szCs w:val="24"/>
          <w:lang w:val="en-GB"/>
        </w:rPr>
        <w:t>rives for</w:t>
      </w:r>
      <w:r w:rsidRPr="00414001">
        <w:rPr>
          <w:rFonts w:ascii="Book Antiqua" w:hAnsi="Book Antiqua" w:cs="Times New Roman"/>
          <w:sz w:val="24"/>
          <w:szCs w:val="24"/>
          <w:lang w:val="en-GB"/>
        </w:rPr>
        <w:t xml:space="preserve"> </w:t>
      </w:r>
      <w:r w:rsidR="0040680B" w:rsidRPr="00414001">
        <w:rPr>
          <w:rFonts w:ascii="Book Antiqua" w:hAnsi="Book Antiqua" w:cs="Times New Roman"/>
          <w:sz w:val="24"/>
          <w:szCs w:val="24"/>
          <w:lang w:val="en-GB"/>
        </w:rPr>
        <w:t xml:space="preserve">instant </w:t>
      </w:r>
      <w:r w:rsidR="00D90C3D" w:rsidRPr="00414001">
        <w:rPr>
          <w:rFonts w:ascii="Book Antiqua" w:hAnsi="Book Antiqua" w:cs="Times New Roman"/>
          <w:sz w:val="24"/>
          <w:szCs w:val="24"/>
          <w:lang w:val="en-GB"/>
        </w:rPr>
        <w:t>l</w:t>
      </w:r>
      <w:r w:rsidRPr="00414001">
        <w:rPr>
          <w:rFonts w:ascii="Book Antiqua" w:hAnsi="Book Antiqua" w:cs="Times New Roman"/>
          <w:sz w:val="24"/>
          <w:szCs w:val="24"/>
          <w:lang w:val="en-GB"/>
        </w:rPr>
        <w:t>oad and fixation proximally.</w:t>
      </w:r>
      <w:r w:rsidR="00E17731" w:rsidRPr="00414001">
        <w:rPr>
          <w:rFonts w:ascii="Book Antiqua" w:hAnsi="Book Antiqua" w:cs="Times New Roman"/>
          <w:sz w:val="24"/>
          <w:szCs w:val="24"/>
          <w:lang w:val="en-GB"/>
        </w:rPr>
        <w:t xml:space="preserve"> A good fit can be achieved and in time ingrowth distally around the </w:t>
      </w:r>
      <w:r w:rsidR="0036236B" w:rsidRPr="00414001">
        <w:rPr>
          <w:rFonts w:ascii="Book Antiqua" w:hAnsi="Book Antiqua" w:cs="Times New Roman"/>
          <w:sz w:val="24"/>
          <w:szCs w:val="24"/>
          <w:lang w:val="en-GB"/>
        </w:rPr>
        <w:t>cylindrical</w:t>
      </w:r>
      <w:r w:rsidR="00E17731" w:rsidRPr="00414001">
        <w:rPr>
          <w:rFonts w:ascii="Book Antiqua" w:hAnsi="Book Antiqua" w:cs="Times New Roman"/>
          <w:sz w:val="24"/>
          <w:szCs w:val="24"/>
          <w:lang w:val="en-GB"/>
        </w:rPr>
        <w:t xml:space="preserve"> and anatomically curved stem will occur</w:t>
      </w:r>
      <w:r w:rsidR="00D90C3D" w:rsidRPr="00414001">
        <w:rPr>
          <w:rFonts w:ascii="Book Antiqua" w:hAnsi="Book Antiqua" w:cs="Times New Roman"/>
          <w:sz w:val="24"/>
          <w:szCs w:val="24"/>
          <w:lang w:val="en-GB"/>
        </w:rPr>
        <w:t xml:space="preserve">. </w:t>
      </w:r>
      <w:r w:rsidR="00F25CB0" w:rsidRPr="00414001">
        <w:rPr>
          <w:rFonts w:ascii="Book Antiqua" w:hAnsi="Book Antiqua" w:cs="Times New Roman"/>
          <w:sz w:val="24"/>
          <w:szCs w:val="24"/>
          <w:lang w:val="en-GB"/>
        </w:rPr>
        <w:t xml:space="preserve">The modules are assembled on the operating table. </w:t>
      </w:r>
    </w:p>
    <w:p w14:paraId="19568B3A" w14:textId="721CFE04" w:rsidR="00F158D2" w:rsidRPr="00414001" w:rsidRDefault="0040680B" w:rsidP="004850CE">
      <w:pPr>
        <w:pStyle w:val="BodyText"/>
        <w:adjustRightInd w:val="0"/>
        <w:snapToGrid w:val="0"/>
        <w:spacing w:after="0" w:line="360" w:lineRule="auto"/>
        <w:ind w:firstLineChars="100" w:firstLine="240"/>
        <w:jc w:val="both"/>
        <w:rPr>
          <w:rFonts w:ascii="Book Antiqua" w:hAnsi="Book Antiqua" w:cs="Times New Roman"/>
          <w:sz w:val="24"/>
          <w:szCs w:val="24"/>
          <w:lang w:val="en-GB"/>
        </w:rPr>
      </w:pPr>
      <w:r w:rsidRPr="00414001">
        <w:rPr>
          <w:rFonts w:ascii="Book Antiqua" w:hAnsi="Book Antiqua" w:cs="Times New Roman"/>
          <w:sz w:val="24"/>
          <w:szCs w:val="24"/>
          <w:lang w:val="en-GB"/>
        </w:rPr>
        <w:t>On the other hand, t</w:t>
      </w:r>
      <w:r w:rsidR="00D90C3D" w:rsidRPr="00414001">
        <w:rPr>
          <w:rFonts w:ascii="Book Antiqua" w:hAnsi="Book Antiqua" w:cs="Times New Roman"/>
          <w:sz w:val="24"/>
          <w:szCs w:val="24"/>
          <w:lang w:val="en-GB"/>
        </w:rPr>
        <w:t xml:space="preserve">he CS combination aims for </w:t>
      </w:r>
      <w:r w:rsidRPr="00414001">
        <w:rPr>
          <w:rFonts w:ascii="Book Antiqua" w:hAnsi="Book Antiqua" w:cs="Times New Roman"/>
          <w:sz w:val="24"/>
          <w:szCs w:val="24"/>
          <w:lang w:val="en-GB"/>
        </w:rPr>
        <w:t xml:space="preserve">immediate </w:t>
      </w:r>
      <w:r w:rsidR="00B44CE8" w:rsidRPr="00414001">
        <w:rPr>
          <w:rFonts w:ascii="Book Antiqua" w:hAnsi="Book Antiqua" w:cs="Times New Roman"/>
          <w:sz w:val="24"/>
          <w:szCs w:val="24"/>
          <w:lang w:val="en-GB"/>
        </w:rPr>
        <w:t>dist</w:t>
      </w:r>
      <w:r w:rsidR="00D90C3D" w:rsidRPr="00414001">
        <w:rPr>
          <w:rFonts w:ascii="Book Antiqua" w:hAnsi="Book Antiqua" w:cs="Times New Roman"/>
          <w:sz w:val="24"/>
          <w:szCs w:val="24"/>
          <w:lang w:val="en-GB"/>
        </w:rPr>
        <w:t xml:space="preserve">al </w:t>
      </w:r>
      <w:r w:rsidR="00751DD5" w:rsidRPr="00414001">
        <w:rPr>
          <w:rFonts w:ascii="Book Antiqua" w:hAnsi="Book Antiqua" w:cs="Times New Roman"/>
          <w:sz w:val="24"/>
          <w:szCs w:val="24"/>
          <w:lang w:val="en-GB"/>
        </w:rPr>
        <w:t xml:space="preserve">fixation around the conical stem with </w:t>
      </w:r>
      <w:r w:rsidR="00B44CE8" w:rsidRPr="00414001">
        <w:rPr>
          <w:rFonts w:ascii="Book Antiqua" w:hAnsi="Book Antiqua" w:cs="Times New Roman"/>
          <w:sz w:val="24"/>
          <w:szCs w:val="24"/>
          <w:lang w:val="en-GB"/>
        </w:rPr>
        <w:t>the possibility</w:t>
      </w:r>
      <w:r w:rsidR="00751DD5" w:rsidRPr="00414001">
        <w:rPr>
          <w:rFonts w:ascii="Book Antiqua" w:hAnsi="Book Antiqua" w:cs="Times New Roman"/>
          <w:sz w:val="24"/>
          <w:szCs w:val="24"/>
          <w:lang w:val="en-GB"/>
        </w:rPr>
        <w:t xml:space="preserve"> of adjustment after stem </w:t>
      </w:r>
      <w:r w:rsidRPr="00414001">
        <w:rPr>
          <w:rFonts w:ascii="Book Antiqua" w:hAnsi="Book Antiqua" w:cs="Times New Roman"/>
          <w:sz w:val="24"/>
          <w:szCs w:val="24"/>
          <w:lang w:val="en-GB"/>
        </w:rPr>
        <w:t>placement since</w:t>
      </w:r>
      <w:r w:rsidR="00751DD5" w:rsidRPr="00414001">
        <w:rPr>
          <w:rFonts w:ascii="Book Antiqua" w:hAnsi="Book Antiqua" w:cs="Times New Roman"/>
          <w:sz w:val="24"/>
          <w:szCs w:val="24"/>
          <w:lang w:val="en-GB"/>
        </w:rPr>
        <w:t xml:space="preserve"> the cone body comes in three different lengths</w:t>
      </w:r>
      <w:r w:rsidR="00B44CE8" w:rsidRPr="00414001">
        <w:rPr>
          <w:rFonts w:ascii="Book Antiqua" w:hAnsi="Book Antiqua" w:cs="Times New Roman"/>
          <w:sz w:val="24"/>
          <w:szCs w:val="24"/>
          <w:lang w:val="en-GB"/>
        </w:rPr>
        <w:t xml:space="preserve"> and is fitted </w:t>
      </w:r>
      <w:r w:rsidR="00F25CB0" w:rsidRPr="00414001">
        <w:rPr>
          <w:rFonts w:ascii="Book Antiqua" w:hAnsi="Book Antiqua" w:cs="Times New Roman"/>
          <w:sz w:val="24"/>
          <w:szCs w:val="24"/>
          <w:lang w:val="en-GB"/>
        </w:rPr>
        <w:t>in</w:t>
      </w:r>
      <w:r w:rsidR="00A25CF7" w:rsidRPr="00414001">
        <w:rPr>
          <w:rFonts w:ascii="Book Antiqua" w:hAnsi="Book Antiqua" w:cs="Times New Roman"/>
          <w:sz w:val="24"/>
          <w:szCs w:val="24"/>
          <w:lang w:val="en-GB"/>
        </w:rPr>
        <w:t xml:space="preserve"> </w:t>
      </w:r>
      <w:r w:rsidR="00F25CB0" w:rsidRPr="00414001">
        <w:rPr>
          <w:rFonts w:ascii="Book Antiqua" w:hAnsi="Book Antiqua" w:cs="Times New Roman"/>
          <w:sz w:val="24"/>
          <w:szCs w:val="24"/>
          <w:lang w:val="en-GB"/>
        </w:rPr>
        <w:t xml:space="preserve">situ </w:t>
      </w:r>
      <w:r w:rsidR="00B44CE8" w:rsidRPr="00414001">
        <w:rPr>
          <w:rFonts w:ascii="Book Antiqua" w:hAnsi="Book Antiqua" w:cs="Times New Roman"/>
          <w:sz w:val="24"/>
          <w:szCs w:val="24"/>
          <w:lang w:val="en-GB"/>
        </w:rPr>
        <w:t>after</w:t>
      </w:r>
      <w:r w:rsidRPr="00414001">
        <w:rPr>
          <w:rFonts w:ascii="Book Antiqua" w:hAnsi="Book Antiqua" w:cs="Times New Roman"/>
          <w:sz w:val="24"/>
          <w:szCs w:val="24"/>
          <w:lang w:val="en-GB"/>
        </w:rPr>
        <w:t xml:space="preserve"> </w:t>
      </w:r>
      <w:r w:rsidR="00B44CE8" w:rsidRPr="00414001">
        <w:rPr>
          <w:rFonts w:ascii="Book Antiqua" w:hAnsi="Book Antiqua" w:cs="Times New Roman"/>
          <w:sz w:val="24"/>
          <w:szCs w:val="24"/>
          <w:lang w:val="en-GB"/>
        </w:rPr>
        <w:t>placement</w:t>
      </w:r>
      <w:r w:rsidRPr="00414001">
        <w:rPr>
          <w:rFonts w:ascii="Book Antiqua" w:hAnsi="Book Antiqua" w:cs="Times New Roman"/>
          <w:sz w:val="24"/>
          <w:szCs w:val="24"/>
          <w:lang w:val="en-GB"/>
        </w:rPr>
        <w:t xml:space="preserve"> of the distal stem</w:t>
      </w:r>
      <w:r w:rsidR="00C03AF8" w:rsidRPr="00414001">
        <w:rPr>
          <w:rFonts w:ascii="Book Antiqua" w:hAnsi="Book Antiqua" w:cs="Times New Roman"/>
          <w:sz w:val="24"/>
          <w:szCs w:val="24"/>
          <w:lang w:val="en-GB"/>
        </w:rPr>
        <w:t>.</w:t>
      </w:r>
      <w:r w:rsidRPr="00414001">
        <w:rPr>
          <w:rFonts w:ascii="Book Antiqua" w:hAnsi="Book Antiqua" w:cs="Times New Roman"/>
          <w:sz w:val="24"/>
          <w:szCs w:val="24"/>
          <w:lang w:val="en-GB"/>
        </w:rPr>
        <w:t xml:space="preserve"> No proximal fixation or </w:t>
      </w:r>
      <w:r w:rsidR="0036236B" w:rsidRPr="00414001">
        <w:rPr>
          <w:rFonts w:ascii="Book Antiqua" w:hAnsi="Book Antiqua" w:cs="Times New Roman"/>
          <w:sz w:val="24"/>
          <w:szCs w:val="24"/>
          <w:lang w:val="en-GB"/>
        </w:rPr>
        <w:t>weight bearing</w:t>
      </w:r>
      <w:r w:rsidRPr="00414001">
        <w:rPr>
          <w:rFonts w:ascii="Book Antiqua" w:hAnsi="Book Antiqua" w:cs="Times New Roman"/>
          <w:sz w:val="24"/>
          <w:szCs w:val="24"/>
          <w:lang w:val="en-GB"/>
        </w:rPr>
        <w:t xml:space="preserve"> is accomplished.</w:t>
      </w:r>
      <w:r w:rsidR="004C0F88" w:rsidRPr="00414001">
        <w:rPr>
          <w:rFonts w:ascii="Book Antiqua" w:hAnsi="Book Antiqua" w:cs="Times New Roman"/>
          <w:sz w:val="24"/>
          <w:szCs w:val="24"/>
          <w:lang w:val="en-GB"/>
        </w:rPr>
        <w:t xml:space="preserve"> </w:t>
      </w:r>
      <w:r w:rsidR="00F158D2" w:rsidRPr="00414001">
        <w:rPr>
          <w:rFonts w:ascii="Book Antiqua" w:hAnsi="Book Antiqua"/>
          <w:sz w:val="24"/>
          <w:szCs w:val="24"/>
          <w:lang w:val="en-GB"/>
        </w:rPr>
        <w:t xml:space="preserve">The choice of implant combination was </w:t>
      </w:r>
      <w:r w:rsidR="00281331" w:rsidRPr="00414001">
        <w:rPr>
          <w:rFonts w:ascii="Book Antiqua" w:hAnsi="Book Antiqua"/>
          <w:sz w:val="24"/>
          <w:szCs w:val="24"/>
          <w:lang w:val="en-GB"/>
        </w:rPr>
        <w:t xml:space="preserve">solely </w:t>
      </w:r>
      <w:r w:rsidR="00D4183A" w:rsidRPr="00414001">
        <w:rPr>
          <w:rFonts w:ascii="Book Antiqua" w:hAnsi="Book Antiqua"/>
          <w:sz w:val="24"/>
          <w:szCs w:val="24"/>
          <w:lang w:val="en-GB"/>
        </w:rPr>
        <w:t>decided</w:t>
      </w:r>
      <w:r w:rsidR="00F158D2" w:rsidRPr="00414001">
        <w:rPr>
          <w:rFonts w:ascii="Book Antiqua" w:hAnsi="Book Antiqua"/>
          <w:sz w:val="24"/>
          <w:szCs w:val="24"/>
          <w:lang w:val="en-GB"/>
        </w:rPr>
        <w:t xml:space="preserve"> by the surgeon. Both combinations include the possibility of restoring off-set an</w:t>
      </w:r>
      <w:r w:rsidR="00D4183A" w:rsidRPr="00414001">
        <w:rPr>
          <w:rFonts w:ascii="Book Antiqua" w:hAnsi="Book Antiqua"/>
          <w:sz w:val="24"/>
          <w:szCs w:val="24"/>
          <w:lang w:val="en-GB"/>
        </w:rPr>
        <w:t>d</w:t>
      </w:r>
      <w:r w:rsidR="00F158D2" w:rsidRPr="00414001">
        <w:rPr>
          <w:rFonts w:ascii="Book Antiqua" w:hAnsi="Book Antiqua"/>
          <w:sz w:val="24"/>
          <w:szCs w:val="24"/>
          <w:lang w:val="en-GB"/>
        </w:rPr>
        <w:t xml:space="preserve"> leg length. However, in the opinion of the authors the </w:t>
      </w:r>
      <w:r w:rsidR="00D4183A" w:rsidRPr="00414001">
        <w:rPr>
          <w:rFonts w:ascii="Book Antiqua" w:hAnsi="Book Antiqua"/>
          <w:sz w:val="24"/>
          <w:szCs w:val="24"/>
          <w:lang w:val="en-GB"/>
        </w:rPr>
        <w:t>BS combination</w:t>
      </w:r>
      <w:r w:rsidR="00F158D2" w:rsidRPr="00414001">
        <w:rPr>
          <w:rFonts w:ascii="Book Antiqua" w:hAnsi="Book Antiqua"/>
          <w:sz w:val="24"/>
          <w:szCs w:val="24"/>
          <w:lang w:val="en-GB"/>
        </w:rPr>
        <w:t xml:space="preserve"> has the resemblance of a primary implant, thus </w:t>
      </w:r>
      <w:r w:rsidR="00D4183A" w:rsidRPr="00414001">
        <w:rPr>
          <w:rFonts w:ascii="Book Antiqua" w:hAnsi="Book Antiqua"/>
          <w:sz w:val="24"/>
          <w:szCs w:val="24"/>
          <w:lang w:val="en-GB"/>
        </w:rPr>
        <w:t>favouring</w:t>
      </w:r>
      <w:r w:rsidR="00F158D2" w:rsidRPr="00414001">
        <w:rPr>
          <w:rFonts w:ascii="Book Antiqua" w:hAnsi="Book Antiqua"/>
          <w:sz w:val="24"/>
          <w:szCs w:val="24"/>
          <w:lang w:val="en-GB"/>
        </w:rPr>
        <w:t xml:space="preserve"> its use. </w:t>
      </w:r>
    </w:p>
    <w:p w14:paraId="4A000E65" w14:textId="45BE4BB8" w:rsidR="00E8249D" w:rsidRPr="00414001" w:rsidRDefault="00E8249D" w:rsidP="004850CE">
      <w:pPr>
        <w:pStyle w:val="BodyText"/>
        <w:adjustRightInd w:val="0"/>
        <w:snapToGrid w:val="0"/>
        <w:spacing w:after="0" w:line="360" w:lineRule="auto"/>
        <w:ind w:firstLineChars="100" w:firstLine="240"/>
        <w:jc w:val="both"/>
        <w:rPr>
          <w:rFonts w:ascii="Book Antiqua" w:hAnsi="Book Antiqua" w:cs="Times New Roman"/>
          <w:sz w:val="24"/>
          <w:szCs w:val="24"/>
          <w:lang w:val="en-GB"/>
        </w:rPr>
      </w:pPr>
      <w:r w:rsidRPr="00414001">
        <w:rPr>
          <w:rFonts w:ascii="Book Antiqua" w:hAnsi="Book Antiqua" w:cs="Times New Roman"/>
          <w:sz w:val="24"/>
          <w:szCs w:val="24"/>
          <w:lang w:val="en-GB"/>
        </w:rPr>
        <w:t xml:space="preserve">Preoperatively templating on calibrated </w:t>
      </w:r>
      <w:r w:rsidRPr="001266A6">
        <w:rPr>
          <w:rFonts w:ascii="Book Antiqua" w:hAnsi="Book Antiqua" w:cs="Times New Roman"/>
          <w:caps/>
          <w:sz w:val="24"/>
          <w:szCs w:val="24"/>
          <w:lang w:val="en-GB"/>
        </w:rPr>
        <w:t>x</w:t>
      </w:r>
      <w:r w:rsidRPr="00414001">
        <w:rPr>
          <w:rFonts w:ascii="Book Antiqua" w:hAnsi="Book Antiqua" w:cs="Times New Roman"/>
          <w:sz w:val="24"/>
          <w:szCs w:val="24"/>
          <w:lang w:val="en-GB"/>
        </w:rPr>
        <w:t>-rays was made</w:t>
      </w:r>
      <w:r w:rsidR="00B3183F" w:rsidRPr="00414001">
        <w:rPr>
          <w:rFonts w:ascii="Book Antiqua" w:hAnsi="Book Antiqua" w:cs="Times New Roman"/>
          <w:sz w:val="24"/>
          <w:szCs w:val="24"/>
          <w:lang w:val="en-GB"/>
        </w:rPr>
        <w:t xml:space="preserve"> on the entire cohort</w:t>
      </w:r>
      <w:r w:rsidRPr="00414001">
        <w:rPr>
          <w:rFonts w:ascii="Book Antiqua" w:hAnsi="Book Antiqua" w:cs="Times New Roman"/>
          <w:sz w:val="24"/>
          <w:szCs w:val="24"/>
          <w:lang w:val="en-GB"/>
        </w:rPr>
        <w:t xml:space="preserve">, optimizing </w:t>
      </w:r>
      <w:r w:rsidR="00281331" w:rsidRPr="00414001">
        <w:rPr>
          <w:rFonts w:ascii="Book Antiqua" w:hAnsi="Book Antiqua" w:cs="Times New Roman"/>
          <w:sz w:val="24"/>
          <w:szCs w:val="24"/>
          <w:lang w:val="en-GB"/>
        </w:rPr>
        <w:t>the end result of the operation,</w:t>
      </w:r>
      <w:r w:rsidRPr="00414001">
        <w:rPr>
          <w:rFonts w:ascii="Book Antiqua" w:hAnsi="Book Antiqua" w:cs="Times New Roman"/>
          <w:sz w:val="24"/>
          <w:szCs w:val="24"/>
          <w:lang w:val="en-GB"/>
        </w:rPr>
        <w:t xml:space="preserve"> </w:t>
      </w:r>
      <w:r w:rsidR="004607DC" w:rsidRPr="00414001">
        <w:rPr>
          <w:rFonts w:ascii="Book Antiqua" w:hAnsi="Book Antiqua" w:cs="Times New Roman"/>
          <w:sz w:val="24"/>
          <w:szCs w:val="24"/>
          <w:lang w:val="en-GB"/>
        </w:rPr>
        <w:t>regarding the biomechanical parameters such as leg length and offset</w:t>
      </w:r>
      <w:r w:rsidRPr="00414001">
        <w:rPr>
          <w:rFonts w:ascii="Book Antiqua" w:hAnsi="Book Antiqua" w:cs="Times New Roman"/>
          <w:sz w:val="24"/>
          <w:szCs w:val="24"/>
          <w:lang w:val="en-GB"/>
        </w:rPr>
        <w:t xml:space="preserve"> (</w:t>
      </w:r>
      <w:bookmarkStart w:id="25" w:name="_Hlk33458548"/>
      <w:r w:rsidR="004C0F88" w:rsidRPr="00414001">
        <w:rPr>
          <w:rFonts w:ascii="Book Antiqua" w:hAnsi="Book Antiqua"/>
          <w:sz w:val="24"/>
          <w:szCs w:val="24"/>
          <w:lang w:val="en-GB"/>
        </w:rPr>
        <w:t>Figure</w:t>
      </w:r>
      <w:bookmarkEnd w:id="25"/>
      <w:r w:rsidRPr="00414001">
        <w:rPr>
          <w:rFonts w:ascii="Book Antiqua" w:hAnsi="Book Antiqua" w:cs="Times New Roman"/>
          <w:sz w:val="24"/>
          <w:szCs w:val="24"/>
          <w:lang w:val="en-GB"/>
        </w:rPr>
        <w:t xml:space="preserve"> 2). This is especially important when aiming for preservation of bone stock with the BS combination, since it is assembled prior to insertion.</w:t>
      </w:r>
    </w:p>
    <w:p w14:paraId="12B5B27E" w14:textId="4A0C77F5" w:rsidR="00FC3F17" w:rsidRPr="00414001" w:rsidRDefault="00E17731" w:rsidP="006677F2">
      <w:pPr>
        <w:autoSpaceDE w:val="0"/>
        <w:autoSpaceDN w:val="0"/>
        <w:adjustRightInd w:val="0"/>
        <w:snapToGrid w:val="0"/>
        <w:spacing w:after="0" w:line="360" w:lineRule="auto"/>
        <w:ind w:firstLineChars="100" w:firstLine="240"/>
        <w:jc w:val="both"/>
        <w:rPr>
          <w:rFonts w:ascii="Book Antiqua" w:hAnsi="Book Antiqua" w:cs="Times New Roman"/>
          <w:bCs/>
          <w:sz w:val="24"/>
          <w:szCs w:val="24"/>
          <w:lang w:val="en-GB"/>
        </w:rPr>
      </w:pPr>
      <w:r w:rsidRPr="00414001">
        <w:rPr>
          <w:rFonts w:ascii="Book Antiqua" w:hAnsi="Book Antiqua" w:cs="Times New Roman"/>
          <w:bCs/>
          <w:sz w:val="24"/>
          <w:szCs w:val="24"/>
          <w:lang w:val="en-GB"/>
        </w:rPr>
        <w:t>Six</w:t>
      </w:r>
      <w:r w:rsidR="00FC3F17" w:rsidRPr="00414001">
        <w:rPr>
          <w:rFonts w:ascii="Book Antiqua" w:hAnsi="Book Antiqua" w:cs="Times New Roman"/>
          <w:bCs/>
          <w:sz w:val="24"/>
          <w:szCs w:val="24"/>
          <w:lang w:val="en-GB"/>
        </w:rPr>
        <w:t xml:space="preserve"> </w:t>
      </w:r>
      <w:r w:rsidR="00FC3F17" w:rsidRPr="00414001">
        <w:rPr>
          <w:rStyle w:val="shorttext"/>
          <w:rFonts w:ascii="Book Antiqua" w:hAnsi="Book Antiqua" w:cs="Times New Roman"/>
          <w:color w:val="222222"/>
          <w:sz w:val="24"/>
          <w:szCs w:val="24"/>
          <w:lang w:val="en-GB"/>
        </w:rPr>
        <w:t>experienced</w:t>
      </w:r>
      <w:r w:rsidR="00FF5EF6" w:rsidRPr="00414001">
        <w:rPr>
          <w:rFonts w:ascii="Book Antiqua" w:hAnsi="Book Antiqua" w:cs="Times New Roman"/>
          <w:bCs/>
          <w:sz w:val="24"/>
          <w:szCs w:val="24"/>
          <w:lang w:val="en-GB"/>
        </w:rPr>
        <w:t xml:space="preserve"> hip-surgeons</w:t>
      </w:r>
      <w:r w:rsidR="00AF2997" w:rsidRPr="00414001">
        <w:rPr>
          <w:rFonts w:ascii="Book Antiqua" w:hAnsi="Book Antiqua" w:cs="Times New Roman"/>
          <w:bCs/>
          <w:sz w:val="24"/>
          <w:szCs w:val="24"/>
          <w:lang w:val="en-GB"/>
        </w:rPr>
        <w:t xml:space="preserve"> in the department</w:t>
      </w:r>
      <w:r w:rsidR="00FF5EF6" w:rsidRPr="00414001">
        <w:rPr>
          <w:rFonts w:ascii="Book Antiqua" w:hAnsi="Book Antiqua" w:cs="Times New Roman"/>
          <w:bCs/>
          <w:sz w:val="24"/>
          <w:szCs w:val="24"/>
          <w:lang w:val="en-GB"/>
        </w:rPr>
        <w:t xml:space="preserve"> have performed 123</w:t>
      </w:r>
      <w:r w:rsidR="00FC3F17" w:rsidRPr="00414001">
        <w:rPr>
          <w:rFonts w:ascii="Book Antiqua" w:hAnsi="Book Antiqua" w:cs="Times New Roman"/>
          <w:bCs/>
          <w:sz w:val="24"/>
          <w:szCs w:val="24"/>
          <w:lang w:val="en-GB"/>
        </w:rPr>
        <w:t xml:space="preserve"> </w:t>
      </w:r>
      <w:r w:rsidR="00647380" w:rsidRPr="00414001">
        <w:rPr>
          <w:rFonts w:ascii="Book Antiqua" w:hAnsi="Book Antiqua" w:cs="Times New Roman"/>
          <w:bCs/>
          <w:sz w:val="24"/>
          <w:szCs w:val="24"/>
          <w:lang w:val="en-GB"/>
        </w:rPr>
        <w:t xml:space="preserve">consecutive </w:t>
      </w:r>
      <w:r w:rsidRPr="00414001">
        <w:rPr>
          <w:rFonts w:ascii="Book Antiqua" w:hAnsi="Book Antiqua" w:cs="Times New Roman"/>
          <w:bCs/>
          <w:sz w:val="24"/>
          <w:szCs w:val="24"/>
          <w:lang w:val="en-GB"/>
        </w:rPr>
        <w:t xml:space="preserve">total hip arthroplasties </w:t>
      </w:r>
      <w:r w:rsidR="00FC3F17" w:rsidRPr="00414001">
        <w:rPr>
          <w:rFonts w:ascii="Book Antiqua" w:hAnsi="Book Antiqua" w:cs="Times New Roman"/>
          <w:bCs/>
          <w:sz w:val="24"/>
          <w:szCs w:val="24"/>
          <w:lang w:val="en-GB"/>
        </w:rPr>
        <w:t>revisions with t</w:t>
      </w:r>
      <w:r w:rsidR="0040680B" w:rsidRPr="00414001">
        <w:rPr>
          <w:rFonts w:ascii="Book Antiqua" w:hAnsi="Book Antiqua" w:cs="Times New Roman"/>
          <w:bCs/>
          <w:sz w:val="24"/>
          <w:szCs w:val="24"/>
          <w:lang w:val="en-GB"/>
        </w:rPr>
        <w:t>he ARCOS in the period August</w:t>
      </w:r>
      <w:r w:rsidR="00FC3F17" w:rsidRPr="00414001">
        <w:rPr>
          <w:rFonts w:ascii="Book Antiqua" w:hAnsi="Book Antiqua" w:cs="Times New Roman"/>
          <w:bCs/>
          <w:sz w:val="24"/>
          <w:szCs w:val="24"/>
          <w:lang w:val="en-GB"/>
        </w:rPr>
        <w:t xml:space="preserve"> 2011 to </w:t>
      </w:r>
      <w:r w:rsidR="0040680B" w:rsidRPr="00414001">
        <w:rPr>
          <w:rFonts w:ascii="Book Antiqua" w:hAnsi="Book Antiqua" w:cs="Times New Roman"/>
          <w:bCs/>
          <w:sz w:val="24"/>
          <w:szCs w:val="24"/>
          <w:lang w:val="en-GB"/>
        </w:rPr>
        <w:t>December 2014;</w:t>
      </w:r>
      <w:r w:rsidR="00FC3F17" w:rsidRPr="00414001">
        <w:rPr>
          <w:rFonts w:ascii="Book Antiqua" w:hAnsi="Book Antiqua" w:cs="Times New Roman"/>
          <w:bCs/>
          <w:sz w:val="24"/>
          <w:szCs w:val="24"/>
          <w:lang w:val="en-GB"/>
        </w:rPr>
        <w:t xml:space="preserve"> </w:t>
      </w:r>
      <w:r w:rsidR="00236BF3" w:rsidRPr="00414001">
        <w:rPr>
          <w:rFonts w:ascii="Book Antiqua" w:hAnsi="Book Antiqua" w:cs="Times New Roman"/>
          <w:bCs/>
          <w:sz w:val="24"/>
          <w:szCs w:val="24"/>
          <w:lang w:val="en-GB"/>
        </w:rPr>
        <w:t>6</w:t>
      </w:r>
      <w:r w:rsidR="00FC3F17" w:rsidRPr="00414001">
        <w:rPr>
          <w:rFonts w:ascii="Book Antiqua" w:hAnsi="Book Antiqua" w:cs="Times New Roman"/>
          <w:bCs/>
          <w:sz w:val="24"/>
          <w:szCs w:val="24"/>
          <w:lang w:val="en-GB"/>
        </w:rPr>
        <w:t xml:space="preserve"> patients were operated twice on the same side </w:t>
      </w:r>
      <w:r w:rsidR="00AF2997" w:rsidRPr="00414001">
        <w:rPr>
          <w:rFonts w:ascii="Book Antiqua" w:hAnsi="Book Antiqua" w:cs="Times New Roman"/>
          <w:bCs/>
          <w:sz w:val="24"/>
          <w:szCs w:val="24"/>
          <w:lang w:val="en-GB"/>
        </w:rPr>
        <w:t>(</w:t>
      </w:r>
      <w:r w:rsidR="00FC3F17" w:rsidRPr="00414001">
        <w:rPr>
          <w:rFonts w:ascii="Book Antiqua" w:hAnsi="Book Antiqua" w:cs="Times New Roman"/>
          <w:bCs/>
          <w:sz w:val="24"/>
          <w:szCs w:val="24"/>
          <w:lang w:val="en-GB"/>
        </w:rPr>
        <w:t xml:space="preserve">they appear in the study just once with their first </w:t>
      </w:r>
      <w:r w:rsidR="00FF5EF6" w:rsidRPr="00414001">
        <w:rPr>
          <w:rFonts w:ascii="Book Antiqua" w:hAnsi="Book Antiqua" w:cs="Times New Roman"/>
          <w:bCs/>
          <w:sz w:val="24"/>
          <w:szCs w:val="24"/>
          <w:lang w:val="en-GB"/>
        </w:rPr>
        <w:t>ARCOS-</w:t>
      </w:r>
      <w:r w:rsidR="00FC3F17" w:rsidRPr="00414001">
        <w:rPr>
          <w:rFonts w:ascii="Book Antiqua" w:hAnsi="Book Antiqua" w:cs="Times New Roman"/>
          <w:bCs/>
          <w:sz w:val="24"/>
          <w:szCs w:val="24"/>
          <w:lang w:val="en-GB"/>
        </w:rPr>
        <w:t>operation</w:t>
      </w:r>
      <w:r w:rsidR="00AF2997" w:rsidRPr="00414001">
        <w:rPr>
          <w:rFonts w:ascii="Book Antiqua" w:hAnsi="Book Antiqua" w:cs="Times New Roman"/>
          <w:bCs/>
          <w:sz w:val="24"/>
          <w:szCs w:val="24"/>
          <w:lang w:val="en-GB"/>
        </w:rPr>
        <w:t>)</w:t>
      </w:r>
      <w:r w:rsidR="00FC3F17" w:rsidRPr="00414001">
        <w:rPr>
          <w:rFonts w:ascii="Book Antiqua" w:hAnsi="Book Antiqua" w:cs="Times New Roman"/>
          <w:bCs/>
          <w:sz w:val="24"/>
          <w:szCs w:val="24"/>
          <w:lang w:val="en-GB"/>
        </w:rPr>
        <w:t>. Hence</w:t>
      </w:r>
      <w:r w:rsidR="00AF2997" w:rsidRPr="00414001">
        <w:rPr>
          <w:rFonts w:ascii="Book Antiqua" w:hAnsi="Book Antiqua" w:cs="Times New Roman"/>
          <w:bCs/>
          <w:sz w:val="24"/>
          <w:szCs w:val="24"/>
          <w:lang w:val="en-GB"/>
        </w:rPr>
        <w:t>,</w:t>
      </w:r>
      <w:r w:rsidR="00FC3F17" w:rsidRPr="00414001">
        <w:rPr>
          <w:rFonts w:ascii="Book Antiqua" w:hAnsi="Book Antiqua" w:cs="Times New Roman"/>
          <w:bCs/>
          <w:sz w:val="24"/>
          <w:szCs w:val="24"/>
          <w:lang w:val="en-GB"/>
        </w:rPr>
        <w:t xml:space="preserve"> 116 individuals were suitable for </w:t>
      </w:r>
      <w:r w:rsidR="0036236B" w:rsidRPr="00414001">
        <w:rPr>
          <w:rFonts w:ascii="Book Antiqua" w:hAnsi="Book Antiqua" w:cs="Times New Roman"/>
          <w:bCs/>
          <w:sz w:val="24"/>
          <w:szCs w:val="24"/>
          <w:lang w:val="en-GB"/>
        </w:rPr>
        <w:t>enrolment</w:t>
      </w:r>
      <w:r w:rsidR="00FC3F17" w:rsidRPr="00414001">
        <w:rPr>
          <w:rFonts w:ascii="Book Antiqua" w:hAnsi="Book Antiqua" w:cs="Times New Roman"/>
          <w:bCs/>
          <w:sz w:val="24"/>
          <w:szCs w:val="24"/>
          <w:lang w:val="en-GB"/>
        </w:rPr>
        <w:t>. These patients were invited to participate in the study according to the inclusion criteria</w:t>
      </w:r>
      <w:r w:rsidR="004607DC" w:rsidRPr="00414001">
        <w:rPr>
          <w:rFonts w:ascii="Book Antiqua" w:hAnsi="Book Antiqua" w:cs="Times New Roman"/>
          <w:bCs/>
          <w:sz w:val="24"/>
          <w:szCs w:val="24"/>
          <w:lang w:val="en-GB"/>
        </w:rPr>
        <w:t xml:space="preserve"> (</w:t>
      </w:r>
      <w:r w:rsidR="004C0F88" w:rsidRPr="00414001">
        <w:rPr>
          <w:rFonts w:ascii="Book Antiqua" w:hAnsi="Book Antiqua" w:cs="Times New Roman"/>
          <w:bCs/>
          <w:sz w:val="24"/>
          <w:szCs w:val="24"/>
          <w:lang w:val="en-GB"/>
        </w:rPr>
        <w:t>Figure</w:t>
      </w:r>
      <w:r w:rsidR="004607DC" w:rsidRPr="00414001">
        <w:rPr>
          <w:rFonts w:ascii="Book Antiqua" w:hAnsi="Book Antiqua" w:cs="Times New Roman"/>
          <w:bCs/>
          <w:sz w:val="24"/>
          <w:szCs w:val="24"/>
          <w:lang w:val="en-GB"/>
        </w:rPr>
        <w:t xml:space="preserve"> </w:t>
      </w:r>
      <w:r w:rsidR="004607DC" w:rsidRPr="00414001">
        <w:rPr>
          <w:rFonts w:ascii="Book Antiqua" w:hAnsi="Book Antiqua" w:cs="Times New Roman"/>
          <w:bCs/>
          <w:sz w:val="24"/>
          <w:szCs w:val="24"/>
          <w:lang w:val="en-GB"/>
        </w:rPr>
        <w:lastRenderedPageBreak/>
        <w:t>3</w:t>
      </w:r>
      <w:r w:rsidR="00C56BFB" w:rsidRPr="00414001">
        <w:rPr>
          <w:rFonts w:ascii="Book Antiqua" w:hAnsi="Book Antiqua" w:cs="Times New Roman"/>
          <w:bCs/>
          <w:sz w:val="24"/>
          <w:szCs w:val="24"/>
          <w:lang w:val="en-GB"/>
        </w:rPr>
        <w:t>)</w:t>
      </w:r>
      <w:r w:rsidR="00FC3F17" w:rsidRPr="00414001">
        <w:rPr>
          <w:rFonts w:ascii="Book Antiqua" w:hAnsi="Book Antiqua" w:cs="Times New Roman"/>
          <w:bCs/>
          <w:sz w:val="24"/>
          <w:szCs w:val="24"/>
          <w:lang w:val="en-GB"/>
        </w:rPr>
        <w:t>.</w:t>
      </w:r>
      <w:r w:rsidR="006677F2">
        <w:rPr>
          <w:rFonts w:ascii="Book Antiqua" w:hAnsi="Book Antiqua" w:cs="Times New Roman" w:hint="eastAsia"/>
          <w:bCs/>
          <w:sz w:val="24"/>
          <w:szCs w:val="24"/>
          <w:lang w:val="en-GB" w:eastAsia="zh-CN"/>
        </w:rPr>
        <w:t xml:space="preserve"> </w:t>
      </w:r>
      <w:r w:rsidR="00FC3F17" w:rsidRPr="00414001">
        <w:rPr>
          <w:rFonts w:ascii="Book Antiqua" w:hAnsi="Book Antiqua" w:cs="Times New Roman"/>
          <w:bCs/>
          <w:sz w:val="24"/>
          <w:szCs w:val="24"/>
          <w:lang w:val="en-GB"/>
        </w:rPr>
        <w:t>The mean observation time was 4</w:t>
      </w:r>
      <w:r w:rsidR="006375F7">
        <w:rPr>
          <w:rFonts w:ascii="Book Antiqua" w:hAnsi="Book Antiqua" w:cs="Times New Roman" w:hint="eastAsia"/>
          <w:bCs/>
          <w:sz w:val="24"/>
          <w:szCs w:val="24"/>
          <w:lang w:val="en-GB" w:eastAsia="zh-CN"/>
        </w:rPr>
        <w:t xml:space="preserve"> </w:t>
      </w:r>
      <w:r w:rsidR="00FC3F17" w:rsidRPr="00414001">
        <w:rPr>
          <w:rFonts w:ascii="Book Antiqua" w:hAnsi="Book Antiqua" w:cs="Times New Roman"/>
          <w:bCs/>
          <w:sz w:val="24"/>
          <w:szCs w:val="24"/>
          <w:lang w:val="en-GB"/>
        </w:rPr>
        <w:t xml:space="preserve">(0.5-6) years. </w:t>
      </w:r>
      <w:r w:rsidR="00C03AF8" w:rsidRPr="00414001">
        <w:rPr>
          <w:rFonts w:ascii="Book Antiqua" w:hAnsi="Book Antiqua" w:cs="Times New Roman"/>
          <w:bCs/>
          <w:sz w:val="24"/>
          <w:szCs w:val="24"/>
          <w:lang w:val="en-GB"/>
        </w:rPr>
        <w:t>The o</w:t>
      </w:r>
      <w:r w:rsidR="00FC3F17" w:rsidRPr="00414001">
        <w:rPr>
          <w:rFonts w:ascii="Book Antiqua" w:hAnsi="Book Antiqua" w:cs="Times New Roman"/>
          <w:bCs/>
          <w:sz w:val="24"/>
          <w:szCs w:val="24"/>
          <w:lang w:val="en-GB"/>
        </w:rPr>
        <w:t xml:space="preserve">nly reason for follow up </w:t>
      </w:r>
      <w:r w:rsidR="00E637CD" w:rsidRPr="00414001">
        <w:rPr>
          <w:rFonts w:ascii="Book Antiqua" w:hAnsi="Book Antiqua" w:cs="Times New Roman"/>
          <w:bCs/>
          <w:sz w:val="24"/>
          <w:szCs w:val="24"/>
          <w:lang w:val="en-GB"/>
        </w:rPr>
        <w:t xml:space="preserve">shorter </w:t>
      </w:r>
      <w:r w:rsidR="00FC3F17" w:rsidRPr="00414001">
        <w:rPr>
          <w:rFonts w:ascii="Book Antiqua" w:hAnsi="Book Antiqua" w:cs="Times New Roman"/>
          <w:bCs/>
          <w:sz w:val="24"/>
          <w:szCs w:val="24"/>
          <w:lang w:val="en-GB"/>
        </w:rPr>
        <w:t>than 2 years was death.</w:t>
      </w:r>
    </w:p>
    <w:p w14:paraId="2FA7BAC5" w14:textId="7E9A5D05" w:rsidR="00FC3F17" w:rsidRPr="00414001" w:rsidRDefault="00923E57" w:rsidP="004850CE">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414001">
        <w:rPr>
          <w:rFonts w:ascii="Book Antiqua" w:eastAsia="Times New Roman" w:hAnsi="Book Antiqua" w:cs="Times New Roman"/>
          <w:sz w:val="24"/>
          <w:szCs w:val="24"/>
          <w:lang w:val="en-GB"/>
        </w:rPr>
        <w:t>The follow-up</w:t>
      </w:r>
      <w:r w:rsidR="00FC3F17" w:rsidRPr="00414001">
        <w:rPr>
          <w:rFonts w:ascii="Book Antiqua" w:hAnsi="Book Antiqua" w:cs="Times New Roman"/>
          <w:color w:val="222222"/>
          <w:sz w:val="24"/>
          <w:szCs w:val="24"/>
          <w:lang w:val="en-GB"/>
        </w:rPr>
        <w:t xml:space="preserve"> took place at Gentofte Hospital and included evaluation by Harris Hip Score </w:t>
      </w:r>
      <w:r w:rsidRPr="00414001">
        <w:rPr>
          <w:rFonts w:ascii="Book Antiqua" w:hAnsi="Book Antiqua" w:cs="Times New Roman"/>
          <w:color w:val="222222"/>
          <w:sz w:val="24"/>
          <w:szCs w:val="24"/>
          <w:lang w:val="en-GB"/>
        </w:rPr>
        <w:t>(</w:t>
      </w:r>
      <w:r w:rsidR="00FC3F17" w:rsidRPr="00414001">
        <w:rPr>
          <w:rFonts w:ascii="Book Antiqua" w:hAnsi="Book Antiqua" w:cs="Times New Roman"/>
          <w:color w:val="222222"/>
          <w:sz w:val="24"/>
          <w:szCs w:val="24"/>
          <w:lang w:val="en-GB"/>
        </w:rPr>
        <w:t>HHS</w:t>
      </w:r>
      <w:r w:rsidRPr="00414001">
        <w:rPr>
          <w:rFonts w:ascii="Book Antiqua" w:hAnsi="Book Antiqua" w:cs="Times New Roman"/>
          <w:color w:val="222222"/>
          <w:sz w:val="24"/>
          <w:szCs w:val="24"/>
          <w:lang w:val="en-GB"/>
        </w:rPr>
        <w:t>)</w:t>
      </w:r>
      <w:r w:rsidR="00FC3F17" w:rsidRPr="00414001">
        <w:rPr>
          <w:rFonts w:ascii="Book Antiqua" w:hAnsi="Book Antiqua" w:cs="Times New Roman"/>
          <w:color w:val="222222"/>
          <w:sz w:val="24"/>
          <w:szCs w:val="24"/>
          <w:lang w:val="en-GB"/>
        </w:rPr>
        <w:t xml:space="preserve"> (objective), Oxford Hip Score </w:t>
      </w:r>
      <w:r w:rsidRPr="00414001">
        <w:rPr>
          <w:rFonts w:ascii="Book Antiqua" w:hAnsi="Book Antiqua" w:cs="Times New Roman"/>
          <w:color w:val="222222"/>
          <w:sz w:val="24"/>
          <w:szCs w:val="24"/>
          <w:lang w:val="en-GB"/>
        </w:rPr>
        <w:t>(</w:t>
      </w:r>
      <w:r w:rsidR="00FC3F17" w:rsidRPr="00414001">
        <w:rPr>
          <w:rFonts w:ascii="Book Antiqua" w:hAnsi="Book Antiqua" w:cs="Times New Roman"/>
          <w:color w:val="222222"/>
          <w:sz w:val="24"/>
          <w:szCs w:val="24"/>
          <w:lang w:val="en-GB"/>
        </w:rPr>
        <w:t>OHS</w:t>
      </w:r>
      <w:r w:rsidRPr="00414001">
        <w:rPr>
          <w:rFonts w:ascii="Book Antiqua" w:hAnsi="Book Antiqua" w:cs="Times New Roman"/>
          <w:color w:val="222222"/>
          <w:sz w:val="24"/>
          <w:szCs w:val="24"/>
          <w:lang w:val="en-GB"/>
        </w:rPr>
        <w:t>) and EQ-5D (</w:t>
      </w:r>
      <w:r w:rsidR="00E17731" w:rsidRPr="00414001">
        <w:rPr>
          <w:rFonts w:ascii="Book Antiqua" w:hAnsi="Book Antiqua" w:cs="Times New Roman"/>
          <w:color w:val="222222"/>
          <w:sz w:val="24"/>
          <w:szCs w:val="24"/>
          <w:lang w:val="en-GB"/>
        </w:rPr>
        <w:t>the two latter</w:t>
      </w:r>
      <w:r w:rsidRPr="00414001">
        <w:rPr>
          <w:rFonts w:ascii="Book Antiqua" w:hAnsi="Book Antiqua" w:cs="Times New Roman"/>
          <w:color w:val="222222"/>
          <w:sz w:val="24"/>
          <w:szCs w:val="24"/>
          <w:lang w:val="en-GB"/>
        </w:rPr>
        <w:t xml:space="preserve"> </w:t>
      </w:r>
      <w:r w:rsidR="0040680B" w:rsidRPr="00414001">
        <w:rPr>
          <w:rFonts w:ascii="Book Antiqua" w:hAnsi="Book Antiqua" w:cs="Times New Roman"/>
          <w:color w:val="222222"/>
          <w:sz w:val="24"/>
          <w:szCs w:val="24"/>
          <w:lang w:val="en-GB"/>
        </w:rPr>
        <w:t xml:space="preserve">are </w:t>
      </w:r>
      <w:r w:rsidRPr="00414001">
        <w:rPr>
          <w:rFonts w:ascii="Book Antiqua" w:hAnsi="Book Antiqua" w:cs="Times New Roman"/>
          <w:bCs/>
          <w:sz w:val="24"/>
          <w:szCs w:val="24"/>
          <w:lang w:val="en-GB"/>
        </w:rPr>
        <w:t>Patient Reported Outcome Measures</w:t>
      </w:r>
      <w:r w:rsidR="00FC3F17" w:rsidRPr="00414001">
        <w:rPr>
          <w:rFonts w:ascii="Book Antiqua" w:hAnsi="Book Antiqua" w:cs="Times New Roman"/>
          <w:color w:val="222222"/>
          <w:sz w:val="24"/>
          <w:szCs w:val="24"/>
          <w:lang w:val="en-GB"/>
        </w:rPr>
        <w:t>)</w:t>
      </w:r>
      <w:r w:rsidR="00891A08" w:rsidRPr="00414001">
        <w:rPr>
          <w:rStyle w:val="FootnoteReference"/>
          <w:rFonts w:ascii="Book Antiqua" w:hAnsi="Book Antiqua" w:cs="Times New Roman"/>
          <w:color w:val="222222"/>
          <w:sz w:val="24"/>
          <w:szCs w:val="24"/>
          <w:lang w:val="en-GB"/>
        </w:rPr>
        <w:fldChar w:fldCharType="begin" w:fldLock="1"/>
      </w:r>
      <w:r w:rsidR="00266111" w:rsidRPr="00414001">
        <w:rPr>
          <w:rFonts w:ascii="Book Antiqua" w:hAnsi="Book Antiqua" w:cs="Times New Roman"/>
          <w:color w:val="222222"/>
          <w:sz w:val="24"/>
          <w:szCs w:val="24"/>
          <w:lang w:val="en-GB"/>
        </w:rPr>
        <w:instrText>ADDIN CSL_CITATION {"citationItems":[{"id":"ITEM-1","itemData":{"DOI":"10.1302/2046-3758.19.2000076","ISBN":"2046-3758 (Electronic)\\r2046-3758 (Linking)","ISSN":"2046-3758","PMID":"23610695","abstract":"OBJECTIVES The Oxford hip score (OHS) is a 12-item questionnaire designed and developed to assess function and pain from the perspective of patients who are undergoing total hip replacement (THR). The OHS has been shown to be consistent, reliable, valid and sensitive to clinical change following THR. It has been translated into different languages, but no adequately translated, adapted and validated Danish language version exists. METHODS The OHS was translated and cross-culturally adapted into Danish from the original English version, using methods based on best-practice guidelines. The translation was tested for psychometric quality in patients drawn from a cohort from the Danish Hip Arthroplasty Register (DHR). RESULTS The Danish OHS had a response rate of 87.4%, no floor effect and a 19.9% ceiling effect (as expected in post-operative patients). Only 1.2% of patients had too many items missing to calculate a sum score. Construct validity was adequate and 80% of our predefined hypotheses regarding the correlation between scores on the Danish OHS and the other questionnaires were confirmed. The intraclass correlation (ICC) of the different items ranged from 0.80 to 0.95 and the average limits of agreement (LOA) ranged from -0.05 to 0.06. The Danish OHS had a high internal consistency with a Cronbach's alpha of 0.99 and an average inter-item correlation of 0.88. CONCLUSIONS This Danish version of the OHS is a valid and reliable patient-reported outcome measurement instrument (PROM) with similar qualities to the original English language version.","author":[{"dropping-particle":"","family":"Paulsen","given":"A.","non-dropping-particle":"","parse-names":false,"suffix":""},{"dropping-particle":"","family":"Odgaard","given":"A.","non-dropping-particle":"","parse-names":false,"suffix":""},{"dropping-particle":"","family":"Overgaard","given":"S.","non-dropping-particle":"","parse-names":false,"suffix":""}],"container-title":"Bone and Joint Research","id":"ITEM-1","issue":"9","issued":{"date-parts":[["2012"]]},"page":"225-233","title":"Translation, cross-cultural adaptationand validation of the Danish version of the Oxford hip score: Assessed against generic and disease-specific questionnaires","type":"article-journal","volume":"1"},"uris":["http://www.mendeley.com/documents/?uuid=7ee4029e-3707-4587-b909-c5d1ffb0411d"]},{"id":"ITEM-2","itemData":{"DOI":"10.1177/1403494809105286","ISBN":"1403-4948","ISSN":"14034948","PMID":"19535407","abstract":"BACKGROUND: The EQ-5D is a widely used generic health-related quality of life instrument that has been used to describe population health and health outcomes in clinical trials and health economic evaluations.\\n\\nAIMS: To generate Danish population norms for the EQ-5D index score, stratified by age and gender.\\n\\nMETHODS: The EQ-5D data from three population health surveys were pooled, thus providing EQ-5D profile data for 15,700 individuals aged 20-79 years. The Danish TTO scoring algorithm was used to weight each respondent's profile data to derive a single index score. Mean values were computed by gender and 10-year age groups, and educational groups.\\n\\nRESULTS: In a random sample from the general Danish population, the mean EQ-5D index score ranged between 0.93 for 20-29 year-olds and 0.83 for 70-79 year-olds. Men had a significantly higher score than women in all age groups. Longer education was associated with higher EQ-5D index score in most age groups.\\n\\nCONCLUSIONS: The calculated mean values for the EQ-5D index score may be used as reference values for comparative purposes in future Danish population health and evaluative studies.","author":[{"dropping-particle":"","family":"Sørensen","given":"Jan","non-dropping-particle":"","parse-names":false,"suffix":""},{"dropping-particle":"","family":"Gudex","given":"Claire","non-dropping-particle":"","parse-names":false,"suffix":""},{"dropping-particle":"","family":"Davidsen","given":"Michael","non-dropping-particle":"","parse-names":false,"suffix":""},{"dropping-particle":"","family":"Brønnum-Hansen","given":"Henrik","non-dropping-particle":"","parse-names":false,"suffix":""},{"dropping-particle":"","family":"Pedersen","given":"Kjeld Møller","non-dropping-particle":"","parse-names":false,"suffix":""}],"container-title":"Scandinavian Journal of Public Health","id":"ITEM-2","issue":"5","issued":{"date-parts":[["2009"]]},"page":"467-474","title":"Danish EQ-5D population norms","type":"article-journal","volume":"37"},"uris":["http://www.mendeley.com/documents/?uuid=73616d29-d289-466a-8763-4341b5d63e37"]}],"mendeley":{"formattedCitation":"&lt;sup&gt;[6,7]&lt;/sup&gt;","plainTextFormattedCitation":"[6,7]","previouslyFormattedCitation":"&lt;sup&gt;[6,7]&lt;/sup&gt;"},"properties":{"noteIndex":0},"schema":"https://github.com/citation-style-language/schema/raw/master/csl-citation.json"}</w:instrText>
      </w:r>
      <w:r w:rsidR="00891A08" w:rsidRPr="00414001">
        <w:rPr>
          <w:rStyle w:val="FootnoteReference"/>
          <w:rFonts w:ascii="Book Antiqua" w:hAnsi="Book Antiqua" w:cs="Times New Roman"/>
          <w:color w:val="222222"/>
          <w:sz w:val="24"/>
          <w:szCs w:val="24"/>
          <w:lang w:val="en-GB"/>
        </w:rPr>
        <w:fldChar w:fldCharType="separate"/>
      </w:r>
      <w:r w:rsidR="00266111" w:rsidRPr="00414001">
        <w:rPr>
          <w:rFonts w:ascii="Book Antiqua" w:hAnsi="Book Antiqua" w:cs="Times New Roman"/>
          <w:noProof/>
          <w:color w:val="222222"/>
          <w:sz w:val="24"/>
          <w:szCs w:val="24"/>
          <w:vertAlign w:val="superscript"/>
          <w:lang w:val="en-GB"/>
        </w:rPr>
        <w:t>[6,7]</w:t>
      </w:r>
      <w:r w:rsidR="00891A08" w:rsidRPr="00414001">
        <w:rPr>
          <w:rStyle w:val="FootnoteReference"/>
          <w:rFonts w:ascii="Book Antiqua" w:hAnsi="Book Antiqua" w:cs="Times New Roman"/>
          <w:color w:val="222222"/>
          <w:sz w:val="24"/>
          <w:szCs w:val="24"/>
          <w:lang w:val="en-GB"/>
        </w:rPr>
        <w:fldChar w:fldCharType="end"/>
      </w:r>
      <w:r w:rsidR="00FC3F17" w:rsidRPr="00414001">
        <w:rPr>
          <w:rFonts w:ascii="Book Antiqua" w:hAnsi="Book Antiqua" w:cs="Times New Roman"/>
          <w:color w:val="222222"/>
          <w:sz w:val="24"/>
          <w:szCs w:val="24"/>
          <w:lang w:val="en-GB"/>
        </w:rPr>
        <w:t xml:space="preserve">. </w:t>
      </w:r>
      <w:r w:rsidR="00FC3F17" w:rsidRPr="00414001">
        <w:rPr>
          <w:rFonts w:ascii="Book Antiqua" w:hAnsi="Book Antiqua" w:cs="Times New Roman"/>
          <w:sz w:val="24"/>
          <w:szCs w:val="24"/>
          <w:lang w:val="en-GB"/>
        </w:rPr>
        <w:t xml:space="preserve">The HHS has a maximum </w:t>
      </w:r>
      <w:r w:rsidR="00AF2997" w:rsidRPr="00414001">
        <w:rPr>
          <w:rFonts w:ascii="Book Antiqua" w:hAnsi="Book Antiqua" w:cs="Times New Roman"/>
          <w:sz w:val="24"/>
          <w:szCs w:val="24"/>
          <w:lang w:val="en-GB"/>
        </w:rPr>
        <w:t xml:space="preserve">score </w:t>
      </w:r>
      <w:r w:rsidR="00FC3F17" w:rsidRPr="00414001">
        <w:rPr>
          <w:rFonts w:ascii="Book Antiqua" w:hAnsi="Book Antiqua" w:cs="Times New Roman"/>
          <w:sz w:val="24"/>
          <w:szCs w:val="24"/>
          <w:lang w:val="en-GB"/>
        </w:rPr>
        <w:t>of 100 points (</w:t>
      </w:r>
      <w:r w:rsidR="0040680B" w:rsidRPr="00414001">
        <w:rPr>
          <w:rFonts w:ascii="Book Antiqua" w:hAnsi="Book Antiqua" w:cs="Times New Roman"/>
          <w:sz w:val="24"/>
          <w:szCs w:val="24"/>
          <w:lang w:val="en-GB"/>
        </w:rPr>
        <w:t xml:space="preserve">as the </w:t>
      </w:r>
      <w:r w:rsidR="00FC3F17" w:rsidRPr="00414001">
        <w:rPr>
          <w:rFonts w:ascii="Book Antiqua" w:hAnsi="Book Antiqua" w:cs="Times New Roman"/>
          <w:sz w:val="24"/>
          <w:szCs w:val="24"/>
          <w:lang w:val="en-GB"/>
        </w:rPr>
        <w:t xml:space="preserve">best possible outcome) covering pain (1 item, 0–44 points), function (7 items, 0–47 points), absence of deformity (1 item, 4 points), and range of motion (2 items, 5 points). The OHS </w:t>
      </w:r>
      <w:r w:rsidR="00FC3F17" w:rsidRPr="00414001">
        <w:rPr>
          <w:rFonts w:ascii="Book Antiqua" w:eastAsia="StoneSansITCPro-Medium" w:hAnsi="Book Antiqua" w:cs="Times New Roman"/>
          <w:sz w:val="24"/>
          <w:szCs w:val="24"/>
          <w:lang w:val="en-GB"/>
        </w:rPr>
        <w:t xml:space="preserve">is an outcome measure to assess pain, functional </w:t>
      </w:r>
      <w:r w:rsidR="0040680B" w:rsidRPr="00414001">
        <w:rPr>
          <w:rFonts w:ascii="Book Antiqua" w:eastAsia="StoneSansITCPro-Medium" w:hAnsi="Book Antiqua" w:cs="Times New Roman"/>
          <w:sz w:val="24"/>
          <w:szCs w:val="24"/>
          <w:lang w:val="en-GB"/>
        </w:rPr>
        <w:t>ability and daily activities. It</w:t>
      </w:r>
      <w:r w:rsidR="00FC3F17" w:rsidRPr="00414001">
        <w:rPr>
          <w:rFonts w:ascii="Book Antiqua" w:eastAsia="StoneSansITCPro-Medium" w:hAnsi="Book Antiqua" w:cs="Times New Roman"/>
          <w:sz w:val="24"/>
          <w:szCs w:val="24"/>
          <w:lang w:val="en-GB"/>
        </w:rPr>
        <w:t xml:space="preserve"> </w:t>
      </w:r>
      <w:r w:rsidR="00FC3F17" w:rsidRPr="00414001">
        <w:rPr>
          <w:rFonts w:ascii="Book Antiqua" w:hAnsi="Book Antiqua" w:cs="Times New Roman"/>
          <w:sz w:val="24"/>
          <w:szCs w:val="24"/>
          <w:lang w:val="en-GB"/>
        </w:rPr>
        <w:t>produces overall scores running from 0 to 48</w:t>
      </w:r>
      <w:r w:rsidR="00AF2997" w:rsidRPr="00414001">
        <w:rPr>
          <w:rFonts w:ascii="Book Antiqua" w:hAnsi="Book Antiqua" w:cs="Times New Roman"/>
          <w:sz w:val="24"/>
          <w:szCs w:val="24"/>
          <w:lang w:val="en-GB"/>
        </w:rPr>
        <w:t>,</w:t>
      </w:r>
      <w:r w:rsidR="00FC3F17" w:rsidRPr="00414001">
        <w:rPr>
          <w:rFonts w:ascii="Book Antiqua" w:hAnsi="Book Antiqua" w:cs="Times New Roman"/>
          <w:sz w:val="24"/>
          <w:szCs w:val="24"/>
          <w:lang w:val="en-GB"/>
        </w:rPr>
        <w:t xml:space="preserve"> with 48 being the best outcome possible</w:t>
      </w:r>
      <w:r w:rsidR="00891A08" w:rsidRPr="00414001">
        <w:rPr>
          <w:rStyle w:val="FootnoteReference"/>
          <w:rFonts w:ascii="Book Antiqua" w:hAnsi="Book Antiqua" w:cs="Times New Roman"/>
          <w:sz w:val="24"/>
          <w:szCs w:val="24"/>
          <w:lang w:val="en-GB"/>
        </w:rPr>
        <w:fldChar w:fldCharType="begin" w:fldLock="1"/>
      </w:r>
      <w:r w:rsidR="00794558" w:rsidRPr="00414001">
        <w:rPr>
          <w:rFonts w:ascii="Book Antiqua" w:hAnsi="Book Antiqua" w:cs="Times New Roman"/>
          <w:sz w:val="24"/>
          <w:szCs w:val="24"/>
          <w:lang w:val="en-GB"/>
        </w:rPr>
        <w:instrText xml:space="preserve">ADDIN CSL_CITATION {"citationItems":[{"id":"ITEM-1","itemData":{"DOI":"10.1302/2046-3758.19.2000076","ISBN":"2046-3758 (Electronic)\\r2046-3758 (Linking)","ISSN":"2046-3758","PMID":"23610695","abstract":"OBJECTIVES The Oxford hip score (OHS) is a 12-item questionnaire designed and developed to assess function and pain from the perspective of patients who are undergoing total hip replacement (THR). The OHS has been shown to be consistent, reliable, valid and sensitive to clinical change following THR. It has been translated into different languages, but no adequately translated, adapted and validated Danish language version exists. METHODS The OHS was translated and cross-culturally adapted into Danish from the original English version, using methods based on best-practice guidelines. The translation was tested for psychometric quality in patients drawn from a cohort from the Danish Hip Arthroplasty Register (DHR). RESULTS The Danish OHS had a response rate of 87.4%, no floor effect and a 19.9% ceiling effect (as expected in post-operative patients). Only 1.2% of patients had too many items missing to calculate a sum score. Construct validity was adequate and 80% of our predefined hypotheses regarding the correlation between scores on the Danish OHS and the other questionnaires were confirmed. The intraclass correlation (ICC) of the different items ranged from 0.80 to 0.95 and the average limits of agreement (LOA) ranged from -0.05 to 0.06. The Danish OHS had a high internal consistency with a Cronbach's alpha of 0.99 and an average inter-item correlation of 0.88. CONCLUSIONS This Danish version of the OHS is a valid and reliable patient-reported outcome measurement instrument (PROM) with similar qualities to the original English language version.","author":[{"dropping-particle":"","family":"Paulsen","given":"A.","non-dropping-particle":"","parse-names":false,"suffix":""},{"dropping-particle":"","family":"Odgaard","given":"A.","non-dropping-particle":"","parse-names":false,"suffix":""},{"dropping-particle":"","family":"Overgaard","given":"S.","non-dropping-particle":"","parse-names":false,"suffix":""}],"container-title":"Bone and Joint Research","id":"ITEM-1","issue":"9","issued":{"date-parts":[["2012"]]},"page":"225-233","title":"Translation, cross-cultural adaptationand validation of the Danish version of the Oxford hip score: Assessed against generic and disease-specific questionnaires","type":"article-journal","volume":"1"},"uris":["http://www.mendeley.com/documents/?uuid=7ee4029e-3707-4587-b909-c5d1ffb0411d"]},{"id":"ITEM-2","itemData":{"DOI":"10.1016/j.jclinepi.2014.08.009","ISBN":"0895-4356","ISSN":"1878-5921","PMID":"25441700","abstract":"OBJECTIVES To present estimates of clinically meaningful or minimal important changes for the Oxford Hip Score (OHS) and the Oxford Knee Score (OKS) after joint replacement surgery. STUDY DESIGN AND SETTING Secondary data analysis of the NHS patient-reported outcome measures data set that included 82,415 patients listed for hip replacement surgery and 94,015 patients listed for knee replacement surgery was performed. RESULTS Anchor-based methods revealed that meaningful change indices at the group level [minimal important change (MIC)], for example in cohort studies, were </w:instrText>
      </w:r>
      <w:r w:rsidR="00794558" w:rsidRPr="00414001">
        <w:rPr>
          <w:rFonts w:ascii="Cambria Math" w:hAnsi="Cambria Math" w:cs="Cambria Math"/>
          <w:sz w:val="24"/>
          <w:szCs w:val="24"/>
          <w:lang w:val="en-GB"/>
        </w:rPr>
        <w:instrText>∼</w:instrText>
      </w:r>
      <w:r w:rsidR="00794558" w:rsidRPr="00414001">
        <w:rPr>
          <w:rFonts w:ascii="Book Antiqua" w:hAnsi="Book Antiqua" w:cs="Times New Roman"/>
          <w:sz w:val="24"/>
          <w:szCs w:val="24"/>
          <w:lang w:val="en-GB"/>
        </w:rPr>
        <w:instrText xml:space="preserve"> 11 points for the OHS and </w:instrText>
      </w:r>
      <w:r w:rsidR="00794558" w:rsidRPr="00414001">
        <w:rPr>
          <w:rFonts w:ascii="Cambria Math" w:hAnsi="Cambria Math" w:cs="Cambria Math"/>
          <w:sz w:val="24"/>
          <w:szCs w:val="24"/>
          <w:lang w:val="en-GB"/>
        </w:rPr>
        <w:instrText>∼</w:instrText>
      </w:r>
      <w:r w:rsidR="00794558" w:rsidRPr="00414001">
        <w:rPr>
          <w:rFonts w:ascii="Book Antiqua" w:hAnsi="Book Antiqua" w:cs="Times New Roman"/>
          <w:sz w:val="24"/>
          <w:szCs w:val="24"/>
          <w:lang w:val="en-GB"/>
        </w:rPr>
        <w:instrText xml:space="preserve"> 9 points for the OKS. For assessment of individual patients, receiver operating characteristic analysis produced MICs of 8 and 7 points for OHS and OKS, respectively. Additionally, the between group minimal important difference (MID), which allows the estimation of a clinically relevant difference in change scores from baseline when comparing two groups, that is, for clinical trials, was estimated to be </w:instrText>
      </w:r>
      <w:r w:rsidR="00794558" w:rsidRPr="00414001">
        <w:rPr>
          <w:rFonts w:ascii="Cambria Math" w:hAnsi="Cambria Math" w:cs="Cambria Math"/>
          <w:sz w:val="24"/>
          <w:szCs w:val="24"/>
          <w:lang w:val="en-GB"/>
        </w:rPr>
        <w:instrText>∼</w:instrText>
      </w:r>
      <w:r w:rsidR="00794558" w:rsidRPr="00414001">
        <w:rPr>
          <w:rFonts w:ascii="Book Antiqua" w:hAnsi="Book Antiqua" w:cs="Times New Roman"/>
          <w:sz w:val="24"/>
          <w:szCs w:val="24"/>
          <w:lang w:val="en-GB"/>
        </w:rPr>
        <w:instrText xml:space="preserve"> 5 points for both the OKS and the OHS. The distribution-based minimal detectable change (MDC90) estimates for the OKS and OHS were 4 and 5 points, respectively. CONCLUSION This study has produced and discussed estimates of minimal important change/difference for the OKS/OHS. These estimates should be used in the power calculations and the interpretation of studies using the OKS and OHS. The MDC90 (</w:instrText>
      </w:r>
      <w:r w:rsidR="00794558" w:rsidRPr="00414001">
        <w:rPr>
          <w:rFonts w:ascii="Cambria Math" w:hAnsi="Cambria Math" w:cs="Cambria Math"/>
          <w:sz w:val="24"/>
          <w:szCs w:val="24"/>
          <w:lang w:val="en-GB"/>
        </w:rPr>
        <w:instrText>∼</w:instrText>
      </w:r>
      <w:r w:rsidR="00794558" w:rsidRPr="00414001">
        <w:rPr>
          <w:rFonts w:ascii="Book Antiqua" w:hAnsi="Book Antiqua" w:cs="Times New Roman"/>
          <w:sz w:val="24"/>
          <w:szCs w:val="24"/>
          <w:lang w:val="en-GB"/>
        </w:rPr>
        <w:instrText xml:space="preserve"> 4 points OKS and </w:instrText>
      </w:r>
      <w:r w:rsidR="00794558" w:rsidRPr="00414001">
        <w:rPr>
          <w:rFonts w:ascii="Cambria Math" w:hAnsi="Cambria Math" w:cs="Cambria Math"/>
          <w:sz w:val="24"/>
          <w:szCs w:val="24"/>
          <w:lang w:val="en-GB"/>
        </w:rPr>
        <w:instrText>∼</w:instrText>
      </w:r>
      <w:r w:rsidR="00794558" w:rsidRPr="00414001">
        <w:rPr>
          <w:rFonts w:ascii="Book Antiqua" w:hAnsi="Book Antiqua" w:cs="Times New Roman"/>
          <w:sz w:val="24"/>
          <w:szCs w:val="24"/>
          <w:lang w:val="en-GB"/>
        </w:rPr>
        <w:instrText xml:space="preserve"> 5 points OHS) represents the smallest possible detectable change for each of these instruments, thus indicating that any lower value would fall within measurement error.","author":[{"dropping-particle":"","family":"Beard","given":"David J.","non-dropping-particle":"","parse-names":false,"suffix":""},{"dropping-particle":"","family":"Harris","given":"Kristina","non-dropping-particle":"","parse-names":false,"suffix":""},{"dropping-particle":"","family":"Dawson","given":"Jill","non-dropping-particle":"","parse-names":false,"suffix":""},{"dropping-particle":"","family":"Doll","given":"Helen","non-dropping-particle":"","parse-names":false,"suffix":""},{"dropping-particle":"","family":"Murray","given":"David W.","non-dropping-particle":"","parse-names":false,"suffix":""},{"dropping-particle":"","family":"Carr","given":"Andrew J.","non-dropping-particle":"","parse-names":false,"suffix":""},{"dropping-particle":"","family":"Price","given":"Andrew J.","non-dropping-particle":"","parse-names":false,"suffix":""}],"container-title":"Journal of clinical epidemiology","id":"ITEM-2","issue":"1","issued":{"date-parts":[["2015","1"]]},"page":"73-9","title":"Meaningful changes for the Oxford hip and knee scores after joint replacement surgery.","type":"article-journal","volume":"68"},"uris":["http://www.mendeley.com/documents/?uuid=f855f305-5c3f-37d0-a6e9-1f79b2e7f8a5"]}],"mendeley":{"formattedCitation":"&lt;sup&gt;[6,8]&lt;/sup&gt;","plainTextFormattedCitation":"[6,8]","previouslyFormattedCitation":"&lt;sup&gt;[6,8]&lt;/sup&gt;"},"properties":{"noteIndex":0},"schema":"https://github.com/citation-style-language/schema/raw/master/csl-citation.json"}</w:instrText>
      </w:r>
      <w:r w:rsidR="00891A08" w:rsidRPr="00414001">
        <w:rPr>
          <w:rStyle w:val="FootnoteReference"/>
          <w:rFonts w:ascii="Book Antiqua" w:hAnsi="Book Antiqua" w:cs="Times New Roman"/>
          <w:sz w:val="24"/>
          <w:szCs w:val="24"/>
          <w:lang w:val="en-GB"/>
        </w:rPr>
        <w:fldChar w:fldCharType="separate"/>
      </w:r>
      <w:r w:rsidR="00266111" w:rsidRPr="00414001">
        <w:rPr>
          <w:rFonts w:ascii="Book Antiqua" w:hAnsi="Book Antiqua" w:cs="Times New Roman"/>
          <w:noProof/>
          <w:sz w:val="24"/>
          <w:szCs w:val="24"/>
          <w:vertAlign w:val="superscript"/>
          <w:lang w:val="en-GB"/>
        </w:rPr>
        <w:t>[6,8]</w:t>
      </w:r>
      <w:r w:rsidR="00891A08" w:rsidRPr="00414001">
        <w:rPr>
          <w:rStyle w:val="FootnoteReference"/>
          <w:rFonts w:ascii="Book Antiqua" w:hAnsi="Book Antiqua" w:cs="Times New Roman"/>
          <w:sz w:val="24"/>
          <w:szCs w:val="24"/>
          <w:lang w:val="en-GB"/>
        </w:rPr>
        <w:fldChar w:fldCharType="end"/>
      </w:r>
      <w:r w:rsidR="00FC3F17" w:rsidRPr="00414001">
        <w:rPr>
          <w:rFonts w:ascii="Book Antiqua" w:hAnsi="Book Antiqua" w:cs="Times New Roman"/>
          <w:sz w:val="24"/>
          <w:szCs w:val="24"/>
          <w:lang w:val="en-GB"/>
        </w:rPr>
        <w:t>. The EQ-5D consists of 2 parts, the first called Dimensions, covering Mobility, Self-care, Usual activities, Pain/discomf</w:t>
      </w:r>
      <w:r w:rsidR="00FB6971" w:rsidRPr="00414001">
        <w:rPr>
          <w:rFonts w:ascii="Book Antiqua" w:hAnsi="Book Antiqua" w:cs="Times New Roman"/>
          <w:sz w:val="24"/>
          <w:szCs w:val="24"/>
          <w:lang w:val="en-GB"/>
        </w:rPr>
        <w:t xml:space="preserve">ort, and Anxiety/depression. The second part is </w:t>
      </w:r>
      <w:r w:rsidR="00AF2997" w:rsidRPr="00414001">
        <w:rPr>
          <w:rFonts w:ascii="Book Antiqua" w:hAnsi="Book Antiqua" w:cs="Times New Roman"/>
          <w:sz w:val="24"/>
          <w:szCs w:val="24"/>
          <w:lang w:val="en-GB"/>
        </w:rPr>
        <w:t xml:space="preserve">the </w:t>
      </w:r>
      <w:r w:rsidR="00FC3F17" w:rsidRPr="00414001">
        <w:rPr>
          <w:rFonts w:ascii="Book Antiqua" w:hAnsi="Book Antiqua" w:cs="Times New Roman"/>
          <w:sz w:val="24"/>
          <w:szCs w:val="24"/>
          <w:lang w:val="en-GB"/>
        </w:rPr>
        <w:t>EQ-5D VAS-score, an overall self-asses</w:t>
      </w:r>
      <w:r w:rsidR="0040680B" w:rsidRPr="00414001">
        <w:rPr>
          <w:rFonts w:ascii="Book Antiqua" w:hAnsi="Book Antiqua" w:cs="Times New Roman"/>
          <w:sz w:val="24"/>
          <w:szCs w:val="24"/>
          <w:lang w:val="en-GB"/>
        </w:rPr>
        <w:t>sment of wellbeing scoring from 0 to 100</w:t>
      </w:r>
      <w:r w:rsidR="00FC3F17" w:rsidRPr="00414001">
        <w:rPr>
          <w:rFonts w:ascii="Book Antiqua" w:hAnsi="Book Antiqua" w:cs="Times New Roman"/>
          <w:sz w:val="24"/>
          <w:szCs w:val="24"/>
          <w:lang w:val="en-GB"/>
        </w:rPr>
        <w:t xml:space="preserve"> </w:t>
      </w:r>
      <w:r w:rsidR="0040680B" w:rsidRPr="00414001">
        <w:rPr>
          <w:rFonts w:ascii="Book Antiqua" w:hAnsi="Book Antiqua" w:cs="Times New Roman"/>
          <w:sz w:val="24"/>
          <w:szCs w:val="24"/>
          <w:lang w:val="en-GB"/>
        </w:rPr>
        <w:t>(</w:t>
      </w:r>
      <w:r w:rsidR="00FC3F17" w:rsidRPr="00414001">
        <w:rPr>
          <w:rFonts w:ascii="Book Antiqua" w:hAnsi="Book Antiqua" w:cs="Times New Roman"/>
          <w:sz w:val="24"/>
          <w:szCs w:val="24"/>
          <w:lang w:val="en-GB"/>
        </w:rPr>
        <w:t xml:space="preserve">100 being </w:t>
      </w:r>
      <w:r w:rsidR="0040680B" w:rsidRPr="00414001">
        <w:rPr>
          <w:rFonts w:ascii="Book Antiqua" w:hAnsi="Book Antiqua" w:cs="Times New Roman"/>
          <w:sz w:val="24"/>
          <w:szCs w:val="24"/>
          <w:lang w:val="en-GB"/>
        </w:rPr>
        <w:t xml:space="preserve">the </w:t>
      </w:r>
      <w:r w:rsidR="00FC3F17" w:rsidRPr="00414001">
        <w:rPr>
          <w:rFonts w:ascii="Book Antiqua" w:hAnsi="Book Antiqua" w:cs="Times New Roman"/>
          <w:sz w:val="24"/>
          <w:szCs w:val="24"/>
          <w:lang w:val="en-GB"/>
        </w:rPr>
        <w:t>best pos</w:t>
      </w:r>
      <w:r w:rsidR="00E17731" w:rsidRPr="00414001">
        <w:rPr>
          <w:rFonts w:ascii="Book Antiqua" w:hAnsi="Book Antiqua" w:cs="Times New Roman"/>
          <w:sz w:val="24"/>
          <w:szCs w:val="24"/>
          <w:lang w:val="en-GB"/>
        </w:rPr>
        <w:t>sible).</w:t>
      </w:r>
      <w:r w:rsidR="00AF2997" w:rsidRPr="00414001">
        <w:rPr>
          <w:rFonts w:ascii="Book Antiqua" w:hAnsi="Book Antiqua" w:cs="Times New Roman"/>
          <w:sz w:val="24"/>
          <w:szCs w:val="24"/>
          <w:lang w:val="en-GB"/>
        </w:rPr>
        <w:t xml:space="preserve"> Only </w:t>
      </w:r>
      <w:r w:rsidR="00E17731" w:rsidRPr="00414001">
        <w:rPr>
          <w:rFonts w:ascii="Book Antiqua" w:hAnsi="Book Antiqua" w:cs="Times New Roman"/>
          <w:sz w:val="24"/>
          <w:szCs w:val="24"/>
          <w:lang w:val="en-GB"/>
        </w:rPr>
        <w:t>the VAS-score</w:t>
      </w:r>
      <w:r w:rsidR="00AF2997" w:rsidRPr="00414001">
        <w:rPr>
          <w:rFonts w:ascii="Book Antiqua" w:hAnsi="Book Antiqua" w:cs="Times New Roman"/>
          <w:sz w:val="24"/>
          <w:szCs w:val="24"/>
          <w:lang w:val="en-GB"/>
        </w:rPr>
        <w:t xml:space="preserve"> is reported in this article</w:t>
      </w:r>
      <w:r w:rsidR="00FC3F17" w:rsidRPr="00414001">
        <w:rPr>
          <w:rFonts w:ascii="Book Antiqua" w:hAnsi="Book Antiqua" w:cs="Times New Roman"/>
          <w:sz w:val="24"/>
          <w:szCs w:val="24"/>
          <w:lang w:val="en-GB"/>
        </w:rPr>
        <w:t xml:space="preserve">. </w:t>
      </w:r>
      <w:r w:rsidR="007E5E9C" w:rsidRPr="00414001">
        <w:rPr>
          <w:rFonts w:ascii="Book Antiqua" w:hAnsi="Book Antiqua" w:cs="Times New Roman"/>
          <w:sz w:val="24"/>
          <w:szCs w:val="24"/>
          <w:lang w:val="en-GB"/>
        </w:rPr>
        <w:t xml:space="preserve">All the radiographic </w:t>
      </w:r>
      <w:r w:rsidR="007E5E9C" w:rsidRPr="001266A6">
        <w:rPr>
          <w:rFonts w:ascii="Book Antiqua" w:hAnsi="Book Antiqua" w:cs="Times New Roman"/>
          <w:caps/>
          <w:sz w:val="24"/>
          <w:szCs w:val="24"/>
          <w:lang w:val="en-GB"/>
        </w:rPr>
        <w:t>x</w:t>
      </w:r>
      <w:r w:rsidR="007E5E9C" w:rsidRPr="00414001">
        <w:rPr>
          <w:rFonts w:ascii="Book Antiqua" w:hAnsi="Book Antiqua" w:cs="Times New Roman"/>
          <w:sz w:val="24"/>
          <w:szCs w:val="24"/>
          <w:lang w:val="en-GB"/>
        </w:rPr>
        <w:t xml:space="preserve">-rays were jointly evaluated by the same orthopedic surgeon and radiologist. Compared to the post-surgery </w:t>
      </w:r>
      <w:r w:rsidR="007E5E9C" w:rsidRPr="001266A6">
        <w:rPr>
          <w:rFonts w:ascii="Book Antiqua" w:hAnsi="Book Antiqua" w:cs="Times New Roman"/>
          <w:caps/>
          <w:sz w:val="24"/>
          <w:szCs w:val="24"/>
          <w:lang w:val="en-GB"/>
        </w:rPr>
        <w:t>x</w:t>
      </w:r>
      <w:r w:rsidR="007E5E9C" w:rsidRPr="00414001">
        <w:rPr>
          <w:rFonts w:ascii="Book Antiqua" w:hAnsi="Book Antiqua" w:cs="Times New Roman"/>
          <w:sz w:val="24"/>
          <w:szCs w:val="24"/>
          <w:lang w:val="en-GB"/>
        </w:rPr>
        <w:t>-rays in two plan</w:t>
      </w:r>
      <w:r w:rsidR="00AF2997" w:rsidRPr="00414001">
        <w:rPr>
          <w:rFonts w:ascii="Book Antiqua" w:hAnsi="Book Antiqua" w:cs="Times New Roman"/>
          <w:sz w:val="24"/>
          <w:szCs w:val="24"/>
          <w:lang w:val="en-GB"/>
        </w:rPr>
        <w:t>e</w:t>
      </w:r>
      <w:r w:rsidR="007E5E9C" w:rsidRPr="00414001">
        <w:rPr>
          <w:rFonts w:ascii="Book Antiqua" w:hAnsi="Book Antiqua" w:cs="Times New Roman"/>
          <w:sz w:val="24"/>
          <w:szCs w:val="24"/>
          <w:lang w:val="en-GB"/>
        </w:rPr>
        <w:t xml:space="preserve">s, the </w:t>
      </w:r>
      <w:r w:rsidR="00AF2997" w:rsidRPr="00414001">
        <w:rPr>
          <w:rFonts w:ascii="Book Antiqua" w:hAnsi="Book Antiqua" w:cs="Times New Roman"/>
          <w:sz w:val="24"/>
          <w:szCs w:val="24"/>
          <w:lang w:val="en-GB"/>
        </w:rPr>
        <w:t xml:space="preserve">most recent </w:t>
      </w:r>
      <w:r w:rsidR="007E5E9C" w:rsidRPr="00414001">
        <w:rPr>
          <w:rFonts w:ascii="Book Antiqua" w:hAnsi="Book Antiqua" w:cs="Times New Roman"/>
          <w:sz w:val="24"/>
          <w:szCs w:val="24"/>
          <w:lang w:val="en-GB"/>
        </w:rPr>
        <w:t xml:space="preserve">anterior-posterior </w:t>
      </w:r>
      <w:r w:rsidR="007E5E9C" w:rsidRPr="001266A6">
        <w:rPr>
          <w:rFonts w:ascii="Book Antiqua" w:hAnsi="Book Antiqua" w:cs="Times New Roman"/>
          <w:caps/>
          <w:sz w:val="24"/>
          <w:szCs w:val="24"/>
          <w:lang w:val="en-GB"/>
        </w:rPr>
        <w:t>x</w:t>
      </w:r>
      <w:r w:rsidR="007E5E9C" w:rsidRPr="00414001">
        <w:rPr>
          <w:rFonts w:ascii="Book Antiqua" w:hAnsi="Book Antiqua" w:cs="Times New Roman"/>
          <w:sz w:val="24"/>
          <w:szCs w:val="24"/>
          <w:lang w:val="en-GB"/>
        </w:rPr>
        <w:t>-ray was classified as</w:t>
      </w:r>
      <w:r w:rsidR="003D6706" w:rsidRPr="00414001">
        <w:rPr>
          <w:rFonts w:ascii="Book Antiqua" w:hAnsi="Book Antiqua" w:cs="Times New Roman"/>
          <w:sz w:val="24"/>
          <w:szCs w:val="24"/>
          <w:lang w:val="en-GB"/>
        </w:rPr>
        <w:t>:</w:t>
      </w:r>
      <w:r w:rsidR="007E5E9C" w:rsidRPr="00414001">
        <w:rPr>
          <w:rFonts w:ascii="Book Antiqua" w:hAnsi="Book Antiqua" w:cs="Times New Roman"/>
          <w:sz w:val="24"/>
          <w:szCs w:val="24"/>
          <w:lang w:val="en-GB"/>
        </w:rPr>
        <w:t xml:space="preserve"> </w:t>
      </w:r>
      <w:r w:rsidR="00E77C72" w:rsidRPr="00414001">
        <w:rPr>
          <w:rFonts w:ascii="Book Antiqua" w:hAnsi="Book Antiqua" w:cs="Times New Roman"/>
          <w:i/>
          <w:sz w:val="24"/>
          <w:szCs w:val="24"/>
          <w:lang w:val="en-GB"/>
        </w:rPr>
        <w:t>S</w:t>
      </w:r>
      <w:r w:rsidR="007E5E9C" w:rsidRPr="00414001">
        <w:rPr>
          <w:rFonts w:ascii="Book Antiqua" w:hAnsi="Book Antiqua" w:cs="Times New Roman"/>
          <w:i/>
          <w:sz w:val="24"/>
          <w:szCs w:val="24"/>
          <w:lang w:val="en-GB"/>
        </w:rPr>
        <w:t>tationary</w:t>
      </w:r>
      <w:r w:rsidR="007E5E9C" w:rsidRPr="00414001">
        <w:rPr>
          <w:rFonts w:ascii="Book Antiqua" w:hAnsi="Book Antiqua" w:cs="Times New Roman"/>
          <w:sz w:val="24"/>
          <w:szCs w:val="24"/>
          <w:lang w:val="en-GB"/>
        </w:rPr>
        <w:t xml:space="preserve"> </w:t>
      </w:r>
      <w:r w:rsidR="007E5E9C" w:rsidRPr="00414001">
        <w:rPr>
          <w:rFonts w:ascii="Book Antiqua" w:hAnsi="Book Antiqua" w:cs="Times New Roman"/>
          <w:i/>
          <w:sz w:val="24"/>
          <w:szCs w:val="24"/>
          <w:lang w:val="en-GB"/>
        </w:rPr>
        <w:t>conditions</w:t>
      </w:r>
      <w:r w:rsidR="007E5E9C" w:rsidRPr="00414001">
        <w:rPr>
          <w:rFonts w:ascii="Book Antiqua" w:hAnsi="Book Antiqua" w:cs="Times New Roman"/>
          <w:sz w:val="24"/>
          <w:szCs w:val="24"/>
          <w:lang w:val="en-GB"/>
        </w:rPr>
        <w:t xml:space="preserve">, </w:t>
      </w:r>
      <w:r w:rsidR="007E5E9C" w:rsidRPr="00414001">
        <w:rPr>
          <w:rFonts w:ascii="Book Antiqua" w:hAnsi="Book Antiqua" w:cs="Times New Roman"/>
          <w:i/>
          <w:sz w:val="24"/>
          <w:szCs w:val="24"/>
          <w:lang w:val="en-GB"/>
        </w:rPr>
        <w:t>subsidence</w:t>
      </w:r>
      <w:r w:rsidR="007E5E9C" w:rsidRPr="00414001">
        <w:rPr>
          <w:rFonts w:ascii="Book Antiqua" w:hAnsi="Book Antiqua" w:cs="Times New Roman"/>
          <w:sz w:val="24"/>
          <w:szCs w:val="24"/>
          <w:lang w:val="en-GB"/>
        </w:rPr>
        <w:t xml:space="preserve">, </w:t>
      </w:r>
      <w:r w:rsidR="007E5E9C" w:rsidRPr="00414001">
        <w:rPr>
          <w:rFonts w:ascii="Book Antiqua" w:hAnsi="Book Antiqua" w:cs="Times New Roman"/>
          <w:i/>
          <w:sz w:val="24"/>
          <w:szCs w:val="24"/>
          <w:lang w:val="en-GB"/>
        </w:rPr>
        <w:t>fracture</w:t>
      </w:r>
      <w:r w:rsidR="007E5E9C" w:rsidRPr="00414001">
        <w:rPr>
          <w:rFonts w:ascii="Book Antiqua" w:hAnsi="Book Antiqua" w:cs="Times New Roman"/>
          <w:sz w:val="24"/>
          <w:szCs w:val="24"/>
          <w:lang w:val="en-GB"/>
        </w:rPr>
        <w:t xml:space="preserve">, </w:t>
      </w:r>
      <w:r w:rsidR="007E5E9C" w:rsidRPr="00414001">
        <w:rPr>
          <w:rFonts w:ascii="Book Antiqua" w:hAnsi="Book Antiqua" w:cs="Times New Roman"/>
          <w:i/>
          <w:sz w:val="24"/>
          <w:szCs w:val="24"/>
          <w:lang w:val="en-GB"/>
        </w:rPr>
        <w:t>re-revision</w:t>
      </w:r>
      <w:r w:rsidR="007E5E9C" w:rsidRPr="00414001">
        <w:rPr>
          <w:rFonts w:ascii="Book Antiqua" w:hAnsi="Book Antiqua" w:cs="Times New Roman"/>
          <w:sz w:val="24"/>
          <w:szCs w:val="24"/>
          <w:lang w:val="en-GB"/>
        </w:rPr>
        <w:t xml:space="preserve"> or </w:t>
      </w:r>
      <w:r w:rsidR="007E5E9C" w:rsidRPr="00414001">
        <w:rPr>
          <w:rFonts w:ascii="Book Antiqua" w:hAnsi="Book Antiqua" w:cs="Times New Roman"/>
          <w:i/>
          <w:sz w:val="24"/>
          <w:szCs w:val="24"/>
          <w:lang w:val="en-GB"/>
        </w:rPr>
        <w:t xml:space="preserve">clearing </w:t>
      </w:r>
      <w:r w:rsidR="007E5E9C" w:rsidRPr="00414001">
        <w:rPr>
          <w:rFonts w:ascii="Book Antiqua" w:hAnsi="Book Antiqua" w:cs="Times New Roman"/>
          <w:sz w:val="24"/>
          <w:szCs w:val="24"/>
          <w:lang w:val="en-GB"/>
        </w:rPr>
        <w:t>in the Gruen Zones.</w:t>
      </w:r>
    </w:p>
    <w:p w14:paraId="473D8707" w14:textId="77777777" w:rsidR="00E77C72" w:rsidRPr="00414001" w:rsidRDefault="00E77C72" w:rsidP="004850CE">
      <w:pPr>
        <w:autoSpaceDE w:val="0"/>
        <w:autoSpaceDN w:val="0"/>
        <w:adjustRightInd w:val="0"/>
        <w:snapToGrid w:val="0"/>
        <w:spacing w:after="0" w:line="360" w:lineRule="auto"/>
        <w:jc w:val="both"/>
        <w:rPr>
          <w:rFonts w:ascii="Book Antiqua" w:hAnsi="Book Antiqua" w:cs="Times New Roman"/>
          <w:sz w:val="24"/>
          <w:szCs w:val="24"/>
          <w:lang w:val="en-GB"/>
        </w:rPr>
      </w:pPr>
    </w:p>
    <w:p w14:paraId="50B4D1C9" w14:textId="7CBE0679" w:rsidR="00FC3F17" w:rsidRPr="00414001" w:rsidRDefault="00FC3F17" w:rsidP="004850CE">
      <w:pPr>
        <w:pStyle w:val="BodyText"/>
        <w:adjustRightInd w:val="0"/>
        <w:snapToGrid w:val="0"/>
        <w:spacing w:after="0" w:line="360" w:lineRule="auto"/>
        <w:jc w:val="both"/>
        <w:rPr>
          <w:rFonts w:ascii="Book Antiqua" w:eastAsia="Times New Roman" w:hAnsi="Book Antiqua" w:cs="Times New Roman"/>
          <w:b/>
          <w:bCs/>
          <w:i/>
          <w:iCs/>
          <w:sz w:val="24"/>
          <w:szCs w:val="24"/>
          <w:lang w:val="en-GB"/>
        </w:rPr>
      </w:pPr>
      <w:r w:rsidRPr="00414001">
        <w:rPr>
          <w:rFonts w:ascii="Book Antiqua" w:eastAsia="Times New Roman" w:hAnsi="Book Antiqua" w:cs="Times New Roman"/>
          <w:b/>
          <w:bCs/>
          <w:i/>
          <w:iCs/>
          <w:sz w:val="24"/>
          <w:szCs w:val="24"/>
          <w:lang w:val="en-GB"/>
        </w:rPr>
        <w:t>Data sources</w:t>
      </w:r>
    </w:p>
    <w:p w14:paraId="26A551AC" w14:textId="01766260" w:rsidR="00FC3F17" w:rsidRPr="00414001" w:rsidRDefault="003D6706" w:rsidP="004850CE">
      <w:pPr>
        <w:pStyle w:val="BodyText"/>
        <w:adjustRightInd w:val="0"/>
        <w:snapToGrid w:val="0"/>
        <w:spacing w:after="0" w:line="360" w:lineRule="auto"/>
        <w:jc w:val="both"/>
        <w:rPr>
          <w:rFonts w:ascii="Book Antiqua" w:eastAsia="Times New Roman" w:hAnsi="Book Antiqua" w:cs="Times New Roman"/>
          <w:sz w:val="24"/>
          <w:szCs w:val="24"/>
          <w:lang w:val="en-GB"/>
        </w:rPr>
      </w:pPr>
      <w:r w:rsidRPr="00414001">
        <w:rPr>
          <w:rFonts w:ascii="Book Antiqua" w:eastAsia="Times New Roman" w:hAnsi="Book Antiqua" w:cs="Times New Roman"/>
          <w:sz w:val="24"/>
          <w:szCs w:val="24"/>
          <w:lang w:val="en-GB"/>
        </w:rPr>
        <w:t>The following factors were recorded</w:t>
      </w:r>
      <w:r w:rsidRPr="00414001">
        <w:rPr>
          <w:rFonts w:ascii="Book Antiqua" w:eastAsia="Times New Roman" w:hAnsi="Book Antiqua" w:cs="Times New Roman"/>
          <w:color w:val="auto"/>
          <w:sz w:val="24"/>
          <w:szCs w:val="24"/>
          <w:lang w:val="en-GB"/>
        </w:rPr>
        <w:t xml:space="preserve"> from the electronic </w:t>
      </w:r>
      <w:r w:rsidRPr="00414001">
        <w:rPr>
          <w:rFonts w:ascii="Book Antiqua" w:eastAsia="Times New Roman" w:hAnsi="Book Antiqua" w:cs="Times New Roman"/>
          <w:sz w:val="24"/>
          <w:szCs w:val="24"/>
          <w:lang w:val="en-GB"/>
        </w:rPr>
        <w:t>journal system</w:t>
      </w:r>
      <w:r w:rsidR="002735A1" w:rsidRPr="00414001">
        <w:rPr>
          <w:rFonts w:ascii="Book Antiqua" w:eastAsia="Times New Roman" w:hAnsi="Book Antiqua" w:cs="Times New Roman"/>
          <w:sz w:val="24"/>
          <w:szCs w:val="24"/>
          <w:lang w:val="en-GB"/>
        </w:rPr>
        <w:t xml:space="preserve">: </w:t>
      </w:r>
      <w:r w:rsidR="00FC3F17" w:rsidRPr="00414001">
        <w:rPr>
          <w:rFonts w:ascii="Book Antiqua" w:eastAsia="Times New Roman" w:hAnsi="Book Antiqua" w:cs="Times New Roman"/>
          <w:color w:val="auto"/>
          <w:sz w:val="24"/>
          <w:szCs w:val="24"/>
          <w:lang w:val="en-GB"/>
        </w:rPr>
        <w:t>Age, gender, a</w:t>
      </w:r>
      <w:r w:rsidR="00FC3F17" w:rsidRPr="00414001">
        <w:rPr>
          <w:rFonts w:ascii="Book Antiqua" w:eastAsia="Times New Roman" w:hAnsi="Book Antiqua" w:cs="Times New Roman"/>
          <w:sz w:val="24"/>
          <w:szCs w:val="24"/>
          <w:lang w:val="en-GB"/>
        </w:rPr>
        <w:t xml:space="preserve">live/dead, </w:t>
      </w:r>
      <w:r w:rsidR="00E17731" w:rsidRPr="00414001">
        <w:rPr>
          <w:rFonts w:ascii="Book Antiqua" w:eastAsia="Times New Roman" w:hAnsi="Book Antiqua" w:cs="Times New Roman"/>
          <w:sz w:val="24"/>
          <w:szCs w:val="24"/>
          <w:lang w:val="en-GB"/>
        </w:rPr>
        <w:t xml:space="preserve">American Society of </w:t>
      </w:r>
      <w:r w:rsidR="0036236B" w:rsidRPr="00414001">
        <w:rPr>
          <w:rFonts w:ascii="Book Antiqua" w:eastAsia="Times New Roman" w:hAnsi="Book Antiqua" w:cs="Times New Roman"/>
          <w:sz w:val="24"/>
          <w:szCs w:val="24"/>
          <w:lang w:val="en-GB"/>
        </w:rPr>
        <w:t>Anaesthesiologists’</w:t>
      </w:r>
      <w:r w:rsidR="00E17731" w:rsidRPr="00414001">
        <w:rPr>
          <w:rFonts w:ascii="Book Antiqua" w:eastAsia="Times New Roman" w:hAnsi="Book Antiqua" w:cs="Times New Roman"/>
          <w:sz w:val="24"/>
          <w:szCs w:val="24"/>
          <w:lang w:val="en-GB"/>
        </w:rPr>
        <w:t xml:space="preserve"> score (</w:t>
      </w:r>
      <w:r w:rsidR="00FC3F17" w:rsidRPr="00414001">
        <w:rPr>
          <w:rFonts w:ascii="Book Antiqua" w:eastAsia="Times New Roman" w:hAnsi="Book Antiqua" w:cs="Times New Roman"/>
          <w:sz w:val="24"/>
          <w:szCs w:val="24"/>
          <w:lang w:val="en-GB"/>
        </w:rPr>
        <w:t>ASA</w:t>
      </w:r>
      <w:r w:rsidR="00E17731" w:rsidRPr="00414001">
        <w:rPr>
          <w:rFonts w:ascii="Book Antiqua" w:eastAsia="Times New Roman" w:hAnsi="Book Antiqua" w:cs="Times New Roman"/>
          <w:sz w:val="24"/>
          <w:szCs w:val="24"/>
          <w:lang w:val="en-GB"/>
        </w:rPr>
        <w:t>)</w:t>
      </w:r>
      <w:r w:rsidR="00FC3F17" w:rsidRPr="00414001">
        <w:rPr>
          <w:rFonts w:ascii="Book Antiqua" w:eastAsia="Times New Roman" w:hAnsi="Book Antiqua" w:cs="Times New Roman"/>
          <w:sz w:val="24"/>
          <w:szCs w:val="24"/>
          <w:lang w:val="en-GB"/>
        </w:rPr>
        <w:t xml:space="preserve">, year of primary </w:t>
      </w:r>
      <w:r w:rsidR="00E77C72" w:rsidRPr="00414001">
        <w:rPr>
          <w:rFonts w:ascii="Book Antiqua" w:hAnsi="Book Antiqua" w:cs="Times New Roman"/>
          <w:bCs/>
          <w:sz w:val="24"/>
          <w:szCs w:val="24"/>
          <w:lang w:val="en-GB"/>
        </w:rPr>
        <w:t>total hip arthroplasties</w:t>
      </w:r>
      <w:r w:rsidR="00FC3F17" w:rsidRPr="00414001">
        <w:rPr>
          <w:rFonts w:ascii="Book Antiqua" w:eastAsia="Times New Roman" w:hAnsi="Book Antiqua" w:cs="Times New Roman"/>
          <w:sz w:val="24"/>
          <w:szCs w:val="24"/>
          <w:lang w:val="en-GB"/>
        </w:rPr>
        <w:t>, r</w:t>
      </w:r>
      <w:r w:rsidR="00FC3F17" w:rsidRPr="00414001">
        <w:rPr>
          <w:rFonts w:ascii="Book Antiqua" w:eastAsia="Times New Roman" w:hAnsi="Book Antiqua" w:cs="Times New Roman"/>
          <w:color w:val="auto"/>
          <w:sz w:val="24"/>
          <w:szCs w:val="24"/>
          <w:lang w:val="en-GB"/>
        </w:rPr>
        <w:t>evision number</w:t>
      </w:r>
      <w:r w:rsidR="00FC3F17" w:rsidRPr="00414001">
        <w:rPr>
          <w:rFonts w:ascii="Book Antiqua" w:eastAsia="Times New Roman" w:hAnsi="Book Antiqua" w:cs="Times New Roman"/>
          <w:sz w:val="24"/>
          <w:szCs w:val="24"/>
          <w:lang w:val="en-GB"/>
        </w:rPr>
        <w:t>, cause for revision, cemented/uncemented status to be revised, stem to be revised</w:t>
      </w:r>
      <w:r w:rsidR="00FC3F17" w:rsidRPr="00414001">
        <w:rPr>
          <w:rFonts w:ascii="Book Antiqua" w:eastAsia="Times New Roman" w:hAnsi="Book Antiqua" w:cs="Times New Roman"/>
          <w:color w:val="auto"/>
          <w:sz w:val="24"/>
          <w:szCs w:val="24"/>
          <w:lang w:val="en-GB"/>
        </w:rPr>
        <w:t xml:space="preserve">, date of ARCOS surgery, </w:t>
      </w:r>
      <w:r w:rsidR="00FC3F17" w:rsidRPr="00414001">
        <w:rPr>
          <w:rFonts w:ascii="Book Antiqua" w:eastAsia="Times New Roman" w:hAnsi="Book Antiqua" w:cs="Times New Roman"/>
          <w:sz w:val="24"/>
          <w:szCs w:val="24"/>
          <w:lang w:val="en-GB"/>
        </w:rPr>
        <w:t xml:space="preserve">operation-code, proximal </w:t>
      </w:r>
      <w:r w:rsidR="00FC3F17" w:rsidRPr="00414001">
        <w:rPr>
          <w:rFonts w:ascii="Book Antiqua" w:eastAsia="Times New Roman" w:hAnsi="Book Antiqua" w:cs="Times New Roman"/>
          <w:color w:val="auto"/>
          <w:sz w:val="24"/>
          <w:szCs w:val="24"/>
          <w:lang w:val="en-GB"/>
        </w:rPr>
        <w:t>body (ARCOS), distal stem (ARCOS), c</w:t>
      </w:r>
      <w:r w:rsidR="00FC3F17" w:rsidRPr="00414001">
        <w:rPr>
          <w:rFonts w:ascii="Book Antiqua" w:eastAsia="Times New Roman" w:hAnsi="Book Antiqua" w:cs="Times New Roman"/>
          <w:sz w:val="24"/>
          <w:szCs w:val="24"/>
          <w:lang w:val="en-GB"/>
        </w:rPr>
        <w:t>omplications during surgery</w:t>
      </w:r>
      <w:r w:rsidR="00FC3F17" w:rsidRPr="00414001">
        <w:rPr>
          <w:rFonts w:ascii="Book Antiqua" w:eastAsia="Times New Roman" w:hAnsi="Book Antiqua" w:cs="Times New Roman"/>
          <w:color w:val="auto"/>
          <w:sz w:val="24"/>
          <w:szCs w:val="24"/>
          <w:lang w:val="en-GB"/>
        </w:rPr>
        <w:t>, complica</w:t>
      </w:r>
      <w:r w:rsidR="00FB6971" w:rsidRPr="00414001">
        <w:rPr>
          <w:rFonts w:ascii="Book Antiqua" w:eastAsia="Times New Roman" w:hAnsi="Book Antiqua" w:cs="Times New Roman"/>
          <w:color w:val="auto"/>
          <w:sz w:val="24"/>
          <w:szCs w:val="24"/>
          <w:lang w:val="en-GB"/>
        </w:rPr>
        <w:t>tions during admission, reoperation</w:t>
      </w:r>
      <w:r w:rsidR="00FC3F17" w:rsidRPr="00414001">
        <w:rPr>
          <w:rFonts w:ascii="Book Antiqua" w:eastAsia="Times New Roman" w:hAnsi="Book Antiqua" w:cs="Times New Roman"/>
          <w:color w:val="auto"/>
          <w:sz w:val="24"/>
          <w:szCs w:val="24"/>
          <w:lang w:val="en-GB"/>
        </w:rPr>
        <w:t xml:space="preserve"> of ARCOS (only femur stem, not </w:t>
      </w:r>
      <w:r w:rsidR="00FB6971" w:rsidRPr="00414001">
        <w:rPr>
          <w:rFonts w:ascii="Book Antiqua" w:eastAsia="Times New Roman" w:hAnsi="Book Antiqua" w:cs="Times New Roman"/>
          <w:color w:val="auto"/>
          <w:sz w:val="24"/>
          <w:szCs w:val="24"/>
          <w:lang w:val="en-GB"/>
        </w:rPr>
        <w:t>the cup), date of ARCOS-reoperation</w:t>
      </w:r>
      <w:r w:rsidR="002735A1" w:rsidRPr="00414001">
        <w:rPr>
          <w:rFonts w:ascii="Book Antiqua" w:eastAsia="Times New Roman" w:hAnsi="Book Antiqua" w:cs="Times New Roman"/>
          <w:sz w:val="24"/>
          <w:szCs w:val="24"/>
          <w:lang w:val="en-GB"/>
        </w:rPr>
        <w:t>.</w:t>
      </w:r>
    </w:p>
    <w:p w14:paraId="050B36E4" w14:textId="3308144E" w:rsidR="00FC3F17" w:rsidRPr="00414001" w:rsidRDefault="002A5DDA" w:rsidP="004850CE">
      <w:pPr>
        <w:pStyle w:val="BodyText"/>
        <w:adjustRightInd w:val="0"/>
        <w:snapToGrid w:val="0"/>
        <w:spacing w:after="0" w:line="360" w:lineRule="auto"/>
        <w:ind w:firstLineChars="100" w:firstLine="240"/>
        <w:jc w:val="both"/>
        <w:rPr>
          <w:rFonts w:ascii="Book Antiqua" w:eastAsia="Times New Roman" w:hAnsi="Book Antiqua" w:cs="Times New Roman"/>
          <w:color w:val="auto"/>
          <w:sz w:val="24"/>
          <w:szCs w:val="24"/>
          <w:lang w:val="en-GB"/>
        </w:rPr>
      </w:pPr>
      <w:r w:rsidRPr="00414001">
        <w:rPr>
          <w:rFonts w:ascii="Book Antiqua" w:eastAsia="Times New Roman" w:hAnsi="Book Antiqua" w:cs="Times New Roman"/>
          <w:color w:val="auto"/>
          <w:sz w:val="24"/>
          <w:szCs w:val="24"/>
          <w:lang w:val="en-GB"/>
        </w:rPr>
        <w:t>From the</w:t>
      </w:r>
      <w:r w:rsidR="00FC3F17" w:rsidRPr="00414001">
        <w:rPr>
          <w:rFonts w:ascii="Book Antiqua" w:eastAsia="Times New Roman" w:hAnsi="Book Antiqua" w:cs="Times New Roman"/>
          <w:color w:val="auto"/>
          <w:sz w:val="24"/>
          <w:szCs w:val="24"/>
          <w:lang w:val="en-GB"/>
        </w:rPr>
        <w:t xml:space="preserve"> </w:t>
      </w:r>
      <w:r w:rsidR="00FC3F17" w:rsidRPr="00414001">
        <w:rPr>
          <w:rFonts w:ascii="Book Antiqua" w:hAnsi="Book Antiqua" w:cs="Times New Roman"/>
          <w:bCs/>
          <w:color w:val="auto"/>
          <w:sz w:val="24"/>
          <w:szCs w:val="24"/>
          <w:lang w:val="en-GB"/>
        </w:rPr>
        <w:t xml:space="preserve">Danish Hip Arthroplasty </w:t>
      </w:r>
      <w:r w:rsidR="00D61BF8" w:rsidRPr="00414001">
        <w:rPr>
          <w:rFonts w:ascii="Book Antiqua" w:hAnsi="Book Antiqua" w:cs="Times New Roman"/>
          <w:bCs/>
          <w:color w:val="auto"/>
          <w:sz w:val="24"/>
          <w:szCs w:val="24"/>
          <w:lang w:val="en-GB"/>
        </w:rPr>
        <w:t>Registry</w:t>
      </w:r>
      <w:r w:rsidR="003D6706" w:rsidRPr="00414001">
        <w:rPr>
          <w:rFonts w:ascii="Book Antiqua" w:hAnsi="Book Antiqua" w:cs="Times New Roman"/>
          <w:bCs/>
          <w:color w:val="auto"/>
          <w:sz w:val="24"/>
          <w:szCs w:val="24"/>
          <w:lang w:val="en-GB"/>
        </w:rPr>
        <w:t>:</w:t>
      </w:r>
      <w:r w:rsidR="00D61BF8" w:rsidRPr="00414001">
        <w:rPr>
          <w:rFonts w:ascii="Book Antiqua" w:hAnsi="Book Antiqua" w:cs="Times New Roman"/>
          <w:bCs/>
          <w:color w:val="auto"/>
          <w:sz w:val="24"/>
          <w:szCs w:val="24"/>
          <w:lang w:val="en-GB"/>
        </w:rPr>
        <w:t xml:space="preserve"> </w:t>
      </w:r>
      <w:r w:rsidR="00E637CD" w:rsidRPr="00414001">
        <w:rPr>
          <w:rFonts w:ascii="Book Antiqua" w:hAnsi="Book Antiqua" w:cs="Times New Roman"/>
          <w:bCs/>
          <w:color w:val="auto"/>
          <w:sz w:val="24"/>
          <w:szCs w:val="24"/>
          <w:lang w:val="en-GB"/>
        </w:rPr>
        <w:t xml:space="preserve">information on </w:t>
      </w:r>
      <w:r w:rsidR="002735A1" w:rsidRPr="00414001">
        <w:rPr>
          <w:rFonts w:ascii="Book Antiqua" w:eastAsia="Times New Roman" w:hAnsi="Book Antiqua" w:cs="Times New Roman"/>
          <w:color w:val="auto"/>
          <w:sz w:val="24"/>
          <w:szCs w:val="24"/>
          <w:lang w:val="en-GB"/>
        </w:rPr>
        <w:t>bone stock classification</w:t>
      </w:r>
      <w:r w:rsidR="00891A08" w:rsidRPr="00414001">
        <w:rPr>
          <w:rStyle w:val="FootnoteReference"/>
          <w:rFonts w:ascii="Book Antiqua" w:eastAsia="Times New Roman" w:hAnsi="Book Antiqua" w:cs="Times New Roman"/>
          <w:color w:val="auto"/>
          <w:sz w:val="24"/>
          <w:szCs w:val="24"/>
          <w:lang w:val="en-GB"/>
        </w:rPr>
        <w:fldChar w:fldCharType="begin" w:fldLock="1"/>
      </w:r>
      <w:r w:rsidR="00794558" w:rsidRPr="00414001">
        <w:rPr>
          <w:rFonts w:ascii="Book Antiqua" w:eastAsia="Times New Roman" w:hAnsi="Book Antiqua" w:cs="Times New Roman"/>
          <w:color w:val="auto"/>
          <w:sz w:val="24"/>
          <w:szCs w:val="24"/>
          <w:lang w:val="en-GB"/>
        </w:rPr>
        <w:instrText>ADDIN CSL_CITATION {"citationItems":[{"id":"ITEM-1","itemData":{"DOI":"10.1177/112070001002000108","ISBN":"1724-6067 (Electronic)\\r1120-7000 (Linking)","ISSN":"1724-6067","PMID":"20235067","abstract":"The classification and management of aseptic loosening of total hip arthroplasty remains a distinct challenge to the modern orthopaedic surgeon. The aim of this study was to assess the inter-observer and intra-observer reliability of commonly used classification systems for the assessment of bone stock loss in revision hip surgery. Radiographs of 23 femoral and 32 acetabular components in 30 patients were assessed using the Paprosky, AAOS and Endo-Klinik classification systems. A novel classification system was introduced and also used to assess the radiographs. Assessment was undertaken by 3 surgeons on 2 separate occasions and the inter- and intra- observer reliability calculated. The novel classification system showed a good to very good intra-observer reliability for both femoral and acetabular components (0.77-1.0; p&lt;0.001), performing better than the other systems assessed. The novel femoral system demonstrated moderate to good inter-observer agreement (0.46-0.73), performing as well as the Paprosky (0.63-0.80) and AAOS (0.63-0.68) femoral systems. The novel acetabular system demonstrated fair to moderate inter-observer reliability (0.35-0.51) performing better than the AAOS acetabular classification (0.07-0.10) and as well as the Paprosky acetabular classification system (0.59-0.60). We propose this novel system as an alternative method for assessing bone stock loss in revision hip surgery.","author":[{"dropping-particle":"","family":"Parry","given":"Michael C.","non-dropping-particle":"","parse-names":false,"suffix":""},{"dropping-particle":"","family":"Whitehouse","given":"Michael R.","non-dropping-particle":"","parse-names":false,"suffix":""},{"dropping-particle":"","family":"Mehendale","given":"Sanchit A.","non-dropping-particle":"","parse-names":false,"suffix":""},{"dropping-particle":"","family":"Smith","given":"Lindsay K","non-dropping-particle":"","parse-names":false,"suffix":""},{"dropping-particle":"","family":"Webb","given":"Jason C.","non-dropping-particle":"","parse-names":false,"suffix":""},{"dropping-particle":"","family":"Spencer","given":"Robert F.","non-dropping-particle":"","parse-names":false,"suffix":""},{"dropping-particle":"","family":"Blom","given":"Ashley W.","non-dropping-particle":"","parse-names":false,"suffix":""}],"container-title":"Hip international : the journal of clinical and experimental research on hip pathology and therapy","id":"ITEM-1","issue":"1","issued":{"date-parts":[["2003","7"]]},"language":"eng","page":"50-5","publisher-place":"United States","title":"A comparison of the validity and reliability of established bone stock loss classification systems and the proposal of a novel classification system.","type":"article-journal","volume":"20"},"uris":["http://www.mendeley.com/documents/?uuid=44df4295-25e5-4f3a-bb24-35e672fe4018"]},{"id":"ITEM-2","itemData":{"DOI":"10.2106/00004623-200107000-00009","ISSN":"0021-9355","PMID":"11451973","abstract":"BACKGROUND The most challenging aspect of revision hip surgery is the management of bone loss. A reliable and valid measure of bone loss is important since it will aid in future studies of hip revisions and in preoperative planning. We developed a measure of femoral and acetabular bone loss associated with failed total hip arthroplasty. The purpose of the present study was to measure the reliability and the intraoperative validity of this measure and to determine how it may be useful in preoperative planning. METHODS From July 1997 to December 1998, forty-five consecutive patients with a failed hip prosthesis in need of revision surgery were prospectively followed. Three general orthopaedic surgeons were taught the radiographic classification system, and two of them classified standardized preoperative anteroposterior and lateral hip radiographs with use of the system. Interobserver testing was carried out in a blinded fashion. These results were then compared with the intraoperative findings of the third surgeon, who was blinded to the preoperative ratings. Kappa statistics (unweighted and weighted) were used to assess correlation. Interobserver reliability was assessed by examining the agreement between the two preoperative raters. Prognostic validity was assessed by examining the agreement between the assessment by either Rater 1 or Rater 2 and the intraoperative assessment (reference standard). RESULTS With regard to the assessments of both the femur and the acetabulum, there was significant agreement (p &lt; 0.0001) between the preoperative raters (reliability), with weighted kappa values of &gt;0.75. There was also significant agreement (p &lt; 0.0001) between each rater's assessment and the intraoperative assessment (validity) of both the femur and the acetabulum, with weighted kappa values of &gt;0.75. CONCLUSIONS With use of the newly developed classification system, preoperative radiographs are reliable and valid for assessment of the severity of bone loss that will be found intraoperatively.","author":[{"dropping-particle":"","family":"Saleh","given":"K J","non-dropping-particle":"","parse-names":false,"suffix":""},{"dropping-particle":"","family":"Holtzman","given":"J","non-dropping-particle":"","parse-names":false,"suffix":""},{"dropping-particle":"","family":"Gafni","given":"A","non-dropping-particle":"","parse-names":false,"suffix":""},{"dropping-particle":"","family":"Saleh","given":"L","non-dropping-particle":"","parse-names":false,"suffix":""},{"dropping-particle":"","family":"Davis","given":"A","non-dropping-particle":"","parse-names":false,"suffix":""},{"dropping-particle":"","family":"Resig","given":"S","non-dropping-particle":"","parse-names":false,"suffix":""},{"dropping-particle":"","family":"Gross","given":"A E","non-dropping-particle":"","parse-names":false,"suffix":""}],"container-title":"The Journal of bone and joint surgery. American volume","id":"ITEM-2","issue":"7","issued":{"date-parts":[["2001","7"]]},"language":"eng","page":"1040-6","publisher-place":"United States","title":"Reliability and intraoperative validity of preoperative assessment of standardized plain radiographs in predicting bone loss at revision hip surgery.","type":"article-journal","volume":"83"},"uris":["http://www.mendeley.com/documents/?uuid=3d3bdbb9-fea8-4dda-b785-ceaf4d6539d7"]},{"id":"ITEM-3","itemData":{"DOI":"7CDD9FA9-C17D-48FB-91D4-BC37055DE922 [pii]","ISBN":"1724-6067 (Electronic)\\r1120-7000 (Linking)","ISSN":"11207000","PMID":"20235067","abstract":"The classification and management of aseptic loosening of total hip arthroplasty remains a distinct challenge to the modern orthopaedic surgeon. The aim of this study was to assess the inter-observer and intra-observer reliability of commonly used classification systems for the assessment of bone stock loss in revision hip surgery. Radiographs of 23 femoral and 32 acetabular components in 30 patients were assessed using the Paprosky, AAOS and Endo-Klinik classification systems. A novel classification system was introduced and also used to assess the radiographs. Assessment was undertaken by 3 surgeons on 2 separate occasions and the inter- and intra- observer reliability calculated. The novel classification system showed a good to very good intra-observer reliability for both femoral and acetabular components (0.77-1.0; p&lt;0.001), performing better than the other systems assessed. The novel femoral system demonstrated moderate to good inter-observer agreement (0.46-0.73), performing as well as the Paprosky (0.63-0.80) and AAOS (0.63-0.68) femoral systems. The novel acetabular system demonstrated fair to moderate inter-observer reliability (0.35-0.51) performing better than the AAOS acetabular classification (0.07-0.10) and as well as the Paprosky acetabular classification system (0.59-0.60). We propose this novel system as an alternative method for assessing bone stock loss in revision hip surgery.","author":[{"dropping-particle":"","family":"Parry","given":"Michael C.","non-dropping-particle":"","parse-names":false,"suffix":""},{"dropping-particle":"","family":"Whitehouse","given":"Michael R.","non-dropping-particle":"","parse-names":false,"suffix":""},{"dropping-particle":"","family":"Mehendale","given":"Sanchit A.","non-dropping-particle":"","parse-names":false,"suffix":""},{"dropping-particle":"","family":"Smith","given":"Lindsay K.","non-dropping-particle":"","parse-names":false,"suffix":""},{"dropping-particle":"","family":"Webb","given":"Jason C.","non-dropping-particle":"","parse-names":false,"suffix":""},{"dropping-particle":"","family":"Spencer","given":"Robert F.","non-dropping-particle":"","parse-names":false,"suffix":""},{"dropping-particle":"","family":"Blom","given":"Ashley W.","non-dropping-particle":"","parse-names":false,"suffix":""}],"container-title":"HIP International","id":"ITEM-3","issue":"1","issued":{"date-parts":[["2010"]]},"page":"50-55","title":"A comparison of the validity and reliability of established bone stock loss classification systems and the proposal of a novel classification system","type":"article-journal","volume":"20"},"uris":["http://www.mendeley.com/documents/?uuid=8f22386c-359b-4145-a310-3bc3575ea6be"]}],"mendeley":{"formattedCitation":"&lt;sup&gt;[9–11]&lt;/sup&gt;","plainTextFormattedCitation":"[9–11]","previouslyFormattedCitation":"&lt;sup&gt;[9–11]&lt;/sup&gt;"},"properties":{"noteIndex":0},"schema":"https://github.com/citation-style-language/schema/raw/master/csl-citation.json"}</w:instrText>
      </w:r>
      <w:r w:rsidR="00891A08" w:rsidRPr="00414001">
        <w:rPr>
          <w:rStyle w:val="FootnoteReference"/>
          <w:rFonts w:ascii="Book Antiqua" w:eastAsia="Times New Roman" w:hAnsi="Book Antiqua" w:cs="Times New Roman"/>
          <w:color w:val="auto"/>
          <w:sz w:val="24"/>
          <w:szCs w:val="24"/>
          <w:lang w:val="en-GB"/>
        </w:rPr>
        <w:fldChar w:fldCharType="separate"/>
      </w:r>
      <w:r w:rsidR="00266111" w:rsidRPr="00414001">
        <w:rPr>
          <w:rFonts w:ascii="Book Antiqua" w:eastAsia="Times New Roman" w:hAnsi="Book Antiqua" w:cs="Times New Roman"/>
          <w:noProof/>
          <w:color w:val="auto"/>
          <w:sz w:val="24"/>
          <w:szCs w:val="24"/>
          <w:vertAlign w:val="superscript"/>
          <w:lang w:val="en-GB"/>
        </w:rPr>
        <w:t>[9–11]</w:t>
      </w:r>
      <w:r w:rsidR="00891A08" w:rsidRPr="00414001">
        <w:rPr>
          <w:rStyle w:val="FootnoteReference"/>
          <w:rFonts w:ascii="Book Antiqua" w:eastAsia="Times New Roman" w:hAnsi="Book Antiqua" w:cs="Times New Roman"/>
          <w:color w:val="auto"/>
          <w:sz w:val="24"/>
          <w:szCs w:val="24"/>
          <w:lang w:val="en-GB"/>
        </w:rPr>
        <w:fldChar w:fldCharType="end"/>
      </w:r>
      <w:r w:rsidR="002735A1" w:rsidRPr="00414001">
        <w:rPr>
          <w:rFonts w:ascii="Book Antiqua" w:eastAsia="Times New Roman" w:hAnsi="Book Antiqua" w:cs="Times New Roman"/>
          <w:color w:val="auto"/>
          <w:sz w:val="24"/>
          <w:szCs w:val="24"/>
          <w:lang w:val="en-GB"/>
        </w:rPr>
        <w:t xml:space="preserve"> during surgery</w:t>
      </w:r>
      <w:r w:rsidR="00E637CD" w:rsidRPr="00414001">
        <w:rPr>
          <w:rFonts w:ascii="Book Antiqua" w:eastAsia="Times New Roman" w:hAnsi="Book Antiqua" w:cs="Times New Roman"/>
          <w:color w:val="auto"/>
          <w:sz w:val="24"/>
          <w:szCs w:val="24"/>
          <w:lang w:val="en-GB"/>
        </w:rPr>
        <w:t>,</w:t>
      </w:r>
      <w:r w:rsidR="002735A1" w:rsidRPr="00414001">
        <w:rPr>
          <w:rFonts w:ascii="Book Antiqua" w:eastAsia="Times New Roman" w:hAnsi="Book Antiqua" w:cs="Times New Roman"/>
          <w:color w:val="auto"/>
          <w:sz w:val="24"/>
          <w:szCs w:val="24"/>
          <w:lang w:val="en-GB"/>
        </w:rPr>
        <w:t xml:space="preserve"> revision number, cause for revision, cemented/uncemented status to be revised, stem to be</w:t>
      </w:r>
      <w:r w:rsidR="0040680B" w:rsidRPr="00414001">
        <w:rPr>
          <w:rFonts w:ascii="Book Antiqua" w:eastAsia="Times New Roman" w:hAnsi="Book Antiqua" w:cs="Times New Roman"/>
          <w:color w:val="auto"/>
          <w:sz w:val="24"/>
          <w:szCs w:val="24"/>
          <w:lang w:val="en-GB"/>
        </w:rPr>
        <w:t xml:space="preserve"> revised, date of ARCOS surgery and</w:t>
      </w:r>
      <w:r w:rsidR="002735A1" w:rsidRPr="00414001">
        <w:rPr>
          <w:rFonts w:ascii="Book Antiqua" w:eastAsia="Times New Roman" w:hAnsi="Book Antiqua" w:cs="Times New Roman"/>
          <w:color w:val="auto"/>
          <w:sz w:val="24"/>
          <w:szCs w:val="24"/>
          <w:lang w:val="en-GB"/>
        </w:rPr>
        <w:t xml:space="preserve"> operation-code</w:t>
      </w:r>
      <w:r w:rsidRPr="00414001">
        <w:rPr>
          <w:rFonts w:ascii="Book Antiqua" w:eastAsia="Times New Roman" w:hAnsi="Book Antiqua" w:cs="Times New Roman"/>
          <w:color w:val="auto"/>
          <w:sz w:val="24"/>
          <w:szCs w:val="24"/>
          <w:lang w:val="en-GB"/>
        </w:rPr>
        <w:t xml:space="preserve"> was obtained</w:t>
      </w:r>
      <w:r w:rsidR="00FC3F17" w:rsidRPr="00414001">
        <w:rPr>
          <w:rFonts w:ascii="Book Antiqua" w:hAnsi="Book Antiqua" w:cs="Times New Roman"/>
          <w:bCs/>
          <w:color w:val="auto"/>
          <w:sz w:val="24"/>
          <w:szCs w:val="24"/>
          <w:lang w:val="en-GB"/>
        </w:rPr>
        <w:t>.</w:t>
      </w:r>
      <w:r w:rsidR="00E77C72" w:rsidRPr="00414001">
        <w:rPr>
          <w:rFonts w:ascii="Book Antiqua" w:eastAsiaTheme="minorEastAsia" w:hAnsi="Book Antiqua" w:cs="Times New Roman"/>
          <w:color w:val="auto"/>
          <w:sz w:val="24"/>
          <w:szCs w:val="24"/>
          <w:lang w:val="en-GB" w:eastAsia="zh-CN"/>
        </w:rPr>
        <w:t xml:space="preserve"> </w:t>
      </w:r>
      <w:r w:rsidR="002735A1" w:rsidRPr="00414001">
        <w:rPr>
          <w:rFonts w:ascii="Book Antiqua" w:eastAsia="Times New Roman" w:hAnsi="Book Antiqua" w:cs="Times New Roman"/>
          <w:color w:val="auto"/>
          <w:sz w:val="24"/>
          <w:szCs w:val="24"/>
          <w:lang w:val="en-GB"/>
        </w:rPr>
        <w:t xml:space="preserve">The Impax Client (Agfa) was used for: </w:t>
      </w:r>
      <w:r w:rsidR="00FC3F17" w:rsidRPr="00414001">
        <w:rPr>
          <w:rFonts w:ascii="Book Antiqua" w:eastAsia="Times New Roman" w:hAnsi="Book Antiqua" w:cs="Times New Roman"/>
          <w:color w:val="auto"/>
          <w:sz w:val="24"/>
          <w:szCs w:val="24"/>
          <w:lang w:val="en-GB"/>
        </w:rPr>
        <w:t xml:space="preserve">Date of </w:t>
      </w:r>
      <w:r w:rsidR="007E5E9C" w:rsidRPr="00414001">
        <w:rPr>
          <w:rFonts w:ascii="Book Antiqua" w:eastAsia="Times New Roman" w:hAnsi="Book Antiqua" w:cs="Times New Roman"/>
          <w:sz w:val="24"/>
          <w:szCs w:val="24"/>
          <w:lang w:val="en-GB"/>
        </w:rPr>
        <w:t xml:space="preserve">X-ray </w:t>
      </w:r>
      <w:r w:rsidR="00FF5EF6" w:rsidRPr="00414001">
        <w:rPr>
          <w:rFonts w:ascii="Book Antiqua" w:eastAsia="Times New Roman" w:hAnsi="Book Antiqua" w:cs="Times New Roman"/>
          <w:sz w:val="24"/>
          <w:szCs w:val="24"/>
          <w:lang w:val="en-GB"/>
        </w:rPr>
        <w:t>post-surgery</w:t>
      </w:r>
      <w:r w:rsidR="00FC3F17" w:rsidRPr="00414001">
        <w:rPr>
          <w:rFonts w:ascii="Book Antiqua" w:eastAsia="Times New Roman" w:hAnsi="Book Antiqua" w:cs="Times New Roman"/>
          <w:sz w:val="24"/>
          <w:szCs w:val="24"/>
          <w:lang w:val="en-GB"/>
        </w:rPr>
        <w:t xml:space="preserve">, date of </w:t>
      </w:r>
      <w:r w:rsidR="003D6706" w:rsidRPr="00414001">
        <w:rPr>
          <w:rFonts w:ascii="Book Antiqua" w:eastAsia="Times New Roman" w:hAnsi="Book Antiqua" w:cs="Times New Roman"/>
          <w:sz w:val="24"/>
          <w:szCs w:val="24"/>
          <w:lang w:val="en-GB"/>
        </w:rPr>
        <w:t xml:space="preserve">most recent </w:t>
      </w:r>
      <w:r w:rsidR="00FC3F17" w:rsidRPr="00414001">
        <w:rPr>
          <w:rFonts w:ascii="Book Antiqua" w:eastAsia="Times New Roman" w:hAnsi="Book Antiqua" w:cs="Times New Roman"/>
          <w:sz w:val="24"/>
          <w:szCs w:val="24"/>
          <w:lang w:val="en-GB"/>
        </w:rPr>
        <w:t>X-ray</w:t>
      </w:r>
      <w:r w:rsidR="00FC3F17" w:rsidRPr="00414001">
        <w:rPr>
          <w:rFonts w:ascii="Book Antiqua" w:eastAsia="Times New Roman" w:hAnsi="Book Antiqua" w:cs="Times New Roman"/>
          <w:color w:val="auto"/>
          <w:sz w:val="24"/>
          <w:szCs w:val="24"/>
          <w:lang w:val="en-GB"/>
        </w:rPr>
        <w:t>, anal</w:t>
      </w:r>
      <w:r w:rsidR="00647380" w:rsidRPr="00414001">
        <w:rPr>
          <w:rFonts w:ascii="Book Antiqua" w:eastAsia="Times New Roman" w:hAnsi="Book Antiqua" w:cs="Times New Roman"/>
          <w:color w:val="auto"/>
          <w:sz w:val="24"/>
          <w:szCs w:val="24"/>
          <w:lang w:val="en-GB"/>
        </w:rPr>
        <w:t>ysis of</w:t>
      </w:r>
      <w:r w:rsidR="003D6706" w:rsidRPr="00414001">
        <w:rPr>
          <w:rFonts w:ascii="Book Antiqua" w:eastAsia="Times New Roman" w:hAnsi="Book Antiqua" w:cs="Times New Roman"/>
          <w:color w:val="auto"/>
          <w:sz w:val="24"/>
          <w:szCs w:val="24"/>
          <w:lang w:val="en-GB"/>
        </w:rPr>
        <w:t xml:space="preserve"> both</w:t>
      </w:r>
      <w:r w:rsidR="00647380" w:rsidRPr="00414001">
        <w:rPr>
          <w:rFonts w:ascii="Book Antiqua" w:eastAsia="Times New Roman" w:hAnsi="Book Antiqua" w:cs="Times New Roman"/>
          <w:color w:val="auto"/>
          <w:sz w:val="24"/>
          <w:szCs w:val="24"/>
          <w:lang w:val="en-GB"/>
        </w:rPr>
        <w:t xml:space="preserve"> </w:t>
      </w:r>
      <w:r w:rsidR="00FF5EF6" w:rsidRPr="00414001">
        <w:rPr>
          <w:rFonts w:ascii="Book Antiqua" w:eastAsia="Times New Roman" w:hAnsi="Book Antiqua" w:cs="Times New Roman"/>
          <w:color w:val="auto"/>
          <w:sz w:val="24"/>
          <w:szCs w:val="24"/>
          <w:lang w:val="en-GB"/>
        </w:rPr>
        <w:t>post-surgery</w:t>
      </w:r>
      <w:r w:rsidR="0040680B" w:rsidRPr="00414001">
        <w:rPr>
          <w:rFonts w:ascii="Book Antiqua" w:eastAsia="Times New Roman" w:hAnsi="Book Antiqua" w:cs="Times New Roman"/>
          <w:color w:val="auto"/>
          <w:sz w:val="24"/>
          <w:szCs w:val="24"/>
          <w:lang w:val="en-GB"/>
        </w:rPr>
        <w:t xml:space="preserve"> </w:t>
      </w:r>
      <w:r w:rsidR="003D6706" w:rsidRPr="00414001">
        <w:rPr>
          <w:rFonts w:ascii="Book Antiqua" w:eastAsia="Times New Roman" w:hAnsi="Book Antiqua" w:cs="Times New Roman"/>
          <w:color w:val="auto"/>
          <w:sz w:val="24"/>
          <w:szCs w:val="24"/>
          <w:lang w:val="en-GB"/>
        </w:rPr>
        <w:t>and</w:t>
      </w:r>
      <w:r w:rsidR="00647380" w:rsidRPr="00414001">
        <w:rPr>
          <w:rFonts w:ascii="Book Antiqua" w:eastAsia="Times New Roman" w:hAnsi="Book Antiqua" w:cs="Times New Roman"/>
          <w:color w:val="auto"/>
          <w:sz w:val="24"/>
          <w:szCs w:val="24"/>
          <w:lang w:val="en-GB"/>
        </w:rPr>
        <w:t xml:space="preserve"> </w:t>
      </w:r>
      <w:r w:rsidR="003D6706" w:rsidRPr="00414001">
        <w:rPr>
          <w:rFonts w:ascii="Book Antiqua" w:eastAsia="Times New Roman" w:hAnsi="Book Antiqua" w:cs="Times New Roman"/>
          <w:color w:val="auto"/>
          <w:sz w:val="24"/>
          <w:szCs w:val="24"/>
          <w:lang w:val="en-GB"/>
        </w:rPr>
        <w:t xml:space="preserve">most recent </w:t>
      </w:r>
      <w:r w:rsidR="00647380" w:rsidRPr="00414001">
        <w:rPr>
          <w:rFonts w:ascii="Book Antiqua" w:eastAsia="Times New Roman" w:hAnsi="Book Antiqua" w:cs="Times New Roman"/>
          <w:color w:val="auto"/>
          <w:sz w:val="24"/>
          <w:szCs w:val="24"/>
          <w:lang w:val="en-GB"/>
        </w:rPr>
        <w:t>X-ray.</w:t>
      </w:r>
    </w:p>
    <w:p w14:paraId="78765A38" w14:textId="0896D05D" w:rsidR="00FC3F17" w:rsidRPr="00414001" w:rsidRDefault="00FC3F17" w:rsidP="004850CE">
      <w:pPr>
        <w:pStyle w:val="BodyText"/>
        <w:adjustRightInd w:val="0"/>
        <w:snapToGrid w:val="0"/>
        <w:spacing w:after="0" w:line="360" w:lineRule="auto"/>
        <w:ind w:firstLineChars="100" w:firstLine="240"/>
        <w:jc w:val="both"/>
        <w:rPr>
          <w:rFonts w:ascii="Book Antiqua" w:eastAsia="Times New Roman" w:hAnsi="Book Antiqua" w:cs="Times New Roman"/>
          <w:sz w:val="24"/>
          <w:szCs w:val="24"/>
          <w:lang w:val="en-GB"/>
        </w:rPr>
      </w:pPr>
      <w:r w:rsidRPr="00414001">
        <w:rPr>
          <w:rFonts w:ascii="Book Antiqua" w:eastAsia="Times New Roman" w:hAnsi="Book Antiqua" w:cs="Times New Roman"/>
          <w:sz w:val="24"/>
          <w:szCs w:val="24"/>
          <w:lang w:val="en-GB"/>
        </w:rPr>
        <w:lastRenderedPageBreak/>
        <w:t xml:space="preserve">All patients </w:t>
      </w:r>
      <w:r w:rsidR="00281331" w:rsidRPr="00414001">
        <w:rPr>
          <w:rFonts w:ascii="Book Antiqua" w:eastAsia="Times New Roman" w:hAnsi="Book Antiqua" w:cs="Times New Roman"/>
          <w:sz w:val="24"/>
          <w:szCs w:val="24"/>
          <w:lang w:val="en-GB"/>
        </w:rPr>
        <w:t>who underwent surgery</w:t>
      </w:r>
      <w:r w:rsidRPr="00414001">
        <w:rPr>
          <w:rFonts w:ascii="Book Antiqua" w:eastAsia="Times New Roman" w:hAnsi="Book Antiqua" w:cs="Times New Roman"/>
          <w:sz w:val="24"/>
          <w:szCs w:val="24"/>
          <w:lang w:val="en-GB"/>
        </w:rPr>
        <w:t xml:space="preserve"> in the given period were asked to par</w:t>
      </w:r>
      <w:r w:rsidR="0040680B" w:rsidRPr="00414001">
        <w:rPr>
          <w:rFonts w:ascii="Book Antiqua" w:eastAsia="Times New Roman" w:hAnsi="Book Antiqua" w:cs="Times New Roman"/>
          <w:sz w:val="24"/>
          <w:szCs w:val="24"/>
          <w:lang w:val="en-GB"/>
        </w:rPr>
        <w:t>ticipate in the follow-up study;</w:t>
      </w:r>
      <w:r w:rsidRPr="00414001">
        <w:rPr>
          <w:rFonts w:ascii="Book Antiqua" w:eastAsia="Times New Roman" w:hAnsi="Book Antiqua" w:cs="Times New Roman"/>
          <w:sz w:val="24"/>
          <w:szCs w:val="24"/>
          <w:lang w:val="en-GB"/>
        </w:rPr>
        <w:t xml:space="preserve"> </w:t>
      </w:r>
      <w:r w:rsidR="00574DB5" w:rsidRPr="00414001">
        <w:rPr>
          <w:rFonts w:ascii="Book Antiqua" w:eastAsia="Times New Roman" w:hAnsi="Book Antiqua" w:cs="Times New Roman"/>
          <w:sz w:val="24"/>
          <w:szCs w:val="24"/>
          <w:lang w:val="en-GB"/>
        </w:rPr>
        <w:t>40</w:t>
      </w:r>
      <w:r w:rsidRPr="00414001">
        <w:rPr>
          <w:rFonts w:ascii="Book Antiqua" w:eastAsia="Times New Roman" w:hAnsi="Book Antiqua" w:cs="Times New Roman"/>
          <w:sz w:val="24"/>
          <w:szCs w:val="24"/>
          <w:lang w:val="en-GB"/>
        </w:rPr>
        <w:t xml:space="preserve"> patients declined participation in clinical and </w:t>
      </w:r>
      <w:r w:rsidR="00571DBB" w:rsidRPr="00414001">
        <w:rPr>
          <w:rFonts w:ascii="Book Antiqua" w:eastAsia="Times New Roman" w:hAnsi="Book Antiqua" w:cs="Times New Roman"/>
          <w:sz w:val="24"/>
          <w:szCs w:val="24"/>
          <w:lang w:val="en-GB"/>
        </w:rPr>
        <w:t xml:space="preserve">radiographical </w:t>
      </w:r>
      <w:r w:rsidRPr="00414001">
        <w:rPr>
          <w:rFonts w:ascii="Book Antiqua" w:eastAsia="Times New Roman" w:hAnsi="Book Antiqua" w:cs="Times New Roman"/>
          <w:sz w:val="24"/>
          <w:szCs w:val="24"/>
          <w:lang w:val="en-GB"/>
        </w:rPr>
        <w:t xml:space="preserve">follow-up due to </w:t>
      </w:r>
      <w:r w:rsidRPr="00414001">
        <w:rPr>
          <w:rFonts w:ascii="Book Antiqua" w:eastAsia="Times New Roman" w:hAnsi="Book Antiqua" w:cs="Times New Roman"/>
          <w:i/>
          <w:iCs/>
          <w:sz w:val="24"/>
          <w:szCs w:val="24"/>
          <w:lang w:val="en-GB"/>
        </w:rPr>
        <w:t>e.g.</w:t>
      </w:r>
      <w:r w:rsidR="00E77C72" w:rsidRPr="00414001">
        <w:rPr>
          <w:rFonts w:ascii="Book Antiqua" w:eastAsia="Times New Roman" w:hAnsi="Book Antiqua" w:cs="Times New Roman"/>
          <w:sz w:val="24"/>
          <w:szCs w:val="24"/>
          <w:lang w:val="en-GB"/>
        </w:rPr>
        <w:t>,</w:t>
      </w:r>
      <w:r w:rsidRPr="00414001">
        <w:rPr>
          <w:rFonts w:ascii="Book Antiqua" w:eastAsia="Times New Roman" w:hAnsi="Book Antiqua" w:cs="Times New Roman"/>
          <w:sz w:val="24"/>
          <w:szCs w:val="24"/>
          <w:lang w:val="en-GB"/>
        </w:rPr>
        <w:t xml:space="preserve"> old age, poor function or simply </w:t>
      </w:r>
      <w:r w:rsidR="00E77C72" w:rsidRPr="00414001">
        <w:rPr>
          <w:rFonts w:ascii="Book Antiqua" w:eastAsia="Times New Roman" w:hAnsi="Book Antiqua" w:cs="Times New Roman"/>
          <w:sz w:val="24"/>
          <w:szCs w:val="24"/>
          <w:lang w:val="en-GB"/>
        </w:rPr>
        <w:t>“</w:t>
      </w:r>
      <w:r w:rsidRPr="00414001">
        <w:rPr>
          <w:rFonts w:ascii="Book Antiqua" w:eastAsia="Times New Roman" w:hAnsi="Book Antiqua" w:cs="Times New Roman"/>
          <w:sz w:val="24"/>
          <w:szCs w:val="24"/>
          <w:lang w:val="en-GB"/>
        </w:rPr>
        <w:t>no time</w:t>
      </w:r>
      <w:r w:rsidR="00E77C72" w:rsidRPr="00414001">
        <w:rPr>
          <w:rFonts w:ascii="Book Antiqua" w:eastAsia="Times New Roman" w:hAnsi="Book Antiqua" w:cs="Times New Roman"/>
          <w:sz w:val="24"/>
          <w:szCs w:val="24"/>
          <w:lang w:val="en-GB"/>
        </w:rPr>
        <w:t>”</w:t>
      </w:r>
      <w:r w:rsidRPr="00414001">
        <w:rPr>
          <w:rFonts w:ascii="Book Antiqua" w:eastAsia="Times New Roman" w:hAnsi="Book Antiqua" w:cs="Times New Roman"/>
          <w:sz w:val="24"/>
          <w:szCs w:val="24"/>
          <w:lang w:val="en-GB"/>
        </w:rPr>
        <w:t xml:space="preserve"> or </w:t>
      </w:r>
      <w:r w:rsidR="00E77C72" w:rsidRPr="00414001">
        <w:rPr>
          <w:rFonts w:ascii="Book Antiqua" w:eastAsia="Times New Roman" w:hAnsi="Book Antiqua" w:cs="Times New Roman"/>
          <w:sz w:val="24"/>
          <w:szCs w:val="24"/>
          <w:lang w:val="en-GB"/>
        </w:rPr>
        <w:t>“</w:t>
      </w:r>
      <w:r w:rsidRPr="00414001">
        <w:rPr>
          <w:rFonts w:ascii="Book Antiqua" w:eastAsia="Times New Roman" w:hAnsi="Book Antiqua" w:cs="Times New Roman"/>
          <w:sz w:val="24"/>
          <w:szCs w:val="24"/>
          <w:lang w:val="en-GB"/>
        </w:rPr>
        <w:t>not interested</w:t>
      </w:r>
      <w:r w:rsidR="00E77C72" w:rsidRPr="00414001">
        <w:rPr>
          <w:rFonts w:ascii="Book Antiqua" w:eastAsia="Times New Roman" w:hAnsi="Book Antiqua" w:cs="Times New Roman"/>
          <w:sz w:val="24"/>
          <w:szCs w:val="24"/>
          <w:lang w:val="en-GB"/>
        </w:rPr>
        <w:t>”</w:t>
      </w:r>
      <w:r w:rsidRPr="00414001">
        <w:rPr>
          <w:rFonts w:ascii="Book Antiqua" w:eastAsia="Times New Roman" w:hAnsi="Book Antiqua" w:cs="Times New Roman"/>
          <w:sz w:val="24"/>
          <w:szCs w:val="24"/>
          <w:lang w:val="en-GB"/>
        </w:rPr>
        <w:t xml:space="preserve"> (see flow chart </w:t>
      </w:r>
      <w:r w:rsidR="004C0F88" w:rsidRPr="00414001">
        <w:rPr>
          <w:rFonts w:ascii="Book Antiqua" w:hAnsi="Book Antiqua"/>
          <w:sz w:val="24"/>
          <w:szCs w:val="24"/>
          <w:lang w:val="en-GB"/>
        </w:rPr>
        <w:t>Figure</w:t>
      </w:r>
      <w:r w:rsidRPr="00414001">
        <w:rPr>
          <w:rFonts w:ascii="Book Antiqua" w:eastAsia="Times New Roman" w:hAnsi="Book Antiqua" w:cs="Times New Roman"/>
          <w:sz w:val="24"/>
          <w:szCs w:val="24"/>
          <w:lang w:val="en-GB"/>
        </w:rPr>
        <w:t xml:space="preserve"> </w:t>
      </w:r>
      <w:r w:rsidR="00863E12" w:rsidRPr="00414001">
        <w:rPr>
          <w:rFonts w:ascii="Book Antiqua" w:eastAsia="Times New Roman" w:hAnsi="Book Antiqua" w:cs="Times New Roman"/>
          <w:sz w:val="24"/>
          <w:szCs w:val="24"/>
          <w:lang w:val="en-GB"/>
        </w:rPr>
        <w:t>3</w:t>
      </w:r>
      <w:r w:rsidRPr="00414001">
        <w:rPr>
          <w:rFonts w:ascii="Book Antiqua" w:eastAsia="Times New Roman" w:hAnsi="Book Antiqua" w:cs="Times New Roman"/>
          <w:sz w:val="24"/>
          <w:szCs w:val="24"/>
          <w:lang w:val="en-GB"/>
        </w:rPr>
        <w:t xml:space="preserve">). </w:t>
      </w:r>
      <w:r w:rsidR="003F2C86" w:rsidRPr="00414001">
        <w:rPr>
          <w:rFonts w:ascii="Book Antiqua" w:eastAsia="Times New Roman" w:hAnsi="Book Antiqua" w:cs="Times New Roman"/>
          <w:sz w:val="24"/>
          <w:szCs w:val="24"/>
          <w:lang w:val="en-GB"/>
        </w:rPr>
        <w:t>Of course this meant some level of selection bias, but only with regards to clinical follow-up</w:t>
      </w:r>
      <w:r w:rsidR="00281331" w:rsidRPr="00414001">
        <w:rPr>
          <w:rFonts w:ascii="Book Antiqua" w:eastAsia="Times New Roman" w:hAnsi="Book Antiqua" w:cs="Times New Roman"/>
          <w:sz w:val="24"/>
          <w:szCs w:val="24"/>
          <w:lang w:val="en-GB"/>
        </w:rPr>
        <w:t>, not the survival analysis</w:t>
      </w:r>
      <w:r w:rsidR="003F2C86" w:rsidRPr="00414001">
        <w:rPr>
          <w:rFonts w:ascii="Book Antiqua" w:eastAsia="Times New Roman" w:hAnsi="Book Antiqua" w:cs="Times New Roman"/>
          <w:sz w:val="24"/>
          <w:szCs w:val="24"/>
          <w:lang w:val="en-GB"/>
        </w:rPr>
        <w:t>.</w:t>
      </w:r>
    </w:p>
    <w:p w14:paraId="7A006C73" w14:textId="77777777" w:rsidR="00114E67" w:rsidRPr="00414001" w:rsidRDefault="00114E67" w:rsidP="004850CE">
      <w:pPr>
        <w:autoSpaceDE w:val="0"/>
        <w:autoSpaceDN w:val="0"/>
        <w:adjustRightInd w:val="0"/>
        <w:snapToGrid w:val="0"/>
        <w:spacing w:after="0" w:line="360" w:lineRule="auto"/>
        <w:jc w:val="both"/>
        <w:rPr>
          <w:rFonts w:ascii="Book Antiqua" w:eastAsia="Times New Roman" w:hAnsi="Book Antiqua" w:cs="Times New Roman"/>
          <w:b/>
          <w:sz w:val="24"/>
          <w:szCs w:val="24"/>
          <w:lang w:val="en-GB"/>
        </w:rPr>
      </w:pPr>
    </w:p>
    <w:p w14:paraId="72106AC1" w14:textId="2DF9E776" w:rsidR="00E13573" w:rsidRPr="00414001" w:rsidRDefault="00E13573" w:rsidP="004850CE">
      <w:pPr>
        <w:autoSpaceDE w:val="0"/>
        <w:autoSpaceDN w:val="0"/>
        <w:adjustRightInd w:val="0"/>
        <w:snapToGrid w:val="0"/>
        <w:spacing w:after="0" w:line="360" w:lineRule="auto"/>
        <w:jc w:val="both"/>
        <w:rPr>
          <w:rFonts w:ascii="Book Antiqua" w:eastAsia="Times New Roman" w:hAnsi="Book Antiqua" w:cs="Times New Roman"/>
          <w:b/>
          <w:bCs/>
          <w:i/>
          <w:iCs/>
          <w:sz w:val="24"/>
          <w:szCs w:val="24"/>
          <w:lang w:val="en-GB"/>
        </w:rPr>
      </w:pPr>
      <w:r w:rsidRPr="00414001">
        <w:rPr>
          <w:rFonts w:ascii="Book Antiqua" w:eastAsia="Times New Roman" w:hAnsi="Book Antiqua" w:cs="Times New Roman"/>
          <w:b/>
          <w:bCs/>
          <w:i/>
          <w:iCs/>
          <w:sz w:val="24"/>
          <w:szCs w:val="24"/>
          <w:lang w:val="en-GB"/>
        </w:rPr>
        <w:t>Statistic</w:t>
      </w:r>
      <w:r w:rsidR="00C66ADD">
        <w:rPr>
          <w:rFonts w:ascii="Book Antiqua" w:hAnsi="Book Antiqua" w:cs="Times New Roman" w:hint="eastAsia"/>
          <w:b/>
          <w:bCs/>
          <w:i/>
          <w:iCs/>
          <w:sz w:val="24"/>
          <w:szCs w:val="24"/>
          <w:lang w:val="en-GB" w:eastAsia="zh-CN"/>
        </w:rPr>
        <w:t>al analysis</w:t>
      </w:r>
      <w:r w:rsidR="00FC3F17" w:rsidRPr="00414001">
        <w:rPr>
          <w:rFonts w:ascii="Book Antiqua" w:eastAsia="Times New Roman" w:hAnsi="Book Antiqua" w:cs="Times New Roman"/>
          <w:b/>
          <w:bCs/>
          <w:i/>
          <w:iCs/>
          <w:sz w:val="24"/>
          <w:szCs w:val="24"/>
          <w:lang w:val="en-GB"/>
        </w:rPr>
        <w:t xml:space="preserve"> </w:t>
      </w:r>
    </w:p>
    <w:p w14:paraId="4FFDA0AB" w14:textId="2C3714EC" w:rsidR="0030026D" w:rsidRPr="00414001" w:rsidRDefault="00FC3F17" w:rsidP="004850CE">
      <w:pPr>
        <w:autoSpaceDE w:val="0"/>
        <w:autoSpaceDN w:val="0"/>
        <w:adjustRightInd w:val="0"/>
        <w:snapToGrid w:val="0"/>
        <w:spacing w:after="0" w:line="360" w:lineRule="auto"/>
        <w:jc w:val="both"/>
        <w:rPr>
          <w:rFonts w:ascii="Book Antiqua" w:eastAsia="Times New Roman" w:hAnsi="Book Antiqua" w:cs="Times New Roman"/>
          <w:sz w:val="24"/>
          <w:szCs w:val="24"/>
          <w:lang w:val="en-GB"/>
        </w:rPr>
      </w:pPr>
      <w:r w:rsidRPr="00414001">
        <w:rPr>
          <w:rFonts w:ascii="Book Antiqua" w:hAnsi="Book Antiqua" w:cs="Times New Roman"/>
          <w:bCs/>
          <w:sz w:val="24"/>
          <w:szCs w:val="24"/>
          <w:lang w:val="en-GB"/>
        </w:rPr>
        <w:t xml:space="preserve">Non-parametric statistics </w:t>
      </w:r>
      <w:r w:rsidR="005C2253" w:rsidRPr="00414001">
        <w:rPr>
          <w:rFonts w:ascii="Book Antiqua" w:hAnsi="Book Antiqua" w:cs="Times New Roman"/>
          <w:bCs/>
          <w:sz w:val="24"/>
          <w:szCs w:val="24"/>
          <w:lang w:val="en-GB"/>
        </w:rPr>
        <w:t xml:space="preserve">was used </w:t>
      </w:r>
      <w:r w:rsidRPr="00414001">
        <w:rPr>
          <w:rFonts w:ascii="Book Antiqua" w:hAnsi="Book Antiqua" w:cs="Times New Roman"/>
          <w:bCs/>
          <w:sz w:val="24"/>
          <w:szCs w:val="24"/>
          <w:lang w:val="en-GB"/>
        </w:rPr>
        <w:t>for risk factors</w:t>
      </w:r>
      <w:r w:rsidRPr="00414001">
        <w:rPr>
          <w:rFonts w:ascii="Book Antiqua" w:eastAsia="Arial" w:hAnsi="Book Antiqua" w:cs="Times New Roman"/>
          <w:sz w:val="24"/>
          <w:szCs w:val="24"/>
          <w:lang w:val="en-GB"/>
        </w:rPr>
        <w:t xml:space="preserve"> between the </w:t>
      </w:r>
      <w:r w:rsidR="00571DBB" w:rsidRPr="00414001">
        <w:rPr>
          <w:rFonts w:ascii="Book Antiqua" w:eastAsia="Arial" w:hAnsi="Book Antiqua" w:cs="Times New Roman"/>
          <w:sz w:val="24"/>
          <w:szCs w:val="24"/>
          <w:lang w:val="en-GB"/>
        </w:rPr>
        <w:t>re-revision</w:t>
      </w:r>
      <w:r w:rsidRPr="00414001">
        <w:rPr>
          <w:rFonts w:ascii="Book Antiqua" w:eastAsia="Arial" w:hAnsi="Book Antiqua" w:cs="Times New Roman"/>
          <w:sz w:val="24"/>
          <w:szCs w:val="24"/>
          <w:lang w:val="en-GB"/>
        </w:rPr>
        <w:t>-group and</w:t>
      </w:r>
      <w:r w:rsidR="005C2253" w:rsidRPr="00414001">
        <w:rPr>
          <w:rFonts w:ascii="Book Antiqua" w:eastAsia="Arial" w:hAnsi="Book Antiqua" w:cs="Times New Roman"/>
          <w:sz w:val="24"/>
          <w:szCs w:val="24"/>
          <w:lang w:val="en-GB"/>
        </w:rPr>
        <w:t xml:space="preserve"> the</w:t>
      </w:r>
      <w:r w:rsidRPr="00414001">
        <w:rPr>
          <w:rFonts w:ascii="Book Antiqua" w:eastAsia="Arial" w:hAnsi="Book Antiqua" w:cs="Times New Roman"/>
          <w:sz w:val="24"/>
          <w:szCs w:val="24"/>
          <w:lang w:val="en-GB"/>
        </w:rPr>
        <w:t xml:space="preserve"> no-</w:t>
      </w:r>
      <w:r w:rsidR="00571DBB" w:rsidRPr="00414001">
        <w:rPr>
          <w:rFonts w:ascii="Book Antiqua" w:eastAsia="Arial" w:hAnsi="Book Antiqua" w:cs="Times New Roman"/>
          <w:sz w:val="24"/>
          <w:szCs w:val="24"/>
          <w:lang w:val="en-GB"/>
        </w:rPr>
        <w:t>re-revision</w:t>
      </w:r>
      <w:r w:rsidRPr="00414001">
        <w:rPr>
          <w:rFonts w:ascii="Book Antiqua" w:eastAsia="Arial" w:hAnsi="Book Antiqua" w:cs="Times New Roman"/>
          <w:sz w:val="24"/>
          <w:szCs w:val="24"/>
          <w:lang w:val="en-GB"/>
        </w:rPr>
        <w:t>-group.</w:t>
      </w:r>
      <w:r w:rsidRPr="00414001">
        <w:rPr>
          <w:rFonts w:ascii="Book Antiqua" w:eastAsia="Times New Roman" w:hAnsi="Book Antiqua" w:cs="Times New Roman"/>
          <w:sz w:val="24"/>
          <w:szCs w:val="24"/>
          <w:lang w:val="en-GB"/>
        </w:rPr>
        <w:t xml:space="preserve"> </w:t>
      </w:r>
      <w:r w:rsidRPr="00414001">
        <w:rPr>
          <w:rFonts w:ascii="Book Antiqua" w:hAnsi="Book Antiqua" w:cs="Times New Roman"/>
          <w:bCs/>
          <w:sz w:val="24"/>
          <w:szCs w:val="24"/>
          <w:lang w:val="en-GB"/>
        </w:rPr>
        <w:t xml:space="preserve">Competing risk and Kaplan Meier survival analysis </w:t>
      </w:r>
      <w:r w:rsidR="00E637CD" w:rsidRPr="00414001">
        <w:rPr>
          <w:rFonts w:ascii="Book Antiqua" w:hAnsi="Book Antiqua" w:cs="Times New Roman"/>
          <w:bCs/>
          <w:sz w:val="24"/>
          <w:szCs w:val="24"/>
          <w:lang w:val="en-GB"/>
        </w:rPr>
        <w:t xml:space="preserve">were </w:t>
      </w:r>
      <w:r w:rsidRPr="00414001">
        <w:rPr>
          <w:rFonts w:ascii="Book Antiqua" w:hAnsi="Book Antiqua" w:cs="Times New Roman"/>
          <w:bCs/>
          <w:sz w:val="24"/>
          <w:szCs w:val="24"/>
          <w:lang w:val="en-GB"/>
        </w:rPr>
        <w:t>used for the ARCOS stem combination(s).</w:t>
      </w:r>
      <w:r w:rsidRPr="00414001">
        <w:rPr>
          <w:rFonts w:ascii="Book Antiqua" w:eastAsia="Times New Roman" w:hAnsi="Book Antiqua" w:cs="Times New Roman"/>
          <w:sz w:val="24"/>
          <w:szCs w:val="24"/>
          <w:lang w:val="en-GB"/>
        </w:rPr>
        <w:t xml:space="preserve"> </w:t>
      </w:r>
      <w:r w:rsidR="005C2253" w:rsidRPr="00414001">
        <w:rPr>
          <w:rFonts w:ascii="Book Antiqua" w:hAnsi="Book Antiqua" w:cs="Times New Roman"/>
          <w:bCs/>
          <w:sz w:val="24"/>
          <w:szCs w:val="24"/>
          <w:lang w:val="en-GB"/>
        </w:rPr>
        <w:t>F</w:t>
      </w:r>
      <w:r w:rsidR="00256EC8" w:rsidRPr="00414001">
        <w:rPr>
          <w:rFonts w:ascii="Book Antiqua" w:hAnsi="Book Antiqua" w:cs="Times New Roman"/>
          <w:bCs/>
          <w:sz w:val="24"/>
          <w:szCs w:val="24"/>
          <w:lang w:val="en-GB"/>
        </w:rPr>
        <w:t>or preoperative factors</w:t>
      </w:r>
      <w:r w:rsidRPr="00414001">
        <w:rPr>
          <w:rFonts w:ascii="Book Antiqua" w:hAnsi="Book Antiqua" w:cs="Times New Roman"/>
          <w:bCs/>
          <w:sz w:val="24"/>
          <w:szCs w:val="24"/>
          <w:lang w:val="en-GB"/>
        </w:rPr>
        <w:t xml:space="preserve"> </w:t>
      </w:r>
      <w:r w:rsidR="005C2253" w:rsidRPr="00414001">
        <w:rPr>
          <w:rFonts w:ascii="Book Antiqua" w:hAnsi="Book Antiqua" w:cs="Times New Roman"/>
          <w:bCs/>
          <w:sz w:val="24"/>
          <w:szCs w:val="24"/>
          <w:lang w:val="en-GB"/>
        </w:rPr>
        <w:t xml:space="preserve">a multivariate cox method </w:t>
      </w:r>
      <w:r w:rsidRPr="00414001">
        <w:rPr>
          <w:rFonts w:ascii="Book Antiqua" w:hAnsi="Book Antiqua" w:cs="Times New Roman"/>
          <w:bCs/>
          <w:sz w:val="24"/>
          <w:szCs w:val="24"/>
          <w:lang w:val="en-GB"/>
        </w:rPr>
        <w:t xml:space="preserve">was used </w:t>
      </w:r>
      <w:r w:rsidR="005C2253" w:rsidRPr="00414001">
        <w:rPr>
          <w:rFonts w:ascii="Book Antiqua" w:hAnsi="Book Antiqua" w:cs="Times New Roman"/>
          <w:bCs/>
          <w:sz w:val="24"/>
          <w:szCs w:val="24"/>
          <w:lang w:val="en-GB"/>
        </w:rPr>
        <w:t xml:space="preserve">to estimate </w:t>
      </w:r>
      <w:r w:rsidRPr="00414001">
        <w:rPr>
          <w:rFonts w:ascii="Book Antiqua" w:hAnsi="Book Antiqua" w:cs="Times New Roman"/>
          <w:bCs/>
          <w:sz w:val="24"/>
          <w:szCs w:val="24"/>
          <w:lang w:val="en-GB"/>
        </w:rPr>
        <w:t>stem failure (cause for revision + ASA + gender + age + revision number + bone</w:t>
      </w:r>
      <w:r w:rsidR="00294C83"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stock classification + ARCOS combination).</w:t>
      </w:r>
      <w:r w:rsidR="00E77C72" w:rsidRPr="00414001">
        <w:rPr>
          <w:rFonts w:ascii="Book Antiqua" w:hAnsi="Book Antiqua" w:cs="Times New Roman"/>
          <w:sz w:val="24"/>
          <w:szCs w:val="24"/>
          <w:lang w:val="en-GB" w:eastAsia="zh-CN"/>
        </w:rPr>
        <w:t xml:space="preserve"> </w:t>
      </w:r>
      <w:r w:rsidR="0030026D" w:rsidRPr="00414001">
        <w:rPr>
          <w:rFonts w:ascii="Book Antiqua" w:hAnsi="Book Antiqua" w:cs="Times New Roman"/>
          <w:sz w:val="24"/>
          <w:szCs w:val="24"/>
          <w:lang w:val="en-GB"/>
        </w:rPr>
        <w:t xml:space="preserve">A statistical review of the study </w:t>
      </w:r>
      <w:r w:rsidR="003F2C86" w:rsidRPr="00414001">
        <w:rPr>
          <w:rFonts w:ascii="Book Antiqua" w:hAnsi="Book Antiqua" w:cs="Times New Roman"/>
          <w:sz w:val="24"/>
          <w:szCs w:val="24"/>
          <w:lang w:val="en-GB"/>
        </w:rPr>
        <w:t>was performed by a professor with extensive experience in statistics.</w:t>
      </w:r>
    </w:p>
    <w:p w14:paraId="74ACE627" w14:textId="77777777" w:rsidR="00FA0CAE" w:rsidRPr="00C66ADD" w:rsidRDefault="00FA0CAE" w:rsidP="004850CE">
      <w:pPr>
        <w:pStyle w:val="BodyText"/>
        <w:adjustRightInd w:val="0"/>
        <w:snapToGrid w:val="0"/>
        <w:spacing w:after="0" w:line="360" w:lineRule="auto"/>
        <w:jc w:val="both"/>
        <w:rPr>
          <w:rFonts w:ascii="Book Antiqua" w:eastAsiaTheme="minorEastAsia" w:hAnsi="Book Antiqua" w:cs="Times New Roman"/>
          <w:sz w:val="24"/>
          <w:szCs w:val="24"/>
          <w:lang w:val="en-GB" w:eastAsia="zh-CN"/>
        </w:rPr>
      </w:pPr>
    </w:p>
    <w:p w14:paraId="23AB018E" w14:textId="5FBE93F5" w:rsidR="00135CD8" w:rsidRPr="00414001" w:rsidRDefault="00EB52EC" w:rsidP="004850CE">
      <w:pPr>
        <w:adjustRightInd w:val="0"/>
        <w:snapToGrid w:val="0"/>
        <w:spacing w:after="0" w:line="360" w:lineRule="auto"/>
        <w:jc w:val="both"/>
        <w:rPr>
          <w:rFonts w:ascii="Book Antiqua" w:hAnsi="Book Antiqua" w:cs="Times New Roman"/>
          <w:b/>
          <w:sz w:val="24"/>
          <w:szCs w:val="24"/>
          <w:lang w:val="en-GB"/>
        </w:rPr>
      </w:pPr>
      <w:r w:rsidRPr="00414001">
        <w:rPr>
          <w:rFonts w:ascii="Book Antiqua" w:hAnsi="Book Antiqua"/>
          <w:b/>
          <w:color w:val="000000"/>
          <w:sz w:val="24"/>
          <w:szCs w:val="24"/>
          <w:u w:val="single"/>
          <w:lang w:val="en-US"/>
        </w:rPr>
        <w:t>RESULTS</w:t>
      </w:r>
    </w:p>
    <w:p w14:paraId="2075E4F0" w14:textId="77777777" w:rsidR="00613289" w:rsidRPr="00414001" w:rsidRDefault="0040680B" w:rsidP="004850CE">
      <w:pPr>
        <w:adjustRightInd w:val="0"/>
        <w:snapToGrid w:val="0"/>
        <w:spacing w:after="0"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The b</w:t>
      </w:r>
      <w:r w:rsidR="002C6F13" w:rsidRPr="00414001">
        <w:rPr>
          <w:rFonts w:ascii="Book Antiqua" w:hAnsi="Book Antiqua" w:cs="Times New Roman"/>
          <w:sz w:val="24"/>
          <w:szCs w:val="24"/>
          <w:lang w:val="en-GB"/>
        </w:rPr>
        <w:t>aseline dem</w:t>
      </w:r>
      <w:r w:rsidR="00446B91" w:rsidRPr="00414001">
        <w:rPr>
          <w:rFonts w:ascii="Book Antiqua" w:hAnsi="Book Antiqua" w:cs="Times New Roman"/>
          <w:sz w:val="24"/>
          <w:szCs w:val="24"/>
          <w:lang w:val="en-GB"/>
        </w:rPr>
        <w:t xml:space="preserve">ographics and </w:t>
      </w:r>
      <w:r w:rsidRPr="00414001">
        <w:rPr>
          <w:rFonts w:ascii="Book Antiqua" w:hAnsi="Book Antiqua" w:cs="Times New Roman"/>
          <w:sz w:val="24"/>
          <w:szCs w:val="24"/>
          <w:lang w:val="en-GB"/>
        </w:rPr>
        <w:t xml:space="preserve">the </w:t>
      </w:r>
      <w:r w:rsidR="00446B91" w:rsidRPr="00414001">
        <w:rPr>
          <w:rFonts w:ascii="Book Antiqua" w:hAnsi="Book Antiqua" w:cs="Times New Roman"/>
          <w:sz w:val="24"/>
          <w:szCs w:val="24"/>
          <w:lang w:val="en-GB"/>
        </w:rPr>
        <w:t>clinical findings</w:t>
      </w:r>
      <w:r w:rsidR="00E637CD" w:rsidRPr="00414001">
        <w:rPr>
          <w:rFonts w:ascii="Book Antiqua" w:hAnsi="Book Antiqua" w:cs="Times New Roman"/>
          <w:sz w:val="24"/>
          <w:szCs w:val="24"/>
          <w:lang w:val="en-GB"/>
        </w:rPr>
        <w:t xml:space="preserve"> are shown in Table 1</w:t>
      </w:r>
      <w:r w:rsidR="00446B91" w:rsidRPr="00414001">
        <w:rPr>
          <w:rFonts w:ascii="Book Antiqua" w:hAnsi="Book Antiqua" w:cs="Times New Roman"/>
          <w:sz w:val="24"/>
          <w:szCs w:val="24"/>
          <w:lang w:val="en-GB"/>
        </w:rPr>
        <w:t>.</w:t>
      </w:r>
      <w:r w:rsidR="008178F6" w:rsidRPr="00414001">
        <w:rPr>
          <w:rFonts w:ascii="Book Antiqua" w:hAnsi="Book Antiqua" w:cs="Times New Roman"/>
          <w:sz w:val="24"/>
          <w:szCs w:val="24"/>
          <w:lang w:val="en-GB"/>
        </w:rPr>
        <w:t xml:space="preserve"> </w:t>
      </w:r>
      <w:r w:rsidR="00514EB6" w:rsidRPr="00414001">
        <w:rPr>
          <w:rFonts w:ascii="Book Antiqua" w:hAnsi="Book Antiqua" w:cs="Times New Roman"/>
          <w:sz w:val="24"/>
          <w:szCs w:val="24"/>
          <w:lang w:val="en-GB"/>
        </w:rPr>
        <w:t>Patients were equally distributed between genders,</w:t>
      </w:r>
      <w:r w:rsidR="00446B91" w:rsidRPr="00414001">
        <w:rPr>
          <w:rFonts w:ascii="Book Antiqua" w:hAnsi="Book Antiqua" w:cs="Times New Roman"/>
          <w:sz w:val="24"/>
          <w:szCs w:val="24"/>
          <w:lang w:val="en-GB"/>
        </w:rPr>
        <w:t xml:space="preserve"> and </w:t>
      </w:r>
      <w:r w:rsidRPr="00414001">
        <w:rPr>
          <w:rFonts w:ascii="Book Antiqua" w:hAnsi="Book Antiqua" w:cs="Times New Roman"/>
          <w:sz w:val="24"/>
          <w:szCs w:val="24"/>
          <w:lang w:val="en-GB"/>
        </w:rPr>
        <w:t xml:space="preserve">a </w:t>
      </w:r>
      <w:r w:rsidR="00446B91" w:rsidRPr="00414001">
        <w:rPr>
          <w:rFonts w:ascii="Book Antiqua" w:hAnsi="Book Antiqua" w:cs="Times New Roman"/>
          <w:sz w:val="24"/>
          <w:szCs w:val="24"/>
          <w:lang w:val="en-GB"/>
        </w:rPr>
        <w:t>normal distribution</w:t>
      </w:r>
      <w:r w:rsidR="00E17731" w:rsidRPr="00414001">
        <w:rPr>
          <w:rFonts w:ascii="Book Antiqua" w:hAnsi="Book Antiqua" w:cs="Times New Roman"/>
          <w:sz w:val="24"/>
          <w:szCs w:val="24"/>
          <w:lang w:val="en-GB"/>
        </w:rPr>
        <w:t xml:space="preserve"> was seen</w:t>
      </w:r>
      <w:r w:rsidR="00514EB6" w:rsidRPr="00414001">
        <w:rPr>
          <w:rFonts w:ascii="Book Antiqua" w:hAnsi="Book Antiqua" w:cs="Times New Roman"/>
          <w:sz w:val="24"/>
          <w:szCs w:val="24"/>
          <w:lang w:val="en-GB"/>
        </w:rPr>
        <w:t xml:space="preserve"> in</w:t>
      </w:r>
      <w:r w:rsidR="00446B91" w:rsidRPr="00414001">
        <w:rPr>
          <w:rFonts w:ascii="Book Antiqua" w:hAnsi="Book Antiqua" w:cs="Times New Roman"/>
          <w:sz w:val="24"/>
          <w:szCs w:val="24"/>
          <w:lang w:val="en-GB"/>
        </w:rPr>
        <w:t xml:space="preserve"> age, ASA and bone stock classification. </w:t>
      </w:r>
      <w:r w:rsidR="00514EB6" w:rsidRPr="00414001">
        <w:rPr>
          <w:rFonts w:ascii="Book Antiqua" w:hAnsi="Book Antiqua" w:cs="Times New Roman"/>
          <w:sz w:val="24"/>
          <w:szCs w:val="24"/>
          <w:lang w:val="en-GB"/>
        </w:rPr>
        <w:t xml:space="preserve">All patients in this study were in </w:t>
      </w:r>
      <w:r w:rsidR="008178F6" w:rsidRPr="00414001">
        <w:rPr>
          <w:rFonts w:ascii="Book Antiqua" w:hAnsi="Book Antiqua" w:cs="Times New Roman"/>
          <w:sz w:val="24"/>
          <w:szCs w:val="24"/>
          <w:lang w:val="en-GB"/>
        </w:rPr>
        <w:t xml:space="preserve">ASA group 1-3. </w:t>
      </w:r>
      <w:r w:rsidR="00E637CD" w:rsidRPr="00414001">
        <w:rPr>
          <w:rFonts w:ascii="Book Antiqua" w:hAnsi="Book Antiqua" w:cs="Times New Roman"/>
          <w:sz w:val="24"/>
          <w:szCs w:val="24"/>
          <w:lang w:val="en-GB"/>
        </w:rPr>
        <w:t>T</w:t>
      </w:r>
      <w:r w:rsidR="00C40D06" w:rsidRPr="00414001">
        <w:rPr>
          <w:rFonts w:ascii="Book Antiqua" w:hAnsi="Book Antiqua" w:cs="Times New Roman"/>
          <w:sz w:val="24"/>
          <w:szCs w:val="24"/>
          <w:lang w:val="en-GB"/>
        </w:rPr>
        <w:t xml:space="preserve">he cause for revision </w:t>
      </w:r>
      <w:r w:rsidR="00E637CD" w:rsidRPr="00414001">
        <w:rPr>
          <w:rFonts w:ascii="Book Antiqua" w:hAnsi="Book Antiqua" w:cs="Times New Roman"/>
          <w:sz w:val="24"/>
          <w:szCs w:val="24"/>
          <w:lang w:val="en-GB"/>
        </w:rPr>
        <w:t xml:space="preserve">was </w:t>
      </w:r>
      <w:r w:rsidR="00C40D06" w:rsidRPr="00414001">
        <w:rPr>
          <w:rFonts w:ascii="Book Antiqua" w:hAnsi="Book Antiqua" w:cs="Times New Roman"/>
          <w:sz w:val="24"/>
          <w:szCs w:val="24"/>
          <w:lang w:val="en-GB"/>
        </w:rPr>
        <w:t>aseptic loosening for the majority</w:t>
      </w:r>
      <w:r w:rsidR="00514EB6" w:rsidRPr="00414001">
        <w:rPr>
          <w:rFonts w:ascii="Book Antiqua" w:hAnsi="Book Antiqua" w:cs="Times New Roman"/>
          <w:sz w:val="24"/>
          <w:szCs w:val="24"/>
          <w:lang w:val="en-GB"/>
        </w:rPr>
        <w:t xml:space="preserve"> of cases</w:t>
      </w:r>
      <w:r w:rsidR="00E17731" w:rsidRPr="00414001">
        <w:rPr>
          <w:rFonts w:ascii="Book Antiqua" w:hAnsi="Book Antiqua" w:cs="Times New Roman"/>
          <w:sz w:val="24"/>
          <w:szCs w:val="24"/>
          <w:lang w:val="en-GB"/>
        </w:rPr>
        <w:t>. Of the 14</w:t>
      </w:r>
      <w:r w:rsidR="00C40D06" w:rsidRPr="00414001">
        <w:rPr>
          <w:rFonts w:ascii="Book Antiqua" w:hAnsi="Book Antiqua" w:cs="Times New Roman"/>
          <w:sz w:val="24"/>
          <w:szCs w:val="24"/>
          <w:lang w:val="en-GB"/>
        </w:rPr>
        <w:t xml:space="preserve"> patients </w:t>
      </w:r>
      <w:r w:rsidR="00514EB6" w:rsidRPr="00414001">
        <w:rPr>
          <w:rFonts w:ascii="Book Antiqua" w:hAnsi="Book Antiqua" w:cs="Times New Roman"/>
          <w:sz w:val="24"/>
          <w:szCs w:val="24"/>
          <w:lang w:val="en-GB"/>
        </w:rPr>
        <w:t xml:space="preserve">with infection, </w:t>
      </w:r>
      <w:r w:rsidR="00C40D06" w:rsidRPr="00414001">
        <w:rPr>
          <w:rFonts w:ascii="Book Antiqua" w:hAnsi="Book Antiqua" w:cs="Times New Roman"/>
          <w:sz w:val="24"/>
          <w:szCs w:val="24"/>
          <w:lang w:val="en-GB"/>
        </w:rPr>
        <w:t xml:space="preserve">4 received a </w:t>
      </w:r>
      <w:r w:rsidR="00923E57" w:rsidRPr="00414001">
        <w:rPr>
          <w:rFonts w:ascii="Book Antiqua" w:hAnsi="Book Antiqua" w:cs="Times New Roman"/>
          <w:sz w:val="24"/>
          <w:szCs w:val="24"/>
          <w:lang w:val="en-GB"/>
        </w:rPr>
        <w:t>two-stage</w:t>
      </w:r>
      <w:r w:rsidR="00C40D06" w:rsidRPr="00414001">
        <w:rPr>
          <w:rFonts w:ascii="Book Antiqua" w:hAnsi="Book Antiqua" w:cs="Times New Roman"/>
          <w:sz w:val="24"/>
          <w:szCs w:val="24"/>
          <w:lang w:val="en-GB"/>
        </w:rPr>
        <w:t xml:space="preserve"> operation.</w:t>
      </w:r>
    </w:p>
    <w:p w14:paraId="673FAEDC" w14:textId="5882E9F8" w:rsidR="003901F1" w:rsidRPr="00414001" w:rsidRDefault="0049152F" w:rsidP="004850CE">
      <w:pPr>
        <w:adjustRightInd w:val="0"/>
        <w:snapToGrid w:val="0"/>
        <w:spacing w:after="0" w:line="360" w:lineRule="auto"/>
        <w:ind w:firstLineChars="100" w:firstLine="240"/>
        <w:jc w:val="both"/>
        <w:rPr>
          <w:rFonts w:ascii="Book Antiqua" w:hAnsi="Book Antiqua" w:cs="Times New Roman"/>
          <w:sz w:val="24"/>
          <w:szCs w:val="24"/>
          <w:lang w:val="en-GB"/>
        </w:rPr>
      </w:pPr>
      <w:r w:rsidRPr="00414001">
        <w:rPr>
          <w:rFonts w:ascii="Book Antiqua" w:hAnsi="Book Antiqua" w:cs="Times New Roman"/>
          <w:sz w:val="24"/>
          <w:szCs w:val="24"/>
          <w:lang w:val="en-GB"/>
        </w:rPr>
        <w:t>The stems being removed w</w:t>
      </w:r>
      <w:r w:rsidR="005E3CA5" w:rsidRPr="00414001">
        <w:rPr>
          <w:rFonts w:ascii="Book Antiqua" w:hAnsi="Book Antiqua" w:cs="Times New Roman"/>
          <w:sz w:val="24"/>
          <w:szCs w:val="24"/>
          <w:lang w:val="en-GB"/>
        </w:rPr>
        <w:t>ere</w:t>
      </w:r>
      <w:r w:rsidRPr="00414001">
        <w:rPr>
          <w:rFonts w:ascii="Book Antiqua" w:hAnsi="Book Antiqua" w:cs="Times New Roman"/>
          <w:sz w:val="24"/>
          <w:szCs w:val="24"/>
          <w:lang w:val="en-GB"/>
        </w:rPr>
        <w:t xml:space="preserve"> largely BiMetric, Spotorno and Lubinus</w:t>
      </w:r>
      <w:r w:rsidR="009E0525" w:rsidRPr="00414001">
        <w:rPr>
          <w:rFonts w:ascii="Book Antiqua" w:hAnsi="Book Antiqua" w:cs="Times New Roman"/>
          <w:sz w:val="24"/>
          <w:szCs w:val="24"/>
          <w:lang w:val="en-GB"/>
        </w:rPr>
        <w:t>, an expression of which stem ha</w:t>
      </w:r>
      <w:r w:rsidR="00E637CD" w:rsidRPr="00414001">
        <w:rPr>
          <w:rFonts w:ascii="Book Antiqua" w:hAnsi="Book Antiqua" w:cs="Times New Roman"/>
          <w:sz w:val="24"/>
          <w:szCs w:val="24"/>
          <w:lang w:val="en-GB"/>
        </w:rPr>
        <w:t>d</w:t>
      </w:r>
      <w:r w:rsidR="009E0525" w:rsidRPr="00414001">
        <w:rPr>
          <w:rFonts w:ascii="Book Antiqua" w:hAnsi="Book Antiqua" w:cs="Times New Roman"/>
          <w:sz w:val="24"/>
          <w:szCs w:val="24"/>
          <w:lang w:val="en-GB"/>
        </w:rPr>
        <w:t xml:space="preserve"> been used most in the previous years. </w:t>
      </w:r>
      <w:bookmarkStart w:id="26" w:name="_Hlk25746798"/>
      <w:r w:rsidR="003901F1" w:rsidRPr="00414001">
        <w:rPr>
          <w:rFonts w:ascii="Book Antiqua" w:hAnsi="Book Antiqua" w:cs="Times New Roman"/>
          <w:sz w:val="24"/>
          <w:szCs w:val="24"/>
          <w:lang w:val="en-GB"/>
        </w:rPr>
        <w:t xml:space="preserve">Perioperatively the bone stock was classified </w:t>
      </w:r>
      <w:r w:rsidR="00530A5E" w:rsidRPr="00414001">
        <w:rPr>
          <w:rFonts w:ascii="Book Antiqua" w:hAnsi="Book Antiqua" w:cs="Times New Roman"/>
          <w:sz w:val="24"/>
          <w:szCs w:val="24"/>
          <w:lang w:val="en-GB"/>
        </w:rPr>
        <w:t xml:space="preserve">according to Saleh et al. </w:t>
      </w:r>
      <w:r w:rsidR="00891A08" w:rsidRPr="00414001">
        <w:rPr>
          <w:rStyle w:val="FootnoteReference"/>
          <w:rFonts w:ascii="Book Antiqua" w:hAnsi="Book Antiqua" w:cs="Times New Roman"/>
          <w:sz w:val="24"/>
          <w:szCs w:val="24"/>
          <w:lang w:val="en-GB"/>
        </w:rPr>
        <w:fldChar w:fldCharType="begin" w:fldLock="1"/>
      </w:r>
      <w:r w:rsidR="00794558" w:rsidRPr="00414001">
        <w:rPr>
          <w:rFonts w:ascii="Book Antiqua" w:hAnsi="Book Antiqua" w:cs="Times New Roman"/>
          <w:sz w:val="24"/>
          <w:szCs w:val="24"/>
          <w:lang w:val="en-GB"/>
        </w:rPr>
        <w:instrText>ADDIN CSL_CITATION {"citationItems":[{"id":"ITEM-1","itemData":{"DOI":"10.1177/112070001002000108","ISBN":"1724-6067 (Electronic)\\r1120-7000 (Linking)","ISSN":"1724-6067","PMID":"20235067","abstract":"The classification and management of aseptic loosening of total hip arthroplasty remains a distinct challenge to the modern orthopaedic surgeon. The aim of this study was to assess the inter-observer and intra-observer reliability of commonly used classification systems for the assessment of bone stock loss in revision hip surgery. Radiographs of 23 femoral and 32 acetabular components in 30 patients were assessed using the Paprosky, AAOS and Endo-Klinik classification systems. A novel classification system was introduced and also used to assess the radiographs. Assessment was undertaken by 3 surgeons on 2 separate occasions and the inter- and intra- observer reliability calculated. The novel classification system showed a good to very good intra-observer reliability for both femoral and acetabular components (0.77-1.0; p&lt;0.001), performing better than the other systems assessed. The novel femoral system demonstrated moderate to good inter-observer agreement (0.46-0.73), performing as well as the Paprosky (0.63-0.80) and AAOS (0.63-0.68) femoral systems. The novel acetabular system demonstrated fair to moderate inter-observer reliability (0.35-0.51) performing better than the AAOS acetabular classification (0.07-0.10) and as well as the Paprosky acetabular classification system (0.59-0.60). We propose this novel system as an alternative method for assessing bone stock loss in revision hip surgery.","author":[{"dropping-particle":"","family":"Parry","given":"Michael C.","non-dropping-particle":"","parse-names":false,"suffix":""},{"dropping-particle":"","family":"Whitehouse","given":"Michael R.","non-dropping-particle":"","parse-names":false,"suffix":""},{"dropping-particle":"","family":"Mehendale","given":"Sanchit A.","non-dropping-particle":"","parse-names":false,"suffix":""},{"dropping-particle":"","family":"Smith","given":"Lindsay K","non-dropping-particle":"","parse-names":false,"suffix":""},{"dropping-particle":"","family":"Webb","given":"Jason C.","non-dropping-particle":"","parse-names":false,"suffix":""},{"dropping-particle":"","family":"Spencer","given":"Robert F.","non-dropping-particle":"","parse-names":false,"suffix":""},{"dropping-particle":"","family":"Blom","given":"Ashley W.","non-dropping-particle":"","parse-names":false,"suffix":""}],"container-title":"Hip international : the journal of clinical and experimental research on hip pathology and therapy","id":"ITEM-1","issue":"1","issued":{"date-parts":[["2003","7"]]},"language":"eng","page":"50-5","publisher-place":"United States","title":"A comparison of the validity and reliability of established bone stock loss classification systems and the proposal of a novel classification system.","type":"article-journal","volume":"20"},"uris":["http://www.mendeley.com/documents/?uuid=44df4295-25e5-4f3a-bb24-35e672fe4018"]},{"id":"ITEM-2","itemData":{"DOI":"10.2106/00004623-200107000-00009","ISSN":"0021-9355","PMID":"11451973","abstract":"BACKGROUND The most challenging aspect of revision hip surgery is the management of bone loss. A reliable and valid measure of bone loss is important since it will aid in future studies of hip revisions and in preoperative planning. We developed a measure of femoral and acetabular bone loss associated with failed total hip arthroplasty. The purpose of the present study was to measure the reliability and the intraoperative validity of this measure and to determine how it may be useful in preoperative planning. METHODS From July 1997 to December 1998, forty-five consecutive patients with a failed hip prosthesis in need of revision surgery were prospectively followed. Three general orthopaedic surgeons were taught the radiographic classification system, and two of them classified standardized preoperative anteroposterior and lateral hip radiographs with use of the system. Interobserver testing was carried out in a blinded fashion. These results were then compared with the intraoperative findings of the third surgeon, who was blinded to the preoperative ratings. Kappa statistics (unweighted and weighted) were used to assess correlation. Interobserver reliability was assessed by examining the agreement between the two preoperative raters. Prognostic validity was assessed by examining the agreement between the assessment by either Rater 1 or Rater 2 and the intraoperative assessment (reference standard). RESULTS With regard to the assessments of both the femur and the acetabulum, there was significant agreement (p &lt; 0.0001) between the preoperative raters (reliability), with weighted kappa values of &gt;0.75. There was also significant agreement (p &lt; 0.0001) between each rater's assessment and the intraoperative assessment (validity) of both the femur and the acetabulum, with weighted kappa values of &gt;0.75. CONCLUSIONS With use of the newly developed classification system, preoperative radiographs are reliable and valid for assessment of the severity of bone loss that will be found intraoperatively.","author":[{"dropping-particle":"","family":"Saleh","given":"K J","non-dropping-particle":"","parse-names":false,"suffix":""},{"dropping-particle":"","family":"Holtzman","given":"J","non-dropping-particle":"","parse-names":false,"suffix":""},{"dropping-particle":"","family":"Gafni","given":"A","non-dropping-particle":"","parse-names":false,"suffix":""},{"dropping-particle":"","family":"Saleh","given":"L","non-dropping-particle":"","parse-names":false,"suffix":""},{"dropping-particle":"","family":"Davis","given":"A","non-dropping-particle":"","parse-names":false,"suffix":""},{"dropping-particle":"","family":"Resig","given":"S","non-dropping-particle":"","parse-names":false,"suffix":""},{"dropping-particle":"","family":"Gross","given":"A E","non-dropping-particle":"","parse-names":false,"suffix":""}],"container-title":"The Journal of bone and joint surgery. American volume","id":"ITEM-2","issue":"7","issued":{"date-parts":[["2001","7"]]},"language":"eng","page":"1040-6","publisher-place":"United States","title":"Reliability and intraoperative validity of preoperative assessment of standardized plain radiographs in predicting bone loss at revision hip surgery.","type":"article-journal","volume":"83"},"uris":["http://www.mendeley.com/documents/?uuid=3d3bdbb9-fea8-4dda-b785-ceaf4d6539d7"]}],"mendeley":{"formattedCitation":"&lt;sup&gt;[9,10]&lt;/sup&gt;","plainTextFormattedCitation":"[9,10]","previouslyFormattedCitation":"&lt;sup&gt;[9,10]&lt;/sup&gt;"},"properties":{"noteIndex":0},"schema":"https://github.com/citation-style-language/schema/raw/master/csl-citation.json"}</w:instrText>
      </w:r>
      <w:r w:rsidR="00891A08" w:rsidRPr="00414001">
        <w:rPr>
          <w:rStyle w:val="FootnoteReference"/>
          <w:rFonts w:ascii="Book Antiqua" w:hAnsi="Book Antiqua" w:cs="Times New Roman"/>
          <w:sz w:val="24"/>
          <w:szCs w:val="24"/>
          <w:lang w:val="en-GB"/>
        </w:rPr>
        <w:fldChar w:fldCharType="separate"/>
      </w:r>
      <w:r w:rsidR="00266111" w:rsidRPr="00414001">
        <w:rPr>
          <w:rFonts w:ascii="Book Antiqua" w:hAnsi="Book Antiqua" w:cs="Times New Roman"/>
          <w:noProof/>
          <w:sz w:val="24"/>
          <w:szCs w:val="24"/>
          <w:vertAlign w:val="superscript"/>
          <w:lang w:val="en-GB"/>
        </w:rPr>
        <w:t>[9,10]</w:t>
      </w:r>
      <w:r w:rsidR="00891A08" w:rsidRPr="00414001">
        <w:rPr>
          <w:rStyle w:val="FootnoteReference"/>
          <w:rFonts w:ascii="Book Antiqua" w:hAnsi="Book Antiqua" w:cs="Times New Roman"/>
          <w:sz w:val="24"/>
          <w:szCs w:val="24"/>
          <w:lang w:val="en-GB"/>
        </w:rPr>
        <w:fldChar w:fldCharType="end"/>
      </w:r>
      <w:r w:rsidR="008541FF" w:rsidRPr="00414001">
        <w:rPr>
          <w:rFonts w:ascii="Book Antiqua" w:hAnsi="Book Antiqua" w:cs="Times New Roman"/>
          <w:sz w:val="24"/>
          <w:szCs w:val="24"/>
          <w:lang w:val="en-GB"/>
        </w:rPr>
        <w:t xml:space="preserve"> </w:t>
      </w:r>
      <w:r w:rsidR="003901F1" w:rsidRPr="00414001">
        <w:rPr>
          <w:rFonts w:ascii="Book Antiqua" w:hAnsi="Book Antiqua" w:cs="Times New Roman"/>
          <w:sz w:val="24"/>
          <w:szCs w:val="24"/>
          <w:lang w:val="en-GB"/>
        </w:rPr>
        <w:t xml:space="preserve">and we found 48% </w:t>
      </w:r>
      <w:r w:rsidR="00B207FA" w:rsidRPr="00414001">
        <w:rPr>
          <w:rFonts w:ascii="Book Antiqua" w:hAnsi="Book Antiqua" w:cs="Times New Roman"/>
          <w:sz w:val="24"/>
          <w:szCs w:val="24"/>
          <w:lang w:val="en-GB"/>
        </w:rPr>
        <w:t xml:space="preserve">with type II, 34% with type I, 14% with type III and 2% with type IV and V respectively. </w:t>
      </w:r>
      <w:bookmarkEnd w:id="26"/>
      <w:r w:rsidR="00B207FA" w:rsidRPr="00414001">
        <w:rPr>
          <w:rFonts w:ascii="Book Antiqua" w:hAnsi="Book Antiqua" w:cs="Times New Roman"/>
          <w:sz w:val="24"/>
          <w:szCs w:val="24"/>
          <w:lang w:val="en-GB"/>
        </w:rPr>
        <w:t>Our regression analysis (</w:t>
      </w:r>
      <w:r w:rsidR="00EB52EC" w:rsidRPr="00414001">
        <w:rPr>
          <w:rFonts w:ascii="Book Antiqua" w:hAnsi="Book Antiqua" w:cs="Times New Roman"/>
          <w:sz w:val="24"/>
          <w:szCs w:val="24"/>
          <w:lang w:val="en-GB"/>
        </w:rPr>
        <w:t>T</w:t>
      </w:r>
      <w:r w:rsidR="00B207FA" w:rsidRPr="00414001">
        <w:rPr>
          <w:rFonts w:ascii="Book Antiqua" w:hAnsi="Book Antiqua" w:cs="Times New Roman"/>
          <w:sz w:val="24"/>
          <w:szCs w:val="24"/>
          <w:lang w:val="en-GB"/>
        </w:rPr>
        <w:t xml:space="preserve">able 2) </w:t>
      </w:r>
      <w:r w:rsidR="008A6EDA" w:rsidRPr="00414001">
        <w:rPr>
          <w:rFonts w:ascii="Book Antiqua" w:hAnsi="Book Antiqua" w:cs="Times New Roman"/>
          <w:sz w:val="24"/>
          <w:szCs w:val="24"/>
          <w:lang w:val="en-GB"/>
        </w:rPr>
        <w:t xml:space="preserve">showed that </w:t>
      </w:r>
      <w:r w:rsidR="00553590" w:rsidRPr="00414001">
        <w:rPr>
          <w:rFonts w:ascii="Book Antiqua" w:hAnsi="Book Antiqua" w:cs="Times New Roman"/>
          <w:sz w:val="24"/>
          <w:szCs w:val="24"/>
          <w:lang w:val="en-GB"/>
        </w:rPr>
        <w:t xml:space="preserve">periprosthetic </w:t>
      </w:r>
      <w:r w:rsidR="00B207FA" w:rsidRPr="00414001">
        <w:rPr>
          <w:rFonts w:ascii="Book Antiqua" w:hAnsi="Book Antiqua" w:cs="Times New Roman"/>
          <w:sz w:val="24"/>
          <w:szCs w:val="24"/>
          <w:lang w:val="en-GB"/>
        </w:rPr>
        <w:t>fracture a</w:t>
      </w:r>
      <w:r w:rsidR="00DD56EB" w:rsidRPr="00414001">
        <w:rPr>
          <w:rFonts w:ascii="Book Antiqua" w:hAnsi="Book Antiqua" w:cs="Times New Roman"/>
          <w:sz w:val="24"/>
          <w:szCs w:val="24"/>
          <w:lang w:val="en-GB"/>
        </w:rPr>
        <w:t xml:space="preserve">s </w:t>
      </w:r>
      <w:r w:rsidR="00514EB6" w:rsidRPr="00414001">
        <w:rPr>
          <w:rFonts w:ascii="Book Antiqua" w:hAnsi="Book Antiqua" w:cs="Times New Roman"/>
          <w:sz w:val="24"/>
          <w:szCs w:val="24"/>
          <w:lang w:val="en-GB"/>
        </w:rPr>
        <w:t xml:space="preserve">an </w:t>
      </w:r>
      <w:r w:rsidR="00AE70B1" w:rsidRPr="00414001">
        <w:rPr>
          <w:rFonts w:ascii="Book Antiqua" w:hAnsi="Book Antiqua" w:cs="Times New Roman"/>
          <w:sz w:val="24"/>
          <w:szCs w:val="24"/>
          <w:lang w:val="en-GB"/>
        </w:rPr>
        <w:t>indication for the ARCOS</w:t>
      </w:r>
      <w:r w:rsidR="00FC13F6" w:rsidRPr="00414001">
        <w:rPr>
          <w:rFonts w:ascii="Book Antiqua" w:hAnsi="Book Antiqua" w:cs="Times New Roman"/>
          <w:sz w:val="24"/>
          <w:szCs w:val="24"/>
          <w:lang w:val="en-GB"/>
        </w:rPr>
        <w:t xml:space="preserve"> </w:t>
      </w:r>
      <w:r w:rsidR="00256EC8" w:rsidRPr="00414001">
        <w:rPr>
          <w:rFonts w:ascii="Book Antiqua" w:hAnsi="Book Antiqua" w:cs="Times New Roman"/>
          <w:sz w:val="24"/>
          <w:szCs w:val="24"/>
          <w:lang w:val="en-GB"/>
        </w:rPr>
        <w:t>operation</w:t>
      </w:r>
      <w:r w:rsidR="00B207FA" w:rsidRPr="00414001">
        <w:rPr>
          <w:rFonts w:ascii="Book Antiqua" w:hAnsi="Book Antiqua" w:cs="Times New Roman"/>
          <w:sz w:val="24"/>
          <w:szCs w:val="24"/>
          <w:lang w:val="en-GB"/>
        </w:rPr>
        <w:t xml:space="preserve"> </w:t>
      </w:r>
      <w:r w:rsidR="00AE70B1" w:rsidRPr="00414001">
        <w:rPr>
          <w:rFonts w:ascii="Book Antiqua" w:hAnsi="Book Antiqua" w:cs="Times New Roman"/>
          <w:sz w:val="24"/>
          <w:szCs w:val="24"/>
          <w:lang w:val="en-GB"/>
        </w:rPr>
        <w:t>w</w:t>
      </w:r>
      <w:r w:rsidR="00B207FA" w:rsidRPr="00414001">
        <w:rPr>
          <w:rFonts w:ascii="Book Antiqua" w:hAnsi="Book Antiqua" w:cs="Times New Roman"/>
          <w:sz w:val="24"/>
          <w:szCs w:val="24"/>
          <w:lang w:val="en-GB"/>
        </w:rPr>
        <w:t xml:space="preserve">as the only significant </w:t>
      </w:r>
      <w:r w:rsidR="00DD56EB" w:rsidRPr="00414001">
        <w:rPr>
          <w:rFonts w:ascii="Book Antiqua" w:hAnsi="Book Antiqua" w:cs="Times New Roman"/>
          <w:sz w:val="24"/>
          <w:szCs w:val="24"/>
          <w:lang w:val="en-GB"/>
        </w:rPr>
        <w:t xml:space="preserve">negative </w:t>
      </w:r>
      <w:r w:rsidR="00514EB6" w:rsidRPr="00414001">
        <w:rPr>
          <w:rFonts w:ascii="Book Antiqua" w:hAnsi="Book Antiqua" w:cs="Times New Roman"/>
          <w:sz w:val="24"/>
          <w:szCs w:val="24"/>
          <w:lang w:val="en-GB"/>
        </w:rPr>
        <w:t xml:space="preserve">outcome </w:t>
      </w:r>
      <w:r w:rsidR="00DD56EB" w:rsidRPr="00414001">
        <w:rPr>
          <w:rFonts w:ascii="Book Antiqua" w:hAnsi="Book Antiqua" w:cs="Times New Roman"/>
          <w:sz w:val="24"/>
          <w:szCs w:val="24"/>
          <w:lang w:val="en-GB"/>
        </w:rPr>
        <w:t xml:space="preserve">predictor.  </w:t>
      </w:r>
    </w:p>
    <w:p w14:paraId="32D574DF" w14:textId="319EEA23" w:rsidR="00DB56D3" w:rsidRPr="00414001" w:rsidRDefault="001654D2" w:rsidP="004850CE">
      <w:pPr>
        <w:autoSpaceDE w:val="0"/>
        <w:autoSpaceDN w:val="0"/>
        <w:adjustRightInd w:val="0"/>
        <w:snapToGrid w:val="0"/>
        <w:spacing w:after="0" w:line="360" w:lineRule="auto"/>
        <w:ind w:firstLineChars="100" w:firstLine="240"/>
        <w:jc w:val="both"/>
        <w:rPr>
          <w:rFonts w:ascii="Book Antiqua" w:hAnsi="Book Antiqua" w:cs="Times New Roman"/>
          <w:bCs/>
          <w:sz w:val="24"/>
          <w:szCs w:val="24"/>
          <w:lang w:val="en-GB"/>
        </w:rPr>
      </w:pPr>
      <w:r w:rsidRPr="00414001">
        <w:rPr>
          <w:rFonts w:ascii="Book Antiqua" w:hAnsi="Book Antiqua" w:cs="Times New Roman"/>
          <w:bCs/>
          <w:sz w:val="24"/>
          <w:szCs w:val="24"/>
          <w:lang w:val="en-GB"/>
        </w:rPr>
        <w:t>The overall 1</w:t>
      </w:r>
      <w:r w:rsidR="00923E57" w:rsidRPr="00414001">
        <w:rPr>
          <w:rFonts w:ascii="Book Antiqua" w:hAnsi="Book Antiqua" w:cs="Times New Roman"/>
          <w:bCs/>
          <w:sz w:val="24"/>
          <w:szCs w:val="24"/>
          <w:lang w:val="en-GB"/>
        </w:rPr>
        <w:t>-</w:t>
      </w:r>
      <w:r w:rsidRPr="00414001">
        <w:rPr>
          <w:rFonts w:ascii="Book Antiqua" w:hAnsi="Book Antiqua" w:cs="Times New Roman"/>
          <w:bCs/>
          <w:sz w:val="24"/>
          <w:szCs w:val="24"/>
          <w:lang w:val="en-GB"/>
        </w:rPr>
        <w:t>, 2</w:t>
      </w:r>
      <w:r w:rsidR="00923E57" w:rsidRPr="00414001">
        <w:rPr>
          <w:rFonts w:ascii="Book Antiqua" w:hAnsi="Book Antiqua" w:cs="Times New Roman"/>
          <w:bCs/>
          <w:sz w:val="24"/>
          <w:szCs w:val="24"/>
          <w:lang w:val="en-GB"/>
        </w:rPr>
        <w:t>-</w:t>
      </w:r>
      <w:r w:rsidRPr="00414001">
        <w:rPr>
          <w:rFonts w:ascii="Book Antiqua" w:hAnsi="Book Antiqua" w:cs="Times New Roman"/>
          <w:bCs/>
          <w:sz w:val="24"/>
          <w:szCs w:val="24"/>
          <w:lang w:val="en-GB"/>
        </w:rPr>
        <w:t xml:space="preserve"> and </w:t>
      </w:r>
      <w:r w:rsidR="00923E57" w:rsidRPr="00414001">
        <w:rPr>
          <w:rFonts w:ascii="Book Antiqua" w:hAnsi="Book Antiqua" w:cs="Times New Roman"/>
          <w:bCs/>
          <w:sz w:val="24"/>
          <w:szCs w:val="24"/>
          <w:lang w:val="en-GB"/>
        </w:rPr>
        <w:t>5-year</w:t>
      </w:r>
      <w:r w:rsidRPr="00414001">
        <w:rPr>
          <w:rFonts w:ascii="Book Antiqua" w:hAnsi="Book Antiqua" w:cs="Times New Roman"/>
          <w:bCs/>
          <w:sz w:val="24"/>
          <w:szCs w:val="24"/>
          <w:lang w:val="en-GB"/>
        </w:rPr>
        <w:t xml:space="preserve"> probability of implant survival estimated </w:t>
      </w:r>
      <w:r w:rsidR="00514EB6" w:rsidRPr="00414001">
        <w:rPr>
          <w:rFonts w:ascii="Book Antiqua" w:hAnsi="Book Antiqua" w:cs="Times New Roman"/>
          <w:bCs/>
          <w:sz w:val="24"/>
          <w:szCs w:val="24"/>
          <w:lang w:val="en-GB"/>
        </w:rPr>
        <w:t xml:space="preserve">using </w:t>
      </w:r>
      <w:r w:rsidRPr="00414001">
        <w:rPr>
          <w:rFonts w:ascii="Book Antiqua" w:hAnsi="Book Antiqua" w:cs="Times New Roman"/>
          <w:bCs/>
          <w:sz w:val="24"/>
          <w:szCs w:val="24"/>
          <w:lang w:val="en-GB"/>
        </w:rPr>
        <w:t>Kaplan Meier and competing risk analysis (with 95%CI) was 97% (93%-100%), 97% (93%-100%) and 96% (</w:t>
      </w:r>
      <w:r w:rsidR="006438AE" w:rsidRPr="00414001">
        <w:rPr>
          <w:rFonts w:ascii="Book Antiqua" w:hAnsi="Book Antiqua" w:cs="Times New Roman"/>
          <w:bCs/>
          <w:sz w:val="24"/>
          <w:szCs w:val="24"/>
          <w:lang w:val="en-GB"/>
        </w:rPr>
        <w:t>92%-99%)</w:t>
      </w:r>
      <w:r w:rsidR="00863E12" w:rsidRPr="00414001">
        <w:rPr>
          <w:rFonts w:ascii="Book Antiqua" w:hAnsi="Book Antiqua" w:cs="Times New Roman"/>
          <w:bCs/>
          <w:sz w:val="24"/>
          <w:szCs w:val="24"/>
          <w:lang w:val="en-GB"/>
        </w:rPr>
        <w:t xml:space="preserve"> respectively (</w:t>
      </w:r>
      <w:r w:rsidR="004C0F88" w:rsidRPr="00414001">
        <w:rPr>
          <w:rFonts w:ascii="Book Antiqua" w:hAnsi="Book Antiqua"/>
          <w:sz w:val="24"/>
          <w:szCs w:val="24"/>
          <w:lang w:val="en-GB"/>
        </w:rPr>
        <w:t>Figure</w:t>
      </w:r>
      <w:r w:rsidR="00863E12" w:rsidRPr="00414001">
        <w:rPr>
          <w:rFonts w:ascii="Book Antiqua" w:hAnsi="Book Antiqua" w:cs="Times New Roman"/>
          <w:bCs/>
          <w:sz w:val="24"/>
          <w:szCs w:val="24"/>
          <w:lang w:val="en-GB"/>
        </w:rPr>
        <w:t xml:space="preserve"> 4</w:t>
      </w:r>
      <w:r w:rsidR="006438AE" w:rsidRPr="00414001">
        <w:rPr>
          <w:rFonts w:ascii="Book Antiqua" w:hAnsi="Book Antiqua" w:cs="Times New Roman"/>
          <w:bCs/>
          <w:sz w:val="24"/>
          <w:szCs w:val="24"/>
          <w:lang w:val="en-GB"/>
        </w:rPr>
        <w:t>).</w:t>
      </w:r>
      <w:r w:rsidRPr="00414001">
        <w:rPr>
          <w:rFonts w:ascii="Book Antiqua" w:hAnsi="Book Antiqua" w:cs="Times New Roman"/>
          <w:bCs/>
          <w:sz w:val="24"/>
          <w:szCs w:val="24"/>
          <w:lang w:val="en-GB"/>
        </w:rPr>
        <w:t xml:space="preserve"> </w:t>
      </w:r>
      <w:r w:rsidR="008A6EDA" w:rsidRPr="00414001">
        <w:rPr>
          <w:rFonts w:ascii="Book Antiqua" w:hAnsi="Book Antiqua" w:cs="Times New Roman"/>
          <w:bCs/>
          <w:sz w:val="24"/>
          <w:szCs w:val="24"/>
          <w:lang w:val="en-GB"/>
        </w:rPr>
        <w:t>T</w:t>
      </w:r>
      <w:r w:rsidRPr="00414001">
        <w:rPr>
          <w:rFonts w:ascii="Book Antiqua" w:hAnsi="Book Antiqua" w:cs="Times New Roman"/>
          <w:bCs/>
          <w:sz w:val="24"/>
          <w:szCs w:val="24"/>
          <w:lang w:val="en-GB"/>
        </w:rPr>
        <w:t xml:space="preserve">he </w:t>
      </w:r>
      <w:r w:rsidR="00751DD5" w:rsidRPr="00414001">
        <w:rPr>
          <w:rFonts w:ascii="Book Antiqua" w:hAnsi="Book Antiqua" w:cs="Times New Roman"/>
          <w:bCs/>
          <w:sz w:val="24"/>
          <w:szCs w:val="24"/>
          <w:lang w:val="en-GB"/>
        </w:rPr>
        <w:t xml:space="preserve">BS combination </w:t>
      </w:r>
      <w:r w:rsidR="0040680B" w:rsidRPr="00414001">
        <w:rPr>
          <w:rFonts w:ascii="Book Antiqua" w:hAnsi="Book Antiqua" w:cs="Times New Roman"/>
          <w:bCs/>
          <w:sz w:val="24"/>
          <w:szCs w:val="24"/>
          <w:lang w:val="en-GB"/>
        </w:rPr>
        <w:t>was</w:t>
      </w:r>
      <w:r w:rsidR="008A6EDA" w:rsidRPr="00414001">
        <w:rPr>
          <w:rFonts w:ascii="Book Antiqua" w:hAnsi="Book Antiqua" w:cs="Times New Roman"/>
          <w:bCs/>
          <w:sz w:val="24"/>
          <w:szCs w:val="24"/>
          <w:lang w:val="en-GB"/>
        </w:rPr>
        <w:t xml:space="preserve"> used </w:t>
      </w:r>
      <w:r w:rsidR="009814EC" w:rsidRPr="00414001">
        <w:rPr>
          <w:rFonts w:ascii="Book Antiqua" w:hAnsi="Book Antiqua" w:cs="Times New Roman"/>
          <w:bCs/>
          <w:sz w:val="24"/>
          <w:szCs w:val="24"/>
          <w:lang w:val="en-GB"/>
        </w:rPr>
        <w:t>in 95</w:t>
      </w:r>
      <w:r w:rsidRPr="00414001">
        <w:rPr>
          <w:rFonts w:ascii="Book Antiqua" w:hAnsi="Book Antiqua" w:cs="Times New Roman"/>
          <w:bCs/>
          <w:sz w:val="24"/>
          <w:szCs w:val="24"/>
          <w:lang w:val="en-GB"/>
        </w:rPr>
        <w:t xml:space="preserve"> patients. If we compare the </w:t>
      </w:r>
      <w:r w:rsidR="008A6EDA" w:rsidRPr="00414001">
        <w:rPr>
          <w:rFonts w:ascii="Book Antiqua" w:hAnsi="Book Antiqua" w:cs="Times New Roman"/>
          <w:bCs/>
          <w:sz w:val="24"/>
          <w:szCs w:val="24"/>
          <w:lang w:val="en-GB"/>
        </w:rPr>
        <w:t>re-</w:t>
      </w:r>
      <w:r w:rsidRPr="00414001">
        <w:rPr>
          <w:rFonts w:ascii="Book Antiqua" w:hAnsi="Book Antiqua" w:cs="Times New Roman"/>
          <w:bCs/>
          <w:sz w:val="24"/>
          <w:szCs w:val="24"/>
          <w:lang w:val="en-GB"/>
        </w:rPr>
        <w:t>revision risk for this group to the</w:t>
      </w:r>
      <w:r w:rsidR="008A6EDA" w:rsidRPr="00414001">
        <w:rPr>
          <w:rFonts w:ascii="Book Antiqua" w:hAnsi="Book Antiqua" w:cs="Times New Roman"/>
          <w:bCs/>
          <w:sz w:val="24"/>
          <w:szCs w:val="24"/>
          <w:lang w:val="en-GB"/>
        </w:rPr>
        <w:t xml:space="preserve"> 2</w:t>
      </w:r>
      <w:r w:rsidR="00553590" w:rsidRPr="00414001">
        <w:rPr>
          <w:rFonts w:ascii="Book Antiqua" w:hAnsi="Book Antiqua" w:cs="Times New Roman"/>
          <w:bCs/>
          <w:sz w:val="24"/>
          <w:szCs w:val="24"/>
          <w:lang w:val="en-GB"/>
        </w:rPr>
        <w:t>1</w:t>
      </w:r>
      <w:r w:rsidR="008A6EDA" w:rsidRPr="00414001">
        <w:rPr>
          <w:rFonts w:ascii="Book Antiqua" w:hAnsi="Book Antiqua" w:cs="Times New Roman"/>
          <w:bCs/>
          <w:sz w:val="24"/>
          <w:szCs w:val="24"/>
          <w:lang w:val="en-GB"/>
        </w:rPr>
        <w:t xml:space="preserve"> patients with</w:t>
      </w:r>
      <w:r w:rsidRPr="00414001">
        <w:rPr>
          <w:rFonts w:ascii="Book Antiqua" w:hAnsi="Book Antiqua" w:cs="Times New Roman"/>
          <w:bCs/>
          <w:sz w:val="24"/>
          <w:szCs w:val="24"/>
          <w:lang w:val="en-GB"/>
        </w:rPr>
        <w:t xml:space="preserve"> other combinations, </w:t>
      </w:r>
      <w:r w:rsidRPr="00414001">
        <w:rPr>
          <w:rFonts w:ascii="Book Antiqua" w:hAnsi="Book Antiqua" w:cs="Times New Roman"/>
          <w:bCs/>
          <w:sz w:val="24"/>
          <w:szCs w:val="24"/>
          <w:lang w:val="en-GB"/>
        </w:rPr>
        <w:lastRenderedPageBreak/>
        <w:t>we get a 1</w:t>
      </w:r>
      <w:r w:rsidR="00923E57" w:rsidRPr="00414001">
        <w:rPr>
          <w:rFonts w:ascii="Book Antiqua" w:hAnsi="Book Antiqua" w:cs="Times New Roman"/>
          <w:bCs/>
          <w:sz w:val="24"/>
          <w:szCs w:val="24"/>
          <w:lang w:val="en-GB"/>
        </w:rPr>
        <w:t>-</w:t>
      </w:r>
      <w:r w:rsidRPr="00414001">
        <w:rPr>
          <w:rFonts w:ascii="Book Antiqua" w:hAnsi="Book Antiqua" w:cs="Times New Roman"/>
          <w:bCs/>
          <w:sz w:val="24"/>
          <w:szCs w:val="24"/>
          <w:lang w:val="en-GB"/>
        </w:rPr>
        <w:t>, 2</w:t>
      </w:r>
      <w:r w:rsidR="00923E57" w:rsidRPr="00414001">
        <w:rPr>
          <w:rFonts w:ascii="Book Antiqua" w:hAnsi="Book Antiqua" w:cs="Times New Roman"/>
          <w:bCs/>
          <w:sz w:val="24"/>
          <w:szCs w:val="24"/>
          <w:lang w:val="en-GB"/>
        </w:rPr>
        <w:t>- and 5-</w:t>
      </w:r>
      <w:r w:rsidRPr="00414001">
        <w:rPr>
          <w:rFonts w:ascii="Book Antiqua" w:hAnsi="Book Antiqua" w:cs="Times New Roman"/>
          <w:bCs/>
          <w:sz w:val="24"/>
          <w:szCs w:val="24"/>
          <w:lang w:val="en-GB"/>
        </w:rPr>
        <w:t xml:space="preserve">year probability as seen in </w:t>
      </w:r>
      <w:r w:rsidR="004C0F88" w:rsidRPr="00414001">
        <w:rPr>
          <w:rFonts w:ascii="Book Antiqua" w:hAnsi="Book Antiqua"/>
          <w:sz w:val="24"/>
          <w:szCs w:val="24"/>
          <w:lang w:val="en-GB"/>
        </w:rPr>
        <w:t>Figure</w:t>
      </w:r>
      <w:r w:rsidR="00D37A8D" w:rsidRPr="00414001">
        <w:rPr>
          <w:rFonts w:ascii="Book Antiqua" w:hAnsi="Book Antiqua" w:cs="Times New Roman"/>
          <w:bCs/>
          <w:sz w:val="24"/>
          <w:szCs w:val="24"/>
          <w:lang w:val="en-GB"/>
        </w:rPr>
        <w:t xml:space="preserve"> 3</w:t>
      </w:r>
      <w:r w:rsidRPr="00414001">
        <w:rPr>
          <w:rFonts w:ascii="Book Antiqua" w:hAnsi="Book Antiqua" w:cs="Times New Roman"/>
          <w:bCs/>
          <w:sz w:val="24"/>
          <w:szCs w:val="24"/>
          <w:lang w:val="en-GB"/>
        </w:rPr>
        <w:t xml:space="preserve">. The “other combinations” are </w:t>
      </w:r>
      <w:r w:rsidR="00F0504F" w:rsidRPr="00414001">
        <w:rPr>
          <w:rFonts w:ascii="Book Antiqua" w:hAnsi="Book Antiqua" w:cs="Times New Roman"/>
          <w:bCs/>
          <w:sz w:val="24"/>
          <w:szCs w:val="24"/>
          <w:lang w:val="en-GB"/>
        </w:rPr>
        <w:t>CS</w:t>
      </w:r>
      <w:r w:rsidR="00EB52EC" w:rsidRPr="00414001">
        <w:rPr>
          <w:rFonts w:ascii="Book Antiqua" w:hAnsi="Book Antiqua" w:cs="Times New Roman"/>
          <w:bCs/>
          <w:sz w:val="24"/>
          <w:szCs w:val="24"/>
          <w:lang w:val="en-GB"/>
        </w:rPr>
        <w:t xml:space="preserve"> </w:t>
      </w:r>
      <w:r w:rsidR="00316E70" w:rsidRPr="00414001">
        <w:rPr>
          <w:rFonts w:ascii="Book Antiqua" w:hAnsi="Book Antiqua" w:cs="Times New Roman"/>
          <w:bCs/>
          <w:sz w:val="24"/>
          <w:szCs w:val="24"/>
          <w:lang w:val="en-GB"/>
        </w:rPr>
        <w:t>=</w:t>
      </w:r>
      <w:r w:rsidR="00EB52EC" w:rsidRPr="00414001">
        <w:rPr>
          <w:rFonts w:ascii="Book Antiqua" w:hAnsi="Book Antiqua" w:cs="Times New Roman"/>
          <w:bCs/>
          <w:sz w:val="24"/>
          <w:szCs w:val="24"/>
          <w:lang w:val="en-GB"/>
        </w:rPr>
        <w:t xml:space="preserve"> </w:t>
      </w:r>
      <w:r w:rsidR="00316E70" w:rsidRPr="00414001">
        <w:rPr>
          <w:rFonts w:ascii="Book Antiqua" w:hAnsi="Book Antiqua" w:cs="Times New Roman"/>
          <w:bCs/>
          <w:sz w:val="24"/>
          <w:szCs w:val="24"/>
          <w:lang w:val="en-GB"/>
        </w:rPr>
        <w:t>9, Calcar</w:t>
      </w:r>
      <w:r w:rsidR="00EB52EC" w:rsidRPr="00414001">
        <w:rPr>
          <w:rFonts w:ascii="Book Antiqua" w:hAnsi="Book Antiqua" w:cs="Times New Roman"/>
          <w:bCs/>
          <w:sz w:val="24"/>
          <w:szCs w:val="24"/>
          <w:lang w:val="en-GB"/>
        </w:rPr>
        <w:t xml:space="preserve"> </w:t>
      </w:r>
      <w:r w:rsidR="00316E70" w:rsidRPr="00414001">
        <w:rPr>
          <w:rFonts w:ascii="Book Antiqua" w:hAnsi="Book Antiqua" w:cs="Times New Roman"/>
          <w:bCs/>
          <w:sz w:val="24"/>
          <w:szCs w:val="24"/>
          <w:lang w:val="en-GB"/>
        </w:rPr>
        <w:t>+</w:t>
      </w:r>
      <w:r w:rsidR="00EB52EC" w:rsidRPr="00414001">
        <w:rPr>
          <w:rFonts w:ascii="Book Antiqua" w:hAnsi="Book Antiqua" w:cs="Times New Roman"/>
          <w:bCs/>
          <w:sz w:val="24"/>
          <w:szCs w:val="24"/>
          <w:lang w:val="en-GB"/>
        </w:rPr>
        <w:t xml:space="preserve"> </w:t>
      </w:r>
      <w:r w:rsidR="00316E70" w:rsidRPr="00414001">
        <w:rPr>
          <w:rFonts w:ascii="Book Antiqua" w:hAnsi="Book Antiqua" w:cs="Times New Roman"/>
          <w:bCs/>
          <w:sz w:val="24"/>
          <w:szCs w:val="24"/>
          <w:lang w:val="en-GB"/>
        </w:rPr>
        <w:t>Slotted</w:t>
      </w:r>
      <w:r w:rsidR="00EB52EC" w:rsidRPr="00414001">
        <w:rPr>
          <w:rFonts w:ascii="Book Antiqua" w:hAnsi="Book Antiqua" w:cs="Times New Roman"/>
          <w:bCs/>
          <w:sz w:val="24"/>
          <w:szCs w:val="24"/>
          <w:lang w:val="en-GB"/>
        </w:rPr>
        <w:t xml:space="preserve"> </w:t>
      </w:r>
      <w:r w:rsidR="00316E70" w:rsidRPr="00414001">
        <w:rPr>
          <w:rFonts w:ascii="Book Antiqua" w:hAnsi="Book Antiqua" w:cs="Times New Roman"/>
          <w:bCs/>
          <w:sz w:val="24"/>
          <w:szCs w:val="24"/>
          <w:lang w:val="en-GB"/>
        </w:rPr>
        <w:t>=</w:t>
      </w:r>
      <w:r w:rsidR="00EB52EC" w:rsidRPr="00414001">
        <w:rPr>
          <w:rFonts w:ascii="Book Antiqua" w:hAnsi="Book Antiqua" w:cs="Times New Roman"/>
          <w:bCs/>
          <w:sz w:val="24"/>
          <w:szCs w:val="24"/>
          <w:lang w:val="en-GB"/>
        </w:rPr>
        <w:t xml:space="preserve"> </w:t>
      </w:r>
      <w:r w:rsidR="00316E70" w:rsidRPr="00414001">
        <w:rPr>
          <w:rFonts w:ascii="Book Antiqua" w:hAnsi="Book Antiqua" w:cs="Times New Roman"/>
          <w:bCs/>
          <w:sz w:val="24"/>
          <w:szCs w:val="24"/>
          <w:lang w:val="en-GB"/>
        </w:rPr>
        <w:t>11</w:t>
      </w:r>
      <w:r w:rsidRPr="00414001">
        <w:rPr>
          <w:rFonts w:ascii="Book Antiqua" w:hAnsi="Book Antiqua" w:cs="Times New Roman"/>
          <w:bCs/>
          <w:sz w:val="24"/>
          <w:szCs w:val="24"/>
          <w:lang w:val="en-GB"/>
        </w:rPr>
        <w:t xml:space="preserve"> and Cone</w:t>
      </w:r>
      <w:r w:rsidR="00EB52EC"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w:t>
      </w:r>
      <w:r w:rsidR="00EB52EC"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ETO</w:t>
      </w:r>
      <w:r w:rsidR="00EB52EC"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w:t>
      </w:r>
      <w:r w:rsidR="00EB52EC"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1.</w:t>
      </w:r>
    </w:p>
    <w:p w14:paraId="215800CF" w14:textId="7EF4C972" w:rsidR="00DB56D3" w:rsidRPr="00414001" w:rsidRDefault="0045735D" w:rsidP="004850CE">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414001">
        <w:rPr>
          <w:rFonts w:ascii="Book Antiqua" w:hAnsi="Book Antiqua" w:cs="Times New Roman"/>
          <w:bCs/>
          <w:sz w:val="24"/>
          <w:szCs w:val="24"/>
          <w:lang w:val="en-GB"/>
        </w:rPr>
        <w:t>The index</w:t>
      </w:r>
      <w:r w:rsidR="006438AE"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 xml:space="preserve">operation for </w:t>
      </w:r>
      <w:r w:rsidR="00F0504F" w:rsidRPr="00414001">
        <w:rPr>
          <w:rFonts w:ascii="Book Antiqua" w:hAnsi="Book Antiqua" w:cs="Times New Roman"/>
          <w:bCs/>
          <w:sz w:val="24"/>
          <w:szCs w:val="24"/>
          <w:lang w:val="en-GB"/>
        </w:rPr>
        <w:t>BS</w:t>
      </w:r>
      <w:r w:rsidRPr="00414001">
        <w:rPr>
          <w:rFonts w:ascii="Book Antiqua" w:hAnsi="Book Antiqua" w:cs="Times New Roman"/>
          <w:bCs/>
          <w:sz w:val="24"/>
          <w:szCs w:val="24"/>
          <w:lang w:val="en-GB"/>
        </w:rPr>
        <w:t xml:space="preserve"> was </w:t>
      </w:r>
      <w:r w:rsidR="0026232E" w:rsidRPr="00414001">
        <w:rPr>
          <w:rFonts w:ascii="Book Antiqua" w:hAnsi="Book Antiqua" w:cs="Times New Roman"/>
          <w:bCs/>
          <w:sz w:val="24"/>
          <w:szCs w:val="24"/>
          <w:lang w:val="en-GB"/>
        </w:rPr>
        <w:t xml:space="preserve">in </w:t>
      </w:r>
      <w:r w:rsidR="00C27E21" w:rsidRPr="00414001">
        <w:rPr>
          <w:rFonts w:ascii="Book Antiqua" w:hAnsi="Book Antiqua" w:cs="Times New Roman"/>
          <w:bCs/>
          <w:sz w:val="24"/>
          <w:szCs w:val="24"/>
          <w:lang w:val="en-GB"/>
        </w:rPr>
        <w:t>61</w:t>
      </w:r>
      <w:r w:rsidR="0026232E" w:rsidRPr="00414001">
        <w:rPr>
          <w:rFonts w:ascii="Book Antiqua" w:hAnsi="Book Antiqua" w:cs="Times New Roman"/>
          <w:bCs/>
          <w:sz w:val="24"/>
          <w:szCs w:val="24"/>
          <w:lang w:val="en-GB"/>
        </w:rPr>
        <w:t xml:space="preserve"> cases due to aseptic loosening, in </w:t>
      </w:r>
      <w:r w:rsidR="00C27E21" w:rsidRPr="00414001">
        <w:rPr>
          <w:rFonts w:ascii="Book Antiqua" w:hAnsi="Book Antiqua" w:cs="Times New Roman"/>
          <w:bCs/>
          <w:sz w:val="24"/>
          <w:szCs w:val="24"/>
          <w:lang w:val="en-GB"/>
        </w:rPr>
        <w:t>16</w:t>
      </w:r>
      <w:r w:rsidR="0026232E" w:rsidRPr="00414001">
        <w:rPr>
          <w:rFonts w:ascii="Book Antiqua" w:hAnsi="Book Antiqua" w:cs="Times New Roman"/>
          <w:bCs/>
          <w:sz w:val="24"/>
          <w:szCs w:val="24"/>
          <w:lang w:val="en-GB"/>
        </w:rPr>
        <w:t xml:space="preserve"> cases due to periprosthetic fracture</w:t>
      </w:r>
      <w:r w:rsidR="00C27E21" w:rsidRPr="00414001">
        <w:rPr>
          <w:rFonts w:ascii="Book Antiqua" w:hAnsi="Book Antiqua" w:cs="Times New Roman"/>
          <w:bCs/>
          <w:sz w:val="24"/>
          <w:szCs w:val="24"/>
          <w:lang w:val="en-GB"/>
        </w:rPr>
        <w:t xml:space="preserve">, </w:t>
      </w:r>
      <w:r w:rsidR="0040680B" w:rsidRPr="00414001">
        <w:rPr>
          <w:rFonts w:ascii="Book Antiqua" w:hAnsi="Book Antiqua" w:cs="Times New Roman"/>
          <w:bCs/>
          <w:sz w:val="24"/>
          <w:szCs w:val="24"/>
          <w:lang w:val="en-GB"/>
        </w:rPr>
        <w:t xml:space="preserve">in </w:t>
      </w:r>
      <w:r w:rsidR="00C27E21" w:rsidRPr="00414001">
        <w:rPr>
          <w:rFonts w:ascii="Book Antiqua" w:hAnsi="Book Antiqua" w:cs="Times New Roman"/>
          <w:bCs/>
          <w:sz w:val="24"/>
          <w:szCs w:val="24"/>
          <w:lang w:val="en-GB"/>
        </w:rPr>
        <w:t>14</w:t>
      </w:r>
      <w:r w:rsidR="0026232E" w:rsidRPr="00414001">
        <w:rPr>
          <w:rFonts w:ascii="Book Antiqua" w:hAnsi="Book Antiqua" w:cs="Times New Roman"/>
          <w:bCs/>
          <w:sz w:val="24"/>
          <w:szCs w:val="24"/>
          <w:lang w:val="en-GB"/>
        </w:rPr>
        <w:t xml:space="preserve"> due to infection</w:t>
      </w:r>
      <w:r w:rsidR="00C27E21" w:rsidRPr="00414001">
        <w:rPr>
          <w:rFonts w:ascii="Book Antiqua" w:hAnsi="Book Antiqua" w:cs="Times New Roman"/>
          <w:bCs/>
          <w:sz w:val="24"/>
          <w:szCs w:val="24"/>
          <w:lang w:val="en-GB"/>
        </w:rPr>
        <w:t xml:space="preserve">, </w:t>
      </w:r>
      <w:r w:rsidR="0040680B" w:rsidRPr="00414001">
        <w:rPr>
          <w:rFonts w:ascii="Book Antiqua" w:hAnsi="Book Antiqua" w:cs="Times New Roman"/>
          <w:bCs/>
          <w:sz w:val="24"/>
          <w:szCs w:val="24"/>
          <w:lang w:val="en-GB"/>
        </w:rPr>
        <w:t xml:space="preserve">in </w:t>
      </w:r>
      <w:r w:rsidR="00C27E21" w:rsidRPr="00414001">
        <w:rPr>
          <w:rFonts w:ascii="Book Antiqua" w:hAnsi="Book Antiqua" w:cs="Times New Roman"/>
          <w:bCs/>
          <w:sz w:val="24"/>
          <w:szCs w:val="24"/>
          <w:lang w:val="en-GB"/>
        </w:rPr>
        <w:t xml:space="preserve">1 due to subsidence and </w:t>
      </w:r>
      <w:r w:rsidR="0040680B" w:rsidRPr="00414001">
        <w:rPr>
          <w:rFonts w:ascii="Book Antiqua" w:hAnsi="Book Antiqua" w:cs="Times New Roman"/>
          <w:bCs/>
          <w:sz w:val="24"/>
          <w:szCs w:val="24"/>
          <w:lang w:val="en-GB"/>
        </w:rPr>
        <w:t xml:space="preserve">in </w:t>
      </w:r>
      <w:r w:rsidR="00C27E21" w:rsidRPr="00414001">
        <w:rPr>
          <w:rFonts w:ascii="Book Antiqua" w:hAnsi="Book Antiqua" w:cs="Times New Roman"/>
          <w:bCs/>
          <w:sz w:val="24"/>
          <w:szCs w:val="24"/>
          <w:lang w:val="en-GB"/>
        </w:rPr>
        <w:t>2 because of a broken stem</w:t>
      </w:r>
      <w:r w:rsidR="0026232E" w:rsidRPr="00414001">
        <w:rPr>
          <w:rFonts w:ascii="Book Antiqua" w:hAnsi="Book Antiqua" w:cs="Times New Roman"/>
          <w:bCs/>
          <w:sz w:val="24"/>
          <w:szCs w:val="24"/>
          <w:lang w:val="en-GB"/>
        </w:rPr>
        <w:t xml:space="preserve">. For the </w:t>
      </w:r>
      <w:r w:rsidR="00C27E21" w:rsidRPr="00414001">
        <w:rPr>
          <w:rFonts w:ascii="Book Antiqua" w:hAnsi="Book Antiqua" w:cs="Times New Roman"/>
          <w:bCs/>
          <w:sz w:val="24"/>
          <w:szCs w:val="24"/>
          <w:lang w:val="en-GB"/>
        </w:rPr>
        <w:t>CS</w:t>
      </w:r>
      <w:r w:rsidR="0026232E" w:rsidRPr="00414001">
        <w:rPr>
          <w:rFonts w:ascii="Book Antiqua" w:hAnsi="Book Antiqua" w:cs="Times New Roman"/>
          <w:bCs/>
          <w:sz w:val="24"/>
          <w:szCs w:val="24"/>
          <w:lang w:val="en-GB"/>
        </w:rPr>
        <w:t xml:space="preserve"> combination </w:t>
      </w:r>
      <w:r w:rsidR="00C27E21" w:rsidRPr="00414001">
        <w:rPr>
          <w:rFonts w:ascii="Book Antiqua" w:hAnsi="Book Antiqua" w:cs="Times New Roman"/>
          <w:bCs/>
          <w:sz w:val="24"/>
          <w:szCs w:val="24"/>
          <w:lang w:val="en-GB"/>
        </w:rPr>
        <w:t>8</w:t>
      </w:r>
      <w:r w:rsidR="0026232E" w:rsidRPr="00414001">
        <w:rPr>
          <w:rFonts w:ascii="Book Antiqua" w:hAnsi="Book Antiqua" w:cs="Times New Roman"/>
          <w:bCs/>
          <w:sz w:val="24"/>
          <w:szCs w:val="24"/>
          <w:lang w:val="en-GB"/>
        </w:rPr>
        <w:t xml:space="preserve"> </w:t>
      </w:r>
      <w:r w:rsidR="0040680B" w:rsidRPr="00414001">
        <w:rPr>
          <w:rFonts w:ascii="Book Antiqua" w:hAnsi="Book Antiqua" w:cs="Times New Roman"/>
          <w:bCs/>
          <w:sz w:val="24"/>
          <w:szCs w:val="24"/>
          <w:lang w:val="en-GB"/>
        </w:rPr>
        <w:t xml:space="preserve">patients </w:t>
      </w:r>
      <w:r w:rsidR="0026232E" w:rsidRPr="00414001">
        <w:rPr>
          <w:rFonts w:ascii="Book Antiqua" w:hAnsi="Book Antiqua" w:cs="Times New Roman"/>
          <w:bCs/>
          <w:sz w:val="24"/>
          <w:szCs w:val="24"/>
          <w:lang w:val="en-GB"/>
        </w:rPr>
        <w:t>had aseptic loosenin</w:t>
      </w:r>
      <w:r w:rsidR="00C27E21" w:rsidRPr="00414001">
        <w:rPr>
          <w:rFonts w:ascii="Book Antiqua" w:hAnsi="Book Antiqua" w:cs="Times New Roman"/>
          <w:bCs/>
          <w:sz w:val="24"/>
          <w:szCs w:val="24"/>
          <w:lang w:val="en-GB"/>
        </w:rPr>
        <w:t>g,</w:t>
      </w:r>
      <w:r w:rsidR="0026232E" w:rsidRPr="00414001">
        <w:rPr>
          <w:rFonts w:ascii="Book Antiqua" w:hAnsi="Book Antiqua" w:cs="Times New Roman"/>
          <w:bCs/>
          <w:sz w:val="24"/>
          <w:szCs w:val="24"/>
          <w:lang w:val="en-GB"/>
        </w:rPr>
        <w:t xml:space="preserve"> </w:t>
      </w:r>
      <w:r w:rsidR="00C27E21" w:rsidRPr="00414001">
        <w:rPr>
          <w:rFonts w:ascii="Book Antiqua" w:hAnsi="Book Antiqua" w:cs="Times New Roman"/>
          <w:bCs/>
          <w:sz w:val="24"/>
          <w:szCs w:val="24"/>
          <w:lang w:val="en-GB"/>
        </w:rPr>
        <w:t>1</w:t>
      </w:r>
      <w:r w:rsidR="0026232E" w:rsidRPr="00414001">
        <w:rPr>
          <w:rFonts w:ascii="Book Antiqua" w:hAnsi="Book Antiqua" w:cs="Times New Roman"/>
          <w:bCs/>
          <w:sz w:val="24"/>
          <w:szCs w:val="24"/>
          <w:lang w:val="en-GB"/>
        </w:rPr>
        <w:t xml:space="preserve"> </w:t>
      </w:r>
      <w:r w:rsidR="003C7957" w:rsidRPr="00414001">
        <w:rPr>
          <w:rFonts w:ascii="Book Antiqua" w:hAnsi="Book Antiqua" w:cs="Times New Roman"/>
          <w:bCs/>
          <w:sz w:val="24"/>
          <w:szCs w:val="24"/>
          <w:lang w:val="en-GB"/>
        </w:rPr>
        <w:t xml:space="preserve">had </w:t>
      </w:r>
      <w:r w:rsidR="0026232E" w:rsidRPr="00414001">
        <w:rPr>
          <w:rFonts w:ascii="Book Antiqua" w:hAnsi="Book Antiqua" w:cs="Times New Roman"/>
          <w:bCs/>
          <w:sz w:val="24"/>
          <w:szCs w:val="24"/>
          <w:lang w:val="en-GB"/>
        </w:rPr>
        <w:t>periprosthetic fracture</w:t>
      </w:r>
      <w:r w:rsidR="00C27E21" w:rsidRPr="00414001">
        <w:rPr>
          <w:rFonts w:ascii="Book Antiqua" w:hAnsi="Book Antiqua" w:cs="Times New Roman"/>
          <w:bCs/>
          <w:sz w:val="24"/>
          <w:szCs w:val="24"/>
          <w:lang w:val="en-GB"/>
        </w:rPr>
        <w:t xml:space="preserve"> and there was </w:t>
      </w:r>
      <w:r w:rsidR="003C7957" w:rsidRPr="00414001">
        <w:rPr>
          <w:rFonts w:ascii="Book Antiqua" w:hAnsi="Book Antiqua" w:cs="Times New Roman"/>
          <w:bCs/>
          <w:sz w:val="24"/>
          <w:szCs w:val="24"/>
          <w:lang w:val="en-GB"/>
        </w:rPr>
        <w:t>a single</w:t>
      </w:r>
      <w:r w:rsidR="00C27E21" w:rsidRPr="00414001">
        <w:rPr>
          <w:rFonts w:ascii="Book Antiqua" w:hAnsi="Book Antiqua" w:cs="Times New Roman"/>
          <w:bCs/>
          <w:sz w:val="24"/>
          <w:szCs w:val="24"/>
          <w:lang w:val="en-GB"/>
        </w:rPr>
        <w:t xml:space="preserve"> case of </w:t>
      </w:r>
      <w:r w:rsidR="003C7957" w:rsidRPr="00414001">
        <w:rPr>
          <w:rFonts w:ascii="Book Antiqua" w:hAnsi="Book Antiqua" w:cs="Times New Roman"/>
          <w:bCs/>
          <w:sz w:val="24"/>
          <w:szCs w:val="24"/>
          <w:lang w:val="en-GB"/>
        </w:rPr>
        <w:t xml:space="preserve">a </w:t>
      </w:r>
      <w:r w:rsidR="00C27E21" w:rsidRPr="00414001">
        <w:rPr>
          <w:rFonts w:ascii="Book Antiqua" w:hAnsi="Book Antiqua" w:cs="Times New Roman"/>
          <w:bCs/>
          <w:sz w:val="24"/>
          <w:szCs w:val="24"/>
          <w:lang w:val="en-GB"/>
        </w:rPr>
        <w:t>broken stem</w:t>
      </w:r>
      <w:r w:rsidR="0026232E" w:rsidRPr="00414001">
        <w:rPr>
          <w:rFonts w:ascii="Book Antiqua" w:hAnsi="Book Antiqua" w:cs="Times New Roman"/>
          <w:bCs/>
          <w:sz w:val="24"/>
          <w:szCs w:val="24"/>
          <w:lang w:val="en-GB"/>
        </w:rPr>
        <w:t xml:space="preserve"> as cause for index</w:t>
      </w:r>
      <w:r w:rsidR="006438AE" w:rsidRPr="00414001">
        <w:rPr>
          <w:rFonts w:ascii="Book Antiqua" w:hAnsi="Book Antiqua" w:cs="Times New Roman"/>
          <w:bCs/>
          <w:sz w:val="24"/>
          <w:szCs w:val="24"/>
          <w:lang w:val="en-GB"/>
        </w:rPr>
        <w:t xml:space="preserve"> </w:t>
      </w:r>
      <w:r w:rsidR="0026232E" w:rsidRPr="00414001">
        <w:rPr>
          <w:rFonts w:ascii="Book Antiqua" w:hAnsi="Book Antiqua" w:cs="Times New Roman"/>
          <w:bCs/>
          <w:sz w:val="24"/>
          <w:szCs w:val="24"/>
          <w:lang w:val="en-GB"/>
        </w:rPr>
        <w:t>operation</w:t>
      </w:r>
      <w:r w:rsidR="00456EAD" w:rsidRPr="00414001">
        <w:rPr>
          <w:rFonts w:ascii="Book Antiqua" w:hAnsi="Book Antiqua" w:cs="Times New Roman"/>
          <w:bCs/>
          <w:sz w:val="24"/>
          <w:szCs w:val="24"/>
          <w:lang w:val="en-GB"/>
        </w:rPr>
        <w:t xml:space="preserve"> (and one missing value)</w:t>
      </w:r>
      <w:r w:rsidR="0026232E" w:rsidRPr="00414001">
        <w:rPr>
          <w:rFonts w:ascii="Book Antiqua" w:hAnsi="Book Antiqua" w:cs="Times New Roman"/>
          <w:bCs/>
          <w:sz w:val="24"/>
          <w:szCs w:val="24"/>
          <w:lang w:val="en-GB"/>
        </w:rPr>
        <w:t xml:space="preserve">.  The Calcar+Slotted combination was used in </w:t>
      </w:r>
      <w:r w:rsidR="00456EAD" w:rsidRPr="00414001">
        <w:rPr>
          <w:rFonts w:ascii="Book Antiqua" w:hAnsi="Book Antiqua" w:cs="Times New Roman"/>
          <w:bCs/>
          <w:sz w:val="24"/>
          <w:szCs w:val="24"/>
          <w:lang w:val="en-GB"/>
        </w:rPr>
        <w:t>10</w:t>
      </w:r>
      <w:r w:rsidR="0026232E" w:rsidRPr="00414001">
        <w:rPr>
          <w:rFonts w:ascii="Book Antiqua" w:hAnsi="Book Antiqua" w:cs="Times New Roman"/>
          <w:bCs/>
          <w:sz w:val="24"/>
          <w:szCs w:val="24"/>
          <w:lang w:val="en-GB"/>
        </w:rPr>
        <w:t xml:space="preserve"> cases </w:t>
      </w:r>
      <w:r w:rsidR="008A6EDA" w:rsidRPr="00414001">
        <w:rPr>
          <w:rFonts w:ascii="Book Antiqua" w:hAnsi="Book Antiqua" w:cs="Times New Roman"/>
          <w:bCs/>
          <w:sz w:val="24"/>
          <w:szCs w:val="24"/>
          <w:lang w:val="en-GB"/>
        </w:rPr>
        <w:t xml:space="preserve">operated due to </w:t>
      </w:r>
      <w:r w:rsidR="0026232E" w:rsidRPr="00414001">
        <w:rPr>
          <w:rFonts w:ascii="Book Antiqua" w:hAnsi="Book Antiqua" w:cs="Times New Roman"/>
          <w:bCs/>
          <w:sz w:val="24"/>
          <w:szCs w:val="24"/>
          <w:lang w:val="en-GB"/>
        </w:rPr>
        <w:t xml:space="preserve">aseptic loosening and in </w:t>
      </w:r>
      <w:r w:rsidR="00456EAD" w:rsidRPr="00414001">
        <w:rPr>
          <w:rFonts w:ascii="Book Antiqua" w:hAnsi="Book Antiqua" w:cs="Times New Roman"/>
          <w:bCs/>
          <w:sz w:val="24"/>
          <w:szCs w:val="24"/>
          <w:lang w:val="en-GB"/>
        </w:rPr>
        <w:t>1</w:t>
      </w:r>
      <w:r w:rsidR="00F1292C" w:rsidRPr="00414001">
        <w:rPr>
          <w:rFonts w:ascii="Book Antiqua" w:hAnsi="Book Antiqua" w:cs="Times New Roman"/>
          <w:bCs/>
          <w:sz w:val="24"/>
          <w:szCs w:val="24"/>
          <w:lang w:val="en-GB"/>
        </w:rPr>
        <w:t xml:space="preserve"> </w:t>
      </w:r>
      <w:r w:rsidR="0026232E" w:rsidRPr="00414001">
        <w:rPr>
          <w:rFonts w:ascii="Book Antiqua" w:hAnsi="Book Antiqua" w:cs="Times New Roman"/>
          <w:bCs/>
          <w:sz w:val="24"/>
          <w:szCs w:val="24"/>
          <w:lang w:val="en-GB"/>
        </w:rPr>
        <w:t xml:space="preserve">because of </w:t>
      </w:r>
      <w:r w:rsidR="00F1292C" w:rsidRPr="00414001">
        <w:rPr>
          <w:rFonts w:ascii="Book Antiqua" w:hAnsi="Book Antiqua" w:cs="Times New Roman"/>
          <w:bCs/>
          <w:sz w:val="24"/>
          <w:szCs w:val="24"/>
          <w:lang w:val="en-GB"/>
        </w:rPr>
        <w:t>a broken stem. The Cone</w:t>
      </w:r>
      <w:r w:rsidR="00EB52EC" w:rsidRPr="00414001">
        <w:rPr>
          <w:rFonts w:ascii="Book Antiqua" w:hAnsi="Book Antiqua" w:cs="Times New Roman"/>
          <w:bCs/>
          <w:sz w:val="24"/>
          <w:szCs w:val="24"/>
          <w:lang w:val="en-GB"/>
        </w:rPr>
        <w:t xml:space="preserve"> </w:t>
      </w:r>
      <w:r w:rsidR="00F1292C" w:rsidRPr="00414001">
        <w:rPr>
          <w:rFonts w:ascii="Book Antiqua" w:hAnsi="Book Antiqua" w:cs="Times New Roman"/>
          <w:bCs/>
          <w:sz w:val="24"/>
          <w:szCs w:val="24"/>
          <w:lang w:val="en-GB"/>
        </w:rPr>
        <w:t>+</w:t>
      </w:r>
      <w:r w:rsidR="00EB52EC" w:rsidRPr="00414001">
        <w:rPr>
          <w:rFonts w:ascii="Book Antiqua" w:hAnsi="Book Antiqua" w:cs="Times New Roman"/>
          <w:bCs/>
          <w:sz w:val="24"/>
          <w:szCs w:val="24"/>
          <w:lang w:val="en-GB"/>
        </w:rPr>
        <w:t xml:space="preserve"> </w:t>
      </w:r>
      <w:r w:rsidR="00F1292C" w:rsidRPr="00414001">
        <w:rPr>
          <w:rFonts w:ascii="Book Antiqua" w:hAnsi="Book Antiqua" w:cs="Times New Roman"/>
          <w:bCs/>
          <w:sz w:val="24"/>
          <w:szCs w:val="24"/>
          <w:lang w:val="en-GB"/>
        </w:rPr>
        <w:t xml:space="preserve">ETO </w:t>
      </w:r>
      <w:r w:rsidR="0014273B" w:rsidRPr="00414001">
        <w:rPr>
          <w:rFonts w:ascii="Book Antiqua" w:hAnsi="Book Antiqua" w:cs="Times New Roman"/>
          <w:bCs/>
          <w:sz w:val="24"/>
          <w:szCs w:val="24"/>
          <w:lang w:val="en-GB"/>
        </w:rPr>
        <w:t xml:space="preserve">combination </w:t>
      </w:r>
      <w:r w:rsidR="00F1292C" w:rsidRPr="00414001">
        <w:rPr>
          <w:rFonts w:ascii="Book Antiqua" w:hAnsi="Book Antiqua" w:cs="Times New Roman"/>
          <w:bCs/>
          <w:sz w:val="24"/>
          <w:szCs w:val="24"/>
          <w:lang w:val="en-GB"/>
        </w:rPr>
        <w:t xml:space="preserve">was used </w:t>
      </w:r>
      <w:r w:rsidR="00C02AF3" w:rsidRPr="00414001">
        <w:rPr>
          <w:rFonts w:ascii="Book Antiqua" w:hAnsi="Book Antiqua" w:cs="Times New Roman"/>
          <w:bCs/>
          <w:sz w:val="24"/>
          <w:szCs w:val="24"/>
          <w:lang w:val="en-GB"/>
        </w:rPr>
        <w:t xml:space="preserve">just </w:t>
      </w:r>
      <w:r w:rsidR="00F1292C" w:rsidRPr="00414001">
        <w:rPr>
          <w:rFonts w:ascii="Book Antiqua" w:hAnsi="Book Antiqua" w:cs="Times New Roman"/>
          <w:bCs/>
          <w:sz w:val="24"/>
          <w:szCs w:val="24"/>
          <w:lang w:val="en-GB"/>
        </w:rPr>
        <w:t xml:space="preserve">once on the indication </w:t>
      </w:r>
      <w:r w:rsidR="005C4A7C" w:rsidRPr="00414001">
        <w:rPr>
          <w:rFonts w:ascii="Book Antiqua" w:hAnsi="Book Antiqua" w:cs="Times New Roman"/>
          <w:bCs/>
          <w:sz w:val="24"/>
          <w:szCs w:val="24"/>
          <w:lang w:val="en-GB"/>
        </w:rPr>
        <w:t xml:space="preserve">of </w:t>
      </w:r>
      <w:r w:rsidR="00F1292C" w:rsidRPr="00414001">
        <w:rPr>
          <w:rFonts w:ascii="Book Antiqua" w:hAnsi="Book Antiqua" w:cs="Times New Roman"/>
          <w:bCs/>
          <w:sz w:val="24"/>
          <w:szCs w:val="24"/>
          <w:lang w:val="en-GB"/>
        </w:rPr>
        <w:t>aseptic loosening.</w:t>
      </w:r>
    </w:p>
    <w:p w14:paraId="40B47DA6" w14:textId="46D0134A" w:rsidR="00F0504F" w:rsidRPr="00414001" w:rsidRDefault="00BD37CA" w:rsidP="004850CE">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414001">
        <w:rPr>
          <w:rFonts w:ascii="Book Antiqua" w:hAnsi="Book Antiqua" w:cs="Times New Roman"/>
          <w:sz w:val="24"/>
          <w:szCs w:val="24"/>
          <w:lang w:val="en-GB"/>
        </w:rPr>
        <w:t>At t</w:t>
      </w:r>
      <w:r w:rsidR="008A6EDA" w:rsidRPr="00414001">
        <w:rPr>
          <w:rFonts w:ascii="Book Antiqua" w:hAnsi="Book Antiqua" w:cs="Times New Roman"/>
          <w:sz w:val="24"/>
          <w:szCs w:val="24"/>
          <w:lang w:val="en-GB"/>
        </w:rPr>
        <w:t>he clinical evaluation</w:t>
      </w:r>
      <w:r w:rsidR="00DD56EB" w:rsidRPr="00414001">
        <w:rPr>
          <w:rFonts w:ascii="Book Antiqua" w:hAnsi="Book Antiqua" w:cs="Times New Roman"/>
          <w:sz w:val="24"/>
          <w:szCs w:val="24"/>
          <w:lang w:val="en-GB"/>
        </w:rPr>
        <w:t xml:space="preserve"> at follow up </w:t>
      </w:r>
      <w:r w:rsidR="00001095" w:rsidRPr="00414001">
        <w:rPr>
          <w:rFonts w:ascii="Book Antiqua" w:hAnsi="Book Antiqua" w:cs="Times New Roman"/>
          <w:sz w:val="24"/>
          <w:szCs w:val="24"/>
          <w:lang w:val="en-GB"/>
        </w:rPr>
        <w:t>(</w:t>
      </w:r>
      <w:r w:rsidR="00001095" w:rsidRPr="00414001">
        <w:rPr>
          <w:rFonts w:ascii="Book Antiqua" w:hAnsi="Book Antiqua" w:cs="Times New Roman"/>
          <w:i/>
          <w:iCs/>
          <w:sz w:val="24"/>
          <w:szCs w:val="24"/>
          <w:lang w:val="en-GB"/>
        </w:rPr>
        <w:t>n</w:t>
      </w:r>
      <w:r w:rsidR="00EB52EC" w:rsidRPr="00414001">
        <w:rPr>
          <w:rFonts w:ascii="Book Antiqua" w:hAnsi="Book Antiqua" w:cs="Times New Roman"/>
          <w:sz w:val="24"/>
          <w:szCs w:val="24"/>
          <w:lang w:val="en-GB"/>
        </w:rPr>
        <w:t xml:space="preserve"> </w:t>
      </w:r>
      <w:r w:rsidR="00001095" w:rsidRPr="00414001">
        <w:rPr>
          <w:rFonts w:ascii="Book Antiqua" w:hAnsi="Book Antiqua" w:cs="Times New Roman"/>
          <w:sz w:val="24"/>
          <w:szCs w:val="24"/>
          <w:lang w:val="en-GB"/>
        </w:rPr>
        <w:t>=</w:t>
      </w:r>
      <w:r w:rsidR="00EB52EC" w:rsidRPr="00414001">
        <w:rPr>
          <w:rFonts w:ascii="Book Antiqua" w:hAnsi="Book Antiqua" w:cs="Times New Roman"/>
          <w:sz w:val="24"/>
          <w:szCs w:val="24"/>
          <w:lang w:val="en-GB"/>
        </w:rPr>
        <w:t xml:space="preserve"> </w:t>
      </w:r>
      <w:r w:rsidR="00001095" w:rsidRPr="00414001">
        <w:rPr>
          <w:rFonts w:ascii="Book Antiqua" w:hAnsi="Book Antiqua" w:cs="Times New Roman"/>
          <w:sz w:val="24"/>
          <w:szCs w:val="24"/>
          <w:lang w:val="en-GB"/>
        </w:rPr>
        <w:t xml:space="preserve">46) </w:t>
      </w:r>
      <w:r w:rsidR="00DD56EB" w:rsidRPr="00414001">
        <w:rPr>
          <w:rFonts w:ascii="Book Antiqua" w:hAnsi="Book Antiqua" w:cs="Times New Roman"/>
          <w:bCs/>
          <w:sz w:val="24"/>
          <w:szCs w:val="24"/>
          <w:lang w:val="en-GB"/>
        </w:rPr>
        <w:t>we found</w:t>
      </w:r>
      <w:r w:rsidRPr="00414001">
        <w:rPr>
          <w:rFonts w:ascii="Book Antiqua" w:hAnsi="Book Antiqua" w:cs="Times New Roman"/>
          <w:bCs/>
          <w:sz w:val="24"/>
          <w:szCs w:val="24"/>
          <w:lang w:val="en-GB"/>
        </w:rPr>
        <w:t xml:space="preserve"> that</w:t>
      </w:r>
      <w:r w:rsidR="00DD56EB"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 xml:space="preserve">the mean </w:t>
      </w:r>
      <w:r w:rsidR="00DD56EB" w:rsidRPr="00414001">
        <w:rPr>
          <w:rFonts w:ascii="Book Antiqua" w:hAnsi="Book Antiqua" w:cs="Times New Roman"/>
          <w:bCs/>
          <w:sz w:val="24"/>
          <w:szCs w:val="24"/>
          <w:lang w:val="en-GB"/>
        </w:rPr>
        <w:t xml:space="preserve">EQ-5D VAS result (100 being best) </w:t>
      </w:r>
      <w:r w:rsidRPr="00414001">
        <w:rPr>
          <w:rFonts w:ascii="Book Antiqua" w:hAnsi="Book Antiqua" w:cs="Times New Roman"/>
          <w:bCs/>
          <w:sz w:val="24"/>
          <w:szCs w:val="24"/>
          <w:lang w:val="en-GB"/>
        </w:rPr>
        <w:t xml:space="preserve">was </w:t>
      </w:r>
      <w:r w:rsidR="00DD56EB" w:rsidRPr="00414001">
        <w:rPr>
          <w:rFonts w:ascii="Book Antiqua" w:hAnsi="Book Antiqua" w:cs="Times New Roman"/>
          <w:bCs/>
          <w:sz w:val="24"/>
          <w:szCs w:val="24"/>
          <w:lang w:val="en-GB"/>
        </w:rPr>
        <w:t>72 (range 20-100)</w:t>
      </w:r>
      <w:r w:rsidR="006438AE" w:rsidRPr="00414001">
        <w:rPr>
          <w:rFonts w:ascii="Book Antiqua" w:hAnsi="Book Antiqua" w:cs="Times New Roman"/>
          <w:bCs/>
          <w:sz w:val="24"/>
          <w:szCs w:val="24"/>
          <w:lang w:val="en-GB"/>
        </w:rPr>
        <w:t>.</w:t>
      </w:r>
      <w:r w:rsidR="00DD56EB" w:rsidRPr="00414001">
        <w:rPr>
          <w:rFonts w:ascii="Book Antiqua" w:hAnsi="Book Antiqua" w:cs="Times New Roman"/>
          <w:bCs/>
          <w:sz w:val="24"/>
          <w:szCs w:val="24"/>
          <w:lang w:val="en-GB"/>
        </w:rPr>
        <w:t xml:space="preserve"> The </w:t>
      </w:r>
      <w:r w:rsidRPr="00414001">
        <w:rPr>
          <w:rFonts w:ascii="Book Antiqua" w:hAnsi="Book Antiqua" w:cs="Times New Roman"/>
          <w:bCs/>
          <w:sz w:val="24"/>
          <w:szCs w:val="24"/>
          <w:lang w:val="en-GB"/>
        </w:rPr>
        <w:t xml:space="preserve">mean </w:t>
      </w:r>
      <w:r w:rsidR="00DD56EB" w:rsidRPr="00414001">
        <w:rPr>
          <w:rFonts w:ascii="Book Antiqua" w:hAnsi="Book Antiqua" w:cs="Times New Roman"/>
          <w:bCs/>
          <w:sz w:val="24"/>
          <w:szCs w:val="24"/>
          <w:lang w:val="en-GB"/>
        </w:rPr>
        <w:t xml:space="preserve">HHS result (100 being best) was </w:t>
      </w:r>
      <w:r w:rsidR="004C5230" w:rsidRPr="00414001">
        <w:rPr>
          <w:rFonts w:ascii="Book Antiqua" w:hAnsi="Book Antiqua" w:cs="Times New Roman"/>
          <w:bCs/>
          <w:sz w:val="24"/>
          <w:szCs w:val="24"/>
          <w:lang w:val="en-GB"/>
        </w:rPr>
        <w:t xml:space="preserve">83 </w:t>
      </w:r>
      <w:r w:rsidR="00DD56EB" w:rsidRPr="00414001">
        <w:rPr>
          <w:rFonts w:ascii="Book Antiqua" w:hAnsi="Book Antiqua" w:cs="Times New Roman"/>
          <w:bCs/>
          <w:sz w:val="24"/>
          <w:szCs w:val="24"/>
          <w:lang w:val="en-GB"/>
        </w:rPr>
        <w:t>(</w:t>
      </w:r>
      <w:r w:rsidR="005E3CA5" w:rsidRPr="00414001">
        <w:rPr>
          <w:rFonts w:ascii="Book Antiqua" w:hAnsi="Book Antiqua" w:cs="Times New Roman"/>
          <w:bCs/>
          <w:sz w:val="24"/>
          <w:szCs w:val="24"/>
          <w:lang w:val="en-GB"/>
        </w:rPr>
        <w:t xml:space="preserve">range </w:t>
      </w:r>
      <w:r w:rsidR="00DD56EB" w:rsidRPr="00414001">
        <w:rPr>
          <w:rFonts w:ascii="Book Antiqua" w:hAnsi="Book Antiqua" w:cs="Times New Roman"/>
          <w:bCs/>
          <w:sz w:val="24"/>
          <w:szCs w:val="24"/>
          <w:lang w:val="en-GB"/>
        </w:rPr>
        <w:t>5-98)</w:t>
      </w:r>
      <w:r w:rsidR="006438AE" w:rsidRPr="00414001">
        <w:rPr>
          <w:rFonts w:ascii="Book Antiqua" w:hAnsi="Book Antiqua" w:cs="Times New Roman"/>
          <w:bCs/>
          <w:sz w:val="24"/>
          <w:szCs w:val="24"/>
          <w:lang w:val="en-GB"/>
        </w:rPr>
        <w:t>.</w:t>
      </w:r>
      <w:r w:rsidR="00DD56EB" w:rsidRPr="00414001">
        <w:rPr>
          <w:rFonts w:ascii="Book Antiqua" w:eastAsia="Times New Roman" w:hAnsi="Book Antiqua" w:cs="Times New Roman"/>
          <w:noProof/>
          <w:sz w:val="24"/>
          <w:szCs w:val="24"/>
          <w:lang w:val="en-GB" w:eastAsia="da-DK"/>
        </w:rPr>
        <w:t xml:space="preserve"> </w:t>
      </w:r>
      <w:r w:rsidR="00DD56EB" w:rsidRPr="00414001">
        <w:rPr>
          <w:rFonts w:ascii="Book Antiqua" w:hAnsi="Book Antiqua" w:cs="Times New Roman"/>
          <w:sz w:val="24"/>
          <w:szCs w:val="24"/>
          <w:lang w:val="en-GB"/>
        </w:rPr>
        <w:t>The</w:t>
      </w:r>
      <w:r w:rsidRPr="00414001">
        <w:rPr>
          <w:rFonts w:ascii="Book Antiqua" w:hAnsi="Book Antiqua" w:cs="Times New Roman"/>
          <w:bCs/>
          <w:sz w:val="24"/>
          <w:szCs w:val="24"/>
          <w:lang w:val="en-GB"/>
        </w:rPr>
        <w:t xml:space="preserve"> mean</w:t>
      </w:r>
      <w:r w:rsidR="00DD56EB" w:rsidRPr="00414001">
        <w:rPr>
          <w:rFonts w:ascii="Book Antiqua" w:hAnsi="Book Antiqua" w:cs="Times New Roman"/>
          <w:sz w:val="24"/>
          <w:szCs w:val="24"/>
          <w:lang w:val="en-GB"/>
        </w:rPr>
        <w:t xml:space="preserve"> </w:t>
      </w:r>
      <w:r w:rsidR="00DD56EB" w:rsidRPr="00414001">
        <w:rPr>
          <w:rFonts w:ascii="Book Antiqua" w:hAnsi="Book Antiqua" w:cs="Times New Roman"/>
          <w:bCs/>
          <w:sz w:val="24"/>
          <w:szCs w:val="24"/>
          <w:lang w:val="en-GB"/>
        </w:rPr>
        <w:t>OHS result</w:t>
      </w:r>
      <w:r w:rsidR="005E3CA5" w:rsidRPr="00414001">
        <w:rPr>
          <w:rFonts w:ascii="Book Antiqua" w:hAnsi="Book Antiqua" w:cs="Times New Roman"/>
          <w:bCs/>
          <w:sz w:val="24"/>
          <w:szCs w:val="24"/>
          <w:lang w:val="en-GB"/>
        </w:rPr>
        <w:t xml:space="preserve"> (48 being best) was</w:t>
      </w:r>
      <w:r w:rsidR="00DD56EB" w:rsidRPr="00414001">
        <w:rPr>
          <w:rFonts w:ascii="Book Antiqua" w:hAnsi="Book Antiqua" w:cs="Times New Roman"/>
          <w:bCs/>
          <w:sz w:val="24"/>
          <w:szCs w:val="24"/>
          <w:lang w:val="en-GB"/>
        </w:rPr>
        <w:t xml:space="preserve"> 40 </w:t>
      </w:r>
      <w:r w:rsidR="004C5230" w:rsidRPr="00414001">
        <w:rPr>
          <w:rFonts w:ascii="Book Antiqua" w:hAnsi="Book Antiqua" w:cs="Times New Roman"/>
          <w:bCs/>
          <w:sz w:val="24"/>
          <w:szCs w:val="24"/>
          <w:lang w:val="en-GB"/>
        </w:rPr>
        <w:t>(</w:t>
      </w:r>
      <w:r w:rsidR="005E3CA5" w:rsidRPr="00414001">
        <w:rPr>
          <w:rFonts w:ascii="Book Antiqua" w:hAnsi="Book Antiqua" w:cs="Times New Roman"/>
          <w:bCs/>
          <w:sz w:val="24"/>
          <w:szCs w:val="24"/>
          <w:lang w:val="en-GB"/>
        </w:rPr>
        <w:t xml:space="preserve">range </w:t>
      </w:r>
      <w:r w:rsidR="00863E12" w:rsidRPr="00414001">
        <w:rPr>
          <w:rFonts w:ascii="Book Antiqua" w:hAnsi="Book Antiqua" w:cs="Times New Roman"/>
          <w:bCs/>
          <w:sz w:val="24"/>
          <w:szCs w:val="24"/>
          <w:lang w:val="en-GB"/>
        </w:rPr>
        <w:t>19-48)</w:t>
      </w:r>
      <w:r w:rsidR="0051640F" w:rsidRPr="00414001">
        <w:rPr>
          <w:rFonts w:ascii="Book Antiqua" w:hAnsi="Book Antiqua" w:cs="Times New Roman"/>
          <w:sz w:val="24"/>
          <w:szCs w:val="24"/>
          <w:lang w:val="en-GB"/>
        </w:rPr>
        <w:t>.</w:t>
      </w:r>
      <w:r w:rsidR="00316E70" w:rsidRPr="00414001">
        <w:rPr>
          <w:rFonts w:ascii="Book Antiqua" w:hAnsi="Book Antiqua" w:cs="Times New Roman"/>
          <w:sz w:val="24"/>
          <w:szCs w:val="24"/>
          <w:lang w:val="en-GB"/>
        </w:rPr>
        <w:t xml:space="preserve"> </w:t>
      </w:r>
      <w:r w:rsidR="00753307" w:rsidRPr="00414001">
        <w:rPr>
          <w:rFonts w:ascii="Book Antiqua" w:hAnsi="Book Antiqua" w:cs="Times New Roman"/>
          <w:sz w:val="24"/>
          <w:szCs w:val="24"/>
          <w:lang w:val="en-GB"/>
        </w:rPr>
        <w:t>At</w:t>
      </w:r>
      <w:r w:rsidR="009E6297" w:rsidRPr="00414001">
        <w:rPr>
          <w:rFonts w:ascii="Book Antiqua" w:hAnsi="Book Antiqua" w:cs="Times New Roman"/>
          <w:sz w:val="24"/>
          <w:szCs w:val="24"/>
          <w:lang w:val="en-GB"/>
        </w:rPr>
        <w:t xml:space="preserve"> the radiographical evaluation we found 84 </w:t>
      </w:r>
      <w:r w:rsidR="003C7957" w:rsidRPr="00414001">
        <w:rPr>
          <w:rFonts w:ascii="Book Antiqua" w:hAnsi="Book Antiqua" w:cs="Times New Roman"/>
          <w:sz w:val="24"/>
          <w:szCs w:val="24"/>
          <w:lang w:val="en-GB"/>
        </w:rPr>
        <w:t xml:space="preserve">hips </w:t>
      </w:r>
      <w:r w:rsidR="009E6297" w:rsidRPr="00414001">
        <w:rPr>
          <w:rFonts w:ascii="Book Antiqua" w:hAnsi="Book Antiqua" w:cs="Times New Roman"/>
          <w:sz w:val="24"/>
          <w:szCs w:val="24"/>
          <w:lang w:val="en-GB"/>
        </w:rPr>
        <w:t>with stationary conditions</w:t>
      </w:r>
      <w:r w:rsidR="0064067A" w:rsidRPr="00414001">
        <w:rPr>
          <w:rFonts w:ascii="Book Antiqua" w:hAnsi="Book Antiqua" w:cs="Times New Roman"/>
          <w:sz w:val="24"/>
          <w:szCs w:val="24"/>
          <w:lang w:val="en-GB"/>
        </w:rPr>
        <w:t>, 6</w:t>
      </w:r>
      <w:r w:rsidR="009E6297" w:rsidRPr="00414001">
        <w:rPr>
          <w:rFonts w:ascii="Book Antiqua" w:hAnsi="Book Antiqua" w:cs="Times New Roman"/>
          <w:sz w:val="24"/>
          <w:szCs w:val="24"/>
          <w:lang w:val="en-GB"/>
        </w:rPr>
        <w:t xml:space="preserve"> were re-revised, </w:t>
      </w:r>
      <w:r w:rsidR="0064067A" w:rsidRPr="00414001">
        <w:rPr>
          <w:rFonts w:ascii="Book Antiqua" w:hAnsi="Book Antiqua" w:cs="Times New Roman"/>
          <w:sz w:val="24"/>
          <w:szCs w:val="24"/>
          <w:lang w:val="en-GB"/>
        </w:rPr>
        <w:t xml:space="preserve">2 had a cup-revision, </w:t>
      </w:r>
      <w:r w:rsidR="009E6297" w:rsidRPr="00414001">
        <w:rPr>
          <w:rFonts w:ascii="Book Antiqua" w:hAnsi="Book Antiqua" w:cs="Times New Roman"/>
          <w:sz w:val="24"/>
          <w:szCs w:val="24"/>
          <w:lang w:val="en-GB"/>
        </w:rPr>
        <w:t>16 had some subcli</w:t>
      </w:r>
      <w:r w:rsidR="00F158D2" w:rsidRPr="00414001">
        <w:rPr>
          <w:rFonts w:ascii="Book Antiqua" w:hAnsi="Book Antiqua" w:cs="Times New Roman"/>
          <w:sz w:val="24"/>
          <w:szCs w:val="24"/>
          <w:lang w:val="en-GB"/>
        </w:rPr>
        <w:t>nical subsidence or clearing,</w:t>
      </w:r>
      <w:r w:rsidR="009E6297" w:rsidRPr="00414001">
        <w:rPr>
          <w:rFonts w:ascii="Book Antiqua" w:hAnsi="Book Antiqua" w:cs="Times New Roman"/>
          <w:sz w:val="24"/>
          <w:szCs w:val="24"/>
          <w:lang w:val="en-GB"/>
        </w:rPr>
        <w:t xml:space="preserve"> 2 had a healed fracture</w:t>
      </w:r>
      <w:r w:rsidR="00F158D2" w:rsidRPr="00414001">
        <w:rPr>
          <w:rFonts w:ascii="Book Antiqua" w:hAnsi="Book Antiqua" w:cs="Times New Roman"/>
          <w:sz w:val="24"/>
          <w:szCs w:val="24"/>
          <w:lang w:val="en-GB"/>
        </w:rPr>
        <w:t xml:space="preserve"> and 6 patients had no </w:t>
      </w:r>
      <w:r w:rsidR="00F158D2" w:rsidRPr="001266A6">
        <w:rPr>
          <w:rFonts w:ascii="Book Antiqua" w:hAnsi="Book Antiqua" w:cs="Times New Roman"/>
          <w:caps/>
          <w:sz w:val="24"/>
          <w:szCs w:val="24"/>
          <w:lang w:val="en-GB"/>
        </w:rPr>
        <w:t>x</w:t>
      </w:r>
      <w:r w:rsidR="00F158D2" w:rsidRPr="00414001">
        <w:rPr>
          <w:rFonts w:ascii="Book Antiqua" w:hAnsi="Book Antiqua" w:cs="Times New Roman"/>
          <w:sz w:val="24"/>
          <w:szCs w:val="24"/>
          <w:lang w:val="en-GB"/>
        </w:rPr>
        <w:t>-rays for comparison (5 because of residence in Greenland, 1 due to unknown causes)</w:t>
      </w:r>
      <w:r w:rsidR="009E6297" w:rsidRPr="00414001">
        <w:rPr>
          <w:rFonts w:ascii="Book Antiqua" w:hAnsi="Book Antiqua" w:cs="Times New Roman"/>
          <w:sz w:val="24"/>
          <w:szCs w:val="24"/>
          <w:lang w:val="en-GB"/>
        </w:rPr>
        <w:t xml:space="preserve">. </w:t>
      </w:r>
    </w:p>
    <w:p w14:paraId="67451A13" w14:textId="77777777" w:rsidR="005E3CA5" w:rsidRPr="00414001" w:rsidRDefault="005E3CA5" w:rsidP="004850CE">
      <w:pPr>
        <w:autoSpaceDE w:val="0"/>
        <w:autoSpaceDN w:val="0"/>
        <w:adjustRightInd w:val="0"/>
        <w:snapToGrid w:val="0"/>
        <w:spacing w:after="0" w:line="360" w:lineRule="auto"/>
        <w:jc w:val="both"/>
        <w:rPr>
          <w:rFonts w:ascii="Book Antiqua" w:hAnsi="Book Antiqua" w:cs="Times New Roman"/>
          <w:bCs/>
          <w:sz w:val="24"/>
          <w:szCs w:val="24"/>
          <w:lang w:val="en-GB"/>
        </w:rPr>
      </w:pPr>
    </w:p>
    <w:p w14:paraId="610643C3" w14:textId="72DD7958" w:rsidR="00135CD8" w:rsidRPr="00414001" w:rsidRDefault="00EB52EC" w:rsidP="004850CE">
      <w:pPr>
        <w:adjustRightInd w:val="0"/>
        <w:snapToGrid w:val="0"/>
        <w:spacing w:after="0" w:line="360" w:lineRule="auto"/>
        <w:jc w:val="both"/>
        <w:rPr>
          <w:rFonts w:ascii="Book Antiqua" w:hAnsi="Book Antiqua" w:cs="Times New Roman"/>
          <w:b/>
          <w:sz w:val="24"/>
          <w:szCs w:val="24"/>
          <w:lang w:val="en-GB"/>
        </w:rPr>
      </w:pPr>
      <w:r w:rsidRPr="00414001">
        <w:rPr>
          <w:rFonts w:ascii="Book Antiqua" w:hAnsi="Book Antiqua"/>
          <w:b/>
          <w:color w:val="000000"/>
          <w:sz w:val="24"/>
          <w:szCs w:val="24"/>
          <w:u w:val="single"/>
          <w:lang w:val="en-US"/>
        </w:rPr>
        <w:t>DISCUSSION</w:t>
      </w:r>
    </w:p>
    <w:p w14:paraId="48626927" w14:textId="655C8ACE" w:rsidR="00213C0C" w:rsidRPr="00414001" w:rsidRDefault="00B353AA" w:rsidP="004850CE">
      <w:pPr>
        <w:autoSpaceDE w:val="0"/>
        <w:autoSpaceDN w:val="0"/>
        <w:adjustRightInd w:val="0"/>
        <w:snapToGrid w:val="0"/>
        <w:spacing w:after="0" w:line="360" w:lineRule="auto"/>
        <w:jc w:val="both"/>
        <w:rPr>
          <w:rFonts w:ascii="Book Antiqua" w:hAnsi="Book Antiqua" w:cs="Times New Roman"/>
          <w:color w:val="222222"/>
          <w:sz w:val="24"/>
          <w:szCs w:val="24"/>
          <w:lang w:val="en-GB"/>
        </w:rPr>
      </w:pPr>
      <w:r w:rsidRPr="00414001">
        <w:rPr>
          <w:rFonts w:ascii="Book Antiqua" w:hAnsi="Book Antiqua" w:cs="Times New Roman"/>
          <w:color w:val="222222"/>
          <w:sz w:val="24"/>
          <w:szCs w:val="24"/>
          <w:lang w:val="en-GB"/>
        </w:rPr>
        <w:t xml:space="preserve">Our study </w:t>
      </w:r>
      <w:r w:rsidR="004C5230" w:rsidRPr="00414001">
        <w:rPr>
          <w:rFonts w:ascii="Book Antiqua" w:hAnsi="Book Antiqua" w:cs="Times New Roman"/>
          <w:color w:val="222222"/>
          <w:sz w:val="24"/>
          <w:szCs w:val="24"/>
          <w:lang w:val="en-GB"/>
        </w:rPr>
        <w:t>describes</w:t>
      </w:r>
      <w:r w:rsidR="00E5661F" w:rsidRPr="00414001">
        <w:rPr>
          <w:rFonts w:ascii="Book Antiqua" w:hAnsi="Book Antiqua" w:cs="Times New Roman"/>
          <w:color w:val="222222"/>
          <w:sz w:val="24"/>
          <w:szCs w:val="24"/>
          <w:lang w:val="en-GB"/>
        </w:rPr>
        <w:t xml:space="preserve"> short-term results and the </w:t>
      </w:r>
      <w:r w:rsidR="004C5230" w:rsidRPr="00414001">
        <w:rPr>
          <w:rFonts w:ascii="Book Antiqua" w:hAnsi="Book Antiqua" w:cs="Times New Roman"/>
          <w:color w:val="222222"/>
          <w:sz w:val="24"/>
          <w:szCs w:val="24"/>
          <w:lang w:val="en-GB"/>
        </w:rPr>
        <w:t xml:space="preserve">primary </w:t>
      </w:r>
      <w:r w:rsidR="00E5661F" w:rsidRPr="00414001">
        <w:rPr>
          <w:rFonts w:ascii="Book Antiqua" w:hAnsi="Book Antiqua" w:cs="Times New Roman"/>
          <w:color w:val="222222"/>
          <w:sz w:val="24"/>
          <w:szCs w:val="24"/>
          <w:lang w:val="en-GB"/>
        </w:rPr>
        <w:t xml:space="preserve">outcome parameter being evaluated is the failure rate. </w:t>
      </w:r>
      <w:r w:rsidRPr="00414001">
        <w:rPr>
          <w:rFonts w:ascii="Book Antiqua" w:hAnsi="Book Antiqua" w:cs="Times New Roman"/>
          <w:color w:val="222222"/>
          <w:sz w:val="24"/>
          <w:szCs w:val="24"/>
          <w:lang w:val="en-GB"/>
        </w:rPr>
        <w:t>We find a survival</w:t>
      </w:r>
      <w:r w:rsidR="00E5661F" w:rsidRPr="00414001">
        <w:rPr>
          <w:rFonts w:ascii="Book Antiqua" w:hAnsi="Book Antiqua" w:cs="Times New Roman"/>
          <w:color w:val="222222"/>
          <w:sz w:val="24"/>
          <w:szCs w:val="24"/>
          <w:lang w:val="en-GB"/>
        </w:rPr>
        <w:t xml:space="preserve"> of 96% in total after 5 years</w:t>
      </w:r>
      <w:r w:rsidRPr="00414001">
        <w:rPr>
          <w:rFonts w:ascii="Book Antiqua" w:hAnsi="Book Antiqua" w:cs="Times New Roman"/>
          <w:color w:val="222222"/>
          <w:sz w:val="24"/>
          <w:szCs w:val="24"/>
          <w:lang w:val="en-GB"/>
        </w:rPr>
        <w:t xml:space="preserve"> very satisfying</w:t>
      </w:r>
      <w:r w:rsidR="00E5661F" w:rsidRPr="00414001">
        <w:rPr>
          <w:rFonts w:ascii="Book Antiqua" w:hAnsi="Book Antiqua" w:cs="Times New Roman"/>
          <w:color w:val="222222"/>
          <w:sz w:val="24"/>
          <w:szCs w:val="24"/>
          <w:lang w:val="en-GB"/>
        </w:rPr>
        <w:t xml:space="preserve">. </w:t>
      </w:r>
      <w:r w:rsidR="00A752F8" w:rsidRPr="00414001">
        <w:rPr>
          <w:rFonts w:ascii="Book Antiqua" w:hAnsi="Book Antiqua" w:cs="Times New Roman"/>
          <w:sz w:val="24"/>
          <w:szCs w:val="24"/>
          <w:lang w:val="en-GB"/>
        </w:rPr>
        <w:t>In other early to midterm studies of cementless modular femoral revision systems, survival of the prosthesis is reported to be 76</w:t>
      </w:r>
      <w:r w:rsidR="00874455" w:rsidRPr="00414001">
        <w:rPr>
          <w:rFonts w:ascii="Book Antiqua" w:hAnsi="Book Antiqua" w:cs="Times New Roman"/>
          <w:sz w:val="24"/>
          <w:szCs w:val="24"/>
          <w:lang w:val="en-GB"/>
        </w:rPr>
        <w:t>%</w:t>
      </w:r>
      <w:r w:rsidR="00A752F8" w:rsidRPr="00414001">
        <w:rPr>
          <w:rFonts w:ascii="Book Antiqua" w:hAnsi="Book Antiqua" w:cs="Times New Roman"/>
          <w:sz w:val="24"/>
          <w:szCs w:val="24"/>
          <w:lang w:val="en-GB"/>
        </w:rPr>
        <w:t>-97% (observation time 4-7 years)</w:t>
      </w:r>
      <w:r w:rsidR="00891A08" w:rsidRPr="00414001">
        <w:rPr>
          <w:rStyle w:val="FootnoteReference"/>
          <w:rFonts w:ascii="Book Antiqua" w:hAnsi="Book Antiqua" w:cs="Times New Roman"/>
          <w:sz w:val="24"/>
          <w:szCs w:val="24"/>
          <w:lang w:val="en-GB"/>
        </w:rPr>
        <w:fldChar w:fldCharType="begin" w:fldLock="1"/>
      </w:r>
      <w:r w:rsidR="00266111" w:rsidRPr="00414001">
        <w:rPr>
          <w:rFonts w:ascii="Book Antiqua" w:hAnsi="Book Antiqua" w:cs="Times New Roman"/>
          <w:sz w:val="24"/>
          <w:szCs w:val="24"/>
          <w:lang w:val="en-GB"/>
        </w:rPr>
        <w:instrText>ADDIN CSL_CITATION {"citationItems":[{"id":"ITEM-1","itemData":{"DOI":"10.1016/j.arth.2014.04.042","ISBN":"1532-8406\\r0883-5403","ISSN":"08835403","PMID":"24929283","abstract":"a b s t r a c t We retrospectively reviewed 123 patients who underwent cementless THA with modular femoral stem designs for revision THA or conversion of failed ORIF and found 75 patients available for analysis. The Harris Hip Score (HHS) improved from 52 ± 14 to 86 ± 11 (P b 0.001). The femoral stem was re-revised in eight patients (11%). The mean time to re-revision was 1.1 years (0.13–2.54). Reasons for re-revision included infection (n = 5, 7%), aseptic loosening (n = 2, 3%) and significant pain (n = 1, 1%). There were no failures of the modular junctions. PC stems had an increased rate of intraoperative fractures (PC 28% vs. STS 9%, P = 0.04). Modular cementless femoral stems provide acceptable mid-term results in revision THA. The number of revision THA is increasing every year [1,2]. The management of proximal femoral bone loss during revision total hip arthroplasty (THA) remains challenging. A variety of implant options are available, including long cemented stems, monoblock cementless porous stems, monoblock fluted tapered stems, impaction grafting and modular cementless femoral stems. Most of these modular cementless stems have only been available for the past 10–15 years and mid-term follow-up outcomes are important as we evaluate the efficacy of this technology. Many modular cementless revision stems are available with varied surface coatings and with or without anti-rotation splines. Advantages of modular stems during revision include improved intra-operative ability to restore leg length, offset and femoral version [3,4]. Reports have expressed concerns of the potential for failure at the modular junction and stem fracture [5]. However, there are few published studies reporting the early to mid-term outcomes of revision THA performed with this type of stem [6–9]. We sought to analyze the clinical and radiologic outcomes of patients who underwent revision THA with proximal femoral bone loss using modular cementless femoral stems. Materials and Methods Patients and Surgical Procedure After IRB approval, we performed a retrospective review of our institutional database and electronic medical record. This yielded 123 consecutive patients who underwent revision total hip arthroplasty or reoperation of previous hip surgery [n = 5, failed open reduction and internal fixation (ORIF) of proximal femoral fractures] with a cementless modular femoral stem design (Mallory/Head, Biomet, Warsaw, IN, USA) from 1997 to 2009 by a single surgeon at our terti…","author":[{"dropping-particle":"","family":"Pelt","given":"Christoper E.","non-dropping-particle":"","parse-names":false,"suffix":""},{"dropping-particle":"","family":"Madsen","given":"Wes","non-dropping-particle":"","parse-names":false,"suffix":""},{"dropping-particle":"","family":"Erickson","given":"Jill A.","non-dropping-particle":"","parse-names":false,"suffix":""},{"dropping-particle":"","family":"Gililland","given":"Jeremy M.","non-dropping-particle":"","parse-names":false,"suffix":""},{"dropping-particle":"","family":"Anderson","given":"Mike B.","non-dropping-particle":"","parse-names":false,"suffix":""},{"dropping-particle":"","family":"Peters","given":"Christopher L.","non-dropping-particle":"","parse-names":false,"suffix":""}],"container-title":"The Journal of Arthroplasty","id":"ITEM-1","issue":"9","issued":{"date-parts":[["2014","9"]]},"language":"eng","page":"1803-1807","publisher":"Elsevier Inc.","publisher-place":"United States","title":"Revision Total Hip Arthroplasty With a Modular Cementless Femoral Stem","type":"article-journal","volume":"29"},"uris":["http://www.mendeley.com/documents/?uuid=88af7fa7-734d-4b15-bc62-f45e9499ee8a"]},{"id":"ITEM-2","itemData":{"DOI":"10.1302/0301-620X.97B3.34684","ISSN":"2049-4394","PMID":"25737513","abstract":"Revision total hip arthroplasty (THA) is challenging when there is severe loss of bone in the proximal femur. The purpose of this study was to evaluate the clinical and radiographic outcomes of revision THA in patients with severe proximal femoral bone loss treated with a fluted, tapered, modular femoral component. Between January 1998 and December 2004, 92 revision THAs were performed in 92 patients using a single fluted, tapered, modular femoral stem design. Pre-operative diagnoses included aseptic loosening, infection and peri-prosthetic fracture. Bone loss was categorised pre-operatively as Paprosky types III-IV, or Vancouver B3 in patients with a peri-prosthetic fracture. The mean clinical follow-up was 6.4 years (2 to 12). A total of 47 patients had peri-operative complications, 27 of whom required further surgery. However, most of these further operations involved retention of a well-fixed femoral stem, and 88/92 femoral components (97%) remained in situ. Of the four components requiring revision, three were revised for infection and were well fixed at the time of revision; only one (1%) was revised for aseptic loosening. The most common complications were post-operative instability (17 hips, 19%) and intra-operative femoral fracture during insertion of the stem (11 hips, 12%). Diaphyseal stress shielding was noted in 20 hips (22%). There were no fractures of the femoral component. At the final follow-up 78% of patients had minimal or no pain. Revision THA in patients with extensive proximal femoral bone loss using the Link MP fluted, tapered, modular stem led to a high rate of osseointegration of the stem at mid-term follow-up. Cite this article: Bone Joint J 2015; 97-B:312-17.","author":[{"dropping-particle":"","family":"Amanatullah","given":"D. F.","non-dropping-particle":"","parse-names":false,"suffix":""},{"dropping-particle":"","family":"Howard","given":"J. L.","non-dropping-particle":"","parse-names":false,"suffix":""},{"dropping-particle":"","family":"Siman","given":"H.","non-dropping-particle":"","parse-names":false,"suffix":""},{"dropping-particle":"","family":"Trousdale","given":"R. T.","non-dropping-particle":"","parse-names":false,"suffix":""},{"dropping-particle":"","family":"Mabry","given":"T. M.","non-dropping-particle":"","parse-names":false,"suffix":""},{"dropping-particle":"","family":"Berry","given":"D. J.","non-dropping-particle":"","parse-names":false,"suffix":""}],"container-title":"The Bone &amp; Joint Journal","id":"ITEM-2","issue":"3","issued":{"date-parts":[["2015"]]},"page":"312-317","title":"Revision total hip arthroplasty in patients with extensive proximal femoral bone loss using a fluted tapered modular femoral component","type":"article-journal","volume":"97-B"},"uris":["http://www.mendeley.com/documents/?uuid=973b7d6f-61fb-4fb3-8336-847e597afe6f"]},{"id":"ITEM-3","itemData":{"DOI":"10.1016/j.arth.2012.08.019","ISBN":"1532-8406 (Electronic)\\r0883-5403 (Linking)","ISSN":"08835403","PMID":"23273565","abstract":"Evidence supporting modular, tapered stems for severe proximal metaphyseal and diaphyseal bone loss is limited. We report our clinical experience with its use for severely deficient femurs. Of 211 revision total hip arthroplasties (THAs), 18 tapered, modular titanium stems were implanted in Paprosky type III and IV femurs. Clinical data were reviewed for function, stability, structural failure and revision surgery at a mean follow-up of 4.5. years. The overall survival rate was 94%. One required revision due to infection and subsidence. The mean subsidence was 3.5. mm and the mean pre- and post-operative Harris Hip score was 56 and 79, respectively. In surviving cases, patients achieved satisfactory function and there were no mechanical failures. Modular, tapered stems demonstrated acceptable outcomes for management of severe proximal metaphyseal and diaphyseal defects. © 2013 Elsevier Inc..","author":[{"dropping-particle":"","family":"Palumbo","given":"Brian T.","non-dropping-particle":"","parse-names":false,"suffix":""},{"dropping-particle":"","family":"Morrison","given":"Kurt L.","non-dropping-particle":"","parse-names":false,"suffix":""},{"dropping-particle":"","family":"Baumgarten","given":"Adam S.","non-dropping-particle":"","parse-names":false,"suffix":""},{"dropping-particle":"","family":"Stein","given":"Mathew I.","non-dropping-particle":"","parse-names":false,"suffix":""},{"dropping-particle":"","family":"Haidukewych","given":"George J.","non-dropping-particle":"","parse-names":false,"suffix":""},{"dropping-particle":"","family":"Bernasek","given":"Thomas L.","non-dropping-particle":"","parse-names":false,"suffix":""}],"container-title":"Journal of Arthroplasty","id":"ITEM-3","issue":"4","issued":{"date-parts":[["2013"]]},"page":"690-694","publisher":"Elsevier Inc.","title":"Results of Revision Total Hip Arthroplasty with Modular, Titanium-Tapered Femoral Stems in Severe Proximal Metaphyseal and Diaphyseal Bone Loss","type":"article-journal","volume":"28"},"uris":["http://www.mendeley.com/documents/?uuid=dd874579-a73e-4aa5-94f7-475ecee86f09"]},{"id":"ITEM-4","itemData":{"DOI":"10.1007/s00402-004-0656-7","ISBN":"0936-8051","ISSN":"09368051","PMID":"15064958","abstract":"INTRODUCTION: As primary total hip replacements (THRs) become more common in older patients and younger, physically active patients, the number of revision arthroplasties will also increase. Femoral bone loss, joint instability and possible infections are a challenge for a surgeon performing revision arthroplasty of the hip. The severe proximal femoral bone loss indicates the use of revision stems with a distal fixation. MATERIALS AND METHODS: In this study the clinical and radiological outcomes of 79 cementless stem revisions using the MRP Titan Revision Stem with an average follow-up time of 4 years were prospectively examined. RESULTS: The Harris Hip Score improved from preoperative 50.8+/-25.2 to postoperative 86.8+/-13.2. In all cases healing of bony defects could be found. For stem diameters larger than 17 mm, atrophy of the proximal femur and non-progressive radiolucent lines in zones 1 and 7 according to Gruen were detected. No disadvantages or complications of the Morse taper junctions were observed, and no osteolysis was detected in this region. Primary stable fixation was achieved in all but two cases. Three cases were revised again due to periprosthetic fracture (1) and persisting infection (2). CONCLUSION: Given the encouraging results with the MRP Titan Revision Stem, the principle of uncemented diaphyseal fixation appears to solve most of the technical problems in cases of significant bone loss and obviously offers good preconditions for bony restoration.","author":[{"dropping-particle":"","family":"Schuh","given":"Alexander","non-dropping-particle":"","parse-names":false,"suffix":""},{"dropping-particle":"","family":"Werber","given":"Stefanie","non-dropping-particle":"","parse-names":false,"suffix":""},{"dropping-particle":"","family":"Holzwarth","given":"Ulrich","non-dropping-particle":"","parse-names":false,"suffix":""},{"dropping-particle":"","family":"Zeiler","given":"Günther","non-dropping-particle":"","parse-names":false,"suffix":""}],"container-title":"Archives of Orthopaedic and Trauma Surgery","id":"ITEM-4","issue":"5","issued":{"date-parts":[["2004"]]},"page":"306-309","title":"Cementless modular hip revision arthroplasty using the MRP Titan Revision Stem: Outcome of 79 hips after an average of 4 years' follow-up","type":"article-journal","volume":"124"},"uris":["http://www.mendeley.com/documents/?uuid=934f1135-e95d-4a7f-a87f-27c1395c53e7"]},{"id":"ITEM-5","itemData":{"DOI":"10.1016/j.arth.2005.08.022","ISBN":"0883-5403","ISSN":"08835403","PMID":"16627145","abstract":"Fluted tapered revision femoral stems have been used successfully in Europe. Modularity makes these implants more versatile, but outcomes of modular designs have not been reported. We report a retrospective review of 70 such stems with a mean follow-up of 47 months. Combined metaphyseal/diaphyseal bone loss was present preoperatively in 36 (51%) of 70 hips. Three hips (4.3%) were re-revised or in need of re-revision, and worst-case survival was 87%. The mean postoperative patient-assessed Oxford Hip Score was 21.1. Restoration of proximal bone was noted in 56%. Complications included mean subsidence of 9.9 mm, dislocation in 7 (10%) of 70 hips, and fracture or cortical perforation in 17 (24.2%) of 70. These results are equivalent to, or better than, reported results of other types of cementless revision femoral stems. © 2006 Elsevier Inc. All rights reserved.","author":[{"dropping-particle":"","family":"McInnis","given":"Douglas P.","non-dropping-particle":"","parse-names":false,"suffix":""},{"dropping-particle":"","family":"Horne","given":"Geoffrey","non-dropping-particle":"","parse-names":false,"suffix":""},{"dropping-particle":"","family":"Devane","given":"Peter A.","non-dropping-particle":"","parse-names":false,"suffix":""}],"container-title":"Journal of Arthroplasty","id":"ITEM-5","issue":"3","issued":{"date-parts":[["2006"]]},"page":"372-380","title":"Femoral Revision With a Fluted, Tapered, Modular Stem. Seventy Patients Followed for a Mean of 3.9 Years","type":"article-journal","volume":"21"},"uris":["http://www.mendeley.com/documents/?uuid=658ee171-9e01-4042-b9a3-1cbf6a8970a0"]}],"mendeley":{"formattedCitation":"&lt;sup&gt;[12–16]&lt;/sup&gt;","plainTextFormattedCitation":"[12–16]","previouslyFormattedCitation":"&lt;sup&gt;[12–16]&lt;/sup&gt;"},"properties":{"noteIndex":0},"schema":"https://github.com/citation-style-language/schema/raw/master/csl-citation.json"}</w:instrText>
      </w:r>
      <w:r w:rsidR="00891A08" w:rsidRPr="00414001">
        <w:rPr>
          <w:rStyle w:val="FootnoteReference"/>
          <w:rFonts w:ascii="Book Antiqua" w:hAnsi="Book Antiqua" w:cs="Times New Roman"/>
          <w:sz w:val="24"/>
          <w:szCs w:val="24"/>
          <w:lang w:val="en-GB"/>
        </w:rPr>
        <w:fldChar w:fldCharType="separate"/>
      </w:r>
      <w:r w:rsidR="00266111" w:rsidRPr="00414001">
        <w:rPr>
          <w:rFonts w:ascii="Book Antiqua" w:hAnsi="Book Antiqua" w:cs="Times New Roman"/>
          <w:noProof/>
          <w:sz w:val="24"/>
          <w:szCs w:val="24"/>
          <w:vertAlign w:val="superscript"/>
          <w:lang w:val="en-GB"/>
        </w:rPr>
        <w:t>[12–16]</w:t>
      </w:r>
      <w:r w:rsidR="00891A08" w:rsidRPr="00414001">
        <w:rPr>
          <w:rStyle w:val="FootnoteReference"/>
          <w:rFonts w:ascii="Book Antiqua" w:hAnsi="Book Antiqua" w:cs="Times New Roman"/>
          <w:sz w:val="24"/>
          <w:szCs w:val="24"/>
          <w:lang w:val="en-GB"/>
        </w:rPr>
        <w:fldChar w:fldCharType="end"/>
      </w:r>
      <w:r w:rsidR="00A752F8" w:rsidRPr="00414001">
        <w:rPr>
          <w:rFonts w:ascii="Book Antiqua" w:hAnsi="Book Antiqua" w:cs="Times New Roman"/>
          <w:sz w:val="24"/>
          <w:szCs w:val="24"/>
          <w:lang w:val="en-GB"/>
        </w:rPr>
        <w:t>, leaving the ARCOS in the upper end of this interval.</w:t>
      </w:r>
      <w:r w:rsidR="00A752F8" w:rsidRPr="00414001">
        <w:rPr>
          <w:rFonts w:ascii="Book Antiqua" w:hAnsi="Book Antiqua" w:cs="Times New Roman"/>
          <w:color w:val="222222"/>
          <w:sz w:val="24"/>
          <w:szCs w:val="24"/>
          <w:lang w:val="en-GB"/>
        </w:rPr>
        <w:t xml:space="preserve"> </w:t>
      </w:r>
      <w:r w:rsidR="00E5661F" w:rsidRPr="00414001">
        <w:rPr>
          <w:rFonts w:ascii="Book Antiqua" w:hAnsi="Book Antiqua" w:cs="Times New Roman"/>
          <w:color w:val="222222"/>
          <w:sz w:val="24"/>
          <w:szCs w:val="24"/>
          <w:lang w:val="en-GB"/>
        </w:rPr>
        <w:t xml:space="preserve">The important preliminary message is clear; the stem is functioning well and has the character of a so-called </w:t>
      </w:r>
      <w:r w:rsidR="005C4A7C" w:rsidRPr="00414001">
        <w:rPr>
          <w:rFonts w:ascii="Book Antiqua" w:hAnsi="Book Antiqua" w:cs="Times New Roman"/>
          <w:color w:val="222222"/>
          <w:sz w:val="24"/>
          <w:szCs w:val="24"/>
          <w:lang w:val="en-GB"/>
        </w:rPr>
        <w:t>‘</w:t>
      </w:r>
      <w:r w:rsidR="00E5661F" w:rsidRPr="00414001">
        <w:rPr>
          <w:rFonts w:ascii="Book Antiqua" w:hAnsi="Book Antiqua" w:cs="Times New Roman"/>
          <w:color w:val="222222"/>
          <w:sz w:val="24"/>
          <w:szCs w:val="24"/>
          <w:lang w:val="en-GB"/>
        </w:rPr>
        <w:t>safe procedure</w:t>
      </w:r>
      <w:r w:rsidR="005C4A7C" w:rsidRPr="00414001">
        <w:rPr>
          <w:rFonts w:ascii="Book Antiqua" w:hAnsi="Book Antiqua" w:cs="Times New Roman"/>
          <w:color w:val="222222"/>
          <w:sz w:val="24"/>
          <w:szCs w:val="24"/>
          <w:lang w:val="en-GB"/>
        </w:rPr>
        <w:t>’</w:t>
      </w:r>
      <w:r w:rsidR="00E5661F" w:rsidRPr="00414001">
        <w:rPr>
          <w:rFonts w:ascii="Book Antiqua" w:hAnsi="Book Antiqua" w:cs="Times New Roman"/>
          <w:color w:val="222222"/>
          <w:sz w:val="24"/>
          <w:szCs w:val="24"/>
          <w:lang w:val="en-GB"/>
        </w:rPr>
        <w:t xml:space="preserve">. </w:t>
      </w:r>
      <w:r w:rsidR="00213C0C" w:rsidRPr="00414001">
        <w:rPr>
          <w:rFonts w:ascii="Book Antiqua" w:hAnsi="Book Antiqua" w:cs="Times New Roman"/>
          <w:color w:val="222222"/>
          <w:sz w:val="24"/>
          <w:szCs w:val="24"/>
          <w:lang w:val="en-GB"/>
        </w:rPr>
        <w:t xml:space="preserve">The strengths of this study are that it is the first consecutive record of </w:t>
      </w:r>
      <w:r w:rsidR="002747A8" w:rsidRPr="00414001">
        <w:rPr>
          <w:rFonts w:ascii="Book Antiqua" w:hAnsi="Book Antiqua" w:cs="Times New Roman"/>
          <w:color w:val="222222"/>
          <w:sz w:val="24"/>
          <w:szCs w:val="24"/>
          <w:lang w:val="en-GB"/>
        </w:rPr>
        <w:t xml:space="preserve">this </w:t>
      </w:r>
      <w:r w:rsidR="00213C0C" w:rsidRPr="00414001">
        <w:rPr>
          <w:rFonts w:ascii="Book Antiqua" w:hAnsi="Book Antiqua" w:cs="Times New Roman"/>
          <w:color w:val="222222"/>
          <w:sz w:val="24"/>
          <w:szCs w:val="24"/>
          <w:lang w:val="en-GB"/>
        </w:rPr>
        <w:t>widely used prosthesis and</w:t>
      </w:r>
      <w:r w:rsidR="00E17731" w:rsidRPr="00414001">
        <w:rPr>
          <w:rFonts w:ascii="Book Antiqua" w:hAnsi="Book Antiqua" w:cs="Times New Roman"/>
          <w:color w:val="222222"/>
          <w:sz w:val="24"/>
          <w:szCs w:val="24"/>
          <w:lang w:val="en-GB"/>
        </w:rPr>
        <w:t xml:space="preserve"> provides</w:t>
      </w:r>
      <w:r w:rsidR="00213C0C" w:rsidRPr="00414001">
        <w:rPr>
          <w:rFonts w:ascii="Book Antiqua" w:hAnsi="Book Antiqua" w:cs="Times New Roman"/>
          <w:color w:val="222222"/>
          <w:sz w:val="24"/>
          <w:szCs w:val="24"/>
          <w:lang w:val="en-GB"/>
        </w:rPr>
        <w:t xml:space="preserve"> early results </w:t>
      </w:r>
      <w:r w:rsidRPr="00414001">
        <w:rPr>
          <w:rFonts w:ascii="Book Antiqua" w:hAnsi="Book Antiqua" w:cs="Times New Roman"/>
          <w:color w:val="222222"/>
          <w:sz w:val="24"/>
          <w:szCs w:val="24"/>
          <w:lang w:val="en-GB"/>
        </w:rPr>
        <w:t>of a new product</w:t>
      </w:r>
      <w:r w:rsidR="00E17731" w:rsidRPr="00414001">
        <w:rPr>
          <w:rFonts w:ascii="Book Antiqua" w:hAnsi="Book Antiqua" w:cs="Times New Roman"/>
          <w:color w:val="222222"/>
          <w:sz w:val="24"/>
          <w:szCs w:val="24"/>
          <w:lang w:val="en-GB"/>
        </w:rPr>
        <w:t>, which is</w:t>
      </w:r>
      <w:r w:rsidRPr="00414001">
        <w:rPr>
          <w:rFonts w:ascii="Book Antiqua" w:hAnsi="Book Antiqua" w:cs="Times New Roman"/>
          <w:color w:val="222222"/>
          <w:sz w:val="24"/>
          <w:szCs w:val="24"/>
          <w:lang w:val="en-GB"/>
        </w:rPr>
        <w:t xml:space="preserve"> </w:t>
      </w:r>
      <w:r w:rsidR="003C7957" w:rsidRPr="00414001">
        <w:rPr>
          <w:rFonts w:ascii="Book Antiqua" w:hAnsi="Book Antiqua" w:cs="Times New Roman"/>
          <w:color w:val="222222"/>
          <w:sz w:val="24"/>
          <w:szCs w:val="24"/>
          <w:lang w:val="en-GB"/>
        </w:rPr>
        <w:t>very important</w:t>
      </w:r>
      <w:r w:rsidR="00213C0C" w:rsidRPr="00414001">
        <w:rPr>
          <w:rFonts w:ascii="Book Antiqua" w:hAnsi="Book Antiqua" w:cs="Times New Roman"/>
          <w:color w:val="222222"/>
          <w:sz w:val="24"/>
          <w:szCs w:val="24"/>
          <w:lang w:val="en-GB"/>
        </w:rPr>
        <w:t xml:space="preserve"> to obtain</w:t>
      </w:r>
      <w:r w:rsidR="00E17731" w:rsidRPr="00414001">
        <w:rPr>
          <w:rFonts w:ascii="Book Antiqua" w:hAnsi="Book Antiqua" w:cs="Times New Roman"/>
          <w:color w:val="222222"/>
          <w:sz w:val="24"/>
          <w:szCs w:val="24"/>
          <w:lang w:val="en-GB"/>
        </w:rPr>
        <w:t xml:space="preserve"> for research and development purposes</w:t>
      </w:r>
      <w:r w:rsidR="00213C0C" w:rsidRPr="00414001">
        <w:rPr>
          <w:rFonts w:ascii="Book Antiqua" w:hAnsi="Book Antiqua" w:cs="Times New Roman"/>
          <w:color w:val="222222"/>
          <w:sz w:val="24"/>
          <w:szCs w:val="24"/>
          <w:lang w:val="en-GB"/>
        </w:rPr>
        <w:t>.</w:t>
      </w:r>
      <w:r w:rsidR="00F0504F" w:rsidRPr="00414001">
        <w:rPr>
          <w:rFonts w:ascii="Book Antiqua" w:hAnsi="Book Antiqua" w:cs="Times New Roman"/>
          <w:color w:val="222222"/>
          <w:sz w:val="24"/>
          <w:szCs w:val="24"/>
          <w:lang w:val="en-GB"/>
        </w:rPr>
        <w:t xml:space="preserve"> </w:t>
      </w:r>
      <w:r w:rsidRPr="00414001">
        <w:rPr>
          <w:rFonts w:ascii="Book Antiqua" w:hAnsi="Book Antiqua" w:cs="Times New Roman"/>
          <w:color w:val="222222"/>
          <w:sz w:val="24"/>
          <w:szCs w:val="24"/>
          <w:lang w:val="en-GB"/>
        </w:rPr>
        <w:t>With the present study</w:t>
      </w:r>
      <w:r w:rsidR="00F0504F" w:rsidRPr="00414001">
        <w:rPr>
          <w:rFonts w:ascii="Book Antiqua" w:hAnsi="Book Antiqua" w:cs="Times New Roman"/>
          <w:color w:val="222222"/>
          <w:sz w:val="24"/>
          <w:szCs w:val="24"/>
          <w:lang w:val="en-GB"/>
        </w:rPr>
        <w:t xml:space="preserve"> we have</w:t>
      </w:r>
      <w:r w:rsidRPr="00414001">
        <w:rPr>
          <w:rFonts w:ascii="Book Antiqua" w:hAnsi="Book Antiqua" w:cs="Times New Roman"/>
          <w:color w:val="222222"/>
          <w:sz w:val="24"/>
          <w:szCs w:val="24"/>
          <w:lang w:val="en-GB"/>
        </w:rPr>
        <w:t xml:space="preserve"> included</w:t>
      </w:r>
      <w:r w:rsidR="00F0504F" w:rsidRPr="00414001">
        <w:rPr>
          <w:rFonts w:ascii="Book Antiqua" w:hAnsi="Book Antiqua" w:cs="Times New Roman"/>
          <w:color w:val="222222"/>
          <w:sz w:val="24"/>
          <w:szCs w:val="24"/>
          <w:lang w:val="en-GB"/>
        </w:rPr>
        <w:t xml:space="preserve"> a large cohort of </w:t>
      </w:r>
      <w:r w:rsidR="0098654C" w:rsidRPr="00414001">
        <w:rPr>
          <w:rFonts w:ascii="Book Antiqua" w:hAnsi="Book Antiqua" w:cs="Times New Roman"/>
          <w:color w:val="222222"/>
          <w:sz w:val="24"/>
          <w:szCs w:val="24"/>
          <w:lang w:val="en-GB"/>
        </w:rPr>
        <w:t xml:space="preserve">the BS combination </w:t>
      </w:r>
      <w:r w:rsidRPr="00414001">
        <w:rPr>
          <w:rFonts w:ascii="Book Antiqua" w:hAnsi="Book Antiqua" w:cs="Times New Roman"/>
          <w:color w:val="222222"/>
          <w:sz w:val="24"/>
          <w:szCs w:val="24"/>
          <w:lang w:val="en-GB"/>
        </w:rPr>
        <w:t xml:space="preserve">and </w:t>
      </w:r>
      <w:r w:rsidR="003C7957" w:rsidRPr="00414001">
        <w:rPr>
          <w:rFonts w:ascii="Book Antiqua" w:hAnsi="Book Antiqua" w:cs="Times New Roman"/>
          <w:color w:val="222222"/>
          <w:sz w:val="24"/>
          <w:szCs w:val="24"/>
          <w:lang w:val="en-GB"/>
        </w:rPr>
        <w:t xml:space="preserve">we </w:t>
      </w:r>
      <w:r w:rsidRPr="00414001">
        <w:rPr>
          <w:rFonts w:ascii="Book Antiqua" w:hAnsi="Book Antiqua" w:cs="Times New Roman"/>
          <w:color w:val="222222"/>
          <w:sz w:val="24"/>
          <w:szCs w:val="24"/>
          <w:lang w:val="en-GB"/>
        </w:rPr>
        <w:t xml:space="preserve">find the concept </w:t>
      </w:r>
      <w:r w:rsidR="003C7957" w:rsidRPr="00414001">
        <w:rPr>
          <w:rFonts w:ascii="Book Antiqua" w:hAnsi="Book Antiqua" w:cs="Times New Roman"/>
          <w:color w:val="222222"/>
          <w:sz w:val="24"/>
          <w:szCs w:val="24"/>
          <w:lang w:val="en-GB"/>
        </w:rPr>
        <w:t xml:space="preserve">is </w:t>
      </w:r>
      <w:r w:rsidR="0098654C" w:rsidRPr="00414001">
        <w:rPr>
          <w:rFonts w:ascii="Book Antiqua" w:hAnsi="Book Antiqua" w:cs="Times New Roman"/>
          <w:color w:val="222222"/>
          <w:sz w:val="24"/>
          <w:szCs w:val="24"/>
          <w:lang w:val="en-GB"/>
        </w:rPr>
        <w:t xml:space="preserve">performing well. This is interesting since the tendency worldwide is </w:t>
      </w:r>
      <w:r w:rsidR="003C7957" w:rsidRPr="00414001">
        <w:rPr>
          <w:rFonts w:ascii="Book Antiqua" w:hAnsi="Book Antiqua" w:cs="Times New Roman"/>
          <w:color w:val="222222"/>
          <w:sz w:val="24"/>
          <w:szCs w:val="24"/>
          <w:lang w:val="en-GB"/>
        </w:rPr>
        <w:t>to use</w:t>
      </w:r>
      <w:r w:rsidR="0098654C" w:rsidRPr="00414001">
        <w:rPr>
          <w:rFonts w:ascii="Book Antiqua" w:hAnsi="Book Antiqua" w:cs="Times New Roman"/>
          <w:color w:val="222222"/>
          <w:sz w:val="24"/>
          <w:szCs w:val="24"/>
          <w:lang w:val="en-GB"/>
        </w:rPr>
        <w:t xml:space="preserve"> the concept of distal fixation</w:t>
      </w:r>
      <w:r w:rsidR="00C02AF3" w:rsidRPr="00414001">
        <w:rPr>
          <w:rFonts w:ascii="Book Antiqua" w:hAnsi="Book Antiqua" w:cs="Times New Roman"/>
          <w:color w:val="222222"/>
          <w:sz w:val="24"/>
          <w:szCs w:val="24"/>
          <w:lang w:val="en-GB"/>
        </w:rPr>
        <w:t xml:space="preserve"> (</w:t>
      </w:r>
      <w:r w:rsidR="00C02AF3" w:rsidRPr="00414001">
        <w:rPr>
          <w:rFonts w:ascii="Book Antiqua" w:hAnsi="Book Antiqua" w:cs="Times New Roman"/>
          <w:i/>
          <w:iCs/>
          <w:color w:val="222222"/>
          <w:sz w:val="24"/>
          <w:szCs w:val="24"/>
          <w:lang w:val="en-GB"/>
        </w:rPr>
        <w:t>i.e.</w:t>
      </w:r>
      <w:r w:rsidR="00874455" w:rsidRPr="00414001">
        <w:rPr>
          <w:rFonts w:ascii="Book Antiqua" w:hAnsi="Book Antiqua" w:cs="Times New Roman"/>
          <w:color w:val="222222"/>
          <w:sz w:val="24"/>
          <w:szCs w:val="24"/>
          <w:lang w:val="en-GB"/>
        </w:rPr>
        <w:t>,</w:t>
      </w:r>
      <w:r w:rsidR="00C02AF3" w:rsidRPr="00414001">
        <w:rPr>
          <w:rFonts w:ascii="Book Antiqua" w:hAnsi="Book Antiqua" w:cs="Times New Roman"/>
          <w:color w:val="222222"/>
          <w:sz w:val="24"/>
          <w:szCs w:val="24"/>
          <w:lang w:val="en-GB"/>
        </w:rPr>
        <w:t xml:space="preserve"> </w:t>
      </w:r>
      <w:r w:rsidR="006438AE" w:rsidRPr="00414001">
        <w:rPr>
          <w:rFonts w:ascii="Book Antiqua" w:hAnsi="Book Antiqua" w:cs="Times New Roman"/>
          <w:color w:val="222222"/>
          <w:sz w:val="24"/>
          <w:szCs w:val="24"/>
          <w:lang w:val="en-GB"/>
        </w:rPr>
        <w:t xml:space="preserve">the </w:t>
      </w:r>
      <w:r w:rsidR="00C02AF3" w:rsidRPr="00414001">
        <w:rPr>
          <w:rFonts w:ascii="Book Antiqua" w:hAnsi="Book Antiqua" w:cs="Times New Roman"/>
          <w:color w:val="222222"/>
          <w:sz w:val="24"/>
          <w:szCs w:val="24"/>
          <w:lang w:val="en-GB"/>
        </w:rPr>
        <w:t>CS combination)</w:t>
      </w:r>
      <w:r w:rsidR="0014127A" w:rsidRPr="00414001">
        <w:rPr>
          <w:rFonts w:ascii="Book Antiqua" w:hAnsi="Book Antiqua" w:cs="Times New Roman"/>
          <w:color w:val="222222"/>
          <w:sz w:val="24"/>
          <w:szCs w:val="24"/>
          <w:lang w:val="en-GB"/>
        </w:rPr>
        <w:t>. The BS concept relies on both proximal and distal fixation</w:t>
      </w:r>
      <w:r w:rsidR="00330CBB" w:rsidRPr="00414001">
        <w:rPr>
          <w:rFonts w:ascii="Book Antiqua" w:hAnsi="Book Antiqua" w:cs="Times New Roman"/>
          <w:color w:val="222222"/>
          <w:sz w:val="24"/>
          <w:szCs w:val="24"/>
          <w:lang w:val="en-GB"/>
        </w:rPr>
        <w:t xml:space="preserve">, </w:t>
      </w:r>
      <w:r w:rsidR="006438AE" w:rsidRPr="00414001">
        <w:rPr>
          <w:rFonts w:ascii="Book Antiqua" w:hAnsi="Book Antiqua" w:cs="Times New Roman"/>
          <w:color w:val="222222"/>
          <w:sz w:val="24"/>
          <w:szCs w:val="24"/>
          <w:lang w:val="en-GB"/>
        </w:rPr>
        <w:t>using a</w:t>
      </w:r>
      <w:r w:rsidR="00330CBB" w:rsidRPr="00414001">
        <w:rPr>
          <w:rFonts w:ascii="Book Antiqua" w:hAnsi="Book Antiqua" w:cs="Times New Roman"/>
          <w:color w:val="222222"/>
          <w:sz w:val="24"/>
          <w:szCs w:val="24"/>
          <w:lang w:val="en-GB"/>
        </w:rPr>
        <w:t xml:space="preserve"> curved design for better fit, </w:t>
      </w:r>
      <w:r w:rsidR="0014127A" w:rsidRPr="00414001">
        <w:rPr>
          <w:rFonts w:ascii="Book Antiqua" w:hAnsi="Book Antiqua" w:cs="Times New Roman"/>
          <w:color w:val="222222"/>
          <w:sz w:val="24"/>
          <w:szCs w:val="24"/>
          <w:lang w:val="en-GB"/>
        </w:rPr>
        <w:t>avoiding</w:t>
      </w:r>
      <w:r w:rsidR="00330CBB" w:rsidRPr="00414001">
        <w:rPr>
          <w:rFonts w:ascii="Book Antiqua" w:hAnsi="Book Antiqua" w:cs="Times New Roman"/>
          <w:color w:val="222222"/>
          <w:sz w:val="24"/>
          <w:szCs w:val="24"/>
          <w:lang w:val="en-GB"/>
        </w:rPr>
        <w:t xml:space="preserve"> stress shielding and </w:t>
      </w:r>
      <w:r w:rsidR="006438AE" w:rsidRPr="00414001">
        <w:rPr>
          <w:rFonts w:ascii="Book Antiqua" w:hAnsi="Book Antiqua" w:cs="Times New Roman"/>
          <w:color w:val="222222"/>
          <w:sz w:val="24"/>
          <w:szCs w:val="24"/>
          <w:lang w:val="en-GB"/>
        </w:rPr>
        <w:t>thigh</w:t>
      </w:r>
      <w:r w:rsidR="00330CBB" w:rsidRPr="00414001">
        <w:rPr>
          <w:rFonts w:ascii="Book Antiqua" w:hAnsi="Book Antiqua" w:cs="Times New Roman"/>
          <w:color w:val="222222"/>
          <w:sz w:val="24"/>
          <w:szCs w:val="24"/>
          <w:lang w:val="en-GB"/>
        </w:rPr>
        <w:t xml:space="preserve"> pain</w:t>
      </w:r>
      <w:r w:rsidR="00891A08" w:rsidRPr="00414001">
        <w:rPr>
          <w:rStyle w:val="FootnoteReference"/>
          <w:rFonts w:ascii="Book Antiqua" w:hAnsi="Book Antiqua" w:cs="Times New Roman"/>
          <w:color w:val="222222"/>
          <w:sz w:val="24"/>
          <w:szCs w:val="24"/>
          <w:lang w:val="en-GB"/>
        </w:rPr>
        <w:fldChar w:fldCharType="begin" w:fldLock="1"/>
      </w:r>
      <w:r w:rsidR="00794558" w:rsidRPr="00414001">
        <w:rPr>
          <w:rFonts w:ascii="Book Antiqua" w:hAnsi="Book Antiqua" w:cs="Times New Roman"/>
          <w:color w:val="222222"/>
          <w:sz w:val="24"/>
          <w:szCs w:val="24"/>
          <w:lang w:val="en-GB"/>
        </w:rPr>
        <w:instrText>ADDIN CSL_CITATION {"citationItems":[{"id":"ITEM-1","itemData":{"DOI":"10.1016/j.arth.2017.05.021","ISBN":"0883-5403","ISSN":"15328406","PMID":"28602532","abstract":"Background Both modular and nonmodular tapered fluted titanium stems are used in revision total hip arthroplasty (THA), with follow-up showing good results for both stems. We aimed to determine whether there were any differences in clinical outcomes, survivorship, or frequency of complications. Methods A retrospective review of 160 consecutive THAs (153 patients) revised with a tapered fluted modular titanium stem from 2002 to 2014 and 129 consecutive THAs (128 patients) revised with a tapered fluted nonmodular titanium stem between 2008 and 2014 was conducted. The patient's level of satisfaction, clinical assessment, and complications were examined. A Kaplan-Meier survivorship analysis was performed with the endpoint defined as any reoperation due to septic/aseptic complications. Results Mean duration of follow-up was longer in the modular group (6.3 years) than the nonmodular group (5.0 years; P =.003). No significant group differences were found in the postoperative Harris Hip Score, the level of overall satisfaction, the 8-year cumulative survival, the rate of infection, dislocation, or postoperative periprosthetic fractures. However, intraoperative fractures occurred significantly more frequently in the modular group (16.9%) than in the nonmodular group (7.0%; P =.011), and stem subsidence was significantly less in the modular group (0.95 mm) than in the nonmodular group (1.93 mm; P =.001). Two mechanical failures associated with the modular design occurred in the modular group. Conclusion Both modular and nonmodular tapered fluted titanium stems provide satisfactory midterm results in revision THA. Although tapered fluted modular stems are gaining in popularity in revision THA, tapered fluted nonmodular stems should not be disregarded as a viable alternative, especially for relatively straightforward cases.","author":[{"dropping-particle":"","family":"Huang","given":"Yong","non-dropping-particle":"","parse-names":false,"suffix":""},{"dropping-particle":"","family":"Zhou","given":"Yixin","non-dropping-particle":"","parse-names":false,"suffix":""},{"dropping-particle":"","family":"Shao","given":"Hongyi","non-dropping-particle":"","parse-names":false,"suffix":""},{"dropping-particle":"","family":"Gu","given":"Jianming","non-dropping-particle":"","parse-names":false,"suffix":""},{"dropping-particle":"","family":"Tang","given":"Hao","non-dropping-particle":"","parse-names":false,"suffix":""},{"dropping-particle":"","family":"Tang","given":"Qiheng","non-dropping-particle":"","parse-names":false,"suffix":""}],"container-title":"Journal of Arthroplasty","id":"ITEM-1","issue":"10","issued":{"date-parts":[["2017"]]},"page":"3108-3113","publisher":"Elsevier Ltd","title":"What Is the Difference Between Modular and Nonmodular Tapered Fluted Titanium Stems in Revision Total Hip Arthroplasty","type":"article-journal","volume":"32"},"uris":["http://www.mendeley.com/documents/?uuid=cd29791a-9802-45f9-bdb7-8b9ae92a389d"]},{"id":"ITEM-2","itemData":{"DOI":"10.1016/j.arth.2016.02.009","ISBN":"0883-5403","ISSN":"1532-8406","PMID":"26952205","abstract":"BACKGROUND Although few studies have examined the direct effect of stress shielding on clinical outcomes, periprosthetic bone loss due to stress shielding is still an issue of concern, especially when physicians perform uncemented total hip arthroplasty (THA) in younger patients. Differences in femoral stem design may affect the degree of postoperative stress shielding. Therefore, the characteristics of the behavior for stress shielding of each type of femoral stem should be determined. This study compares differences in bone mineral density (BMD) change in the femur after primary THA between 3 major types of uncemented stems. METHODS Among a total of 89 hips, 26 hips received THA with a fit-and-fill type stem (VerSys Fiber Metal MidCoat; Zimmer, Inc, Warsaw, IN), 32 hips received a tapered rectangular Zweymüller-type stem (SL-Plus; Smith &amp; Nephew Inc, Memphis, TN), and 31 received a tapered wedge-type stem (Accolade TMZF; Stryker Orthopaedics, Mahwah, NJ). BMD measurements were performed with a HOLOGIC Discovery device (Hologic Inc, Waltham, MA). RESULTS BMD in the medial-proximal femur was maintained for 3 years after THA in the group with the tapered wedge-type stem. BMD in the lateral-proximal femur was maintained for 3 years after THA in the group with the Zweymüller-type stem. There were no significant differences in the Harris Hip Score among the 3 stem groups preoperatively and 1, 2, and 3 years after surgery. CONCLUSION There are clear differences in postoperative BMD loss of the proximal femur among these 3 commonly used uncemented stems.","author":[{"dropping-particle":"","family":"Inaba","given":"Yutaka","non-dropping-particle":"","parse-names":false,"suffix":""},{"dropping-particle":"","family":"Kobayashi","given":"Naomi","non-dropping-particle":"","parse-names":false,"suffix":""},{"dropping-particle":"","family":"Oba","given":"Masatoshi","non-dropping-particle":"","parse-names":false,"suffix":""},{"dropping-particle":"","family":"Ike","given":"Hiroyuki","non-dropping-particle":"","parse-names":false,"suffix":""},{"dropping-particle":"","family":"Kubota","given":"So","non-dropping-particle":"","parse-names":false,"suffix":""},{"dropping-particle":"","family":"Saito","given":"Tomoyuki","non-dropping-particle":"","parse-names":false,"suffix":""}],"container-title":"The Journal of arthroplasty","id":"ITEM-2","issue":"8","issued":{"date-parts":[["2016"]]},"page":"1836-41","title":"Difference in Postoperative Periprosthetic Bone Mineral Density Changes Between 3 Major Designs of Uncemented Stems: A 3-Year Follow-Up Study.","type":"article-journal","volume":"31"},"uris":["http://www.mendeley.com/documents/?uuid=3d99476c-ec81-35d9-bbe3-d30de9507b52"]}],"mendeley":{"formattedCitation":"&lt;sup&gt;[17,18]&lt;/sup&gt;","plainTextFormattedCitation":"[17,18]","previouslyFormattedCitation":"&lt;sup&gt;[17,18]&lt;/sup&gt;"},"properties":{"noteIndex":0},"schema":"https://github.com/citation-style-language/schema/raw/master/csl-citation.json"}</w:instrText>
      </w:r>
      <w:r w:rsidR="00891A08" w:rsidRPr="00414001">
        <w:rPr>
          <w:rStyle w:val="FootnoteReference"/>
          <w:rFonts w:ascii="Book Antiqua" w:hAnsi="Book Antiqua" w:cs="Times New Roman"/>
          <w:color w:val="222222"/>
          <w:sz w:val="24"/>
          <w:szCs w:val="24"/>
          <w:lang w:val="en-GB"/>
        </w:rPr>
        <w:fldChar w:fldCharType="separate"/>
      </w:r>
      <w:r w:rsidR="00266111" w:rsidRPr="00414001">
        <w:rPr>
          <w:rFonts w:ascii="Book Antiqua" w:hAnsi="Book Antiqua" w:cs="Times New Roman"/>
          <w:noProof/>
          <w:color w:val="222222"/>
          <w:sz w:val="24"/>
          <w:szCs w:val="24"/>
          <w:vertAlign w:val="superscript"/>
          <w:lang w:val="en-GB"/>
        </w:rPr>
        <w:t>[17,18]</w:t>
      </w:r>
      <w:r w:rsidR="00891A08" w:rsidRPr="00414001">
        <w:rPr>
          <w:rStyle w:val="FootnoteReference"/>
          <w:rFonts w:ascii="Book Antiqua" w:hAnsi="Book Antiqua" w:cs="Times New Roman"/>
          <w:color w:val="222222"/>
          <w:sz w:val="24"/>
          <w:szCs w:val="24"/>
          <w:lang w:val="en-GB"/>
        </w:rPr>
        <w:fldChar w:fldCharType="end"/>
      </w:r>
      <w:r w:rsidR="00C02AF3" w:rsidRPr="00414001">
        <w:rPr>
          <w:rFonts w:ascii="Book Antiqua" w:hAnsi="Book Antiqua" w:cs="Times New Roman"/>
          <w:color w:val="222222"/>
          <w:sz w:val="24"/>
          <w:szCs w:val="24"/>
          <w:lang w:val="en-GB"/>
        </w:rPr>
        <w:t>.</w:t>
      </w:r>
      <w:r w:rsidR="00650C0D" w:rsidRPr="00414001">
        <w:rPr>
          <w:rFonts w:ascii="Book Antiqua" w:hAnsi="Book Antiqua" w:cs="Times New Roman"/>
          <w:color w:val="222222"/>
          <w:sz w:val="24"/>
          <w:szCs w:val="24"/>
          <w:lang w:val="en-GB"/>
        </w:rPr>
        <w:t xml:space="preserve"> According to Wolff</w:t>
      </w:r>
      <w:r w:rsidR="00874455" w:rsidRPr="00414001">
        <w:rPr>
          <w:rFonts w:ascii="Book Antiqua" w:hAnsi="Book Antiqua" w:cs="Times New Roman"/>
          <w:color w:val="222222"/>
          <w:sz w:val="24"/>
          <w:szCs w:val="24"/>
          <w:lang w:val="en-GB"/>
        </w:rPr>
        <w:t>’</w:t>
      </w:r>
      <w:r w:rsidR="00650C0D" w:rsidRPr="00414001">
        <w:rPr>
          <w:rFonts w:ascii="Book Antiqua" w:hAnsi="Book Antiqua" w:cs="Times New Roman"/>
          <w:color w:val="222222"/>
          <w:sz w:val="24"/>
          <w:szCs w:val="24"/>
          <w:lang w:val="en-GB"/>
        </w:rPr>
        <w:t xml:space="preserve">s </w:t>
      </w:r>
      <w:r w:rsidR="00650C0D" w:rsidRPr="00414001">
        <w:rPr>
          <w:rFonts w:ascii="Book Antiqua" w:hAnsi="Book Antiqua" w:cs="Times New Roman"/>
          <w:color w:val="222222"/>
          <w:sz w:val="24"/>
          <w:szCs w:val="24"/>
          <w:lang w:val="en-GB"/>
        </w:rPr>
        <w:lastRenderedPageBreak/>
        <w:t xml:space="preserve">law, bone responds to </w:t>
      </w:r>
      <w:r w:rsidR="003C7957" w:rsidRPr="00414001">
        <w:rPr>
          <w:rFonts w:ascii="Book Antiqua" w:hAnsi="Book Antiqua" w:cs="Times New Roman"/>
          <w:color w:val="222222"/>
          <w:sz w:val="24"/>
          <w:szCs w:val="24"/>
          <w:lang w:val="en-GB"/>
        </w:rPr>
        <w:t>any changes in</w:t>
      </w:r>
      <w:r w:rsidR="00650C0D" w:rsidRPr="00414001">
        <w:rPr>
          <w:rFonts w:ascii="Book Antiqua" w:hAnsi="Book Antiqua" w:cs="Times New Roman"/>
          <w:color w:val="222222"/>
          <w:sz w:val="24"/>
          <w:szCs w:val="24"/>
          <w:lang w:val="en-GB"/>
        </w:rPr>
        <w:t xml:space="preserve"> mechanical conditions by </w:t>
      </w:r>
      <w:r w:rsidR="0036236B" w:rsidRPr="00414001">
        <w:rPr>
          <w:rFonts w:ascii="Book Antiqua" w:hAnsi="Book Antiqua" w:cs="Times New Roman"/>
          <w:color w:val="222222"/>
          <w:sz w:val="24"/>
          <w:szCs w:val="24"/>
          <w:lang w:val="en-GB"/>
        </w:rPr>
        <w:t>remodelling</w:t>
      </w:r>
      <w:r w:rsidR="00650C0D" w:rsidRPr="00414001">
        <w:rPr>
          <w:rFonts w:ascii="Book Antiqua" w:hAnsi="Book Antiqua" w:cs="Times New Roman"/>
          <w:color w:val="222222"/>
          <w:sz w:val="24"/>
          <w:szCs w:val="24"/>
          <w:lang w:val="en-GB"/>
        </w:rPr>
        <w:t xml:space="preserve"> and thus changing density and structure</w:t>
      </w:r>
      <w:r w:rsidR="00891A08" w:rsidRPr="00414001">
        <w:rPr>
          <w:rStyle w:val="FootnoteReference"/>
          <w:rFonts w:ascii="Book Antiqua" w:hAnsi="Book Antiqua" w:cs="Times New Roman"/>
          <w:color w:val="222222"/>
          <w:sz w:val="24"/>
          <w:szCs w:val="24"/>
          <w:lang w:val="en-GB"/>
        </w:rPr>
        <w:fldChar w:fldCharType="begin" w:fldLock="1"/>
      </w:r>
      <w:r w:rsidR="00794558" w:rsidRPr="00414001">
        <w:rPr>
          <w:rFonts w:ascii="Book Antiqua" w:hAnsi="Book Antiqua" w:cs="Times New Roman"/>
          <w:color w:val="222222"/>
          <w:sz w:val="24"/>
          <w:szCs w:val="24"/>
          <w:lang w:val="en-GB"/>
        </w:rPr>
        <w:instrText>ADDIN CSL_CITATION {"citationItems":[{"id":"ITEM-1","itemData":{"author":[{"dropping-particle":"","family":"Petersen","given":"Michael Mørk","non-dropping-particle":"","parse-names":false,"suffix":""}],"container-title":"Acta orthopaedica. Supplementum","id":"ITEM-1","issued":{"date-parts":[["2000"]]},"title":"Bone mineral measurements at the knee using dual photon and dual energy X-ray absorptiometry","type":"article-journal","volume":"71"},"uris":["http://www.mendeley.com/documents/?uuid=f7b6661e-3f44-4440-90fd-8fc0f879a393"]},{"id":"ITEM-2","itemData":{"ISSN":"0085-4530 (Print)","PMID":"3658412","abstract":"When total hip prostheses loosen after initial implantation and subsequent prosthesis replacement, increasing bone resorption occurs in the bed of the prosthesis. Finally, a very thin cortex remains in the bed of the prosthesis, which no longer provides sufficient mechanical stability. The replacement prosthesis described, which is anchored in the distal medullary canal without cement, provides a bridge over the damaged prosthesis bed and results in a condition of relative mechanical stability. After implantation of the replacement prosthesis, lively proliferation of the bone tissue occurs in the old prosthesis bed, which again replaces the bone loss that had taken place previously. The late results that would permit a final assessment of the procedure are not yet available.","author":[{"dropping-particle":"","family":"Wagner","given":"H","non-dropping-particle":"","parse-names":false,"suffix":""}],"container-title":"Der Orthopade","id":"ITEM-2","issue":"4","issued":{"date-parts":[["1987","8"]]},"language":"ger","page":"295-300","publisher-place":"Germany, Germany","title":"[Revision prosthesis for the hip joint in severe bone loss].","type":"article-journal","volume":"16"},"uris":["http://www.mendeley.com/documents/?uuid=15e62891-2300-4eb2-ae69-e04b2945825d"]},{"id":"ITEM-3","itemData":{"DOI":"10.5301/HIP.2008.809","ISSN":"11207000","PMID":"19097005","abstract":"A technique for uncemented revision of the femoral component which combines impaction allografting and the use of a long-stemmed proximally coated titanium prostheses (Bimetric(R), Biomet Inc.) is described. The results after a mean follow-up of 112 months are reported. From 1991 to 1995 femoral component revision for aseptic loosening was performed on 100 hips. In 14 cases (14%) an intraoperative fracture occurred and 7 patients (7%) had other postoperative complications. Seventeen patients (17%) required further revision, 10 because of aseptic loosening. Of 50 surviving patients with retained implants 88% had no pain, 10% had slight pain and only 2% had severe pain. Thirty-eight patients had radiographic signs of remodelling of the graft and/or cortical repair. In cases with a successful outcome, the results have been encouraging in relation to clinical performance, regeneration of bone and implant survival.","author":[{"dropping-particle":"","family":"Nickelsen","given":"T. N.","non-dropping-particle":"","parse-names":false,"suffix":""},{"dropping-particle":"","family":"Erenbjerg","given":"M.","non-dropping-particle":"","parse-names":false,"suffix":""},{"dropping-particle":"","family":"Retpen","given":"J. B.","non-dropping-particle":"","parse-names":false,"suffix":""},{"dropping-particle":"","family":"Solgaard","given":"Søren","non-dropping-particle":"","parse-names":false,"suffix":""}],"container-title":"HIP International","id":"ITEM-3","issue":"4","issued":{"date-parts":[["2008"]]},"page":"278-285","title":"Femoral revision with impaction allografting and an uncemented femoral component","type":"article-journal","volume":"18"},"uris":["http://www.mendeley.com/documents/?uuid=5af0a79b-9683-4d76-91a3-9ba23349c7e7"]}],"mendeley":{"formattedCitation":"&lt;sup&gt;[19–21]&lt;/sup&gt;","plainTextFormattedCitation":"[19–21]","previouslyFormattedCitation":"&lt;sup&gt;[19–21]&lt;/sup&gt;"},"properties":{"noteIndex":0},"schema":"https://github.com/citation-style-language/schema/raw/master/csl-citation.json"}</w:instrText>
      </w:r>
      <w:r w:rsidR="00891A08" w:rsidRPr="00414001">
        <w:rPr>
          <w:rStyle w:val="FootnoteReference"/>
          <w:rFonts w:ascii="Book Antiqua" w:hAnsi="Book Antiqua" w:cs="Times New Roman"/>
          <w:color w:val="222222"/>
          <w:sz w:val="24"/>
          <w:szCs w:val="24"/>
          <w:lang w:val="en-GB"/>
        </w:rPr>
        <w:fldChar w:fldCharType="separate"/>
      </w:r>
      <w:r w:rsidR="00794558" w:rsidRPr="00414001">
        <w:rPr>
          <w:rFonts w:ascii="Book Antiqua" w:hAnsi="Book Antiqua" w:cs="Times New Roman"/>
          <w:noProof/>
          <w:color w:val="222222"/>
          <w:sz w:val="24"/>
          <w:szCs w:val="24"/>
          <w:vertAlign w:val="superscript"/>
          <w:lang w:val="en-GB"/>
        </w:rPr>
        <w:t>[19–21]</w:t>
      </w:r>
      <w:r w:rsidR="00891A08" w:rsidRPr="00414001">
        <w:rPr>
          <w:rStyle w:val="FootnoteReference"/>
          <w:rFonts w:ascii="Book Antiqua" w:hAnsi="Book Antiqua" w:cs="Times New Roman"/>
          <w:color w:val="222222"/>
          <w:sz w:val="24"/>
          <w:szCs w:val="24"/>
          <w:lang w:val="en-GB"/>
        </w:rPr>
        <w:fldChar w:fldCharType="end"/>
      </w:r>
      <w:r w:rsidR="002747A8" w:rsidRPr="00414001">
        <w:rPr>
          <w:rFonts w:ascii="Book Antiqua" w:hAnsi="Book Antiqua" w:cs="Times New Roman"/>
          <w:color w:val="222222"/>
          <w:sz w:val="24"/>
          <w:szCs w:val="24"/>
          <w:lang w:val="en-GB"/>
        </w:rPr>
        <w:t>,</w:t>
      </w:r>
      <w:r w:rsidR="00650C0D" w:rsidRPr="00414001">
        <w:rPr>
          <w:rFonts w:ascii="Book Antiqua" w:hAnsi="Book Antiqua" w:cs="Times New Roman"/>
          <w:color w:val="222222"/>
          <w:sz w:val="24"/>
          <w:szCs w:val="24"/>
          <w:lang w:val="en-GB"/>
        </w:rPr>
        <w:t xml:space="preserve"> </w:t>
      </w:r>
      <w:r w:rsidR="00E17731" w:rsidRPr="00414001">
        <w:rPr>
          <w:rFonts w:ascii="Book Antiqua" w:hAnsi="Book Antiqua" w:cs="Times New Roman"/>
          <w:color w:val="222222"/>
          <w:sz w:val="24"/>
          <w:szCs w:val="24"/>
          <w:lang w:val="en-GB"/>
        </w:rPr>
        <w:t xml:space="preserve">through what is known as </w:t>
      </w:r>
      <w:r w:rsidR="00650C0D" w:rsidRPr="00414001">
        <w:rPr>
          <w:rFonts w:ascii="Book Antiqua" w:hAnsi="Book Antiqua" w:cs="Times New Roman"/>
          <w:color w:val="222222"/>
          <w:sz w:val="24"/>
          <w:szCs w:val="24"/>
          <w:lang w:val="en-GB"/>
        </w:rPr>
        <w:t xml:space="preserve">adaptive </w:t>
      </w:r>
      <w:r w:rsidR="0036236B" w:rsidRPr="00414001">
        <w:rPr>
          <w:rFonts w:ascii="Book Antiqua" w:hAnsi="Book Antiqua" w:cs="Times New Roman"/>
          <w:color w:val="222222"/>
          <w:sz w:val="24"/>
          <w:szCs w:val="24"/>
          <w:lang w:val="en-GB"/>
        </w:rPr>
        <w:t>remodelling</w:t>
      </w:r>
      <w:r w:rsidR="00650C0D" w:rsidRPr="00414001">
        <w:rPr>
          <w:rFonts w:ascii="Book Antiqua" w:hAnsi="Book Antiqua" w:cs="Times New Roman"/>
          <w:color w:val="222222"/>
          <w:sz w:val="24"/>
          <w:szCs w:val="24"/>
          <w:lang w:val="en-GB"/>
        </w:rPr>
        <w:t>. If no mechanical load is present, bone will become weaker and the risk of fractur</w:t>
      </w:r>
      <w:r w:rsidR="0014127A" w:rsidRPr="00414001">
        <w:rPr>
          <w:rFonts w:ascii="Book Antiqua" w:hAnsi="Book Antiqua" w:cs="Times New Roman"/>
          <w:color w:val="222222"/>
          <w:sz w:val="24"/>
          <w:szCs w:val="24"/>
          <w:lang w:val="en-GB"/>
        </w:rPr>
        <w:t>e</w:t>
      </w:r>
      <w:r w:rsidR="003C7957" w:rsidRPr="00414001">
        <w:rPr>
          <w:rFonts w:ascii="Book Antiqua" w:hAnsi="Book Antiqua" w:cs="Times New Roman"/>
          <w:color w:val="222222"/>
          <w:sz w:val="24"/>
          <w:szCs w:val="24"/>
          <w:lang w:val="en-GB"/>
        </w:rPr>
        <w:t xml:space="preserve"> will</w:t>
      </w:r>
      <w:r w:rsidR="00650C0D" w:rsidRPr="00414001">
        <w:rPr>
          <w:rFonts w:ascii="Book Antiqua" w:hAnsi="Book Antiqua" w:cs="Times New Roman"/>
          <w:color w:val="222222"/>
          <w:sz w:val="24"/>
          <w:szCs w:val="24"/>
          <w:lang w:val="en-GB"/>
        </w:rPr>
        <w:t xml:space="preserve"> </w:t>
      </w:r>
      <w:r w:rsidR="0014127A" w:rsidRPr="00414001">
        <w:rPr>
          <w:rFonts w:ascii="Book Antiqua" w:hAnsi="Book Antiqua" w:cs="Times New Roman"/>
          <w:color w:val="222222"/>
          <w:sz w:val="24"/>
          <w:szCs w:val="24"/>
          <w:lang w:val="en-GB"/>
        </w:rPr>
        <w:t>increase</w:t>
      </w:r>
      <w:r w:rsidR="00650C0D" w:rsidRPr="00414001">
        <w:rPr>
          <w:rFonts w:ascii="Book Antiqua" w:hAnsi="Book Antiqua" w:cs="Times New Roman"/>
          <w:color w:val="222222"/>
          <w:sz w:val="24"/>
          <w:szCs w:val="24"/>
          <w:lang w:val="en-GB"/>
        </w:rPr>
        <w:t xml:space="preserve">. </w:t>
      </w:r>
      <w:r w:rsidR="0014127A" w:rsidRPr="00414001">
        <w:rPr>
          <w:rFonts w:ascii="Book Antiqua" w:hAnsi="Book Antiqua" w:cs="Times New Roman"/>
          <w:color w:val="222222"/>
          <w:sz w:val="24"/>
          <w:szCs w:val="24"/>
          <w:lang w:val="en-GB"/>
        </w:rPr>
        <w:t xml:space="preserve">With the use of the broach </w:t>
      </w:r>
      <w:r w:rsidR="003C7957" w:rsidRPr="00414001">
        <w:rPr>
          <w:rFonts w:ascii="Book Antiqua" w:hAnsi="Book Antiqua" w:cs="Times New Roman"/>
          <w:color w:val="222222"/>
          <w:sz w:val="24"/>
          <w:szCs w:val="24"/>
          <w:lang w:val="en-GB"/>
        </w:rPr>
        <w:t xml:space="preserve">body </w:t>
      </w:r>
      <w:r w:rsidR="0014127A" w:rsidRPr="00414001">
        <w:rPr>
          <w:rFonts w:ascii="Book Antiqua" w:hAnsi="Book Antiqua" w:cs="Times New Roman"/>
          <w:color w:val="222222"/>
          <w:sz w:val="24"/>
          <w:szCs w:val="24"/>
          <w:lang w:val="en-GB"/>
        </w:rPr>
        <w:t xml:space="preserve">design, we attempt to create a situation with a proximal load </w:t>
      </w:r>
      <w:r w:rsidR="003C7957" w:rsidRPr="00414001">
        <w:rPr>
          <w:rFonts w:ascii="Book Antiqua" w:hAnsi="Book Antiqua" w:cs="Times New Roman"/>
          <w:color w:val="222222"/>
          <w:sz w:val="24"/>
          <w:szCs w:val="24"/>
          <w:lang w:val="en-GB"/>
        </w:rPr>
        <w:t>like</w:t>
      </w:r>
      <w:r w:rsidR="0014127A" w:rsidRPr="00414001">
        <w:rPr>
          <w:rFonts w:ascii="Book Antiqua" w:hAnsi="Book Antiqua" w:cs="Times New Roman"/>
          <w:color w:val="222222"/>
          <w:sz w:val="24"/>
          <w:szCs w:val="24"/>
          <w:lang w:val="en-GB"/>
        </w:rPr>
        <w:t xml:space="preserve"> the concept of </w:t>
      </w:r>
      <w:r w:rsidR="003C7957" w:rsidRPr="00414001">
        <w:rPr>
          <w:rFonts w:ascii="Book Antiqua" w:hAnsi="Book Antiqua" w:cs="Times New Roman"/>
          <w:color w:val="222222"/>
          <w:sz w:val="24"/>
          <w:szCs w:val="24"/>
          <w:lang w:val="en-GB"/>
        </w:rPr>
        <w:t xml:space="preserve">the </w:t>
      </w:r>
      <w:r w:rsidR="0014127A" w:rsidRPr="00414001">
        <w:rPr>
          <w:rFonts w:ascii="Book Antiqua" w:hAnsi="Book Antiqua" w:cs="Times New Roman"/>
          <w:color w:val="222222"/>
          <w:sz w:val="24"/>
          <w:szCs w:val="24"/>
          <w:lang w:val="en-GB"/>
        </w:rPr>
        <w:t xml:space="preserve">primary implants. </w:t>
      </w:r>
      <w:r w:rsidR="00670B41" w:rsidRPr="00414001">
        <w:rPr>
          <w:rFonts w:ascii="Book Antiqua" w:hAnsi="Book Antiqua" w:cs="Times New Roman"/>
          <w:color w:val="222222"/>
          <w:sz w:val="24"/>
          <w:szCs w:val="24"/>
          <w:lang w:val="en-GB"/>
        </w:rPr>
        <w:t>Furthermore,</w:t>
      </w:r>
      <w:r w:rsidR="0014127A" w:rsidRPr="00414001">
        <w:rPr>
          <w:rFonts w:ascii="Book Antiqua" w:hAnsi="Book Antiqua" w:cs="Times New Roman"/>
          <w:color w:val="222222"/>
          <w:sz w:val="24"/>
          <w:szCs w:val="24"/>
          <w:lang w:val="en-GB"/>
        </w:rPr>
        <w:t xml:space="preserve"> we find that the versatility of the ARCOS implant</w:t>
      </w:r>
      <w:r w:rsidR="003C7957" w:rsidRPr="00414001">
        <w:rPr>
          <w:rFonts w:ascii="Book Antiqua" w:hAnsi="Book Antiqua" w:cs="Times New Roman"/>
          <w:color w:val="222222"/>
          <w:sz w:val="24"/>
          <w:szCs w:val="24"/>
          <w:lang w:val="en-GB"/>
        </w:rPr>
        <w:t>s</w:t>
      </w:r>
      <w:r w:rsidR="004279CB" w:rsidRPr="00414001">
        <w:rPr>
          <w:rFonts w:ascii="Book Antiqua" w:hAnsi="Book Antiqua" w:cs="Times New Roman"/>
          <w:color w:val="222222"/>
          <w:sz w:val="24"/>
          <w:szCs w:val="24"/>
          <w:lang w:val="en-GB"/>
        </w:rPr>
        <w:t xml:space="preserve"> </w:t>
      </w:r>
      <w:r w:rsidR="002747A8" w:rsidRPr="00414001">
        <w:rPr>
          <w:rFonts w:ascii="Book Antiqua" w:hAnsi="Book Antiqua" w:cs="Times New Roman"/>
          <w:color w:val="222222"/>
          <w:sz w:val="24"/>
          <w:szCs w:val="24"/>
          <w:lang w:val="en-GB"/>
        </w:rPr>
        <w:t xml:space="preserve">also </w:t>
      </w:r>
      <w:r w:rsidR="00E13573" w:rsidRPr="00414001">
        <w:rPr>
          <w:rFonts w:ascii="Book Antiqua" w:hAnsi="Book Antiqua" w:cs="Times New Roman"/>
          <w:color w:val="222222"/>
          <w:sz w:val="24"/>
          <w:szCs w:val="24"/>
          <w:lang w:val="en-GB"/>
        </w:rPr>
        <w:t>makes it possible</w:t>
      </w:r>
      <w:r w:rsidR="004279CB" w:rsidRPr="00414001">
        <w:rPr>
          <w:rFonts w:ascii="Book Antiqua" w:hAnsi="Book Antiqua" w:cs="Times New Roman"/>
          <w:color w:val="222222"/>
          <w:sz w:val="24"/>
          <w:szCs w:val="24"/>
          <w:lang w:val="en-GB"/>
        </w:rPr>
        <w:t xml:space="preserve"> to address a situation with extreme proximal bone loss by using the CS </w:t>
      </w:r>
      <w:r w:rsidR="006438AE" w:rsidRPr="00414001">
        <w:rPr>
          <w:rFonts w:ascii="Book Antiqua" w:hAnsi="Book Antiqua" w:cs="Times New Roman"/>
          <w:color w:val="222222"/>
          <w:sz w:val="24"/>
          <w:szCs w:val="24"/>
          <w:lang w:val="en-GB"/>
        </w:rPr>
        <w:t>combination</w:t>
      </w:r>
      <w:r w:rsidR="004279CB" w:rsidRPr="00414001">
        <w:rPr>
          <w:rFonts w:ascii="Book Antiqua" w:hAnsi="Book Antiqua" w:cs="Times New Roman"/>
          <w:color w:val="222222"/>
          <w:sz w:val="24"/>
          <w:szCs w:val="24"/>
          <w:lang w:val="en-GB"/>
        </w:rPr>
        <w:t xml:space="preserve"> to obtain rigid distal fixation.</w:t>
      </w:r>
    </w:p>
    <w:p w14:paraId="0268EACB" w14:textId="51F7320C" w:rsidR="00B47750" w:rsidRPr="00414001" w:rsidRDefault="00213C0C" w:rsidP="004850CE">
      <w:pPr>
        <w:autoSpaceDE w:val="0"/>
        <w:autoSpaceDN w:val="0"/>
        <w:adjustRightInd w:val="0"/>
        <w:snapToGrid w:val="0"/>
        <w:spacing w:after="0" w:line="360" w:lineRule="auto"/>
        <w:ind w:firstLineChars="100" w:firstLine="240"/>
        <w:jc w:val="both"/>
        <w:rPr>
          <w:rFonts w:ascii="Book Antiqua" w:hAnsi="Book Antiqua" w:cs="Times New Roman"/>
          <w:color w:val="222222"/>
          <w:sz w:val="24"/>
          <w:szCs w:val="24"/>
          <w:lang w:val="en-GB"/>
        </w:rPr>
      </w:pPr>
      <w:r w:rsidRPr="00414001">
        <w:rPr>
          <w:rFonts w:ascii="Book Antiqua" w:hAnsi="Book Antiqua" w:cs="Times New Roman"/>
          <w:color w:val="222222"/>
          <w:sz w:val="24"/>
          <w:szCs w:val="24"/>
          <w:lang w:val="en-GB"/>
        </w:rPr>
        <w:t xml:space="preserve">The limitations </w:t>
      </w:r>
      <w:r w:rsidR="004279CB" w:rsidRPr="00414001">
        <w:rPr>
          <w:rFonts w:ascii="Book Antiqua" w:hAnsi="Book Antiqua" w:cs="Times New Roman"/>
          <w:color w:val="222222"/>
          <w:sz w:val="24"/>
          <w:szCs w:val="24"/>
          <w:lang w:val="en-GB"/>
        </w:rPr>
        <w:t xml:space="preserve">of the present investigation </w:t>
      </w:r>
      <w:r w:rsidRPr="00414001">
        <w:rPr>
          <w:rFonts w:ascii="Book Antiqua" w:hAnsi="Book Antiqua" w:cs="Times New Roman"/>
          <w:color w:val="222222"/>
          <w:sz w:val="24"/>
          <w:szCs w:val="24"/>
          <w:lang w:val="en-GB"/>
        </w:rPr>
        <w:t>are the retrospective design</w:t>
      </w:r>
      <w:r w:rsidR="00560E4E" w:rsidRPr="00414001">
        <w:rPr>
          <w:rFonts w:ascii="Book Antiqua" w:hAnsi="Book Antiqua" w:cs="Times New Roman"/>
          <w:color w:val="222222"/>
          <w:sz w:val="24"/>
          <w:szCs w:val="24"/>
          <w:lang w:val="en-GB"/>
        </w:rPr>
        <w:t>, the short follow-up</w:t>
      </w:r>
      <w:r w:rsidRPr="00414001">
        <w:rPr>
          <w:rFonts w:ascii="Book Antiqua" w:hAnsi="Book Antiqua" w:cs="Times New Roman"/>
          <w:color w:val="222222"/>
          <w:sz w:val="24"/>
          <w:szCs w:val="24"/>
          <w:lang w:val="en-GB"/>
        </w:rPr>
        <w:t xml:space="preserve"> and that no randomization has been done. On the other </w:t>
      </w:r>
      <w:r w:rsidR="00C02AF3" w:rsidRPr="00414001">
        <w:rPr>
          <w:rFonts w:ascii="Book Antiqua" w:hAnsi="Book Antiqua" w:cs="Times New Roman"/>
          <w:color w:val="222222"/>
          <w:sz w:val="24"/>
          <w:szCs w:val="24"/>
          <w:lang w:val="en-GB"/>
        </w:rPr>
        <w:t>hand,</w:t>
      </w:r>
      <w:r w:rsidRPr="00414001">
        <w:rPr>
          <w:rFonts w:ascii="Book Antiqua" w:hAnsi="Book Antiqua" w:cs="Times New Roman"/>
          <w:color w:val="222222"/>
          <w:sz w:val="24"/>
          <w:szCs w:val="24"/>
          <w:lang w:val="en-GB"/>
        </w:rPr>
        <w:t xml:space="preserve"> the fact that the surgeons – two at a time – had the sole right to decide what they found to be the best solution for the individual patient, may not have been disadvantageous. </w:t>
      </w:r>
      <w:r w:rsidR="004279CB" w:rsidRPr="00414001">
        <w:rPr>
          <w:rFonts w:ascii="Book Antiqua" w:hAnsi="Book Antiqua" w:cs="Times New Roman"/>
          <w:color w:val="222222"/>
          <w:sz w:val="24"/>
          <w:szCs w:val="24"/>
          <w:lang w:val="en-GB"/>
        </w:rPr>
        <w:t>U</w:t>
      </w:r>
      <w:r w:rsidRPr="00414001">
        <w:rPr>
          <w:rFonts w:ascii="Book Antiqua" w:hAnsi="Book Antiqua" w:cs="Times New Roman"/>
          <w:color w:val="222222"/>
          <w:sz w:val="24"/>
          <w:szCs w:val="24"/>
          <w:lang w:val="en-GB"/>
        </w:rPr>
        <w:t>nfortunate</w:t>
      </w:r>
      <w:r w:rsidR="004279CB" w:rsidRPr="00414001">
        <w:rPr>
          <w:rFonts w:ascii="Book Antiqua" w:hAnsi="Book Antiqua" w:cs="Times New Roman"/>
          <w:color w:val="222222"/>
          <w:sz w:val="24"/>
          <w:szCs w:val="24"/>
          <w:lang w:val="en-GB"/>
        </w:rPr>
        <w:t>ly</w:t>
      </w:r>
      <w:r w:rsidR="0064067A" w:rsidRPr="00414001">
        <w:rPr>
          <w:rFonts w:ascii="Book Antiqua" w:hAnsi="Book Antiqua" w:cs="Times New Roman"/>
          <w:color w:val="222222"/>
          <w:sz w:val="24"/>
          <w:szCs w:val="24"/>
          <w:lang w:val="en-GB"/>
        </w:rPr>
        <w:t>,</w:t>
      </w:r>
      <w:r w:rsidR="004279CB" w:rsidRPr="00414001">
        <w:rPr>
          <w:rFonts w:ascii="Book Antiqua" w:hAnsi="Book Antiqua" w:cs="Times New Roman"/>
          <w:color w:val="222222"/>
          <w:sz w:val="24"/>
          <w:szCs w:val="24"/>
          <w:lang w:val="en-GB"/>
        </w:rPr>
        <w:t xml:space="preserve"> </w:t>
      </w:r>
      <w:r w:rsidRPr="00414001">
        <w:rPr>
          <w:rFonts w:ascii="Book Antiqua" w:hAnsi="Book Antiqua" w:cs="Times New Roman"/>
          <w:color w:val="222222"/>
          <w:sz w:val="24"/>
          <w:szCs w:val="24"/>
          <w:lang w:val="en-GB"/>
        </w:rPr>
        <w:t xml:space="preserve">we did not </w:t>
      </w:r>
      <w:r w:rsidR="004279CB" w:rsidRPr="00414001">
        <w:rPr>
          <w:rFonts w:ascii="Book Antiqua" w:hAnsi="Book Antiqua" w:cs="Times New Roman"/>
          <w:color w:val="222222"/>
          <w:sz w:val="24"/>
          <w:szCs w:val="24"/>
          <w:lang w:val="en-GB"/>
        </w:rPr>
        <w:t xml:space="preserve">have </w:t>
      </w:r>
      <w:r w:rsidRPr="00414001">
        <w:rPr>
          <w:rFonts w:ascii="Book Antiqua" w:hAnsi="Book Antiqua" w:cs="Times New Roman"/>
          <w:color w:val="222222"/>
          <w:sz w:val="24"/>
          <w:szCs w:val="24"/>
          <w:lang w:val="en-GB"/>
        </w:rPr>
        <w:t>preoperative HHS, OHS and EQ</w:t>
      </w:r>
      <w:r w:rsidR="00C02AF3" w:rsidRPr="00414001">
        <w:rPr>
          <w:rFonts w:ascii="Book Antiqua" w:hAnsi="Book Antiqua" w:cs="Times New Roman"/>
          <w:color w:val="222222"/>
          <w:sz w:val="24"/>
          <w:szCs w:val="24"/>
          <w:lang w:val="en-GB"/>
        </w:rPr>
        <w:t>-</w:t>
      </w:r>
      <w:r w:rsidRPr="00414001">
        <w:rPr>
          <w:rFonts w:ascii="Book Antiqua" w:hAnsi="Book Antiqua" w:cs="Times New Roman"/>
          <w:color w:val="222222"/>
          <w:sz w:val="24"/>
          <w:szCs w:val="24"/>
          <w:lang w:val="en-GB"/>
        </w:rPr>
        <w:t>5D scores</w:t>
      </w:r>
      <w:r w:rsidR="008541FF" w:rsidRPr="00414001">
        <w:rPr>
          <w:rFonts w:ascii="Book Antiqua" w:hAnsi="Book Antiqua" w:cs="Times New Roman"/>
          <w:color w:val="222222"/>
          <w:sz w:val="24"/>
          <w:szCs w:val="24"/>
          <w:lang w:val="en-GB"/>
        </w:rPr>
        <w:t xml:space="preserve"> and 40 patients declined participation in the clinical and </w:t>
      </w:r>
      <w:r w:rsidR="008541FF" w:rsidRPr="001266A6">
        <w:rPr>
          <w:rFonts w:ascii="Book Antiqua" w:hAnsi="Book Antiqua" w:cs="Times New Roman"/>
          <w:caps/>
          <w:color w:val="222222"/>
          <w:sz w:val="24"/>
          <w:szCs w:val="24"/>
          <w:lang w:val="en-GB"/>
        </w:rPr>
        <w:t>x</w:t>
      </w:r>
      <w:r w:rsidR="008541FF" w:rsidRPr="00414001">
        <w:rPr>
          <w:rFonts w:ascii="Book Antiqua" w:hAnsi="Book Antiqua" w:cs="Times New Roman"/>
          <w:color w:val="222222"/>
          <w:sz w:val="24"/>
          <w:szCs w:val="24"/>
          <w:lang w:val="en-GB"/>
        </w:rPr>
        <w:t>-ray follow-up</w:t>
      </w:r>
      <w:r w:rsidR="004279CB" w:rsidRPr="00414001">
        <w:rPr>
          <w:rFonts w:ascii="Book Antiqua" w:hAnsi="Book Antiqua" w:cs="Times New Roman"/>
          <w:color w:val="222222"/>
          <w:sz w:val="24"/>
          <w:szCs w:val="24"/>
          <w:lang w:val="en-GB"/>
        </w:rPr>
        <w:t>.</w:t>
      </w:r>
      <w:r w:rsidRPr="00414001">
        <w:rPr>
          <w:rFonts w:ascii="Book Antiqua" w:hAnsi="Book Antiqua" w:cs="Times New Roman"/>
          <w:color w:val="222222"/>
          <w:sz w:val="24"/>
          <w:szCs w:val="24"/>
          <w:lang w:val="en-GB"/>
        </w:rPr>
        <w:t xml:space="preserve"> </w:t>
      </w:r>
      <w:r w:rsidR="00560E4E" w:rsidRPr="00414001">
        <w:rPr>
          <w:rFonts w:ascii="Book Antiqua" w:hAnsi="Book Antiqua" w:cs="Times New Roman"/>
          <w:color w:val="222222"/>
          <w:sz w:val="24"/>
          <w:szCs w:val="24"/>
          <w:lang w:val="en-GB"/>
        </w:rPr>
        <w:t xml:space="preserve">However, only six patients had no </w:t>
      </w:r>
      <w:r w:rsidR="00560E4E" w:rsidRPr="001266A6">
        <w:rPr>
          <w:rFonts w:ascii="Book Antiqua" w:hAnsi="Book Antiqua" w:cs="Times New Roman"/>
          <w:caps/>
          <w:color w:val="222222"/>
          <w:sz w:val="24"/>
          <w:szCs w:val="24"/>
          <w:lang w:val="en-GB"/>
        </w:rPr>
        <w:t>x</w:t>
      </w:r>
      <w:r w:rsidR="00560E4E" w:rsidRPr="00414001">
        <w:rPr>
          <w:rFonts w:ascii="Book Antiqua" w:hAnsi="Book Antiqua" w:cs="Times New Roman"/>
          <w:color w:val="222222"/>
          <w:sz w:val="24"/>
          <w:szCs w:val="24"/>
          <w:lang w:val="en-GB"/>
        </w:rPr>
        <w:t xml:space="preserve">-rays to compare with at all. </w:t>
      </w:r>
      <w:r w:rsidR="00B47750" w:rsidRPr="00414001">
        <w:rPr>
          <w:rFonts w:ascii="Book Antiqua" w:hAnsi="Book Antiqua" w:cs="Times New Roman"/>
          <w:color w:val="222222"/>
          <w:sz w:val="24"/>
          <w:szCs w:val="24"/>
          <w:lang w:val="en-GB"/>
        </w:rPr>
        <w:t>Looking at the clinical follow-up we find these results generally satisfying</w:t>
      </w:r>
      <w:r w:rsidR="008541FF" w:rsidRPr="00414001">
        <w:rPr>
          <w:rFonts w:ascii="Book Antiqua" w:hAnsi="Book Antiqua" w:cs="Times New Roman"/>
          <w:color w:val="222222"/>
          <w:sz w:val="24"/>
          <w:szCs w:val="24"/>
          <w:lang w:val="en-GB"/>
        </w:rPr>
        <w:t xml:space="preserve"> although the many who did not attend must be </w:t>
      </w:r>
      <w:r w:rsidR="00560E4E" w:rsidRPr="00414001">
        <w:rPr>
          <w:rFonts w:ascii="Book Antiqua" w:hAnsi="Book Antiqua" w:cs="Times New Roman"/>
          <w:color w:val="222222"/>
          <w:sz w:val="24"/>
          <w:szCs w:val="24"/>
          <w:lang w:val="en-GB"/>
        </w:rPr>
        <w:t>considered</w:t>
      </w:r>
      <w:r w:rsidR="00B47750" w:rsidRPr="00414001">
        <w:rPr>
          <w:rFonts w:ascii="Book Antiqua" w:hAnsi="Book Antiqua" w:cs="Times New Roman"/>
          <w:color w:val="222222"/>
          <w:sz w:val="24"/>
          <w:szCs w:val="24"/>
          <w:lang w:val="en-GB"/>
        </w:rPr>
        <w:t xml:space="preserve">. There were three patients we considered as outliers with very low scores in all three categories. They all had their revision with ARCOS done due to infection and had complications with chronic pain or poor function in the subsequent time. Two of these patients were </w:t>
      </w:r>
      <w:r w:rsidR="00F41FC4" w:rsidRPr="00414001">
        <w:rPr>
          <w:rFonts w:ascii="Book Antiqua" w:hAnsi="Book Antiqua" w:cs="Times New Roman"/>
          <w:color w:val="222222"/>
          <w:sz w:val="24"/>
          <w:szCs w:val="24"/>
          <w:lang w:val="en-GB"/>
        </w:rPr>
        <w:t>more than</w:t>
      </w:r>
      <w:r w:rsidR="00B47750" w:rsidRPr="00414001">
        <w:rPr>
          <w:rFonts w:ascii="Book Antiqua" w:hAnsi="Book Antiqua" w:cs="Times New Roman"/>
          <w:color w:val="222222"/>
          <w:sz w:val="24"/>
          <w:szCs w:val="24"/>
          <w:lang w:val="en-GB"/>
        </w:rPr>
        <w:t xml:space="preserve"> 85 years </w:t>
      </w:r>
      <w:r w:rsidR="00AC4168" w:rsidRPr="00414001">
        <w:rPr>
          <w:rFonts w:ascii="Book Antiqua" w:hAnsi="Book Antiqua" w:cs="Times New Roman"/>
          <w:color w:val="222222"/>
          <w:sz w:val="24"/>
          <w:szCs w:val="24"/>
          <w:lang w:val="en-GB"/>
        </w:rPr>
        <w:t>of age</w:t>
      </w:r>
      <w:r w:rsidR="00B47750" w:rsidRPr="00414001">
        <w:rPr>
          <w:rFonts w:ascii="Book Antiqua" w:hAnsi="Book Antiqua" w:cs="Times New Roman"/>
          <w:color w:val="222222"/>
          <w:sz w:val="24"/>
          <w:szCs w:val="24"/>
          <w:lang w:val="en-GB"/>
        </w:rPr>
        <w:t xml:space="preserve"> and </w:t>
      </w:r>
      <w:r w:rsidR="00F41FC4" w:rsidRPr="00414001">
        <w:rPr>
          <w:rFonts w:ascii="Book Antiqua" w:hAnsi="Book Antiqua" w:cs="Times New Roman"/>
          <w:color w:val="222222"/>
          <w:sz w:val="24"/>
          <w:szCs w:val="24"/>
          <w:lang w:val="en-GB"/>
        </w:rPr>
        <w:t>suffered from</w:t>
      </w:r>
      <w:r w:rsidR="00B47750" w:rsidRPr="00414001">
        <w:rPr>
          <w:rFonts w:ascii="Book Antiqua" w:hAnsi="Book Antiqua" w:cs="Times New Roman"/>
          <w:color w:val="222222"/>
          <w:sz w:val="24"/>
          <w:szCs w:val="24"/>
          <w:lang w:val="en-GB"/>
        </w:rPr>
        <w:t xml:space="preserve"> competing disorders.</w:t>
      </w:r>
    </w:p>
    <w:p w14:paraId="4DFD0A95" w14:textId="35667245" w:rsidR="003C7957" w:rsidRPr="00414001" w:rsidRDefault="00213C0C" w:rsidP="004850CE">
      <w:pPr>
        <w:autoSpaceDE w:val="0"/>
        <w:autoSpaceDN w:val="0"/>
        <w:adjustRightInd w:val="0"/>
        <w:snapToGrid w:val="0"/>
        <w:spacing w:after="0" w:line="360" w:lineRule="auto"/>
        <w:ind w:firstLineChars="100" w:firstLine="240"/>
        <w:jc w:val="both"/>
        <w:rPr>
          <w:rFonts w:ascii="Book Antiqua" w:hAnsi="Book Antiqua" w:cs="Times New Roman"/>
          <w:color w:val="222222"/>
          <w:sz w:val="24"/>
          <w:szCs w:val="24"/>
          <w:lang w:val="en-GB"/>
        </w:rPr>
      </w:pPr>
      <w:r w:rsidRPr="00414001">
        <w:rPr>
          <w:rFonts w:ascii="Book Antiqua" w:hAnsi="Book Antiqua" w:cs="Times New Roman"/>
          <w:color w:val="222222"/>
          <w:sz w:val="24"/>
          <w:szCs w:val="24"/>
          <w:lang w:val="en-GB"/>
        </w:rPr>
        <w:t xml:space="preserve">When it comes to </w:t>
      </w:r>
      <w:r w:rsidR="003C7957" w:rsidRPr="00414001">
        <w:rPr>
          <w:rFonts w:ascii="Book Antiqua" w:hAnsi="Book Antiqua" w:cs="Times New Roman"/>
          <w:color w:val="222222"/>
          <w:sz w:val="24"/>
          <w:szCs w:val="24"/>
          <w:lang w:val="en-GB"/>
        </w:rPr>
        <w:t xml:space="preserve">the </w:t>
      </w:r>
      <w:r w:rsidRPr="00414001">
        <w:rPr>
          <w:rFonts w:ascii="Book Antiqua" w:hAnsi="Book Antiqua" w:cs="Times New Roman"/>
          <w:color w:val="222222"/>
          <w:sz w:val="24"/>
          <w:szCs w:val="24"/>
          <w:lang w:val="en-GB"/>
        </w:rPr>
        <w:t xml:space="preserve">risk factors and </w:t>
      </w:r>
      <w:r w:rsidR="009F193D" w:rsidRPr="00414001">
        <w:rPr>
          <w:rFonts w:ascii="Book Antiqua" w:hAnsi="Book Antiqua" w:cs="Times New Roman"/>
          <w:color w:val="222222"/>
          <w:sz w:val="24"/>
          <w:szCs w:val="24"/>
          <w:lang w:val="en-GB"/>
        </w:rPr>
        <w:t>evaluation of factors influencing</w:t>
      </w:r>
      <w:r w:rsidRPr="00414001">
        <w:rPr>
          <w:rFonts w:ascii="Book Antiqua" w:hAnsi="Book Antiqua" w:cs="Times New Roman"/>
          <w:color w:val="222222"/>
          <w:sz w:val="24"/>
          <w:szCs w:val="24"/>
          <w:lang w:val="en-GB"/>
        </w:rPr>
        <w:t xml:space="preserve"> stem failure it </w:t>
      </w:r>
      <w:r w:rsidR="009F193D" w:rsidRPr="00414001">
        <w:rPr>
          <w:rFonts w:ascii="Book Antiqua" w:hAnsi="Book Antiqua" w:cs="Times New Roman"/>
          <w:color w:val="222222"/>
          <w:sz w:val="24"/>
          <w:szCs w:val="24"/>
          <w:lang w:val="en-GB"/>
        </w:rPr>
        <w:t>is</w:t>
      </w:r>
      <w:r w:rsidRPr="00414001">
        <w:rPr>
          <w:rFonts w:ascii="Book Antiqua" w:hAnsi="Book Antiqua" w:cs="Times New Roman"/>
          <w:color w:val="222222"/>
          <w:sz w:val="24"/>
          <w:szCs w:val="24"/>
          <w:lang w:val="en-GB"/>
        </w:rPr>
        <w:t xml:space="preserve"> extremely difficult to compare different revision concepts. </w:t>
      </w:r>
      <w:r w:rsidR="009F193D" w:rsidRPr="00414001">
        <w:rPr>
          <w:rFonts w:ascii="Book Antiqua" w:hAnsi="Book Antiqua" w:cs="Times New Roman"/>
          <w:sz w:val="24"/>
          <w:szCs w:val="24"/>
          <w:lang w:val="en-GB"/>
        </w:rPr>
        <w:t>M</w:t>
      </w:r>
      <w:r w:rsidRPr="00414001">
        <w:rPr>
          <w:rFonts w:ascii="Book Antiqua" w:hAnsi="Book Antiqua" w:cs="Times New Roman"/>
          <w:sz w:val="24"/>
          <w:szCs w:val="24"/>
          <w:lang w:val="en-GB"/>
        </w:rPr>
        <w:t>any factors affect the outcome</w:t>
      </w:r>
      <w:r w:rsidR="00AC102D" w:rsidRPr="00414001">
        <w:rPr>
          <w:rFonts w:ascii="Book Antiqua" w:hAnsi="Book Antiqua" w:cs="Times New Roman"/>
          <w:sz w:val="24"/>
          <w:szCs w:val="24"/>
          <w:lang w:val="en-GB"/>
        </w:rPr>
        <w:t>,</w:t>
      </w:r>
      <w:r w:rsidRPr="00414001">
        <w:rPr>
          <w:rFonts w:ascii="Book Antiqua" w:hAnsi="Book Antiqua" w:cs="Times New Roman"/>
          <w:sz w:val="24"/>
          <w:szCs w:val="24"/>
          <w:lang w:val="en-GB"/>
        </w:rPr>
        <w:t xml:space="preserve"> </w:t>
      </w:r>
      <w:r w:rsidR="00F41FC4" w:rsidRPr="00414001">
        <w:rPr>
          <w:rFonts w:ascii="Book Antiqua" w:hAnsi="Book Antiqua" w:cs="Times New Roman"/>
          <w:sz w:val="24"/>
          <w:szCs w:val="24"/>
          <w:lang w:val="en-GB"/>
        </w:rPr>
        <w:t xml:space="preserve">resulting in </w:t>
      </w:r>
      <w:r w:rsidRPr="00414001">
        <w:rPr>
          <w:rFonts w:ascii="Book Antiqua" w:hAnsi="Book Antiqua" w:cs="Times New Roman"/>
          <w:sz w:val="24"/>
          <w:szCs w:val="24"/>
          <w:lang w:val="en-GB"/>
        </w:rPr>
        <w:t xml:space="preserve">very small </w:t>
      </w:r>
      <w:r w:rsidR="00F41FC4" w:rsidRPr="00414001">
        <w:rPr>
          <w:rFonts w:ascii="Book Antiqua" w:hAnsi="Book Antiqua" w:cs="Times New Roman"/>
          <w:sz w:val="24"/>
          <w:szCs w:val="24"/>
          <w:lang w:val="en-GB"/>
        </w:rPr>
        <w:t xml:space="preserve">patient </w:t>
      </w:r>
      <w:r w:rsidRPr="00414001">
        <w:rPr>
          <w:rFonts w:ascii="Book Antiqua" w:hAnsi="Book Antiqua" w:cs="Times New Roman"/>
          <w:sz w:val="24"/>
          <w:szCs w:val="24"/>
          <w:lang w:val="en-GB"/>
        </w:rPr>
        <w:t xml:space="preserve">groups. </w:t>
      </w:r>
      <w:r w:rsidR="009F193D" w:rsidRPr="00414001">
        <w:rPr>
          <w:rFonts w:ascii="Book Antiqua" w:hAnsi="Book Antiqua" w:cs="Times New Roman"/>
          <w:sz w:val="24"/>
          <w:szCs w:val="24"/>
          <w:lang w:val="en-GB"/>
        </w:rPr>
        <w:t xml:space="preserve">Periprosthetic </w:t>
      </w:r>
      <w:r w:rsidR="009F193D" w:rsidRPr="00414001">
        <w:rPr>
          <w:rStyle w:val="alt-edited1"/>
          <w:rFonts w:ascii="Book Antiqua" w:hAnsi="Book Antiqua" w:cs="Times New Roman"/>
          <w:color w:val="auto"/>
          <w:sz w:val="24"/>
          <w:szCs w:val="24"/>
          <w:lang w:val="en-GB"/>
        </w:rPr>
        <w:t>f</w:t>
      </w:r>
      <w:r w:rsidRPr="00414001">
        <w:rPr>
          <w:rStyle w:val="alt-edited1"/>
          <w:rFonts w:ascii="Book Antiqua" w:hAnsi="Book Antiqua" w:cs="Times New Roman"/>
          <w:color w:val="auto"/>
          <w:sz w:val="24"/>
          <w:szCs w:val="24"/>
          <w:lang w:val="en-GB"/>
        </w:rPr>
        <w:t xml:space="preserve">racture </w:t>
      </w:r>
      <w:r w:rsidR="00E17731" w:rsidRPr="00414001">
        <w:rPr>
          <w:rStyle w:val="alt-edited1"/>
          <w:rFonts w:ascii="Book Antiqua" w:hAnsi="Book Antiqua" w:cs="Times New Roman"/>
          <w:color w:val="auto"/>
          <w:sz w:val="24"/>
          <w:szCs w:val="24"/>
          <w:lang w:val="en-GB"/>
        </w:rPr>
        <w:t xml:space="preserve">is associated with complication and was the only </w:t>
      </w:r>
      <w:r w:rsidRPr="00414001">
        <w:rPr>
          <w:rStyle w:val="alt-edited1"/>
          <w:rFonts w:ascii="Book Antiqua" w:hAnsi="Book Antiqua" w:cs="Times New Roman"/>
          <w:color w:val="auto"/>
          <w:sz w:val="24"/>
          <w:szCs w:val="24"/>
          <w:lang w:val="en-GB"/>
        </w:rPr>
        <w:t xml:space="preserve">significant </w:t>
      </w:r>
      <w:r w:rsidR="006438AE" w:rsidRPr="00414001">
        <w:rPr>
          <w:rStyle w:val="alt-edited1"/>
          <w:rFonts w:ascii="Book Antiqua" w:hAnsi="Book Antiqua" w:cs="Times New Roman"/>
          <w:color w:val="auto"/>
          <w:sz w:val="24"/>
          <w:szCs w:val="24"/>
          <w:lang w:val="en-GB"/>
        </w:rPr>
        <w:t>negative progno</w:t>
      </w:r>
      <w:r w:rsidR="009F193D" w:rsidRPr="00414001">
        <w:rPr>
          <w:rStyle w:val="alt-edited1"/>
          <w:rFonts w:ascii="Book Antiqua" w:hAnsi="Book Antiqua" w:cs="Times New Roman"/>
          <w:color w:val="auto"/>
          <w:sz w:val="24"/>
          <w:szCs w:val="24"/>
          <w:lang w:val="en-GB"/>
        </w:rPr>
        <w:t xml:space="preserve">stic </w:t>
      </w:r>
      <w:r w:rsidRPr="00414001">
        <w:rPr>
          <w:rStyle w:val="alt-edited1"/>
          <w:rFonts w:ascii="Book Antiqua" w:hAnsi="Book Antiqua" w:cs="Times New Roman"/>
          <w:color w:val="auto"/>
          <w:sz w:val="24"/>
          <w:szCs w:val="24"/>
          <w:lang w:val="en-GB"/>
        </w:rPr>
        <w:t>factor</w:t>
      </w:r>
      <w:r w:rsidR="00E17731" w:rsidRPr="00414001">
        <w:rPr>
          <w:rStyle w:val="alt-edited1"/>
          <w:rFonts w:ascii="Book Antiqua" w:hAnsi="Book Antiqua" w:cs="Times New Roman"/>
          <w:color w:val="auto"/>
          <w:sz w:val="24"/>
          <w:szCs w:val="24"/>
          <w:lang w:val="en-GB"/>
        </w:rPr>
        <w:t xml:space="preserve"> in our study</w:t>
      </w:r>
      <w:r w:rsidR="009F193D" w:rsidRPr="00414001">
        <w:rPr>
          <w:rStyle w:val="alt-edited1"/>
          <w:rFonts w:ascii="Book Antiqua" w:hAnsi="Book Antiqua" w:cs="Times New Roman"/>
          <w:color w:val="auto"/>
          <w:sz w:val="24"/>
          <w:szCs w:val="24"/>
          <w:lang w:val="en-GB"/>
        </w:rPr>
        <w:t>.</w:t>
      </w:r>
      <w:r w:rsidRPr="00414001">
        <w:rPr>
          <w:rStyle w:val="alt-edited1"/>
          <w:rFonts w:ascii="Book Antiqua" w:hAnsi="Book Antiqua" w:cs="Times New Roman"/>
          <w:color w:val="auto"/>
          <w:sz w:val="24"/>
          <w:szCs w:val="24"/>
          <w:lang w:val="en-GB"/>
        </w:rPr>
        <w:t xml:space="preserve"> </w:t>
      </w:r>
      <w:r w:rsidR="00E5661F" w:rsidRPr="00414001">
        <w:rPr>
          <w:rFonts w:ascii="Book Antiqua" w:hAnsi="Book Antiqua" w:cs="Times New Roman"/>
          <w:color w:val="222222"/>
          <w:sz w:val="24"/>
          <w:szCs w:val="24"/>
          <w:lang w:val="en-GB"/>
        </w:rPr>
        <w:t xml:space="preserve">We did not find infection to be a significant risk factor, even though </w:t>
      </w:r>
      <w:r w:rsidR="00456EAD" w:rsidRPr="00414001">
        <w:rPr>
          <w:rFonts w:ascii="Book Antiqua" w:hAnsi="Book Antiqua" w:cs="Times New Roman"/>
          <w:color w:val="222222"/>
          <w:sz w:val="24"/>
          <w:szCs w:val="24"/>
          <w:lang w:val="en-GB"/>
        </w:rPr>
        <w:t xml:space="preserve">the three worst clinical outcome scores came from patients </w:t>
      </w:r>
      <w:r w:rsidR="00B330B3" w:rsidRPr="00414001">
        <w:rPr>
          <w:rFonts w:ascii="Book Antiqua" w:hAnsi="Book Antiqua" w:cs="Times New Roman"/>
          <w:color w:val="222222"/>
          <w:sz w:val="24"/>
          <w:szCs w:val="24"/>
          <w:lang w:val="en-GB"/>
        </w:rPr>
        <w:t>with an infection. T</w:t>
      </w:r>
      <w:r w:rsidR="00E5661F" w:rsidRPr="00414001">
        <w:rPr>
          <w:rFonts w:ascii="Book Antiqua" w:hAnsi="Book Antiqua" w:cs="Times New Roman"/>
          <w:color w:val="222222"/>
          <w:sz w:val="24"/>
          <w:szCs w:val="24"/>
          <w:lang w:val="en-GB"/>
        </w:rPr>
        <w:t>his has</w:t>
      </w:r>
      <w:r w:rsidR="00B330B3" w:rsidRPr="00414001">
        <w:rPr>
          <w:rFonts w:ascii="Book Antiqua" w:hAnsi="Book Antiqua" w:cs="Times New Roman"/>
          <w:color w:val="222222"/>
          <w:sz w:val="24"/>
          <w:szCs w:val="24"/>
          <w:lang w:val="en-GB"/>
        </w:rPr>
        <w:t xml:space="preserve"> also</w:t>
      </w:r>
      <w:r w:rsidR="00E5661F" w:rsidRPr="00414001">
        <w:rPr>
          <w:rFonts w:ascii="Book Antiqua" w:hAnsi="Book Antiqua" w:cs="Times New Roman"/>
          <w:color w:val="222222"/>
          <w:sz w:val="24"/>
          <w:szCs w:val="24"/>
          <w:lang w:val="en-GB"/>
        </w:rPr>
        <w:t xml:space="preserve"> been</w:t>
      </w:r>
      <w:r w:rsidR="00E17731" w:rsidRPr="00414001">
        <w:rPr>
          <w:rFonts w:ascii="Book Antiqua" w:hAnsi="Book Antiqua" w:cs="Times New Roman"/>
          <w:color w:val="222222"/>
          <w:sz w:val="24"/>
          <w:szCs w:val="24"/>
          <w:lang w:val="en-GB"/>
        </w:rPr>
        <w:t xml:space="preserve"> reported </w:t>
      </w:r>
      <w:r w:rsidR="00E5661F" w:rsidRPr="00414001">
        <w:rPr>
          <w:rFonts w:ascii="Book Antiqua" w:hAnsi="Book Antiqua" w:cs="Times New Roman"/>
          <w:color w:val="222222"/>
          <w:sz w:val="24"/>
          <w:szCs w:val="24"/>
          <w:lang w:val="en-GB"/>
        </w:rPr>
        <w:t xml:space="preserve">in earlier </w:t>
      </w:r>
      <w:r w:rsidR="00E17731" w:rsidRPr="00414001">
        <w:rPr>
          <w:rFonts w:ascii="Book Antiqua" w:hAnsi="Book Antiqua" w:cs="Times New Roman"/>
          <w:color w:val="222222"/>
          <w:sz w:val="24"/>
          <w:szCs w:val="24"/>
          <w:lang w:val="en-GB"/>
        </w:rPr>
        <w:t>studies</w:t>
      </w:r>
      <w:r w:rsidR="00891A08" w:rsidRPr="00414001">
        <w:rPr>
          <w:rStyle w:val="FootnoteReference"/>
          <w:rFonts w:ascii="Book Antiqua" w:hAnsi="Book Antiqua" w:cs="Times New Roman"/>
          <w:color w:val="222222"/>
          <w:sz w:val="24"/>
          <w:szCs w:val="24"/>
          <w:lang w:val="en-GB"/>
        </w:rPr>
        <w:fldChar w:fldCharType="begin" w:fldLock="1"/>
      </w:r>
      <w:r w:rsidR="00794558" w:rsidRPr="00414001">
        <w:rPr>
          <w:rFonts w:ascii="Book Antiqua" w:hAnsi="Book Antiqua" w:cs="Times New Roman"/>
          <w:color w:val="222222"/>
          <w:sz w:val="24"/>
          <w:szCs w:val="24"/>
          <w:lang w:val="en-GB"/>
        </w:rPr>
        <w:instrText>ADDIN CSL_CITATION {"citationItems":[{"id":"ITEM-1","itemData":{"DOI":"10.3109/17453674.2015.1011983","ISBN":"1745-3674","ISSN":"17453682","PMID":"25637247","abstract":"Background and purpose - It has been suggested that the risk of prosthetic joint infection (PJI) in patients with total hip arthroplasty (THA) may be underestimated if based only on arthroplasty registry data. We therefore wanted to estimate the \"true\" incidence of PJI in THA using several data sources. Patients and methods - We searched the Danish Hip Arthroplasty Register (DHR) for primary THAs performed between 2005 and 2011. Using the DHR and the Danish National Register of Patients (NRP), we identified first revisions for any reason and those that were due to PJI. PJIs were also identified using an algorithm incorporating data from microbiological, prescription, and clinical biochemistry databases and clinical findings from the medical records. We calculated cumulative incidence with 95% confidence interval. Results - 32,896 primary THAs were identified. Of these, 1,546 had first-time revisions reported to the DHR and/or the NRP. For the DHR only, the 1- and 5-year cumulative incidences of PJI were 0.51% (0.44-0.59) and 0.64% (0.51-0.79). For the NRP only, the 1- and 5-year cumulative incidences of PJI were 0.48% (0.41-0.56) and 0.57% (0.45-0.71). The corresponding 1- and 5-year cumulative incidences estimated with the algorithm were 0.86% (0.77-0.97) and 1.03% (0.87-1.22). The incidences of PJI based on the DHR and the NRP were consistently 40% lower than those estimated using the algorithm covering several data sources. Interpretation - Using several available data sources, the \"true\" incidence of PJI following primary THA was estimated to be approximately 40% higher than previously reported by national registries alone.","author":[{"dropping-particle":"","family":"Gundtoft","given":"Per Hviid","non-dropping-particle":"","parse-names":false,"suffix":""},{"dropping-particle":"","family":"Overgaard","given":"Soren","non-dropping-particle":"","parse-names":false,"suffix":""},{"dropping-particle":"","family":"Schonheyder","given":"Henrik Carl","non-dropping-particle":"","parse-names":false,"suffix":""},{"dropping-particle":"","family":"Moller","given":"Jens Kjolseth","non-dropping-particle":"","parse-names":false,"suffix":""},{"dropping-particle":"","family":"Kjærsgaard-Andersen","given":"Per","non-dropping-particle":"","parse-names":false,"suffix":""},{"dropping-particle":"","family":"Pedersen","given":"Alma Becic","non-dropping-particle":"","parse-names":false,"suffix":""}],"container-title":"Acta Orthopaedica","id":"ITEM-1","issue":"3","issued":{"date-parts":[["2015"]]},"page":"326-334","title":"The \"true\" incidence of surgically treated deep prosthetic joint infection after 32,896 primary total hip arthroplasties","type":"article-journal","volume":"86"},"uris":["http://www.mendeley.com/documents/?uuid=916c45ba-6575-4162-807a-ff5e9e5d0a02"]},{"id":"ITEM-2","itemData":{"DOI":"10.1016/j.artd.2017.05.003","ISSN":"23523441","PMID":"28695187","abstract":"Background Infection remains a leading cause of failure of hip and knee replacements. Infection burden is the ratio of implants revised for infection to the total number of arthroplasties in a specific period, measuring the steady state of infection in a registry. We hypothesized infection burden would be similar among arthroplasty registries. Methods We evaluated publicly reported data from 6 arthroplasty registries (Australian Orthopaedic Association National Joint Replacement Registry [AOANJRR], New Zealand Joint Registry, Swedish Hip Arthroplasty Register, Swedish Knee Arthroplasty Register, National Joint Registry of England, Wales, Northern Ireland, and the Isle of Man, and the American Joint Replacement Registry) for revisions performed with an infection diagnosis over the last 6 years. Results The 2015 hip infection burden varied between registries from 0.76% (AOANJRR) to 1.24% (Swedish Hip Arthroplasty Register), and the unweighted overall average for hip infection burden was 0.97%. In 2012, 2013, and 2014, average hip infection burden held steady at 0.87%, 0.93%, and 0.94%, respectively, higher than the preceding 2 years. The 2015 knee infection burden varied from 0.88% (AOANJRR) to 1.28% (Swedish Knee Arthroplasty Register), and the unweighted average was 1.03%. In 2012, 2013, and 2014, knee infection burden was 1.04%, 1.11%, and 1.02%, respectively. These numbers were also higher than the preceding 2 years. Conclusions Infection burden may be one measure of the overall success in registry populations as well as monitoring the steady state of infection worldwide. Despite global efforts to reduce postoperative infection, infection burden has actually increased in the selected registries over time.","author":[{"dropping-particle":"","family":"Springer","given":"Bryan D.","non-dropping-particle":"","parse-names":false,"suffix":""},{"dropping-particle":"","family":"Cahue","given":"September","non-dropping-particle":"","parse-names":false,"suffix":""},{"dropping-particle":"","family":"Etkin","given":"Caryn D.","non-dropping-particle":"","parse-names":false,"suffix":""},{"dropping-particle":"","family":"Lewallen","given":"David G.","non-dropping-particle":"","parse-names":false,"suffix":""},{"dropping-particle":"","family":"McGrory","given":"Brian J.","non-dropping-particle":"","parse-names":false,"suffix":""}],"container-title":"Arthroplasty Today","id":"ITEM-2","issue":"2","issued":{"date-parts":[["2017"]]},"page":"137-140","publisher":"Elsevier Inc","title":"Infection burden in total hip and knee arthroplasties: an international registry-based perspective","type":"article-journal","volume":"3"},"uris":["http://www.mendeley.com/documents/?uuid=e1bef0ef-5929-4f75-9d6e-07204edba3ba"]}],"mendeley":{"formattedCitation":"&lt;sup&gt;[22,23]&lt;/sup&gt;","plainTextFormattedCitation":"[22,23]","previouslyFormattedCitation":"&lt;sup&gt;[22,23]&lt;/sup&gt;"},"properties":{"noteIndex":0},"schema":"https://github.com/citation-style-language/schema/raw/master/csl-citation.json"}</w:instrText>
      </w:r>
      <w:r w:rsidR="00891A08" w:rsidRPr="00414001">
        <w:rPr>
          <w:rStyle w:val="FootnoteReference"/>
          <w:rFonts w:ascii="Book Antiqua" w:hAnsi="Book Antiqua" w:cs="Times New Roman"/>
          <w:color w:val="222222"/>
          <w:sz w:val="24"/>
          <w:szCs w:val="24"/>
          <w:lang w:val="en-GB"/>
        </w:rPr>
        <w:fldChar w:fldCharType="separate"/>
      </w:r>
      <w:r w:rsidR="00794558" w:rsidRPr="00414001">
        <w:rPr>
          <w:rFonts w:ascii="Book Antiqua" w:hAnsi="Book Antiqua" w:cs="Times New Roman"/>
          <w:noProof/>
          <w:color w:val="222222"/>
          <w:sz w:val="24"/>
          <w:szCs w:val="24"/>
          <w:vertAlign w:val="superscript"/>
          <w:lang w:val="en-GB"/>
        </w:rPr>
        <w:t>[22,23]</w:t>
      </w:r>
      <w:r w:rsidR="00891A08" w:rsidRPr="00414001">
        <w:rPr>
          <w:rStyle w:val="FootnoteReference"/>
          <w:rFonts w:ascii="Book Antiqua" w:hAnsi="Book Antiqua" w:cs="Times New Roman"/>
          <w:color w:val="222222"/>
          <w:sz w:val="24"/>
          <w:szCs w:val="24"/>
          <w:lang w:val="en-GB"/>
        </w:rPr>
        <w:fldChar w:fldCharType="end"/>
      </w:r>
      <w:r w:rsidR="00E5661F" w:rsidRPr="00414001">
        <w:rPr>
          <w:rFonts w:ascii="Book Antiqua" w:hAnsi="Book Antiqua" w:cs="Times New Roman"/>
          <w:color w:val="222222"/>
          <w:sz w:val="24"/>
          <w:szCs w:val="24"/>
          <w:lang w:val="en-GB"/>
        </w:rPr>
        <w:t xml:space="preserve">. </w:t>
      </w:r>
      <w:r w:rsidRPr="00414001">
        <w:rPr>
          <w:rFonts w:ascii="Book Antiqua" w:hAnsi="Book Antiqua" w:cs="Times New Roman"/>
          <w:sz w:val="24"/>
          <w:szCs w:val="24"/>
          <w:lang w:val="en-GB"/>
        </w:rPr>
        <w:t>Another important variable is bone loss</w:t>
      </w:r>
      <w:r w:rsidR="00891A08" w:rsidRPr="00414001">
        <w:rPr>
          <w:rStyle w:val="FootnoteReference"/>
          <w:rFonts w:ascii="Book Antiqua" w:hAnsi="Book Antiqua" w:cs="Times New Roman"/>
          <w:sz w:val="24"/>
          <w:szCs w:val="24"/>
          <w:lang w:val="en-GB"/>
        </w:rPr>
        <w:fldChar w:fldCharType="begin" w:fldLock="1"/>
      </w:r>
      <w:r w:rsidR="00794558" w:rsidRPr="00414001">
        <w:rPr>
          <w:rFonts w:ascii="Book Antiqua" w:hAnsi="Book Antiqua" w:cs="Times New Roman"/>
          <w:sz w:val="24"/>
          <w:szCs w:val="24"/>
          <w:lang w:val="en-GB"/>
        </w:rPr>
        <w:instrText>ADDIN CSL_CITATION {"citationItems":[{"id":"ITEM-1","itemData":{"DOI":"10.1007/s00590-017-2013-x","ISBN":"0059001720","ISSN":"14321068","abstract":"© 2017, The Author(s). Purpose: The use of cementless, modular, distally fixed stem in hip revision arthroplasty has increased during the last decades. We aimed to analyze the early and late postoperative complications, re-operation rate, and survival rate of the MP stem operated at our county hospital with relatively limited caseload. Methods: In this retrospective study, we included 132 hips operated with MP stem between January 2007–2014. An independent observer reviewed patients’ medical records in July 2015 (18–102 months postoperatively, median 52.5) to collect the following data: age, sex, American Society of Anesthesiologists (ASA) class, body mass index, indication of revision, type of operation, early and late complications, re-operation rate, and mortality during study period. Results: The commonest indication for MP stem operation was aseptic loosening (72%). We found early and late postoperative complications in 29% of cases. The most common complication was prosthetic dislocation (8%), followed by intra-operative peri-prosthetic fracture (5%). The commonest indication for MP re-operation was soft tissue revision for infection (7%) followed by closed reduction for prosthetic dislocation (6%). We found no correlation between the age, sex, ASA class, and type of operation and the re-operation risk. Only one prosthesis was extracted giving a survival rate for 99% for the study period. Conclusion: This study showed good results of the MP prosthesis with reasonable complication and re-operation rates and negligible extraction rate, indicating the good performance of this implant even when used in the setting of a county hospital with limited caseload.","author":[{"dropping-particle":"","family":"Hashem","given":"Ali","non-dropping-particle":"","parse-names":false,"suffix":""},{"dropping-particle":"","family":"Al-Azzawi","given":"Ammar","non-dropping-particle":"","parse-names":false,"suffix":""},{"dropping-particle":"","family":"Riyadh","given":"Hasan","non-dropping-particle":"","parse-names":false,"suffix":""},{"dropping-particle":"","family":"Mukka","given":"Sebastian","non-dropping-particle":"","parse-names":false,"suffix":""},{"dropping-particle":"","family":"Sayed-Noor","given":"Arkan","non-dropping-particle":"","parse-names":false,"suffix":""}],"container-title":"European Journal of Orthopaedic Surgery and Traumatology","id":"ITEM-1","issue":"1","issued":{"date-parts":[["2018"]]},"page":"45-50","publisher":"Springer Paris","title":"Cementless, modular, distally fixed stem in hip revision arthroplasty: a single-center study of 132 consecutive hips","type":"article-journal","volume":"28"},"uris":["http://www.mendeley.com/documents/?uuid=7879d9f7-d72f-4f27-8d1c-b060eaece176"]}],"mendeley":{"formattedCitation":"&lt;sup&gt;[24]&lt;/sup&gt;","plainTextFormattedCitation":"[24]","previouslyFormattedCitation":"&lt;sup&gt;[24]&lt;/sup&gt;"},"properties":{"noteIndex":0},"schema":"https://github.com/citation-style-language/schema/raw/master/csl-citation.json"}</w:instrText>
      </w:r>
      <w:r w:rsidR="00891A08" w:rsidRPr="00414001">
        <w:rPr>
          <w:rStyle w:val="FootnoteReference"/>
          <w:rFonts w:ascii="Book Antiqua" w:hAnsi="Book Antiqua" w:cs="Times New Roman"/>
          <w:sz w:val="24"/>
          <w:szCs w:val="24"/>
          <w:lang w:val="en-GB"/>
        </w:rPr>
        <w:fldChar w:fldCharType="separate"/>
      </w:r>
      <w:r w:rsidR="00794558" w:rsidRPr="00414001">
        <w:rPr>
          <w:rFonts w:ascii="Book Antiqua" w:hAnsi="Book Antiqua" w:cs="Times New Roman"/>
          <w:noProof/>
          <w:sz w:val="24"/>
          <w:szCs w:val="24"/>
          <w:vertAlign w:val="superscript"/>
          <w:lang w:val="en-GB"/>
        </w:rPr>
        <w:t>[24]</w:t>
      </w:r>
      <w:r w:rsidR="00891A08" w:rsidRPr="00414001">
        <w:rPr>
          <w:rStyle w:val="FootnoteReference"/>
          <w:rFonts w:ascii="Book Antiqua" w:hAnsi="Book Antiqua" w:cs="Times New Roman"/>
          <w:sz w:val="24"/>
          <w:szCs w:val="24"/>
          <w:lang w:val="en-GB"/>
        </w:rPr>
        <w:fldChar w:fldCharType="end"/>
      </w:r>
      <w:r w:rsidRPr="00414001">
        <w:rPr>
          <w:rFonts w:ascii="Book Antiqua" w:hAnsi="Book Antiqua" w:cs="Times New Roman"/>
          <w:sz w:val="24"/>
          <w:szCs w:val="24"/>
          <w:lang w:val="en-GB"/>
        </w:rPr>
        <w:t xml:space="preserve">. </w:t>
      </w:r>
      <w:r w:rsidR="00771F1E" w:rsidRPr="00414001">
        <w:rPr>
          <w:rFonts w:ascii="Book Antiqua" w:hAnsi="Book Antiqua" w:cs="Times New Roman"/>
          <w:sz w:val="24"/>
          <w:szCs w:val="24"/>
          <w:lang w:val="en-GB"/>
        </w:rPr>
        <w:t xml:space="preserve">In the present study we could not </w:t>
      </w:r>
      <w:r w:rsidR="003C7957" w:rsidRPr="00414001">
        <w:rPr>
          <w:rFonts w:ascii="Book Antiqua" w:hAnsi="Book Antiqua" w:cs="Times New Roman"/>
          <w:sz w:val="24"/>
          <w:szCs w:val="24"/>
          <w:lang w:val="en-GB"/>
        </w:rPr>
        <w:t>prove</w:t>
      </w:r>
      <w:r w:rsidR="00771F1E" w:rsidRPr="00414001">
        <w:rPr>
          <w:rFonts w:ascii="Book Antiqua" w:hAnsi="Book Antiqua" w:cs="Times New Roman"/>
          <w:sz w:val="24"/>
          <w:szCs w:val="24"/>
          <w:lang w:val="en-GB"/>
        </w:rPr>
        <w:t xml:space="preserve"> a correlation between bone loss and risk of re-revision.  The degree and location of the bone loss is important for the choice of revision concept. </w:t>
      </w:r>
      <w:r w:rsidR="00771F1E" w:rsidRPr="00414001">
        <w:rPr>
          <w:rFonts w:ascii="Book Antiqua" w:hAnsi="Book Antiqua" w:cs="Times New Roman"/>
          <w:color w:val="222222"/>
          <w:sz w:val="24"/>
          <w:szCs w:val="24"/>
          <w:lang w:val="en-GB"/>
        </w:rPr>
        <w:t>We have atte</w:t>
      </w:r>
      <w:r w:rsidR="009B50C2" w:rsidRPr="00414001">
        <w:rPr>
          <w:rFonts w:ascii="Book Antiqua" w:hAnsi="Book Antiqua" w:cs="Times New Roman"/>
          <w:color w:val="222222"/>
          <w:sz w:val="24"/>
          <w:szCs w:val="24"/>
          <w:lang w:val="en-GB"/>
        </w:rPr>
        <w:t>m</w:t>
      </w:r>
      <w:r w:rsidR="00771F1E" w:rsidRPr="00414001">
        <w:rPr>
          <w:rFonts w:ascii="Book Antiqua" w:hAnsi="Book Antiqua" w:cs="Times New Roman"/>
          <w:color w:val="222222"/>
          <w:sz w:val="24"/>
          <w:szCs w:val="24"/>
          <w:lang w:val="en-GB"/>
        </w:rPr>
        <w:t xml:space="preserve">pted to use the BS concept in patients with bone loss below the metaphysis, and our analysis </w:t>
      </w:r>
      <w:r w:rsidR="00E17731" w:rsidRPr="00414001">
        <w:rPr>
          <w:rFonts w:ascii="Book Antiqua" w:hAnsi="Book Antiqua" w:cs="Times New Roman"/>
          <w:color w:val="222222"/>
          <w:sz w:val="24"/>
          <w:szCs w:val="24"/>
          <w:lang w:val="en-GB"/>
        </w:rPr>
        <w:t>showed</w:t>
      </w:r>
      <w:r w:rsidR="00771F1E" w:rsidRPr="00414001">
        <w:rPr>
          <w:rFonts w:ascii="Book Antiqua" w:hAnsi="Book Antiqua" w:cs="Times New Roman"/>
          <w:color w:val="222222"/>
          <w:sz w:val="24"/>
          <w:szCs w:val="24"/>
          <w:lang w:val="en-GB"/>
        </w:rPr>
        <w:t xml:space="preserve"> that this has been a satisfying strategy.  </w:t>
      </w:r>
      <w:r w:rsidR="00B330B3" w:rsidRPr="00414001">
        <w:rPr>
          <w:rFonts w:ascii="Book Antiqua" w:hAnsi="Book Antiqua" w:cs="Times New Roman"/>
          <w:color w:val="222222"/>
          <w:sz w:val="24"/>
          <w:szCs w:val="24"/>
          <w:lang w:val="en-GB"/>
        </w:rPr>
        <w:t>Although not statistically significant, t</w:t>
      </w:r>
      <w:r w:rsidR="00771F1E" w:rsidRPr="00414001">
        <w:rPr>
          <w:rFonts w:ascii="Book Antiqua" w:hAnsi="Book Antiqua" w:cs="Times New Roman"/>
          <w:color w:val="222222"/>
          <w:sz w:val="24"/>
          <w:szCs w:val="24"/>
          <w:lang w:val="en-GB"/>
        </w:rPr>
        <w:t xml:space="preserve">here was a </w:t>
      </w:r>
      <w:r w:rsidR="00771F1E" w:rsidRPr="00414001">
        <w:rPr>
          <w:rFonts w:ascii="Book Antiqua" w:hAnsi="Book Antiqua" w:cs="Times New Roman"/>
          <w:sz w:val="24"/>
          <w:szCs w:val="24"/>
          <w:lang w:val="en-GB"/>
        </w:rPr>
        <w:t>tendency</w:t>
      </w:r>
      <w:r w:rsidR="00B330B3" w:rsidRPr="00414001">
        <w:rPr>
          <w:rFonts w:ascii="Book Antiqua" w:hAnsi="Book Antiqua" w:cs="Times New Roman"/>
          <w:sz w:val="24"/>
          <w:szCs w:val="24"/>
          <w:lang w:val="en-GB"/>
        </w:rPr>
        <w:t xml:space="preserve"> </w:t>
      </w:r>
      <w:r w:rsidR="00E17731" w:rsidRPr="00414001">
        <w:rPr>
          <w:rFonts w:ascii="Book Antiqua" w:hAnsi="Book Antiqua" w:cs="Times New Roman"/>
          <w:sz w:val="24"/>
          <w:szCs w:val="24"/>
          <w:lang w:val="en-GB"/>
        </w:rPr>
        <w:t>towards</w:t>
      </w:r>
      <w:r w:rsidR="00771F1E" w:rsidRPr="00414001">
        <w:rPr>
          <w:rFonts w:ascii="Book Antiqua" w:hAnsi="Book Antiqua" w:cs="Times New Roman"/>
          <w:color w:val="222222"/>
          <w:sz w:val="24"/>
          <w:szCs w:val="24"/>
          <w:lang w:val="en-GB"/>
        </w:rPr>
        <w:t xml:space="preserve"> better survival</w:t>
      </w:r>
      <w:r w:rsidR="00B330B3" w:rsidRPr="00414001">
        <w:rPr>
          <w:rFonts w:ascii="Book Antiqua" w:hAnsi="Book Antiqua" w:cs="Times New Roman"/>
          <w:color w:val="222222"/>
          <w:sz w:val="24"/>
          <w:szCs w:val="24"/>
          <w:lang w:val="en-GB"/>
        </w:rPr>
        <w:t xml:space="preserve"> rates</w:t>
      </w:r>
      <w:r w:rsidR="00771F1E" w:rsidRPr="00414001">
        <w:rPr>
          <w:rFonts w:ascii="Book Antiqua" w:hAnsi="Book Antiqua" w:cs="Times New Roman"/>
          <w:color w:val="222222"/>
          <w:sz w:val="24"/>
          <w:szCs w:val="24"/>
          <w:lang w:val="en-GB"/>
        </w:rPr>
        <w:t xml:space="preserve"> </w:t>
      </w:r>
      <w:r w:rsidR="00B330B3" w:rsidRPr="00414001">
        <w:rPr>
          <w:rFonts w:ascii="Book Antiqua" w:hAnsi="Book Antiqua" w:cs="Times New Roman"/>
          <w:color w:val="222222"/>
          <w:sz w:val="24"/>
          <w:szCs w:val="24"/>
          <w:lang w:val="en-GB"/>
        </w:rPr>
        <w:t>when</w:t>
      </w:r>
      <w:r w:rsidR="00771F1E" w:rsidRPr="00414001">
        <w:rPr>
          <w:rFonts w:ascii="Book Antiqua" w:hAnsi="Book Antiqua" w:cs="Times New Roman"/>
          <w:color w:val="222222"/>
          <w:sz w:val="24"/>
          <w:szCs w:val="24"/>
          <w:lang w:val="en-GB"/>
        </w:rPr>
        <w:t xml:space="preserve"> using </w:t>
      </w:r>
      <w:r w:rsidR="00CF25A0" w:rsidRPr="00414001">
        <w:rPr>
          <w:rFonts w:ascii="Book Antiqua" w:hAnsi="Book Antiqua" w:cs="Times New Roman"/>
          <w:color w:val="222222"/>
          <w:sz w:val="24"/>
          <w:szCs w:val="24"/>
          <w:lang w:val="en-GB"/>
        </w:rPr>
        <w:t>the BS concept</w:t>
      </w:r>
      <w:r w:rsidR="00771F1E" w:rsidRPr="00414001">
        <w:rPr>
          <w:rFonts w:ascii="Book Antiqua" w:hAnsi="Book Antiqua" w:cs="Times New Roman"/>
          <w:color w:val="222222"/>
          <w:sz w:val="24"/>
          <w:szCs w:val="24"/>
          <w:lang w:val="en-GB"/>
        </w:rPr>
        <w:t xml:space="preserve">. </w:t>
      </w:r>
    </w:p>
    <w:p w14:paraId="1B04C713" w14:textId="75B16B03" w:rsidR="0030026D" w:rsidRPr="00414001" w:rsidRDefault="00456EAD" w:rsidP="004850CE">
      <w:pPr>
        <w:autoSpaceDE w:val="0"/>
        <w:autoSpaceDN w:val="0"/>
        <w:adjustRightInd w:val="0"/>
        <w:snapToGrid w:val="0"/>
        <w:spacing w:after="0" w:line="360" w:lineRule="auto"/>
        <w:ind w:firstLineChars="100" w:firstLine="240"/>
        <w:jc w:val="both"/>
        <w:rPr>
          <w:rFonts w:ascii="Book Antiqua" w:hAnsi="Book Antiqua" w:cs="Times New Roman"/>
          <w:color w:val="222222"/>
          <w:sz w:val="24"/>
          <w:szCs w:val="24"/>
          <w:lang w:val="en-GB"/>
        </w:rPr>
      </w:pPr>
      <w:r w:rsidRPr="00414001">
        <w:rPr>
          <w:rFonts w:ascii="Book Antiqua" w:hAnsi="Book Antiqua" w:cs="Times New Roman"/>
          <w:color w:val="222222"/>
          <w:sz w:val="24"/>
          <w:szCs w:val="24"/>
          <w:lang w:val="en-GB"/>
        </w:rPr>
        <w:lastRenderedPageBreak/>
        <w:t>M</w:t>
      </w:r>
      <w:r w:rsidR="009B50C2" w:rsidRPr="00414001">
        <w:rPr>
          <w:rFonts w:ascii="Book Antiqua" w:hAnsi="Book Antiqua" w:cs="Times New Roman"/>
          <w:color w:val="222222"/>
          <w:sz w:val="24"/>
          <w:szCs w:val="24"/>
          <w:lang w:val="en-GB"/>
        </w:rPr>
        <w:t xml:space="preserve">ost </w:t>
      </w:r>
      <w:r w:rsidRPr="00414001">
        <w:rPr>
          <w:rFonts w:ascii="Book Antiqua" w:hAnsi="Book Antiqua" w:cs="Times New Roman"/>
          <w:color w:val="222222"/>
          <w:sz w:val="24"/>
          <w:szCs w:val="24"/>
          <w:lang w:val="en-GB"/>
        </w:rPr>
        <w:t>orthopedic surgeons</w:t>
      </w:r>
      <w:r w:rsidR="009B50C2" w:rsidRPr="00414001">
        <w:rPr>
          <w:rFonts w:ascii="Book Antiqua" w:hAnsi="Book Antiqua" w:cs="Times New Roman"/>
          <w:color w:val="222222"/>
          <w:sz w:val="24"/>
          <w:szCs w:val="24"/>
          <w:lang w:val="en-GB"/>
        </w:rPr>
        <w:t xml:space="preserve"> advocate using the STS concept, often in combination with </w:t>
      </w:r>
      <w:bookmarkStart w:id="27" w:name="_Hlk25746644"/>
      <w:r w:rsidR="009B50C2" w:rsidRPr="00414001">
        <w:rPr>
          <w:rFonts w:ascii="Book Antiqua" w:hAnsi="Book Antiqua" w:cs="Times New Roman"/>
          <w:color w:val="222222"/>
          <w:sz w:val="24"/>
          <w:szCs w:val="24"/>
          <w:lang w:val="en-GB"/>
        </w:rPr>
        <w:t xml:space="preserve">extended trochanteric </w:t>
      </w:r>
      <w:r w:rsidR="0064067A" w:rsidRPr="00414001">
        <w:rPr>
          <w:rFonts w:ascii="Book Antiqua" w:hAnsi="Book Antiqua" w:cs="Times New Roman"/>
          <w:color w:val="222222"/>
          <w:sz w:val="24"/>
          <w:szCs w:val="24"/>
          <w:lang w:val="en-GB"/>
        </w:rPr>
        <w:t>osteotomy</w:t>
      </w:r>
      <w:r w:rsidR="009B50C2" w:rsidRPr="00414001">
        <w:rPr>
          <w:rFonts w:ascii="Book Antiqua" w:hAnsi="Book Antiqua" w:cs="Times New Roman"/>
          <w:color w:val="222222"/>
          <w:sz w:val="24"/>
          <w:szCs w:val="24"/>
          <w:lang w:val="en-GB"/>
        </w:rPr>
        <w:t xml:space="preserve"> </w:t>
      </w:r>
      <w:bookmarkEnd w:id="27"/>
      <w:r w:rsidR="009B50C2" w:rsidRPr="00414001">
        <w:rPr>
          <w:rFonts w:ascii="Book Antiqua" w:hAnsi="Book Antiqua" w:cs="Times New Roman"/>
          <w:color w:val="222222"/>
          <w:sz w:val="24"/>
          <w:szCs w:val="24"/>
          <w:lang w:val="en-GB"/>
        </w:rPr>
        <w:t>(ETO).</w:t>
      </w:r>
      <w:r w:rsidR="003C7957" w:rsidRPr="00414001">
        <w:rPr>
          <w:rFonts w:ascii="Book Antiqua" w:hAnsi="Book Antiqua" w:cs="Times New Roman"/>
          <w:color w:val="222222"/>
          <w:sz w:val="24"/>
          <w:szCs w:val="24"/>
          <w:lang w:val="en-GB"/>
        </w:rPr>
        <w:t xml:space="preserve"> </w:t>
      </w:r>
      <w:r w:rsidR="009B50C2" w:rsidRPr="00414001">
        <w:rPr>
          <w:rFonts w:ascii="Book Antiqua" w:hAnsi="Book Antiqua" w:cs="Times New Roman"/>
          <w:color w:val="222222"/>
          <w:sz w:val="24"/>
          <w:szCs w:val="24"/>
          <w:lang w:val="en-GB"/>
        </w:rPr>
        <w:t>ETO was seldom used in this study; removal of cement was performed from “the top” to avoid damaging the integrity of the femoral canal. We ther</w:t>
      </w:r>
      <w:r w:rsidR="00553590" w:rsidRPr="00414001">
        <w:rPr>
          <w:rFonts w:ascii="Book Antiqua" w:hAnsi="Book Antiqua" w:cs="Times New Roman"/>
          <w:color w:val="222222"/>
          <w:sz w:val="24"/>
          <w:szCs w:val="24"/>
          <w:lang w:val="en-GB"/>
        </w:rPr>
        <w:t>e</w:t>
      </w:r>
      <w:r w:rsidR="009B50C2" w:rsidRPr="00414001">
        <w:rPr>
          <w:rFonts w:ascii="Book Antiqua" w:hAnsi="Book Antiqua" w:cs="Times New Roman"/>
          <w:color w:val="222222"/>
          <w:sz w:val="24"/>
          <w:szCs w:val="24"/>
          <w:lang w:val="en-GB"/>
        </w:rPr>
        <w:t>for</w:t>
      </w:r>
      <w:r w:rsidR="00AC102D" w:rsidRPr="00414001">
        <w:rPr>
          <w:rFonts w:ascii="Book Antiqua" w:hAnsi="Book Antiqua" w:cs="Times New Roman"/>
          <w:color w:val="222222"/>
          <w:sz w:val="24"/>
          <w:szCs w:val="24"/>
          <w:lang w:val="en-GB"/>
        </w:rPr>
        <w:t>e</w:t>
      </w:r>
      <w:r w:rsidR="009B50C2" w:rsidRPr="00414001">
        <w:rPr>
          <w:rFonts w:ascii="Book Antiqua" w:hAnsi="Book Antiqua" w:cs="Times New Roman"/>
          <w:color w:val="222222"/>
          <w:sz w:val="24"/>
          <w:szCs w:val="24"/>
          <w:lang w:val="en-GB"/>
        </w:rPr>
        <w:t xml:space="preserve"> recommend </w:t>
      </w:r>
      <w:r w:rsidR="00213C0C" w:rsidRPr="00414001">
        <w:rPr>
          <w:rFonts w:ascii="Book Antiqua" w:hAnsi="Book Antiqua" w:cs="Times New Roman"/>
          <w:color w:val="222222"/>
          <w:sz w:val="24"/>
          <w:szCs w:val="24"/>
          <w:lang w:val="en-GB"/>
        </w:rPr>
        <w:t>a differentiated use of the</w:t>
      </w:r>
      <w:r w:rsidR="00E17731" w:rsidRPr="00414001">
        <w:rPr>
          <w:rFonts w:ascii="Book Antiqua" w:hAnsi="Book Antiqua" w:cs="Times New Roman"/>
          <w:color w:val="222222"/>
          <w:sz w:val="24"/>
          <w:szCs w:val="24"/>
          <w:lang w:val="en-GB"/>
        </w:rPr>
        <w:t xml:space="preserve"> various</w:t>
      </w:r>
      <w:r w:rsidR="00213C0C" w:rsidRPr="00414001">
        <w:rPr>
          <w:rFonts w:ascii="Book Antiqua" w:hAnsi="Book Antiqua" w:cs="Times New Roman"/>
          <w:color w:val="222222"/>
          <w:sz w:val="24"/>
          <w:szCs w:val="24"/>
          <w:lang w:val="en-GB"/>
        </w:rPr>
        <w:t xml:space="preserve"> concepts depending on the individual bone quality</w:t>
      </w:r>
      <w:r w:rsidR="00AC102D" w:rsidRPr="00414001">
        <w:rPr>
          <w:rFonts w:ascii="Book Antiqua" w:hAnsi="Book Antiqua" w:cs="Times New Roman"/>
          <w:color w:val="222222"/>
          <w:sz w:val="24"/>
          <w:szCs w:val="24"/>
          <w:lang w:val="en-GB"/>
        </w:rPr>
        <w:t xml:space="preserve"> and bone stock</w:t>
      </w:r>
      <w:r w:rsidR="00213C0C" w:rsidRPr="00414001">
        <w:rPr>
          <w:rFonts w:ascii="Book Antiqua" w:hAnsi="Book Antiqua" w:cs="Times New Roman"/>
          <w:color w:val="222222"/>
          <w:sz w:val="24"/>
          <w:szCs w:val="24"/>
          <w:lang w:val="en-GB"/>
        </w:rPr>
        <w:t>.</w:t>
      </w:r>
      <w:r w:rsidR="00C02AF3" w:rsidRPr="00414001">
        <w:rPr>
          <w:rFonts w:ascii="Book Antiqua" w:hAnsi="Book Antiqua" w:cs="Times New Roman"/>
          <w:color w:val="222222"/>
          <w:sz w:val="24"/>
          <w:szCs w:val="24"/>
          <w:lang w:val="en-GB"/>
        </w:rPr>
        <w:t xml:space="preserve"> </w:t>
      </w:r>
    </w:p>
    <w:p w14:paraId="1751028A" w14:textId="1C38F4BB" w:rsidR="00C801E0" w:rsidRPr="00414001" w:rsidRDefault="00C801E0" w:rsidP="004850CE">
      <w:pPr>
        <w:adjustRightInd w:val="0"/>
        <w:snapToGrid w:val="0"/>
        <w:spacing w:after="0" w:line="360" w:lineRule="auto"/>
        <w:ind w:firstLineChars="100" w:firstLine="240"/>
        <w:jc w:val="both"/>
        <w:rPr>
          <w:rFonts w:ascii="Book Antiqua" w:hAnsi="Book Antiqua" w:cs="Times New Roman"/>
          <w:color w:val="222222"/>
          <w:sz w:val="24"/>
          <w:szCs w:val="24"/>
          <w:lang w:val="en-GB"/>
        </w:rPr>
      </w:pPr>
      <w:r w:rsidRPr="00414001">
        <w:rPr>
          <w:rFonts w:ascii="Book Antiqua" w:hAnsi="Book Antiqua" w:cs="Times New Roman"/>
          <w:color w:val="222222"/>
          <w:sz w:val="24"/>
          <w:szCs w:val="24"/>
          <w:lang w:val="en-GB"/>
        </w:rPr>
        <w:t xml:space="preserve">The generalisability of this study is considered low-to-medium since it is an observational study with </w:t>
      </w:r>
      <w:r w:rsidRPr="00270EA8">
        <w:rPr>
          <w:rFonts w:ascii="Book Antiqua" w:hAnsi="Book Antiqua" w:cs="Times New Roman"/>
          <w:i/>
          <w:iCs/>
          <w:color w:val="222222"/>
          <w:sz w:val="24"/>
          <w:szCs w:val="24"/>
          <w:lang w:val="en-GB"/>
        </w:rPr>
        <w:t>e.g.</w:t>
      </w:r>
      <w:r w:rsidR="00270EA8">
        <w:rPr>
          <w:rFonts w:ascii="Book Antiqua" w:hAnsi="Book Antiqua" w:cs="Times New Roman"/>
          <w:color w:val="222222"/>
          <w:sz w:val="24"/>
          <w:szCs w:val="24"/>
          <w:lang w:val="en-GB"/>
        </w:rPr>
        <w:t>,</w:t>
      </w:r>
      <w:r w:rsidRPr="00414001">
        <w:rPr>
          <w:rFonts w:ascii="Book Antiqua" w:hAnsi="Book Antiqua" w:cs="Times New Roman"/>
          <w:color w:val="222222"/>
          <w:sz w:val="24"/>
          <w:szCs w:val="24"/>
          <w:lang w:val="en-GB"/>
        </w:rPr>
        <w:t xml:space="preserve"> no randomization or blinding, including only a selected population with a specific need for surgery for various reasons. Nonetheless this will most often be the premise for studies concerning revision implants.</w:t>
      </w:r>
    </w:p>
    <w:p w14:paraId="7E659B53" w14:textId="74222138" w:rsidR="0030026D" w:rsidRPr="00414001" w:rsidRDefault="00874455" w:rsidP="004850CE">
      <w:pPr>
        <w:adjustRightInd w:val="0"/>
        <w:snapToGrid w:val="0"/>
        <w:spacing w:after="0" w:line="360" w:lineRule="auto"/>
        <w:jc w:val="both"/>
        <w:rPr>
          <w:rFonts w:ascii="Book Antiqua" w:hAnsi="Book Antiqua" w:cs="Times New Roman"/>
          <w:color w:val="222222"/>
          <w:sz w:val="24"/>
          <w:szCs w:val="24"/>
          <w:lang w:val="en-GB"/>
        </w:rPr>
      </w:pPr>
      <w:r w:rsidRPr="00414001">
        <w:rPr>
          <w:rFonts w:ascii="Book Antiqua" w:hAnsi="Book Antiqua" w:cs="Times New Roman"/>
          <w:sz w:val="24"/>
          <w:szCs w:val="24"/>
          <w:lang w:val="en-GB"/>
        </w:rPr>
        <w:t>In c</w:t>
      </w:r>
      <w:r w:rsidR="0030026D" w:rsidRPr="00414001">
        <w:rPr>
          <w:rFonts w:ascii="Book Antiqua" w:hAnsi="Book Antiqua" w:cs="Times New Roman"/>
          <w:sz w:val="24"/>
          <w:szCs w:val="24"/>
          <w:lang w:val="en-GB"/>
        </w:rPr>
        <w:t xml:space="preserve">onclusion: The early results show satisfying durability for the </w:t>
      </w:r>
      <w:r w:rsidR="0030026D" w:rsidRPr="00414001">
        <w:rPr>
          <w:rFonts w:ascii="Book Antiqua" w:hAnsi="Book Antiqua" w:cs="Times New Roman"/>
          <w:bCs/>
          <w:sz w:val="24"/>
          <w:szCs w:val="24"/>
          <w:lang w:val="en-GB"/>
        </w:rPr>
        <w:t>Arcos</w:t>
      </w:r>
      <w:r w:rsidR="0030026D" w:rsidRPr="00414001">
        <w:rPr>
          <w:rFonts w:ascii="Book Antiqua" w:hAnsi="Book Antiqua" w:cs="Times New Roman"/>
          <w:bCs/>
          <w:sz w:val="24"/>
          <w:szCs w:val="24"/>
          <w:vertAlign w:val="superscript"/>
          <w:lang w:val="en-GB"/>
        </w:rPr>
        <w:t>TM</w:t>
      </w:r>
      <w:r w:rsidR="0030026D" w:rsidRPr="00414001">
        <w:rPr>
          <w:rFonts w:ascii="Book Antiqua" w:hAnsi="Book Antiqua" w:cs="Times New Roman"/>
          <w:bCs/>
          <w:sz w:val="24"/>
          <w:szCs w:val="24"/>
          <w:lang w:val="en-GB"/>
        </w:rPr>
        <w:t xml:space="preserve"> Modular Femoral Revision System in its entirety. We encourage surgeons to consider using the BS combination for proximal load and fixation for better preservation of bone stock</w:t>
      </w:r>
      <w:r w:rsidR="0030026D" w:rsidRPr="00414001">
        <w:rPr>
          <w:rFonts w:ascii="Book Antiqua" w:hAnsi="Book Antiqua" w:cs="Times New Roman"/>
          <w:color w:val="222222"/>
          <w:sz w:val="24"/>
          <w:szCs w:val="24"/>
          <w:lang w:val="en-GB"/>
        </w:rPr>
        <w:t>, less stress shielding and less thigh pain in order to obtain a situation as close to a primary total hip as possible.</w:t>
      </w:r>
    </w:p>
    <w:p w14:paraId="239275BE" w14:textId="4DEC9E85" w:rsidR="00281331" w:rsidRPr="00414001" w:rsidRDefault="00281331" w:rsidP="004850CE">
      <w:pPr>
        <w:autoSpaceDE w:val="0"/>
        <w:autoSpaceDN w:val="0"/>
        <w:adjustRightInd w:val="0"/>
        <w:snapToGrid w:val="0"/>
        <w:spacing w:after="0" w:line="360" w:lineRule="auto"/>
        <w:jc w:val="both"/>
        <w:rPr>
          <w:rFonts w:ascii="Book Antiqua" w:hAnsi="Book Antiqua" w:cs="Times New Roman"/>
          <w:sz w:val="24"/>
          <w:szCs w:val="24"/>
          <w:lang w:val="en-GB"/>
        </w:rPr>
      </w:pPr>
    </w:p>
    <w:p w14:paraId="76325ADC" w14:textId="409B278C" w:rsidR="004C0F88" w:rsidRPr="00414001" w:rsidRDefault="00874455" w:rsidP="004850CE">
      <w:pPr>
        <w:adjustRightInd w:val="0"/>
        <w:snapToGrid w:val="0"/>
        <w:spacing w:after="0" w:line="360" w:lineRule="auto"/>
        <w:jc w:val="both"/>
        <w:rPr>
          <w:rFonts w:ascii="Book Antiqua" w:hAnsi="Book Antiqua"/>
          <w:b/>
          <w:caps/>
          <w:sz w:val="24"/>
          <w:szCs w:val="24"/>
          <w:lang w:val="en-US"/>
        </w:rPr>
      </w:pPr>
      <w:bookmarkStart w:id="28" w:name="OLE_LINK151"/>
      <w:bookmarkStart w:id="29" w:name="OLE_LINK259"/>
      <w:r w:rsidRPr="00414001">
        <w:rPr>
          <w:rFonts w:ascii="Book Antiqua" w:hAnsi="Book Antiqua"/>
          <w:b/>
          <w:color w:val="000000"/>
          <w:sz w:val="24"/>
          <w:szCs w:val="24"/>
          <w:u w:val="single"/>
          <w:lang w:val="en-US"/>
        </w:rPr>
        <w:t>ARTICLE HIGHLIGHTS</w:t>
      </w:r>
      <w:r w:rsidR="004C0F88" w:rsidRPr="00414001">
        <w:rPr>
          <w:rFonts w:ascii="Book Antiqua" w:hAnsi="Book Antiqua" w:cs="Segoe UI"/>
          <w:b/>
          <w:caps/>
          <w:sz w:val="24"/>
          <w:szCs w:val="24"/>
          <w:shd w:val="clear" w:color="auto" w:fill="FFFFFF"/>
          <w:lang w:val="en-US"/>
        </w:rPr>
        <w:t xml:space="preserve">  </w:t>
      </w:r>
    </w:p>
    <w:p w14:paraId="04D492C0" w14:textId="77777777" w:rsidR="004C0F88" w:rsidRPr="00414001" w:rsidRDefault="004C0F88" w:rsidP="004850CE">
      <w:pPr>
        <w:adjustRightInd w:val="0"/>
        <w:snapToGrid w:val="0"/>
        <w:spacing w:after="0" w:line="360" w:lineRule="auto"/>
        <w:jc w:val="both"/>
        <w:rPr>
          <w:rFonts w:ascii="Book Antiqua" w:hAnsi="Book Antiqua"/>
          <w:b/>
          <w:i/>
          <w:sz w:val="24"/>
          <w:szCs w:val="24"/>
          <w:lang w:val="en-US"/>
        </w:rPr>
      </w:pPr>
      <w:r w:rsidRPr="00414001">
        <w:rPr>
          <w:rFonts w:ascii="Book Antiqua" w:hAnsi="Book Antiqua"/>
          <w:b/>
          <w:i/>
          <w:sz w:val="24"/>
          <w:szCs w:val="24"/>
          <w:lang w:val="en-US"/>
        </w:rPr>
        <w:t>Research background</w:t>
      </w:r>
    </w:p>
    <w:p w14:paraId="6A0E87B8" w14:textId="77777777" w:rsidR="004C0F88" w:rsidRPr="00414001" w:rsidRDefault="004C0F88" w:rsidP="004850CE">
      <w:pPr>
        <w:adjustRightInd w:val="0"/>
        <w:snapToGrid w:val="0"/>
        <w:spacing w:after="0" w:line="360" w:lineRule="auto"/>
        <w:jc w:val="both"/>
        <w:rPr>
          <w:rFonts w:ascii="Book Antiqua" w:hAnsi="Book Antiqua"/>
          <w:sz w:val="24"/>
          <w:szCs w:val="24"/>
          <w:lang w:val="en-US"/>
        </w:rPr>
      </w:pPr>
      <w:r w:rsidRPr="00414001">
        <w:rPr>
          <w:rFonts w:ascii="Book Antiqua" w:hAnsi="Book Antiqua" w:cs="Times New Roman"/>
          <w:bCs/>
          <w:sz w:val="24"/>
          <w:szCs w:val="24"/>
          <w:lang w:val="en-GB"/>
        </w:rPr>
        <w:t>The uncemented Arcos</w:t>
      </w:r>
      <w:r w:rsidRPr="00414001">
        <w:rPr>
          <w:rFonts w:ascii="Book Antiqua" w:hAnsi="Book Antiqua" w:cs="Times New Roman"/>
          <w:bCs/>
          <w:sz w:val="24"/>
          <w:szCs w:val="24"/>
          <w:vertAlign w:val="superscript"/>
          <w:lang w:val="en-GB"/>
        </w:rPr>
        <w:t>TM</w:t>
      </w:r>
      <w:r w:rsidRPr="00414001">
        <w:rPr>
          <w:rFonts w:ascii="Book Antiqua" w:hAnsi="Book Antiqua" w:cs="Times New Roman"/>
          <w:bCs/>
          <w:sz w:val="24"/>
          <w:szCs w:val="24"/>
          <w:lang w:val="en-GB"/>
        </w:rPr>
        <w:t xml:space="preserve"> Modular Femoral Revision System (ARCOS) is a new comprehensive, press-fit revision design. The modular design offers a wide range of possible combinations to accommodate different variations of anatomy and bone stock. </w:t>
      </w:r>
      <w:r w:rsidRPr="00414001">
        <w:rPr>
          <w:rFonts w:ascii="Book Antiqua" w:eastAsia="Times New Roman" w:hAnsi="Book Antiqua" w:cs="Times New Roman"/>
          <w:sz w:val="24"/>
          <w:szCs w:val="24"/>
          <w:lang w:val="en-GB"/>
        </w:rPr>
        <w:t>The ARCOS is made by a proximal body and a distal stem. A</w:t>
      </w:r>
      <w:r w:rsidRPr="00414001">
        <w:rPr>
          <w:rFonts w:ascii="Book Antiqua" w:hAnsi="Book Antiqua" w:cs="Times New Roman"/>
          <w:bCs/>
          <w:sz w:val="24"/>
          <w:szCs w:val="24"/>
          <w:lang w:val="en-GB"/>
        </w:rPr>
        <w:t>s probably the only ones worldwide we predominantly use a combination of body and stem which supports proximal fixation and load, since this mimics the concept of the primary total hip arthroplasty with proximal weight-bearing, leading to bone stock preservation and no stress shielding or thigh pain.</w:t>
      </w:r>
    </w:p>
    <w:p w14:paraId="4A7991FB" w14:textId="77777777" w:rsidR="004C0F88" w:rsidRPr="00414001" w:rsidRDefault="004C0F88" w:rsidP="004850CE">
      <w:pPr>
        <w:adjustRightInd w:val="0"/>
        <w:snapToGrid w:val="0"/>
        <w:spacing w:after="0" w:line="360" w:lineRule="auto"/>
        <w:jc w:val="both"/>
        <w:rPr>
          <w:rFonts w:ascii="Book Antiqua" w:hAnsi="Book Antiqua"/>
          <w:sz w:val="24"/>
          <w:szCs w:val="24"/>
          <w:lang w:val="en-US"/>
        </w:rPr>
      </w:pPr>
    </w:p>
    <w:p w14:paraId="34E238DB" w14:textId="77777777" w:rsidR="004C0F88" w:rsidRPr="00414001" w:rsidRDefault="004C0F88" w:rsidP="004850CE">
      <w:pPr>
        <w:adjustRightInd w:val="0"/>
        <w:snapToGrid w:val="0"/>
        <w:spacing w:after="0" w:line="360" w:lineRule="auto"/>
        <w:jc w:val="both"/>
        <w:rPr>
          <w:rFonts w:ascii="Book Antiqua" w:hAnsi="Book Antiqua"/>
          <w:b/>
          <w:i/>
          <w:sz w:val="24"/>
          <w:szCs w:val="24"/>
          <w:lang w:val="en-US"/>
        </w:rPr>
      </w:pPr>
      <w:r w:rsidRPr="00414001">
        <w:rPr>
          <w:rFonts w:ascii="Book Antiqua" w:hAnsi="Book Antiqua"/>
          <w:b/>
          <w:i/>
          <w:sz w:val="24"/>
          <w:szCs w:val="24"/>
          <w:lang w:val="en-US"/>
        </w:rPr>
        <w:t>Research motivation</w:t>
      </w:r>
    </w:p>
    <w:p w14:paraId="0EEC4131" w14:textId="62EFBB5B" w:rsidR="004C0F88" w:rsidRPr="00414001" w:rsidRDefault="004C0F88" w:rsidP="004850CE">
      <w:pPr>
        <w:pStyle w:val="BodyText"/>
        <w:adjustRightInd w:val="0"/>
        <w:snapToGrid w:val="0"/>
        <w:spacing w:after="0" w:line="360" w:lineRule="auto"/>
        <w:jc w:val="both"/>
        <w:rPr>
          <w:rFonts w:ascii="Book Antiqua" w:hAnsi="Book Antiqua" w:cs="Times New Roman"/>
          <w:bCs/>
          <w:color w:val="auto"/>
          <w:sz w:val="24"/>
          <w:szCs w:val="24"/>
          <w:lang w:val="en-GB"/>
        </w:rPr>
      </w:pPr>
      <w:r w:rsidRPr="00414001">
        <w:rPr>
          <w:rFonts w:ascii="Book Antiqua" w:hAnsi="Book Antiqua" w:cs="Times New Roman"/>
          <w:bCs/>
          <w:color w:val="auto"/>
          <w:sz w:val="24"/>
          <w:szCs w:val="24"/>
          <w:lang w:val="en-US"/>
        </w:rPr>
        <w:t>With this study we wanted t</w:t>
      </w:r>
      <w:r w:rsidRPr="00414001">
        <w:rPr>
          <w:rFonts w:ascii="Book Antiqua" w:hAnsi="Book Antiqua" w:cs="Times New Roman"/>
          <w:bCs/>
          <w:color w:val="auto"/>
          <w:sz w:val="24"/>
          <w:szCs w:val="24"/>
          <w:lang w:val="en-GB"/>
        </w:rPr>
        <w:t xml:space="preserve">o evaluate the early results after femoral revision with the new ARCOS in a consecutive series of patients who underwent surgery over a period of 3 years. We also found it very interesting to find out whether a specific ARCOS combination is performing superiorly compared to the most widely used to date. </w:t>
      </w:r>
    </w:p>
    <w:p w14:paraId="188DB817" w14:textId="77777777" w:rsidR="004C0F88" w:rsidRPr="00414001" w:rsidRDefault="004C0F88" w:rsidP="004850CE">
      <w:pPr>
        <w:adjustRightInd w:val="0"/>
        <w:snapToGrid w:val="0"/>
        <w:spacing w:after="0" w:line="360" w:lineRule="auto"/>
        <w:jc w:val="both"/>
        <w:rPr>
          <w:rFonts w:ascii="Book Antiqua" w:hAnsi="Book Antiqua"/>
          <w:b/>
          <w:sz w:val="24"/>
          <w:szCs w:val="24"/>
          <w:lang w:val="en-US"/>
        </w:rPr>
      </w:pPr>
    </w:p>
    <w:p w14:paraId="0FDC022E" w14:textId="77777777" w:rsidR="004C0F88" w:rsidRPr="00414001" w:rsidRDefault="004C0F88" w:rsidP="004850CE">
      <w:pPr>
        <w:adjustRightInd w:val="0"/>
        <w:snapToGrid w:val="0"/>
        <w:spacing w:after="0" w:line="360" w:lineRule="auto"/>
        <w:jc w:val="both"/>
        <w:rPr>
          <w:rFonts w:ascii="Book Antiqua" w:hAnsi="Book Antiqua"/>
          <w:b/>
          <w:i/>
          <w:sz w:val="24"/>
          <w:szCs w:val="24"/>
          <w:lang w:val="en-US"/>
        </w:rPr>
      </w:pPr>
      <w:r w:rsidRPr="00414001">
        <w:rPr>
          <w:rFonts w:ascii="Book Antiqua" w:hAnsi="Book Antiqua"/>
          <w:b/>
          <w:i/>
          <w:sz w:val="24"/>
          <w:szCs w:val="24"/>
          <w:lang w:val="en-US"/>
        </w:rPr>
        <w:t>Research objectives</w:t>
      </w:r>
    </w:p>
    <w:p w14:paraId="3AD417C5" w14:textId="134B3F0C" w:rsidR="004C0F88" w:rsidRPr="00414001" w:rsidRDefault="004C0F88" w:rsidP="004850CE">
      <w:pPr>
        <w:pStyle w:val="BodyText"/>
        <w:adjustRightInd w:val="0"/>
        <w:snapToGrid w:val="0"/>
        <w:spacing w:after="0" w:line="360" w:lineRule="auto"/>
        <w:jc w:val="both"/>
        <w:rPr>
          <w:rFonts w:ascii="Book Antiqua" w:hAnsi="Book Antiqua" w:cs="Times New Roman"/>
          <w:color w:val="auto"/>
          <w:sz w:val="24"/>
          <w:szCs w:val="24"/>
          <w:lang w:val="en-GB"/>
        </w:rPr>
      </w:pPr>
      <w:r w:rsidRPr="00414001">
        <w:rPr>
          <w:rFonts w:ascii="Book Antiqua" w:hAnsi="Book Antiqua" w:cs="Times New Roman"/>
          <w:color w:val="auto"/>
          <w:sz w:val="24"/>
          <w:szCs w:val="24"/>
          <w:lang w:val="en-GB"/>
        </w:rPr>
        <w:t>In the 1990’s Denmark, we had a scare scenario with bone cement not tested on humans before clinical implementation. It became an arthroplasty-scandal and led to financial compensation to thousands of patients. We became fearfully aware how essential it is to evaluate the efficacy of new technology or new design.</w:t>
      </w:r>
      <w:r w:rsidR="00136351" w:rsidRPr="00414001">
        <w:rPr>
          <w:rFonts w:ascii="Book Antiqua" w:eastAsiaTheme="minorEastAsia" w:hAnsi="Book Antiqua" w:cs="Times New Roman"/>
          <w:color w:val="auto"/>
          <w:sz w:val="24"/>
          <w:szCs w:val="24"/>
          <w:lang w:val="en-GB" w:eastAsia="zh-CN"/>
        </w:rPr>
        <w:t xml:space="preserve"> </w:t>
      </w:r>
      <w:r w:rsidRPr="00414001">
        <w:rPr>
          <w:rFonts w:ascii="Book Antiqua" w:hAnsi="Book Antiqua" w:cs="Times New Roman"/>
          <w:color w:val="auto"/>
          <w:sz w:val="24"/>
          <w:szCs w:val="24"/>
          <w:lang w:val="en-GB"/>
        </w:rPr>
        <w:t>With</w:t>
      </w:r>
      <w:r w:rsidRPr="00414001">
        <w:rPr>
          <w:rFonts w:ascii="Book Antiqua" w:eastAsia="Times New Roman" w:hAnsi="Book Antiqua" w:cs="Times New Roman"/>
          <w:color w:val="auto"/>
          <w:sz w:val="24"/>
          <w:szCs w:val="24"/>
          <w:lang w:val="en-GB"/>
        </w:rPr>
        <w:t xml:space="preserve"> this study we aimed to evaluate the early results after surgery with ARCOS, focusing on reoperation rate and clinical results.</w:t>
      </w:r>
    </w:p>
    <w:p w14:paraId="75A0C485" w14:textId="77777777" w:rsidR="004C0F88" w:rsidRPr="00414001" w:rsidRDefault="004C0F88" w:rsidP="004850CE">
      <w:pPr>
        <w:adjustRightInd w:val="0"/>
        <w:snapToGrid w:val="0"/>
        <w:spacing w:after="0" w:line="360" w:lineRule="auto"/>
        <w:jc w:val="both"/>
        <w:rPr>
          <w:rFonts w:ascii="Book Antiqua" w:hAnsi="Book Antiqua"/>
          <w:b/>
          <w:sz w:val="24"/>
          <w:szCs w:val="24"/>
          <w:lang w:val="en-US"/>
        </w:rPr>
      </w:pPr>
    </w:p>
    <w:p w14:paraId="33A007FF" w14:textId="77777777" w:rsidR="004C0F88" w:rsidRPr="00414001" w:rsidRDefault="004C0F88" w:rsidP="004850CE">
      <w:pPr>
        <w:adjustRightInd w:val="0"/>
        <w:snapToGrid w:val="0"/>
        <w:spacing w:after="0" w:line="360" w:lineRule="auto"/>
        <w:jc w:val="both"/>
        <w:rPr>
          <w:rFonts w:ascii="Book Antiqua" w:hAnsi="Book Antiqua"/>
          <w:b/>
          <w:i/>
          <w:sz w:val="24"/>
          <w:szCs w:val="24"/>
          <w:lang w:val="en-US"/>
        </w:rPr>
      </w:pPr>
      <w:r w:rsidRPr="00414001">
        <w:rPr>
          <w:rFonts w:ascii="Book Antiqua" w:hAnsi="Book Antiqua"/>
          <w:b/>
          <w:i/>
          <w:sz w:val="24"/>
          <w:szCs w:val="24"/>
          <w:lang w:val="en-US"/>
        </w:rPr>
        <w:t>Research methods</w:t>
      </w:r>
    </w:p>
    <w:p w14:paraId="1D5F87D9" w14:textId="77777777" w:rsidR="004C0F88" w:rsidRPr="00414001" w:rsidRDefault="004C0F88"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414001">
        <w:rPr>
          <w:rFonts w:ascii="Book Antiqua" w:hAnsi="Book Antiqua"/>
          <w:sz w:val="24"/>
          <w:szCs w:val="24"/>
          <w:lang w:val="en-GB"/>
        </w:rPr>
        <w:t>In this retrospective observational study with clinical and radiographical follow-up, w</w:t>
      </w:r>
      <w:r w:rsidRPr="00414001">
        <w:rPr>
          <w:rFonts w:ascii="Book Antiqua" w:hAnsi="Book Antiqua" w:cs="Times New Roman"/>
          <w:bCs/>
          <w:sz w:val="24"/>
          <w:szCs w:val="24"/>
          <w:lang w:val="en-GB"/>
        </w:rPr>
        <w:t>e included 116 patients. They were operated in the period August 2011 to December 2014 and we got a clinical mean observation time of 4 (0.5-6) years. The only reason for follow up shorter than 2 years was death.</w:t>
      </w:r>
    </w:p>
    <w:p w14:paraId="74EB4ADF" w14:textId="650893E0" w:rsidR="004C0F88" w:rsidRPr="00414001" w:rsidRDefault="004C0F88" w:rsidP="004850CE">
      <w:pPr>
        <w:autoSpaceDE w:val="0"/>
        <w:autoSpaceDN w:val="0"/>
        <w:adjustRightInd w:val="0"/>
        <w:snapToGrid w:val="0"/>
        <w:spacing w:after="0" w:line="360" w:lineRule="auto"/>
        <w:ind w:firstLineChars="50" w:firstLine="120"/>
        <w:jc w:val="both"/>
        <w:rPr>
          <w:rFonts w:ascii="Book Antiqua" w:hAnsi="Book Antiqua" w:cs="Times New Roman"/>
          <w:sz w:val="24"/>
          <w:szCs w:val="24"/>
          <w:lang w:val="en-GB"/>
        </w:rPr>
      </w:pPr>
      <w:r w:rsidRPr="00414001">
        <w:rPr>
          <w:rFonts w:ascii="Book Antiqua" w:hAnsi="Book Antiqua" w:cs="Times New Roman"/>
          <w:bCs/>
          <w:sz w:val="24"/>
          <w:szCs w:val="24"/>
          <w:lang w:val="en-GB"/>
        </w:rPr>
        <w:t xml:space="preserve">Clinical and radiographical follow-up included present function of the hip assessed by Harris Hip Score, Oxford Hip Score, and EQ5D (measure of health outcome). </w:t>
      </w:r>
      <w:r w:rsidRPr="00414001">
        <w:rPr>
          <w:rFonts w:ascii="Book Antiqua" w:hAnsi="Book Antiqua" w:cs="Times New Roman"/>
          <w:sz w:val="24"/>
          <w:szCs w:val="24"/>
          <w:lang w:val="en-GB"/>
        </w:rPr>
        <w:t xml:space="preserve">Compared to the post-surgery </w:t>
      </w:r>
      <w:r w:rsidRPr="00E5111C">
        <w:rPr>
          <w:rFonts w:ascii="Book Antiqua" w:hAnsi="Book Antiqua" w:cs="Times New Roman"/>
          <w:caps/>
          <w:sz w:val="24"/>
          <w:szCs w:val="24"/>
          <w:lang w:val="en-GB"/>
        </w:rPr>
        <w:t>x</w:t>
      </w:r>
      <w:r w:rsidRPr="00414001">
        <w:rPr>
          <w:rFonts w:ascii="Book Antiqua" w:hAnsi="Book Antiqua" w:cs="Times New Roman"/>
          <w:sz w:val="24"/>
          <w:szCs w:val="24"/>
          <w:lang w:val="en-GB"/>
        </w:rPr>
        <w:t xml:space="preserve">-rays in two planes, the most recent anterior-posterior </w:t>
      </w:r>
      <w:r w:rsidRPr="00E5111C">
        <w:rPr>
          <w:rFonts w:ascii="Book Antiqua" w:hAnsi="Book Antiqua" w:cs="Times New Roman"/>
          <w:caps/>
          <w:sz w:val="24"/>
          <w:szCs w:val="24"/>
          <w:lang w:val="en-GB"/>
        </w:rPr>
        <w:t>x</w:t>
      </w:r>
      <w:r w:rsidRPr="00414001">
        <w:rPr>
          <w:rFonts w:ascii="Book Antiqua" w:hAnsi="Book Antiqua" w:cs="Times New Roman"/>
          <w:sz w:val="24"/>
          <w:szCs w:val="24"/>
          <w:lang w:val="en-GB"/>
        </w:rPr>
        <w:t xml:space="preserve">-ray was classified as: </w:t>
      </w:r>
      <w:r w:rsidR="000632E1" w:rsidRPr="00414001">
        <w:rPr>
          <w:rFonts w:ascii="Book Antiqua" w:hAnsi="Book Antiqua" w:cs="Times New Roman"/>
          <w:i/>
          <w:sz w:val="24"/>
          <w:szCs w:val="24"/>
          <w:lang w:val="en-GB"/>
        </w:rPr>
        <w:t>S</w:t>
      </w:r>
      <w:r w:rsidRPr="00414001">
        <w:rPr>
          <w:rFonts w:ascii="Book Antiqua" w:hAnsi="Book Antiqua" w:cs="Times New Roman"/>
          <w:i/>
          <w:sz w:val="24"/>
          <w:szCs w:val="24"/>
          <w:lang w:val="en-GB"/>
        </w:rPr>
        <w:t>tationary</w:t>
      </w:r>
      <w:r w:rsidRPr="00414001">
        <w:rPr>
          <w:rFonts w:ascii="Book Antiqua" w:hAnsi="Book Antiqua" w:cs="Times New Roman"/>
          <w:sz w:val="24"/>
          <w:szCs w:val="24"/>
          <w:lang w:val="en-GB"/>
        </w:rPr>
        <w:t xml:space="preserve"> </w:t>
      </w:r>
      <w:r w:rsidRPr="00414001">
        <w:rPr>
          <w:rFonts w:ascii="Book Antiqua" w:hAnsi="Book Antiqua" w:cs="Times New Roman"/>
          <w:i/>
          <w:sz w:val="24"/>
          <w:szCs w:val="24"/>
          <w:lang w:val="en-GB"/>
        </w:rPr>
        <w:t>conditions</w:t>
      </w:r>
      <w:r w:rsidRPr="00414001">
        <w:rPr>
          <w:rFonts w:ascii="Book Antiqua" w:hAnsi="Book Antiqua" w:cs="Times New Roman"/>
          <w:sz w:val="24"/>
          <w:szCs w:val="24"/>
          <w:lang w:val="en-GB"/>
        </w:rPr>
        <w:t xml:space="preserve">, </w:t>
      </w:r>
      <w:r w:rsidRPr="00414001">
        <w:rPr>
          <w:rFonts w:ascii="Book Antiqua" w:hAnsi="Book Antiqua" w:cs="Times New Roman"/>
          <w:i/>
          <w:sz w:val="24"/>
          <w:szCs w:val="24"/>
          <w:lang w:val="en-GB"/>
        </w:rPr>
        <w:t>subsidence</w:t>
      </w:r>
      <w:r w:rsidRPr="00414001">
        <w:rPr>
          <w:rFonts w:ascii="Book Antiqua" w:hAnsi="Book Antiqua" w:cs="Times New Roman"/>
          <w:sz w:val="24"/>
          <w:szCs w:val="24"/>
          <w:lang w:val="en-GB"/>
        </w:rPr>
        <w:t xml:space="preserve">, </w:t>
      </w:r>
      <w:r w:rsidRPr="00414001">
        <w:rPr>
          <w:rFonts w:ascii="Book Antiqua" w:hAnsi="Book Antiqua" w:cs="Times New Roman"/>
          <w:i/>
          <w:sz w:val="24"/>
          <w:szCs w:val="24"/>
          <w:lang w:val="en-GB"/>
        </w:rPr>
        <w:t>fracture</w:t>
      </w:r>
      <w:r w:rsidRPr="00414001">
        <w:rPr>
          <w:rFonts w:ascii="Book Antiqua" w:hAnsi="Book Antiqua" w:cs="Times New Roman"/>
          <w:sz w:val="24"/>
          <w:szCs w:val="24"/>
          <w:lang w:val="en-GB"/>
        </w:rPr>
        <w:t xml:space="preserve">, </w:t>
      </w:r>
      <w:r w:rsidRPr="00414001">
        <w:rPr>
          <w:rFonts w:ascii="Book Antiqua" w:hAnsi="Book Antiqua" w:cs="Times New Roman"/>
          <w:i/>
          <w:sz w:val="24"/>
          <w:szCs w:val="24"/>
          <w:lang w:val="en-GB"/>
        </w:rPr>
        <w:t>re-revision</w:t>
      </w:r>
      <w:r w:rsidRPr="00414001">
        <w:rPr>
          <w:rFonts w:ascii="Book Antiqua" w:hAnsi="Book Antiqua" w:cs="Times New Roman"/>
          <w:sz w:val="24"/>
          <w:szCs w:val="24"/>
          <w:lang w:val="en-GB"/>
        </w:rPr>
        <w:t xml:space="preserve"> or </w:t>
      </w:r>
      <w:r w:rsidRPr="00414001">
        <w:rPr>
          <w:rFonts w:ascii="Book Antiqua" w:hAnsi="Book Antiqua" w:cs="Times New Roman"/>
          <w:i/>
          <w:sz w:val="24"/>
          <w:szCs w:val="24"/>
          <w:lang w:val="en-GB"/>
        </w:rPr>
        <w:t xml:space="preserve">clearing </w:t>
      </w:r>
      <w:r w:rsidRPr="00414001">
        <w:rPr>
          <w:rFonts w:ascii="Book Antiqua" w:hAnsi="Book Antiqua" w:cs="Times New Roman"/>
          <w:sz w:val="24"/>
          <w:szCs w:val="24"/>
          <w:lang w:val="en-GB"/>
        </w:rPr>
        <w:t>in the Gruen Zones.</w:t>
      </w:r>
    </w:p>
    <w:p w14:paraId="17F67FF0" w14:textId="35FC23CC" w:rsidR="004C0F88" w:rsidRPr="00414001" w:rsidRDefault="004C0F88" w:rsidP="004850CE">
      <w:pPr>
        <w:autoSpaceDE w:val="0"/>
        <w:autoSpaceDN w:val="0"/>
        <w:adjustRightInd w:val="0"/>
        <w:snapToGrid w:val="0"/>
        <w:spacing w:after="0" w:line="360" w:lineRule="auto"/>
        <w:ind w:firstLineChars="100" w:firstLine="240"/>
        <w:jc w:val="both"/>
        <w:rPr>
          <w:rFonts w:ascii="Book Antiqua" w:hAnsi="Book Antiqua" w:cs="Times New Roman"/>
          <w:bCs/>
          <w:sz w:val="24"/>
          <w:szCs w:val="24"/>
          <w:lang w:val="en-GB"/>
        </w:rPr>
      </w:pPr>
      <w:r w:rsidRPr="00414001">
        <w:rPr>
          <w:rFonts w:ascii="Book Antiqua" w:hAnsi="Book Antiqua" w:cs="Times New Roman"/>
          <w:bCs/>
          <w:sz w:val="24"/>
          <w:szCs w:val="24"/>
          <w:lang w:val="en-GB"/>
        </w:rPr>
        <w:t>Of the 116 patients, 17 died in the interim and were consequently included only in the implant survivorship analysis; 46 patients attended the follow-up control.</w:t>
      </w:r>
      <w:r w:rsidR="000632E1" w:rsidRPr="00414001">
        <w:rPr>
          <w:rFonts w:ascii="Book Antiqua" w:hAnsi="Book Antiqua" w:cs="Times New Roman"/>
          <w:bCs/>
          <w:sz w:val="24"/>
          <w:szCs w:val="24"/>
          <w:lang w:val="en-GB" w:eastAsia="zh-CN"/>
        </w:rPr>
        <w:t xml:space="preserve"> </w:t>
      </w:r>
      <w:r w:rsidRPr="00414001">
        <w:rPr>
          <w:rFonts w:ascii="Book Antiqua" w:hAnsi="Book Antiqua" w:cs="Times New Roman"/>
          <w:bCs/>
          <w:sz w:val="24"/>
          <w:szCs w:val="24"/>
          <w:lang w:val="en-GB"/>
        </w:rPr>
        <w:t>Statistics: Non-parametric statistics was used for risk factors</w:t>
      </w:r>
      <w:r w:rsidRPr="00414001">
        <w:rPr>
          <w:rFonts w:ascii="Book Antiqua" w:eastAsia="Arial" w:hAnsi="Book Antiqua" w:cs="Times New Roman"/>
          <w:sz w:val="24"/>
          <w:szCs w:val="24"/>
          <w:lang w:val="en-GB"/>
        </w:rPr>
        <w:t xml:space="preserve"> between the re-revision-group and the no-re-revision-group.</w:t>
      </w:r>
      <w:r w:rsidRPr="00414001">
        <w:rPr>
          <w:rFonts w:ascii="Book Antiqua" w:eastAsia="Times New Roman" w:hAnsi="Book Antiqua" w:cs="Times New Roman"/>
          <w:sz w:val="24"/>
          <w:szCs w:val="24"/>
          <w:lang w:val="en-GB"/>
        </w:rPr>
        <w:t xml:space="preserve"> </w:t>
      </w:r>
      <w:r w:rsidRPr="00414001">
        <w:rPr>
          <w:rFonts w:ascii="Book Antiqua" w:hAnsi="Book Antiqua" w:cs="Times New Roman"/>
          <w:bCs/>
          <w:sz w:val="24"/>
          <w:szCs w:val="24"/>
          <w:lang w:val="en-GB"/>
        </w:rPr>
        <w:t>Competing risk and Kaplan Meier survival analysis were used for the ARCOS stem combination(s).</w:t>
      </w:r>
      <w:r w:rsidRPr="00414001">
        <w:rPr>
          <w:rFonts w:ascii="Book Antiqua" w:eastAsia="Times New Roman" w:hAnsi="Book Antiqua" w:cs="Times New Roman"/>
          <w:sz w:val="24"/>
          <w:szCs w:val="24"/>
          <w:lang w:val="en-GB"/>
        </w:rPr>
        <w:t xml:space="preserve"> </w:t>
      </w:r>
      <w:r w:rsidRPr="00414001">
        <w:rPr>
          <w:rFonts w:ascii="Book Antiqua" w:hAnsi="Book Antiqua" w:cs="Times New Roman"/>
          <w:bCs/>
          <w:sz w:val="24"/>
          <w:szCs w:val="24"/>
          <w:lang w:val="en-GB"/>
        </w:rPr>
        <w:t>For preoperative factors multivariate cox method was used to estimate stem failure.</w:t>
      </w:r>
    </w:p>
    <w:p w14:paraId="6696C87E" w14:textId="77777777" w:rsidR="004C0F88" w:rsidRPr="00414001" w:rsidRDefault="004C0F88" w:rsidP="004850CE">
      <w:pPr>
        <w:adjustRightInd w:val="0"/>
        <w:snapToGrid w:val="0"/>
        <w:spacing w:after="0" w:line="360" w:lineRule="auto"/>
        <w:jc w:val="both"/>
        <w:rPr>
          <w:rFonts w:ascii="Book Antiqua" w:hAnsi="Book Antiqua"/>
          <w:b/>
          <w:sz w:val="24"/>
          <w:szCs w:val="24"/>
          <w:lang w:val="en-US"/>
        </w:rPr>
      </w:pPr>
    </w:p>
    <w:p w14:paraId="419678DB" w14:textId="77777777" w:rsidR="004C0F88" w:rsidRPr="00414001" w:rsidRDefault="004C0F88" w:rsidP="004850CE">
      <w:pPr>
        <w:adjustRightInd w:val="0"/>
        <w:snapToGrid w:val="0"/>
        <w:spacing w:after="0" w:line="360" w:lineRule="auto"/>
        <w:jc w:val="both"/>
        <w:rPr>
          <w:rFonts w:ascii="Book Antiqua" w:hAnsi="Book Antiqua"/>
          <w:b/>
          <w:i/>
          <w:sz w:val="24"/>
          <w:szCs w:val="24"/>
          <w:lang w:val="en-US"/>
        </w:rPr>
      </w:pPr>
      <w:r w:rsidRPr="00414001">
        <w:rPr>
          <w:rFonts w:ascii="Book Antiqua" w:hAnsi="Book Antiqua"/>
          <w:b/>
          <w:i/>
          <w:sz w:val="24"/>
          <w:szCs w:val="24"/>
          <w:lang w:val="en-US"/>
        </w:rPr>
        <w:t>Research results</w:t>
      </w:r>
    </w:p>
    <w:p w14:paraId="307CDC19" w14:textId="4C55F763" w:rsidR="004C0F88" w:rsidRPr="00414001" w:rsidRDefault="004C0F88" w:rsidP="004850CE">
      <w:pPr>
        <w:autoSpaceDE w:val="0"/>
        <w:autoSpaceDN w:val="0"/>
        <w:adjustRightInd w:val="0"/>
        <w:snapToGrid w:val="0"/>
        <w:spacing w:after="0"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In total 6 (5%) hips were re-revised due to infection (</w:t>
      </w:r>
      <w:r w:rsidRPr="00414001">
        <w:rPr>
          <w:rFonts w:ascii="Book Antiqua" w:hAnsi="Book Antiqua" w:cs="Times New Roman"/>
          <w:bCs/>
          <w:i/>
          <w:iCs/>
          <w:sz w:val="24"/>
          <w:szCs w:val="24"/>
          <w:lang w:val="en-GB"/>
        </w:rPr>
        <w:t>n</w:t>
      </w:r>
      <w:r w:rsidR="000632E1"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w:t>
      </w:r>
      <w:r w:rsidR="000632E1"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3), fracture (</w:t>
      </w:r>
      <w:r w:rsidRPr="00414001">
        <w:rPr>
          <w:rFonts w:ascii="Book Antiqua" w:hAnsi="Book Antiqua" w:cs="Times New Roman"/>
          <w:bCs/>
          <w:i/>
          <w:iCs/>
          <w:sz w:val="24"/>
          <w:szCs w:val="24"/>
          <w:lang w:val="en-GB"/>
        </w:rPr>
        <w:t>n</w:t>
      </w:r>
      <w:r w:rsidR="000632E1"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w:t>
      </w:r>
      <w:r w:rsidR="000632E1"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2) or subsidence (</w:t>
      </w:r>
      <w:r w:rsidRPr="00414001">
        <w:rPr>
          <w:rFonts w:ascii="Book Antiqua" w:hAnsi="Book Antiqua" w:cs="Times New Roman"/>
          <w:bCs/>
          <w:i/>
          <w:iCs/>
          <w:sz w:val="24"/>
          <w:szCs w:val="24"/>
          <w:lang w:val="en-GB"/>
        </w:rPr>
        <w:t>n</w:t>
      </w:r>
      <w:r w:rsidR="000632E1"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w:t>
      </w:r>
      <w:r w:rsidR="000632E1"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1). No patient was re-revised due to aseptic loosening.</w:t>
      </w:r>
      <w:r w:rsidR="000632E1" w:rsidRPr="00414001">
        <w:rPr>
          <w:rFonts w:ascii="Book Antiqua" w:hAnsi="Book Antiqua" w:cs="Times New Roman"/>
          <w:bCs/>
          <w:sz w:val="24"/>
          <w:szCs w:val="24"/>
          <w:lang w:val="en-GB" w:eastAsia="zh-CN"/>
        </w:rPr>
        <w:t xml:space="preserve"> </w:t>
      </w:r>
      <w:r w:rsidRPr="00414001">
        <w:rPr>
          <w:rFonts w:ascii="Book Antiqua" w:hAnsi="Book Antiqua" w:cs="Times New Roman"/>
          <w:bCs/>
          <w:sz w:val="24"/>
          <w:szCs w:val="24"/>
          <w:lang w:val="en-GB"/>
        </w:rPr>
        <w:t>The 1-, 2- and 5-year probability of implant survival (95%CI) was 97% (93%-100%), 97% (93%-100%) and 96% (92%-99%) respectively.</w:t>
      </w:r>
      <w:r w:rsidR="000632E1" w:rsidRPr="00414001">
        <w:rPr>
          <w:rFonts w:ascii="Book Antiqua" w:hAnsi="Book Antiqua" w:cs="Times New Roman"/>
          <w:bCs/>
          <w:sz w:val="24"/>
          <w:szCs w:val="24"/>
          <w:lang w:val="en-GB" w:eastAsia="zh-CN"/>
        </w:rPr>
        <w:t xml:space="preserve"> </w:t>
      </w:r>
      <w:r w:rsidRPr="00414001">
        <w:rPr>
          <w:rFonts w:ascii="Book Antiqua" w:hAnsi="Book Antiqua" w:cs="Times New Roman"/>
          <w:bCs/>
          <w:sz w:val="24"/>
          <w:szCs w:val="24"/>
          <w:lang w:val="en-GB"/>
        </w:rPr>
        <w:t xml:space="preserve">I this cohort 95 patients received a combination of a proximal </w:t>
      </w:r>
      <w:r w:rsidRPr="00414001">
        <w:rPr>
          <w:rFonts w:ascii="Book Antiqua" w:hAnsi="Book Antiqua" w:cs="Times New Roman"/>
          <w:bCs/>
          <w:sz w:val="24"/>
          <w:szCs w:val="24"/>
          <w:lang w:val="en-GB"/>
        </w:rPr>
        <w:lastRenderedPageBreak/>
        <w:t>broach and a distal curved and slotted stem (BS), aiming for proximal fixation and load bearing; 21 patients received a different combination. When comparing these two groups the BS-group had a 5-year implant survival probability (95%CI) of 97% (93%-100%) compared with the group of other combinations with a 5-year implant survival probability (95%CI) of 90% (78%-100%) (</w:t>
      </w:r>
      <w:r w:rsidRPr="00414001">
        <w:rPr>
          <w:rFonts w:ascii="Book Antiqua" w:hAnsi="Book Antiqua" w:cs="Times New Roman"/>
          <w:bCs/>
          <w:i/>
          <w:iCs/>
          <w:sz w:val="24"/>
          <w:szCs w:val="24"/>
          <w:lang w:val="en-GB"/>
        </w:rPr>
        <w:t>P</w:t>
      </w:r>
      <w:r w:rsidR="000632E1"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w:t>
      </w:r>
      <w:r w:rsidR="000632E1"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 xml:space="preserve">0.3). </w:t>
      </w:r>
    </w:p>
    <w:p w14:paraId="4902FD03" w14:textId="4116A69C" w:rsidR="004C0F88" w:rsidRPr="00414001" w:rsidRDefault="004C0F88" w:rsidP="004850CE">
      <w:pPr>
        <w:autoSpaceDE w:val="0"/>
        <w:autoSpaceDN w:val="0"/>
        <w:adjustRightInd w:val="0"/>
        <w:snapToGrid w:val="0"/>
        <w:spacing w:after="0" w:line="360" w:lineRule="auto"/>
        <w:ind w:firstLineChars="100" w:firstLine="240"/>
        <w:jc w:val="both"/>
        <w:rPr>
          <w:rFonts w:ascii="Book Antiqua" w:hAnsi="Book Antiqua" w:cs="Times New Roman"/>
          <w:bCs/>
          <w:sz w:val="24"/>
          <w:szCs w:val="24"/>
          <w:lang w:val="en-GB"/>
        </w:rPr>
      </w:pPr>
      <w:r w:rsidRPr="00414001">
        <w:rPr>
          <w:rFonts w:ascii="Book Antiqua" w:hAnsi="Book Antiqua" w:cs="Times New Roman"/>
          <w:sz w:val="24"/>
          <w:szCs w:val="24"/>
          <w:lang w:val="en-GB"/>
        </w:rPr>
        <w:t>Our regression analysis showed that periprosthetic fracture as an indication for the ARCOS operation was the only significant negative outcome predictor.</w:t>
      </w:r>
      <w:r w:rsidR="000632E1" w:rsidRPr="00414001">
        <w:rPr>
          <w:rFonts w:ascii="Book Antiqua" w:hAnsi="Book Antiqua" w:cs="Times New Roman"/>
          <w:bCs/>
          <w:sz w:val="24"/>
          <w:szCs w:val="24"/>
          <w:lang w:val="en-GB" w:eastAsia="zh-CN"/>
        </w:rPr>
        <w:t xml:space="preserve"> </w:t>
      </w:r>
      <w:r w:rsidRPr="00414001">
        <w:rPr>
          <w:rFonts w:ascii="Book Antiqua" w:hAnsi="Book Antiqua" w:cs="Times New Roman"/>
          <w:bCs/>
          <w:sz w:val="24"/>
          <w:szCs w:val="24"/>
          <w:lang w:val="en-GB"/>
        </w:rPr>
        <w:t xml:space="preserve">The mean </w:t>
      </w:r>
      <w:r w:rsidR="000632E1" w:rsidRPr="00414001">
        <w:rPr>
          <w:rFonts w:ascii="Book Antiqua" w:hAnsi="Book Antiqua" w:cs="Times New Roman"/>
          <w:bCs/>
          <w:sz w:val="24"/>
          <w:szCs w:val="24"/>
          <w:lang w:val="en-GB"/>
        </w:rPr>
        <w:t>Harris Hip Score</w:t>
      </w:r>
      <w:r w:rsidRPr="00414001">
        <w:rPr>
          <w:rFonts w:ascii="Book Antiqua" w:hAnsi="Book Antiqua" w:cs="Times New Roman"/>
          <w:bCs/>
          <w:sz w:val="24"/>
          <w:szCs w:val="24"/>
          <w:lang w:val="en-GB"/>
        </w:rPr>
        <w:t xml:space="preserve"> result (100 being best) was 83 (range 5-98).</w:t>
      </w:r>
      <w:r w:rsidRPr="00414001">
        <w:rPr>
          <w:rFonts w:ascii="Book Antiqua" w:eastAsia="Times New Roman" w:hAnsi="Book Antiqua" w:cs="Times New Roman"/>
          <w:noProof/>
          <w:sz w:val="24"/>
          <w:szCs w:val="24"/>
          <w:lang w:val="en-GB" w:eastAsia="da-DK"/>
        </w:rPr>
        <w:t xml:space="preserve"> </w:t>
      </w:r>
      <w:r w:rsidRPr="00414001">
        <w:rPr>
          <w:rFonts w:ascii="Book Antiqua" w:hAnsi="Book Antiqua" w:cs="Times New Roman"/>
          <w:sz w:val="24"/>
          <w:szCs w:val="24"/>
          <w:lang w:val="en-GB"/>
        </w:rPr>
        <w:t>The</w:t>
      </w:r>
      <w:r w:rsidRPr="00414001">
        <w:rPr>
          <w:rFonts w:ascii="Book Antiqua" w:hAnsi="Book Antiqua" w:cs="Times New Roman"/>
          <w:bCs/>
          <w:sz w:val="24"/>
          <w:szCs w:val="24"/>
          <w:lang w:val="en-GB"/>
        </w:rPr>
        <w:t xml:space="preserve"> mean</w:t>
      </w:r>
      <w:r w:rsidRPr="00414001">
        <w:rPr>
          <w:rFonts w:ascii="Book Antiqua" w:hAnsi="Book Antiqua" w:cs="Times New Roman"/>
          <w:sz w:val="24"/>
          <w:szCs w:val="24"/>
          <w:lang w:val="en-GB"/>
        </w:rPr>
        <w:t xml:space="preserve"> </w:t>
      </w:r>
      <w:r w:rsidR="000632E1" w:rsidRPr="00414001">
        <w:rPr>
          <w:rFonts w:ascii="Book Antiqua" w:hAnsi="Book Antiqua" w:cs="Times New Roman"/>
          <w:bCs/>
          <w:sz w:val="24"/>
          <w:szCs w:val="24"/>
          <w:lang w:val="en-GB"/>
        </w:rPr>
        <w:t>Oxford Hip Score</w:t>
      </w:r>
      <w:r w:rsidRPr="00414001">
        <w:rPr>
          <w:rFonts w:ascii="Book Antiqua" w:hAnsi="Book Antiqua" w:cs="Times New Roman"/>
          <w:bCs/>
          <w:sz w:val="24"/>
          <w:szCs w:val="24"/>
          <w:lang w:val="en-GB"/>
        </w:rPr>
        <w:t xml:space="preserve"> result (48 being best) was 40 (range 19-48).</w:t>
      </w:r>
    </w:p>
    <w:p w14:paraId="34EA2C10" w14:textId="1D028C8F" w:rsidR="004C0F88" w:rsidRPr="00414001" w:rsidRDefault="004C0F88" w:rsidP="004850CE">
      <w:pPr>
        <w:autoSpaceDE w:val="0"/>
        <w:autoSpaceDN w:val="0"/>
        <w:adjustRightInd w:val="0"/>
        <w:snapToGrid w:val="0"/>
        <w:spacing w:after="0" w:line="360" w:lineRule="auto"/>
        <w:ind w:firstLineChars="100" w:firstLine="240"/>
        <w:jc w:val="both"/>
        <w:rPr>
          <w:rFonts w:ascii="Book Antiqua" w:hAnsi="Book Antiqua" w:cs="Times New Roman"/>
          <w:sz w:val="24"/>
          <w:szCs w:val="24"/>
          <w:lang w:val="en-GB"/>
        </w:rPr>
      </w:pPr>
      <w:r w:rsidRPr="00414001">
        <w:rPr>
          <w:rFonts w:ascii="Book Antiqua" w:hAnsi="Book Antiqua" w:cs="Times New Roman"/>
          <w:sz w:val="24"/>
          <w:szCs w:val="24"/>
          <w:lang w:val="en-GB"/>
        </w:rPr>
        <w:t xml:space="preserve">Perioperatively the bone stock was classified according to Saleh et al. and we found 48% with type II, 34% with type I, 14% with type III and 2% with type IV and V respectively. At the radiographical evaluation we found 84 hips with stationary conditions, 6 were re-revised, 2 had a cup-revision, 16 had some subclinical subsidence or clearing, 2 had a healed fracture and 6 patients had no </w:t>
      </w:r>
      <w:r w:rsidRPr="00E5111C">
        <w:rPr>
          <w:rFonts w:ascii="Book Antiqua" w:hAnsi="Book Antiqua" w:cs="Times New Roman"/>
          <w:caps/>
          <w:sz w:val="24"/>
          <w:szCs w:val="24"/>
          <w:lang w:val="en-GB"/>
        </w:rPr>
        <w:t>x</w:t>
      </w:r>
      <w:r w:rsidRPr="00414001">
        <w:rPr>
          <w:rFonts w:ascii="Book Antiqua" w:hAnsi="Book Antiqua" w:cs="Times New Roman"/>
          <w:sz w:val="24"/>
          <w:szCs w:val="24"/>
          <w:lang w:val="en-GB"/>
        </w:rPr>
        <w:t xml:space="preserve">-rays for comparison. </w:t>
      </w:r>
    </w:p>
    <w:p w14:paraId="74489403" w14:textId="77777777" w:rsidR="004C0F88" w:rsidRPr="00414001" w:rsidRDefault="004C0F88" w:rsidP="004850CE">
      <w:pPr>
        <w:adjustRightInd w:val="0"/>
        <w:snapToGrid w:val="0"/>
        <w:spacing w:after="0" w:line="360" w:lineRule="auto"/>
        <w:ind w:firstLineChars="100" w:firstLine="240"/>
        <w:jc w:val="both"/>
        <w:rPr>
          <w:rFonts w:ascii="Book Antiqua" w:hAnsi="Book Antiqua" w:cs="Times New Roman"/>
          <w:sz w:val="24"/>
          <w:szCs w:val="24"/>
          <w:lang w:val="en-GB"/>
        </w:rPr>
      </w:pPr>
      <w:r w:rsidRPr="00414001">
        <w:rPr>
          <w:rFonts w:ascii="Book Antiqua" w:hAnsi="Book Antiqua" w:cs="Times New Roman"/>
          <w:sz w:val="24"/>
          <w:szCs w:val="24"/>
          <w:lang w:val="en-GB"/>
        </w:rPr>
        <w:t>Our study describes short-term results and the primary outcome parameter being evaluated is the failure rate. Our findings support the hypothesis that an ARCOS combination with proximal load-bearing and fixation reduces the reoperation rate. Of course it is interesting to further investigate how the long-term outcome with these prostheses is, especially since the tendency worldwide is to use the concept of distal fixation.</w:t>
      </w:r>
    </w:p>
    <w:p w14:paraId="1F6324B6" w14:textId="77777777" w:rsidR="004C0F88" w:rsidRPr="00414001" w:rsidRDefault="004C0F88" w:rsidP="004850CE">
      <w:pPr>
        <w:adjustRightInd w:val="0"/>
        <w:snapToGrid w:val="0"/>
        <w:spacing w:after="0" w:line="360" w:lineRule="auto"/>
        <w:jc w:val="both"/>
        <w:rPr>
          <w:rFonts w:ascii="Book Antiqua" w:hAnsi="Book Antiqua" w:cs="Segoe UI"/>
          <w:sz w:val="24"/>
          <w:szCs w:val="24"/>
          <w:shd w:val="clear" w:color="auto" w:fill="FFFFFF"/>
          <w:lang w:val="en-US"/>
        </w:rPr>
      </w:pPr>
    </w:p>
    <w:p w14:paraId="1E4EA0C0" w14:textId="7BE54FB3" w:rsidR="004C0F88" w:rsidRPr="00414001" w:rsidRDefault="004C0F88" w:rsidP="004850CE">
      <w:pPr>
        <w:adjustRightInd w:val="0"/>
        <w:snapToGrid w:val="0"/>
        <w:spacing w:after="0" w:line="360" w:lineRule="auto"/>
        <w:jc w:val="both"/>
        <w:rPr>
          <w:rFonts w:ascii="Book Antiqua" w:hAnsi="Book Antiqua" w:cs="Segoe UI"/>
          <w:b/>
          <w:i/>
          <w:sz w:val="24"/>
          <w:szCs w:val="24"/>
          <w:shd w:val="clear" w:color="auto" w:fill="FFFFFF"/>
          <w:lang w:val="en-US"/>
        </w:rPr>
      </w:pPr>
      <w:r w:rsidRPr="00414001">
        <w:rPr>
          <w:rFonts w:ascii="Book Antiqua" w:hAnsi="Book Antiqua"/>
          <w:b/>
          <w:i/>
          <w:sz w:val="24"/>
          <w:szCs w:val="24"/>
          <w:lang w:val="en-US"/>
        </w:rPr>
        <w:t>Research conclusions</w:t>
      </w:r>
    </w:p>
    <w:p w14:paraId="04B52838" w14:textId="2AFDD6D7" w:rsidR="004C0F88" w:rsidRPr="00414001" w:rsidRDefault="004C0F88" w:rsidP="004850CE">
      <w:pPr>
        <w:adjustRightInd w:val="0"/>
        <w:snapToGrid w:val="0"/>
        <w:spacing w:after="0"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We find survival of the ARCOS prosthesis of 96% in total after 5 years very satisfying.</w:t>
      </w:r>
      <w:r w:rsidR="001375E4" w:rsidRPr="00414001">
        <w:rPr>
          <w:rFonts w:ascii="Book Antiqua" w:hAnsi="Book Antiqua" w:cs="Times New Roman"/>
          <w:sz w:val="24"/>
          <w:szCs w:val="24"/>
          <w:lang w:val="en-GB" w:eastAsia="zh-CN"/>
        </w:rPr>
        <w:t xml:space="preserve"> </w:t>
      </w:r>
      <w:r w:rsidRPr="00414001">
        <w:rPr>
          <w:rFonts w:ascii="Book Antiqua" w:hAnsi="Book Antiqua" w:cs="Times New Roman"/>
          <w:bCs/>
          <w:sz w:val="24"/>
          <w:szCs w:val="24"/>
          <w:lang w:val="en-GB"/>
        </w:rPr>
        <w:t>We encourage surgeons to consider using the combination for proximal load and fixation for better preservation of bone stock</w:t>
      </w:r>
      <w:r w:rsidRPr="00414001">
        <w:rPr>
          <w:rFonts w:ascii="Book Antiqua" w:hAnsi="Book Antiqua" w:cs="Times New Roman"/>
          <w:sz w:val="24"/>
          <w:szCs w:val="24"/>
          <w:lang w:val="en-GB"/>
        </w:rPr>
        <w:t>, less stress shielding and less thigh pain in order to obtain a situation as close to a primary total hip as possible.</w:t>
      </w:r>
      <w:r w:rsidR="001375E4" w:rsidRPr="00414001">
        <w:rPr>
          <w:rFonts w:ascii="Book Antiqua" w:hAnsi="Book Antiqua" w:cs="Times New Roman"/>
          <w:sz w:val="24"/>
          <w:szCs w:val="24"/>
          <w:lang w:val="en-GB" w:eastAsia="zh-CN"/>
        </w:rPr>
        <w:t xml:space="preserve"> </w:t>
      </w:r>
      <w:r w:rsidRPr="00414001">
        <w:rPr>
          <w:rFonts w:ascii="Book Antiqua" w:hAnsi="Book Antiqua" w:cs="Times New Roman"/>
          <w:sz w:val="24"/>
          <w:szCs w:val="24"/>
          <w:lang w:val="en-GB"/>
        </w:rPr>
        <w:t>It is essential to evaluate the efficacy of new technology or new designs.</w:t>
      </w:r>
      <w:r w:rsidR="001375E4" w:rsidRPr="00414001">
        <w:rPr>
          <w:rFonts w:ascii="Book Antiqua" w:hAnsi="Book Antiqua" w:cs="Times New Roman"/>
          <w:sz w:val="24"/>
          <w:szCs w:val="24"/>
          <w:lang w:val="en-GB" w:eastAsia="zh-CN"/>
        </w:rPr>
        <w:t xml:space="preserve"> </w:t>
      </w:r>
      <w:r w:rsidRPr="00414001">
        <w:rPr>
          <w:rFonts w:ascii="Book Antiqua" w:hAnsi="Book Antiqua" w:cs="Times New Roman"/>
          <w:sz w:val="24"/>
          <w:szCs w:val="24"/>
          <w:lang w:val="en-US"/>
        </w:rPr>
        <w:t>T</w:t>
      </w:r>
      <w:r w:rsidRPr="00414001">
        <w:rPr>
          <w:rFonts w:ascii="Book Antiqua" w:hAnsi="Book Antiqua" w:cs="Times New Roman"/>
          <w:sz w:val="24"/>
          <w:szCs w:val="24"/>
          <w:lang w:val="en-GB"/>
        </w:rPr>
        <w:t xml:space="preserve">he ARCOS stem is functioning well and has the character of a so-called </w:t>
      </w:r>
      <w:r w:rsidR="001375E4" w:rsidRPr="00414001">
        <w:rPr>
          <w:rFonts w:ascii="Book Antiqua" w:hAnsi="Book Antiqua" w:cs="Times New Roman"/>
          <w:sz w:val="24"/>
          <w:szCs w:val="24"/>
          <w:lang w:val="en-GB"/>
        </w:rPr>
        <w:t>“</w:t>
      </w:r>
      <w:r w:rsidRPr="00414001">
        <w:rPr>
          <w:rFonts w:ascii="Book Antiqua" w:hAnsi="Book Antiqua" w:cs="Times New Roman"/>
          <w:sz w:val="24"/>
          <w:szCs w:val="24"/>
          <w:lang w:val="en-GB"/>
        </w:rPr>
        <w:t>safe procedure</w:t>
      </w:r>
      <w:r w:rsidR="001375E4" w:rsidRPr="00414001">
        <w:rPr>
          <w:rFonts w:ascii="Book Antiqua" w:hAnsi="Book Antiqua" w:cs="Times New Roman"/>
          <w:sz w:val="24"/>
          <w:szCs w:val="24"/>
          <w:lang w:val="en-GB"/>
        </w:rPr>
        <w:t>”</w:t>
      </w:r>
      <w:r w:rsidRPr="00414001">
        <w:rPr>
          <w:rFonts w:ascii="Book Antiqua" w:hAnsi="Book Antiqua" w:cs="Times New Roman"/>
          <w:sz w:val="24"/>
          <w:szCs w:val="24"/>
          <w:lang w:val="en-GB"/>
        </w:rPr>
        <w:t>.</w:t>
      </w:r>
      <w:r w:rsidR="001375E4" w:rsidRPr="00414001">
        <w:rPr>
          <w:rFonts w:ascii="Book Antiqua" w:hAnsi="Book Antiqua" w:cs="Times New Roman"/>
          <w:sz w:val="24"/>
          <w:szCs w:val="24"/>
          <w:lang w:val="en-GB" w:eastAsia="zh-CN"/>
        </w:rPr>
        <w:t xml:space="preserve"> </w:t>
      </w:r>
      <w:r w:rsidRPr="00414001">
        <w:rPr>
          <w:rFonts w:ascii="Book Antiqua" w:hAnsi="Book Antiqua" w:cs="Microsoft YaHei"/>
          <w:sz w:val="24"/>
          <w:szCs w:val="24"/>
          <w:shd w:val="clear" w:color="auto" w:fill="FFFFFF"/>
          <w:lang w:val="en-US"/>
        </w:rPr>
        <w:t>Proximal fixation and load-bearing is desirable in both primary total hip arthroplasty and in revision total hip arthroplasty to reduce the incidence of stress shielding and thigh pain, and preserve bone stock.</w:t>
      </w:r>
    </w:p>
    <w:p w14:paraId="07166E83" w14:textId="405A352D" w:rsidR="004C0F88" w:rsidRPr="00414001" w:rsidRDefault="004C0F88" w:rsidP="004850CE">
      <w:pPr>
        <w:pStyle w:val="BodyText"/>
        <w:adjustRightInd w:val="0"/>
        <w:snapToGrid w:val="0"/>
        <w:spacing w:after="0" w:line="360" w:lineRule="auto"/>
        <w:ind w:firstLineChars="100" w:firstLine="240"/>
        <w:jc w:val="both"/>
        <w:rPr>
          <w:rFonts w:ascii="Book Antiqua" w:hAnsi="Book Antiqua" w:cs="Times New Roman"/>
          <w:color w:val="auto"/>
          <w:sz w:val="24"/>
          <w:szCs w:val="24"/>
          <w:lang w:val="en-GB"/>
        </w:rPr>
      </w:pPr>
      <w:r w:rsidRPr="00414001">
        <w:rPr>
          <w:rFonts w:ascii="Book Antiqua" w:hAnsi="Book Antiqua" w:cs="Times New Roman"/>
          <w:color w:val="auto"/>
          <w:sz w:val="24"/>
          <w:szCs w:val="24"/>
          <w:lang w:val="en-GB"/>
        </w:rPr>
        <w:lastRenderedPageBreak/>
        <w:t xml:space="preserve">The ARCOS is an uncemented stem design for revision hip arthroplasty. </w:t>
      </w:r>
      <w:r w:rsidRPr="00414001">
        <w:rPr>
          <w:rFonts w:ascii="Book Antiqua" w:eastAsia="Times New Roman" w:hAnsi="Book Antiqua" w:cs="Times New Roman"/>
          <w:color w:val="auto"/>
          <w:sz w:val="24"/>
          <w:szCs w:val="24"/>
          <w:lang w:val="en-GB"/>
        </w:rPr>
        <w:t xml:space="preserve">It is combined by a proximal body and a distal stem and </w:t>
      </w:r>
      <w:r w:rsidRPr="00414001">
        <w:rPr>
          <w:rFonts w:ascii="Book Antiqua" w:hAnsi="Book Antiqua" w:cs="Times New Roman"/>
          <w:color w:val="auto"/>
          <w:sz w:val="24"/>
          <w:szCs w:val="24"/>
          <w:lang w:val="en-GB"/>
        </w:rPr>
        <w:t xml:space="preserve">in theory more than 200 combinations of proximal body and distal stem exist. In reality two combinations or concepts apply for the majority of revision cases. These are: </w:t>
      </w:r>
      <w:r w:rsidR="001375E4" w:rsidRPr="00414001">
        <w:rPr>
          <w:rFonts w:ascii="Book Antiqua" w:eastAsiaTheme="minorEastAsia" w:hAnsi="Book Antiqua" w:cs="Times New Roman"/>
          <w:color w:val="auto"/>
          <w:sz w:val="24"/>
          <w:szCs w:val="24"/>
          <w:lang w:val="en-GB" w:eastAsia="zh-CN"/>
        </w:rPr>
        <w:t xml:space="preserve">(1) </w:t>
      </w:r>
      <w:r w:rsidR="001375E4" w:rsidRPr="00414001">
        <w:rPr>
          <w:rFonts w:ascii="Book Antiqua" w:hAnsi="Book Antiqua" w:cs="Times New Roman"/>
          <w:color w:val="auto"/>
          <w:sz w:val="24"/>
          <w:szCs w:val="24"/>
          <w:lang w:val="en-GB"/>
        </w:rPr>
        <w:t>A</w:t>
      </w:r>
      <w:r w:rsidRPr="00414001">
        <w:rPr>
          <w:rFonts w:ascii="Book Antiqua" w:hAnsi="Book Antiqua" w:cs="Times New Roman"/>
          <w:color w:val="auto"/>
          <w:sz w:val="24"/>
          <w:szCs w:val="24"/>
          <w:lang w:val="en-GB"/>
        </w:rPr>
        <w:t xml:space="preserve"> broach proximal body + a distal slotted and curved stem (proximal load and fixation)</w:t>
      </w:r>
      <w:r w:rsidR="001375E4" w:rsidRPr="00414001">
        <w:rPr>
          <w:rFonts w:ascii="Book Antiqua" w:hAnsi="Book Antiqua" w:cs="Times New Roman"/>
          <w:color w:val="auto"/>
          <w:sz w:val="24"/>
          <w:szCs w:val="24"/>
          <w:lang w:val="en-GB"/>
        </w:rPr>
        <w:t xml:space="preserve"> and</w:t>
      </w:r>
      <w:r w:rsidRPr="00414001">
        <w:rPr>
          <w:rFonts w:ascii="Book Antiqua" w:hAnsi="Book Antiqua" w:cs="Times New Roman"/>
          <w:color w:val="auto"/>
          <w:sz w:val="24"/>
          <w:szCs w:val="24"/>
          <w:lang w:val="en-GB"/>
        </w:rPr>
        <w:t xml:space="preserve"> </w:t>
      </w:r>
      <w:r w:rsidR="001375E4" w:rsidRPr="00414001">
        <w:rPr>
          <w:rFonts w:ascii="Book Antiqua" w:eastAsiaTheme="minorEastAsia" w:hAnsi="Book Antiqua" w:cs="Times New Roman"/>
          <w:color w:val="auto"/>
          <w:sz w:val="24"/>
          <w:szCs w:val="24"/>
          <w:lang w:val="en-GB" w:eastAsia="zh-CN"/>
        </w:rPr>
        <w:t xml:space="preserve">(2) </w:t>
      </w:r>
      <w:r w:rsidR="001375E4" w:rsidRPr="00414001">
        <w:rPr>
          <w:rFonts w:ascii="Book Antiqua" w:hAnsi="Book Antiqua" w:cs="Times New Roman"/>
          <w:color w:val="auto"/>
          <w:sz w:val="24"/>
          <w:szCs w:val="24"/>
          <w:lang w:val="en-GB"/>
        </w:rPr>
        <w:t>A</w:t>
      </w:r>
      <w:r w:rsidRPr="00414001">
        <w:rPr>
          <w:rFonts w:ascii="Book Antiqua" w:hAnsi="Book Antiqua" w:cs="Times New Roman"/>
          <w:color w:val="auto"/>
          <w:sz w:val="24"/>
          <w:szCs w:val="24"/>
          <w:lang w:val="en-GB"/>
        </w:rPr>
        <w:t xml:space="preserve"> cone proximal body + a distal STS (distal load and fixation). </w:t>
      </w:r>
      <w:r w:rsidRPr="00414001">
        <w:rPr>
          <w:rFonts w:ascii="Book Antiqua" w:hAnsi="Book Antiqua" w:cs="Segoe UI"/>
          <w:sz w:val="24"/>
          <w:szCs w:val="24"/>
          <w:shd w:val="clear" w:color="auto" w:fill="FFFFFF"/>
          <w:lang w:val="en-US"/>
        </w:rPr>
        <w:t>The ARCOS</w:t>
      </w:r>
      <w:r w:rsidRPr="00414001">
        <w:rPr>
          <w:rFonts w:ascii="Book Antiqua" w:hAnsi="Book Antiqua" w:cs="Times New Roman"/>
          <w:bCs/>
          <w:sz w:val="24"/>
          <w:szCs w:val="24"/>
          <w:lang w:val="en-GB"/>
        </w:rPr>
        <w:t xml:space="preserve"> is performing above acceptable. We </w:t>
      </w:r>
      <w:r w:rsidRPr="00414001">
        <w:rPr>
          <w:rFonts w:ascii="Book Antiqua" w:hAnsi="Book Antiqua" w:cs="Times New Roman"/>
          <w:sz w:val="24"/>
          <w:szCs w:val="24"/>
          <w:lang w:val="en-GB"/>
        </w:rPr>
        <w:t xml:space="preserve">recommend a differentiated use of the various concepts depending on the individual bone quality and bone stock. </w:t>
      </w:r>
    </w:p>
    <w:p w14:paraId="029A5902" w14:textId="77777777" w:rsidR="004C0F88" w:rsidRPr="00414001" w:rsidRDefault="004C0F88" w:rsidP="004850CE">
      <w:pPr>
        <w:adjustRightInd w:val="0"/>
        <w:snapToGrid w:val="0"/>
        <w:spacing w:after="0" w:line="360" w:lineRule="auto"/>
        <w:jc w:val="both"/>
        <w:rPr>
          <w:rFonts w:ascii="Book Antiqua" w:hAnsi="Book Antiqua" w:cs="Segoe UI"/>
          <w:sz w:val="24"/>
          <w:szCs w:val="24"/>
          <w:shd w:val="clear" w:color="auto" w:fill="FFFFFF"/>
          <w:lang w:val="en-US"/>
        </w:rPr>
      </w:pPr>
    </w:p>
    <w:p w14:paraId="403CF9E3" w14:textId="03D0E276" w:rsidR="004C0F88" w:rsidRPr="00414001" w:rsidRDefault="004C0F88" w:rsidP="004850CE">
      <w:pPr>
        <w:adjustRightInd w:val="0"/>
        <w:snapToGrid w:val="0"/>
        <w:spacing w:after="0" w:line="360" w:lineRule="auto"/>
        <w:jc w:val="both"/>
        <w:rPr>
          <w:rFonts w:ascii="Book Antiqua" w:hAnsi="Book Antiqua" w:cs="Segoe UI"/>
          <w:b/>
          <w:i/>
          <w:sz w:val="24"/>
          <w:szCs w:val="24"/>
          <w:shd w:val="clear" w:color="auto" w:fill="FFFFFF"/>
          <w:lang w:val="en-US"/>
        </w:rPr>
      </w:pPr>
      <w:r w:rsidRPr="00414001">
        <w:rPr>
          <w:rFonts w:ascii="Book Antiqua" w:hAnsi="Book Antiqua" w:cs="Segoe UI"/>
          <w:b/>
          <w:i/>
          <w:sz w:val="24"/>
          <w:szCs w:val="24"/>
          <w:shd w:val="clear" w:color="auto" w:fill="FFFFFF"/>
          <w:lang w:val="en-US"/>
        </w:rPr>
        <w:t>Research perspectives</w:t>
      </w:r>
    </w:p>
    <w:p w14:paraId="071713D3" w14:textId="1F648416" w:rsidR="004C0F88" w:rsidRPr="00414001" w:rsidRDefault="004C0F88" w:rsidP="004850CE">
      <w:pPr>
        <w:adjustRightInd w:val="0"/>
        <w:snapToGrid w:val="0"/>
        <w:spacing w:after="0"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We ask surgeons to consider using the ARCOS combination for proximal load and fixation that mimics the primary total hip arthroplasty whenever bone stock is adequate.</w:t>
      </w:r>
      <w:r w:rsidR="001375E4" w:rsidRPr="00414001">
        <w:rPr>
          <w:rFonts w:ascii="Book Antiqua" w:hAnsi="Book Antiqua" w:cs="Times New Roman"/>
          <w:bCs/>
          <w:sz w:val="24"/>
          <w:szCs w:val="24"/>
          <w:lang w:val="en-GB" w:eastAsia="zh-CN"/>
        </w:rPr>
        <w:t xml:space="preserve"> </w:t>
      </w:r>
      <w:r w:rsidRPr="00414001">
        <w:rPr>
          <w:rFonts w:ascii="Book Antiqua" w:hAnsi="Book Antiqua" w:cs="Segoe UI"/>
          <w:sz w:val="24"/>
          <w:szCs w:val="24"/>
          <w:shd w:val="clear" w:color="auto" w:fill="FFFFFF"/>
          <w:lang w:val="en-US"/>
        </w:rPr>
        <w:t>We are currently investigating how other ARCOS-populations in other hospitals are doing and what combinations of proximal body and distal stem they have received.</w:t>
      </w:r>
      <w:r w:rsidR="001375E4" w:rsidRPr="00414001">
        <w:rPr>
          <w:rFonts w:ascii="Book Antiqua" w:hAnsi="Book Antiqua" w:cs="Times New Roman"/>
          <w:bCs/>
          <w:sz w:val="24"/>
          <w:szCs w:val="24"/>
          <w:lang w:val="en-GB" w:eastAsia="zh-CN"/>
        </w:rPr>
        <w:t xml:space="preserve"> </w:t>
      </w:r>
      <w:r w:rsidRPr="00414001">
        <w:rPr>
          <w:rFonts w:ascii="Book Antiqua" w:hAnsi="Book Antiqua" w:cs="Segoe UI"/>
          <w:sz w:val="24"/>
          <w:szCs w:val="24"/>
          <w:shd w:val="clear" w:color="auto" w:fill="FFFFFF"/>
          <w:lang w:val="en-US"/>
        </w:rPr>
        <w:t>A randomized controlled trial would be lovely, and it might be possible with a multicenter study setup.</w:t>
      </w:r>
    </w:p>
    <w:p w14:paraId="180204B6" w14:textId="72D3C0CD" w:rsidR="00874455" w:rsidRPr="00414001" w:rsidRDefault="00874455" w:rsidP="004850CE">
      <w:pPr>
        <w:adjustRightInd w:val="0"/>
        <w:snapToGrid w:val="0"/>
        <w:spacing w:after="0" w:line="360" w:lineRule="auto"/>
        <w:jc w:val="both"/>
        <w:rPr>
          <w:rFonts w:ascii="Book Antiqua" w:hAnsi="Book Antiqua" w:cs="Segoe UI"/>
          <w:sz w:val="24"/>
          <w:szCs w:val="24"/>
          <w:shd w:val="clear" w:color="auto" w:fill="FFFFFF"/>
          <w:lang w:val="en-US"/>
        </w:rPr>
      </w:pPr>
    </w:p>
    <w:p w14:paraId="2B167D57" w14:textId="42D8083D" w:rsidR="00874455" w:rsidRPr="00414001" w:rsidRDefault="001375E4" w:rsidP="004850CE">
      <w:pPr>
        <w:adjustRightInd w:val="0"/>
        <w:snapToGrid w:val="0"/>
        <w:spacing w:after="0" w:line="360" w:lineRule="auto"/>
        <w:jc w:val="both"/>
        <w:rPr>
          <w:rFonts w:ascii="Book Antiqua" w:hAnsi="Book Antiqua" w:cs="Times New Roman"/>
          <w:b/>
          <w:color w:val="222222"/>
          <w:sz w:val="24"/>
          <w:szCs w:val="24"/>
          <w:lang w:val="en-GB"/>
        </w:rPr>
      </w:pPr>
      <w:r w:rsidRPr="00414001">
        <w:rPr>
          <w:rFonts w:ascii="Book Antiqua" w:hAnsi="Book Antiqua" w:cs="Times New Roman"/>
          <w:b/>
          <w:color w:val="222222"/>
          <w:sz w:val="24"/>
          <w:szCs w:val="24"/>
          <w:u w:val="single"/>
          <w:lang w:val="en-US"/>
        </w:rPr>
        <w:t>ACKOWLEDGEMENTS</w:t>
      </w:r>
    </w:p>
    <w:p w14:paraId="40987228" w14:textId="18D33DD6" w:rsidR="00874455" w:rsidRPr="00414001" w:rsidRDefault="00874455" w:rsidP="004850CE">
      <w:pPr>
        <w:adjustRightInd w:val="0"/>
        <w:snapToGrid w:val="0"/>
        <w:spacing w:after="0" w:line="360" w:lineRule="auto"/>
        <w:jc w:val="both"/>
        <w:rPr>
          <w:rFonts w:ascii="Book Antiqua" w:hAnsi="Book Antiqua" w:cs="Segoe UI"/>
          <w:sz w:val="24"/>
          <w:szCs w:val="24"/>
          <w:shd w:val="clear" w:color="auto" w:fill="FFFFFF"/>
          <w:lang w:val="en-US"/>
        </w:rPr>
      </w:pPr>
      <w:r w:rsidRPr="00414001">
        <w:rPr>
          <w:rFonts w:ascii="Book Antiqua" w:hAnsi="Book Antiqua" w:cs="Times New Roman"/>
          <w:sz w:val="24"/>
          <w:szCs w:val="24"/>
          <w:lang w:val="en-GB"/>
        </w:rPr>
        <w:t>The authors would like to send special thanks to consultant in orthopedic surgery Jens B. Retpen and to M.D. Elisabeth Waagensen for their indispensable contributions to this work.</w:t>
      </w:r>
    </w:p>
    <w:bookmarkEnd w:id="28"/>
    <w:bookmarkEnd w:id="29"/>
    <w:p w14:paraId="5F9E8DA4" w14:textId="089B4A8F" w:rsidR="00281331" w:rsidRPr="00414001" w:rsidRDefault="00281331" w:rsidP="004850CE">
      <w:pPr>
        <w:adjustRightInd w:val="0"/>
        <w:snapToGrid w:val="0"/>
        <w:spacing w:after="0" w:line="360" w:lineRule="auto"/>
        <w:jc w:val="both"/>
        <w:rPr>
          <w:rFonts w:ascii="Book Antiqua" w:hAnsi="Book Antiqua" w:cs="Times New Roman"/>
          <w:sz w:val="24"/>
          <w:szCs w:val="24"/>
          <w:lang w:val="en-GB"/>
        </w:rPr>
      </w:pPr>
    </w:p>
    <w:p w14:paraId="5671EB36" w14:textId="6359CCA3" w:rsidR="002E1545" w:rsidRPr="00414001" w:rsidRDefault="001375E4" w:rsidP="004850CE">
      <w:pPr>
        <w:adjustRightInd w:val="0"/>
        <w:snapToGrid w:val="0"/>
        <w:spacing w:after="0" w:line="360" w:lineRule="auto"/>
        <w:jc w:val="both"/>
        <w:rPr>
          <w:rFonts w:ascii="Book Antiqua" w:hAnsi="Book Antiqua" w:cs="Times New Roman"/>
          <w:b/>
          <w:sz w:val="24"/>
          <w:szCs w:val="24"/>
          <w:lang w:val="en-GB"/>
        </w:rPr>
      </w:pPr>
      <w:r w:rsidRPr="00414001">
        <w:rPr>
          <w:rFonts w:ascii="Book Antiqua" w:hAnsi="Book Antiqua"/>
          <w:b/>
          <w:color w:val="000000"/>
          <w:sz w:val="24"/>
          <w:szCs w:val="24"/>
          <w:lang w:val="en-US"/>
        </w:rPr>
        <w:t>REFERENCES</w:t>
      </w:r>
    </w:p>
    <w:p w14:paraId="12F17336" w14:textId="6A910ACF"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highlight w:val="yellow"/>
        </w:rPr>
        <w:t xml:space="preserve">1 </w:t>
      </w:r>
      <w:bookmarkStart w:id="30" w:name="OLE_LINK11"/>
      <w:r w:rsidRPr="00414001">
        <w:rPr>
          <w:rFonts w:ascii="Book Antiqua" w:hAnsi="Book Antiqua"/>
          <w:b/>
          <w:noProof/>
          <w:sz w:val="24"/>
          <w:szCs w:val="24"/>
          <w:highlight w:val="yellow"/>
        </w:rPr>
        <w:t>Overgaard S,</w:t>
      </w:r>
      <w:r w:rsidRPr="00414001">
        <w:rPr>
          <w:rFonts w:ascii="Book Antiqua" w:hAnsi="Book Antiqua"/>
          <w:noProof/>
          <w:sz w:val="24"/>
          <w:szCs w:val="24"/>
          <w:highlight w:val="yellow"/>
        </w:rPr>
        <w:t xml:space="preserve"> Pedersen AB, Hjelm AH. </w:t>
      </w:r>
      <w:bookmarkStart w:id="31" w:name="OLE_LINK10"/>
      <w:r w:rsidRPr="00414001">
        <w:rPr>
          <w:rFonts w:ascii="Book Antiqua" w:hAnsi="Book Antiqua"/>
          <w:noProof/>
          <w:sz w:val="24"/>
          <w:szCs w:val="24"/>
          <w:highlight w:val="yellow"/>
        </w:rPr>
        <w:t>National Annual Report 2016</w:t>
      </w:r>
      <w:bookmarkEnd w:id="30"/>
      <w:bookmarkEnd w:id="31"/>
      <w:r w:rsidR="00EA4580">
        <w:rPr>
          <w:rFonts w:ascii="Book Antiqua" w:hAnsi="Book Antiqua"/>
          <w:noProof/>
          <w:sz w:val="24"/>
          <w:szCs w:val="24"/>
          <w:highlight w:val="yellow"/>
        </w:rPr>
        <w:t>.</w:t>
      </w:r>
      <w:r w:rsidRPr="00414001">
        <w:rPr>
          <w:rFonts w:ascii="Book Antiqua" w:hAnsi="Book Antiqua"/>
          <w:noProof/>
          <w:sz w:val="24"/>
          <w:szCs w:val="24"/>
          <w:highlight w:val="yellow"/>
        </w:rPr>
        <w:t xml:space="preserve"> Danish Hip Arthroplasty Register</w:t>
      </w:r>
      <w:r w:rsidR="00EA4580">
        <w:rPr>
          <w:rFonts w:ascii="Book Antiqua" w:hAnsi="Book Antiqua"/>
          <w:noProof/>
          <w:sz w:val="24"/>
          <w:szCs w:val="24"/>
          <w:highlight w:val="yellow"/>
        </w:rPr>
        <w:t>,</w:t>
      </w:r>
      <w:r w:rsidRPr="00414001">
        <w:rPr>
          <w:rFonts w:ascii="Book Antiqua" w:hAnsi="Book Antiqua"/>
          <w:noProof/>
          <w:sz w:val="24"/>
          <w:szCs w:val="24"/>
          <w:highlight w:val="yellow"/>
        </w:rPr>
        <w:t xml:space="preserve"> 2016</w:t>
      </w:r>
    </w:p>
    <w:p w14:paraId="53DD9C22" w14:textId="77777777"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2 </w:t>
      </w:r>
      <w:r w:rsidRPr="00414001">
        <w:rPr>
          <w:rFonts w:ascii="Book Antiqua" w:hAnsi="Book Antiqua"/>
          <w:b/>
          <w:noProof/>
          <w:sz w:val="24"/>
          <w:szCs w:val="24"/>
        </w:rPr>
        <w:t>Duwelius PJ</w:t>
      </w:r>
      <w:r w:rsidRPr="00414001">
        <w:rPr>
          <w:rFonts w:ascii="Book Antiqua" w:hAnsi="Book Antiqua"/>
          <w:noProof/>
          <w:sz w:val="24"/>
          <w:szCs w:val="24"/>
        </w:rPr>
        <w:t xml:space="preserve">, Hartzband MA, Burkhart R, Carnahan C, Blair S, Wu Y, Grunkemeier GL. Clinical results of a modular neck hip system: hitting the "bull's-eye" more accurately. </w:t>
      </w:r>
      <w:r w:rsidRPr="00414001">
        <w:rPr>
          <w:rFonts w:ascii="Book Antiqua" w:hAnsi="Book Antiqua"/>
          <w:i/>
          <w:noProof/>
          <w:sz w:val="24"/>
          <w:szCs w:val="24"/>
        </w:rPr>
        <w:t>Am J Orthop (Belle Mead NJ)</w:t>
      </w:r>
      <w:r w:rsidRPr="00414001">
        <w:rPr>
          <w:rFonts w:ascii="Book Antiqua" w:hAnsi="Book Antiqua"/>
          <w:noProof/>
          <w:sz w:val="24"/>
          <w:szCs w:val="24"/>
        </w:rPr>
        <w:t xml:space="preserve"> 2010; </w:t>
      </w:r>
      <w:r w:rsidRPr="00414001">
        <w:rPr>
          <w:rFonts w:ascii="Book Antiqua" w:hAnsi="Book Antiqua"/>
          <w:b/>
          <w:noProof/>
          <w:sz w:val="24"/>
          <w:szCs w:val="24"/>
        </w:rPr>
        <w:t>39</w:t>
      </w:r>
      <w:r w:rsidRPr="00414001">
        <w:rPr>
          <w:rFonts w:ascii="Book Antiqua" w:hAnsi="Book Antiqua"/>
          <w:noProof/>
          <w:sz w:val="24"/>
          <w:szCs w:val="24"/>
        </w:rPr>
        <w:t>: 2-6 [PMID: 21290013]</w:t>
      </w:r>
    </w:p>
    <w:p w14:paraId="77BBA30F" w14:textId="77777777"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3 </w:t>
      </w:r>
      <w:r w:rsidRPr="00414001">
        <w:rPr>
          <w:rFonts w:ascii="Book Antiqua" w:hAnsi="Book Antiqua"/>
          <w:b/>
          <w:noProof/>
          <w:sz w:val="24"/>
          <w:szCs w:val="24"/>
        </w:rPr>
        <w:t>Weiss RJ</w:t>
      </w:r>
      <w:r w:rsidRPr="00414001">
        <w:rPr>
          <w:rFonts w:ascii="Book Antiqua" w:hAnsi="Book Antiqua"/>
          <w:noProof/>
          <w:sz w:val="24"/>
          <w:szCs w:val="24"/>
        </w:rPr>
        <w:t xml:space="preserve">, Beckman MO, Enocson A, Schmalholz A, Stark A. Minimum 5-year follow-up of a cementless, modular, tapered stem in hip revision arthroplasty. </w:t>
      </w:r>
      <w:r w:rsidRPr="00414001">
        <w:rPr>
          <w:rFonts w:ascii="Book Antiqua" w:hAnsi="Book Antiqua"/>
          <w:i/>
          <w:noProof/>
          <w:sz w:val="24"/>
          <w:szCs w:val="24"/>
        </w:rPr>
        <w:t>J Arthroplasty</w:t>
      </w:r>
      <w:r w:rsidRPr="00414001">
        <w:rPr>
          <w:rFonts w:ascii="Book Antiqua" w:hAnsi="Book Antiqua"/>
          <w:noProof/>
          <w:sz w:val="24"/>
          <w:szCs w:val="24"/>
        </w:rPr>
        <w:t xml:space="preserve"> 2011; </w:t>
      </w:r>
      <w:r w:rsidRPr="00414001">
        <w:rPr>
          <w:rFonts w:ascii="Book Antiqua" w:hAnsi="Book Antiqua"/>
          <w:b/>
          <w:noProof/>
          <w:sz w:val="24"/>
          <w:szCs w:val="24"/>
        </w:rPr>
        <w:t>26</w:t>
      </w:r>
      <w:r w:rsidRPr="00414001">
        <w:rPr>
          <w:rFonts w:ascii="Book Antiqua" w:hAnsi="Book Antiqua"/>
          <w:noProof/>
          <w:sz w:val="24"/>
          <w:szCs w:val="24"/>
        </w:rPr>
        <w:t>: 16-23 [PMID: 20149579 DOI: 10.1016/j.arth.2009.11.009]</w:t>
      </w:r>
    </w:p>
    <w:p w14:paraId="746B6710" w14:textId="1EE64F12"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4 </w:t>
      </w:r>
      <w:r w:rsidRPr="004A4E47">
        <w:rPr>
          <w:rFonts w:ascii="Book Antiqua" w:hAnsi="Book Antiqua"/>
          <w:b/>
          <w:noProof/>
          <w:sz w:val="24"/>
          <w:szCs w:val="24"/>
          <w:highlight w:val="yellow"/>
        </w:rPr>
        <w:t>Harkess JW</w:t>
      </w:r>
      <w:r w:rsidRPr="00EA4580">
        <w:rPr>
          <w:rFonts w:ascii="Book Antiqua" w:hAnsi="Book Antiqua"/>
          <w:noProof/>
          <w:sz w:val="24"/>
          <w:szCs w:val="24"/>
          <w:highlight w:val="yellow"/>
        </w:rPr>
        <w:t>. Cambell’s Operative Orthopaedics. In: Canale ST,</w:t>
      </w:r>
      <w:r w:rsidRPr="004A4E47">
        <w:rPr>
          <w:rFonts w:ascii="Book Antiqua" w:hAnsi="Book Antiqua"/>
          <w:noProof/>
          <w:sz w:val="24"/>
          <w:szCs w:val="24"/>
          <w:highlight w:val="yellow"/>
        </w:rPr>
        <w:t xml:space="preserve"> editor. 1. 10</w:t>
      </w:r>
      <w:r w:rsidRPr="00EA4580">
        <w:rPr>
          <w:rFonts w:ascii="Book Antiqua" w:hAnsi="Book Antiqua"/>
          <w:noProof/>
          <w:sz w:val="24"/>
          <w:szCs w:val="24"/>
          <w:highlight w:val="yellow"/>
        </w:rPr>
        <w:t>th</w:t>
      </w:r>
      <w:r w:rsidRPr="004A4E47">
        <w:rPr>
          <w:rFonts w:ascii="Book Antiqua" w:hAnsi="Book Antiqua"/>
          <w:noProof/>
          <w:sz w:val="24"/>
          <w:szCs w:val="24"/>
          <w:highlight w:val="yellow"/>
        </w:rPr>
        <w:t xml:space="preserve"> ed. </w:t>
      </w:r>
      <w:r w:rsidR="00EA4580" w:rsidRPr="00EA4580">
        <w:rPr>
          <w:rFonts w:ascii="Book Antiqua" w:hAnsi="Book Antiqua"/>
          <w:noProof/>
          <w:sz w:val="24"/>
          <w:szCs w:val="24"/>
          <w:highlight w:val="yellow"/>
        </w:rPr>
        <w:t xml:space="preserve">United </w:t>
      </w:r>
      <w:r w:rsidR="00EA4580" w:rsidRPr="00EA4580">
        <w:rPr>
          <w:rFonts w:ascii="Book Antiqua" w:hAnsi="Book Antiqua"/>
          <w:noProof/>
          <w:sz w:val="24"/>
          <w:szCs w:val="24"/>
          <w:highlight w:val="yellow"/>
        </w:rPr>
        <w:lastRenderedPageBreak/>
        <w:t>States:</w:t>
      </w:r>
      <w:r w:rsidR="00EA4580" w:rsidRPr="00EA4580">
        <w:rPr>
          <w:rFonts w:ascii="Book Antiqua" w:hAnsi="Book Antiqua"/>
          <w:noProof/>
          <w:color w:val="FFFF00"/>
          <w:sz w:val="24"/>
          <w:szCs w:val="24"/>
        </w:rPr>
        <w:t xml:space="preserve"> </w:t>
      </w:r>
      <w:r w:rsidRPr="004A4E47">
        <w:rPr>
          <w:rFonts w:ascii="Book Antiqua" w:hAnsi="Book Antiqua"/>
          <w:noProof/>
          <w:sz w:val="24"/>
          <w:szCs w:val="24"/>
          <w:highlight w:val="yellow"/>
        </w:rPr>
        <w:t>Mosby</w:t>
      </w:r>
      <w:r w:rsidR="00EA4580">
        <w:rPr>
          <w:rFonts w:ascii="Book Antiqua" w:hAnsi="Book Antiqua"/>
          <w:noProof/>
          <w:sz w:val="24"/>
          <w:szCs w:val="24"/>
          <w:highlight w:val="yellow"/>
        </w:rPr>
        <w:t>,</w:t>
      </w:r>
      <w:r w:rsidRPr="004A4E47">
        <w:rPr>
          <w:rFonts w:ascii="Book Antiqua" w:hAnsi="Book Antiqua"/>
          <w:noProof/>
          <w:sz w:val="24"/>
          <w:szCs w:val="24"/>
          <w:highlight w:val="yellow"/>
        </w:rPr>
        <w:t xml:space="preserve"> 2003:</w:t>
      </w:r>
      <w:r w:rsidR="000D2896" w:rsidRPr="004A4E47">
        <w:rPr>
          <w:rFonts w:ascii="Book Antiqua" w:hAnsi="Book Antiqua"/>
          <w:noProof/>
          <w:sz w:val="24"/>
          <w:szCs w:val="24"/>
          <w:highlight w:val="yellow"/>
        </w:rPr>
        <w:t xml:space="preserve"> </w:t>
      </w:r>
      <w:r w:rsidRPr="004A4E47">
        <w:rPr>
          <w:rFonts w:ascii="Book Antiqua" w:hAnsi="Book Antiqua"/>
          <w:noProof/>
          <w:sz w:val="24"/>
          <w:szCs w:val="24"/>
          <w:highlight w:val="yellow"/>
        </w:rPr>
        <w:t>315–471</w:t>
      </w:r>
    </w:p>
    <w:p w14:paraId="575DD150" w14:textId="6E30902A"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5 </w:t>
      </w:r>
      <w:r w:rsidRPr="00414001">
        <w:rPr>
          <w:rFonts w:ascii="Book Antiqua" w:hAnsi="Book Antiqua"/>
          <w:b/>
          <w:noProof/>
          <w:sz w:val="24"/>
          <w:szCs w:val="24"/>
        </w:rPr>
        <w:t>Nelissen RG</w:t>
      </w:r>
      <w:r w:rsidRPr="00414001">
        <w:rPr>
          <w:rFonts w:ascii="Book Antiqua" w:hAnsi="Book Antiqua"/>
          <w:noProof/>
          <w:sz w:val="24"/>
          <w:szCs w:val="24"/>
        </w:rPr>
        <w:t xml:space="preserve">, Pijls BG, Kärrholm J, Malchau H, Nieuwenhuijse MJ, Valstar ER. RSA and registries: the quest for phased introduction of new implants. </w:t>
      </w:r>
      <w:r w:rsidRPr="00414001">
        <w:rPr>
          <w:rFonts w:ascii="Book Antiqua" w:hAnsi="Book Antiqua"/>
          <w:i/>
          <w:noProof/>
          <w:sz w:val="24"/>
          <w:szCs w:val="24"/>
        </w:rPr>
        <w:t>J Bone Joint Surg Am</w:t>
      </w:r>
      <w:r w:rsidRPr="00414001">
        <w:rPr>
          <w:rFonts w:ascii="Book Antiqua" w:hAnsi="Book Antiqua"/>
          <w:noProof/>
          <w:sz w:val="24"/>
          <w:szCs w:val="24"/>
        </w:rPr>
        <w:t xml:space="preserve"> 2011; </w:t>
      </w:r>
      <w:r w:rsidRPr="00414001">
        <w:rPr>
          <w:rFonts w:ascii="Book Antiqua" w:hAnsi="Book Antiqua"/>
          <w:b/>
          <w:noProof/>
          <w:sz w:val="24"/>
          <w:szCs w:val="24"/>
        </w:rPr>
        <w:t>93 Suppl 3</w:t>
      </w:r>
      <w:r w:rsidRPr="00414001">
        <w:rPr>
          <w:rFonts w:ascii="Book Antiqua" w:hAnsi="Book Antiqua"/>
          <w:noProof/>
          <w:sz w:val="24"/>
          <w:szCs w:val="24"/>
        </w:rPr>
        <w:t>: 62-65 [PMID: 22262426 DOI: 10.2106/JBJS.K.00907]</w:t>
      </w:r>
    </w:p>
    <w:p w14:paraId="4533D7AF" w14:textId="71979B7C"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6 </w:t>
      </w:r>
      <w:r w:rsidRPr="00414001">
        <w:rPr>
          <w:rFonts w:ascii="Book Antiqua" w:hAnsi="Book Antiqua"/>
          <w:b/>
          <w:noProof/>
          <w:sz w:val="24"/>
          <w:szCs w:val="24"/>
        </w:rPr>
        <w:t>Paulsen A</w:t>
      </w:r>
      <w:r w:rsidRPr="00414001">
        <w:rPr>
          <w:rFonts w:ascii="Book Antiqua" w:hAnsi="Book Antiqua"/>
          <w:noProof/>
          <w:sz w:val="24"/>
          <w:szCs w:val="24"/>
        </w:rPr>
        <w:t xml:space="preserve">, Odgaard A, Overgaard S. Translation, cross-cultural adaptation and validation of the Danish version of the Oxford hip score: Assessed against generic and disease-specific questionnaires. </w:t>
      </w:r>
      <w:r w:rsidRPr="00414001">
        <w:rPr>
          <w:rFonts w:ascii="Book Antiqua" w:hAnsi="Book Antiqua"/>
          <w:i/>
          <w:noProof/>
          <w:sz w:val="24"/>
          <w:szCs w:val="24"/>
        </w:rPr>
        <w:t>Bone Joint Res</w:t>
      </w:r>
      <w:r w:rsidRPr="00414001">
        <w:rPr>
          <w:rFonts w:ascii="Book Antiqua" w:hAnsi="Book Antiqua"/>
          <w:noProof/>
          <w:sz w:val="24"/>
          <w:szCs w:val="24"/>
        </w:rPr>
        <w:t xml:space="preserve"> 2012; </w:t>
      </w:r>
      <w:r w:rsidRPr="00414001">
        <w:rPr>
          <w:rFonts w:ascii="Book Antiqua" w:hAnsi="Book Antiqua"/>
          <w:b/>
          <w:noProof/>
          <w:sz w:val="24"/>
          <w:szCs w:val="24"/>
        </w:rPr>
        <w:t>1</w:t>
      </w:r>
      <w:r w:rsidRPr="00414001">
        <w:rPr>
          <w:rFonts w:ascii="Book Antiqua" w:hAnsi="Book Antiqua"/>
          <w:noProof/>
          <w:sz w:val="24"/>
          <w:szCs w:val="24"/>
        </w:rPr>
        <w:t>: 225-233 [PMID: 23610695 DOI: 10.1302/2046-3758.19.2000076]</w:t>
      </w:r>
    </w:p>
    <w:p w14:paraId="70E62472" w14:textId="58177D6A"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7 </w:t>
      </w:r>
      <w:r w:rsidRPr="00414001">
        <w:rPr>
          <w:rFonts w:ascii="Book Antiqua" w:hAnsi="Book Antiqua"/>
          <w:b/>
          <w:noProof/>
          <w:sz w:val="24"/>
          <w:szCs w:val="24"/>
        </w:rPr>
        <w:t>Sørensen J</w:t>
      </w:r>
      <w:r w:rsidRPr="00414001">
        <w:rPr>
          <w:rFonts w:ascii="Book Antiqua" w:hAnsi="Book Antiqua"/>
          <w:noProof/>
          <w:sz w:val="24"/>
          <w:szCs w:val="24"/>
        </w:rPr>
        <w:t xml:space="preserve">, Davidsen M, Gudex C, Pedersen KM, Brønnum-Hansen H. Danish EQ-5D population norms. </w:t>
      </w:r>
      <w:r w:rsidRPr="00414001">
        <w:rPr>
          <w:rFonts w:ascii="Book Antiqua" w:hAnsi="Book Antiqua"/>
          <w:i/>
          <w:noProof/>
          <w:sz w:val="24"/>
          <w:szCs w:val="24"/>
        </w:rPr>
        <w:t>Scand J Public Health</w:t>
      </w:r>
      <w:r w:rsidRPr="00414001">
        <w:rPr>
          <w:rFonts w:ascii="Book Antiqua" w:hAnsi="Book Antiqua"/>
          <w:noProof/>
          <w:sz w:val="24"/>
          <w:szCs w:val="24"/>
        </w:rPr>
        <w:t xml:space="preserve"> 2009; </w:t>
      </w:r>
      <w:r w:rsidRPr="00414001">
        <w:rPr>
          <w:rFonts w:ascii="Book Antiqua" w:hAnsi="Book Antiqua"/>
          <w:b/>
          <w:noProof/>
          <w:sz w:val="24"/>
          <w:szCs w:val="24"/>
        </w:rPr>
        <w:t>37</w:t>
      </w:r>
      <w:r w:rsidRPr="00414001">
        <w:rPr>
          <w:rFonts w:ascii="Book Antiqua" w:hAnsi="Book Antiqua"/>
          <w:noProof/>
          <w:sz w:val="24"/>
          <w:szCs w:val="24"/>
        </w:rPr>
        <w:t>: 467-474 [PMID: 19535407 DOI: 10.1177/1403494809105286]</w:t>
      </w:r>
    </w:p>
    <w:p w14:paraId="48111B61" w14:textId="1833238D"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8 </w:t>
      </w:r>
      <w:r w:rsidRPr="00414001">
        <w:rPr>
          <w:rFonts w:ascii="Book Antiqua" w:hAnsi="Book Antiqua"/>
          <w:b/>
          <w:noProof/>
          <w:sz w:val="24"/>
          <w:szCs w:val="24"/>
        </w:rPr>
        <w:t>Beard DJ</w:t>
      </w:r>
      <w:r w:rsidRPr="00414001">
        <w:rPr>
          <w:rFonts w:ascii="Book Antiqua" w:hAnsi="Book Antiqua"/>
          <w:noProof/>
          <w:sz w:val="24"/>
          <w:szCs w:val="24"/>
        </w:rPr>
        <w:t xml:space="preserve">, Harris K, Dawson J, Doll H, Murray DW, Carr AJ, Price AJ. Meaningful changes for the Oxford hip and knee scores after joint replacement surgery. </w:t>
      </w:r>
      <w:r w:rsidRPr="00414001">
        <w:rPr>
          <w:rFonts w:ascii="Book Antiqua" w:hAnsi="Book Antiqua"/>
          <w:i/>
          <w:noProof/>
          <w:sz w:val="24"/>
          <w:szCs w:val="24"/>
        </w:rPr>
        <w:t>J Clin Epidemiol</w:t>
      </w:r>
      <w:r w:rsidRPr="00414001">
        <w:rPr>
          <w:rFonts w:ascii="Book Antiqua" w:hAnsi="Book Antiqua"/>
          <w:noProof/>
          <w:sz w:val="24"/>
          <w:szCs w:val="24"/>
        </w:rPr>
        <w:t xml:space="preserve"> 2015; </w:t>
      </w:r>
      <w:r w:rsidRPr="00414001">
        <w:rPr>
          <w:rFonts w:ascii="Book Antiqua" w:hAnsi="Book Antiqua"/>
          <w:b/>
          <w:noProof/>
          <w:sz w:val="24"/>
          <w:szCs w:val="24"/>
        </w:rPr>
        <w:t>68</w:t>
      </w:r>
      <w:r w:rsidRPr="00414001">
        <w:rPr>
          <w:rFonts w:ascii="Book Antiqua" w:hAnsi="Book Antiqua"/>
          <w:noProof/>
          <w:sz w:val="24"/>
          <w:szCs w:val="24"/>
        </w:rPr>
        <w:t>: 73-79 [PMID: 25441700 DOI: 10.1016/j.jclinepi.2014.08.009]</w:t>
      </w:r>
    </w:p>
    <w:p w14:paraId="53543CB7" w14:textId="7CE79C1B"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9 </w:t>
      </w:r>
      <w:r w:rsidRPr="00414001">
        <w:rPr>
          <w:rFonts w:ascii="Book Antiqua" w:hAnsi="Book Antiqua"/>
          <w:b/>
          <w:noProof/>
          <w:sz w:val="24"/>
          <w:szCs w:val="24"/>
        </w:rPr>
        <w:t>Gozzard C,</w:t>
      </w:r>
      <w:r w:rsidRPr="00414001">
        <w:rPr>
          <w:rFonts w:ascii="Book Antiqua" w:hAnsi="Book Antiqua"/>
          <w:noProof/>
          <w:sz w:val="24"/>
          <w:szCs w:val="24"/>
        </w:rPr>
        <w:t xml:space="preserve">  Blom AW, Taylor A, et al. A comparison of the reliability and validity of bone stock loss classification systems used for revision hip surgery. </w:t>
      </w:r>
      <w:r w:rsidRPr="00414001">
        <w:rPr>
          <w:rFonts w:ascii="Book Antiqua" w:hAnsi="Book Antiqua"/>
          <w:i/>
          <w:iCs/>
          <w:noProof/>
          <w:sz w:val="24"/>
          <w:szCs w:val="24"/>
        </w:rPr>
        <w:t>J Arthroplasty</w:t>
      </w:r>
      <w:r w:rsidRPr="00414001">
        <w:rPr>
          <w:rFonts w:ascii="Book Antiqua" w:hAnsi="Book Antiqua"/>
          <w:noProof/>
          <w:sz w:val="24"/>
          <w:szCs w:val="24"/>
        </w:rPr>
        <w:t xml:space="preserve"> 2003;18:638–</w:t>
      </w:r>
      <w:r w:rsidR="0019097A" w:rsidRPr="00414001">
        <w:rPr>
          <w:rFonts w:ascii="Book Antiqua" w:hAnsi="Book Antiqua"/>
          <w:noProof/>
          <w:sz w:val="24"/>
          <w:szCs w:val="24"/>
        </w:rPr>
        <w:t>6</w:t>
      </w:r>
      <w:r w:rsidRPr="00414001">
        <w:rPr>
          <w:rFonts w:ascii="Book Antiqua" w:hAnsi="Book Antiqua"/>
          <w:noProof/>
          <w:sz w:val="24"/>
          <w:szCs w:val="24"/>
        </w:rPr>
        <w:t>42 [DOI: 10.1016/S0883-5403(03)00107-4]</w:t>
      </w:r>
    </w:p>
    <w:p w14:paraId="61AA2892" w14:textId="5C5CA760"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10 </w:t>
      </w:r>
      <w:r w:rsidRPr="00414001">
        <w:rPr>
          <w:rFonts w:ascii="Book Antiqua" w:hAnsi="Book Antiqua"/>
          <w:b/>
          <w:noProof/>
          <w:sz w:val="24"/>
          <w:szCs w:val="24"/>
        </w:rPr>
        <w:t>Saleh KJ</w:t>
      </w:r>
      <w:r w:rsidRPr="00414001">
        <w:rPr>
          <w:rFonts w:ascii="Book Antiqua" w:hAnsi="Book Antiqua"/>
          <w:noProof/>
          <w:sz w:val="24"/>
          <w:szCs w:val="24"/>
        </w:rPr>
        <w:t xml:space="preserve">, Holtzman J, Gafni A, Saleh L, Davis A, Resig S, Gross AE. Reliability and intraoperative validity of preoperative assessment of standardized plain radiographs in predicting bone loss at revision hip surgery. </w:t>
      </w:r>
      <w:r w:rsidRPr="00414001">
        <w:rPr>
          <w:rFonts w:ascii="Book Antiqua" w:hAnsi="Book Antiqua"/>
          <w:i/>
          <w:noProof/>
          <w:sz w:val="24"/>
          <w:szCs w:val="24"/>
        </w:rPr>
        <w:t>J Bone Joint Surg Am</w:t>
      </w:r>
      <w:r w:rsidRPr="00414001">
        <w:rPr>
          <w:rFonts w:ascii="Book Antiqua" w:hAnsi="Book Antiqua"/>
          <w:noProof/>
          <w:sz w:val="24"/>
          <w:szCs w:val="24"/>
        </w:rPr>
        <w:t xml:space="preserve"> 2001; </w:t>
      </w:r>
      <w:r w:rsidRPr="00414001">
        <w:rPr>
          <w:rFonts w:ascii="Book Antiqua" w:hAnsi="Book Antiqua"/>
          <w:b/>
          <w:noProof/>
          <w:sz w:val="24"/>
          <w:szCs w:val="24"/>
        </w:rPr>
        <w:t>83</w:t>
      </w:r>
      <w:r w:rsidRPr="00414001">
        <w:rPr>
          <w:rFonts w:ascii="Book Antiqua" w:hAnsi="Book Antiqua"/>
          <w:noProof/>
          <w:sz w:val="24"/>
          <w:szCs w:val="24"/>
        </w:rPr>
        <w:t>: 1040-1046 [PMID: 11451973 DOI: 10.2106/00004623-200107000-00009]</w:t>
      </w:r>
    </w:p>
    <w:p w14:paraId="57E35F0D" w14:textId="6DD5AC00"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11 </w:t>
      </w:r>
      <w:r w:rsidRPr="00414001">
        <w:rPr>
          <w:rFonts w:ascii="Book Antiqua" w:hAnsi="Book Antiqua"/>
          <w:b/>
          <w:noProof/>
          <w:sz w:val="24"/>
          <w:szCs w:val="24"/>
        </w:rPr>
        <w:t>Parry MC</w:t>
      </w:r>
      <w:r w:rsidRPr="00414001">
        <w:rPr>
          <w:rFonts w:ascii="Book Antiqua" w:hAnsi="Book Antiqua"/>
          <w:noProof/>
          <w:sz w:val="24"/>
          <w:szCs w:val="24"/>
        </w:rPr>
        <w:t xml:space="preserve">, Whitehouse MR, Mehendale SA, Smith LK, Webb JC, Spencer RF, Blom AW. A comparison of the validity and reliability of established bone stock loss classification systems and the proposal of a novel classification system. </w:t>
      </w:r>
      <w:r w:rsidRPr="00414001">
        <w:rPr>
          <w:rFonts w:ascii="Book Antiqua" w:hAnsi="Book Antiqua"/>
          <w:i/>
          <w:noProof/>
          <w:sz w:val="24"/>
          <w:szCs w:val="24"/>
        </w:rPr>
        <w:t>Hip Int</w:t>
      </w:r>
      <w:r w:rsidRPr="00414001">
        <w:rPr>
          <w:rFonts w:ascii="Book Antiqua" w:hAnsi="Book Antiqua"/>
          <w:noProof/>
          <w:sz w:val="24"/>
          <w:szCs w:val="24"/>
        </w:rPr>
        <w:t xml:space="preserve"> 2010; </w:t>
      </w:r>
      <w:r w:rsidRPr="00414001">
        <w:rPr>
          <w:rFonts w:ascii="Book Antiqua" w:hAnsi="Book Antiqua"/>
          <w:b/>
          <w:noProof/>
          <w:sz w:val="24"/>
          <w:szCs w:val="24"/>
        </w:rPr>
        <w:t>20</w:t>
      </w:r>
      <w:r w:rsidRPr="00414001">
        <w:rPr>
          <w:rFonts w:ascii="Book Antiqua" w:hAnsi="Book Antiqua"/>
          <w:noProof/>
          <w:sz w:val="24"/>
          <w:szCs w:val="24"/>
        </w:rPr>
        <w:t xml:space="preserve">: 50-55 [PMID: </w:t>
      </w:r>
      <w:bookmarkStart w:id="32" w:name="OLE_LINK8"/>
      <w:bookmarkStart w:id="33" w:name="OLE_LINK9"/>
      <w:r w:rsidRPr="00414001">
        <w:rPr>
          <w:rFonts w:ascii="Book Antiqua" w:hAnsi="Book Antiqua"/>
          <w:noProof/>
          <w:sz w:val="24"/>
          <w:szCs w:val="24"/>
        </w:rPr>
        <w:t>20235067</w:t>
      </w:r>
      <w:bookmarkEnd w:id="32"/>
      <w:bookmarkEnd w:id="33"/>
      <w:r w:rsidRPr="00414001">
        <w:rPr>
          <w:rFonts w:ascii="Book Antiqua" w:hAnsi="Book Antiqua"/>
          <w:noProof/>
          <w:sz w:val="24"/>
          <w:szCs w:val="24"/>
        </w:rPr>
        <w:t xml:space="preserve"> DOI: </w:t>
      </w:r>
      <w:r w:rsidR="00400124" w:rsidRPr="00414001">
        <w:rPr>
          <w:rFonts w:ascii="Book Antiqua" w:hAnsi="Book Antiqua"/>
          <w:noProof/>
          <w:sz w:val="24"/>
          <w:szCs w:val="24"/>
        </w:rPr>
        <w:t>10.1177/112070001002000108</w:t>
      </w:r>
      <w:r w:rsidRPr="00414001">
        <w:rPr>
          <w:rFonts w:ascii="Book Antiqua" w:hAnsi="Book Antiqua"/>
          <w:noProof/>
          <w:sz w:val="24"/>
          <w:szCs w:val="24"/>
        </w:rPr>
        <w:t>]</w:t>
      </w:r>
    </w:p>
    <w:p w14:paraId="48C252C9" w14:textId="698DF98B"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12 </w:t>
      </w:r>
      <w:r w:rsidRPr="00414001">
        <w:rPr>
          <w:rFonts w:ascii="Book Antiqua" w:hAnsi="Book Antiqua"/>
          <w:b/>
          <w:noProof/>
          <w:sz w:val="24"/>
          <w:szCs w:val="24"/>
        </w:rPr>
        <w:t>Pelt CE</w:t>
      </w:r>
      <w:r w:rsidRPr="00414001">
        <w:rPr>
          <w:rFonts w:ascii="Book Antiqua" w:hAnsi="Book Antiqua"/>
          <w:noProof/>
          <w:sz w:val="24"/>
          <w:szCs w:val="24"/>
        </w:rPr>
        <w:t xml:space="preserve">, Madsen W, Erickson JA, Gililland JM, Anderson MB, Peters CL. Revision total hip arthroplasty with a modular cementless femoral stem. </w:t>
      </w:r>
      <w:r w:rsidRPr="00414001">
        <w:rPr>
          <w:rFonts w:ascii="Book Antiqua" w:hAnsi="Book Antiqua"/>
          <w:i/>
          <w:noProof/>
          <w:sz w:val="24"/>
          <w:szCs w:val="24"/>
        </w:rPr>
        <w:t>J Arthroplasty</w:t>
      </w:r>
      <w:r w:rsidRPr="00414001">
        <w:rPr>
          <w:rFonts w:ascii="Book Antiqua" w:hAnsi="Book Antiqua"/>
          <w:noProof/>
          <w:sz w:val="24"/>
          <w:szCs w:val="24"/>
        </w:rPr>
        <w:t xml:space="preserve"> 2014; </w:t>
      </w:r>
      <w:r w:rsidRPr="00414001">
        <w:rPr>
          <w:rFonts w:ascii="Book Antiqua" w:hAnsi="Book Antiqua"/>
          <w:b/>
          <w:noProof/>
          <w:sz w:val="24"/>
          <w:szCs w:val="24"/>
        </w:rPr>
        <w:t>29</w:t>
      </w:r>
      <w:r w:rsidRPr="00414001">
        <w:rPr>
          <w:rFonts w:ascii="Book Antiqua" w:hAnsi="Book Antiqua"/>
          <w:noProof/>
          <w:sz w:val="24"/>
          <w:szCs w:val="24"/>
        </w:rPr>
        <w:t>: 1803-1807 [PMID: 24929283 DOI: 10.1016/j.arth.2014.04.042]</w:t>
      </w:r>
    </w:p>
    <w:p w14:paraId="61EEB36C" w14:textId="06AB4A60"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13 </w:t>
      </w:r>
      <w:r w:rsidRPr="00414001">
        <w:rPr>
          <w:rFonts w:ascii="Book Antiqua" w:hAnsi="Book Antiqua"/>
          <w:b/>
          <w:noProof/>
          <w:sz w:val="24"/>
          <w:szCs w:val="24"/>
        </w:rPr>
        <w:t>Amanatullah DF</w:t>
      </w:r>
      <w:r w:rsidRPr="00414001">
        <w:rPr>
          <w:rFonts w:ascii="Book Antiqua" w:hAnsi="Book Antiqua"/>
          <w:noProof/>
          <w:sz w:val="24"/>
          <w:szCs w:val="24"/>
        </w:rPr>
        <w:t xml:space="preserve">, Howard JL, Siman H, Trousdale RT, Mabry TM, Berry DJ. Revision total hip arthroplasty in patients with extensive proximal femoral bone loss using a fluted tapered modular femoral component. </w:t>
      </w:r>
      <w:r w:rsidRPr="00414001">
        <w:rPr>
          <w:rFonts w:ascii="Book Antiqua" w:hAnsi="Book Antiqua"/>
          <w:i/>
          <w:noProof/>
          <w:sz w:val="24"/>
          <w:szCs w:val="24"/>
        </w:rPr>
        <w:t>Bone Joint J</w:t>
      </w:r>
      <w:r w:rsidRPr="00414001">
        <w:rPr>
          <w:rFonts w:ascii="Book Antiqua" w:hAnsi="Book Antiqua"/>
          <w:noProof/>
          <w:sz w:val="24"/>
          <w:szCs w:val="24"/>
        </w:rPr>
        <w:t xml:space="preserve"> 2015; </w:t>
      </w:r>
      <w:r w:rsidRPr="00414001">
        <w:rPr>
          <w:rFonts w:ascii="Book Antiqua" w:hAnsi="Book Antiqua"/>
          <w:b/>
          <w:noProof/>
          <w:sz w:val="24"/>
          <w:szCs w:val="24"/>
        </w:rPr>
        <w:t>97-B</w:t>
      </w:r>
      <w:r w:rsidRPr="00414001">
        <w:rPr>
          <w:rFonts w:ascii="Book Antiqua" w:hAnsi="Book Antiqua"/>
          <w:noProof/>
          <w:sz w:val="24"/>
          <w:szCs w:val="24"/>
        </w:rPr>
        <w:t xml:space="preserve">: 312-317 [PMID: 25737513 </w:t>
      </w:r>
      <w:r w:rsidRPr="00414001">
        <w:rPr>
          <w:rFonts w:ascii="Book Antiqua" w:hAnsi="Book Antiqua"/>
          <w:noProof/>
          <w:sz w:val="24"/>
          <w:szCs w:val="24"/>
        </w:rPr>
        <w:lastRenderedPageBreak/>
        <w:t>DOI: 10.1302/0301-620X.97B3.34684]</w:t>
      </w:r>
    </w:p>
    <w:p w14:paraId="1D661E3D" w14:textId="74510888"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14 </w:t>
      </w:r>
      <w:r w:rsidRPr="00414001">
        <w:rPr>
          <w:rFonts w:ascii="Book Antiqua" w:hAnsi="Book Antiqua"/>
          <w:b/>
          <w:noProof/>
          <w:sz w:val="24"/>
          <w:szCs w:val="24"/>
        </w:rPr>
        <w:t>Palumbo BT</w:t>
      </w:r>
      <w:r w:rsidRPr="00414001">
        <w:rPr>
          <w:rFonts w:ascii="Book Antiqua" w:hAnsi="Book Antiqua"/>
          <w:noProof/>
          <w:sz w:val="24"/>
          <w:szCs w:val="24"/>
        </w:rPr>
        <w:t xml:space="preserve">, Morrison KL, Baumgarten AS, Stein MI, Haidukewych GJ, Bernasek TL. Results of revision total hip arthroplasty with modular, titanium-tapered femoral stems in severe proximal metaphyseal and diaphyseal bone loss. </w:t>
      </w:r>
      <w:r w:rsidRPr="00414001">
        <w:rPr>
          <w:rFonts w:ascii="Book Antiqua" w:hAnsi="Book Antiqua"/>
          <w:i/>
          <w:noProof/>
          <w:sz w:val="24"/>
          <w:szCs w:val="24"/>
        </w:rPr>
        <w:t>J Arthroplasty</w:t>
      </w:r>
      <w:r w:rsidRPr="00414001">
        <w:rPr>
          <w:rFonts w:ascii="Book Antiqua" w:hAnsi="Book Antiqua"/>
          <w:noProof/>
          <w:sz w:val="24"/>
          <w:szCs w:val="24"/>
        </w:rPr>
        <w:t xml:space="preserve"> 2013; </w:t>
      </w:r>
      <w:r w:rsidRPr="00414001">
        <w:rPr>
          <w:rFonts w:ascii="Book Antiqua" w:hAnsi="Book Antiqua"/>
          <w:b/>
          <w:noProof/>
          <w:sz w:val="24"/>
          <w:szCs w:val="24"/>
        </w:rPr>
        <w:t>28</w:t>
      </w:r>
      <w:r w:rsidRPr="00414001">
        <w:rPr>
          <w:rFonts w:ascii="Book Antiqua" w:hAnsi="Book Antiqua"/>
          <w:noProof/>
          <w:sz w:val="24"/>
          <w:szCs w:val="24"/>
        </w:rPr>
        <w:t>: 690-694 [PMID: 23273565 DOI: 10.1016/j.arth.2012.08.019]</w:t>
      </w:r>
    </w:p>
    <w:p w14:paraId="71A2C221" w14:textId="63C14A6E"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15 </w:t>
      </w:r>
      <w:r w:rsidRPr="00414001">
        <w:rPr>
          <w:rFonts w:ascii="Book Antiqua" w:hAnsi="Book Antiqua"/>
          <w:b/>
          <w:noProof/>
          <w:sz w:val="24"/>
          <w:szCs w:val="24"/>
        </w:rPr>
        <w:t>Schuh A</w:t>
      </w:r>
      <w:r w:rsidRPr="00414001">
        <w:rPr>
          <w:rFonts w:ascii="Book Antiqua" w:hAnsi="Book Antiqua"/>
          <w:noProof/>
          <w:sz w:val="24"/>
          <w:szCs w:val="24"/>
        </w:rPr>
        <w:t xml:space="preserve">, Werber S, Holzwarth U, Zeiler G. Cementless modular hip revision arthroplasty using the MRP Titan Revision Stem: outcome of 79 hips after an average of 4 years' follow-up. </w:t>
      </w:r>
      <w:r w:rsidRPr="00414001">
        <w:rPr>
          <w:rFonts w:ascii="Book Antiqua" w:hAnsi="Book Antiqua"/>
          <w:i/>
          <w:noProof/>
          <w:sz w:val="24"/>
          <w:szCs w:val="24"/>
        </w:rPr>
        <w:t>Arch Orthop Trauma Surg</w:t>
      </w:r>
      <w:r w:rsidRPr="00414001">
        <w:rPr>
          <w:rFonts w:ascii="Book Antiqua" w:hAnsi="Book Antiqua"/>
          <w:noProof/>
          <w:sz w:val="24"/>
          <w:szCs w:val="24"/>
        </w:rPr>
        <w:t xml:space="preserve"> 2004; </w:t>
      </w:r>
      <w:r w:rsidRPr="00414001">
        <w:rPr>
          <w:rFonts w:ascii="Book Antiqua" w:hAnsi="Book Antiqua"/>
          <w:b/>
          <w:noProof/>
          <w:sz w:val="24"/>
          <w:szCs w:val="24"/>
        </w:rPr>
        <w:t>124</w:t>
      </w:r>
      <w:r w:rsidRPr="00414001">
        <w:rPr>
          <w:rFonts w:ascii="Book Antiqua" w:hAnsi="Book Antiqua"/>
          <w:noProof/>
          <w:sz w:val="24"/>
          <w:szCs w:val="24"/>
        </w:rPr>
        <w:t>: 306-309 [PMID: 15064958 DOI: 10.1007/s00402-004-0656-7]</w:t>
      </w:r>
    </w:p>
    <w:p w14:paraId="0BFE6021" w14:textId="09515613"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16 </w:t>
      </w:r>
      <w:r w:rsidRPr="00414001">
        <w:rPr>
          <w:rFonts w:ascii="Book Antiqua" w:hAnsi="Book Antiqua"/>
          <w:b/>
          <w:noProof/>
          <w:sz w:val="24"/>
          <w:szCs w:val="24"/>
        </w:rPr>
        <w:t>McInnis DP</w:t>
      </w:r>
      <w:r w:rsidRPr="00414001">
        <w:rPr>
          <w:rFonts w:ascii="Book Antiqua" w:hAnsi="Book Antiqua"/>
          <w:noProof/>
          <w:sz w:val="24"/>
          <w:szCs w:val="24"/>
        </w:rPr>
        <w:t xml:space="preserve">, Horne G, Devane PA. Femoral revision with a fluted, tapered, modular stem seventy patients followed for a mean of 3.9 years. </w:t>
      </w:r>
      <w:r w:rsidRPr="00414001">
        <w:rPr>
          <w:rFonts w:ascii="Book Antiqua" w:hAnsi="Book Antiqua"/>
          <w:i/>
          <w:noProof/>
          <w:sz w:val="24"/>
          <w:szCs w:val="24"/>
        </w:rPr>
        <w:t>J Arthroplasty</w:t>
      </w:r>
      <w:r w:rsidRPr="00414001">
        <w:rPr>
          <w:rFonts w:ascii="Book Antiqua" w:hAnsi="Book Antiqua"/>
          <w:noProof/>
          <w:sz w:val="24"/>
          <w:szCs w:val="24"/>
        </w:rPr>
        <w:t xml:space="preserve"> 2006; </w:t>
      </w:r>
      <w:r w:rsidRPr="00414001">
        <w:rPr>
          <w:rFonts w:ascii="Book Antiqua" w:hAnsi="Book Antiqua"/>
          <w:b/>
          <w:noProof/>
          <w:sz w:val="24"/>
          <w:szCs w:val="24"/>
        </w:rPr>
        <w:t>21</w:t>
      </w:r>
      <w:r w:rsidRPr="00414001">
        <w:rPr>
          <w:rFonts w:ascii="Book Antiqua" w:hAnsi="Book Antiqua"/>
          <w:noProof/>
          <w:sz w:val="24"/>
          <w:szCs w:val="24"/>
        </w:rPr>
        <w:t>: 372-380 [PMID: 16627145 DOI: 10.1016/j.arth.2005.08.022]</w:t>
      </w:r>
    </w:p>
    <w:p w14:paraId="38BA9A72" w14:textId="105FD0E6"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17 </w:t>
      </w:r>
      <w:r w:rsidRPr="00414001">
        <w:rPr>
          <w:rFonts w:ascii="Book Antiqua" w:hAnsi="Book Antiqua"/>
          <w:b/>
          <w:noProof/>
          <w:sz w:val="24"/>
          <w:szCs w:val="24"/>
        </w:rPr>
        <w:t>Huang Y</w:t>
      </w:r>
      <w:r w:rsidRPr="00414001">
        <w:rPr>
          <w:rFonts w:ascii="Book Antiqua" w:hAnsi="Book Antiqua"/>
          <w:noProof/>
          <w:sz w:val="24"/>
          <w:szCs w:val="24"/>
        </w:rPr>
        <w:t xml:space="preserve">, Zhou Y, Shao H, Gu J, Tang H, Tang Q. What Is the Difference Between Modular and Nonmodular Tapered Fluted Titanium Stems in Revision Total Hip Arthroplasty. </w:t>
      </w:r>
      <w:r w:rsidRPr="00414001">
        <w:rPr>
          <w:rFonts w:ascii="Book Antiqua" w:hAnsi="Book Antiqua"/>
          <w:i/>
          <w:noProof/>
          <w:sz w:val="24"/>
          <w:szCs w:val="24"/>
        </w:rPr>
        <w:t>J Arthroplasty</w:t>
      </w:r>
      <w:r w:rsidRPr="00414001">
        <w:rPr>
          <w:rFonts w:ascii="Book Antiqua" w:hAnsi="Book Antiqua"/>
          <w:noProof/>
          <w:sz w:val="24"/>
          <w:szCs w:val="24"/>
        </w:rPr>
        <w:t xml:space="preserve"> 2017; </w:t>
      </w:r>
      <w:r w:rsidRPr="00414001">
        <w:rPr>
          <w:rFonts w:ascii="Book Antiqua" w:hAnsi="Book Antiqua"/>
          <w:b/>
          <w:noProof/>
          <w:sz w:val="24"/>
          <w:szCs w:val="24"/>
        </w:rPr>
        <w:t>32</w:t>
      </w:r>
      <w:r w:rsidRPr="00414001">
        <w:rPr>
          <w:rFonts w:ascii="Book Antiqua" w:hAnsi="Book Antiqua"/>
          <w:noProof/>
          <w:sz w:val="24"/>
          <w:szCs w:val="24"/>
        </w:rPr>
        <w:t>: 3108-3113 [PMID: 28602532 DOI: 10.1016/j.arth.2017.05.021]</w:t>
      </w:r>
    </w:p>
    <w:p w14:paraId="69C3D3B0" w14:textId="46DDD1A9"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18 </w:t>
      </w:r>
      <w:r w:rsidRPr="00414001">
        <w:rPr>
          <w:rFonts w:ascii="Book Antiqua" w:hAnsi="Book Antiqua"/>
          <w:b/>
          <w:noProof/>
          <w:sz w:val="24"/>
          <w:szCs w:val="24"/>
        </w:rPr>
        <w:t>Inaba Y</w:t>
      </w:r>
      <w:r w:rsidRPr="00414001">
        <w:rPr>
          <w:rFonts w:ascii="Book Antiqua" w:hAnsi="Book Antiqua"/>
          <w:noProof/>
          <w:sz w:val="24"/>
          <w:szCs w:val="24"/>
        </w:rPr>
        <w:t xml:space="preserve">, Kobayashi N, Oba M, Ike H, Kubota S, Saito T. Difference in Postoperative Periprosthetic Bone Mineral Density Changes Between 3 Major Designs of Uncemented Stems: A 3-Year Follow-Up Study. </w:t>
      </w:r>
      <w:r w:rsidRPr="00414001">
        <w:rPr>
          <w:rFonts w:ascii="Book Antiqua" w:hAnsi="Book Antiqua"/>
          <w:i/>
          <w:noProof/>
          <w:sz w:val="24"/>
          <w:szCs w:val="24"/>
        </w:rPr>
        <w:t>J Arthroplasty</w:t>
      </w:r>
      <w:r w:rsidRPr="00414001">
        <w:rPr>
          <w:rFonts w:ascii="Book Antiqua" w:hAnsi="Book Antiqua"/>
          <w:noProof/>
          <w:sz w:val="24"/>
          <w:szCs w:val="24"/>
        </w:rPr>
        <w:t xml:space="preserve"> 2016; </w:t>
      </w:r>
      <w:r w:rsidRPr="00414001">
        <w:rPr>
          <w:rFonts w:ascii="Book Antiqua" w:hAnsi="Book Antiqua"/>
          <w:b/>
          <w:noProof/>
          <w:sz w:val="24"/>
          <w:szCs w:val="24"/>
        </w:rPr>
        <w:t>31</w:t>
      </w:r>
      <w:r w:rsidRPr="00414001">
        <w:rPr>
          <w:rFonts w:ascii="Book Antiqua" w:hAnsi="Book Antiqua"/>
          <w:noProof/>
          <w:sz w:val="24"/>
          <w:szCs w:val="24"/>
        </w:rPr>
        <w:t>: 1836-1841 [PMID: 26952205 DOI: 10.1016/j.arth.2016.02.009]</w:t>
      </w:r>
    </w:p>
    <w:p w14:paraId="189D03B2" w14:textId="77777777"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19 </w:t>
      </w:r>
      <w:r w:rsidRPr="00414001">
        <w:rPr>
          <w:rFonts w:ascii="Book Antiqua" w:hAnsi="Book Antiqua"/>
          <w:b/>
          <w:noProof/>
          <w:sz w:val="24"/>
          <w:szCs w:val="24"/>
        </w:rPr>
        <w:t>Petersen MM</w:t>
      </w:r>
      <w:r w:rsidRPr="00414001">
        <w:rPr>
          <w:rFonts w:ascii="Book Antiqua" w:hAnsi="Book Antiqua"/>
          <w:noProof/>
          <w:sz w:val="24"/>
          <w:szCs w:val="24"/>
        </w:rPr>
        <w:t xml:space="preserve">. Bone mineral measurements at the knee using dual photon and dual energy X-ray absorptiometry. Methodological evaluation and clinical studies focusing on adaptive bone remodeling following lower extremity fracture, total knee arthroplasty, and partial versus total meniscectomy. </w:t>
      </w:r>
      <w:r w:rsidRPr="00414001">
        <w:rPr>
          <w:rFonts w:ascii="Book Antiqua" w:hAnsi="Book Antiqua"/>
          <w:i/>
          <w:noProof/>
          <w:sz w:val="24"/>
          <w:szCs w:val="24"/>
        </w:rPr>
        <w:t>Acta Orthop Scand Suppl</w:t>
      </w:r>
      <w:r w:rsidRPr="00414001">
        <w:rPr>
          <w:rFonts w:ascii="Book Antiqua" w:hAnsi="Book Antiqua"/>
          <w:noProof/>
          <w:sz w:val="24"/>
          <w:szCs w:val="24"/>
        </w:rPr>
        <w:t xml:space="preserve"> 2000; </w:t>
      </w:r>
      <w:r w:rsidRPr="00414001">
        <w:rPr>
          <w:rFonts w:ascii="Book Antiqua" w:hAnsi="Book Antiqua"/>
          <w:b/>
          <w:noProof/>
          <w:sz w:val="24"/>
          <w:szCs w:val="24"/>
        </w:rPr>
        <w:t>293</w:t>
      </w:r>
      <w:r w:rsidRPr="00414001">
        <w:rPr>
          <w:rFonts w:ascii="Book Antiqua" w:hAnsi="Book Antiqua"/>
          <w:noProof/>
          <w:sz w:val="24"/>
          <w:szCs w:val="24"/>
        </w:rPr>
        <w:t>: 1-37 [PMID: 10951716]</w:t>
      </w:r>
    </w:p>
    <w:p w14:paraId="5AA387B3" w14:textId="77777777"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20 </w:t>
      </w:r>
      <w:r w:rsidRPr="00414001">
        <w:rPr>
          <w:rFonts w:ascii="Book Antiqua" w:hAnsi="Book Antiqua"/>
          <w:b/>
          <w:noProof/>
          <w:sz w:val="24"/>
          <w:szCs w:val="24"/>
        </w:rPr>
        <w:t>Wagner H</w:t>
      </w:r>
      <w:r w:rsidRPr="00414001">
        <w:rPr>
          <w:rFonts w:ascii="Book Antiqua" w:hAnsi="Book Antiqua"/>
          <w:noProof/>
          <w:sz w:val="24"/>
          <w:szCs w:val="24"/>
        </w:rPr>
        <w:t xml:space="preserve">. [Revision prosthesis for the hip joint in severe bone loss]. </w:t>
      </w:r>
      <w:r w:rsidRPr="00414001">
        <w:rPr>
          <w:rFonts w:ascii="Book Antiqua" w:hAnsi="Book Antiqua"/>
          <w:i/>
          <w:noProof/>
          <w:sz w:val="24"/>
          <w:szCs w:val="24"/>
        </w:rPr>
        <w:t>Orthopade</w:t>
      </w:r>
      <w:r w:rsidRPr="00414001">
        <w:rPr>
          <w:rFonts w:ascii="Book Antiqua" w:hAnsi="Book Antiqua"/>
          <w:noProof/>
          <w:sz w:val="24"/>
          <w:szCs w:val="24"/>
        </w:rPr>
        <w:t xml:space="preserve"> 1987; </w:t>
      </w:r>
      <w:r w:rsidRPr="00414001">
        <w:rPr>
          <w:rFonts w:ascii="Book Antiqua" w:hAnsi="Book Antiqua"/>
          <w:b/>
          <w:noProof/>
          <w:sz w:val="24"/>
          <w:szCs w:val="24"/>
        </w:rPr>
        <w:t>16</w:t>
      </w:r>
      <w:r w:rsidRPr="00414001">
        <w:rPr>
          <w:rFonts w:ascii="Book Antiqua" w:hAnsi="Book Antiqua"/>
          <w:noProof/>
          <w:sz w:val="24"/>
          <w:szCs w:val="24"/>
        </w:rPr>
        <w:t>: 295-300 [PMID: 3658412]</w:t>
      </w:r>
    </w:p>
    <w:p w14:paraId="4E99B52B" w14:textId="46C10C86"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21 </w:t>
      </w:r>
      <w:r w:rsidRPr="00414001">
        <w:rPr>
          <w:rFonts w:ascii="Book Antiqua" w:hAnsi="Book Antiqua"/>
          <w:b/>
          <w:noProof/>
          <w:sz w:val="24"/>
          <w:szCs w:val="24"/>
        </w:rPr>
        <w:t>Nickelsen TN</w:t>
      </w:r>
      <w:r w:rsidRPr="00414001">
        <w:rPr>
          <w:rFonts w:ascii="Book Antiqua" w:hAnsi="Book Antiqua"/>
          <w:noProof/>
          <w:sz w:val="24"/>
          <w:szCs w:val="24"/>
        </w:rPr>
        <w:t xml:space="preserve">, Erenbjerg M, Retpen JB, Solgaard S. Femoral revision with impaction allografting and an uncemented femoral component. </w:t>
      </w:r>
      <w:r w:rsidRPr="00414001">
        <w:rPr>
          <w:rFonts w:ascii="Book Antiqua" w:hAnsi="Book Antiqua"/>
          <w:i/>
          <w:noProof/>
          <w:sz w:val="24"/>
          <w:szCs w:val="24"/>
        </w:rPr>
        <w:t>Hip Int</w:t>
      </w:r>
      <w:r w:rsidRPr="00414001">
        <w:rPr>
          <w:rFonts w:ascii="Book Antiqua" w:hAnsi="Book Antiqua"/>
          <w:noProof/>
          <w:sz w:val="24"/>
          <w:szCs w:val="24"/>
        </w:rPr>
        <w:t xml:space="preserve"> 2008; </w:t>
      </w:r>
      <w:r w:rsidRPr="00414001">
        <w:rPr>
          <w:rFonts w:ascii="Book Antiqua" w:hAnsi="Book Antiqua"/>
          <w:b/>
          <w:noProof/>
          <w:sz w:val="24"/>
          <w:szCs w:val="24"/>
        </w:rPr>
        <w:t>18</w:t>
      </w:r>
      <w:r w:rsidRPr="00414001">
        <w:rPr>
          <w:rFonts w:ascii="Book Antiqua" w:hAnsi="Book Antiqua"/>
          <w:noProof/>
          <w:sz w:val="24"/>
          <w:szCs w:val="24"/>
        </w:rPr>
        <w:t>: 278-285 [PMID: 19097005 DOI: 10.5301/HIP.2008.809]</w:t>
      </w:r>
    </w:p>
    <w:p w14:paraId="79C815F9" w14:textId="77777777"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22 </w:t>
      </w:r>
      <w:r w:rsidRPr="00414001">
        <w:rPr>
          <w:rFonts w:ascii="Book Antiqua" w:hAnsi="Book Antiqua"/>
          <w:b/>
          <w:noProof/>
          <w:sz w:val="24"/>
          <w:szCs w:val="24"/>
        </w:rPr>
        <w:t>Gundtoft PH</w:t>
      </w:r>
      <w:r w:rsidRPr="00414001">
        <w:rPr>
          <w:rFonts w:ascii="Book Antiqua" w:hAnsi="Book Antiqua"/>
          <w:noProof/>
          <w:sz w:val="24"/>
          <w:szCs w:val="24"/>
        </w:rPr>
        <w:t xml:space="preserve">, Overgaard S, Schønheyder HC, Møller JK, Kjærsgaard-Andersen P, </w:t>
      </w:r>
      <w:r w:rsidRPr="00414001">
        <w:rPr>
          <w:rFonts w:ascii="Book Antiqua" w:hAnsi="Book Antiqua"/>
          <w:noProof/>
          <w:sz w:val="24"/>
          <w:szCs w:val="24"/>
        </w:rPr>
        <w:lastRenderedPageBreak/>
        <w:t xml:space="preserve">Pedersen AB. The "true" incidence of surgically treated deep prosthetic joint infection after 32,896 primary total hip arthroplasties: a prospective cohort study. </w:t>
      </w:r>
      <w:r w:rsidRPr="00414001">
        <w:rPr>
          <w:rFonts w:ascii="Book Antiqua" w:hAnsi="Book Antiqua"/>
          <w:i/>
          <w:noProof/>
          <w:sz w:val="24"/>
          <w:szCs w:val="24"/>
        </w:rPr>
        <w:t>Acta Orthop</w:t>
      </w:r>
      <w:r w:rsidRPr="00414001">
        <w:rPr>
          <w:rFonts w:ascii="Book Antiqua" w:hAnsi="Book Antiqua"/>
          <w:noProof/>
          <w:sz w:val="24"/>
          <w:szCs w:val="24"/>
        </w:rPr>
        <w:t xml:space="preserve"> 2015; </w:t>
      </w:r>
      <w:r w:rsidRPr="00414001">
        <w:rPr>
          <w:rFonts w:ascii="Book Antiqua" w:hAnsi="Book Antiqua"/>
          <w:b/>
          <w:noProof/>
          <w:sz w:val="24"/>
          <w:szCs w:val="24"/>
        </w:rPr>
        <w:t>86</w:t>
      </w:r>
      <w:r w:rsidRPr="00414001">
        <w:rPr>
          <w:rFonts w:ascii="Book Antiqua" w:hAnsi="Book Antiqua"/>
          <w:noProof/>
          <w:sz w:val="24"/>
          <w:szCs w:val="24"/>
        </w:rPr>
        <w:t>: 326-334 [PMID: 25637247 DOI: 10.3109/17453674.2015.1011983]</w:t>
      </w:r>
    </w:p>
    <w:p w14:paraId="0BFFEC1E" w14:textId="770A3922"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23 </w:t>
      </w:r>
      <w:r w:rsidRPr="00414001">
        <w:rPr>
          <w:rFonts w:ascii="Book Antiqua" w:hAnsi="Book Antiqua"/>
          <w:b/>
          <w:noProof/>
          <w:sz w:val="24"/>
          <w:szCs w:val="24"/>
        </w:rPr>
        <w:t>Springer BD</w:t>
      </w:r>
      <w:r w:rsidRPr="00414001">
        <w:rPr>
          <w:rFonts w:ascii="Book Antiqua" w:hAnsi="Book Antiqua"/>
          <w:noProof/>
          <w:sz w:val="24"/>
          <w:szCs w:val="24"/>
        </w:rPr>
        <w:t xml:space="preserve">, Cahue S, Etkin CD, Lewallen DG, McGrory BJ. Infection burden in total hip and knee arthroplasties: an international registry-based perspective. </w:t>
      </w:r>
      <w:r w:rsidRPr="00414001">
        <w:rPr>
          <w:rFonts w:ascii="Book Antiqua" w:hAnsi="Book Antiqua"/>
          <w:i/>
          <w:noProof/>
          <w:sz w:val="24"/>
          <w:szCs w:val="24"/>
        </w:rPr>
        <w:t>Arthroplast Today</w:t>
      </w:r>
      <w:r w:rsidRPr="00414001">
        <w:rPr>
          <w:rFonts w:ascii="Book Antiqua" w:hAnsi="Book Antiqua"/>
          <w:noProof/>
          <w:sz w:val="24"/>
          <w:szCs w:val="24"/>
        </w:rPr>
        <w:t xml:space="preserve"> 2017; </w:t>
      </w:r>
      <w:r w:rsidRPr="00414001">
        <w:rPr>
          <w:rFonts w:ascii="Book Antiqua" w:hAnsi="Book Antiqua"/>
          <w:b/>
          <w:noProof/>
          <w:sz w:val="24"/>
          <w:szCs w:val="24"/>
        </w:rPr>
        <w:t>3</w:t>
      </w:r>
      <w:r w:rsidRPr="00414001">
        <w:rPr>
          <w:rFonts w:ascii="Book Antiqua" w:hAnsi="Book Antiqua"/>
          <w:noProof/>
          <w:sz w:val="24"/>
          <w:szCs w:val="24"/>
        </w:rPr>
        <w:t>: 137-140 [PMID: 28695187 DOI: 10.1016/j.artd.2017.05.003]</w:t>
      </w:r>
    </w:p>
    <w:p w14:paraId="7411FBB5" w14:textId="5E3EBFFE" w:rsidR="00C2466E" w:rsidRPr="00414001" w:rsidRDefault="00C2466E" w:rsidP="004850CE">
      <w:pPr>
        <w:widowControl w:val="0"/>
        <w:autoSpaceDE w:val="0"/>
        <w:autoSpaceDN w:val="0"/>
        <w:adjustRightInd w:val="0"/>
        <w:spacing w:after="0" w:line="360" w:lineRule="auto"/>
        <w:jc w:val="both"/>
        <w:rPr>
          <w:rFonts w:ascii="Book Antiqua" w:hAnsi="Book Antiqua"/>
          <w:noProof/>
          <w:sz w:val="24"/>
          <w:szCs w:val="24"/>
        </w:rPr>
      </w:pPr>
      <w:r w:rsidRPr="00414001">
        <w:rPr>
          <w:rFonts w:ascii="Book Antiqua" w:hAnsi="Book Antiqua"/>
          <w:noProof/>
          <w:sz w:val="24"/>
          <w:szCs w:val="24"/>
        </w:rPr>
        <w:t xml:space="preserve">24 </w:t>
      </w:r>
      <w:r w:rsidRPr="00414001">
        <w:rPr>
          <w:rFonts w:ascii="Book Antiqua" w:hAnsi="Book Antiqua"/>
          <w:b/>
          <w:noProof/>
          <w:sz w:val="24"/>
          <w:szCs w:val="24"/>
        </w:rPr>
        <w:t>Hashem A</w:t>
      </w:r>
      <w:r w:rsidRPr="00414001">
        <w:rPr>
          <w:rFonts w:ascii="Book Antiqua" w:hAnsi="Book Antiqua"/>
          <w:noProof/>
          <w:sz w:val="24"/>
          <w:szCs w:val="24"/>
        </w:rPr>
        <w:t xml:space="preserve">, Al-Azzawi A, Riyadh H, Mukka S, Sayed-Noor A. Cementless, modular, distally fixed stem in hip revision arthroplasty: a single-center study of 132 consecutive hips. </w:t>
      </w:r>
      <w:r w:rsidRPr="00414001">
        <w:rPr>
          <w:rFonts w:ascii="Book Antiqua" w:hAnsi="Book Antiqua"/>
          <w:i/>
          <w:noProof/>
          <w:sz w:val="24"/>
          <w:szCs w:val="24"/>
        </w:rPr>
        <w:t>Eur J Orthop Surg Traumatol</w:t>
      </w:r>
      <w:r w:rsidRPr="00414001">
        <w:rPr>
          <w:rFonts w:ascii="Book Antiqua" w:hAnsi="Book Antiqua"/>
          <w:noProof/>
          <w:sz w:val="24"/>
          <w:szCs w:val="24"/>
        </w:rPr>
        <w:t xml:space="preserve"> 2018; </w:t>
      </w:r>
      <w:r w:rsidRPr="00414001">
        <w:rPr>
          <w:rFonts w:ascii="Book Antiqua" w:hAnsi="Book Antiqua"/>
          <w:b/>
          <w:noProof/>
          <w:sz w:val="24"/>
          <w:szCs w:val="24"/>
        </w:rPr>
        <w:t>28</w:t>
      </w:r>
      <w:r w:rsidRPr="00414001">
        <w:rPr>
          <w:rFonts w:ascii="Book Antiqua" w:hAnsi="Book Antiqua"/>
          <w:noProof/>
          <w:sz w:val="24"/>
          <w:szCs w:val="24"/>
        </w:rPr>
        <w:t>: 45-50 [PMID: 28702784 DOI: 10.1007/s00590-017-2013-x]</w:t>
      </w:r>
    </w:p>
    <w:p w14:paraId="46AB4CDA" w14:textId="40235822" w:rsidR="00794558" w:rsidRPr="00414001" w:rsidRDefault="00794558" w:rsidP="004850CE">
      <w:pPr>
        <w:widowControl w:val="0"/>
        <w:autoSpaceDE w:val="0"/>
        <w:autoSpaceDN w:val="0"/>
        <w:adjustRightInd w:val="0"/>
        <w:spacing w:after="0" w:line="360" w:lineRule="auto"/>
        <w:ind w:hanging="640"/>
        <w:jc w:val="both"/>
        <w:rPr>
          <w:rFonts w:ascii="Book Antiqua" w:hAnsi="Book Antiqua"/>
          <w:noProof/>
          <w:sz w:val="24"/>
          <w:szCs w:val="24"/>
        </w:rPr>
      </w:pPr>
    </w:p>
    <w:p w14:paraId="71BAAECC" w14:textId="34CF3BE8" w:rsidR="006E6D3A" w:rsidRPr="00414001" w:rsidRDefault="006E6D3A" w:rsidP="004850CE">
      <w:pPr>
        <w:widowControl w:val="0"/>
        <w:autoSpaceDE w:val="0"/>
        <w:autoSpaceDN w:val="0"/>
        <w:adjustRightInd w:val="0"/>
        <w:spacing w:after="0" w:line="360" w:lineRule="auto"/>
        <w:ind w:hanging="640"/>
        <w:jc w:val="both"/>
        <w:rPr>
          <w:rFonts w:ascii="Book Antiqua" w:hAnsi="Book Antiqua" w:cs="Times New Roman"/>
          <w:b/>
          <w:noProof/>
          <w:sz w:val="24"/>
          <w:szCs w:val="24"/>
          <w:lang w:val="en-GB"/>
        </w:rPr>
      </w:pPr>
    </w:p>
    <w:p w14:paraId="61B2B608" w14:textId="1FCA77FE" w:rsidR="000D2896" w:rsidRPr="00414001" w:rsidRDefault="000D2896" w:rsidP="004850CE">
      <w:pPr>
        <w:spacing w:after="0" w:line="360" w:lineRule="auto"/>
        <w:jc w:val="both"/>
        <w:rPr>
          <w:rFonts w:ascii="Book Antiqua" w:hAnsi="Book Antiqua" w:cs="Times New Roman"/>
          <w:b/>
          <w:noProof/>
          <w:sz w:val="24"/>
          <w:szCs w:val="24"/>
          <w:lang w:val="en-GB"/>
        </w:rPr>
      </w:pPr>
      <w:r w:rsidRPr="00414001">
        <w:rPr>
          <w:rFonts w:ascii="Book Antiqua" w:hAnsi="Book Antiqua" w:cs="Times New Roman"/>
          <w:b/>
          <w:noProof/>
          <w:sz w:val="24"/>
          <w:szCs w:val="24"/>
          <w:lang w:val="en-GB"/>
        </w:rPr>
        <w:br w:type="page"/>
      </w:r>
    </w:p>
    <w:p w14:paraId="522BD6C9" w14:textId="21D0C8C3" w:rsidR="00195C15" w:rsidRPr="00414001" w:rsidRDefault="00195C15" w:rsidP="004850CE">
      <w:pPr>
        <w:adjustRightInd w:val="0"/>
        <w:snapToGrid w:val="0"/>
        <w:spacing w:after="0" w:line="360" w:lineRule="auto"/>
        <w:jc w:val="both"/>
        <w:rPr>
          <w:rFonts w:ascii="Book Antiqua" w:hAnsi="Book Antiqua" w:cs="Times New Roman"/>
          <w:noProof/>
          <w:sz w:val="24"/>
          <w:szCs w:val="24"/>
          <w:lang w:val="en-GB"/>
        </w:rPr>
      </w:pPr>
      <w:r w:rsidRPr="00414001">
        <w:rPr>
          <w:rFonts w:ascii="Book Antiqua" w:hAnsi="Book Antiqua" w:cs="Times New Roman"/>
          <w:b/>
          <w:noProof/>
          <w:sz w:val="24"/>
          <w:szCs w:val="24"/>
          <w:lang w:val="en-GB"/>
        </w:rPr>
        <w:lastRenderedPageBreak/>
        <w:t>Footnotes</w:t>
      </w:r>
    </w:p>
    <w:p w14:paraId="67D6903A" w14:textId="2A94A938" w:rsidR="002E5AA9" w:rsidRPr="00414001" w:rsidRDefault="001D71CD" w:rsidP="004850CE">
      <w:pPr>
        <w:adjustRightInd w:val="0"/>
        <w:snapToGrid w:val="0"/>
        <w:spacing w:after="0" w:line="360" w:lineRule="auto"/>
        <w:jc w:val="both"/>
        <w:rPr>
          <w:rFonts w:ascii="Book Antiqua" w:hAnsi="Book Antiqua" w:cs="Times New Roman"/>
          <w:noProof/>
          <w:sz w:val="24"/>
          <w:szCs w:val="24"/>
          <w:lang w:val="en-GB"/>
        </w:rPr>
      </w:pPr>
      <w:r w:rsidRPr="00414001">
        <w:rPr>
          <w:rFonts w:ascii="Book Antiqua" w:hAnsi="Book Antiqua"/>
          <w:b/>
          <w:sz w:val="24"/>
          <w:szCs w:val="24"/>
          <w:lang w:val="en-US"/>
        </w:rPr>
        <w:t>Institutional review board statement:</w:t>
      </w:r>
      <w:r w:rsidRPr="00414001">
        <w:rPr>
          <w:rFonts w:ascii="Book Antiqua" w:hAnsi="Book Antiqua"/>
          <w:b/>
          <w:sz w:val="24"/>
          <w:szCs w:val="24"/>
          <w:lang w:val="en-US" w:eastAsia="zh-CN"/>
        </w:rPr>
        <w:t xml:space="preserve"> </w:t>
      </w:r>
      <w:r w:rsidRPr="00414001">
        <w:rPr>
          <w:rFonts w:ascii="Book Antiqua" w:hAnsi="Book Antiqua"/>
          <w:noProof/>
          <w:sz w:val="24"/>
          <w:szCs w:val="24"/>
          <w:lang w:val="en-GB"/>
        </w:rPr>
        <w:t>This study was reviewed and approwed by the National Patient Safety Authority of Denmark (</w:t>
      </w:r>
      <w:r w:rsidRPr="00414001">
        <w:rPr>
          <w:rFonts w:ascii="Book Antiqua" w:hAnsi="Book Antiqua"/>
          <w:sz w:val="24"/>
          <w:szCs w:val="24"/>
          <w:lang w:val="en-US"/>
        </w:rPr>
        <w:t>Case number 3-3013-1695/1/) and by the Data Protection Agency of the Capital region in Denmark (</w:t>
      </w:r>
      <w:r w:rsidRPr="00414001">
        <w:rPr>
          <w:rFonts w:ascii="Book Antiqua" w:hAnsi="Book Antiqua" w:cs="Calibri"/>
          <w:sz w:val="24"/>
          <w:szCs w:val="24"/>
          <w:lang w:val="en-US"/>
        </w:rPr>
        <w:t>number HGH-2016-021, I-Suite number.: 04437).</w:t>
      </w:r>
    </w:p>
    <w:p w14:paraId="7BC7588A" w14:textId="77777777" w:rsidR="00C24930" w:rsidRPr="00414001" w:rsidRDefault="00C24930" w:rsidP="004850CE">
      <w:pPr>
        <w:pStyle w:val="Default"/>
        <w:snapToGrid w:val="0"/>
        <w:spacing w:line="360" w:lineRule="auto"/>
        <w:jc w:val="both"/>
        <w:rPr>
          <w:rFonts w:ascii="Book Antiqua" w:hAnsi="Book Antiqua"/>
          <w:lang w:val="en-GB"/>
        </w:rPr>
      </w:pPr>
    </w:p>
    <w:p w14:paraId="2754B8A1" w14:textId="42D12A35" w:rsidR="00C24930" w:rsidRPr="00414001" w:rsidRDefault="002E5AA9" w:rsidP="004850CE">
      <w:pPr>
        <w:adjustRightInd w:val="0"/>
        <w:snapToGrid w:val="0"/>
        <w:spacing w:after="0" w:line="360" w:lineRule="auto"/>
        <w:jc w:val="both"/>
        <w:rPr>
          <w:rFonts w:ascii="Book Antiqua" w:hAnsi="Book Antiqua"/>
          <w:sz w:val="24"/>
          <w:szCs w:val="24"/>
        </w:rPr>
      </w:pPr>
      <w:bookmarkStart w:id="34" w:name="_Hlk5629857"/>
      <w:bookmarkStart w:id="35" w:name="_Hlk7947640"/>
      <w:bookmarkStart w:id="36" w:name="_Hlk14786215"/>
      <w:bookmarkStart w:id="37" w:name="_Hlk24048693"/>
      <w:r w:rsidRPr="00414001">
        <w:rPr>
          <w:rFonts w:ascii="Book Antiqua" w:hAnsi="Book Antiqua"/>
          <w:b/>
          <w:sz w:val="24"/>
          <w:szCs w:val="24"/>
          <w:lang w:val="en-US"/>
        </w:rPr>
        <w:t>Informed consent statement</w:t>
      </w:r>
      <w:r w:rsidRPr="00414001">
        <w:rPr>
          <w:rFonts w:ascii="Book Antiqua" w:hAnsi="Book Antiqua"/>
          <w:b/>
          <w:bCs/>
          <w:iCs/>
          <w:sz w:val="24"/>
          <w:szCs w:val="24"/>
          <w:lang w:val="en-US" w:eastAsia="zh-CN"/>
        </w:rPr>
        <w:t>:</w:t>
      </w:r>
      <w:bookmarkEnd w:id="34"/>
      <w:bookmarkEnd w:id="35"/>
      <w:bookmarkEnd w:id="36"/>
      <w:bookmarkEnd w:id="37"/>
      <w:r w:rsidR="00E40EEE" w:rsidRPr="00414001">
        <w:rPr>
          <w:rFonts w:ascii="Book Antiqua" w:hAnsi="Book Antiqua"/>
          <w:b/>
          <w:bCs/>
          <w:iCs/>
          <w:sz w:val="24"/>
          <w:szCs w:val="24"/>
          <w:lang w:val="en-US" w:eastAsia="zh-CN"/>
        </w:rPr>
        <w:t xml:space="preserve"> </w:t>
      </w:r>
      <w:bookmarkStart w:id="38" w:name="_Hlk10706254"/>
      <w:r w:rsidR="00E40EEE" w:rsidRPr="00414001">
        <w:rPr>
          <w:rFonts w:ascii="Book Antiqua" w:hAnsi="Book Antiqua"/>
          <w:sz w:val="24"/>
          <w:szCs w:val="24"/>
        </w:rPr>
        <w:t>All study participants or their legal guardian provided informed written consent about personal and medical data collection prior to study enrolment.</w:t>
      </w:r>
      <w:bookmarkEnd w:id="38"/>
    </w:p>
    <w:p w14:paraId="6D4D1E53" w14:textId="77777777" w:rsidR="000D2896" w:rsidRPr="00414001" w:rsidRDefault="000D2896" w:rsidP="004850CE">
      <w:pPr>
        <w:adjustRightInd w:val="0"/>
        <w:snapToGrid w:val="0"/>
        <w:spacing w:after="0" w:line="360" w:lineRule="auto"/>
        <w:jc w:val="both"/>
        <w:rPr>
          <w:rFonts w:ascii="Book Antiqua" w:hAnsi="Book Antiqua"/>
          <w:b/>
          <w:sz w:val="24"/>
          <w:szCs w:val="24"/>
          <w:lang w:val="en-US"/>
        </w:rPr>
      </w:pPr>
    </w:p>
    <w:p w14:paraId="2962994D" w14:textId="3CBBC457" w:rsidR="002E5AA9" w:rsidRPr="00414001" w:rsidRDefault="002E5AA9" w:rsidP="004850CE">
      <w:pPr>
        <w:adjustRightInd w:val="0"/>
        <w:snapToGrid w:val="0"/>
        <w:spacing w:after="0" w:line="360" w:lineRule="auto"/>
        <w:jc w:val="both"/>
        <w:rPr>
          <w:rFonts w:ascii="Book Antiqua" w:hAnsi="Book Antiqua" w:cs="Times New Roman"/>
          <w:noProof/>
          <w:sz w:val="24"/>
          <w:szCs w:val="24"/>
          <w:lang w:val="en-GB"/>
        </w:rPr>
      </w:pPr>
      <w:bookmarkStart w:id="39" w:name="_Hlk5615265"/>
      <w:bookmarkStart w:id="40" w:name="_Hlk5625813"/>
      <w:bookmarkStart w:id="41" w:name="_Hlk8806223"/>
      <w:bookmarkStart w:id="42" w:name="_Hlk24046706"/>
      <w:r w:rsidRPr="00414001">
        <w:rPr>
          <w:rFonts w:ascii="Book Antiqua" w:hAnsi="Book Antiqua"/>
          <w:b/>
          <w:sz w:val="24"/>
          <w:szCs w:val="24"/>
          <w:lang w:val="en-US"/>
        </w:rPr>
        <w:t>Conflict-of-interest statement:</w:t>
      </w:r>
      <w:r w:rsidRPr="00414001">
        <w:rPr>
          <w:rFonts w:ascii="Book Antiqua" w:hAnsi="Book Antiqua"/>
          <w:b/>
          <w:sz w:val="24"/>
          <w:szCs w:val="24"/>
          <w:lang w:val="en-US" w:eastAsia="zh-CN"/>
        </w:rPr>
        <w:t xml:space="preserve"> </w:t>
      </w:r>
      <w:bookmarkEnd w:id="39"/>
      <w:bookmarkEnd w:id="40"/>
      <w:bookmarkEnd w:id="41"/>
      <w:bookmarkEnd w:id="42"/>
      <w:r w:rsidR="005B34BC" w:rsidRPr="00414001">
        <w:rPr>
          <w:rFonts w:ascii="Book Antiqua" w:hAnsi="Book Antiqua" w:cs="Myriad Pro"/>
          <w:sz w:val="24"/>
          <w:szCs w:val="24"/>
          <w:lang w:val="en-US"/>
        </w:rPr>
        <w:t>Dr. Petersen reports grants from Zimmer Biomet</w:t>
      </w:r>
      <w:r w:rsidR="00451EA9" w:rsidRPr="00414001">
        <w:rPr>
          <w:rFonts w:ascii="Book Antiqua" w:hAnsi="Book Antiqua" w:cs="Myriad Pro"/>
          <w:sz w:val="24"/>
          <w:szCs w:val="24"/>
          <w:lang w:val="en-US"/>
        </w:rPr>
        <w:t xml:space="preserve"> </w:t>
      </w:r>
      <w:r w:rsidR="005B34BC" w:rsidRPr="00414001">
        <w:rPr>
          <w:rFonts w:ascii="Book Antiqua" w:hAnsi="Book Antiqua" w:cs="Myriad Pro"/>
          <w:sz w:val="24"/>
          <w:szCs w:val="24"/>
          <w:lang w:val="en-US"/>
        </w:rPr>
        <w:t xml:space="preserve">during the conduct of the study. </w:t>
      </w:r>
      <w:r w:rsidR="005B34BC" w:rsidRPr="00414001">
        <w:rPr>
          <w:rFonts w:ascii="Book Antiqua" w:hAnsi="Book Antiqua"/>
          <w:sz w:val="24"/>
          <w:szCs w:val="24"/>
          <w:lang w:val="en-US"/>
        </w:rPr>
        <w:t xml:space="preserve">All other </w:t>
      </w:r>
      <w:r w:rsidR="00451EA9" w:rsidRPr="00414001">
        <w:rPr>
          <w:rFonts w:ascii="Book Antiqua" w:hAnsi="Book Antiqua"/>
          <w:sz w:val="24"/>
          <w:szCs w:val="24"/>
          <w:lang w:val="en-US"/>
        </w:rPr>
        <w:t>a</w:t>
      </w:r>
      <w:r w:rsidR="005B34BC" w:rsidRPr="00414001">
        <w:rPr>
          <w:rFonts w:ascii="Book Antiqua" w:hAnsi="Book Antiqua"/>
          <w:sz w:val="24"/>
          <w:szCs w:val="24"/>
          <w:lang w:val="en-US"/>
        </w:rPr>
        <w:t>uthors have no conflict of interest</w:t>
      </w:r>
      <w:r w:rsidR="00451EA9" w:rsidRPr="00414001">
        <w:rPr>
          <w:rFonts w:ascii="Book Antiqua" w:hAnsi="Book Antiqua"/>
          <w:sz w:val="24"/>
          <w:szCs w:val="24"/>
          <w:lang w:val="en-US"/>
        </w:rPr>
        <w:t>s</w:t>
      </w:r>
      <w:r w:rsidR="005B34BC" w:rsidRPr="00414001">
        <w:rPr>
          <w:rFonts w:ascii="Book Antiqua" w:hAnsi="Book Antiqua"/>
          <w:sz w:val="24"/>
          <w:szCs w:val="24"/>
          <w:lang w:val="en-US"/>
        </w:rPr>
        <w:t xml:space="preserve"> related to the manuscript.</w:t>
      </w:r>
    </w:p>
    <w:p w14:paraId="532AB28B" w14:textId="77777777" w:rsidR="005B34BC" w:rsidRPr="00414001" w:rsidRDefault="005B34BC" w:rsidP="004850CE">
      <w:pPr>
        <w:adjustRightInd w:val="0"/>
        <w:snapToGrid w:val="0"/>
        <w:spacing w:after="0" w:line="360" w:lineRule="auto"/>
        <w:jc w:val="both"/>
        <w:rPr>
          <w:rFonts w:ascii="Book Antiqua" w:hAnsi="Book Antiqua" w:cs="Times New Roman"/>
          <w:noProof/>
          <w:sz w:val="24"/>
          <w:szCs w:val="24"/>
          <w:lang w:val="en-US"/>
        </w:rPr>
      </w:pPr>
    </w:p>
    <w:p w14:paraId="40E808F3" w14:textId="0A681F61" w:rsidR="005B34BC" w:rsidRPr="00414001" w:rsidRDefault="002E5AA9" w:rsidP="004850CE">
      <w:pPr>
        <w:adjustRightInd w:val="0"/>
        <w:snapToGrid w:val="0"/>
        <w:spacing w:after="0" w:line="360" w:lineRule="auto"/>
        <w:jc w:val="both"/>
        <w:rPr>
          <w:rFonts w:ascii="Book Antiqua" w:hAnsi="Book Antiqua" w:cs="TimesNewRomanPS-BoldItalicMT"/>
          <w:b/>
          <w:iCs/>
          <w:kern w:val="2"/>
          <w:sz w:val="24"/>
          <w:szCs w:val="24"/>
          <w:lang w:val="en-US" w:eastAsia="zh-CN"/>
        </w:rPr>
      </w:pPr>
      <w:bookmarkStart w:id="43" w:name="_Hlk22198380"/>
      <w:r w:rsidRPr="00414001">
        <w:rPr>
          <w:rFonts w:ascii="Book Antiqua" w:eastAsia="MS PMincho" w:hAnsi="Book Antiqua"/>
          <w:b/>
          <w:bCs/>
          <w:kern w:val="2"/>
          <w:sz w:val="24"/>
          <w:szCs w:val="24"/>
          <w:lang w:val="en-US" w:eastAsia="ja-JP"/>
        </w:rPr>
        <w:t>Data sharing statement</w:t>
      </w:r>
      <w:r w:rsidRPr="00414001">
        <w:rPr>
          <w:rFonts w:ascii="Book Antiqua" w:eastAsia="MS PMincho" w:hAnsi="Book Antiqua" w:cs="TimesNewRomanPS-BoldItalicMT"/>
          <w:b/>
          <w:iCs/>
          <w:kern w:val="2"/>
          <w:sz w:val="24"/>
          <w:szCs w:val="24"/>
          <w:lang w:val="en-US" w:eastAsia="ja-JP"/>
        </w:rPr>
        <w:t>:</w:t>
      </w:r>
      <w:r w:rsidRPr="00414001">
        <w:rPr>
          <w:rFonts w:ascii="Book Antiqua" w:hAnsi="Book Antiqua" w:cs="TimesNewRomanPS-BoldItalicMT"/>
          <w:b/>
          <w:iCs/>
          <w:kern w:val="2"/>
          <w:sz w:val="24"/>
          <w:szCs w:val="24"/>
          <w:lang w:val="en-US" w:eastAsia="zh-CN"/>
        </w:rPr>
        <w:t xml:space="preserve"> </w:t>
      </w:r>
      <w:bookmarkEnd w:id="43"/>
      <w:r w:rsidR="005B34BC" w:rsidRPr="00414001">
        <w:rPr>
          <w:rFonts w:ascii="Book Antiqua" w:eastAsia="Times New Roman" w:hAnsi="Book Antiqua"/>
          <w:sz w:val="24"/>
          <w:szCs w:val="24"/>
          <w:lang w:val="en-US"/>
        </w:rPr>
        <w:t>No additional data are available since the research data is confidential according to Danish law</w:t>
      </w:r>
      <w:r w:rsidR="00132432" w:rsidRPr="00414001">
        <w:rPr>
          <w:rFonts w:ascii="Book Antiqua" w:eastAsia="Times New Roman" w:hAnsi="Book Antiqua"/>
          <w:sz w:val="24"/>
          <w:szCs w:val="24"/>
          <w:lang w:val="en-US"/>
        </w:rPr>
        <w:t xml:space="preserve"> when no consent for data sharing has been obtained.</w:t>
      </w:r>
    </w:p>
    <w:p w14:paraId="01839BF7" w14:textId="77777777" w:rsidR="002E5AA9" w:rsidRPr="00414001" w:rsidRDefault="002E5AA9" w:rsidP="004850CE">
      <w:pPr>
        <w:adjustRightInd w:val="0"/>
        <w:snapToGrid w:val="0"/>
        <w:spacing w:after="0" w:line="360" w:lineRule="auto"/>
        <w:jc w:val="both"/>
        <w:rPr>
          <w:rFonts w:ascii="Book Antiqua" w:hAnsi="Book Antiqua" w:cs="Times New Roman"/>
          <w:noProof/>
          <w:sz w:val="24"/>
          <w:szCs w:val="24"/>
          <w:lang w:val="en-GB" w:eastAsia="zh-CN"/>
        </w:rPr>
      </w:pPr>
    </w:p>
    <w:p w14:paraId="6DD51F19" w14:textId="1699C654" w:rsidR="00195C15" w:rsidRPr="00414001" w:rsidRDefault="002E5AA9" w:rsidP="004850CE">
      <w:pPr>
        <w:autoSpaceDE w:val="0"/>
        <w:autoSpaceDN w:val="0"/>
        <w:adjustRightInd w:val="0"/>
        <w:snapToGrid w:val="0"/>
        <w:spacing w:after="0" w:line="360" w:lineRule="auto"/>
        <w:jc w:val="both"/>
        <w:rPr>
          <w:rFonts w:ascii="Book Antiqua" w:hAnsi="Book Antiqua" w:cs="Times New Roman"/>
          <w:noProof/>
          <w:sz w:val="24"/>
          <w:szCs w:val="24"/>
          <w:lang w:val="en-GB" w:eastAsia="zh-CN"/>
        </w:rPr>
      </w:pPr>
      <w:bookmarkStart w:id="44" w:name="_Hlk14782790"/>
      <w:bookmarkStart w:id="45" w:name="OLE_LINK187"/>
      <w:bookmarkStart w:id="46" w:name="OLE_LINK188"/>
      <w:r w:rsidRPr="00414001">
        <w:rPr>
          <w:rFonts w:ascii="Book Antiqua" w:hAnsi="Book Antiqua"/>
          <w:b/>
          <w:sz w:val="24"/>
          <w:szCs w:val="24"/>
          <w:lang w:val="en-US"/>
        </w:rPr>
        <w:t>STROBE Statement</w:t>
      </w:r>
      <w:bookmarkEnd w:id="44"/>
      <w:bookmarkEnd w:id="45"/>
      <w:bookmarkEnd w:id="46"/>
      <w:r w:rsidR="001D71CD" w:rsidRPr="00414001">
        <w:rPr>
          <w:rFonts w:ascii="Book Antiqua" w:hAnsi="Book Antiqua" w:cs="Garamond-Bold"/>
          <w:bCs/>
          <w:sz w:val="24"/>
          <w:szCs w:val="24"/>
          <w:lang w:val="en-US"/>
        </w:rPr>
        <w:t xml:space="preserve">: </w:t>
      </w:r>
      <w:r w:rsidR="00132432" w:rsidRPr="00414001">
        <w:rPr>
          <w:rFonts w:ascii="Book Antiqua" w:hAnsi="Book Antiqua" w:cs="Garamond-Bold"/>
          <w:bCs/>
          <w:sz w:val="24"/>
          <w:szCs w:val="24"/>
          <w:lang w:val="en-US"/>
        </w:rPr>
        <w:t>The authors have read the STROBE Statement-checklist, and the manuscript was prepared and revised accordingly.</w:t>
      </w:r>
    </w:p>
    <w:p w14:paraId="1FF0B12A" w14:textId="62424C0E" w:rsidR="00195C15" w:rsidRDefault="00195C15" w:rsidP="004850CE">
      <w:pPr>
        <w:adjustRightInd w:val="0"/>
        <w:snapToGrid w:val="0"/>
        <w:spacing w:after="0" w:line="360" w:lineRule="auto"/>
        <w:jc w:val="both"/>
        <w:rPr>
          <w:rFonts w:ascii="Book Antiqua" w:hAnsi="Book Antiqua" w:cs="Times New Roman"/>
          <w:noProof/>
          <w:sz w:val="24"/>
          <w:szCs w:val="24"/>
          <w:lang w:val="en-GB" w:eastAsia="zh-CN"/>
        </w:rPr>
      </w:pPr>
    </w:p>
    <w:p w14:paraId="40ABCE26" w14:textId="77777777" w:rsidR="0017158E" w:rsidRPr="00663BB7" w:rsidRDefault="0017158E" w:rsidP="004850CE">
      <w:pPr>
        <w:spacing w:after="0" w:line="360" w:lineRule="auto"/>
        <w:rPr>
          <w:rFonts w:ascii="Book Antiqua" w:hAnsi="Book Antiqua"/>
          <w:sz w:val="24"/>
          <w:szCs w:val="24"/>
        </w:rPr>
      </w:pPr>
      <w:bookmarkStart w:id="47" w:name="OLE_LINK524"/>
      <w:bookmarkStart w:id="48" w:name="OLE_LINK525"/>
      <w:bookmarkStart w:id="49" w:name="_Hlk33084573"/>
      <w:bookmarkStart w:id="50" w:name="_Hlk25573505"/>
      <w:bookmarkStart w:id="51" w:name="OLE_LINK561"/>
      <w:bookmarkStart w:id="52" w:name="_Hlk26521719"/>
      <w:bookmarkStart w:id="53" w:name="OLE_LINK265"/>
      <w:bookmarkStart w:id="54" w:name="OLE_LINK268"/>
      <w:bookmarkStart w:id="55" w:name="OLE_LINK345"/>
      <w:bookmarkStart w:id="56" w:name="OLE_LINK372"/>
      <w:r w:rsidRPr="00663BB7">
        <w:rPr>
          <w:rFonts w:ascii="Book Antiqua" w:hAnsi="Book Antiqua"/>
          <w:b/>
          <w:sz w:val="24"/>
          <w:szCs w:val="24"/>
        </w:rPr>
        <w:t xml:space="preserve">Open-Access: </w:t>
      </w:r>
      <w:bookmarkStart w:id="57" w:name="OLE_LINK288"/>
      <w:bookmarkStart w:id="58" w:name="OLE_LINK299"/>
      <w:bookmarkEnd w:id="47"/>
      <w:bookmarkEnd w:id="48"/>
      <w:r w:rsidRPr="00002F66">
        <w:rPr>
          <w:rFonts w:ascii="Book Antiqua" w:hAnsi="Book Antiqua"/>
          <w:color w:val="000000"/>
          <w:sz w:val="24"/>
          <w:szCs w:val="24"/>
          <w:lang w:val="hu-HU"/>
        </w:rPr>
        <w:t xml:space="preserve">This article is an open-access article </w:t>
      </w:r>
      <w:r>
        <w:rPr>
          <w:rFonts w:ascii="Book Antiqua" w:hAnsi="Book Antiqua"/>
          <w:color w:val="000000"/>
          <w:sz w:val="24"/>
          <w:szCs w:val="24"/>
          <w:lang w:val="hu-HU"/>
        </w:rPr>
        <w:t>that</w:t>
      </w:r>
      <w:r w:rsidRPr="00002F66">
        <w:rPr>
          <w:rFonts w:ascii="Book Antiqua" w:hAnsi="Book Antiqua"/>
          <w:color w:val="000000"/>
          <w:sz w:val="24"/>
          <w:szCs w:val="24"/>
          <w:lang w:val="hu-HU"/>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9"/>
      <w:bookmarkEnd w:id="57"/>
      <w:bookmarkEnd w:id="58"/>
    </w:p>
    <w:p w14:paraId="1A1055CF" w14:textId="77777777" w:rsidR="0017158E" w:rsidRPr="00663BB7" w:rsidRDefault="0017158E" w:rsidP="004850CE">
      <w:pPr>
        <w:spacing w:after="0" w:line="360" w:lineRule="auto"/>
        <w:rPr>
          <w:rFonts w:ascii="Book Antiqua" w:eastAsia="DengXian" w:hAnsi="Book Antiqua"/>
          <w:b/>
          <w:sz w:val="24"/>
          <w:szCs w:val="24"/>
        </w:rPr>
      </w:pPr>
    </w:p>
    <w:p w14:paraId="52AD8BDC" w14:textId="138051F7" w:rsidR="0017158E" w:rsidRPr="0017158E" w:rsidRDefault="0017158E" w:rsidP="004850CE">
      <w:pPr>
        <w:spacing w:after="0" w:line="360" w:lineRule="auto"/>
        <w:rPr>
          <w:rFonts w:ascii="Book Antiqua" w:eastAsia="DengXian" w:hAnsi="Book Antiqua"/>
          <w:sz w:val="24"/>
          <w:szCs w:val="24"/>
        </w:rPr>
      </w:pPr>
      <w:bookmarkStart w:id="59" w:name="OLE_LINK1102"/>
      <w:bookmarkStart w:id="60" w:name="OLE_LINK1103"/>
      <w:bookmarkStart w:id="61" w:name="OLE_LINK172"/>
      <w:bookmarkStart w:id="62" w:name="OLE_LINK176"/>
      <w:r w:rsidRPr="00663BB7">
        <w:rPr>
          <w:rFonts w:ascii="Book Antiqua" w:eastAsia="DengXian" w:hAnsi="Book Antiqua"/>
          <w:b/>
          <w:sz w:val="24"/>
          <w:szCs w:val="24"/>
        </w:rPr>
        <w:t>Manuscript source:</w:t>
      </w:r>
      <w:bookmarkEnd w:id="59"/>
      <w:bookmarkEnd w:id="60"/>
      <w:r w:rsidRPr="00663BB7">
        <w:rPr>
          <w:rFonts w:ascii="Book Antiqua" w:eastAsia="DengXian" w:hAnsi="Book Antiqua"/>
          <w:b/>
          <w:sz w:val="24"/>
          <w:szCs w:val="24"/>
        </w:rPr>
        <w:t xml:space="preserve"> </w:t>
      </w:r>
      <w:r w:rsidRPr="00663BB7">
        <w:rPr>
          <w:rFonts w:ascii="Book Antiqua" w:eastAsia="DengXian" w:hAnsi="Book Antiqua"/>
          <w:sz w:val="24"/>
          <w:szCs w:val="24"/>
        </w:rPr>
        <w:t>Unsolicited manuscript</w:t>
      </w:r>
      <w:bookmarkEnd w:id="50"/>
      <w:bookmarkEnd w:id="51"/>
      <w:bookmarkEnd w:id="61"/>
      <w:bookmarkEnd w:id="62"/>
    </w:p>
    <w:p w14:paraId="66DB5CF9" w14:textId="77777777" w:rsidR="0017158E" w:rsidRDefault="0017158E" w:rsidP="004850CE">
      <w:pPr>
        <w:adjustRightInd w:val="0"/>
        <w:snapToGrid w:val="0"/>
        <w:spacing w:after="0" w:line="360" w:lineRule="auto"/>
        <w:rPr>
          <w:rFonts w:ascii="Book Antiqua" w:eastAsia="DengXian" w:hAnsi="Book Antiqua"/>
          <w:b/>
          <w:bCs/>
          <w:color w:val="000000"/>
        </w:rPr>
      </w:pPr>
    </w:p>
    <w:p w14:paraId="088AA56F" w14:textId="60156B3D" w:rsidR="0017158E" w:rsidRPr="00002F66" w:rsidRDefault="0017158E" w:rsidP="004850CE">
      <w:pPr>
        <w:adjustRightInd w:val="0"/>
        <w:snapToGrid w:val="0"/>
        <w:spacing w:after="0" w:line="360" w:lineRule="auto"/>
        <w:rPr>
          <w:rFonts w:ascii="Book Antiqua" w:hAnsi="Book Antiqua"/>
          <w:b/>
          <w:sz w:val="24"/>
          <w:szCs w:val="24"/>
        </w:rPr>
      </w:pPr>
      <w:bookmarkStart w:id="63" w:name="_Hlk26890791"/>
      <w:bookmarkStart w:id="64" w:name="_Hlk26802702"/>
      <w:bookmarkStart w:id="65" w:name="OLE_LINK198"/>
      <w:bookmarkStart w:id="66" w:name="OLE_LINK255"/>
      <w:r w:rsidRPr="00002F66">
        <w:rPr>
          <w:rFonts w:ascii="Book Antiqua" w:hAnsi="Book Antiqua"/>
          <w:b/>
          <w:sz w:val="24"/>
          <w:szCs w:val="24"/>
        </w:rPr>
        <w:t xml:space="preserve">Peer-review started: </w:t>
      </w:r>
      <w:r w:rsidR="002E7BD4">
        <w:rPr>
          <w:rFonts w:ascii="Book Antiqua" w:hAnsi="Book Antiqua"/>
          <w:sz w:val="24"/>
          <w:szCs w:val="24"/>
        </w:rPr>
        <w:t>November</w:t>
      </w:r>
      <w:r w:rsidRPr="00002F66">
        <w:rPr>
          <w:rFonts w:ascii="Book Antiqua" w:hAnsi="Book Antiqua"/>
          <w:sz w:val="24"/>
          <w:szCs w:val="24"/>
        </w:rPr>
        <w:t xml:space="preserve"> </w:t>
      </w:r>
      <w:r w:rsidR="002E7BD4">
        <w:rPr>
          <w:rFonts w:ascii="Book Antiqua" w:hAnsi="Book Antiqua"/>
          <w:sz w:val="24"/>
          <w:szCs w:val="24"/>
        </w:rPr>
        <w:t>11</w:t>
      </w:r>
      <w:r w:rsidRPr="00002F66">
        <w:rPr>
          <w:rFonts w:ascii="Book Antiqua" w:hAnsi="Book Antiqua"/>
          <w:sz w:val="24"/>
          <w:szCs w:val="24"/>
        </w:rPr>
        <w:t>, 20</w:t>
      </w:r>
      <w:r w:rsidR="002E7BD4">
        <w:rPr>
          <w:rFonts w:ascii="Book Antiqua" w:hAnsi="Book Antiqua"/>
          <w:sz w:val="24"/>
          <w:szCs w:val="24"/>
        </w:rPr>
        <w:t>19</w:t>
      </w:r>
    </w:p>
    <w:p w14:paraId="49F95928" w14:textId="7350753F" w:rsidR="0017158E" w:rsidRPr="00002F66" w:rsidRDefault="0017158E" w:rsidP="004850CE">
      <w:pPr>
        <w:adjustRightInd w:val="0"/>
        <w:snapToGrid w:val="0"/>
        <w:spacing w:after="0" w:line="360" w:lineRule="auto"/>
        <w:rPr>
          <w:rFonts w:ascii="Book Antiqua" w:hAnsi="Book Antiqua"/>
          <w:b/>
          <w:sz w:val="24"/>
          <w:szCs w:val="24"/>
        </w:rPr>
      </w:pPr>
      <w:r w:rsidRPr="00002F66">
        <w:rPr>
          <w:rFonts w:ascii="Book Antiqua" w:hAnsi="Book Antiqua"/>
          <w:b/>
          <w:sz w:val="24"/>
          <w:szCs w:val="24"/>
        </w:rPr>
        <w:t xml:space="preserve">First decision: </w:t>
      </w:r>
      <w:r w:rsidR="002E7BD4">
        <w:rPr>
          <w:rFonts w:ascii="Book Antiqua" w:hAnsi="Book Antiqua"/>
          <w:sz w:val="24"/>
          <w:szCs w:val="24"/>
        </w:rPr>
        <w:t>November</w:t>
      </w:r>
      <w:r w:rsidR="002E7BD4" w:rsidRPr="00002F66">
        <w:rPr>
          <w:rFonts w:ascii="Book Antiqua" w:hAnsi="Book Antiqua"/>
          <w:sz w:val="24"/>
          <w:szCs w:val="24"/>
        </w:rPr>
        <w:t xml:space="preserve"> </w:t>
      </w:r>
      <w:r w:rsidR="002E7BD4">
        <w:rPr>
          <w:rFonts w:ascii="Book Antiqua" w:hAnsi="Book Antiqua"/>
          <w:sz w:val="24"/>
          <w:szCs w:val="24"/>
        </w:rPr>
        <w:t>22</w:t>
      </w:r>
      <w:r w:rsidRPr="00002F66">
        <w:rPr>
          <w:rFonts w:ascii="Book Antiqua" w:hAnsi="Book Antiqua"/>
          <w:sz w:val="24"/>
          <w:szCs w:val="24"/>
        </w:rPr>
        <w:t>, 20</w:t>
      </w:r>
      <w:r w:rsidR="002E7BD4">
        <w:rPr>
          <w:rFonts w:ascii="Book Antiqua" w:hAnsi="Book Antiqua"/>
          <w:sz w:val="24"/>
          <w:szCs w:val="24"/>
        </w:rPr>
        <w:t>19</w:t>
      </w:r>
    </w:p>
    <w:p w14:paraId="7DDE3875" w14:textId="77777777" w:rsidR="0017158E" w:rsidRPr="00002F66" w:rsidRDefault="0017158E" w:rsidP="004850CE">
      <w:pPr>
        <w:adjustRightInd w:val="0"/>
        <w:snapToGrid w:val="0"/>
        <w:spacing w:after="0" w:line="360" w:lineRule="auto"/>
        <w:rPr>
          <w:rFonts w:ascii="Book Antiqua" w:hAnsi="Book Antiqua"/>
          <w:b/>
          <w:sz w:val="24"/>
          <w:szCs w:val="24"/>
        </w:rPr>
      </w:pPr>
      <w:r w:rsidRPr="00002F66">
        <w:rPr>
          <w:rFonts w:ascii="Book Antiqua" w:hAnsi="Book Antiqua"/>
          <w:b/>
          <w:sz w:val="24"/>
          <w:szCs w:val="24"/>
        </w:rPr>
        <w:lastRenderedPageBreak/>
        <w:t>Article in press:</w:t>
      </w:r>
      <w:bookmarkEnd w:id="52"/>
      <w:bookmarkEnd w:id="63"/>
    </w:p>
    <w:bookmarkEnd w:id="64"/>
    <w:p w14:paraId="5128D40B" w14:textId="77777777" w:rsidR="0017158E" w:rsidRDefault="0017158E" w:rsidP="004850CE">
      <w:pPr>
        <w:adjustRightInd w:val="0"/>
        <w:snapToGrid w:val="0"/>
        <w:spacing w:after="0" w:line="360" w:lineRule="auto"/>
        <w:rPr>
          <w:rFonts w:ascii="Book Antiqua" w:hAnsi="Book Antiqua" w:cstheme="minorHAnsi"/>
          <w:b/>
          <w:sz w:val="24"/>
          <w:szCs w:val="24"/>
          <w:lang w:val="hu-HU"/>
        </w:rPr>
      </w:pPr>
    </w:p>
    <w:p w14:paraId="265B876F" w14:textId="77777777" w:rsidR="0017158E" w:rsidRDefault="0017158E" w:rsidP="004850CE">
      <w:pPr>
        <w:adjustRightInd w:val="0"/>
        <w:snapToGrid w:val="0"/>
        <w:spacing w:after="0" w:line="360" w:lineRule="auto"/>
        <w:rPr>
          <w:rFonts w:ascii="Book Antiqua" w:hAnsi="Book Antiqua" w:cstheme="minorHAnsi"/>
          <w:b/>
          <w:sz w:val="24"/>
          <w:szCs w:val="24"/>
          <w:lang w:val="hu-HU"/>
        </w:rPr>
      </w:pPr>
    </w:p>
    <w:p w14:paraId="20677435" w14:textId="77777777" w:rsidR="0017158E" w:rsidRPr="00002F66" w:rsidRDefault="0017158E" w:rsidP="004850CE">
      <w:pPr>
        <w:adjustRightInd w:val="0"/>
        <w:snapToGrid w:val="0"/>
        <w:spacing w:after="0" w:line="360" w:lineRule="auto"/>
        <w:rPr>
          <w:rFonts w:ascii="Book Antiqua" w:hAnsi="Book Antiqua" w:cstheme="minorHAnsi"/>
          <w:b/>
          <w:sz w:val="24"/>
          <w:szCs w:val="24"/>
          <w:lang w:val="hu-HU"/>
        </w:rPr>
      </w:pPr>
    </w:p>
    <w:p w14:paraId="3BE1E8A6" w14:textId="211B3E6C" w:rsidR="0017158E" w:rsidRPr="00002F66" w:rsidRDefault="0017158E" w:rsidP="004850CE">
      <w:pPr>
        <w:adjustRightInd w:val="0"/>
        <w:snapToGrid w:val="0"/>
        <w:spacing w:after="0" w:line="360" w:lineRule="auto"/>
        <w:rPr>
          <w:rFonts w:ascii="Book Antiqua" w:eastAsia="Microsoft YaHei" w:hAnsi="Book Antiqua" w:cs="SimSun"/>
          <w:sz w:val="24"/>
          <w:szCs w:val="24"/>
        </w:rPr>
      </w:pPr>
      <w:bookmarkStart w:id="67" w:name="_Hlk26541524"/>
      <w:bookmarkStart w:id="68" w:name="OLE_LINK95"/>
      <w:r w:rsidRPr="00002F66">
        <w:rPr>
          <w:rFonts w:ascii="Book Antiqua" w:hAnsi="Book Antiqua" w:cs="SimSun"/>
          <w:b/>
          <w:sz w:val="24"/>
          <w:szCs w:val="24"/>
        </w:rPr>
        <w:t>Specialty</w:t>
      </w:r>
      <w:r>
        <w:rPr>
          <w:rFonts w:ascii="Book Antiqua" w:hAnsi="Book Antiqua" w:cs="SimSun"/>
          <w:b/>
          <w:sz w:val="24"/>
          <w:szCs w:val="24"/>
        </w:rPr>
        <w:t xml:space="preserve"> </w:t>
      </w:r>
      <w:r w:rsidRPr="00002F66">
        <w:rPr>
          <w:rFonts w:ascii="Book Antiqua" w:hAnsi="Book Antiqua" w:cs="SimSun"/>
          <w:b/>
          <w:sz w:val="24"/>
          <w:szCs w:val="24"/>
        </w:rPr>
        <w:t xml:space="preserve">type: </w:t>
      </w:r>
      <w:r w:rsidRPr="00E700C2">
        <w:rPr>
          <w:rFonts w:ascii="Book Antiqua" w:eastAsia="Microsoft YaHei" w:hAnsi="Book Antiqua" w:cs="SimSun"/>
          <w:sz w:val="24"/>
          <w:szCs w:val="24"/>
        </w:rPr>
        <w:t>Orthopedics</w:t>
      </w:r>
    </w:p>
    <w:p w14:paraId="64A70883" w14:textId="0C282537" w:rsidR="0017158E" w:rsidRPr="00002F66" w:rsidRDefault="0017158E" w:rsidP="004850CE">
      <w:pPr>
        <w:adjustRightInd w:val="0"/>
        <w:snapToGrid w:val="0"/>
        <w:spacing w:after="0" w:line="360" w:lineRule="auto"/>
        <w:rPr>
          <w:rFonts w:ascii="Book Antiqua" w:hAnsi="Book Antiqua" w:cs="SimSun"/>
          <w:sz w:val="24"/>
          <w:szCs w:val="24"/>
        </w:rPr>
      </w:pPr>
      <w:r w:rsidRPr="00002F66">
        <w:rPr>
          <w:rFonts w:ascii="Book Antiqua" w:hAnsi="Book Antiqua" w:cs="SimSun"/>
          <w:b/>
          <w:sz w:val="24"/>
          <w:szCs w:val="24"/>
        </w:rPr>
        <w:t>Country</w:t>
      </w:r>
      <w:r>
        <w:rPr>
          <w:rFonts w:ascii="Book Antiqua" w:hAnsi="Book Antiqua" w:cs="SimSun"/>
          <w:b/>
          <w:sz w:val="24"/>
          <w:szCs w:val="24"/>
        </w:rPr>
        <w:t xml:space="preserve"> </w:t>
      </w:r>
      <w:r w:rsidRPr="00002F66">
        <w:rPr>
          <w:rFonts w:ascii="Book Antiqua" w:hAnsi="Book Antiqua" w:cs="SimSun"/>
          <w:b/>
          <w:sz w:val="24"/>
          <w:szCs w:val="24"/>
        </w:rPr>
        <w:t>of</w:t>
      </w:r>
      <w:r>
        <w:rPr>
          <w:rFonts w:ascii="Book Antiqua" w:hAnsi="Book Antiqua" w:cs="SimSun"/>
          <w:b/>
          <w:sz w:val="24"/>
          <w:szCs w:val="24"/>
        </w:rPr>
        <w:t xml:space="preserve"> </w:t>
      </w:r>
      <w:r w:rsidRPr="00002F66">
        <w:rPr>
          <w:rFonts w:ascii="Book Antiqua" w:hAnsi="Book Antiqua" w:cs="SimSun"/>
          <w:b/>
          <w:sz w:val="24"/>
          <w:szCs w:val="24"/>
        </w:rPr>
        <w:t xml:space="preserve">origin: </w:t>
      </w:r>
      <w:r w:rsidRPr="0017158E">
        <w:rPr>
          <w:rFonts w:ascii="Book Antiqua" w:hAnsi="Book Antiqua" w:cs="SimSun"/>
          <w:sz w:val="24"/>
          <w:szCs w:val="24"/>
        </w:rPr>
        <w:t>Denmark</w:t>
      </w:r>
    </w:p>
    <w:p w14:paraId="76FE6C1E" w14:textId="77777777" w:rsidR="0017158E" w:rsidRPr="00002F66" w:rsidRDefault="0017158E" w:rsidP="004850CE">
      <w:pPr>
        <w:adjustRightInd w:val="0"/>
        <w:snapToGrid w:val="0"/>
        <w:spacing w:after="0" w:line="360" w:lineRule="auto"/>
        <w:rPr>
          <w:rFonts w:ascii="Book Antiqua" w:hAnsi="Book Antiqua" w:cs="SimSun"/>
          <w:b/>
          <w:sz w:val="24"/>
          <w:szCs w:val="24"/>
        </w:rPr>
      </w:pPr>
      <w:r w:rsidRPr="00002F66">
        <w:rPr>
          <w:rFonts w:ascii="Book Antiqua" w:hAnsi="Book Antiqua" w:cs="SimSun"/>
          <w:b/>
          <w:sz w:val="24"/>
          <w:szCs w:val="24"/>
        </w:rPr>
        <w:t>Peer-review</w:t>
      </w:r>
      <w:r>
        <w:rPr>
          <w:rFonts w:ascii="Book Antiqua" w:hAnsi="Book Antiqua" w:cs="SimSun"/>
          <w:b/>
          <w:sz w:val="24"/>
          <w:szCs w:val="24"/>
        </w:rPr>
        <w:t xml:space="preserve"> </w:t>
      </w:r>
      <w:r w:rsidRPr="00002F66">
        <w:rPr>
          <w:rFonts w:ascii="Book Antiqua" w:hAnsi="Book Antiqua" w:cs="SimSun"/>
          <w:b/>
          <w:sz w:val="24"/>
          <w:szCs w:val="24"/>
        </w:rPr>
        <w:t>report</w:t>
      </w:r>
      <w:r>
        <w:rPr>
          <w:rFonts w:ascii="Book Antiqua" w:hAnsi="Book Antiqua" w:cs="SimSun"/>
          <w:b/>
          <w:sz w:val="24"/>
          <w:szCs w:val="24"/>
        </w:rPr>
        <w:t xml:space="preserve"> </w:t>
      </w:r>
      <w:r w:rsidRPr="00002F66">
        <w:rPr>
          <w:rFonts w:ascii="Book Antiqua" w:hAnsi="Book Antiqua" w:cs="SimSun"/>
          <w:b/>
          <w:sz w:val="24"/>
          <w:szCs w:val="24"/>
        </w:rPr>
        <w:t>classification</w:t>
      </w:r>
    </w:p>
    <w:p w14:paraId="1986B5A2" w14:textId="0AEF4763" w:rsidR="0017158E" w:rsidRPr="00002F66" w:rsidRDefault="0017158E" w:rsidP="004850CE">
      <w:pPr>
        <w:adjustRightInd w:val="0"/>
        <w:snapToGrid w:val="0"/>
        <w:spacing w:after="0" w:line="360" w:lineRule="auto"/>
        <w:rPr>
          <w:rFonts w:ascii="Book Antiqua" w:hAnsi="Book Antiqua" w:cs="SimSun"/>
          <w:sz w:val="24"/>
          <w:szCs w:val="24"/>
        </w:rPr>
      </w:pPr>
      <w:r w:rsidRPr="00002F66">
        <w:rPr>
          <w:rFonts w:ascii="Book Antiqua" w:hAnsi="Book Antiqua" w:cs="SimSun"/>
          <w:sz w:val="24"/>
          <w:szCs w:val="24"/>
        </w:rPr>
        <w:t>Grade</w:t>
      </w:r>
      <w:r>
        <w:rPr>
          <w:rFonts w:ascii="Book Antiqua" w:hAnsi="Book Antiqua" w:cs="SimSun"/>
          <w:sz w:val="24"/>
          <w:szCs w:val="24"/>
        </w:rPr>
        <w:t xml:space="preserve"> </w:t>
      </w:r>
      <w:r w:rsidRPr="00002F66">
        <w:rPr>
          <w:rFonts w:ascii="Book Antiqua" w:hAnsi="Book Antiqua" w:cs="SimSun"/>
          <w:sz w:val="24"/>
          <w:szCs w:val="24"/>
        </w:rPr>
        <w:t>A</w:t>
      </w:r>
      <w:r>
        <w:rPr>
          <w:rFonts w:ascii="Book Antiqua" w:hAnsi="Book Antiqua" w:cs="SimSun"/>
          <w:sz w:val="24"/>
          <w:szCs w:val="24"/>
        </w:rPr>
        <w:t xml:space="preserve"> </w:t>
      </w:r>
      <w:r w:rsidRPr="00002F66">
        <w:rPr>
          <w:rFonts w:ascii="Book Antiqua" w:hAnsi="Book Antiqua" w:cs="SimSun"/>
          <w:sz w:val="24"/>
          <w:szCs w:val="24"/>
        </w:rPr>
        <w:t xml:space="preserve">(Excellent): </w:t>
      </w:r>
      <w:r w:rsidR="002539B6">
        <w:rPr>
          <w:rFonts w:ascii="Book Antiqua" w:hAnsi="Book Antiqua" w:cs="SimSun"/>
          <w:sz w:val="24"/>
          <w:szCs w:val="24"/>
        </w:rPr>
        <w:t>0</w:t>
      </w:r>
    </w:p>
    <w:p w14:paraId="5FF2CFB5" w14:textId="77777777" w:rsidR="0017158E" w:rsidRPr="00002F66" w:rsidRDefault="0017158E" w:rsidP="004850CE">
      <w:pPr>
        <w:adjustRightInd w:val="0"/>
        <w:snapToGrid w:val="0"/>
        <w:spacing w:after="0" w:line="360" w:lineRule="auto"/>
        <w:rPr>
          <w:rFonts w:ascii="Book Antiqua" w:hAnsi="Book Antiqua" w:cs="SimSun"/>
          <w:sz w:val="24"/>
          <w:szCs w:val="24"/>
        </w:rPr>
      </w:pPr>
      <w:r w:rsidRPr="00002F66">
        <w:rPr>
          <w:rFonts w:ascii="Book Antiqua" w:hAnsi="Book Antiqua" w:cs="SimSun"/>
          <w:sz w:val="24"/>
          <w:szCs w:val="24"/>
        </w:rPr>
        <w:t>Grade</w:t>
      </w:r>
      <w:r>
        <w:rPr>
          <w:rFonts w:ascii="Book Antiqua" w:hAnsi="Book Antiqua" w:cs="SimSun"/>
          <w:sz w:val="24"/>
          <w:szCs w:val="24"/>
        </w:rPr>
        <w:t xml:space="preserve"> </w:t>
      </w:r>
      <w:r w:rsidRPr="00002F66">
        <w:rPr>
          <w:rFonts w:ascii="Book Antiqua" w:hAnsi="Book Antiqua" w:cs="SimSun"/>
          <w:sz w:val="24"/>
          <w:szCs w:val="24"/>
        </w:rPr>
        <w:t>B</w:t>
      </w:r>
      <w:r>
        <w:rPr>
          <w:rFonts w:ascii="Book Antiqua" w:hAnsi="Book Antiqua" w:cs="SimSun"/>
          <w:sz w:val="24"/>
          <w:szCs w:val="24"/>
        </w:rPr>
        <w:t xml:space="preserve"> </w:t>
      </w:r>
      <w:r w:rsidRPr="00002F66">
        <w:rPr>
          <w:rFonts w:ascii="Book Antiqua" w:hAnsi="Book Antiqua" w:cs="SimSun"/>
          <w:sz w:val="24"/>
          <w:szCs w:val="24"/>
        </w:rPr>
        <w:t>(Very</w:t>
      </w:r>
      <w:r>
        <w:rPr>
          <w:rFonts w:ascii="Book Antiqua" w:hAnsi="Book Antiqua" w:cs="SimSun"/>
          <w:sz w:val="24"/>
          <w:szCs w:val="24"/>
        </w:rPr>
        <w:t xml:space="preserve"> </w:t>
      </w:r>
      <w:r w:rsidRPr="00002F66">
        <w:rPr>
          <w:rFonts w:ascii="Book Antiqua" w:hAnsi="Book Antiqua" w:cs="SimSun"/>
          <w:sz w:val="24"/>
          <w:szCs w:val="24"/>
        </w:rPr>
        <w:t>good): 0</w:t>
      </w:r>
    </w:p>
    <w:p w14:paraId="01173404" w14:textId="151595AC" w:rsidR="0017158E" w:rsidRPr="00002F66" w:rsidRDefault="0017158E" w:rsidP="004850CE">
      <w:pPr>
        <w:adjustRightInd w:val="0"/>
        <w:snapToGrid w:val="0"/>
        <w:spacing w:after="0" w:line="360" w:lineRule="auto"/>
        <w:rPr>
          <w:rFonts w:ascii="Book Antiqua" w:hAnsi="Book Antiqua" w:cs="SimSun"/>
          <w:sz w:val="24"/>
          <w:szCs w:val="24"/>
        </w:rPr>
      </w:pPr>
      <w:r w:rsidRPr="00002F66">
        <w:rPr>
          <w:rFonts w:ascii="Book Antiqua" w:hAnsi="Book Antiqua" w:cs="SimSun"/>
          <w:sz w:val="24"/>
          <w:szCs w:val="24"/>
        </w:rPr>
        <w:t>Grade</w:t>
      </w:r>
      <w:r>
        <w:rPr>
          <w:rFonts w:ascii="Book Antiqua" w:hAnsi="Book Antiqua" w:cs="SimSun"/>
          <w:sz w:val="24"/>
          <w:szCs w:val="24"/>
        </w:rPr>
        <w:t xml:space="preserve"> </w:t>
      </w:r>
      <w:r w:rsidRPr="00002F66">
        <w:rPr>
          <w:rFonts w:ascii="Book Antiqua" w:hAnsi="Book Antiqua" w:cs="SimSun"/>
          <w:sz w:val="24"/>
          <w:szCs w:val="24"/>
        </w:rPr>
        <w:t>C</w:t>
      </w:r>
      <w:r>
        <w:rPr>
          <w:rFonts w:ascii="Book Antiqua" w:hAnsi="Book Antiqua" w:cs="SimSun"/>
          <w:sz w:val="24"/>
          <w:szCs w:val="24"/>
        </w:rPr>
        <w:t xml:space="preserve"> </w:t>
      </w:r>
      <w:r w:rsidRPr="00002F66">
        <w:rPr>
          <w:rFonts w:ascii="Book Antiqua" w:hAnsi="Book Antiqua" w:cs="SimSun"/>
          <w:sz w:val="24"/>
          <w:szCs w:val="24"/>
        </w:rPr>
        <w:t>(Good): C</w:t>
      </w:r>
      <w:r w:rsidR="002539B6">
        <w:rPr>
          <w:rFonts w:ascii="Book Antiqua" w:hAnsi="Book Antiqua" w:cs="SimSun"/>
          <w:sz w:val="24"/>
          <w:szCs w:val="24"/>
        </w:rPr>
        <w:t>, C</w:t>
      </w:r>
    </w:p>
    <w:p w14:paraId="72332816" w14:textId="77777777" w:rsidR="0017158E" w:rsidRPr="00002F66" w:rsidRDefault="0017158E" w:rsidP="004850CE">
      <w:pPr>
        <w:adjustRightInd w:val="0"/>
        <w:snapToGrid w:val="0"/>
        <w:spacing w:after="0" w:line="360" w:lineRule="auto"/>
        <w:rPr>
          <w:rFonts w:ascii="Book Antiqua" w:hAnsi="Book Antiqua" w:cs="SimSun"/>
          <w:sz w:val="24"/>
          <w:szCs w:val="24"/>
        </w:rPr>
      </w:pPr>
      <w:r w:rsidRPr="00002F66">
        <w:rPr>
          <w:rFonts w:ascii="Book Antiqua" w:hAnsi="Book Antiqua" w:cs="SimSun"/>
          <w:sz w:val="24"/>
          <w:szCs w:val="24"/>
        </w:rPr>
        <w:t>Grade</w:t>
      </w:r>
      <w:r>
        <w:rPr>
          <w:rFonts w:ascii="Book Antiqua" w:hAnsi="Book Antiqua" w:cs="SimSun"/>
          <w:sz w:val="24"/>
          <w:szCs w:val="24"/>
        </w:rPr>
        <w:t xml:space="preserve"> </w:t>
      </w:r>
      <w:r w:rsidRPr="00002F66">
        <w:rPr>
          <w:rFonts w:ascii="Book Antiqua" w:hAnsi="Book Antiqua" w:cs="SimSun"/>
          <w:sz w:val="24"/>
          <w:szCs w:val="24"/>
        </w:rPr>
        <w:t>D</w:t>
      </w:r>
      <w:r>
        <w:rPr>
          <w:rFonts w:ascii="Book Antiqua" w:hAnsi="Book Antiqua" w:cs="SimSun"/>
          <w:sz w:val="24"/>
          <w:szCs w:val="24"/>
        </w:rPr>
        <w:t xml:space="preserve"> </w:t>
      </w:r>
      <w:r w:rsidRPr="00002F66">
        <w:rPr>
          <w:rFonts w:ascii="Book Antiqua" w:hAnsi="Book Antiqua" w:cs="SimSun"/>
          <w:sz w:val="24"/>
          <w:szCs w:val="24"/>
        </w:rPr>
        <w:t>(Fair): 0</w:t>
      </w:r>
    </w:p>
    <w:p w14:paraId="2F95BB65" w14:textId="77777777" w:rsidR="0017158E" w:rsidRPr="00002F66" w:rsidRDefault="0017158E" w:rsidP="004850CE">
      <w:pPr>
        <w:adjustRightInd w:val="0"/>
        <w:snapToGrid w:val="0"/>
        <w:spacing w:after="0" w:line="360" w:lineRule="auto"/>
        <w:rPr>
          <w:rFonts w:ascii="Book Antiqua" w:eastAsia="DengXian" w:hAnsi="Book Antiqua"/>
          <w:sz w:val="24"/>
          <w:szCs w:val="24"/>
          <w:lang w:val="hu-HU"/>
        </w:rPr>
      </w:pPr>
      <w:r w:rsidRPr="00002F66">
        <w:rPr>
          <w:rFonts w:ascii="Book Antiqua" w:hAnsi="Book Antiqua" w:cs="SimSun"/>
          <w:sz w:val="24"/>
          <w:szCs w:val="24"/>
        </w:rPr>
        <w:t>Grade</w:t>
      </w:r>
      <w:r>
        <w:rPr>
          <w:rFonts w:ascii="Book Antiqua" w:hAnsi="Book Antiqua" w:cs="SimSun"/>
          <w:sz w:val="24"/>
          <w:szCs w:val="24"/>
        </w:rPr>
        <w:t xml:space="preserve"> </w:t>
      </w:r>
      <w:r w:rsidRPr="00002F66">
        <w:rPr>
          <w:rFonts w:ascii="Book Antiqua" w:hAnsi="Book Antiqua" w:cs="SimSun"/>
          <w:sz w:val="24"/>
          <w:szCs w:val="24"/>
        </w:rPr>
        <w:t>E</w:t>
      </w:r>
      <w:r>
        <w:rPr>
          <w:rFonts w:ascii="Book Antiqua" w:hAnsi="Book Antiqua" w:cs="SimSun"/>
          <w:sz w:val="24"/>
          <w:szCs w:val="24"/>
        </w:rPr>
        <w:t xml:space="preserve"> </w:t>
      </w:r>
      <w:r w:rsidRPr="00002F66">
        <w:rPr>
          <w:rFonts w:ascii="Book Antiqua" w:hAnsi="Book Antiqua" w:cs="SimSun"/>
          <w:sz w:val="24"/>
          <w:szCs w:val="24"/>
        </w:rPr>
        <w:t>(Poor): 0</w:t>
      </w:r>
    </w:p>
    <w:p w14:paraId="1E42EA2F" w14:textId="77777777" w:rsidR="0017158E" w:rsidRPr="00002F66" w:rsidRDefault="0017158E" w:rsidP="004850CE">
      <w:pPr>
        <w:adjustRightInd w:val="0"/>
        <w:snapToGrid w:val="0"/>
        <w:spacing w:after="0" w:line="360" w:lineRule="auto"/>
        <w:rPr>
          <w:rFonts w:ascii="Book Antiqua" w:eastAsia="DengXian" w:hAnsi="Book Antiqua"/>
          <w:sz w:val="24"/>
          <w:szCs w:val="24"/>
        </w:rPr>
      </w:pPr>
    </w:p>
    <w:p w14:paraId="246C92AC" w14:textId="5FB0B4AC" w:rsidR="0017158E" w:rsidRDefault="0017158E" w:rsidP="004850CE">
      <w:pPr>
        <w:adjustRightInd w:val="0"/>
        <w:snapToGrid w:val="0"/>
        <w:spacing w:after="0" w:line="360" w:lineRule="auto"/>
        <w:jc w:val="both"/>
        <w:rPr>
          <w:rFonts w:ascii="Book Antiqua" w:hAnsi="Book Antiqua" w:cs="Times New Roman"/>
          <w:noProof/>
          <w:sz w:val="24"/>
          <w:szCs w:val="24"/>
          <w:lang w:val="en-GB" w:eastAsia="zh-CN"/>
        </w:rPr>
      </w:pPr>
      <w:bookmarkStart w:id="69" w:name="_Hlk26541535"/>
      <w:bookmarkStart w:id="70" w:name="OLE_LINK357"/>
      <w:bookmarkEnd w:id="67"/>
      <w:r w:rsidRPr="00002F66">
        <w:rPr>
          <w:rFonts w:ascii="Book Antiqua" w:hAnsi="Book Antiqua"/>
          <w:b/>
          <w:bCs/>
          <w:color w:val="000000"/>
          <w:sz w:val="24"/>
          <w:szCs w:val="24"/>
        </w:rPr>
        <w:t>P-Reviewer:</w:t>
      </w:r>
      <w:r w:rsidRPr="00002F66">
        <w:rPr>
          <w:rFonts w:ascii="Book Antiqua" w:hAnsi="Book Antiqua"/>
          <w:bCs/>
          <w:color w:val="000000"/>
          <w:sz w:val="24"/>
          <w:szCs w:val="24"/>
        </w:rPr>
        <w:t xml:space="preserve"> </w:t>
      </w:r>
      <w:r w:rsidR="00A023D2" w:rsidRPr="00A023D2">
        <w:rPr>
          <w:rFonts w:ascii="Book Antiqua" w:hAnsi="Book Antiqua"/>
          <w:bCs/>
          <w:color w:val="000000"/>
          <w:sz w:val="24"/>
          <w:szCs w:val="24"/>
        </w:rPr>
        <w:t>Castagnini</w:t>
      </w:r>
      <w:r w:rsidRPr="00002F66">
        <w:rPr>
          <w:rFonts w:ascii="Book Antiqua" w:hAnsi="Book Antiqua"/>
          <w:bCs/>
          <w:color w:val="000000"/>
          <w:sz w:val="24"/>
          <w:szCs w:val="24"/>
        </w:rPr>
        <w:t xml:space="preserve"> </w:t>
      </w:r>
      <w:r w:rsidR="00A023D2">
        <w:rPr>
          <w:rFonts w:ascii="Book Antiqua" w:hAnsi="Book Antiqua"/>
          <w:bCs/>
          <w:color w:val="000000"/>
          <w:sz w:val="24"/>
          <w:szCs w:val="24"/>
        </w:rPr>
        <w:t>F</w:t>
      </w:r>
      <w:r w:rsidRPr="00002F66">
        <w:rPr>
          <w:rFonts w:ascii="Book Antiqua" w:hAnsi="Book Antiqua"/>
          <w:bCs/>
          <w:color w:val="000000"/>
          <w:sz w:val="24"/>
          <w:szCs w:val="24"/>
        </w:rPr>
        <w:t xml:space="preserve">, </w:t>
      </w:r>
      <w:r w:rsidR="00A023D2" w:rsidRPr="00A023D2">
        <w:rPr>
          <w:rFonts w:ascii="Book Antiqua" w:hAnsi="Book Antiqua"/>
          <w:bCs/>
          <w:color w:val="000000"/>
          <w:sz w:val="24"/>
          <w:szCs w:val="24"/>
        </w:rPr>
        <w:t>Papachristou</w:t>
      </w:r>
      <w:r w:rsidRPr="00002F66">
        <w:rPr>
          <w:rFonts w:ascii="Book Antiqua" w:hAnsi="Book Antiqua"/>
          <w:bCs/>
          <w:color w:val="000000"/>
          <w:sz w:val="24"/>
          <w:szCs w:val="24"/>
        </w:rPr>
        <w:t xml:space="preserve"> </w:t>
      </w:r>
      <w:r w:rsidR="00A023D2">
        <w:rPr>
          <w:rFonts w:ascii="Book Antiqua" w:hAnsi="Book Antiqua"/>
          <w:bCs/>
          <w:color w:val="000000"/>
          <w:sz w:val="24"/>
          <w:szCs w:val="24"/>
        </w:rPr>
        <w:t>G</w:t>
      </w:r>
      <w:r w:rsidRPr="00002F66">
        <w:rPr>
          <w:rFonts w:ascii="Book Antiqua" w:hAnsi="Book Antiqua"/>
          <w:bCs/>
          <w:color w:val="000000"/>
          <w:sz w:val="24"/>
          <w:szCs w:val="24"/>
        </w:rPr>
        <w:t xml:space="preserve"> </w:t>
      </w:r>
      <w:r w:rsidRPr="00002F66">
        <w:rPr>
          <w:rFonts w:ascii="Book Antiqua" w:hAnsi="Book Antiqua"/>
          <w:b/>
          <w:bCs/>
          <w:color w:val="000000"/>
          <w:sz w:val="24"/>
          <w:szCs w:val="24"/>
        </w:rPr>
        <w:t>S-Editor:</w:t>
      </w:r>
      <w:r w:rsidRPr="00002F66">
        <w:rPr>
          <w:rFonts w:ascii="Book Antiqua" w:hAnsi="Book Antiqua"/>
          <w:color w:val="000000"/>
          <w:sz w:val="24"/>
          <w:szCs w:val="24"/>
        </w:rPr>
        <w:t xml:space="preserve"> </w:t>
      </w:r>
      <w:r>
        <w:rPr>
          <w:rFonts w:ascii="Book Antiqua" w:hAnsi="Book Antiqua"/>
          <w:color w:val="000000"/>
          <w:sz w:val="24"/>
          <w:szCs w:val="24"/>
        </w:rPr>
        <w:t>Wang</w:t>
      </w:r>
      <w:r w:rsidRPr="00002F66">
        <w:rPr>
          <w:rFonts w:ascii="Book Antiqua" w:hAnsi="Book Antiqua"/>
          <w:color w:val="000000"/>
          <w:sz w:val="24"/>
          <w:szCs w:val="24"/>
        </w:rPr>
        <w:t xml:space="preserve"> J </w:t>
      </w:r>
      <w:r w:rsidRPr="00002F66">
        <w:rPr>
          <w:rFonts w:ascii="Book Antiqua" w:hAnsi="Book Antiqua"/>
          <w:b/>
          <w:bCs/>
          <w:color w:val="000000"/>
          <w:sz w:val="24"/>
          <w:szCs w:val="24"/>
        </w:rPr>
        <w:t>L-Editor:</w:t>
      </w:r>
      <w:r w:rsidRPr="00002F66">
        <w:rPr>
          <w:rFonts w:ascii="Book Antiqua" w:hAnsi="Book Antiqua"/>
          <w:color w:val="000000"/>
          <w:sz w:val="24"/>
          <w:szCs w:val="24"/>
        </w:rPr>
        <w:t xml:space="preserve"> </w:t>
      </w:r>
      <w:r w:rsidRPr="00002F66">
        <w:rPr>
          <w:rFonts w:ascii="Book Antiqua" w:hAnsi="Book Antiqua"/>
          <w:b/>
          <w:bCs/>
          <w:color w:val="000000"/>
          <w:sz w:val="24"/>
          <w:szCs w:val="24"/>
        </w:rPr>
        <w:t>E-Editor:</w:t>
      </w:r>
      <w:bookmarkEnd w:id="53"/>
      <w:bookmarkEnd w:id="54"/>
      <w:bookmarkEnd w:id="55"/>
      <w:bookmarkEnd w:id="56"/>
      <w:bookmarkEnd w:id="65"/>
      <w:bookmarkEnd w:id="66"/>
      <w:bookmarkEnd w:id="68"/>
      <w:bookmarkEnd w:id="69"/>
      <w:bookmarkEnd w:id="70"/>
    </w:p>
    <w:p w14:paraId="62296C7D" w14:textId="77777777" w:rsidR="0017158E" w:rsidRPr="00A023D2" w:rsidRDefault="0017158E" w:rsidP="004850CE">
      <w:pPr>
        <w:adjustRightInd w:val="0"/>
        <w:snapToGrid w:val="0"/>
        <w:spacing w:after="0" w:line="360" w:lineRule="auto"/>
        <w:jc w:val="both"/>
        <w:rPr>
          <w:rFonts w:ascii="Book Antiqua" w:hAnsi="Book Antiqua" w:cs="Times New Roman"/>
          <w:noProof/>
          <w:sz w:val="24"/>
          <w:szCs w:val="24"/>
          <w:lang w:val="en-GB" w:eastAsia="zh-CN"/>
        </w:rPr>
      </w:pPr>
    </w:p>
    <w:p w14:paraId="5BC93DF0" w14:textId="26B7DE25" w:rsidR="004A4E47" w:rsidRDefault="00195C15" w:rsidP="004850CE">
      <w:pPr>
        <w:spacing w:after="0" w:line="360" w:lineRule="auto"/>
        <w:jc w:val="both"/>
        <w:rPr>
          <w:rFonts w:ascii="Book Antiqua" w:hAnsi="Book Antiqua" w:cs="Times New Roman"/>
          <w:b/>
          <w:bCs/>
          <w:sz w:val="24"/>
          <w:szCs w:val="24"/>
          <w:lang w:val="en-US"/>
        </w:rPr>
      </w:pPr>
      <w:r w:rsidRPr="00414001">
        <w:rPr>
          <w:rFonts w:ascii="Book Antiqua" w:hAnsi="Book Antiqua" w:cs="Times New Roman"/>
          <w:noProof/>
          <w:sz w:val="24"/>
          <w:szCs w:val="24"/>
          <w:lang w:val="en-GB"/>
        </w:rPr>
        <w:br w:type="page"/>
      </w:r>
    </w:p>
    <w:p w14:paraId="63DEED6D" w14:textId="262DA486" w:rsidR="004A4E47" w:rsidRDefault="004A4E47" w:rsidP="004850CE">
      <w:pPr>
        <w:adjustRightInd w:val="0"/>
        <w:snapToGrid w:val="0"/>
        <w:spacing w:after="0" w:line="360" w:lineRule="auto"/>
        <w:jc w:val="both"/>
        <w:rPr>
          <w:rFonts w:ascii="Book Antiqua" w:hAnsi="Book Antiqua" w:cs="Times New Roman"/>
          <w:b/>
          <w:bCs/>
          <w:sz w:val="24"/>
          <w:szCs w:val="24"/>
          <w:lang w:val="en-US"/>
        </w:rPr>
      </w:pPr>
      <w:r w:rsidRPr="004A4E47">
        <w:rPr>
          <w:rFonts w:ascii="Book Antiqua" w:hAnsi="Book Antiqua" w:cs="Times New Roman"/>
          <w:b/>
          <w:bCs/>
          <w:noProof/>
          <w:sz w:val="24"/>
          <w:szCs w:val="24"/>
          <w:lang w:val="en-US" w:eastAsia="zh-CN"/>
        </w:rPr>
        <w:lastRenderedPageBreak/>
        <w:drawing>
          <wp:inline distT="0" distB="0" distL="0" distR="0" wp14:anchorId="64BEDD92" wp14:editId="400D7555">
            <wp:extent cx="2880360" cy="3832860"/>
            <wp:effectExtent l="0" t="0" r="0" b="0"/>
            <wp:docPr id="4" name="Billede 3">
              <a:extLst xmlns:a="http://schemas.openxmlformats.org/drawingml/2006/main">
                <a:ext uri="{FF2B5EF4-FFF2-40B4-BE49-F238E27FC236}">
                  <a16:creationId xmlns:a16="http://schemas.microsoft.com/office/drawing/2014/main" id="{BA2713A0-375C-448F-9F98-532864426993}"/>
                </a:ext>
              </a:extLst>
            </wp:docPr>
            <wp:cNvGraphicFramePr/>
            <a:graphic xmlns:a="http://schemas.openxmlformats.org/drawingml/2006/main">
              <a:graphicData uri="http://schemas.openxmlformats.org/drawingml/2006/picture">
                <pic:pic xmlns:pic="http://schemas.openxmlformats.org/drawingml/2006/picture">
                  <pic:nvPicPr>
                    <pic:cNvPr id="4" name="Billede 3">
                      <a:extLst>
                        <a:ext uri="{FF2B5EF4-FFF2-40B4-BE49-F238E27FC236}">
                          <a16:creationId xmlns:a16="http://schemas.microsoft.com/office/drawing/2014/main" id="{BA2713A0-375C-448F-9F98-532864426993}"/>
                        </a:ext>
                      </a:extLst>
                    </pic:cNvPr>
                    <pic:cNvPicPr/>
                  </pic:nvPicPr>
                  <pic:blipFill rotWithShape="1">
                    <a:blip r:embed="rId9">
                      <a:extLst>
                        <a:ext uri="{28A0092B-C50C-407E-A947-70E740481C1C}">
                          <a14:useLocalDpi xmlns:a14="http://schemas.microsoft.com/office/drawing/2010/main" val="0"/>
                        </a:ext>
                      </a:extLst>
                    </a:blip>
                    <a:srcRect l="12266" r="13868"/>
                    <a:stretch/>
                  </pic:blipFill>
                  <pic:spPr bwMode="auto">
                    <a:xfrm>
                      <a:off x="0" y="0"/>
                      <a:ext cx="2880360" cy="3832860"/>
                    </a:xfrm>
                    <a:prstGeom prst="rect">
                      <a:avLst/>
                    </a:prstGeom>
                    <a:noFill/>
                    <a:ln>
                      <a:noFill/>
                    </a:ln>
                    <a:extLst>
                      <a:ext uri="{53640926-AAD7-44D8-BBD7-CCE9431645EC}">
                        <a14:shadowObscured xmlns:a14="http://schemas.microsoft.com/office/drawing/2010/main"/>
                      </a:ext>
                    </a:extLst>
                  </pic:spPr>
                </pic:pic>
              </a:graphicData>
            </a:graphic>
          </wp:inline>
        </w:drawing>
      </w:r>
    </w:p>
    <w:p w14:paraId="2FD45245" w14:textId="5C5B4C00" w:rsidR="004A4E47" w:rsidRDefault="004A4E47" w:rsidP="004850CE">
      <w:pPr>
        <w:adjustRightInd w:val="0"/>
        <w:snapToGrid w:val="0"/>
        <w:spacing w:after="0" w:line="360" w:lineRule="auto"/>
        <w:jc w:val="both"/>
        <w:rPr>
          <w:rFonts w:ascii="Book Antiqua" w:hAnsi="Book Antiqua" w:cs="Times New Roman"/>
          <w:b/>
          <w:bCs/>
          <w:sz w:val="24"/>
          <w:szCs w:val="24"/>
          <w:lang w:val="en-US"/>
        </w:rPr>
      </w:pPr>
    </w:p>
    <w:p w14:paraId="20C0BBAB" w14:textId="0C48941A" w:rsidR="004A4E47" w:rsidRDefault="004A4E47" w:rsidP="004850CE">
      <w:pPr>
        <w:adjustRightInd w:val="0"/>
        <w:snapToGrid w:val="0"/>
        <w:spacing w:after="0" w:line="360" w:lineRule="auto"/>
        <w:jc w:val="both"/>
        <w:rPr>
          <w:rFonts w:ascii="Book Antiqua" w:hAnsi="Book Antiqua" w:cs="Times New Roman"/>
          <w:b/>
          <w:bCs/>
          <w:sz w:val="24"/>
          <w:szCs w:val="24"/>
        </w:rPr>
      </w:pPr>
      <w:r w:rsidRPr="004A4E47">
        <w:rPr>
          <w:rFonts w:ascii="Book Antiqua" w:hAnsi="Book Antiqua" w:cs="Times New Roman"/>
          <w:b/>
          <w:bCs/>
          <w:sz w:val="24"/>
          <w:szCs w:val="24"/>
        </w:rPr>
        <w:t>Figure 1 The Arcos</w:t>
      </w:r>
      <w:r w:rsidRPr="004A4E47">
        <w:rPr>
          <w:rFonts w:ascii="Book Antiqua" w:hAnsi="Book Antiqua" w:cs="Times New Roman"/>
          <w:b/>
          <w:bCs/>
          <w:sz w:val="24"/>
          <w:szCs w:val="24"/>
          <w:vertAlign w:val="superscript"/>
        </w:rPr>
        <w:t>TM</w:t>
      </w:r>
      <w:r w:rsidRPr="004A4E47">
        <w:rPr>
          <w:rFonts w:ascii="Book Antiqua" w:hAnsi="Book Antiqua" w:cs="Times New Roman"/>
          <w:b/>
          <w:bCs/>
          <w:sz w:val="24"/>
          <w:szCs w:val="24"/>
        </w:rPr>
        <w:t xml:space="preserve"> </w:t>
      </w:r>
      <w:r w:rsidR="00AE2CC9" w:rsidRPr="004A4E47">
        <w:rPr>
          <w:rFonts w:ascii="Book Antiqua" w:hAnsi="Book Antiqua" w:cs="Times New Roman"/>
          <w:b/>
          <w:bCs/>
          <w:sz w:val="24"/>
          <w:szCs w:val="24"/>
        </w:rPr>
        <w:t>modular femoral revision s</w:t>
      </w:r>
      <w:r w:rsidRPr="004A4E47">
        <w:rPr>
          <w:rFonts w:ascii="Book Antiqua" w:hAnsi="Book Antiqua" w:cs="Times New Roman"/>
          <w:b/>
          <w:bCs/>
          <w:sz w:val="24"/>
          <w:szCs w:val="24"/>
        </w:rPr>
        <w:t>ystem</w:t>
      </w:r>
      <w:r>
        <w:rPr>
          <w:rFonts w:ascii="Book Antiqua" w:hAnsi="Book Antiqua" w:cs="Times New Roman"/>
          <w:b/>
          <w:bCs/>
          <w:sz w:val="24"/>
          <w:szCs w:val="24"/>
        </w:rPr>
        <w:t>.</w:t>
      </w:r>
    </w:p>
    <w:p w14:paraId="0D6C67B4" w14:textId="5B3B1648" w:rsidR="004A4E47" w:rsidRDefault="004A4E47" w:rsidP="004850CE">
      <w:pPr>
        <w:adjustRightInd w:val="0"/>
        <w:snapToGrid w:val="0"/>
        <w:spacing w:after="0" w:line="360" w:lineRule="auto"/>
        <w:jc w:val="both"/>
        <w:rPr>
          <w:rFonts w:ascii="Book Antiqua" w:hAnsi="Book Antiqua" w:cs="Times New Roman"/>
          <w:b/>
          <w:bCs/>
          <w:sz w:val="24"/>
          <w:szCs w:val="24"/>
        </w:rPr>
      </w:pPr>
    </w:p>
    <w:p w14:paraId="51E3D699" w14:textId="77777777" w:rsidR="004A4E47" w:rsidRDefault="004A4E47" w:rsidP="004850CE">
      <w:pPr>
        <w:adjustRightInd w:val="0"/>
        <w:snapToGrid w:val="0"/>
        <w:spacing w:after="0" w:line="360" w:lineRule="auto"/>
        <w:jc w:val="both"/>
        <w:rPr>
          <w:rFonts w:ascii="Book Antiqua" w:hAnsi="Book Antiqua" w:cs="Times New Roman"/>
          <w:b/>
          <w:bCs/>
          <w:sz w:val="24"/>
          <w:szCs w:val="24"/>
        </w:rPr>
      </w:pPr>
    </w:p>
    <w:p w14:paraId="71CC4ECD" w14:textId="77777777" w:rsidR="004A4E47" w:rsidRDefault="004A4E47" w:rsidP="004850CE">
      <w:pPr>
        <w:adjustRightInd w:val="0"/>
        <w:snapToGrid w:val="0"/>
        <w:spacing w:after="0" w:line="360" w:lineRule="auto"/>
        <w:jc w:val="both"/>
        <w:rPr>
          <w:rFonts w:ascii="Book Antiqua" w:hAnsi="Book Antiqua" w:cs="Times New Roman"/>
          <w:b/>
          <w:bCs/>
          <w:sz w:val="24"/>
          <w:szCs w:val="24"/>
        </w:rPr>
      </w:pPr>
    </w:p>
    <w:p w14:paraId="54F3BBA6" w14:textId="77777777" w:rsidR="004A4E47" w:rsidRDefault="004A4E47" w:rsidP="004850CE">
      <w:pPr>
        <w:adjustRightInd w:val="0"/>
        <w:snapToGrid w:val="0"/>
        <w:spacing w:after="0" w:line="360" w:lineRule="auto"/>
        <w:jc w:val="both"/>
        <w:rPr>
          <w:rFonts w:ascii="Book Antiqua" w:hAnsi="Book Antiqua" w:cs="Times New Roman"/>
          <w:b/>
          <w:bCs/>
          <w:sz w:val="24"/>
          <w:szCs w:val="24"/>
        </w:rPr>
      </w:pPr>
    </w:p>
    <w:p w14:paraId="3E5379A2" w14:textId="77777777" w:rsidR="004A4E47" w:rsidRDefault="004A4E47" w:rsidP="004850CE">
      <w:pPr>
        <w:adjustRightInd w:val="0"/>
        <w:snapToGrid w:val="0"/>
        <w:spacing w:after="0" w:line="360" w:lineRule="auto"/>
        <w:jc w:val="both"/>
        <w:rPr>
          <w:rFonts w:ascii="Book Antiqua" w:hAnsi="Book Antiqua" w:cs="Times New Roman"/>
          <w:b/>
          <w:bCs/>
          <w:sz w:val="24"/>
          <w:szCs w:val="24"/>
        </w:rPr>
      </w:pPr>
    </w:p>
    <w:p w14:paraId="535C80CA" w14:textId="77777777" w:rsidR="004A4E47" w:rsidRDefault="004A4E47" w:rsidP="004850CE">
      <w:pPr>
        <w:adjustRightInd w:val="0"/>
        <w:snapToGrid w:val="0"/>
        <w:spacing w:after="0" w:line="360" w:lineRule="auto"/>
        <w:jc w:val="both"/>
        <w:rPr>
          <w:rFonts w:ascii="Book Antiqua" w:hAnsi="Book Antiqua" w:cs="Times New Roman"/>
          <w:b/>
          <w:bCs/>
          <w:sz w:val="24"/>
          <w:szCs w:val="24"/>
        </w:rPr>
      </w:pPr>
    </w:p>
    <w:p w14:paraId="1DE785FA" w14:textId="77777777" w:rsidR="004A4E47" w:rsidRDefault="004A4E47" w:rsidP="004850CE">
      <w:pPr>
        <w:adjustRightInd w:val="0"/>
        <w:snapToGrid w:val="0"/>
        <w:spacing w:after="0" w:line="360" w:lineRule="auto"/>
        <w:jc w:val="both"/>
        <w:rPr>
          <w:rFonts w:ascii="Book Antiqua" w:hAnsi="Book Antiqua" w:cs="Times New Roman"/>
          <w:b/>
          <w:bCs/>
          <w:sz w:val="24"/>
          <w:szCs w:val="24"/>
        </w:rPr>
      </w:pPr>
    </w:p>
    <w:p w14:paraId="1434E560" w14:textId="77777777" w:rsidR="004A4E47" w:rsidRDefault="004A4E47" w:rsidP="004850CE">
      <w:pPr>
        <w:adjustRightInd w:val="0"/>
        <w:snapToGrid w:val="0"/>
        <w:spacing w:after="0" w:line="360" w:lineRule="auto"/>
        <w:jc w:val="both"/>
        <w:rPr>
          <w:rFonts w:ascii="Book Antiqua" w:hAnsi="Book Antiqua" w:cs="Times New Roman"/>
          <w:b/>
          <w:bCs/>
          <w:sz w:val="24"/>
          <w:szCs w:val="24"/>
        </w:rPr>
      </w:pPr>
    </w:p>
    <w:p w14:paraId="409CE48C" w14:textId="77777777" w:rsidR="004A4E47" w:rsidRDefault="004A4E47" w:rsidP="004850CE">
      <w:pPr>
        <w:adjustRightInd w:val="0"/>
        <w:snapToGrid w:val="0"/>
        <w:spacing w:after="0" w:line="360" w:lineRule="auto"/>
        <w:jc w:val="both"/>
        <w:rPr>
          <w:rFonts w:ascii="Book Antiqua" w:hAnsi="Book Antiqua" w:cs="Times New Roman"/>
          <w:b/>
          <w:bCs/>
          <w:sz w:val="24"/>
          <w:szCs w:val="24"/>
        </w:rPr>
      </w:pPr>
    </w:p>
    <w:p w14:paraId="25A96101" w14:textId="77777777" w:rsidR="004A4E47" w:rsidRDefault="004A4E47" w:rsidP="004850CE">
      <w:pPr>
        <w:adjustRightInd w:val="0"/>
        <w:snapToGrid w:val="0"/>
        <w:spacing w:after="0" w:line="360" w:lineRule="auto"/>
        <w:jc w:val="both"/>
        <w:rPr>
          <w:rFonts w:ascii="Book Antiqua" w:hAnsi="Book Antiqua" w:cs="Times New Roman"/>
          <w:b/>
          <w:bCs/>
          <w:sz w:val="24"/>
          <w:szCs w:val="24"/>
        </w:rPr>
      </w:pPr>
    </w:p>
    <w:p w14:paraId="59902F43" w14:textId="77777777" w:rsidR="004A4E47" w:rsidRDefault="004A4E47" w:rsidP="004850CE">
      <w:pPr>
        <w:adjustRightInd w:val="0"/>
        <w:snapToGrid w:val="0"/>
        <w:spacing w:after="0" w:line="360" w:lineRule="auto"/>
        <w:jc w:val="both"/>
        <w:rPr>
          <w:rFonts w:ascii="Book Antiqua" w:hAnsi="Book Antiqua" w:cs="Times New Roman"/>
          <w:b/>
          <w:bCs/>
          <w:sz w:val="24"/>
          <w:szCs w:val="24"/>
        </w:rPr>
      </w:pPr>
    </w:p>
    <w:p w14:paraId="2E696E48" w14:textId="77777777" w:rsidR="004A4E47" w:rsidRDefault="004A4E47" w:rsidP="004850CE">
      <w:pPr>
        <w:adjustRightInd w:val="0"/>
        <w:snapToGrid w:val="0"/>
        <w:spacing w:after="0" w:line="360" w:lineRule="auto"/>
        <w:jc w:val="both"/>
        <w:rPr>
          <w:rFonts w:ascii="Book Antiqua" w:hAnsi="Book Antiqua" w:cs="Times New Roman"/>
          <w:b/>
          <w:bCs/>
          <w:sz w:val="24"/>
          <w:szCs w:val="24"/>
        </w:rPr>
      </w:pPr>
    </w:p>
    <w:p w14:paraId="4A94845D" w14:textId="77777777" w:rsidR="004A4E47" w:rsidRDefault="004A4E47" w:rsidP="004850CE">
      <w:pPr>
        <w:adjustRightInd w:val="0"/>
        <w:snapToGrid w:val="0"/>
        <w:spacing w:after="0" w:line="360" w:lineRule="auto"/>
        <w:jc w:val="both"/>
        <w:rPr>
          <w:rFonts w:ascii="Book Antiqua" w:hAnsi="Book Antiqua" w:cs="Times New Roman"/>
          <w:b/>
          <w:bCs/>
          <w:sz w:val="24"/>
          <w:szCs w:val="24"/>
        </w:rPr>
      </w:pPr>
    </w:p>
    <w:p w14:paraId="203DD859" w14:textId="053E71BC" w:rsidR="004A4E47" w:rsidRDefault="004A4E47" w:rsidP="004850CE">
      <w:pPr>
        <w:adjustRightInd w:val="0"/>
        <w:snapToGrid w:val="0"/>
        <w:spacing w:after="0" w:line="360" w:lineRule="auto"/>
        <w:jc w:val="both"/>
        <w:rPr>
          <w:rFonts w:ascii="Book Antiqua" w:hAnsi="Book Antiqua" w:cs="Times New Roman"/>
          <w:b/>
          <w:bCs/>
          <w:sz w:val="24"/>
          <w:szCs w:val="24"/>
        </w:rPr>
      </w:pPr>
      <w:r w:rsidRPr="004A4E47">
        <w:rPr>
          <w:rFonts w:ascii="Book Antiqua" w:hAnsi="Book Antiqua" w:cs="Times New Roman"/>
          <w:b/>
          <w:bCs/>
          <w:noProof/>
          <w:sz w:val="24"/>
          <w:szCs w:val="24"/>
          <w:lang w:val="en-US" w:eastAsia="zh-CN"/>
        </w:rPr>
        <w:lastRenderedPageBreak/>
        <w:drawing>
          <wp:anchor distT="0" distB="0" distL="114300" distR="114300" simplePos="0" relativeHeight="251637760" behindDoc="0" locked="0" layoutInCell="1" allowOverlap="1" wp14:anchorId="1405BC0D" wp14:editId="1970E385">
            <wp:simplePos x="0" y="0"/>
            <wp:positionH relativeFrom="column">
              <wp:posOffset>86360</wp:posOffset>
            </wp:positionH>
            <wp:positionV relativeFrom="paragraph">
              <wp:posOffset>5715</wp:posOffset>
            </wp:positionV>
            <wp:extent cx="2705100" cy="2779395"/>
            <wp:effectExtent l="0" t="0" r="0" b="1905"/>
            <wp:wrapTopAndBottom/>
            <wp:docPr id="12" name="Billede 11">
              <a:extLst xmlns:a="http://schemas.openxmlformats.org/drawingml/2006/main">
                <a:ext uri="{FF2B5EF4-FFF2-40B4-BE49-F238E27FC236}">
                  <a16:creationId xmlns:a16="http://schemas.microsoft.com/office/drawing/2014/main" id="{50F7941C-A146-4256-B485-FEE9772B8614}"/>
                </a:ext>
              </a:extLst>
            </wp:docPr>
            <wp:cNvGraphicFramePr/>
            <a:graphic xmlns:a="http://schemas.openxmlformats.org/drawingml/2006/main">
              <a:graphicData uri="http://schemas.openxmlformats.org/drawingml/2006/picture">
                <pic:pic xmlns:pic="http://schemas.openxmlformats.org/drawingml/2006/picture">
                  <pic:nvPicPr>
                    <pic:cNvPr id="12" name="Billede 11">
                      <a:extLst>
                        <a:ext uri="{FF2B5EF4-FFF2-40B4-BE49-F238E27FC236}">
                          <a16:creationId xmlns:a16="http://schemas.microsoft.com/office/drawing/2014/main" id="{50F7941C-A146-4256-B485-FEE9772B8614}"/>
                        </a:ext>
                      </a:extLst>
                    </pic:cNvPr>
                    <pic:cNvPicPr/>
                  </pic:nvPicPr>
                  <pic:blipFill rotWithShape="1">
                    <a:blip r:embed="rId10" cstate="print">
                      <a:extLst>
                        <a:ext uri="{28A0092B-C50C-407E-A947-70E740481C1C}">
                          <a14:useLocalDpi xmlns:a14="http://schemas.microsoft.com/office/drawing/2010/main" val="0"/>
                        </a:ext>
                      </a:extLst>
                    </a:blip>
                    <a:srcRect l="20797" t="15941" r="36613" b="18533"/>
                    <a:stretch/>
                  </pic:blipFill>
                  <pic:spPr bwMode="auto">
                    <a:xfrm>
                      <a:off x="0" y="0"/>
                      <a:ext cx="2705100" cy="2779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4E47">
        <w:rPr>
          <w:rFonts w:ascii="Book Antiqua" w:hAnsi="Book Antiqua" w:cs="Times New Roman"/>
          <w:b/>
          <w:bCs/>
          <w:noProof/>
          <w:sz w:val="24"/>
          <w:szCs w:val="24"/>
          <w:lang w:val="en-US" w:eastAsia="zh-CN"/>
        </w:rPr>
        <w:drawing>
          <wp:anchor distT="0" distB="0" distL="114300" distR="114300" simplePos="0" relativeHeight="251707392" behindDoc="0" locked="0" layoutInCell="1" allowOverlap="1" wp14:anchorId="13BCE14F" wp14:editId="33B3ABB4">
            <wp:simplePos x="0" y="0"/>
            <wp:positionH relativeFrom="column">
              <wp:posOffset>4381500</wp:posOffset>
            </wp:positionH>
            <wp:positionV relativeFrom="paragraph">
              <wp:posOffset>45085</wp:posOffset>
            </wp:positionV>
            <wp:extent cx="1365807" cy="2758475"/>
            <wp:effectExtent l="0" t="0" r="6350" b="3810"/>
            <wp:wrapNone/>
            <wp:docPr id="14" name="Billede 13">
              <a:extLst xmlns:a="http://schemas.openxmlformats.org/drawingml/2006/main">
                <a:ext uri="{FF2B5EF4-FFF2-40B4-BE49-F238E27FC236}">
                  <a16:creationId xmlns:a16="http://schemas.microsoft.com/office/drawing/2014/main" id="{A0CD3993-B369-4289-8154-1294BFC01794}"/>
                </a:ext>
              </a:extLst>
            </wp:docPr>
            <wp:cNvGraphicFramePr/>
            <a:graphic xmlns:a="http://schemas.openxmlformats.org/drawingml/2006/main">
              <a:graphicData uri="http://schemas.openxmlformats.org/drawingml/2006/picture">
                <pic:pic xmlns:pic="http://schemas.openxmlformats.org/drawingml/2006/picture">
                  <pic:nvPicPr>
                    <pic:cNvPr id="14" name="Billede 13">
                      <a:extLst>
                        <a:ext uri="{FF2B5EF4-FFF2-40B4-BE49-F238E27FC236}">
                          <a16:creationId xmlns:a16="http://schemas.microsoft.com/office/drawing/2014/main" id="{A0CD3993-B369-4289-8154-1294BFC01794}"/>
                        </a:ext>
                      </a:extLst>
                    </pic:cNvPr>
                    <pic:cNvPicPr/>
                  </pic:nvPicPr>
                  <pic:blipFill rotWithShape="1">
                    <a:blip r:embed="rId11">
                      <a:extLst>
                        <a:ext uri="{28A0092B-C50C-407E-A947-70E740481C1C}">
                          <a14:useLocalDpi xmlns:a14="http://schemas.microsoft.com/office/drawing/2010/main" val="0"/>
                        </a:ext>
                      </a:extLst>
                    </a:blip>
                    <a:srcRect l="41114" t="8030" r="34011" b="19065"/>
                    <a:stretch/>
                  </pic:blipFill>
                  <pic:spPr bwMode="auto">
                    <a:xfrm>
                      <a:off x="0" y="0"/>
                      <a:ext cx="1365807" cy="275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4E47">
        <w:rPr>
          <w:rFonts w:ascii="Book Antiqua" w:hAnsi="Book Antiqua" w:cs="Times New Roman"/>
          <w:b/>
          <w:bCs/>
          <w:noProof/>
          <w:sz w:val="24"/>
          <w:szCs w:val="24"/>
          <w:lang w:val="en-US" w:eastAsia="zh-CN"/>
        </w:rPr>
        <w:drawing>
          <wp:anchor distT="0" distB="0" distL="114300" distR="114300" simplePos="0" relativeHeight="251675648" behindDoc="0" locked="0" layoutInCell="1" allowOverlap="1" wp14:anchorId="580915A6" wp14:editId="62B92FE6">
            <wp:simplePos x="0" y="0"/>
            <wp:positionH relativeFrom="column">
              <wp:posOffset>2971800</wp:posOffset>
            </wp:positionH>
            <wp:positionV relativeFrom="paragraph">
              <wp:posOffset>5715</wp:posOffset>
            </wp:positionV>
            <wp:extent cx="1263650" cy="2768600"/>
            <wp:effectExtent l="0" t="0" r="0" b="0"/>
            <wp:wrapNone/>
            <wp:docPr id="13" name="Billede 12">
              <a:extLst xmlns:a="http://schemas.openxmlformats.org/drawingml/2006/main">
                <a:ext uri="{FF2B5EF4-FFF2-40B4-BE49-F238E27FC236}">
                  <a16:creationId xmlns:a16="http://schemas.microsoft.com/office/drawing/2014/main" id="{D16A7872-CECA-44A1-A42E-8BF99C85EFEB}"/>
                </a:ext>
              </a:extLst>
            </wp:docPr>
            <wp:cNvGraphicFramePr/>
            <a:graphic xmlns:a="http://schemas.openxmlformats.org/drawingml/2006/main">
              <a:graphicData uri="http://schemas.openxmlformats.org/drawingml/2006/picture">
                <pic:pic xmlns:pic="http://schemas.openxmlformats.org/drawingml/2006/picture">
                  <pic:nvPicPr>
                    <pic:cNvPr id="13" name="Billede 12">
                      <a:extLst>
                        <a:ext uri="{FF2B5EF4-FFF2-40B4-BE49-F238E27FC236}">
                          <a16:creationId xmlns:a16="http://schemas.microsoft.com/office/drawing/2014/main" id="{D16A7872-CECA-44A1-A42E-8BF99C85EFEB}"/>
                        </a:ext>
                      </a:extLst>
                    </pic:cNvPr>
                    <pic:cNvPicPr/>
                  </pic:nvPicPr>
                  <pic:blipFill rotWithShape="1">
                    <a:blip r:embed="rId12" cstate="print">
                      <a:extLst>
                        <a:ext uri="{28A0092B-C50C-407E-A947-70E740481C1C}">
                          <a14:useLocalDpi xmlns:a14="http://schemas.microsoft.com/office/drawing/2010/main" val="0"/>
                        </a:ext>
                      </a:extLst>
                    </a:blip>
                    <a:srcRect l="50589" t="18597" r="26524" b="3689"/>
                    <a:stretch/>
                  </pic:blipFill>
                  <pic:spPr bwMode="auto">
                    <a:xfrm>
                      <a:off x="0" y="0"/>
                      <a:ext cx="1263650" cy="2768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5223EF" w14:textId="3323E40D" w:rsidR="004A4E47" w:rsidRPr="004A4E47" w:rsidRDefault="004A4E47" w:rsidP="004850CE">
      <w:pPr>
        <w:adjustRightInd w:val="0"/>
        <w:snapToGrid w:val="0"/>
        <w:spacing w:after="0" w:line="360" w:lineRule="auto"/>
        <w:jc w:val="both"/>
        <w:rPr>
          <w:rFonts w:ascii="Book Antiqua" w:hAnsi="Book Antiqua" w:cs="Times New Roman"/>
          <w:b/>
          <w:bCs/>
          <w:sz w:val="24"/>
          <w:szCs w:val="24"/>
        </w:rPr>
      </w:pPr>
      <w:r w:rsidRPr="004A4E47">
        <w:rPr>
          <w:rFonts w:ascii="Book Antiqua" w:hAnsi="Book Antiqua" w:cs="Times New Roman"/>
          <w:b/>
          <w:bCs/>
          <w:sz w:val="24"/>
          <w:szCs w:val="24"/>
          <w:lang w:val="en-GB"/>
        </w:rPr>
        <w:t xml:space="preserve">Figure 2 Three days before surgery the templating </w:t>
      </w:r>
      <w:r w:rsidRPr="001266A6">
        <w:rPr>
          <w:rFonts w:ascii="Book Antiqua" w:hAnsi="Book Antiqua" w:cs="Times New Roman"/>
          <w:b/>
          <w:bCs/>
          <w:caps/>
          <w:sz w:val="24"/>
          <w:szCs w:val="24"/>
          <w:lang w:val="en-GB"/>
        </w:rPr>
        <w:t>x</w:t>
      </w:r>
      <w:r w:rsidRPr="004A4E47">
        <w:rPr>
          <w:rFonts w:ascii="Book Antiqua" w:hAnsi="Book Antiqua" w:cs="Times New Roman"/>
          <w:b/>
          <w:bCs/>
          <w:sz w:val="24"/>
          <w:szCs w:val="24"/>
          <w:lang w:val="en-GB"/>
        </w:rPr>
        <w:t>-ray (left)</w:t>
      </w:r>
      <w:r>
        <w:rPr>
          <w:rFonts w:ascii="Book Antiqua" w:hAnsi="Book Antiqua" w:cs="Times New Roman"/>
          <w:b/>
          <w:bCs/>
          <w:sz w:val="24"/>
          <w:szCs w:val="24"/>
          <w:lang w:val="en-GB"/>
        </w:rPr>
        <w:t>,</w:t>
      </w:r>
      <w:r w:rsidRPr="004A4E47">
        <w:rPr>
          <w:rFonts w:ascii="Book Antiqua" w:hAnsi="Book Antiqua" w:cs="Times New Roman"/>
          <w:b/>
          <w:bCs/>
          <w:sz w:val="24"/>
          <w:szCs w:val="24"/>
          <w:lang w:val="en-GB"/>
        </w:rPr>
        <w:t xml:space="preserve"> </w:t>
      </w:r>
      <w:r w:rsidR="00E81035" w:rsidRPr="004A4E47">
        <w:rPr>
          <w:rFonts w:ascii="Book Antiqua" w:hAnsi="Book Antiqua" w:cs="Times New Roman"/>
          <w:b/>
          <w:bCs/>
          <w:sz w:val="24"/>
          <w:szCs w:val="24"/>
          <w:lang w:val="en-GB"/>
        </w:rPr>
        <w:t>t</w:t>
      </w:r>
      <w:r w:rsidRPr="004A4E47">
        <w:rPr>
          <w:rFonts w:ascii="Book Antiqua" w:hAnsi="Book Antiqua" w:cs="Times New Roman"/>
          <w:b/>
          <w:bCs/>
          <w:sz w:val="24"/>
          <w:szCs w:val="24"/>
          <w:lang w:val="en-GB"/>
        </w:rPr>
        <w:t xml:space="preserve">wo days after surgery the </w:t>
      </w:r>
      <w:r w:rsidRPr="001266A6">
        <w:rPr>
          <w:rFonts w:ascii="Book Antiqua" w:hAnsi="Book Antiqua" w:cs="Times New Roman"/>
          <w:b/>
          <w:bCs/>
          <w:caps/>
          <w:sz w:val="24"/>
          <w:szCs w:val="24"/>
          <w:lang w:val="en-GB"/>
        </w:rPr>
        <w:t>x</w:t>
      </w:r>
      <w:r w:rsidRPr="004A4E47">
        <w:rPr>
          <w:rFonts w:ascii="Book Antiqua" w:hAnsi="Book Antiqua" w:cs="Times New Roman"/>
          <w:b/>
          <w:bCs/>
          <w:sz w:val="24"/>
          <w:szCs w:val="24"/>
          <w:lang w:val="en-GB"/>
        </w:rPr>
        <w:t>-ray is seen with the new prosthesis (middle)</w:t>
      </w:r>
      <w:r>
        <w:rPr>
          <w:rFonts w:ascii="Book Antiqua" w:hAnsi="Book Antiqua" w:cs="Times New Roman"/>
          <w:b/>
          <w:bCs/>
          <w:sz w:val="24"/>
          <w:szCs w:val="24"/>
          <w:lang w:val="en-GB"/>
        </w:rPr>
        <w:t>,</w:t>
      </w:r>
      <w:r w:rsidRPr="004A4E47">
        <w:rPr>
          <w:rFonts w:ascii="Book Antiqua" w:hAnsi="Book Antiqua" w:cs="Times New Roman"/>
          <w:b/>
          <w:bCs/>
          <w:sz w:val="24"/>
          <w:szCs w:val="24"/>
          <w:lang w:val="en-GB"/>
        </w:rPr>
        <w:t xml:space="preserve"> </w:t>
      </w:r>
      <w:r w:rsidR="001266A6" w:rsidRPr="004A4E47">
        <w:rPr>
          <w:rFonts w:ascii="Book Antiqua" w:hAnsi="Book Antiqua" w:cs="Times New Roman"/>
          <w:b/>
          <w:bCs/>
          <w:sz w:val="24"/>
          <w:szCs w:val="24"/>
          <w:lang w:val="en-GB"/>
        </w:rPr>
        <w:t>f</w:t>
      </w:r>
      <w:r w:rsidRPr="004A4E47">
        <w:rPr>
          <w:rFonts w:ascii="Book Antiqua" w:hAnsi="Book Antiqua" w:cs="Times New Roman"/>
          <w:b/>
          <w:bCs/>
          <w:sz w:val="24"/>
          <w:szCs w:val="24"/>
          <w:lang w:val="en-GB"/>
        </w:rPr>
        <w:t>inally, the</w:t>
      </w:r>
      <w:r w:rsidRPr="001266A6">
        <w:rPr>
          <w:rFonts w:ascii="Book Antiqua" w:hAnsi="Book Antiqua" w:cs="Times New Roman"/>
          <w:b/>
          <w:bCs/>
          <w:caps/>
          <w:sz w:val="24"/>
          <w:szCs w:val="24"/>
          <w:lang w:val="en-GB"/>
        </w:rPr>
        <w:t xml:space="preserve"> x</w:t>
      </w:r>
      <w:r w:rsidRPr="004A4E47">
        <w:rPr>
          <w:rFonts w:ascii="Book Antiqua" w:hAnsi="Book Antiqua" w:cs="Times New Roman"/>
          <w:b/>
          <w:bCs/>
          <w:sz w:val="24"/>
          <w:szCs w:val="24"/>
          <w:lang w:val="en-GB"/>
        </w:rPr>
        <w:t>-ray after two years (right).</w:t>
      </w:r>
    </w:p>
    <w:p w14:paraId="7408DC55" w14:textId="6D8CE55E" w:rsidR="004A4E47" w:rsidRPr="004A4E47" w:rsidRDefault="004A4E47" w:rsidP="004850CE">
      <w:pPr>
        <w:adjustRightInd w:val="0"/>
        <w:snapToGrid w:val="0"/>
        <w:spacing w:after="0" w:line="360" w:lineRule="auto"/>
        <w:jc w:val="both"/>
        <w:rPr>
          <w:rFonts w:ascii="Book Antiqua" w:hAnsi="Book Antiqua" w:cs="Times New Roman"/>
          <w:b/>
          <w:bCs/>
          <w:sz w:val="24"/>
          <w:szCs w:val="24"/>
        </w:rPr>
      </w:pPr>
    </w:p>
    <w:p w14:paraId="0B9C81A0" w14:textId="7DF652D0" w:rsidR="004A4E47" w:rsidRDefault="004A4E47" w:rsidP="004850CE">
      <w:pPr>
        <w:adjustRightInd w:val="0"/>
        <w:snapToGrid w:val="0"/>
        <w:spacing w:after="0" w:line="360" w:lineRule="auto"/>
        <w:jc w:val="both"/>
        <w:rPr>
          <w:rFonts w:ascii="Book Antiqua" w:hAnsi="Book Antiqua" w:cs="Times New Roman"/>
          <w:b/>
          <w:bCs/>
          <w:sz w:val="24"/>
          <w:szCs w:val="24"/>
        </w:rPr>
      </w:pPr>
    </w:p>
    <w:p w14:paraId="51E12081" w14:textId="440B4955" w:rsidR="004A4E47" w:rsidRDefault="004A4E47" w:rsidP="004850CE">
      <w:pPr>
        <w:adjustRightInd w:val="0"/>
        <w:snapToGrid w:val="0"/>
        <w:spacing w:after="0" w:line="360" w:lineRule="auto"/>
        <w:jc w:val="both"/>
        <w:rPr>
          <w:rFonts w:ascii="Book Antiqua" w:hAnsi="Book Antiqua" w:cs="Times New Roman"/>
          <w:b/>
          <w:bCs/>
          <w:sz w:val="24"/>
          <w:szCs w:val="24"/>
        </w:rPr>
      </w:pPr>
    </w:p>
    <w:p w14:paraId="1B847BC3" w14:textId="5E09950D" w:rsidR="004A4E47" w:rsidRPr="004A4E47" w:rsidRDefault="004A4E47" w:rsidP="004850CE">
      <w:pPr>
        <w:adjustRightInd w:val="0"/>
        <w:snapToGrid w:val="0"/>
        <w:spacing w:after="0" w:line="360" w:lineRule="auto"/>
        <w:jc w:val="both"/>
        <w:rPr>
          <w:rFonts w:ascii="Book Antiqua" w:hAnsi="Book Antiqua" w:cs="Times New Roman"/>
          <w:b/>
          <w:bCs/>
          <w:sz w:val="24"/>
          <w:szCs w:val="24"/>
        </w:rPr>
      </w:pPr>
    </w:p>
    <w:p w14:paraId="648ABD6D" w14:textId="56695094" w:rsidR="004A4E47" w:rsidRDefault="004A4E47" w:rsidP="004850CE">
      <w:pPr>
        <w:adjustRightInd w:val="0"/>
        <w:snapToGrid w:val="0"/>
        <w:spacing w:after="0" w:line="360" w:lineRule="auto"/>
        <w:jc w:val="both"/>
        <w:rPr>
          <w:rFonts w:ascii="Book Antiqua" w:hAnsi="Book Antiqua" w:cs="Times New Roman"/>
          <w:b/>
          <w:bCs/>
          <w:sz w:val="24"/>
          <w:szCs w:val="24"/>
        </w:rPr>
      </w:pPr>
    </w:p>
    <w:p w14:paraId="21451296" w14:textId="52BFCC31" w:rsidR="004A4E47" w:rsidRDefault="004A4E47" w:rsidP="004850CE">
      <w:pPr>
        <w:adjustRightInd w:val="0"/>
        <w:snapToGrid w:val="0"/>
        <w:spacing w:after="0" w:line="360" w:lineRule="auto"/>
        <w:jc w:val="both"/>
        <w:rPr>
          <w:rFonts w:ascii="Book Antiqua" w:hAnsi="Book Antiqua" w:cs="Times New Roman"/>
          <w:b/>
          <w:bCs/>
          <w:sz w:val="24"/>
          <w:szCs w:val="24"/>
        </w:rPr>
      </w:pPr>
    </w:p>
    <w:p w14:paraId="23095343" w14:textId="37CBF48D" w:rsidR="004A4E47" w:rsidRDefault="004A4E47" w:rsidP="004850CE">
      <w:pPr>
        <w:adjustRightInd w:val="0"/>
        <w:snapToGrid w:val="0"/>
        <w:spacing w:after="0" w:line="360" w:lineRule="auto"/>
        <w:jc w:val="both"/>
        <w:rPr>
          <w:rFonts w:ascii="Book Antiqua" w:hAnsi="Book Antiqua" w:cs="Times New Roman"/>
          <w:b/>
          <w:bCs/>
          <w:sz w:val="24"/>
          <w:szCs w:val="24"/>
        </w:rPr>
      </w:pPr>
    </w:p>
    <w:p w14:paraId="26719C71" w14:textId="6F8B5F02" w:rsidR="004A4E47" w:rsidRDefault="004A4E47" w:rsidP="004850CE">
      <w:pPr>
        <w:adjustRightInd w:val="0"/>
        <w:snapToGrid w:val="0"/>
        <w:spacing w:after="0" w:line="360" w:lineRule="auto"/>
        <w:jc w:val="both"/>
        <w:rPr>
          <w:rFonts w:ascii="Book Antiqua" w:hAnsi="Book Antiqua" w:cs="Times New Roman"/>
          <w:b/>
          <w:bCs/>
          <w:sz w:val="24"/>
          <w:szCs w:val="24"/>
        </w:rPr>
      </w:pPr>
    </w:p>
    <w:p w14:paraId="50C8C643" w14:textId="416ADFF7" w:rsidR="004A4E47" w:rsidRDefault="004A4E47" w:rsidP="004850CE">
      <w:pPr>
        <w:adjustRightInd w:val="0"/>
        <w:snapToGrid w:val="0"/>
        <w:spacing w:after="0" w:line="360" w:lineRule="auto"/>
        <w:jc w:val="both"/>
        <w:rPr>
          <w:rFonts w:ascii="Book Antiqua" w:hAnsi="Book Antiqua" w:cs="Times New Roman"/>
          <w:b/>
          <w:bCs/>
          <w:sz w:val="24"/>
          <w:szCs w:val="24"/>
        </w:rPr>
      </w:pPr>
    </w:p>
    <w:p w14:paraId="3C1EE896" w14:textId="08CDA4E0" w:rsidR="004A4E47" w:rsidRDefault="004A4E47" w:rsidP="004850CE">
      <w:pPr>
        <w:adjustRightInd w:val="0"/>
        <w:snapToGrid w:val="0"/>
        <w:spacing w:after="0" w:line="360" w:lineRule="auto"/>
        <w:jc w:val="both"/>
        <w:rPr>
          <w:rFonts w:ascii="Book Antiqua" w:hAnsi="Book Antiqua" w:cs="Times New Roman"/>
          <w:b/>
          <w:bCs/>
          <w:sz w:val="24"/>
          <w:szCs w:val="24"/>
        </w:rPr>
      </w:pPr>
    </w:p>
    <w:p w14:paraId="543AEBCF" w14:textId="73753425" w:rsidR="004A4E47" w:rsidRDefault="004A4E47" w:rsidP="004850CE">
      <w:pPr>
        <w:adjustRightInd w:val="0"/>
        <w:snapToGrid w:val="0"/>
        <w:spacing w:after="0" w:line="360" w:lineRule="auto"/>
        <w:jc w:val="both"/>
        <w:rPr>
          <w:rFonts w:ascii="Book Antiqua" w:hAnsi="Book Antiqua" w:cs="Times New Roman"/>
          <w:b/>
          <w:bCs/>
          <w:sz w:val="24"/>
          <w:szCs w:val="24"/>
        </w:rPr>
      </w:pPr>
    </w:p>
    <w:p w14:paraId="725E685F" w14:textId="2AD70B4F" w:rsidR="004A4E47" w:rsidRDefault="004A4E47" w:rsidP="004850CE">
      <w:pPr>
        <w:adjustRightInd w:val="0"/>
        <w:snapToGrid w:val="0"/>
        <w:spacing w:after="0" w:line="360" w:lineRule="auto"/>
        <w:jc w:val="both"/>
        <w:rPr>
          <w:rFonts w:ascii="Book Antiqua" w:hAnsi="Book Antiqua" w:cs="Times New Roman"/>
          <w:b/>
          <w:bCs/>
          <w:sz w:val="24"/>
          <w:szCs w:val="24"/>
        </w:rPr>
      </w:pPr>
    </w:p>
    <w:p w14:paraId="16D9A6D9" w14:textId="36E2A1CF" w:rsidR="004A4E47" w:rsidRDefault="004A4E47" w:rsidP="004850CE">
      <w:pPr>
        <w:adjustRightInd w:val="0"/>
        <w:snapToGrid w:val="0"/>
        <w:spacing w:after="0" w:line="360" w:lineRule="auto"/>
        <w:jc w:val="both"/>
        <w:rPr>
          <w:rFonts w:ascii="Book Antiqua" w:hAnsi="Book Antiqua" w:cs="Times New Roman"/>
          <w:b/>
          <w:bCs/>
          <w:sz w:val="24"/>
          <w:szCs w:val="24"/>
        </w:rPr>
      </w:pPr>
    </w:p>
    <w:p w14:paraId="2F6646E9" w14:textId="01BB21C7" w:rsidR="004A4E47" w:rsidRDefault="004A4E47" w:rsidP="004850CE">
      <w:pPr>
        <w:adjustRightInd w:val="0"/>
        <w:snapToGrid w:val="0"/>
        <w:spacing w:after="0" w:line="360" w:lineRule="auto"/>
        <w:jc w:val="both"/>
        <w:rPr>
          <w:rFonts w:ascii="Book Antiqua" w:hAnsi="Book Antiqua" w:cs="Times New Roman"/>
          <w:b/>
          <w:bCs/>
          <w:sz w:val="24"/>
          <w:szCs w:val="24"/>
        </w:rPr>
      </w:pPr>
    </w:p>
    <w:p w14:paraId="030B8D90" w14:textId="6D427E9D" w:rsidR="004A4E47" w:rsidRDefault="004A4E47" w:rsidP="004850CE">
      <w:pPr>
        <w:adjustRightInd w:val="0"/>
        <w:snapToGrid w:val="0"/>
        <w:spacing w:after="0" w:line="360" w:lineRule="auto"/>
        <w:jc w:val="both"/>
        <w:rPr>
          <w:rFonts w:ascii="Book Antiqua" w:hAnsi="Book Antiqua" w:cs="Times New Roman"/>
          <w:b/>
          <w:bCs/>
          <w:sz w:val="24"/>
          <w:szCs w:val="24"/>
        </w:rPr>
      </w:pPr>
    </w:p>
    <w:p w14:paraId="2B0051CE" w14:textId="464F1916" w:rsidR="004A4E47" w:rsidRDefault="004A4E47" w:rsidP="004850CE">
      <w:pPr>
        <w:adjustRightInd w:val="0"/>
        <w:snapToGrid w:val="0"/>
        <w:spacing w:after="0" w:line="360" w:lineRule="auto"/>
        <w:jc w:val="both"/>
        <w:rPr>
          <w:rFonts w:ascii="Book Antiqua" w:hAnsi="Book Antiqua" w:cs="Times New Roman"/>
          <w:b/>
          <w:bCs/>
          <w:sz w:val="24"/>
          <w:szCs w:val="24"/>
        </w:rPr>
      </w:pPr>
    </w:p>
    <w:p w14:paraId="6382453F" w14:textId="17A75D14" w:rsidR="004A4E47" w:rsidRDefault="004A4E47" w:rsidP="004850CE">
      <w:pPr>
        <w:adjustRightInd w:val="0"/>
        <w:snapToGrid w:val="0"/>
        <w:spacing w:after="0" w:line="360" w:lineRule="auto"/>
        <w:jc w:val="both"/>
        <w:rPr>
          <w:rFonts w:ascii="Book Antiqua" w:hAnsi="Book Antiqua" w:cs="Times New Roman"/>
          <w:b/>
          <w:bCs/>
          <w:sz w:val="24"/>
          <w:szCs w:val="24"/>
        </w:rPr>
      </w:pPr>
    </w:p>
    <w:p w14:paraId="0AAA7DEB" w14:textId="4513829A" w:rsidR="004A4E47" w:rsidRDefault="004A4E47" w:rsidP="004850CE">
      <w:pPr>
        <w:adjustRightInd w:val="0"/>
        <w:snapToGrid w:val="0"/>
        <w:spacing w:after="0" w:line="360" w:lineRule="auto"/>
        <w:jc w:val="both"/>
        <w:rPr>
          <w:rFonts w:ascii="Book Antiqua" w:hAnsi="Book Antiqua" w:cs="Times New Roman"/>
          <w:b/>
          <w:bCs/>
          <w:sz w:val="24"/>
          <w:szCs w:val="24"/>
        </w:rPr>
      </w:pPr>
      <w:r w:rsidRPr="004C0F88">
        <w:rPr>
          <w:rFonts w:ascii="Book Antiqua" w:hAnsi="Book Antiqua" w:cs="Times New Roman"/>
          <w:noProof/>
          <w:sz w:val="24"/>
          <w:szCs w:val="24"/>
          <w:lang w:val="en-US" w:eastAsia="zh-CN"/>
        </w:rPr>
        <w:lastRenderedPageBreak/>
        <w:drawing>
          <wp:anchor distT="0" distB="0" distL="114300" distR="114300" simplePos="0" relativeHeight="251663360" behindDoc="0" locked="0" layoutInCell="1" allowOverlap="1" wp14:anchorId="18863A12" wp14:editId="706E8799">
            <wp:simplePos x="0" y="0"/>
            <wp:positionH relativeFrom="margin">
              <wp:posOffset>0</wp:posOffset>
            </wp:positionH>
            <wp:positionV relativeFrom="margin">
              <wp:posOffset>279400</wp:posOffset>
            </wp:positionV>
            <wp:extent cx="4235450" cy="3924300"/>
            <wp:effectExtent l="0" t="0" r="0" b="0"/>
            <wp:wrapTopAndBottom/>
            <wp:docPr id="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CC537.tmp"/>
                    <pic:cNvPicPr/>
                  </pic:nvPicPr>
                  <pic:blipFill rotWithShape="1">
                    <a:blip r:embed="rId13" cstate="print">
                      <a:extLst>
                        <a:ext uri="{28A0092B-C50C-407E-A947-70E740481C1C}">
                          <a14:useLocalDpi xmlns:a14="http://schemas.microsoft.com/office/drawing/2010/main" val="0"/>
                        </a:ext>
                      </a:extLst>
                    </a:blip>
                    <a:srcRect l="24482" t="25953" r="19417" b="6888"/>
                    <a:stretch/>
                  </pic:blipFill>
                  <pic:spPr bwMode="auto">
                    <a:xfrm>
                      <a:off x="0" y="0"/>
                      <a:ext cx="4235450" cy="3924300"/>
                    </a:xfrm>
                    <a:prstGeom prst="rect">
                      <a:avLst/>
                    </a:prstGeom>
                    <a:ln>
                      <a:noFill/>
                    </a:ln>
                    <a:extLst>
                      <a:ext uri="{53640926-AAD7-44D8-BBD7-CCE9431645EC}">
                        <a14:shadowObscured xmlns:a14="http://schemas.microsoft.com/office/drawing/2010/main"/>
                      </a:ext>
                    </a:extLst>
                  </pic:spPr>
                </pic:pic>
              </a:graphicData>
            </a:graphic>
          </wp:anchor>
        </w:drawing>
      </w:r>
    </w:p>
    <w:p w14:paraId="19C6F9E3" w14:textId="016D2C32" w:rsidR="004A4E47" w:rsidRDefault="004A4E47" w:rsidP="004850CE">
      <w:pPr>
        <w:adjustRightInd w:val="0"/>
        <w:snapToGrid w:val="0"/>
        <w:spacing w:after="0" w:line="360" w:lineRule="auto"/>
        <w:jc w:val="both"/>
        <w:rPr>
          <w:rFonts w:ascii="Book Antiqua" w:hAnsi="Book Antiqua" w:cs="Times New Roman"/>
          <w:b/>
          <w:bCs/>
          <w:sz w:val="24"/>
          <w:szCs w:val="24"/>
        </w:rPr>
      </w:pPr>
    </w:p>
    <w:p w14:paraId="0241ED5A" w14:textId="1F6B9D99" w:rsidR="004A4E47" w:rsidRDefault="004A4E47" w:rsidP="004850CE">
      <w:pPr>
        <w:adjustRightInd w:val="0"/>
        <w:snapToGrid w:val="0"/>
        <w:spacing w:after="0" w:line="360" w:lineRule="auto"/>
        <w:jc w:val="both"/>
        <w:rPr>
          <w:rFonts w:ascii="Book Antiqua" w:hAnsi="Book Antiqua" w:cs="Times New Roman"/>
          <w:b/>
          <w:bCs/>
          <w:sz w:val="24"/>
          <w:szCs w:val="24"/>
        </w:rPr>
      </w:pPr>
      <w:r w:rsidRPr="004A4E47">
        <w:rPr>
          <w:rFonts w:ascii="Book Antiqua" w:hAnsi="Book Antiqua" w:cs="Times New Roman"/>
          <w:b/>
          <w:bCs/>
          <w:sz w:val="24"/>
          <w:szCs w:val="24"/>
        </w:rPr>
        <w:t>Figure 3 Flow diagram</w:t>
      </w:r>
      <w:r>
        <w:rPr>
          <w:rFonts w:ascii="Book Antiqua" w:hAnsi="Book Antiqua" w:cs="Times New Roman"/>
          <w:b/>
          <w:bCs/>
          <w:sz w:val="24"/>
          <w:szCs w:val="24"/>
        </w:rPr>
        <w:t>.</w:t>
      </w:r>
    </w:p>
    <w:p w14:paraId="2D571832" w14:textId="01481327" w:rsidR="004A4E47" w:rsidRPr="004A4E47" w:rsidRDefault="004A4E47" w:rsidP="004850CE">
      <w:pPr>
        <w:spacing w:after="0" w:line="360" w:lineRule="auto"/>
        <w:rPr>
          <w:rFonts w:ascii="Book Antiqua" w:hAnsi="Book Antiqua" w:cs="Times New Roman"/>
          <w:b/>
          <w:bCs/>
          <w:sz w:val="24"/>
          <w:szCs w:val="24"/>
        </w:rPr>
      </w:pPr>
      <w:r>
        <w:rPr>
          <w:rFonts w:ascii="Book Antiqua" w:hAnsi="Book Antiqua" w:cs="Times New Roman"/>
          <w:b/>
          <w:bCs/>
          <w:sz w:val="24"/>
          <w:szCs w:val="24"/>
        </w:rPr>
        <w:br w:type="page"/>
      </w:r>
    </w:p>
    <w:p w14:paraId="2153D825" w14:textId="080042DF" w:rsidR="004A4E47" w:rsidRDefault="004A4E47" w:rsidP="004850CE">
      <w:pPr>
        <w:adjustRightInd w:val="0"/>
        <w:snapToGrid w:val="0"/>
        <w:spacing w:after="0" w:line="360" w:lineRule="auto"/>
        <w:jc w:val="both"/>
        <w:rPr>
          <w:rFonts w:ascii="Book Antiqua" w:hAnsi="Book Antiqua" w:cs="Times New Roman"/>
          <w:b/>
          <w:bCs/>
          <w:sz w:val="24"/>
          <w:szCs w:val="24"/>
        </w:rPr>
      </w:pPr>
      <w:r>
        <w:rPr>
          <w:noProof/>
          <w:lang w:val="en-US" w:eastAsia="zh-CN"/>
        </w:rPr>
        <w:lastRenderedPageBreak/>
        <w:drawing>
          <wp:inline distT="0" distB="0" distL="0" distR="0" wp14:anchorId="0D12187E" wp14:editId="0A424516">
            <wp:extent cx="4800847" cy="25591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00847" cy="2559182"/>
                    </a:xfrm>
                    <a:prstGeom prst="rect">
                      <a:avLst/>
                    </a:prstGeom>
                  </pic:spPr>
                </pic:pic>
              </a:graphicData>
            </a:graphic>
          </wp:inline>
        </w:drawing>
      </w:r>
    </w:p>
    <w:p w14:paraId="19F7C8A8" w14:textId="6EB905C8" w:rsidR="004A4E47" w:rsidRPr="004A4E47" w:rsidRDefault="004A4E47" w:rsidP="004850CE">
      <w:pPr>
        <w:adjustRightInd w:val="0"/>
        <w:snapToGrid w:val="0"/>
        <w:spacing w:after="0" w:line="360" w:lineRule="auto"/>
        <w:jc w:val="both"/>
        <w:rPr>
          <w:rFonts w:ascii="Book Antiqua" w:hAnsi="Book Antiqua" w:cs="Times New Roman"/>
          <w:b/>
          <w:bCs/>
          <w:sz w:val="24"/>
          <w:szCs w:val="24"/>
        </w:rPr>
      </w:pPr>
      <w:r w:rsidRPr="004A4E47">
        <w:rPr>
          <w:rFonts w:ascii="Book Antiqua" w:hAnsi="Book Antiqua" w:cs="Times New Roman"/>
          <w:b/>
          <w:bCs/>
          <w:sz w:val="24"/>
          <w:szCs w:val="24"/>
          <w:lang w:val="en-GB"/>
        </w:rPr>
        <w:t xml:space="preserve">Figure 4 The X-axes represents years from operation. </w:t>
      </w:r>
      <w:r w:rsidRPr="004A4E47">
        <w:rPr>
          <w:rFonts w:ascii="Book Antiqua" w:hAnsi="Book Antiqua" w:cs="Times New Roman"/>
          <w:sz w:val="24"/>
          <w:szCs w:val="24"/>
          <w:lang w:val="en-GB"/>
        </w:rPr>
        <w:t>A: Competing risk analysis, all; B: Kaplan Meier, all; C: Competing risk analysis</w:t>
      </w:r>
      <w:r w:rsidR="00E81035">
        <w:rPr>
          <w:rFonts w:ascii="Book Antiqua" w:hAnsi="Book Antiqua" w:cs="Times New Roman" w:hint="eastAsia"/>
          <w:sz w:val="24"/>
          <w:szCs w:val="24"/>
          <w:lang w:val="en-GB" w:eastAsia="zh-CN"/>
        </w:rPr>
        <w:t xml:space="preserve"> (</w:t>
      </w:r>
      <w:r w:rsidR="00E81035" w:rsidRPr="00E81035">
        <w:rPr>
          <w:rFonts w:ascii="Book Antiqua" w:hAnsi="Book Antiqua" w:cs="Times New Roman"/>
          <w:sz w:val="24"/>
          <w:szCs w:val="24"/>
          <w:lang w:val="en-GB"/>
        </w:rPr>
        <w:t>r</w:t>
      </w:r>
      <w:r w:rsidR="00E81035" w:rsidRPr="004A4E47">
        <w:rPr>
          <w:rFonts w:ascii="Book Antiqua" w:hAnsi="Book Antiqua" w:cs="Times New Roman"/>
          <w:sz w:val="24"/>
          <w:szCs w:val="24"/>
          <w:lang w:val="en-GB"/>
        </w:rPr>
        <w:t xml:space="preserve">ed: </w:t>
      </w:r>
      <w:r w:rsidR="00E81035" w:rsidRPr="00E81035">
        <w:rPr>
          <w:rFonts w:ascii="Book Antiqua" w:hAnsi="Book Antiqua" w:cs="Times New Roman"/>
          <w:caps/>
          <w:sz w:val="24"/>
          <w:szCs w:val="24"/>
          <w:lang w:val="en-GB"/>
        </w:rPr>
        <w:t>b</w:t>
      </w:r>
      <w:r w:rsidR="00E81035" w:rsidRPr="004A4E47">
        <w:rPr>
          <w:rFonts w:ascii="Book Antiqua" w:hAnsi="Book Antiqua" w:cs="Times New Roman"/>
          <w:sz w:val="24"/>
          <w:szCs w:val="24"/>
          <w:lang w:val="en-GB"/>
        </w:rPr>
        <w:t>roach</w:t>
      </w:r>
      <w:r w:rsidR="00E81035">
        <w:rPr>
          <w:rFonts w:ascii="Book Antiqua" w:hAnsi="Book Antiqua" w:cs="Times New Roman" w:hint="eastAsia"/>
          <w:sz w:val="24"/>
          <w:szCs w:val="24"/>
          <w:lang w:val="en-GB" w:eastAsia="zh-CN"/>
        </w:rPr>
        <w:t xml:space="preserve"> </w:t>
      </w:r>
      <w:r w:rsidR="00E81035" w:rsidRPr="004A4E47">
        <w:rPr>
          <w:rFonts w:ascii="Book Antiqua" w:hAnsi="Book Antiqua" w:cs="Times New Roman"/>
          <w:sz w:val="24"/>
          <w:szCs w:val="24"/>
          <w:lang w:val="en-GB"/>
        </w:rPr>
        <w:t>+</w:t>
      </w:r>
      <w:r w:rsidR="00E81035">
        <w:rPr>
          <w:rFonts w:ascii="Book Antiqua" w:hAnsi="Book Antiqua" w:cs="Times New Roman" w:hint="eastAsia"/>
          <w:sz w:val="24"/>
          <w:szCs w:val="24"/>
          <w:lang w:val="en-GB" w:eastAsia="zh-CN"/>
        </w:rPr>
        <w:t xml:space="preserve"> </w:t>
      </w:r>
      <w:r w:rsidR="00E81035" w:rsidRPr="004A4E47">
        <w:rPr>
          <w:rFonts w:ascii="Book Antiqua" w:hAnsi="Book Antiqua" w:cs="Times New Roman"/>
          <w:sz w:val="24"/>
          <w:szCs w:val="24"/>
          <w:lang w:val="en-GB"/>
        </w:rPr>
        <w:t>slotted</w:t>
      </w:r>
      <w:r w:rsidR="00E81035">
        <w:rPr>
          <w:rFonts w:ascii="Book Antiqua" w:hAnsi="Book Antiqua" w:cs="Times New Roman" w:hint="eastAsia"/>
          <w:sz w:val="24"/>
          <w:szCs w:val="24"/>
          <w:lang w:val="en-GB" w:eastAsia="zh-CN"/>
        </w:rPr>
        <w:t>;</w:t>
      </w:r>
      <w:r w:rsidR="00E81035" w:rsidRPr="004A4E47">
        <w:rPr>
          <w:rFonts w:ascii="Book Antiqua" w:hAnsi="Book Antiqua" w:cs="Times New Roman"/>
          <w:sz w:val="24"/>
          <w:szCs w:val="24"/>
          <w:lang w:val="en-GB"/>
        </w:rPr>
        <w:t xml:space="preserve"> </w:t>
      </w:r>
      <w:r w:rsidR="00E81035" w:rsidRPr="00E81035">
        <w:rPr>
          <w:rFonts w:ascii="Book Antiqua" w:hAnsi="Book Antiqua" w:cs="Times New Roman"/>
          <w:sz w:val="24"/>
          <w:szCs w:val="24"/>
          <w:lang w:val="en-GB"/>
        </w:rPr>
        <w:t>b</w:t>
      </w:r>
      <w:r w:rsidR="00E81035" w:rsidRPr="004A4E47">
        <w:rPr>
          <w:rFonts w:ascii="Book Antiqua" w:hAnsi="Book Antiqua" w:cs="Times New Roman"/>
          <w:sz w:val="24"/>
          <w:szCs w:val="24"/>
          <w:lang w:val="en-GB"/>
        </w:rPr>
        <w:t>lack: Other combinations</w:t>
      </w:r>
      <w:r w:rsidR="00E81035">
        <w:rPr>
          <w:rFonts w:ascii="Book Antiqua" w:hAnsi="Book Antiqua" w:cs="Times New Roman" w:hint="eastAsia"/>
          <w:sz w:val="24"/>
          <w:szCs w:val="24"/>
          <w:lang w:val="en-GB" w:eastAsia="zh-CN"/>
        </w:rPr>
        <w:t xml:space="preserve">); </w:t>
      </w:r>
      <w:r w:rsidRPr="004A4E47">
        <w:rPr>
          <w:rFonts w:ascii="Book Antiqua" w:hAnsi="Book Antiqua" w:cs="Times New Roman"/>
          <w:sz w:val="24"/>
          <w:szCs w:val="24"/>
          <w:lang w:val="en-GB"/>
        </w:rPr>
        <w:t>D: Kaplan Meier</w:t>
      </w:r>
      <w:r w:rsidR="00E81035">
        <w:rPr>
          <w:rFonts w:ascii="Book Antiqua" w:hAnsi="Book Antiqua" w:cs="Times New Roman" w:hint="eastAsia"/>
          <w:sz w:val="24"/>
          <w:szCs w:val="24"/>
          <w:lang w:val="en-GB" w:eastAsia="zh-CN"/>
        </w:rPr>
        <w:t xml:space="preserve"> (</w:t>
      </w:r>
      <w:r w:rsidR="00E81035" w:rsidRPr="00E81035">
        <w:rPr>
          <w:rFonts w:ascii="Book Antiqua" w:hAnsi="Book Antiqua" w:cs="Times New Roman"/>
          <w:sz w:val="24"/>
          <w:szCs w:val="24"/>
          <w:lang w:val="en-GB"/>
        </w:rPr>
        <w:t>r</w:t>
      </w:r>
      <w:r w:rsidR="00E81035" w:rsidRPr="004A4E47">
        <w:rPr>
          <w:rFonts w:ascii="Book Antiqua" w:hAnsi="Book Antiqua" w:cs="Times New Roman"/>
          <w:sz w:val="24"/>
          <w:szCs w:val="24"/>
          <w:lang w:val="en-GB"/>
        </w:rPr>
        <w:t xml:space="preserve">ed: </w:t>
      </w:r>
      <w:r w:rsidR="00E81035" w:rsidRPr="00E81035">
        <w:rPr>
          <w:rFonts w:ascii="Book Antiqua" w:hAnsi="Book Antiqua" w:cs="Times New Roman"/>
          <w:caps/>
          <w:sz w:val="24"/>
          <w:szCs w:val="24"/>
          <w:lang w:val="en-GB"/>
        </w:rPr>
        <w:t>b</w:t>
      </w:r>
      <w:r w:rsidR="00E81035" w:rsidRPr="004A4E47">
        <w:rPr>
          <w:rFonts w:ascii="Book Antiqua" w:hAnsi="Book Antiqua" w:cs="Times New Roman"/>
          <w:sz w:val="24"/>
          <w:szCs w:val="24"/>
          <w:lang w:val="en-GB"/>
        </w:rPr>
        <w:t>roach</w:t>
      </w:r>
      <w:r w:rsidR="00E81035">
        <w:rPr>
          <w:rFonts w:ascii="Book Antiqua" w:hAnsi="Book Antiqua" w:cs="Times New Roman" w:hint="eastAsia"/>
          <w:sz w:val="24"/>
          <w:szCs w:val="24"/>
          <w:lang w:val="en-GB" w:eastAsia="zh-CN"/>
        </w:rPr>
        <w:t xml:space="preserve"> </w:t>
      </w:r>
      <w:r w:rsidR="00E81035" w:rsidRPr="004A4E47">
        <w:rPr>
          <w:rFonts w:ascii="Book Antiqua" w:hAnsi="Book Antiqua" w:cs="Times New Roman"/>
          <w:sz w:val="24"/>
          <w:szCs w:val="24"/>
          <w:lang w:val="en-GB"/>
        </w:rPr>
        <w:t>+</w:t>
      </w:r>
      <w:r w:rsidR="00E81035">
        <w:rPr>
          <w:rFonts w:ascii="Book Antiqua" w:hAnsi="Book Antiqua" w:cs="Times New Roman" w:hint="eastAsia"/>
          <w:sz w:val="24"/>
          <w:szCs w:val="24"/>
          <w:lang w:val="en-GB" w:eastAsia="zh-CN"/>
        </w:rPr>
        <w:t xml:space="preserve"> </w:t>
      </w:r>
      <w:r w:rsidR="00E81035" w:rsidRPr="004A4E47">
        <w:rPr>
          <w:rFonts w:ascii="Book Antiqua" w:hAnsi="Book Antiqua" w:cs="Times New Roman"/>
          <w:sz w:val="24"/>
          <w:szCs w:val="24"/>
          <w:lang w:val="en-GB"/>
        </w:rPr>
        <w:t>slotted</w:t>
      </w:r>
      <w:r w:rsidR="00E81035">
        <w:rPr>
          <w:rFonts w:ascii="Book Antiqua" w:hAnsi="Book Antiqua" w:cs="Times New Roman" w:hint="eastAsia"/>
          <w:sz w:val="24"/>
          <w:szCs w:val="24"/>
          <w:lang w:val="en-GB" w:eastAsia="zh-CN"/>
        </w:rPr>
        <w:t>;</w:t>
      </w:r>
      <w:r w:rsidR="00E81035" w:rsidRPr="004A4E47">
        <w:rPr>
          <w:rFonts w:ascii="Book Antiqua" w:hAnsi="Book Antiqua" w:cs="Times New Roman"/>
          <w:sz w:val="24"/>
          <w:szCs w:val="24"/>
          <w:lang w:val="en-GB"/>
        </w:rPr>
        <w:t xml:space="preserve"> </w:t>
      </w:r>
      <w:r w:rsidR="00E81035" w:rsidRPr="00E81035">
        <w:rPr>
          <w:rFonts w:ascii="Book Antiqua" w:hAnsi="Book Antiqua" w:cs="Times New Roman"/>
          <w:sz w:val="24"/>
          <w:szCs w:val="24"/>
          <w:lang w:val="en-GB"/>
        </w:rPr>
        <w:t>b</w:t>
      </w:r>
      <w:r w:rsidR="00E81035" w:rsidRPr="004A4E47">
        <w:rPr>
          <w:rFonts w:ascii="Book Antiqua" w:hAnsi="Book Antiqua" w:cs="Times New Roman"/>
          <w:sz w:val="24"/>
          <w:szCs w:val="24"/>
          <w:lang w:val="en-GB"/>
        </w:rPr>
        <w:t>lack: Other combinations</w:t>
      </w:r>
      <w:r w:rsidR="00E81035">
        <w:rPr>
          <w:rFonts w:ascii="Book Antiqua" w:hAnsi="Book Antiqua" w:cs="Times New Roman" w:hint="eastAsia"/>
          <w:sz w:val="24"/>
          <w:szCs w:val="24"/>
          <w:lang w:val="en-GB" w:eastAsia="zh-CN"/>
        </w:rPr>
        <w:t>)</w:t>
      </w:r>
      <w:r w:rsidRPr="004A4E47">
        <w:rPr>
          <w:rFonts w:ascii="Book Antiqua" w:hAnsi="Book Antiqua" w:cs="Times New Roman"/>
          <w:sz w:val="24"/>
          <w:szCs w:val="24"/>
          <w:lang w:val="en-GB"/>
        </w:rPr>
        <w:t>.</w:t>
      </w:r>
    </w:p>
    <w:p w14:paraId="467B5A81" w14:textId="4E10F6AE" w:rsidR="004A4E47" w:rsidRPr="004A4E47" w:rsidRDefault="004A4E47" w:rsidP="004850CE">
      <w:pPr>
        <w:adjustRightInd w:val="0"/>
        <w:snapToGrid w:val="0"/>
        <w:spacing w:after="0" w:line="360" w:lineRule="auto"/>
        <w:jc w:val="both"/>
        <w:rPr>
          <w:rFonts w:ascii="Book Antiqua" w:hAnsi="Book Antiqua" w:cs="Times New Roman"/>
          <w:b/>
          <w:bCs/>
          <w:sz w:val="24"/>
          <w:szCs w:val="24"/>
        </w:rPr>
      </w:pPr>
    </w:p>
    <w:p w14:paraId="48C1E48A" w14:textId="5F5B10BF" w:rsidR="004A4E47" w:rsidRDefault="004A4E47" w:rsidP="004850CE">
      <w:pPr>
        <w:spacing w:after="0" w:line="360" w:lineRule="auto"/>
        <w:rPr>
          <w:rFonts w:ascii="Book Antiqua" w:hAnsi="Book Antiqua" w:cs="Times New Roman"/>
          <w:b/>
          <w:bCs/>
          <w:sz w:val="24"/>
          <w:szCs w:val="24"/>
        </w:rPr>
      </w:pPr>
      <w:r>
        <w:rPr>
          <w:rFonts w:ascii="Book Antiqua" w:hAnsi="Book Antiqua" w:cs="Times New Roman"/>
          <w:b/>
          <w:bCs/>
          <w:sz w:val="24"/>
          <w:szCs w:val="24"/>
        </w:rPr>
        <w:br w:type="page"/>
      </w:r>
    </w:p>
    <w:p w14:paraId="64BA7EF4" w14:textId="3DA66B07" w:rsidR="00195C15" w:rsidRPr="00414001" w:rsidRDefault="00414001" w:rsidP="004850CE">
      <w:pPr>
        <w:adjustRightInd w:val="0"/>
        <w:snapToGrid w:val="0"/>
        <w:spacing w:after="0" w:line="360" w:lineRule="auto"/>
        <w:jc w:val="both"/>
        <w:rPr>
          <w:rFonts w:ascii="Book Antiqua" w:hAnsi="Book Antiqua" w:cs="Times New Roman"/>
          <w:b/>
          <w:sz w:val="24"/>
          <w:szCs w:val="24"/>
          <w:lang w:val="en-GB"/>
        </w:rPr>
      </w:pPr>
      <w:r w:rsidRPr="00414001">
        <w:rPr>
          <w:rFonts w:ascii="Book Antiqua" w:hAnsi="Book Antiqua" w:cs="Times New Roman"/>
          <w:b/>
          <w:bCs/>
          <w:sz w:val="24"/>
          <w:szCs w:val="24"/>
          <w:lang w:val="en-US"/>
        </w:rPr>
        <w:lastRenderedPageBreak/>
        <w:t>Table 1 Baseline data</w:t>
      </w:r>
    </w:p>
    <w:tbl>
      <w:tblPr>
        <w:tblStyle w:val="TableGrid"/>
        <w:tblpPr w:leftFromText="180" w:rightFromText="180" w:vertAnchor="text" w:horzAnchor="margin" w:tblpY="23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94"/>
        <w:gridCol w:w="2549"/>
        <w:gridCol w:w="1676"/>
      </w:tblGrid>
      <w:tr w:rsidR="00414001" w:rsidRPr="00414001" w14:paraId="4CD8AAEA" w14:textId="77777777" w:rsidTr="00414001">
        <w:tc>
          <w:tcPr>
            <w:tcW w:w="0" w:type="auto"/>
          </w:tcPr>
          <w:p w14:paraId="1BCC0295"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p>
        </w:tc>
        <w:tc>
          <w:tcPr>
            <w:tcW w:w="0" w:type="auto"/>
          </w:tcPr>
          <w:p w14:paraId="7C8BC9B2" w14:textId="77777777" w:rsidR="00414001" w:rsidRPr="00414001" w:rsidRDefault="00414001" w:rsidP="004850CE">
            <w:pPr>
              <w:adjustRightInd w:val="0"/>
              <w:snapToGrid w:val="0"/>
              <w:spacing w:line="360" w:lineRule="auto"/>
              <w:jc w:val="both"/>
              <w:rPr>
                <w:rFonts w:ascii="Book Antiqua" w:hAnsi="Book Antiqua" w:cs="Times New Roman"/>
                <w:b/>
                <w:bCs/>
                <w:sz w:val="24"/>
                <w:szCs w:val="24"/>
                <w:lang w:val="en-GB"/>
              </w:rPr>
            </w:pPr>
            <w:r w:rsidRPr="00414001">
              <w:rPr>
                <w:rFonts w:ascii="Book Antiqua" w:hAnsi="Book Antiqua" w:cs="Times New Roman"/>
                <w:b/>
                <w:bCs/>
                <w:sz w:val="24"/>
                <w:szCs w:val="24"/>
                <w:lang w:val="en-GB"/>
              </w:rPr>
              <w:t>Count (valid percent)</w:t>
            </w:r>
          </w:p>
        </w:tc>
        <w:tc>
          <w:tcPr>
            <w:tcW w:w="0" w:type="auto"/>
          </w:tcPr>
          <w:p w14:paraId="19C59B04" w14:textId="2ACE2D90" w:rsidR="00414001" w:rsidRPr="00414001" w:rsidRDefault="00414001" w:rsidP="004850CE">
            <w:pPr>
              <w:adjustRightInd w:val="0"/>
              <w:snapToGrid w:val="0"/>
              <w:spacing w:line="360" w:lineRule="auto"/>
              <w:jc w:val="both"/>
              <w:rPr>
                <w:rFonts w:ascii="Book Antiqua" w:hAnsi="Book Antiqua" w:cs="Times New Roman"/>
                <w:b/>
                <w:bCs/>
                <w:sz w:val="24"/>
                <w:szCs w:val="24"/>
                <w:lang w:val="en-GB"/>
              </w:rPr>
            </w:pPr>
            <w:r w:rsidRPr="00414001">
              <w:rPr>
                <w:rFonts w:ascii="Book Antiqua" w:hAnsi="Book Antiqua" w:cs="Times New Roman"/>
                <w:b/>
                <w:bCs/>
                <w:sz w:val="24"/>
                <w:szCs w:val="24"/>
                <w:lang w:val="en-GB"/>
              </w:rPr>
              <w:t>Mean (range)</w:t>
            </w:r>
          </w:p>
        </w:tc>
      </w:tr>
      <w:tr w:rsidR="00414001" w:rsidRPr="00414001" w14:paraId="72B40099" w14:textId="77777777" w:rsidTr="000C7941">
        <w:tc>
          <w:tcPr>
            <w:tcW w:w="0" w:type="auto"/>
            <w:tcBorders>
              <w:bottom w:val="nil"/>
            </w:tcBorders>
          </w:tcPr>
          <w:p w14:paraId="2F21B145" w14:textId="77777777" w:rsidR="00414001" w:rsidRPr="00414001" w:rsidRDefault="00414001" w:rsidP="004850CE">
            <w:pPr>
              <w:adjustRightInd w:val="0"/>
              <w:snapToGrid w:val="0"/>
              <w:spacing w:line="360" w:lineRule="auto"/>
              <w:jc w:val="both"/>
              <w:rPr>
                <w:rFonts w:ascii="Book Antiqua" w:hAnsi="Book Antiqua" w:cs="Times New Roman"/>
                <w:b/>
                <w:sz w:val="24"/>
                <w:szCs w:val="24"/>
                <w:lang w:val="en-GB"/>
              </w:rPr>
            </w:pPr>
            <w:r w:rsidRPr="00414001">
              <w:rPr>
                <w:rFonts w:ascii="Book Antiqua" w:hAnsi="Book Antiqua" w:cs="Times New Roman"/>
                <w:b/>
                <w:sz w:val="24"/>
                <w:szCs w:val="24"/>
                <w:lang w:val="en-GB"/>
              </w:rPr>
              <w:t>Sex</w:t>
            </w:r>
          </w:p>
          <w:p w14:paraId="3A9A6AE0"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Male</w:t>
            </w:r>
          </w:p>
          <w:p w14:paraId="5102DFCD"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Female</w:t>
            </w:r>
          </w:p>
        </w:tc>
        <w:tc>
          <w:tcPr>
            <w:tcW w:w="0" w:type="auto"/>
            <w:tcBorders>
              <w:bottom w:val="nil"/>
            </w:tcBorders>
          </w:tcPr>
          <w:p w14:paraId="76509FCC"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p>
          <w:p w14:paraId="0E0F5DA2"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57 (49)</w:t>
            </w:r>
          </w:p>
          <w:p w14:paraId="7E87C187"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59 (51)</w:t>
            </w:r>
          </w:p>
        </w:tc>
        <w:tc>
          <w:tcPr>
            <w:tcW w:w="0" w:type="auto"/>
            <w:tcBorders>
              <w:bottom w:val="nil"/>
            </w:tcBorders>
          </w:tcPr>
          <w:p w14:paraId="3918424B" w14:textId="3D7CCE8E"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p>
        </w:tc>
      </w:tr>
      <w:tr w:rsidR="00414001" w:rsidRPr="00414001" w14:paraId="204CBA22" w14:textId="77777777" w:rsidTr="000C7941">
        <w:trPr>
          <w:trHeight w:val="311"/>
        </w:trPr>
        <w:tc>
          <w:tcPr>
            <w:tcW w:w="0" w:type="auto"/>
            <w:tcBorders>
              <w:top w:val="nil"/>
              <w:bottom w:val="nil"/>
            </w:tcBorders>
          </w:tcPr>
          <w:p w14:paraId="7E87E71D" w14:textId="41F687FC" w:rsidR="00414001" w:rsidRPr="00414001" w:rsidRDefault="00414001" w:rsidP="004850CE">
            <w:pPr>
              <w:adjustRightInd w:val="0"/>
              <w:snapToGrid w:val="0"/>
              <w:spacing w:line="360" w:lineRule="auto"/>
              <w:jc w:val="both"/>
              <w:rPr>
                <w:rFonts w:ascii="Book Antiqua" w:hAnsi="Book Antiqua" w:cs="Times New Roman"/>
                <w:b/>
                <w:sz w:val="24"/>
                <w:szCs w:val="24"/>
                <w:lang w:val="en-GB"/>
              </w:rPr>
            </w:pPr>
            <w:r w:rsidRPr="00414001">
              <w:rPr>
                <w:rFonts w:ascii="Book Antiqua" w:hAnsi="Book Antiqua" w:cs="Times New Roman"/>
                <w:b/>
                <w:sz w:val="24"/>
                <w:szCs w:val="24"/>
                <w:lang w:val="en-GB"/>
              </w:rPr>
              <w:t xml:space="preserve">Age at operation </w:t>
            </w:r>
            <w:r w:rsidRPr="00414001">
              <w:rPr>
                <w:rFonts w:ascii="Book Antiqua" w:hAnsi="Book Antiqua" w:cs="Times New Roman"/>
                <w:sz w:val="24"/>
                <w:szCs w:val="24"/>
                <w:lang w:val="en-GB"/>
              </w:rPr>
              <w:t>(</w:t>
            </w:r>
            <w:proofErr w:type="spellStart"/>
            <w:r w:rsidRPr="00414001">
              <w:rPr>
                <w:rFonts w:ascii="Book Antiqua" w:hAnsi="Book Antiqua" w:cs="Times New Roman"/>
                <w:sz w:val="24"/>
                <w:szCs w:val="24"/>
                <w:lang w:val="en-GB"/>
              </w:rPr>
              <w:t>yr</w:t>
            </w:r>
            <w:proofErr w:type="spellEnd"/>
            <w:r w:rsidRPr="00414001">
              <w:rPr>
                <w:rFonts w:ascii="Book Antiqua" w:hAnsi="Book Antiqua" w:cs="Times New Roman"/>
                <w:sz w:val="24"/>
                <w:szCs w:val="24"/>
                <w:lang w:val="en-GB"/>
              </w:rPr>
              <w:t>)</w:t>
            </w:r>
          </w:p>
        </w:tc>
        <w:tc>
          <w:tcPr>
            <w:tcW w:w="0" w:type="auto"/>
            <w:tcBorders>
              <w:top w:val="nil"/>
              <w:bottom w:val="nil"/>
            </w:tcBorders>
          </w:tcPr>
          <w:p w14:paraId="3EBA355A"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p>
        </w:tc>
        <w:tc>
          <w:tcPr>
            <w:tcW w:w="0" w:type="auto"/>
            <w:tcBorders>
              <w:top w:val="nil"/>
              <w:bottom w:val="nil"/>
            </w:tcBorders>
          </w:tcPr>
          <w:p w14:paraId="089D943E"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73 (39-95)</w:t>
            </w:r>
          </w:p>
        </w:tc>
      </w:tr>
      <w:tr w:rsidR="00414001" w:rsidRPr="00414001" w14:paraId="4208FE66" w14:textId="77777777" w:rsidTr="000C7941">
        <w:tc>
          <w:tcPr>
            <w:tcW w:w="0" w:type="auto"/>
            <w:tcBorders>
              <w:top w:val="nil"/>
              <w:bottom w:val="nil"/>
            </w:tcBorders>
          </w:tcPr>
          <w:p w14:paraId="3A8D7940" w14:textId="77777777" w:rsidR="00414001" w:rsidRPr="00414001" w:rsidRDefault="00414001" w:rsidP="004850CE">
            <w:pPr>
              <w:adjustRightInd w:val="0"/>
              <w:snapToGrid w:val="0"/>
              <w:spacing w:line="360" w:lineRule="auto"/>
              <w:jc w:val="both"/>
              <w:rPr>
                <w:rFonts w:ascii="Book Antiqua" w:hAnsi="Book Antiqua" w:cs="Times New Roman"/>
                <w:b/>
                <w:sz w:val="24"/>
                <w:szCs w:val="24"/>
                <w:lang w:val="en-GB"/>
              </w:rPr>
            </w:pPr>
            <w:r w:rsidRPr="00414001">
              <w:rPr>
                <w:rFonts w:ascii="Book Antiqua" w:hAnsi="Book Antiqua" w:cs="Times New Roman"/>
                <w:b/>
                <w:sz w:val="24"/>
                <w:szCs w:val="24"/>
                <w:lang w:val="en-GB"/>
              </w:rPr>
              <w:t xml:space="preserve">ASA </w:t>
            </w:r>
          </w:p>
          <w:p w14:paraId="6071705A"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1</w:t>
            </w:r>
          </w:p>
          <w:p w14:paraId="7AF0204E"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2</w:t>
            </w:r>
          </w:p>
          <w:p w14:paraId="69145AF3"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3</w:t>
            </w:r>
          </w:p>
          <w:p w14:paraId="4CF21DFA"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4 and 5</w:t>
            </w:r>
          </w:p>
          <w:p w14:paraId="7F74E9C4"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Missing data</w:t>
            </w:r>
          </w:p>
        </w:tc>
        <w:tc>
          <w:tcPr>
            <w:tcW w:w="0" w:type="auto"/>
            <w:tcBorders>
              <w:top w:val="nil"/>
              <w:bottom w:val="nil"/>
            </w:tcBorders>
          </w:tcPr>
          <w:p w14:paraId="4338FE43"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p>
          <w:p w14:paraId="7C7F2621"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21 (20)</w:t>
            </w:r>
          </w:p>
          <w:p w14:paraId="34E6BF5E"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54 (51)</w:t>
            </w:r>
          </w:p>
          <w:p w14:paraId="13484AE6"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31 (30)</w:t>
            </w:r>
          </w:p>
          <w:p w14:paraId="576E138C"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0</w:t>
            </w:r>
          </w:p>
          <w:p w14:paraId="34F0D254"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10</w:t>
            </w:r>
          </w:p>
        </w:tc>
        <w:tc>
          <w:tcPr>
            <w:tcW w:w="0" w:type="auto"/>
            <w:tcBorders>
              <w:top w:val="nil"/>
              <w:bottom w:val="nil"/>
            </w:tcBorders>
          </w:tcPr>
          <w:p w14:paraId="15C1ACA5"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p>
        </w:tc>
      </w:tr>
      <w:tr w:rsidR="00414001" w:rsidRPr="00414001" w14:paraId="789302F9" w14:textId="77777777" w:rsidTr="000C7941">
        <w:tc>
          <w:tcPr>
            <w:tcW w:w="0" w:type="auto"/>
            <w:tcBorders>
              <w:top w:val="nil"/>
              <w:bottom w:val="nil"/>
            </w:tcBorders>
          </w:tcPr>
          <w:p w14:paraId="6E145B54" w14:textId="77777777" w:rsidR="00414001" w:rsidRPr="00414001" w:rsidRDefault="00414001" w:rsidP="004850CE">
            <w:pPr>
              <w:adjustRightInd w:val="0"/>
              <w:snapToGrid w:val="0"/>
              <w:spacing w:line="360" w:lineRule="auto"/>
              <w:jc w:val="both"/>
              <w:rPr>
                <w:rFonts w:ascii="Book Antiqua" w:hAnsi="Book Antiqua" w:cs="Times New Roman"/>
                <w:b/>
                <w:sz w:val="24"/>
                <w:szCs w:val="24"/>
                <w:lang w:val="en-GB"/>
              </w:rPr>
            </w:pPr>
            <w:r w:rsidRPr="00414001">
              <w:rPr>
                <w:rFonts w:ascii="Book Antiqua" w:hAnsi="Book Antiqua" w:cs="Times New Roman"/>
                <w:b/>
                <w:sz w:val="24"/>
                <w:szCs w:val="24"/>
                <w:lang w:val="en-GB"/>
              </w:rPr>
              <w:t>Cause for revision</w:t>
            </w:r>
          </w:p>
          <w:p w14:paraId="1E00A246"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Aseptic loosening</w:t>
            </w:r>
          </w:p>
          <w:p w14:paraId="195E1B8B"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Periprosthetic fracture</w:t>
            </w:r>
          </w:p>
          <w:p w14:paraId="4A535B3E"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Infection</w:t>
            </w:r>
          </w:p>
          <w:p w14:paraId="7AE038C1"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Other</w:t>
            </w:r>
          </w:p>
          <w:p w14:paraId="06EE3F26"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Missing data</w:t>
            </w:r>
          </w:p>
        </w:tc>
        <w:tc>
          <w:tcPr>
            <w:tcW w:w="0" w:type="auto"/>
            <w:tcBorders>
              <w:top w:val="nil"/>
              <w:bottom w:val="nil"/>
            </w:tcBorders>
          </w:tcPr>
          <w:p w14:paraId="7CF9522B"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p>
          <w:p w14:paraId="03D232C3"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80 (69)</w:t>
            </w:r>
          </w:p>
          <w:p w14:paraId="31F20F20"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17 (15)</w:t>
            </w:r>
          </w:p>
          <w:p w14:paraId="2E3AFF84"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14 (12)</w:t>
            </w:r>
          </w:p>
          <w:p w14:paraId="286929F8"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5 (4)</w:t>
            </w:r>
          </w:p>
          <w:p w14:paraId="657BDFB7"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2</w:t>
            </w:r>
          </w:p>
        </w:tc>
        <w:tc>
          <w:tcPr>
            <w:tcW w:w="0" w:type="auto"/>
            <w:tcBorders>
              <w:top w:val="nil"/>
              <w:bottom w:val="nil"/>
            </w:tcBorders>
          </w:tcPr>
          <w:p w14:paraId="5C425A67"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p>
        </w:tc>
      </w:tr>
      <w:tr w:rsidR="00414001" w:rsidRPr="00414001" w14:paraId="270EA962" w14:textId="77777777" w:rsidTr="000C7941">
        <w:tc>
          <w:tcPr>
            <w:tcW w:w="0" w:type="auto"/>
            <w:tcBorders>
              <w:top w:val="nil"/>
              <w:bottom w:val="nil"/>
            </w:tcBorders>
          </w:tcPr>
          <w:p w14:paraId="3AE5F754" w14:textId="77777777" w:rsidR="00414001" w:rsidRPr="00414001" w:rsidRDefault="00414001" w:rsidP="004850CE">
            <w:pPr>
              <w:adjustRightInd w:val="0"/>
              <w:snapToGrid w:val="0"/>
              <w:spacing w:line="360" w:lineRule="auto"/>
              <w:jc w:val="both"/>
              <w:rPr>
                <w:rFonts w:ascii="Book Antiqua" w:hAnsi="Book Antiqua" w:cs="Times New Roman"/>
                <w:b/>
                <w:sz w:val="24"/>
                <w:szCs w:val="24"/>
                <w:lang w:val="en-GB"/>
              </w:rPr>
            </w:pPr>
            <w:r w:rsidRPr="00414001">
              <w:rPr>
                <w:rFonts w:ascii="Book Antiqua" w:hAnsi="Book Antiqua" w:cs="Times New Roman"/>
                <w:b/>
                <w:sz w:val="24"/>
                <w:szCs w:val="24"/>
                <w:lang w:val="en-GB"/>
              </w:rPr>
              <w:t>Revised stem</w:t>
            </w:r>
          </w:p>
          <w:p w14:paraId="234E2882"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BiMetric</w:t>
            </w:r>
          </w:p>
          <w:p w14:paraId="0874D8A6"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Spotorno</w:t>
            </w:r>
          </w:p>
          <w:p w14:paraId="05A80E7B"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Lubinus</w:t>
            </w:r>
          </w:p>
          <w:p w14:paraId="1B4044AD"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Spectron</w:t>
            </w:r>
          </w:p>
          <w:p w14:paraId="0B9758F9"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Corail</w:t>
            </w:r>
          </w:p>
          <w:p w14:paraId="483CFDCE"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Taperloc</w:t>
            </w:r>
          </w:p>
          <w:p w14:paraId="66E1AE43"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Scanhip</w:t>
            </w:r>
          </w:p>
          <w:p w14:paraId="7AE725CA"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Müller</w:t>
            </w:r>
          </w:p>
          <w:p w14:paraId="10A1B457"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Girdlestone</w:t>
            </w:r>
          </w:p>
          <w:p w14:paraId="26902E1F"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Osteostynthesis</w:t>
            </w:r>
          </w:p>
          <w:p w14:paraId="04461DCD"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Other</w:t>
            </w:r>
          </w:p>
          <w:p w14:paraId="10F20057"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lastRenderedPageBreak/>
              <w:t>Missing data</w:t>
            </w:r>
          </w:p>
        </w:tc>
        <w:tc>
          <w:tcPr>
            <w:tcW w:w="0" w:type="auto"/>
            <w:tcBorders>
              <w:top w:val="nil"/>
              <w:bottom w:val="nil"/>
            </w:tcBorders>
          </w:tcPr>
          <w:p w14:paraId="2F03CC4B"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p>
          <w:p w14:paraId="3FC1260C"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38 (32)</w:t>
            </w:r>
          </w:p>
          <w:p w14:paraId="6FDD7B2A"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20 (17)</w:t>
            </w:r>
          </w:p>
          <w:p w14:paraId="1ECAEE2D"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22 (19)</w:t>
            </w:r>
          </w:p>
          <w:p w14:paraId="6A1FE7D2"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7 (6)</w:t>
            </w:r>
          </w:p>
          <w:p w14:paraId="650D5B52"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6 (5)</w:t>
            </w:r>
          </w:p>
          <w:p w14:paraId="4C75588B"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2 (2)</w:t>
            </w:r>
          </w:p>
          <w:p w14:paraId="4CD29AB9"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2 (2)</w:t>
            </w:r>
          </w:p>
          <w:p w14:paraId="468676F6"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4 (3)</w:t>
            </w:r>
          </w:p>
          <w:p w14:paraId="2F8E8759"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4 (3)</w:t>
            </w:r>
          </w:p>
          <w:p w14:paraId="09EB1BDB"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3 (3)</w:t>
            </w:r>
          </w:p>
          <w:p w14:paraId="1B984EB8"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7 (6)</w:t>
            </w:r>
          </w:p>
          <w:p w14:paraId="3D109820"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lastRenderedPageBreak/>
              <w:t>1</w:t>
            </w:r>
          </w:p>
        </w:tc>
        <w:tc>
          <w:tcPr>
            <w:tcW w:w="0" w:type="auto"/>
            <w:tcBorders>
              <w:top w:val="nil"/>
              <w:bottom w:val="nil"/>
            </w:tcBorders>
          </w:tcPr>
          <w:p w14:paraId="40A8CEB4"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p>
        </w:tc>
      </w:tr>
      <w:tr w:rsidR="00414001" w:rsidRPr="00414001" w14:paraId="4EDE4F85" w14:textId="77777777" w:rsidTr="000C7941">
        <w:tc>
          <w:tcPr>
            <w:tcW w:w="0" w:type="auto"/>
            <w:tcBorders>
              <w:top w:val="nil"/>
            </w:tcBorders>
          </w:tcPr>
          <w:p w14:paraId="7884CDD8"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Cemented</w:t>
            </w:r>
          </w:p>
          <w:p w14:paraId="19D9CEFB"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Not cemented</w:t>
            </w:r>
          </w:p>
        </w:tc>
        <w:tc>
          <w:tcPr>
            <w:tcW w:w="0" w:type="auto"/>
            <w:tcBorders>
              <w:top w:val="nil"/>
            </w:tcBorders>
          </w:tcPr>
          <w:p w14:paraId="53E6423B"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72 (62)</w:t>
            </w:r>
          </w:p>
          <w:p w14:paraId="4387C379"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t>44 (38)</w:t>
            </w:r>
          </w:p>
        </w:tc>
        <w:tc>
          <w:tcPr>
            <w:tcW w:w="0" w:type="auto"/>
            <w:tcBorders>
              <w:top w:val="nil"/>
            </w:tcBorders>
          </w:tcPr>
          <w:p w14:paraId="4A62E454" w14:textId="77777777" w:rsidR="00414001" w:rsidRPr="00414001" w:rsidRDefault="00414001" w:rsidP="004850CE">
            <w:pPr>
              <w:adjustRightInd w:val="0"/>
              <w:snapToGrid w:val="0"/>
              <w:spacing w:line="360" w:lineRule="auto"/>
              <w:jc w:val="both"/>
              <w:rPr>
                <w:rFonts w:ascii="Book Antiqua" w:hAnsi="Book Antiqua" w:cs="Times New Roman"/>
                <w:sz w:val="24"/>
                <w:szCs w:val="24"/>
                <w:lang w:val="en-GB"/>
              </w:rPr>
            </w:pPr>
          </w:p>
        </w:tc>
      </w:tr>
    </w:tbl>
    <w:p w14:paraId="78A5799D" w14:textId="54FC171B" w:rsidR="003A4DDB" w:rsidRPr="00414001" w:rsidRDefault="003A4DDB" w:rsidP="004850CE">
      <w:pPr>
        <w:adjustRightInd w:val="0"/>
        <w:snapToGrid w:val="0"/>
        <w:spacing w:after="0" w:line="360" w:lineRule="auto"/>
        <w:jc w:val="both"/>
        <w:rPr>
          <w:rFonts w:ascii="Book Antiqua" w:hAnsi="Book Antiqua" w:cs="Times New Roman"/>
          <w:b/>
          <w:sz w:val="24"/>
          <w:szCs w:val="24"/>
          <w:lang w:val="en-GB"/>
        </w:rPr>
      </w:pPr>
    </w:p>
    <w:p w14:paraId="4DB1F6B1" w14:textId="41649916" w:rsidR="00CD583F" w:rsidRPr="00414001" w:rsidRDefault="00CD583F" w:rsidP="004850CE">
      <w:pPr>
        <w:spacing w:after="0" w:line="360" w:lineRule="auto"/>
        <w:jc w:val="both"/>
        <w:rPr>
          <w:rFonts w:ascii="Book Antiqua" w:hAnsi="Book Antiqua" w:cs="Times New Roman"/>
          <w:b/>
          <w:bCs/>
          <w:sz w:val="24"/>
          <w:szCs w:val="24"/>
          <w:lang w:val="en-US"/>
        </w:rPr>
      </w:pPr>
    </w:p>
    <w:p w14:paraId="0BA7B8D1" w14:textId="62BF8D89" w:rsidR="00D079C5" w:rsidRPr="00414001" w:rsidRDefault="00D079C5" w:rsidP="004850CE">
      <w:pPr>
        <w:pStyle w:val="NormalWeb"/>
        <w:spacing w:before="0" w:beforeAutospacing="0" w:after="0" w:afterAutospacing="0" w:line="360" w:lineRule="auto"/>
        <w:jc w:val="both"/>
        <w:rPr>
          <w:rFonts w:ascii="Book Antiqua" w:hAnsi="Book Antiqua"/>
          <w:lang w:val="en"/>
        </w:rPr>
      </w:pPr>
    </w:p>
    <w:p w14:paraId="311B6988" w14:textId="68FE1D16" w:rsidR="00CD583F" w:rsidRPr="00414001" w:rsidRDefault="00CD583F" w:rsidP="004850CE">
      <w:pPr>
        <w:spacing w:after="0" w:line="360" w:lineRule="auto"/>
        <w:jc w:val="both"/>
        <w:rPr>
          <w:rFonts w:ascii="Book Antiqua" w:hAnsi="Book Antiqua"/>
          <w:sz w:val="24"/>
          <w:szCs w:val="24"/>
          <w:lang w:val="en"/>
        </w:rPr>
      </w:pPr>
    </w:p>
    <w:p w14:paraId="3D959E64" w14:textId="77777777" w:rsidR="00785BD1" w:rsidRDefault="00785BD1" w:rsidP="004850CE">
      <w:pPr>
        <w:tabs>
          <w:tab w:val="left" w:pos="3480"/>
        </w:tabs>
        <w:adjustRightInd w:val="0"/>
        <w:snapToGrid w:val="0"/>
        <w:spacing w:after="0" w:line="360" w:lineRule="auto"/>
        <w:jc w:val="both"/>
        <w:rPr>
          <w:rFonts w:ascii="Book Antiqua" w:hAnsi="Book Antiqua"/>
          <w:b/>
          <w:bCs/>
          <w:sz w:val="24"/>
          <w:szCs w:val="24"/>
          <w:lang w:val="en" w:eastAsia="zh-CN"/>
        </w:rPr>
      </w:pPr>
    </w:p>
    <w:p w14:paraId="17A5E2C2" w14:textId="5D856EF7" w:rsidR="00414001" w:rsidRPr="00414001" w:rsidRDefault="00414001" w:rsidP="004850CE">
      <w:pPr>
        <w:tabs>
          <w:tab w:val="left" w:pos="3480"/>
        </w:tabs>
        <w:adjustRightInd w:val="0"/>
        <w:snapToGrid w:val="0"/>
        <w:spacing w:after="0" w:line="360" w:lineRule="auto"/>
        <w:jc w:val="both"/>
        <w:rPr>
          <w:rFonts w:ascii="Book Antiqua" w:hAnsi="Book Antiqua" w:cs="Times New Roman"/>
          <w:sz w:val="24"/>
          <w:szCs w:val="24"/>
          <w:lang w:val="en-GB" w:eastAsia="zh-CN"/>
        </w:rPr>
      </w:pPr>
      <w:r>
        <w:rPr>
          <w:rFonts w:ascii="Book Antiqua" w:hAnsi="Book Antiqua"/>
          <w:sz w:val="24"/>
          <w:szCs w:val="24"/>
          <w:lang w:val="en"/>
        </w:rPr>
        <w:t>(</w:t>
      </w:r>
      <w:r w:rsidRPr="00414001">
        <w:rPr>
          <w:rFonts w:ascii="Book Antiqua" w:hAnsi="Book Antiqua"/>
          <w:sz w:val="24"/>
          <w:szCs w:val="24"/>
          <w:lang w:val="en"/>
        </w:rPr>
        <w:t>1</w:t>
      </w:r>
      <w:r>
        <w:rPr>
          <w:rFonts w:ascii="Book Antiqua" w:hAnsi="Book Antiqua"/>
          <w:sz w:val="24"/>
          <w:szCs w:val="24"/>
          <w:lang w:val="en"/>
        </w:rPr>
        <w:t>)</w:t>
      </w:r>
      <w:r w:rsidRPr="00414001">
        <w:rPr>
          <w:rFonts w:ascii="Book Antiqua" w:hAnsi="Book Antiqua"/>
          <w:sz w:val="24"/>
          <w:szCs w:val="24"/>
          <w:lang w:val="en"/>
        </w:rPr>
        <w:t xml:space="preserve"> Patient is a completely healthy fit patient</w:t>
      </w:r>
      <w:r>
        <w:rPr>
          <w:rFonts w:ascii="Book Antiqua" w:hAnsi="Book Antiqua"/>
          <w:sz w:val="24"/>
          <w:szCs w:val="24"/>
          <w:lang w:val="en"/>
        </w:rPr>
        <w:t>;</w:t>
      </w:r>
      <w:r w:rsidRPr="00414001">
        <w:rPr>
          <w:rFonts w:ascii="Book Antiqua" w:hAnsi="Book Antiqua"/>
          <w:sz w:val="24"/>
          <w:szCs w:val="24"/>
          <w:lang w:val="en"/>
        </w:rPr>
        <w:t xml:space="preserve"> </w:t>
      </w:r>
      <w:r>
        <w:rPr>
          <w:rFonts w:ascii="Book Antiqua" w:hAnsi="Book Antiqua"/>
          <w:sz w:val="24"/>
          <w:szCs w:val="24"/>
          <w:lang w:val="en"/>
        </w:rPr>
        <w:t>(2)</w:t>
      </w:r>
      <w:r w:rsidRPr="00414001">
        <w:rPr>
          <w:rFonts w:ascii="Book Antiqua" w:hAnsi="Book Antiqua"/>
          <w:sz w:val="24"/>
          <w:szCs w:val="24"/>
          <w:lang w:val="en"/>
        </w:rPr>
        <w:t xml:space="preserve"> Patient has mild systemic disease</w:t>
      </w:r>
      <w:r>
        <w:rPr>
          <w:rFonts w:ascii="Book Antiqua" w:hAnsi="Book Antiqua"/>
          <w:sz w:val="24"/>
          <w:szCs w:val="24"/>
          <w:lang w:val="en"/>
        </w:rPr>
        <w:t>;</w:t>
      </w:r>
      <w:r w:rsidRPr="00414001">
        <w:rPr>
          <w:rFonts w:ascii="Book Antiqua" w:hAnsi="Book Antiqua"/>
          <w:sz w:val="24"/>
          <w:szCs w:val="24"/>
          <w:lang w:val="en"/>
        </w:rPr>
        <w:t xml:space="preserve"> </w:t>
      </w:r>
      <w:r>
        <w:rPr>
          <w:rFonts w:ascii="Book Antiqua" w:hAnsi="Book Antiqua"/>
          <w:sz w:val="24"/>
          <w:szCs w:val="24"/>
          <w:lang w:val="en"/>
        </w:rPr>
        <w:t xml:space="preserve">(3) </w:t>
      </w:r>
      <w:r w:rsidRPr="00414001">
        <w:rPr>
          <w:rFonts w:ascii="Book Antiqua" w:hAnsi="Book Antiqua"/>
          <w:sz w:val="24"/>
          <w:szCs w:val="24"/>
          <w:lang w:val="en"/>
        </w:rPr>
        <w:t>Patient has severe systemic disease that is not incapacitating</w:t>
      </w:r>
      <w:r>
        <w:rPr>
          <w:rFonts w:ascii="Book Antiqua" w:hAnsi="Book Antiqua"/>
          <w:sz w:val="24"/>
          <w:szCs w:val="24"/>
          <w:lang w:val="en"/>
        </w:rPr>
        <w:t xml:space="preserve">; (4) </w:t>
      </w:r>
      <w:r w:rsidRPr="00414001">
        <w:rPr>
          <w:rFonts w:ascii="Book Antiqua" w:hAnsi="Book Antiqua"/>
          <w:sz w:val="24"/>
          <w:szCs w:val="24"/>
          <w:lang w:val="en"/>
        </w:rPr>
        <w:t>Patient has incapacitating disease that is a constant threat to life</w:t>
      </w:r>
      <w:r>
        <w:rPr>
          <w:rFonts w:ascii="Book Antiqua" w:hAnsi="Book Antiqua"/>
          <w:sz w:val="24"/>
          <w:szCs w:val="24"/>
          <w:lang w:val="en"/>
        </w:rPr>
        <w:t xml:space="preserve"> and (5) </w:t>
      </w:r>
      <w:r w:rsidRPr="00414001">
        <w:rPr>
          <w:rFonts w:ascii="Book Antiqua" w:hAnsi="Book Antiqua"/>
          <w:sz w:val="24"/>
          <w:szCs w:val="24"/>
          <w:lang w:val="en"/>
        </w:rPr>
        <w:t>A moribund patient who is not expected to live 24 hours with or without surgery.</w:t>
      </w:r>
      <w:r w:rsidR="003F0F0D">
        <w:rPr>
          <w:rFonts w:ascii="Book Antiqua" w:hAnsi="Book Antiqua" w:hint="eastAsia"/>
          <w:sz w:val="24"/>
          <w:szCs w:val="24"/>
          <w:lang w:val="en" w:eastAsia="zh-CN"/>
        </w:rPr>
        <w:t xml:space="preserve"> </w:t>
      </w:r>
      <w:r w:rsidR="003F0F0D" w:rsidRPr="00785BD1">
        <w:rPr>
          <w:rFonts w:ascii="Book Antiqua" w:hAnsi="Book Antiqua"/>
          <w:bCs/>
          <w:sz w:val="24"/>
          <w:szCs w:val="24"/>
          <w:lang w:val="en-US"/>
        </w:rPr>
        <w:t xml:space="preserve">ASA: </w:t>
      </w:r>
      <w:r w:rsidR="003F0F0D" w:rsidRPr="00414001">
        <w:rPr>
          <w:rFonts w:ascii="Book Antiqua" w:hAnsi="Book Antiqua"/>
          <w:sz w:val="24"/>
          <w:szCs w:val="24"/>
          <w:lang w:val="en"/>
        </w:rPr>
        <w:t xml:space="preserve">American Society of </w:t>
      </w:r>
      <w:proofErr w:type="spellStart"/>
      <w:r w:rsidR="003F0F0D" w:rsidRPr="00414001">
        <w:rPr>
          <w:rFonts w:ascii="Book Antiqua" w:hAnsi="Book Antiqua"/>
          <w:sz w:val="24"/>
          <w:szCs w:val="24"/>
          <w:lang w:val="en"/>
        </w:rPr>
        <w:t>Anaesthesiologists</w:t>
      </w:r>
      <w:proofErr w:type="spellEnd"/>
      <w:r w:rsidR="003F0F0D" w:rsidRPr="00414001">
        <w:rPr>
          <w:rFonts w:ascii="Book Antiqua" w:hAnsi="Book Antiqua"/>
          <w:sz w:val="24"/>
          <w:szCs w:val="24"/>
          <w:lang w:val="en"/>
        </w:rPr>
        <w:t xml:space="preserve"> physical status classification</w:t>
      </w:r>
      <w:r w:rsidR="003F0F0D">
        <w:rPr>
          <w:rFonts w:ascii="Book Antiqua" w:hAnsi="Book Antiqua"/>
          <w:sz w:val="24"/>
          <w:szCs w:val="24"/>
          <w:lang w:val="en"/>
        </w:rPr>
        <w:t>.</w:t>
      </w:r>
    </w:p>
    <w:p w14:paraId="19BE45A5" w14:textId="33828E01" w:rsidR="008417B9" w:rsidRPr="00414001" w:rsidRDefault="008417B9" w:rsidP="004850CE">
      <w:pPr>
        <w:spacing w:after="0" w:line="360" w:lineRule="auto"/>
        <w:jc w:val="both"/>
        <w:rPr>
          <w:rFonts w:ascii="Book Antiqua" w:hAnsi="Book Antiqua" w:cs="Times New Roman"/>
          <w:sz w:val="24"/>
          <w:szCs w:val="24"/>
          <w:lang w:val="en-GB"/>
        </w:rPr>
      </w:pPr>
      <w:r w:rsidRPr="00414001">
        <w:rPr>
          <w:rFonts w:ascii="Book Antiqua" w:hAnsi="Book Antiqua" w:cs="Times New Roman"/>
          <w:sz w:val="24"/>
          <w:szCs w:val="24"/>
          <w:lang w:val="en-GB"/>
        </w:rPr>
        <w:br w:type="page"/>
      </w:r>
    </w:p>
    <w:p w14:paraId="328E85A5" w14:textId="2CBB70D3" w:rsidR="008417B9" w:rsidRPr="00414001" w:rsidRDefault="008417B9" w:rsidP="004850CE">
      <w:pPr>
        <w:tabs>
          <w:tab w:val="left" w:pos="3480"/>
        </w:tabs>
        <w:adjustRightInd w:val="0"/>
        <w:snapToGrid w:val="0"/>
        <w:spacing w:after="0" w:line="360" w:lineRule="auto"/>
        <w:jc w:val="both"/>
        <w:rPr>
          <w:rFonts w:ascii="Book Antiqua" w:hAnsi="Book Antiqua" w:cs="Times New Roman"/>
          <w:sz w:val="24"/>
          <w:szCs w:val="24"/>
          <w:lang w:val="en-GB"/>
        </w:rPr>
      </w:pPr>
      <w:r w:rsidRPr="00414001">
        <w:rPr>
          <w:rFonts w:ascii="Book Antiqua" w:hAnsi="Book Antiqua" w:cs="Times New Roman"/>
          <w:b/>
          <w:sz w:val="24"/>
          <w:szCs w:val="24"/>
          <w:lang w:val="en-US"/>
        </w:rPr>
        <w:lastRenderedPageBreak/>
        <w:t>Table 2 The risk factors for re-revision</w:t>
      </w:r>
    </w:p>
    <w:p w14:paraId="0BE0327E" w14:textId="77777777" w:rsidR="007A5301" w:rsidRPr="003F0F0D" w:rsidRDefault="007A5301" w:rsidP="004850CE">
      <w:pPr>
        <w:tabs>
          <w:tab w:val="left" w:pos="3480"/>
        </w:tabs>
        <w:adjustRightInd w:val="0"/>
        <w:snapToGrid w:val="0"/>
        <w:spacing w:after="0" w:line="360" w:lineRule="auto"/>
        <w:jc w:val="both"/>
        <w:rPr>
          <w:rFonts w:ascii="Book Antiqua" w:hAnsi="Book Antiqua" w:cs="Times New Roman"/>
          <w:sz w:val="24"/>
          <w:szCs w:val="24"/>
          <w:lang w:val="en-GB"/>
        </w:rPr>
      </w:pPr>
    </w:p>
    <w:tbl>
      <w:tblPr>
        <w:tblStyle w:val="TableGrid"/>
        <w:tblpPr w:leftFromText="141" w:rightFromText="141" w:vertAnchor="text" w:horzAnchor="margin" w:tblpXSpec="center" w:tblpY="-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3184"/>
        <w:gridCol w:w="1663"/>
        <w:gridCol w:w="1696"/>
        <w:gridCol w:w="1037"/>
      </w:tblGrid>
      <w:tr w:rsidR="007A5301" w:rsidRPr="00414001" w14:paraId="43814625" w14:textId="77777777" w:rsidTr="008520A3">
        <w:trPr>
          <w:trHeight w:val="523"/>
        </w:trPr>
        <w:tc>
          <w:tcPr>
            <w:tcW w:w="0" w:type="auto"/>
            <w:gridSpan w:val="2"/>
            <w:tcBorders>
              <w:top w:val="single" w:sz="4" w:space="0" w:color="auto"/>
              <w:bottom w:val="single" w:sz="4" w:space="0" w:color="auto"/>
            </w:tcBorders>
          </w:tcPr>
          <w:p w14:paraId="57070640"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
                <w:sz w:val="24"/>
                <w:szCs w:val="24"/>
                <w:lang w:val="en-GB"/>
              </w:rPr>
            </w:pPr>
          </w:p>
        </w:tc>
        <w:tc>
          <w:tcPr>
            <w:tcW w:w="0" w:type="auto"/>
            <w:tcBorders>
              <w:top w:val="single" w:sz="4" w:space="0" w:color="auto"/>
              <w:bottom w:val="single" w:sz="4" w:space="0" w:color="auto"/>
            </w:tcBorders>
            <w:hideMark/>
          </w:tcPr>
          <w:p w14:paraId="4387A1B6"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
                <w:sz w:val="24"/>
                <w:szCs w:val="24"/>
                <w:lang w:val="en-GB"/>
              </w:rPr>
            </w:pPr>
            <w:r w:rsidRPr="00414001">
              <w:rPr>
                <w:rFonts w:ascii="Book Antiqua" w:hAnsi="Book Antiqua" w:cs="Times New Roman"/>
                <w:b/>
                <w:sz w:val="24"/>
                <w:szCs w:val="24"/>
                <w:lang w:val="en-GB"/>
              </w:rPr>
              <w:t>Hazard Ratio</w:t>
            </w:r>
          </w:p>
        </w:tc>
        <w:tc>
          <w:tcPr>
            <w:tcW w:w="0" w:type="auto"/>
            <w:tcBorders>
              <w:top w:val="single" w:sz="4" w:space="0" w:color="auto"/>
              <w:bottom w:val="single" w:sz="4" w:space="0" w:color="auto"/>
            </w:tcBorders>
            <w:hideMark/>
          </w:tcPr>
          <w:p w14:paraId="4553A280"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
                <w:sz w:val="24"/>
                <w:szCs w:val="24"/>
                <w:lang w:val="en-GB"/>
              </w:rPr>
            </w:pPr>
            <w:r w:rsidRPr="00414001">
              <w:rPr>
                <w:rFonts w:ascii="Book Antiqua" w:hAnsi="Book Antiqua" w:cs="Times New Roman"/>
                <w:b/>
                <w:sz w:val="24"/>
                <w:szCs w:val="24"/>
                <w:lang w:val="en-GB"/>
              </w:rPr>
              <w:t>95%CI</w:t>
            </w:r>
          </w:p>
        </w:tc>
        <w:tc>
          <w:tcPr>
            <w:tcW w:w="0" w:type="auto"/>
            <w:tcBorders>
              <w:top w:val="single" w:sz="4" w:space="0" w:color="auto"/>
              <w:bottom w:val="single" w:sz="4" w:space="0" w:color="auto"/>
            </w:tcBorders>
            <w:hideMark/>
          </w:tcPr>
          <w:p w14:paraId="348DEB1B" w14:textId="5A954C3C" w:rsidR="007A5301" w:rsidRPr="00414001" w:rsidRDefault="008417B9" w:rsidP="004850CE">
            <w:pPr>
              <w:autoSpaceDE w:val="0"/>
              <w:autoSpaceDN w:val="0"/>
              <w:adjustRightInd w:val="0"/>
              <w:snapToGrid w:val="0"/>
              <w:spacing w:line="360" w:lineRule="auto"/>
              <w:jc w:val="both"/>
              <w:rPr>
                <w:rFonts w:ascii="Book Antiqua" w:hAnsi="Book Antiqua" w:cs="Times New Roman"/>
                <w:b/>
                <w:sz w:val="24"/>
                <w:szCs w:val="24"/>
                <w:lang w:val="en-GB"/>
              </w:rPr>
            </w:pPr>
            <w:r w:rsidRPr="00414001">
              <w:rPr>
                <w:rFonts w:ascii="Book Antiqua" w:hAnsi="Book Antiqua" w:cs="Times New Roman"/>
                <w:b/>
                <w:i/>
                <w:iCs/>
                <w:sz w:val="24"/>
                <w:szCs w:val="24"/>
                <w:lang w:val="en-GB"/>
              </w:rPr>
              <w:t>P</w:t>
            </w:r>
            <w:r w:rsidRPr="00414001">
              <w:rPr>
                <w:rFonts w:ascii="Book Antiqua" w:hAnsi="Book Antiqua" w:cs="Times New Roman"/>
                <w:b/>
                <w:sz w:val="24"/>
                <w:szCs w:val="24"/>
                <w:lang w:val="en-GB"/>
              </w:rPr>
              <w:t xml:space="preserve"> </w:t>
            </w:r>
            <w:r w:rsidR="007A5301" w:rsidRPr="00414001">
              <w:rPr>
                <w:rFonts w:ascii="Book Antiqua" w:hAnsi="Book Antiqua" w:cs="Times New Roman"/>
                <w:b/>
                <w:sz w:val="24"/>
                <w:szCs w:val="24"/>
                <w:lang w:val="en-GB"/>
              </w:rPr>
              <w:t>value</w:t>
            </w:r>
          </w:p>
        </w:tc>
      </w:tr>
      <w:tr w:rsidR="007A5301" w:rsidRPr="00414001" w14:paraId="5B169F8B" w14:textId="77777777" w:rsidTr="008520A3">
        <w:trPr>
          <w:trHeight w:val="256"/>
        </w:trPr>
        <w:tc>
          <w:tcPr>
            <w:tcW w:w="0" w:type="auto"/>
            <w:vMerge w:val="restart"/>
            <w:tcBorders>
              <w:top w:val="single" w:sz="4" w:space="0" w:color="auto"/>
            </w:tcBorders>
            <w:hideMark/>
          </w:tcPr>
          <w:p w14:paraId="516CE364" w14:textId="017E3EF3"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Cause</w:t>
            </w:r>
            <w:r w:rsidR="008520A3"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for revision</w:t>
            </w:r>
          </w:p>
        </w:tc>
        <w:tc>
          <w:tcPr>
            <w:tcW w:w="0" w:type="auto"/>
            <w:tcBorders>
              <w:top w:val="single" w:sz="4" w:space="0" w:color="auto"/>
            </w:tcBorders>
            <w:hideMark/>
          </w:tcPr>
          <w:p w14:paraId="595C4706" w14:textId="23F01099"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Aseptic loosening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80)</w:t>
            </w:r>
          </w:p>
        </w:tc>
        <w:tc>
          <w:tcPr>
            <w:tcW w:w="0" w:type="auto"/>
            <w:tcBorders>
              <w:top w:val="single" w:sz="4" w:space="0" w:color="auto"/>
            </w:tcBorders>
            <w:hideMark/>
          </w:tcPr>
          <w:p w14:paraId="441D86E6"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w:t>
            </w:r>
          </w:p>
        </w:tc>
        <w:tc>
          <w:tcPr>
            <w:tcW w:w="0" w:type="auto"/>
            <w:tcBorders>
              <w:top w:val="single" w:sz="4" w:space="0" w:color="auto"/>
            </w:tcBorders>
            <w:hideMark/>
          </w:tcPr>
          <w:p w14:paraId="3BCCF79A" w14:textId="4EE38506"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1.00</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1.00</w:t>
            </w:r>
            <w:r w:rsidRPr="00414001">
              <w:rPr>
                <w:rFonts w:ascii="Book Antiqua" w:hAnsi="Book Antiqua" w:cs="Times New Roman"/>
                <w:bCs/>
                <w:sz w:val="24"/>
                <w:szCs w:val="24"/>
                <w:lang w:val="en-GB"/>
              </w:rPr>
              <w:t>)</w:t>
            </w:r>
          </w:p>
        </w:tc>
        <w:tc>
          <w:tcPr>
            <w:tcW w:w="0" w:type="auto"/>
            <w:tcBorders>
              <w:top w:val="single" w:sz="4" w:space="0" w:color="auto"/>
            </w:tcBorders>
            <w:hideMark/>
          </w:tcPr>
          <w:p w14:paraId="4143A4D0"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1.000</w:t>
            </w:r>
          </w:p>
        </w:tc>
      </w:tr>
      <w:tr w:rsidR="007A5301" w:rsidRPr="00414001" w14:paraId="20D43FF9" w14:textId="77777777" w:rsidTr="008520A3">
        <w:trPr>
          <w:trHeight w:val="139"/>
        </w:trPr>
        <w:tc>
          <w:tcPr>
            <w:tcW w:w="0" w:type="auto"/>
            <w:vMerge/>
            <w:vAlign w:val="center"/>
            <w:hideMark/>
          </w:tcPr>
          <w:p w14:paraId="0DF38B7D" w14:textId="77777777" w:rsidR="007A5301" w:rsidRPr="00414001"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hideMark/>
          </w:tcPr>
          <w:p w14:paraId="533AF4C7" w14:textId="25B16CEC"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Infection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14)</w:t>
            </w:r>
          </w:p>
        </w:tc>
        <w:tc>
          <w:tcPr>
            <w:tcW w:w="0" w:type="auto"/>
            <w:hideMark/>
          </w:tcPr>
          <w:p w14:paraId="17CD633E"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3.02</w:t>
            </w:r>
          </w:p>
        </w:tc>
        <w:tc>
          <w:tcPr>
            <w:tcW w:w="0" w:type="auto"/>
            <w:hideMark/>
          </w:tcPr>
          <w:p w14:paraId="3D64F90C" w14:textId="42F59993"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0.01</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1108.00</w:t>
            </w:r>
            <w:r w:rsidRPr="00414001">
              <w:rPr>
                <w:rFonts w:ascii="Book Antiqua" w:hAnsi="Book Antiqua" w:cs="Times New Roman"/>
                <w:bCs/>
                <w:sz w:val="24"/>
                <w:szCs w:val="24"/>
                <w:lang w:val="en-GB"/>
              </w:rPr>
              <w:t>)</w:t>
            </w:r>
          </w:p>
        </w:tc>
        <w:tc>
          <w:tcPr>
            <w:tcW w:w="0" w:type="auto"/>
            <w:hideMark/>
          </w:tcPr>
          <w:p w14:paraId="65B30BB0"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0.713</w:t>
            </w:r>
          </w:p>
        </w:tc>
      </w:tr>
      <w:tr w:rsidR="007A5301" w:rsidRPr="00414001" w14:paraId="09D95283" w14:textId="77777777" w:rsidTr="008520A3">
        <w:trPr>
          <w:trHeight w:val="139"/>
        </w:trPr>
        <w:tc>
          <w:tcPr>
            <w:tcW w:w="0" w:type="auto"/>
            <w:vMerge/>
            <w:vAlign w:val="center"/>
            <w:hideMark/>
          </w:tcPr>
          <w:p w14:paraId="09A6EF8E" w14:textId="77777777" w:rsidR="007A5301" w:rsidRPr="00414001"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shd w:val="clear" w:color="auto" w:fill="FFFFFF" w:themeFill="background1"/>
            <w:hideMark/>
          </w:tcPr>
          <w:p w14:paraId="6440C19F" w14:textId="4B22D3DC"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Fracture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17)</w:t>
            </w:r>
          </w:p>
        </w:tc>
        <w:tc>
          <w:tcPr>
            <w:tcW w:w="0" w:type="auto"/>
            <w:shd w:val="clear" w:color="auto" w:fill="FFFFFF" w:themeFill="background1"/>
            <w:hideMark/>
          </w:tcPr>
          <w:p w14:paraId="2350E2F4"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14.22</w:t>
            </w:r>
          </w:p>
        </w:tc>
        <w:tc>
          <w:tcPr>
            <w:tcW w:w="0" w:type="auto"/>
            <w:shd w:val="clear" w:color="auto" w:fill="FFFFFF" w:themeFill="background1"/>
            <w:hideMark/>
          </w:tcPr>
          <w:p w14:paraId="711F7D95" w14:textId="5F3F7656"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1.07</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189.61</w:t>
            </w:r>
            <w:r w:rsidRPr="00414001">
              <w:rPr>
                <w:rFonts w:ascii="Book Antiqua" w:hAnsi="Book Antiqua" w:cs="Times New Roman"/>
                <w:bCs/>
                <w:sz w:val="24"/>
                <w:szCs w:val="24"/>
                <w:lang w:val="en-GB"/>
              </w:rPr>
              <w:t>)</w:t>
            </w:r>
          </w:p>
        </w:tc>
        <w:tc>
          <w:tcPr>
            <w:tcW w:w="0" w:type="auto"/>
            <w:shd w:val="clear" w:color="auto" w:fill="FFFFFF" w:themeFill="background1"/>
            <w:hideMark/>
          </w:tcPr>
          <w:p w14:paraId="6021C040"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0.045</w:t>
            </w:r>
          </w:p>
        </w:tc>
      </w:tr>
      <w:tr w:rsidR="007A5301" w:rsidRPr="00414001" w14:paraId="605198A8" w14:textId="77777777" w:rsidTr="008520A3">
        <w:trPr>
          <w:trHeight w:val="267"/>
        </w:trPr>
        <w:tc>
          <w:tcPr>
            <w:tcW w:w="0" w:type="auto"/>
            <w:vMerge w:val="restart"/>
            <w:hideMark/>
          </w:tcPr>
          <w:p w14:paraId="713F1758"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ASA</w:t>
            </w:r>
          </w:p>
        </w:tc>
        <w:tc>
          <w:tcPr>
            <w:tcW w:w="0" w:type="auto"/>
            <w:hideMark/>
          </w:tcPr>
          <w:p w14:paraId="1C6F8E2C" w14:textId="6B636672"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1-2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75)</w:t>
            </w:r>
          </w:p>
        </w:tc>
        <w:tc>
          <w:tcPr>
            <w:tcW w:w="0" w:type="auto"/>
            <w:hideMark/>
          </w:tcPr>
          <w:p w14:paraId="7EADE38E"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w:t>
            </w:r>
          </w:p>
        </w:tc>
        <w:tc>
          <w:tcPr>
            <w:tcW w:w="0" w:type="auto"/>
            <w:hideMark/>
          </w:tcPr>
          <w:p w14:paraId="6FFFB9EA" w14:textId="2DDD343B"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1.00</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1.00</w:t>
            </w:r>
            <w:r w:rsidRPr="00414001">
              <w:rPr>
                <w:rFonts w:ascii="Book Antiqua" w:hAnsi="Book Antiqua" w:cs="Times New Roman"/>
                <w:bCs/>
                <w:sz w:val="24"/>
                <w:szCs w:val="24"/>
                <w:lang w:val="en-GB"/>
              </w:rPr>
              <w:t>)</w:t>
            </w:r>
          </w:p>
        </w:tc>
        <w:tc>
          <w:tcPr>
            <w:tcW w:w="0" w:type="auto"/>
            <w:hideMark/>
          </w:tcPr>
          <w:p w14:paraId="408C4576"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1.000</w:t>
            </w:r>
          </w:p>
        </w:tc>
      </w:tr>
      <w:tr w:rsidR="007A5301" w:rsidRPr="00414001" w14:paraId="3C9778A1" w14:textId="77777777" w:rsidTr="008520A3">
        <w:trPr>
          <w:trHeight w:val="267"/>
        </w:trPr>
        <w:tc>
          <w:tcPr>
            <w:tcW w:w="0" w:type="auto"/>
            <w:vMerge/>
            <w:vAlign w:val="center"/>
            <w:hideMark/>
          </w:tcPr>
          <w:p w14:paraId="355A483D" w14:textId="77777777" w:rsidR="007A5301" w:rsidRPr="00414001"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hideMark/>
          </w:tcPr>
          <w:p w14:paraId="63921284" w14:textId="37AEEB8F"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3</w:t>
            </w:r>
            <w:r w:rsidR="008520A3"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31)</w:t>
            </w:r>
          </w:p>
        </w:tc>
        <w:tc>
          <w:tcPr>
            <w:tcW w:w="0" w:type="auto"/>
            <w:hideMark/>
          </w:tcPr>
          <w:p w14:paraId="75DD414B"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1.33</w:t>
            </w:r>
          </w:p>
        </w:tc>
        <w:tc>
          <w:tcPr>
            <w:tcW w:w="0" w:type="auto"/>
            <w:hideMark/>
          </w:tcPr>
          <w:p w14:paraId="441ED74D" w14:textId="5D4BB012"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0.08</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23.26</w:t>
            </w:r>
            <w:r w:rsidRPr="00414001">
              <w:rPr>
                <w:rFonts w:ascii="Book Antiqua" w:hAnsi="Book Antiqua" w:cs="Times New Roman"/>
                <w:bCs/>
                <w:sz w:val="24"/>
                <w:szCs w:val="24"/>
                <w:lang w:val="en-GB"/>
              </w:rPr>
              <w:t>)</w:t>
            </w:r>
          </w:p>
        </w:tc>
        <w:tc>
          <w:tcPr>
            <w:tcW w:w="0" w:type="auto"/>
            <w:hideMark/>
          </w:tcPr>
          <w:p w14:paraId="6E3684F4"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0.846</w:t>
            </w:r>
          </w:p>
        </w:tc>
      </w:tr>
      <w:tr w:rsidR="007A5301" w:rsidRPr="00414001" w14:paraId="78902829" w14:textId="77777777" w:rsidTr="008520A3">
        <w:trPr>
          <w:trHeight w:val="256"/>
        </w:trPr>
        <w:tc>
          <w:tcPr>
            <w:tcW w:w="0" w:type="auto"/>
            <w:vMerge w:val="restart"/>
            <w:hideMark/>
          </w:tcPr>
          <w:p w14:paraId="19FB9939"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Gender</w:t>
            </w:r>
          </w:p>
        </w:tc>
        <w:tc>
          <w:tcPr>
            <w:tcW w:w="0" w:type="auto"/>
            <w:hideMark/>
          </w:tcPr>
          <w:p w14:paraId="6431E64A" w14:textId="3E6E8003"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Male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55)</w:t>
            </w:r>
          </w:p>
        </w:tc>
        <w:tc>
          <w:tcPr>
            <w:tcW w:w="0" w:type="auto"/>
            <w:hideMark/>
          </w:tcPr>
          <w:p w14:paraId="695C82C4"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w:t>
            </w:r>
          </w:p>
        </w:tc>
        <w:tc>
          <w:tcPr>
            <w:tcW w:w="0" w:type="auto"/>
            <w:hideMark/>
          </w:tcPr>
          <w:p w14:paraId="1D1189E6" w14:textId="619F1B40"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1.00</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1.00</w:t>
            </w:r>
            <w:r w:rsidRPr="00414001">
              <w:rPr>
                <w:rFonts w:ascii="Book Antiqua" w:hAnsi="Book Antiqua" w:cs="Times New Roman"/>
                <w:bCs/>
                <w:sz w:val="24"/>
                <w:szCs w:val="24"/>
                <w:lang w:val="en-GB"/>
              </w:rPr>
              <w:t>)</w:t>
            </w:r>
          </w:p>
        </w:tc>
        <w:tc>
          <w:tcPr>
            <w:tcW w:w="0" w:type="auto"/>
            <w:hideMark/>
          </w:tcPr>
          <w:p w14:paraId="44E3F739"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1.000</w:t>
            </w:r>
          </w:p>
        </w:tc>
      </w:tr>
      <w:tr w:rsidR="007A5301" w:rsidRPr="00414001" w14:paraId="5037060C" w14:textId="77777777" w:rsidTr="008520A3">
        <w:trPr>
          <w:trHeight w:val="256"/>
        </w:trPr>
        <w:tc>
          <w:tcPr>
            <w:tcW w:w="0" w:type="auto"/>
            <w:vMerge/>
            <w:vAlign w:val="center"/>
            <w:hideMark/>
          </w:tcPr>
          <w:p w14:paraId="4D61A0A9" w14:textId="77777777" w:rsidR="007A5301" w:rsidRPr="00414001"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hideMark/>
          </w:tcPr>
          <w:p w14:paraId="355D3F4C" w14:textId="00678575"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Female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61)</w:t>
            </w:r>
          </w:p>
        </w:tc>
        <w:tc>
          <w:tcPr>
            <w:tcW w:w="0" w:type="auto"/>
            <w:hideMark/>
          </w:tcPr>
          <w:p w14:paraId="55522086"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2.64</w:t>
            </w:r>
          </w:p>
        </w:tc>
        <w:tc>
          <w:tcPr>
            <w:tcW w:w="0" w:type="auto"/>
            <w:hideMark/>
          </w:tcPr>
          <w:p w14:paraId="4AB68D52" w14:textId="6929D2E8"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0.26</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26.48</w:t>
            </w:r>
            <w:r w:rsidRPr="00414001">
              <w:rPr>
                <w:rFonts w:ascii="Book Antiqua" w:hAnsi="Book Antiqua" w:cs="Times New Roman"/>
                <w:bCs/>
                <w:sz w:val="24"/>
                <w:szCs w:val="24"/>
                <w:lang w:val="en-GB"/>
              </w:rPr>
              <w:t>)</w:t>
            </w:r>
          </w:p>
        </w:tc>
        <w:tc>
          <w:tcPr>
            <w:tcW w:w="0" w:type="auto"/>
            <w:hideMark/>
          </w:tcPr>
          <w:p w14:paraId="5858580E"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0.410</w:t>
            </w:r>
          </w:p>
        </w:tc>
      </w:tr>
      <w:tr w:rsidR="007A5301" w:rsidRPr="00414001" w14:paraId="1489414E" w14:textId="77777777" w:rsidTr="008520A3">
        <w:trPr>
          <w:trHeight w:val="256"/>
        </w:trPr>
        <w:tc>
          <w:tcPr>
            <w:tcW w:w="0" w:type="auto"/>
            <w:vMerge w:val="restart"/>
            <w:hideMark/>
          </w:tcPr>
          <w:p w14:paraId="69EFE8F4"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Age group</w:t>
            </w:r>
          </w:p>
        </w:tc>
        <w:tc>
          <w:tcPr>
            <w:tcW w:w="0" w:type="auto"/>
            <w:hideMark/>
          </w:tcPr>
          <w:p w14:paraId="33C8B661" w14:textId="6BB5E75D"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&lt;</w:t>
            </w:r>
            <w:r w:rsidR="008417B9"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73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64)</w:t>
            </w:r>
          </w:p>
        </w:tc>
        <w:tc>
          <w:tcPr>
            <w:tcW w:w="0" w:type="auto"/>
            <w:hideMark/>
          </w:tcPr>
          <w:p w14:paraId="360963A2"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w:t>
            </w:r>
          </w:p>
        </w:tc>
        <w:tc>
          <w:tcPr>
            <w:tcW w:w="0" w:type="auto"/>
            <w:hideMark/>
          </w:tcPr>
          <w:p w14:paraId="214000C4" w14:textId="2BCCA805"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1.00</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1.00</w:t>
            </w:r>
            <w:r w:rsidRPr="00414001">
              <w:rPr>
                <w:rFonts w:ascii="Book Antiqua" w:hAnsi="Book Antiqua" w:cs="Times New Roman"/>
                <w:bCs/>
                <w:sz w:val="24"/>
                <w:szCs w:val="24"/>
                <w:lang w:val="en-GB"/>
              </w:rPr>
              <w:t>)</w:t>
            </w:r>
          </w:p>
        </w:tc>
        <w:tc>
          <w:tcPr>
            <w:tcW w:w="0" w:type="auto"/>
            <w:hideMark/>
          </w:tcPr>
          <w:p w14:paraId="2F6A1A8C"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1.000</w:t>
            </w:r>
          </w:p>
        </w:tc>
      </w:tr>
      <w:tr w:rsidR="007A5301" w:rsidRPr="00414001" w14:paraId="7B21A4CE" w14:textId="77777777" w:rsidTr="008520A3">
        <w:trPr>
          <w:trHeight w:val="256"/>
        </w:trPr>
        <w:tc>
          <w:tcPr>
            <w:tcW w:w="0" w:type="auto"/>
            <w:vMerge/>
            <w:vAlign w:val="center"/>
            <w:hideMark/>
          </w:tcPr>
          <w:p w14:paraId="709B1C02" w14:textId="77777777" w:rsidR="007A5301" w:rsidRPr="00414001"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hideMark/>
          </w:tcPr>
          <w:p w14:paraId="098E6E4B" w14:textId="26BC7126"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8417B9"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73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52)</w:t>
            </w:r>
          </w:p>
        </w:tc>
        <w:tc>
          <w:tcPr>
            <w:tcW w:w="0" w:type="auto"/>
            <w:hideMark/>
          </w:tcPr>
          <w:p w14:paraId="3829E693"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0.44</w:t>
            </w:r>
          </w:p>
        </w:tc>
        <w:tc>
          <w:tcPr>
            <w:tcW w:w="0" w:type="auto"/>
            <w:hideMark/>
          </w:tcPr>
          <w:p w14:paraId="3A7F5923" w14:textId="1B6EABB7"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0.04</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4.50</w:t>
            </w:r>
            <w:r w:rsidRPr="00414001">
              <w:rPr>
                <w:rFonts w:ascii="Book Antiqua" w:hAnsi="Book Antiqua" w:cs="Times New Roman"/>
                <w:bCs/>
                <w:sz w:val="24"/>
                <w:szCs w:val="24"/>
                <w:lang w:val="en-GB"/>
              </w:rPr>
              <w:t>)</w:t>
            </w:r>
          </w:p>
        </w:tc>
        <w:tc>
          <w:tcPr>
            <w:tcW w:w="0" w:type="auto"/>
            <w:hideMark/>
          </w:tcPr>
          <w:p w14:paraId="428B7559"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0.485</w:t>
            </w:r>
          </w:p>
        </w:tc>
      </w:tr>
      <w:tr w:rsidR="007A5301" w:rsidRPr="00414001" w14:paraId="602E136D" w14:textId="77777777" w:rsidTr="008520A3">
        <w:trPr>
          <w:trHeight w:val="256"/>
        </w:trPr>
        <w:tc>
          <w:tcPr>
            <w:tcW w:w="0" w:type="auto"/>
            <w:vMerge w:val="restart"/>
            <w:hideMark/>
          </w:tcPr>
          <w:p w14:paraId="54BC6BFE"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Revision</w:t>
            </w:r>
          </w:p>
        </w:tc>
        <w:tc>
          <w:tcPr>
            <w:tcW w:w="0" w:type="auto"/>
            <w:hideMark/>
          </w:tcPr>
          <w:p w14:paraId="5B87E489" w14:textId="26199DF5"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No revisions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2)</w:t>
            </w:r>
          </w:p>
        </w:tc>
        <w:tc>
          <w:tcPr>
            <w:tcW w:w="0" w:type="auto"/>
            <w:hideMark/>
          </w:tcPr>
          <w:p w14:paraId="07573FE1"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w:t>
            </w:r>
          </w:p>
        </w:tc>
        <w:tc>
          <w:tcPr>
            <w:tcW w:w="0" w:type="auto"/>
            <w:hideMark/>
          </w:tcPr>
          <w:p w14:paraId="393A41A0" w14:textId="77A11830"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1.00</w:t>
            </w:r>
            <w:r w:rsidR="002B211D">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1.00</w:t>
            </w:r>
            <w:r w:rsidRPr="00414001">
              <w:rPr>
                <w:rFonts w:ascii="Book Antiqua" w:hAnsi="Book Antiqua" w:cs="Times New Roman"/>
                <w:bCs/>
                <w:sz w:val="24"/>
                <w:szCs w:val="24"/>
                <w:lang w:val="en-GB"/>
              </w:rPr>
              <w:t>)</w:t>
            </w:r>
          </w:p>
        </w:tc>
        <w:tc>
          <w:tcPr>
            <w:tcW w:w="0" w:type="auto"/>
            <w:hideMark/>
          </w:tcPr>
          <w:p w14:paraId="0AF47B62"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1.000</w:t>
            </w:r>
          </w:p>
        </w:tc>
      </w:tr>
      <w:tr w:rsidR="007A5301" w:rsidRPr="00414001" w14:paraId="7ADC8EFA" w14:textId="77777777" w:rsidTr="008520A3">
        <w:trPr>
          <w:trHeight w:val="256"/>
        </w:trPr>
        <w:tc>
          <w:tcPr>
            <w:tcW w:w="0" w:type="auto"/>
            <w:vMerge/>
            <w:vAlign w:val="center"/>
            <w:hideMark/>
          </w:tcPr>
          <w:p w14:paraId="62AC189C" w14:textId="77777777" w:rsidR="007A5301" w:rsidRPr="00414001"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hideMark/>
          </w:tcPr>
          <w:p w14:paraId="7F38F49B" w14:textId="0E0A7EF5"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First revision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86)</w:t>
            </w:r>
          </w:p>
        </w:tc>
        <w:tc>
          <w:tcPr>
            <w:tcW w:w="0" w:type="auto"/>
            <w:hideMark/>
          </w:tcPr>
          <w:p w14:paraId="470CD9A4"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11.00</w:t>
            </w:r>
          </w:p>
        </w:tc>
        <w:tc>
          <w:tcPr>
            <w:tcW w:w="0" w:type="auto"/>
            <w:hideMark/>
          </w:tcPr>
          <w:p w14:paraId="530641AB" w14:textId="1C0090D7"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0.04</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2902.06</w:t>
            </w:r>
            <w:r w:rsidRPr="00414001">
              <w:rPr>
                <w:rFonts w:ascii="Book Antiqua" w:hAnsi="Book Antiqua" w:cs="Times New Roman"/>
                <w:bCs/>
                <w:sz w:val="24"/>
                <w:szCs w:val="24"/>
                <w:lang w:val="en-GB"/>
              </w:rPr>
              <w:t>)</w:t>
            </w:r>
          </w:p>
        </w:tc>
        <w:tc>
          <w:tcPr>
            <w:tcW w:w="0" w:type="auto"/>
            <w:hideMark/>
          </w:tcPr>
          <w:p w14:paraId="321215D6"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0.399</w:t>
            </w:r>
          </w:p>
        </w:tc>
      </w:tr>
      <w:tr w:rsidR="007A5301" w:rsidRPr="00414001" w14:paraId="08E327F2" w14:textId="77777777" w:rsidTr="008520A3">
        <w:trPr>
          <w:trHeight w:val="523"/>
        </w:trPr>
        <w:tc>
          <w:tcPr>
            <w:tcW w:w="0" w:type="auto"/>
            <w:vMerge w:val="restart"/>
            <w:hideMark/>
          </w:tcPr>
          <w:p w14:paraId="7A65FDA9"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Bone stock quality</w:t>
            </w:r>
          </w:p>
        </w:tc>
        <w:tc>
          <w:tcPr>
            <w:tcW w:w="0" w:type="auto"/>
            <w:hideMark/>
          </w:tcPr>
          <w:p w14:paraId="35C12B5D" w14:textId="183A1A0F"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w:t>
            </w:r>
            <w:r w:rsidR="008417B9"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w:t>
            </w:r>
            <w:r w:rsidR="008417B9"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2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95)</w:t>
            </w:r>
          </w:p>
        </w:tc>
        <w:tc>
          <w:tcPr>
            <w:tcW w:w="0" w:type="auto"/>
            <w:hideMark/>
          </w:tcPr>
          <w:p w14:paraId="4EA96913"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w:t>
            </w:r>
          </w:p>
        </w:tc>
        <w:tc>
          <w:tcPr>
            <w:tcW w:w="0" w:type="auto"/>
            <w:hideMark/>
          </w:tcPr>
          <w:p w14:paraId="5430D305" w14:textId="3F8707E8"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1.00</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1.00</w:t>
            </w:r>
            <w:r w:rsidRPr="00414001">
              <w:rPr>
                <w:rFonts w:ascii="Book Antiqua" w:hAnsi="Book Antiqua" w:cs="Times New Roman"/>
                <w:bCs/>
                <w:sz w:val="24"/>
                <w:szCs w:val="24"/>
                <w:lang w:val="en-GB"/>
              </w:rPr>
              <w:t>)</w:t>
            </w:r>
          </w:p>
        </w:tc>
        <w:tc>
          <w:tcPr>
            <w:tcW w:w="0" w:type="auto"/>
            <w:hideMark/>
          </w:tcPr>
          <w:p w14:paraId="701C4DD7"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1.000</w:t>
            </w:r>
          </w:p>
        </w:tc>
      </w:tr>
      <w:tr w:rsidR="007A5301" w:rsidRPr="00414001" w14:paraId="1AFC35A8" w14:textId="77777777" w:rsidTr="008520A3">
        <w:trPr>
          <w:trHeight w:val="523"/>
        </w:trPr>
        <w:tc>
          <w:tcPr>
            <w:tcW w:w="0" w:type="auto"/>
            <w:vMerge/>
            <w:vAlign w:val="center"/>
            <w:hideMark/>
          </w:tcPr>
          <w:p w14:paraId="0D80258A" w14:textId="77777777" w:rsidR="007A5301" w:rsidRPr="00414001"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hideMark/>
          </w:tcPr>
          <w:p w14:paraId="082CE292" w14:textId="789CC6CB"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3-5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20)</w:t>
            </w:r>
          </w:p>
        </w:tc>
        <w:tc>
          <w:tcPr>
            <w:tcW w:w="0" w:type="auto"/>
            <w:hideMark/>
          </w:tcPr>
          <w:p w14:paraId="3CFCC0CC"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2.23</w:t>
            </w:r>
          </w:p>
        </w:tc>
        <w:tc>
          <w:tcPr>
            <w:tcW w:w="0" w:type="auto"/>
            <w:hideMark/>
          </w:tcPr>
          <w:p w14:paraId="477D3012" w14:textId="017FDE69"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0.25</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19.51</w:t>
            </w:r>
            <w:r w:rsidRPr="00414001">
              <w:rPr>
                <w:rFonts w:ascii="Book Antiqua" w:hAnsi="Book Antiqua" w:cs="Times New Roman"/>
                <w:bCs/>
                <w:sz w:val="24"/>
                <w:szCs w:val="24"/>
                <w:lang w:val="en-GB"/>
              </w:rPr>
              <w:t>)</w:t>
            </w:r>
          </w:p>
        </w:tc>
        <w:tc>
          <w:tcPr>
            <w:tcW w:w="0" w:type="auto"/>
            <w:hideMark/>
          </w:tcPr>
          <w:p w14:paraId="28A9F3D7"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0.470</w:t>
            </w:r>
          </w:p>
        </w:tc>
      </w:tr>
      <w:tr w:rsidR="007A5301" w:rsidRPr="00414001" w14:paraId="7148CF20" w14:textId="77777777" w:rsidTr="008520A3">
        <w:trPr>
          <w:trHeight w:val="523"/>
        </w:trPr>
        <w:tc>
          <w:tcPr>
            <w:tcW w:w="0" w:type="auto"/>
            <w:vMerge w:val="restart"/>
            <w:hideMark/>
          </w:tcPr>
          <w:p w14:paraId="58A32A7F"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Arcos stem</w:t>
            </w:r>
          </w:p>
        </w:tc>
        <w:tc>
          <w:tcPr>
            <w:tcW w:w="0" w:type="auto"/>
            <w:hideMark/>
          </w:tcPr>
          <w:p w14:paraId="06A23A62" w14:textId="145890E5"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Other combinations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21)</w:t>
            </w:r>
          </w:p>
        </w:tc>
        <w:tc>
          <w:tcPr>
            <w:tcW w:w="0" w:type="auto"/>
            <w:hideMark/>
          </w:tcPr>
          <w:p w14:paraId="18A678D4"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w:t>
            </w:r>
          </w:p>
        </w:tc>
        <w:tc>
          <w:tcPr>
            <w:tcW w:w="0" w:type="auto"/>
            <w:hideMark/>
          </w:tcPr>
          <w:p w14:paraId="45760B79" w14:textId="0A36CA1E"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1.00</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1.00</w:t>
            </w:r>
            <w:r w:rsidRPr="00414001">
              <w:rPr>
                <w:rFonts w:ascii="Book Antiqua" w:hAnsi="Book Antiqua" w:cs="Times New Roman"/>
                <w:bCs/>
                <w:sz w:val="24"/>
                <w:szCs w:val="24"/>
                <w:lang w:val="en-GB"/>
              </w:rPr>
              <w:t>)</w:t>
            </w:r>
          </w:p>
        </w:tc>
        <w:tc>
          <w:tcPr>
            <w:tcW w:w="0" w:type="auto"/>
            <w:hideMark/>
          </w:tcPr>
          <w:p w14:paraId="5CA2EC1C"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1.000</w:t>
            </w:r>
          </w:p>
        </w:tc>
      </w:tr>
      <w:tr w:rsidR="007A5301" w:rsidRPr="00414001" w14:paraId="5F542694" w14:textId="77777777" w:rsidTr="008520A3">
        <w:trPr>
          <w:trHeight w:val="523"/>
        </w:trPr>
        <w:tc>
          <w:tcPr>
            <w:tcW w:w="0" w:type="auto"/>
            <w:vMerge/>
            <w:tcBorders>
              <w:bottom w:val="single" w:sz="4" w:space="0" w:color="auto"/>
            </w:tcBorders>
            <w:vAlign w:val="center"/>
            <w:hideMark/>
          </w:tcPr>
          <w:p w14:paraId="113F007B" w14:textId="77777777" w:rsidR="007A5301" w:rsidRPr="00414001" w:rsidRDefault="007A5301" w:rsidP="004850CE">
            <w:pPr>
              <w:adjustRightInd w:val="0"/>
              <w:snapToGrid w:val="0"/>
              <w:spacing w:line="360" w:lineRule="auto"/>
              <w:jc w:val="both"/>
              <w:rPr>
                <w:rFonts w:ascii="Book Antiqua" w:hAnsi="Book Antiqua" w:cs="Times New Roman"/>
                <w:bCs/>
                <w:sz w:val="24"/>
                <w:szCs w:val="24"/>
                <w:lang w:val="en-GB"/>
              </w:rPr>
            </w:pPr>
          </w:p>
        </w:tc>
        <w:tc>
          <w:tcPr>
            <w:tcW w:w="0" w:type="auto"/>
            <w:tcBorders>
              <w:bottom w:val="single" w:sz="4" w:space="0" w:color="auto"/>
            </w:tcBorders>
            <w:hideMark/>
          </w:tcPr>
          <w:p w14:paraId="390219EB" w14:textId="44AB7343"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Broach</w:t>
            </w:r>
            <w:r w:rsidR="008417B9"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w:t>
            </w:r>
            <w:r w:rsidR="008417B9" w:rsidRPr="00414001">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Slotted (</w:t>
            </w:r>
            <w:r w:rsidRPr="00414001">
              <w:rPr>
                <w:rFonts w:ascii="Book Antiqua" w:hAnsi="Book Antiqua" w:cs="Times New Roman"/>
                <w:bCs/>
                <w:i/>
                <w:iCs/>
                <w:sz w:val="24"/>
                <w:szCs w:val="24"/>
                <w:lang w:val="en-GB"/>
              </w:rPr>
              <w:t>n</w:t>
            </w:r>
            <w:r w:rsidR="002B211D">
              <w:rPr>
                <w:rFonts w:ascii="Book Antiqua" w:hAnsi="Book Antiqua" w:cs="Times New Roman"/>
                <w:bCs/>
                <w:i/>
                <w:iCs/>
                <w:sz w:val="24"/>
                <w:szCs w:val="24"/>
                <w:lang w:val="en-GB"/>
              </w:rPr>
              <w:t xml:space="preserve"> </w:t>
            </w:r>
            <w:r w:rsidRPr="00414001">
              <w:rPr>
                <w:rFonts w:ascii="Book Antiqua" w:hAnsi="Book Antiqua" w:cs="Times New Roman"/>
                <w:bCs/>
                <w:sz w:val="24"/>
                <w:szCs w:val="24"/>
                <w:lang w:val="en-GB"/>
              </w:rPr>
              <w:t>=</w:t>
            </w:r>
            <w:r w:rsidR="002B211D">
              <w:rPr>
                <w:rFonts w:ascii="Book Antiqua" w:hAnsi="Book Antiqua" w:cs="Times New Roman"/>
                <w:bCs/>
                <w:sz w:val="24"/>
                <w:szCs w:val="24"/>
                <w:lang w:val="en-GB"/>
              </w:rPr>
              <w:t xml:space="preserve"> </w:t>
            </w:r>
            <w:r w:rsidRPr="00414001">
              <w:rPr>
                <w:rFonts w:ascii="Book Antiqua" w:hAnsi="Book Antiqua" w:cs="Times New Roman"/>
                <w:bCs/>
                <w:sz w:val="24"/>
                <w:szCs w:val="24"/>
                <w:lang w:val="en-GB"/>
              </w:rPr>
              <w:t>95)</w:t>
            </w:r>
          </w:p>
        </w:tc>
        <w:tc>
          <w:tcPr>
            <w:tcW w:w="0" w:type="auto"/>
            <w:tcBorders>
              <w:bottom w:val="single" w:sz="4" w:space="0" w:color="auto"/>
            </w:tcBorders>
            <w:hideMark/>
          </w:tcPr>
          <w:p w14:paraId="20A91ECB"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0.11</w:t>
            </w:r>
          </w:p>
        </w:tc>
        <w:tc>
          <w:tcPr>
            <w:tcW w:w="0" w:type="auto"/>
            <w:tcBorders>
              <w:bottom w:val="single" w:sz="4" w:space="0" w:color="auto"/>
            </w:tcBorders>
            <w:hideMark/>
          </w:tcPr>
          <w:p w14:paraId="130F2418" w14:textId="0DCE1068" w:rsidR="007A5301" w:rsidRPr="00414001" w:rsidRDefault="008417B9"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w:t>
            </w:r>
            <w:r w:rsidR="007A5301" w:rsidRPr="00414001">
              <w:rPr>
                <w:rFonts w:ascii="Book Antiqua" w:hAnsi="Book Antiqua" w:cs="Times New Roman"/>
                <w:bCs/>
                <w:sz w:val="24"/>
                <w:szCs w:val="24"/>
                <w:lang w:val="en-GB"/>
              </w:rPr>
              <w:t>0.01</w:t>
            </w:r>
            <w:r w:rsidR="002B211D">
              <w:rPr>
                <w:rFonts w:ascii="Book Antiqua" w:hAnsi="Book Antiqua" w:cs="Times New Roman"/>
                <w:bCs/>
                <w:sz w:val="24"/>
                <w:szCs w:val="24"/>
                <w:lang w:val="en-GB"/>
              </w:rPr>
              <w:t xml:space="preserve">, </w:t>
            </w:r>
            <w:r w:rsidR="007A5301" w:rsidRPr="00414001">
              <w:rPr>
                <w:rFonts w:ascii="Book Antiqua" w:hAnsi="Book Antiqua" w:cs="Times New Roman"/>
                <w:bCs/>
                <w:sz w:val="24"/>
                <w:szCs w:val="24"/>
                <w:lang w:val="en-GB"/>
              </w:rPr>
              <w:t>1.42</w:t>
            </w:r>
            <w:r w:rsidRPr="00414001">
              <w:rPr>
                <w:rFonts w:ascii="Book Antiqua" w:hAnsi="Book Antiqua" w:cs="Times New Roman"/>
                <w:bCs/>
                <w:sz w:val="24"/>
                <w:szCs w:val="24"/>
                <w:lang w:val="en-GB"/>
              </w:rPr>
              <w:t>)</w:t>
            </w:r>
          </w:p>
        </w:tc>
        <w:tc>
          <w:tcPr>
            <w:tcW w:w="0" w:type="auto"/>
            <w:tcBorders>
              <w:bottom w:val="single" w:sz="4" w:space="0" w:color="auto"/>
            </w:tcBorders>
            <w:hideMark/>
          </w:tcPr>
          <w:p w14:paraId="46E87819" w14:textId="77777777" w:rsidR="007A5301" w:rsidRPr="00414001" w:rsidRDefault="007A5301" w:rsidP="004850CE">
            <w:pPr>
              <w:autoSpaceDE w:val="0"/>
              <w:autoSpaceDN w:val="0"/>
              <w:adjustRightInd w:val="0"/>
              <w:snapToGrid w:val="0"/>
              <w:spacing w:line="360" w:lineRule="auto"/>
              <w:jc w:val="both"/>
              <w:rPr>
                <w:rFonts w:ascii="Book Antiqua" w:hAnsi="Book Antiqua" w:cs="Times New Roman"/>
                <w:bCs/>
                <w:sz w:val="24"/>
                <w:szCs w:val="24"/>
                <w:lang w:val="en-GB"/>
              </w:rPr>
            </w:pPr>
            <w:r w:rsidRPr="00414001">
              <w:rPr>
                <w:rFonts w:ascii="Book Antiqua" w:hAnsi="Book Antiqua" w:cs="Times New Roman"/>
                <w:bCs/>
                <w:sz w:val="24"/>
                <w:szCs w:val="24"/>
                <w:lang w:val="en-GB"/>
              </w:rPr>
              <w:t>0.091</w:t>
            </w:r>
          </w:p>
        </w:tc>
      </w:tr>
    </w:tbl>
    <w:p w14:paraId="499D50C0" w14:textId="77777777" w:rsidR="003F0F0D" w:rsidRPr="00414001" w:rsidRDefault="003F0F0D" w:rsidP="003F0F0D">
      <w:pPr>
        <w:tabs>
          <w:tab w:val="left" w:pos="3480"/>
        </w:tabs>
        <w:adjustRightInd w:val="0"/>
        <w:snapToGrid w:val="0"/>
        <w:spacing w:after="0" w:line="360" w:lineRule="auto"/>
        <w:jc w:val="both"/>
        <w:rPr>
          <w:rFonts w:ascii="Book Antiqua" w:hAnsi="Book Antiqua" w:cs="Times New Roman"/>
          <w:sz w:val="24"/>
          <w:szCs w:val="24"/>
          <w:lang w:val="en-GB" w:eastAsia="zh-CN"/>
        </w:rPr>
      </w:pPr>
      <w:r w:rsidRPr="00785BD1">
        <w:rPr>
          <w:rFonts w:ascii="Book Antiqua" w:hAnsi="Book Antiqua"/>
          <w:bCs/>
          <w:sz w:val="24"/>
          <w:szCs w:val="24"/>
          <w:lang w:val="en-US"/>
        </w:rPr>
        <w:t xml:space="preserve">ASA: </w:t>
      </w:r>
      <w:r w:rsidRPr="00414001">
        <w:rPr>
          <w:rFonts w:ascii="Book Antiqua" w:hAnsi="Book Antiqua"/>
          <w:sz w:val="24"/>
          <w:szCs w:val="24"/>
          <w:lang w:val="en"/>
        </w:rPr>
        <w:t xml:space="preserve">American Society of </w:t>
      </w:r>
      <w:proofErr w:type="spellStart"/>
      <w:r w:rsidRPr="00414001">
        <w:rPr>
          <w:rFonts w:ascii="Book Antiqua" w:hAnsi="Book Antiqua"/>
          <w:sz w:val="24"/>
          <w:szCs w:val="24"/>
          <w:lang w:val="en"/>
        </w:rPr>
        <w:t>Anaesthesiologis</w:t>
      </w:r>
      <w:bookmarkStart w:id="71" w:name="_GoBack"/>
      <w:bookmarkEnd w:id="71"/>
      <w:r w:rsidRPr="00414001">
        <w:rPr>
          <w:rFonts w:ascii="Book Antiqua" w:hAnsi="Book Antiqua"/>
          <w:sz w:val="24"/>
          <w:szCs w:val="24"/>
          <w:lang w:val="en"/>
        </w:rPr>
        <w:t>ts</w:t>
      </w:r>
      <w:proofErr w:type="spellEnd"/>
      <w:r w:rsidRPr="00414001">
        <w:rPr>
          <w:rFonts w:ascii="Book Antiqua" w:hAnsi="Book Antiqua"/>
          <w:sz w:val="24"/>
          <w:szCs w:val="24"/>
          <w:lang w:val="en"/>
        </w:rPr>
        <w:t xml:space="preserve"> physical status classification</w:t>
      </w:r>
      <w:r>
        <w:rPr>
          <w:rFonts w:ascii="Book Antiqua" w:hAnsi="Book Antiqua"/>
          <w:sz w:val="24"/>
          <w:szCs w:val="24"/>
          <w:lang w:val="en"/>
        </w:rPr>
        <w:t>.</w:t>
      </w:r>
    </w:p>
    <w:sectPr w:rsidR="003F0F0D" w:rsidRPr="00414001" w:rsidSect="00421C05">
      <w:footerReference w:type="default" r:id="rId15"/>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EC0E9" w14:textId="77777777" w:rsidR="0055522C" w:rsidRDefault="0055522C" w:rsidP="008178F6">
      <w:pPr>
        <w:spacing w:after="0" w:line="240" w:lineRule="auto"/>
      </w:pPr>
      <w:r>
        <w:separator/>
      </w:r>
    </w:p>
  </w:endnote>
  <w:endnote w:type="continuationSeparator" w:id="0">
    <w:p w14:paraId="592D8F98" w14:textId="77777777" w:rsidR="0055522C" w:rsidRDefault="0055522C" w:rsidP="00817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Microsoft YaHei"/>
    <w:panose1 w:val="020B0604020202020204"/>
    <w:charset w:val="86"/>
    <w:family w:val="modern"/>
    <w:pitch w:val="fixed"/>
    <w:sig w:usb0="00000001" w:usb1="080E0000" w:usb2="00000010" w:usb3="00000000" w:csb0="00040000" w:csb1="00000000"/>
  </w:font>
  <w:font w:name="Garamond-Bold">
    <w:panose1 w:val="020B0604020202020204"/>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toneSansITCPro-Medium">
    <w:altName w:val="MS Mincho"/>
    <w:panose1 w:val="020B0604020202020204"/>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Segoe UI">
    <w:altName w:val="Sylfaen"/>
    <w:panose1 w:val="020B0604020202020204"/>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yriad Pro">
    <w:altName w:val="Segoe UI"/>
    <w:panose1 w:val="020B0604020202020204"/>
    <w:charset w:val="00"/>
    <w:family w:val="auto"/>
    <w:notTrueType/>
    <w:pitch w:val="variable"/>
    <w:sig w:usb0="00000003" w:usb1="00000000" w:usb2="00000000" w:usb3="00000000" w:csb0="00000001" w:csb1="00000000"/>
  </w:font>
  <w:font w:name="TimesNewRomanPS-BoldItalicMT">
    <w:panose1 w:val="02020703060505090304"/>
    <w:charset w:val="00"/>
    <w:family w:val="roman"/>
    <w:pitch w:val="default"/>
    <w:sig w:usb0="00000000" w:usb1="00000000" w:usb2="00000010" w:usb3="00000000" w:csb0="00040001" w:csb1="00000000"/>
  </w:font>
  <w:font w:name="MS PMincho">
    <w:panose1 w:val="02020600040205080304"/>
    <w:charset w:val="80"/>
    <w:family w:val="roman"/>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9749868"/>
      <w:docPartObj>
        <w:docPartGallery w:val="Page Numbers (Bottom of Page)"/>
        <w:docPartUnique/>
      </w:docPartObj>
    </w:sdtPr>
    <w:sdtEndPr/>
    <w:sdtContent>
      <w:p w14:paraId="10493CE0" w14:textId="77777777" w:rsidR="000D2896" w:rsidRDefault="000D2896">
        <w:pPr>
          <w:pStyle w:val="Footer"/>
          <w:jc w:val="center"/>
        </w:pPr>
        <w:r>
          <w:fldChar w:fldCharType="begin"/>
        </w:r>
        <w:r>
          <w:instrText>PAGE   \* MERGEFORMAT</w:instrText>
        </w:r>
        <w:r>
          <w:fldChar w:fldCharType="separate"/>
        </w:r>
        <w:r w:rsidR="00E5111C">
          <w:rPr>
            <w:noProof/>
          </w:rPr>
          <w:t>21</w:t>
        </w:r>
        <w:r>
          <w:fldChar w:fldCharType="end"/>
        </w:r>
      </w:p>
    </w:sdtContent>
  </w:sdt>
  <w:p w14:paraId="64B10CF4" w14:textId="77777777" w:rsidR="000D2896" w:rsidRDefault="000D28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CDB227" w14:textId="77777777" w:rsidR="0055522C" w:rsidRDefault="0055522C" w:rsidP="008178F6">
      <w:pPr>
        <w:spacing w:after="0" w:line="240" w:lineRule="auto"/>
      </w:pPr>
      <w:r>
        <w:separator/>
      </w:r>
    </w:p>
  </w:footnote>
  <w:footnote w:type="continuationSeparator" w:id="0">
    <w:p w14:paraId="58098319" w14:textId="77777777" w:rsidR="0055522C" w:rsidRDefault="0055522C" w:rsidP="008178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29087DA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ECAF5E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C5A65CD"/>
    <w:multiLevelType w:val="hybridMultilevel"/>
    <w:tmpl w:val="CB08A3C0"/>
    <w:lvl w:ilvl="0" w:tplc="3BFA6FD6">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73E454CD"/>
    <w:multiLevelType w:val="multilevel"/>
    <w:tmpl w:val="F182C216"/>
    <w:lvl w:ilvl="0">
      <w:start w:val="1"/>
      <w:numFmt w:val="upperRoman"/>
      <w:lvlText w:val="%1."/>
      <w:lvlJc w:val="right"/>
      <w:pPr>
        <w:tabs>
          <w:tab w:val="num" w:pos="360"/>
        </w:tabs>
        <w:ind w:left="36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 w15:restartNumberingAfterBreak="0">
    <w:nsid w:val="7CA818E7"/>
    <w:multiLevelType w:val="hybridMultilevel"/>
    <w:tmpl w:val="CB08A3C0"/>
    <w:lvl w:ilvl="0" w:tplc="3BFA6FD6">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7F081DCD"/>
    <w:multiLevelType w:val="hybridMultilevel"/>
    <w:tmpl w:val="0D6A11A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2D1"/>
    <w:rsid w:val="000000F9"/>
    <w:rsid w:val="00001095"/>
    <w:rsid w:val="000047D0"/>
    <w:rsid w:val="00007CDE"/>
    <w:rsid w:val="00020178"/>
    <w:rsid w:val="00021282"/>
    <w:rsid w:val="000217D6"/>
    <w:rsid w:val="0005187B"/>
    <w:rsid w:val="00062258"/>
    <w:rsid w:val="000632E1"/>
    <w:rsid w:val="00067FAD"/>
    <w:rsid w:val="000849D0"/>
    <w:rsid w:val="000864A7"/>
    <w:rsid w:val="000C7941"/>
    <w:rsid w:val="000D2896"/>
    <w:rsid w:val="000D6EA5"/>
    <w:rsid w:val="000F1AC2"/>
    <w:rsid w:val="001042BA"/>
    <w:rsid w:val="00111D81"/>
    <w:rsid w:val="00113FD3"/>
    <w:rsid w:val="00114E67"/>
    <w:rsid w:val="001266A6"/>
    <w:rsid w:val="00132432"/>
    <w:rsid w:val="00135CD8"/>
    <w:rsid w:val="00136351"/>
    <w:rsid w:val="001375E4"/>
    <w:rsid w:val="0014127A"/>
    <w:rsid w:val="0014273B"/>
    <w:rsid w:val="00151DB3"/>
    <w:rsid w:val="0016211F"/>
    <w:rsid w:val="001654D2"/>
    <w:rsid w:val="00166492"/>
    <w:rsid w:val="00170EB0"/>
    <w:rsid w:val="0017158E"/>
    <w:rsid w:val="00187060"/>
    <w:rsid w:val="0019097A"/>
    <w:rsid w:val="00195C15"/>
    <w:rsid w:val="001A00A6"/>
    <w:rsid w:val="001A79DF"/>
    <w:rsid w:val="001B32C9"/>
    <w:rsid w:val="001D2CF4"/>
    <w:rsid w:val="001D39C5"/>
    <w:rsid w:val="001D5C54"/>
    <w:rsid w:val="001D71CD"/>
    <w:rsid w:val="001E2406"/>
    <w:rsid w:val="001E4ECB"/>
    <w:rsid w:val="001E6A54"/>
    <w:rsid w:val="001F589E"/>
    <w:rsid w:val="00201A0E"/>
    <w:rsid w:val="00213C0C"/>
    <w:rsid w:val="00223028"/>
    <w:rsid w:val="00236BF3"/>
    <w:rsid w:val="00240973"/>
    <w:rsid w:val="0025187B"/>
    <w:rsid w:val="002539B6"/>
    <w:rsid w:val="00256EC8"/>
    <w:rsid w:val="002577FB"/>
    <w:rsid w:val="0026232E"/>
    <w:rsid w:val="00266111"/>
    <w:rsid w:val="00266E63"/>
    <w:rsid w:val="00270EA8"/>
    <w:rsid w:val="002735A1"/>
    <w:rsid w:val="002747A8"/>
    <w:rsid w:val="00281331"/>
    <w:rsid w:val="0028345E"/>
    <w:rsid w:val="00294167"/>
    <w:rsid w:val="00294C83"/>
    <w:rsid w:val="002956B1"/>
    <w:rsid w:val="00296AA4"/>
    <w:rsid w:val="002A172A"/>
    <w:rsid w:val="002A5DDA"/>
    <w:rsid w:val="002B211D"/>
    <w:rsid w:val="002C1240"/>
    <w:rsid w:val="002C6F13"/>
    <w:rsid w:val="002D092A"/>
    <w:rsid w:val="002E1545"/>
    <w:rsid w:val="002E5AA9"/>
    <w:rsid w:val="002E62C3"/>
    <w:rsid w:val="002E7BD4"/>
    <w:rsid w:val="002F588A"/>
    <w:rsid w:val="0030026D"/>
    <w:rsid w:val="00316E70"/>
    <w:rsid w:val="00320001"/>
    <w:rsid w:val="003203EE"/>
    <w:rsid w:val="003244CE"/>
    <w:rsid w:val="00330CBB"/>
    <w:rsid w:val="003368FB"/>
    <w:rsid w:val="003404D7"/>
    <w:rsid w:val="003429DC"/>
    <w:rsid w:val="00357C9D"/>
    <w:rsid w:val="0036236B"/>
    <w:rsid w:val="00364FAD"/>
    <w:rsid w:val="003901F1"/>
    <w:rsid w:val="003A4DDB"/>
    <w:rsid w:val="003B557E"/>
    <w:rsid w:val="003C7957"/>
    <w:rsid w:val="003D1136"/>
    <w:rsid w:val="003D2B01"/>
    <w:rsid w:val="003D6706"/>
    <w:rsid w:val="003E314D"/>
    <w:rsid w:val="003F0F0D"/>
    <w:rsid w:val="003F19E1"/>
    <w:rsid w:val="003F2C86"/>
    <w:rsid w:val="00400124"/>
    <w:rsid w:val="0040676C"/>
    <w:rsid w:val="0040680B"/>
    <w:rsid w:val="004137EF"/>
    <w:rsid w:val="00414001"/>
    <w:rsid w:val="004176A0"/>
    <w:rsid w:val="00421C05"/>
    <w:rsid w:val="004279CB"/>
    <w:rsid w:val="00443E2F"/>
    <w:rsid w:val="004464D2"/>
    <w:rsid w:val="00446B91"/>
    <w:rsid w:val="00451953"/>
    <w:rsid w:val="00451EA9"/>
    <w:rsid w:val="0045331D"/>
    <w:rsid w:val="00456EAD"/>
    <w:rsid w:val="0045735D"/>
    <w:rsid w:val="004607DC"/>
    <w:rsid w:val="00477EFB"/>
    <w:rsid w:val="004850CE"/>
    <w:rsid w:val="0049152F"/>
    <w:rsid w:val="004926D2"/>
    <w:rsid w:val="00494AFA"/>
    <w:rsid w:val="004A3286"/>
    <w:rsid w:val="004A4E47"/>
    <w:rsid w:val="004B5ADA"/>
    <w:rsid w:val="004C0F88"/>
    <w:rsid w:val="004C5230"/>
    <w:rsid w:val="004E72D4"/>
    <w:rsid w:val="004F0F50"/>
    <w:rsid w:val="00514EB6"/>
    <w:rsid w:val="0051640F"/>
    <w:rsid w:val="00530A5E"/>
    <w:rsid w:val="00532E69"/>
    <w:rsid w:val="00547924"/>
    <w:rsid w:val="00553590"/>
    <w:rsid w:val="0055522C"/>
    <w:rsid w:val="00560E4E"/>
    <w:rsid w:val="0057185C"/>
    <w:rsid w:val="00571DBB"/>
    <w:rsid w:val="005748AD"/>
    <w:rsid w:val="00574DB5"/>
    <w:rsid w:val="005854F4"/>
    <w:rsid w:val="005902C5"/>
    <w:rsid w:val="005A759F"/>
    <w:rsid w:val="005B34BC"/>
    <w:rsid w:val="005B5E1D"/>
    <w:rsid w:val="005C2253"/>
    <w:rsid w:val="005C4A7C"/>
    <w:rsid w:val="005C7486"/>
    <w:rsid w:val="005E3CA5"/>
    <w:rsid w:val="00613289"/>
    <w:rsid w:val="00617410"/>
    <w:rsid w:val="00634CD0"/>
    <w:rsid w:val="006375F7"/>
    <w:rsid w:val="0064067A"/>
    <w:rsid w:val="006438AE"/>
    <w:rsid w:val="006469C7"/>
    <w:rsid w:val="00646D17"/>
    <w:rsid w:val="00647380"/>
    <w:rsid w:val="00650C0D"/>
    <w:rsid w:val="00655C3F"/>
    <w:rsid w:val="00660BC1"/>
    <w:rsid w:val="00661C0D"/>
    <w:rsid w:val="006677F2"/>
    <w:rsid w:val="00670B41"/>
    <w:rsid w:val="00680CDA"/>
    <w:rsid w:val="00697206"/>
    <w:rsid w:val="006A11B2"/>
    <w:rsid w:val="006A6555"/>
    <w:rsid w:val="006B4CED"/>
    <w:rsid w:val="006C079A"/>
    <w:rsid w:val="006C1CE8"/>
    <w:rsid w:val="006C4DDA"/>
    <w:rsid w:val="006C7DC1"/>
    <w:rsid w:val="006E0120"/>
    <w:rsid w:val="006E6D3A"/>
    <w:rsid w:val="006E761F"/>
    <w:rsid w:val="006F2480"/>
    <w:rsid w:val="0070029F"/>
    <w:rsid w:val="0070429A"/>
    <w:rsid w:val="0070517E"/>
    <w:rsid w:val="007214D8"/>
    <w:rsid w:val="00721D90"/>
    <w:rsid w:val="007221EA"/>
    <w:rsid w:val="007247EA"/>
    <w:rsid w:val="007302F5"/>
    <w:rsid w:val="007365EF"/>
    <w:rsid w:val="00751DD5"/>
    <w:rsid w:val="00753307"/>
    <w:rsid w:val="00761D95"/>
    <w:rsid w:val="00771F1E"/>
    <w:rsid w:val="00785BD1"/>
    <w:rsid w:val="00786166"/>
    <w:rsid w:val="00793636"/>
    <w:rsid w:val="00794558"/>
    <w:rsid w:val="007A02D1"/>
    <w:rsid w:val="007A5301"/>
    <w:rsid w:val="007D102F"/>
    <w:rsid w:val="007D41C5"/>
    <w:rsid w:val="007E5E9C"/>
    <w:rsid w:val="007F665B"/>
    <w:rsid w:val="00800275"/>
    <w:rsid w:val="00803FD3"/>
    <w:rsid w:val="008044E4"/>
    <w:rsid w:val="00810FDC"/>
    <w:rsid w:val="0081125A"/>
    <w:rsid w:val="0081171E"/>
    <w:rsid w:val="00812552"/>
    <w:rsid w:val="00815BAF"/>
    <w:rsid w:val="008177D9"/>
    <w:rsid w:val="008178F6"/>
    <w:rsid w:val="00831462"/>
    <w:rsid w:val="00833B9F"/>
    <w:rsid w:val="00840365"/>
    <w:rsid w:val="008417B9"/>
    <w:rsid w:val="0084196C"/>
    <w:rsid w:val="00851BB7"/>
    <w:rsid w:val="008520A3"/>
    <w:rsid w:val="008541FF"/>
    <w:rsid w:val="00863E12"/>
    <w:rsid w:val="00874455"/>
    <w:rsid w:val="008852F0"/>
    <w:rsid w:val="00891A08"/>
    <w:rsid w:val="008A6EBD"/>
    <w:rsid w:val="008A6EDA"/>
    <w:rsid w:val="008B02F5"/>
    <w:rsid w:val="008B36F8"/>
    <w:rsid w:val="008C79FF"/>
    <w:rsid w:val="008D2BD9"/>
    <w:rsid w:val="008D37B8"/>
    <w:rsid w:val="008D6565"/>
    <w:rsid w:val="009024E2"/>
    <w:rsid w:val="00923E57"/>
    <w:rsid w:val="00934BD1"/>
    <w:rsid w:val="009461B0"/>
    <w:rsid w:val="0095635A"/>
    <w:rsid w:val="0097556B"/>
    <w:rsid w:val="009814EC"/>
    <w:rsid w:val="00984CCC"/>
    <w:rsid w:val="0098654C"/>
    <w:rsid w:val="00993C37"/>
    <w:rsid w:val="00997857"/>
    <w:rsid w:val="009B50C2"/>
    <w:rsid w:val="009C2C5C"/>
    <w:rsid w:val="009D072A"/>
    <w:rsid w:val="009E0525"/>
    <w:rsid w:val="009E6297"/>
    <w:rsid w:val="009F193D"/>
    <w:rsid w:val="009F2100"/>
    <w:rsid w:val="00A023D2"/>
    <w:rsid w:val="00A12994"/>
    <w:rsid w:val="00A22B8F"/>
    <w:rsid w:val="00A25C2D"/>
    <w:rsid w:val="00A25CF7"/>
    <w:rsid w:val="00A30D3F"/>
    <w:rsid w:val="00A404E9"/>
    <w:rsid w:val="00A73943"/>
    <w:rsid w:val="00A73B9F"/>
    <w:rsid w:val="00A752F8"/>
    <w:rsid w:val="00A86B6F"/>
    <w:rsid w:val="00AA15A6"/>
    <w:rsid w:val="00AA5C12"/>
    <w:rsid w:val="00AC102D"/>
    <w:rsid w:val="00AC269E"/>
    <w:rsid w:val="00AC4168"/>
    <w:rsid w:val="00AC4896"/>
    <w:rsid w:val="00AD6E87"/>
    <w:rsid w:val="00AE2CC9"/>
    <w:rsid w:val="00AE70B1"/>
    <w:rsid w:val="00AF0087"/>
    <w:rsid w:val="00AF2997"/>
    <w:rsid w:val="00AF3A7F"/>
    <w:rsid w:val="00AF6564"/>
    <w:rsid w:val="00B03A11"/>
    <w:rsid w:val="00B207FA"/>
    <w:rsid w:val="00B3107D"/>
    <w:rsid w:val="00B3183F"/>
    <w:rsid w:val="00B330B3"/>
    <w:rsid w:val="00B353AA"/>
    <w:rsid w:val="00B44CE8"/>
    <w:rsid w:val="00B46154"/>
    <w:rsid w:val="00B47750"/>
    <w:rsid w:val="00B56462"/>
    <w:rsid w:val="00B60736"/>
    <w:rsid w:val="00B61432"/>
    <w:rsid w:val="00B866A3"/>
    <w:rsid w:val="00B92593"/>
    <w:rsid w:val="00BC67E0"/>
    <w:rsid w:val="00BC7A29"/>
    <w:rsid w:val="00BD37CA"/>
    <w:rsid w:val="00BD5E96"/>
    <w:rsid w:val="00BE03B7"/>
    <w:rsid w:val="00BF0993"/>
    <w:rsid w:val="00C02AF3"/>
    <w:rsid w:val="00C03AF8"/>
    <w:rsid w:val="00C03D22"/>
    <w:rsid w:val="00C05E9A"/>
    <w:rsid w:val="00C17A8B"/>
    <w:rsid w:val="00C23D9F"/>
    <w:rsid w:val="00C2466E"/>
    <w:rsid w:val="00C24930"/>
    <w:rsid w:val="00C27E21"/>
    <w:rsid w:val="00C32998"/>
    <w:rsid w:val="00C331EE"/>
    <w:rsid w:val="00C369D2"/>
    <w:rsid w:val="00C40D06"/>
    <w:rsid w:val="00C45882"/>
    <w:rsid w:val="00C56BFB"/>
    <w:rsid w:val="00C613C9"/>
    <w:rsid w:val="00C66ADD"/>
    <w:rsid w:val="00C801E0"/>
    <w:rsid w:val="00C93642"/>
    <w:rsid w:val="00C96A9F"/>
    <w:rsid w:val="00CD583F"/>
    <w:rsid w:val="00CF1FF6"/>
    <w:rsid w:val="00CF25A0"/>
    <w:rsid w:val="00D079C5"/>
    <w:rsid w:val="00D338B2"/>
    <w:rsid w:val="00D37A8D"/>
    <w:rsid w:val="00D4183A"/>
    <w:rsid w:val="00D61BF8"/>
    <w:rsid w:val="00D62B92"/>
    <w:rsid w:val="00D662FF"/>
    <w:rsid w:val="00D66490"/>
    <w:rsid w:val="00D770C5"/>
    <w:rsid w:val="00D84C5A"/>
    <w:rsid w:val="00D90376"/>
    <w:rsid w:val="00D90C3D"/>
    <w:rsid w:val="00D92283"/>
    <w:rsid w:val="00DB56D3"/>
    <w:rsid w:val="00DC022D"/>
    <w:rsid w:val="00DC50A3"/>
    <w:rsid w:val="00DD2EE3"/>
    <w:rsid w:val="00DD56EB"/>
    <w:rsid w:val="00DE0BDF"/>
    <w:rsid w:val="00DE1B8B"/>
    <w:rsid w:val="00DF005C"/>
    <w:rsid w:val="00E002BD"/>
    <w:rsid w:val="00E13573"/>
    <w:rsid w:val="00E168ED"/>
    <w:rsid w:val="00E17731"/>
    <w:rsid w:val="00E40EEE"/>
    <w:rsid w:val="00E5055C"/>
    <w:rsid w:val="00E5111C"/>
    <w:rsid w:val="00E54BC3"/>
    <w:rsid w:val="00E5661F"/>
    <w:rsid w:val="00E637CD"/>
    <w:rsid w:val="00E77C72"/>
    <w:rsid w:val="00E81035"/>
    <w:rsid w:val="00E81F98"/>
    <w:rsid w:val="00E8249D"/>
    <w:rsid w:val="00EA24F1"/>
    <w:rsid w:val="00EA4580"/>
    <w:rsid w:val="00EA5898"/>
    <w:rsid w:val="00EB52EC"/>
    <w:rsid w:val="00EC4978"/>
    <w:rsid w:val="00EC5351"/>
    <w:rsid w:val="00EE39CD"/>
    <w:rsid w:val="00F0504F"/>
    <w:rsid w:val="00F1292C"/>
    <w:rsid w:val="00F158D2"/>
    <w:rsid w:val="00F24757"/>
    <w:rsid w:val="00F25CB0"/>
    <w:rsid w:val="00F41FC4"/>
    <w:rsid w:val="00F61814"/>
    <w:rsid w:val="00F67025"/>
    <w:rsid w:val="00F83CB2"/>
    <w:rsid w:val="00F87898"/>
    <w:rsid w:val="00F91E62"/>
    <w:rsid w:val="00FA0CAE"/>
    <w:rsid w:val="00FA261E"/>
    <w:rsid w:val="00FB4311"/>
    <w:rsid w:val="00FB6971"/>
    <w:rsid w:val="00FC13F6"/>
    <w:rsid w:val="00FC3F17"/>
    <w:rsid w:val="00FD6AAB"/>
    <w:rsid w:val="00FF3AAB"/>
    <w:rsid w:val="00FF5EF6"/>
    <w:rsid w:val="00FF617F"/>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ACBE6"/>
  <w15:docId w15:val="{0322BCFA-AE83-7C45-A4E4-5B8230E2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02D1"/>
  </w:style>
  <w:style w:type="paragraph" w:styleId="Heading1">
    <w:name w:val="heading 1"/>
    <w:basedOn w:val="Normal"/>
    <w:next w:val="Normal"/>
    <w:link w:val="Heading1Char"/>
    <w:uiPriority w:val="9"/>
    <w:qFormat/>
    <w:rsid w:val="008403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4036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403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2D1"/>
    <w:rPr>
      <w:rFonts w:ascii="Tahoma" w:hAnsi="Tahoma" w:cs="Tahoma"/>
      <w:sz w:val="16"/>
      <w:szCs w:val="16"/>
    </w:rPr>
  </w:style>
  <w:style w:type="character" w:styleId="Hyperlink">
    <w:name w:val="Hyperlink"/>
    <w:basedOn w:val="DefaultParagraphFont"/>
    <w:uiPriority w:val="99"/>
    <w:unhideWhenUsed/>
    <w:rsid w:val="007A02D1"/>
    <w:rPr>
      <w:color w:val="0000FF" w:themeColor="hyperlink"/>
      <w:u w:val="single"/>
    </w:rPr>
  </w:style>
  <w:style w:type="paragraph" w:styleId="ListParagraph">
    <w:name w:val="List Paragraph"/>
    <w:basedOn w:val="Normal"/>
    <w:uiPriority w:val="34"/>
    <w:qFormat/>
    <w:rsid w:val="00135CD8"/>
    <w:pPr>
      <w:ind w:left="720"/>
      <w:contextualSpacing/>
    </w:pPr>
  </w:style>
  <w:style w:type="character" w:styleId="CommentReference">
    <w:name w:val="annotation reference"/>
    <w:basedOn w:val="DefaultParagraphFont"/>
    <w:uiPriority w:val="99"/>
    <w:unhideWhenUsed/>
    <w:qFormat/>
    <w:rsid w:val="002A172A"/>
    <w:rPr>
      <w:sz w:val="16"/>
      <w:szCs w:val="16"/>
    </w:rPr>
  </w:style>
  <w:style w:type="paragraph" w:styleId="CommentText">
    <w:name w:val="annotation text"/>
    <w:basedOn w:val="Normal"/>
    <w:link w:val="CommentTextChar"/>
    <w:uiPriority w:val="99"/>
    <w:unhideWhenUsed/>
    <w:qFormat/>
    <w:rsid w:val="002A172A"/>
    <w:pPr>
      <w:spacing w:line="240" w:lineRule="auto"/>
    </w:pPr>
    <w:rPr>
      <w:sz w:val="20"/>
      <w:szCs w:val="20"/>
    </w:rPr>
  </w:style>
  <w:style w:type="character" w:customStyle="1" w:styleId="CommentTextChar">
    <w:name w:val="Comment Text Char"/>
    <w:basedOn w:val="DefaultParagraphFont"/>
    <w:link w:val="CommentText"/>
    <w:uiPriority w:val="99"/>
    <w:rsid w:val="002A172A"/>
    <w:rPr>
      <w:sz w:val="20"/>
      <w:szCs w:val="20"/>
    </w:rPr>
  </w:style>
  <w:style w:type="paragraph" w:styleId="BodyText">
    <w:name w:val="Body Text"/>
    <w:link w:val="BodyTextChar"/>
    <w:rsid w:val="00111D81"/>
    <w:pPr>
      <w:pBdr>
        <w:top w:val="nil"/>
        <w:left w:val="nil"/>
        <w:bottom w:val="nil"/>
        <w:right w:val="nil"/>
        <w:between w:val="nil"/>
        <w:bar w:val="nil"/>
      </w:pBdr>
    </w:pPr>
    <w:rPr>
      <w:rFonts w:ascii="Calibri" w:eastAsia="Calibri" w:hAnsi="Calibri" w:cs="Calibri"/>
      <w:color w:val="000000"/>
      <w:u w:color="000000"/>
      <w:bdr w:val="nil"/>
      <w:lang w:eastAsia="da-DK"/>
    </w:rPr>
  </w:style>
  <w:style w:type="character" w:customStyle="1" w:styleId="BodyTextChar">
    <w:name w:val="Body Text Char"/>
    <w:basedOn w:val="DefaultParagraphFont"/>
    <w:link w:val="BodyText"/>
    <w:rsid w:val="00111D81"/>
    <w:rPr>
      <w:rFonts w:ascii="Calibri" w:eastAsia="Calibri" w:hAnsi="Calibri" w:cs="Calibri"/>
      <w:color w:val="000000"/>
      <w:u w:color="000000"/>
      <w:bdr w:val="nil"/>
      <w:lang w:eastAsia="da-DK"/>
    </w:rPr>
  </w:style>
  <w:style w:type="paragraph" w:styleId="CommentSubject">
    <w:name w:val="annotation subject"/>
    <w:basedOn w:val="CommentText"/>
    <w:next w:val="CommentText"/>
    <w:link w:val="CommentSubjectChar"/>
    <w:uiPriority w:val="99"/>
    <w:semiHidden/>
    <w:unhideWhenUsed/>
    <w:rsid w:val="00DC50A3"/>
    <w:rPr>
      <w:b/>
      <w:bCs/>
    </w:rPr>
  </w:style>
  <w:style w:type="character" w:customStyle="1" w:styleId="CommentSubjectChar">
    <w:name w:val="Comment Subject Char"/>
    <w:basedOn w:val="CommentTextChar"/>
    <w:link w:val="CommentSubject"/>
    <w:uiPriority w:val="99"/>
    <w:semiHidden/>
    <w:rsid w:val="00DC50A3"/>
    <w:rPr>
      <w:b/>
      <w:bCs/>
      <w:sz w:val="20"/>
      <w:szCs w:val="20"/>
    </w:rPr>
  </w:style>
  <w:style w:type="character" w:customStyle="1" w:styleId="shorttext">
    <w:name w:val="short_text"/>
    <w:basedOn w:val="DefaultParagraphFont"/>
    <w:rsid w:val="00FC3F17"/>
  </w:style>
  <w:style w:type="table" w:styleId="TableGrid">
    <w:name w:val="Table Grid"/>
    <w:basedOn w:val="TableNormal"/>
    <w:uiPriority w:val="59"/>
    <w:rsid w:val="00C45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12552"/>
    <w:pPr>
      <w:spacing w:line="240" w:lineRule="auto"/>
    </w:pPr>
    <w:rPr>
      <w:b/>
      <w:bCs/>
      <w:color w:val="4F81BD" w:themeColor="accent1"/>
      <w:sz w:val="18"/>
      <w:szCs w:val="18"/>
    </w:rPr>
  </w:style>
  <w:style w:type="paragraph" w:styleId="Header">
    <w:name w:val="header"/>
    <w:basedOn w:val="Normal"/>
    <w:link w:val="HeaderChar"/>
    <w:uiPriority w:val="99"/>
    <w:unhideWhenUsed/>
    <w:rsid w:val="008178F6"/>
    <w:pPr>
      <w:tabs>
        <w:tab w:val="center" w:pos="4819"/>
        <w:tab w:val="right" w:pos="9638"/>
      </w:tabs>
      <w:spacing w:after="0" w:line="240" w:lineRule="auto"/>
    </w:pPr>
  </w:style>
  <w:style w:type="character" w:customStyle="1" w:styleId="HeaderChar">
    <w:name w:val="Header Char"/>
    <w:basedOn w:val="DefaultParagraphFont"/>
    <w:link w:val="Header"/>
    <w:uiPriority w:val="99"/>
    <w:rsid w:val="008178F6"/>
  </w:style>
  <w:style w:type="paragraph" w:styleId="Footer">
    <w:name w:val="footer"/>
    <w:basedOn w:val="Normal"/>
    <w:link w:val="FooterChar"/>
    <w:uiPriority w:val="99"/>
    <w:unhideWhenUsed/>
    <w:rsid w:val="008178F6"/>
    <w:pPr>
      <w:tabs>
        <w:tab w:val="center" w:pos="4819"/>
        <w:tab w:val="right" w:pos="9638"/>
      </w:tabs>
      <w:spacing w:after="0" w:line="240" w:lineRule="auto"/>
    </w:pPr>
  </w:style>
  <w:style w:type="character" w:customStyle="1" w:styleId="FooterChar">
    <w:name w:val="Footer Char"/>
    <w:basedOn w:val="DefaultParagraphFont"/>
    <w:link w:val="Footer"/>
    <w:uiPriority w:val="99"/>
    <w:rsid w:val="008178F6"/>
  </w:style>
  <w:style w:type="character" w:customStyle="1" w:styleId="alt-edited1">
    <w:name w:val="alt-edited1"/>
    <w:basedOn w:val="DefaultParagraphFont"/>
    <w:rsid w:val="00B866A3"/>
    <w:rPr>
      <w:color w:val="4D90F0"/>
    </w:rPr>
  </w:style>
  <w:style w:type="character" w:customStyle="1" w:styleId="Ulstomtale1">
    <w:name w:val="Uløst omtale1"/>
    <w:basedOn w:val="DefaultParagraphFont"/>
    <w:uiPriority w:val="99"/>
    <w:semiHidden/>
    <w:unhideWhenUsed/>
    <w:rsid w:val="005C4A7C"/>
    <w:rPr>
      <w:color w:val="605E5C"/>
      <w:shd w:val="clear" w:color="auto" w:fill="E1DFDD"/>
    </w:rPr>
  </w:style>
  <w:style w:type="character" w:styleId="LineNumber">
    <w:name w:val="line number"/>
    <w:basedOn w:val="DefaultParagraphFont"/>
    <w:uiPriority w:val="99"/>
    <w:semiHidden/>
    <w:unhideWhenUsed/>
    <w:rsid w:val="008B36F8"/>
  </w:style>
  <w:style w:type="paragraph" w:styleId="FootnoteText">
    <w:name w:val="footnote text"/>
    <w:basedOn w:val="Normal"/>
    <w:link w:val="FootnoteTextChar"/>
    <w:uiPriority w:val="99"/>
    <w:semiHidden/>
    <w:unhideWhenUsed/>
    <w:rsid w:val="00FA0CA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A0CAE"/>
    <w:rPr>
      <w:sz w:val="20"/>
      <w:szCs w:val="20"/>
    </w:rPr>
  </w:style>
  <w:style w:type="character" w:styleId="FootnoteReference">
    <w:name w:val="footnote reference"/>
    <w:basedOn w:val="DefaultParagraphFont"/>
    <w:uiPriority w:val="99"/>
    <w:semiHidden/>
    <w:unhideWhenUsed/>
    <w:rsid w:val="00FA0CAE"/>
    <w:rPr>
      <w:vertAlign w:val="superscript"/>
    </w:rPr>
  </w:style>
  <w:style w:type="paragraph" w:styleId="ListBullet">
    <w:name w:val="List Bullet"/>
    <w:basedOn w:val="Normal"/>
    <w:uiPriority w:val="99"/>
    <w:semiHidden/>
    <w:unhideWhenUsed/>
    <w:rsid w:val="00840365"/>
    <w:pPr>
      <w:numPr>
        <w:numId w:val="3"/>
      </w:numPr>
      <w:contextualSpacing/>
    </w:pPr>
  </w:style>
  <w:style w:type="paragraph" w:styleId="ListNumber">
    <w:name w:val="List Number"/>
    <w:basedOn w:val="Normal"/>
    <w:uiPriority w:val="99"/>
    <w:semiHidden/>
    <w:unhideWhenUsed/>
    <w:rsid w:val="00840365"/>
    <w:pPr>
      <w:numPr>
        <w:numId w:val="4"/>
      </w:numPr>
      <w:contextualSpacing/>
    </w:pPr>
  </w:style>
  <w:style w:type="character" w:customStyle="1" w:styleId="Heading1Char">
    <w:name w:val="Heading 1 Char"/>
    <w:basedOn w:val="DefaultParagraphFont"/>
    <w:link w:val="Heading1"/>
    <w:uiPriority w:val="9"/>
    <w:rsid w:val="0084036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4036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40365"/>
    <w:rPr>
      <w:rFonts w:asciiTheme="majorHAnsi" w:eastAsiaTheme="majorEastAsia" w:hAnsiTheme="majorHAnsi" w:cstheme="majorBidi"/>
      <w:b/>
      <w:bCs/>
      <w:color w:val="4F81BD" w:themeColor="accent1"/>
    </w:rPr>
  </w:style>
  <w:style w:type="character" w:customStyle="1" w:styleId="orcid-id-https2">
    <w:name w:val="orcid-id-https2"/>
    <w:basedOn w:val="DefaultParagraphFont"/>
    <w:rsid w:val="00421C05"/>
    <w:rPr>
      <w:sz w:val="18"/>
      <w:szCs w:val="18"/>
    </w:rPr>
  </w:style>
  <w:style w:type="paragraph" w:styleId="NormalWeb">
    <w:name w:val="Normal (Web)"/>
    <w:basedOn w:val="Normal"/>
    <w:uiPriority w:val="99"/>
    <w:unhideWhenUsed/>
    <w:rsid w:val="00F158D2"/>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1">
    <w:name w:val="批注文字 字符1"/>
    <w:basedOn w:val="DefaultParagraphFont"/>
    <w:uiPriority w:val="99"/>
    <w:qFormat/>
    <w:rsid w:val="006C079A"/>
    <w:rPr>
      <w:rFonts w:ascii="Calibri" w:eastAsia="SimSun" w:hAnsi="Calibri" w:cs="Times New Roman"/>
      <w:kern w:val="0"/>
      <w:sz w:val="22"/>
      <w:lang w:val="en-GB" w:eastAsia="en-US"/>
    </w:rPr>
  </w:style>
  <w:style w:type="character" w:styleId="Strong">
    <w:name w:val="Strong"/>
    <w:basedOn w:val="DefaultParagraphFont"/>
    <w:uiPriority w:val="22"/>
    <w:qFormat/>
    <w:rsid w:val="00195C15"/>
    <w:rPr>
      <w:b/>
      <w:bCs/>
    </w:rPr>
  </w:style>
  <w:style w:type="paragraph" w:customStyle="1" w:styleId="Default">
    <w:name w:val="Default"/>
    <w:rsid w:val="00C2493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98662">
      <w:bodyDiv w:val="1"/>
      <w:marLeft w:val="0"/>
      <w:marRight w:val="0"/>
      <w:marTop w:val="0"/>
      <w:marBottom w:val="0"/>
      <w:divBdr>
        <w:top w:val="none" w:sz="0" w:space="0" w:color="auto"/>
        <w:left w:val="none" w:sz="0" w:space="0" w:color="auto"/>
        <w:bottom w:val="none" w:sz="0" w:space="0" w:color="auto"/>
        <w:right w:val="none" w:sz="0" w:space="0" w:color="auto"/>
      </w:divBdr>
    </w:div>
    <w:div w:id="695739079">
      <w:bodyDiv w:val="1"/>
      <w:marLeft w:val="0"/>
      <w:marRight w:val="0"/>
      <w:marTop w:val="0"/>
      <w:marBottom w:val="0"/>
      <w:divBdr>
        <w:top w:val="none" w:sz="0" w:space="0" w:color="auto"/>
        <w:left w:val="none" w:sz="0" w:space="0" w:color="auto"/>
        <w:bottom w:val="none" w:sz="0" w:space="0" w:color="auto"/>
        <w:right w:val="none" w:sz="0" w:space="0" w:color="auto"/>
      </w:divBdr>
    </w:div>
    <w:div w:id="983897167">
      <w:bodyDiv w:val="1"/>
      <w:marLeft w:val="0"/>
      <w:marRight w:val="0"/>
      <w:marTop w:val="0"/>
      <w:marBottom w:val="0"/>
      <w:divBdr>
        <w:top w:val="none" w:sz="0" w:space="0" w:color="auto"/>
        <w:left w:val="none" w:sz="0" w:space="0" w:color="auto"/>
        <w:bottom w:val="none" w:sz="0" w:space="0" w:color="auto"/>
        <w:right w:val="none" w:sz="0" w:space="0" w:color="auto"/>
      </w:divBdr>
    </w:div>
    <w:div w:id="1248617568">
      <w:bodyDiv w:val="1"/>
      <w:marLeft w:val="0"/>
      <w:marRight w:val="0"/>
      <w:marTop w:val="0"/>
      <w:marBottom w:val="0"/>
      <w:divBdr>
        <w:top w:val="none" w:sz="0" w:space="0" w:color="auto"/>
        <w:left w:val="none" w:sz="0" w:space="0" w:color="auto"/>
        <w:bottom w:val="none" w:sz="0" w:space="0" w:color="auto"/>
        <w:right w:val="none" w:sz="0" w:space="0" w:color="auto"/>
      </w:divBdr>
    </w:div>
    <w:div w:id="1481194142">
      <w:bodyDiv w:val="1"/>
      <w:marLeft w:val="0"/>
      <w:marRight w:val="0"/>
      <w:marTop w:val="0"/>
      <w:marBottom w:val="0"/>
      <w:divBdr>
        <w:top w:val="none" w:sz="0" w:space="0" w:color="auto"/>
        <w:left w:val="none" w:sz="0" w:space="0" w:color="auto"/>
        <w:bottom w:val="none" w:sz="0" w:space="0" w:color="auto"/>
        <w:right w:val="none" w:sz="0" w:space="0" w:color="auto"/>
      </w:divBdr>
    </w:div>
    <w:div w:id="1495335280">
      <w:bodyDiv w:val="1"/>
      <w:marLeft w:val="0"/>
      <w:marRight w:val="0"/>
      <w:marTop w:val="0"/>
      <w:marBottom w:val="0"/>
      <w:divBdr>
        <w:top w:val="none" w:sz="0" w:space="0" w:color="auto"/>
        <w:left w:val="none" w:sz="0" w:space="0" w:color="auto"/>
        <w:bottom w:val="none" w:sz="0" w:space="0" w:color="auto"/>
        <w:right w:val="none" w:sz="0" w:space="0" w:color="auto"/>
      </w:divBdr>
    </w:div>
    <w:div w:id="1627541716">
      <w:bodyDiv w:val="1"/>
      <w:marLeft w:val="0"/>
      <w:marRight w:val="0"/>
      <w:marTop w:val="0"/>
      <w:marBottom w:val="0"/>
      <w:divBdr>
        <w:top w:val="none" w:sz="0" w:space="0" w:color="auto"/>
        <w:left w:val="none" w:sz="0" w:space="0" w:color="auto"/>
        <w:bottom w:val="none" w:sz="0" w:space="0" w:color="auto"/>
        <w:right w:val="none" w:sz="0" w:space="0" w:color="auto"/>
      </w:divBdr>
    </w:div>
    <w:div w:id="1694725119">
      <w:bodyDiv w:val="1"/>
      <w:marLeft w:val="0"/>
      <w:marRight w:val="0"/>
      <w:marTop w:val="0"/>
      <w:marBottom w:val="0"/>
      <w:divBdr>
        <w:top w:val="none" w:sz="0" w:space="0" w:color="auto"/>
        <w:left w:val="none" w:sz="0" w:space="0" w:color="auto"/>
        <w:bottom w:val="none" w:sz="0" w:space="0" w:color="auto"/>
        <w:right w:val="none" w:sz="0" w:space="0" w:color="auto"/>
      </w:divBdr>
      <w:divsChild>
        <w:div w:id="1070613041">
          <w:marLeft w:val="0"/>
          <w:marRight w:val="1"/>
          <w:marTop w:val="0"/>
          <w:marBottom w:val="0"/>
          <w:divBdr>
            <w:top w:val="none" w:sz="0" w:space="0" w:color="auto"/>
            <w:left w:val="none" w:sz="0" w:space="0" w:color="auto"/>
            <w:bottom w:val="none" w:sz="0" w:space="0" w:color="auto"/>
            <w:right w:val="none" w:sz="0" w:space="0" w:color="auto"/>
          </w:divBdr>
          <w:divsChild>
            <w:div w:id="1514226451">
              <w:marLeft w:val="0"/>
              <w:marRight w:val="0"/>
              <w:marTop w:val="0"/>
              <w:marBottom w:val="0"/>
              <w:divBdr>
                <w:top w:val="none" w:sz="0" w:space="0" w:color="auto"/>
                <w:left w:val="none" w:sz="0" w:space="0" w:color="auto"/>
                <w:bottom w:val="none" w:sz="0" w:space="0" w:color="auto"/>
                <w:right w:val="none" w:sz="0" w:space="0" w:color="auto"/>
              </w:divBdr>
              <w:divsChild>
                <w:div w:id="612906774">
                  <w:marLeft w:val="0"/>
                  <w:marRight w:val="1"/>
                  <w:marTop w:val="0"/>
                  <w:marBottom w:val="0"/>
                  <w:divBdr>
                    <w:top w:val="none" w:sz="0" w:space="0" w:color="auto"/>
                    <w:left w:val="none" w:sz="0" w:space="0" w:color="auto"/>
                    <w:bottom w:val="none" w:sz="0" w:space="0" w:color="auto"/>
                    <w:right w:val="none" w:sz="0" w:space="0" w:color="auto"/>
                  </w:divBdr>
                  <w:divsChild>
                    <w:div w:id="517812882">
                      <w:marLeft w:val="0"/>
                      <w:marRight w:val="0"/>
                      <w:marTop w:val="0"/>
                      <w:marBottom w:val="0"/>
                      <w:divBdr>
                        <w:top w:val="none" w:sz="0" w:space="0" w:color="auto"/>
                        <w:left w:val="none" w:sz="0" w:space="0" w:color="auto"/>
                        <w:bottom w:val="none" w:sz="0" w:space="0" w:color="auto"/>
                        <w:right w:val="none" w:sz="0" w:space="0" w:color="auto"/>
                      </w:divBdr>
                      <w:divsChild>
                        <w:div w:id="599528043">
                          <w:marLeft w:val="0"/>
                          <w:marRight w:val="0"/>
                          <w:marTop w:val="0"/>
                          <w:marBottom w:val="0"/>
                          <w:divBdr>
                            <w:top w:val="none" w:sz="0" w:space="0" w:color="auto"/>
                            <w:left w:val="none" w:sz="0" w:space="0" w:color="auto"/>
                            <w:bottom w:val="none" w:sz="0" w:space="0" w:color="auto"/>
                            <w:right w:val="none" w:sz="0" w:space="0" w:color="auto"/>
                          </w:divBdr>
                          <w:divsChild>
                            <w:div w:id="706494066">
                              <w:marLeft w:val="0"/>
                              <w:marRight w:val="0"/>
                              <w:marTop w:val="120"/>
                              <w:marBottom w:val="360"/>
                              <w:divBdr>
                                <w:top w:val="none" w:sz="0" w:space="0" w:color="auto"/>
                                <w:left w:val="none" w:sz="0" w:space="0" w:color="auto"/>
                                <w:bottom w:val="none" w:sz="0" w:space="0" w:color="auto"/>
                                <w:right w:val="none" w:sz="0" w:space="0" w:color="auto"/>
                              </w:divBdr>
                              <w:divsChild>
                                <w:div w:id="586421934">
                                  <w:marLeft w:val="0"/>
                                  <w:marRight w:val="0"/>
                                  <w:marTop w:val="0"/>
                                  <w:marBottom w:val="0"/>
                                  <w:divBdr>
                                    <w:top w:val="none" w:sz="0" w:space="0" w:color="auto"/>
                                    <w:left w:val="none" w:sz="0" w:space="0" w:color="auto"/>
                                    <w:bottom w:val="none" w:sz="0" w:space="0" w:color="auto"/>
                                    <w:right w:val="none" w:sz="0" w:space="0" w:color="auto"/>
                                  </w:divBdr>
                                  <w:divsChild>
                                    <w:div w:id="166200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294096">
      <w:bodyDiv w:val="1"/>
      <w:marLeft w:val="0"/>
      <w:marRight w:val="0"/>
      <w:marTop w:val="0"/>
      <w:marBottom w:val="0"/>
      <w:divBdr>
        <w:top w:val="none" w:sz="0" w:space="0" w:color="auto"/>
        <w:left w:val="none" w:sz="0" w:space="0" w:color="auto"/>
        <w:bottom w:val="none" w:sz="0" w:space="0" w:color="auto"/>
        <w:right w:val="none" w:sz="0" w:space="0" w:color="auto"/>
      </w:divBdr>
      <w:divsChild>
        <w:div w:id="2073918543">
          <w:marLeft w:val="0"/>
          <w:marRight w:val="0"/>
          <w:marTop w:val="0"/>
          <w:marBottom w:val="300"/>
          <w:divBdr>
            <w:top w:val="none" w:sz="0" w:space="0" w:color="auto"/>
            <w:left w:val="none" w:sz="0" w:space="0" w:color="auto"/>
            <w:bottom w:val="none" w:sz="0" w:space="0" w:color="auto"/>
            <w:right w:val="none" w:sz="0" w:space="0" w:color="auto"/>
          </w:divBdr>
          <w:divsChild>
            <w:div w:id="1674454025">
              <w:marLeft w:val="0"/>
              <w:marRight w:val="0"/>
              <w:marTop w:val="0"/>
              <w:marBottom w:val="75"/>
              <w:divBdr>
                <w:top w:val="none" w:sz="0" w:space="0" w:color="auto"/>
                <w:left w:val="none" w:sz="0" w:space="0" w:color="auto"/>
                <w:bottom w:val="none" w:sz="0" w:space="0" w:color="auto"/>
                <w:right w:val="none" w:sz="0" w:space="0" w:color="auto"/>
              </w:divBdr>
            </w:div>
          </w:divsChild>
        </w:div>
        <w:div w:id="2063405744">
          <w:marLeft w:val="0"/>
          <w:marRight w:val="0"/>
          <w:marTop w:val="0"/>
          <w:marBottom w:val="300"/>
          <w:divBdr>
            <w:top w:val="none" w:sz="0" w:space="0" w:color="auto"/>
            <w:left w:val="none" w:sz="0" w:space="0" w:color="auto"/>
            <w:bottom w:val="none" w:sz="0" w:space="0" w:color="auto"/>
            <w:right w:val="none" w:sz="0" w:space="0" w:color="auto"/>
          </w:divBdr>
          <w:divsChild>
            <w:div w:id="3361519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8227767">
      <w:bodyDiv w:val="1"/>
      <w:marLeft w:val="0"/>
      <w:marRight w:val="0"/>
      <w:marTop w:val="0"/>
      <w:marBottom w:val="0"/>
      <w:divBdr>
        <w:top w:val="none" w:sz="0" w:space="0" w:color="auto"/>
        <w:left w:val="none" w:sz="0" w:space="0" w:color="auto"/>
        <w:bottom w:val="none" w:sz="0" w:space="0" w:color="auto"/>
        <w:right w:val="none" w:sz="0" w:space="0" w:color="auto"/>
      </w:divBdr>
      <w:divsChild>
        <w:div w:id="1215312005">
          <w:marLeft w:val="0"/>
          <w:marRight w:val="1"/>
          <w:marTop w:val="0"/>
          <w:marBottom w:val="0"/>
          <w:divBdr>
            <w:top w:val="none" w:sz="0" w:space="0" w:color="auto"/>
            <w:left w:val="none" w:sz="0" w:space="0" w:color="auto"/>
            <w:bottom w:val="none" w:sz="0" w:space="0" w:color="auto"/>
            <w:right w:val="none" w:sz="0" w:space="0" w:color="auto"/>
          </w:divBdr>
          <w:divsChild>
            <w:div w:id="1176264489">
              <w:marLeft w:val="0"/>
              <w:marRight w:val="0"/>
              <w:marTop w:val="0"/>
              <w:marBottom w:val="0"/>
              <w:divBdr>
                <w:top w:val="none" w:sz="0" w:space="0" w:color="auto"/>
                <w:left w:val="none" w:sz="0" w:space="0" w:color="auto"/>
                <w:bottom w:val="none" w:sz="0" w:space="0" w:color="auto"/>
                <w:right w:val="none" w:sz="0" w:space="0" w:color="auto"/>
              </w:divBdr>
              <w:divsChild>
                <w:div w:id="703754713">
                  <w:marLeft w:val="0"/>
                  <w:marRight w:val="1"/>
                  <w:marTop w:val="0"/>
                  <w:marBottom w:val="0"/>
                  <w:divBdr>
                    <w:top w:val="none" w:sz="0" w:space="0" w:color="auto"/>
                    <w:left w:val="none" w:sz="0" w:space="0" w:color="auto"/>
                    <w:bottom w:val="none" w:sz="0" w:space="0" w:color="auto"/>
                    <w:right w:val="none" w:sz="0" w:space="0" w:color="auto"/>
                  </w:divBdr>
                  <w:divsChild>
                    <w:div w:id="2117365575">
                      <w:marLeft w:val="0"/>
                      <w:marRight w:val="0"/>
                      <w:marTop w:val="0"/>
                      <w:marBottom w:val="0"/>
                      <w:divBdr>
                        <w:top w:val="none" w:sz="0" w:space="0" w:color="auto"/>
                        <w:left w:val="none" w:sz="0" w:space="0" w:color="auto"/>
                        <w:bottom w:val="none" w:sz="0" w:space="0" w:color="auto"/>
                        <w:right w:val="none" w:sz="0" w:space="0" w:color="auto"/>
                      </w:divBdr>
                      <w:divsChild>
                        <w:div w:id="1145125919">
                          <w:marLeft w:val="0"/>
                          <w:marRight w:val="0"/>
                          <w:marTop w:val="0"/>
                          <w:marBottom w:val="0"/>
                          <w:divBdr>
                            <w:top w:val="none" w:sz="0" w:space="0" w:color="auto"/>
                            <w:left w:val="none" w:sz="0" w:space="0" w:color="auto"/>
                            <w:bottom w:val="none" w:sz="0" w:space="0" w:color="auto"/>
                            <w:right w:val="none" w:sz="0" w:space="0" w:color="auto"/>
                          </w:divBdr>
                          <w:divsChild>
                            <w:div w:id="2110202270">
                              <w:marLeft w:val="0"/>
                              <w:marRight w:val="0"/>
                              <w:marTop w:val="120"/>
                              <w:marBottom w:val="360"/>
                              <w:divBdr>
                                <w:top w:val="none" w:sz="0" w:space="0" w:color="auto"/>
                                <w:left w:val="none" w:sz="0" w:space="0" w:color="auto"/>
                                <w:bottom w:val="none" w:sz="0" w:space="0" w:color="auto"/>
                                <w:right w:val="none" w:sz="0" w:space="0" w:color="auto"/>
                              </w:divBdr>
                              <w:divsChild>
                                <w:div w:id="1228304542">
                                  <w:marLeft w:val="0"/>
                                  <w:marRight w:val="0"/>
                                  <w:marTop w:val="0"/>
                                  <w:marBottom w:val="0"/>
                                  <w:divBdr>
                                    <w:top w:val="none" w:sz="0" w:space="0" w:color="auto"/>
                                    <w:left w:val="none" w:sz="0" w:space="0" w:color="auto"/>
                                    <w:bottom w:val="none" w:sz="0" w:space="0" w:color="auto"/>
                                    <w:right w:val="none" w:sz="0" w:space="0" w:color="auto"/>
                                  </w:divBdr>
                                  <w:divsChild>
                                    <w:div w:id="88849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686555">
      <w:bodyDiv w:val="1"/>
      <w:marLeft w:val="0"/>
      <w:marRight w:val="0"/>
      <w:marTop w:val="0"/>
      <w:marBottom w:val="0"/>
      <w:divBdr>
        <w:top w:val="none" w:sz="0" w:space="0" w:color="auto"/>
        <w:left w:val="none" w:sz="0" w:space="0" w:color="auto"/>
        <w:bottom w:val="none" w:sz="0" w:space="0" w:color="auto"/>
        <w:right w:val="none" w:sz="0" w:space="0" w:color="auto"/>
      </w:divBdr>
    </w:div>
    <w:div w:id="1820262760">
      <w:bodyDiv w:val="1"/>
      <w:marLeft w:val="0"/>
      <w:marRight w:val="0"/>
      <w:marTop w:val="0"/>
      <w:marBottom w:val="0"/>
      <w:divBdr>
        <w:top w:val="none" w:sz="0" w:space="0" w:color="auto"/>
        <w:left w:val="none" w:sz="0" w:space="0" w:color="auto"/>
        <w:bottom w:val="none" w:sz="0" w:space="0" w:color="auto"/>
        <w:right w:val="none" w:sz="0" w:space="0" w:color="auto"/>
      </w:divBdr>
      <w:divsChild>
        <w:div w:id="193617346">
          <w:marLeft w:val="0"/>
          <w:marRight w:val="1"/>
          <w:marTop w:val="0"/>
          <w:marBottom w:val="0"/>
          <w:divBdr>
            <w:top w:val="none" w:sz="0" w:space="0" w:color="auto"/>
            <w:left w:val="none" w:sz="0" w:space="0" w:color="auto"/>
            <w:bottom w:val="none" w:sz="0" w:space="0" w:color="auto"/>
            <w:right w:val="none" w:sz="0" w:space="0" w:color="auto"/>
          </w:divBdr>
          <w:divsChild>
            <w:div w:id="1583375084">
              <w:marLeft w:val="0"/>
              <w:marRight w:val="0"/>
              <w:marTop w:val="0"/>
              <w:marBottom w:val="0"/>
              <w:divBdr>
                <w:top w:val="none" w:sz="0" w:space="0" w:color="auto"/>
                <w:left w:val="none" w:sz="0" w:space="0" w:color="auto"/>
                <w:bottom w:val="none" w:sz="0" w:space="0" w:color="auto"/>
                <w:right w:val="none" w:sz="0" w:space="0" w:color="auto"/>
              </w:divBdr>
              <w:divsChild>
                <w:div w:id="1439332813">
                  <w:marLeft w:val="0"/>
                  <w:marRight w:val="1"/>
                  <w:marTop w:val="0"/>
                  <w:marBottom w:val="0"/>
                  <w:divBdr>
                    <w:top w:val="none" w:sz="0" w:space="0" w:color="auto"/>
                    <w:left w:val="none" w:sz="0" w:space="0" w:color="auto"/>
                    <w:bottom w:val="none" w:sz="0" w:space="0" w:color="auto"/>
                    <w:right w:val="none" w:sz="0" w:space="0" w:color="auto"/>
                  </w:divBdr>
                  <w:divsChild>
                    <w:div w:id="1409617506">
                      <w:marLeft w:val="0"/>
                      <w:marRight w:val="0"/>
                      <w:marTop w:val="0"/>
                      <w:marBottom w:val="0"/>
                      <w:divBdr>
                        <w:top w:val="none" w:sz="0" w:space="0" w:color="auto"/>
                        <w:left w:val="none" w:sz="0" w:space="0" w:color="auto"/>
                        <w:bottom w:val="none" w:sz="0" w:space="0" w:color="auto"/>
                        <w:right w:val="none" w:sz="0" w:space="0" w:color="auto"/>
                      </w:divBdr>
                      <w:divsChild>
                        <w:div w:id="1049304525">
                          <w:marLeft w:val="0"/>
                          <w:marRight w:val="0"/>
                          <w:marTop w:val="0"/>
                          <w:marBottom w:val="0"/>
                          <w:divBdr>
                            <w:top w:val="none" w:sz="0" w:space="0" w:color="auto"/>
                            <w:left w:val="none" w:sz="0" w:space="0" w:color="auto"/>
                            <w:bottom w:val="none" w:sz="0" w:space="0" w:color="auto"/>
                            <w:right w:val="none" w:sz="0" w:space="0" w:color="auto"/>
                          </w:divBdr>
                          <w:divsChild>
                            <w:div w:id="1809394232">
                              <w:marLeft w:val="0"/>
                              <w:marRight w:val="0"/>
                              <w:marTop w:val="120"/>
                              <w:marBottom w:val="360"/>
                              <w:divBdr>
                                <w:top w:val="none" w:sz="0" w:space="0" w:color="auto"/>
                                <w:left w:val="none" w:sz="0" w:space="0" w:color="auto"/>
                                <w:bottom w:val="none" w:sz="0" w:space="0" w:color="auto"/>
                                <w:right w:val="none" w:sz="0" w:space="0" w:color="auto"/>
                              </w:divBdr>
                              <w:divsChild>
                                <w:div w:id="1272082773">
                                  <w:marLeft w:val="0"/>
                                  <w:marRight w:val="0"/>
                                  <w:marTop w:val="0"/>
                                  <w:marBottom w:val="0"/>
                                  <w:divBdr>
                                    <w:top w:val="none" w:sz="0" w:space="0" w:color="auto"/>
                                    <w:left w:val="none" w:sz="0" w:space="0" w:color="auto"/>
                                    <w:bottom w:val="none" w:sz="0" w:space="0" w:color="auto"/>
                                    <w:right w:val="none" w:sz="0" w:space="0" w:color="auto"/>
                                  </w:divBdr>
                                  <w:divsChild>
                                    <w:div w:id="198504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9416239">
      <w:bodyDiv w:val="1"/>
      <w:marLeft w:val="0"/>
      <w:marRight w:val="0"/>
      <w:marTop w:val="0"/>
      <w:marBottom w:val="0"/>
      <w:divBdr>
        <w:top w:val="none" w:sz="0" w:space="0" w:color="auto"/>
        <w:left w:val="none" w:sz="0" w:space="0" w:color="auto"/>
        <w:bottom w:val="none" w:sz="0" w:space="0" w:color="auto"/>
        <w:right w:val="none" w:sz="0" w:space="0" w:color="auto"/>
      </w:divBdr>
      <w:divsChild>
        <w:div w:id="244609955">
          <w:marLeft w:val="0"/>
          <w:marRight w:val="0"/>
          <w:marTop w:val="0"/>
          <w:marBottom w:val="0"/>
          <w:divBdr>
            <w:top w:val="none" w:sz="0" w:space="0" w:color="auto"/>
            <w:left w:val="none" w:sz="0" w:space="0" w:color="auto"/>
            <w:bottom w:val="none" w:sz="0" w:space="0" w:color="auto"/>
            <w:right w:val="none" w:sz="0" w:space="0" w:color="auto"/>
          </w:divBdr>
          <w:divsChild>
            <w:div w:id="1501383339">
              <w:marLeft w:val="0"/>
              <w:marRight w:val="0"/>
              <w:marTop w:val="0"/>
              <w:marBottom w:val="0"/>
              <w:divBdr>
                <w:top w:val="none" w:sz="0" w:space="0" w:color="auto"/>
                <w:left w:val="none" w:sz="0" w:space="0" w:color="auto"/>
                <w:bottom w:val="none" w:sz="0" w:space="0" w:color="auto"/>
                <w:right w:val="none" w:sz="0" w:space="0" w:color="auto"/>
              </w:divBdr>
              <w:divsChild>
                <w:div w:id="1378312114">
                  <w:marLeft w:val="0"/>
                  <w:marRight w:val="0"/>
                  <w:marTop w:val="0"/>
                  <w:marBottom w:val="0"/>
                  <w:divBdr>
                    <w:top w:val="none" w:sz="0" w:space="0" w:color="auto"/>
                    <w:left w:val="none" w:sz="0" w:space="0" w:color="auto"/>
                    <w:bottom w:val="none" w:sz="0" w:space="0" w:color="auto"/>
                    <w:right w:val="none" w:sz="0" w:space="0" w:color="auto"/>
                  </w:divBdr>
                  <w:divsChild>
                    <w:div w:id="567958039">
                      <w:marLeft w:val="0"/>
                      <w:marRight w:val="0"/>
                      <w:marTop w:val="0"/>
                      <w:marBottom w:val="0"/>
                      <w:divBdr>
                        <w:top w:val="none" w:sz="0" w:space="0" w:color="auto"/>
                        <w:left w:val="none" w:sz="0" w:space="0" w:color="auto"/>
                        <w:bottom w:val="none" w:sz="0" w:space="0" w:color="auto"/>
                        <w:right w:val="none" w:sz="0" w:space="0" w:color="auto"/>
                      </w:divBdr>
                      <w:divsChild>
                        <w:div w:id="507988554">
                          <w:marLeft w:val="0"/>
                          <w:marRight w:val="0"/>
                          <w:marTop w:val="0"/>
                          <w:marBottom w:val="0"/>
                          <w:divBdr>
                            <w:top w:val="none" w:sz="0" w:space="0" w:color="auto"/>
                            <w:left w:val="none" w:sz="0" w:space="0" w:color="auto"/>
                            <w:bottom w:val="none" w:sz="0" w:space="0" w:color="auto"/>
                            <w:right w:val="none" w:sz="0" w:space="0" w:color="auto"/>
                          </w:divBdr>
                          <w:divsChild>
                            <w:div w:id="73940640">
                              <w:marLeft w:val="0"/>
                              <w:marRight w:val="0"/>
                              <w:marTop w:val="0"/>
                              <w:marBottom w:val="0"/>
                              <w:divBdr>
                                <w:top w:val="none" w:sz="0" w:space="0" w:color="auto"/>
                                <w:left w:val="none" w:sz="0" w:space="0" w:color="auto"/>
                                <w:bottom w:val="none" w:sz="0" w:space="0" w:color="auto"/>
                                <w:right w:val="none" w:sz="0" w:space="0" w:color="auto"/>
                              </w:divBdr>
                              <w:divsChild>
                                <w:div w:id="259798420">
                                  <w:marLeft w:val="0"/>
                                  <w:marRight w:val="0"/>
                                  <w:marTop w:val="0"/>
                                  <w:marBottom w:val="0"/>
                                  <w:divBdr>
                                    <w:top w:val="none" w:sz="0" w:space="0" w:color="auto"/>
                                    <w:left w:val="none" w:sz="0" w:space="0" w:color="auto"/>
                                    <w:bottom w:val="none" w:sz="0" w:space="0" w:color="auto"/>
                                    <w:right w:val="none" w:sz="0" w:space="0" w:color="auto"/>
                                  </w:divBdr>
                                  <w:divsChild>
                                    <w:div w:id="1642035546">
                                      <w:marLeft w:val="0"/>
                                      <w:marRight w:val="0"/>
                                      <w:marTop w:val="0"/>
                                      <w:marBottom w:val="0"/>
                                      <w:divBdr>
                                        <w:top w:val="none" w:sz="0" w:space="0" w:color="auto"/>
                                        <w:left w:val="none" w:sz="0" w:space="0" w:color="auto"/>
                                        <w:bottom w:val="none" w:sz="0" w:space="0" w:color="auto"/>
                                        <w:right w:val="none" w:sz="0" w:space="0" w:color="auto"/>
                                      </w:divBdr>
                                      <w:divsChild>
                                        <w:div w:id="742873921">
                                          <w:marLeft w:val="0"/>
                                          <w:marRight w:val="0"/>
                                          <w:marTop w:val="0"/>
                                          <w:marBottom w:val="0"/>
                                          <w:divBdr>
                                            <w:top w:val="none" w:sz="0" w:space="0" w:color="auto"/>
                                            <w:left w:val="none" w:sz="0" w:space="0" w:color="auto"/>
                                            <w:bottom w:val="none" w:sz="0" w:space="0" w:color="auto"/>
                                            <w:right w:val="none" w:sz="0" w:space="0" w:color="auto"/>
                                          </w:divBdr>
                                          <w:divsChild>
                                            <w:div w:id="958532516">
                                              <w:marLeft w:val="0"/>
                                              <w:marRight w:val="0"/>
                                              <w:marTop w:val="0"/>
                                              <w:marBottom w:val="0"/>
                                              <w:divBdr>
                                                <w:top w:val="none" w:sz="0" w:space="0" w:color="auto"/>
                                                <w:left w:val="none" w:sz="0" w:space="0" w:color="auto"/>
                                                <w:bottom w:val="none" w:sz="0" w:space="0" w:color="auto"/>
                                                <w:right w:val="none" w:sz="0" w:space="0" w:color="auto"/>
                                              </w:divBdr>
                                              <w:divsChild>
                                                <w:div w:id="67943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457397">
      <w:bodyDiv w:val="1"/>
      <w:marLeft w:val="0"/>
      <w:marRight w:val="0"/>
      <w:marTop w:val="0"/>
      <w:marBottom w:val="0"/>
      <w:divBdr>
        <w:top w:val="none" w:sz="0" w:space="0" w:color="auto"/>
        <w:left w:val="none" w:sz="0" w:space="0" w:color="auto"/>
        <w:bottom w:val="none" w:sz="0" w:space="0" w:color="auto"/>
        <w:right w:val="none" w:sz="0" w:space="0" w:color="auto"/>
      </w:divBdr>
      <w:divsChild>
        <w:div w:id="18511386">
          <w:marLeft w:val="0"/>
          <w:marRight w:val="0"/>
          <w:marTop w:val="0"/>
          <w:marBottom w:val="0"/>
          <w:divBdr>
            <w:top w:val="none" w:sz="0" w:space="0" w:color="auto"/>
            <w:left w:val="none" w:sz="0" w:space="0" w:color="auto"/>
            <w:bottom w:val="none" w:sz="0" w:space="0" w:color="auto"/>
            <w:right w:val="none" w:sz="0" w:space="0" w:color="auto"/>
          </w:divBdr>
          <w:divsChild>
            <w:div w:id="120805946">
              <w:marLeft w:val="0"/>
              <w:marRight w:val="0"/>
              <w:marTop w:val="0"/>
              <w:marBottom w:val="0"/>
              <w:divBdr>
                <w:top w:val="none" w:sz="0" w:space="0" w:color="auto"/>
                <w:left w:val="none" w:sz="0" w:space="0" w:color="auto"/>
                <w:bottom w:val="none" w:sz="0" w:space="0" w:color="auto"/>
                <w:right w:val="none" w:sz="0" w:space="0" w:color="auto"/>
              </w:divBdr>
              <w:divsChild>
                <w:div w:id="664430833">
                  <w:marLeft w:val="0"/>
                  <w:marRight w:val="0"/>
                  <w:marTop w:val="0"/>
                  <w:marBottom w:val="0"/>
                  <w:divBdr>
                    <w:top w:val="none" w:sz="0" w:space="0" w:color="auto"/>
                    <w:left w:val="none" w:sz="0" w:space="0" w:color="auto"/>
                    <w:bottom w:val="none" w:sz="0" w:space="0" w:color="auto"/>
                    <w:right w:val="none" w:sz="0" w:space="0" w:color="auto"/>
                  </w:divBdr>
                  <w:divsChild>
                    <w:div w:id="1185094192">
                      <w:marLeft w:val="0"/>
                      <w:marRight w:val="0"/>
                      <w:marTop w:val="0"/>
                      <w:marBottom w:val="0"/>
                      <w:divBdr>
                        <w:top w:val="none" w:sz="0" w:space="0" w:color="auto"/>
                        <w:left w:val="none" w:sz="0" w:space="0" w:color="auto"/>
                        <w:bottom w:val="none" w:sz="0" w:space="0" w:color="auto"/>
                        <w:right w:val="none" w:sz="0" w:space="0" w:color="auto"/>
                      </w:divBdr>
                      <w:divsChild>
                        <w:div w:id="2078504903">
                          <w:marLeft w:val="0"/>
                          <w:marRight w:val="0"/>
                          <w:marTop w:val="0"/>
                          <w:marBottom w:val="0"/>
                          <w:divBdr>
                            <w:top w:val="none" w:sz="0" w:space="0" w:color="auto"/>
                            <w:left w:val="none" w:sz="0" w:space="0" w:color="auto"/>
                            <w:bottom w:val="none" w:sz="0" w:space="0" w:color="auto"/>
                            <w:right w:val="none" w:sz="0" w:space="0" w:color="auto"/>
                          </w:divBdr>
                          <w:divsChild>
                            <w:div w:id="1642416930">
                              <w:marLeft w:val="0"/>
                              <w:marRight w:val="0"/>
                              <w:marTop w:val="0"/>
                              <w:marBottom w:val="0"/>
                              <w:divBdr>
                                <w:top w:val="none" w:sz="0" w:space="0" w:color="auto"/>
                                <w:left w:val="none" w:sz="0" w:space="0" w:color="auto"/>
                                <w:bottom w:val="none" w:sz="0" w:space="0" w:color="auto"/>
                                <w:right w:val="none" w:sz="0" w:space="0" w:color="auto"/>
                              </w:divBdr>
                              <w:divsChild>
                                <w:div w:id="1808090673">
                                  <w:marLeft w:val="0"/>
                                  <w:marRight w:val="0"/>
                                  <w:marTop w:val="0"/>
                                  <w:marBottom w:val="0"/>
                                  <w:divBdr>
                                    <w:top w:val="none" w:sz="0" w:space="0" w:color="auto"/>
                                    <w:left w:val="none" w:sz="0" w:space="0" w:color="auto"/>
                                    <w:bottom w:val="none" w:sz="0" w:space="0" w:color="auto"/>
                                    <w:right w:val="none" w:sz="0" w:space="0" w:color="auto"/>
                                  </w:divBdr>
                                  <w:divsChild>
                                    <w:div w:id="2085175710">
                                      <w:marLeft w:val="0"/>
                                      <w:marRight w:val="0"/>
                                      <w:marTop w:val="0"/>
                                      <w:marBottom w:val="0"/>
                                      <w:divBdr>
                                        <w:top w:val="none" w:sz="0" w:space="0" w:color="auto"/>
                                        <w:left w:val="none" w:sz="0" w:space="0" w:color="auto"/>
                                        <w:bottom w:val="none" w:sz="0" w:space="0" w:color="auto"/>
                                        <w:right w:val="none" w:sz="0" w:space="0" w:color="auto"/>
                                      </w:divBdr>
                                      <w:divsChild>
                                        <w:div w:id="2084915425">
                                          <w:marLeft w:val="0"/>
                                          <w:marRight w:val="0"/>
                                          <w:marTop w:val="0"/>
                                          <w:marBottom w:val="495"/>
                                          <w:divBdr>
                                            <w:top w:val="none" w:sz="0" w:space="0" w:color="auto"/>
                                            <w:left w:val="none" w:sz="0" w:space="0" w:color="auto"/>
                                            <w:bottom w:val="none" w:sz="0" w:space="0" w:color="auto"/>
                                            <w:right w:val="none" w:sz="0" w:space="0" w:color="auto"/>
                                          </w:divBdr>
                                          <w:divsChild>
                                            <w:div w:id="6163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0758779">
      <w:bodyDiv w:val="1"/>
      <w:marLeft w:val="0"/>
      <w:marRight w:val="0"/>
      <w:marTop w:val="0"/>
      <w:marBottom w:val="0"/>
      <w:divBdr>
        <w:top w:val="none" w:sz="0" w:space="0" w:color="auto"/>
        <w:left w:val="none" w:sz="0" w:space="0" w:color="auto"/>
        <w:bottom w:val="none" w:sz="0" w:space="0" w:color="auto"/>
        <w:right w:val="none" w:sz="0" w:space="0" w:color="auto"/>
      </w:divBdr>
    </w:div>
    <w:div w:id="2141415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rendyreborg@hotmail.com" TargetMode="External"/><Relationship Id="rId13" Type="http://schemas.openxmlformats.org/officeDocument/2006/relationships/image" Target="media/image5.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AFA3D91-B176-DC46-8C6A-6B59B3E35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15586</Words>
  <Characters>88841</Characters>
  <Application>Microsoft Office Word</Application>
  <DocSecurity>0</DocSecurity>
  <Lines>740</Lines>
  <Paragraphs>208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Region Hovedstaden</Company>
  <LinksUpToDate>false</LinksUpToDate>
  <CharactersWithSpaces>104219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Kirstine Vorre Dyreborg</dc:creator>
  <cp:lastModifiedBy>Na Ma</cp:lastModifiedBy>
  <cp:revision>2</cp:revision>
  <cp:lastPrinted>2019-06-26T17:48:00Z</cp:lastPrinted>
  <dcterms:created xsi:type="dcterms:W3CDTF">2020-03-01T22:12:00Z</dcterms:created>
  <dcterms:modified xsi:type="dcterms:W3CDTF">2020-03-01T22:12:00Z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77fe95fb-11ba-371d-a976-a5e431465626</vt:lpwstr>
  </property>
  <property fmtid="{D5CDD505-2E9C-101B-9397-08002B2CF9AE}" pid="4" name="Mendeley Recent Style Id 0_1">
    <vt:lpwstr>http://www.zotero.org/styles/chinese-journal-of-cancer</vt:lpwstr>
  </property>
  <property fmtid="{D5CDD505-2E9C-101B-9397-08002B2CF9AE}" pid="5" name="Mendeley Recent Style Name 0_1">
    <vt:lpwstr>Chinese Journal of Cancer</vt:lpwstr>
  </property>
  <property fmtid="{D5CDD505-2E9C-101B-9397-08002B2CF9AE}" pid="6" name="Mendeley Recent Style Id 1_1">
    <vt:lpwstr>http://www.zotero.org/styles/chinese-neurosurgical-journal</vt:lpwstr>
  </property>
  <property fmtid="{D5CDD505-2E9C-101B-9397-08002B2CF9AE}" pid="7" name="Mendeley Recent Style Name 1_1">
    <vt:lpwstr>Chinese Neurosurgical Journal</vt:lpwstr>
  </property>
  <property fmtid="{D5CDD505-2E9C-101B-9397-08002B2CF9AE}" pid="8" name="Mendeley Recent Style Id 2_1">
    <vt:lpwstr>http://www.zotero.org/styles/indian-dermatology-online-journal</vt:lpwstr>
  </property>
  <property fmtid="{D5CDD505-2E9C-101B-9397-08002B2CF9AE}" pid="9" name="Mendeley Recent Style Name 2_1">
    <vt:lpwstr>Indian Dermatology Online Journal</vt:lpwstr>
  </property>
  <property fmtid="{D5CDD505-2E9C-101B-9397-08002B2CF9AE}" pid="10" name="Mendeley Recent Style Id 3_1">
    <vt:lpwstr>http://www.zotero.org/styles/indian-heart-journal</vt:lpwstr>
  </property>
  <property fmtid="{D5CDD505-2E9C-101B-9397-08002B2CF9AE}" pid="11" name="Mendeley Recent Style Name 3_1">
    <vt:lpwstr>Indian Heart Journal</vt:lpwstr>
  </property>
  <property fmtid="{D5CDD505-2E9C-101B-9397-08002B2CF9AE}" pid="12" name="Mendeley Recent Style Id 4_1">
    <vt:lpwstr>http://www.zotero.org/styles/indian-journal-of-orthopaedics</vt:lpwstr>
  </property>
  <property fmtid="{D5CDD505-2E9C-101B-9397-08002B2CF9AE}" pid="13" name="Mendeley Recent Style Name 4_1">
    <vt:lpwstr>Indian Journal of Orthopaedics</vt:lpwstr>
  </property>
  <property fmtid="{D5CDD505-2E9C-101B-9397-08002B2CF9AE}" pid="14" name="Mendeley Recent Style Id 5_1">
    <vt:lpwstr>http://www.zotero.org/styles/nature</vt:lpwstr>
  </property>
  <property fmtid="{D5CDD505-2E9C-101B-9397-08002B2CF9AE}" pid="15" name="Mendeley Recent Style Name 5_1">
    <vt:lpwstr>Nature</vt:lpwstr>
  </property>
  <property fmtid="{D5CDD505-2E9C-101B-9397-08002B2CF9AE}" pid="16" name="Mendeley Recent Style Id 6_1">
    <vt:lpwstr>http://www.zotero.org/styles/harvard-oxford-brookes-university-faculty-of-health-and-life-sciences</vt:lpwstr>
  </property>
  <property fmtid="{D5CDD505-2E9C-101B-9397-08002B2CF9AE}" pid="17" name="Mendeley Recent Style Name 6_1">
    <vt:lpwstr>Oxford Brookes University - Faculty of Health and Life Sciences - Harvard</vt:lpwstr>
  </property>
  <property fmtid="{D5CDD505-2E9C-101B-9397-08002B2CF9AE}" pid="18" name="Mendeley Recent Style Id 7_1">
    <vt:lpwstr>http://www.zotero.org/styles/the-journal-of-arthroplasty</vt:lpwstr>
  </property>
  <property fmtid="{D5CDD505-2E9C-101B-9397-08002B2CF9AE}" pid="19" name="Mendeley Recent Style Name 7_1">
    <vt:lpwstr>The Journal of Arthroplasty</vt:lpwstr>
  </property>
  <property fmtid="{D5CDD505-2E9C-101B-9397-08002B2CF9AE}" pid="20" name="Mendeley Recent Style Id 8_1">
    <vt:lpwstr>http://www.zotero.org/styles/the-knee</vt:lpwstr>
  </property>
  <property fmtid="{D5CDD505-2E9C-101B-9397-08002B2CF9AE}" pid="21" name="Mendeley Recent Style Name 8_1">
    <vt:lpwstr>The Knee</vt:lpwstr>
  </property>
  <property fmtid="{D5CDD505-2E9C-101B-9397-08002B2CF9AE}" pid="22" name="Mendeley Recent Style Id 9_1">
    <vt:lpwstr>http://www.zotero.org/styles/world-journal-of-surgery</vt:lpwstr>
  </property>
  <property fmtid="{D5CDD505-2E9C-101B-9397-08002B2CF9AE}" pid="23" name="Mendeley Recent Style Name 9_1">
    <vt:lpwstr>World Journal of Surgery</vt:lpwstr>
  </property>
  <property fmtid="{D5CDD505-2E9C-101B-9397-08002B2CF9AE}" pid="24" name="Mendeley Citation Style_1">
    <vt:lpwstr>http://www.zotero.org/styles/indian-dermatology-online-journal</vt:lpwstr>
  </property>
</Properties>
</file>