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ACFD4D" w14:textId="77777777" w:rsidR="00AE7B0C" w:rsidRPr="00D56F05" w:rsidRDefault="004C4FF7" w:rsidP="00860A30">
      <w:pPr>
        <w:spacing w:line="360" w:lineRule="auto"/>
        <w:rPr>
          <w:rStyle w:val="Hyperlink0"/>
          <w:rFonts w:ascii="Book Antiqua" w:hAnsi="Book Antiqua"/>
          <w:color w:val="000000" w:themeColor="text1"/>
        </w:rPr>
      </w:pPr>
      <w:r w:rsidRPr="00D56F05">
        <w:rPr>
          <w:rFonts w:ascii="Book Antiqua" w:hAnsi="Book Antiqua"/>
          <w:b/>
          <w:bCs/>
          <w:color w:val="000000" w:themeColor="text1"/>
        </w:rPr>
        <w:t>Name of Journal:</w:t>
      </w:r>
      <w:r w:rsidRPr="00D56F05">
        <w:rPr>
          <w:rStyle w:val="Hyperlink0"/>
          <w:rFonts w:ascii="Book Antiqua" w:hAnsi="Book Antiqua"/>
          <w:color w:val="000000" w:themeColor="text1"/>
        </w:rPr>
        <w:t xml:space="preserve"> </w:t>
      </w:r>
      <w:bookmarkStart w:id="0" w:name="OLE_LINK718"/>
      <w:bookmarkStart w:id="1" w:name="OLE_LINK719"/>
      <w:bookmarkStart w:id="2" w:name="OLE_LINK645"/>
      <w:bookmarkStart w:id="3" w:name="OLE_LINK661"/>
      <w:bookmarkStart w:id="4" w:name="OLE_LINK696"/>
      <w:bookmarkStart w:id="5" w:name="OLE_LINK1068"/>
      <w:bookmarkStart w:id="6" w:name="OLE_LINK335"/>
      <w:r w:rsidR="00860A30" w:rsidRPr="00D56F05">
        <w:rPr>
          <w:rFonts w:ascii="Book Antiqua" w:eastAsia="Times New Roman" w:hAnsi="Book Antiqua" w:cs="宋体"/>
          <w:i/>
          <w:color w:val="000000" w:themeColor="text1"/>
        </w:rPr>
        <w:t xml:space="preserve">World Journal of </w:t>
      </w:r>
      <w:bookmarkEnd w:id="0"/>
      <w:bookmarkEnd w:id="1"/>
      <w:bookmarkEnd w:id="2"/>
      <w:bookmarkEnd w:id="3"/>
      <w:bookmarkEnd w:id="4"/>
      <w:bookmarkEnd w:id="5"/>
      <w:bookmarkEnd w:id="6"/>
      <w:r w:rsidR="00860A30" w:rsidRPr="00D56F05">
        <w:rPr>
          <w:rFonts w:ascii="Book Antiqua" w:eastAsia="Times New Roman" w:hAnsi="Book Antiqua" w:cs="宋体"/>
          <w:i/>
          <w:color w:val="000000" w:themeColor="text1"/>
        </w:rPr>
        <w:t>Clinical Cases</w:t>
      </w:r>
    </w:p>
    <w:p w14:paraId="7B7E1357" w14:textId="77777777" w:rsidR="00AE7B0C" w:rsidRPr="00D56F05" w:rsidRDefault="004C4FF7" w:rsidP="00860A30">
      <w:pPr>
        <w:spacing w:line="360" w:lineRule="auto"/>
        <w:rPr>
          <w:rStyle w:val="Hyperlink0"/>
          <w:rFonts w:ascii="Book Antiqua" w:hAnsi="Book Antiqua"/>
          <w:color w:val="000000" w:themeColor="text1"/>
        </w:rPr>
      </w:pPr>
      <w:r w:rsidRPr="00D56F05">
        <w:rPr>
          <w:rStyle w:val="Hyperlink0"/>
          <w:rFonts w:ascii="Book Antiqua" w:hAnsi="Book Antiqua"/>
          <w:b/>
          <w:color w:val="000000" w:themeColor="text1"/>
        </w:rPr>
        <w:t>Manuscript NO:</w:t>
      </w:r>
      <w:r w:rsidR="00860A30" w:rsidRPr="00D56F05">
        <w:rPr>
          <w:rStyle w:val="Hyperlink0"/>
          <w:rFonts w:ascii="Book Antiqua" w:hAnsi="Book Antiqua"/>
          <w:color w:val="000000" w:themeColor="text1"/>
        </w:rPr>
        <w:t xml:space="preserve"> </w:t>
      </w:r>
      <w:r w:rsidRPr="00D56F05">
        <w:rPr>
          <w:rStyle w:val="Hyperlink0"/>
          <w:rFonts w:ascii="Book Antiqua" w:hAnsi="Book Antiqua"/>
          <w:color w:val="000000" w:themeColor="text1"/>
        </w:rPr>
        <w:t>52608</w:t>
      </w:r>
    </w:p>
    <w:p w14:paraId="2EB8DC6E" w14:textId="77777777" w:rsidR="00AE7B0C" w:rsidRPr="00D56F05" w:rsidRDefault="004C4FF7" w:rsidP="00860A30">
      <w:pPr>
        <w:spacing w:line="360" w:lineRule="auto"/>
        <w:rPr>
          <w:rStyle w:val="Hyperlink0"/>
          <w:rFonts w:ascii="Book Antiqua" w:hAnsi="Book Antiqua"/>
          <w:color w:val="000000" w:themeColor="text1"/>
        </w:rPr>
      </w:pPr>
      <w:r w:rsidRPr="00D56F05">
        <w:rPr>
          <w:rFonts w:ascii="Book Antiqua" w:hAnsi="Book Antiqua"/>
          <w:b/>
          <w:bCs/>
          <w:color w:val="000000" w:themeColor="text1"/>
        </w:rPr>
        <w:t>Manuscript Type:</w:t>
      </w:r>
      <w:r w:rsidR="00860A30" w:rsidRPr="00D56F05">
        <w:rPr>
          <w:rStyle w:val="Hyperlink0"/>
          <w:rFonts w:ascii="Book Antiqua" w:hAnsi="Book Antiqua"/>
          <w:color w:val="000000" w:themeColor="text1"/>
        </w:rPr>
        <w:t xml:space="preserve"> CASE REPORT</w:t>
      </w:r>
    </w:p>
    <w:p w14:paraId="04ED2A20" w14:textId="77777777" w:rsidR="00AE7B0C" w:rsidRPr="00D56F05" w:rsidRDefault="00AE7B0C" w:rsidP="00860A30">
      <w:pPr>
        <w:spacing w:line="360" w:lineRule="auto"/>
        <w:rPr>
          <w:rStyle w:val="Hyperlink0"/>
          <w:rFonts w:ascii="Book Antiqua" w:hAnsi="Book Antiqua"/>
          <w:color w:val="000000" w:themeColor="text1"/>
        </w:rPr>
      </w:pPr>
    </w:p>
    <w:p w14:paraId="1975D004" w14:textId="79544506" w:rsidR="00AE7B0C" w:rsidRPr="00D56F05" w:rsidRDefault="004C4FF7" w:rsidP="00860A30">
      <w:pPr>
        <w:widowControl/>
        <w:spacing w:line="360" w:lineRule="auto"/>
        <w:rPr>
          <w:rFonts w:ascii="Book Antiqua" w:hAnsi="Book Antiqua"/>
          <w:b/>
          <w:bCs/>
          <w:color w:val="000000" w:themeColor="text1"/>
          <w:kern w:val="0"/>
        </w:rPr>
      </w:pPr>
      <w:r w:rsidRPr="00D56F05">
        <w:rPr>
          <w:rFonts w:ascii="Book Antiqua" w:hAnsi="Book Antiqua"/>
          <w:b/>
          <w:bCs/>
          <w:color w:val="000000" w:themeColor="text1"/>
          <w:kern w:val="0"/>
        </w:rPr>
        <w:t xml:space="preserve">Two bone blocks sandwich technique for </w:t>
      </w:r>
      <w:r w:rsidR="00860A30" w:rsidRPr="00D56F05">
        <w:rPr>
          <w:rFonts w:ascii="Book Antiqua" w:hAnsi="Book Antiqua"/>
          <w:b/>
          <w:bCs/>
          <w:color w:val="000000" w:themeColor="text1"/>
          <w:kern w:val="0"/>
        </w:rPr>
        <w:t>horizontal reconstruction of sev</w:t>
      </w:r>
      <w:r w:rsidRPr="00D56F05">
        <w:rPr>
          <w:rFonts w:ascii="Book Antiqua" w:hAnsi="Book Antiqua"/>
          <w:b/>
          <w:bCs/>
          <w:color w:val="000000" w:themeColor="text1"/>
          <w:kern w:val="0"/>
        </w:rPr>
        <w:t>erely atrophic alveolar ridge in anterior maxilla: A case report</w:t>
      </w:r>
    </w:p>
    <w:p w14:paraId="57B9DA61" w14:textId="77777777" w:rsidR="00860A30" w:rsidRPr="00D56F05" w:rsidRDefault="00860A30" w:rsidP="00860A30">
      <w:pPr>
        <w:widowControl/>
        <w:spacing w:line="360" w:lineRule="auto"/>
        <w:rPr>
          <w:rFonts w:ascii="Book Antiqua" w:eastAsia="Times New Roman" w:hAnsi="Book Antiqua" w:cs="Times New Roman"/>
          <w:b/>
          <w:bCs/>
          <w:color w:val="000000" w:themeColor="text1"/>
          <w:kern w:val="0"/>
        </w:rPr>
      </w:pPr>
    </w:p>
    <w:p w14:paraId="0FFBAC88" w14:textId="1B2DDA56" w:rsidR="00AE7B0C" w:rsidRPr="00D56F05" w:rsidRDefault="00D56F05" w:rsidP="00860A30">
      <w:pPr>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 xml:space="preserve">Xia </w:t>
      </w:r>
      <w:r>
        <w:rPr>
          <w:rStyle w:val="Hyperlink7"/>
          <w:rFonts w:ascii="Book Antiqua" w:hAnsi="Book Antiqua"/>
          <w:color w:val="000000" w:themeColor="text1"/>
        </w:rPr>
        <w:t xml:space="preserve">HB </w:t>
      </w:r>
      <w:r w:rsidRPr="00D56F05">
        <w:rPr>
          <w:rStyle w:val="Hyperlink7"/>
          <w:rFonts w:ascii="Book Antiqua" w:hAnsi="Book Antiqua"/>
          <w:i/>
          <w:color w:val="000000" w:themeColor="text1"/>
        </w:rPr>
        <w:t>et al</w:t>
      </w:r>
      <w:r>
        <w:rPr>
          <w:rStyle w:val="Hyperlink7"/>
          <w:rFonts w:ascii="Book Antiqua" w:hAnsi="Book Antiqua"/>
          <w:color w:val="000000" w:themeColor="text1"/>
        </w:rPr>
        <w:t xml:space="preserve">. </w:t>
      </w:r>
      <w:r w:rsidR="004C4FF7" w:rsidRPr="00D56F05">
        <w:rPr>
          <w:rStyle w:val="Hyperlink7"/>
          <w:rFonts w:ascii="Book Antiqua" w:hAnsi="Book Antiqua"/>
          <w:color w:val="000000" w:themeColor="text1"/>
        </w:rPr>
        <w:t xml:space="preserve">Two bone blocks sandwich technique in </w:t>
      </w:r>
      <w:r w:rsidR="00633842">
        <w:rPr>
          <w:rStyle w:val="Hyperlink7"/>
          <w:rFonts w:ascii="Book Antiqua" w:hAnsi="Book Antiqua"/>
          <w:color w:val="000000" w:themeColor="text1"/>
        </w:rPr>
        <w:t xml:space="preserve">the </w:t>
      </w:r>
      <w:r w:rsidR="004C4FF7" w:rsidRPr="00D56F05">
        <w:rPr>
          <w:rStyle w:val="Hyperlink7"/>
          <w:rFonts w:ascii="Book Antiqua" w:hAnsi="Book Antiqua"/>
          <w:color w:val="000000" w:themeColor="text1"/>
        </w:rPr>
        <w:t>atrophic anterior maxilla</w:t>
      </w:r>
    </w:p>
    <w:p w14:paraId="4516A975" w14:textId="77777777" w:rsidR="00AE7B0C" w:rsidRPr="00D56F05" w:rsidRDefault="00AE7B0C" w:rsidP="00860A30">
      <w:pPr>
        <w:spacing w:line="360" w:lineRule="auto"/>
        <w:rPr>
          <w:rStyle w:val="Hyperlink7"/>
          <w:rFonts w:ascii="Book Antiqua" w:eastAsia="Times New Roman" w:hAnsi="Book Antiqua" w:cs="Times New Roman"/>
          <w:color w:val="000000" w:themeColor="text1"/>
        </w:rPr>
      </w:pPr>
    </w:p>
    <w:p w14:paraId="116FD55C" w14:textId="77777777" w:rsidR="00AE7B0C" w:rsidRPr="00D56F05" w:rsidRDefault="004C4FF7" w:rsidP="00860A30">
      <w:pPr>
        <w:widowControl/>
        <w:spacing w:line="360" w:lineRule="auto"/>
        <w:rPr>
          <w:rStyle w:val="Hyperlink7"/>
          <w:rFonts w:ascii="Book Antiqua" w:hAnsi="Book Antiqua"/>
          <w:color w:val="000000" w:themeColor="text1"/>
        </w:rPr>
      </w:pPr>
      <w:bookmarkStart w:id="7" w:name="OLE_LINK22"/>
      <w:r w:rsidRPr="00D56F05">
        <w:rPr>
          <w:rStyle w:val="Hyperlink7"/>
          <w:rFonts w:ascii="Book Antiqua" w:hAnsi="Book Antiqua"/>
          <w:color w:val="000000" w:themeColor="text1"/>
        </w:rPr>
        <w:t>H</w:t>
      </w:r>
      <w:bookmarkStart w:id="8" w:name="OLE_LINK23"/>
      <w:bookmarkEnd w:id="7"/>
      <w:r w:rsidRPr="00D56F05">
        <w:rPr>
          <w:rStyle w:val="Hyperlink7"/>
          <w:rFonts w:ascii="Book Antiqua" w:hAnsi="Book Antiqua"/>
          <w:color w:val="000000" w:themeColor="text1"/>
        </w:rPr>
        <w:t>a</w:t>
      </w:r>
      <w:bookmarkStart w:id="9" w:name="OLE_LINK36"/>
      <w:bookmarkEnd w:id="8"/>
      <w:r w:rsidRPr="00D56F05">
        <w:rPr>
          <w:rStyle w:val="Hyperlink7"/>
          <w:rFonts w:ascii="Book Antiqua" w:hAnsi="Book Antiqua"/>
          <w:color w:val="000000" w:themeColor="text1"/>
        </w:rPr>
        <w:t>i</w:t>
      </w:r>
      <w:bookmarkStart w:id="10" w:name="OLE_LINK37"/>
      <w:bookmarkEnd w:id="9"/>
      <w:r w:rsidRPr="00D56F05">
        <w:rPr>
          <w:rStyle w:val="Hyperlink7"/>
          <w:rFonts w:ascii="Book Antiqua" w:hAnsi="Book Antiqua"/>
          <w:color w:val="000000" w:themeColor="text1"/>
        </w:rPr>
        <w:t>-</w:t>
      </w:r>
      <w:bookmarkStart w:id="11" w:name="OLE_LINK34"/>
      <w:bookmarkEnd w:id="10"/>
      <w:r w:rsidRPr="00D56F05">
        <w:rPr>
          <w:rStyle w:val="Hyperlink7"/>
          <w:rFonts w:ascii="Book Antiqua" w:hAnsi="Book Antiqua"/>
          <w:color w:val="000000" w:themeColor="text1"/>
        </w:rPr>
        <w:t>B</w:t>
      </w:r>
      <w:bookmarkStart w:id="12" w:name="OLE_LINK35"/>
      <w:bookmarkEnd w:id="11"/>
      <w:r w:rsidRPr="00D56F05">
        <w:rPr>
          <w:rStyle w:val="Hyperlink7"/>
          <w:rFonts w:ascii="Book Antiqua" w:hAnsi="Book Antiqua"/>
          <w:color w:val="000000" w:themeColor="text1"/>
        </w:rPr>
        <w:t>in Xia,</w:t>
      </w:r>
      <w:bookmarkEnd w:id="12"/>
      <w:r w:rsidRPr="00D56F05">
        <w:rPr>
          <w:rStyle w:val="Hyperlink7"/>
          <w:rFonts w:ascii="Book Antiqua" w:hAnsi="Book Antiqua"/>
          <w:color w:val="000000" w:themeColor="text1"/>
        </w:rPr>
        <w:t xml:space="preserve"> </w:t>
      </w:r>
      <w:bookmarkStart w:id="13" w:name="OLE_LINK26"/>
      <w:r w:rsidRPr="00D56F05">
        <w:rPr>
          <w:rStyle w:val="Hyperlink7"/>
          <w:rFonts w:ascii="Book Antiqua" w:hAnsi="Book Antiqua"/>
          <w:color w:val="000000" w:themeColor="text1"/>
        </w:rPr>
        <w:t>Y</w:t>
      </w:r>
      <w:bookmarkStart w:id="14" w:name="OLE_LINK27"/>
      <w:bookmarkEnd w:id="13"/>
      <w:r w:rsidRPr="00D56F05">
        <w:rPr>
          <w:rStyle w:val="Hyperlink7"/>
          <w:rFonts w:ascii="Book Antiqua" w:hAnsi="Book Antiqua"/>
          <w:color w:val="000000" w:themeColor="text1"/>
        </w:rPr>
        <w:t>u-Feng Zhan</w:t>
      </w:r>
      <w:bookmarkEnd w:id="14"/>
      <w:r w:rsidRPr="00D56F05">
        <w:rPr>
          <w:rStyle w:val="Hyperlink7"/>
          <w:rFonts w:ascii="Book Antiqua" w:hAnsi="Book Antiqua"/>
          <w:color w:val="000000" w:themeColor="text1"/>
        </w:rPr>
        <w:t>g, Bin Shi, Min Wang</w:t>
      </w:r>
    </w:p>
    <w:p w14:paraId="0A58D476" w14:textId="77777777" w:rsidR="00AE7B0C" w:rsidRPr="00D56F05" w:rsidRDefault="00AE7B0C" w:rsidP="00860A30">
      <w:pPr>
        <w:widowControl/>
        <w:spacing w:line="360" w:lineRule="auto"/>
        <w:rPr>
          <w:rStyle w:val="Hyperlink7"/>
          <w:rFonts w:ascii="Book Antiqua" w:eastAsia="Times New Roman" w:hAnsi="Book Antiqua" w:cs="Times New Roman"/>
          <w:color w:val="000000" w:themeColor="text1"/>
        </w:rPr>
      </w:pPr>
    </w:p>
    <w:p w14:paraId="0CDB6286" w14:textId="77777777" w:rsidR="00AE7B0C" w:rsidRDefault="004C4FF7" w:rsidP="00860A30">
      <w:pPr>
        <w:spacing w:line="360" w:lineRule="auto"/>
        <w:rPr>
          <w:rStyle w:val="Hyperlink7"/>
          <w:rFonts w:ascii="Book Antiqua" w:hAnsi="Book Antiqua"/>
          <w:color w:val="000000" w:themeColor="text1"/>
        </w:rPr>
      </w:pPr>
      <w:r w:rsidRPr="00D56F05">
        <w:rPr>
          <w:rFonts w:ascii="Book Antiqua" w:hAnsi="Book Antiqua"/>
          <w:b/>
          <w:bCs/>
          <w:color w:val="000000" w:themeColor="text1"/>
          <w:kern w:val="0"/>
        </w:rPr>
        <w:t>Hai-Bin Xia, Yu-Feng Zhang, Bin Shi, Min Wang,</w:t>
      </w:r>
      <w:r w:rsidRPr="00D56F05">
        <w:rPr>
          <w:rStyle w:val="Hyperlink7"/>
          <w:rFonts w:ascii="Book Antiqua" w:hAnsi="Book Antiqua"/>
          <w:color w:val="000000" w:themeColor="text1"/>
        </w:rPr>
        <w:t xml:space="preserve"> Department of Oral Implantology, School and Hospital of Stomatology, Wuhan University, Wuhan 430079, </w:t>
      </w:r>
      <w:r w:rsidR="00D56F05">
        <w:rPr>
          <w:rStyle w:val="Hyperlink7"/>
          <w:rFonts w:ascii="Book Antiqua" w:hAnsi="Book Antiqua"/>
          <w:color w:val="000000" w:themeColor="text1"/>
        </w:rPr>
        <w:t xml:space="preserve">Hubei Province, </w:t>
      </w:r>
      <w:r w:rsidRPr="00D56F05">
        <w:rPr>
          <w:rStyle w:val="Hyperlink7"/>
          <w:rFonts w:ascii="Book Antiqua" w:hAnsi="Book Antiqua"/>
          <w:color w:val="000000" w:themeColor="text1"/>
        </w:rPr>
        <w:t>China</w:t>
      </w:r>
    </w:p>
    <w:p w14:paraId="575F763C" w14:textId="77777777" w:rsidR="00D56F05" w:rsidRPr="00D56F05" w:rsidRDefault="00D56F05" w:rsidP="00860A30">
      <w:pPr>
        <w:spacing w:line="360" w:lineRule="auto"/>
        <w:rPr>
          <w:rStyle w:val="Hyperlink7"/>
          <w:rFonts w:ascii="Book Antiqua" w:hAnsi="Book Antiqua"/>
          <w:color w:val="000000" w:themeColor="text1"/>
        </w:rPr>
      </w:pPr>
    </w:p>
    <w:p w14:paraId="0447C78C" w14:textId="77777777" w:rsidR="00AE7B0C" w:rsidRDefault="004C4FF7" w:rsidP="00860A30">
      <w:pPr>
        <w:widowControl/>
        <w:spacing w:line="360" w:lineRule="auto"/>
        <w:rPr>
          <w:rStyle w:val="Hyperlink7"/>
          <w:rFonts w:ascii="Book Antiqua" w:hAnsi="Book Antiqua"/>
          <w:color w:val="000000" w:themeColor="text1"/>
        </w:rPr>
      </w:pPr>
      <w:r w:rsidRPr="00D56F05">
        <w:rPr>
          <w:rFonts w:ascii="Book Antiqua" w:hAnsi="Book Antiqua"/>
          <w:b/>
          <w:bCs/>
          <w:color w:val="000000" w:themeColor="text1"/>
          <w:kern w:val="0"/>
        </w:rPr>
        <w:t xml:space="preserve">Yu-Feng Zhang, Min Wang, </w:t>
      </w:r>
      <w:r w:rsidRPr="00D56F05">
        <w:rPr>
          <w:rStyle w:val="Hyperlink7"/>
          <w:rFonts w:ascii="Book Antiqua" w:hAnsi="Book Antiqua"/>
          <w:color w:val="000000" w:themeColor="text1"/>
        </w:rPr>
        <w:t xml:space="preserve">The State Key Laboratory Breeding Base of Basic Science </w:t>
      </w:r>
      <w:r w:rsidR="00D56F05">
        <w:rPr>
          <w:rStyle w:val="Hyperlink7"/>
          <w:rFonts w:ascii="Book Antiqua" w:hAnsi="Book Antiqua"/>
          <w:color w:val="000000" w:themeColor="text1"/>
        </w:rPr>
        <w:t>of Stomatology, Hubei Province and</w:t>
      </w:r>
      <w:r w:rsidRPr="00D56F05">
        <w:rPr>
          <w:rStyle w:val="Hyperlink7"/>
          <w:rFonts w:ascii="Book Antiqua" w:hAnsi="Book Antiqua"/>
          <w:color w:val="000000" w:themeColor="text1"/>
        </w:rPr>
        <w:t xml:space="preserve"> Key Laboratory of Oral Biomedicine (Wuhan University), Ministry of Education (Hubei-MOS</w:t>
      </w:r>
      <w:r w:rsidR="00D56F05">
        <w:rPr>
          <w:rStyle w:val="Hyperlink7"/>
          <w:rFonts w:ascii="Book Antiqua" w:hAnsi="Book Antiqua"/>
          <w:color w:val="000000" w:themeColor="text1"/>
        </w:rPr>
        <w:t>T and KLOBM), Wuhan 430079, Hubei Province, China</w:t>
      </w:r>
    </w:p>
    <w:p w14:paraId="50BF00FA" w14:textId="77777777" w:rsidR="00D56F05" w:rsidRPr="00D56F05" w:rsidRDefault="00D56F05" w:rsidP="00860A30">
      <w:pPr>
        <w:widowControl/>
        <w:spacing w:line="360" w:lineRule="auto"/>
        <w:rPr>
          <w:rStyle w:val="Hyperlink7"/>
          <w:rFonts w:ascii="Book Antiqua" w:hAnsi="Book Antiqua"/>
          <w:color w:val="000000" w:themeColor="text1"/>
        </w:rPr>
      </w:pPr>
    </w:p>
    <w:p w14:paraId="4A955CB9" w14:textId="77777777" w:rsidR="00AE7B0C" w:rsidRDefault="00D56F05" w:rsidP="000F141B">
      <w:pPr>
        <w:spacing w:line="360" w:lineRule="auto"/>
        <w:rPr>
          <w:rStyle w:val="Hyperlink7"/>
          <w:rFonts w:ascii="Book Antiqua" w:eastAsiaTheme="minorEastAsia" w:hAnsi="Book Antiqua"/>
          <w:color w:val="000000" w:themeColor="text1"/>
        </w:rPr>
      </w:pPr>
      <w:r w:rsidRPr="00D7497C">
        <w:rPr>
          <w:rFonts w:ascii="Book Antiqua" w:hAnsi="Book Antiqua"/>
          <w:b/>
          <w:lang w:val="en-GB"/>
        </w:rPr>
        <w:t>Author contributions:</w:t>
      </w:r>
      <w:r>
        <w:rPr>
          <w:rFonts w:ascii="Book Antiqua" w:eastAsiaTheme="minorEastAsia" w:hAnsi="Book Antiqua"/>
          <w:b/>
          <w:bCs/>
          <w:color w:val="000000" w:themeColor="text1"/>
          <w:lang w:val="en-GB"/>
        </w:rPr>
        <w:t xml:space="preserve"> </w:t>
      </w:r>
      <w:r w:rsidR="004C4FF7" w:rsidRPr="00D56F05">
        <w:rPr>
          <w:rStyle w:val="Hyperlink7"/>
          <w:rFonts w:ascii="Book Antiqua" w:hAnsi="Book Antiqua"/>
          <w:color w:val="000000" w:themeColor="text1"/>
        </w:rPr>
        <w:t xml:space="preserve">Xia HB, Shi B and Wang M contributed to the case report design; Xia HB collected the data; Wang M contributed to the manuscript drafting; </w:t>
      </w:r>
      <w:r w:rsidR="004C4FF7" w:rsidRPr="00D56F05">
        <w:rPr>
          <w:rFonts w:ascii="Book Antiqua" w:hAnsi="Book Antiqua"/>
          <w:color w:val="000000" w:themeColor="text1"/>
          <w:kern w:val="0"/>
          <w:u w:color="FF0000"/>
        </w:rPr>
        <w:t>Zhang YF supervised the report and the publication process</w:t>
      </w:r>
      <w:r w:rsidR="004C4FF7" w:rsidRPr="00D56F05">
        <w:rPr>
          <w:rStyle w:val="Hyperlink7"/>
          <w:rFonts w:ascii="Book Antiqua" w:hAnsi="Book Antiqua"/>
          <w:color w:val="000000" w:themeColor="text1"/>
        </w:rPr>
        <w:t xml:space="preserve">; all authors issued final approval for the version to be submitted. </w:t>
      </w:r>
    </w:p>
    <w:p w14:paraId="5F13003E" w14:textId="77777777" w:rsidR="000F141B" w:rsidRPr="000F141B" w:rsidRDefault="000F141B" w:rsidP="000F141B">
      <w:pPr>
        <w:spacing w:line="360" w:lineRule="auto"/>
        <w:rPr>
          <w:rFonts w:ascii="Book Antiqua" w:eastAsiaTheme="minorEastAsia" w:hAnsi="Book Antiqua"/>
          <w:color w:val="000000" w:themeColor="text1"/>
          <w:kern w:val="0"/>
        </w:rPr>
      </w:pPr>
    </w:p>
    <w:p w14:paraId="76FD3EF5" w14:textId="77777777" w:rsidR="000F141B" w:rsidRDefault="000F141B" w:rsidP="000F141B">
      <w:pPr>
        <w:spacing w:line="360" w:lineRule="auto"/>
        <w:rPr>
          <w:rStyle w:val="Hyperlink7"/>
          <w:rFonts w:ascii="Book Antiqua" w:hAnsi="Book Antiqua"/>
          <w:color w:val="000000" w:themeColor="text1"/>
        </w:rPr>
      </w:pPr>
      <w:r w:rsidRPr="000F141B">
        <w:rPr>
          <w:rFonts w:ascii="Book Antiqua" w:eastAsia="宋体" w:hAnsi="Book Antiqua" w:cs="Calibri"/>
          <w:b/>
          <w:color w:val="auto"/>
          <w:kern w:val="0"/>
          <w:bdr w:val="none" w:sz="0" w:space="0" w:color="auto"/>
          <w:lang w:val="hu-HU" w:eastAsia="en-US"/>
          <w14:textOutline w14:w="0" w14:cap="rnd" w14:cmpd="sng" w14:algn="ctr">
            <w14:noFill/>
            <w14:prstDash w14:val="solid"/>
            <w14:bevel/>
          </w14:textOutline>
        </w:rPr>
        <w:t>Corresponding author:</w:t>
      </w:r>
      <w:r>
        <w:rPr>
          <w:rStyle w:val="Hyperlink0"/>
          <w:rFonts w:ascii="Book Antiqua" w:eastAsiaTheme="minorEastAsia" w:hAnsi="Book Antiqua" w:cs="Times New Roman"/>
          <w:color w:val="000000" w:themeColor="text1"/>
          <w:lang w:val="hu-HU"/>
        </w:rPr>
        <w:t xml:space="preserve"> </w:t>
      </w:r>
      <w:r w:rsidR="004C4FF7" w:rsidRPr="00D56F05">
        <w:rPr>
          <w:rFonts w:ascii="Book Antiqua" w:hAnsi="Book Antiqua"/>
          <w:b/>
          <w:bCs/>
          <w:color w:val="000000" w:themeColor="text1"/>
          <w:kern w:val="0"/>
        </w:rPr>
        <w:t xml:space="preserve">Min Wang, DDS, PhD, Associate </w:t>
      </w:r>
      <w:r w:rsidRPr="00D56F05">
        <w:rPr>
          <w:rFonts w:ascii="Book Antiqua" w:hAnsi="Book Antiqua"/>
          <w:b/>
          <w:bCs/>
          <w:color w:val="000000" w:themeColor="text1"/>
          <w:kern w:val="0"/>
        </w:rPr>
        <w:t>Chief Physician</w:t>
      </w:r>
      <w:r w:rsidR="004C4FF7" w:rsidRPr="00D56F05">
        <w:rPr>
          <w:rFonts w:ascii="Book Antiqua" w:hAnsi="Book Antiqua"/>
          <w:b/>
          <w:bCs/>
          <w:color w:val="000000" w:themeColor="text1"/>
          <w:kern w:val="0"/>
        </w:rPr>
        <w:t xml:space="preserve">, </w:t>
      </w:r>
      <w:r w:rsidRPr="00D56F05">
        <w:rPr>
          <w:rStyle w:val="Hyperlink7"/>
          <w:rFonts w:ascii="Book Antiqua" w:hAnsi="Book Antiqua"/>
          <w:color w:val="000000" w:themeColor="text1"/>
        </w:rPr>
        <w:t>Department of Oral Implantology, School and Hospital of Stomatology, Wuhan University, 237 Luoyu Road,</w:t>
      </w:r>
      <w:r>
        <w:rPr>
          <w:rStyle w:val="Hyperlink7"/>
          <w:rFonts w:ascii="Book Antiqua" w:hAnsi="Book Antiqua"/>
          <w:color w:val="000000" w:themeColor="text1"/>
        </w:rPr>
        <w:t xml:space="preserve"> </w:t>
      </w:r>
      <w:r w:rsidRPr="00D56F05">
        <w:rPr>
          <w:rStyle w:val="Hyperlink7"/>
          <w:rFonts w:ascii="Book Antiqua" w:hAnsi="Book Antiqua"/>
          <w:color w:val="000000" w:themeColor="text1"/>
        </w:rPr>
        <w:t xml:space="preserve">Wuhan 430079, </w:t>
      </w:r>
      <w:r>
        <w:rPr>
          <w:rStyle w:val="Hyperlink7"/>
          <w:rFonts w:ascii="Book Antiqua" w:hAnsi="Book Antiqua"/>
          <w:color w:val="000000" w:themeColor="text1"/>
        </w:rPr>
        <w:t xml:space="preserve">Hubei Province, </w:t>
      </w:r>
      <w:r w:rsidRPr="00D56F05">
        <w:rPr>
          <w:rStyle w:val="Hyperlink7"/>
          <w:rFonts w:ascii="Book Antiqua" w:hAnsi="Book Antiqua"/>
          <w:color w:val="000000" w:themeColor="text1"/>
        </w:rPr>
        <w:t>China</w:t>
      </w:r>
      <w:r>
        <w:rPr>
          <w:rStyle w:val="Hyperlink7"/>
          <w:rFonts w:ascii="Book Antiqua" w:hAnsi="Book Antiqua"/>
          <w:color w:val="000000" w:themeColor="text1"/>
        </w:rPr>
        <w:t xml:space="preserve">. </w:t>
      </w:r>
      <w:r w:rsidRPr="00D56F05">
        <w:rPr>
          <w:rStyle w:val="Hyperlink7"/>
          <w:rFonts w:ascii="Book Antiqua" w:hAnsi="Book Antiqua"/>
          <w:color w:val="000000" w:themeColor="text1"/>
        </w:rPr>
        <w:t>83wangmin@whu.edu.cn</w:t>
      </w:r>
    </w:p>
    <w:p w14:paraId="6C65478B" w14:textId="77777777" w:rsidR="000F141B" w:rsidRDefault="000F141B" w:rsidP="000F141B">
      <w:pPr>
        <w:spacing w:line="360" w:lineRule="auto"/>
        <w:rPr>
          <w:rFonts w:ascii="Book Antiqua" w:eastAsiaTheme="minorEastAsia" w:hAnsi="Book Antiqua"/>
          <w:b/>
          <w:bCs/>
          <w:color w:val="000000" w:themeColor="text1"/>
          <w:kern w:val="0"/>
        </w:rPr>
      </w:pPr>
    </w:p>
    <w:p w14:paraId="04769A28" w14:textId="77777777" w:rsidR="000F141B" w:rsidRPr="00D7497C" w:rsidRDefault="000F141B" w:rsidP="000F141B">
      <w:pPr>
        <w:spacing w:line="360" w:lineRule="auto"/>
        <w:rPr>
          <w:rFonts w:ascii="Book Antiqua" w:hAnsi="Book Antiqua"/>
          <w:b/>
          <w:lang w:val="en-GB"/>
        </w:rPr>
      </w:pPr>
      <w:r w:rsidRPr="00D7497C">
        <w:rPr>
          <w:rFonts w:ascii="Book Antiqua" w:hAnsi="Book Antiqua"/>
          <w:b/>
          <w:lang w:val="en-GB"/>
        </w:rPr>
        <w:t xml:space="preserve">Received: </w:t>
      </w:r>
      <w:r>
        <w:rPr>
          <w:rFonts w:ascii="Book Antiqua" w:hAnsi="Book Antiqua"/>
          <w:lang w:val="en-GB"/>
        </w:rPr>
        <w:t>November 13, 2019</w:t>
      </w:r>
    </w:p>
    <w:p w14:paraId="5504B158" w14:textId="77777777" w:rsidR="000F141B" w:rsidRPr="00D7497C" w:rsidRDefault="000F141B" w:rsidP="000F141B">
      <w:pPr>
        <w:spacing w:line="360" w:lineRule="auto"/>
        <w:rPr>
          <w:rFonts w:ascii="Book Antiqua" w:hAnsi="Book Antiqua"/>
          <w:b/>
          <w:lang w:val="en-GB"/>
        </w:rPr>
      </w:pPr>
      <w:r w:rsidRPr="00D7497C">
        <w:rPr>
          <w:rFonts w:ascii="Book Antiqua" w:hAnsi="Book Antiqua"/>
          <w:b/>
          <w:lang w:val="en-GB"/>
        </w:rPr>
        <w:lastRenderedPageBreak/>
        <w:t xml:space="preserve">Revised: </w:t>
      </w:r>
      <w:r>
        <w:rPr>
          <w:rFonts w:ascii="Book Antiqua" w:hAnsi="Book Antiqua"/>
          <w:lang w:val="en-GB"/>
        </w:rPr>
        <w:t>February 6, 2020</w:t>
      </w:r>
    </w:p>
    <w:p w14:paraId="30145B61" w14:textId="0210CD92" w:rsidR="000F141B" w:rsidRPr="00055FC6" w:rsidRDefault="000F141B" w:rsidP="000F141B">
      <w:pPr>
        <w:spacing w:line="360" w:lineRule="auto"/>
        <w:rPr>
          <w:rFonts w:ascii="Book Antiqua" w:hAnsi="Book Antiqua"/>
          <w:b/>
          <w:lang w:val="en-GB"/>
        </w:rPr>
      </w:pPr>
      <w:r w:rsidRPr="00055FC6">
        <w:rPr>
          <w:rFonts w:ascii="Book Antiqua" w:hAnsi="Book Antiqua"/>
          <w:b/>
          <w:lang w:val="en-GB"/>
        </w:rPr>
        <w:t>Accepted:</w:t>
      </w:r>
      <w:r w:rsidRPr="00055FC6">
        <w:rPr>
          <w:rFonts w:ascii="Book Antiqua" w:hAnsi="Book Antiqua"/>
        </w:rPr>
        <w:t xml:space="preserve"> </w:t>
      </w:r>
      <w:r w:rsidR="00055FC6" w:rsidRPr="00055FC6">
        <w:rPr>
          <w:rFonts w:ascii="Book Antiqua" w:hAnsi="Book Antiqua"/>
        </w:rPr>
        <w:t>February 12, 2020</w:t>
      </w:r>
    </w:p>
    <w:p w14:paraId="18026CFC" w14:textId="77777777" w:rsidR="000F141B" w:rsidRPr="000F141B" w:rsidRDefault="000F141B" w:rsidP="000F141B">
      <w:pPr>
        <w:spacing w:line="360" w:lineRule="auto"/>
        <w:rPr>
          <w:rFonts w:ascii="Book Antiqua" w:eastAsiaTheme="minorEastAsia" w:hAnsi="Book Antiqua"/>
          <w:b/>
          <w:lang w:val="en-GB"/>
        </w:rPr>
      </w:pPr>
      <w:r w:rsidRPr="00D7497C">
        <w:rPr>
          <w:rFonts w:ascii="Book Antiqua" w:hAnsi="Book Antiqua"/>
          <w:b/>
          <w:lang w:val="en-GB"/>
        </w:rPr>
        <w:t xml:space="preserve">Published online: </w:t>
      </w:r>
    </w:p>
    <w:p w14:paraId="301BC3BC" w14:textId="77777777" w:rsidR="00AE7B0C" w:rsidRPr="00D56F05" w:rsidRDefault="004C4FF7" w:rsidP="00860A30">
      <w:pPr>
        <w:widowControl/>
        <w:spacing w:line="360" w:lineRule="auto"/>
        <w:rPr>
          <w:rFonts w:ascii="Book Antiqua" w:hAnsi="Book Antiqua"/>
          <w:color w:val="000000" w:themeColor="text1"/>
        </w:rPr>
      </w:pPr>
      <w:r w:rsidRPr="00D56F05">
        <w:rPr>
          <w:rFonts w:ascii="Book Antiqua" w:hAnsi="Book Antiqua"/>
          <w:color w:val="000000" w:themeColor="text1"/>
          <w:kern w:val="0"/>
        </w:rPr>
        <w:br w:type="page"/>
      </w:r>
    </w:p>
    <w:p w14:paraId="3430C203" w14:textId="77777777" w:rsidR="00AE7B0C" w:rsidRPr="00D56F05" w:rsidRDefault="004C4FF7" w:rsidP="00860A30">
      <w:pPr>
        <w:widowControl/>
        <w:spacing w:line="360" w:lineRule="auto"/>
        <w:rPr>
          <w:rFonts w:ascii="Book Antiqua" w:eastAsia="Times New Roman" w:hAnsi="Book Antiqua" w:cs="Times New Roman"/>
          <w:b/>
          <w:bCs/>
          <w:color w:val="000000" w:themeColor="text1"/>
          <w:kern w:val="0"/>
        </w:rPr>
      </w:pPr>
      <w:r w:rsidRPr="00D56F05">
        <w:rPr>
          <w:rFonts w:ascii="Book Antiqua" w:hAnsi="Book Antiqua"/>
          <w:b/>
          <w:bCs/>
          <w:color w:val="000000" w:themeColor="text1"/>
          <w:kern w:val="0"/>
        </w:rPr>
        <w:lastRenderedPageBreak/>
        <w:t>Abstract</w:t>
      </w:r>
    </w:p>
    <w:p w14:paraId="4D8FC834" w14:textId="77777777" w:rsidR="00AE7B0C" w:rsidRPr="000F141B" w:rsidRDefault="004C4FF7" w:rsidP="00860A30">
      <w:pPr>
        <w:widowControl/>
        <w:spacing w:line="360" w:lineRule="auto"/>
        <w:rPr>
          <w:rFonts w:ascii="Book Antiqua" w:eastAsia="Times New Roman" w:hAnsi="Book Antiqua" w:cs="Times New Roman"/>
          <w:bCs/>
          <w:iCs/>
          <w:color w:val="000000" w:themeColor="text1"/>
          <w:kern w:val="0"/>
        </w:rPr>
      </w:pPr>
      <w:r w:rsidRPr="000F141B">
        <w:rPr>
          <w:rFonts w:ascii="Book Antiqua" w:hAnsi="Book Antiqua"/>
          <w:bCs/>
          <w:iCs/>
          <w:color w:val="000000" w:themeColor="text1"/>
          <w:kern w:val="0"/>
        </w:rPr>
        <w:t>BACKGROUND</w:t>
      </w:r>
    </w:p>
    <w:p w14:paraId="200047F0" w14:textId="21E29536" w:rsidR="00AE7B0C" w:rsidRDefault="004C4FF7" w:rsidP="00860A30">
      <w:pPr>
        <w:widowControl/>
        <w:spacing w:line="360" w:lineRule="auto"/>
        <w:rPr>
          <w:rStyle w:val="Hyperlink0"/>
          <w:rFonts w:ascii="Book Antiqua" w:hAnsi="Book Antiqua"/>
          <w:color w:val="000000" w:themeColor="text1"/>
        </w:rPr>
      </w:pPr>
      <w:bookmarkStart w:id="15" w:name="OLE_LINK10"/>
      <w:r w:rsidRPr="00D56F05">
        <w:rPr>
          <w:rStyle w:val="Hyperlink0"/>
          <w:rFonts w:ascii="Book Antiqua" w:hAnsi="Book Antiqua"/>
          <w:color w:val="000000" w:themeColor="text1"/>
        </w:rPr>
        <w:t>S</w:t>
      </w:r>
      <w:bookmarkStart w:id="16" w:name="OLE_LINK9"/>
      <w:bookmarkEnd w:id="15"/>
      <w:r w:rsidRPr="00D56F05">
        <w:rPr>
          <w:rStyle w:val="Hyperlink0"/>
          <w:rFonts w:ascii="Book Antiqua" w:hAnsi="Book Antiqua"/>
          <w:color w:val="000000" w:themeColor="text1"/>
        </w:rPr>
        <w:t xml:space="preserve">evere horizontal bone deficiency of </w:t>
      </w:r>
      <w:r w:rsidR="00633842">
        <w:rPr>
          <w:rStyle w:val="Hyperlink0"/>
          <w:rFonts w:ascii="Book Antiqua" w:hAnsi="Book Antiqua"/>
          <w:color w:val="000000" w:themeColor="text1"/>
        </w:rPr>
        <w:t xml:space="preserve">the </w:t>
      </w:r>
      <w:r w:rsidRPr="00D56F05">
        <w:rPr>
          <w:rFonts w:ascii="Book Antiqua" w:hAnsi="Book Antiqua"/>
          <w:color w:val="000000" w:themeColor="text1"/>
          <w:u w:color="FF0000"/>
        </w:rPr>
        <w:t>maxillary anterior region</w:t>
      </w:r>
      <w:r w:rsidRPr="00D56F05">
        <w:rPr>
          <w:rStyle w:val="Hyperlink0"/>
          <w:rFonts w:ascii="Book Antiqua" w:hAnsi="Book Antiqua"/>
          <w:color w:val="000000" w:themeColor="text1"/>
        </w:rPr>
        <w:t xml:space="preserve"> is considered a major challenge </w:t>
      </w:r>
      <w:r w:rsidR="00633842">
        <w:rPr>
          <w:rStyle w:val="Hyperlink0"/>
          <w:rFonts w:ascii="Book Antiqua" w:hAnsi="Book Antiqua"/>
          <w:color w:val="000000" w:themeColor="text1"/>
        </w:rPr>
        <w:t>in</w:t>
      </w:r>
      <w:r w:rsidRPr="00D56F05">
        <w:rPr>
          <w:rStyle w:val="Hyperlink0"/>
          <w:rFonts w:ascii="Book Antiqua" w:hAnsi="Book Antiqua"/>
          <w:color w:val="000000" w:themeColor="text1"/>
        </w:rPr>
        <w:t xml:space="preserve"> reconstruction and successful implant placement. Various approaches have been developed to augment bone volume.</w:t>
      </w:r>
      <w:bookmarkEnd w:id="16"/>
      <w:r w:rsidRPr="00D56F05">
        <w:rPr>
          <w:rStyle w:val="Hyperlink0"/>
          <w:rFonts w:ascii="Book Antiqua" w:hAnsi="Book Antiqua"/>
          <w:color w:val="000000" w:themeColor="text1"/>
        </w:rPr>
        <w:t xml:space="preserve"> </w:t>
      </w:r>
      <w:r w:rsidR="00633842">
        <w:rPr>
          <w:rStyle w:val="Hyperlink0"/>
          <w:rFonts w:ascii="Book Antiqua" w:hAnsi="Book Antiqua"/>
          <w:color w:val="000000" w:themeColor="text1"/>
        </w:rPr>
        <w:t>Of</w:t>
      </w:r>
      <w:r w:rsidRPr="00D56F05">
        <w:rPr>
          <w:rStyle w:val="Hyperlink0"/>
          <w:rFonts w:ascii="Book Antiqua" w:hAnsi="Book Antiqua"/>
          <w:color w:val="000000" w:themeColor="text1"/>
        </w:rPr>
        <w:t xml:space="preserve"> these approaches, onlay bone graft, alveolar bone splitting, and guided bone regeneration have been suggested.</w:t>
      </w:r>
    </w:p>
    <w:p w14:paraId="45D47BE2" w14:textId="77777777" w:rsidR="000F141B" w:rsidRPr="00D56F05" w:rsidRDefault="000F141B" w:rsidP="00860A30">
      <w:pPr>
        <w:widowControl/>
        <w:spacing w:line="360" w:lineRule="auto"/>
        <w:rPr>
          <w:rStyle w:val="Hyperlink0"/>
          <w:rFonts w:ascii="Book Antiqua" w:hAnsi="Book Antiqua"/>
          <w:color w:val="000000" w:themeColor="text1"/>
        </w:rPr>
      </w:pPr>
    </w:p>
    <w:p w14:paraId="03A161B3" w14:textId="77777777" w:rsidR="00AE7B0C" w:rsidRPr="000F141B" w:rsidRDefault="004C4FF7" w:rsidP="00860A30">
      <w:pPr>
        <w:widowControl/>
        <w:spacing w:line="360" w:lineRule="auto"/>
        <w:rPr>
          <w:rFonts w:ascii="Book Antiqua" w:eastAsia="Times New Roman" w:hAnsi="Book Antiqua" w:cs="Times New Roman"/>
          <w:bCs/>
          <w:iCs/>
          <w:color w:val="000000" w:themeColor="text1"/>
          <w:kern w:val="0"/>
        </w:rPr>
      </w:pPr>
      <w:r w:rsidRPr="000F141B">
        <w:rPr>
          <w:rFonts w:ascii="Book Antiqua" w:hAnsi="Book Antiqua"/>
          <w:bCs/>
          <w:iCs/>
          <w:color w:val="000000" w:themeColor="text1"/>
          <w:kern w:val="0"/>
        </w:rPr>
        <w:t>CASE SUMMARY</w:t>
      </w:r>
    </w:p>
    <w:p w14:paraId="612DC646" w14:textId="4EBD5A93" w:rsidR="00AE7B0C" w:rsidRDefault="004C4FF7" w:rsidP="00860A30">
      <w:pPr>
        <w:widowControl/>
        <w:spacing w:line="360" w:lineRule="auto"/>
        <w:rPr>
          <w:rStyle w:val="Hyperlink0"/>
          <w:rFonts w:ascii="Book Antiqua" w:hAnsi="Book Antiqua"/>
          <w:color w:val="000000" w:themeColor="text1"/>
        </w:rPr>
      </w:pPr>
      <w:r w:rsidRPr="00D56F05">
        <w:rPr>
          <w:rStyle w:val="Hyperlink0"/>
          <w:rFonts w:ascii="Book Antiqua" w:hAnsi="Book Antiqua"/>
          <w:color w:val="000000" w:themeColor="text1"/>
        </w:rPr>
        <w:t xml:space="preserve">A 22-year-old female patient, with no previous medical history, presented to </w:t>
      </w:r>
      <w:r w:rsidR="00633842">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 xml:space="preserve">Department of Oral Implantology, Wuhan University </w:t>
      </w:r>
      <w:r w:rsidR="00633842">
        <w:rPr>
          <w:rStyle w:val="Hyperlink0"/>
          <w:rFonts w:ascii="Book Antiqua" w:hAnsi="Book Antiqua"/>
          <w:color w:val="000000" w:themeColor="text1"/>
        </w:rPr>
        <w:t>due to a</w:t>
      </w:r>
      <w:r w:rsidRPr="00D56F05">
        <w:rPr>
          <w:rStyle w:val="Hyperlink0"/>
          <w:rFonts w:ascii="Book Antiqua" w:hAnsi="Book Antiqua"/>
          <w:color w:val="000000" w:themeColor="text1"/>
        </w:rPr>
        <w:t xml:space="preserve"> missing right maxillary incisor. </w:t>
      </w:r>
      <w:r w:rsidRPr="00D56F05">
        <w:rPr>
          <w:rFonts w:ascii="Book Antiqua" w:hAnsi="Book Antiqua"/>
          <w:color w:val="000000" w:themeColor="text1"/>
          <w:u w:color="FF0000"/>
        </w:rPr>
        <w:t>The X-ray results showed severe horizontal bone deficiency, with an available bone width of 3.1-4.0 mm</w:t>
      </w:r>
      <w:r w:rsidRPr="00D56F05">
        <w:rPr>
          <w:rStyle w:val="Hyperlink0"/>
          <w:rFonts w:ascii="Book Antiqua" w:hAnsi="Book Antiqua"/>
          <w:color w:val="000000" w:themeColor="text1"/>
        </w:rPr>
        <w:t>. T</w:t>
      </w:r>
      <w:r w:rsidR="00633842">
        <w:rPr>
          <w:rStyle w:val="Hyperlink0"/>
          <w:rFonts w:ascii="Book Antiqua" w:hAnsi="Book Antiqua"/>
          <w:color w:val="000000" w:themeColor="text1"/>
        </w:rPr>
        <w:t>he t</w:t>
      </w:r>
      <w:r w:rsidRPr="00D56F05">
        <w:rPr>
          <w:rStyle w:val="Hyperlink0"/>
          <w:rFonts w:ascii="Book Antiqua" w:hAnsi="Book Antiqua"/>
          <w:color w:val="000000" w:themeColor="text1"/>
        </w:rPr>
        <w:t xml:space="preserve">wo bone blocks </w:t>
      </w:r>
      <w:r w:rsidRPr="00D56F05">
        <w:rPr>
          <w:rStyle w:val="Hyperlink7"/>
          <w:rFonts w:ascii="Book Antiqua" w:hAnsi="Book Antiqua"/>
          <w:color w:val="000000" w:themeColor="text1"/>
        </w:rPr>
        <w:t xml:space="preserve">sandwich technique was performed to augment the bone volume. After 6 months healing, X-ray </w:t>
      </w:r>
      <w:r w:rsidR="00F571FF">
        <w:rPr>
          <w:rStyle w:val="Hyperlink7"/>
          <w:rFonts w:ascii="Book Antiqua" w:hAnsi="Book Antiqua"/>
          <w:color w:val="000000" w:themeColor="text1"/>
        </w:rPr>
        <w:t>results</w:t>
      </w:r>
      <w:r w:rsidR="00633842">
        <w:rPr>
          <w:rStyle w:val="Hyperlink7"/>
          <w:rFonts w:ascii="Book Antiqua" w:hAnsi="Book Antiqua"/>
          <w:color w:val="000000" w:themeColor="text1"/>
        </w:rPr>
        <w:t xml:space="preserve"> </w:t>
      </w:r>
      <w:r w:rsidRPr="00D56F05">
        <w:rPr>
          <w:rStyle w:val="Hyperlink7"/>
          <w:rFonts w:ascii="Book Antiqua" w:hAnsi="Book Antiqua"/>
          <w:color w:val="000000" w:themeColor="text1"/>
        </w:rPr>
        <w:t xml:space="preserve">showed that the newly formed alveolar ridge dimension increased to 4.7-9.5 mm horizontally. Implant insertion surgery was </w:t>
      </w:r>
      <w:r w:rsidR="00633842">
        <w:rPr>
          <w:rStyle w:val="Hyperlink7"/>
          <w:rFonts w:ascii="Book Antiqua" w:hAnsi="Book Antiqua"/>
          <w:color w:val="000000" w:themeColor="text1"/>
        </w:rPr>
        <w:t>performed</w:t>
      </w:r>
      <w:r w:rsidRPr="00D56F05">
        <w:rPr>
          <w:rStyle w:val="Hyperlink7"/>
          <w:rFonts w:ascii="Book Antiqua" w:hAnsi="Book Antiqua"/>
          <w:color w:val="000000" w:themeColor="text1"/>
        </w:rPr>
        <w:t xml:space="preserve"> and all-ceramic restorations </w:t>
      </w:r>
      <w:r w:rsidRPr="00D56F05">
        <w:rPr>
          <w:rFonts w:ascii="Book Antiqua" w:hAnsi="Book Antiqua"/>
          <w:color w:val="000000" w:themeColor="text1"/>
          <w:kern w:val="0"/>
          <w:u w:color="FF0000"/>
        </w:rPr>
        <w:t xml:space="preserve">were </w:t>
      </w:r>
      <w:r w:rsidRPr="00D56F05">
        <w:rPr>
          <w:rStyle w:val="Hyperlink7"/>
          <w:rFonts w:ascii="Book Antiqua" w:hAnsi="Book Antiqua"/>
          <w:color w:val="000000" w:themeColor="text1"/>
        </w:rPr>
        <w:t xml:space="preserve">fabricated. The implant was stable at </w:t>
      </w:r>
      <w:r w:rsidR="00633842">
        <w:rPr>
          <w:rStyle w:val="Hyperlink7"/>
          <w:rFonts w:ascii="Book Antiqua" w:hAnsi="Book Antiqua"/>
          <w:color w:val="000000" w:themeColor="text1"/>
        </w:rPr>
        <w:t xml:space="preserve">the </w:t>
      </w:r>
      <w:r w:rsidRPr="00D56F05">
        <w:rPr>
          <w:rStyle w:val="Hyperlink7"/>
          <w:rFonts w:ascii="Book Antiqua" w:hAnsi="Book Antiqua"/>
          <w:color w:val="000000" w:themeColor="text1"/>
        </w:rPr>
        <w:t>1-year follow-up visit after restoration, and the X-ray showed a stable bone level around the dental implant</w:t>
      </w:r>
      <w:r w:rsidRPr="00D56F05">
        <w:rPr>
          <w:rStyle w:val="Hyperlink0"/>
          <w:rFonts w:ascii="Book Antiqua" w:hAnsi="Book Antiqua"/>
          <w:color w:val="000000" w:themeColor="text1"/>
        </w:rPr>
        <w:t xml:space="preserve">. The scores </w:t>
      </w:r>
      <w:r w:rsidR="00633842">
        <w:rPr>
          <w:rStyle w:val="Hyperlink0"/>
          <w:rFonts w:ascii="Book Antiqua" w:hAnsi="Book Antiqua"/>
          <w:color w:val="000000" w:themeColor="text1"/>
        </w:rPr>
        <w:t>for the</w:t>
      </w:r>
      <w:r w:rsidRPr="00D56F05">
        <w:rPr>
          <w:rStyle w:val="Hyperlink0"/>
          <w:rFonts w:ascii="Book Antiqua" w:hAnsi="Book Antiqua"/>
          <w:color w:val="000000" w:themeColor="text1"/>
        </w:rPr>
        <w:t xml:space="preserve"> pink </w:t>
      </w:r>
      <w:r w:rsidRPr="00D56F05">
        <w:rPr>
          <w:rFonts w:ascii="Book Antiqua" w:hAnsi="Book Antiqua"/>
          <w:color w:val="000000" w:themeColor="text1"/>
          <w:u w:color="FF0000"/>
        </w:rPr>
        <w:t>esthetic</w:t>
      </w:r>
      <w:r w:rsidRPr="00D56F05">
        <w:rPr>
          <w:rStyle w:val="Hyperlink0"/>
          <w:rFonts w:ascii="Book Antiqua" w:hAnsi="Book Antiqua"/>
          <w:color w:val="000000" w:themeColor="text1"/>
        </w:rPr>
        <w:t xml:space="preserve"> score and white </w:t>
      </w:r>
      <w:r w:rsidRPr="00D56F05">
        <w:rPr>
          <w:rFonts w:ascii="Book Antiqua" w:hAnsi="Book Antiqua"/>
          <w:color w:val="000000" w:themeColor="text1"/>
          <w:u w:color="FF0000"/>
        </w:rPr>
        <w:t>esthetic</w:t>
      </w:r>
      <w:r w:rsidRPr="00D56F05">
        <w:rPr>
          <w:rStyle w:val="Hyperlink0"/>
          <w:rFonts w:ascii="Book Antiqua" w:hAnsi="Book Antiqua"/>
          <w:color w:val="000000" w:themeColor="text1"/>
        </w:rPr>
        <w:t xml:space="preserve"> score were 12 and 8, respectively, and the patient was satisfied with the </w:t>
      </w:r>
      <w:r w:rsidRPr="00D56F05">
        <w:rPr>
          <w:rFonts w:ascii="Book Antiqua" w:hAnsi="Book Antiqua"/>
          <w:color w:val="000000" w:themeColor="text1"/>
          <w:u w:color="FF0000"/>
        </w:rPr>
        <w:t>esthetic</w:t>
      </w:r>
      <w:r w:rsidRPr="00D56F05">
        <w:rPr>
          <w:rStyle w:val="Hyperlink0"/>
          <w:rFonts w:ascii="Book Antiqua" w:hAnsi="Book Antiqua"/>
          <w:color w:val="000000" w:themeColor="text1"/>
        </w:rPr>
        <w:t xml:space="preserve"> outcome.</w:t>
      </w:r>
    </w:p>
    <w:p w14:paraId="341C58C0" w14:textId="77777777" w:rsidR="000F141B" w:rsidRPr="00D56F05" w:rsidRDefault="000F141B" w:rsidP="00860A30">
      <w:pPr>
        <w:widowControl/>
        <w:spacing w:line="360" w:lineRule="auto"/>
        <w:rPr>
          <w:rStyle w:val="Hyperlink0"/>
          <w:rFonts w:ascii="Book Antiqua" w:hAnsi="Book Antiqua"/>
          <w:color w:val="000000" w:themeColor="text1"/>
        </w:rPr>
      </w:pPr>
    </w:p>
    <w:p w14:paraId="3E85981D" w14:textId="77777777" w:rsidR="00AE7B0C" w:rsidRPr="000F141B" w:rsidRDefault="000F141B" w:rsidP="00860A30">
      <w:pPr>
        <w:widowControl/>
        <w:spacing w:line="360" w:lineRule="auto"/>
        <w:rPr>
          <w:rFonts w:ascii="Book Antiqua" w:eastAsia="Times New Roman" w:hAnsi="Book Antiqua" w:cs="Times New Roman"/>
          <w:bCs/>
          <w:iCs/>
          <w:color w:val="000000" w:themeColor="text1"/>
          <w:kern w:val="0"/>
        </w:rPr>
      </w:pPr>
      <w:r w:rsidRPr="000F141B">
        <w:rPr>
          <w:rFonts w:ascii="Book Antiqua" w:hAnsi="Book Antiqua"/>
          <w:bCs/>
          <w:iCs/>
          <w:color w:val="000000" w:themeColor="text1"/>
          <w:kern w:val="0"/>
        </w:rPr>
        <w:t>CONCLUSION</w:t>
      </w:r>
    </w:p>
    <w:p w14:paraId="26296CA0" w14:textId="370DF48D" w:rsidR="00AE7B0C" w:rsidRDefault="004C4FF7" w:rsidP="00860A30">
      <w:pPr>
        <w:widowControl/>
        <w:spacing w:line="360" w:lineRule="auto"/>
        <w:rPr>
          <w:rStyle w:val="Hyperlink0"/>
          <w:rFonts w:ascii="Book Antiqua" w:hAnsi="Book Antiqua"/>
          <w:color w:val="000000" w:themeColor="text1"/>
        </w:rPr>
      </w:pPr>
      <w:r w:rsidRPr="00D56F05">
        <w:rPr>
          <w:rStyle w:val="Hyperlink0"/>
          <w:rFonts w:ascii="Book Antiqua" w:hAnsi="Book Antiqua"/>
          <w:color w:val="000000" w:themeColor="text1"/>
        </w:rPr>
        <w:t>T</w:t>
      </w:r>
      <w:r w:rsidR="00633842">
        <w:rPr>
          <w:rStyle w:val="Hyperlink0"/>
          <w:rFonts w:ascii="Book Antiqua" w:hAnsi="Book Antiqua"/>
          <w:color w:val="000000" w:themeColor="text1"/>
        </w:rPr>
        <w:t>he t</w:t>
      </w:r>
      <w:r w:rsidRPr="00D56F05">
        <w:rPr>
          <w:rStyle w:val="Hyperlink0"/>
          <w:rFonts w:ascii="Book Antiqua" w:hAnsi="Book Antiqua"/>
          <w:color w:val="000000" w:themeColor="text1"/>
        </w:rPr>
        <w:t xml:space="preserve">wo bone blocks </w:t>
      </w:r>
      <w:r w:rsidRPr="00D56F05">
        <w:rPr>
          <w:rStyle w:val="Hyperlink7"/>
          <w:rFonts w:ascii="Book Antiqua" w:hAnsi="Book Antiqua"/>
          <w:color w:val="000000" w:themeColor="text1"/>
        </w:rPr>
        <w:t>sandwich technique</w:t>
      </w:r>
      <w:r w:rsidRPr="00D56F05">
        <w:rPr>
          <w:rStyle w:val="Hyperlink0"/>
          <w:rFonts w:ascii="Book Antiqua" w:hAnsi="Book Antiqua"/>
          <w:color w:val="000000" w:themeColor="text1"/>
        </w:rPr>
        <w:t xml:space="preserve"> may be an alternative treatment option in augmenting severe horizontal bone deficiency of </w:t>
      </w:r>
      <w:r w:rsidR="00633842">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anterior</w:t>
      </w:r>
      <w:r w:rsidRPr="00D56F05">
        <w:rPr>
          <w:rFonts w:ascii="Book Antiqua" w:hAnsi="Book Antiqua"/>
          <w:color w:val="000000" w:themeColor="text1"/>
          <w:u w:color="FF0000"/>
        </w:rPr>
        <w:t xml:space="preserve"> maxilla</w:t>
      </w:r>
      <w:r w:rsidRPr="00D56F05">
        <w:rPr>
          <w:rStyle w:val="Hyperlink0"/>
          <w:rFonts w:ascii="Book Antiqua" w:hAnsi="Book Antiqua"/>
          <w:color w:val="000000" w:themeColor="text1"/>
        </w:rPr>
        <w:t>.</w:t>
      </w:r>
    </w:p>
    <w:p w14:paraId="1E38F2AB" w14:textId="77777777" w:rsidR="000F141B" w:rsidRDefault="000F141B" w:rsidP="00860A30">
      <w:pPr>
        <w:widowControl/>
        <w:spacing w:line="360" w:lineRule="auto"/>
        <w:rPr>
          <w:rStyle w:val="Hyperlink0"/>
          <w:rFonts w:ascii="Book Antiqua" w:hAnsi="Book Antiqua"/>
          <w:color w:val="000000" w:themeColor="text1"/>
        </w:rPr>
      </w:pPr>
    </w:p>
    <w:p w14:paraId="09C25AF9" w14:textId="77777777" w:rsidR="00AE7B0C" w:rsidRDefault="000F141B" w:rsidP="00860A30">
      <w:pPr>
        <w:widowControl/>
        <w:spacing w:line="360" w:lineRule="auto"/>
        <w:rPr>
          <w:rStyle w:val="Hyperlink7"/>
          <w:rFonts w:ascii="Book Antiqua" w:hAnsi="Book Antiqua"/>
          <w:color w:val="000000" w:themeColor="text1"/>
        </w:rPr>
      </w:pPr>
      <w:r w:rsidRPr="00D7497C">
        <w:rPr>
          <w:rFonts w:ascii="Book Antiqua" w:hAnsi="Book Antiqua" w:cstheme="minorHAnsi"/>
          <w:b/>
        </w:rPr>
        <w:t>Key words:</w:t>
      </w:r>
      <w:r>
        <w:rPr>
          <w:rStyle w:val="Hyperlink0"/>
          <w:rFonts w:ascii="Book Antiqua" w:eastAsiaTheme="minorEastAsia" w:hAnsi="Book Antiqua" w:hint="eastAsia"/>
          <w:color w:val="000000" w:themeColor="text1"/>
        </w:rPr>
        <w:t xml:space="preserve"> </w:t>
      </w:r>
      <w:r w:rsidRPr="00D56F05">
        <w:rPr>
          <w:rStyle w:val="Hyperlink7"/>
          <w:rFonts w:ascii="Book Antiqua" w:hAnsi="Book Antiqua"/>
          <w:color w:val="000000" w:themeColor="text1"/>
        </w:rPr>
        <w:t>H</w:t>
      </w:r>
      <w:r w:rsidR="004C4FF7" w:rsidRPr="00D56F05">
        <w:rPr>
          <w:rStyle w:val="Hyperlink7"/>
          <w:rFonts w:ascii="Book Antiqua" w:hAnsi="Book Antiqua"/>
          <w:color w:val="000000" w:themeColor="text1"/>
        </w:rPr>
        <w:t>orizontal bone resorption</w:t>
      </w:r>
      <w:r>
        <w:rPr>
          <w:rStyle w:val="Hyperlink7"/>
          <w:rFonts w:ascii="Book Antiqua" w:hAnsi="Book Antiqua"/>
          <w:color w:val="000000" w:themeColor="text1"/>
        </w:rPr>
        <w:t>;</w:t>
      </w:r>
      <w:r w:rsidR="004C4FF7" w:rsidRPr="00D56F05">
        <w:rPr>
          <w:rStyle w:val="Hyperlink7"/>
          <w:rFonts w:ascii="Book Antiqua" w:hAnsi="Book Antiqua"/>
          <w:color w:val="000000" w:themeColor="text1"/>
        </w:rPr>
        <w:t xml:space="preserve"> </w:t>
      </w:r>
      <w:r w:rsidRPr="00D56F05">
        <w:rPr>
          <w:rStyle w:val="Hyperlink7"/>
          <w:rFonts w:ascii="Book Antiqua" w:hAnsi="Book Antiqua"/>
          <w:color w:val="000000" w:themeColor="text1"/>
        </w:rPr>
        <w:t>O</w:t>
      </w:r>
      <w:r w:rsidR="004C4FF7" w:rsidRPr="00D56F05">
        <w:rPr>
          <w:rStyle w:val="Hyperlink7"/>
          <w:rFonts w:ascii="Book Antiqua" w:hAnsi="Book Antiqua"/>
          <w:color w:val="000000" w:themeColor="text1"/>
        </w:rPr>
        <w:t>nlay bone graft</w:t>
      </w:r>
      <w:r>
        <w:rPr>
          <w:rStyle w:val="Hyperlink7"/>
          <w:rFonts w:ascii="Book Antiqua" w:hAnsi="Book Antiqua"/>
          <w:color w:val="000000" w:themeColor="text1"/>
        </w:rPr>
        <w:t>;</w:t>
      </w:r>
      <w:r w:rsidR="004C4FF7" w:rsidRPr="00D56F05">
        <w:rPr>
          <w:rStyle w:val="Hyperlink7"/>
          <w:rFonts w:ascii="Book Antiqua" w:hAnsi="Book Antiqua"/>
          <w:color w:val="000000" w:themeColor="text1"/>
        </w:rPr>
        <w:t xml:space="preserve"> </w:t>
      </w:r>
      <w:r w:rsidRPr="00D56F05">
        <w:rPr>
          <w:rStyle w:val="Hyperlink7"/>
          <w:rFonts w:ascii="Book Antiqua" w:hAnsi="Book Antiqua"/>
          <w:color w:val="000000" w:themeColor="text1"/>
        </w:rPr>
        <w:t>S</w:t>
      </w:r>
      <w:r w:rsidR="004C4FF7" w:rsidRPr="00D56F05">
        <w:rPr>
          <w:rStyle w:val="Hyperlink7"/>
          <w:rFonts w:ascii="Book Antiqua" w:hAnsi="Book Antiqua"/>
          <w:color w:val="000000" w:themeColor="text1"/>
        </w:rPr>
        <w:t>andwich</w:t>
      </w:r>
      <w:r>
        <w:rPr>
          <w:rStyle w:val="Hyperlink7"/>
          <w:rFonts w:ascii="Book Antiqua" w:hAnsi="Book Antiqua"/>
          <w:color w:val="000000" w:themeColor="text1"/>
        </w:rPr>
        <w:t>;</w:t>
      </w:r>
      <w:r w:rsidR="004C4FF7" w:rsidRPr="00D56F05">
        <w:rPr>
          <w:rStyle w:val="Hyperlink7"/>
          <w:rFonts w:ascii="Book Antiqua" w:hAnsi="Book Antiqua"/>
          <w:color w:val="000000" w:themeColor="text1"/>
        </w:rPr>
        <w:t xml:space="preserve"> </w:t>
      </w:r>
      <w:r w:rsidRPr="00D56F05">
        <w:rPr>
          <w:rStyle w:val="Hyperlink7"/>
          <w:rFonts w:ascii="Book Antiqua" w:hAnsi="Book Antiqua"/>
          <w:color w:val="000000" w:themeColor="text1"/>
        </w:rPr>
        <w:t>D</w:t>
      </w:r>
      <w:r w:rsidR="004C4FF7" w:rsidRPr="00D56F05">
        <w:rPr>
          <w:rStyle w:val="Hyperlink7"/>
          <w:rFonts w:ascii="Book Antiqua" w:hAnsi="Book Antiqua"/>
          <w:color w:val="000000" w:themeColor="text1"/>
        </w:rPr>
        <w:t>ental implant</w:t>
      </w:r>
      <w:r>
        <w:rPr>
          <w:rStyle w:val="Hyperlink7"/>
          <w:rFonts w:ascii="Book Antiqua" w:hAnsi="Book Antiqua"/>
          <w:color w:val="000000" w:themeColor="text1"/>
        </w:rPr>
        <w:t>;</w:t>
      </w:r>
      <w:r w:rsidR="004C4FF7" w:rsidRPr="00D56F05">
        <w:rPr>
          <w:rStyle w:val="Hyperlink7"/>
          <w:rFonts w:ascii="Book Antiqua" w:hAnsi="Book Antiqua"/>
          <w:color w:val="000000" w:themeColor="text1"/>
        </w:rPr>
        <w:t xml:space="preserve"> </w:t>
      </w:r>
      <w:r w:rsidRPr="00D56F05">
        <w:rPr>
          <w:rFonts w:ascii="Book Antiqua" w:hAnsi="Book Antiqua"/>
          <w:color w:val="000000" w:themeColor="text1"/>
          <w:kern w:val="0"/>
          <w:u w:color="FF0000"/>
        </w:rPr>
        <w:t>E</w:t>
      </w:r>
      <w:r w:rsidR="004C4FF7" w:rsidRPr="00D56F05">
        <w:rPr>
          <w:rFonts w:ascii="Book Antiqua" w:hAnsi="Book Antiqua"/>
          <w:color w:val="000000" w:themeColor="text1"/>
          <w:kern w:val="0"/>
          <w:u w:color="FF0000"/>
        </w:rPr>
        <w:t>sthetic</w:t>
      </w:r>
      <w:r>
        <w:rPr>
          <w:rStyle w:val="Hyperlink7"/>
          <w:rFonts w:ascii="Book Antiqua" w:hAnsi="Book Antiqua"/>
          <w:color w:val="000000" w:themeColor="text1"/>
        </w:rPr>
        <w:t xml:space="preserve">; </w:t>
      </w:r>
      <w:r w:rsidRPr="00D56F05">
        <w:rPr>
          <w:rStyle w:val="Hyperlink7"/>
          <w:rFonts w:ascii="Book Antiqua" w:hAnsi="Book Antiqua"/>
          <w:color w:val="000000" w:themeColor="text1"/>
        </w:rPr>
        <w:t>C</w:t>
      </w:r>
      <w:r w:rsidR="004C4FF7" w:rsidRPr="00D56F05">
        <w:rPr>
          <w:rStyle w:val="Hyperlink7"/>
          <w:rFonts w:ascii="Book Antiqua" w:hAnsi="Book Antiqua"/>
          <w:color w:val="000000" w:themeColor="text1"/>
        </w:rPr>
        <w:t>ase report</w:t>
      </w:r>
    </w:p>
    <w:p w14:paraId="0028B590" w14:textId="77777777" w:rsidR="000F141B" w:rsidRPr="00D56F05" w:rsidRDefault="000F141B" w:rsidP="000F141B">
      <w:pPr>
        <w:spacing w:line="360" w:lineRule="auto"/>
        <w:rPr>
          <w:rStyle w:val="Hyperlink0"/>
          <w:rFonts w:ascii="Book Antiqua" w:hAnsi="Book Antiqua"/>
          <w:color w:val="000000" w:themeColor="text1"/>
        </w:rPr>
      </w:pPr>
    </w:p>
    <w:p w14:paraId="34CA0425" w14:textId="6E80226E" w:rsidR="000F141B" w:rsidRPr="000F141B" w:rsidRDefault="000F141B" w:rsidP="000F141B">
      <w:pPr>
        <w:spacing w:line="360" w:lineRule="auto"/>
        <w:rPr>
          <w:rStyle w:val="Hyperlink0"/>
          <w:rFonts w:ascii="Book Antiqua" w:hAnsi="Book Antiqua"/>
          <w:color w:val="000000" w:themeColor="text1"/>
        </w:rPr>
      </w:pPr>
      <w:r w:rsidRPr="00D56F05">
        <w:rPr>
          <w:rStyle w:val="Hyperlink7"/>
          <w:rFonts w:ascii="Book Antiqua" w:hAnsi="Book Antiqua"/>
          <w:color w:val="000000" w:themeColor="text1"/>
        </w:rPr>
        <w:t xml:space="preserve">Xia </w:t>
      </w:r>
      <w:r>
        <w:rPr>
          <w:rStyle w:val="Hyperlink7"/>
          <w:rFonts w:ascii="Book Antiqua" w:hAnsi="Book Antiqua"/>
          <w:color w:val="000000" w:themeColor="text1"/>
        </w:rPr>
        <w:t>HB,</w:t>
      </w:r>
      <w:r w:rsidRPr="000F141B">
        <w:rPr>
          <w:rFonts w:ascii="Book Antiqua" w:hAnsi="Book Antiqua"/>
          <w:bCs/>
          <w:color w:val="000000" w:themeColor="text1"/>
          <w:kern w:val="0"/>
        </w:rPr>
        <w:t xml:space="preserve"> </w:t>
      </w:r>
      <w:r w:rsidRPr="00D56F05">
        <w:rPr>
          <w:rStyle w:val="Hyperlink7"/>
          <w:rFonts w:ascii="Book Antiqua" w:hAnsi="Book Antiqua"/>
          <w:color w:val="000000" w:themeColor="text1"/>
        </w:rPr>
        <w:t>Zhang</w:t>
      </w:r>
      <w:r w:rsidRPr="000F141B">
        <w:rPr>
          <w:rFonts w:ascii="Book Antiqua" w:hAnsi="Book Antiqua"/>
          <w:bCs/>
          <w:color w:val="000000" w:themeColor="text1"/>
          <w:kern w:val="0"/>
        </w:rPr>
        <w:t xml:space="preserve"> </w:t>
      </w:r>
      <w:r>
        <w:rPr>
          <w:rFonts w:ascii="Book Antiqua" w:hAnsi="Book Antiqua"/>
          <w:bCs/>
          <w:color w:val="000000" w:themeColor="text1"/>
          <w:kern w:val="0"/>
        </w:rPr>
        <w:t xml:space="preserve">YF, </w:t>
      </w:r>
      <w:r w:rsidRPr="00D56F05">
        <w:rPr>
          <w:rStyle w:val="Hyperlink7"/>
          <w:rFonts w:ascii="Book Antiqua" w:hAnsi="Book Antiqua"/>
          <w:color w:val="000000" w:themeColor="text1"/>
        </w:rPr>
        <w:t>Shi</w:t>
      </w:r>
      <w:r w:rsidRPr="000F141B">
        <w:rPr>
          <w:rFonts w:ascii="Book Antiqua" w:hAnsi="Book Antiqua"/>
          <w:bCs/>
          <w:color w:val="000000" w:themeColor="text1"/>
          <w:kern w:val="0"/>
        </w:rPr>
        <w:t xml:space="preserve"> </w:t>
      </w:r>
      <w:r>
        <w:rPr>
          <w:rFonts w:ascii="Book Antiqua" w:hAnsi="Book Antiqua"/>
          <w:bCs/>
          <w:color w:val="000000" w:themeColor="text1"/>
          <w:kern w:val="0"/>
        </w:rPr>
        <w:t xml:space="preserve">B, </w:t>
      </w:r>
      <w:r w:rsidRPr="00D56F05">
        <w:rPr>
          <w:rStyle w:val="Hyperlink7"/>
          <w:rFonts w:ascii="Book Antiqua" w:hAnsi="Book Antiqua"/>
          <w:color w:val="000000" w:themeColor="text1"/>
        </w:rPr>
        <w:t>Wang</w:t>
      </w:r>
      <w:r w:rsidRPr="000F141B">
        <w:rPr>
          <w:rFonts w:ascii="Book Antiqua" w:hAnsi="Book Antiqua"/>
          <w:bCs/>
          <w:color w:val="000000" w:themeColor="text1"/>
          <w:kern w:val="0"/>
        </w:rPr>
        <w:t xml:space="preserve"> </w:t>
      </w:r>
      <w:r>
        <w:rPr>
          <w:rFonts w:ascii="Book Antiqua" w:hAnsi="Book Antiqua"/>
          <w:bCs/>
          <w:color w:val="000000" w:themeColor="text1"/>
          <w:kern w:val="0"/>
        </w:rPr>
        <w:t xml:space="preserve">M. </w:t>
      </w:r>
      <w:r w:rsidRPr="000F141B">
        <w:rPr>
          <w:rFonts w:ascii="Book Antiqua" w:hAnsi="Book Antiqua"/>
          <w:bCs/>
          <w:color w:val="000000" w:themeColor="text1"/>
          <w:kern w:val="0"/>
        </w:rPr>
        <w:t>Two bone blocks sandwich technique for horizontal reconstruction of severely atrophic alveolar ridge in anterior maxilla: A case report</w:t>
      </w:r>
      <w:r>
        <w:rPr>
          <w:rFonts w:ascii="Book Antiqua" w:hAnsi="Book Antiqua"/>
          <w:bCs/>
          <w:color w:val="000000" w:themeColor="text1"/>
          <w:kern w:val="0"/>
        </w:rPr>
        <w:t xml:space="preserve">. </w:t>
      </w:r>
      <w:r>
        <w:rPr>
          <w:rFonts w:ascii="Book Antiqua" w:eastAsia="Times New Roman" w:hAnsi="Book Antiqua" w:cs="宋体"/>
          <w:i/>
          <w:color w:val="000000" w:themeColor="text1"/>
        </w:rPr>
        <w:t>World J Clin</w:t>
      </w:r>
      <w:r w:rsidRPr="00D56F05">
        <w:rPr>
          <w:rFonts w:ascii="Book Antiqua" w:eastAsia="Times New Roman" w:hAnsi="Book Antiqua" w:cs="宋体"/>
          <w:i/>
          <w:color w:val="000000" w:themeColor="text1"/>
        </w:rPr>
        <w:t xml:space="preserve"> Cases</w:t>
      </w:r>
      <w:r>
        <w:rPr>
          <w:rFonts w:ascii="Book Antiqua" w:eastAsia="Times New Roman" w:hAnsi="Book Antiqua" w:cs="宋体"/>
          <w:i/>
          <w:color w:val="000000" w:themeColor="text1"/>
        </w:rPr>
        <w:t xml:space="preserve"> </w:t>
      </w:r>
      <w:r>
        <w:rPr>
          <w:rFonts w:ascii="Book Antiqua" w:eastAsia="Times New Roman" w:hAnsi="Book Antiqua" w:cs="宋体"/>
          <w:color w:val="000000" w:themeColor="text1"/>
        </w:rPr>
        <w:t>2020; In press</w:t>
      </w:r>
    </w:p>
    <w:p w14:paraId="450DC713" w14:textId="77777777" w:rsidR="000F141B" w:rsidRPr="000F141B" w:rsidRDefault="000F141B" w:rsidP="00860A30">
      <w:pPr>
        <w:widowControl/>
        <w:spacing w:line="360" w:lineRule="auto"/>
        <w:rPr>
          <w:rStyle w:val="Hyperlink7"/>
          <w:rFonts w:ascii="Book Antiqua" w:hAnsi="Book Antiqua"/>
          <w:color w:val="000000" w:themeColor="text1"/>
          <w:kern w:val="2"/>
        </w:rPr>
      </w:pPr>
    </w:p>
    <w:p w14:paraId="3C9AFEA4" w14:textId="76F6CD13" w:rsidR="000F141B" w:rsidRPr="006B354E" w:rsidRDefault="004C4FF7" w:rsidP="00860A30">
      <w:pPr>
        <w:widowControl/>
        <w:spacing w:line="360" w:lineRule="auto"/>
        <w:rPr>
          <w:rStyle w:val="Hyperlink0"/>
          <w:rFonts w:ascii="Book Antiqua" w:eastAsiaTheme="minorEastAsia" w:hAnsi="Book Antiqua"/>
          <w:color w:val="000000" w:themeColor="text1"/>
        </w:rPr>
      </w:pPr>
      <w:r w:rsidRPr="00D56F05">
        <w:rPr>
          <w:rFonts w:ascii="Book Antiqua" w:hAnsi="Book Antiqua"/>
          <w:b/>
          <w:bCs/>
          <w:color w:val="000000" w:themeColor="text1"/>
          <w:kern w:val="0"/>
        </w:rPr>
        <w:t xml:space="preserve">Core tip: </w:t>
      </w:r>
      <w:r w:rsidRPr="00D56F05">
        <w:rPr>
          <w:rStyle w:val="Hyperlink7"/>
          <w:rFonts w:ascii="Book Antiqua" w:hAnsi="Book Antiqua"/>
          <w:color w:val="000000" w:themeColor="text1"/>
        </w:rPr>
        <w:t xml:space="preserve">The two bone </w:t>
      </w:r>
      <w:r w:rsidRPr="00D56F05">
        <w:rPr>
          <w:rFonts w:ascii="Book Antiqua" w:hAnsi="Book Antiqua"/>
          <w:color w:val="000000" w:themeColor="text1"/>
          <w:kern w:val="0"/>
          <w:u w:color="FF0000"/>
        </w:rPr>
        <w:t>blocks</w:t>
      </w:r>
      <w:r w:rsidRPr="00D56F05">
        <w:rPr>
          <w:rStyle w:val="Hyperlink7"/>
          <w:rFonts w:ascii="Book Antiqua" w:hAnsi="Book Antiqua"/>
          <w:color w:val="000000" w:themeColor="text1"/>
        </w:rPr>
        <w:t xml:space="preserve"> sandwich technique </w:t>
      </w:r>
      <w:r w:rsidRPr="00D56F05">
        <w:rPr>
          <w:rStyle w:val="Hyperlink0"/>
          <w:rFonts w:ascii="Book Antiqua" w:hAnsi="Book Antiqua"/>
          <w:color w:val="000000" w:themeColor="text1"/>
        </w:rPr>
        <w:t xml:space="preserve">refers to two autogenous bone blocks harvested from alveolar bone in </w:t>
      </w:r>
      <w:bookmarkStart w:id="17" w:name="_GoBack"/>
      <w:r w:rsidR="00633842">
        <w:rPr>
          <w:rStyle w:val="Hyperlink0"/>
          <w:rFonts w:ascii="Book Antiqua" w:hAnsi="Book Antiqua"/>
          <w:color w:val="000000" w:themeColor="text1"/>
        </w:rPr>
        <w:t xml:space="preserve">the </w:t>
      </w:r>
      <w:bookmarkEnd w:id="17"/>
      <w:r w:rsidRPr="00D56F05">
        <w:rPr>
          <w:rStyle w:val="Hyperlink0"/>
          <w:rFonts w:ascii="Book Antiqua" w:hAnsi="Book Antiqua"/>
          <w:color w:val="000000" w:themeColor="text1"/>
        </w:rPr>
        <w:t xml:space="preserve">maxillary anterior edentulous region, </w:t>
      </w:r>
      <w:r w:rsidR="00633842">
        <w:rPr>
          <w:rStyle w:val="Hyperlink0"/>
          <w:rFonts w:ascii="Book Antiqua" w:hAnsi="Book Antiqua"/>
          <w:color w:val="000000" w:themeColor="text1"/>
        </w:rPr>
        <w:t xml:space="preserve">and </w:t>
      </w:r>
      <w:r w:rsidRPr="00D56F05">
        <w:rPr>
          <w:rStyle w:val="Hyperlink0"/>
          <w:rFonts w:ascii="Book Antiqua" w:hAnsi="Book Antiqua"/>
          <w:color w:val="000000" w:themeColor="text1"/>
        </w:rPr>
        <w:t>includ</w:t>
      </w:r>
      <w:r w:rsidR="00633842">
        <w:rPr>
          <w:rStyle w:val="Hyperlink0"/>
          <w:rFonts w:ascii="Book Antiqua" w:hAnsi="Book Antiqua"/>
          <w:color w:val="000000" w:themeColor="text1"/>
        </w:rPr>
        <w:t>es</w:t>
      </w:r>
      <w:r w:rsidRPr="00D56F05">
        <w:rPr>
          <w:rStyle w:val="Hyperlink0"/>
          <w:rFonts w:ascii="Book Antiqua" w:hAnsi="Book Antiqua"/>
          <w:color w:val="000000" w:themeColor="text1"/>
        </w:rPr>
        <w:t xml:space="preserve"> one small bone block and one </w:t>
      </w:r>
      <w:r w:rsidR="00633842">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The small bone block is harvested from the apical zone of the </w:t>
      </w:r>
      <w:r w:rsidR="00633842">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and it is sandwiched between the </w:t>
      </w:r>
      <w:r w:rsidR="00633842">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and the palatal bone plate. </w:t>
      </w:r>
      <w:r w:rsidR="00633842">
        <w:rPr>
          <w:rStyle w:val="Hyperlink0"/>
          <w:rFonts w:ascii="Book Antiqua" w:hAnsi="Book Antiqua"/>
          <w:color w:val="000000" w:themeColor="text1"/>
        </w:rPr>
        <w:t>T</w:t>
      </w:r>
      <w:r w:rsidRPr="00D56F05">
        <w:rPr>
          <w:rStyle w:val="Hyperlink0"/>
          <w:rFonts w:ascii="Book Antiqua" w:hAnsi="Book Antiqua"/>
          <w:color w:val="000000" w:themeColor="text1"/>
        </w:rPr>
        <w:t xml:space="preserve">his technique may be an alternative treatment option in augmenting severe horizontal bone deficiency of </w:t>
      </w:r>
      <w:r w:rsidR="00633842">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 xml:space="preserve">anterior </w:t>
      </w:r>
      <w:r w:rsidRPr="00D56F05">
        <w:rPr>
          <w:rFonts w:ascii="Book Antiqua" w:hAnsi="Book Antiqua"/>
          <w:color w:val="000000" w:themeColor="text1"/>
          <w:u w:color="FF0000"/>
        </w:rPr>
        <w:t>maxilla</w:t>
      </w:r>
      <w:r w:rsidRPr="00D56F05">
        <w:rPr>
          <w:rStyle w:val="Hyperlink0"/>
          <w:rFonts w:ascii="Book Antiqua" w:hAnsi="Book Antiqua"/>
          <w:color w:val="000000" w:themeColor="text1"/>
        </w:rPr>
        <w:t xml:space="preserve">. </w:t>
      </w:r>
    </w:p>
    <w:p w14:paraId="2127B225" w14:textId="77777777" w:rsidR="00AE7B0C" w:rsidRPr="00D56F05" w:rsidRDefault="004C4FF7" w:rsidP="00860A30">
      <w:pPr>
        <w:widowControl/>
        <w:spacing w:line="360" w:lineRule="auto"/>
        <w:rPr>
          <w:rFonts w:ascii="Book Antiqua" w:hAnsi="Book Antiqua"/>
          <w:color w:val="000000" w:themeColor="text1"/>
        </w:rPr>
      </w:pPr>
      <w:r w:rsidRPr="00D56F05">
        <w:rPr>
          <w:rFonts w:ascii="Book Antiqua" w:hAnsi="Book Antiqua"/>
          <w:color w:val="000000" w:themeColor="text1"/>
          <w:kern w:val="0"/>
        </w:rPr>
        <w:br w:type="page"/>
      </w:r>
    </w:p>
    <w:p w14:paraId="0AEA03BF" w14:textId="77777777" w:rsidR="00AE7B0C" w:rsidRPr="006B354E" w:rsidRDefault="004C4FF7" w:rsidP="00860A30">
      <w:pPr>
        <w:widowControl/>
        <w:spacing w:line="360" w:lineRule="auto"/>
        <w:rPr>
          <w:rFonts w:ascii="Book Antiqua" w:eastAsia="Times New Roman" w:hAnsi="Book Antiqua" w:cs="Times New Roman"/>
          <w:b/>
          <w:bCs/>
          <w:color w:val="000000" w:themeColor="text1"/>
          <w:kern w:val="0"/>
          <w:u w:val="single"/>
        </w:rPr>
      </w:pPr>
      <w:r w:rsidRPr="006B354E">
        <w:rPr>
          <w:rFonts w:ascii="Book Antiqua" w:hAnsi="Book Antiqua"/>
          <w:b/>
          <w:bCs/>
          <w:color w:val="000000" w:themeColor="text1"/>
          <w:kern w:val="0"/>
          <w:u w:val="single"/>
        </w:rPr>
        <w:lastRenderedPageBreak/>
        <w:t>INTRODUCTION</w:t>
      </w:r>
    </w:p>
    <w:p w14:paraId="4E9E62BE" w14:textId="77777777" w:rsidR="00AE7B0C" w:rsidRPr="00D56F05" w:rsidRDefault="004C4FF7" w:rsidP="00860A30">
      <w:pPr>
        <w:spacing w:line="360" w:lineRule="auto"/>
        <w:rPr>
          <w:rFonts w:ascii="Book Antiqua" w:hAnsi="Book Antiqua"/>
          <w:color w:val="000000" w:themeColor="text1"/>
        </w:rPr>
      </w:pPr>
      <w:r w:rsidRPr="00D56F05">
        <w:rPr>
          <w:rStyle w:val="Hyperlink0"/>
          <w:rFonts w:ascii="Book Antiqua" w:hAnsi="Book Antiqua"/>
          <w:color w:val="000000" w:themeColor="text1"/>
        </w:rPr>
        <w:t>A</w:t>
      </w:r>
      <w:bookmarkStart w:id="18" w:name="OLE_LINK8"/>
      <w:r w:rsidRPr="00D56F05">
        <w:rPr>
          <w:rStyle w:val="Hyperlink0"/>
          <w:rFonts w:ascii="Book Antiqua" w:hAnsi="Book Antiqua"/>
          <w:color w:val="000000" w:themeColor="text1"/>
        </w:rPr>
        <w:t xml:space="preserve">lveolar bone </w:t>
      </w:r>
      <w:r w:rsidRPr="00D56F05">
        <w:rPr>
          <w:rFonts w:ascii="Book Antiqua" w:hAnsi="Book Antiqua"/>
          <w:color w:val="000000" w:themeColor="text1"/>
          <w:u w:color="FF0000"/>
        </w:rPr>
        <w:t>resorption</w:t>
      </w:r>
      <w:r w:rsidRPr="00D56F05">
        <w:rPr>
          <w:rStyle w:val="Hyperlink0"/>
          <w:rFonts w:ascii="Book Antiqua" w:hAnsi="Book Antiqua"/>
          <w:color w:val="000000" w:themeColor="text1"/>
        </w:rPr>
        <w:t xml:space="preserve"> is progressive and unavoidable following tooth loss</w:t>
      </w:r>
      <w:r w:rsidR="006B354E">
        <w:rPr>
          <w:rFonts w:ascii="Book Antiqua" w:hAnsi="Book Antiqua"/>
          <w:color w:val="000000" w:themeColor="text1"/>
          <w:vertAlign w:val="superscript"/>
        </w:rPr>
        <w:t>[1,</w:t>
      </w:r>
      <w:r w:rsidRPr="00D56F05">
        <w:rPr>
          <w:rFonts w:ascii="Book Antiqua" w:hAnsi="Book Antiqua"/>
          <w:color w:val="000000" w:themeColor="text1"/>
          <w:vertAlign w:val="superscript"/>
        </w:rPr>
        <w:t>2]</w:t>
      </w:r>
      <w:r w:rsidRPr="00D56F05">
        <w:rPr>
          <w:rStyle w:val="Hyperlink0"/>
          <w:rFonts w:ascii="Book Antiqua" w:hAnsi="Book Antiqua"/>
          <w:color w:val="000000" w:themeColor="text1"/>
        </w:rPr>
        <w:t xml:space="preserve">. Particularly in the maxillary anterior </w:t>
      </w:r>
      <w:r w:rsidRPr="00D56F05">
        <w:rPr>
          <w:rFonts w:ascii="Book Antiqua" w:hAnsi="Book Antiqua"/>
          <w:color w:val="000000" w:themeColor="text1"/>
          <w:u w:color="FF0000"/>
        </w:rPr>
        <w:t>esthetic</w:t>
      </w:r>
      <w:r w:rsidRPr="00D56F05">
        <w:rPr>
          <w:rStyle w:val="Hyperlink0"/>
          <w:rFonts w:ascii="Book Antiqua" w:hAnsi="Book Antiqua"/>
          <w:color w:val="000000" w:themeColor="text1"/>
        </w:rPr>
        <w:t xml:space="preserve"> zone, horizontal bone loss occurs faster than vertical bone loss to a great extent, which makes the installation of dental implants a major challenge</w:t>
      </w:r>
      <w:bookmarkEnd w:id="18"/>
      <w:r w:rsidRPr="00D56F05">
        <w:rPr>
          <w:rFonts w:ascii="Book Antiqua" w:hAnsi="Book Antiqua"/>
          <w:color w:val="000000" w:themeColor="text1"/>
          <w:vertAlign w:val="superscript"/>
        </w:rPr>
        <w:t>[3]</w:t>
      </w:r>
      <w:r w:rsidRPr="00D56F05">
        <w:rPr>
          <w:rStyle w:val="Hyperlink0"/>
          <w:rFonts w:ascii="Book Antiqua" w:hAnsi="Book Antiqua"/>
          <w:color w:val="000000" w:themeColor="text1"/>
        </w:rPr>
        <w:t>.</w:t>
      </w:r>
    </w:p>
    <w:p w14:paraId="2D3F013F" w14:textId="4D25F66A" w:rsidR="00AE7B0C" w:rsidRPr="00D56F05" w:rsidRDefault="004C4FF7" w:rsidP="00633842">
      <w:pPr>
        <w:widowControl/>
        <w:spacing w:line="360" w:lineRule="auto"/>
        <w:ind w:firstLineChars="100" w:firstLine="240"/>
        <w:rPr>
          <w:rStyle w:val="Hyperlink0"/>
          <w:rFonts w:ascii="Book Antiqua" w:hAnsi="Book Antiqua"/>
          <w:color w:val="000000" w:themeColor="text1"/>
        </w:rPr>
      </w:pPr>
      <w:r w:rsidRPr="00D56F05">
        <w:rPr>
          <w:rStyle w:val="Hyperlink0"/>
          <w:rFonts w:ascii="Book Antiqua" w:hAnsi="Book Antiqua"/>
          <w:color w:val="000000" w:themeColor="text1"/>
        </w:rPr>
        <w:t xml:space="preserve">In the past decades, various clinical approaches have been developed for horizontal alveolar reconstruction of </w:t>
      </w:r>
      <w:r w:rsidR="008A3B58">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atrophic alveolar ridge, including onlay bone graft, alveolar ridge splitting, an</w:t>
      </w:r>
      <w:r w:rsidR="006B354E">
        <w:rPr>
          <w:rStyle w:val="Hyperlink0"/>
          <w:rFonts w:ascii="Book Antiqua" w:hAnsi="Book Antiqua"/>
          <w:color w:val="000000" w:themeColor="text1"/>
        </w:rPr>
        <w:t>d guided bone regeneration</w:t>
      </w:r>
      <w:r w:rsidRPr="00D56F05">
        <w:rPr>
          <w:rFonts w:ascii="Book Antiqua" w:hAnsi="Book Antiqua"/>
          <w:color w:val="000000" w:themeColor="text1"/>
          <w:vertAlign w:val="superscript"/>
        </w:rPr>
        <w:t>[4-6]</w:t>
      </w:r>
      <w:r w:rsidRPr="00D56F05">
        <w:rPr>
          <w:rStyle w:val="Hyperlink0"/>
          <w:rFonts w:ascii="Book Antiqua" w:hAnsi="Book Antiqua"/>
          <w:color w:val="000000" w:themeColor="text1"/>
        </w:rPr>
        <w:t xml:space="preserve">. </w:t>
      </w:r>
      <w:bookmarkStart w:id="19" w:name="OLE_LINK17"/>
      <w:r w:rsidRPr="00D56F05">
        <w:rPr>
          <w:rStyle w:val="Hyperlink0"/>
          <w:rFonts w:ascii="Book Antiqua" w:hAnsi="Book Antiqua"/>
          <w:color w:val="000000" w:themeColor="text1"/>
        </w:rPr>
        <w:t>O</w:t>
      </w:r>
      <w:bookmarkStart w:id="20" w:name="OLE_LINK18"/>
      <w:bookmarkEnd w:id="19"/>
      <w:r w:rsidRPr="00D56F05">
        <w:rPr>
          <w:rStyle w:val="Hyperlink0"/>
          <w:rFonts w:ascii="Book Antiqua" w:hAnsi="Book Antiqua"/>
          <w:color w:val="000000" w:themeColor="text1"/>
        </w:rPr>
        <w:t xml:space="preserve">nlay bone grafting with delayed implant placement is the preferred treatment option in severe atrophy of </w:t>
      </w:r>
      <w:r w:rsidR="008A3B58">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alveolar ridge, when the available alveolar width is less than 4 mm</w:t>
      </w:r>
      <w:bookmarkEnd w:id="20"/>
      <w:r w:rsidR="006B354E">
        <w:rPr>
          <w:rFonts w:ascii="Book Antiqua" w:hAnsi="Book Antiqua"/>
          <w:color w:val="000000" w:themeColor="text1"/>
          <w:vertAlign w:val="superscript"/>
        </w:rPr>
        <w:t>[7,</w:t>
      </w:r>
      <w:r w:rsidRPr="00D56F05">
        <w:rPr>
          <w:rFonts w:ascii="Book Antiqua" w:hAnsi="Book Antiqua"/>
          <w:color w:val="000000" w:themeColor="text1"/>
          <w:vertAlign w:val="superscript"/>
        </w:rPr>
        <w:t>8]</w:t>
      </w:r>
      <w:r w:rsidRPr="00D56F05">
        <w:rPr>
          <w:rStyle w:val="Hyperlink0"/>
          <w:rFonts w:ascii="Book Antiqua" w:hAnsi="Book Antiqua"/>
          <w:color w:val="000000" w:themeColor="text1"/>
        </w:rPr>
        <w:t xml:space="preserve">. </w:t>
      </w:r>
      <w:bookmarkStart w:id="21" w:name="OLE_LINK1"/>
      <w:r w:rsidRPr="00D56F05">
        <w:rPr>
          <w:rStyle w:val="Hyperlink0"/>
          <w:rFonts w:ascii="Book Antiqua" w:hAnsi="Book Antiqua"/>
          <w:color w:val="000000" w:themeColor="text1"/>
        </w:rPr>
        <w:t>H</w:t>
      </w:r>
      <w:bookmarkStart w:id="22" w:name="OLE_LINK2"/>
      <w:bookmarkEnd w:id="21"/>
      <w:r w:rsidRPr="00D56F05">
        <w:rPr>
          <w:rStyle w:val="Hyperlink0"/>
          <w:rFonts w:ascii="Book Antiqua" w:hAnsi="Book Antiqua"/>
          <w:color w:val="000000" w:themeColor="text1"/>
        </w:rPr>
        <w:t>owever, th</w:t>
      </w:r>
      <w:r w:rsidR="008A3B58">
        <w:rPr>
          <w:rStyle w:val="Hyperlink0"/>
          <w:rFonts w:ascii="Book Antiqua" w:hAnsi="Book Antiqua"/>
          <w:color w:val="000000" w:themeColor="text1"/>
        </w:rPr>
        <w:t>is treatment</w:t>
      </w:r>
      <w:r w:rsidRPr="00D56F05">
        <w:rPr>
          <w:rStyle w:val="Hyperlink0"/>
          <w:rFonts w:ascii="Book Antiqua" w:hAnsi="Book Antiqua"/>
          <w:color w:val="000000" w:themeColor="text1"/>
        </w:rPr>
        <w:t xml:space="preserve"> also ha</w:t>
      </w:r>
      <w:r w:rsidR="008A3B58">
        <w:rPr>
          <w:rStyle w:val="Hyperlink0"/>
          <w:rFonts w:ascii="Book Antiqua" w:hAnsi="Book Antiqua"/>
          <w:color w:val="000000" w:themeColor="text1"/>
        </w:rPr>
        <w:t>s</w:t>
      </w:r>
      <w:r w:rsidRPr="00D56F05">
        <w:rPr>
          <w:rStyle w:val="Hyperlink0"/>
          <w:rFonts w:ascii="Book Antiqua" w:hAnsi="Book Antiqua"/>
          <w:color w:val="000000" w:themeColor="text1"/>
        </w:rPr>
        <w:t xml:space="preserve"> some complications, such as extended surgical time, cost, discomfort to patients, bone </w:t>
      </w:r>
      <w:r w:rsidRPr="00D56F05">
        <w:rPr>
          <w:rFonts w:ascii="Book Antiqua" w:hAnsi="Book Antiqua"/>
          <w:color w:val="000000" w:themeColor="text1"/>
          <w:u w:color="FF0000"/>
        </w:rPr>
        <w:t>resorption</w:t>
      </w:r>
      <w:r w:rsidRPr="00D56F05">
        <w:rPr>
          <w:rStyle w:val="Hyperlink0"/>
          <w:rFonts w:ascii="Book Antiqua" w:hAnsi="Book Antiqua"/>
          <w:color w:val="000000" w:themeColor="text1"/>
        </w:rPr>
        <w:t xml:space="preserve"> and nerve damage or morbidity</w:t>
      </w:r>
      <w:bookmarkEnd w:id="22"/>
      <w:r w:rsidR="006B354E">
        <w:rPr>
          <w:rFonts w:ascii="Book Antiqua" w:hAnsi="Book Antiqua"/>
          <w:color w:val="000000" w:themeColor="text1"/>
          <w:vertAlign w:val="superscript"/>
        </w:rPr>
        <w:t>[9,</w:t>
      </w:r>
      <w:r w:rsidRPr="00D56F05">
        <w:rPr>
          <w:rFonts w:ascii="Book Antiqua" w:hAnsi="Book Antiqua"/>
          <w:color w:val="000000" w:themeColor="text1"/>
          <w:vertAlign w:val="superscript"/>
        </w:rPr>
        <w:t>10]</w:t>
      </w:r>
      <w:r w:rsidRPr="00D56F05">
        <w:rPr>
          <w:rStyle w:val="Hyperlink0"/>
          <w:rFonts w:ascii="Book Antiqua" w:hAnsi="Book Antiqua"/>
          <w:color w:val="000000" w:themeColor="text1"/>
        </w:rPr>
        <w:t>. Alveolar ridge splitting is an alternative treatment option for augmenting horizontal bone defects comprising triangular V-shaped crests with adequate bone height</w:t>
      </w:r>
      <w:r w:rsidRPr="00D56F05">
        <w:rPr>
          <w:rFonts w:ascii="Book Antiqua" w:hAnsi="Book Antiqua"/>
          <w:color w:val="000000" w:themeColor="text1"/>
          <w:vertAlign w:val="superscript"/>
        </w:rPr>
        <w:t>[6]</w:t>
      </w:r>
      <w:r w:rsidRPr="00D56F05">
        <w:rPr>
          <w:rStyle w:val="Hyperlink0"/>
          <w:rFonts w:ascii="Book Antiqua" w:hAnsi="Book Antiqua"/>
          <w:color w:val="000000" w:themeColor="text1"/>
        </w:rPr>
        <w:t xml:space="preserve">. The main complication of alveolar ridge splitting is fracture of the buccal plate, which forces the surgeon to use </w:t>
      </w:r>
      <w:r w:rsidR="008A3B58">
        <w:rPr>
          <w:rStyle w:val="Hyperlink0"/>
          <w:rFonts w:ascii="Book Antiqua" w:hAnsi="Book Antiqua"/>
          <w:color w:val="000000" w:themeColor="text1"/>
        </w:rPr>
        <w:t xml:space="preserve">an </w:t>
      </w:r>
      <w:r w:rsidRPr="00D56F05">
        <w:rPr>
          <w:rStyle w:val="Hyperlink0"/>
          <w:rFonts w:ascii="Book Antiqua" w:hAnsi="Book Antiqua"/>
          <w:color w:val="000000" w:themeColor="text1"/>
        </w:rPr>
        <w:t>onlay bone graft to finish the bone augment</w:t>
      </w:r>
      <w:r w:rsidR="008A3B58">
        <w:rPr>
          <w:rStyle w:val="Hyperlink0"/>
          <w:rFonts w:ascii="Book Antiqua" w:hAnsi="Book Antiqua"/>
          <w:color w:val="000000" w:themeColor="text1"/>
        </w:rPr>
        <w:t>ation</w:t>
      </w:r>
      <w:r w:rsidRPr="00D56F05">
        <w:rPr>
          <w:rStyle w:val="Hyperlink0"/>
          <w:rFonts w:ascii="Book Antiqua" w:hAnsi="Book Antiqua"/>
          <w:color w:val="000000" w:themeColor="text1"/>
        </w:rPr>
        <w:t xml:space="preserve"> procedure</w:t>
      </w:r>
      <w:r w:rsidRPr="00D56F05">
        <w:rPr>
          <w:rFonts w:ascii="Book Antiqua" w:hAnsi="Book Antiqua"/>
          <w:color w:val="000000" w:themeColor="text1"/>
          <w:vertAlign w:val="superscript"/>
        </w:rPr>
        <w:t>[11]</w:t>
      </w:r>
      <w:r w:rsidRPr="00D56F05">
        <w:rPr>
          <w:rStyle w:val="Hyperlink0"/>
          <w:rFonts w:ascii="Book Antiqua" w:hAnsi="Book Antiqua"/>
          <w:color w:val="000000" w:themeColor="text1"/>
        </w:rPr>
        <w:t>.</w:t>
      </w:r>
    </w:p>
    <w:p w14:paraId="651F88C7" w14:textId="15D47B58" w:rsidR="00AE7B0C" w:rsidRPr="00D56F05" w:rsidRDefault="004C4FF7" w:rsidP="00633842">
      <w:pPr>
        <w:widowControl/>
        <w:spacing w:line="360" w:lineRule="auto"/>
        <w:ind w:firstLineChars="100" w:firstLine="240"/>
        <w:rPr>
          <w:rStyle w:val="Hyperlink0"/>
          <w:rFonts w:ascii="Book Antiqua" w:hAnsi="Book Antiqua"/>
          <w:color w:val="000000" w:themeColor="text1"/>
        </w:rPr>
      </w:pPr>
      <w:r w:rsidRPr="00D56F05">
        <w:rPr>
          <w:rStyle w:val="Hyperlink0"/>
          <w:rFonts w:ascii="Book Antiqua" w:hAnsi="Book Antiqua"/>
          <w:color w:val="000000" w:themeColor="text1"/>
        </w:rPr>
        <w:t xml:space="preserve">In addition, </w:t>
      </w:r>
      <w:r w:rsidR="008A3B58">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 xml:space="preserve">combination of bone substitute materials and titanium mesh could be an alternative treatment option for patients with severe maxillary anterior horizontal bone deficiency. </w:t>
      </w:r>
      <w:r w:rsidR="008A3B58">
        <w:rPr>
          <w:rStyle w:val="Hyperlink0"/>
          <w:rFonts w:ascii="Book Antiqua" w:hAnsi="Book Antiqua"/>
          <w:color w:val="000000" w:themeColor="text1"/>
        </w:rPr>
        <w:t>However,</w:t>
      </w:r>
      <w:r w:rsidRPr="00D56F05">
        <w:rPr>
          <w:rStyle w:val="Hyperlink0"/>
          <w:rFonts w:ascii="Book Antiqua" w:hAnsi="Book Antiqua"/>
          <w:color w:val="000000" w:themeColor="text1"/>
        </w:rPr>
        <w:t xml:space="preserve"> the gingival tissues are prone to dehisce</w:t>
      </w:r>
      <w:r w:rsidR="008A3B58">
        <w:rPr>
          <w:rStyle w:val="Hyperlink0"/>
          <w:rFonts w:ascii="Book Antiqua" w:hAnsi="Book Antiqua"/>
          <w:color w:val="000000" w:themeColor="text1"/>
        </w:rPr>
        <w:t>nce</w:t>
      </w:r>
      <w:r w:rsidRPr="00D56F05">
        <w:rPr>
          <w:rStyle w:val="Hyperlink0"/>
          <w:rFonts w:ascii="Book Antiqua" w:hAnsi="Book Antiqua"/>
          <w:color w:val="000000" w:themeColor="text1"/>
        </w:rPr>
        <w:t xml:space="preserve"> and the titanium mesh is </w:t>
      </w:r>
      <w:r w:rsidR="008A3B58" w:rsidRPr="00D56F05">
        <w:rPr>
          <w:rStyle w:val="Hyperlink0"/>
          <w:rFonts w:ascii="Book Antiqua" w:hAnsi="Book Antiqua"/>
          <w:color w:val="000000" w:themeColor="text1"/>
        </w:rPr>
        <w:t xml:space="preserve">then </w:t>
      </w:r>
      <w:r w:rsidRPr="00D56F05">
        <w:rPr>
          <w:rStyle w:val="Hyperlink0"/>
          <w:rFonts w:ascii="Book Antiqua" w:hAnsi="Book Antiqua"/>
          <w:color w:val="000000" w:themeColor="text1"/>
        </w:rPr>
        <w:t>exposed, especially in thin gingival biotype, which can lead to local infection and surgical failure</w:t>
      </w:r>
      <w:r w:rsidR="006B354E">
        <w:rPr>
          <w:rFonts w:ascii="Book Antiqua" w:hAnsi="Book Antiqua"/>
          <w:color w:val="000000" w:themeColor="text1"/>
          <w:vertAlign w:val="superscript"/>
        </w:rPr>
        <w:t>[12,</w:t>
      </w:r>
      <w:r w:rsidRPr="00D56F05">
        <w:rPr>
          <w:rFonts w:ascii="Book Antiqua" w:hAnsi="Book Antiqua"/>
          <w:color w:val="000000" w:themeColor="text1"/>
          <w:vertAlign w:val="superscript"/>
        </w:rPr>
        <w:t>13]</w:t>
      </w:r>
      <w:r w:rsidRPr="00D56F05">
        <w:rPr>
          <w:rStyle w:val="Hyperlink0"/>
          <w:rFonts w:ascii="Book Antiqua" w:hAnsi="Book Antiqua"/>
          <w:color w:val="000000" w:themeColor="text1"/>
        </w:rPr>
        <w:t>.</w:t>
      </w:r>
    </w:p>
    <w:p w14:paraId="05CF31A8" w14:textId="16532921" w:rsidR="00AE7B0C" w:rsidRPr="00D56F05" w:rsidRDefault="004C4FF7" w:rsidP="00633842">
      <w:pPr>
        <w:widowControl/>
        <w:spacing w:line="360" w:lineRule="auto"/>
        <w:ind w:firstLineChars="100" w:firstLine="240"/>
        <w:rPr>
          <w:rStyle w:val="Hyperlink0"/>
          <w:rFonts w:ascii="Book Antiqua" w:hAnsi="Book Antiqua"/>
          <w:color w:val="000000" w:themeColor="text1"/>
        </w:rPr>
      </w:pPr>
      <w:r w:rsidRPr="00D56F05">
        <w:rPr>
          <w:rStyle w:val="Hyperlink0"/>
          <w:rFonts w:ascii="Book Antiqua" w:hAnsi="Book Antiqua"/>
          <w:color w:val="000000" w:themeColor="text1"/>
        </w:rPr>
        <w:t>A number of different materials used in bone augmentation, such as autogenous grafts, allografts, xenografts and alloplastic grafting materials, have been documented in the literature</w:t>
      </w:r>
      <w:r w:rsidR="006B354E">
        <w:rPr>
          <w:rFonts w:ascii="Book Antiqua" w:hAnsi="Book Antiqua"/>
          <w:color w:val="000000" w:themeColor="text1"/>
          <w:vertAlign w:val="superscript"/>
        </w:rPr>
        <w:t>[4,14,</w:t>
      </w:r>
      <w:r w:rsidRPr="00D56F05">
        <w:rPr>
          <w:rFonts w:ascii="Book Antiqua" w:hAnsi="Book Antiqua"/>
          <w:color w:val="000000" w:themeColor="text1"/>
          <w:vertAlign w:val="superscript"/>
        </w:rPr>
        <w:t>15]</w:t>
      </w:r>
      <w:r w:rsidRPr="00D56F05">
        <w:rPr>
          <w:rStyle w:val="Hyperlink0"/>
          <w:rFonts w:ascii="Book Antiqua" w:hAnsi="Book Antiqua"/>
          <w:color w:val="000000" w:themeColor="text1"/>
        </w:rPr>
        <w:t xml:space="preserve">. </w:t>
      </w:r>
      <w:r w:rsidR="008A3B58">
        <w:rPr>
          <w:rStyle w:val="Hyperlink0"/>
          <w:rFonts w:ascii="Book Antiqua" w:hAnsi="Book Antiqua"/>
          <w:color w:val="000000" w:themeColor="text1"/>
        </w:rPr>
        <w:t>Of</w:t>
      </w:r>
      <w:r w:rsidRPr="00D56F05">
        <w:rPr>
          <w:rStyle w:val="Hyperlink0"/>
          <w:rFonts w:ascii="Book Antiqua" w:hAnsi="Book Antiqua"/>
          <w:color w:val="000000" w:themeColor="text1"/>
        </w:rPr>
        <w:t xml:space="preserve"> these materials, autogenous bone graft harvested from intra- or extraoral sites has been </w:t>
      </w:r>
      <w:r w:rsidRPr="00D56F05">
        <w:rPr>
          <w:rFonts w:ascii="Book Antiqua" w:hAnsi="Book Antiqua"/>
          <w:color w:val="000000" w:themeColor="text1"/>
          <w:u w:color="FF0000"/>
        </w:rPr>
        <w:t>considered</w:t>
      </w:r>
      <w:r w:rsidRPr="00D56F05">
        <w:rPr>
          <w:rStyle w:val="Hyperlink0"/>
          <w:rFonts w:ascii="Book Antiqua" w:hAnsi="Book Antiqua"/>
          <w:color w:val="000000" w:themeColor="text1"/>
        </w:rPr>
        <w:t xml:space="preserve"> the “gold standard” for the augmentation of bone thickness</w:t>
      </w:r>
      <w:r w:rsidRPr="00D56F05">
        <w:rPr>
          <w:rFonts w:ascii="Book Antiqua" w:hAnsi="Book Antiqua"/>
          <w:color w:val="000000" w:themeColor="text1"/>
          <w:vertAlign w:val="superscript"/>
        </w:rPr>
        <w:t>[16]</w:t>
      </w:r>
      <w:r w:rsidRPr="00D56F05">
        <w:rPr>
          <w:rStyle w:val="Hyperlink0"/>
          <w:rFonts w:ascii="Book Antiqua" w:hAnsi="Book Antiqua"/>
          <w:color w:val="000000" w:themeColor="text1"/>
        </w:rPr>
        <w:t>,</w:t>
      </w:r>
      <w:r w:rsidRPr="00D56F05">
        <w:rPr>
          <w:rFonts w:ascii="Book Antiqua" w:hAnsi="Book Antiqua"/>
          <w:color w:val="000000" w:themeColor="text1"/>
          <w:vertAlign w:val="superscript"/>
        </w:rPr>
        <w:t xml:space="preserve"> </w:t>
      </w:r>
      <w:r w:rsidRPr="00D56F05">
        <w:rPr>
          <w:rStyle w:val="Hyperlink0"/>
          <w:rFonts w:ascii="Book Antiqua" w:hAnsi="Book Antiqua"/>
          <w:color w:val="000000" w:themeColor="text1"/>
        </w:rPr>
        <w:t>because it contains excellent osteoinductive, osteogenic and osteoconductive components and has a physical and chemical structure identical to that of host sites without any immunologic reactions</w:t>
      </w:r>
      <w:bookmarkStart w:id="23" w:name="OLE_LINK20"/>
      <w:r w:rsidRPr="00D56F05">
        <w:rPr>
          <w:rFonts w:ascii="Book Antiqua" w:hAnsi="Book Antiqua"/>
          <w:color w:val="000000" w:themeColor="text1"/>
          <w:vertAlign w:val="superscript"/>
        </w:rPr>
        <w:t>[17]</w:t>
      </w:r>
      <w:r w:rsidRPr="00D56F05">
        <w:rPr>
          <w:rStyle w:val="Hyperlink0"/>
          <w:rFonts w:ascii="Book Antiqua" w:hAnsi="Book Antiqua"/>
          <w:color w:val="000000" w:themeColor="text1"/>
        </w:rPr>
        <w:t>.</w:t>
      </w:r>
    </w:p>
    <w:p w14:paraId="78B0BB11" w14:textId="7B69553D" w:rsidR="00AE7B0C" w:rsidRDefault="004C4FF7" w:rsidP="00633842">
      <w:pPr>
        <w:widowControl/>
        <w:spacing w:line="360" w:lineRule="auto"/>
        <w:ind w:firstLineChars="100" w:firstLine="240"/>
        <w:rPr>
          <w:rStyle w:val="Hyperlink7"/>
          <w:rFonts w:ascii="Book Antiqua" w:hAnsi="Book Antiqua"/>
          <w:color w:val="000000" w:themeColor="text1"/>
        </w:rPr>
      </w:pPr>
      <w:r w:rsidRPr="00D56F05">
        <w:rPr>
          <w:rStyle w:val="Hyperlink7"/>
          <w:rFonts w:ascii="Book Antiqua" w:hAnsi="Book Antiqua"/>
          <w:color w:val="000000" w:themeColor="text1"/>
        </w:rPr>
        <w:lastRenderedPageBreak/>
        <w:t xml:space="preserve">This clinical report </w:t>
      </w:r>
      <w:r w:rsidR="00F571FF">
        <w:rPr>
          <w:rStyle w:val="Hyperlink7"/>
          <w:rFonts w:ascii="Book Antiqua" w:hAnsi="Book Antiqua"/>
          <w:color w:val="000000" w:themeColor="text1"/>
        </w:rPr>
        <w:t>describes</w:t>
      </w:r>
      <w:r w:rsidRPr="00D56F05">
        <w:rPr>
          <w:rStyle w:val="Hyperlink0"/>
          <w:rFonts w:ascii="Book Antiqua" w:hAnsi="Book Antiqua"/>
          <w:color w:val="000000" w:themeColor="text1"/>
        </w:rPr>
        <w:t xml:space="preserve"> a two bone blocks sandwich technique (TBBS) to restore </w:t>
      </w:r>
      <w:r w:rsidR="008A3B58">
        <w:rPr>
          <w:rStyle w:val="Hyperlink0"/>
          <w:rFonts w:ascii="Book Antiqua" w:hAnsi="Book Antiqua"/>
          <w:color w:val="000000" w:themeColor="text1"/>
        </w:rPr>
        <w:t>a</w:t>
      </w:r>
      <w:r w:rsidRPr="00D56F05">
        <w:rPr>
          <w:rStyle w:val="Hyperlink0"/>
          <w:rFonts w:ascii="Book Antiqua" w:hAnsi="Book Antiqua"/>
          <w:color w:val="000000" w:themeColor="text1"/>
        </w:rPr>
        <w:t xml:space="preserve"> missing right maxillary incisor with severe horizontal bone deficiency with available bone width of 3.1-4.0 mm. </w:t>
      </w:r>
      <w:bookmarkEnd w:id="23"/>
      <w:r w:rsidR="008A3B58">
        <w:rPr>
          <w:rStyle w:val="Hyperlink0"/>
          <w:rFonts w:ascii="Book Antiqua" w:hAnsi="Book Antiqua"/>
          <w:color w:val="000000" w:themeColor="text1"/>
        </w:rPr>
        <w:t>A</w:t>
      </w:r>
      <w:r w:rsidRPr="00D56F05">
        <w:rPr>
          <w:rStyle w:val="Hyperlink0"/>
          <w:rFonts w:ascii="Book Antiqua" w:hAnsi="Book Antiqua"/>
          <w:color w:val="000000" w:themeColor="text1"/>
        </w:rPr>
        <w:t xml:space="preserve"> </w:t>
      </w:r>
      <w:r w:rsidRPr="00D56F05">
        <w:rPr>
          <w:rStyle w:val="Hyperlink7"/>
          <w:rFonts w:ascii="Book Antiqua" w:hAnsi="Book Antiqua"/>
          <w:color w:val="000000" w:themeColor="text1"/>
        </w:rPr>
        <w:t xml:space="preserve">schematic illustration </w:t>
      </w:r>
      <w:r w:rsidR="00E75DEB">
        <w:rPr>
          <w:rStyle w:val="Hyperlink7"/>
          <w:rFonts w:ascii="Book Antiqua" w:hAnsi="Book Antiqua"/>
          <w:color w:val="000000" w:themeColor="text1"/>
        </w:rPr>
        <w:t xml:space="preserve">of the procedure </w:t>
      </w:r>
      <w:r w:rsidRPr="00D56F05">
        <w:rPr>
          <w:rStyle w:val="Hyperlink7"/>
          <w:rFonts w:ascii="Book Antiqua" w:hAnsi="Book Antiqua"/>
          <w:color w:val="000000" w:themeColor="text1"/>
        </w:rPr>
        <w:t xml:space="preserve">is </w:t>
      </w:r>
      <w:r w:rsidR="00E75DEB">
        <w:rPr>
          <w:rStyle w:val="Hyperlink7"/>
          <w:rFonts w:ascii="Book Antiqua" w:hAnsi="Book Antiqua"/>
          <w:color w:val="000000" w:themeColor="text1"/>
        </w:rPr>
        <w:t>shown</w:t>
      </w:r>
      <w:r w:rsidRPr="00D56F05">
        <w:rPr>
          <w:rStyle w:val="Hyperlink7"/>
          <w:rFonts w:ascii="Book Antiqua" w:hAnsi="Book Antiqua"/>
          <w:color w:val="000000" w:themeColor="text1"/>
        </w:rPr>
        <w:t xml:space="preserve"> in Figure 1.</w:t>
      </w:r>
    </w:p>
    <w:p w14:paraId="2F056E7E" w14:textId="77777777" w:rsidR="006B354E" w:rsidRPr="00D56F05" w:rsidRDefault="006B354E" w:rsidP="006B354E">
      <w:pPr>
        <w:widowControl/>
        <w:spacing w:line="360" w:lineRule="auto"/>
        <w:rPr>
          <w:rStyle w:val="Hyperlink0"/>
          <w:rFonts w:ascii="Book Antiqua" w:hAnsi="Book Antiqua"/>
          <w:color w:val="000000" w:themeColor="text1"/>
        </w:rPr>
      </w:pPr>
    </w:p>
    <w:p w14:paraId="7E6CA03A" w14:textId="77777777" w:rsidR="00AE7B0C" w:rsidRPr="006B354E" w:rsidRDefault="004C4FF7" w:rsidP="00860A30">
      <w:pPr>
        <w:widowControl/>
        <w:spacing w:line="360" w:lineRule="auto"/>
        <w:rPr>
          <w:rFonts w:ascii="Book Antiqua" w:eastAsia="Times New Roman" w:hAnsi="Book Antiqua" w:cs="Times New Roman"/>
          <w:b/>
          <w:bCs/>
          <w:color w:val="000000" w:themeColor="text1"/>
          <w:kern w:val="0"/>
          <w:u w:val="single"/>
        </w:rPr>
      </w:pPr>
      <w:r w:rsidRPr="006B354E">
        <w:rPr>
          <w:rFonts w:ascii="Book Antiqua" w:hAnsi="Book Antiqua"/>
          <w:b/>
          <w:bCs/>
          <w:color w:val="000000" w:themeColor="text1"/>
          <w:kern w:val="0"/>
          <w:u w:val="single"/>
        </w:rPr>
        <w:t>CASE PRESENTATION</w:t>
      </w:r>
    </w:p>
    <w:p w14:paraId="284BC3B6"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Chief complaints</w:t>
      </w:r>
    </w:p>
    <w:p w14:paraId="7D9FF3A8" w14:textId="12F80092" w:rsidR="00AE7B0C" w:rsidRDefault="004C4FF7" w:rsidP="00860A30">
      <w:pPr>
        <w:widowControl/>
        <w:spacing w:line="360" w:lineRule="auto"/>
        <w:rPr>
          <w:rStyle w:val="Hyperlink0"/>
          <w:rFonts w:ascii="Book Antiqua" w:hAnsi="Book Antiqua"/>
          <w:color w:val="000000" w:themeColor="text1"/>
        </w:rPr>
      </w:pPr>
      <w:r w:rsidRPr="00D56F05">
        <w:rPr>
          <w:rStyle w:val="Hyperlink0"/>
          <w:rFonts w:ascii="Book Antiqua" w:hAnsi="Book Antiqua"/>
          <w:color w:val="000000" w:themeColor="text1"/>
        </w:rPr>
        <w:t xml:space="preserve">A </w:t>
      </w:r>
      <w:r w:rsidRPr="00D56F05">
        <w:rPr>
          <w:rFonts w:ascii="Book Antiqua" w:hAnsi="Book Antiqua"/>
          <w:color w:val="000000" w:themeColor="text1"/>
          <w:u w:color="FF0000"/>
        </w:rPr>
        <w:t>22</w:t>
      </w:r>
      <w:r w:rsidRPr="00D56F05">
        <w:rPr>
          <w:rStyle w:val="Hyperlink0"/>
          <w:rFonts w:ascii="Book Antiqua" w:hAnsi="Book Antiqua"/>
          <w:color w:val="000000" w:themeColor="text1"/>
        </w:rPr>
        <w:t xml:space="preserve">-year-old female patient presented to the dental clinic at Wuhan University with </w:t>
      </w:r>
      <w:r w:rsidR="00E75DEB">
        <w:rPr>
          <w:rStyle w:val="Hyperlink0"/>
          <w:rFonts w:ascii="Book Antiqua" w:hAnsi="Book Antiqua"/>
          <w:color w:val="000000" w:themeColor="text1"/>
        </w:rPr>
        <w:t xml:space="preserve">a </w:t>
      </w:r>
      <w:r w:rsidRPr="00D56F05">
        <w:rPr>
          <w:rStyle w:val="Hyperlink0"/>
          <w:rFonts w:ascii="Book Antiqua" w:hAnsi="Book Antiqua"/>
          <w:color w:val="000000" w:themeColor="text1"/>
        </w:rPr>
        <w:t xml:space="preserve">missing maxillary right central incisor (tooth 11). </w:t>
      </w:r>
    </w:p>
    <w:p w14:paraId="7C536C5D" w14:textId="77777777" w:rsidR="006B354E" w:rsidRPr="00D56F05" w:rsidRDefault="006B354E" w:rsidP="00860A30">
      <w:pPr>
        <w:widowControl/>
        <w:spacing w:line="360" w:lineRule="auto"/>
        <w:rPr>
          <w:rStyle w:val="Hyperlink0"/>
          <w:rFonts w:ascii="Book Antiqua" w:hAnsi="Book Antiqua"/>
          <w:color w:val="000000" w:themeColor="text1"/>
        </w:rPr>
      </w:pPr>
    </w:p>
    <w:p w14:paraId="27712133"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 xml:space="preserve">History of present illness </w:t>
      </w:r>
    </w:p>
    <w:p w14:paraId="3A136D48" w14:textId="5C0F5B54" w:rsidR="00AE7B0C" w:rsidRDefault="004C4FF7" w:rsidP="00860A30">
      <w:pPr>
        <w:widowControl/>
        <w:spacing w:line="360" w:lineRule="auto"/>
        <w:rPr>
          <w:rStyle w:val="Hyperlink0"/>
          <w:rFonts w:ascii="Book Antiqua" w:hAnsi="Book Antiqua"/>
          <w:color w:val="000000" w:themeColor="text1"/>
        </w:rPr>
      </w:pPr>
      <w:r w:rsidRPr="00D56F05">
        <w:rPr>
          <w:rStyle w:val="Hyperlink0"/>
          <w:rFonts w:ascii="Book Antiqua" w:hAnsi="Book Antiqua"/>
          <w:color w:val="000000" w:themeColor="text1"/>
        </w:rPr>
        <w:t xml:space="preserve">The maxillary right central incisor </w:t>
      </w:r>
      <w:r w:rsidR="00E75DEB">
        <w:rPr>
          <w:rStyle w:val="Hyperlink0"/>
          <w:rFonts w:ascii="Book Antiqua" w:hAnsi="Book Antiqua"/>
          <w:color w:val="000000" w:themeColor="text1"/>
        </w:rPr>
        <w:t>in</w:t>
      </w:r>
      <w:r w:rsidRPr="00D56F05">
        <w:rPr>
          <w:rStyle w:val="Hyperlink0"/>
          <w:rFonts w:ascii="Book Antiqua" w:hAnsi="Book Antiqua"/>
          <w:color w:val="000000" w:themeColor="text1"/>
        </w:rPr>
        <w:t xml:space="preserve"> the patient was restored with </w:t>
      </w:r>
      <w:r w:rsidR="00E75DEB">
        <w:rPr>
          <w:rStyle w:val="Hyperlink0"/>
          <w:rFonts w:ascii="Book Antiqua" w:hAnsi="Book Antiqua"/>
          <w:color w:val="000000" w:themeColor="text1"/>
        </w:rPr>
        <w:t xml:space="preserve">a </w:t>
      </w:r>
      <w:r w:rsidRPr="00D56F05">
        <w:rPr>
          <w:rStyle w:val="Hyperlink7"/>
          <w:rFonts w:ascii="Book Antiqua" w:hAnsi="Book Antiqua"/>
          <w:color w:val="000000" w:themeColor="text1"/>
        </w:rPr>
        <w:t xml:space="preserve">porcelain fused metal (PFM) crown after root canal treatment several years ago. </w:t>
      </w:r>
      <w:r w:rsidR="00E75DEB">
        <w:rPr>
          <w:rStyle w:val="Hyperlink7"/>
          <w:rFonts w:ascii="Book Antiqua" w:hAnsi="Book Antiqua"/>
          <w:color w:val="000000" w:themeColor="text1"/>
        </w:rPr>
        <w:t>T</w:t>
      </w:r>
      <w:r w:rsidRPr="00D56F05">
        <w:rPr>
          <w:rStyle w:val="Hyperlink7"/>
          <w:rFonts w:ascii="Book Antiqua" w:hAnsi="Book Antiqua"/>
          <w:color w:val="000000" w:themeColor="text1"/>
        </w:rPr>
        <w:t xml:space="preserve">he tooth </w:t>
      </w:r>
      <w:r w:rsidRPr="00D56F05">
        <w:rPr>
          <w:rStyle w:val="Hyperlink0"/>
          <w:rFonts w:ascii="Book Antiqua" w:hAnsi="Book Antiqua"/>
          <w:color w:val="000000" w:themeColor="text1"/>
        </w:rPr>
        <w:t xml:space="preserve">was extracted </w:t>
      </w:r>
      <w:bookmarkStart w:id="24" w:name="OLE_LINK11"/>
      <w:r w:rsidRPr="00D56F05">
        <w:rPr>
          <w:rStyle w:val="Hyperlink0"/>
          <w:rFonts w:ascii="Book Antiqua" w:hAnsi="Book Antiqua"/>
          <w:color w:val="000000" w:themeColor="text1"/>
        </w:rPr>
        <w:t>1</w:t>
      </w:r>
      <w:bookmarkEnd w:id="24"/>
      <w:r w:rsidRPr="00D56F05">
        <w:rPr>
          <w:rStyle w:val="Hyperlink0"/>
          <w:rFonts w:ascii="Book Antiqua" w:hAnsi="Book Antiqua"/>
          <w:color w:val="000000" w:themeColor="text1"/>
        </w:rPr>
        <w:t xml:space="preserve"> year ago </w:t>
      </w:r>
      <w:r w:rsidR="00E75DEB">
        <w:rPr>
          <w:rStyle w:val="Hyperlink0"/>
          <w:rFonts w:ascii="Book Antiqua" w:hAnsi="Book Antiqua"/>
          <w:color w:val="000000" w:themeColor="text1"/>
        </w:rPr>
        <w:t>due to</w:t>
      </w:r>
      <w:r w:rsidRPr="00D56F05">
        <w:rPr>
          <w:rStyle w:val="Hyperlink0"/>
          <w:rFonts w:ascii="Book Antiqua" w:hAnsi="Book Antiqua"/>
          <w:color w:val="000000" w:themeColor="text1"/>
        </w:rPr>
        <w:t xml:space="preserve"> restoration failure. </w:t>
      </w:r>
    </w:p>
    <w:p w14:paraId="16542F23" w14:textId="77777777" w:rsidR="006B354E" w:rsidRPr="00D56F05" w:rsidRDefault="006B354E" w:rsidP="00860A30">
      <w:pPr>
        <w:widowControl/>
        <w:spacing w:line="360" w:lineRule="auto"/>
        <w:rPr>
          <w:rStyle w:val="Hyperlink0"/>
          <w:rFonts w:ascii="Book Antiqua" w:hAnsi="Book Antiqua"/>
          <w:color w:val="000000" w:themeColor="text1"/>
        </w:rPr>
      </w:pPr>
    </w:p>
    <w:p w14:paraId="36A10C3C"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History of past illness</w:t>
      </w:r>
    </w:p>
    <w:p w14:paraId="5B5F2E51" w14:textId="542F9336"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The patient was in good condition, and she denied tobacco use.</w:t>
      </w:r>
    </w:p>
    <w:p w14:paraId="6D80AF11" w14:textId="77777777" w:rsidR="006B354E" w:rsidRPr="00D56F05" w:rsidRDefault="006B354E" w:rsidP="00860A30">
      <w:pPr>
        <w:widowControl/>
        <w:spacing w:line="360" w:lineRule="auto"/>
        <w:rPr>
          <w:rStyle w:val="Hyperlink0"/>
          <w:rFonts w:ascii="Book Antiqua" w:hAnsi="Book Antiqua"/>
          <w:color w:val="000000" w:themeColor="text1"/>
        </w:rPr>
      </w:pPr>
    </w:p>
    <w:p w14:paraId="7CC9109D"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Personal and family history</w:t>
      </w:r>
    </w:p>
    <w:p w14:paraId="488F5789" w14:textId="77777777"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The patient denied personal or family history.</w:t>
      </w:r>
    </w:p>
    <w:p w14:paraId="3E1E1064" w14:textId="77777777" w:rsidR="006B354E" w:rsidRPr="00D56F05" w:rsidRDefault="006B354E" w:rsidP="00860A30">
      <w:pPr>
        <w:widowControl/>
        <w:spacing w:line="360" w:lineRule="auto"/>
        <w:rPr>
          <w:rStyle w:val="Hyperlink7"/>
          <w:rFonts w:ascii="Book Antiqua" w:hAnsi="Book Antiqua"/>
          <w:color w:val="000000" w:themeColor="text1"/>
        </w:rPr>
      </w:pPr>
    </w:p>
    <w:p w14:paraId="22679C34"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Physical examination upon admission</w:t>
      </w:r>
    </w:p>
    <w:p w14:paraId="7BE0427D" w14:textId="74B7D5D9"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 xml:space="preserve">The </w:t>
      </w:r>
      <w:r w:rsidR="00E75DEB">
        <w:rPr>
          <w:rStyle w:val="Hyperlink7"/>
          <w:rFonts w:ascii="Book Antiqua" w:hAnsi="Book Antiqua"/>
          <w:color w:val="000000" w:themeColor="text1"/>
        </w:rPr>
        <w:t xml:space="preserve">patient’s </w:t>
      </w:r>
      <w:r w:rsidRPr="00D56F05">
        <w:rPr>
          <w:rStyle w:val="Hyperlink7"/>
          <w:rFonts w:ascii="Book Antiqua" w:hAnsi="Book Antiqua"/>
          <w:color w:val="000000" w:themeColor="text1"/>
        </w:rPr>
        <w:t xml:space="preserve">blood pressure was 103/52 mmHg with a pulse rate of 78 beats per minutes (bpm). The level of </w:t>
      </w:r>
      <w:r w:rsidR="00E75DEB">
        <w:rPr>
          <w:rStyle w:val="Hyperlink7"/>
          <w:rFonts w:ascii="Book Antiqua" w:hAnsi="Book Antiqua"/>
          <w:color w:val="000000" w:themeColor="text1"/>
        </w:rPr>
        <w:t xml:space="preserve">the </w:t>
      </w:r>
      <w:r w:rsidRPr="00D56F05">
        <w:rPr>
          <w:rStyle w:val="Hyperlink7"/>
          <w:rFonts w:ascii="Book Antiqua" w:hAnsi="Book Antiqua"/>
          <w:color w:val="000000" w:themeColor="text1"/>
        </w:rPr>
        <w:t xml:space="preserve">gingival margin of tooth 11 was lower than that of tooth 21 and a localized soft tissue collapse was observed from the occlusal view (Figure 2). The gingival margin of tooth 21 was </w:t>
      </w:r>
      <w:r w:rsidRPr="00D56F05">
        <w:rPr>
          <w:rFonts w:ascii="Book Antiqua" w:hAnsi="Book Antiqua"/>
          <w:color w:val="000000" w:themeColor="text1"/>
          <w:kern w:val="0"/>
          <w:u w:color="FF0000"/>
        </w:rPr>
        <w:t>red</w:t>
      </w:r>
      <w:r w:rsidRPr="00D56F05">
        <w:rPr>
          <w:rStyle w:val="Hyperlink7"/>
          <w:rFonts w:ascii="Book Antiqua" w:hAnsi="Book Antiqua"/>
          <w:color w:val="000000" w:themeColor="text1"/>
        </w:rPr>
        <w:t xml:space="preserve"> and sw</w:t>
      </w:r>
      <w:r w:rsidR="00E75DEB">
        <w:rPr>
          <w:rStyle w:val="Hyperlink7"/>
          <w:rFonts w:ascii="Book Antiqua" w:hAnsi="Book Antiqua"/>
          <w:color w:val="000000" w:themeColor="text1"/>
        </w:rPr>
        <w:t>o</w:t>
      </w:r>
      <w:r w:rsidRPr="00D56F05">
        <w:rPr>
          <w:rStyle w:val="Hyperlink7"/>
          <w:rFonts w:ascii="Book Antiqua" w:hAnsi="Book Antiqua"/>
          <w:color w:val="000000" w:themeColor="text1"/>
        </w:rPr>
        <w:t>ll</w:t>
      </w:r>
      <w:r w:rsidR="00E75DEB">
        <w:rPr>
          <w:rStyle w:val="Hyperlink7"/>
          <w:rFonts w:ascii="Book Antiqua" w:hAnsi="Book Antiqua"/>
          <w:color w:val="000000" w:themeColor="text1"/>
        </w:rPr>
        <w:t>en, a</w:t>
      </w:r>
      <w:r w:rsidRPr="00D56F05">
        <w:rPr>
          <w:rStyle w:val="Hyperlink7"/>
          <w:rFonts w:ascii="Book Antiqua" w:hAnsi="Book Antiqua"/>
          <w:color w:val="000000" w:themeColor="text1"/>
        </w:rPr>
        <w:t xml:space="preserve">nd tooth 21 was restored with a </w:t>
      </w:r>
      <w:r w:rsidRPr="00D56F05">
        <w:rPr>
          <w:rFonts w:ascii="Book Antiqua" w:hAnsi="Book Antiqua"/>
          <w:color w:val="000000" w:themeColor="text1"/>
          <w:kern w:val="0"/>
          <w:u w:color="FF0000"/>
        </w:rPr>
        <w:t>PFM</w:t>
      </w:r>
      <w:r w:rsidR="006B354E">
        <w:rPr>
          <w:rStyle w:val="Hyperlink7"/>
          <w:rFonts w:ascii="Book Antiqua" w:hAnsi="Book Antiqua"/>
          <w:color w:val="000000" w:themeColor="text1"/>
        </w:rPr>
        <w:t xml:space="preserve"> crown.</w:t>
      </w:r>
    </w:p>
    <w:p w14:paraId="6563C02D" w14:textId="77777777" w:rsidR="006B354E" w:rsidRPr="00D56F05" w:rsidRDefault="006B354E" w:rsidP="00860A30">
      <w:pPr>
        <w:widowControl/>
        <w:spacing w:line="360" w:lineRule="auto"/>
        <w:rPr>
          <w:rStyle w:val="Hyperlink7"/>
          <w:rFonts w:ascii="Book Antiqua" w:hAnsi="Book Antiqua"/>
          <w:color w:val="000000" w:themeColor="text1"/>
        </w:rPr>
      </w:pPr>
    </w:p>
    <w:p w14:paraId="3ED06779"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Laboratory examinations</w:t>
      </w:r>
    </w:p>
    <w:p w14:paraId="5C1E60BA" w14:textId="77777777"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The routine blood count and coagulation pro</w:t>
      </w:r>
      <w:r w:rsidR="006B354E">
        <w:rPr>
          <w:rStyle w:val="Hyperlink7"/>
          <w:rFonts w:ascii="Book Antiqua" w:hAnsi="Book Antiqua"/>
          <w:color w:val="000000" w:themeColor="text1"/>
        </w:rPr>
        <w:t>file were within normal limits.</w:t>
      </w:r>
    </w:p>
    <w:p w14:paraId="14719C42" w14:textId="77777777" w:rsidR="006B354E" w:rsidRPr="00D56F05" w:rsidRDefault="006B354E" w:rsidP="00860A30">
      <w:pPr>
        <w:widowControl/>
        <w:spacing w:line="360" w:lineRule="auto"/>
        <w:rPr>
          <w:rStyle w:val="Hyperlink7"/>
          <w:rFonts w:ascii="Book Antiqua" w:hAnsi="Book Antiqua"/>
          <w:color w:val="000000" w:themeColor="text1"/>
        </w:rPr>
      </w:pPr>
    </w:p>
    <w:p w14:paraId="65845DE6" w14:textId="77777777" w:rsidR="00AE7B0C" w:rsidRPr="00D56F05" w:rsidRDefault="004C4FF7" w:rsidP="00860A30">
      <w:pPr>
        <w:widowControl/>
        <w:spacing w:line="360" w:lineRule="auto"/>
        <w:rPr>
          <w:rFonts w:ascii="Book Antiqua" w:eastAsia="Times New Roman" w:hAnsi="Book Antiqua" w:cs="Times New Roman"/>
          <w:b/>
          <w:bCs/>
          <w:i/>
          <w:iCs/>
          <w:color w:val="000000" w:themeColor="text1"/>
          <w:kern w:val="0"/>
        </w:rPr>
      </w:pPr>
      <w:r w:rsidRPr="00D56F05">
        <w:rPr>
          <w:rFonts w:ascii="Book Antiqua" w:hAnsi="Book Antiqua"/>
          <w:b/>
          <w:bCs/>
          <w:i/>
          <w:iCs/>
          <w:color w:val="000000" w:themeColor="text1"/>
          <w:kern w:val="0"/>
        </w:rPr>
        <w:t>Imaging examinations</w:t>
      </w:r>
    </w:p>
    <w:p w14:paraId="22133D2A" w14:textId="00F8BAF5"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lastRenderedPageBreak/>
        <w:t xml:space="preserve">Examination by cone beam computer topography (CBCT) showed that </w:t>
      </w:r>
      <w:r w:rsidR="00E75DEB">
        <w:rPr>
          <w:rStyle w:val="Hyperlink7"/>
          <w:rFonts w:ascii="Book Antiqua" w:hAnsi="Book Antiqua"/>
          <w:color w:val="000000" w:themeColor="text1"/>
        </w:rPr>
        <w:t>the</w:t>
      </w:r>
      <w:r w:rsidRPr="00D56F05">
        <w:rPr>
          <w:rStyle w:val="Hyperlink7"/>
          <w:rFonts w:ascii="Book Antiqua" w:hAnsi="Book Antiqua"/>
          <w:color w:val="000000" w:themeColor="text1"/>
        </w:rPr>
        <w:t xml:space="preserve"> available bone height was 18.9 mm and </w:t>
      </w:r>
      <w:r w:rsidR="00E75DEB">
        <w:rPr>
          <w:rStyle w:val="Hyperlink7"/>
          <w:rFonts w:ascii="Book Antiqua" w:hAnsi="Book Antiqua"/>
          <w:color w:val="000000" w:themeColor="text1"/>
        </w:rPr>
        <w:t>the</w:t>
      </w:r>
      <w:r w:rsidRPr="00D56F05">
        <w:rPr>
          <w:rStyle w:val="Hyperlink7"/>
          <w:rFonts w:ascii="Book Antiqua" w:hAnsi="Book Antiqua"/>
          <w:color w:val="000000" w:themeColor="text1"/>
        </w:rPr>
        <w:t xml:space="preserve"> available bone width was 3.1-4.0 mm (3.1 mm at the marginal level, 3.4 mm at 5 mm apically and 4.0 mm at 10 mm apically) (Figure 3).</w:t>
      </w:r>
    </w:p>
    <w:p w14:paraId="571E2A5B" w14:textId="77777777" w:rsidR="006B354E" w:rsidRPr="00D56F05" w:rsidRDefault="006B354E" w:rsidP="00860A30">
      <w:pPr>
        <w:widowControl/>
        <w:spacing w:line="360" w:lineRule="auto"/>
        <w:rPr>
          <w:rStyle w:val="Hyperlink7"/>
          <w:rFonts w:ascii="Book Antiqua" w:hAnsi="Book Antiqua"/>
          <w:color w:val="000000" w:themeColor="text1"/>
        </w:rPr>
      </w:pPr>
    </w:p>
    <w:p w14:paraId="3B4BC471" w14:textId="77777777" w:rsidR="00AE7B0C" w:rsidRPr="006B354E" w:rsidRDefault="004C4FF7" w:rsidP="00860A30">
      <w:pPr>
        <w:widowControl/>
        <w:spacing w:line="360" w:lineRule="auto"/>
        <w:rPr>
          <w:rFonts w:ascii="Book Antiqua" w:eastAsia="Times New Roman" w:hAnsi="Book Antiqua" w:cs="Times New Roman"/>
          <w:b/>
          <w:bCs/>
          <w:color w:val="000000" w:themeColor="text1"/>
          <w:kern w:val="0"/>
          <w:u w:val="single"/>
        </w:rPr>
      </w:pPr>
      <w:r w:rsidRPr="006B354E">
        <w:rPr>
          <w:rFonts w:ascii="Book Antiqua" w:hAnsi="Book Antiqua"/>
          <w:b/>
          <w:bCs/>
          <w:color w:val="000000" w:themeColor="text1"/>
          <w:kern w:val="0"/>
          <w:u w:val="single"/>
        </w:rPr>
        <w:t>FINAL DIAGNOSIS</w:t>
      </w:r>
    </w:p>
    <w:p w14:paraId="64BC05A8" w14:textId="77777777"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 xml:space="preserve">Maxillary </w:t>
      </w:r>
      <w:r w:rsidRPr="00D56F05">
        <w:rPr>
          <w:rFonts w:ascii="Book Antiqua" w:hAnsi="Book Antiqua"/>
          <w:color w:val="000000" w:themeColor="text1"/>
          <w:kern w:val="0"/>
          <w:u w:color="FF0000"/>
        </w:rPr>
        <w:t>dentition</w:t>
      </w:r>
      <w:r w:rsidRPr="00D56F05">
        <w:rPr>
          <w:rStyle w:val="Hyperlink7"/>
          <w:rFonts w:ascii="Book Antiqua" w:hAnsi="Book Antiqua"/>
          <w:color w:val="000000" w:themeColor="text1"/>
        </w:rPr>
        <w:t xml:space="preserve"> defect; </w:t>
      </w:r>
      <w:r w:rsidR="006B354E" w:rsidRPr="00D56F05">
        <w:rPr>
          <w:rStyle w:val="Hyperlink7"/>
          <w:rFonts w:ascii="Book Antiqua" w:hAnsi="Book Antiqua"/>
          <w:color w:val="000000" w:themeColor="text1"/>
        </w:rPr>
        <w:t>g</w:t>
      </w:r>
      <w:r w:rsidR="006B354E">
        <w:rPr>
          <w:rStyle w:val="Hyperlink7"/>
          <w:rFonts w:ascii="Book Antiqua" w:hAnsi="Book Antiqua"/>
          <w:color w:val="000000" w:themeColor="text1"/>
        </w:rPr>
        <w:t>ingivitis of tooth 21.</w:t>
      </w:r>
    </w:p>
    <w:p w14:paraId="1C31D95F" w14:textId="77777777" w:rsidR="006B354E" w:rsidRPr="00D56F05" w:rsidRDefault="006B354E" w:rsidP="00860A30">
      <w:pPr>
        <w:widowControl/>
        <w:spacing w:line="360" w:lineRule="auto"/>
        <w:rPr>
          <w:rStyle w:val="Hyperlink7"/>
          <w:rFonts w:ascii="Book Antiqua" w:hAnsi="Book Antiqua"/>
          <w:color w:val="000000" w:themeColor="text1"/>
        </w:rPr>
      </w:pPr>
    </w:p>
    <w:p w14:paraId="3F6CD519" w14:textId="77777777" w:rsidR="00AE7B0C" w:rsidRPr="006B354E" w:rsidRDefault="006B354E" w:rsidP="00860A30">
      <w:pPr>
        <w:widowControl/>
        <w:spacing w:line="360" w:lineRule="auto"/>
        <w:rPr>
          <w:rFonts w:ascii="Book Antiqua" w:eastAsia="Times New Roman" w:hAnsi="Book Antiqua" w:cs="Times New Roman"/>
          <w:b/>
          <w:bCs/>
          <w:color w:val="000000" w:themeColor="text1"/>
          <w:kern w:val="0"/>
          <w:u w:val="single"/>
        </w:rPr>
      </w:pPr>
      <w:r w:rsidRPr="006B354E">
        <w:rPr>
          <w:rFonts w:ascii="Book Antiqua" w:hAnsi="Book Antiqua"/>
          <w:b/>
          <w:bCs/>
          <w:color w:val="000000" w:themeColor="text1"/>
          <w:kern w:val="0"/>
          <w:u w:val="single"/>
        </w:rPr>
        <w:t>TREATMENT</w:t>
      </w:r>
    </w:p>
    <w:p w14:paraId="4D37F3C7" w14:textId="31874258" w:rsidR="00AE7B0C" w:rsidRPr="00D56F05"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 xml:space="preserve">A staged approach for implant insertion was planned following alveolar augmentation using </w:t>
      </w:r>
      <w:r w:rsidR="00E75DEB">
        <w:rPr>
          <w:rStyle w:val="Hyperlink7"/>
          <w:rFonts w:ascii="Book Antiqua" w:hAnsi="Book Antiqua"/>
          <w:color w:val="000000" w:themeColor="text1"/>
        </w:rPr>
        <w:t xml:space="preserve">an </w:t>
      </w:r>
      <w:r w:rsidRPr="00D56F05">
        <w:rPr>
          <w:rStyle w:val="Hyperlink7"/>
          <w:rFonts w:ascii="Book Antiqua" w:hAnsi="Book Antiqua"/>
          <w:color w:val="000000" w:themeColor="text1"/>
        </w:rPr>
        <w:t xml:space="preserve">autogenous bone block. Her informed consent was obtained for treatment before surgery. </w:t>
      </w:r>
      <w:r w:rsidR="00E75DEB">
        <w:rPr>
          <w:rStyle w:val="Hyperlink7"/>
          <w:rFonts w:ascii="Book Antiqua" w:hAnsi="Book Antiqua"/>
          <w:color w:val="000000" w:themeColor="text1"/>
        </w:rPr>
        <w:t>S</w:t>
      </w:r>
      <w:r w:rsidRPr="00D56F05">
        <w:rPr>
          <w:rStyle w:val="Hyperlink7"/>
          <w:rFonts w:ascii="Book Antiqua" w:hAnsi="Book Antiqua"/>
          <w:color w:val="000000" w:themeColor="text1"/>
        </w:rPr>
        <w:t xml:space="preserve">upragingival scaling was </w:t>
      </w:r>
      <w:r w:rsidR="00E75DEB">
        <w:rPr>
          <w:rStyle w:val="Hyperlink7"/>
          <w:rFonts w:ascii="Book Antiqua" w:hAnsi="Book Antiqua"/>
          <w:color w:val="000000" w:themeColor="text1"/>
        </w:rPr>
        <w:t>performed</w:t>
      </w:r>
      <w:r w:rsidRPr="00D56F05">
        <w:rPr>
          <w:rStyle w:val="Hyperlink7"/>
          <w:rFonts w:ascii="Book Antiqua" w:hAnsi="Book Antiqua"/>
          <w:color w:val="000000" w:themeColor="text1"/>
        </w:rPr>
        <w:t xml:space="preserve"> one week </w:t>
      </w:r>
      <w:r w:rsidRPr="00D56F05">
        <w:rPr>
          <w:rFonts w:ascii="Book Antiqua" w:hAnsi="Book Antiqua"/>
          <w:color w:val="000000" w:themeColor="text1"/>
          <w:kern w:val="0"/>
          <w:u w:color="FF0000"/>
        </w:rPr>
        <w:t>prior to</w:t>
      </w:r>
      <w:r w:rsidRPr="00D56F05">
        <w:rPr>
          <w:rStyle w:val="Hyperlink7"/>
          <w:rFonts w:ascii="Book Antiqua" w:hAnsi="Book Antiqua"/>
          <w:color w:val="000000" w:themeColor="text1"/>
        </w:rPr>
        <w:t xml:space="preserve"> surgery. The patient was instructe</w:t>
      </w:r>
      <w:r w:rsidR="006B354E">
        <w:rPr>
          <w:rStyle w:val="Hyperlink7"/>
          <w:rFonts w:ascii="Book Antiqua" w:hAnsi="Book Antiqua"/>
          <w:color w:val="000000" w:themeColor="text1"/>
        </w:rPr>
        <w:t>d to take 2 g amoxicillin 1 h</w:t>
      </w:r>
      <w:r w:rsidRPr="00D56F05">
        <w:rPr>
          <w:rStyle w:val="Hyperlink7"/>
          <w:rFonts w:ascii="Book Antiqua" w:hAnsi="Book Antiqua"/>
          <w:color w:val="000000" w:themeColor="text1"/>
        </w:rPr>
        <w:t xml:space="preserve"> before surgery. On the day of surgery, the patient was asked to rinse her mouth with a chlorhexidine digluconat</w:t>
      </w:r>
      <w:r w:rsidR="006B354E">
        <w:rPr>
          <w:rStyle w:val="Hyperlink7"/>
          <w:rFonts w:ascii="Book Antiqua" w:hAnsi="Book Antiqua"/>
          <w:color w:val="000000" w:themeColor="text1"/>
        </w:rPr>
        <w:t>e solution (0.12%) for 5 min</w:t>
      </w:r>
      <w:r w:rsidRPr="00D56F05">
        <w:rPr>
          <w:rStyle w:val="Hyperlink7"/>
          <w:rFonts w:ascii="Book Antiqua" w:hAnsi="Book Antiqua"/>
          <w:color w:val="000000" w:themeColor="text1"/>
        </w:rPr>
        <w:t>. Local anesthesia was administered using local infiltration of a</w:t>
      </w:r>
      <w:r w:rsidR="006B354E">
        <w:rPr>
          <w:rStyle w:val="Hyperlink7"/>
          <w:rFonts w:ascii="Book Antiqua" w:hAnsi="Book Antiqua"/>
          <w:color w:val="000000" w:themeColor="text1"/>
        </w:rPr>
        <w:t>rticaine with adrenaline (1/100</w:t>
      </w:r>
      <w:r w:rsidRPr="00D56F05">
        <w:rPr>
          <w:rStyle w:val="Hyperlink7"/>
          <w:rFonts w:ascii="Book Antiqua" w:hAnsi="Book Antiqua"/>
          <w:color w:val="000000" w:themeColor="text1"/>
        </w:rPr>
        <w:t>000). A midcrestal incision and two buccal vertical releasing incisions distal to the adjacent tooth were made. A full thickness mucoperiosteal flap was reflected to expose the whole alveolar ridge. The width of the alveolar ridge was a</w:t>
      </w:r>
      <w:r w:rsidR="00E75DEB">
        <w:rPr>
          <w:rStyle w:val="Hyperlink7"/>
          <w:rFonts w:ascii="Book Antiqua" w:hAnsi="Book Antiqua"/>
          <w:color w:val="000000" w:themeColor="text1"/>
        </w:rPr>
        <w:t>pproximately</w:t>
      </w:r>
      <w:r w:rsidRPr="00D56F05">
        <w:rPr>
          <w:rStyle w:val="Hyperlink7"/>
          <w:rFonts w:ascii="Book Antiqua" w:hAnsi="Book Antiqua"/>
          <w:color w:val="000000" w:themeColor="text1"/>
        </w:rPr>
        <w:t xml:space="preserve"> 3 mm measured by </w:t>
      </w:r>
      <w:r w:rsidR="00E75DEB">
        <w:rPr>
          <w:rStyle w:val="Hyperlink7"/>
          <w:rFonts w:ascii="Book Antiqua" w:hAnsi="Book Antiqua"/>
          <w:color w:val="000000" w:themeColor="text1"/>
        </w:rPr>
        <w:t xml:space="preserve">a </w:t>
      </w:r>
      <w:r w:rsidRPr="00D56F05">
        <w:rPr>
          <w:rStyle w:val="Hyperlink7"/>
          <w:rFonts w:ascii="Book Antiqua" w:hAnsi="Book Antiqua"/>
          <w:color w:val="000000" w:themeColor="text1"/>
        </w:rPr>
        <w:t>periodontal probe. A small bone block (5 mm in depth) was harvested from the apical of tooth 11 with a 5.0 mm diameter trephine (</w:t>
      </w:r>
      <w:r w:rsidRPr="00D56F05">
        <w:rPr>
          <w:rStyle w:val="Hyperlink0"/>
          <w:rFonts w:ascii="Book Antiqua" w:hAnsi="Book Antiqua"/>
          <w:color w:val="000000" w:themeColor="text1"/>
        </w:rPr>
        <w:t>Figure</w:t>
      </w:r>
      <w:r w:rsidRPr="00D56F05">
        <w:rPr>
          <w:rStyle w:val="Hyperlink7"/>
          <w:rFonts w:ascii="Book Antiqua" w:hAnsi="Book Antiqua"/>
          <w:color w:val="000000" w:themeColor="text1"/>
        </w:rPr>
        <w:t xml:space="preserve"> 4A). </w:t>
      </w:r>
      <w:r w:rsidR="00E75DEB">
        <w:rPr>
          <w:rStyle w:val="Hyperlink7"/>
          <w:rFonts w:ascii="Book Antiqua" w:hAnsi="Book Antiqua"/>
          <w:color w:val="000000" w:themeColor="text1"/>
        </w:rPr>
        <w:t>A large</w:t>
      </w:r>
      <w:r w:rsidRPr="00D56F05">
        <w:rPr>
          <w:rStyle w:val="Hyperlink7"/>
          <w:rFonts w:ascii="Book Antiqua" w:hAnsi="Book Antiqua"/>
          <w:color w:val="000000" w:themeColor="text1"/>
        </w:rPr>
        <w:t xml:space="preserve"> bone block (11 mm × 5 mm) was </w:t>
      </w:r>
      <w:r w:rsidR="00E75DEB">
        <w:rPr>
          <w:rStyle w:val="Hyperlink7"/>
          <w:rFonts w:ascii="Book Antiqua" w:hAnsi="Book Antiqua"/>
          <w:color w:val="000000" w:themeColor="text1"/>
        </w:rPr>
        <w:t xml:space="preserve">then </w:t>
      </w:r>
      <w:r w:rsidRPr="00D56F05">
        <w:rPr>
          <w:rStyle w:val="Hyperlink7"/>
          <w:rFonts w:ascii="Book Antiqua" w:hAnsi="Book Antiqua"/>
          <w:color w:val="000000" w:themeColor="text1"/>
        </w:rPr>
        <w:t>prepared at the alveolar ridge of tooth 11 using Piezosurgery with copious saline irrigation (</w:t>
      </w:r>
      <w:r w:rsidRPr="00D56F05">
        <w:rPr>
          <w:rStyle w:val="Hyperlink0"/>
          <w:rFonts w:ascii="Book Antiqua" w:hAnsi="Book Antiqua"/>
          <w:color w:val="000000" w:themeColor="text1"/>
        </w:rPr>
        <w:t>Figure</w:t>
      </w:r>
      <w:r w:rsidRPr="00D56F05">
        <w:rPr>
          <w:rStyle w:val="Hyperlink7"/>
          <w:rFonts w:ascii="Book Antiqua" w:hAnsi="Book Antiqua"/>
          <w:color w:val="000000" w:themeColor="text1"/>
        </w:rPr>
        <w:t xml:space="preserve"> 4A). The small bone block was placed at the </w:t>
      </w:r>
      <w:r w:rsidR="00F91C07">
        <w:rPr>
          <w:rStyle w:val="Hyperlink7"/>
          <w:rFonts w:ascii="Book Antiqua" w:hAnsi="Book Antiqua"/>
          <w:color w:val="000000" w:themeColor="text1"/>
        </w:rPr>
        <w:t xml:space="preserve">alveolar </w:t>
      </w:r>
      <w:r w:rsidRPr="00D56F05">
        <w:rPr>
          <w:rStyle w:val="Hyperlink7"/>
          <w:rFonts w:ascii="Book Antiqua" w:hAnsi="Book Antiqua"/>
          <w:color w:val="000000" w:themeColor="text1"/>
        </w:rPr>
        <w:t xml:space="preserve">ridge as a “sandwich” between the free </w:t>
      </w:r>
      <w:r w:rsidR="00F91C07">
        <w:rPr>
          <w:rStyle w:val="Hyperlink7"/>
          <w:rFonts w:ascii="Book Antiqua" w:hAnsi="Book Antiqua"/>
          <w:color w:val="000000" w:themeColor="text1"/>
        </w:rPr>
        <w:t>large</w:t>
      </w:r>
      <w:r w:rsidRPr="00D56F05">
        <w:rPr>
          <w:rStyle w:val="Hyperlink7"/>
          <w:rFonts w:ascii="Book Antiqua" w:hAnsi="Book Antiqua"/>
          <w:color w:val="000000" w:themeColor="text1"/>
        </w:rPr>
        <w:t xml:space="preserve"> bone block and the residual palatal bone plate. The </w:t>
      </w:r>
      <w:r w:rsidR="00F91C07">
        <w:rPr>
          <w:rStyle w:val="Hyperlink7"/>
          <w:rFonts w:ascii="Book Antiqua" w:hAnsi="Book Antiqua"/>
          <w:color w:val="000000" w:themeColor="text1"/>
        </w:rPr>
        <w:t>large</w:t>
      </w:r>
      <w:r w:rsidRPr="00D56F05">
        <w:rPr>
          <w:rStyle w:val="Hyperlink7"/>
          <w:rFonts w:ascii="Book Antiqua" w:hAnsi="Book Antiqua"/>
          <w:color w:val="000000" w:themeColor="text1"/>
        </w:rPr>
        <w:t xml:space="preserve"> bone block was gently </w:t>
      </w:r>
      <w:r w:rsidR="00F571FF" w:rsidRPr="00D56F05">
        <w:rPr>
          <w:rStyle w:val="Hyperlink7"/>
          <w:rFonts w:ascii="Book Antiqua" w:hAnsi="Book Antiqua"/>
          <w:color w:val="000000" w:themeColor="text1"/>
        </w:rPr>
        <w:t xml:space="preserve">fixed </w:t>
      </w:r>
      <w:r w:rsidRPr="00D56F05">
        <w:rPr>
          <w:rStyle w:val="Hyperlink7"/>
          <w:rFonts w:ascii="Book Antiqua" w:hAnsi="Book Antiqua"/>
          <w:color w:val="000000" w:themeColor="text1"/>
        </w:rPr>
        <w:t xml:space="preserve">using a miniature titanium screw with </w:t>
      </w:r>
      <w:r w:rsidR="00F91C07">
        <w:rPr>
          <w:rStyle w:val="Hyperlink7"/>
          <w:rFonts w:ascii="Book Antiqua" w:hAnsi="Book Antiqua"/>
          <w:color w:val="000000" w:themeColor="text1"/>
        </w:rPr>
        <w:t>a</w:t>
      </w:r>
      <w:r w:rsidRPr="00D56F05">
        <w:rPr>
          <w:rStyle w:val="Hyperlink7"/>
          <w:rFonts w:ascii="Book Antiqua" w:hAnsi="Book Antiqua"/>
          <w:color w:val="000000" w:themeColor="text1"/>
        </w:rPr>
        <w:t xml:space="preserve"> diameter of 1.5 mm (</w:t>
      </w:r>
      <w:r w:rsidRPr="00D56F05">
        <w:rPr>
          <w:rStyle w:val="Hyperlink0"/>
          <w:rFonts w:ascii="Book Antiqua" w:hAnsi="Book Antiqua"/>
          <w:color w:val="000000" w:themeColor="text1"/>
        </w:rPr>
        <w:t>Figure</w:t>
      </w:r>
      <w:r w:rsidRPr="00D56F05">
        <w:rPr>
          <w:rStyle w:val="Hyperlink7"/>
          <w:rFonts w:ascii="Book Antiqua" w:hAnsi="Book Antiqua"/>
          <w:color w:val="000000" w:themeColor="text1"/>
        </w:rPr>
        <w:t xml:space="preserve"> 4B). Deproteinized cancellous bovine bone (Bio-Oss; Geistlich Pharma, Wolhusen, Switzerland) was wetted using blood. The grafting materials were then delivered into the gaps between the buccal and palatal bone plate and donor site. Resorbable collagen membrane (Bio-Gide; Geistlich Pharma, Wolhusen, Switzerland) was used to cover the bone blocks and the donor site. </w:t>
      </w:r>
      <w:r w:rsidR="00F91C07">
        <w:rPr>
          <w:rStyle w:val="Hyperlink7"/>
          <w:rFonts w:ascii="Book Antiqua" w:hAnsi="Book Antiqua"/>
          <w:color w:val="000000" w:themeColor="text1"/>
        </w:rPr>
        <w:t>In addition</w:t>
      </w:r>
      <w:r w:rsidRPr="00D56F05">
        <w:rPr>
          <w:rStyle w:val="Hyperlink7"/>
          <w:rFonts w:ascii="Book Antiqua" w:hAnsi="Book Antiqua"/>
          <w:color w:val="000000" w:themeColor="text1"/>
        </w:rPr>
        <w:t>, upper lip frenu</w:t>
      </w:r>
      <w:r w:rsidRPr="00D56F05">
        <w:rPr>
          <w:rStyle w:val="Hyperlink7"/>
          <w:rFonts w:ascii="Book Antiqua" w:hAnsi="Book Antiqua"/>
          <w:color w:val="000000" w:themeColor="text1"/>
        </w:rPr>
        <w:lastRenderedPageBreak/>
        <w:t>lum extension was performed. Postoperative instruction</w:t>
      </w:r>
      <w:r w:rsidR="00F91C07">
        <w:rPr>
          <w:rStyle w:val="Hyperlink7"/>
          <w:rFonts w:ascii="Book Antiqua" w:hAnsi="Book Antiqua"/>
          <w:color w:val="000000" w:themeColor="text1"/>
        </w:rPr>
        <w:t>s</w:t>
      </w:r>
      <w:r w:rsidRPr="00D56F05">
        <w:rPr>
          <w:rStyle w:val="Hyperlink7"/>
          <w:rFonts w:ascii="Book Antiqua" w:hAnsi="Book Antiqua"/>
          <w:color w:val="000000" w:themeColor="text1"/>
        </w:rPr>
        <w:t xml:space="preserve"> </w:t>
      </w:r>
      <w:r w:rsidRPr="00D56F05">
        <w:rPr>
          <w:rFonts w:ascii="Book Antiqua" w:hAnsi="Book Antiqua"/>
          <w:color w:val="000000" w:themeColor="text1"/>
          <w:kern w:val="0"/>
          <w:u w:color="FF0000"/>
        </w:rPr>
        <w:t>and antibiotics</w:t>
      </w:r>
      <w:r w:rsidRPr="00D56F05">
        <w:rPr>
          <w:rStyle w:val="Hyperlink7"/>
          <w:rFonts w:ascii="Book Antiqua" w:hAnsi="Book Antiqua"/>
          <w:color w:val="000000" w:themeColor="text1"/>
        </w:rPr>
        <w:t xml:space="preserve"> were given</w:t>
      </w:r>
      <w:r w:rsidR="00F91C07">
        <w:rPr>
          <w:rStyle w:val="Hyperlink7"/>
          <w:rFonts w:ascii="Book Antiqua" w:hAnsi="Book Antiqua"/>
          <w:color w:val="000000" w:themeColor="text1"/>
        </w:rPr>
        <w:t xml:space="preserve"> to the patient</w:t>
      </w:r>
      <w:r w:rsidRPr="00D56F05">
        <w:rPr>
          <w:rStyle w:val="Hyperlink7"/>
          <w:rFonts w:ascii="Book Antiqua" w:hAnsi="Book Antiqua"/>
          <w:color w:val="000000" w:themeColor="text1"/>
        </w:rPr>
        <w:t xml:space="preserve">. </w:t>
      </w:r>
    </w:p>
    <w:p w14:paraId="768FEF02" w14:textId="2D08E4DD" w:rsidR="00AE7B0C" w:rsidRPr="00D56F05" w:rsidRDefault="006B354E" w:rsidP="00633842">
      <w:pPr>
        <w:widowControl/>
        <w:spacing w:line="360" w:lineRule="auto"/>
        <w:ind w:firstLineChars="100" w:firstLine="240"/>
        <w:rPr>
          <w:rStyle w:val="Hyperlink7"/>
          <w:rFonts w:ascii="Book Antiqua" w:hAnsi="Book Antiqua"/>
          <w:color w:val="000000" w:themeColor="text1"/>
        </w:rPr>
      </w:pPr>
      <w:r>
        <w:rPr>
          <w:rStyle w:val="Hyperlink7"/>
          <w:rFonts w:ascii="Book Antiqua" w:hAnsi="Book Antiqua"/>
          <w:color w:val="000000" w:themeColor="text1"/>
        </w:rPr>
        <w:t>After 6 mo</w:t>
      </w:r>
      <w:r w:rsidR="004C4FF7" w:rsidRPr="00D56F05">
        <w:rPr>
          <w:rStyle w:val="Hyperlink7"/>
          <w:rFonts w:ascii="Book Antiqua" w:hAnsi="Book Antiqua"/>
          <w:color w:val="000000" w:themeColor="text1"/>
        </w:rPr>
        <w:t>, the newly formed alveolar ridge dimension increased to 4.7-9.5 mm horizontally with total filling of the defect observed by CBCT (4.7 mm at the marginal level, 7.8 mm at 5 mm apically and 9.5 mm at 10 mm apically) (</w:t>
      </w:r>
      <w:r w:rsidR="004C4FF7" w:rsidRPr="00D56F05">
        <w:rPr>
          <w:rStyle w:val="Hyperlink0"/>
          <w:rFonts w:ascii="Book Antiqua" w:hAnsi="Book Antiqua"/>
          <w:color w:val="000000" w:themeColor="text1"/>
        </w:rPr>
        <w:t xml:space="preserve">Figure </w:t>
      </w:r>
      <w:r w:rsidR="004C4FF7" w:rsidRPr="00D56F05">
        <w:rPr>
          <w:rStyle w:val="Hyperlink7"/>
          <w:rFonts w:ascii="Book Antiqua" w:hAnsi="Book Antiqua"/>
          <w:color w:val="000000" w:themeColor="text1"/>
        </w:rPr>
        <w:t xml:space="preserve">5). The level of </w:t>
      </w:r>
      <w:r w:rsidR="00F91C07">
        <w:rPr>
          <w:rStyle w:val="Hyperlink7"/>
          <w:rFonts w:ascii="Book Antiqua" w:hAnsi="Book Antiqua"/>
          <w:color w:val="000000" w:themeColor="text1"/>
        </w:rPr>
        <w:t xml:space="preserve">the </w:t>
      </w:r>
      <w:r w:rsidR="004C4FF7" w:rsidRPr="00D56F05">
        <w:rPr>
          <w:rStyle w:val="Hyperlink7"/>
          <w:rFonts w:ascii="Book Antiqua" w:hAnsi="Book Antiqua"/>
          <w:color w:val="000000" w:themeColor="text1"/>
        </w:rPr>
        <w:t>gingival margin of tooth 11 was still lower than that of tooth 21. The contour of the soft tissue was full, and it was almost symmetrical to that of tooth 21 (</w:t>
      </w:r>
      <w:r w:rsidR="004C4FF7" w:rsidRPr="00D56F05">
        <w:rPr>
          <w:rStyle w:val="Hyperlink0"/>
          <w:rFonts w:ascii="Book Antiqua" w:hAnsi="Book Antiqua"/>
          <w:color w:val="000000" w:themeColor="text1"/>
        </w:rPr>
        <w:t>Figure</w:t>
      </w:r>
      <w:r w:rsidR="004C4FF7" w:rsidRPr="00D56F05">
        <w:rPr>
          <w:rStyle w:val="Hyperlink7"/>
          <w:rFonts w:ascii="Book Antiqua" w:hAnsi="Book Antiqua"/>
          <w:color w:val="000000" w:themeColor="text1"/>
        </w:rPr>
        <w:t xml:space="preserve"> 6A). A surgical re-entry was performed with full thickness flap reflection. The osteogenesis outcome of the TBBS was obvious (</w:t>
      </w:r>
      <w:r>
        <w:rPr>
          <w:rStyle w:val="Hyperlink0"/>
          <w:rFonts w:ascii="Book Antiqua" w:hAnsi="Book Antiqua"/>
          <w:color w:val="000000" w:themeColor="text1"/>
        </w:rPr>
        <w:t>Figure</w:t>
      </w:r>
      <w:r w:rsidR="004C4FF7" w:rsidRPr="00D56F05">
        <w:rPr>
          <w:rStyle w:val="Hyperlink7"/>
          <w:rFonts w:ascii="Book Antiqua" w:hAnsi="Book Antiqua"/>
          <w:color w:val="000000" w:themeColor="text1"/>
        </w:rPr>
        <w:t xml:space="preserve"> 6B). The micro titanium screw was removed. A dental implant (3.3 × 12 mm; SLActive, Straumann, Switzerland) was placed using the conventional two-stage approach. Periapical X-ray indicated that the implant was in the </w:t>
      </w:r>
      <w:r w:rsidR="00F91C07">
        <w:rPr>
          <w:rStyle w:val="Hyperlink7"/>
          <w:rFonts w:ascii="Book Antiqua" w:hAnsi="Book Antiqua"/>
          <w:color w:val="000000" w:themeColor="text1"/>
        </w:rPr>
        <w:t>correct</w:t>
      </w:r>
      <w:r w:rsidR="004C4FF7" w:rsidRPr="00D56F05">
        <w:rPr>
          <w:rStyle w:val="Hyperlink7"/>
          <w:rFonts w:ascii="Book Antiqua" w:hAnsi="Book Antiqua"/>
          <w:color w:val="000000" w:themeColor="text1"/>
        </w:rPr>
        <w:t xml:space="preserve"> position (</w:t>
      </w:r>
      <w:r w:rsidR="004C4FF7" w:rsidRPr="00D56F05">
        <w:rPr>
          <w:rStyle w:val="Hyperlink0"/>
          <w:rFonts w:ascii="Book Antiqua" w:hAnsi="Book Antiqua"/>
          <w:color w:val="000000" w:themeColor="text1"/>
        </w:rPr>
        <w:t>Figure</w:t>
      </w:r>
      <w:r w:rsidR="004C4FF7" w:rsidRPr="00D56F05">
        <w:rPr>
          <w:rStyle w:val="Hyperlink7"/>
          <w:rFonts w:ascii="Book Antiqua" w:hAnsi="Book Antiqua"/>
          <w:color w:val="000000" w:themeColor="text1"/>
        </w:rPr>
        <w:t xml:space="preserve"> 7A). </w:t>
      </w:r>
    </w:p>
    <w:p w14:paraId="0AD11824" w14:textId="4940C348" w:rsidR="00AE7B0C" w:rsidRDefault="004C4FF7" w:rsidP="00633842">
      <w:pPr>
        <w:widowControl/>
        <w:spacing w:line="360" w:lineRule="auto"/>
        <w:ind w:firstLineChars="100" w:firstLine="240"/>
        <w:rPr>
          <w:rStyle w:val="Hyperlink7"/>
          <w:rFonts w:ascii="Book Antiqua" w:hAnsi="Book Antiqua"/>
          <w:color w:val="000000" w:themeColor="text1"/>
        </w:rPr>
      </w:pPr>
      <w:r w:rsidRPr="00D56F05">
        <w:rPr>
          <w:rStyle w:val="Hyperlink7"/>
          <w:rFonts w:ascii="Book Antiqua" w:hAnsi="Book Antiqua"/>
          <w:color w:val="000000" w:themeColor="text1"/>
        </w:rPr>
        <w:t xml:space="preserve">A second-stage surgery was performed 2 mo later, and a healing abutment was connected. The old PFM restoration of tooth 21 was removed and </w:t>
      </w:r>
      <w:r w:rsidR="00F91C07">
        <w:rPr>
          <w:rStyle w:val="Hyperlink7"/>
          <w:rFonts w:ascii="Book Antiqua" w:hAnsi="Book Antiqua"/>
          <w:color w:val="000000" w:themeColor="text1"/>
        </w:rPr>
        <w:t>a</w:t>
      </w:r>
      <w:r w:rsidRPr="00D56F05">
        <w:rPr>
          <w:rStyle w:val="Hyperlink7"/>
          <w:rFonts w:ascii="Book Antiqua" w:hAnsi="Book Antiqua"/>
          <w:color w:val="000000" w:themeColor="text1"/>
        </w:rPr>
        <w:t xml:space="preserve"> final impression was taken simultaneous</w:t>
      </w:r>
      <w:r w:rsidR="00F91C07">
        <w:rPr>
          <w:rStyle w:val="Hyperlink7"/>
          <w:rFonts w:ascii="Book Antiqua" w:hAnsi="Book Antiqua"/>
          <w:color w:val="000000" w:themeColor="text1"/>
        </w:rPr>
        <w:t>ly</w:t>
      </w:r>
      <w:r w:rsidRPr="00D56F05">
        <w:rPr>
          <w:rStyle w:val="Hyperlink7"/>
          <w:rFonts w:ascii="Book Antiqua" w:hAnsi="Book Antiqua"/>
          <w:color w:val="000000" w:themeColor="text1"/>
        </w:rPr>
        <w:t xml:space="preserve"> with tooth 11. All-ceramic cement-r</w:t>
      </w:r>
      <w:r w:rsidR="006B354E">
        <w:rPr>
          <w:rStyle w:val="Hyperlink7"/>
          <w:rFonts w:ascii="Book Antiqua" w:hAnsi="Book Antiqua"/>
          <w:color w:val="000000" w:themeColor="text1"/>
        </w:rPr>
        <w:t>etained restorations were used.</w:t>
      </w:r>
    </w:p>
    <w:p w14:paraId="1297CCA9" w14:textId="77777777" w:rsidR="006B354E" w:rsidRPr="00D56F05" w:rsidRDefault="006B354E" w:rsidP="006B354E">
      <w:pPr>
        <w:widowControl/>
        <w:spacing w:line="360" w:lineRule="auto"/>
        <w:rPr>
          <w:rStyle w:val="Hyperlink7"/>
          <w:rFonts w:ascii="Book Antiqua" w:hAnsi="Book Antiqua"/>
          <w:color w:val="000000" w:themeColor="text1"/>
        </w:rPr>
      </w:pPr>
    </w:p>
    <w:p w14:paraId="64932FFB" w14:textId="77777777" w:rsidR="00AE7B0C" w:rsidRPr="006B354E" w:rsidRDefault="004C4FF7" w:rsidP="00860A30">
      <w:pPr>
        <w:spacing w:line="360" w:lineRule="auto"/>
        <w:ind w:right="357"/>
        <w:rPr>
          <w:rFonts w:ascii="Book Antiqua" w:eastAsia="Book Antiqua" w:hAnsi="Book Antiqua" w:cs="Book Antiqua"/>
          <w:color w:val="000000" w:themeColor="text1"/>
          <w:u w:val="single"/>
        </w:rPr>
      </w:pPr>
      <w:r w:rsidRPr="006B354E">
        <w:rPr>
          <w:rFonts w:ascii="Book Antiqua" w:hAnsi="Book Antiqua"/>
          <w:b/>
          <w:bCs/>
          <w:color w:val="000000" w:themeColor="text1"/>
          <w:u w:val="single"/>
        </w:rPr>
        <w:t>OUTCOME AND FOLLOW-UP</w:t>
      </w:r>
    </w:p>
    <w:p w14:paraId="7DA4A00C" w14:textId="42DD97AB" w:rsidR="00AE7B0C" w:rsidRDefault="004C4FF7" w:rsidP="00860A30">
      <w:pPr>
        <w:widowControl/>
        <w:spacing w:line="360" w:lineRule="auto"/>
        <w:rPr>
          <w:rStyle w:val="Hyperlink7"/>
          <w:rFonts w:ascii="Book Antiqua" w:hAnsi="Book Antiqua"/>
          <w:color w:val="000000" w:themeColor="text1"/>
        </w:rPr>
      </w:pPr>
      <w:r w:rsidRPr="00D56F05">
        <w:rPr>
          <w:rStyle w:val="Hyperlink7"/>
          <w:rFonts w:ascii="Book Antiqua" w:hAnsi="Book Antiqua"/>
          <w:color w:val="000000" w:themeColor="text1"/>
        </w:rPr>
        <w:t xml:space="preserve">The implant was stable at </w:t>
      </w:r>
      <w:r w:rsidR="00F91C07">
        <w:rPr>
          <w:rStyle w:val="Hyperlink7"/>
          <w:rFonts w:ascii="Book Antiqua" w:hAnsi="Book Antiqua"/>
          <w:color w:val="000000" w:themeColor="text1"/>
        </w:rPr>
        <w:t xml:space="preserve">the </w:t>
      </w:r>
      <w:r w:rsidRPr="00D56F05">
        <w:rPr>
          <w:rStyle w:val="Hyperlink7"/>
          <w:rFonts w:ascii="Book Antiqua" w:hAnsi="Book Antiqua"/>
          <w:color w:val="000000" w:themeColor="text1"/>
        </w:rPr>
        <w:t>1-year follow-up visit after restoration (</w:t>
      </w:r>
      <w:r w:rsidRPr="00D56F05">
        <w:rPr>
          <w:rStyle w:val="Hyperlink0"/>
          <w:rFonts w:ascii="Book Antiqua" w:hAnsi="Book Antiqua"/>
          <w:color w:val="000000" w:themeColor="text1"/>
        </w:rPr>
        <w:t>Figure</w:t>
      </w:r>
      <w:r w:rsidR="006B354E">
        <w:rPr>
          <w:rStyle w:val="Hyperlink7"/>
          <w:rFonts w:ascii="Book Antiqua" w:hAnsi="Book Antiqua"/>
          <w:color w:val="000000" w:themeColor="text1"/>
        </w:rPr>
        <w:t xml:space="preserve"> 8A and</w:t>
      </w:r>
      <w:r w:rsidRPr="00D56F05">
        <w:rPr>
          <w:rStyle w:val="Hyperlink7"/>
          <w:rFonts w:ascii="Book Antiqua" w:hAnsi="Book Antiqua"/>
          <w:color w:val="000000" w:themeColor="text1"/>
        </w:rPr>
        <w:t xml:space="preserve"> B). </w:t>
      </w:r>
      <w:r w:rsidR="00F91C07">
        <w:rPr>
          <w:rStyle w:val="Hyperlink7"/>
          <w:rFonts w:ascii="Book Antiqua" w:hAnsi="Book Antiqua"/>
          <w:color w:val="000000" w:themeColor="text1"/>
        </w:rPr>
        <w:t>P</w:t>
      </w:r>
      <w:r w:rsidRPr="00D56F05">
        <w:rPr>
          <w:rStyle w:val="Hyperlink7"/>
          <w:rFonts w:ascii="Book Antiqua" w:hAnsi="Book Antiqua"/>
          <w:color w:val="000000" w:themeColor="text1"/>
        </w:rPr>
        <w:t xml:space="preserve">eriapical X-ray showed a stable bone level around the dental implant at </w:t>
      </w:r>
      <w:r w:rsidR="00F91C07">
        <w:rPr>
          <w:rStyle w:val="Hyperlink7"/>
          <w:rFonts w:ascii="Book Antiqua" w:hAnsi="Book Antiqua"/>
          <w:color w:val="000000" w:themeColor="text1"/>
        </w:rPr>
        <w:t xml:space="preserve">the </w:t>
      </w:r>
      <w:r w:rsidRPr="00D56F05">
        <w:rPr>
          <w:rStyle w:val="Hyperlink7"/>
          <w:rFonts w:ascii="Book Antiqua" w:hAnsi="Book Antiqua"/>
          <w:color w:val="000000" w:themeColor="text1"/>
        </w:rPr>
        <w:t>1-year follow-up visit compared to the periapical X-ray after restoration (</w:t>
      </w:r>
      <w:r w:rsidRPr="00D56F05">
        <w:rPr>
          <w:rStyle w:val="Hyperlink0"/>
          <w:rFonts w:ascii="Book Antiqua" w:hAnsi="Book Antiqua"/>
          <w:color w:val="000000" w:themeColor="text1"/>
        </w:rPr>
        <w:t>Figure</w:t>
      </w:r>
      <w:r w:rsidR="006B354E">
        <w:rPr>
          <w:rStyle w:val="Hyperlink7"/>
          <w:rFonts w:ascii="Book Antiqua" w:hAnsi="Book Antiqua"/>
          <w:color w:val="000000" w:themeColor="text1"/>
        </w:rPr>
        <w:t xml:space="preserve"> 7B and</w:t>
      </w:r>
      <w:r w:rsidRPr="00D56F05">
        <w:rPr>
          <w:rStyle w:val="Hyperlink7"/>
          <w:rFonts w:ascii="Book Antiqua" w:hAnsi="Book Antiqua"/>
          <w:color w:val="000000" w:themeColor="text1"/>
        </w:rPr>
        <w:t xml:space="preserve"> C). According to the literature, the esthetic outcome of the soft tissues in the reconstructed zone was analyzed from clinical photography at </w:t>
      </w:r>
      <w:r w:rsidR="00F91C07">
        <w:rPr>
          <w:rStyle w:val="Hyperlink7"/>
          <w:rFonts w:ascii="Book Antiqua" w:hAnsi="Book Antiqua"/>
          <w:color w:val="000000" w:themeColor="text1"/>
        </w:rPr>
        <w:t xml:space="preserve">the </w:t>
      </w:r>
      <w:r w:rsidRPr="00D56F05">
        <w:rPr>
          <w:rStyle w:val="Hyperlink7"/>
          <w:rFonts w:ascii="Book Antiqua" w:hAnsi="Book Antiqua"/>
          <w:color w:val="000000" w:themeColor="text1"/>
        </w:rPr>
        <w:t xml:space="preserve">1-year follow-up using a pink </w:t>
      </w:r>
      <w:r w:rsidRPr="00D56F05">
        <w:rPr>
          <w:rFonts w:ascii="Book Antiqua" w:hAnsi="Book Antiqua"/>
          <w:color w:val="000000" w:themeColor="text1"/>
          <w:kern w:val="0"/>
          <w:u w:color="FF0000"/>
        </w:rPr>
        <w:t>esthetic</w:t>
      </w:r>
      <w:r w:rsidRPr="00D56F05">
        <w:rPr>
          <w:rStyle w:val="Hyperlink7"/>
          <w:rFonts w:ascii="Book Antiqua" w:hAnsi="Book Antiqua"/>
          <w:color w:val="000000" w:themeColor="text1"/>
        </w:rPr>
        <w:t xml:space="preserve"> score (PES) scaling including 7 variables: </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 xml:space="preserve">1) </w:t>
      </w:r>
      <w:r w:rsidR="006B354E" w:rsidRPr="00D56F05">
        <w:rPr>
          <w:rStyle w:val="Hyperlink7"/>
          <w:rFonts w:ascii="Book Antiqua" w:hAnsi="Book Antiqua"/>
          <w:color w:val="000000" w:themeColor="text1"/>
        </w:rPr>
        <w:t>F</w:t>
      </w:r>
      <w:r w:rsidR="006B354E">
        <w:rPr>
          <w:rStyle w:val="Hyperlink7"/>
          <w:rFonts w:ascii="Book Antiqua" w:hAnsi="Book Antiqua"/>
          <w:color w:val="000000" w:themeColor="text1"/>
        </w:rPr>
        <w:t>ormation of the mesial papilla;</w:t>
      </w:r>
      <w:r w:rsidRPr="00D56F05">
        <w:rPr>
          <w:rStyle w:val="Hyperlink7"/>
          <w:rFonts w:ascii="Book Antiqua" w:hAnsi="Book Antiqua"/>
          <w:color w:val="000000" w:themeColor="text1"/>
        </w:rPr>
        <w:t xml:space="preserve"> </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2) formation of the distal papilla</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3) level of the gingival margin</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4) form of the gingival margin</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6B354E">
        <w:rPr>
          <w:rStyle w:val="Hyperlink7"/>
          <w:rFonts w:ascii="Book Antiqua" w:hAnsi="Book Antiqua"/>
          <w:color w:val="000000" w:themeColor="text1"/>
        </w:rPr>
        <w:t>(</w:t>
      </w:r>
      <w:r w:rsidRPr="00D56F05">
        <w:rPr>
          <w:rStyle w:val="Hyperlink7"/>
          <w:rFonts w:ascii="Book Antiqua" w:hAnsi="Book Antiqua"/>
          <w:color w:val="000000" w:themeColor="text1"/>
        </w:rPr>
        <w:t>5) form of the alveolar process</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6) contour of the keratinized mucosa</w:t>
      </w:r>
      <w:r w:rsidRPr="00D56F05">
        <w:rPr>
          <w:rFonts w:ascii="Book Antiqua" w:hAnsi="Book Antiqua"/>
          <w:color w:val="000000" w:themeColor="text1"/>
          <w:kern w:val="0"/>
          <w:u w:color="FF0000"/>
        </w:rPr>
        <w:t>/</w:t>
      </w:r>
      <w:r w:rsidRPr="00D56F05">
        <w:rPr>
          <w:rStyle w:val="Hyperlink7"/>
          <w:rFonts w:ascii="Book Antiqua" w:hAnsi="Book Antiqua"/>
          <w:color w:val="000000" w:themeColor="text1"/>
        </w:rPr>
        <w:t>soft tissue</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 and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7) the soft tissue color</w:t>
      </w:r>
      <w:r w:rsidRPr="00D56F05">
        <w:rPr>
          <w:rFonts w:ascii="Book Antiqua" w:hAnsi="Book Antiqua"/>
          <w:color w:val="000000" w:themeColor="text1"/>
          <w:kern w:val="0"/>
          <w:vertAlign w:val="superscript"/>
        </w:rPr>
        <w:t>[18]</w:t>
      </w:r>
      <w:r w:rsidRPr="00D56F05">
        <w:rPr>
          <w:rStyle w:val="Hyperlink7"/>
          <w:rFonts w:ascii="Book Antiqua" w:hAnsi="Book Antiqua"/>
          <w:color w:val="000000" w:themeColor="text1"/>
        </w:rPr>
        <w:t>. Also</w:t>
      </w:r>
      <w:r w:rsidR="00F91C07">
        <w:rPr>
          <w:rStyle w:val="Hyperlink7"/>
          <w:rFonts w:ascii="Book Antiqua" w:hAnsi="Book Antiqua"/>
          <w:color w:val="000000" w:themeColor="text1"/>
        </w:rPr>
        <w:t>,</w:t>
      </w:r>
      <w:r w:rsidRPr="00D56F05">
        <w:rPr>
          <w:rStyle w:val="Hyperlink7"/>
          <w:rFonts w:ascii="Book Antiqua" w:hAnsi="Book Antiqua"/>
          <w:color w:val="000000" w:themeColor="text1"/>
        </w:rPr>
        <w:t xml:space="preserve"> the white </w:t>
      </w:r>
      <w:r w:rsidRPr="00D56F05">
        <w:rPr>
          <w:rFonts w:ascii="Book Antiqua" w:hAnsi="Book Antiqua"/>
          <w:color w:val="000000" w:themeColor="text1"/>
          <w:kern w:val="0"/>
          <w:u w:color="FF0000"/>
        </w:rPr>
        <w:t>esthetic</w:t>
      </w:r>
      <w:r w:rsidRPr="00D56F05">
        <w:rPr>
          <w:rStyle w:val="Hyperlink7"/>
          <w:rFonts w:ascii="Book Antiqua" w:hAnsi="Book Antiqua"/>
          <w:color w:val="000000" w:themeColor="text1"/>
        </w:rPr>
        <w:t xml:space="preserve"> score (WES) of the crown was analyzed according to the literature</w:t>
      </w:r>
      <w:r w:rsidRPr="00D56F05">
        <w:rPr>
          <w:rFonts w:ascii="Book Antiqua" w:hAnsi="Book Antiqua"/>
          <w:color w:val="000000" w:themeColor="text1"/>
          <w:kern w:val="0"/>
          <w:vertAlign w:val="superscript"/>
        </w:rPr>
        <w:t>[19]</w:t>
      </w:r>
      <w:r w:rsidRPr="00D56F05">
        <w:rPr>
          <w:rStyle w:val="Hyperlink7"/>
          <w:rFonts w:ascii="Book Antiqua" w:hAnsi="Book Antiqua"/>
          <w:color w:val="000000" w:themeColor="text1"/>
        </w:rPr>
        <w:t xml:space="preserve">, </w:t>
      </w:r>
      <w:r w:rsidRPr="00D56F05">
        <w:rPr>
          <w:rFonts w:ascii="Book Antiqua" w:hAnsi="Book Antiqua"/>
          <w:color w:val="000000" w:themeColor="text1"/>
          <w:kern w:val="0"/>
          <w:u w:color="FF0000"/>
        </w:rPr>
        <w:t>the variables includ</w:t>
      </w:r>
      <w:r w:rsidR="00F91C07">
        <w:rPr>
          <w:rFonts w:ascii="Book Antiqua" w:hAnsi="Book Antiqua"/>
          <w:color w:val="000000" w:themeColor="text1"/>
          <w:kern w:val="0"/>
          <w:u w:color="FF0000"/>
        </w:rPr>
        <w:t>ed</w:t>
      </w:r>
      <w:r w:rsidRPr="00D56F05">
        <w:rPr>
          <w:rStyle w:val="Hyperlink7"/>
          <w:rFonts w:ascii="Book Antiqua" w:hAnsi="Book Antiqua"/>
          <w:color w:val="000000" w:themeColor="text1"/>
        </w:rPr>
        <w:t xml:space="preserve">: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1) </w:t>
      </w:r>
      <w:r w:rsidR="00A05561" w:rsidRPr="00D56F05">
        <w:rPr>
          <w:rStyle w:val="Hyperlink7"/>
          <w:rFonts w:ascii="Book Antiqua" w:hAnsi="Book Antiqua"/>
          <w:color w:val="000000" w:themeColor="text1"/>
        </w:rPr>
        <w:t>T</w:t>
      </w:r>
      <w:r w:rsidRPr="00D56F05">
        <w:rPr>
          <w:rStyle w:val="Hyperlink7"/>
          <w:rFonts w:ascii="Book Antiqua" w:hAnsi="Book Antiqua"/>
          <w:color w:val="000000" w:themeColor="text1"/>
        </w:rPr>
        <w:t>ooth form</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2) tooth outline/volume</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3) tooth color</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4) tooth surface texture</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 and </w:t>
      </w:r>
      <w:r w:rsidR="00A05561">
        <w:rPr>
          <w:rStyle w:val="Hyperlink7"/>
          <w:rFonts w:ascii="Book Antiqua" w:hAnsi="Book Antiqua"/>
          <w:color w:val="000000" w:themeColor="text1"/>
        </w:rPr>
        <w:t>(</w:t>
      </w:r>
      <w:r w:rsidRPr="00D56F05">
        <w:rPr>
          <w:rStyle w:val="Hyperlink7"/>
          <w:rFonts w:ascii="Book Antiqua" w:hAnsi="Book Antiqua"/>
          <w:color w:val="000000" w:themeColor="text1"/>
        </w:rPr>
        <w:t xml:space="preserve">5) tooth translucency/characterization. The scores </w:t>
      </w:r>
      <w:r w:rsidR="00F91C07">
        <w:rPr>
          <w:rStyle w:val="Hyperlink7"/>
          <w:rFonts w:ascii="Book Antiqua" w:hAnsi="Book Antiqua"/>
          <w:color w:val="000000" w:themeColor="text1"/>
        </w:rPr>
        <w:t>for</w:t>
      </w:r>
      <w:r w:rsidRPr="00D56F05">
        <w:rPr>
          <w:rStyle w:val="Hyperlink7"/>
          <w:rFonts w:ascii="Book Antiqua" w:hAnsi="Book Antiqua"/>
          <w:color w:val="000000" w:themeColor="text1"/>
        </w:rPr>
        <w:t xml:space="preserve"> PES and WES </w:t>
      </w:r>
      <w:r w:rsidRPr="00D56F05">
        <w:rPr>
          <w:rStyle w:val="Hyperlink7"/>
          <w:rFonts w:ascii="Book Antiqua" w:hAnsi="Book Antiqua"/>
          <w:color w:val="000000" w:themeColor="text1"/>
        </w:rPr>
        <w:lastRenderedPageBreak/>
        <w:t xml:space="preserve">were 12 and 8, respectively. Fortunately, the smile line of this patient was moderate. </w:t>
      </w:r>
      <w:r w:rsidR="00F91C07">
        <w:rPr>
          <w:rStyle w:val="Hyperlink7"/>
          <w:rFonts w:ascii="Book Antiqua" w:hAnsi="Book Antiqua"/>
          <w:color w:val="000000" w:themeColor="text1"/>
        </w:rPr>
        <w:t>T</w:t>
      </w:r>
      <w:r w:rsidRPr="00D56F05">
        <w:rPr>
          <w:rStyle w:val="Hyperlink7"/>
          <w:rFonts w:ascii="Book Antiqua" w:hAnsi="Book Antiqua"/>
          <w:color w:val="000000" w:themeColor="text1"/>
        </w:rPr>
        <w:t>he patient was very satisfied with the esthetic outcome.</w:t>
      </w:r>
    </w:p>
    <w:p w14:paraId="2F9CF3D5" w14:textId="77777777" w:rsidR="00A05561" w:rsidRPr="00D56F05" w:rsidRDefault="00A05561" w:rsidP="00860A30">
      <w:pPr>
        <w:widowControl/>
        <w:spacing w:line="360" w:lineRule="auto"/>
        <w:rPr>
          <w:rStyle w:val="Hyperlink7"/>
          <w:rFonts w:ascii="Book Antiqua" w:hAnsi="Book Antiqua"/>
          <w:color w:val="000000" w:themeColor="text1"/>
        </w:rPr>
      </w:pPr>
    </w:p>
    <w:p w14:paraId="3342F571" w14:textId="77777777" w:rsidR="00AE7B0C" w:rsidRPr="00A05561" w:rsidRDefault="004C4FF7" w:rsidP="00860A30">
      <w:pPr>
        <w:widowControl/>
        <w:spacing w:line="360" w:lineRule="auto"/>
        <w:rPr>
          <w:rFonts w:ascii="Book Antiqua" w:eastAsia="Times New Roman" w:hAnsi="Book Antiqua" w:cs="Times New Roman"/>
          <w:b/>
          <w:bCs/>
          <w:color w:val="000000" w:themeColor="text1"/>
          <w:u w:val="single"/>
        </w:rPr>
      </w:pPr>
      <w:r w:rsidRPr="00A05561">
        <w:rPr>
          <w:rFonts w:ascii="Book Antiqua" w:hAnsi="Book Antiqua"/>
          <w:b/>
          <w:bCs/>
          <w:color w:val="000000" w:themeColor="text1"/>
          <w:u w:val="single"/>
        </w:rPr>
        <w:t>DISCUSSION</w:t>
      </w:r>
    </w:p>
    <w:p w14:paraId="2ACEB955" w14:textId="077C7A28" w:rsidR="00AE7B0C" w:rsidRPr="00D56F05" w:rsidRDefault="004C4FF7" w:rsidP="00860A30">
      <w:pPr>
        <w:widowControl/>
        <w:spacing w:line="360" w:lineRule="auto"/>
        <w:rPr>
          <w:rStyle w:val="Hyperlink0"/>
          <w:rFonts w:ascii="Book Antiqua" w:hAnsi="Book Antiqua"/>
          <w:color w:val="000000" w:themeColor="text1"/>
        </w:rPr>
      </w:pPr>
      <w:r w:rsidRPr="00D56F05">
        <w:rPr>
          <w:rStyle w:val="Hyperlink0"/>
          <w:rFonts w:ascii="Book Antiqua" w:hAnsi="Book Antiqua"/>
          <w:color w:val="000000" w:themeColor="text1"/>
        </w:rPr>
        <w:t xml:space="preserve">Restoration of a missing maxillary incisor with severe horizontal bone deficiency is an esthetically challenging job, as rehabilitation of the anterior maxilla with dental implants demands not only a functional outcome but also </w:t>
      </w:r>
      <w:r w:rsidRPr="00D56F05">
        <w:rPr>
          <w:rFonts w:ascii="Book Antiqua" w:hAnsi="Book Antiqua"/>
          <w:color w:val="000000" w:themeColor="text1"/>
          <w:u w:color="FF0000"/>
        </w:rPr>
        <w:t>a good esthetic result.</w:t>
      </w:r>
      <w:r w:rsidRPr="00D56F05">
        <w:rPr>
          <w:rStyle w:val="Hyperlink0"/>
          <w:rFonts w:ascii="Book Antiqua" w:hAnsi="Book Antiqua"/>
          <w:color w:val="000000" w:themeColor="text1"/>
        </w:rPr>
        <w:t xml:space="preserve"> Sufficient alveolar bone contour and volume are prerequisites for implant-supported </w:t>
      </w:r>
      <w:r w:rsidRPr="00D56F05">
        <w:rPr>
          <w:rStyle w:val="Hyperlink4"/>
          <w:rFonts w:ascii="Book Antiqua" w:hAnsi="Book Antiqua"/>
          <w:color w:val="000000" w:themeColor="text1"/>
        </w:rPr>
        <w:t>esthetic</w:t>
      </w:r>
      <w:r w:rsidRPr="00D56F05">
        <w:rPr>
          <w:rStyle w:val="Hyperlink0"/>
          <w:rFonts w:ascii="Book Antiqua" w:hAnsi="Book Antiqua"/>
          <w:color w:val="000000" w:themeColor="text1"/>
        </w:rPr>
        <w:t xml:space="preserve"> restoration in </w:t>
      </w:r>
      <w:r w:rsidR="0090629C">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maxillary anterior region. Various clinical techniques have been used to increase the bone volume of the severe horizontal atrophic alveolar ridge to meet the demands of dental implantation. A previous study compared the increased bone width of autogenous onlay bone graft</w:t>
      </w:r>
      <w:r w:rsidR="0090629C">
        <w:rPr>
          <w:rStyle w:val="Hyperlink0"/>
          <w:rFonts w:ascii="Book Antiqua" w:hAnsi="Book Antiqua"/>
          <w:color w:val="000000" w:themeColor="text1"/>
        </w:rPr>
        <w:t>s</w:t>
      </w:r>
      <w:r w:rsidRPr="00D56F05">
        <w:rPr>
          <w:rStyle w:val="Hyperlink0"/>
          <w:rFonts w:ascii="Book Antiqua" w:hAnsi="Book Antiqua"/>
          <w:color w:val="000000" w:themeColor="text1"/>
        </w:rPr>
        <w:t xml:space="preserve"> and alveolar ridge splitting, and the results showed that the final bone width in </w:t>
      </w:r>
      <w:r w:rsidR="0090629C">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autogenous onlay bone graft group was significantly higher than that in alveolar ridge splitting group</w:t>
      </w:r>
      <w:r w:rsidRPr="00D56F05">
        <w:rPr>
          <w:rFonts w:ascii="Book Antiqua" w:hAnsi="Book Antiqua"/>
          <w:color w:val="000000" w:themeColor="text1"/>
          <w:vertAlign w:val="superscript"/>
        </w:rPr>
        <w:t>[20]</w:t>
      </w:r>
      <w:r w:rsidRPr="00D56F05">
        <w:rPr>
          <w:rStyle w:val="Hyperlink0"/>
          <w:rFonts w:ascii="Book Antiqua" w:hAnsi="Book Antiqua"/>
          <w:color w:val="000000" w:themeColor="text1"/>
        </w:rPr>
        <w:t xml:space="preserve">. According to the decision tree of horizontal bone augmentation, the alveolar bone width for </w:t>
      </w:r>
      <w:r w:rsidR="0090629C">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ridge splitting technique is more than 4 mm</w:t>
      </w:r>
      <w:r w:rsidRPr="00D56F05">
        <w:rPr>
          <w:rFonts w:ascii="Book Antiqua" w:hAnsi="Book Antiqua"/>
          <w:color w:val="000000" w:themeColor="text1"/>
          <w:vertAlign w:val="superscript"/>
        </w:rPr>
        <w:t>[3]</w:t>
      </w:r>
      <w:r w:rsidRPr="00D56F05">
        <w:rPr>
          <w:rStyle w:val="Hyperlink0"/>
          <w:rFonts w:ascii="Book Antiqua" w:hAnsi="Book Antiqua"/>
          <w:color w:val="000000" w:themeColor="text1"/>
        </w:rPr>
        <w:t>.</w:t>
      </w:r>
    </w:p>
    <w:p w14:paraId="57A8BE14" w14:textId="5D5772C1" w:rsidR="00AE7B0C" w:rsidRPr="00D56F05" w:rsidRDefault="004C4FF7" w:rsidP="00633842">
      <w:pPr>
        <w:widowControl/>
        <w:spacing w:line="360" w:lineRule="auto"/>
        <w:ind w:firstLineChars="100" w:firstLine="240"/>
        <w:rPr>
          <w:rStyle w:val="Hyperlink0"/>
          <w:rFonts w:ascii="Book Antiqua" w:hAnsi="Book Antiqua"/>
          <w:color w:val="000000" w:themeColor="text1"/>
        </w:rPr>
      </w:pPr>
      <w:r w:rsidRPr="00D56F05">
        <w:rPr>
          <w:rStyle w:val="Hyperlink0"/>
          <w:rFonts w:ascii="Book Antiqua" w:hAnsi="Book Antiqua"/>
          <w:color w:val="000000" w:themeColor="text1"/>
        </w:rPr>
        <w:t xml:space="preserve">In this case report, </w:t>
      </w:r>
      <w:r w:rsidR="0090629C">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 xml:space="preserve">TBBS technique was used to restore severe horizontal bone deficiency. The TBBS technique refers to two autogenous bone blocks harvested from alveolar bone in </w:t>
      </w:r>
      <w:r w:rsidR="0090629C">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 xml:space="preserve">maxillary anterior edentulous region, including one small bone block and one </w:t>
      </w:r>
      <w:r w:rsidR="0090629C">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The </w:t>
      </w:r>
      <w:r w:rsidR="0090629C">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is derived from the labial cortical bone of the edentulous area with</w:t>
      </w:r>
      <w:r w:rsidRPr="00D56F05">
        <w:rPr>
          <w:rFonts w:ascii="Book Antiqua" w:hAnsi="Book Antiqua"/>
          <w:color w:val="000000" w:themeColor="text1"/>
          <w:u w:color="FF0000"/>
        </w:rPr>
        <w:t xml:space="preserve"> </w:t>
      </w:r>
      <w:r w:rsidR="0090629C">
        <w:rPr>
          <w:rFonts w:ascii="Book Antiqua" w:hAnsi="Book Antiqua"/>
          <w:color w:val="000000" w:themeColor="text1"/>
          <w:u w:color="FF0000"/>
        </w:rPr>
        <w:t xml:space="preserve">a </w:t>
      </w:r>
      <w:r w:rsidRPr="00D56F05">
        <w:rPr>
          <w:rFonts w:ascii="Book Antiqua" w:hAnsi="Book Antiqua"/>
          <w:color w:val="000000" w:themeColor="text1"/>
          <w:u w:color="FF0000"/>
        </w:rPr>
        <w:t xml:space="preserve">mesial-distal interval </w:t>
      </w:r>
      <w:r w:rsidRPr="00D56F05">
        <w:rPr>
          <w:rStyle w:val="Hyperlink0"/>
          <w:rFonts w:ascii="Book Antiqua" w:hAnsi="Book Antiqua"/>
          <w:color w:val="000000" w:themeColor="text1"/>
        </w:rPr>
        <w:t xml:space="preserve">of 5-6 mm. The small bone block with a diameter of 5 mm is harvested from the apical zone of the </w:t>
      </w:r>
      <w:r w:rsidR="0090629C">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and it is sandwiched between the </w:t>
      </w:r>
      <w:r w:rsidR="0090629C">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and the palatal bone plate. The small bone block is placed at the ridge of alveolar bone to increase the width and prevent soft tissue from collapsing. In addition, the free </w:t>
      </w:r>
      <w:r w:rsidR="0090629C">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is overlaid on part of the small bone block and part of the apical cortical bone, as shown in Figure 1. </w:t>
      </w:r>
      <w:r w:rsidR="0090629C">
        <w:rPr>
          <w:rStyle w:val="Hyperlink0"/>
          <w:rFonts w:ascii="Book Antiqua" w:hAnsi="Book Antiqua"/>
          <w:color w:val="000000" w:themeColor="text1"/>
        </w:rPr>
        <w:t>O</w:t>
      </w:r>
      <w:r w:rsidRPr="00D56F05">
        <w:rPr>
          <w:rStyle w:val="Hyperlink0"/>
          <w:rFonts w:ascii="Book Antiqua" w:hAnsi="Book Antiqua"/>
          <w:color w:val="000000" w:themeColor="text1"/>
        </w:rPr>
        <w:t xml:space="preserve">ne </w:t>
      </w:r>
      <w:r w:rsidRPr="00D56F05">
        <w:rPr>
          <w:rStyle w:val="Hyperlink7"/>
          <w:rFonts w:ascii="Book Antiqua" w:hAnsi="Book Antiqua"/>
          <w:color w:val="000000" w:themeColor="text1"/>
        </w:rPr>
        <w:t xml:space="preserve">miniature titanium screw with </w:t>
      </w:r>
      <w:r w:rsidR="0090629C">
        <w:rPr>
          <w:rStyle w:val="Hyperlink7"/>
          <w:rFonts w:ascii="Book Antiqua" w:hAnsi="Book Antiqua"/>
          <w:color w:val="000000" w:themeColor="text1"/>
        </w:rPr>
        <w:t>a</w:t>
      </w:r>
      <w:r w:rsidRPr="00D56F05">
        <w:rPr>
          <w:rStyle w:val="Hyperlink7"/>
          <w:rFonts w:ascii="Book Antiqua" w:hAnsi="Book Antiqua"/>
          <w:color w:val="000000" w:themeColor="text1"/>
        </w:rPr>
        <w:t xml:space="preserve"> diameter of 1.5 mm is </w:t>
      </w:r>
      <w:r w:rsidR="0090629C">
        <w:rPr>
          <w:rStyle w:val="Hyperlink7"/>
          <w:rFonts w:ascii="Book Antiqua" w:hAnsi="Book Antiqua"/>
          <w:color w:val="000000" w:themeColor="text1"/>
        </w:rPr>
        <w:t xml:space="preserve">then </w:t>
      </w:r>
      <w:r w:rsidRPr="00D56F05">
        <w:rPr>
          <w:rStyle w:val="Hyperlink7"/>
          <w:rFonts w:ascii="Book Antiqua" w:hAnsi="Book Antiqua"/>
          <w:color w:val="000000" w:themeColor="text1"/>
        </w:rPr>
        <w:t xml:space="preserve">used to </w:t>
      </w:r>
      <w:r w:rsidR="0090629C" w:rsidRPr="00D56F05">
        <w:rPr>
          <w:rStyle w:val="Hyperlink0"/>
          <w:rFonts w:ascii="Book Antiqua" w:hAnsi="Book Antiqua"/>
          <w:color w:val="000000" w:themeColor="text1"/>
        </w:rPr>
        <w:t>gently</w:t>
      </w:r>
      <w:r w:rsidR="0090629C" w:rsidRPr="00D56F05">
        <w:rPr>
          <w:rStyle w:val="Hyperlink7"/>
          <w:rFonts w:ascii="Book Antiqua" w:hAnsi="Book Antiqua"/>
          <w:color w:val="000000" w:themeColor="text1"/>
        </w:rPr>
        <w:t xml:space="preserve"> </w:t>
      </w:r>
      <w:r w:rsidRPr="00D56F05">
        <w:rPr>
          <w:rStyle w:val="Hyperlink7"/>
          <w:rFonts w:ascii="Book Antiqua" w:hAnsi="Book Antiqua"/>
          <w:color w:val="000000" w:themeColor="text1"/>
        </w:rPr>
        <w:t xml:space="preserve">fix </w:t>
      </w:r>
      <w:r w:rsidRPr="00D56F05">
        <w:rPr>
          <w:rStyle w:val="Hyperlink0"/>
          <w:rFonts w:ascii="Book Antiqua" w:hAnsi="Book Antiqua"/>
          <w:color w:val="000000" w:themeColor="text1"/>
        </w:rPr>
        <w:t xml:space="preserve">the </w:t>
      </w:r>
      <w:r w:rsidR="0090629C">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The diameter of the </w:t>
      </w:r>
      <w:r w:rsidRPr="00D56F05">
        <w:rPr>
          <w:rStyle w:val="Hyperlink7"/>
          <w:rFonts w:ascii="Book Antiqua" w:hAnsi="Book Antiqua"/>
          <w:color w:val="000000" w:themeColor="text1"/>
        </w:rPr>
        <w:t xml:space="preserve">miniature titanium screw is much narrower than those of the two grafted bone blocks; therefore, the grafted bone blocks are not vulnerable to breaking with insertion of </w:t>
      </w:r>
      <w:r w:rsidRPr="00D56F05">
        <w:rPr>
          <w:rStyle w:val="Hyperlink7"/>
          <w:rFonts w:ascii="Book Antiqua" w:hAnsi="Book Antiqua"/>
          <w:color w:val="000000" w:themeColor="text1"/>
        </w:rPr>
        <w:lastRenderedPageBreak/>
        <w:t xml:space="preserve">the miniature titanium screw. </w:t>
      </w:r>
      <w:r w:rsidRPr="00D56F05">
        <w:rPr>
          <w:rStyle w:val="Hyperlink0"/>
          <w:rFonts w:ascii="Book Antiqua" w:hAnsi="Book Antiqua"/>
          <w:color w:val="000000" w:themeColor="text1"/>
        </w:rPr>
        <w:t xml:space="preserve">In addition, the small bone block plays </w:t>
      </w:r>
      <w:r w:rsidRPr="00D56F05">
        <w:rPr>
          <w:rFonts w:ascii="Book Antiqua" w:hAnsi="Book Antiqua"/>
          <w:color w:val="000000" w:themeColor="text1"/>
          <w:u w:color="FF0000"/>
        </w:rPr>
        <w:t>a</w:t>
      </w:r>
      <w:r w:rsidRPr="00D56F05">
        <w:rPr>
          <w:rStyle w:val="Hyperlink0"/>
          <w:rFonts w:ascii="Book Antiqua" w:hAnsi="Book Antiqua"/>
          <w:color w:val="000000" w:themeColor="text1"/>
        </w:rPr>
        <w:t xml:space="preserve"> supportive role in fixation of the </w:t>
      </w:r>
      <w:r w:rsidR="00337FA9">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so only one miniature screw was used in this case without any micro-movement of the </w:t>
      </w:r>
      <w:r w:rsidR="00337FA9">
        <w:rPr>
          <w:rStyle w:val="Hyperlink0"/>
          <w:rFonts w:ascii="Book Antiqua" w:hAnsi="Book Antiqua"/>
          <w:color w:val="000000" w:themeColor="text1"/>
        </w:rPr>
        <w:t>large</w:t>
      </w:r>
      <w:r w:rsidRPr="00D56F05">
        <w:rPr>
          <w:rStyle w:val="Hyperlink0"/>
          <w:rFonts w:ascii="Book Antiqua" w:hAnsi="Book Antiqua"/>
          <w:color w:val="000000" w:themeColor="text1"/>
        </w:rPr>
        <w:t xml:space="preserve"> bone block. Compared to the traditional autogenous onlay bone graft, the TBBS technique had several advantages. First, there was no donor injury. Second, the operation time was shortened. </w:t>
      </w:r>
      <w:bookmarkStart w:id="25" w:name="OLE_LINK5"/>
      <w:r w:rsidRPr="00D56F05">
        <w:rPr>
          <w:rStyle w:val="Hyperlink0"/>
          <w:rFonts w:ascii="Book Antiqua" w:hAnsi="Book Antiqua"/>
          <w:color w:val="000000" w:themeColor="text1"/>
        </w:rPr>
        <w:t>T</w:t>
      </w:r>
      <w:bookmarkStart w:id="26" w:name="OLE_LINK6"/>
      <w:bookmarkEnd w:id="25"/>
      <w:r w:rsidRPr="00D56F05">
        <w:rPr>
          <w:rStyle w:val="Hyperlink0"/>
          <w:rFonts w:ascii="Book Antiqua" w:hAnsi="Book Antiqua"/>
          <w:color w:val="000000" w:themeColor="text1"/>
        </w:rPr>
        <w:t xml:space="preserve">hird, no risk of nerve injury or morbidity </w:t>
      </w:r>
      <w:r w:rsidR="00337FA9">
        <w:rPr>
          <w:rStyle w:val="Hyperlink0"/>
          <w:rFonts w:ascii="Book Antiqua" w:hAnsi="Book Antiqua"/>
          <w:color w:val="000000" w:themeColor="text1"/>
        </w:rPr>
        <w:t>occurred with</w:t>
      </w:r>
      <w:r w:rsidRPr="00D56F05">
        <w:rPr>
          <w:rStyle w:val="Hyperlink0"/>
          <w:rFonts w:ascii="Book Antiqua" w:hAnsi="Book Antiqua"/>
          <w:color w:val="000000" w:themeColor="text1"/>
        </w:rPr>
        <w:t xml:space="preserve"> this technique.</w:t>
      </w:r>
      <w:bookmarkEnd w:id="26"/>
      <w:r w:rsidRPr="00D56F05">
        <w:rPr>
          <w:rStyle w:val="Hyperlink0"/>
          <w:rFonts w:ascii="Book Antiqua" w:hAnsi="Book Antiqua"/>
          <w:color w:val="000000" w:themeColor="text1"/>
        </w:rPr>
        <w:t xml:space="preserve"> </w:t>
      </w:r>
      <w:r w:rsidR="00337FA9">
        <w:rPr>
          <w:rStyle w:val="Hyperlink0"/>
          <w:rFonts w:ascii="Book Antiqua" w:hAnsi="Book Antiqua"/>
          <w:color w:val="000000" w:themeColor="text1"/>
        </w:rPr>
        <w:t>In addition</w:t>
      </w:r>
      <w:r w:rsidRPr="00D56F05">
        <w:rPr>
          <w:rStyle w:val="Hyperlink0"/>
          <w:rFonts w:ascii="Book Antiqua" w:hAnsi="Book Antiqua"/>
          <w:color w:val="000000" w:themeColor="text1"/>
        </w:rPr>
        <w:t xml:space="preserve">, the postoperative reaction </w:t>
      </w:r>
      <w:r w:rsidR="00337FA9">
        <w:rPr>
          <w:rStyle w:val="Hyperlink0"/>
          <w:rFonts w:ascii="Book Antiqua" w:hAnsi="Book Antiqua"/>
          <w:color w:val="000000" w:themeColor="text1"/>
        </w:rPr>
        <w:t>in</w:t>
      </w:r>
      <w:r w:rsidRPr="00D56F05">
        <w:rPr>
          <w:rStyle w:val="Hyperlink0"/>
          <w:rFonts w:ascii="Book Antiqua" w:hAnsi="Book Antiqua"/>
          <w:color w:val="000000" w:themeColor="text1"/>
        </w:rPr>
        <w:t xml:space="preserve"> the patient was moderate. </w:t>
      </w:r>
      <w:r w:rsidR="00337FA9">
        <w:rPr>
          <w:rStyle w:val="Hyperlink0"/>
          <w:rFonts w:ascii="Book Antiqua" w:hAnsi="Book Antiqua"/>
          <w:color w:val="000000" w:themeColor="text1"/>
        </w:rPr>
        <w:t>T</w:t>
      </w:r>
      <w:r w:rsidRPr="00D56F05">
        <w:rPr>
          <w:rStyle w:val="Hyperlink0"/>
          <w:rFonts w:ascii="Book Antiqua" w:hAnsi="Book Antiqua"/>
          <w:color w:val="000000" w:themeColor="text1"/>
        </w:rPr>
        <w:t xml:space="preserve">his TBBS technique conformed to the principle of minimally invasive surgery. </w:t>
      </w:r>
    </w:p>
    <w:p w14:paraId="7F90FB0D" w14:textId="37719304" w:rsidR="00AE7B0C" w:rsidRPr="00D56F05" w:rsidRDefault="00337FA9" w:rsidP="00633842">
      <w:pPr>
        <w:widowControl/>
        <w:spacing w:line="360" w:lineRule="auto"/>
        <w:ind w:firstLineChars="100" w:firstLine="240"/>
        <w:rPr>
          <w:rStyle w:val="Hyperlink0"/>
          <w:rFonts w:ascii="Book Antiqua" w:hAnsi="Book Antiqua"/>
          <w:color w:val="000000" w:themeColor="text1"/>
        </w:rPr>
      </w:pPr>
      <w:r>
        <w:rPr>
          <w:rStyle w:val="Hyperlink0"/>
          <w:rFonts w:ascii="Book Antiqua" w:hAnsi="Book Antiqua"/>
          <w:color w:val="000000" w:themeColor="text1"/>
        </w:rPr>
        <w:t>A p</w:t>
      </w:r>
      <w:r w:rsidR="004C4FF7" w:rsidRPr="00D56F05">
        <w:rPr>
          <w:rStyle w:val="Hyperlink0"/>
          <w:rFonts w:ascii="Book Antiqua" w:hAnsi="Book Antiqua"/>
          <w:color w:val="000000" w:themeColor="text1"/>
        </w:rPr>
        <w:t xml:space="preserve">revious study indicated that one of the main disadvantages of a horizontal augmentation using </w:t>
      </w:r>
      <w:r>
        <w:rPr>
          <w:rStyle w:val="Hyperlink0"/>
          <w:rFonts w:ascii="Book Antiqua" w:hAnsi="Book Antiqua"/>
          <w:color w:val="000000" w:themeColor="text1"/>
        </w:rPr>
        <w:t xml:space="preserve">an </w:t>
      </w:r>
      <w:r w:rsidR="004C4FF7" w:rsidRPr="00D56F05">
        <w:rPr>
          <w:rStyle w:val="Hyperlink0"/>
          <w:rFonts w:ascii="Book Antiqua" w:hAnsi="Book Antiqua"/>
          <w:color w:val="000000" w:themeColor="text1"/>
        </w:rPr>
        <w:t xml:space="preserve">autogenous bone block graft was significant bone </w:t>
      </w:r>
      <w:r w:rsidR="004C4FF7" w:rsidRPr="00D56F05">
        <w:rPr>
          <w:rFonts w:ascii="Book Antiqua" w:hAnsi="Book Antiqua"/>
          <w:color w:val="000000" w:themeColor="text1"/>
          <w:u w:color="FF0000"/>
        </w:rPr>
        <w:t>resorption</w:t>
      </w:r>
      <w:r w:rsidR="004C4FF7" w:rsidRPr="00D56F05">
        <w:rPr>
          <w:rStyle w:val="Hyperlink0"/>
          <w:rFonts w:ascii="Book Antiqua" w:hAnsi="Book Antiqua"/>
          <w:color w:val="000000" w:themeColor="text1"/>
        </w:rPr>
        <w:t xml:space="preserve"> during bone healing</w:t>
      </w:r>
      <w:r w:rsidR="004C4FF7" w:rsidRPr="00D56F05">
        <w:rPr>
          <w:rFonts w:ascii="Book Antiqua" w:hAnsi="Book Antiqua"/>
          <w:color w:val="000000" w:themeColor="text1"/>
          <w:vertAlign w:val="superscript"/>
        </w:rPr>
        <w:t>[10]</w:t>
      </w:r>
      <w:r w:rsidR="004C4FF7" w:rsidRPr="00D56F05">
        <w:rPr>
          <w:rStyle w:val="Hyperlink0"/>
          <w:rFonts w:ascii="Book Antiqua" w:hAnsi="Book Antiqua"/>
          <w:color w:val="000000" w:themeColor="text1"/>
        </w:rPr>
        <w:t xml:space="preserve">. The mean volume </w:t>
      </w:r>
      <w:r w:rsidR="004C4FF7" w:rsidRPr="00D56F05">
        <w:rPr>
          <w:rFonts w:ascii="Book Antiqua" w:hAnsi="Book Antiqua"/>
          <w:color w:val="000000" w:themeColor="text1"/>
          <w:u w:color="FF0000"/>
        </w:rPr>
        <w:t>of</w:t>
      </w:r>
      <w:r w:rsidR="004C4FF7" w:rsidRPr="00D56F05">
        <w:rPr>
          <w:rStyle w:val="Hyperlink0"/>
          <w:rFonts w:ascii="Book Antiqua" w:hAnsi="Book Antiqua"/>
          <w:color w:val="000000" w:themeColor="text1"/>
        </w:rPr>
        <w:t xml:space="preserve"> resorption ranged from 35% to 51%</w:t>
      </w:r>
      <w:r w:rsidR="004C4FF7" w:rsidRPr="00D56F05">
        <w:rPr>
          <w:rFonts w:ascii="Book Antiqua" w:hAnsi="Book Antiqua"/>
          <w:color w:val="000000" w:themeColor="text1"/>
          <w:vertAlign w:val="superscript"/>
        </w:rPr>
        <w:t>[21]</w:t>
      </w:r>
      <w:r w:rsidR="004C4FF7" w:rsidRPr="00D56F05">
        <w:rPr>
          <w:rStyle w:val="Hyperlink0"/>
          <w:rFonts w:ascii="Book Antiqua" w:hAnsi="Book Antiqua"/>
          <w:color w:val="000000" w:themeColor="text1"/>
        </w:rPr>
        <w:t xml:space="preserve">. The use of bovine bone particles together with a resorbable membrane was suggested to minimize </w:t>
      </w:r>
      <w:r w:rsidR="004C4FF7" w:rsidRPr="00D56F05">
        <w:rPr>
          <w:rFonts w:ascii="Book Antiqua" w:hAnsi="Book Antiqua"/>
          <w:color w:val="000000" w:themeColor="text1"/>
          <w:u w:color="FF0000"/>
        </w:rPr>
        <w:t>resorption</w:t>
      </w:r>
      <w:r w:rsidR="004C4FF7" w:rsidRPr="00D56F05">
        <w:rPr>
          <w:rStyle w:val="Hyperlink0"/>
          <w:rFonts w:ascii="Book Antiqua" w:hAnsi="Book Antiqua"/>
          <w:color w:val="000000" w:themeColor="text1"/>
        </w:rPr>
        <w:t xml:space="preserve"> of the autogenous bone block graft</w:t>
      </w:r>
      <w:r w:rsidR="009820F7">
        <w:rPr>
          <w:rFonts w:ascii="Book Antiqua" w:hAnsi="Book Antiqua"/>
          <w:color w:val="000000" w:themeColor="text1"/>
          <w:vertAlign w:val="superscript"/>
        </w:rPr>
        <w:t>[5,</w:t>
      </w:r>
      <w:r w:rsidR="004C4FF7" w:rsidRPr="00D56F05">
        <w:rPr>
          <w:rFonts w:ascii="Book Antiqua" w:hAnsi="Book Antiqua"/>
          <w:color w:val="000000" w:themeColor="text1"/>
          <w:vertAlign w:val="superscript"/>
        </w:rPr>
        <w:t>22]</w:t>
      </w:r>
      <w:r w:rsidR="004C4FF7" w:rsidRPr="00D56F05">
        <w:rPr>
          <w:rStyle w:val="Hyperlink0"/>
          <w:rFonts w:ascii="Book Antiqua" w:hAnsi="Book Antiqua"/>
          <w:color w:val="000000" w:themeColor="text1"/>
        </w:rPr>
        <w:t>. Th</w:t>
      </w:r>
      <w:r w:rsidR="009820F7">
        <w:rPr>
          <w:rStyle w:val="Hyperlink0"/>
          <w:rFonts w:ascii="Book Antiqua" w:hAnsi="Book Antiqua"/>
          <w:color w:val="000000" w:themeColor="text1"/>
        </w:rPr>
        <w:t>erefore, TBBS combined with Bio</w:t>
      </w:r>
      <w:r w:rsidR="00283001">
        <w:rPr>
          <w:rStyle w:val="Hyperlink0"/>
          <w:rFonts w:ascii="Book Antiqua" w:hAnsi="Book Antiqua"/>
          <w:color w:val="000000" w:themeColor="text1"/>
        </w:rPr>
        <w:t>-O</w:t>
      </w:r>
      <w:r w:rsidR="004C4FF7" w:rsidRPr="00D56F05">
        <w:rPr>
          <w:rStyle w:val="Hyperlink0"/>
          <w:rFonts w:ascii="Book Antiqua" w:hAnsi="Book Antiqua"/>
          <w:color w:val="000000" w:themeColor="text1"/>
        </w:rPr>
        <w:t xml:space="preserve">ss bone substitute and </w:t>
      </w:r>
      <w:r w:rsidR="004C4FF7" w:rsidRPr="00D56F05">
        <w:rPr>
          <w:rStyle w:val="Hyperlink7"/>
          <w:rFonts w:ascii="Book Antiqua" w:hAnsi="Book Antiqua"/>
          <w:color w:val="000000" w:themeColor="text1"/>
        </w:rPr>
        <w:t>resorbable</w:t>
      </w:r>
      <w:r w:rsidR="004C4FF7" w:rsidRPr="00D56F05">
        <w:rPr>
          <w:rStyle w:val="Hyperlink0"/>
          <w:rFonts w:ascii="Book Antiqua" w:hAnsi="Book Antiqua"/>
          <w:color w:val="000000" w:themeColor="text1"/>
        </w:rPr>
        <w:t xml:space="preserve"> collagen membrane </w:t>
      </w:r>
      <w:r w:rsidR="004C4FF7" w:rsidRPr="00D56F05">
        <w:rPr>
          <w:rFonts w:ascii="Book Antiqua" w:hAnsi="Book Antiqua"/>
          <w:color w:val="000000" w:themeColor="text1"/>
          <w:u w:color="FF0000"/>
        </w:rPr>
        <w:t>was</w:t>
      </w:r>
      <w:r w:rsidR="004C4FF7" w:rsidRPr="00D56F05">
        <w:rPr>
          <w:rStyle w:val="Hyperlink0"/>
          <w:rFonts w:ascii="Book Antiqua" w:hAnsi="Book Antiqua"/>
          <w:color w:val="000000" w:themeColor="text1"/>
        </w:rPr>
        <w:t xml:space="preserve"> used in this case to offset the bone resorption. In addition, many marrow cavities were open after </w:t>
      </w:r>
      <w:r>
        <w:rPr>
          <w:rStyle w:val="Hyperlink0"/>
          <w:rFonts w:ascii="Book Antiqua" w:hAnsi="Book Antiqua"/>
          <w:color w:val="000000" w:themeColor="text1"/>
        </w:rPr>
        <w:t xml:space="preserve">removal of </w:t>
      </w:r>
      <w:r w:rsidR="004C4FF7" w:rsidRPr="00D56F05">
        <w:rPr>
          <w:rStyle w:val="Hyperlink0"/>
          <w:rFonts w:ascii="Book Antiqua" w:hAnsi="Book Antiqua"/>
          <w:color w:val="000000" w:themeColor="text1"/>
        </w:rPr>
        <w:t xml:space="preserve">the </w:t>
      </w:r>
      <w:r>
        <w:rPr>
          <w:rStyle w:val="Hyperlink0"/>
          <w:rFonts w:ascii="Book Antiqua" w:hAnsi="Book Antiqua"/>
          <w:color w:val="000000" w:themeColor="text1"/>
        </w:rPr>
        <w:t>large</w:t>
      </w:r>
      <w:r w:rsidR="004C4FF7" w:rsidRPr="00D56F05">
        <w:rPr>
          <w:rStyle w:val="Hyperlink0"/>
          <w:rFonts w:ascii="Book Antiqua" w:hAnsi="Book Antiqua"/>
          <w:color w:val="000000" w:themeColor="text1"/>
        </w:rPr>
        <w:t xml:space="preserve"> bone block. Bone marrow stromal cells and precursor osteoblasts were exposed. Various cytokines and growth factors were released by rich blood to facilitate bone formation. Greenberg </w:t>
      </w:r>
      <w:r w:rsidR="004C4FF7" w:rsidRPr="00DF3456">
        <w:rPr>
          <w:rStyle w:val="Hyperlink0"/>
          <w:rFonts w:ascii="Book Antiqua" w:hAnsi="Book Antiqua"/>
          <w:i/>
          <w:color w:val="000000" w:themeColor="text1"/>
        </w:rPr>
        <w:t xml:space="preserve">et </w:t>
      </w:r>
      <w:r w:rsidR="004C4FF7" w:rsidRPr="00DF3456">
        <w:rPr>
          <w:rFonts w:ascii="Book Antiqua" w:hAnsi="Book Antiqua"/>
          <w:i/>
          <w:color w:val="000000" w:themeColor="text1"/>
          <w:u w:color="FF0000"/>
        </w:rPr>
        <w:t>al</w:t>
      </w:r>
      <w:r w:rsidR="004C4FF7" w:rsidRPr="00D56F05">
        <w:rPr>
          <w:rStyle w:val="Hyperlink0"/>
          <w:rFonts w:ascii="Book Antiqua" w:hAnsi="Book Antiqua"/>
          <w:color w:val="000000" w:themeColor="text1"/>
        </w:rPr>
        <w:t xml:space="preserve"> applied </w:t>
      </w:r>
      <w:r>
        <w:rPr>
          <w:rStyle w:val="Hyperlink0"/>
          <w:rFonts w:ascii="Book Antiqua" w:hAnsi="Book Antiqua"/>
          <w:color w:val="000000" w:themeColor="text1"/>
        </w:rPr>
        <w:t xml:space="preserve">an </w:t>
      </w:r>
      <w:r w:rsidR="004C4FF7" w:rsidRPr="00D56F05">
        <w:rPr>
          <w:rStyle w:val="Hyperlink0"/>
          <w:rFonts w:ascii="Book Antiqua" w:hAnsi="Book Antiqua"/>
          <w:color w:val="000000" w:themeColor="text1"/>
        </w:rPr>
        <w:t xml:space="preserve">intraoral autogenous bone block in </w:t>
      </w:r>
      <w:r>
        <w:rPr>
          <w:rStyle w:val="Hyperlink0"/>
          <w:rFonts w:ascii="Book Antiqua" w:hAnsi="Book Antiqua"/>
          <w:color w:val="000000" w:themeColor="text1"/>
        </w:rPr>
        <w:t xml:space="preserve">the </w:t>
      </w:r>
      <w:r w:rsidR="004C4FF7" w:rsidRPr="00D56F05">
        <w:rPr>
          <w:rStyle w:val="Hyperlink0"/>
          <w:rFonts w:ascii="Book Antiqua" w:hAnsi="Book Antiqua"/>
          <w:color w:val="000000" w:themeColor="text1"/>
        </w:rPr>
        <w:t>atrophic anterior maxilla, and the mean</w:t>
      </w:r>
      <w:r w:rsidR="004C4FF7" w:rsidRPr="00D56F05">
        <w:rPr>
          <w:rFonts w:ascii="Book Antiqua" w:hAnsi="Book Antiqua"/>
          <w:color w:val="000000" w:themeColor="text1"/>
          <w:u w:color="FF0000"/>
        </w:rPr>
        <w:t xml:space="preserve"> alveolar width</w:t>
      </w:r>
      <w:r w:rsidR="004C4FF7" w:rsidRPr="00D56F05">
        <w:rPr>
          <w:rStyle w:val="Hyperlink0"/>
          <w:rFonts w:ascii="Book Antiqua" w:hAnsi="Book Antiqua"/>
          <w:color w:val="000000" w:themeColor="text1"/>
        </w:rPr>
        <w:t xml:space="preserve"> </w:t>
      </w:r>
      <w:r w:rsidRPr="00D56F05">
        <w:rPr>
          <w:rFonts w:ascii="Book Antiqua" w:hAnsi="Book Antiqua"/>
          <w:color w:val="000000" w:themeColor="text1"/>
          <w:u w:color="FF0000"/>
        </w:rPr>
        <w:t>gained</w:t>
      </w:r>
      <w:r w:rsidRPr="00D56F05">
        <w:rPr>
          <w:rStyle w:val="Hyperlink0"/>
          <w:rFonts w:ascii="Book Antiqua" w:hAnsi="Book Antiqua"/>
          <w:color w:val="000000" w:themeColor="text1"/>
        </w:rPr>
        <w:t xml:space="preserve"> </w:t>
      </w:r>
      <w:r w:rsidR="004C4FF7" w:rsidRPr="00D56F05">
        <w:rPr>
          <w:rStyle w:val="Hyperlink0"/>
          <w:rFonts w:ascii="Book Antiqua" w:hAnsi="Book Antiqua"/>
          <w:color w:val="000000" w:themeColor="text1"/>
        </w:rPr>
        <w:t>at the margin and 7 mm apically were 4.16 mm and 5.25 mm, respectively</w:t>
      </w:r>
      <w:r w:rsidR="004C4FF7" w:rsidRPr="00D56F05">
        <w:rPr>
          <w:rFonts w:ascii="Book Antiqua" w:hAnsi="Book Antiqua"/>
          <w:color w:val="000000" w:themeColor="text1"/>
          <w:vertAlign w:val="superscript"/>
        </w:rPr>
        <w:t>[23]</w:t>
      </w:r>
      <w:r w:rsidR="004C4FF7" w:rsidRPr="00D56F05">
        <w:rPr>
          <w:rStyle w:val="Hyperlink0"/>
          <w:rFonts w:ascii="Book Antiqua" w:hAnsi="Book Antiqua"/>
          <w:color w:val="000000" w:themeColor="text1"/>
        </w:rPr>
        <w:t xml:space="preserve">. Monje </w:t>
      </w:r>
      <w:r w:rsidR="004C4FF7" w:rsidRPr="009820F7">
        <w:rPr>
          <w:rStyle w:val="Hyperlink0"/>
          <w:rFonts w:ascii="Book Antiqua" w:hAnsi="Book Antiqua"/>
          <w:i/>
          <w:color w:val="000000" w:themeColor="text1"/>
        </w:rPr>
        <w:t xml:space="preserve">et </w:t>
      </w:r>
      <w:r w:rsidR="009820F7" w:rsidRPr="009820F7">
        <w:rPr>
          <w:rFonts w:ascii="Book Antiqua" w:hAnsi="Book Antiqua"/>
          <w:i/>
          <w:color w:val="000000" w:themeColor="text1"/>
          <w:u w:color="FF0000"/>
        </w:rPr>
        <w:t>al</w:t>
      </w:r>
      <w:r w:rsidR="009820F7" w:rsidRPr="00D56F05">
        <w:rPr>
          <w:rFonts w:ascii="Book Antiqua" w:hAnsi="Book Antiqua"/>
          <w:color w:val="000000" w:themeColor="text1"/>
          <w:vertAlign w:val="superscript"/>
        </w:rPr>
        <w:t>[5]</w:t>
      </w:r>
      <w:r w:rsidR="004C4FF7" w:rsidRPr="00D56F05">
        <w:rPr>
          <w:rStyle w:val="Hyperlink0"/>
          <w:rFonts w:ascii="Book Antiqua" w:hAnsi="Book Antiqua"/>
          <w:color w:val="000000" w:themeColor="text1"/>
        </w:rPr>
        <w:t xml:space="preserve"> used </w:t>
      </w:r>
      <w:r>
        <w:rPr>
          <w:rStyle w:val="Hyperlink0"/>
          <w:rFonts w:ascii="Book Antiqua" w:hAnsi="Book Antiqua"/>
          <w:color w:val="000000" w:themeColor="text1"/>
        </w:rPr>
        <w:t xml:space="preserve">a </w:t>
      </w:r>
      <w:r w:rsidR="004C4FF7" w:rsidRPr="00D56F05">
        <w:rPr>
          <w:rStyle w:val="Hyperlink0"/>
          <w:rFonts w:ascii="Book Antiqua" w:hAnsi="Book Antiqua"/>
          <w:color w:val="000000" w:themeColor="text1"/>
        </w:rPr>
        <w:t xml:space="preserve">mandibular ramus bone block to augment </w:t>
      </w:r>
      <w:r>
        <w:rPr>
          <w:rStyle w:val="Hyperlink0"/>
          <w:rFonts w:ascii="Book Antiqua" w:hAnsi="Book Antiqua"/>
          <w:color w:val="000000" w:themeColor="text1"/>
        </w:rPr>
        <w:t xml:space="preserve">a </w:t>
      </w:r>
      <w:r w:rsidR="004C4FF7" w:rsidRPr="00D56F05">
        <w:rPr>
          <w:rStyle w:val="Hyperlink0"/>
          <w:rFonts w:ascii="Book Antiqua" w:hAnsi="Book Antiqua"/>
          <w:color w:val="000000" w:themeColor="text1"/>
        </w:rPr>
        <w:t>severe</w:t>
      </w:r>
      <w:r>
        <w:rPr>
          <w:rStyle w:val="Hyperlink0"/>
          <w:rFonts w:ascii="Book Antiqua" w:hAnsi="Book Antiqua"/>
          <w:color w:val="000000" w:themeColor="text1"/>
        </w:rPr>
        <w:t>ly</w:t>
      </w:r>
      <w:r w:rsidR="004C4FF7" w:rsidRPr="00D56F05">
        <w:rPr>
          <w:rStyle w:val="Hyperlink0"/>
          <w:rFonts w:ascii="Book Antiqua" w:hAnsi="Book Antiqua"/>
          <w:color w:val="000000" w:themeColor="text1"/>
        </w:rPr>
        <w:t xml:space="preserve"> atrophic maxillary anterior ridge and </w:t>
      </w:r>
      <w:r w:rsidR="004C4FF7" w:rsidRPr="00D56F05">
        <w:rPr>
          <w:rFonts w:ascii="Book Antiqua" w:hAnsi="Book Antiqua"/>
          <w:color w:val="000000" w:themeColor="text1"/>
          <w:u w:color="FF0000"/>
        </w:rPr>
        <w:t>a mean gain of 3.23 mm in bone width was obtained</w:t>
      </w:r>
      <w:r w:rsidR="004C4FF7" w:rsidRPr="00D56F05">
        <w:rPr>
          <w:rStyle w:val="Hyperlink0"/>
          <w:rFonts w:ascii="Book Antiqua" w:hAnsi="Book Antiqua"/>
          <w:color w:val="000000" w:themeColor="text1"/>
        </w:rPr>
        <w:t xml:space="preserve">. </w:t>
      </w:r>
      <w:bookmarkStart w:id="27" w:name="OLE_LINK13"/>
      <w:r w:rsidR="004C4FF7" w:rsidRPr="00D56F05">
        <w:rPr>
          <w:rStyle w:val="Hyperlink0"/>
          <w:rFonts w:ascii="Book Antiqua" w:hAnsi="Book Antiqua"/>
          <w:color w:val="000000" w:themeColor="text1"/>
        </w:rPr>
        <w:t>A</w:t>
      </w:r>
      <w:bookmarkStart w:id="28" w:name="OLE_LINK14"/>
      <w:bookmarkEnd w:id="27"/>
      <w:r w:rsidR="004C4FF7" w:rsidRPr="00D56F05">
        <w:rPr>
          <w:rStyle w:val="Hyperlink0"/>
          <w:rFonts w:ascii="Book Antiqua" w:hAnsi="Book Antiqua"/>
          <w:color w:val="000000" w:themeColor="text1"/>
        </w:rPr>
        <w:t>nother clinical study using iliac crest showed that the</w:t>
      </w:r>
      <w:r w:rsidR="004C4FF7" w:rsidRPr="00D56F05">
        <w:rPr>
          <w:rFonts w:ascii="Book Antiqua" w:hAnsi="Book Antiqua"/>
          <w:color w:val="000000" w:themeColor="text1"/>
          <w:u w:color="FF0000"/>
        </w:rPr>
        <w:t xml:space="preserve"> horizontal bone gained was 2.7 mm at the marginal level and 5.0 mm at 5 mm apicall</w:t>
      </w:r>
      <w:bookmarkEnd w:id="28"/>
      <w:r w:rsidR="004C4FF7" w:rsidRPr="00D56F05">
        <w:rPr>
          <w:rFonts w:ascii="Book Antiqua" w:hAnsi="Book Antiqua"/>
          <w:color w:val="000000" w:themeColor="text1"/>
          <w:u w:color="FF0000"/>
        </w:rPr>
        <w:t>y</w:t>
      </w:r>
      <w:r w:rsidR="004C4FF7" w:rsidRPr="00D56F05">
        <w:rPr>
          <w:rFonts w:ascii="Book Antiqua" w:hAnsi="Book Antiqua"/>
          <w:color w:val="000000" w:themeColor="text1"/>
          <w:vertAlign w:val="superscript"/>
        </w:rPr>
        <w:t>[8]</w:t>
      </w:r>
      <w:r w:rsidR="004C4FF7" w:rsidRPr="00D56F05">
        <w:rPr>
          <w:rStyle w:val="Hyperlink0"/>
          <w:rFonts w:ascii="Book Antiqua" w:hAnsi="Book Antiqua"/>
          <w:color w:val="000000" w:themeColor="text1"/>
        </w:rPr>
        <w:t xml:space="preserve">. </w:t>
      </w:r>
      <w:r w:rsidR="004C4FF7" w:rsidRPr="00D56F05">
        <w:rPr>
          <w:rFonts w:ascii="Book Antiqua" w:hAnsi="Book Antiqua"/>
          <w:color w:val="000000" w:themeColor="text1"/>
          <w:u w:color="FF0000"/>
        </w:rPr>
        <w:t>In this case after 6 mo</w:t>
      </w:r>
      <w:r w:rsidR="009820F7">
        <w:rPr>
          <w:rFonts w:ascii="Book Antiqua" w:hAnsi="Book Antiqua"/>
          <w:color w:val="000000" w:themeColor="text1"/>
          <w:u w:color="FF0000"/>
        </w:rPr>
        <w:t xml:space="preserve"> </w:t>
      </w:r>
      <w:r w:rsidR="004C4FF7" w:rsidRPr="00D56F05">
        <w:rPr>
          <w:rFonts w:ascii="Book Antiqua" w:hAnsi="Book Antiqua"/>
          <w:color w:val="000000" w:themeColor="text1"/>
          <w:u w:color="FF0000"/>
        </w:rPr>
        <w:t xml:space="preserve">healing, </w:t>
      </w:r>
      <w:r>
        <w:rPr>
          <w:rFonts w:ascii="Book Antiqua" w:hAnsi="Book Antiqua"/>
          <w:color w:val="000000" w:themeColor="text1"/>
          <w:u w:color="FF0000"/>
        </w:rPr>
        <w:t>the</w:t>
      </w:r>
      <w:r w:rsidR="004C4FF7" w:rsidRPr="00D56F05">
        <w:rPr>
          <w:rStyle w:val="Hyperlink0"/>
          <w:rFonts w:ascii="Book Antiqua" w:hAnsi="Book Antiqua"/>
          <w:color w:val="000000" w:themeColor="text1"/>
        </w:rPr>
        <w:t xml:space="preserve"> CBCT images showed that the</w:t>
      </w:r>
      <w:r w:rsidR="004C4FF7" w:rsidRPr="00D56F05">
        <w:rPr>
          <w:rFonts w:ascii="Book Antiqua" w:hAnsi="Book Antiqua"/>
          <w:color w:val="000000" w:themeColor="text1"/>
          <w:u w:color="FF0000"/>
        </w:rPr>
        <w:t xml:space="preserve"> horizontal bone gained was </w:t>
      </w:r>
      <w:r w:rsidR="004C4FF7" w:rsidRPr="00D56F05">
        <w:rPr>
          <w:rFonts w:ascii="Book Antiqua" w:hAnsi="Book Antiqua"/>
          <w:color w:val="000000" w:themeColor="text1"/>
          <w:kern w:val="0"/>
          <w:u w:color="FF0000"/>
        </w:rPr>
        <w:t>1.6 mm at the marginal level,</w:t>
      </w:r>
      <w:r w:rsidR="004C4FF7" w:rsidRPr="00D56F05">
        <w:rPr>
          <w:rStyle w:val="Hyperlink7"/>
          <w:rFonts w:ascii="Book Antiqua" w:hAnsi="Book Antiqua"/>
          <w:color w:val="000000" w:themeColor="text1"/>
        </w:rPr>
        <w:t xml:space="preserve"> 4.4 mm at 5 mm apically and 5.5 mm at 10 mm apically</w:t>
      </w:r>
      <w:r w:rsidR="004C4FF7" w:rsidRPr="00D56F05">
        <w:rPr>
          <w:rStyle w:val="Hyperlink0"/>
          <w:rFonts w:ascii="Book Antiqua" w:hAnsi="Book Antiqua"/>
          <w:color w:val="000000" w:themeColor="text1"/>
        </w:rPr>
        <w:t>. Th</w:t>
      </w:r>
      <w:r>
        <w:rPr>
          <w:rStyle w:val="Hyperlink0"/>
          <w:rFonts w:ascii="Book Antiqua" w:hAnsi="Book Antiqua"/>
          <w:color w:val="000000" w:themeColor="text1"/>
        </w:rPr>
        <w:t>ese</w:t>
      </w:r>
      <w:r w:rsidR="004C4FF7" w:rsidRPr="00D56F05">
        <w:rPr>
          <w:rStyle w:val="Hyperlink0"/>
          <w:rFonts w:ascii="Book Antiqua" w:hAnsi="Book Antiqua"/>
          <w:color w:val="000000" w:themeColor="text1"/>
        </w:rPr>
        <w:t xml:space="preserve"> result</w:t>
      </w:r>
      <w:r>
        <w:rPr>
          <w:rStyle w:val="Hyperlink0"/>
          <w:rFonts w:ascii="Book Antiqua" w:hAnsi="Book Antiqua"/>
          <w:color w:val="000000" w:themeColor="text1"/>
        </w:rPr>
        <w:t>s are</w:t>
      </w:r>
      <w:r w:rsidR="004C4FF7" w:rsidRPr="00D56F05">
        <w:rPr>
          <w:rStyle w:val="Hyperlink0"/>
          <w:rFonts w:ascii="Book Antiqua" w:hAnsi="Book Antiqua"/>
          <w:color w:val="000000" w:themeColor="text1"/>
        </w:rPr>
        <w:t xml:space="preserve"> consistent with previous clinical studies. </w:t>
      </w:r>
      <w:r w:rsidR="004C4FF7" w:rsidRPr="00D56F05">
        <w:rPr>
          <w:rStyle w:val="Hyperlink7"/>
          <w:rFonts w:ascii="Book Antiqua" w:hAnsi="Book Antiqua"/>
          <w:color w:val="000000" w:themeColor="text1"/>
        </w:rPr>
        <w:t xml:space="preserve">In addition, the soft tissue contour of tooth 11 was almost symmetrical to that of tooth 21 due to a sufficient </w:t>
      </w:r>
      <w:r w:rsidR="004C4FF7" w:rsidRPr="00D56F05">
        <w:rPr>
          <w:rStyle w:val="Hyperlink0"/>
          <w:rFonts w:ascii="Book Antiqua" w:hAnsi="Book Antiqua"/>
          <w:color w:val="000000" w:themeColor="text1"/>
        </w:rPr>
        <w:t xml:space="preserve">alveolar bone contour and volume after TBBS bone augmentation. </w:t>
      </w:r>
    </w:p>
    <w:p w14:paraId="77FC103D" w14:textId="1B21C829" w:rsidR="00AE7B0C" w:rsidRPr="00D56F05" w:rsidRDefault="004C4FF7" w:rsidP="00633842">
      <w:pPr>
        <w:widowControl/>
        <w:spacing w:line="360" w:lineRule="auto"/>
        <w:ind w:firstLineChars="100" w:firstLine="240"/>
        <w:rPr>
          <w:rStyle w:val="Hyperlink0"/>
          <w:rFonts w:ascii="Book Antiqua" w:hAnsi="Book Antiqua"/>
          <w:color w:val="000000" w:themeColor="text1"/>
        </w:rPr>
      </w:pPr>
      <w:r w:rsidRPr="00D56F05">
        <w:rPr>
          <w:rStyle w:val="Hyperlink0"/>
          <w:rFonts w:ascii="Book Antiqua" w:hAnsi="Book Antiqua"/>
          <w:color w:val="000000" w:themeColor="text1"/>
        </w:rPr>
        <w:lastRenderedPageBreak/>
        <w:t>The profile of the soft tissue around dental implants was determined by the morphology of the alveolar bone</w:t>
      </w:r>
      <w:r w:rsidRPr="00D56F05">
        <w:rPr>
          <w:rFonts w:ascii="Book Antiqua" w:hAnsi="Book Antiqua"/>
          <w:color w:val="000000" w:themeColor="text1"/>
          <w:vertAlign w:val="superscript"/>
        </w:rPr>
        <w:t>[8]</w:t>
      </w:r>
      <w:r w:rsidRPr="00D56F05">
        <w:rPr>
          <w:rStyle w:val="Hyperlink0"/>
          <w:rFonts w:ascii="Book Antiqua" w:hAnsi="Book Antiqua"/>
          <w:color w:val="000000" w:themeColor="text1"/>
        </w:rPr>
        <w:t>. The</w:t>
      </w:r>
      <w:r w:rsidRPr="00D56F05">
        <w:rPr>
          <w:rFonts w:ascii="Book Antiqua" w:hAnsi="Book Antiqua"/>
          <w:color w:val="000000" w:themeColor="text1"/>
          <w:u w:color="FF0000"/>
        </w:rPr>
        <w:t xml:space="preserve"> morphology of bone deficiency </w:t>
      </w:r>
      <w:r w:rsidRPr="00D56F05">
        <w:rPr>
          <w:rStyle w:val="Hyperlink0"/>
          <w:rFonts w:ascii="Book Antiqua" w:hAnsi="Book Antiqua"/>
          <w:color w:val="000000" w:themeColor="text1"/>
        </w:rPr>
        <w:t xml:space="preserve">in this case was </w:t>
      </w:r>
      <w:r w:rsidRPr="00D56F05">
        <w:rPr>
          <w:rFonts w:ascii="Book Antiqua" w:hAnsi="Book Antiqua"/>
          <w:color w:val="000000" w:themeColor="text1"/>
          <w:u w:color="FF0000"/>
        </w:rPr>
        <w:t xml:space="preserve">only </w:t>
      </w:r>
      <w:r w:rsidR="00337FA9">
        <w:rPr>
          <w:rFonts w:ascii="Book Antiqua" w:hAnsi="Book Antiqua"/>
          <w:color w:val="000000" w:themeColor="text1"/>
          <w:u w:color="FF0000"/>
        </w:rPr>
        <w:t xml:space="preserve">a </w:t>
      </w:r>
      <w:r w:rsidRPr="00D56F05">
        <w:rPr>
          <w:rStyle w:val="Hyperlink0"/>
          <w:rFonts w:ascii="Book Antiqua" w:hAnsi="Book Antiqua"/>
          <w:color w:val="000000" w:themeColor="text1"/>
        </w:rPr>
        <w:t xml:space="preserve">horizontal defect without </w:t>
      </w:r>
      <w:r w:rsidR="00337FA9">
        <w:rPr>
          <w:rStyle w:val="Hyperlink0"/>
          <w:rFonts w:ascii="Book Antiqua" w:hAnsi="Book Antiqua"/>
          <w:color w:val="000000" w:themeColor="text1"/>
        </w:rPr>
        <w:t xml:space="preserve">a </w:t>
      </w:r>
      <w:r w:rsidRPr="00D56F05">
        <w:rPr>
          <w:rStyle w:val="Hyperlink0"/>
          <w:rFonts w:ascii="Book Antiqua" w:hAnsi="Book Antiqua"/>
          <w:color w:val="000000" w:themeColor="text1"/>
        </w:rPr>
        <w:t xml:space="preserve">vertical defect. Moreover, the soft tissue levels of tooth 11 before and after bone augmentation were lower than tooth 21, which was beneficial to the soft tissue closure of the bone augmentation and the final PES outcome. The PES and WES scores in this case were 12 and 8, respectively. </w:t>
      </w:r>
      <w:r w:rsidR="00337FA9">
        <w:rPr>
          <w:rStyle w:val="Hyperlink0"/>
          <w:rFonts w:ascii="Book Antiqua" w:hAnsi="Book Antiqua"/>
          <w:color w:val="000000" w:themeColor="text1"/>
        </w:rPr>
        <w:t>This</w:t>
      </w:r>
      <w:r w:rsidRPr="00D56F05">
        <w:rPr>
          <w:rStyle w:val="Hyperlink0"/>
          <w:rFonts w:ascii="Book Antiqua" w:hAnsi="Book Antiqua"/>
          <w:color w:val="000000" w:themeColor="text1"/>
        </w:rPr>
        <w:t xml:space="preserve"> was a satisfactory result according to Cosyn </w:t>
      </w:r>
      <w:r w:rsidR="00E17716" w:rsidRPr="00E17716">
        <w:rPr>
          <w:rStyle w:val="Hyperlink0"/>
          <w:rFonts w:ascii="Book Antiqua" w:hAnsi="Book Antiqua"/>
          <w:i/>
          <w:color w:val="000000" w:themeColor="text1"/>
        </w:rPr>
        <w:t>et al</w:t>
      </w:r>
      <w:r w:rsidR="00E17716" w:rsidRPr="00D56F05">
        <w:rPr>
          <w:rFonts w:ascii="Book Antiqua" w:hAnsi="Book Antiqua"/>
          <w:color w:val="000000" w:themeColor="text1"/>
          <w:vertAlign w:val="superscript"/>
        </w:rPr>
        <w:t>[24]</w:t>
      </w:r>
      <w:r w:rsidRPr="00D56F05">
        <w:rPr>
          <w:rStyle w:val="Hyperlink0"/>
          <w:rFonts w:ascii="Book Antiqua" w:hAnsi="Book Antiqua"/>
          <w:color w:val="000000" w:themeColor="text1"/>
        </w:rPr>
        <w:t xml:space="preserve">, who set the thresholds for clinical acceptance at </w:t>
      </w:r>
      <w:r w:rsidR="00337FA9">
        <w:rPr>
          <w:rStyle w:val="Hyperlink0"/>
          <w:rFonts w:ascii="Book Antiqua" w:hAnsi="Book Antiqua"/>
          <w:color w:val="000000" w:themeColor="text1"/>
        </w:rPr>
        <w:t xml:space="preserve">a </w:t>
      </w:r>
      <w:r w:rsidRPr="00D56F05">
        <w:rPr>
          <w:rStyle w:val="Hyperlink0"/>
          <w:rFonts w:ascii="Book Antiqua" w:hAnsi="Book Antiqua"/>
          <w:color w:val="000000" w:themeColor="text1"/>
        </w:rPr>
        <w:t>value of 8/14 for PES and 6/10 for WES</w:t>
      </w:r>
      <w:bookmarkStart w:id="29" w:name="OLE_LINK3"/>
      <w:r w:rsidRPr="00D56F05">
        <w:rPr>
          <w:rStyle w:val="Hyperlink0"/>
          <w:rFonts w:ascii="Book Antiqua" w:hAnsi="Book Antiqua"/>
          <w:color w:val="000000" w:themeColor="text1"/>
        </w:rPr>
        <w:t>.</w:t>
      </w:r>
      <w:bookmarkEnd w:id="29"/>
    </w:p>
    <w:p w14:paraId="1C07F15E" w14:textId="18A2FB81" w:rsidR="00AE7B0C" w:rsidRDefault="004C4FF7" w:rsidP="00633842">
      <w:pPr>
        <w:widowControl/>
        <w:spacing w:line="360" w:lineRule="auto"/>
        <w:ind w:firstLineChars="100" w:firstLine="240"/>
        <w:rPr>
          <w:rStyle w:val="Hyperlink0"/>
          <w:rFonts w:ascii="Book Antiqua" w:hAnsi="Book Antiqua"/>
          <w:color w:val="000000" w:themeColor="text1"/>
        </w:rPr>
      </w:pPr>
      <w:bookmarkStart w:id="30" w:name="OLE_LINK4"/>
      <w:r w:rsidRPr="00D56F05">
        <w:rPr>
          <w:rStyle w:val="Hyperlink0"/>
          <w:rFonts w:ascii="Book Antiqua" w:hAnsi="Book Antiqua"/>
          <w:color w:val="000000" w:themeColor="text1"/>
        </w:rPr>
        <w:t xml:space="preserve">To our knowledge, this is the first clinical report using the TBBS technique for reconstruction of </w:t>
      </w:r>
      <w:r w:rsidR="00337FA9">
        <w:rPr>
          <w:rStyle w:val="Hyperlink0"/>
          <w:rFonts w:ascii="Book Antiqua" w:hAnsi="Book Antiqua"/>
          <w:color w:val="000000" w:themeColor="text1"/>
        </w:rPr>
        <w:t xml:space="preserve">a </w:t>
      </w:r>
      <w:r w:rsidRPr="00D56F05">
        <w:rPr>
          <w:rStyle w:val="Hyperlink0"/>
          <w:rFonts w:ascii="Book Antiqua" w:hAnsi="Book Antiqua"/>
          <w:color w:val="000000" w:themeColor="text1"/>
        </w:rPr>
        <w:t>severe</w:t>
      </w:r>
      <w:r w:rsidR="00337FA9">
        <w:rPr>
          <w:rStyle w:val="Hyperlink0"/>
          <w:rFonts w:ascii="Book Antiqua" w:hAnsi="Book Antiqua"/>
          <w:color w:val="000000" w:themeColor="text1"/>
        </w:rPr>
        <w:t>ly</w:t>
      </w:r>
      <w:r w:rsidRPr="00D56F05">
        <w:rPr>
          <w:rStyle w:val="Hyperlink0"/>
          <w:rFonts w:ascii="Book Antiqua" w:hAnsi="Book Antiqua"/>
          <w:color w:val="000000" w:themeColor="text1"/>
        </w:rPr>
        <w:t xml:space="preserve"> atrophic anterior maxilla. </w:t>
      </w:r>
      <w:r w:rsidR="00337FA9">
        <w:rPr>
          <w:rStyle w:val="Hyperlink0"/>
          <w:rFonts w:ascii="Book Antiqua" w:hAnsi="Book Antiqua"/>
          <w:color w:val="000000" w:themeColor="text1"/>
        </w:rPr>
        <w:t>However,</w:t>
      </w:r>
      <w:r w:rsidRPr="00D56F05">
        <w:rPr>
          <w:rStyle w:val="Hyperlink0"/>
          <w:rFonts w:ascii="Book Antiqua" w:hAnsi="Book Antiqua"/>
          <w:color w:val="000000" w:themeColor="text1"/>
        </w:rPr>
        <w:t xml:space="preserve"> the TBBS technique cannot be used in all</w:t>
      </w:r>
      <w:r w:rsidRPr="00D56F05">
        <w:rPr>
          <w:rFonts w:ascii="Book Antiqua" w:hAnsi="Book Antiqua"/>
          <w:color w:val="000000" w:themeColor="text1"/>
          <w:u w:color="FF0000"/>
        </w:rPr>
        <w:t xml:space="preserve"> severe horizontal bone defects </w:t>
      </w:r>
      <w:r w:rsidR="00337FA9">
        <w:rPr>
          <w:rFonts w:ascii="Book Antiqua" w:hAnsi="Book Antiqua"/>
          <w:color w:val="000000" w:themeColor="text1"/>
          <w:u w:color="FF0000"/>
        </w:rPr>
        <w:t>as</w:t>
      </w:r>
      <w:r w:rsidRPr="00D56F05">
        <w:rPr>
          <w:rStyle w:val="Hyperlink0"/>
          <w:rFonts w:ascii="Book Antiqua" w:hAnsi="Book Antiqua"/>
          <w:color w:val="000000" w:themeColor="text1"/>
        </w:rPr>
        <w:t xml:space="preserve"> it is a highly sensitive technique. The following conditions should be met </w:t>
      </w:r>
      <w:r w:rsidR="00224819">
        <w:rPr>
          <w:rStyle w:val="Hyperlink0"/>
          <w:rFonts w:ascii="Book Antiqua" w:hAnsi="Book Antiqua"/>
          <w:color w:val="000000" w:themeColor="text1"/>
        </w:rPr>
        <w:t xml:space="preserve">in order </w:t>
      </w:r>
      <w:r w:rsidRPr="00D56F05">
        <w:rPr>
          <w:rStyle w:val="Hyperlink0"/>
          <w:rFonts w:ascii="Book Antiqua" w:hAnsi="Book Antiqua"/>
          <w:color w:val="000000" w:themeColor="text1"/>
        </w:rPr>
        <w:t xml:space="preserve">to use this technique: </w:t>
      </w:r>
      <w:r w:rsidR="009820F7" w:rsidRPr="00D56F05">
        <w:rPr>
          <w:rFonts w:ascii="Book Antiqua" w:hAnsi="Book Antiqua"/>
          <w:color w:val="000000" w:themeColor="text1"/>
          <w:u w:color="FF0000"/>
        </w:rPr>
        <w:t>F</w:t>
      </w:r>
      <w:r w:rsidRPr="00D56F05">
        <w:rPr>
          <w:rFonts w:ascii="Book Antiqua" w:hAnsi="Book Antiqua"/>
          <w:color w:val="000000" w:themeColor="text1"/>
          <w:u w:color="FF0000"/>
        </w:rPr>
        <w:t>irstly</w:t>
      </w:r>
      <w:r w:rsidRPr="00D56F05">
        <w:rPr>
          <w:rStyle w:val="Hyperlink0"/>
          <w:rFonts w:ascii="Book Antiqua" w:hAnsi="Book Antiqua"/>
          <w:color w:val="000000" w:themeColor="text1"/>
        </w:rPr>
        <w:t xml:space="preserve">, horizontal bone resorption occurs after tooth </w:t>
      </w:r>
      <w:r w:rsidR="00224819">
        <w:rPr>
          <w:rStyle w:val="Hyperlink0"/>
          <w:rFonts w:ascii="Book Antiqua" w:hAnsi="Book Antiqua"/>
          <w:color w:val="000000" w:themeColor="text1"/>
        </w:rPr>
        <w:t>loss</w:t>
      </w:r>
      <w:r w:rsidRPr="00D56F05">
        <w:rPr>
          <w:rStyle w:val="Hyperlink0"/>
          <w:rFonts w:ascii="Book Antiqua" w:hAnsi="Book Antiqua"/>
          <w:color w:val="000000" w:themeColor="text1"/>
        </w:rPr>
        <w:t xml:space="preserve"> without vertical bone resorption in </w:t>
      </w:r>
      <w:r w:rsidR="00224819">
        <w:rPr>
          <w:rStyle w:val="Hyperlink0"/>
          <w:rFonts w:ascii="Book Antiqua" w:hAnsi="Book Antiqua"/>
          <w:color w:val="000000" w:themeColor="text1"/>
        </w:rPr>
        <w:t xml:space="preserve">the </w:t>
      </w:r>
      <w:r w:rsidRPr="00D56F05">
        <w:rPr>
          <w:rFonts w:ascii="Book Antiqua" w:hAnsi="Book Antiqua"/>
          <w:color w:val="000000" w:themeColor="text1"/>
          <w:u w:color="FF0000"/>
        </w:rPr>
        <w:t>maxillary</w:t>
      </w:r>
      <w:r w:rsidRPr="00D56F05">
        <w:rPr>
          <w:rStyle w:val="Hyperlink0"/>
          <w:rFonts w:ascii="Book Antiqua" w:hAnsi="Book Antiqua"/>
          <w:color w:val="000000" w:themeColor="text1"/>
        </w:rPr>
        <w:t xml:space="preserve"> anterior region; </w:t>
      </w:r>
      <w:r w:rsidRPr="00D56F05">
        <w:rPr>
          <w:rFonts w:ascii="Book Antiqua" w:hAnsi="Book Antiqua"/>
          <w:color w:val="000000" w:themeColor="text1"/>
          <w:u w:color="FF0000"/>
        </w:rPr>
        <w:t>secondly</w:t>
      </w:r>
      <w:r w:rsidRPr="00D56F05">
        <w:rPr>
          <w:rStyle w:val="Hyperlink0"/>
          <w:rFonts w:ascii="Book Antiqua" w:hAnsi="Book Antiqua"/>
          <w:color w:val="000000" w:themeColor="text1"/>
        </w:rPr>
        <w:t xml:space="preserve">, the available bone height is sufficient, and the available bone width is more than 3 mm with cancellous bone; </w:t>
      </w:r>
      <w:r w:rsidRPr="00D56F05">
        <w:rPr>
          <w:rFonts w:ascii="Book Antiqua" w:hAnsi="Book Antiqua"/>
          <w:color w:val="000000" w:themeColor="text1"/>
          <w:u w:color="FF0000"/>
        </w:rPr>
        <w:t>thirdly</w:t>
      </w:r>
      <w:r w:rsidRPr="00D56F05">
        <w:rPr>
          <w:rStyle w:val="Hyperlink0"/>
          <w:rFonts w:ascii="Book Antiqua" w:hAnsi="Book Antiqua"/>
          <w:color w:val="000000" w:themeColor="text1"/>
        </w:rPr>
        <w:t>, the mesial-distal interval is more than 6</w:t>
      </w:r>
      <w:r w:rsidR="009820F7">
        <w:rPr>
          <w:rStyle w:val="Hyperlink0"/>
          <w:rFonts w:ascii="Book Antiqua" w:hAnsi="Book Antiqua"/>
          <w:color w:val="000000" w:themeColor="text1"/>
        </w:rPr>
        <w:t xml:space="preserve"> </w:t>
      </w:r>
      <w:r w:rsidRPr="00D56F05">
        <w:rPr>
          <w:rStyle w:val="Hyperlink0"/>
          <w:rFonts w:ascii="Book Antiqua" w:hAnsi="Book Antiqua"/>
          <w:color w:val="000000" w:themeColor="text1"/>
        </w:rPr>
        <w:t xml:space="preserve">mm; </w:t>
      </w:r>
      <w:r w:rsidRPr="00D56F05">
        <w:rPr>
          <w:rFonts w:ascii="Book Antiqua" w:hAnsi="Book Antiqua"/>
          <w:color w:val="000000" w:themeColor="text1"/>
          <w:u w:color="FF0000"/>
        </w:rPr>
        <w:t>fourthly</w:t>
      </w:r>
      <w:r w:rsidRPr="00D56F05">
        <w:rPr>
          <w:rStyle w:val="Hyperlink0"/>
          <w:rFonts w:ascii="Book Antiqua" w:hAnsi="Book Antiqua"/>
          <w:color w:val="000000" w:themeColor="text1"/>
        </w:rPr>
        <w:t xml:space="preserve">, the two bone blocks must be fixed appropriately and the fixation cannot be too tight; </w:t>
      </w:r>
      <w:r w:rsidRPr="00D56F05">
        <w:rPr>
          <w:rFonts w:ascii="Book Antiqua" w:hAnsi="Book Antiqua"/>
          <w:color w:val="000000" w:themeColor="text1"/>
          <w:u w:color="FF0000"/>
        </w:rPr>
        <w:t>finally</w:t>
      </w:r>
      <w:r w:rsidRPr="00D56F05">
        <w:rPr>
          <w:rStyle w:val="Hyperlink0"/>
          <w:rFonts w:ascii="Book Antiqua" w:hAnsi="Book Antiqua"/>
          <w:color w:val="000000" w:themeColor="text1"/>
        </w:rPr>
        <w:t>, the soft tissue should be closed without tension. Only based on these prerequisites can the best outcome be achieved using th</w:t>
      </w:r>
      <w:r w:rsidR="00F571FF">
        <w:rPr>
          <w:rStyle w:val="Hyperlink0"/>
          <w:rFonts w:ascii="Book Antiqua" w:hAnsi="Book Antiqua"/>
          <w:color w:val="000000" w:themeColor="text1"/>
        </w:rPr>
        <w:t>e</w:t>
      </w:r>
      <w:r w:rsidRPr="00D56F05">
        <w:rPr>
          <w:rStyle w:val="Hyperlink0"/>
          <w:rFonts w:ascii="Book Antiqua" w:hAnsi="Book Antiqua"/>
          <w:color w:val="000000" w:themeColor="text1"/>
        </w:rPr>
        <w:t xml:space="preserve"> TBBS technique.</w:t>
      </w:r>
      <w:bookmarkEnd w:id="30"/>
    </w:p>
    <w:p w14:paraId="77C36AB4" w14:textId="77777777" w:rsidR="009820F7" w:rsidRPr="00D56F05" w:rsidRDefault="009820F7" w:rsidP="009820F7">
      <w:pPr>
        <w:widowControl/>
        <w:spacing w:line="360" w:lineRule="auto"/>
        <w:rPr>
          <w:rStyle w:val="Hyperlink0"/>
          <w:rFonts w:ascii="Book Antiqua" w:hAnsi="Book Antiqua"/>
          <w:color w:val="000000" w:themeColor="text1"/>
        </w:rPr>
      </w:pPr>
    </w:p>
    <w:p w14:paraId="1EE16724" w14:textId="77777777" w:rsidR="00AE7B0C" w:rsidRPr="009820F7" w:rsidRDefault="004C4FF7" w:rsidP="00860A30">
      <w:pPr>
        <w:widowControl/>
        <w:spacing w:line="360" w:lineRule="auto"/>
        <w:rPr>
          <w:rFonts w:ascii="Book Antiqua" w:eastAsia="Times New Roman" w:hAnsi="Book Antiqua" w:cs="Times New Roman"/>
          <w:b/>
          <w:bCs/>
          <w:color w:val="000000" w:themeColor="text1"/>
          <w:u w:val="single"/>
        </w:rPr>
      </w:pPr>
      <w:r w:rsidRPr="009820F7">
        <w:rPr>
          <w:rFonts w:ascii="Book Antiqua" w:hAnsi="Book Antiqua"/>
          <w:b/>
          <w:bCs/>
          <w:color w:val="000000" w:themeColor="text1"/>
          <w:u w:val="single"/>
        </w:rPr>
        <w:t>CONCLUSION</w:t>
      </w:r>
    </w:p>
    <w:p w14:paraId="483E8B59" w14:textId="2CEBE510" w:rsidR="00AE7B0C" w:rsidRPr="00D56F05" w:rsidRDefault="004C4FF7" w:rsidP="00860A30">
      <w:pPr>
        <w:widowControl/>
        <w:spacing w:line="360" w:lineRule="auto"/>
        <w:rPr>
          <w:rFonts w:ascii="Book Antiqua" w:eastAsia="Times New Roman" w:hAnsi="Book Antiqua" w:cs="Times New Roman"/>
          <w:b/>
          <w:bCs/>
          <w:color w:val="000000" w:themeColor="text1"/>
        </w:rPr>
      </w:pPr>
      <w:r w:rsidRPr="00D56F05">
        <w:rPr>
          <w:rStyle w:val="Hyperlink0"/>
          <w:rFonts w:ascii="Book Antiqua" w:hAnsi="Book Antiqua"/>
          <w:color w:val="000000" w:themeColor="text1"/>
        </w:rPr>
        <w:t>Within the limitation</w:t>
      </w:r>
      <w:r w:rsidR="00224819">
        <w:rPr>
          <w:rStyle w:val="Hyperlink0"/>
          <w:rFonts w:ascii="Book Antiqua" w:hAnsi="Book Antiqua"/>
          <w:color w:val="000000" w:themeColor="text1"/>
        </w:rPr>
        <w:t>s</w:t>
      </w:r>
      <w:r w:rsidRPr="00D56F05">
        <w:rPr>
          <w:rStyle w:val="Hyperlink0"/>
          <w:rFonts w:ascii="Book Antiqua" w:hAnsi="Book Antiqua"/>
          <w:color w:val="000000" w:themeColor="text1"/>
        </w:rPr>
        <w:t xml:space="preserve"> of the present case, </w:t>
      </w:r>
      <w:r w:rsidR="00224819">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TBBS</w:t>
      </w:r>
      <w:r w:rsidRPr="00D56F05">
        <w:rPr>
          <w:rStyle w:val="Hyperlink7"/>
          <w:rFonts w:ascii="Book Antiqua" w:hAnsi="Book Antiqua"/>
          <w:color w:val="000000" w:themeColor="text1"/>
        </w:rPr>
        <w:t xml:space="preserve"> technique</w:t>
      </w:r>
      <w:r w:rsidRPr="00D56F05">
        <w:rPr>
          <w:rStyle w:val="Hyperlink0"/>
          <w:rFonts w:ascii="Book Antiqua" w:hAnsi="Book Antiqua"/>
          <w:color w:val="000000" w:themeColor="text1"/>
        </w:rPr>
        <w:t xml:space="preserve"> may be an alternative treatment option in augmenting severe horizontal bone deficiency of </w:t>
      </w:r>
      <w:r w:rsidR="00224819">
        <w:rPr>
          <w:rStyle w:val="Hyperlink0"/>
          <w:rFonts w:ascii="Book Antiqua" w:hAnsi="Book Antiqua"/>
          <w:color w:val="000000" w:themeColor="text1"/>
        </w:rPr>
        <w:t xml:space="preserve">the </w:t>
      </w:r>
      <w:r w:rsidRPr="00D56F05">
        <w:rPr>
          <w:rStyle w:val="Hyperlink0"/>
          <w:rFonts w:ascii="Book Antiqua" w:hAnsi="Book Antiqua"/>
          <w:color w:val="000000" w:themeColor="text1"/>
        </w:rPr>
        <w:t xml:space="preserve">anterior </w:t>
      </w:r>
      <w:r w:rsidRPr="00D56F05">
        <w:rPr>
          <w:rFonts w:ascii="Book Antiqua" w:hAnsi="Book Antiqua"/>
          <w:color w:val="000000" w:themeColor="text1"/>
          <w:u w:color="FF0000"/>
        </w:rPr>
        <w:t>maxilla</w:t>
      </w:r>
      <w:r w:rsidRPr="00D56F05">
        <w:rPr>
          <w:rStyle w:val="Hyperlink0"/>
          <w:rFonts w:ascii="Book Antiqua" w:hAnsi="Book Antiqua"/>
          <w:color w:val="000000" w:themeColor="text1"/>
        </w:rPr>
        <w:t xml:space="preserve">. </w:t>
      </w:r>
    </w:p>
    <w:p w14:paraId="2274A2CF" w14:textId="77777777" w:rsidR="00AE7B0C" w:rsidRPr="00D56F05" w:rsidRDefault="00AE7B0C" w:rsidP="00860A30">
      <w:pPr>
        <w:widowControl/>
        <w:spacing w:line="360" w:lineRule="auto"/>
        <w:rPr>
          <w:rFonts w:ascii="Book Antiqua" w:hAnsi="Book Antiqua"/>
          <w:color w:val="000000" w:themeColor="text1"/>
        </w:rPr>
      </w:pPr>
    </w:p>
    <w:p w14:paraId="6F96B1FE" w14:textId="77777777" w:rsidR="00AE7B0C" w:rsidRPr="00D56F05" w:rsidRDefault="00931F90" w:rsidP="00860A30">
      <w:pPr>
        <w:widowControl/>
        <w:spacing w:line="360" w:lineRule="auto"/>
        <w:rPr>
          <w:rFonts w:ascii="Book Antiqua" w:eastAsia="Times New Roman" w:hAnsi="Book Antiqua" w:cs="Times New Roman"/>
          <w:b/>
          <w:bCs/>
          <w:color w:val="000000" w:themeColor="text1"/>
        </w:rPr>
      </w:pPr>
      <w:r>
        <w:rPr>
          <w:rFonts w:ascii="Book Antiqua" w:hAnsi="Book Antiqua"/>
          <w:b/>
          <w:bCs/>
          <w:color w:val="000000" w:themeColor="text1"/>
        </w:rPr>
        <w:t>REFERENCES</w:t>
      </w:r>
    </w:p>
    <w:p w14:paraId="03375277"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Araújo MG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Lindhe J. Dimensional ridge alterations following tooth extraction. An experimental study in the dog.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J Clin Periodontol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32</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212-218 [PMID: 15691354 DOI: 10.1111/j.1600-051X.2005.00642.x]</w:t>
      </w:r>
    </w:p>
    <w:p w14:paraId="7C635600"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2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Schropp 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Wenzel A, Kostopoulos L, Karring T. Bone healing and soft tis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lastRenderedPageBreak/>
        <w:t xml:space="preserve">sue contour changes following single-tooth extraction: a clinical and radiographic 12-month prospective study.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Periodontics Restorative Dent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2003;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23</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313-323 [PMID: 12956475 DOI: 10.1054/ijom.2002.0384]</w:t>
      </w:r>
    </w:p>
    <w:p w14:paraId="09E735BE"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3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Fu JH</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Wang HL. Horizontal bone augmentation: the decision tree.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Periodontics Restorative Dent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2011;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31</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429-436 [PMID: 21837309]</w:t>
      </w:r>
    </w:p>
    <w:p w14:paraId="06056842"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4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Mendoza-Azpur 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de la Fuente A, Chavez E, Valdivia E, Khouly I. Horizontal ridge augmentation with guided bone regeneration using particulate xenogenic bone substitutes with or without autogenous block grafts: A randomized controlled trial.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Clin Implant Dent Relat Res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2019;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21</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521-530 [PMID: 30884111 DOI: 10.1111/cid.12740]</w:t>
      </w:r>
    </w:p>
    <w:p w14:paraId="187D623A"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Monje A</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Monje F, Hernández-Alfaro F, Gonzalez-García R, Suárez-López del Amo F, Galindo-Moreno P, Montanero-Fernández J, Wang HL. Horizontal Bone Augmentation Using Autogenous Block Grafts and Particulate Xenograft in the Severe Atrophic Maxillary Anterior Ridges: A Cone-Beam Computerized Tomography Case Series.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J Oral Implantol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41 Spec No</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366-371 [PMID: 24702157 DOI: 10.1563/AAID-JOI-D-13-00219]</w:t>
      </w:r>
    </w:p>
    <w:p w14:paraId="1D2E1208"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6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Altiparmak N</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Akdeniz SS, Bayram B, Gulsever S, Uckan S. Alveolar Ridge Splitting Versus Autogenous Onlay Bone Grafting: Complications and Implant Survival Rates.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Implant Dent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2017;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26</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284-287 [PMID: 28114264 DOI: 10.1097/ID.0000000000000541]</w:t>
      </w:r>
    </w:p>
    <w:p w14:paraId="0B7670E9"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7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Dasmah A</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Thor A, Ekestubbe A, Sennerby L, Rasmusson L. Particulate vs. block bone grafts: three-dimensional changes in graft volume after reconstruction of the atrophic maxilla, a 2-year radiographic follow-up.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J Craniomaxillofac Surg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2012;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40</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654-659 [PMID: 22137760 DOI: 10.1016/j.jcms.2011.10.032]</w:t>
      </w:r>
    </w:p>
    <w:p w14:paraId="59D6505E"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8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Lehmijoki M</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Holming H, Thorén H, Stoor P. Rehabilitation of the severely atrophied dentoalveolar ridge in the aesthetic region with corticocancellous grafts from the iliac crest and dental implants.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Med Oral Patol Oral Cir Bucal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2016;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21</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e614-e620 [PMID: 27475690 DOI: 10.4317/medoral.21146]</w:t>
      </w:r>
    </w:p>
    <w:p w14:paraId="0DD6090F"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9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Clavero J</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Lundgren S. Ramus or chin grafts for maxillary sinus inlay and local onlay augmentation: comparison of donor site morbidity and complications.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Clin Implant Dent Relat Res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2003;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5</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154-160 [PMID: 14575631 DOI: 10.1111/j.1708-8208.2003.tb00197.x]</w:t>
      </w:r>
    </w:p>
    <w:p w14:paraId="67262EEE"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lastRenderedPageBreak/>
        <w:t xml:space="preserve">10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De Stavola 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Tunkel J. A new approach to maintenance of regenerated autogenous bone volume: delayed relining with xenograft and resorbable membrane.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Oral Maxillofac Implants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2013;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28</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1062-1067 [PMID: 23869364 DOI: 10.11607/jomi.2726]</w:t>
      </w:r>
    </w:p>
    <w:p w14:paraId="3EE3604A"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11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Milinkovic I</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Cordaro L. Are there specific indications for the different alveolar bone augmentation procedures for implant placement? A systematic review.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Oral Maxillofac Surg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2014;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43</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606-625 [PMID: 24451333 DOI: 10.1016/j.ijom.2013.12.004]</w:t>
      </w:r>
    </w:p>
    <w:p w14:paraId="33F1CC14"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12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Lizio 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Mazzone N, Corinaldesi G, Marchetti C. Reconstruction of Extended and Morphologically Varied Alveolar Ridge Defects with the Titanium Mesh Technique: Clinical and Dental Implants Outcomes.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Periodontics Restorative Dent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2016;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36</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689-697 [PMID: 27560673 DOI: 10.11607/prd.2447]</w:t>
      </w:r>
    </w:p>
    <w:p w14:paraId="5E2EE2E5"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13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Di Stefano DA</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Greco GB, Cinci L, Pieri L. Horizontal-guided Bone Regeneration using a Titanium Mesh and an Equine Bone Graft.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J Contemp Dent Pract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16</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154-162 [PMID: 25906808 DOI: 10.5005/jp-journals-10024-1653]</w:t>
      </w:r>
    </w:p>
    <w:p w14:paraId="47C35DE8"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14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Moghadam HG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Vertical and horizontal bone augmentation with the intraoral autogenous J-graft.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Implant Dent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2009;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18</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230-238 [PMID: 19509533 DOI: 10.1097/ID.0b013e31819b663f]</w:t>
      </w:r>
    </w:p>
    <w:p w14:paraId="2CF66AA5"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Urban IA</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Nagursky H, Lozada JL. Horizontal ridge augmentation with a resorbable membrane and particulated autogenous bone with or without anorganic bovine bone-derived mineral: a prospective case series in 22 patients.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Oral Maxillofac Implants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2011;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26</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404-414 [PMID: 21483894 DOI: 10.1563/AAID-JOI-D-09-00145.1]</w:t>
      </w:r>
    </w:p>
    <w:p w14:paraId="0465FBDC"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16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Khoury F</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Hanser T. Mandibular bone block harvesting from the retromolar region: a 10-year prospective clinical study.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Oral Maxillofac Implants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30</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688-697 [PMID: 26009921 DOI: 10.11607/jomi.4117]</w:t>
      </w:r>
    </w:p>
    <w:p w14:paraId="577BD813"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17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Marx RE</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Bone and bone graft healing.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Oral Maxillofac Surg Clin North Am</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2007;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19</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455-466, v [PMID: 18088897 DOI: 10.1016/j.coms.2007.07.008]</w:t>
      </w:r>
    </w:p>
    <w:p w14:paraId="451D30BC"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18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Fürhauser R</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Florescu D, Benesch T, Haas R, Mailath G, Watzek G. Evaluation of soft tissue around single-tooth implant crowns: the pink esthetic score.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Clin Oral Implants Res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2005;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16</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639-644 [PMID: 16307569 DOI: 10.1111/j.1600-</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lastRenderedPageBreak/>
        <w:t>0501.2005.01193.x]</w:t>
      </w:r>
    </w:p>
    <w:p w14:paraId="0BE3825A"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19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Belser UC</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Grütter L, Vailati F, Bornstein MM, Weber HP, Buser D. Outcome evaluation of early placed maxillary anterior single-tooth implants using objective esthetic criteria: a cross-sectional, retrospective study in 45 patients with a 2- to 4-year follow-up using pink and white esthetic scores.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J Periodontol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2009;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80</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140-151 [PMID: 19228100 DOI: 10.1902/jop.2009.080435]</w:t>
      </w:r>
    </w:p>
    <w:p w14:paraId="320C794F"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20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Gurler 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Delilbasi C, Garip H, Tufekcioglu S. Comparison of alveolar ridge splitting and autogenous onlay bone grafting to enable implant placement in patients with atrophic jaw bones.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Saudi Med J</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2017;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38</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1207-1212 [PMID: 29209669 DOI: 10.15537/smj.2017.12.21462]</w:t>
      </w:r>
    </w:p>
    <w:p w14:paraId="23969189"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21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Sbordone 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Toti P, Menchini-Fabris GB, Sbordone C, Piombino P, Guidetti F. Volume changes of autogenous bone grafts after alveolar ridge augmentation of atrophic maxillae and mandibles.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Int J Oral Maxillofac Surg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2009;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38</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1059-1065 [PMID: 19632815 DOI: 10.1016/j.ijom.2009.06.024]</w:t>
      </w:r>
    </w:p>
    <w:p w14:paraId="6259F355"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22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Qiu L</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Yu H. Onlay grafting with bovine bone mineral block for horizontal reconstruction of severely atrophic alveolar ridges in anterior maxillae: A 6-year prospective study.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J Craniomaxillofac Surg</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2018;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46</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1199-1204 [PMID: 29909943 DOI: 10.1016/j.jcms.2018.04.004]</w:t>
      </w:r>
    </w:p>
    <w:p w14:paraId="2FD8F76B"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23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Greenberg JA</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Wiltz MJ, Kraut RA. Augmentation of the anterior maxilla with intraoral onlay grafts for implant placement.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Implant Dent</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2012;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21</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21-24 [PMID: 22228463 DOI: 10.1097/ID.0b013e3182435ffd]</w:t>
      </w:r>
    </w:p>
    <w:p w14:paraId="3198A128" w14:textId="77777777" w:rsidR="00546888" w:rsidRPr="00546888" w:rsidRDefault="00546888" w:rsidP="00546888">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Book Antiqua" w:eastAsia="DengXian" w:hAnsi="Book Antiqua" w:cs="Times New Roman"/>
          <w:color w:val="auto"/>
          <w:bdr w:val="none" w:sz="0" w:space="0" w:color="auto"/>
          <w14:textOutline w14:w="0" w14:cap="rnd" w14:cmpd="sng" w14:algn="ctr">
            <w14:noFill/>
            <w14:prstDash w14:val="solid"/>
            <w14:bevel/>
          </w14:textOutline>
        </w:rPr>
      </w:pP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24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Cosyn J</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Eghbali A, De Bruyn H, Dierens M, De Rouck T. Single implant treatment in healing versus healed sites of the anterior maxilla: an aesthetic evaluation. </w:t>
      </w:r>
      <w:r w:rsidRPr="00546888">
        <w:rPr>
          <w:rFonts w:ascii="Book Antiqua" w:eastAsia="DengXian" w:hAnsi="Book Antiqua" w:cs="Times New Roman"/>
          <w:i/>
          <w:color w:val="auto"/>
          <w:bdr w:val="none" w:sz="0" w:space="0" w:color="auto"/>
          <w14:textOutline w14:w="0" w14:cap="rnd" w14:cmpd="sng" w14:algn="ctr">
            <w14:noFill/>
            <w14:prstDash w14:val="solid"/>
            <w14:bevel/>
          </w14:textOutline>
        </w:rPr>
        <w:t>Clin Implant Dent Relat Res</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xml:space="preserve"> 2012; </w:t>
      </w:r>
      <w:r w:rsidRPr="00546888">
        <w:rPr>
          <w:rFonts w:ascii="Book Antiqua" w:eastAsia="DengXian" w:hAnsi="Book Antiqua" w:cs="Times New Roman"/>
          <w:b/>
          <w:color w:val="auto"/>
          <w:bdr w:val="none" w:sz="0" w:space="0" w:color="auto"/>
          <w14:textOutline w14:w="0" w14:cap="rnd" w14:cmpd="sng" w14:algn="ctr">
            <w14:noFill/>
            <w14:prstDash w14:val="solid"/>
            <w14:bevel/>
          </w14:textOutline>
        </w:rPr>
        <w:t>14</w:t>
      </w:r>
      <w:r w:rsidRPr="00546888">
        <w:rPr>
          <w:rFonts w:ascii="Book Antiqua" w:eastAsia="DengXian" w:hAnsi="Book Antiqua" w:cs="Times New Roman"/>
          <w:color w:val="auto"/>
          <w:bdr w:val="none" w:sz="0" w:space="0" w:color="auto"/>
          <w14:textOutline w14:w="0" w14:cap="rnd" w14:cmpd="sng" w14:algn="ctr">
            <w14:noFill/>
            <w14:prstDash w14:val="solid"/>
            <w14:bevel/>
          </w14:textOutline>
        </w:rPr>
        <w:t>: 517-526 [PMID: 20662859 DOI: 10.1111/j.1708-8208.2010.00300.x]</w:t>
      </w:r>
    </w:p>
    <w:p w14:paraId="476B5AD7" w14:textId="77777777" w:rsidR="00546888" w:rsidRDefault="00546888">
      <w:pPr>
        <w:widowControl/>
        <w:jc w:val="left"/>
        <w:rPr>
          <w:rStyle w:val="a7"/>
          <w:rFonts w:ascii="Book Antiqua" w:eastAsiaTheme="minorEastAsia" w:hAnsi="Book Antiqua" w:cs="Times New Roman"/>
          <w:b/>
          <w:bCs/>
          <w:color w:val="000000" w:themeColor="text1"/>
          <w14:textOutline w14:w="0" w14:cap="rnd" w14:cmpd="sng" w14:algn="ctr">
            <w14:noFill/>
            <w14:prstDash w14:val="solid"/>
            <w14:bevel/>
          </w14:textOutline>
        </w:rPr>
      </w:pPr>
      <w:r>
        <w:rPr>
          <w:rStyle w:val="a7"/>
          <w:rFonts w:ascii="Book Antiqua" w:eastAsiaTheme="minorEastAsia" w:hAnsi="Book Antiqua" w:cs="Times New Roman"/>
          <w:b/>
          <w:bCs/>
          <w:color w:val="000000" w:themeColor="text1"/>
        </w:rPr>
        <w:br w:type="page"/>
      </w:r>
    </w:p>
    <w:p w14:paraId="7C88C5BD" w14:textId="77777777" w:rsidR="00AE7B0C" w:rsidRDefault="00546888" w:rsidP="00860A30">
      <w:pPr>
        <w:pStyle w:val="EndNoteBibliography"/>
        <w:spacing w:line="360" w:lineRule="auto"/>
        <w:rPr>
          <w:rStyle w:val="a7"/>
          <w:rFonts w:ascii="Book Antiqua" w:eastAsiaTheme="minorEastAsia" w:hAnsi="Book Antiqua" w:cs="Times New Roman"/>
          <w:b/>
          <w:bCs/>
          <w:color w:val="000000" w:themeColor="text1"/>
        </w:rPr>
      </w:pPr>
      <w:r w:rsidRPr="00002F66">
        <w:rPr>
          <w:rFonts w:ascii="Book Antiqua" w:hAnsi="Book Antiqua"/>
          <w:b/>
        </w:rPr>
        <w:lastRenderedPageBreak/>
        <w:t>Footnotes</w:t>
      </w:r>
    </w:p>
    <w:p w14:paraId="2616E97C" w14:textId="77777777" w:rsidR="000F141B" w:rsidRDefault="00546888" w:rsidP="00546888">
      <w:pPr>
        <w:pStyle w:val="EndNoteBibliography"/>
        <w:spacing w:line="360" w:lineRule="auto"/>
        <w:rPr>
          <w:rStyle w:val="Hyperlink7"/>
          <w:rFonts w:ascii="Book Antiqua" w:hAnsi="Book Antiqua"/>
          <w:color w:val="000000" w:themeColor="text1"/>
        </w:rPr>
      </w:pPr>
      <w:r w:rsidRPr="00D7497C">
        <w:rPr>
          <w:rFonts w:ascii="Book Antiqua" w:hAnsi="Book Antiqua" w:cs="Tahoma"/>
          <w:b/>
          <w:lang w:val="en-GB"/>
        </w:rPr>
        <w:t>Informed consent statement:</w:t>
      </w:r>
      <w:r>
        <w:rPr>
          <w:rFonts w:ascii="Book Antiqua" w:hAnsi="Book Antiqua" w:cs="Tahoma"/>
          <w:b/>
          <w:lang w:val="en-GB"/>
        </w:rPr>
        <w:t xml:space="preserve"> </w:t>
      </w:r>
      <w:r w:rsidR="000F141B" w:rsidRPr="00D56F05">
        <w:rPr>
          <w:rStyle w:val="Hyperlink7"/>
          <w:rFonts w:ascii="Book Antiqua" w:hAnsi="Book Antiqua"/>
          <w:color w:val="000000" w:themeColor="text1"/>
        </w:rPr>
        <w:t>Informed written consent was obtained from the patient for the publication of the report and accompanying images.</w:t>
      </w:r>
    </w:p>
    <w:p w14:paraId="5807FD68" w14:textId="77777777" w:rsidR="00546888" w:rsidRDefault="00546888" w:rsidP="00546888">
      <w:pPr>
        <w:pStyle w:val="EndNoteBibliography"/>
        <w:spacing w:line="360" w:lineRule="auto"/>
        <w:rPr>
          <w:rStyle w:val="Hyperlink7"/>
          <w:rFonts w:ascii="Book Antiqua" w:hAnsi="Book Antiqua"/>
          <w:color w:val="000000" w:themeColor="text1"/>
        </w:rPr>
      </w:pPr>
    </w:p>
    <w:p w14:paraId="459163EF" w14:textId="77777777" w:rsidR="000F141B" w:rsidRDefault="00546888" w:rsidP="00546888">
      <w:pPr>
        <w:pStyle w:val="EndNoteBibliography"/>
        <w:spacing w:line="360" w:lineRule="auto"/>
        <w:rPr>
          <w:rStyle w:val="Hyperlink0"/>
          <w:rFonts w:ascii="Book Antiqua" w:hAnsi="Book Antiqua"/>
          <w:color w:val="000000" w:themeColor="text1"/>
        </w:rPr>
      </w:pPr>
      <w:r w:rsidRPr="00D7497C">
        <w:rPr>
          <w:rFonts w:ascii="Book Antiqua" w:hAnsi="Book Antiqua" w:cs="Tahoma"/>
          <w:b/>
          <w:lang w:val="en-GB"/>
        </w:rPr>
        <w:t>Conflict-of-interest statement:</w:t>
      </w:r>
      <w:r>
        <w:rPr>
          <w:rFonts w:ascii="Book Antiqua" w:hAnsi="Book Antiqua" w:cs="Tahoma"/>
          <w:b/>
          <w:lang w:val="en-GB"/>
        </w:rPr>
        <w:t xml:space="preserve"> </w:t>
      </w:r>
      <w:r w:rsidR="000F141B" w:rsidRPr="00D56F05">
        <w:rPr>
          <w:rStyle w:val="Hyperlink0"/>
          <w:rFonts w:ascii="Book Antiqua" w:hAnsi="Book Antiqua"/>
          <w:color w:val="000000" w:themeColor="text1"/>
        </w:rPr>
        <w:t xml:space="preserve">The authors declare that they have no conflicts of interest. </w:t>
      </w:r>
    </w:p>
    <w:p w14:paraId="75B3A9E7" w14:textId="77777777" w:rsidR="00546888" w:rsidRDefault="00546888" w:rsidP="00546888">
      <w:pPr>
        <w:pStyle w:val="EndNoteBibliography"/>
        <w:spacing w:line="360" w:lineRule="auto"/>
        <w:rPr>
          <w:rStyle w:val="Hyperlink0"/>
          <w:rFonts w:ascii="Book Antiqua" w:hAnsi="Book Antiqua"/>
          <w:color w:val="000000" w:themeColor="text1"/>
        </w:rPr>
      </w:pPr>
    </w:p>
    <w:p w14:paraId="0889FA35" w14:textId="77777777" w:rsidR="000F141B" w:rsidRPr="00546888" w:rsidRDefault="00546888" w:rsidP="00546888">
      <w:pPr>
        <w:pStyle w:val="EndNoteBibliography"/>
        <w:spacing w:line="360" w:lineRule="auto"/>
        <w:rPr>
          <w:rFonts w:ascii="Book Antiqua" w:eastAsiaTheme="minorEastAsia" w:hAnsi="Book Antiqua" w:cs="Times New Roman"/>
          <w:b/>
          <w:bCs/>
          <w:color w:val="000000" w:themeColor="text1"/>
        </w:rPr>
      </w:pPr>
      <w:r w:rsidRPr="00D7497C">
        <w:rPr>
          <w:rFonts w:ascii="Book Antiqua" w:hAnsi="Book Antiqua" w:cs="Tahoma"/>
          <w:b/>
          <w:lang w:val="en-GB"/>
        </w:rPr>
        <w:t>CARE Checklist (2016) statement:</w:t>
      </w:r>
      <w:r>
        <w:rPr>
          <w:rFonts w:ascii="Book Antiqua" w:hAnsi="Book Antiqua" w:cs="Tahoma"/>
          <w:b/>
          <w:lang w:val="en-GB"/>
        </w:rPr>
        <w:t xml:space="preserve"> </w:t>
      </w:r>
      <w:r w:rsidR="000F141B" w:rsidRPr="00D56F05">
        <w:rPr>
          <w:rStyle w:val="Hyperlink0"/>
          <w:rFonts w:ascii="Book Antiqua" w:hAnsi="Book Antiqua"/>
          <w:color w:val="000000" w:themeColor="text1"/>
        </w:rPr>
        <w:t>The authors have read the CARE</w:t>
      </w:r>
      <w:r w:rsidR="000F141B" w:rsidRPr="00D56F05">
        <w:rPr>
          <w:rFonts w:ascii="Book Antiqua" w:hAnsi="Book Antiqua"/>
          <w:b/>
          <w:bCs/>
          <w:color w:val="000000" w:themeColor="text1"/>
        </w:rPr>
        <w:t xml:space="preserve"> </w:t>
      </w:r>
      <w:r w:rsidR="000F141B" w:rsidRPr="00D56F05">
        <w:rPr>
          <w:rStyle w:val="Hyperlink0"/>
          <w:rFonts w:ascii="Book Antiqua" w:hAnsi="Book Antiqua"/>
          <w:color w:val="000000" w:themeColor="text1"/>
        </w:rPr>
        <w:t>Checklist (2016), and the manuscript was prepared and revised according to the CARE Checklist (2016).</w:t>
      </w:r>
    </w:p>
    <w:p w14:paraId="30507D53" w14:textId="77777777" w:rsidR="000F141B" w:rsidRPr="000F141B" w:rsidRDefault="000F141B" w:rsidP="00860A30">
      <w:pPr>
        <w:widowControl/>
        <w:spacing w:line="360" w:lineRule="auto"/>
        <w:ind w:right="340"/>
        <w:rPr>
          <w:rStyle w:val="a7"/>
          <w:rFonts w:ascii="Book Antiqua" w:hAnsi="Book Antiqua"/>
          <w:b/>
          <w:bCs/>
          <w:color w:val="000000" w:themeColor="text1"/>
          <w:kern w:val="0"/>
        </w:rPr>
      </w:pPr>
    </w:p>
    <w:p w14:paraId="1AE4AA3A" w14:textId="77777777" w:rsidR="00546888" w:rsidRPr="00D7497C" w:rsidRDefault="00546888" w:rsidP="00546888">
      <w:pPr>
        <w:adjustRightInd w:val="0"/>
        <w:snapToGrid w:val="0"/>
        <w:spacing w:line="360" w:lineRule="auto"/>
        <w:rPr>
          <w:rFonts w:ascii="Book Antiqua" w:hAnsi="Book Antiqua"/>
          <w:lang w:val="en-GB"/>
        </w:rPr>
      </w:pPr>
      <w:r w:rsidRPr="00C810E2">
        <w:rPr>
          <w:rFonts w:ascii="Book Antiqua" w:hAnsi="Book Antiqua"/>
          <w:b/>
        </w:rPr>
        <w:t>Open-Access:</w:t>
      </w:r>
      <w:r w:rsidRPr="00C810E2">
        <w:rPr>
          <w:rFonts w:ascii="Book Antiqua" w:hAnsi="Book Antiqua"/>
        </w:rPr>
        <w:t xml:space="preserve"> 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1633B13" w14:textId="77777777" w:rsidR="00546888" w:rsidRPr="00D7497C" w:rsidRDefault="00546888" w:rsidP="00546888">
      <w:pPr>
        <w:adjustRightInd w:val="0"/>
        <w:snapToGrid w:val="0"/>
        <w:spacing w:line="360" w:lineRule="auto"/>
        <w:rPr>
          <w:rFonts w:ascii="Book Antiqua" w:hAnsi="Book Antiqua" w:cstheme="minorHAnsi"/>
          <w:b/>
          <w:bCs/>
          <w:lang w:val="en-GB"/>
        </w:rPr>
      </w:pPr>
    </w:p>
    <w:p w14:paraId="66DE3718" w14:textId="77777777" w:rsidR="00546888" w:rsidRDefault="00546888" w:rsidP="00546888">
      <w:pPr>
        <w:adjustRightInd w:val="0"/>
        <w:snapToGrid w:val="0"/>
        <w:spacing w:line="360" w:lineRule="auto"/>
        <w:rPr>
          <w:rFonts w:ascii="Book Antiqua" w:eastAsia="宋体" w:hAnsi="Book Antiqua" w:cs="宋体"/>
          <w:lang w:val="en-GB"/>
        </w:rPr>
      </w:pPr>
      <w:r w:rsidRPr="00D7497C">
        <w:rPr>
          <w:rFonts w:ascii="Book Antiqua" w:eastAsia="宋体" w:hAnsi="Book Antiqua" w:cs="宋体"/>
          <w:b/>
          <w:lang w:val="en-GB"/>
        </w:rPr>
        <w:t>Manuscript source:</w:t>
      </w:r>
      <w:r>
        <w:rPr>
          <w:rFonts w:ascii="Book Antiqua" w:eastAsia="宋体" w:hAnsi="Book Antiqua" w:cs="宋体"/>
          <w:lang w:val="en-GB"/>
        </w:rPr>
        <w:t xml:space="preserve"> </w:t>
      </w:r>
      <w:r w:rsidRPr="00546888">
        <w:rPr>
          <w:rFonts w:ascii="Book Antiqua" w:eastAsia="宋体" w:hAnsi="Book Antiqua" w:cs="宋体"/>
        </w:rPr>
        <w:t>Unsolicited manuscript</w:t>
      </w:r>
    </w:p>
    <w:p w14:paraId="75F482D6" w14:textId="77777777" w:rsidR="00546888" w:rsidRDefault="00546888" w:rsidP="00546888">
      <w:pPr>
        <w:spacing w:line="360" w:lineRule="auto"/>
        <w:rPr>
          <w:rFonts w:ascii="Book Antiqua" w:eastAsia="DengXian" w:hAnsi="Book Antiqua"/>
          <w:b/>
          <w:bCs/>
        </w:rPr>
      </w:pPr>
    </w:p>
    <w:p w14:paraId="404C33E5" w14:textId="77777777" w:rsidR="00546888" w:rsidRPr="00D7497C" w:rsidRDefault="00546888" w:rsidP="00546888">
      <w:pPr>
        <w:spacing w:line="360" w:lineRule="auto"/>
        <w:rPr>
          <w:rFonts w:ascii="Book Antiqua" w:hAnsi="Book Antiqua"/>
          <w:b/>
          <w:lang w:val="en-GB"/>
        </w:rPr>
      </w:pPr>
      <w:r w:rsidRPr="00D7497C">
        <w:rPr>
          <w:rFonts w:ascii="Book Antiqua" w:hAnsi="Book Antiqua"/>
          <w:b/>
          <w:lang w:val="en-GB"/>
        </w:rPr>
        <w:t>Peer-review started:</w:t>
      </w:r>
      <w:r>
        <w:rPr>
          <w:rFonts w:ascii="Book Antiqua" w:hAnsi="Book Antiqua"/>
          <w:lang w:val="en-GB"/>
        </w:rPr>
        <w:t xml:space="preserve"> November 13, 2019</w:t>
      </w:r>
    </w:p>
    <w:p w14:paraId="466F9E40" w14:textId="77777777" w:rsidR="00546888" w:rsidRPr="00D7497C" w:rsidRDefault="00546888" w:rsidP="00546888">
      <w:pPr>
        <w:spacing w:line="360" w:lineRule="auto"/>
        <w:rPr>
          <w:rFonts w:ascii="Book Antiqua" w:hAnsi="Book Antiqua"/>
          <w:b/>
          <w:lang w:val="en-GB"/>
        </w:rPr>
      </w:pPr>
      <w:r w:rsidRPr="00D7497C">
        <w:rPr>
          <w:rFonts w:ascii="Book Antiqua" w:hAnsi="Book Antiqua"/>
          <w:b/>
          <w:lang w:val="en-GB"/>
        </w:rPr>
        <w:t>First decision:</w:t>
      </w:r>
      <w:r>
        <w:rPr>
          <w:rFonts w:ascii="Book Antiqua" w:hAnsi="Book Antiqua"/>
          <w:lang w:val="en-GB"/>
        </w:rPr>
        <w:t xml:space="preserve"> January 19, 2020</w:t>
      </w:r>
    </w:p>
    <w:p w14:paraId="4316D0B8" w14:textId="77777777" w:rsidR="00546888" w:rsidRDefault="00546888" w:rsidP="00546888">
      <w:pPr>
        <w:spacing w:line="360" w:lineRule="auto"/>
        <w:rPr>
          <w:rFonts w:ascii="Book Antiqua" w:hAnsi="Book Antiqua"/>
          <w:lang w:val="en-GB"/>
        </w:rPr>
      </w:pPr>
      <w:r w:rsidRPr="00D7497C">
        <w:rPr>
          <w:rFonts w:ascii="Book Antiqua" w:hAnsi="Book Antiqua"/>
          <w:b/>
          <w:lang w:val="en-GB"/>
        </w:rPr>
        <w:t>Article in press:</w:t>
      </w:r>
      <w:r w:rsidRPr="00D7497C">
        <w:rPr>
          <w:rFonts w:ascii="Book Antiqua" w:hAnsi="Book Antiqua"/>
          <w:lang w:val="en-GB"/>
        </w:rPr>
        <w:t xml:space="preserve"> </w:t>
      </w:r>
    </w:p>
    <w:p w14:paraId="5D520A05" w14:textId="77777777" w:rsidR="00546888" w:rsidRPr="00D7497C" w:rsidRDefault="00546888" w:rsidP="00546888">
      <w:pPr>
        <w:spacing w:line="360" w:lineRule="auto"/>
        <w:rPr>
          <w:rFonts w:ascii="Book Antiqua" w:hAnsi="Book Antiqua"/>
          <w:lang w:val="en-GB"/>
        </w:rPr>
      </w:pPr>
    </w:p>
    <w:p w14:paraId="2F57403A" w14:textId="77777777" w:rsidR="00546888" w:rsidRPr="008D43DD" w:rsidRDefault="00546888" w:rsidP="00546888">
      <w:pPr>
        <w:snapToGrid w:val="0"/>
        <w:spacing w:line="360" w:lineRule="auto"/>
        <w:rPr>
          <w:rFonts w:ascii="Book Antiqua" w:eastAsia="宋体" w:hAnsi="Book Antiqua" w:cs="Helvetica"/>
          <w:b/>
        </w:rPr>
      </w:pPr>
      <w:r w:rsidRPr="008D43DD">
        <w:rPr>
          <w:rFonts w:ascii="Book Antiqua" w:eastAsia="宋体" w:hAnsi="Book Antiqua" w:cs="Helvetica"/>
          <w:b/>
        </w:rPr>
        <w:t xml:space="preserve">Specialty type: </w:t>
      </w:r>
      <w:r w:rsidRPr="008D43DD">
        <w:rPr>
          <w:rFonts w:ascii="Book Antiqua" w:eastAsia="微软雅黑" w:hAnsi="Book Antiqua" w:cs="宋体"/>
        </w:rPr>
        <w:t>Medicine, research and experimental</w:t>
      </w:r>
    </w:p>
    <w:p w14:paraId="4147C5D1" w14:textId="77777777" w:rsidR="00546888" w:rsidRPr="008D43DD" w:rsidRDefault="00546888" w:rsidP="00546888">
      <w:pPr>
        <w:snapToGrid w:val="0"/>
        <w:spacing w:line="360" w:lineRule="auto"/>
        <w:rPr>
          <w:rFonts w:ascii="Book Antiqua" w:eastAsia="宋体" w:hAnsi="Book Antiqua" w:cs="Helvetica"/>
          <w:b/>
        </w:rPr>
      </w:pPr>
      <w:r w:rsidRPr="008D43DD">
        <w:rPr>
          <w:rFonts w:ascii="Book Antiqua" w:eastAsia="宋体" w:hAnsi="Book Antiqua" w:cs="Helvetica"/>
          <w:b/>
        </w:rPr>
        <w:t xml:space="preserve">Country of origin: </w:t>
      </w:r>
      <w:r>
        <w:rPr>
          <w:rFonts w:ascii="Book Antiqua" w:eastAsia="宋体" w:hAnsi="Book Antiqua"/>
        </w:rPr>
        <w:t>China</w:t>
      </w:r>
    </w:p>
    <w:p w14:paraId="797CA71B" w14:textId="77777777" w:rsidR="00546888" w:rsidRPr="008D43DD" w:rsidRDefault="00546888" w:rsidP="00546888">
      <w:pPr>
        <w:snapToGrid w:val="0"/>
        <w:spacing w:line="360" w:lineRule="auto"/>
        <w:rPr>
          <w:rFonts w:ascii="Book Antiqua" w:eastAsia="宋体" w:hAnsi="Book Antiqua" w:cs="Helvetica"/>
          <w:b/>
        </w:rPr>
      </w:pPr>
      <w:r w:rsidRPr="008D43DD">
        <w:rPr>
          <w:rFonts w:ascii="Book Antiqua" w:eastAsia="宋体" w:hAnsi="Book Antiqua" w:cs="Helvetica"/>
          <w:b/>
        </w:rPr>
        <w:t>Peer-review report classification</w:t>
      </w:r>
    </w:p>
    <w:p w14:paraId="3E23C240" w14:textId="77777777" w:rsidR="00546888" w:rsidRPr="008D43DD" w:rsidRDefault="00546888" w:rsidP="00546888">
      <w:pPr>
        <w:snapToGrid w:val="0"/>
        <w:spacing w:line="360" w:lineRule="auto"/>
        <w:rPr>
          <w:rFonts w:ascii="Book Antiqua" w:eastAsia="宋体" w:hAnsi="Book Antiqua" w:cs="Helvetica"/>
        </w:rPr>
      </w:pPr>
      <w:r w:rsidRPr="008D43DD">
        <w:rPr>
          <w:rFonts w:ascii="Book Antiqua" w:eastAsia="宋体" w:hAnsi="Book Antiqua" w:cs="Helvetica"/>
        </w:rPr>
        <w:t>Grade A (Excellent): 0</w:t>
      </w:r>
    </w:p>
    <w:p w14:paraId="7CDFEC6F" w14:textId="77777777" w:rsidR="00546888" w:rsidRPr="008D43DD" w:rsidRDefault="00546888" w:rsidP="00546888">
      <w:pPr>
        <w:snapToGrid w:val="0"/>
        <w:spacing w:line="360" w:lineRule="auto"/>
        <w:rPr>
          <w:rFonts w:ascii="Book Antiqua" w:eastAsia="宋体" w:hAnsi="Book Antiqua" w:cs="Helvetica"/>
        </w:rPr>
      </w:pPr>
      <w:r w:rsidRPr="008D43DD">
        <w:rPr>
          <w:rFonts w:ascii="Book Antiqua" w:eastAsia="宋体" w:hAnsi="Book Antiqua" w:cs="Helvetica"/>
        </w:rPr>
        <w:t>Grade B (Very good): B</w:t>
      </w:r>
      <w:r>
        <w:rPr>
          <w:rFonts w:ascii="Book Antiqua" w:eastAsia="宋体" w:hAnsi="Book Antiqua" w:cs="Helvetica"/>
        </w:rPr>
        <w:t>, B</w:t>
      </w:r>
    </w:p>
    <w:p w14:paraId="357E60B3" w14:textId="77777777" w:rsidR="00546888" w:rsidRPr="008D43DD" w:rsidRDefault="00546888" w:rsidP="00546888">
      <w:pPr>
        <w:snapToGrid w:val="0"/>
        <w:spacing w:line="360" w:lineRule="auto"/>
        <w:rPr>
          <w:rFonts w:ascii="Book Antiqua" w:eastAsia="宋体" w:hAnsi="Book Antiqua" w:cs="Helvetica"/>
        </w:rPr>
      </w:pPr>
      <w:r w:rsidRPr="008D43DD">
        <w:rPr>
          <w:rFonts w:ascii="Book Antiqua" w:eastAsia="宋体" w:hAnsi="Book Antiqua" w:cs="Helvetica"/>
        </w:rPr>
        <w:t xml:space="preserve">Grade C (Good): </w:t>
      </w:r>
      <w:r>
        <w:rPr>
          <w:rFonts w:ascii="Book Antiqua" w:eastAsia="宋体" w:hAnsi="Book Antiqua" w:cs="Helvetica"/>
        </w:rPr>
        <w:t>0</w:t>
      </w:r>
    </w:p>
    <w:p w14:paraId="4C508EF7" w14:textId="77777777" w:rsidR="00546888" w:rsidRPr="008D43DD" w:rsidRDefault="00546888" w:rsidP="00546888">
      <w:pPr>
        <w:snapToGrid w:val="0"/>
        <w:spacing w:line="360" w:lineRule="auto"/>
        <w:rPr>
          <w:rFonts w:ascii="Book Antiqua" w:eastAsia="宋体" w:hAnsi="Book Antiqua" w:cs="Helvetica"/>
        </w:rPr>
      </w:pPr>
      <w:r w:rsidRPr="008D43DD">
        <w:rPr>
          <w:rFonts w:ascii="Book Antiqua" w:eastAsia="宋体" w:hAnsi="Book Antiqua" w:cs="Helvetica"/>
        </w:rPr>
        <w:t xml:space="preserve">Grade D (Fair): 0 </w:t>
      </w:r>
    </w:p>
    <w:p w14:paraId="49896EB3" w14:textId="77777777" w:rsidR="00546888" w:rsidRPr="008D43DD" w:rsidRDefault="00546888" w:rsidP="00546888">
      <w:pPr>
        <w:spacing w:line="360" w:lineRule="auto"/>
        <w:rPr>
          <w:rFonts w:ascii="Book Antiqua" w:hAnsi="Book Antiqua" w:cs="Calibri"/>
          <w:noProof/>
        </w:rPr>
      </w:pPr>
      <w:r w:rsidRPr="008D43DD">
        <w:rPr>
          <w:rFonts w:ascii="Book Antiqua" w:eastAsia="宋体" w:hAnsi="Book Antiqua" w:cs="Helvetica"/>
        </w:rPr>
        <w:lastRenderedPageBreak/>
        <w:t>Grade E (Poor): 0</w:t>
      </w:r>
    </w:p>
    <w:p w14:paraId="3868A21E" w14:textId="77777777" w:rsidR="00546888" w:rsidRPr="007C1759" w:rsidRDefault="00546888" w:rsidP="00546888">
      <w:pPr>
        <w:pStyle w:val="af"/>
        <w:spacing w:after="0" w:line="360" w:lineRule="auto"/>
        <w:ind w:left="0"/>
        <w:jc w:val="both"/>
        <w:rPr>
          <w:rFonts w:ascii="Book Antiqua" w:hAnsi="Book Antiqua" w:cs="Calibri"/>
          <w:noProof/>
          <w:sz w:val="24"/>
          <w:szCs w:val="24"/>
          <w:lang w:val="en-GB" w:eastAsia="zh-CN"/>
        </w:rPr>
      </w:pPr>
    </w:p>
    <w:p w14:paraId="2120319E" w14:textId="70BF5B12" w:rsidR="00546888" w:rsidRPr="00546888" w:rsidRDefault="00546888" w:rsidP="00546888">
      <w:pPr>
        <w:widowControl/>
        <w:spacing w:line="360" w:lineRule="auto"/>
        <w:ind w:right="340"/>
        <w:rPr>
          <w:rFonts w:ascii="Book Antiqua" w:eastAsiaTheme="minorEastAsia" w:hAnsi="Book Antiqua"/>
          <w:b/>
        </w:rPr>
      </w:pPr>
      <w:r w:rsidRPr="00460FCA">
        <w:rPr>
          <w:rFonts w:ascii="Book Antiqua" w:hAnsi="Book Antiqua"/>
          <w:b/>
        </w:rPr>
        <w:t xml:space="preserve">P-Reviewer: </w:t>
      </w:r>
      <w:r w:rsidRPr="00546888">
        <w:rPr>
          <w:rFonts w:ascii="Book Antiqua" w:hAnsi="Book Antiqua"/>
        </w:rPr>
        <w:t>Anand A, Cho SY</w:t>
      </w:r>
      <w:r>
        <w:rPr>
          <w:rFonts w:ascii="Book Antiqua" w:hAnsi="Book Antiqua"/>
          <w:b/>
        </w:rPr>
        <w:t xml:space="preserve"> </w:t>
      </w:r>
      <w:r w:rsidRPr="00460FCA">
        <w:rPr>
          <w:rFonts w:ascii="Book Antiqua" w:hAnsi="Book Antiqua"/>
          <w:b/>
        </w:rPr>
        <w:t xml:space="preserve">S-Editor: </w:t>
      </w:r>
      <w:r>
        <w:rPr>
          <w:rFonts w:ascii="Book Antiqua" w:hAnsi="Book Antiqua"/>
        </w:rPr>
        <w:t>Yan JP</w:t>
      </w:r>
      <w:r w:rsidRPr="00460FCA">
        <w:rPr>
          <w:rFonts w:ascii="Book Antiqua" w:hAnsi="Book Antiqua"/>
          <w:b/>
        </w:rPr>
        <w:t xml:space="preserve"> L-Editor: </w:t>
      </w:r>
      <w:r w:rsidR="00224819">
        <w:rPr>
          <w:rFonts w:ascii="Book Antiqua" w:hAnsi="Book Antiqua"/>
        </w:rPr>
        <w:t xml:space="preserve">Webster JR </w:t>
      </w:r>
      <w:r w:rsidRPr="00460FCA">
        <w:rPr>
          <w:rFonts w:ascii="Book Antiqua" w:hAnsi="Book Antiqua"/>
          <w:b/>
        </w:rPr>
        <w:t>E-Editor:</w:t>
      </w:r>
    </w:p>
    <w:p w14:paraId="6B1C3045" w14:textId="77777777" w:rsidR="00546888" w:rsidRDefault="00546888">
      <w:pPr>
        <w:widowControl/>
        <w:jc w:val="left"/>
        <w:rPr>
          <w:rFonts w:ascii="Book Antiqua" w:hAnsi="Book Antiqua"/>
          <w:b/>
        </w:rPr>
      </w:pPr>
      <w:r>
        <w:rPr>
          <w:rFonts w:ascii="Book Antiqua" w:hAnsi="Book Antiqua"/>
          <w:b/>
        </w:rPr>
        <w:br w:type="page"/>
      </w:r>
    </w:p>
    <w:p w14:paraId="3374B7E9" w14:textId="77777777" w:rsidR="00AE7B0C" w:rsidRDefault="00546888" w:rsidP="00546888">
      <w:pPr>
        <w:adjustRightInd w:val="0"/>
        <w:snapToGrid w:val="0"/>
        <w:spacing w:line="360" w:lineRule="auto"/>
        <w:rPr>
          <w:rFonts w:ascii="Book Antiqua" w:eastAsiaTheme="minorEastAsia" w:hAnsi="Book Antiqua"/>
          <w:b/>
        </w:rPr>
      </w:pPr>
      <w:r w:rsidRPr="00E70091">
        <w:rPr>
          <w:rFonts w:ascii="Book Antiqua" w:hAnsi="Book Antiqua"/>
          <w:b/>
        </w:rPr>
        <w:lastRenderedPageBreak/>
        <w:t>Figure Legends</w:t>
      </w:r>
    </w:p>
    <w:p w14:paraId="1FC02E67" w14:textId="77777777" w:rsidR="00546888" w:rsidRPr="00546888" w:rsidRDefault="00546888" w:rsidP="00546888">
      <w:pPr>
        <w:adjustRightInd w:val="0"/>
        <w:snapToGrid w:val="0"/>
        <w:spacing w:line="360" w:lineRule="auto"/>
        <w:rPr>
          <w:rStyle w:val="a7"/>
          <w:rFonts w:ascii="Book Antiqua" w:eastAsiaTheme="minorEastAsia" w:hAnsi="Book Antiqua"/>
          <w:b/>
        </w:rPr>
      </w:pPr>
    </w:p>
    <w:p w14:paraId="2AC0E735"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eastAsia="Times New Roman" w:hAnsi="Book Antiqua" w:cs="Times New Roman"/>
          <w:b/>
          <w:bCs/>
          <w:noProof/>
          <w:color w:val="000000" w:themeColor="text1"/>
          <w:kern w:val="0"/>
          <w:lang w:val="en-GB" w:eastAsia="en-GB"/>
        </w:rPr>
        <w:drawing>
          <wp:inline distT="0" distB="0" distL="0" distR="0" wp14:anchorId="542392F1" wp14:editId="73C8FD7E">
            <wp:extent cx="3672840" cy="2459736"/>
            <wp:effectExtent l="0" t="0" r="0" b="0"/>
            <wp:docPr id="1073741825" name="officeArt object" descr="Figure_1.tif"/>
            <wp:cNvGraphicFramePr/>
            <a:graphic xmlns:a="http://schemas.openxmlformats.org/drawingml/2006/main">
              <a:graphicData uri="http://schemas.openxmlformats.org/drawingml/2006/picture">
                <pic:pic xmlns:pic="http://schemas.openxmlformats.org/drawingml/2006/picture">
                  <pic:nvPicPr>
                    <pic:cNvPr id="1073741825" name="Figure_1.tif" descr="Figure_1.tif"/>
                    <pic:cNvPicPr>
                      <a:picLocks noChangeAspect="1"/>
                    </pic:cNvPicPr>
                  </pic:nvPicPr>
                  <pic:blipFill>
                    <a:blip r:embed="rId6"/>
                    <a:stretch>
                      <a:fillRect/>
                    </a:stretch>
                  </pic:blipFill>
                  <pic:spPr>
                    <a:xfrm>
                      <a:off x="0" y="0"/>
                      <a:ext cx="3672840" cy="2459736"/>
                    </a:xfrm>
                    <a:prstGeom prst="rect">
                      <a:avLst/>
                    </a:prstGeom>
                    <a:ln w="12700" cap="flat">
                      <a:noFill/>
                      <a:miter lim="400000"/>
                    </a:ln>
                    <a:effectLst/>
                  </pic:spPr>
                </pic:pic>
              </a:graphicData>
            </a:graphic>
          </wp:inline>
        </w:drawing>
      </w:r>
    </w:p>
    <w:p w14:paraId="4572A229" w14:textId="15C88E0A"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hAnsi="Book Antiqua"/>
          <w:b/>
          <w:bCs/>
          <w:color w:val="000000" w:themeColor="text1"/>
          <w:kern w:val="0"/>
        </w:rPr>
        <w:t xml:space="preserve">Figure 1 Schematic illustration of the </w:t>
      </w:r>
      <w:r w:rsidRPr="00D56F05">
        <w:rPr>
          <w:rStyle w:val="a7"/>
          <w:rFonts w:ascii="Book Antiqua" w:hAnsi="Book Antiqua"/>
          <w:b/>
          <w:bCs/>
          <w:color w:val="000000" w:themeColor="text1"/>
          <w:u w:color="FF2600"/>
        </w:rPr>
        <w:t>two bone blocks sandwich technique</w:t>
      </w:r>
      <w:r w:rsidRPr="00D56F05">
        <w:rPr>
          <w:rStyle w:val="a7"/>
          <w:rFonts w:ascii="Book Antiqua" w:hAnsi="Book Antiqua"/>
          <w:b/>
          <w:bCs/>
          <w:color w:val="000000" w:themeColor="text1"/>
          <w:kern w:val="0"/>
        </w:rPr>
        <w:t>.</w:t>
      </w:r>
    </w:p>
    <w:p w14:paraId="59C3EACA" w14:textId="77777777" w:rsidR="00546888" w:rsidRDefault="00546888">
      <w:pPr>
        <w:widowControl/>
        <w:jc w:val="left"/>
        <w:rPr>
          <w:rStyle w:val="a7"/>
          <w:rFonts w:ascii="Book Antiqua" w:eastAsia="Times New Roman" w:hAnsi="Book Antiqua" w:cs="Times New Roman"/>
          <w:b/>
          <w:bCs/>
          <w:color w:val="000000" w:themeColor="text1"/>
          <w:kern w:val="0"/>
        </w:rPr>
      </w:pPr>
      <w:r>
        <w:rPr>
          <w:rStyle w:val="a7"/>
          <w:rFonts w:ascii="Book Antiqua" w:eastAsia="Times New Roman" w:hAnsi="Book Antiqua" w:cs="Times New Roman"/>
          <w:b/>
          <w:bCs/>
          <w:color w:val="000000" w:themeColor="text1"/>
          <w:kern w:val="0"/>
        </w:rPr>
        <w:br w:type="page"/>
      </w:r>
    </w:p>
    <w:p w14:paraId="4C1336CD" w14:textId="77777777" w:rsidR="00AE7B0C" w:rsidRPr="00D56F05" w:rsidRDefault="00AE7B0C" w:rsidP="00860A30">
      <w:pPr>
        <w:widowControl/>
        <w:spacing w:line="360" w:lineRule="auto"/>
        <w:ind w:right="340"/>
        <w:rPr>
          <w:rStyle w:val="a7"/>
          <w:rFonts w:ascii="Book Antiqua" w:eastAsia="Times New Roman" w:hAnsi="Book Antiqua" w:cs="Times New Roman"/>
          <w:b/>
          <w:bCs/>
          <w:color w:val="000000" w:themeColor="text1"/>
          <w:kern w:val="0"/>
        </w:rPr>
      </w:pPr>
    </w:p>
    <w:p w14:paraId="182A3423"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eastAsia="Times New Roman" w:hAnsi="Book Antiqua" w:cs="Times New Roman"/>
          <w:b/>
          <w:bCs/>
          <w:noProof/>
          <w:color w:val="000000" w:themeColor="text1"/>
          <w:kern w:val="0"/>
          <w:lang w:val="en-GB" w:eastAsia="en-GB"/>
        </w:rPr>
        <w:drawing>
          <wp:inline distT="0" distB="0" distL="0" distR="0" wp14:anchorId="00B1B1BB" wp14:editId="3BFBF63A">
            <wp:extent cx="5054473" cy="1720510"/>
            <wp:effectExtent l="0" t="0" r="0" b="0"/>
            <wp:docPr id="1073741826" name="officeArt object" descr="Figure_2.tif"/>
            <wp:cNvGraphicFramePr/>
            <a:graphic xmlns:a="http://schemas.openxmlformats.org/drawingml/2006/main">
              <a:graphicData uri="http://schemas.openxmlformats.org/drawingml/2006/picture">
                <pic:pic xmlns:pic="http://schemas.openxmlformats.org/drawingml/2006/picture">
                  <pic:nvPicPr>
                    <pic:cNvPr id="1073741826" name="Figure_2.tif" descr="Figure_2.tif"/>
                    <pic:cNvPicPr>
                      <a:picLocks noChangeAspect="1"/>
                    </pic:cNvPicPr>
                  </pic:nvPicPr>
                  <pic:blipFill>
                    <a:blip r:embed="rId7"/>
                    <a:stretch>
                      <a:fillRect/>
                    </a:stretch>
                  </pic:blipFill>
                  <pic:spPr>
                    <a:xfrm>
                      <a:off x="0" y="0"/>
                      <a:ext cx="5054473" cy="1720510"/>
                    </a:xfrm>
                    <a:prstGeom prst="rect">
                      <a:avLst/>
                    </a:prstGeom>
                    <a:ln w="12700" cap="flat">
                      <a:noFill/>
                      <a:miter lim="400000"/>
                    </a:ln>
                    <a:effectLst/>
                  </pic:spPr>
                </pic:pic>
              </a:graphicData>
            </a:graphic>
          </wp:inline>
        </w:drawing>
      </w:r>
    </w:p>
    <w:p w14:paraId="261ED824" w14:textId="51BF27D6" w:rsidR="00AE7B0C" w:rsidRPr="00D56F05" w:rsidRDefault="004C4FF7" w:rsidP="00860A30">
      <w:pPr>
        <w:widowControl/>
        <w:spacing w:line="360" w:lineRule="auto"/>
        <w:ind w:right="340"/>
        <w:rPr>
          <w:rStyle w:val="Hyperlink3"/>
          <w:rFonts w:ascii="Book Antiqua" w:hAnsi="Book Antiqua"/>
          <w:color w:val="000000" w:themeColor="text1"/>
        </w:rPr>
      </w:pPr>
      <w:r w:rsidRPr="00D56F05">
        <w:rPr>
          <w:rStyle w:val="a7"/>
          <w:rFonts w:ascii="Book Antiqua" w:hAnsi="Book Antiqua"/>
          <w:b/>
          <w:bCs/>
          <w:color w:val="000000" w:themeColor="text1"/>
          <w:kern w:val="0"/>
        </w:rPr>
        <w:t>Figure 2 Preoperative intraoral photos.</w:t>
      </w:r>
      <w:r w:rsidRPr="00D56F05">
        <w:rPr>
          <w:rStyle w:val="Hyperlink3"/>
          <w:rFonts w:ascii="Book Antiqua" w:hAnsi="Book Antiqua"/>
          <w:color w:val="000000" w:themeColor="text1"/>
        </w:rPr>
        <w:t xml:space="preserve"> A: Labial view of </w:t>
      </w:r>
      <w:r w:rsidR="00224819">
        <w:rPr>
          <w:rStyle w:val="Hyperlink3"/>
          <w:rFonts w:ascii="Book Antiqua" w:hAnsi="Book Antiqua"/>
          <w:color w:val="000000" w:themeColor="text1"/>
        </w:rPr>
        <w:t xml:space="preserve">the </w:t>
      </w:r>
      <w:r w:rsidRPr="00D56F05">
        <w:rPr>
          <w:rStyle w:val="Hyperlink3"/>
          <w:rFonts w:ascii="Book Antiqua" w:hAnsi="Book Antiqua"/>
          <w:color w:val="000000" w:themeColor="text1"/>
        </w:rPr>
        <w:t>gingival margin level of tooth 11; B: Occlusal view of localized so</w:t>
      </w:r>
      <w:r w:rsidR="008438F4">
        <w:rPr>
          <w:rStyle w:val="Hyperlink3"/>
          <w:rFonts w:ascii="Book Antiqua" w:hAnsi="Book Antiqua"/>
          <w:color w:val="000000" w:themeColor="text1"/>
        </w:rPr>
        <w:t>ft tissue collapse of tooth 11.</w:t>
      </w:r>
    </w:p>
    <w:p w14:paraId="0856A41D" w14:textId="77777777" w:rsidR="00546888" w:rsidRDefault="00546888">
      <w:pPr>
        <w:widowControl/>
        <w:jc w:val="left"/>
        <w:rPr>
          <w:rStyle w:val="Hyperlink3"/>
          <w:rFonts w:ascii="Book Antiqua" w:eastAsia="Times New Roman" w:hAnsi="Book Antiqua" w:cs="Times New Roman"/>
          <w:color w:val="000000" w:themeColor="text1"/>
        </w:rPr>
      </w:pPr>
      <w:r>
        <w:rPr>
          <w:rStyle w:val="Hyperlink3"/>
          <w:rFonts w:ascii="Book Antiqua" w:eastAsia="Times New Roman" w:hAnsi="Book Antiqua" w:cs="Times New Roman"/>
          <w:color w:val="000000" w:themeColor="text1"/>
        </w:rPr>
        <w:br w:type="page"/>
      </w:r>
    </w:p>
    <w:p w14:paraId="7EE2A780" w14:textId="77777777" w:rsidR="00AE7B0C" w:rsidRPr="00D56F05" w:rsidRDefault="00AE7B0C" w:rsidP="00860A30">
      <w:pPr>
        <w:widowControl/>
        <w:spacing w:line="360" w:lineRule="auto"/>
        <w:ind w:right="340"/>
        <w:rPr>
          <w:rStyle w:val="Hyperlink3"/>
          <w:rFonts w:ascii="Book Antiqua" w:eastAsia="Times New Roman" w:hAnsi="Book Antiqua" w:cs="Times New Roman"/>
          <w:color w:val="000000" w:themeColor="text1"/>
        </w:rPr>
      </w:pPr>
    </w:p>
    <w:p w14:paraId="5840D7D4" w14:textId="77777777" w:rsidR="00AE7B0C" w:rsidRPr="00D56F05" w:rsidRDefault="004C4FF7" w:rsidP="00860A30">
      <w:pPr>
        <w:widowControl/>
        <w:spacing w:line="360" w:lineRule="auto"/>
        <w:ind w:right="340"/>
        <w:rPr>
          <w:rStyle w:val="Hyperlink3"/>
          <w:rFonts w:ascii="Book Antiqua" w:hAnsi="Book Antiqua"/>
          <w:color w:val="000000" w:themeColor="text1"/>
        </w:rPr>
      </w:pPr>
      <w:r w:rsidRPr="00D56F05">
        <w:rPr>
          <w:rStyle w:val="Hyperlink3"/>
          <w:rFonts w:ascii="Book Antiqua" w:hAnsi="Book Antiqua"/>
          <w:noProof/>
          <w:color w:val="000000" w:themeColor="text1"/>
          <w:lang w:val="en-GB" w:eastAsia="en-GB"/>
        </w:rPr>
        <w:drawing>
          <wp:inline distT="0" distB="0" distL="0" distR="0" wp14:anchorId="4C21D7C0" wp14:editId="495ECD65">
            <wp:extent cx="5041392" cy="1606298"/>
            <wp:effectExtent l="0" t="0" r="0" b="0"/>
            <wp:docPr id="1073741827" name="officeArt object" descr="Figure_3.tif"/>
            <wp:cNvGraphicFramePr/>
            <a:graphic xmlns:a="http://schemas.openxmlformats.org/drawingml/2006/main">
              <a:graphicData uri="http://schemas.openxmlformats.org/drawingml/2006/picture">
                <pic:pic xmlns:pic="http://schemas.openxmlformats.org/drawingml/2006/picture">
                  <pic:nvPicPr>
                    <pic:cNvPr id="1073741827" name="Figure_3.tif" descr="Figure_3.tif"/>
                    <pic:cNvPicPr>
                      <a:picLocks noChangeAspect="1"/>
                    </pic:cNvPicPr>
                  </pic:nvPicPr>
                  <pic:blipFill>
                    <a:blip r:embed="rId8"/>
                    <a:stretch>
                      <a:fillRect/>
                    </a:stretch>
                  </pic:blipFill>
                  <pic:spPr>
                    <a:xfrm>
                      <a:off x="0" y="0"/>
                      <a:ext cx="5041392" cy="1606298"/>
                    </a:xfrm>
                    <a:prstGeom prst="rect">
                      <a:avLst/>
                    </a:prstGeom>
                    <a:ln w="12700" cap="flat">
                      <a:noFill/>
                      <a:miter lim="400000"/>
                    </a:ln>
                    <a:effectLst/>
                  </pic:spPr>
                </pic:pic>
              </a:graphicData>
            </a:graphic>
          </wp:inline>
        </w:drawing>
      </w:r>
    </w:p>
    <w:p w14:paraId="4AA4C372"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hAnsi="Book Antiqua"/>
          <w:b/>
          <w:bCs/>
          <w:color w:val="000000" w:themeColor="text1"/>
          <w:kern w:val="0"/>
        </w:rPr>
        <w:t xml:space="preserve">Figure 3 Preoperative </w:t>
      </w:r>
      <w:r w:rsidR="008438F4">
        <w:rPr>
          <w:rStyle w:val="a7"/>
          <w:rFonts w:ascii="Book Antiqua" w:hAnsi="Book Antiqua"/>
          <w:b/>
          <w:bCs/>
          <w:color w:val="000000" w:themeColor="text1"/>
          <w:kern w:val="0"/>
          <w:u w:color="FF2600"/>
          <w:lang w:val="zh-TW" w:eastAsia="zh-TW"/>
        </w:rPr>
        <w:t>cone beam computer topography</w:t>
      </w:r>
      <w:r w:rsidRPr="00D56F05">
        <w:rPr>
          <w:rStyle w:val="a7"/>
          <w:rFonts w:ascii="Book Antiqua" w:hAnsi="Book Antiqua"/>
          <w:b/>
          <w:bCs/>
          <w:color w:val="000000" w:themeColor="text1"/>
          <w:kern w:val="0"/>
        </w:rPr>
        <w:t xml:space="preserve"> cross-sectional view of tooth 11. </w:t>
      </w:r>
    </w:p>
    <w:p w14:paraId="2DEAC7AE" w14:textId="77777777" w:rsidR="00546888" w:rsidRDefault="00546888">
      <w:pPr>
        <w:widowControl/>
        <w:jc w:val="left"/>
        <w:rPr>
          <w:rStyle w:val="a7"/>
          <w:rFonts w:ascii="Book Antiqua" w:eastAsia="Times New Roman" w:hAnsi="Book Antiqua" w:cs="Times New Roman"/>
          <w:b/>
          <w:bCs/>
          <w:color w:val="000000" w:themeColor="text1"/>
          <w:kern w:val="0"/>
        </w:rPr>
      </w:pPr>
      <w:r>
        <w:rPr>
          <w:rStyle w:val="a7"/>
          <w:rFonts w:ascii="Book Antiqua" w:eastAsia="Times New Roman" w:hAnsi="Book Antiqua" w:cs="Times New Roman"/>
          <w:b/>
          <w:bCs/>
          <w:color w:val="000000" w:themeColor="text1"/>
          <w:kern w:val="0"/>
        </w:rPr>
        <w:br w:type="page"/>
      </w:r>
    </w:p>
    <w:p w14:paraId="22FB1AD4" w14:textId="77777777" w:rsidR="00AE7B0C" w:rsidRPr="00D56F05" w:rsidRDefault="00AE7B0C" w:rsidP="00860A30">
      <w:pPr>
        <w:widowControl/>
        <w:spacing w:line="360" w:lineRule="auto"/>
        <w:ind w:right="340"/>
        <w:rPr>
          <w:rStyle w:val="a7"/>
          <w:rFonts w:ascii="Book Antiqua" w:eastAsia="Times New Roman" w:hAnsi="Book Antiqua" w:cs="Times New Roman"/>
          <w:b/>
          <w:bCs/>
          <w:color w:val="000000" w:themeColor="text1"/>
          <w:kern w:val="0"/>
        </w:rPr>
      </w:pPr>
    </w:p>
    <w:p w14:paraId="16410ED6"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eastAsia="Times New Roman" w:hAnsi="Book Antiqua" w:cs="Times New Roman"/>
          <w:b/>
          <w:bCs/>
          <w:noProof/>
          <w:color w:val="000000" w:themeColor="text1"/>
          <w:kern w:val="0"/>
          <w:lang w:val="en-GB" w:eastAsia="en-GB"/>
        </w:rPr>
        <w:drawing>
          <wp:inline distT="0" distB="0" distL="0" distR="0" wp14:anchorId="54FA8411" wp14:editId="29A95AFE">
            <wp:extent cx="4498848" cy="1533145"/>
            <wp:effectExtent l="0" t="0" r="0" b="0"/>
            <wp:docPr id="1073741828" name="officeArt object" descr="Figure_4.tif"/>
            <wp:cNvGraphicFramePr/>
            <a:graphic xmlns:a="http://schemas.openxmlformats.org/drawingml/2006/main">
              <a:graphicData uri="http://schemas.openxmlformats.org/drawingml/2006/picture">
                <pic:pic xmlns:pic="http://schemas.openxmlformats.org/drawingml/2006/picture">
                  <pic:nvPicPr>
                    <pic:cNvPr id="1073741828" name="Figure_4.tif" descr="Figure_4.tif"/>
                    <pic:cNvPicPr>
                      <a:picLocks noChangeAspect="1"/>
                    </pic:cNvPicPr>
                  </pic:nvPicPr>
                  <pic:blipFill>
                    <a:blip r:embed="rId9"/>
                    <a:stretch>
                      <a:fillRect/>
                    </a:stretch>
                  </pic:blipFill>
                  <pic:spPr>
                    <a:xfrm>
                      <a:off x="0" y="0"/>
                      <a:ext cx="4498848" cy="1533145"/>
                    </a:xfrm>
                    <a:prstGeom prst="rect">
                      <a:avLst/>
                    </a:prstGeom>
                    <a:ln w="12700" cap="flat">
                      <a:noFill/>
                      <a:miter lim="400000"/>
                    </a:ln>
                    <a:effectLst/>
                  </pic:spPr>
                </pic:pic>
              </a:graphicData>
            </a:graphic>
          </wp:inline>
        </w:drawing>
      </w:r>
    </w:p>
    <w:p w14:paraId="58E2D6B9" w14:textId="27F68A66" w:rsidR="00AE7B0C" w:rsidRPr="00D56F05" w:rsidRDefault="004C4FF7" w:rsidP="00860A30">
      <w:pPr>
        <w:widowControl/>
        <w:spacing w:line="360" w:lineRule="auto"/>
        <w:ind w:right="340"/>
        <w:rPr>
          <w:rStyle w:val="Hyperlink3"/>
          <w:rFonts w:ascii="Book Antiqua" w:hAnsi="Book Antiqua"/>
          <w:color w:val="000000" w:themeColor="text1"/>
        </w:rPr>
      </w:pPr>
      <w:r w:rsidRPr="00D56F05">
        <w:rPr>
          <w:rStyle w:val="a7"/>
          <w:rFonts w:ascii="Book Antiqua" w:hAnsi="Book Antiqua"/>
          <w:b/>
          <w:bCs/>
          <w:color w:val="000000" w:themeColor="text1"/>
          <w:kern w:val="0"/>
        </w:rPr>
        <w:t xml:space="preserve">Figure 4 The </w:t>
      </w:r>
      <w:r w:rsidRPr="00D56F05">
        <w:rPr>
          <w:rStyle w:val="a7"/>
          <w:rFonts w:ascii="Book Antiqua" w:hAnsi="Book Antiqua"/>
          <w:b/>
          <w:bCs/>
          <w:color w:val="000000" w:themeColor="text1"/>
          <w:u w:color="FF2600"/>
        </w:rPr>
        <w:t xml:space="preserve">two bone blocks sandwich technique </w:t>
      </w:r>
      <w:r w:rsidR="004F3556">
        <w:rPr>
          <w:rStyle w:val="a7"/>
          <w:rFonts w:ascii="Book Antiqua" w:hAnsi="Book Antiqua"/>
          <w:b/>
          <w:bCs/>
          <w:color w:val="000000" w:themeColor="text1"/>
          <w:kern w:val="0"/>
        </w:rPr>
        <w:t>surg</w:t>
      </w:r>
      <w:r w:rsidR="00224819">
        <w:rPr>
          <w:rStyle w:val="a7"/>
          <w:rFonts w:ascii="Book Antiqua" w:hAnsi="Book Antiqua"/>
          <w:b/>
          <w:bCs/>
          <w:color w:val="000000" w:themeColor="text1"/>
          <w:kern w:val="0"/>
        </w:rPr>
        <w:t>ical</w:t>
      </w:r>
      <w:r w:rsidR="004F3556">
        <w:rPr>
          <w:rStyle w:val="a7"/>
          <w:rFonts w:ascii="Book Antiqua" w:hAnsi="Book Antiqua"/>
          <w:b/>
          <w:bCs/>
          <w:color w:val="000000" w:themeColor="text1"/>
          <w:kern w:val="0"/>
        </w:rPr>
        <w:t xml:space="preserve"> procedure. </w:t>
      </w:r>
      <w:r w:rsidRPr="00D56F05">
        <w:rPr>
          <w:rStyle w:val="a7"/>
          <w:rFonts w:ascii="Book Antiqua" w:hAnsi="Book Antiqua"/>
          <w:color w:val="000000" w:themeColor="text1"/>
          <w:kern w:val="0"/>
        </w:rPr>
        <w:t>A: Preparation of the tw</w:t>
      </w:r>
      <w:r w:rsidR="00224819">
        <w:rPr>
          <w:rStyle w:val="a7"/>
          <w:rFonts w:ascii="Book Antiqua" w:hAnsi="Book Antiqua"/>
          <w:color w:val="000000" w:themeColor="text1"/>
          <w:kern w:val="0"/>
        </w:rPr>
        <w:t>o</w:t>
      </w:r>
      <w:r w:rsidRPr="00D56F05">
        <w:rPr>
          <w:rStyle w:val="a7"/>
          <w:rFonts w:ascii="Book Antiqua" w:hAnsi="Book Antiqua"/>
          <w:color w:val="000000" w:themeColor="text1"/>
          <w:kern w:val="0"/>
        </w:rPr>
        <w:t xml:space="preserve"> bone blocks; B: Placement and fixation of the two bone blocks.</w:t>
      </w:r>
    </w:p>
    <w:p w14:paraId="11544CC7" w14:textId="77777777" w:rsidR="00546888" w:rsidRDefault="00546888">
      <w:pPr>
        <w:widowControl/>
        <w:jc w:val="left"/>
        <w:rPr>
          <w:rStyle w:val="Hyperlink3"/>
          <w:rFonts w:ascii="Book Antiqua" w:eastAsia="Times New Roman" w:hAnsi="Book Antiqua" w:cs="Times New Roman"/>
          <w:color w:val="000000" w:themeColor="text1"/>
        </w:rPr>
      </w:pPr>
      <w:r>
        <w:rPr>
          <w:rStyle w:val="Hyperlink3"/>
          <w:rFonts w:ascii="Book Antiqua" w:eastAsia="Times New Roman" w:hAnsi="Book Antiqua" w:cs="Times New Roman"/>
          <w:color w:val="000000" w:themeColor="text1"/>
        </w:rPr>
        <w:br w:type="page"/>
      </w:r>
    </w:p>
    <w:p w14:paraId="6A123267" w14:textId="77777777" w:rsidR="00AE7B0C" w:rsidRPr="00D56F05" w:rsidRDefault="00AE7B0C" w:rsidP="00860A30">
      <w:pPr>
        <w:widowControl/>
        <w:spacing w:line="360" w:lineRule="auto"/>
        <w:ind w:right="340"/>
        <w:rPr>
          <w:rStyle w:val="Hyperlink3"/>
          <w:rFonts w:ascii="Book Antiqua" w:eastAsia="Times New Roman" w:hAnsi="Book Antiqua" w:cs="Times New Roman"/>
          <w:color w:val="000000" w:themeColor="text1"/>
        </w:rPr>
      </w:pPr>
    </w:p>
    <w:p w14:paraId="57247787" w14:textId="77777777" w:rsidR="00AE7B0C" w:rsidRPr="00D56F05" w:rsidRDefault="004C4FF7" w:rsidP="00860A30">
      <w:pPr>
        <w:widowControl/>
        <w:spacing w:line="360" w:lineRule="auto"/>
        <w:ind w:right="340"/>
        <w:rPr>
          <w:rStyle w:val="Hyperlink3"/>
          <w:rFonts w:ascii="Book Antiqua" w:hAnsi="Book Antiqua"/>
          <w:color w:val="000000" w:themeColor="text1"/>
        </w:rPr>
      </w:pPr>
      <w:r w:rsidRPr="00D56F05">
        <w:rPr>
          <w:rStyle w:val="Hyperlink3"/>
          <w:rFonts w:ascii="Book Antiqua" w:hAnsi="Book Antiqua"/>
          <w:noProof/>
          <w:color w:val="000000" w:themeColor="text1"/>
          <w:lang w:val="en-GB" w:eastAsia="en-GB"/>
        </w:rPr>
        <w:drawing>
          <wp:inline distT="0" distB="0" distL="0" distR="0" wp14:anchorId="61147B71" wp14:editId="69D08E97">
            <wp:extent cx="5054473" cy="1093383"/>
            <wp:effectExtent l="0" t="0" r="0" b="0"/>
            <wp:docPr id="1073741829" name="officeArt object" descr="Figure_5.tif"/>
            <wp:cNvGraphicFramePr/>
            <a:graphic xmlns:a="http://schemas.openxmlformats.org/drawingml/2006/main">
              <a:graphicData uri="http://schemas.openxmlformats.org/drawingml/2006/picture">
                <pic:pic xmlns:pic="http://schemas.openxmlformats.org/drawingml/2006/picture">
                  <pic:nvPicPr>
                    <pic:cNvPr id="1073741829" name="Figure_5.tif" descr="Figure_5.tif"/>
                    <pic:cNvPicPr>
                      <a:picLocks noChangeAspect="1"/>
                    </pic:cNvPicPr>
                  </pic:nvPicPr>
                  <pic:blipFill>
                    <a:blip r:embed="rId10"/>
                    <a:stretch>
                      <a:fillRect/>
                    </a:stretch>
                  </pic:blipFill>
                  <pic:spPr>
                    <a:xfrm>
                      <a:off x="0" y="0"/>
                      <a:ext cx="5054473" cy="1093383"/>
                    </a:xfrm>
                    <a:prstGeom prst="rect">
                      <a:avLst/>
                    </a:prstGeom>
                    <a:ln w="12700" cap="flat">
                      <a:noFill/>
                      <a:miter lim="400000"/>
                    </a:ln>
                    <a:effectLst/>
                  </pic:spPr>
                </pic:pic>
              </a:graphicData>
            </a:graphic>
          </wp:inline>
        </w:drawing>
      </w:r>
    </w:p>
    <w:p w14:paraId="2D0A5547" w14:textId="692EBA91"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hAnsi="Book Antiqua"/>
          <w:b/>
          <w:bCs/>
          <w:color w:val="000000" w:themeColor="text1"/>
          <w:kern w:val="0"/>
        </w:rPr>
        <w:t xml:space="preserve">Figure 5 </w:t>
      </w:r>
      <w:r w:rsidRPr="00D56F05">
        <w:rPr>
          <w:rStyle w:val="a7"/>
          <w:rFonts w:ascii="Book Antiqua" w:hAnsi="Book Antiqua"/>
          <w:b/>
          <w:bCs/>
          <w:color w:val="000000" w:themeColor="text1"/>
          <w:kern w:val="0"/>
          <w:u w:color="FF2600"/>
          <w:lang w:val="zh-TW" w:eastAsia="zh-TW"/>
        </w:rPr>
        <w:t xml:space="preserve">Cone beam computer topography </w:t>
      </w:r>
      <w:r w:rsidRPr="00D56F05">
        <w:rPr>
          <w:rStyle w:val="a7"/>
          <w:rFonts w:ascii="Book Antiqua" w:hAnsi="Book Antiqua"/>
          <w:b/>
          <w:bCs/>
          <w:color w:val="000000" w:themeColor="text1"/>
          <w:kern w:val="0"/>
        </w:rPr>
        <w:t xml:space="preserve">cross-sectional view at 6 mo after </w:t>
      </w:r>
      <w:r w:rsidR="00224819">
        <w:rPr>
          <w:rStyle w:val="a7"/>
          <w:rFonts w:ascii="Book Antiqua" w:hAnsi="Book Antiqua"/>
          <w:b/>
          <w:bCs/>
          <w:color w:val="000000" w:themeColor="text1"/>
          <w:kern w:val="0"/>
        </w:rPr>
        <w:t xml:space="preserve">the </w:t>
      </w:r>
      <w:r w:rsidRPr="00D56F05">
        <w:rPr>
          <w:rStyle w:val="a7"/>
          <w:rFonts w:ascii="Book Antiqua" w:hAnsi="Book Antiqua"/>
          <w:b/>
          <w:bCs/>
          <w:color w:val="000000" w:themeColor="text1"/>
          <w:u w:color="FF2600"/>
        </w:rPr>
        <w:t>two bone blocks sandwich technique</w:t>
      </w:r>
      <w:r w:rsidRPr="00D56F05">
        <w:rPr>
          <w:rStyle w:val="a7"/>
          <w:rFonts w:ascii="Book Antiqua" w:hAnsi="Book Antiqua"/>
          <w:b/>
          <w:bCs/>
          <w:color w:val="000000" w:themeColor="text1"/>
          <w:kern w:val="0"/>
          <w:u w:color="FF2600"/>
          <w:lang w:val="zh-TW" w:eastAsia="zh-TW"/>
        </w:rPr>
        <w:t>.</w:t>
      </w:r>
      <w:r w:rsidRPr="00D56F05">
        <w:rPr>
          <w:rStyle w:val="a7"/>
          <w:rFonts w:ascii="Book Antiqua" w:hAnsi="Book Antiqua"/>
          <w:b/>
          <w:bCs/>
          <w:color w:val="000000" w:themeColor="text1"/>
          <w:kern w:val="0"/>
        </w:rPr>
        <w:t xml:space="preserve"> </w:t>
      </w:r>
    </w:p>
    <w:p w14:paraId="00765977" w14:textId="77777777" w:rsidR="00546888" w:rsidRDefault="00546888">
      <w:pPr>
        <w:widowControl/>
        <w:jc w:val="left"/>
        <w:rPr>
          <w:rStyle w:val="a7"/>
          <w:rFonts w:ascii="Book Antiqua" w:eastAsia="Times New Roman" w:hAnsi="Book Antiqua" w:cs="Times New Roman"/>
          <w:b/>
          <w:bCs/>
          <w:color w:val="000000" w:themeColor="text1"/>
          <w:kern w:val="0"/>
        </w:rPr>
      </w:pPr>
      <w:r>
        <w:rPr>
          <w:rStyle w:val="a7"/>
          <w:rFonts w:ascii="Book Antiqua" w:eastAsia="Times New Roman" w:hAnsi="Book Antiqua" w:cs="Times New Roman"/>
          <w:b/>
          <w:bCs/>
          <w:color w:val="000000" w:themeColor="text1"/>
          <w:kern w:val="0"/>
        </w:rPr>
        <w:br w:type="page"/>
      </w:r>
    </w:p>
    <w:p w14:paraId="5752E772" w14:textId="77777777" w:rsidR="00AE7B0C" w:rsidRPr="00D56F05" w:rsidRDefault="00AE7B0C" w:rsidP="00860A30">
      <w:pPr>
        <w:widowControl/>
        <w:spacing w:line="360" w:lineRule="auto"/>
        <w:ind w:right="340"/>
        <w:rPr>
          <w:rStyle w:val="a7"/>
          <w:rFonts w:ascii="Book Antiqua" w:eastAsia="Times New Roman" w:hAnsi="Book Antiqua" w:cs="Times New Roman"/>
          <w:b/>
          <w:bCs/>
          <w:color w:val="000000" w:themeColor="text1"/>
          <w:kern w:val="0"/>
        </w:rPr>
      </w:pPr>
    </w:p>
    <w:p w14:paraId="2285E99E"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eastAsia="Times New Roman" w:hAnsi="Book Antiqua" w:cs="Times New Roman"/>
          <w:b/>
          <w:bCs/>
          <w:noProof/>
          <w:color w:val="000000" w:themeColor="text1"/>
          <w:kern w:val="0"/>
          <w:lang w:val="en-GB" w:eastAsia="en-GB"/>
        </w:rPr>
        <w:drawing>
          <wp:inline distT="0" distB="0" distL="0" distR="0" wp14:anchorId="00FB3052" wp14:editId="3F7957C3">
            <wp:extent cx="4824984" cy="1642872"/>
            <wp:effectExtent l="0" t="0" r="0" b="0"/>
            <wp:docPr id="1073741830" name="officeArt object" descr="Figure_6.tif"/>
            <wp:cNvGraphicFramePr/>
            <a:graphic xmlns:a="http://schemas.openxmlformats.org/drawingml/2006/main">
              <a:graphicData uri="http://schemas.openxmlformats.org/drawingml/2006/picture">
                <pic:pic xmlns:pic="http://schemas.openxmlformats.org/drawingml/2006/picture">
                  <pic:nvPicPr>
                    <pic:cNvPr id="1073741830" name="Figure_6.tif" descr="Figure_6.tif"/>
                    <pic:cNvPicPr>
                      <a:picLocks noChangeAspect="1"/>
                    </pic:cNvPicPr>
                  </pic:nvPicPr>
                  <pic:blipFill>
                    <a:blip r:embed="rId11"/>
                    <a:stretch>
                      <a:fillRect/>
                    </a:stretch>
                  </pic:blipFill>
                  <pic:spPr>
                    <a:xfrm>
                      <a:off x="0" y="0"/>
                      <a:ext cx="4824984" cy="1642872"/>
                    </a:xfrm>
                    <a:prstGeom prst="rect">
                      <a:avLst/>
                    </a:prstGeom>
                    <a:ln w="12700" cap="flat">
                      <a:noFill/>
                      <a:miter lim="400000"/>
                    </a:ln>
                    <a:effectLst/>
                  </pic:spPr>
                </pic:pic>
              </a:graphicData>
            </a:graphic>
          </wp:inline>
        </w:drawing>
      </w:r>
    </w:p>
    <w:p w14:paraId="0660123E" w14:textId="40B84DB4" w:rsidR="00AE7B0C" w:rsidRPr="00D56F05" w:rsidRDefault="004C4FF7" w:rsidP="00860A30">
      <w:pPr>
        <w:widowControl/>
        <w:spacing w:line="360" w:lineRule="auto"/>
        <w:ind w:right="340"/>
        <w:rPr>
          <w:rStyle w:val="Hyperlink3"/>
          <w:rFonts w:ascii="Book Antiqua" w:hAnsi="Book Antiqua"/>
          <w:color w:val="000000" w:themeColor="text1"/>
        </w:rPr>
      </w:pPr>
      <w:r w:rsidRPr="00D56F05">
        <w:rPr>
          <w:rStyle w:val="a7"/>
          <w:rFonts w:ascii="Book Antiqua" w:hAnsi="Book Antiqua"/>
          <w:b/>
          <w:bCs/>
          <w:color w:val="000000" w:themeColor="text1"/>
          <w:kern w:val="0"/>
        </w:rPr>
        <w:t>Figure 6 Intraoral photos 6 mo</w:t>
      </w:r>
      <w:r w:rsidR="004F3556">
        <w:rPr>
          <w:rStyle w:val="a7"/>
          <w:rFonts w:ascii="Book Antiqua" w:hAnsi="Book Antiqua"/>
          <w:b/>
          <w:bCs/>
          <w:color w:val="000000" w:themeColor="text1"/>
          <w:kern w:val="0"/>
        </w:rPr>
        <w:t xml:space="preserve"> </w:t>
      </w:r>
      <w:r w:rsidRPr="00D56F05">
        <w:rPr>
          <w:rStyle w:val="a7"/>
          <w:rFonts w:ascii="Book Antiqua" w:hAnsi="Book Antiqua"/>
          <w:b/>
          <w:bCs/>
          <w:color w:val="000000" w:themeColor="text1"/>
          <w:kern w:val="0"/>
        </w:rPr>
        <w:t xml:space="preserve">after </w:t>
      </w:r>
      <w:r w:rsidRPr="00D56F05">
        <w:rPr>
          <w:rStyle w:val="a7"/>
          <w:rFonts w:ascii="Book Antiqua" w:hAnsi="Book Antiqua"/>
          <w:b/>
          <w:bCs/>
          <w:color w:val="000000" w:themeColor="text1"/>
          <w:u w:color="FF2600"/>
        </w:rPr>
        <w:t xml:space="preserve">two bone blocks sandwich technique </w:t>
      </w:r>
      <w:r w:rsidRPr="00D56F05">
        <w:rPr>
          <w:rStyle w:val="a7"/>
          <w:rFonts w:ascii="Book Antiqua" w:hAnsi="Book Antiqua"/>
          <w:b/>
          <w:bCs/>
          <w:color w:val="000000" w:themeColor="text1"/>
          <w:kern w:val="0"/>
        </w:rPr>
        <w:t xml:space="preserve">surgery. </w:t>
      </w:r>
      <w:r w:rsidRPr="00D56F05">
        <w:rPr>
          <w:rStyle w:val="a7"/>
          <w:rFonts w:ascii="Book Antiqua" w:hAnsi="Book Antiqua"/>
          <w:color w:val="000000" w:themeColor="text1"/>
          <w:kern w:val="0"/>
        </w:rPr>
        <w:t xml:space="preserve">A: Occlusal view of </w:t>
      </w:r>
      <w:r w:rsidR="00224819">
        <w:rPr>
          <w:rStyle w:val="a7"/>
          <w:rFonts w:ascii="Book Antiqua" w:hAnsi="Book Antiqua"/>
          <w:color w:val="000000" w:themeColor="text1"/>
          <w:kern w:val="0"/>
        </w:rPr>
        <w:t xml:space="preserve">the </w:t>
      </w:r>
      <w:r w:rsidRPr="00D56F05">
        <w:rPr>
          <w:rStyle w:val="a7"/>
          <w:rFonts w:ascii="Book Antiqua" w:hAnsi="Book Antiqua"/>
          <w:color w:val="000000" w:themeColor="text1"/>
          <w:kern w:val="0"/>
        </w:rPr>
        <w:t xml:space="preserve">soft tissue contour of tooth 11; B: Lateral view of osteogenesis outcome. </w:t>
      </w:r>
    </w:p>
    <w:p w14:paraId="2EA87EB6" w14:textId="77777777" w:rsidR="00546888" w:rsidRDefault="00546888">
      <w:pPr>
        <w:widowControl/>
        <w:jc w:val="left"/>
        <w:rPr>
          <w:rStyle w:val="Hyperlink3"/>
          <w:rFonts w:ascii="Book Antiqua" w:eastAsia="Times New Roman" w:hAnsi="Book Antiqua" w:cs="Times New Roman"/>
          <w:color w:val="000000" w:themeColor="text1"/>
        </w:rPr>
      </w:pPr>
      <w:r>
        <w:rPr>
          <w:rStyle w:val="Hyperlink3"/>
          <w:rFonts w:ascii="Book Antiqua" w:eastAsia="Times New Roman" w:hAnsi="Book Antiqua" w:cs="Times New Roman"/>
          <w:color w:val="000000" w:themeColor="text1"/>
        </w:rPr>
        <w:br w:type="page"/>
      </w:r>
    </w:p>
    <w:p w14:paraId="1111C9B6" w14:textId="77777777" w:rsidR="00AE7B0C" w:rsidRPr="00D56F05" w:rsidRDefault="00AE7B0C" w:rsidP="00860A30">
      <w:pPr>
        <w:widowControl/>
        <w:spacing w:line="360" w:lineRule="auto"/>
        <w:ind w:right="340"/>
        <w:rPr>
          <w:rStyle w:val="Hyperlink3"/>
          <w:rFonts w:ascii="Book Antiqua" w:eastAsia="Times New Roman" w:hAnsi="Book Antiqua" w:cs="Times New Roman"/>
          <w:color w:val="000000" w:themeColor="text1"/>
        </w:rPr>
      </w:pPr>
    </w:p>
    <w:p w14:paraId="72740A6E"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a7"/>
          <w:rFonts w:ascii="Book Antiqua" w:eastAsia="Times New Roman" w:hAnsi="Book Antiqua" w:cs="Times New Roman"/>
          <w:b/>
          <w:bCs/>
          <w:noProof/>
          <w:color w:val="000000" w:themeColor="text1"/>
          <w:kern w:val="0"/>
          <w:lang w:val="en-GB" w:eastAsia="en-GB"/>
        </w:rPr>
        <w:drawing>
          <wp:inline distT="0" distB="0" distL="0" distR="0" wp14:anchorId="2D28A07E" wp14:editId="0AA1E01D">
            <wp:extent cx="4824984" cy="1959864"/>
            <wp:effectExtent l="0" t="0" r="0" b="0"/>
            <wp:docPr id="1073741831" name="officeArt object" descr="Figure_7.tif"/>
            <wp:cNvGraphicFramePr/>
            <a:graphic xmlns:a="http://schemas.openxmlformats.org/drawingml/2006/main">
              <a:graphicData uri="http://schemas.openxmlformats.org/drawingml/2006/picture">
                <pic:pic xmlns:pic="http://schemas.openxmlformats.org/drawingml/2006/picture">
                  <pic:nvPicPr>
                    <pic:cNvPr id="1073741831" name="Figure_7.tif" descr="Figure_7.tif"/>
                    <pic:cNvPicPr>
                      <a:picLocks noChangeAspect="1"/>
                    </pic:cNvPicPr>
                  </pic:nvPicPr>
                  <pic:blipFill>
                    <a:blip r:embed="rId12"/>
                    <a:stretch>
                      <a:fillRect/>
                    </a:stretch>
                  </pic:blipFill>
                  <pic:spPr>
                    <a:xfrm>
                      <a:off x="0" y="0"/>
                      <a:ext cx="4824984" cy="1959864"/>
                    </a:xfrm>
                    <a:prstGeom prst="rect">
                      <a:avLst/>
                    </a:prstGeom>
                    <a:ln w="12700" cap="flat">
                      <a:noFill/>
                      <a:miter lim="400000"/>
                    </a:ln>
                    <a:effectLst/>
                  </pic:spPr>
                </pic:pic>
              </a:graphicData>
            </a:graphic>
          </wp:inline>
        </w:drawing>
      </w:r>
    </w:p>
    <w:p w14:paraId="68C10A74" w14:textId="77777777" w:rsidR="00AE7B0C" w:rsidRPr="00D56F05" w:rsidRDefault="004C4FF7" w:rsidP="00860A30">
      <w:pPr>
        <w:widowControl/>
        <w:spacing w:line="360" w:lineRule="auto"/>
        <w:ind w:right="340"/>
        <w:rPr>
          <w:rStyle w:val="Hyperlink3"/>
          <w:rFonts w:ascii="Book Antiqua" w:hAnsi="Book Antiqua"/>
          <w:color w:val="000000" w:themeColor="text1"/>
        </w:rPr>
      </w:pPr>
      <w:r w:rsidRPr="00D56F05">
        <w:rPr>
          <w:rStyle w:val="a7"/>
          <w:rFonts w:ascii="Book Antiqua" w:hAnsi="Book Antiqua"/>
          <w:b/>
          <w:bCs/>
          <w:color w:val="000000" w:themeColor="text1"/>
          <w:kern w:val="0"/>
        </w:rPr>
        <w:t xml:space="preserve">Figure 7 Periapical image at different times. </w:t>
      </w:r>
      <w:r w:rsidRPr="00D56F05">
        <w:rPr>
          <w:rStyle w:val="Hyperlink3"/>
          <w:rFonts w:ascii="Book Antiqua" w:hAnsi="Book Antiqua"/>
          <w:color w:val="000000" w:themeColor="text1"/>
        </w:rPr>
        <w:t xml:space="preserve">A: Periapical image after implant placement; B: Periapical image after restoration; C: Periapical image at 1-year follow-up. </w:t>
      </w:r>
    </w:p>
    <w:p w14:paraId="50BB04F1" w14:textId="77777777" w:rsidR="00AE7B0C" w:rsidRPr="004F3556" w:rsidRDefault="00546888" w:rsidP="004F3556">
      <w:pPr>
        <w:widowControl/>
        <w:jc w:val="left"/>
        <w:rPr>
          <w:rStyle w:val="Hyperlink3"/>
          <w:rFonts w:ascii="Book Antiqua" w:eastAsiaTheme="minorEastAsia" w:hAnsi="Book Antiqua" w:cs="Times New Roman"/>
          <w:color w:val="000000" w:themeColor="text1"/>
        </w:rPr>
      </w:pPr>
      <w:r>
        <w:rPr>
          <w:rStyle w:val="Hyperlink3"/>
          <w:rFonts w:ascii="Book Antiqua" w:eastAsia="Times New Roman" w:hAnsi="Book Antiqua" w:cs="Times New Roman"/>
          <w:color w:val="000000" w:themeColor="text1"/>
        </w:rPr>
        <w:br w:type="page"/>
      </w:r>
    </w:p>
    <w:p w14:paraId="31B9749B" w14:textId="77777777" w:rsidR="00AE7B0C" w:rsidRPr="00D56F05" w:rsidRDefault="004C4FF7" w:rsidP="00860A30">
      <w:pPr>
        <w:widowControl/>
        <w:spacing w:line="360" w:lineRule="auto"/>
        <w:ind w:right="340"/>
        <w:rPr>
          <w:rStyle w:val="a7"/>
          <w:rFonts w:ascii="Book Antiqua" w:eastAsia="Times New Roman" w:hAnsi="Book Antiqua" w:cs="Times New Roman"/>
          <w:b/>
          <w:bCs/>
          <w:color w:val="000000" w:themeColor="text1"/>
          <w:kern w:val="0"/>
        </w:rPr>
      </w:pPr>
      <w:r w:rsidRPr="00D56F05">
        <w:rPr>
          <w:rStyle w:val="Hyperlink3"/>
          <w:rFonts w:ascii="Book Antiqua" w:hAnsi="Book Antiqua"/>
          <w:noProof/>
          <w:color w:val="000000" w:themeColor="text1"/>
          <w:lang w:val="en-GB" w:eastAsia="en-GB"/>
        </w:rPr>
        <w:lastRenderedPageBreak/>
        <w:drawing>
          <wp:inline distT="0" distB="0" distL="0" distR="0" wp14:anchorId="7F1F5FF2" wp14:editId="71B0B595">
            <wp:extent cx="4788409" cy="1630680"/>
            <wp:effectExtent l="0" t="0" r="0" b="0"/>
            <wp:docPr id="1073741832" name="officeArt object" descr="Figure_8.tif"/>
            <wp:cNvGraphicFramePr/>
            <a:graphic xmlns:a="http://schemas.openxmlformats.org/drawingml/2006/main">
              <a:graphicData uri="http://schemas.openxmlformats.org/drawingml/2006/picture">
                <pic:pic xmlns:pic="http://schemas.openxmlformats.org/drawingml/2006/picture">
                  <pic:nvPicPr>
                    <pic:cNvPr id="1073741832" name="Figure_8.tif" descr="Figure_8.tif"/>
                    <pic:cNvPicPr>
                      <a:picLocks noChangeAspect="1"/>
                    </pic:cNvPicPr>
                  </pic:nvPicPr>
                  <pic:blipFill>
                    <a:blip r:embed="rId13"/>
                    <a:stretch>
                      <a:fillRect/>
                    </a:stretch>
                  </pic:blipFill>
                  <pic:spPr>
                    <a:xfrm>
                      <a:off x="0" y="0"/>
                      <a:ext cx="4788409" cy="1630680"/>
                    </a:xfrm>
                    <a:prstGeom prst="rect">
                      <a:avLst/>
                    </a:prstGeom>
                    <a:ln w="12700" cap="flat">
                      <a:noFill/>
                      <a:miter lim="400000"/>
                    </a:ln>
                    <a:effectLst/>
                  </pic:spPr>
                </pic:pic>
              </a:graphicData>
            </a:graphic>
          </wp:inline>
        </w:drawing>
      </w:r>
    </w:p>
    <w:p w14:paraId="32BB3D18" w14:textId="77777777" w:rsidR="00AE7B0C" w:rsidRPr="00D56F05" w:rsidRDefault="004C4FF7" w:rsidP="00860A30">
      <w:pPr>
        <w:widowControl/>
        <w:spacing w:line="360" w:lineRule="auto"/>
        <w:ind w:right="340"/>
        <w:rPr>
          <w:rFonts w:ascii="Book Antiqua" w:hAnsi="Book Antiqua"/>
          <w:color w:val="000000" w:themeColor="text1"/>
        </w:rPr>
      </w:pPr>
      <w:r w:rsidRPr="00D56F05">
        <w:rPr>
          <w:rStyle w:val="a7"/>
          <w:rFonts w:ascii="Book Antiqua" w:hAnsi="Book Antiqua"/>
          <w:b/>
          <w:bCs/>
          <w:color w:val="000000" w:themeColor="text1"/>
          <w:kern w:val="0"/>
        </w:rPr>
        <w:t xml:space="preserve">Figure 8 Intraoral photos at 1-year follow-up. </w:t>
      </w:r>
      <w:r w:rsidRPr="00D56F05">
        <w:rPr>
          <w:rStyle w:val="Hyperlink3"/>
          <w:rFonts w:ascii="Book Antiqua" w:hAnsi="Book Antiqua"/>
          <w:color w:val="000000" w:themeColor="text1"/>
        </w:rPr>
        <w:t>A: Labial view of all-ceramic restorations; B: Occlusal view of soft tissue contour.</w:t>
      </w:r>
      <w:r w:rsidRPr="00D56F05">
        <w:rPr>
          <w:rStyle w:val="a7"/>
          <w:rFonts w:ascii="Book Antiqua" w:hAnsi="Book Antiqua"/>
          <w:b/>
          <w:bCs/>
          <w:color w:val="000000" w:themeColor="text1"/>
          <w:kern w:val="0"/>
        </w:rPr>
        <w:t xml:space="preserve"> </w:t>
      </w:r>
    </w:p>
    <w:sectPr w:rsidR="00AE7B0C" w:rsidRPr="00D56F05">
      <w:pgSz w:w="11900" w:h="16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5DF47D" w14:textId="77777777" w:rsidR="0098305B" w:rsidRDefault="0098305B">
      <w:r>
        <w:separator/>
      </w:r>
    </w:p>
  </w:endnote>
  <w:endnote w:type="continuationSeparator" w:id="0">
    <w:p w14:paraId="140F0401" w14:textId="77777777" w:rsidR="0098305B" w:rsidRDefault="00983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A0000287" w:usb1="28CF3C52"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0369AA" w14:textId="77777777" w:rsidR="0098305B" w:rsidRDefault="0098305B">
      <w:r>
        <w:separator/>
      </w:r>
    </w:p>
  </w:footnote>
  <w:footnote w:type="continuationSeparator" w:id="0">
    <w:p w14:paraId="7A3E7227" w14:textId="77777777" w:rsidR="0098305B" w:rsidRDefault="0098305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displayBackgroundShape/>
  <w:bordersDoNotSurroundHeader/>
  <w:bordersDoNotSurroundFooter/>
  <w:defaultTabStop w:val="4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E7B0C"/>
    <w:rsid w:val="00055FC6"/>
    <w:rsid w:val="000F141B"/>
    <w:rsid w:val="00224819"/>
    <w:rsid w:val="00283001"/>
    <w:rsid w:val="002A54B2"/>
    <w:rsid w:val="002B2D9B"/>
    <w:rsid w:val="00337FA9"/>
    <w:rsid w:val="004139AC"/>
    <w:rsid w:val="00445D09"/>
    <w:rsid w:val="004C4FF7"/>
    <w:rsid w:val="004F3556"/>
    <w:rsid w:val="00546888"/>
    <w:rsid w:val="00633842"/>
    <w:rsid w:val="006B354E"/>
    <w:rsid w:val="0073032C"/>
    <w:rsid w:val="007D6526"/>
    <w:rsid w:val="00811784"/>
    <w:rsid w:val="00834292"/>
    <w:rsid w:val="008438F4"/>
    <w:rsid w:val="00860A30"/>
    <w:rsid w:val="008A3B58"/>
    <w:rsid w:val="0090629C"/>
    <w:rsid w:val="00931F90"/>
    <w:rsid w:val="009820F7"/>
    <w:rsid w:val="0098305B"/>
    <w:rsid w:val="00A05561"/>
    <w:rsid w:val="00AE7B0C"/>
    <w:rsid w:val="00B43F98"/>
    <w:rsid w:val="00B5653D"/>
    <w:rsid w:val="00C13BDA"/>
    <w:rsid w:val="00D56F05"/>
    <w:rsid w:val="00DF3456"/>
    <w:rsid w:val="00E17716"/>
    <w:rsid w:val="00E75DEB"/>
    <w:rsid w:val="00F571FF"/>
    <w:rsid w:val="00F75C37"/>
    <w:rsid w:val="00F91C07"/>
    <w:rsid w:val="00FA17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C705AB"/>
  <w15:docId w15:val="{6346F62C-6C78-EA42-9A92-5D4D9C6F5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pPr>
      <w:widowControl w:val="0"/>
      <w:jc w:val="both"/>
    </w:pPr>
    <w:rPr>
      <w:rFonts w:ascii="Cambria" w:eastAsia="Arial Unicode MS" w:hAnsi="Cambria" w:cs="Arial Unicode MS"/>
      <w:color w:val="000000"/>
      <w:kern w:val="2"/>
      <w:sz w:val="24"/>
      <w:szCs w:val="24"/>
      <w:u w:color="000000"/>
      <w14:textOutline w14:w="12700" w14:cap="flat" w14:cmpd="sng" w14:algn="ctr">
        <w14:noFill/>
        <w14:prstDash w14:val="solid"/>
        <w14:miter w14:lim="400000"/>
      </w14:textOutli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a4">
    <w:name w:val="页眉与页脚"/>
    <w:pPr>
      <w:tabs>
        <w:tab w:val="right" w:pos="9020"/>
      </w:tabs>
    </w:pPr>
    <w:rPr>
      <w:rFonts w:ascii="Helvetica Neue" w:eastAsia="Arial Unicode MS" w:hAnsi="Helvetica Neue" w:cs="Arial Unicode MS"/>
      <w:color w:val="000000"/>
      <w:sz w:val="24"/>
      <w:szCs w:val="24"/>
      <w14:textOutline w14:w="0" w14:cap="flat" w14:cmpd="sng" w14:algn="ctr">
        <w14:noFill/>
        <w14:prstDash w14:val="solid"/>
        <w14:bevel/>
      </w14:textOutline>
    </w:rPr>
  </w:style>
  <w:style w:type="paragraph" w:styleId="a5">
    <w:name w:val="footer"/>
    <w:pPr>
      <w:widowControl w:val="0"/>
      <w:tabs>
        <w:tab w:val="center" w:pos="4153"/>
        <w:tab w:val="right" w:pos="8306"/>
      </w:tabs>
    </w:pPr>
    <w:rPr>
      <w:rFonts w:ascii="Cambria" w:eastAsia="Arial Unicode MS" w:hAnsi="Cambria" w:cs="Arial Unicode MS"/>
      <w:color w:val="000000"/>
      <w:kern w:val="2"/>
      <w:sz w:val="18"/>
      <w:szCs w:val="18"/>
      <w:u w:color="000000"/>
    </w:rPr>
  </w:style>
  <w:style w:type="character" w:customStyle="1" w:styleId="Hyperlink0">
    <w:name w:val="Hyperlink.0"/>
    <w:rPr>
      <w:rFonts w:ascii="Times New Roman" w:hAnsi="Times New Roman"/>
      <w:lang w:val="en-US"/>
    </w:rPr>
  </w:style>
  <w:style w:type="paragraph" w:customStyle="1" w:styleId="a6">
    <w:name w:val="默认"/>
    <w:rPr>
      <w:rFonts w:ascii="Helvetica Neue" w:eastAsia="Helvetica Neue" w:hAnsi="Helvetica Neue" w:cs="Helvetica Neue"/>
      <w:color w:val="000000"/>
      <w:sz w:val="22"/>
      <w:szCs w:val="22"/>
      <w:u w:color="000000"/>
      <w14:textOutline w14:w="12700" w14:cap="flat" w14:cmpd="sng" w14:algn="ctr">
        <w14:noFill/>
        <w14:prstDash w14:val="solid"/>
        <w14:miter w14:lim="400000"/>
      </w14:textOutline>
    </w:rPr>
  </w:style>
  <w:style w:type="character" w:customStyle="1" w:styleId="Hyperlink7">
    <w:name w:val="Hyperlink.7"/>
    <w:rPr>
      <w:rFonts w:ascii="Times New Roman" w:hAnsi="Times New Roman"/>
      <w:kern w:val="0"/>
      <w:lang w:val="en-US"/>
    </w:rPr>
  </w:style>
  <w:style w:type="character" w:customStyle="1" w:styleId="Hyperlink4">
    <w:name w:val="Hyperlink.4"/>
    <w:rPr>
      <w:rFonts w:ascii="Times New Roman" w:hAnsi="Times New Roman"/>
      <w:color w:val="000000"/>
      <w:u w:color="000000"/>
      <w:lang w:val="en-US"/>
      <w14:textOutline w14:w="0" w14:cap="rnd" w14:cmpd="sng" w14:algn="ctr">
        <w14:noFill/>
        <w14:prstDash w14:val="solid"/>
        <w14:bevel/>
      </w14:textOutline>
    </w:rPr>
  </w:style>
  <w:style w:type="paragraph" w:customStyle="1" w:styleId="EndNoteBibliography">
    <w:name w:val="EndNote Bibliography"/>
    <w:pPr>
      <w:widowControl w:val="0"/>
      <w:jc w:val="both"/>
    </w:pPr>
    <w:rPr>
      <w:rFonts w:ascii="Cambria" w:eastAsia="Arial Unicode MS" w:hAnsi="Cambria" w:cs="Arial Unicode MS"/>
      <w:color w:val="000000"/>
      <w:kern w:val="2"/>
      <w:sz w:val="24"/>
      <w:szCs w:val="24"/>
      <w:u w:color="000000"/>
    </w:rPr>
  </w:style>
  <w:style w:type="character" w:customStyle="1" w:styleId="Hyperlink3">
    <w:name w:val="Hyperlink.3"/>
    <w:rPr>
      <w:rFonts w:ascii="Times New Roman" w:hAnsi="Times New Roman"/>
      <w:color w:val="000000"/>
      <w:kern w:val="0"/>
      <w:u w:color="000000"/>
      <w:lang w:val="en-US"/>
      <w14:textOutline w14:w="0" w14:cap="rnd" w14:cmpd="sng" w14:algn="ctr">
        <w14:noFill/>
        <w14:prstDash w14:val="solid"/>
        <w14:bevel/>
      </w14:textOutline>
    </w:rPr>
  </w:style>
  <w:style w:type="character" w:customStyle="1" w:styleId="Hyperlink1">
    <w:name w:val="Hyperlink.1"/>
    <w:rPr>
      <w:rFonts w:ascii="Times New Roman" w:hAnsi="Times New Roman"/>
      <w:u w:color="000000"/>
      <w:lang w:val="en-US"/>
    </w:rPr>
  </w:style>
  <w:style w:type="character" w:customStyle="1" w:styleId="Hyperlink2">
    <w:name w:val="Hyperlink.2"/>
    <w:rPr>
      <w:rFonts w:ascii="Times New Roman" w:hAnsi="Times New Roman"/>
      <w:kern w:val="0"/>
      <w:u w:color="000000"/>
      <w:lang w:val="en-US"/>
    </w:rPr>
  </w:style>
  <w:style w:type="character" w:customStyle="1" w:styleId="Hyperlink5">
    <w:name w:val="Hyperlink.5"/>
    <w:rPr>
      <w:rFonts w:ascii="Times New Roman" w:hAnsi="Times New Roman"/>
      <w:color w:val="262626"/>
      <w:kern w:val="0"/>
      <w:u w:color="262626"/>
      <w:lang w:val="en-US"/>
      <w14:textOutline w14:w="0" w14:cap="rnd" w14:cmpd="sng" w14:algn="ctr">
        <w14:noFill/>
        <w14:prstDash w14:val="solid"/>
        <w14:bevel/>
      </w14:textOutline>
    </w:rPr>
  </w:style>
  <w:style w:type="character" w:customStyle="1" w:styleId="a7">
    <w:name w:val="无"/>
  </w:style>
  <w:style w:type="character" w:customStyle="1" w:styleId="Hyperlink6">
    <w:name w:val="Hyperlink.6"/>
    <w:basedOn w:val="a7"/>
    <w:rPr>
      <w:rFonts w:ascii="Times New Roman" w:eastAsia="Times New Roman" w:hAnsi="Times New Roman" w:cs="Times New Roman"/>
      <w:color w:val="262626"/>
      <w:kern w:val="0"/>
      <w:u w:val="single" w:color="262626"/>
      <w14:textOutline w14:w="0" w14:cap="rnd" w14:cmpd="sng" w14:algn="ctr">
        <w14:noFill/>
        <w14:prstDash w14:val="solid"/>
        <w14:bevel/>
      </w14:textOutline>
    </w:rPr>
  </w:style>
  <w:style w:type="paragraph" w:styleId="a8">
    <w:name w:val="annotation text"/>
    <w:basedOn w:val="a"/>
    <w:link w:val="a9"/>
    <w:uiPriority w:val="99"/>
    <w:semiHidden/>
    <w:unhideWhenUsed/>
    <w:pPr>
      <w:jc w:val="left"/>
    </w:pPr>
  </w:style>
  <w:style w:type="character" w:customStyle="1" w:styleId="a9">
    <w:name w:val="批注文字 字符"/>
    <w:basedOn w:val="a0"/>
    <w:link w:val="a8"/>
    <w:uiPriority w:val="99"/>
    <w:semiHidden/>
    <w:rPr>
      <w:rFonts w:ascii="Cambria" w:hAnsi="Cambria" w:cs="Arial Unicode MS"/>
      <w:color w:val="000000"/>
      <w:kern w:val="2"/>
      <w:sz w:val="24"/>
      <w:szCs w:val="24"/>
      <w:u w:color="000000"/>
      <w14:textOutline w14:w="12700" w14:cap="flat" w14:cmpd="sng" w14:algn="ctr">
        <w14:noFill/>
        <w14:prstDash w14:val="solid"/>
        <w14:miter w14:lim="400000"/>
      </w14:textOutline>
    </w:rPr>
  </w:style>
  <w:style w:type="character" w:styleId="aa">
    <w:name w:val="annotation reference"/>
    <w:basedOn w:val="a0"/>
    <w:uiPriority w:val="99"/>
    <w:semiHidden/>
    <w:unhideWhenUsed/>
    <w:rPr>
      <w:sz w:val="21"/>
      <w:szCs w:val="21"/>
    </w:rPr>
  </w:style>
  <w:style w:type="paragraph" w:styleId="ab">
    <w:name w:val="Balloon Text"/>
    <w:basedOn w:val="a"/>
    <w:link w:val="ac"/>
    <w:uiPriority w:val="99"/>
    <w:semiHidden/>
    <w:unhideWhenUsed/>
    <w:rsid w:val="00860A30"/>
    <w:rPr>
      <w:sz w:val="18"/>
      <w:szCs w:val="18"/>
    </w:rPr>
  </w:style>
  <w:style w:type="character" w:customStyle="1" w:styleId="ac">
    <w:name w:val="批注框文本 字符"/>
    <w:basedOn w:val="a0"/>
    <w:link w:val="ab"/>
    <w:uiPriority w:val="99"/>
    <w:semiHidden/>
    <w:rsid w:val="00860A30"/>
    <w:rPr>
      <w:rFonts w:ascii="Cambria" w:eastAsia="Arial Unicode MS" w:hAnsi="Cambria" w:cs="Arial Unicode MS"/>
      <w:color w:val="000000"/>
      <w:kern w:val="2"/>
      <w:sz w:val="18"/>
      <w:szCs w:val="18"/>
      <w:u w:color="000000"/>
      <w14:textOutline w14:w="12700" w14:cap="flat" w14:cmpd="sng" w14:algn="ctr">
        <w14:noFill/>
        <w14:prstDash w14:val="solid"/>
        <w14:miter w14:lim="400000"/>
      </w14:textOutline>
    </w:rPr>
  </w:style>
  <w:style w:type="paragraph" w:styleId="ad">
    <w:name w:val="header"/>
    <w:basedOn w:val="a"/>
    <w:link w:val="ae"/>
    <w:uiPriority w:val="99"/>
    <w:unhideWhenUsed/>
    <w:rsid w:val="006B354E"/>
    <w:pPr>
      <w:pBdr>
        <w:bottom w:val="single" w:sz="6" w:space="1" w:color="auto"/>
      </w:pBdr>
      <w:tabs>
        <w:tab w:val="center" w:pos="4153"/>
        <w:tab w:val="right" w:pos="8306"/>
      </w:tabs>
      <w:snapToGrid w:val="0"/>
      <w:jc w:val="center"/>
    </w:pPr>
    <w:rPr>
      <w:sz w:val="18"/>
      <w:szCs w:val="18"/>
    </w:rPr>
  </w:style>
  <w:style w:type="character" w:customStyle="1" w:styleId="ae">
    <w:name w:val="页眉 字符"/>
    <w:basedOn w:val="a0"/>
    <w:link w:val="ad"/>
    <w:uiPriority w:val="99"/>
    <w:rsid w:val="006B354E"/>
    <w:rPr>
      <w:rFonts w:ascii="Cambria" w:eastAsia="Arial Unicode MS" w:hAnsi="Cambria" w:cs="Arial Unicode MS"/>
      <w:color w:val="000000"/>
      <w:kern w:val="2"/>
      <w:sz w:val="18"/>
      <w:szCs w:val="18"/>
      <w:u w:color="000000"/>
      <w14:textOutline w14:w="12700" w14:cap="flat" w14:cmpd="sng" w14:algn="ctr">
        <w14:noFill/>
        <w14:prstDash w14:val="solid"/>
        <w14:miter w14:lim="400000"/>
      </w14:textOutline>
    </w:rPr>
  </w:style>
  <w:style w:type="paragraph" w:styleId="af">
    <w:name w:val="List Paragraph"/>
    <w:basedOn w:val="a"/>
    <w:uiPriority w:val="34"/>
    <w:qFormat/>
    <w:rsid w:val="00546888"/>
    <w:pPr>
      <w:widowControl/>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jc w:val="left"/>
    </w:pPr>
    <w:rPr>
      <w:rFonts w:asciiTheme="minorHAnsi" w:eastAsiaTheme="minorEastAsia" w:hAnsiTheme="minorHAnsi" w:cstheme="minorBidi"/>
      <w:color w:val="auto"/>
      <w:kern w:val="0"/>
      <w:sz w:val="22"/>
      <w:szCs w:val="22"/>
      <w:bdr w:val="none" w:sz="0" w:space="0" w:color="auto"/>
      <w:lang w:val="el-GR" w:eastAsia="en-US"/>
      <w14:textOutline w14:w="0" w14:cap="rnd"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895446">
      <w:bodyDiv w:val="1"/>
      <w:marLeft w:val="0"/>
      <w:marRight w:val="0"/>
      <w:marTop w:val="0"/>
      <w:marBottom w:val="0"/>
      <w:divBdr>
        <w:top w:val="none" w:sz="0" w:space="0" w:color="auto"/>
        <w:left w:val="none" w:sz="0" w:space="0" w:color="auto"/>
        <w:bottom w:val="none" w:sz="0" w:space="0" w:color="auto"/>
        <w:right w:val="none" w:sz="0" w:space="0" w:color="auto"/>
      </w:divBdr>
    </w:div>
    <w:div w:id="11297402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tif"/><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image" Target="media/image7.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主题">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主题">
      <a:majorFont>
        <a:latin typeface="Helvetica Neue"/>
        <a:ea typeface="黑体"/>
        <a:cs typeface="Helvetica Neue"/>
      </a:majorFont>
      <a:minorFont>
        <a:latin typeface="Helvetica Neue"/>
        <a:ea typeface="宋体"/>
        <a:cs typeface="Helvetica Neue"/>
      </a:minorFont>
    </a:fontScheme>
    <a:fmtScheme name="Office 主题">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3956</Words>
  <Characters>22551</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26455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마 유림</cp:lastModifiedBy>
  <cp:revision>4</cp:revision>
  <dcterms:created xsi:type="dcterms:W3CDTF">2020-02-14T15:36:00Z</dcterms:created>
  <dcterms:modified xsi:type="dcterms:W3CDTF">2020-02-18T03:27:00Z</dcterms:modified>
</cp:coreProperties>
</file>