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FF90" w14:textId="77777777" w:rsidR="00A77B3E" w:rsidRDefault="00B01B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FEFCD8" w14:textId="77777777" w:rsidR="00A77B3E" w:rsidRDefault="00B01BE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52735</w:t>
      </w:r>
    </w:p>
    <w:p w14:paraId="7536D9E2" w14:textId="77777777" w:rsidR="00A77B3E" w:rsidRDefault="00B01BE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451B733" w14:textId="77777777" w:rsidR="00A77B3E" w:rsidRDefault="00A77B3E">
      <w:pPr>
        <w:spacing w:line="360" w:lineRule="auto"/>
        <w:jc w:val="both"/>
      </w:pPr>
    </w:p>
    <w:p w14:paraId="5DEE025B" w14:textId="03D064E7" w:rsidR="00A77B3E" w:rsidRDefault="005F5550">
      <w:pPr>
        <w:spacing w:line="360" w:lineRule="auto"/>
        <w:jc w:val="both"/>
      </w:pPr>
      <w:r>
        <w:rPr>
          <w:rFonts w:ascii="Book Antiqua" w:eastAsia="Book Antiqua" w:hAnsi="Book Antiqua" w:cs="Book Antiqua"/>
          <w:b/>
          <w:color w:val="000000"/>
        </w:rPr>
        <w:t>P</w:t>
      </w:r>
      <w:r w:rsidR="00B01BE7">
        <w:rPr>
          <w:rFonts w:ascii="Book Antiqua" w:eastAsia="Book Antiqua" w:hAnsi="Book Antiqua" w:cs="Book Antiqua"/>
          <w:b/>
          <w:color w:val="000000"/>
        </w:rPr>
        <w:t xml:space="preserve">ancreatic panniculitis and elevated serum lipase in metastasized acinar cell carcinoma of the pancreas: </w:t>
      </w:r>
      <w:r>
        <w:rPr>
          <w:rFonts w:ascii="Book Antiqua" w:eastAsia="Book Antiqua" w:hAnsi="Book Antiqua" w:cs="Book Antiqua"/>
          <w:b/>
          <w:color w:val="000000"/>
        </w:rPr>
        <w:t>A</w:t>
      </w:r>
      <w:r w:rsidR="00B01BE7">
        <w:rPr>
          <w:rFonts w:ascii="Book Antiqua" w:eastAsia="Book Antiqua" w:hAnsi="Book Antiqua" w:cs="Book Antiqua"/>
          <w:b/>
          <w:color w:val="000000"/>
        </w:rPr>
        <w:t xml:space="preserve"> case report and review of literature</w:t>
      </w:r>
    </w:p>
    <w:p w14:paraId="0EDD4D4E" w14:textId="77777777" w:rsidR="00A77B3E" w:rsidRDefault="00A77B3E">
      <w:pPr>
        <w:spacing w:line="360" w:lineRule="auto"/>
        <w:jc w:val="both"/>
      </w:pPr>
    </w:p>
    <w:p w14:paraId="5AEB608F" w14:textId="00B71E11" w:rsidR="00A77B3E" w:rsidRDefault="00EB14E5">
      <w:pPr>
        <w:spacing w:line="360" w:lineRule="auto"/>
        <w:jc w:val="both"/>
      </w:pP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w:t>
      </w:r>
      <w:r w:rsidRPr="00EB14E5">
        <w:rPr>
          <w:rFonts w:ascii="Book Antiqua" w:eastAsia="Book Antiqua" w:hAnsi="Book Antiqua" w:cs="Book Antiqua"/>
          <w:color w:val="000000"/>
        </w:rPr>
        <w:t>RC</w:t>
      </w:r>
      <w:r>
        <w:rPr>
          <w:rFonts w:ascii="Book Antiqua" w:eastAsia="Book Antiqua" w:hAnsi="Book Antiqua" w:cs="Book Antiqua"/>
          <w:color w:val="000000"/>
        </w:rPr>
        <w:t xml:space="preserve"> </w:t>
      </w:r>
      <w:r w:rsidRPr="00EB14E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01BE7">
        <w:rPr>
          <w:rFonts w:ascii="Book Antiqua" w:eastAsia="Book Antiqua" w:hAnsi="Book Antiqua" w:cs="Book Antiqua"/>
          <w:color w:val="000000"/>
        </w:rPr>
        <w:t>Pancreatic panniculitis and lipase in ACC</w:t>
      </w:r>
    </w:p>
    <w:p w14:paraId="12E422C5" w14:textId="77777777" w:rsidR="00A77B3E" w:rsidRDefault="00A77B3E">
      <w:pPr>
        <w:spacing w:line="360" w:lineRule="auto"/>
        <w:jc w:val="both"/>
      </w:pPr>
    </w:p>
    <w:p w14:paraId="5516AAB8" w14:textId="77777777" w:rsidR="00A77B3E" w:rsidRDefault="00B01BE7">
      <w:pPr>
        <w:spacing w:line="360" w:lineRule="auto"/>
        <w:jc w:val="both"/>
      </w:pPr>
      <w:r>
        <w:rPr>
          <w:rFonts w:ascii="Book Antiqua" w:eastAsia="Book Antiqua" w:hAnsi="Book Antiqua" w:cs="Book Antiqua"/>
          <w:color w:val="000000"/>
        </w:rPr>
        <w:t xml:space="preserve">Rainer Christoph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Tobias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Maximilian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Matthias </w:t>
      </w:r>
      <w:proofErr w:type="spellStart"/>
      <w:r>
        <w:rPr>
          <w:rFonts w:ascii="Book Antiqua" w:eastAsia="Book Antiqua" w:hAnsi="Book Antiqua" w:cs="Book Antiqua"/>
          <w:color w:val="000000"/>
        </w:rPr>
        <w:t>Ilmer</w:t>
      </w:r>
      <w:proofErr w:type="spellEnd"/>
      <w:r>
        <w:rPr>
          <w:rFonts w:ascii="Book Antiqua" w:eastAsia="Book Antiqua" w:hAnsi="Book Antiqua" w:cs="Book Antiqua"/>
          <w:color w:val="000000"/>
        </w:rPr>
        <w:t xml:space="preserve">, Philipp M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Markus O Guba, Martin K Angele, Jens Werner, Jan G </w:t>
      </w:r>
      <w:proofErr w:type="spellStart"/>
      <w:r>
        <w:rPr>
          <w:rFonts w:ascii="Book Antiqua" w:eastAsia="Book Antiqua" w:hAnsi="Book Antiqua" w:cs="Book Antiqua"/>
          <w:color w:val="000000"/>
        </w:rPr>
        <w:t>D'Haese</w:t>
      </w:r>
      <w:proofErr w:type="spellEnd"/>
    </w:p>
    <w:p w14:paraId="61A035CD" w14:textId="77777777" w:rsidR="00A77B3E" w:rsidRDefault="00A77B3E">
      <w:pPr>
        <w:spacing w:line="360" w:lineRule="auto"/>
        <w:jc w:val="both"/>
      </w:pPr>
    </w:p>
    <w:p w14:paraId="5A3CD4F5" w14:textId="13E70847" w:rsidR="00A77B3E" w:rsidRDefault="00B01BE7">
      <w:pPr>
        <w:spacing w:line="360" w:lineRule="auto"/>
        <w:jc w:val="both"/>
      </w:pPr>
      <w:r>
        <w:rPr>
          <w:rFonts w:ascii="Book Antiqua" w:eastAsia="Book Antiqua" w:hAnsi="Book Antiqua" w:cs="Book Antiqua"/>
          <w:b/>
          <w:bCs/>
          <w:color w:val="000000"/>
        </w:rPr>
        <w:t xml:space="preserve">Rainer Christoph </w:t>
      </w:r>
      <w:proofErr w:type="spellStart"/>
      <w:r>
        <w:rPr>
          <w:rFonts w:ascii="Book Antiqua" w:eastAsia="Book Antiqua" w:hAnsi="Book Antiqua" w:cs="Book Antiqua"/>
          <w:b/>
          <w:bCs/>
          <w:color w:val="000000"/>
        </w:rPr>
        <w:t>Miksch</w:t>
      </w:r>
      <w:proofErr w:type="spellEnd"/>
      <w:r>
        <w:rPr>
          <w:rFonts w:ascii="Book Antiqua" w:eastAsia="Book Antiqua" w:hAnsi="Book Antiqua" w:cs="Book Antiqua"/>
          <w:b/>
          <w:bCs/>
          <w:color w:val="000000"/>
        </w:rPr>
        <w:t xml:space="preserve">, </w:t>
      </w:r>
      <w:r w:rsidR="00D91684">
        <w:rPr>
          <w:rFonts w:ascii="Book Antiqua" w:eastAsia="Book Antiqua" w:hAnsi="Book Antiqua" w:cs="Book Antiqua"/>
          <w:b/>
          <w:bCs/>
          <w:color w:val="000000"/>
        </w:rPr>
        <w:t xml:space="preserve">Matthias </w:t>
      </w:r>
      <w:proofErr w:type="spellStart"/>
      <w:r w:rsidR="00D91684">
        <w:rPr>
          <w:rFonts w:ascii="Book Antiqua" w:eastAsia="Book Antiqua" w:hAnsi="Book Antiqua" w:cs="Book Antiqua"/>
          <w:b/>
          <w:bCs/>
          <w:color w:val="000000"/>
        </w:rPr>
        <w:t>Ilmer</w:t>
      </w:r>
      <w:proofErr w:type="spellEnd"/>
      <w:r w:rsidR="00D91684">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Visceral, and Transplantation Surgery, 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Munich, Munich 81377, Bavaria, Germany</w:t>
      </w:r>
    </w:p>
    <w:p w14:paraId="6AC2B2E3" w14:textId="77777777" w:rsidR="00A77B3E" w:rsidRDefault="00A77B3E">
      <w:pPr>
        <w:spacing w:line="360" w:lineRule="auto"/>
        <w:jc w:val="both"/>
      </w:pPr>
    </w:p>
    <w:p w14:paraId="4A55A048" w14:textId="4D57F561" w:rsidR="00A77B3E" w:rsidRDefault="00B01BE7">
      <w:pPr>
        <w:spacing w:line="360" w:lineRule="auto"/>
        <w:jc w:val="both"/>
      </w:pPr>
      <w:r>
        <w:rPr>
          <w:rFonts w:ascii="Book Antiqua" w:eastAsia="Book Antiqua" w:hAnsi="Book Antiqua" w:cs="Book Antiqua"/>
          <w:b/>
          <w:bCs/>
          <w:color w:val="000000"/>
        </w:rPr>
        <w:t xml:space="preserve">Tobias S </w:t>
      </w:r>
      <w:proofErr w:type="spellStart"/>
      <w:r>
        <w:rPr>
          <w:rFonts w:ascii="Book Antiqua" w:eastAsia="Book Antiqua" w:hAnsi="Book Antiqua" w:cs="Book Antiqua"/>
          <w:b/>
          <w:bCs/>
          <w:color w:val="000000"/>
        </w:rPr>
        <w:t>Schiergens</w:t>
      </w:r>
      <w:proofErr w:type="spellEnd"/>
      <w:r>
        <w:rPr>
          <w:rFonts w:ascii="Book Antiqua" w:eastAsia="Book Antiqua" w:hAnsi="Book Antiqua" w:cs="Book Antiqua"/>
          <w:b/>
          <w:bCs/>
          <w:color w:val="000000"/>
        </w:rPr>
        <w:t xml:space="preserve">, </w:t>
      </w:r>
      <w:r w:rsidR="0070578F">
        <w:rPr>
          <w:rFonts w:ascii="Book Antiqua" w:eastAsia="Book Antiqua" w:hAnsi="Book Antiqua" w:cs="Book Antiqua"/>
          <w:color w:val="000000"/>
        </w:rPr>
        <w:t>Department of General</w:t>
      </w:r>
      <w:r>
        <w:rPr>
          <w:rFonts w:ascii="Book Antiqua" w:eastAsia="Book Antiqua" w:hAnsi="Book Antiqua" w:cs="Book Antiqua"/>
          <w:color w:val="000000"/>
        </w:rPr>
        <w:t xml:space="preserve"> Visceral </w:t>
      </w:r>
      <w:proofErr w:type="spellStart"/>
      <w:r>
        <w:rPr>
          <w:rFonts w:ascii="Book Antiqua" w:eastAsia="Book Antiqua" w:hAnsi="Book Antiqua" w:cs="Book Antiqua"/>
          <w:color w:val="000000"/>
        </w:rPr>
        <w:t>Transplantat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w:t>
      </w:r>
      <w:proofErr w:type="spellEnd"/>
      <w:r>
        <w:rPr>
          <w:rFonts w:ascii="Book Antiqua" w:eastAsia="Book Antiqua" w:hAnsi="Book Antiqua" w:cs="Book Antiqua"/>
          <w:color w:val="000000"/>
        </w:rPr>
        <w:t xml:space="preserve"> &amp; </w:t>
      </w:r>
      <w:proofErr w:type="spellStart"/>
      <w:r>
        <w:rPr>
          <w:rFonts w:ascii="Book Antiqua" w:eastAsia="Book Antiqua" w:hAnsi="Book Antiqua" w:cs="Book Antiqua"/>
          <w:color w:val="000000"/>
        </w:rPr>
        <w:t>Thorac</w:t>
      </w:r>
      <w:proofErr w:type="spellEnd"/>
      <w:r>
        <w:rPr>
          <w:rFonts w:ascii="Book Antiqua" w:eastAsia="Book Antiqua" w:hAnsi="Book Antiqua" w:cs="Book Antiqua"/>
          <w:color w:val="000000"/>
        </w:rPr>
        <w:t xml:space="preserve"> Surg, Campus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w:t>
      </w:r>
      <w:r w:rsidR="00D91684">
        <w:rPr>
          <w:rFonts w:ascii="Book Antiqua" w:eastAsia="Book Antiqua" w:hAnsi="Book Antiqua" w:cs="Book Antiqua"/>
          <w:color w:val="000000"/>
        </w:rPr>
        <w:t xml:space="preserve"> </w:t>
      </w:r>
      <w:r>
        <w:rPr>
          <w:rFonts w:ascii="Book Antiqua" w:eastAsia="Book Antiqua" w:hAnsi="Book Antiqua" w:cs="Book Antiqua"/>
          <w:color w:val="000000"/>
        </w:rPr>
        <w:t>University of Munich, Munich 81377, Germany</w:t>
      </w:r>
    </w:p>
    <w:p w14:paraId="51F2C09F" w14:textId="77777777" w:rsidR="00A77B3E" w:rsidRDefault="00A77B3E">
      <w:pPr>
        <w:spacing w:line="360" w:lineRule="auto"/>
        <w:jc w:val="both"/>
      </w:pPr>
    </w:p>
    <w:p w14:paraId="68D48520" w14:textId="21F893B4" w:rsidR="00A77B3E" w:rsidRDefault="00B01BE7">
      <w:pPr>
        <w:spacing w:line="360" w:lineRule="auto"/>
        <w:jc w:val="both"/>
      </w:pPr>
      <w:r>
        <w:rPr>
          <w:rFonts w:ascii="Book Antiqua" w:eastAsia="Book Antiqua" w:hAnsi="Book Antiqua" w:cs="Book Antiqua"/>
          <w:b/>
          <w:bCs/>
          <w:color w:val="000000"/>
        </w:rPr>
        <w:t xml:space="preserve">Maximilian </w:t>
      </w:r>
      <w:proofErr w:type="spellStart"/>
      <w:r>
        <w:rPr>
          <w:rFonts w:ascii="Book Antiqua" w:eastAsia="Book Antiqua" w:hAnsi="Book Antiqua" w:cs="Book Antiqua"/>
          <w:b/>
          <w:bCs/>
          <w:color w:val="000000"/>
        </w:rPr>
        <w:t>Weniger</w:t>
      </w:r>
      <w:proofErr w:type="spellEnd"/>
      <w:r>
        <w:rPr>
          <w:rFonts w:ascii="Book Antiqua" w:eastAsia="Book Antiqua" w:hAnsi="Book Antiqua" w:cs="Book Antiqua"/>
          <w:b/>
          <w:bCs/>
          <w:color w:val="000000"/>
        </w:rPr>
        <w:t xml:space="preserve">, </w:t>
      </w:r>
      <w:r w:rsidR="00001DEA">
        <w:rPr>
          <w:rFonts w:ascii="Book Antiqua" w:eastAsia="Book Antiqua" w:hAnsi="Book Antiqua" w:cs="Book Antiqua"/>
          <w:b/>
          <w:bCs/>
          <w:color w:val="000000"/>
        </w:rPr>
        <w:t xml:space="preserve">Jan G </w:t>
      </w:r>
      <w:proofErr w:type="spellStart"/>
      <w:r w:rsidR="00001DEA">
        <w:rPr>
          <w:rFonts w:ascii="Book Antiqua" w:eastAsia="Book Antiqua" w:hAnsi="Book Antiqua" w:cs="Book Antiqua"/>
          <w:b/>
          <w:bCs/>
          <w:color w:val="000000"/>
        </w:rPr>
        <w:t>D'Haese</w:t>
      </w:r>
      <w:proofErr w:type="spellEnd"/>
      <w:r w:rsidR="00001DE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Ludwig </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w:t>
      </w:r>
      <w:r w:rsidR="00001DEA">
        <w:rPr>
          <w:rFonts w:ascii="Book Antiqua" w:eastAsia="Book Antiqua" w:hAnsi="Book Antiqua" w:cs="Book Antiqua"/>
          <w:color w:val="000000"/>
        </w:rPr>
        <w:t xml:space="preserve"> (LMU)</w:t>
      </w:r>
      <w:r>
        <w:rPr>
          <w:rFonts w:ascii="Book Antiqua" w:eastAsia="Book Antiqua" w:hAnsi="Book Antiqua" w:cs="Book Antiqua"/>
          <w:color w:val="000000"/>
        </w:rPr>
        <w:t>, Munich 81377, Germany</w:t>
      </w:r>
    </w:p>
    <w:p w14:paraId="717C0F46" w14:textId="77777777" w:rsidR="00A77B3E" w:rsidRDefault="00A77B3E">
      <w:pPr>
        <w:spacing w:line="360" w:lineRule="auto"/>
        <w:jc w:val="both"/>
      </w:pPr>
    </w:p>
    <w:p w14:paraId="3F62E94A" w14:textId="20CD9172" w:rsidR="00A77B3E" w:rsidRDefault="00B01BE7">
      <w:pPr>
        <w:spacing w:line="360" w:lineRule="auto"/>
        <w:jc w:val="both"/>
      </w:pPr>
      <w:r>
        <w:rPr>
          <w:rFonts w:ascii="Book Antiqua" w:eastAsia="Book Antiqua" w:hAnsi="Book Antiqua" w:cs="Book Antiqua"/>
          <w:b/>
          <w:bCs/>
          <w:color w:val="000000"/>
        </w:rPr>
        <w:t xml:space="preserve">Philipp M </w:t>
      </w:r>
      <w:proofErr w:type="spellStart"/>
      <w:r>
        <w:rPr>
          <w:rFonts w:ascii="Book Antiqua" w:eastAsia="Book Antiqua" w:hAnsi="Book Antiqua" w:cs="Book Antiqua"/>
          <w:b/>
          <w:bCs/>
          <w:color w:val="000000"/>
        </w:rPr>
        <w:t>Kazmierczak</w:t>
      </w:r>
      <w:proofErr w:type="spellEnd"/>
      <w:r>
        <w:rPr>
          <w:rFonts w:ascii="Book Antiqua" w:eastAsia="Book Antiqua" w:hAnsi="Book Antiqua" w:cs="Book Antiqua"/>
          <w:b/>
          <w:bCs/>
          <w:color w:val="000000"/>
        </w:rPr>
        <w:t xml:space="preserve">, </w:t>
      </w:r>
      <w:r w:rsidR="00D91684">
        <w:rPr>
          <w:rFonts w:ascii="Book Antiqua" w:eastAsia="Book Antiqua" w:hAnsi="Book Antiqua" w:cs="Book Antiqua"/>
          <w:color w:val="000000"/>
        </w:rPr>
        <w:t xml:space="preserve">Department of </w:t>
      </w:r>
      <w:r>
        <w:rPr>
          <w:rFonts w:ascii="Book Antiqua" w:eastAsia="Book Antiqua" w:hAnsi="Book Antiqua" w:cs="Book Antiqua"/>
          <w:color w:val="000000"/>
        </w:rPr>
        <w:t>Radiology, 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Munich, Munich 81377, Germany</w:t>
      </w:r>
    </w:p>
    <w:p w14:paraId="509C9546" w14:textId="77777777" w:rsidR="00A77B3E" w:rsidRDefault="00A77B3E">
      <w:pPr>
        <w:spacing w:line="360" w:lineRule="auto"/>
        <w:jc w:val="both"/>
      </w:pPr>
    </w:p>
    <w:p w14:paraId="22176CA8" w14:textId="4E35EC64" w:rsidR="00A77B3E" w:rsidRDefault="00B01BE7">
      <w:pPr>
        <w:spacing w:line="360" w:lineRule="auto"/>
        <w:jc w:val="both"/>
      </w:pPr>
      <w:r>
        <w:rPr>
          <w:rFonts w:ascii="Book Antiqua" w:eastAsia="Book Antiqua" w:hAnsi="Book Antiqua" w:cs="Book Antiqua"/>
          <w:b/>
          <w:bCs/>
          <w:color w:val="000000"/>
        </w:rPr>
        <w:t xml:space="preserve">Markus O Guba, </w:t>
      </w:r>
      <w:r>
        <w:rPr>
          <w:rFonts w:ascii="Book Antiqua" w:eastAsia="Book Antiqua" w:hAnsi="Book Antiqua" w:cs="Book Antiqua"/>
          <w:color w:val="000000"/>
        </w:rPr>
        <w:t xml:space="preserve">Department of Surgery, </w:t>
      </w:r>
      <w:r w:rsidR="007031CA">
        <w:rPr>
          <w:rFonts w:ascii="Book Antiqua" w:eastAsia="Book Antiqua" w:hAnsi="Book Antiqua" w:cs="Book Antiqua"/>
          <w:color w:val="000000"/>
        </w:rPr>
        <w:t>University of Munich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Klinikum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 Munich University Hospital, Munich 81377, Germany</w:t>
      </w:r>
    </w:p>
    <w:p w14:paraId="77B034C8" w14:textId="77777777" w:rsidR="00A77B3E" w:rsidRDefault="00A77B3E">
      <w:pPr>
        <w:spacing w:line="360" w:lineRule="auto"/>
        <w:jc w:val="both"/>
      </w:pPr>
    </w:p>
    <w:p w14:paraId="3DE5CEFF" w14:textId="0C8A96D8" w:rsidR="00A77B3E" w:rsidRDefault="00B01BE7">
      <w:pPr>
        <w:spacing w:line="360" w:lineRule="auto"/>
        <w:jc w:val="both"/>
      </w:pPr>
      <w:r>
        <w:rPr>
          <w:rFonts w:ascii="Book Antiqua" w:eastAsia="Book Antiqua" w:hAnsi="Book Antiqua" w:cs="Book Antiqua"/>
          <w:b/>
          <w:bCs/>
          <w:color w:val="000000"/>
        </w:rPr>
        <w:t xml:space="preserve">Martin K Angele, </w:t>
      </w:r>
      <w:r>
        <w:rPr>
          <w:rFonts w:ascii="Book Antiqua" w:eastAsia="Book Antiqua" w:hAnsi="Book Antiqua" w:cs="Book Antiqua"/>
          <w:color w:val="000000"/>
        </w:rPr>
        <w:t xml:space="preserve">Department of General, </w:t>
      </w:r>
      <w:r w:rsidR="007031CA">
        <w:rPr>
          <w:rFonts w:ascii="Book Antiqua" w:eastAsia="Book Antiqua" w:hAnsi="Book Antiqua" w:cs="Book Antiqua"/>
          <w:color w:val="000000"/>
        </w:rPr>
        <w:t>University of Munich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Klinikum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 Hospital of the University of Munich, Munich 81377, Germany</w:t>
      </w:r>
    </w:p>
    <w:p w14:paraId="3442EDAB" w14:textId="77777777" w:rsidR="00A77B3E" w:rsidRDefault="00A77B3E">
      <w:pPr>
        <w:spacing w:line="360" w:lineRule="auto"/>
        <w:jc w:val="both"/>
      </w:pPr>
    </w:p>
    <w:p w14:paraId="06A49B95" w14:textId="6BE8EC02" w:rsidR="00A77B3E" w:rsidRDefault="00B01BE7">
      <w:pPr>
        <w:spacing w:line="360" w:lineRule="auto"/>
        <w:jc w:val="both"/>
      </w:pPr>
      <w:r>
        <w:rPr>
          <w:rFonts w:ascii="Book Antiqua" w:eastAsia="Book Antiqua" w:hAnsi="Book Antiqua" w:cs="Book Antiqua"/>
          <w:b/>
          <w:bCs/>
          <w:color w:val="000000"/>
        </w:rPr>
        <w:t xml:space="preserve">Jens Werner, </w:t>
      </w:r>
      <w:r>
        <w:rPr>
          <w:rFonts w:ascii="Book Antiqua" w:eastAsia="Book Antiqua" w:hAnsi="Book Antiqua" w:cs="Book Antiqua"/>
          <w:color w:val="000000"/>
        </w:rPr>
        <w:t xml:space="preserve">Department of General, </w:t>
      </w:r>
      <w:proofErr w:type="spellStart"/>
      <w:r>
        <w:rPr>
          <w:rFonts w:ascii="Book Antiqua" w:eastAsia="Book Antiqua" w:hAnsi="Book Antiqua" w:cs="Book Antiqua"/>
          <w:color w:val="000000"/>
        </w:rPr>
        <w:t>Klinikum</w:t>
      </w:r>
      <w:proofErr w:type="spellEnd"/>
      <w:r>
        <w:rPr>
          <w:rFonts w:ascii="Book Antiqua" w:eastAsia="Book Antiqua" w:hAnsi="Book Antiqua" w:cs="Book Antiqua"/>
          <w:color w:val="000000"/>
        </w:rPr>
        <w:t xml:space="preserve"> Univ </w:t>
      </w:r>
      <w:proofErr w:type="spellStart"/>
      <w:r>
        <w:rPr>
          <w:rFonts w:ascii="Book Antiqua" w:eastAsia="Book Antiqua" w:hAnsi="Book Antiqua" w:cs="Book Antiqua"/>
          <w:color w:val="000000"/>
        </w:rPr>
        <w:t>Munchen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w:t>
      </w:r>
      <w:proofErr w:type="spellEnd"/>
      <w:r>
        <w:rPr>
          <w:rFonts w:ascii="Book Antiqua" w:eastAsia="Book Antiqua" w:hAnsi="Book Antiqua" w:cs="Book Antiqua"/>
          <w:color w:val="000000"/>
        </w:rPr>
        <w:t xml:space="preserve"> Allgemeine </w:t>
      </w:r>
      <w:proofErr w:type="spellStart"/>
      <w:r>
        <w:rPr>
          <w:rFonts w:ascii="Book Antiqua" w:eastAsia="Book Antiqua" w:hAnsi="Book Antiqua" w:cs="Book Antiqua"/>
          <w:color w:val="000000"/>
        </w:rPr>
        <w:t>Viszeral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Transplantat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Gefass</w:t>
      </w:r>
      <w:proofErr w:type="spellEnd"/>
      <w:r>
        <w:rPr>
          <w:rFonts w:ascii="Book Antiqua" w:eastAsia="Book Antiqua" w:hAnsi="Book Antiqua" w:cs="Book Antiqua"/>
          <w:color w:val="000000"/>
        </w:rPr>
        <w:t xml:space="preserve"> &amp; Th, </w:t>
      </w:r>
      <w:proofErr w:type="spellStart"/>
      <w:r>
        <w:rPr>
          <w:rFonts w:ascii="Book Antiqua" w:eastAsia="Book Antiqua" w:hAnsi="Book Antiqua" w:cs="Book Antiqua"/>
          <w:color w:val="000000"/>
        </w:rPr>
        <w:t>Standort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w:t>
      </w:r>
      <w:r w:rsidR="00D91684">
        <w:rPr>
          <w:rFonts w:ascii="Book Antiqua" w:eastAsia="Book Antiqua" w:hAnsi="Book Antiqua" w:cs="Book Antiqua"/>
          <w:color w:val="000000"/>
        </w:rPr>
        <w:t xml:space="preserve"> </w:t>
      </w:r>
      <w:r>
        <w:rPr>
          <w:rFonts w:ascii="Book Antiqua" w:eastAsia="Book Antiqua" w:hAnsi="Book Antiqua" w:cs="Book Antiqua"/>
          <w:color w:val="000000"/>
        </w:rPr>
        <w:t>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(LMU), Munich 81377, Germany</w:t>
      </w:r>
    </w:p>
    <w:p w14:paraId="73F14A2A" w14:textId="3CF1E279" w:rsidR="00A77B3E" w:rsidRDefault="00A77B3E">
      <w:pPr>
        <w:spacing w:line="360" w:lineRule="auto"/>
        <w:jc w:val="both"/>
      </w:pPr>
    </w:p>
    <w:p w14:paraId="27D202F8" w14:textId="77777777" w:rsidR="00A77B3E" w:rsidRDefault="00B01BE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and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designed the report;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Ilmer</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PM collected the patient’s clinical data;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PM, Guba MO, Angele MK and Werner J analyzed the data;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wrote the paper; Guba MO, Angele MK, Werner J and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made important intellectual contributions and edited and revised the manuscript;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and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contributed equally to the report, created the figures, and performed the systematic review.</w:t>
      </w:r>
    </w:p>
    <w:p w14:paraId="3EC8B8FD" w14:textId="77777777" w:rsidR="00A77B3E" w:rsidRDefault="00A77B3E">
      <w:pPr>
        <w:spacing w:line="360" w:lineRule="auto"/>
        <w:jc w:val="both"/>
      </w:pPr>
    </w:p>
    <w:p w14:paraId="356D9408" w14:textId="1F1DF0A9" w:rsidR="00A77B3E" w:rsidRDefault="00B01BE7">
      <w:pPr>
        <w:spacing w:line="360" w:lineRule="auto"/>
        <w:jc w:val="both"/>
      </w:pPr>
      <w:r>
        <w:rPr>
          <w:rFonts w:ascii="Book Antiqua" w:eastAsia="Book Antiqua" w:hAnsi="Book Antiqua" w:cs="Book Antiqua"/>
          <w:b/>
          <w:bCs/>
          <w:color w:val="000000"/>
        </w:rPr>
        <w:t xml:space="preserve">Corresponding author: Jan G </w:t>
      </w:r>
      <w:proofErr w:type="spellStart"/>
      <w:r>
        <w:rPr>
          <w:rFonts w:ascii="Book Antiqua" w:eastAsia="Book Antiqua" w:hAnsi="Book Antiqua" w:cs="Book Antiqua"/>
          <w:b/>
          <w:bCs/>
          <w:color w:val="000000"/>
        </w:rPr>
        <w:t>D'Haese</w:t>
      </w:r>
      <w:proofErr w:type="spellEnd"/>
      <w:r>
        <w:rPr>
          <w:rFonts w:ascii="Book Antiqua" w:eastAsia="Book Antiqua" w:hAnsi="Book Antiqua" w:cs="Book Antiqua"/>
          <w:b/>
          <w:bCs/>
          <w:color w:val="000000"/>
        </w:rPr>
        <w:t xml:space="preserve">, MD, Assistant Professor, Surgeon, </w:t>
      </w:r>
      <w:r w:rsidR="00EC5E16" w:rsidRPr="00EC5E16">
        <w:rPr>
          <w:rFonts w:ascii="Book Antiqua" w:eastAsia="Book Antiqua" w:hAnsi="Book Antiqua" w:cs="Book Antiqua"/>
          <w:color w:val="000000"/>
        </w:rPr>
        <w:t xml:space="preserve">Department of General, Ludwig </w:t>
      </w:r>
      <w:proofErr w:type="spellStart"/>
      <w:r w:rsidR="00EC5E16" w:rsidRPr="00EC5E16">
        <w:rPr>
          <w:rFonts w:ascii="Book Antiqua" w:eastAsia="Book Antiqua" w:hAnsi="Book Antiqua" w:cs="Book Antiqua"/>
          <w:color w:val="000000"/>
        </w:rPr>
        <w:t>Maximilians</w:t>
      </w:r>
      <w:proofErr w:type="spellEnd"/>
      <w:r w:rsidR="00EC5E16" w:rsidRPr="00EC5E16">
        <w:rPr>
          <w:rFonts w:ascii="Book Antiqua" w:eastAsia="Book Antiqua" w:hAnsi="Book Antiqua" w:cs="Book Antiqua"/>
          <w:color w:val="000000"/>
        </w:rPr>
        <w:t>-University (LMU)</w:t>
      </w:r>
      <w:r>
        <w:rPr>
          <w:rFonts w:ascii="Book Antiqua" w:eastAsia="Book Antiqua" w:hAnsi="Book Antiqua" w:cs="Book Antiqua"/>
          <w:color w:val="000000"/>
        </w:rPr>
        <w:t>,</w:t>
      </w:r>
      <w:r w:rsidR="00EC5E16">
        <w:rPr>
          <w:rFonts w:ascii="Book Antiqua" w:eastAsia="Book Antiqua" w:hAnsi="Book Antiqua" w:cs="Book Antiqua"/>
          <w:color w:val="000000"/>
        </w:rPr>
        <w:t xml:space="preserve"> </w:t>
      </w:r>
      <w:proofErr w:type="spellStart"/>
      <w:r w:rsidR="00EC5E16" w:rsidRPr="00EC5E16">
        <w:rPr>
          <w:rFonts w:ascii="Book Antiqua" w:eastAsia="Book Antiqua" w:hAnsi="Book Antiqua" w:cs="Book Antiqua"/>
          <w:color w:val="000000"/>
        </w:rPr>
        <w:t>Marchioninistr</w:t>
      </w:r>
      <w:proofErr w:type="spellEnd"/>
      <w:r w:rsidR="00EC5E16" w:rsidRPr="00EC5E16">
        <w:rPr>
          <w:rFonts w:ascii="Book Antiqua" w:eastAsia="Book Antiqua" w:hAnsi="Book Antiqua" w:cs="Book Antiqua"/>
          <w:color w:val="000000"/>
        </w:rPr>
        <w:t xml:space="preserve"> 15,</w:t>
      </w:r>
      <w:r>
        <w:rPr>
          <w:rFonts w:ascii="Book Antiqua" w:eastAsia="Book Antiqua" w:hAnsi="Book Antiqua" w:cs="Book Antiqua"/>
          <w:color w:val="000000"/>
        </w:rPr>
        <w:t xml:space="preserve"> Munich 81377, Germany. jan.dhaese@med.uni-muenchen.de</w:t>
      </w:r>
    </w:p>
    <w:p w14:paraId="47D4D3BE" w14:textId="77777777" w:rsidR="00A77B3E" w:rsidRDefault="00A77B3E">
      <w:pPr>
        <w:spacing w:line="360" w:lineRule="auto"/>
        <w:jc w:val="both"/>
      </w:pPr>
    </w:p>
    <w:p w14:paraId="4ACBFBE3" w14:textId="77777777" w:rsidR="00A77B3E" w:rsidRDefault="00B01BE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0E8B0178" w14:textId="77777777" w:rsidR="00A77B3E" w:rsidRDefault="00B01BE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2020</w:t>
      </w:r>
    </w:p>
    <w:p w14:paraId="05C40F72" w14:textId="2BE5C48A" w:rsidR="00A77B3E" w:rsidRPr="00A11CA1" w:rsidRDefault="00B01BE7" w:rsidP="00A11CA1">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_Hlk50781202"/>
      <w:bookmarkStart w:id="1" w:name="OLE_LINK106"/>
      <w:bookmarkStart w:id="2" w:name="OLE_LINK107"/>
      <w:r w:rsidR="00A11CA1" w:rsidRPr="009E21A1">
        <w:rPr>
          <w:rFonts w:ascii="Book Antiqua" w:hAnsi="Book Antiqua" w:cs="Arial"/>
          <w:color w:val="000000" w:themeColor="text1"/>
          <w:shd w:val="clear" w:color="auto" w:fill="FFFFFF"/>
        </w:rPr>
        <w:t>September 2</w:t>
      </w:r>
      <w:r w:rsidR="00A11CA1">
        <w:rPr>
          <w:rFonts w:ascii="Book Antiqua" w:hAnsi="Book Antiqua" w:cs="Arial"/>
          <w:color w:val="000000" w:themeColor="text1"/>
          <w:shd w:val="clear" w:color="auto" w:fill="FFFFFF"/>
        </w:rPr>
        <w:t>9</w:t>
      </w:r>
      <w:r w:rsidR="00A11CA1" w:rsidRPr="009E21A1">
        <w:rPr>
          <w:rFonts w:ascii="Book Antiqua" w:hAnsi="Book Antiqua" w:cs="Arial"/>
          <w:color w:val="000000" w:themeColor="text1"/>
          <w:shd w:val="clear" w:color="auto" w:fill="FFFFFF"/>
        </w:rPr>
        <w:t>, 2020</w:t>
      </w:r>
      <w:bookmarkEnd w:id="0"/>
      <w:bookmarkEnd w:id="1"/>
      <w:bookmarkEnd w:id="2"/>
    </w:p>
    <w:p w14:paraId="4D913A64" w14:textId="77777777" w:rsidR="00A77B3E" w:rsidRDefault="00B01BE7">
      <w:pPr>
        <w:spacing w:line="360" w:lineRule="auto"/>
        <w:jc w:val="both"/>
      </w:pPr>
      <w:r>
        <w:rPr>
          <w:rFonts w:ascii="Book Antiqua" w:eastAsia="Book Antiqua" w:hAnsi="Book Antiqua" w:cs="Book Antiqua"/>
          <w:b/>
          <w:bCs/>
          <w:color w:val="000000"/>
        </w:rPr>
        <w:t xml:space="preserve">Published online: </w:t>
      </w:r>
    </w:p>
    <w:p w14:paraId="5779EE1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BAFA113" w14:textId="77777777" w:rsidR="00A77B3E" w:rsidRDefault="00B01BE7">
      <w:pPr>
        <w:spacing w:line="360" w:lineRule="auto"/>
        <w:jc w:val="both"/>
      </w:pPr>
      <w:r>
        <w:rPr>
          <w:rFonts w:ascii="Book Antiqua" w:eastAsia="Book Antiqua" w:hAnsi="Book Antiqua" w:cs="Book Antiqua"/>
          <w:b/>
          <w:color w:val="000000"/>
        </w:rPr>
        <w:lastRenderedPageBreak/>
        <w:t>Abstract</w:t>
      </w:r>
    </w:p>
    <w:p w14:paraId="1BC34300" w14:textId="77777777" w:rsidR="00A77B3E" w:rsidRDefault="00B01BE7">
      <w:pPr>
        <w:spacing w:line="360" w:lineRule="auto"/>
        <w:jc w:val="both"/>
      </w:pPr>
      <w:r>
        <w:rPr>
          <w:rFonts w:ascii="Book Antiqua" w:eastAsia="Book Antiqua" w:hAnsi="Book Antiqua" w:cs="Book Antiqua"/>
          <w:color w:val="000000"/>
        </w:rPr>
        <w:t>BACKGROUND</w:t>
      </w:r>
    </w:p>
    <w:p w14:paraId="2CEE1C76" w14:textId="3AAE836E" w:rsidR="00A77B3E" w:rsidRDefault="00B01BE7">
      <w:pPr>
        <w:spacing w:line="360" w:lineRule="auto"/>
        <w:jc w:val="both"/>
      </w:pPr>
      <w:r>
        <w:rPr>
          <w:rFonts w:ascii="Book Antiqua" w:eastAsia="Book Antiqua" w:hAnsi="Book Antiqua" w:cs="Book Antiqua"/>
          <w:color w:val="000000"/>
        </w:rPr>
        <w:t>Pancreatic panniculitis is an extremely rare condition associated with different underlying pancreatic disorders and characterized by subcutaneous fat necrosis induced by elevated serum lipase levels. These lesions usually affect the lower extremities and may precede abdominal symptoms of pancreatic disease. Acinar cell carcinoma (ACC) of the pancreas is a rare pancreatic neoplasm, accounting for only 1%</w:t>
      </w:r>
      <w:r w:rsidR="000B554A">
        <w:rPr>
          <w:rFonts w:ascii="Book Antiqua" w:eastAsia="Book Antiqua" w:hAnsi="Book Antiqua" w:cs="Book Antiqua"/>
          <w:color w:val="000000"/>
        </w:rPr>
        <w:t>-</w:t>
      </w:r>
      <w:r>
        <w:rPr>
          <w:rFonts w:ascii="Book Antiqua" w:eastAsia="Book Antiqua" w:hAnsi="Book Antiqua" w:cs="Book Antiqua"/>
          <w:color w:val="000000"/>
        </w:rPr>
        <w:t>2% of pancreatic tumors in adults.</w:t>
      </w:r>
    </w:p>
    <w:p w14:paraId="45C69CF4" w14:textId="77777777" w:rsidR="00A77B3E" w:rsidRDefault="00A77B3E">
      <w:pPr>
        <w:spacing w:line="360" w:lineRule="auto"/>
        <w:jc w:val="both"/>
      </w:pPr>
    </w:p>
    <w:p w14:paraId="6F801E6B" w14:textId="77777777" w:rsidR="00A77B3E" w:rsidRDefault="00B01BE7">
      <w:pPr>
        <w:spacing w:line="360" w:lineRule="auto"/>
        <w:jc w:val="both"/>
      </w:pPr>
      <w:r>
        <w:rPr>
          <w:rFonts w:ascii="Book Antiqua" w:eastAsia="Book Antiqua" w:hAnsi="Book Antiqua" w:cs="Book Antiqua"/>
          <w:color w:val="000000"/>
        </w:rPr>
        <w:t>CASE SUMMARY</w:t>
      </w:r>
    </w:p>
    <w:p w14:paraId="211BF0A6" w14:textId="77777777" w:rsidR="00A77B3E" w:rsidRDefault="00B01BE7">
      <w:pPr>
        <w:spacing w:line="360" w:lineRule="auto"/>
        <w:jc w:val="both"/>
      </w:pPr>
      <w:r>
        <w:rPr>
          <w:rFonts w:ascii="Book Antiqua" w:eastAsia="Book Antiqua" w:hAnsi="Book Antiqua" w:cs="Book Antiqua"/>
          <w:color w:val="000000"/>
        </w:rPr>
        <w:t>We present the case of a 72-year-old man with ACC of the pancreatic head and synchronous liver metastases. Both the primary tumor and liver metastases were resected. Serum lipase was elevated before surgery and decreased to normal postoperatively. Rising serum lipase levels at follow-up led to the diagnosis of hepatic recurrence. This disease progression was then accompanied by pancreatic panniculitis, with subcutaneous fat necrosis and acute arthritis. To the best of our knowledge, only 4 cases have been reported in the literature and each showed a similar association of serum lipase levels with pancreatic panniculitis and progression of ACC.</w:t>
      </w:r>
    </w:p>
    <w:p w14:paraId="47EBDADC" w14:textId="77777777" w:rsidR="00A77B3E" w:rsidRDefault="00A77B3E">
      <w:pPr>
        <w:spacing w:line="360" w:lineRule="auto"/>
        <w:jc w:val="both"/>
      </w:pPr>
    </w:p>
    <w:p w14:paraId="3E37F97F" w14:textId="77777777" w:rsidR="00A77B3E" w:rsidRDefault="00B01BE7">
      <w:pPr>
        <w:spacing w:line="360" w:lineRule="auto"/>
        <w:jc w:val="both"/>
      </w:pPr>
      <w:r>
        <w:rPr>
          <w:rFonts w:ascii="Book Antiqua" w:eastAsia="Book Antiqua" w:hAnsi="Book Antiqua" w:cs="Book Antiqua"/>
          <w:color w:val="000000"/>
        </w:rPr>
        <w:t>CONCLUSION</w:t>
      </w:r>
    </w:p>
    <w:p w14:paraId="046B533C" w14:textId="53F4DABE" w:rsidR="00A77B3E" w:rsidRDefault="00B01BE7">
      <w:pPr>
        <w:spacing w:line="360" w:lineRule="auto"/>
        <w:jc w:val="both"/>
      </w:pPr>
      <w:r>
        <w:rPr>
          <w:rFonts w:ascii="Book Antiqua" w:eastAsia="Book Antiqua" w:hAnsi="Book Antiqua" w:cs="Book Antiqua"/>
          <w:color w:val="000000"/>
        </w:rPr>
        <w:t>Clinical symptoms and progression of ACC may correlate with serum lipase levels, suggesting potential usefulness as a follow-up biomarker.</w:t>
      </w:r>
    </w:p>
    <w:p w14:paraId="2464CCF6" w14:textId="77777777" w:rsidR="00A77B3E" w:rsidRDefault="00A77B3E">
      <w:pPr>
        <w:spacing w:line="360" w:lineRule="auto"/>
        <w:jc w:val="both"/>
      </w:pPr>
    </w:p>
    <w:p w14:paraId="4A17BAA1" w14:textId="2A973C0D" w:rsidR="00A77B3E" w:rsidRDefault="00B01BE7">
      <w:pPr>
        <w:spacing w:line="360" w:lineRule="auto"/>
        <w:jc w:val="both"/>
      </w:pPr>
      <w:r>
        <w:rPr>
          <w:rFonts w:ascii="Book Antiqua" w:eastAsia="Book Antiqua" w:hAnsi="Book Antiqua" w:cs="Book Antiqua"/>
          <w:b/>
          <w:bCs/>
          <w:color w:val="000000"/>
        </w:rPr>
        <w:t xml:space="preserve">Key Words: </w:t>
      </w:r>
      <w:r w:rsidR="000B554A">
        <w:rPr>
          <w:rFonts w:ascii="Book Antiqua" w:eastAsia="Book Antiqua" w:hAnsi="Book Antiqua" w:cs="Book Antiqua"/>
          <w:color w:val="000000"/>
        </w:rPr>
        <w:t>P</w:t>
      </w:r>
      <w:r>
        <w:rPr>
          <w:rFonts w:ascii="Book Antiqua" w:eastAsia="Book Antiqua" w:hAnsi="Book Antiqua" w:cs="Book Antiqua"/>
          <w:color w:val="000000"/>
        </w:rPr>
        <w:t xml:space="preserve">ancreatic panniculitis; </w:t>
      </w:r>
      <w:r w:rsidR="000B554A">
        <w:rPr>
          <w:rFonts w:ascii="Book Antiqua" w:eastAsia="Book Antiqua" w:hAnsi="Book Antiqua" w:cs="Book Antiqua"/>
          <w:color w:val="000000"/>
        </w:rPr>
        <w:t>L</w:t>
      </w:r>
      <w:r>
        <w:rPr>
          <w:rFonts w:ascii="Book Antiqua" w:eastAsia="Book Antiqua" w:hAnsi="Book Antiqua" w:cs="Book Antiqua"/>
          <w:color w:val="000000"/>
        </w:rPr>
        <w:t xml:space="preserve">ipase; </w:t>
      </w:r>
      <w:r w:rsidR="000B554A">
        <w:rPr>
          <w:rFonts w:ascii="Book Antiqua" w:eastAsia="Book Antiqua" w:hAnsi="Book Antiqua" w:cs="Book Antiqua"/>
          <w:color w:val="000000"/>
        </w:rPr>
        <w:t>A</w:t>
      </w:r>
      <w:r>
        <w:rPr>
          <w:rFonts w:ascii="Book Antiqua" w:eastAsia="Book Antiqua" w:hAnsi="Book Antiqua" w:cs="Book Antiqua"/>
          <w:color w:val="000000"/>
        </w:rPr>
        <w:t xml:space="preserve">cinar cell carcinoma; </w:t>
      </w:r>
      <w:r w:rsidR="000B554A">
        <w:rPr>
          <w:rFonts w:ascii="Book Antiqua" w:eastAsia="Book Antiqua" w:hAnsi="Book Antiqua" w:cs="Book Antiqua"/>
          <w:color w:val="000000"/>
        </w:rPr>
        <w:t>P</w:t>
      </w:r>
      <w:r>
        <w:rPr>
          <w:rFonts w:ascii="Book Antiqua" w:eastAsia="Book Antiqua" w:hAnsi="Book Antiqua" w:cs="Book Antiqua"/>
          <w:color w:val="000000"/>
        </w:rPr>
        <w:t xml:space="preserve">ancreatic cancer; </w:t>
      </w:r>
      <w:r w:rsidR="00DB557A">
        <w:rPr>
          <w:rFonts w:ascii="Book Antiqua" w:eastAsia="Book Antiqua" w:hAnsi="Book Antiqua" w:cs="Book Antiqua"/>
          <w:color w:val="000000"/>
        </w:rPr>
        <w:t>Case report</w:t>
      </w:r>
    </w:p>
    <w:p w14:paraId="0B5F9459" w14:textId="77777777" w:rsidR="00A77B3E" w:rsidRDefault="00A77B3E">
      <w:pPr>
        <w:spacing w:line="360" w:lineRule="auto"/>
        <w:jc w:val="both"/>
      </w:pPr>
    </w:p>
    <w:p w14:paraId="6CCAD659" w14:textId="2B5262B1" w:rsidR="00A77B3E" w:rsidRDefault="00B01BE7">
      <w:pPr>
        <w:spacing w:line="360" w:lineRule="auto"/>
        <w:jc w:val="both"/>
      </w:pP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PM, Guba MO, Angele MK, Werner J,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w:t>
      </w:r>
      <w:r w:rsidR="00C068CC" w:rsidRPr="00C068CC">
        <w:rPr>
          <w:rFonts w:ascii="Book Antiqua" w:eastAsia="Book Antiqua" w:hAnsi="Book Antiqua" w:cs="Book Antiqua"/>
          <w:color w:val="000000"/>
        </w:rPr>
        <w:t xml:space="preserve">Pancreatic panniculitis and elevated serum lipase in </w:t>
      </w:r>
      <w:r w:rsidR="00C068CC" w:rsidRPr="00C068CC">
        <w:rPr>
          <w:rFonts w:ascii="Book Antiqua" w:eastAsia="Book Antiqua" w:hAnsi="Book Antiqua" w:cs="Book Antiqua"/>
          <w:color w:val="000000"/>
        </w:rPr>
        <w:lastRenderedPageBreak/>
        <w:t>metastasized acinar cell carcinoma of the pancreas: A case report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3C8E0121" w14:textId="77777777" w:rsidR="00A77B3E" w:rsidRDefault="00A77B3E">
      <w:pPr>
        <w:spacing w:line="360" w:lineRule="auto"/>
        <w:jc w:val="both"/>
      </w:pPr>
    </w:p>
    <w:p w14:paraId="3485AFC2" w14:textId="33ED73D0" w:rsidR="00A77B3E" w:rsidRDefault="00B01BE7">
      <w:pPr>
        <w:spacing w:line="360" w:lineRule="auto"/>
        <w:jc w:val="both"/>
      </w:pPr>
      <w:r>
        <w:rPr>
          <w:rFonts w:ascii="Book Antiqua" w:eastAsia="Book Antiqua" w:hAnsi="Book Antiqua" w:cs="Book Antiqua"/>
          <w:b/>
          <w:bCs/>
          <w:color w:val="000000"/>
        </w:rPr>
        <w:t xml:space="preserve">Core Tip: </w:t>
      </w:r>
      <w:r w:rsidR="004C2F49" w:rsidRPr="004C2F49">
        <w:rPr>
          <w:rFonts w:ascii="Book Antiqua" w:eastAsia="Book Antiqua" w:hAnsi="Book Antiqua" w:cs="Book Antiqua"/>
          <w:color w:val="000000"/>
        </w:rPr>
        <w:t>This case report highlights the ag</w:t>
      </w:r>
      <w:r w:rsidR="004C2F49">
        <w:rPr>
          <w:rFonts w:ascii="Book Antiqua" w:eastAsia="Book Antiqua" w:hAnsi="Book Antiqua" w:cs="Book Antiqua"/>
          <w:color w:val="000000"/>
        </w:rPr>
        <w:t>g</w:t>
      </w:r>
      <w:r w:rsidR="004C2F49" w:rsidRPr="004C2F49">
        <w:rPr>
          <w:rFonts w:ascii="Book Antiqua" w:eastAsia="Book Antiqua" w:hAnsi="Book Antiqua" w:cs="Book Antiqua"/>
          <w:color w:val="000000"/>
        </w:rPr>
        <w:t>ressive progress of metastasized pancreatic acinar cell carcinoma in a male patient. The included systematic review lends support to the possibility that increased serum lipase levels with simultaneous pancreatic panniculitis should prompt suspicion for acinar cell carcinoma and lead to further diagnostic steps.</w:t>
      </w:r>
    </w:p>
    <w:p w14:paraId="07B485C3" w14:textId="308D3315" w:rsidR="00A77B3E" w:rsidRDefault="00532F6D">
      <w:pPr>
        <w:spacing w:line="360" w:lineRule="auto"/>
        <w:jc w:val="both"/>
      </w:pPr>
      <w:r>
        <w:rPr>
          <w:rFonts w:ascii="Book Antiqua" w:eastAsia="Book Antiqua" w:hAnsi="Book Antiqua" w:cs="Book Antiqua"/>
          <w:b/>
          <w:caps/>
          <w:color w:val="000000"/>
          <w:u w:val="single"/>
        </w:rPr>
        <w:br w:type="page"/>
      </w:r>
      <w:r w:rsidR="00B01BE7">
        <w:rPr>
          <w:rFonts w:ascii="Book Antiqua" w:eastAsia="Book Antiqua" w:hAnsi="Book Antiqua" w:cs="Book Antiqua"/>
          <w:b/>
          <w:caps/>
          <w:color w:val="000000"/>
          <w:u w:val="single"/>
        </w:rPr>
        <w:lastRenderedPageBreak/>
        <w:t>INTRODUCTION</w:t>
      </w:r>
    </w:p>
    <w:p w14:paraId="337C4CFA" w14:textId="32CC9ECF" w:rsidR="00A77B3E" w:rsidRDefault="00B01BE7">
      <w:pPr>
        <w:spacing w:line="360" w:lineRule="auto"/>
        <w:jc w:val="both"/>
      </w:pPr>
      <w:r>
        <w:rPr>
          <w:rFonts w:ascii="Book Antiqua" w:eastAsia="Book Antiqua" w:hAnsi="Book Antiqua" w:cs="Book Antiqua"/>
          <w:color w:val="000000"/>
        </w:rPr>
        <w:t>Pancreatic panniculitis was first described in 1883 and appears in 0.3%</w:t>
      </w:r>
      <w:r w:rsidR="009A265A">
        <w:rPr>
          <w:rFonts w:ascii="Book Antiqua" w:eastAsia="Book Antiqua" w:hAnsi="Book Antiqua" w:cs="Book Antiqua"/>
          <w:color w:val="000000"/>
        </w:rPr>
        <w:t>-</w:t>
      </w:r>
      <w:r>
        <w:rPr>
          <w:rFonts w:ascii="Book Antiqua" w:eastAsia="Book Antiqua" w:hAnsi="Book Antiqua" w:cs="Book Antiqua"/>
          <w:color w:val="000000"/>
        </w:rPr>
        <w:t xml:space="preserve">3% of patients with various pancreatic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Acinar cell carcinoma (ACC) of the pancreas is equally rare and reported in only 1%-2% of all exocrine pancreatic tumors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Hyperlipasemia</w:t>
      </w:r>
      <w:proofErr w:type="spellEnd"/>
      <w:r>
        <w:rPr>
          <w:rFonts w:ascii="Book Antiqua" w:eastAsia="Book Antiqua" w:hAnsi="Book Antiqua" w:cs="Book Antiqua"/>
          <w:color w:val="000000"/>
        </w:rPr>
        <w:t xml:space="preserve"> can occur in patients with ACC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since lipase production takes place in the acinar cells. Due to the acinar origin of this tumor, pancreatic panniculitis is observed more frequently in ACC than in any other pancreatic tumor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Lipase hypersecretion can cause fever, polyarthritis, eosinophilia, and progression of fat necrosis to pancreatic </w:t>
      </w:r>
      <w:proofErr w:type="gramStart"/>
      <w:r>
        <w:rPr>
          <w:rFonts w:ascii="Book Antiqua" w:eastAsia="Book Antiqua" w:hAnsi="Book Antiqua" w:cs="Book Antiqua"/>
          <w:color w:val="000000"/>
        </w:rPr>
        <w:t>panniculitis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a condition described as “lipase hypersecretion syndrome” by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42A1E312" w14:textId="6D571CF9" w:rsidR="00A77B3E" w:rsidRDefault="00B01BE7" w:rsidP="009A265A">
      <w:pPr>
        <w:spacing w:line="360" w:lineRule="auto"/>
        <w:ind w:firstLineChars="100" w:firstLine="240"/>
        <w:jc w:val="both"/>
      </w:pPr>
      <w:r>
        <w:rPr>
          <w:rFonts w:ascii="Book Antiqua" w:eastAsia="Book Antiqua" w:hAnsi="Book Antiqua" w:cs="Book Antiqua"/>
          <w:color w:val="000000"/>
        </w:rPr>
        <w:t xml:space="preserve">The combination of symptoms of pancreatitis, panniculitis, and polyarthritis has been summarized as “PPP syndrome” and is associated with a mortality rate of up to 24% in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Additionally, in patients with PPP syndrome, necrosis may also affect subcutaneous tissue and skeletal structures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The hypothesis of the underlying cause of these symptoms is secretion of pancreatic enzymes into the </w:t>
      </w:r>
      <w:proofErr w:type="gramStart"/>
      <w:r>
        <w:rPr>
          <w:rFonts w:ascii="Book Antiqua" w:eastAsia="Book Antiqua" w:hAnsi="Book Antiqua" w:cs="Book Antiqua"/>
          <w:color w:val="000000"/>
        </w:rPr>
        <w:t>bloodstream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5790F19E" w14:textId="00E487ED" w:rsidR="00A77B3E" w:rsidRDefault="00B01BE7" w:rsidP="009A265A">
      <w:pPr>
        <w:spacing w:line="360" w:lineRule="auto"/>
        <w:ind w:firstLineChars="100" w:firstLine="240"/>
        <w:jc w:val="both"/>
      </w:pPr>
      <w:r>
        <w:rPr>
          <w:rFonts w:ascii="Book Antiqua" w:eastAsia="Book Antiqua" w:hAnsi="Book Antiqua" w:cs="Book Antiqua"/>
          <w:color w:val="000000"/>
        </w:rPr>
        <w:t xml:space="preserve">Microscopically, pancreatic panniculitis shows necrosis, neutrophil infiltration, and necrotic adipocytes called “ghost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With regard to treatment options, early resection of the primary AAC tumor is recommended, whenever feasible. This approach may also include resection of synchronous and/or metachronous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Indeed, almost 50% of the patients have evidence of synchronous metastases at the time of diagnosis, and surgical resection is the treatment of </w:t>
      </w:r>
      <w:proofErr w:type="gramStart"/>
      <w:r>
        <w:rPr>
          <w:rFonts w:ascii="Book Antiqua" w:eastAsia="Book Antiqua" w:hAnsi="Book Antiqua" w:cs="Book Antiqua"/>
          <w:color w:val="000000"/>
        </w:rPr>
        <w:t>choice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6E92308F" w14:textId="576E4D0A" w:rsidR="00A77B3E" w:rsidRDefault="00B01BE7" w:rsidP="009A265A">
      <w:pPr>
        <w:spacing w:line="360" w:lineRule="auto"/>
        <w:ind w:firstLineChars="100" w:firstLine="240"/>
        <w:jc w:val="both"/>
      </w:pPr>
      <w:r>
        <w:rPr>
          <w:rFonts w:ascii="Book Antiqua" w:eastAsia="Book Antiqua" w:hAnsi="Book Antiqua" w:cs="Book Antiqua"/>
          <w:color w:val="000000"/>
        </w:rPr>
        <w:t xml:space="preserve">Evidence for the administration of chemotherapy in ACC is scarce and thus, it is not clear whether patients with ACC might benefit from systemic adjuvant or neoadjuvant regimens. Only small case series have been published on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Oxaliplatin-based and 5-fluorouracil (5-FU)-based therapeutic protocols seem to show better antitumor activity compared to gemcitabine-based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described oxaliplatin-based regimens in locally advanced and metastatic disease of ACC with significantly improved progression-free survival compared to a gemcitabine-</w:t>
      </w:r>
      <w:r>
        <w:rPr>
          <w:rFonts w:ascii="Book Antiqua" w:eastAsia="Book Antiqua" w:hAnsi="Book Antiqua" w:cs="Book Antiqua"/>
          <w:color w:val="000000"/>
        </w:rPr>
        <w:lastRenderedPageBreak/>
        <w:t xml:space="preserve">based regimen. Furthermore, </w:t>
      </w:r>
      <w:proofErr w:type="spellStart"/>
      <w:r>
        <w:rPr>
          <w:rFonts w:ascii="Book Antiqua" w:eastAsia="Book Antiqua" w:hAnsi="Book Antiqua" w:cs="Book Antiqua"/>
          <w:color w:val="000000"/>
        </w:rPr>
        <w:t>Jimbo</w:t>
      </w:r>
      <w:proofErr w:type="spellEnd"/>
      <w:r>
        <w:rPr>
          <w:rFonts w:ascii="Book Antiqua" w:eastAsia="Book Antiqua" w:hAnsi="Book Antiqua" w:cs="Book Antiqua"/>
          <w:color w:val="000000"/>
        </w:rPr>
        <w:t xml:space="preserve"> </w:t>
      </w:r>
      <w:r w:rsidR="00D47904" w:rsidRPr="00D47904">
        <w:rPr>
          <w:rFonts w:ascii="Book Antiqua" w:eastAsia="Book Antiqua" w:hAnsi="Book Antiqua" w:cs="Book Antiqua"/>
          <w:i/>
          <w:iCs/>
          <w:color w:val="000000"/>
        </w:rPr>
        <w:t xml:space="preserve">et </w:t>
      </w:r>
      <w:proofErr w:type="gramStart"/>
      <w:r w:rsidR="00D47904" w:rsidRPr="00D47904">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showed 5-FU-based neoadjuvant chemotherapy to be a promising option for locally unresectable ACC.</w:t>
      </w:r>
    </w:p>
    <w:p w14:paraId="795DC8F2" w14:textId="2239824C" w:rsidR="00A77B3E" w:rsidRDefault="00B01BE7" w:rsidP="00D47904">
      <w:pPr>
        <w:spacing w:line="360" w:lineRule="auto"/>
        <w:ind w:firstLineChars="100" w:firstLine="240"/>
        <w:jc w:val="both"/>
      </w:pPr>
      <w:r>
        <w:rPr>
          <w:rFonts w:ascii="Book Antiqua" w:eastAsia="Book Antiqua" w:hAnsi="Book Antiqua" w:cs="Book Antiqua"/>
          <w:color w:val="000000"/>
        </w:rPr>
        <w:t xml:space="preserve">High recurrence rates have been reported even after curative surgery in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11,18,19]</w:t>
      </w:r>
      <w:r>
        <w:rPr>
          <w:rFonts w:ascii="Book Antiqua" w:eastAsia="Book Antiqua" w:hAnsi="Book Antiqua" w:cs="Book Antiqua"/>
          <w:color w:val="000000"/>
        </w:rPr>
        <w:t xml:space="preserve">. Overall survival rates for localized disease after curative surgery were reported to be 38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and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patients with synchronous metastases after surgery. The median survival after resection has been reported to be around almost 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7,20,25]</w:t>
      </w:r>
      <w:r>
        <w:rPr>
          <w:rFonts w:ascii="Book Antiqua" w:eastAsia="Book Antiqua" w:hAnsi="Book Antiqua" w:cs="Book Antiqua"/>
          <w:color w:val="000000"/>
        </w:rPr>
        <w:t>.</w:t>
      </w:r>
    </w:p>
    <w:p w14:paraId="1DF2D471" w14:textId="77777777" w:rsidR="00A77B3E" w:rsidRDefault="00B01BE7" w:rsidP="00D47904">
      <w:pPr>
        <w:spacing w:line="360" w:lineRule="auto"/>
        <w:ind w:firstLineChars="100" w:firstLine="240"/>
        <w:jc w:val="both"/>
      </w:pPr>
      <w:r>
        <w:rPr>
          <w:rFonts w:ascii="Book Antiqua" w:eastAsia="Book Antiqua" w:hAnsi="Book Antiqua" w:cs="Book Antiqua"/>
          <w:color w:val="000000"/>
        </w:rPr>
        <w:t xml:space="preserve">Collective findings reported in the literature indicate that ACC has a better prognosis than pancreatic ductal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however, development of effective treatment strategies with surgery and systemic chemotherapy is a critical aspect for improvement of survival rates. Furthermore, tumor markers may improve early diagnosis and detection of disease recurrence. Kruger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were the first to describe serum lipase as a marker for prognosis and treatment efficacy in ACC; they showed repeated lipase measurements to monitor the dynamics in 5 patients.</w:t>
      </w:r>
    </w:p>
    <w:p w14:paraId="07CCB584" w14:textId="77777777" w:rsidR="00A77B3E" w:rsidRDefault="00B01BE7" w:rsidP="00D47904">
      <w:pPr>
        <w:spacing w:line="360" w:lineRule="auto"/>
        <w:ind w:firstLineChars="100" w:firstLine="240"/>
        <w:jc w:val="both"/>
      </w:pPr>
      <w:r>
        <w:rPr>
          <w:rFonts w:ascii="Book Antiqua" w:eastAsia="Book Antiqua" w:hAnsi="Book Antiqua" w:cs="Book Antiqua"/>
          <w:color w:val="000000"/>
        </w:rPr>
        <w:t>Here, we report the case of a patient with metastatic ACC and pancreatic panniculitis that highlights the dynamics of serum lipase in the individual course of the disease and its value for diagnosis and detection of relapse.</w:t>
      </w:r>
    </w:p>
    <w:p w14:paraId="535C40D9" w14:textId="77777777" w:rsidR="00A77B3E" w:rsidRDefault="00A77B3E" w:rsidP="00D47904">
      <w:pPr>
        <w:spacing w:line="360" w:lineRule="auto"/>
        <w:jc w:val="both"/>
      </w:pPr>
    </w:p>
    <w:p w14:paraId="1530B201" w14:textId="77777777" w:rsidR="00A77B3E" w:rsidRDefault="00B01BE7">
      <w:pPr>
        <w:spacing w:line="360" w:lineRule="auto"/>
        <w:jc w:val="both"/>
      </w:pPr>
      <w:r>
        <w:rPr>
          <w:rFonts w:ascii="Book Antiqua" w:eastAsia="Book Antiqua" w:hAnsi="Book Antiqua" w:cs="Book Antiqua"/>
          <w:b/>
          <w:caps/>
          <w:color w:val="000000"/>
          <w:u w:val="single"/>
        </w:rPr>
        <w:t>CASE PRESENTATION</w:t>
      </w:r>
    </w:p>
    <w:p w14:paraId="08299CCB" w14:textId="77777777" w:rsidR="00A77B3E" w:rsidRDefault="00B01BE7">
      <w:pPr>
        <w:spacing w:line="360" w:lineRule="auto"/>
        <w:jc w:val="both"/>
      </w:pPr>
      <w:r>
        <w:rPr>
          <w:rFonts w:ascii="Book Antiqua" w:eastAsia="Book Antiqua" w:hAnsi="Book Antiqua" w:cs="Book Antiqua"/>
          <w:b/>
          <w:i/>
          <w:color w:val="000000"/>
        </w:rPr>
        <w:t>Chief complaints</w:t>
      </w:r>
    </w:p>
    <w:p w14:paraId="3F70D5B6" w14:textId="77777777" w:rsidR="00A77B3E" w:rsidRDefault="00B01BE7">
      <w:pPr>
        <w:spacing w:line="360" w:lineRule="auto"/>
        <w:jc w:val="both"/>
      </w:pPr>
      <w:r>
        <w:rPr>
          <w:rFonts w:ascii="Book Antiqua" w:eastAsia="Book Antiqua" w:hAnsi="Book Antiqua" w:cs="Book Antiqua"/>
          <w:color w:val="000000"/>
        </w:rPr>
        <w:t>A 72-year-old man was referred to the hospital of the 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(Munich, Germany) to address an isolated complaint of abdominal pain.</w:t>
      </w:r>
    </w:p>
    <w:p w14:paraId="66C38945" w14:textId="77777777" w:rsidR="00A77B3E" w:rsidRDefault="00A77B3E">
      <w:pPr>
        <w:spacing w:line="360" w:lineRule="auto"/>
        <w:jc w:val="both"/>
      </w:pPr>
    </w:p>
    <w:p w14:paraId="76761A51" w14:textId="77777777" w:rsidR="00A77B3E" w:rsidRDefault="00B01BE7">
      <w:pPr>
        <w:spacing w:line="360" w:lineRule="auto"/>
        <w:jc w:val="both"/>
      </w:pPr>
      <w:r>
        <w:rPr>
          <w:rFonts w:ascii="Book Antiqua" w:eastAsia="Book Antiqua" w:hAnsi="Book Antiqua" w:cs="Book Antiqua"/>
          <w:b/>
          <w:i/>
          <w:color w:val="000000"/>
        </w:rPr>
        <w:t>History of present illness</w:t>
      </w:r>
    </w:p>
    <w:p w14:paraId="2BDC981A" w14:textId="2567C219" w:rsidR="00A77B3E" w:rsidRDefault="00B01BE7">
      <w:pPr>
        <w:spacing w:line="360" w:lineRule="auto"/>
        <w:jc w:val="both"/>
      </w:pPr>
      <w:r>
        <w:rPr>
          <w:rFonts w:ascii="Book Antiqua" w:eastAsia="Book Antiqua" w:hAnsi="Book Antiqua" w:cs="Book Antiqua"/>
          <w:color w:val="000000"/>
        </w:rPr>
        <w:t>The patient reported that the abdominal pain had appeared that day and denied chronicity or any other symptoms.</w:t>
      </w:r>
    </w:p>
    <w:p w14:paraId="48C3EEE4" w14:textId="77777777" w:rsidR="00A77B3E" w:rsidRDefault="00A77B3E">
      <w:pPr>
        <w:spacing w:line="360" w:lineRule="auto"/>
        <w:jc w:val="both"/>
      </w:pPr>
    </w:p>
    <w:p w14:paraId="1FB08BAE" w14:textId="77777777" w:rsidR="00A77B3E" w:rsidRDefault="00B01BE7">
      <w:pPr>
        <w:spacing w:line="360" w:lineRule="auto"/>
        <w:jc w:val="both"/>
      </w:pPr>
      <w:r>
        <w:rPr>
          <w:rFonts w:ascii="Book Antiqua" w:eastAsia="Book Antiqua" w:hAnsi="Book Antiqua" w:cs="Book Antiqua"/>
          <w:b/>
          <w:i/>
          <w:color w:val="000000"/>
        </w:rPr>
        <w:t>History of past illness</w:t>
      </w:r>
    </w:p>
    <w:p w14:paraId="52EB466F" w14:textId="77777777" w:rsidR="00A77B3E" w:rsidRDefault="00B01BE7">
      <w:pPr>
        <w:spacing w:line="360" w:lineRule="auto"/>
        <w:jc w:val="both"/>
      </w:pPr>
      <w:r>
        <w:rPr>
          <w:rFonts w:ascii="Book Antiqua" w:eastAsia="Book Antiqua" w:hAnsi="Book Antiqua" w:cs="Book Antiqua"/>
          <w:color w:val="000000"/>
        </w:rPr>
        <w:t>There was no history of past illness.</w:t>
      </w:r>
    </w:p>
    <w:p w14:paraId="26FA0151" w14:textId="77777777" w:rsidR="00A77B3E" w:rsidRDefault="00A77B3E">
      <w:pPr>
        <w:spacing w:line="360" w:lineRule="auto"/>
        <w:jc w:val="both"/>
      </w:pPr>
    </w:p>
    <w:p w14:paraId="601156F7" w14:textId="77777777" w:rsidR="00A77B3E" w:rsidRDefault="00B01BE7">
      <w:pPr>
        <w:spacing w:line="360" w:lineRule="auto"/>
        <w:jc w:val="both"/>
      </w:pPr>
      <w:r>
        <w:rPr>
          <w:rFonts w:ascii="Book Antiqua" w:eastAsia="Book Antiqua" w:hAnsi="Book Antiqua" w:cs="Book Antiqua"/>
          <w:b/>
          <w:i/>
          <w:color w:val="000000"/>
        </w:rPr>
        <w:lastRenderedPageBreak/>
        <w:t>Physical examination</w:t>
      </w:r>
    </w:p>
    <w:p w14:paraId="14423A11" w14:textId="77777777" w:rsidR="00A77B3E" w:rsidRDefault="00B01BE7">
      <w:pPr>
        <w:spacing w:line="360" w:lineRule="auto"/>
        <w:jc w:val="both"/>
      </w:pPr>
      <w:r>
        <w:rPr>
          <w:rFonts w:ascii="Book Antiqua" w:eastAsia="Book Antiqua" w:hAnsi="Book Antiqua" w:cs="Book Antiqua"/>
          <w:color w:val="000000"/>
        </w:rPr>
        <w:t>The physical examination revealed a biologically unremarkable patient in good condition, with only diffuse abdominal pain during palpation.</w:t>
      </w:r>
    </w:p>
    <w:p w14:paraId="4BBA6D13" w14:textId="77777777" w:rsidR="00A77B3E" w:rsidRDefault="00A77B3E">
      <w:pPr>
        <w:spacing w:line="360" w:lineRule="auto"/>
        <w:jc w:val="both"/>
      </w:pPr>
    </w:p>
    <w:p w14:paraId="49F75602" w14:textId="77777777" w:rsidR="00A77B3E" w:rsidRDefault="00B01BE7">
      <w:pPr>
        <w:spacing w:line="360" w:lineRule="auto"/>
        <w:jc w:val="both"/>
      </w:pPr>
      <w:r>
        <w:rPr>
          <w:rFonts w:ascii="Book Antiqua" w:eastAsia="Book Antiqua" w:hAnsi="Book Antiqua" w:cs="Book Antiqua"/>
          <w:b/>
          <w:i/>
          <w:color w:val="000000"/>
        </w:rPr>
        <w:t>Laboratory examinations</w:t>
      </w:r>
    </w:p>
    <w:p w14:paraId="30AB57FB" w14:textId="188E0390" w:rsidR="00A77B3E" w:rsidRDefault="00B01BE7">
      <w:pPr>
        <w:spacing w:line="360" w:lineRule="auto"/>
        <w:jc w:val="both"/>
      </w:pPr>
      <w:r>
        <w:rPr>
          <w:rFonts w:ascii="Book Antiqua" w:eastAsia="Book Antiqua" w:hAnsi="Book Antiqua" w:cs="Book Antiqua"/>
          <w:color w:val="000000"/>
        </w:rPr>
        <w:t>Routine laboratory tests were unremarkable, except for serum lipase, which was elevated (5580 U/L) and prompted suspicion of ACC.</w:t>
      </w:r>
    </w:p>
    <w:p w14:paraId="385AF613" w14:textId="77777777" w:rsidR="00A77B3E" w:rsidRDefault="00A77B3E">
      <w:pPr>
        <w:spacing w:line="360" w:lineRule="auto"/>
        <w:jc w:val="both"/>
      </w:pPr>
    </w:p>
    <w:p w14:paraId="149F1218" w14:textId="77777777" w:rsidR="00A77B3E" w:rsidRDefault="00B01BE7">
      <w:pPr>
        <w:spacing w:line="360" w:lineRule="auto"/>
        <w:jc w:val="both"/>
      </w:pPr>
      <w:r>
        <w:rPr>
          <w:rFonts w:ascii="Book Antiqua" w:eastAsia="Book Antiqua" w:hAnsi="Book Antiqua" w:cs="Book Antiqua"/>
          <w:b/>
          <w:i/>
          <w:color w:val="000000"/>
        </w:rPr>
        <w:t>Imaging examinations</w:t>
      </w:r>
    </w:p>
    <w:p w14:paraId="08FC9036" w14:textId="71470247" w:rsidR="004C64E3" w:rsidRPr="004C64E3" w:rsidRDefault="00B01BE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Initial imaging examination with computed tomography (CT) detected tumoral growth of the pancreatic head (Figure 1A) and synchronous liver metastases (Figure 1B).</w:t>
      </w:r>
    </w:p>
    <w:p w14:paraId="6ACA6A15" w14:textId="77777777" w:rsidR="00A77B3E" w:rsidRDefault="00A77B3E">
      <w:pPr>
        <w:spacing w:line="360" w:lineRule="auto"/>
        <w:jc w:val="both"/>
      </w:pPr>
    </w:p>
    <w:p w14:paraId="7254A2F5" w14:textId="77777777" w:rsidR="00A77B3E" w:rsidRDefault="00B01BE7">
      <w:pPr>
        <w:spacing w:line="360" w:lineRule="auto"/>
        <w:jc w:val="both"/>
      </w:pPr>
      <w:r>
        <w:rPr>
          <w:rFonts w:ascii="Book Antiqua" w:eastAsia="Book Antiqua" w:hAnsi="Book Antiqua" w:cs="Book Antiqua"/>
          <w:b/>
          <w:caps/>
          <w:color w:val="000000"/>
          <w:u w:val="single"/>
        </w:rPr>
        <w:t>FINAL DIAGNOSIS</w:t>
      </w:r>
    </w:p>
    <w:p w14:paraId="33FC909C" w14:textId="77777777" w:rsidR="00A77B3E" w:rsidRDefault="00B01BE7">
      <w:pPr>
        <w:spacing w:line="360" w:lineRule="auto"/>
        <w:jc w:val="both"/>
      </w:pPr>
      <w:r>
        <w:rPr>
          <w:rFonts w:ascii="Book Antiqua" w:eastAsia="Book Antiqua" w:hAnsi="Book Antiqua" w:cs="Book Antiqua"/>
          <w:color w:val="000000"/>
        </w:rPr>
        <w:t>We presented the case in multidisciplinary expert consultation, which resulted in a diagnosis of pancreatic ACC with synchronous liver metastases. The consensus recommendation was an up-front surgical treatment.</w:t>
      </w:r>
    </w:p>
    <w:p w14:paraId="7B447108" w14:textId="77777777" w:rsidR="00A77B3E" w:rsidRDefault="00A77B3E">
      <w:pPr>
        <w:spacing w:line="360" w:lineRule="auto"/>
        <w:jc w:val="both"/>
      </w:pPr>
    </w:p>
    <w:p w14:paraId="0BB1413C" w14:textId="77777777" w:rsidR="00A77B3E" w:rsidRDefault="00B01BE7">
      <w:pPr>
        <w:spacing w:line="360" w:lineRule="auto"/>
        <w:jc w:val="both"/>
      </w:pPr>
      <w:r>
        <w:rPr>
          <w:rFonts w:ascii="Book Antiqua" w:eastAsia="Book Antiqua" w:hAnsi="Book Antiqua" w:cs="Book Antiqua"/>
          <w:b/>
          <w:caps/>
          <w:color w:val="000000"/>
          <w:u w:val="single"/>
        </w:rPr>
        <w:t>TREATMENT</w:t>
      </w:r>
    </w:p>
    <w:p w14:paraId="2A20620E" w14:textId="465CEF5F" w:rsidR="00A77B3E" w:rsidRDefault="00B01BE7">
      <w:pPr>
        <w:spacing w:line="360" w:lineRule="auto"/>
        <w:jc w:val="both"/>
      </w:pPr>
      <w:r>
        <w:rPr>
          <w:rFonts w:ascii="Book Antiqua" w:eastAsia="Book Antiqua" w:hAnsi="Book Antiqua" w:cs="Book Antiqua"/>
          <w:color w:val="000000"/>
        </w:rPr>
        <w:t xml:space="preserve">Two-stage surgery was performed, consisting of a pylorus-preserving pancreatoduodenectomy first and right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9 d later. After the second surgery, the patient’s serum lipase showed a decrease to 432 U/L. The diagnosis of ACC in the pancreas and the liver was confirmed by pathology. </w:t>
      </w:r>
      <w:r w:rsidR="00D47904" w:rsidRPr="00D47904">
        <w:rPr>
          <w:rFonts w:ascii="Book Antiqua" w:eastAsia="Book Antiqua" w:hAnsi="Book Antiqua" w:cs="Book Antiqua"/>
          <w:color w:val="000000"/>
        </w:rPr>
        <w:t>There were no histopathological findings of pancreatitis in the corresponding pancreas tissue.</w:t>
      </w:r>
    </w:p>
    <w:p w14:paraId="375E82F6" w14:textId="77777777" w:rsidR="00A77B3E" w:rsidRDefault="00A77B3E">
      <w:pPr>
        <w:spacing w:line="360" w:lineRule="auto"/>
        <w:jc w:val="both"/>
      </w:pPr>
    </w:p>
    <w:p w14:paraId="3FD2E2F8" w14:textId="77777777" w:rsidR="00A77B3E" w:rsidRDefault="00B01BE7">
      <w:pPr>
        <w:spacing w:line="360" w:lineRule="auto"/>
        <w:jc w:val="both"/>
      </w:pPr>
      <w:r>
        <w:rPr>
          <w:rFonts w:ascii="Book Antiqua" w:eastAsia="Book Antiqua" w:hAnsi="Book Antiqua" w:cs="Book Antiqua"/>
          <w:b/>
          <w:caps/>
          <w:color w:val="000000"/>
          <w:u w:val="single"/>
        </w:rPr>
        <w:t>OUTCOME AND FOLLOW-UP</w:t>
      </w:r>
    </w:p>
    <w:p w14:paraId="185A2880" w14:textId="3643CB4A" w:rsidR="00A77B3E" w:rsidRDefault="00B01BE7">
      <w:pPr>
        <w:spacing w:line="360" w:lineRule="auto"/>
        <w:jc w:val="both"/>
      </w:pPr>
      <w:r>
        <w:rPr>
          <w:rFonts w:ascii="Book Antiqua" w:eastAsia="Book Antiqua" w:hAnsi="Book Antiqua" w:cs="Book Antiqua"/>
          <w:color w:val="000000"/>
        </w:rPr>
        <w:t xml:space="preserve">After complete resection of the primary and liver lesions, adjuvant chemotherapy (fluoropyrimidine S-1) was initiated. At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 however, an increase of the serum lipase (to 2384 U/L) was detected. Subsequently, staging diagnostics were performed and hepatic recurrence was found by CT scan (Figure 2). </w:t>
      </w:r>
      <w:r w:rsidR="004D30B9" w:rsidRPr="004D30B9">
        <w:rPr>
          <w:rFonts w:ascii="Book Antiqua" w:eastAsia="Book Antiqua" w:hAnsi="Book Antiqua" w:cs="Book Antiqua"/>
          <w:color w:val="000000"/>
        </w:rPr>
        <w:t xml:space="preserve">There were no </w:t>
      </w:r>
      <w:r w:rsidR="004D30B9" w:rsidRPr="004D30B9">
        <w:rPr>
          <w:rFonts w:ascii="Book Antiqua" w:eastAsia="Book Antiqua" w:hAnsi="Book Antiqua" w:cs="Book Antiqua"/>
          <w:color w:val="000000"/>
        </w:rPr>
        <w:lastRenderedPageBreak/>
        <w:t>typical signs of pancreatitis as pancreatic inflammation, peripancreatic fluid collection, fluid collections, retroperitoneal air or necrosis.</w:t>
      </w:r>
      <w:r w:rsidR="004D30B9">
        <w:rPr>
          <w:rFonts w:ascii="Book Antiqua" w:eastAsia="Book Antiqua" w:hAnsi="Book Antiqua" w:cs="Book Antiqua"/>
          <w:color w:val="000000"/>
        </w:rPr>
        <w:t xml:space="preserve"> </w:t>
      </w:r>
      <w:r>
        <w:rPr>
          <w:rFonts w:ascii="Book Antiqua" w:eastAsia="Book Antiqua" w:hAnsi="Book Antiqua" w:cs="Book Antiqua"/>
          <w:color w:val="000000"/>
        </w:rPr>
        <w:t>Consequently, a modified FOLFOX6 chemotherapy protocol was recommended.</w:t>
      </w:r>
    </w:p>
    <w:p w14:paraId="55D07943" w14:textId="38419496"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At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initial operation, a further increase of the serum lipase (to 8414 U/L) was detected when tests were prompted by erythema suspicious for panniculitis occurred in both legs (Figure 3). Shortly thereafter, the patient developed necrosis in the lower extremities, which was accompanied by a sharp increase in the serum lipase level (to 10949 U/L). At 1 year after the surgery, arthritis presented in the patient’s left elbow and another increase in serum lipase (of 13340 U/L) was detected (Figure 4). At this time, panniculitis also appeared on the patient’s facial skin and serum lipase reached its highest level (of 19940 U/L) (Figure 5). </w:t>
      </w:r>
      <w:r w:rsidR="004D30B9" w:rsidRPr="004D30B9">
        <w:rPr>
          <w:rFonts w:ascii="Book Antiqua" w:eastAsia="Book Antiqua" w:hAnsi="Book Antiqua" w:cs="Book Antiqua"/>
          <w:color w:val="000000"/>
        </w:rPr>
        <w:t xml:space="preserve">Meanwhile, there was no relation between the serum lipase levels and the tumor marker levels of carcinoembryonic antigen (CEA) and CA19-9 during follow-up (Figure 5). The patient has passed away 12 </w:t>
      </w:r>
      <w:proofErr w:type="spellStart"/>
      <w:r w:rsidR="004D30B9" w:rsidRPr="004D30B9">
        <w:rPr>
          <w:rFonts w:ascii="Book Antiqua" w:eastAsia="Book Antiqua" w:hAnsi="Book Antiqua" w:cs="Book Antiqua"/>
          <w:color w:val="000000"/>
        </w:rPr>
        <w:t>mo</w:t>
      </w:r>
      <w:proofErr w:type="spellEnd"/>
      <w:r w:rsidR="004D30B9" w:rsidRPr="004D30B9">
        <w:rPr>
          <w:rFonts w:ascii="Book Antiqua" w:eastAsia="Book Antiqua" w:hAnsi="Book Antiqua" w:cs="Book Antiqua"/>
          <w:color w:val="000000"/>
        </w:rPr>
        <w:t xml:space="preserve"> after first presentation.</w:t>
      </w:r>
    </w:p>
    <w:p w14:paraId="39C8D31C" w14:textId="77777777" w:rsidR="00A77B3E" w:rsidRDefault="00A77B3E" w:rsidP="004D30B9">
      <w:pPr>
        <w:spacing w:line="360" w:lineRule="auto"/>
        <w:jc w:val="both"/>
      </w:pPr>
    </w:p>
    <w:p w14:paraId="6857B5DB" w14:textId="77777777" w:rsidR="00A77B3E" w:rsidRDefault="00B01BE7">
      <w:pPr>
        <w:spacing w:line="360" w:lineRule="auto"/>
        <w:jc w:val="both"/>
      </w:pPr>
      <w:r>
        <w:rPr>
          <w:rFonts w:ascii="Book Antiqua" w:eastAsia="Book Antiqua" w:hAnsi="Book Antiqua" w:cs="Book Antiqua"/>
          <w:b/>
          <w:caps/>
          <w:color w:val="000000"/>
          <w:u w:val="single"/>
        </w:rPr>
        <w:t>DISCUSSION</w:t>
      </w:r>
    </w:p>
    <w:p w14:paraId="7E8A0912" w14:textId="3A183E98" w:rsidR="00A77B3E" w:rsidRDefault="00B01BE7">
      <w:pPr>
        <w:spacing w:line="360" w:lineRule="auto"/>
        <w:jc w:val="both"/>
      </w:pPr>
      <w:r>
        <w:rPr>
          <w:rFonts w:ascii="Book Antiqua" w:eastAsia="Book Antiqua" w:hAnsi="Book Antiqua" w:cs="Book Antiqua"/>
          <w:color w:val="000000"/>
        </w:rPr>
        <w:t xml:space="preserve">A systematic search of PubMed and the Cochrane Library was performed according to the 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Medical Subject Headings (commonly known as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were used as search terms and included “Panniculitis”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and “Acinar Cell Carcinoma”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 Boolean operator (“AND”) was used to combine the mentioned search terms. Additionally, reference lists were searched for relevant literature. Publications in any language other than English, published before 1995 or without ACC of the pancreas were excluded from further analysis.</w:t>
      </w:r>
    </w:p>
    <w:p w14:paraId="108AFA5E" w14:textId="12C1469A"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The literature search revealed a total of 23 publications, out of which 4 written in non-English language and 3 not reporting data on pancreatic manifestations were excluded. In </w:t>
      </w:r>
      <w:proofErr w:type="gramStart"/>
      <w:r>
        <w:rPr>
          <w:rFonts w:ascii="Book Antiqua" w:eastAsia="Book Antiqua" w:hAnsi="Book Antiqua" w:cs="Book Antiqua"/>
          <w:color w:val="000000"/>
        </w:rPr>
        <w:t>three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24,27,28]</w:t>
      </w:r>
      <w:r>
        <w:rPr>
          <w:rFonts w:ascii="Book Antiqua" w:eastAsia="Book Antiqua" w:hAnsi="Book Antiqua" w:cs="Book Antiqua"/>
          <w:color w:val="000000"/>
        </w:rPr>
        <w:t xml:space="preserve"> of the sixteen publications</w:t>
      </w:r>
      <w:r>
        <w:rPr>
          <w:rFonts w:ascii="Book Antiqua" w:eastAsia="Book Antiqua" w:hAnsi="Book Antiqua" w:cs="Book Antiqua"/>
          <w:color w:val="000000"/>
          <w:szCs w:val="20"/>
          <w:vertAlign w:val="superscript"/>
        </w:rPr>
        <w:t>[2,3,24,27-39]</w:t>
      </w:r>
      <w:r>
        <w:rPr>
          <w:rFonts w:ascii="Book Antiqua" w:eastAsia="Book Antiqua" w:hAnsi="Book Antiqua" w:cs="Book Antiqua"/>
          <w:color w:val="000000"/>
        </w:rPr>
        <w:t xml:space="preserve">, lipase values corresponding to the clinical course of the patients were described (Table 1). Eight publications showed no correlation between the level of serum lipase and the clinical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24,27-30,33,37]</w:t>
      </w:r>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papers described high levels of serum lipase at the stage of diagnosis or surgery but without further assessment of laboratory values.</w:t>
      </w:r>
    </w:p>
    <w:p w14:paraId="24064D31" w14:textId="446A874E"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The current knowledge on ACC of the pancreas is based on publications of small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If feasible, up-front surgery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For our case, we performed a two-stage resection of the primary tumor of the pancreas and its hepatic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17,41]</w:t>
      </w:r>
      <w:r>
        <w:rPr>
          <w:rFonts w:ascii="Book Antiqua" w:eastAsia="Book Antiqua" w:hAnsi="Book Antiqua" w:cs="Book Antiqua"/>
          <w:color w:val="000000"/>
        </w:rPr>
        <w:t xml:space="preserve">. Al-Hader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endorse resection of the sites of metastasis, to provide better overall survival than that seen in patients without resection.</w:t>
      </w:r>
    </w:p>
    <w:p w14:paraId="20CC1523" w14:textId="3D8E6BCC"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Evidence for adjuvant chemotherapy is scarce and can only be deduced from small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18-23,43]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proposed oxaliplatin-based regimens which may offer a higher efficacy than gemcitabine monotherapy. They showed improved progression-free survival in patients treated with the common FOLFOX- and FOLFIRINOX regimen,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Among the literature, oxaliplatin-based regimens are most commonly used in cases of metastatic ACC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19,22]</w:t>
      </w:r>
      <w:r>
        <w:rPr>
          <w:rFonts w:ascii="Book Antiqua" w:eastAsia="Book Antiqua" w:hAnsi="Book Antiqua" w:cs="Book Antiqua"/>
          <w:color w:val="000000"/>
        </w:rPr>
        <w:t xml:space="preserve">. Richard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have described a case of response of pancreatic ACC to anti-endothelial growth factor receptor (EGFR) therapy related to EGFR amplification.</w:t>
      </w:r>
    </w:p>
    <w:p w14:paraId="5053AC5E" w14:textId="51A4E11A"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Almost 50% of ACC patients present with synchronous metastases at the stage of diagnosis. Nevertheless, there are recurrence rates of up to </w:t>
      </w:r>
      <w:r w:rsidR="004D30B9" w:rsidRPr="004D30B9">
        <w:rPr>
          <w:rFonts w:ascii="Book Antiqua" w:eastAsia="Book Antiqua" w:hAnsi="Book Antiqua" w:cs="Book Antiqua"/>
          <w:color w:val="000000"/>
        </w:rPr>
        <w:t>72%</w:t>
      </w:r>
      <w:r>
        <w:rPr>
          <w:rFonts w:ascii="Book Antiqua" w:eastAsia="Book Antiqua" w:hAnsi="Book Antiqua" w:cs="Book Antiqua"/>
          <w:color w:val="000000"/>
        </w:rPr>
        <w:t xml:space="preserve"> after curative surgery of non-metastasized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Thus, up-front surgery remains the recommended treatment option for patients with either metastasized or non-</w:t>
      </w:r>
      <w:r w:rsidR="004D30B9">
        <w:rPr>
          <w:rFonts w:ascii="Book Antiqua" w:eastAsia="Book Antiqua" w:hAnsi="Book Antiqua" w:cs="Book Antiqua"/>
          <w:color w:val="000000"/>
        </w:rPr>
        <w:t>metastasized</w:t>
      </w:r>
      <w:r>
        <w:rPr>
          <w:rFonts w:ascii="Book Antiqua" w:eastAsia="Book Antiqua" w:hAnsi="Book Antiqua" w:cs="Book Antiqua"/>
          <w:color w:val="000000"/>
        </w:rPr>
        <w:t xml:space="preserve"> ACC. Subsequent therapies must also be considered.</w:t>
      </w:r>
    </w:p>
    <w:p w14:paraId="35086505" w14:textId="0475D029"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Pancreatic panniculitis as an extra-pancreatic manifestation and most frequently described in cases of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It usually affects the lower </w:t>
      </w:r>
      <w:proofErr w:type="gramStart"/>
      <w:r>
        <w:rPr>
          <w:rFonts w:ascii="Book Antiqua" w:eastAsia="Book Antiqua" w:hAnsi="Book Antiqua" w:cs="Book Antiqua"/>
          <w:color w:val="000000"/>
        </w:rPr>
        <w:t>extremities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31,45]</w:t>
      </w:r>
      <w:r>
        <w:rPr>
          <w:rFonts w:ascii="Book Antiqua" w:eastAsia="Book Antiqua" w:hAnsi="Book Antiqua" w:cs="Book Antiqua"/>
          <w:color w:val="000000"/>
        </w:rPr>
        <w:t xml:space="preserve">, where most subcutaneous tissue is located. The occurrence of pancreatic panniculitis varies from patient to patient. Herein, we have described a patient with pancreatic panniculitis at almost 1 year after primary surgery. This is similar to the findings of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and Zhang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who reported occurrence of pancreatic panniculitis with serum lipase values of 3885 U/L and 27575 U/L, respectively; neither of those case reports mentioned abdominal symptoms at that time of elevated serum lipase. The combination </w:t>
      </w:r>
      <w:r>
        <w:rPr>
          <w:rFonts w:ascii="Book Antiqua" w:eastAsia="Book Antiqua" w:hAnsi="Book Antiqua" w:cs="Book Antiqua"/>
          <w:color w:val="000000"/>
        </w:rPr>
        <w:lastRenderedPageBreak/>
        <w:t>of subcutaneous panniculitis and elevated serum lipase may be an important clue to suspect recurrent ACC at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1E18469D" w14:textId="77777777"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Our patient presented a combination of clinical symptoms with panniculitis and polyarthritis without signs of pancreatitis in several CT scans. Whereas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showed that half of the reviewed 64 cases with PPP syndrome occurred in patients with pancreatic ductal adenocarcinoma, whereas 34 cases were reported for patients with pancreatitis.</w:t>
      </w:r>
    </w:p>
    <w:p w14:paraId="2459A7B0" w14:textId="77777777"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Impact of serum lipase on the pathogenesis of the PPP syndrome has been verified in mouse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systemic pancreatic enzyme secretion causes systemic fat necrosis, especially in subcutaneous fat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In all reported cases, an exceptionally high level of lipase was found. Other pancreatic enzymes, such as amylase, phosphorylase and trypsin, may play a role in the development of a </w:t>
      </w:r>
      <w:proofErr w:type="spellStart"/>
      <w:r>
        <w:rPr>
          <w:rFonts w:ascii="Book Antiqua" w:eastAsia="Book Antiqua" w:hAnsi="Book Antiqua" w:cs="Book Antiqua"/>
          <w:color w:val="000000"/>
        </w:rPr>
        <w:t>hyperlipasemia</w:t>
      </w:r>
      <w:proofErr w:type="spellEnd"/>
      <w:r>
        <w:rPr>
          <w:rFonts w:ascii="Book Antiqua" w:eastAsia="Book Antiqua" w:hAnsi="Book Antiqua" w:cs="Book Antiqua"/>
          <w:color w:val="000000"/>
        </w:rPr>
        <w:t xml:space="preserve"> syndrome, itself consisting of fever, arthralgia, rash, nodular panniculitis, and </w:t>
      </w:r>
      <w:proofErr w:type="spellStart"/>
      <w:proofErr w:type="gramStart"/>
      <w:r>
        <w:rPr>
          <w:rFonts w:ascii="Book Antiqua" w:eastAsia="Book Antiqua" w:hAnsi="Book Antiqua" w:cs="Book Antiqua"/>
          <w:color w:val="000000"/>
        </w:rPr>
        <w:t>hypereosinophilia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The clinical symptoms of fever, arthritis, and pancreatic panniculitis were detected in our patient during disease progression of the ACC.</w:t>
      </w:r>
    </w:p>
    <w:p w14:paraId="1E82DCB0" w14:textId="0F8BB2A8"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For the case presented herein, the serum lipase correlated closely with the clinical course of ACC and pancreatic panniculitis. In this respect, disease progression was detected postoperatively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increasing levels of the serum lipase and subsequent radiological detection by CT scan. As demonstrated by our and other cases, serum lipase might indeed be a good tumor marker of disease progression in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22,24,28]</w:t>
      </w:r>
      <w:r>
        <w:rPr>
          <w:rFonts w:ascii="Book Antiqua" w:eastAsia="Book Antiqua" w:hAnsi="Book Antiqua" w:cs="Book Antiqua"/>
          <w:color w:val="000000"/>
        </w:rPr>
        <w:t>.</w:t>
      </w:r>
    </w:p>
    <w:p w14:paraId="1D5905EF" w14:textId="77777777" w:rsidR="00A77B3E" w:rsidRDefault="00A77B3E">
      <w:pPr>
        <w:spacing w:line="360" w:lineRule="auto"/>
        <w:jc w:val="both"/>
      </w:pPr>
    </w:p>
    <w:p w14:paraId="7B456BED" w14:textId="77777777" w:rsidR="00A77B3E" w:rsidRDefault="00B01BE7">
      <w:pPr>
        <w:spacing w:line="360" w:lineRule="auto"/>
        <w:jc w:val="both"/>
      </w:pPr>
      <w:r>
        <w:rPr>
          <w:rFonts w:ascii="Book Antiqua" w:eastAsia="Book Antiqua" w:hAnsi="Book Antiqua" w:cs="Book Antiqua"/>
          <w:b/>
          <w:caps/>
          <w:color w:val="000000"/>
          <w:u w:val="single"/>
        </w:rPr>
        <w:t>CONCLUSION</w:t>
      </w:r>
    </w:p>
    <w:p w14:paraId="0BC24A51" w14:textId="3BB571EC" w:rsidR="00A77B3E" w:rsidRDefault="00B01BE7">
      <w:pPr>
        <w:spacing w:line="360" w:lineRule="auto"/>
        <w:jc w:val="both"/>
      </w:pPr>
      <w:r>
        <w:rPr>
          <w:rFonts w:ascii="Book Antiqua" w:eastAsia="Book Antiqua" w:hAnsi="Book Antiqua" w:cs="Book Antiqua"/>
          <w:color w:val="000000"/>
        </w:rPr>
        <w:t>In our case of synchronous metastasized ACC, serum lipase was a reliable marker for tumor diagnosis, recurrence, and progression. Therefore, measurement of serum lipase may help to predict prognosis and monitor the individual course of the disease in ACC patients.</w:t>
      </w:r>
    </w:p>
    <w:p w14:paraId="3AE04480" w14:textId="77777777" w:rsidR="00CD18C4" w:rsidRDefault="00CD18C4">
      <w:pPr>
        <w:spacing w:line="360" w:lineRule="auto"/>
        <w:jc w:val="both"/>
      </w:pPr>
    </w:p>
    <w:p w14:paraId="37A9AB57" w14:textId="77777777" w:rsidR="00A77B3E" w:rsidRDefault="00B01BE7">
      <w:pPr>
        <w:spacing w:line="360" w:lineRule="auto"/>
        <w:jc w:val="both"/>
      </w:pPr>
      <w:r>
        <w:rPr>
          <w:rFonts w:ascii="Book Antiqua" w:eastAsia="Book Antiqua" w:hAnsi="Book Antiqua" w:cs="Book Antiqua"/>
          <w:b/>
          <w:color w:val="000000"/>
        </w:rPr>
        <w:t>REFERENCES</w:t>
      </w:r>
    </w:p>
    <w:p w14:paraId="031EFF00" w14:textId="482965ED" w:rsidR="00A77B3E" w:rsidRDefault="00B01BE7">
      <w:pPr>
        <w:spacing w:line="360" w:lineRule="auto"/>
        <w:jc w:val="both"/>
      </w:pPr>
      <w:r>
        <w:rPr>
          <w:rFonts w:ascii="Book Antiqua" w:eastAsia="Book Antiqua" w:hAnsi="Book Antiqua" w:cs="Book Antiqua"/>
          <w:color w:val="000000"/>
        </w:rPr>
        <w:t xml:space="preserve">1 </w:t>
      </w:r>
      <w:r w:rsidR="002F7374">
        <w:rPr>
          <w:rFonts w:ascii="Book Antiqua" w:eastAsia="Book Antiqua" w:hAnsi="Book Antiqua" w:cs="Book Antiqua"/>
          <w:b/>
          <w:bCs/>
          <w:color w:val="000000"/>
        </w:rPr>
        <w:t>Chiari H</w:t>
      </w:r>
      <w:r w:rsidR="002F7374" w:rsidRPr="002F7374">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Über</w:t>
      </w:r>
      <w:proofErr w:type="spellEnd"/>
      <w:r>
        <w:rPr>
          <w:rFonts w:ascii="Book Antiqua" w:eastAsia="Book Antiqua" w:hAnsi="Book Antiqua" w:cs="Book Antiqua"/>
          <w:color w:val="000000"/>
        </w:rPr>
        <w:t xml:space="preserve"> die </w:t>
      </w:r>
      <w:proofErr w:type="spellStart"/>
      <w:r>
        <w:rPr>
          <w:rFonts w:ascii="Book Antiqua" w:eastAsia="Book Antiqua" w:hAnsi="Book Antiqua" w:cs="Book Antiqua"/>
          <w:color w:val="000000"/>
        </w:rPr>
        <w:t>sogenannte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Fettnekrose</w:t>
      </w:r>
      <w:proofErr w:type="spellEnd"/>
      <w:r>
        <w:rPr>
          <w:rFonts w:ascii="Book Antiqua" w:eastAsia="Book Antiqua" w:hAnsi="Book Antiqua" w:cs="Book Antiqua"/>
          <w:color w:val="000000"/>
        </w:rPr>
        <w:t xml:space="preserve">. </w:t>
      </w:r>
      <w:proofErr w:type="spellStart"/>
      <w:r w:rsidRPr="00474C4B">
        <w:rPr>
          <w:rFonts w:ascii="Book Antiqua" w:eastAsia="Book Antiqua" w:hAnsi="Book Antiqua" w:cs="Book Antiqua"/>
          <w:i/>
          <w:color w:val="000000"/>
        </w:rPr>
        <w:t>Prag</w:t>
      </w:r>
      <w:proofErr w:type="spellEnd"/>
      <w:r w:rsidRPr="00474C4B">
        <w:rPr>
          <w:rFonts w:ascii="Book Antiqua" w:eastAsia="Book Antiqua" w:hAnsi="Book Antiqua" w:cs="Book Antiqua"/>
          <w:i/>
          <w:color w:val="000000"/>
        </w:rPr>
        <w:t xml:space="preserve"> Med </w:t>
      </w:r>
      <w:proofErr w:type="spellStart"/>
      <w:r w:rsidRPr="00474C4B">
        <w:rPr>
          <w:rFonts w:ascii="Book Antiqua" w:eastAsia="Book Antiqua" w:hAnsi="Book Antiqua" w:cs="Book Antiqua"/>
          <w:i/>
          <w:color w:val="000000"/>
        </w:rPr>
        <w:t>Wochenschr</w:t>
      </w:r>
      <w:proofErr w:type="spellEnd"/>
      <w:r w:rsidR="00474C4B" w:rsidRPr="00474C4B">
        <w:rPr>
          <w:rFonts w:ascii="Book Antiqua" w:eastAsia="Book Antiqua" w:hAnsi="Book Antiqua" w:cs="Book Antiqua"/>
          <w:i/>
          <w:color w:val="000000"/>
        </w:rPr>
        <w:t xml:space="preserve"> </w:t>
      </w:r>
      <w:r>
        <w:rPr>
          <w:rFonts w:ascii="Book Antiqua" w:eastAsia="Book Antiqua" w:hAnsi="Book Antiqua" w:cs="Book Antiqua"/>
          <w:color w:val="000000"/>
        </w:rPr>
        <w:t>1883</w:t>
      </w:r>
      <w:r w:rsidR="00474C4B">
        <w:rPr>
          <w:rFonts w:ascii="Book Antiqua" w:eastAsia="Book Antiqua" w:hAnsi="Book Antiqua" w:cs="Book Antiqua"/>
          <w:color w:val="000000"/>
        </w:rPr>
        <w:t xml:space="preserve">; </w:t>
      </w:r>
      <w:r w:rsidRPr="00474C4B">
        <w:rPr>
          <w:rFonts w:ascii="Book Antiqua" w:eastAsia="Book Antiqua" w:hAnsi="Book Antiqua" w:cs="Book Antiqua"/>
          <w:b/>
          <w:color w:val="000000"/>
        </w:rPr>
        <w:t>8</w:t>
      </w:r>
      <w:r>
        <w:rPr>
          <w:rFonts w:ascii="Book Antiqua" w:eastAsia="Book Antiqua" w:hAnsi="Book Antiqua" w:cs="Book Antiqua"/>
          <w:color w:val="000000"/>
        </w:rPr>
        <w:t>: 255</w:t>
      </w:r>
      <w:r w:rsidR="002F7374">
        <w:rPr>
          <w:rFonts w:ascii="Book Antiqua" w:eastAsia="Book Antiqua" w:hAnsi="Book Antiqua" w:cs="Book Antiqua"/>
          <w:color w:val="000000"/>
        </w:rPr>
        <w:t>-25</w:t>
      </w:r>
      <w:r>
        <w:rPr>
          <w:rFonts w:ascii="Book Antiqua" w:eastAsia="Book Antiqua" w:hAnsi="Book Antiqua" w:cs="Book Antiqua"/>
          <w:color w:val="000000"/>
        </w:rPr>
        <w:t>6</w:t>
      </w:r>
    </w:p>
    <w:p w14:paraId="57296709" w14:textId="77777777" w:rsidR="00A77B3E" w:rsidRDefault="00B01BE7">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Callata-Carhuapoma</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w:t>
      </w:r>
      <w:proofErr w:type="spellEnd"/>
      <w:r>
        <w:rPr>
          <w:rFonts w:ascii="Book Antiqua" w:eastAsia="Book Antiqua" w:hAnsi="Book Antiqua" w:cs="Book Antiqua"/>
          <w:color w:val="000000"/>
        </w:rPr>
        <w:t xml:space="preserve"> E, Garcia-Paredes B, Fernandez RM, Mendoza Fernandez ML, Fernandez AM, De La Rosa CA, Sotelo Lezama MJ, Cabezas-</w:t>
      </w:r>
      <w:proofErr w:type="spellStart"/>
      <w:r>
        <w:rPr>
          <w:rFonts w:ascii="Book Antiqua" w:eastAsia="Book Antiqua" w:hAnsi="Book Antiqua" w:cs="Book Antiqua"/>
          <w:color w:val="000000"/>
        </w:rPr>
        <w:t>Camarero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Varela J. Pancreatic acinar cell carcinoma with bilateral ovarian metastases, panniculitis and polyarthritis treated with FOLFIRINOX chemotherapy regimen. A case report and review of the literature.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440-444 [PMID: 25959244 DOI: 10.1016/j.pan.2015.04.006]</w:t>
      </w:r>
    </w:p>
    <w:p w14:paraId="6A629B69" w14:textId="77777777" w:rsidR="00A77B3E" w:rsidRDefault="00B01BE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Rongioletti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Caputo V. Pancreatic panniculitis. </w:t>
      </w:r>
      <w:r>
        <w:rPr>
          <w:rFonts w:ascii="Book Antiqua" w:eastAsia="Book Antiqua" w:hAnsi="Book Antiqua" w:cs="Book Antiqua"/>
          <w:i/>
          <w:iCs/>
          <w:color w:val="000000"/>
        </w:rPr>
        <w:t xml:space="preserve">G Ital Dermatol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148</w:t>
      </w:r>
      <w:r>
        <w:rPr>
          <w:rFonts w:ascii="Book Antiqua" w:eastAsia="Book Antiqua" w:hAnsi="Book Antiqua" w:cs="Book Antiqua"/>
          <w:color w:val="000000"/>
        </w:rPr>
        <w:t>: 419-425 [PMID: 23900163]</w:t>
      </w:r>
    </w:p>
    <w:p w14:paraId="63F10580" w14:textId="77777777" w:rsidR="00A77B3E" w:rsidRDefault="00B01BE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Toll AD</w:t>
      </w:r>
      <w:r>
        <w:rPr>
          <w:rFonts w:ascii="Book Antiqua" w:eastAsia="Book Antiqua" w:hAnsi="Book Antiqua" w:cs="Book Antiqua"/>
          <w:color w:val="000000"/>
        </w:rPr>
        <w:t xml:space="preserve">, Mitchell D, Yeo CJ,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Witkiewicz</w:t>
      </w:r>
      <w:proofErr w:type="spellEnd"/>
      <w:r>
        <w:rPr>
          <w:rFonts w:ascii="Book Antiqua" w:eastAsia="Book Antiqua" w:hAnsi="Book Antiqua" w:cs="Book Antiqua"/>
          <w:color w:val="000000"/>
        </w:rPr>
        <w:t xml:space="preserve"> AK. Acinar cell carcinoma with prominent intraductal growth pattern: case report and review of the literature. </w:t>
      </w:r>
      <w:r>
        <w:rPr>
          <w:rFonts w:ascii="Book Antiqua" w:eastAsia="Book Antiqua" w:hAnsi="Book Antiqua" w:cs="Book Antiqua"/>
          <w:i/>
          <w:iCs/>
          <w:color w:val="000000"/>
        </w:rPr>
        <w:t xml:space="preserve">Int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795-799 [PMID: 19584100 DOI: 10.1177/1066896909339912]</w:t>
      </w:r>
    </w:p>
    <w:p w14:paraId="306CF118" w14:textId="77777777" w:rsidR="00A77B3E" w:rsidRDefault="00B01BE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Abraham SC</w:t>
      </w:r>
      <w:r>
        <w:rPr>
          <w:rFonts w:ascii="Book Antiqua" w:eastAsia="Book Antiqua" w:hAnsi="Book Antiqua" w:cs="Book Antiqua"/>
          <w:color w:val="000000"/>
        </w:rPr>
        <w:t xml:space="preserve">, Wu TT,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Lee JH, Yeo CJ, Conlon K, Brennan M, Cameron JL,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Genetic and immunohistochemical analysis of pancreatic acinar cell carcinoma: frequent allelic loss on chromosome 11p and alterations in the APC/beta-catenin pathway.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160</w:t>
      </w:r>
      <w:r>
        <w:rPr>
          <w:rFonts w:ascii="Book Antiqua" w:eastAsia="Book Antiqua" w:hAnsi="Book Antiqua" w:cs="Book Antiqua"/>
          <w:color w:val="000000"/>
        </w:rPr>
        <w:t>: 953-962 [PMID: 11891193 DOI: 10.1016/s0002-9440(10)64917-6]</w:t>
      </w:r>
    </w:p>
    <w:p w14:paraId="5E69E748" w14:textId="77777777" w:rsidR="00A77B3E" w:rsidRDefault="00B01BE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Klimstra</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Nonductal</w:t>
      </w:r>
      <w:proofErr w:type="spellEnd"/>
      <w:r>
        <w:rPr>
          <w:rFonts w:ascii="Book Antiqua" w:eastAsia="Book Antiqua" w:hAnsi="Book Antiqua" w:cs="Book Antiqua"/>
          <w:color w:val="000000"/>
        </w:rPr>
        <w:t xml:space="preserve"> neoplasms of the pancreas.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20 </w:t>
      </w:r>
      <w:r w:rsidRPr="005C47E2">
        <w:rPr>
          <w:rFonts w:ascii="Book Antiqua" w:eastAsia="Book Antiqua" w:hAnsi="Book Antiqua" w:cs="Book Antiqua"/>
          <w:color w:val="000000"/>
        </w:rPr>
        <w:t>Suppl 1</w:t>
      </w:r>
      <w:r>
        <w:rPr>
          <w:rFonts w:ascii="Book Antiqua" w:eastAsia="Book Antiqua" w:hAnsi="Book Antiqua" w:cs="Book Antiqua"/>
          <w:color w:val="000000"/>
        </w:rPr>
        <w:t>: S94-112 [PMID: 17486055 DOI: 10.1038/modpathol.3800686]</w:t>
      </w:r>
    </w:p>
    <w:p w14:paraId="1FDA8C86" w14:textId="77777777" w:rsidR="00A77B3E" w:rsidRDefault="00B01BE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Klimstra</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Heffess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Rosai</w:t>
      </w:r>
      <w:proofErr w:type="spellEnd"/>
      <w:r>
        <w:rPr>
          <w:rFonts w:ascii="Book Antiqua" w:eastAsia="Book Antiqua" w:hAnsi="Book Antiqua" w:cs="Book Antiqua"/>
          <w:color w:val="000000"/>
        </w:rPr>
        <w:t xml:space="preserve"> J. Acinar cell carcinoma of the pancreas. A clinicopathologic study of 28 cases.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16</w:t>
      </w:r>
      <w:r>
        <w:rPr>
          <w:rFonts w:ascii="Book Antiqua" w:eastAsia="Book Antiqua" w:hAnsi="Book Antiqua" w:cs="Book Antiqua"/>
          <w:color w:val="000000"/>
        </w:rPr>
        <w:t>: 815-837 [PMID: 1384374 DOI: 10.1097/00000478-199209000-00001]</w:t>
      </w:r>
    </w:p>
    <w:p w14:paraId="1E4DC294" w14:textId="77777777" w:rsidR="00A77B3E" w:rsidRDefault="00B01BE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Wood LD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Pathology and genetics of pancreatic neoplasms with acinar differentiation. </w:t>
      </w:r>
      <w:r>
        <w:rPr>
          <w:rFonts w:ascii="Book Antiqua" w:eastAsia="Book Antiqua" w:hAnsi="Book Antiqua" w:cs="Book Antiqua"/>
          <w:i/>
          <w:iCs/>
          <w:color w:val="000000"/>
        </w:rPr>
        <w:t xml:space="preserve">Semin Diagn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491-497 [PMID: 25441307 DOI: 10.1053/j.semdp.2014.08.003]</w:t>
      </w:r>
    </w:p>
    <w:p w14:paraId="282E6FB3" w14:textId="77777777" w:rsidR="00A77B3E" w:rsidRDefault="00B01BE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Jang SH</w:t>
      </w:r>
      <w:r>
        <w:rPr>
          <w:rFonts w:ascii="Book Antiqua" w:eastAsia="Book Antiqua" w:hAnsi="Book Antiqua" w:cs="Book Antiqua"/>
          <w:color w:val="000000"/>
        </w:rPr>
        <w:t xml:space="preserve">, Choi SY, Min JH, Kim TW, Lee JA, Byun SJ, Lee JW. [A case of acinar cell carcinoma of pancreas, manifested by subcutaneous nodule as initial clinical symptom].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139-143 [PMID: 20168061 DOI: 10.4166/kjg.2010.55.2.139]</w:t>
      </w:r>
    </w:p>
    <w:p w14:paraId="187FE7E4" w14:textId="77777777" w:rsidR="00A77B3E" w:rsidRDefault="00B01BE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Jonker JW</w:t>
      </w:r>
      <w:r>
        <w:rPr>
          <w:rFonts w:ascii="Book Antiqua" w:eastAsia="Book Antiqua" w:hAnsi="Book Antiqua" w:cs="Book Antiqua"/>
          <w:color w:val="000000"/>
        </w:rPr>
        <w:t xml:space="preserve">, Suh JM, Atkins AR, Ahmadian M, Li P, Whyte J, He M, </w:t>
      </w:r>
      <w:proofErr w:type="spellStart"/>
      <w:r>
        <w:rPr>
          <w:rFonts w:ascii="Book Antiqua" w:eastAsia="Book Antiqua" w:hAnsi="Book Antiqua" w:cs="Book Antiqua"/>
          <w:color w:val="000000"/>
        </w:rPr>
        <w:t>Juguilon</w:t>
      </w:r>
      <w:proofErr w:type="spellEnd"/>
      <w:r>
        <w:rPr>
          <w:rFonts w:ascii="Book Antiqua" w:eastAsia="Book Antiqua" w:hAnsi="Book Antiqua" w:cs="Book Antiqua"/>
          <w:color w:val="000000"/>
        </w:rPr>
        <w:t xml:space="preserve"> H, Yin YQ, Phillips CT, Yu RT,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JM, Henry RR, Downes M, Evans RM. A PPARγ-FGF1 </w:t>
      </w:r>
      <w:r>
        <w:rPr>
          <w:rFonts w:ascii="Book Antiqua" w:eastAsia="Book Antiqua" w:hAnsi="Book Antiqua" w:cs="Book Antiqua"/>
          <w:color w:val="000000"/>
        </w:rPr>
        <w:lastRenderedPageBreak/>
        <w:t xml:space="preserve">axis is required for adaptive adipose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metabolic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485</w:t>
      </w:r>
      <w:r>
        <w:rPr>
          <w:rFonts w:ascii="Book Antiqua" w:eastAsia="Book Antiqua" w:hAnsi="Book Antiqua" w:cs="Book Antiqua"/>
          <w:color w:val="000000"/>
        </w:rPr>
        <w:t>: 391-394 [PMID: 22522926 DOI: 10.1038/nature10998]</w:t>
      </w:r>
    </w:p>
    <w:p w14:paraId="7DEFE2B3" w14:textId="77777777" w:rsidR="00A77B3E" w:rsidRDefault="00B01BE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Butturini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Pisano M, Scarpa A, D'Onofrio M, Auriemma A,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Aggressive approach to acinar cell carcinoma of the pancreas: a single-institution experience and a literature review.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396</w:t>
      </w:r>
      <w:r>
        <w:rPr>
          <w:rFonts w:ascii="Book Antiqua" w:eastAsia="Book Antiqua" w:hAnsi="Book Antiqua" w:cs="Book Antiqua"/>
          <w:color w:val="000000"/>
        </w:rPr>
        <w:t>: 363-369 [PMID: 20803029 DOI: 10.1007/s00423-010-0706-2]</w:t>
      </w:r>
    </w:p>
    <w:p w14:paraId="76D8FB2A" w14:textId="77777777" w:rsidR="00A77B3E" w:rsidRDefault="00B01BE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Narváez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Bianchi MM, Santo P, de la Fuente D, Ríos-Rodriguez V, </w:t>
      </w:r>
      <w:proofErr w:type="spellStart"/>
      <w:r>
        <w:rPr>
          <w:rFonts w:ascii="Book Antiqua" w:eastAsia="Book Antiqua" w:hAnsi="Book Antiqua" w:cs="Book Antiqua"/>
          <w:color w:val="000000"/>
        </w:rPr>
        <w:t>Bolao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Narváez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Nolla</w:t>
      </w:r>
      <w:proofErr w:type="spellEnd"/>
      <w:r>
        <w:rPr>
          <w:rFonts w:ascii="Book Antiqua" w:eastAsia="Book Antiqua" w:hAnsi="Book Antiqua" w:cs="Book Antiqua"/>
          <w:color w:val="000000"/>
        </w:rPr>
        <w:t xml:space="preserve"> JM. Pancreatitis, panniculitis, and polyarthritis.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417-423 [PMID: 19070353 DOI: 10.1016/j.semarthrit.2008.10.001]</w:t>
      </w:r>
    </w:p>
    <w:p w14:paraId="7D286A1F" w14:textId="77777777" w:rsidR="00A77B3E" w:rsidRDefault="00B01BE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Boswell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Baylin</w:t>
      </w:r>
      <w:proofErr w:type="spellEnd"/>
      <w:r>
        <w:rPr>
          <w:rFonts w:ascii="Book Antiqua" w:eastAsia="Book Antiqua" w:hAnsi="Book Antiqua" w:cs="Book Antiqua"/>
          <w:color w:val="000000"/>
        </w:rPr>
        <w:t xml:space="preserve"> GJ. Metastatic fat necrosis and lytic bone lesions in a patient with painless acute pancreatitis.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1973; </w:t>
      </w:r>
      <w:r>
        <w:rPr>
          <w:rFonts w:ascii="Book Antiqua" w:eastAsia="Book Antiqua" w:hAnsi="Book Antiqua" w:cs="Book Antiqua"/>
          <w:b/>
          <w:bCs/>
          <w:color w:val="000000"/>
        </w:rPr>
        <w:t>106</w:t>
      </w:r>
      <w:r>
        <w:rPr>
          <w:rFonts w:ascii="Book Antiqua" w:eastAsia="Book Antiqua" w:hAnsi="Book Antiqua" w:cs="Book Antiqua"/>
          <w:color w:val="000000"/>
        </w:rPr>
        <w:t>: 85-86 [PMID: 4682736 DOI: 10.1148/106.1.85]</w:t>
      </w:r>
    </w:p>
    <w:p w14:paraId="127C2ECF" w14:textId="77777777" w:rsidR="00A77B3E" w:rsidRDefault="00B01BE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DJ</w:t>
      </w:r>
      <w:r>
        <w:rPr>
          <w:rFonts w:ascii="Book Antiqua" w:eastAsia="Book Antiqua" w:hAnsi="Book Antiqua" w:cs="Book Antiqua"/>
          <w:color w:val="000000"/>
        </w:rPr>
        <w:t xml:space="preserve">, Lee SJ, Choo HJ, Her M, Yoon HK. Pancreatitis, panniculitis, and polyarthritis (PPP) syndrome: MRI features of intraosseous fat necrosis involving the feet and knees.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279-285 [PMID: 27928580 DOI: 10.1007/s00256-016-2549-6]</w:t>
      </w:r>
    </w:p>
    <w:p w14:paraId="411C854E" w14:textId="77777777" w:rsidR="00A77B3E" w:rsidRDefault="00B01BE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Dieker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Henzler</w:t>
      </w:r>
      <w:proofErr w:type="spellEnd"/>
      <w:r>
        <w:rPr>
          <w:rFonts w:ascii="Book Antiqua" w:eastAsia="Book Antiqua" w:hAnsi="Book Antiqua" w:cs="Book Antiqua"/>
          <w:color w:val="000000"/>
        </w:rPr>
        <w:t xml:space="preserve"> T, Schneider A,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F, Wilhelm TJ,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Pancreatitis, panniculitis and polyarthritis (PPP-) syndrome caused by post-pancreatitis pseudocyst with mesenteric fistula. Diagnosis and successful surgical treatment. Case report and review of literature.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170-175 [PMID: 28152495 DOI: 10.1016/j.ijscr.2017.01.037]</w:t>
      </w:r>
    </w:p>
    <w:p w14:paraId="7E32CD76" w14:textId="77777777" w:rsidR="00A77B3E" w:rsidRDefault="00B01BE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Laureano A</w:t>
      </w:r>
      <w:r>
        <w:rPr>
          <w:rFonts w:ascii="Book Antiqua" w:eastAsia="Book Antiqua" w:hAnsi="Book Antiqua" w:cs="Book Antiqua"/>
          <w:color w:val="000000"/>
        </w:rPr>
        <w:t xml:space="preserve">, Mestre T, Ricardo L, Rodrigues AM, Cardoso J. Pancreatic panniculitis - a cutaneous manifestation of acute pancreatitis. </w:t>
      </w:r>
      <w:r>
        <w:rPr>
          <w:rFonts w:ascii="Book Antiqua" w:eastAsia="Book Antiqua" w:hAnsi="Book Antiqua" w:cs="Book Antiqua"/>
          <w:i/>
          <w:iCs/>
          <w:color w:val="000000"/>
        </w:rPr>
        <w:t>J Dermatol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35-37 [PMID: 24748910 DOI: 10.3315/jdcr.2014.1167]</w:t>
      </w:r>
    </w:p>
    <w:p w14:paraId="7E0116AF" w14:textId="77777777" w:rsidR="00A77B3E" w:rsidRDefault="00B01BE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Hartwig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Denneberg</w:t>
      </w:r>
      <w:proofErr w:type="spellEnd"/>
      <w:r>
        <w:rPr>
          <w:rFonts w:ascii="Book Antiqua" w:eastAsia="Book Antiqua" w:hAnsi="Book Antiqua" w:cs="Book Antiqua"/>
          <w:color w:val="000000"/>
        </w:rPr>
        <w:t xml:space="preserve"> M, Bergmann F,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Strobel O,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Werner J. Acinar cell carcinoma of the pancreas: is resection justified even in limited metastatic disease?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202</w:t>
      </w:r>
      <w:r>
        <w:rPr>
          <w:rFonts w:ascii="Book Antiqua" w:eastAsia="Book Antiqua" w:hAnsi="Book Antiqua" w:cs="Book Antiqua"/>
          <w:color w:val="000000"/>
        </w:rPr>
        <w:t>: 23-27 [PMID: 21440887 DOI: 10.1016/j.amjsurg.2010.06.004]</w:t>
      </w:r>
    </w:p>
    <w:p w14:paraId="0AD02A4B" w14:textId="77777777" w:rsidR="00A77B3E" w:rsidRDefault="00B01BE7">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Holen</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Hummer A,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Conlon K, Brennan M,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LB. Clinical characteristics and outcomes from an institutional series of acinar cell carcinoma of the pancreas and related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4673-4678 [PMID: 12488412 DOI: 10.1200/JCO.2002.02.005]</w:t>
      </w:r>
    </w:p>
    <w:p w14:paraId="6EF33651" w14:textId="77777777" w:rsidR="00A77B3E" w:rsidRDefault="00B01BE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Kim BJ, Kim KP, Lee JL, Kim TW,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Chang HM. Efficacy of Chemotherapy in Patients with Unresectable or Metastatic Pancreatic Acinar Cell Carcinoma: Potentially Improved Efficacy with Oxaliplatin-Containing Regimen.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759-765 [PMID: 27857025 DOI: 10.4143/crt.2016.371]</w:t>
      </w:r>
    </w:p>
    <w:p w14:paraId="0377AEAD" w14:textId="77777777" w:rsidR="00A77B3E" w:rsidRDefault="00B01BE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Glazer ES</w:t>
      </w:r>
      <w:r>
        <w:rPr>
          <w:rFonts w:ascii="Book Antiqua" w:eastAsia="Book Antiqua" w:hAnsi="Book Antiqua" w:cs="Book Antiqua"/>
          <w:color w:val="000000"/>
        </w:rPr>
        <w:t xml:space="preserve">, Neill KG, </w:t>
      </w:r>
      <w:proofErr w:type="spellStart"/>
      <w:r>
        <w:rPr>
          <w:rFonts w:ascii="Book Antiqua" w:eastAsia="Book Antiqua" w:hAnsi="Book Antiqua" w:cs="Book Antiqua"/>
          <w:color w:val="000000"/>
        </w:rPr>
        <w:t>Frakes</w:t>
      </w:r>
      <w:proofErr w:type="spellEnd"/>
      <w:r>
        <w:rPr>
          <w:rFonts w:ascii="Book Antiqua" w:eastAsia="Book Antiqua" w:hAnsi="Book Antiqua" w:cs="Book Antiqua"/>
          <w:color w:val="000000"/>
        </w:rPr>
        <w:t xml:space="preserve"> JM, Coppola D, </w:t>
      </w:r>
      <w:proofErr w:type="spellStart"/>
      <w:r>
        <w:rPr>
          <w:rFonts w:ascii="Book Antiqua" w:eastAsia="Book Antiqua" w:hAnsi="Book Antiqua" w:cs="Book Antiqua"/>
          <w:color w:val="000000"/>
        </w:rPr>
        <w:t>Hodul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SE, Pimiento JM, Springett GM,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Systematic Review and Case Series Report of Acinar Cell Carcinoma of the Pancreas.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446-454 [PMID: 27842335 DOI: 10.1177/107327481602300417]</w:t>
      </w:r>
    </w:p>
    <w:p w14:paraId="2174D008" w14:textId="77777777" w:rsidR="00A77B3E" w:rsidRDefault="00B01BE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S, Zhou X, Zhou H, Cui Y, Li Q, Zhang L. Acinar cell carcinoma: a report of 19 cases with a brief review of the literature.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172 [PMID: 27352960 DOI: 10.1186/s12957-016-0919-0]</w:t>
      </w:r>
    </w:p>
    <w:p w14:paraId="195D8AB1" w14:textId="77777777" w:rsidR="00A77B3E" w:rsidRDefault="00B01BE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Kruger S</w:t>
      </w:r>
      <w:r>
        <w:rPr>
          <w:rFonts w:ascii="Book Antiqua" w:eastAsia="Book Antiqua" w:hAnsi="Book Antiqua" w:cs="Book Antiqua"/>
          <w:color w:val="000000"/>
        </w:rPr>
        <w:t xml:space="preserve">, Haas M, Burger PJ, </w:t>
      </w:r>
      <w:proofErr w:type="spellStart"/>
      <w:r>
        <w:rPr>
          <w:rFonts w:ascii="Book Antiqua" w:eastAsia="Book Antiqua" w:hAnsi="Book Antiqua" w:cs="Book Antiqua"/>
          <w:color w:val="000000"/>
        </w:rPr>
        <w:t>Ormanns</w:t>
      </w:r>
      <w:proofErr w:type="spellEnd"/>
      <w:r>
        <w:rPr>
          <w:rFonts w:ascii="Book Antiqua" w:eastAsia="Book Antiqua" w:hAnsi="Book Antiqua" w:cs="Book Antiqua"/>
          <w:color w:val="000000"/>
        </w:rPr>
        <w:t xml:space="preserve"> S, Modest DP,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Kleespies</w:t>
      </w:r>
      <w:proofErr w:type="spellEnd"/>
      <w:r>
        <w:rPr>
          <w:rFonts w:ascii="Book Antiqua" w:eastAsia="Book Antiqua" w:hAnsi="Book Antiqua" w:cs="Book Antiqua"/>
          <w:color w:val="000000"/>
        </w:rPr>
        <w:t xml:space="preserve"> A, Angele MK, Hartwig W, Bruns CJ, Kirchner T, Werner J, Heinemann V,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Acinar cell carcinoma of the pancreas: a rare disease with different diagnostic and therapeutic implications than ductal adenocarcinoma.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w:t>
      </w:r>
      <w:r>
        <w:rPr>
          <w:rFonts w:ascii="Book Antiqua" w:eastAsia="Book Antiqua" w:hAnsi="Book Antiqua" w:cs="Book Antiqua"/>
          <w:color w:val="000000"/>
        </w:rPr>
        <w:t>: 2585-2591 [PMID: 27629876 DOI: 10.1007/s00432-016-2264-7]</w:t>
      </w:r>
    </w:p>
    <w:p w14:paraId="349E5C3A" w14:textId="77777777" w:rsidR="00A77B3E" w:rsidRDefault="00B01BE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Jimbo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Batista PM, </w:t>
      </w:r>
      <w:proofErr w:type="spellStart"/>
      <w:r>
        <w:rPr>
          <w:rFonts w:ascii="Book Antiqua" w:eastAsia="Book Antiqua" w:hAnsi="Book Antiqua" w:cs="Book Antiqua"/>
          <w:color w:val="000000"/>
        </w:rPr>
        <w:t>Baliff</w:t>
      </w:r>
      <w:proofErr w:type="spellEnd"/>
      <w:r>
        <w:rPr>
          <w:rFonts w:ascii="Book Antiqua" w:eastAsia="Book Antiqua" w:hAnsi="Book Antiqua" w:cs="Book Antiqua"/>
          <w:color w:val="000000"/>
        </w:rPr>
        <w:t xml:space="preserve"> JP, Yeo CJ. Neoadjuvant Chemotherapy and Appleby Procedure for Pancreatic Acinar Cell Carcinoma: A Case Report.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46-49 [PMID: 30631815 DOI: 10.1089/crpc.2016.0009]</w:t>
      </w:r>
    </w:p>
    <w:p w14:paraId="3A44F231" w14:textId="77777777" w:rsidR="00A77B3E" w:rsidRDefault="00B01BE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Heykarts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Anseeuw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Degreef</w:t>
      </w:r>
      <w:proofErr w:type="spellEnd"/>
      <w:r>
        <w:rPr>
          <w:rFonts w:ascii="Book Antiqua" w:eastAsia="Book Antiqua" w:hAnsi="Book Antiqua" w:cs="Book Antiqua"/>
          <w:color w:val="000000"/>
        </w:rPr>
        <w:t xml:space="preserve"> H. Panniculitis caused by acinous pancreatic carcinoma. </w:t>
      </w:r>
      <w:r>
        <w:rPr>
          <w:rFonts w:ascii="Book Antiqua" w:eastAsia="Book Antiqua" w:hAnsi="Book Antiqua" w:cs="Book Antiqua"/>
          <w:i/>
          <w:iCs/>
          <w:color w:val="000000"/>
        </w:rPr>
        <w:t>Dermatology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198</w:t>
      </w:r>
      <w:r>
        <w:rPr>
          <w:rFonts w:ascii="Book Antiqua" w:eastAsia="Book Antiqua" w:hAnsi="Book Antiqua" w:cs="Book Antiqua"/>
          <w:color w:val="000000"/>
        </w:rPr>
        <w:t>: 182-183 [PMID: 10325476 DOI: 10.1159/000018107]</w:t>
      </w:r>
    </w:p>
    <w:p w14:paraId="020C0278" w14:textId="77777777" w:rsidR="00A77B3E" w:rsidRDefault="00B01BE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Schmidt CM</w:t>
      </w:r>
      <w:r>
        <w:rPr>
          <w:rFonts w:ascii="Book Antiqua" w:eastAsia="Book Antiqua" w:hAnsi="Book Antiqua" w:cs="Book Antiqua"/>
          <w:color w:val="000000"/>
        </w:rPr>
        <w:t xml:space="preserve">, Matos JM,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Talamonti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Bilimoria KY. Acinar cell carcinoma of the pancreas in the United States: prognostic factors and comparison to ductal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2078-2086 [PMID: 18836784 DOI: 10.1007/s11605-008-0705-6]</w:t>
      </w:r>
    </w:p>
    <w:p w14:paraId="21C75FB5" w14:textId="77777777" w:rsidR="00A77B3E" w:rsidRDefault="00B01BE7">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78AF5960" w14:textId="159A3318" w:rsidR="00A77B3E" w:rsidRDefault="00B01BE7">
      <w:pPr>
        <w:spacing w:line="360" w:lineRule="auto"/>
        <w:jc w:val="both"/>
      </w:pPr>
      <w:r>
        <w:rPr>
          <w:rFonts w:ascii="Book Antiqua" w:eastAsia="Book Antiqua" w:hAnsi="Book Antiqua" w:cs="Book Antiqua"/>
          <w:color w:val="000000"/>
        </w:rPr>
        <w:t xml:space="preserve">27 </w:t>
      </w:r>
      <w:proofErr w:type="spellStart"/>
      <w:r w:rsidR="00924AFD" w:rsidRPr="00924AFD">
        <w:rPr>
          <w:rFonts w:ascii="Book Antiqua" w:eastAsia="Book Antiqua" w:hAnsi="Book Antiqua" w:cs="Book Antiqua"/>
          <w:b/>
          <w:bCs/>
          <w:color w:val="000000"/>
        </w:rPr>
        <w:t>Kuerer</w:t>
      </w:r>
      <w:proofErr w:type="spellEnd"/>
      <w:r w:rsidR="00924AFD" w:rsidRPr="00924AFD">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r w:rsidR="00924AFD" w:rsidRPr="00924AFD">
        <w:rPr>
          <w:rFonts w:ascii="Book Antiqua" w:eastAsia="Book Antiqua" w:hAnsi="Book Antiqua" w:cs="Book Antiqua"/>
          <w:color w:val="000000"/>
        </w:rPr>
        <w:t xml:space="preserve">Shim H, </w:t>
      </w:r>
      <w:proofErr w:type="spellStart"/>
      <w:r w:rsidR="00924AFD" w:rsidRPr="00924AFD">
        <w:rPr>
          <w:rFonts w:ascii="Book Antiqua" w:eastAsia="Book Antiqua" w:hAnsi="Book Antiqua" w:cs="Book Antiqua"/>
          <w:color w:val="000000"/>
        </w:rPr>
        <w:t>Pertsemlidis</w:t>
      </w:r>
      <w:proofErr w:type="spellEnd"/>
      <w:r w:rsidR="00924AFD" w:rsidRPr="00924AFD">
        <w:rPr>
          <w:rFonts w:ascii="Book Antiqua" w:eastAsia="Book Antiqua" w:hAnsi="Book Antiqua" w:cs="Book Antiqua"/>
          <w:color w:val="000000"/>
        </w:rPr>
        <w:t xml:space="preserve"> D, Unger P. Functioning pancreatic acinar cell carcinoma: immunohistochemical and ultrastructural analyses</w:t>
      </w:r>
      <w:r>
        <w:rPr>
          <w:rFonts w:ascii="Book Antiqua" w:eastAsia="Book Antiqua" w:hAnsi="Book Antiqua" w:cs="Book Antiqua"/>
          <w:color w:val="000000"/>
        </w:rPr>
        <w:t xml:space="preserve">. </w:t>
      </w:r>
      <w:r w:rsidR="00924AFD" w:rsidRPr="00924AFD">
        <w:rPr>
          <w:rFonts w:ascii="Book Antiqua" w:eastAsia="Book Antiqua" w:hAnsi="Book Antiqua" w:cs="Book Antiqua"/>
          <w:i/>
          <w:iCs/>
          <w:color w:val="000000"/>
        </w:rPr>
        <w:t>Am J Clin Oncol</w:t>
      </w:r>
      <w:r>
        <w:rPr>
          <w:rFonts w:ascii="Book Antiqua" w:eastAsia="Book Antiqua" w:hAnsi="Book Antiqua" w:cs="Book Antiqua"/>
          <w:color w:val="000000"/>
        </w:rPr>
        <w:t xml:space="preserve"> </w:t>
      </w:r>
      <w:r w:rsidR="00924AFD">
        <w:rPr>
          <w:rFonts w:ascii="Book Antiqua" w:eastAsia="Book Antiqua" w:hAnsi="Book Antiqua" w:cs="Book Antiqua"/>
          <w:color w:val="000000"/>
        </w:rPr>
        <w:t>1997</w:t>
      </w:r>
      <w:r>
        <w:rPr>
          <w:rFonts w:ascii="Book Antiqua" w:eastAsia="Book Antiqua" w:hAnsi="Book Antiqua" w:cs="Book Antiqua"/>
          <w:color w:val="000000"/>
        </w:rPr>
        <w:t xml:space="preserve">; </w:t>
      </w:r>
      <w:r>
        <w:rPr>
          <w:rFonts w:ascii="Book Antiqua" w:eastAsia="Book Antiqua" w:hAnsi="Book Antiqua" w:cs="Book Antiqua"/>
          <w:b/>
          <w:bCs/>
          <w:color w:val="000000"/>
        </w:rPr>
        <w:t>2</w:t>
      </w:r>
      <w:r w:rsidR="00924AFD">
        <w:rPr>
          <w:rFonts w:ascii="Book Antiqua" w:eastAsia="Book Antiqua" w:hAnsi="Book Antiqua" w:cs="Book Antiqua"/>
          <w:b/>
          <w:bCs/>
          <w:color w:val="000000"/>
        </w:rPr>
        <w:t>0</w:t>
      </w:r>
      <w:r>
        <w:rPr>
          <w:rFonts w:ascii="Book Antiqua" w:eastAsia="Book Antiqua" w:hAnsi="Book Antiqua" w:cs="Book Antiqua"/>
          <w:color w:val="000000"/>
        </w:rPr>
        <w:t xml:space="preserve">: </w:t>
      </w:r>
      <w:r w:rsidR="00924AFD">
        <w:rPr>
          <w:rFonts w:ascii="Book Antiqua" w:eastAsia="Book Antiqua" w:hAnsi="Book Antiqua" w:cs="Book Antiqua"/>
          <w:color w:val="000000"/>
        </w:rPr>
        <w:t>101-107</w:t>
      </w:r>
      <w:r>
        <w:rPr>
          <w:rFonts w:ascii="Book Antiqua" w:eastAsia="Book Antiqua" w:hAnsi="Book Antiqua" w:cs="Book Antiqua"/>
          <w:color w:val="000000"/>
        </w:rPr>
        <w:t xml:space="preserve"> [PMID: </w:t>
      </w:r>
      <w:r w:rsidR="00924AFD" w:rsidRPr="00924AFD">
        <w:rPr>
          <w:rFonts w:ascii="Book Antiqua" w:eastAsia="Book Antiqua" w:hAnsi="Book Antiqua" w:cs="Book Antiqua"/>
          <w:color w:val="000000"/>
        </w:rPr>
        <w:t>9020300</w:t>
      </w:r>
      <w:r w:rsidR="00924AFD">
        <w:rPr>
          <w:rFonts w:ascii="Book Antiqua" w:eastAsia="Book Antiqua" w:hAnsi="Book Antiqua" w:cs="Book Antiqua"/>
          <w:color w:val="000000"/>
        </w:rPr>
        <w:t xml:space="preserve"> DOI: </w:t>
      </w:r>
      <w:r w:rsidR="00924AFD" w:rsidRPr="00924AFD">
        <w:rPr>
          <w:rFonts w:ascii="Book Antiqua" w:eastAsia="Book Antiqua" w:hAnsi="Book Antiqua" w:cs="Book Antiqua"/>
          <w:color w:val="000000"/>
        </w:rPr>
        <w:t>10.1097/00000421-199702000-00023</w:t>
      </w:r>
      <w:r>
        <w:rPr>
          <w:rFonts w:ascii="Book Antiqua" w:eastAsia="Book Antiqua" w:hAnsi="Book Antiqua" w:cs="Book Antiqua"/>
          <w:color w:val="000000"/>
        </w:rPr>
        <w:t>]</w:t>
      </w:r>
    </w:p>
    <w:p w14:paraId="7A04B8AC" w14:textId="77777777" w:rsidR="00A77B3E" w:rsidRDefault="00B01BE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Moro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Blandamura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Sperti</w:t>
      </w:r>
      <w:proofErr w:type="spellEnd"/>
      <w:r>
        <w:rPr>
          <w:rFonts w:ascii="Book Antiqua" w:eastAsia="Book Antiqua" w:hAnsi="Book Antiqua" w:cs="Book Antiqua"/>
          <w:color w:val="000000"/>
        </w:rPr>
        <w:t xml:space="preserve"> C. Acinar cell carcinoma of the pancreas associated with subcutaneous panniculitis. </w:t>
      </w:r>
      <w:r>
        <w:rPr>
          <w:rFonts w:ascii="Book Antiqua" w:eastAsia="Book Antiqua" w:hAnsi="Book Antiqua" w:cs="Book Antiqua"/>
          <w:i/>
          <w:iCs/>
          <w:color w:val="000000"/>
        </w:rPr>
        <w:t>JOP</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292-296 [PMID: 21546712]</w:t>
      </w:r>
    </w:p>
    <w:p w14:paraId="222DA7FB" w14:textId="77777777" w:rsidR="00A77B3E" w:rsidRDefault="00B01BE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Durden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Variyam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Chren</w:t>
      </w:r>
      <w:proofErr w:type="spellEnd"/>
      <w:r>
        <w:rPr>
          <w:rFonts w:ascii="Book Antiqua" w:eastAsia="Book Antiqua" w:hAnsi="Book Antiqua" w:cs="Book Antiqua"/>
          <w:color w:val="000000"/>
        </w:rPr>
        <w:t xml:space="preserve"> MM. Fat necrosis with features of erythema nodosum in a patient with metastatic pancreatic carcinoma. </w:t>
      </w:r>
      <w:r>
        <w:rPr>
          <w:rFonts w:ascii="Book Antiqua" w:eastAsia="Book Antiqua" w:hAnsi="Book Antiqua" w:cs="Book Antiqua"/>
          <w:i/>
          <w:iCs/>
          <w:color w:val="000000"/>
        </w:rPr>
        <w:t>Int J Dermatol</w:t>
      </w:r>
      <w:r>
        <w:rPr>
          <w:rFonts w:ascii="Book Antiqua" w:eastAsia="Book Antiqua" w:hAnsi="Book Antiqua" w:cs="Book Antiqua"/>
          <w:color w:val="000000"/>
        </w:rPr>
        <w:t xml:space="preserve"> 1996; </w:t>
      </w:r>
      <w:r>
        <w:rPr>
          <w:rFonts w:ascii="Book Antiqua" w:eastAsia="Book Antiqua" w:hAnsi="Book Antiqua" w:cs="Book Antiqua"/>
          <w:b/>
          <w:bCs/>
          <w:color w:val="000000"/>
        </w:rPr>
        <w:t>35</w:t>
      </w:r>
      <w:r>
        <w:rPr>
          <w:rFonts w:ascii="Book Antiqua" w:eastAsia="Book Antiqua" w:hAnsi="Book Antiqua" w:cs="Book Antiqua"/>
          <w:color w:val="000000"/>
        </w:rPr>
        <w:t>: 39-41 [PMID: 8838928 DOI: 10.1111/j.1365-4362.1996.tb01614.x]</w:t>
      </w:r>
    </w:p>
    <w:p w14:paraId="4C9207A6" w14:textId="77777777" w:rsidR="00A77B3E" w:rsidRDefault="00B01BE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Feuer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Spiera</w:t>
      </w:r>
      <w:proofErr w:type="spellEnd"/>
      <w:r>
        <w:rPr>
          <w:rFonts w:ascii="Book Antiqua" w:eastAsia="Book Antiqua" w:hAnsi="Book Antiqua" w:cs="Book Antiqua"/>
          <w:color w:val="000000"/>
        </w:rPr>
        <w:t xml:space="preserve"> H, Phelps RG, Shim H. Panniculitis of pancreatic disease masquerading as systemic lupus erythematosus panniculitis.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2170-2172 [PMID: 8596165]</w:t>
      </w:r>
    </w:p>
    <w:p w14:paraId="193C3F60" w14:textId="77777777" w:rsidR="00A77B3E" w:rsidRDefault="00B01BE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Beltraminelli</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Buechner SA, </w:t>
      </w:r>
      <w:proofErr w:type="spellStart"/>
      <w:r>
        <w:rPr>
          <w:rFonts w:ascii="Book Antiqua" w:eastAsia="Book Antiqua" w:hAnsi="Book Antiqua" w:cs="Book Antiqua"/>
          <w:color w:val="000000"/>
        </w:rPr>
        <w:t>Häusermann</w:t>
      </w:r>
      <w:proofErr w:type="spellEnd"/>
      <w:r>
        <w:rPr>
          <w:rFonts w:ascii="Book Antiqua" w:eastAsia="Book Antiqua" w:hAnsi="Book Antiqua" w:cs="Book Antiqua"/>
          <w:color w:val="000000"/>
        </w:rPr>
        <w:t xml:space="preserve"> P. Pancreatic panniculitis in a patient with an acinar cell cystadenocarcinoma of the pancreas. </w:t>
      </w:r>
      <w:r>
        <w:rPr>
          <w:rFonts w:ascii="Book Antiqua" w:eastAsia="Book Antiqua" w:hAnsi="Book Antiqua" w:cs="Book Antiqua"/>
          <w:i/>
          <w:iCs/>
          <w:color w:val="000000"/>
        </w:rPr>
        <w:t>Dermatology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208</w:t>
      </w:r>
      <w:r>
        <w:rPr>
          <w:rFonts w:ascii="Book Antiqua" w:eastAsia="Book Antiqua" w:hAnsi="Book Antiqua" w:cs="Book Antiqua"/>
          <w:color w:val="000000"/>
        </w:rPr>
        <w:t>: 265-267 [PMID: 15118385 DOI: 10.1159/000077316]</w:t>
      </w:r>
    </w:p>
    <w:p w14:paraId="37581812" w14:textId="77777777" w:rsidR="00A77B3E" w:rsidRDefault="00B01BE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Poelman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Nguyen K. Pancreatic panniculitis associated with acinar cell pancreatic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Cutan</w:t>
      </w:r>
      <w:proofErr w:type="spellEnd"/>
      <w:r>
        <w:rPr>
          <w:rFonts w:ascii="Book Antiqua" w:eastAsia="Book Antiqua" w:hAnsi="Book Antiqua" w:cs="Book Antiqua"/>
          <w:i/>
          <w:iCs/>
          <w:color w:val="000000"/>
        </w:rPr>
        <w:t xml:space="preserve"> Med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38-42 [PMID: 18258147 DOI: 10.2310/7750.2007.00032]</w:t>
      </w:r>
    </w:p>
    <w:p w14:paraId="49A04E58" w14:textId="77777777" w:rsidR="00A77B3E" w:rsidRDefault="00B01BE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Iwatate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Matsubayashi</w:t>
      </w:r>
      <w:proofErr w:type="spellEnd"/>
      <w:r>
        <w:rPr>
          <w:rFonts w:ascii="Book Antiqua" w:eastAsia="Book Antiqua" w:hAnsi="Book Antiqua" w:cs="Book Antiqua"/>
          <w:color w:val="000000"/>
        </w:rPr>
        <w:t xml:space="preserve"> H, Sasaki K, Kishida N, Yoshikawa S, Ono H, Maitra A. Functional pancreatic acinar cell carcinoma extending into the main pancreatic duct and splenic vein.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43</w:t>
      </w:r>
      <w:r>
        <w:rPr>
          <w:rFonts w:ascii="Book Antiqua" w:eastAsia="Book Antiqua" w:hAnsi="Book Antiqua" w:cs="Book Antiqua"/>
          <w:color w:val="000000"/>
        </w:rPr>
        <w:t>: 373-378 [PMID: 20703831 DOI: 10.1007/s12029-010-9198-0]</w:t>
      </w:r>
    </w:p>
    <w:p w14:paraId="25EA5DB6" w14:textId="77777777" w:rsidR="00A77B3E" w:rsidRDefault="00B01BE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Lakhani A</w:t>
      </w:r>
      <w:r>
        <w:rPr>
          <w:rFonts w:ascii="Book Antiqua" w:eastAsia="Book Antiqua" w:hAnsi="Book Antiqua" w:cs="Book Antiqua"/>
          <w:color w:val="000000"/>
        </w:rPr>
        <w:t xml:space="preserve">, Maas L. Necrotizing panniculitis: a skin condition associated with acinar cell carcinoma of the pancreas.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101</w:t>
      </w:r>
      <w:r>
        <w:rPr>
          <w:rFonts w:ascii="Book Antiqua" w:eastAsia="Book Antiqua" w:hAnsi="Book Antiqua" w:cs="Book Antiqua"/>
          <w:color w:val="000000"/>
        </w:rPr>
        <w:t>: 554-555 [PMID: 18414166 DOI: 10.1097/SMJ.0b013e31816bf5eb]</w:t>
      </w:r>
    </w:p>
    <w:p w14:paraId="2B19DD7E" w14:textId="77777777" w:rsidR="00A77B3E" w:rsidRDefault="00B01BE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Arbeláez-Cortés A</w:t>
      </w:r>
      <w:r>
        <w:rPr>
          <w:rFonts w:ascii="Book Antiqua" w:eastAsia="Book Antiqua" w:hAnsi="Book Antiqua" w:cs="Book Antiqua"/>
          <w:color w:val="000000"/>
        </w:rPr>
        <w:t>, Vanegas-García AL, Restrepo-Escobar M, Correa-</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LA, González-Naranjo LA. Polyarthritis and pancreatic panniculitis associated with </w:t>
      </w:r>
      <w:r>
        <w:rPr>
          <w:rFonts w:ascii="Book Antiqua" w:eastAsia="Book Antiqua" w:hAnsi="Book Antiqua" w:cs="Book Antiqua"/>
          <w:color w:val="000000"/>
        </w:rPr>
        <w:lastRenderedPageBreak/>
        <w:t xml:space="preserve">pancreatic carcinoma: review of the literature.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433-436 [PMID: 25417680 DOI: 10.1097/RHU.0000000000000181]</w:t>
      </w:r>
    </w:p>
    <w:p w14:paraId="1A530477" w14:textId="77777777" w:rsidR="00A77B3E" w:rsidRDefault="00B01BE7">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Banfill</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Oliphant TJ, Prasad KR. Resolution of pancreatic panniculitis following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Exp Dermatol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440-441 [PMID: 22582914 DOI: 10.1111/j.1365-2230.2011.04237.x]</w:t>
      </w:r>
    </w:p>
    <w:p w14:paraId="7DDF0CF6" w14:textId="77777777" w:rsidR="00A77B3E" w:rsidRDefault="00B01BE7">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Borowicz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Morrison M, Hogan D, Miller R. Subcutaneous fat necrosis/panniculitis and polyarthritis associated with acinar cell carcinoma of the pancreas: a rare presentation of pancreatitis, panniculitis and polyarthritis syndrome. </w:t>
      </w:r>
      <w:r>
        <w:rPr>
          <w:rFonts w:ascii="Book Antiqua" w:eastAsia="Book Antiqua" w:hAnsi="Book Antiqua" w:cs="Book Antiqua"/>
          <w:i/>
          <w:iCs/>
          <w:color w:val="000000"/>
        </w:rPr>
        <w:t>J Drugs Dermatol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1145-1150 [PMID: 20865849]</w:t>
      </w:r>
    </w:p>
    <w:p w14:paraId="7101415C" w14:textId="77777777" w:rsidR="00A77B3E" w:rsidRDefault="00B01BE7">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Gorovoy</w:t>
      </w:r>
      <w:proofErr w:type="spellEnd"/>
      <w:r>
        <w:rPr>
          <w:rFonts w:ascii="Book Antiqua" w:eastAsia="Book Antiqua" w:hAnsi="Book Antiqua" w:cs="Book Antiqua"/>
          <w:b/>
          <w:bCs/>
          <w:color w:val="000000"/>
        </w:rPr>
        <w:t xml:space="preserve"> IR</w:t>
      </w:r>
      <w:r>
        <w:rPr>
          <w:rFonts w:ascii="Book Antiqua" w:eastAsia="Book Antiqua" w:hAnsi="Book Antiqua" w:cs="Book Antiqua"/>
          <w:color w:val="000000"/>
        </w:rPr>
        <w:t xml:space="preserve">, McSorley J, </w:t>
      </w:r>
      <w:proofErr w:type="spellStart"/>
      <w:r>
        <w:rPr>
          <w:rFonts w:ascii="Book Antiqua" w:eastAsia="Book Antiqua" w:hAnsi="Book Antiqua" w:cs="Book Antiqua"/>
          <w:color w:val="000000"/>
        </w:rPr>
        <w:t>Gorovoy</w:t>
      </w:r>
      <w:proofErr w:type="spellEnd"/>
      <w:r>
        <w:rPr>
          <w:rFonts w:ascii="Book Antiqua" w:eastAsia="Book Antiqua" w:hAnsi="Book Antiqua" w:cs="Book Antiqua"/>
          <w:color w:val="000000"/>
        </w:rPr>
        <w:t xml:space="preserve"> JB. Pancreatic panniculitis secondary to acinar cell carcinoma of the pancreas. </w:t>
      </w:r>
      <w:r>
        <w:rPr>
          <w:rFonts w:ascii="Book Antiqua" w:eastAsia="Book Antiqua" w:hAnsi="Book Antiqua" w:cs="Book Antiqua"/>
          <w:i/>
          <w:iCs/>
          <w:color w:val="000000"/>
        </w:rPr>
        <w:t>Cutis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186-190 [PMID: 23763078]</w:t>
      </w:r>
    </w:p>
    <w:p w14:paraId="58355A56" w14:textId="77777777" w:rsidR="00A77B3E" w:rsidRDefault="00B01BE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Stauffer JA</w:t>
      </w:r>
      <w:r>
        <w:rPr>
          <w:rFonts w:ascii="Book Antiqua" w:eastAsia="Book Antiqua" w:hAnsi="Book Antiqua" w:cs="Book Antiqua"/>
          <w:color w:val="000000"/>
        </w:rPr>
        <w:t xml:space="preserve">, Bray JM, Nakhleh RE, Bowers SP. Image of the month. Acinar cell carcinoma.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1099-1100 [PMID: 21931007 DOI: 10.1001/archsurg.2011.224-a]</w:t>
      </w:r>
    </w:p>
    <w:p w14:paraId="11D76F16" w14:textId="77777777" w:rsidR="00A77B3E" w:rsidRDefault="00B01BE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Lowery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Shia J, Yu KH, Allen PJ, Brennan MF, O'Reilly EM. Acinar cell carcinoma of the pancreas: new genetic and treatment insights into a rare malignancy.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1714-1720 [PMID: 22042785 DOI: 10.1634/theoncologist.2011-0231]</w:t>
      </w:r>
    </w:p>
    <w:p w14:paraId="10CD4A4E" w14:textId="77777777" w:rsidR="00A77B3E" w:rsidRDefault="00B01BE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Distler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Dittert</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Stroszczynski</w:t>
      </w:r>
      <w:proofErr w:type="spellEnd"/>
      <w:r>
        <w:rPr>
          <w:rFonts w:ascii="Book Antiqua" w:eastAsia="Book Antiqua" w:hAnsi="Book Antiqua" w:cs="Book Antiqua"/>
          <w:color w:val="000000"/>
        </w:rPr>
        <w:t xml:space="preserve"> C, Dobrowolski F, </w:t>
      </w:r>
      <w:proofErr w:type="spellStart"/>
      <w:r>
        <w:rPr>
          <w:rFonts w:ascii="Book Antiqua" w:eastAsia="Book Antiqua" w:hAnsi="Book Antiqua" w:cs="Book Antiqua"/>
          <w:color w:val="000000"/>
        </w:rPr>
        <w:t>Kersting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Curative resection of a primarily unresectable acinar cell carcinoma of the pancreas after chemotherapy.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22 [PMID: 19239719 DOI: 10.1186/1477-7819-7-22]</w:t>
      </w:r>
    </w:p>
    <w:p w14:paraId="2EA8455D" w14:textId="77777777" w:rsidR="00A77B3E" w:rsidRDefault="00B01BE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Al-Hader A</w:t>
      </w:r>
      <w:r>
        <w:rPr>
          <w:rFonts w:ascii="Book Antiqua" w:eastAsia="Book Antiqua" w:hAnsi="Book Antiqua" w:cs="Book Antiqua"/>
          <w:color w:val="000000"/>
        </w:rPr>
        <w:t>, Al-</w:t>
      </w:r>
      <w:proofErr w:type="spellStart"/>
      <w:r>
        <w:rPr>
          <w:rFonts w:ascii="Book Antiqua" w:eastAsia="Book Antiqua" w:hAnsi="Book Antiqua" w:cs="Book Antiqua"/>
          <w:color w:val="000000"/>
        </w:rPr>
        <w:t>Rohil</w:t>
      </w:r>
      <w:proofErr w:type="spellEnd"/>
      <w:r>
        <w:rPr>
          <w:rFonts w:ascii="Book Antiqua" w:eastAsia="Book Antiqua" w:hAnsi="Book Antiqua" w:cs="Book Antiqua"/>
          <w:color w:val="000000"/>
        </w:rPr>
        <w:t xml:space="preserve"> RN, Han H, Von Hoff D. Pancreatic acinar cell carcinoma: A review on molecular profiling of patient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7945-7951 [PMID: 29259370 DOI: 10.3748/wjg.v23.i45.7945]</w:t>
      </w:r>
    </w:p>
    <w:p w14:paraId="0879CF04" w14:textId="77777777" w:rsidR="00A77B3E" w:rsidRDefault="00B01BE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Seki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Ikeda M,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C, Ueno H. Four cases of pancreatic acinar cell carcinoma treated with gemcitabine or S-1 as a single agent.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Clin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751-755 [PMID: 19666905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/hyp085]</w:t>
      </w:r>
    </w:p>
    <w:p w14:paraId="440771D8" w14:textId="77777777" w:rsidR="00A77B3E" w:rsidRDefault="00B01BE7">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Richard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Niogret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Boidot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w:t>
      </w:r>
      <w:r>
        <w:rPr>
          <w:rFonts w:ascii="Book Antiqua" w:eastAsia="Book Antiqua" w:hAnsi="Book Antiqua" w:cs="Book Antiqua"/>
          <w:i/>
          <w:iCs/>
          <w:color w:val="000000"/>
        </w:rPr>
        <w:t>EGFR</w:t>
      </w:r>
      <w:r>
        <w:rPr>
          <w:rFonts w:ascii="Book Antiqua" w:eastAsia="Book Antiqua" w:hAnsi="Book Antiqua" w:cs="Book Antiqua"/>
          <w:color w:val="000000"/>
        </w:rPr>
        <w:t xml:space="preserve"> amplification induces sensitivity to </w:t>
      </w:r>
      <w:proofErr w:type="spellStart"/>
      <w:r>
        <w:rPr>
          <w:rFonts w:ascii="Book Antiqua" w:eastAsia="Book Antiqua" w:hAnsi="Book Antiqua" w:cs="Book Antiqua"/>
          <w:color w:val="000000"/>
        </w:rPr>
        <w:t>anti</w:t>
      </w:r>
      <w:r>
        <w:rPr>
          <w:rFonts w:ascii="Book Antiqua" w:eastAsia="Book Antiqua" w:hAnsi="Book Antiqua" w:cs="Book Antiqua"/>
          <w:i/>
          <w:iCs/>
          <w:color w:val="000000"/>
        </w:rPr>
        <w:t>EGFR</w:t>
      </w:r>
      <w:proofErr w:type="spellEnd"/>
      <w:r>
        <w:rPr>
          <w:rFonts w:ascii="Book Antiqua" w:eastAsia="Book Antiqua" w:hAnsi="Book Antiqua" w:cs="Book Antiqua"/>
          <w:color w:val="000000"/>
        </w:rPr>
        <w:t xml:space="preserve"> therapy in pancreatic acinar cell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103-107 [PMID: 29666669 DOI: 10.4251/wjgo.v10.i4.103]</w:t>
      </w:r>
    </w:p>
    <w:p w14:paraId="6CA73772" w14:textId="77777777" w:rsidR="00A77B3E" w:rsidRDefault="00B01BE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Menzies S</w:t>
      </w:r>
      <w:r>
        <w:rPr>
          <w:rFonts w:ascii="Book Antiqua" w:eastAsia="Book Antiqua" w:hAnsi="Book Antiqua" w:cs="Book Antiqua"/>
          <w:color w:val="000000"/>
        </w:rPr>
        <w:t xml:space="preserve">, McMenamin M, Barnes L, O'Toole D. Pancreatic panniculitis preceding acute pancreatitis and subsequent detection of an intraductal papillary mucinous neoplasm: A case report. </w:t>
      </w:r>
      <w:r>
        <w:rPr>
          <w:rFonts w:ascii="Book Antiqua" w:eastAsia="Book Antiqua" w:hAnsi="Book Antiqua" w:cs="Book Antiqua"/>
          <w:i/>
          <w:iCs/>
          <w:color w:val="000000"/>
        </w:rPr>
        <w:t>JAAD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244-246 [PMID: 27408933 DOI: 10.1016/j.jdcr.2016.05.001]</w:t>
      </w:r>
    </w:p>
    <w:p w14:paraId="6606F14B" w14:textId="77777777" w:rsidR="00A77B3E" w:rsidRDefault="00B01BE7">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Ferri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Ielpo</w:t>
      </w:r>
      <w:proofErr w:type="spellEnd"/>
      <w:r>
        <w:rPr>
          <w:rFonts w:ascii="Book Antiqua" w:eastAsia="Book Antiqua" w:hAnsi="Book Antiqua" w:cs="Book Antiqua"/>
          <w:color w:val="000000"/>
        </w:rPr>
        <w:t xml:space="preserve"> B, Duran H, Diaz E, </w:t>
      </w:r>
      <w:proofErr w:type="spellStart"/>
      <w:r>
        <w:rPr>
          <w:rFonts w:ascii="Book Antiqua" w:eastAsia="Book Antiqua" w:hAnsi="Book Antiqua" w:cs="Book Antiqua"/>
          <w:color w:val="000000"/>
        </w:rPr>
        <w:t>Fabra</w:t>
      </w:r>
      <w:proofErr w:type="spellEnd"/>
      <w:r>
        <w:rPr>
          <w:rFonts w:ascii="Book Antiqua" w:eastAsia="Book Antiqua" w:hAnsi="Book Antiqua" w:cs="Book Antiqua"/>
          <w:color w:val="000000"/>
        </w:rPr>
        <w:t xml:space="preserve"> I, Caruso R, Malave L, Plaza C, Rodriguez S, Garcia L, Perez V, Quijano Y, Vicente E. Pancreatic disease, panniculitis, </w:t>
      </w:r>
      <w:proofErr w:type="spellStart"/>
      <w:r>
        <w:rPr>
          <w:rFonts w:ascii="Book Antiqua" w:eastAsia="Book Antiqua" w:hAnsi="Book Antiqua" w:cs="Book Antiqua"/>
          <w:color w:val="000000"/>
        </w:rPr>
        <w:t>polyarthrtitis</w:t>
      </w:r>
      <w:proofErr w:type="spellEnd"/>
      <w:r>
        <w:rPr>
          <w:rFonts w:ascii="Book Antiqua" w:eastAsia="Book Antiqua" w:hAnsi="Book Antiqua" w:cs="Book Antiqua"/>
          <w:color w:val="000000"/>
        </w:rPr>
        <w:t xml:space="preserve"> syndrome successfully treated with total pancreatectomy: Case report and literature review.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223-226 [PMID: 27736709 DOI: 10.1016/j.ijscr.2016.09.019]</w:t>
      </w:r>
    </w:p>
    <w:p w14:paraId="3363C534" w14:textId="77777777" w:rsidR="00A77B3E" w:rsidRDefault="00B01BE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G</w:t>
      </w:r>
      <w:r>
        <w:rPr>
          <w:rFonts w:ascii="Book Antiqua" w:eastAsia="Book Antiqua" w:hAnsi="Book Antiqua" w:cs="Book Antiqua"/>
          <w:color w:val="000000"/>
        </w:rPr>
        <w:t xml:space="preserve">, Cao Z, Yang G, Wu W, Zhang T, Zhao Y. Pancreatic panniculitis associated with pancreatic carcinoma: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e4374 [PMID: 27495045 DOI: 10.1097/MD.0000000000004374]</w:t>
      </w:r>
    </w:p>
    <w:p w14:paraId="15913881" w14:textId="77777777" w:rsidR="00A77B3E" w:rsidRDefault="00B01BE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Sumiyoshi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Kozuki</w:t>
      </w:r>
      <w:proofErr w:type="spellEnd"/>
      <w:r>
        <w:rPr>
          <w:rFonts w:ascii="Book Antiqua" w:eastAsia="Book Antiqua" w:hAnsi="Book Antiqua" w:cs="Book Antiqua"/>
          <w:color w:val="000000"/>
        </w:rPr>
        <w:t xml:space="preserve"> A, Nakamura T. Comparison of pancreatic acinar cell carcinoma and adenocarcinoma using multidetector-row computed tomography.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5713-5719 [PMID: 24039366 DOI: 10.3748/wjg.v19.i34.5713]</w:t>
      </w:r>
    </w:p>
    <w:p w14:paraId="7F3173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3519A8" w14:textId="77777777" w:rsidR="00A77B3E" w:rsidRDefault="00B01BE7">
      <w:pPr>
        <w:spacing w:line="360" w:lineRule="auto"/>
        <w:jc w:val="both"/>
      </w:pPr>
      <w:r>
        <w:rPr>
          <w:rFonts w:ascii="Book Antiqua" w:eastAsia="Book Antiqua" w:hAnsi="Book Antiqua" w:cs="Book Antiqua"/>
          <w:b/>
          <w:color w:val="000000"/>
        </w:rPr>
        <w:lastRenderedPageBreak/>
        <w:t>Footnotes</w:t>
      </w:r>
    </w:p>
    <w:p w14:paraId="3B25F7E8" w14:textId="6E5BDA29" w:rsidR="00A77B3E" w:rsidRDefault="00B01BE7">
      <w:pPr>
        <w:spacing w:line="360" w:lineRule="auto"/>
        <w:jc w:val="both"/>
      </w:pPr>
      <w:r>
        <w:rPr>
          <w:rFonts w:ascii="Book Antiqua" w:eastAsia="Book Antiqua" w:hAnsi="Book Antiqua" w:cs="Book Antiqua"/>
          <w:b/>
          <w:bCs/>
          <w:color w:val="000000"/>
        </w:rPr>
        <w:t xml:space="preserve">Informed consent statement: </w:t>
      </w:r>
      <w:r w:rsidR="00794466" w:rsidRPr="00794466">
        <w:rPr>
          <w:rFonts w:ascii="Book Antiqua" w:eastAsia="Book Antiqua" w:hAnsi="Book Antiqua" w:cs="Book Antiqua"/>
          <w:color w:val="000000"/>
        </w:rPr>
        <w:t>Consent was obtained from the patient for publication of the case and any accompanying images.</w:t>
      </w:r>
    </w:p>
    <w:p w14:paraId="3AA449C3" w14:textId="77777777" w:rsidR="00A77B3E" w:rsidRDefault="00A77B3E">
      <w:pPr>
        <w:spacing w:line="360" w:lineRule="auto"/>
        <w:jc w:val="both"/>
      </w:pPr>
    </w:p>
    <w:p w14:paraId="4BAE8672" w14:textId="133DCD95" w:rsidR="00A77B3E" w:rsidRDefault="00B01BE7">
      <w:pPr>
        <w:spacing w:line="360" w:lineRule="auto"/>
        <w:jc w:val="both"/>
      </w:pPr>
      <w:r>
        <w:rPr>
          <w:rFonts w:ascii="Book Antiqua" w:eastAsia="Book Antiqua" w:hAnsi="Book Antiqua" w:cs="Book Antiqua"/>
          <w:b/>
          <w:bCs/>
          <w:color w:val="000000"/>
        </w:rPr>
        <w:t xml:space="preserve">Conflict-of-interest statement: </w:t>
      </w:r>
      <w:r w:rsidR="004B6EBA" w:rsidRPr="004B6EBA">
        <w:rPr>
          <w:rFonts w:ascii="Book Antiqua" w:eastAsia="Book Antiqua" w:hAnsi="Book Antiqua" w:cs="Book Antiqua"/>
          <w:color w:val="000000"/>
        </w:rPr>
        <w:t>The authors declare no conflicts of interest</w:t>
      </w:r>
      <w:r w:rsidR="00D032D3">
        <w:rPr>
          <w:rFonts w:ascii="Book Antiqua" w:eastAsia="Book Antiqua" w:hAnsi="Book Antiqua" w:cs="Book Antiqua"/>
          <w:color w:val="000000"/>
        </w:rPr>
        <w:t>.</w:t>
      </w:r>
    </w:p>
    <w:p w14:paraId="01689DA2" w14:textId="77777777" w:rsidR="00A77B3E" w:rsidRDefault="00A77B3E">
      <w:pPr>
        <w:spacing w:line="360" w:lineRule="auto"/>
        <w:jc w:val="both"/>
      </w:pPr>
    </w:p>
    <w:p w14:paraId="2573F7A4" w14:textId="2AB49D02" w:rsidR="00A77B3E" w:rsidRDefault="00B01BE7">
      <w:pPr>
        <w:spacing w:line="360" w:lineRule="auto"/>
        <w:jc w:val="both"/>
      </w:pPr>
      <w:r>
        <w:rPr>
          <w:rFonts w:ascii="Book Antiqua" w:eastAsia="Book Antiqua" w:hAnsi="Book Antiqua" w:cs="Book Antiqua"/>
          <w:b/>
          <w:bCs/>
          <w:color w:val="000000"/>
        </w:rPr>
        <w:t xml:space="preserve">CARE Checklist (2016) statement: </w:t>
      </w:r>
      <w:r w:rsidR="00A13612" w:rsidRPr="00A13612">
        <w:rPr>
          <w:rFonts w:ascii="Book Antiqua" w:eastAsia="Book Antiqua" w:hAnsi="Book Antiqua" w:cs="Book Antiqua"/>
          <w:color w:val="000000"/>
        </w:rPr>
        <w:t>The authors have read the CARE Checklist (2016), and the manuscript was prepared and revised according to the CARE Checklist (2016).</w:t>
      </w:r>
    </w:p>
    <w:p w14:paraId="6CF0135C" w14:textId="77777777" w:rsidR="00A77B3E" w:rsidRDefault="00A77B3E">
      <w:pPr>
        <w:spacing w:line="360" w:lineRule="auto"/>
        <w:jc w:val="both"/>
      </w:pPr>
    </w:p>
    <w:p w14:paraId="5123B262" w14:textId="77777777" w:rsidR="00A77B3E" w:rsidRDefault="00B01BE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7F48DE" w14:textId="77777777" w:rsidR="00A77B3E" w:rsidRDefault="00A77B3E">
      <w:pPr>
        <w:spacing w:line="360" w:lineRule="auto"/>
        <w:jc w:val="both"/>
      </w:pPr>
    </w:p>
    <w:p w14:paraId="6B1B62BC" w14:textId="1B3CFF82" w:rsidR="00A77B3E" w:rsidRDefault="00B01BE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C599B">
        <w:rPr>
          <w:rFonts w:ascii="Book Antiqua" w:eastAsia="Book Antiqua" w:hAnsi="Book Antiqua" w:cs="Book Antiqua"/>
          <w:color w:val="000000"/>
        </w:rPr>
        <w:t>m</w:t>
      </w:r>
      <w:r>
        <w:rPr>
          <w:rFonts w:ascii="Book Antiqua" w:eastAsia="Book Antiqua" w:hAnsi="Book Antiqua" w:cs="Book Antiqua"/>
          <w:color w:val="000000"/>
        </w:rPr>
        <w:t>anuscript</w:t>
      </w:r>
    </w:p>
    <w:p w14:paraId="2AD0EE47" w14:textId="77777777" w:rsidR="00B644DB" w:rsidRDefault="00B644DB">
      <w:pPr>
        <w:spacing w:line="360" w:lineRule="auto"/>
        <w:jc w:val="both"/>
      </w:pPr>
    </w:p>
    <w:p w14:paraId="14A7AA54" w14:textId="7EC1F0A2" w:rsidR="00A77B3E" w:rsidRPr="00CD5D5D" w:rsidRDefault="00CD5D5D">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Corresponding Author's Membership in Professional Societies: </w:t>
      </w:r>
      <w:r w:rsidRPr="00CD5D5D">
        <w:rPr>
          <w:rFonts w:ascii="Book Antiqua" w:eastAsia="Book Antiqua" w:hAnsi="Book Antiqua" w:cs="Book Antiqua"/>
          <w:bCs/>
          <w:color w:val="000000"/>
        </w:rPr>
        <w:t xml:space="preserve">Deutsche Gesellschaft </w:t>
      </w:r>
      <w:proofErr w:type="spellStart"/>
      <w:r w:rsidRPr="00CD5D5D">
        <w:rPr>
          <w:rFonts w:ascii="Book Antiqua" w:eastAsia="Book Antiqua" w:hAnsi="Book Antiqua" w:cs="Book Antiqua"/>
          <w:bCs/>
          <w:color w:val="000000"/>
        </w:rPr>
        <w:t>für</w:t>
      </w:r>
      <w:proofErr w:type="spellEnd"/>
      <w:r w:rsidRPr="00CD5D5D">
        <w:rPr>
          <w:rFonts w:ascii="Book Antiqua" w:eastAsia="Book Antiqua" w:hAnsi="Book Antiqua" w:cs="Book Antiqua"/>
          <w:bCs/>
          <w:color w:val="000000"/>
        </w:rPr>
        <w:t xml:space="preserve"> </w:t>
      </w:r>
      <w:proofErr w:type="spellStart"/>
      <w:r w:rsidRPr="00CD5D5D">
        <w:rPr>
          <w:rFonts w:ascii="Book Antiqua" w:eastAsia="Book Antiqua" w:hAnsi="Book Antiqua" w:cs="Book Antiqua"/>
          <w:bCs/>
          <w:color w:val="000000"/>
        </w:rPr>
        <w:t>Chirurgie</w:t>
      </w:r>
      <w:proofErr w:type="spellEnd"/>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European Digestive Surgery</w:t>
      </w:r>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w:t>
      </w:r>
      <w:proofErr w:type="spellStart"/>
      <w:r w:rsidRPr="00CD5D5D">
        <w:rPr>
          <w:rFonts w:ascii="Book Antiqua" w:eastAsia="Book Antiqua" w:hAnsi="Book Antiqua" w:cs="Book Antiqua"/>
          <w:bCs/>
          <w:color w:val="000000"/>
        </w:rPr>
        <w:t>Deutscher</w:t>
      </w:r>
      <w:proofErr w:type="spellEnd"/>
      <w:r w:rsidRPr="00CD5D5D">
        <w:rPr>
          <w:rFonts w:ascii="Book Antiqua" w:eastAsia="Book Antiqua" w:hAnsi="Book Antiqua" w:cs="Book Antiqua"/>
          <w:bCs/>
          <w:color w:val="000000"/>
        </w:rPr>
        <w:t xml:space="preserve"> </w:t>
      </w:r>
      <w:proofErr w:type="spellStart"/>
      <w:r w:rsidRPr="00CD5D5D">
        <w:rPr>
          <w:rFonts w:ascii="Book Antiqua" w:eastAsia="Book Antiqua" w:hAnsi="Book Antiqua" w:cs="Book Antiqua"/>
          <w:bCs/>
          <w:color w:val="000000"/>
        </w:rPr>
        <w:t>Pankreasclub</w:t>
      </w:r>
      <w:proofErr w:type="spellEnd"/>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European Pancreatic Club</w:t>
      </w:r>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w:t>
      </w:r>
      <w:r w:rsidR="00B644DB">
        <w:rPr>
          <w:rFonts w:ascii="Book Antiqua" w:eastAsia="Book Antiqua" w:hAnsi="Book Antiqua" w:cs="Book Antiqua"/>
          <w:bCs/>
          <w:color w:val="000000"/>
        </w:rPr>
        <w:t xml:space="preserve">and </w:t>
      </w:r>
      <w:r w:rsidRPr="00CD5D5D">
        <w:rPr>
          <w:rFonts w:ascii="Book Antiqua" w:eastAsia="Book Antiqua" w:hAnsi="Book Antiqua" w:cs="Book Antiqua"/>
          <w:bCs/>
          <w:color w:val="000000"/>
        </w:rPr>
        <w:t xml:space="preserve">International Association of </w:t>
      </w:r>
      <w:proofErr w:type="spellStart"/>
      <w:r w:rsidRPr="00CD5D5D">
        <w:rPr>
          <w:rFonts w:ascii="Book Antiqua" w:eastAsia="Book Antiqua" w:hAnsi="Book Antiqua" w:cs="Book Antiqua"/>
          <w:bCs/>
          <w:color w:val="000000"/>
        </w:rPr>
        <w:t>Pancreatology</w:t>
      </w:r>
      <w:proofErr w:type="spellEnd"/>
      <w:r w:rsidRPr="00CD5D5D">
        <w:rPr>
          <w:rFonts w:ascii="Book Antiqua" w:eastAsia="Book Antiqua" w:hAnsi="Book Antiqua" w:cs="Book Antiqua"/>
          <w:bCs/>
          <w:color w:val="000000"/>
        </w:rPr>
        <w:t>.</w:t>
      </w:r>
    </w:p>
    <w:p w14:paraId="4461B498" w14:textId="77777777" w:rsidR="00CD5D5D" w:rsidRDefault="00CD5D5D">
      <w:pPr>
        <w:spacing w:line="360" w:lineRule="auto"/>
        <w:jc w:val="both"/>
      </w:pPr>
    </w:p>
    <w:p w14:paraId="7F3E1EDF" w14:textId="77777777" w:rsidR="00A77B3E" w:rsidRDefault="00B01BE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0D33405C" w14:textId="77777777" w:rsidR="00A77B3E" w:rsidRDefault="00B01BE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24, 2020</w:t>
      </w:r>
    </w:p>
    <w:p w14:paraId="0238B9E8" w14:textId="77777777" w:rsidR="00A77B3E" w:rsidRDefault="00B01BE7">
      <w:pPr>
        <w:spacing w:line="360" w:lineRule="auto"/>
        <w:jc w:val="both"/>
      </w:pPr>
      <w:r>
        <w:rPr>
          <w:rFonts w:ascii="Book Antiqua" w:eastAsia="Book Antiqua" w:hAnsi="Book Antiqua" w:cs="Book Antiqua"/>
          <w:b/>
          <w:color w:val="000000"/>
        </w:rPr>
        <w:t xml:space="preserve">Article in press: </w:t>
      </w:r>
    </w:p>
    <w:p w14:paraId="55409A66" w14:textId="77777777" w:rsidR="00A77B3E" w:rsidRDefault="00A77B3E">
      <w:pPr>
        <w:spacing w:line="360" w:lineRule="auto"/>
        <w:jc w:val="both"/>
      </w:pPr>
    </w:p>
    <w:p w14:paraId="2A701FD6" w14:textId="760EFDED" w:rsidR="00A77B3E" w:rsidRDefault="00B01BE7">
      <w:pPr>
        <w:spacing w:line="360" w:lineRule="auto"/>
        <w:jc w:val="both"/>
      </w:pPr>
      <w:r>
        <w:rPr>
          <w:rFonts w:ascii="Book Antiqua" w:eastAsia="Book Antiqua" w:hAnsi="Book Antiqua" w:cs="Book Antiqua"/>
          <w:b/>
          <w:color w:val="000000"/>
        </w:rPr>
        <w:t xml:space="preserve">Specialty type: </w:t>
      </w:r>
      <w:r w:rsidR="00321FA4" w:rsidRPr="00321FA4">
        <w:rPr>
          <w:rFonts w:ascii="Book Antiqua" w:eastAsia="Book Antiqua" w:hAnsi="Book Antiqua" w:cs="Book Antiqua"/>
          <w:color w:val="000000"/>
        </w:rPr>
        <w:t>Medicine, research and experimental</w:t>
      </w:r>
    </w:p>
    <w:p w14:paraId="2A822AFC" w14:textId="77777777" w:rsidR="00A77B3E" w:rsidRDefault="00B01BE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5EB7E202" w14:textId="77777777" w:rsidR="00A77B3E" w:rsidRDefault="00B01BE7">
      <w:pPr>
        <w:spacing w:line="360" w:lineRule="auto"/>
        <w:jc w:val="both"/>
      </w:pPr>
      <w:r>
        <w:rPr>
          <w:rFonts w:ascii="Book Antiqua" w:eastAsia="Book Antiqua" w:hAnsi="Book Antiqua" w:cs="Book Antiqua"/>
          <w:b/>
          <w:color w:val="000000"/>
        </w:rPr>
        <w:lastRenderedPageBreak/>
        <w:t>Peer-review report’s scientific quality classification</w:t>
      </w:r>
    </w:p>
    <w:p w14:paraId="4F66461C" w14:textId="77777777" w:rsidR="00A77B3E" w:rsidRDefault="00B01BE7">
      <w:pPr>
        <w:spacing w:line="360" w:lineRule="auto"/>
        <w:jc w:val="both"/>
      </w:pPr>
      <w:r>
        <w:rPr>
          <w:rFonts w:ascii="Book Antiqua" w:eastAsia="Book Antiqua" w:hAnsi="Book Antiqua" w:cs="Book Antiqua"/>
          <w:color w:val="000000"/>
        </w:rPr>
        <w:t>Grade A (Excellent): 0</w:t>
      </w:r>
    </w:p>
    <w:p w14:paraId="219C82C8" w14:textId="77777777" w:rsidR="00A77B3E" w:rsidRDefault="00B01BE7">
      <w:pPr>
        <w:spacing w:line="360" w:lineRule="auto"/>
        <w:jc w:val="both"/>
      </w:pPr>
      <w:r>
        <w:rPr>
          <w:rFonts w:ascii="Book Antiqua" w:eastAsia="Book Antiqua" w:hAnsi="Book Antiqua" w:cs="Book Antiqua"/>
          <w:color w:val="000000"/>
        </w:rPr>
        <w:t>Grade B (Very good): 0</w:t>
      </w:r>
    </w:p>
    <w:p w14:paraId="0C51E7A2" w14:textId="10424A44" w:rsidR="00A77B3E" w:rsidRDefault="00B01BE7">
      <w:pPr>
        <w:spacing w:line="360" w:lineRule="auto"/>
        <w:jc w:val="both"/>
      </w:pPr>
      <w:r>
        <w:rPr>
          <w:rFonts w:ascii="Book Antiqua" w:eastAsia="Book Antiqua" w:hAnsi="Book Antiqua" w:cs="Book Antiqua"/>
          <w:color w:val="000000"/>
        </w:rPr>
        <w:t>Grade C (Good): C</w:t>
      </w:r>
      <w:r w:rsidR="00005742">
        <w:rPr>
          <w:rFonts w:ascii="Book Antiqua" w:eastAsia="Book Antiqua" w:hAnsi="Book Antiqua" w:cs="Book Antiqua"/>
          <w:color w:val="000000"/>
        </w:rPr>
        <w:t>, C</w:t>
      </w:r>
    </w:p>
    <w:p w14:paraId="3D2FF570" w14:textId="77777777" w:rsidR="00A77B3E" w:rsidRDefault="00B01BE7">
      <w:pPr>
        <w:spacing w:line="360" w:lineRule="auto"/>
        <w:jc w:val="both"/>
      </w:pPr>
      <w:r>
        <w:rPr>
          <w:rFonts w:ascii="Book Antiqua" w:eastAsia="Book Antiqua" w:hAnsi="Book Antiqua" w:cs="Book Antiqua"/>
          <w:color w:val="000000"/>
        </w:rPr>
        <w:t>Grade D (Fair): 0</w:t>
      </w:r>
    </w:p>
    <w:p w14:paraId="73E79D61" w14:textId="77777777" w:rsidR="00A77B3E" w:rsidRDefault="00B01BE7">
      <w:pPr>
        <w:spacing w:line="360" w:lineRule="auto"/>
        <w:jc w:val="both"/>
      </w:pPr>
      <w:r>
        <w:rPr>
          <w:rFonts w:ascii="Book Antiqua" w:eastAsia="Book Antiqua" w:hAnsi="Book Antiqua" w:cs="Book Antiqua"/>
          <w:color w:val="000000"/>
        </w:rPr>
        <w:t>Grade E (Poor): 0</w:t>
      </w:r>
    </w:p>
    <w:p w14:paraId="178D8E53" w14:textId="77777777" w:rsidR="00A77B3E" w:rsidRDefault="00A77B3E">
      <w:pPr>
        <w:spacing w:line="360" w:lineRule="auto"/>
        <w:jc w:val="both"/>
      </w:pPr>
    </w:p>
    <w:p w14:paraId="2C99B1D6" w14:textId="77777777" w:rsidR="00A77B3E" w:rsidRDefault="00B01BE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Matsuo 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37E07784" w14:textId="77777777" w:rsidR="00B644DB" w:rsidRDefault="00B644DB">
      <w:pPr>
        <w:spacing w:line="360" w:lineRule="auto"/>
        <w:jc w:val="both"/>
        <w:sectPr w:rsidR="00B644DB">
          <w:pgSz w:w="12240" w:h="15840"/>
          <w:pgMar w:top="1440" w:right="1440" w:bottom="1440" w:left="1440" w:header="720" w:footer="720" w:gutter="0"/>
          <w:cols w:space="720"/>
          <w:docGrid w:linePitch="360"/>
        </w:sectPr>
      </w:pPr>
    </w:p>
    <w:p w14:paraId="1F48349D" w14:textId="51CABFFF" w:rsidR="00A77B3E" w:rsidRDefault="00B01BE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A346BAE" w14:textId="12E62F54" w:rsidR="00794466" w:rsidRDefault="00F22C44">
      <w:pPr>
        <w:spacing w:line="360" w:lineRule="auto"/>
        <w:jc w:val="both"/>
      </w:pPr>
      <w:r>
        <w:rPr>
          <w:rFonts w:ascii="Book Antiqua" w:hAnsi="Book Antiqua"/>
          <w:noProof/>
          <w:lang w:eastAsia="zh-CN"/>
        </w:rPr>
        <w:drawing>
          <wp:inline distT="0" distB="0" distL="0" distR="0" wp14:anchorId="23B2701A" wp14:editId="0F834CF8">
            <wp:extent cx="5727700" cy="3968115"/>
            <wp:effectExtent l="0" t="0" r="0" b="0"/>
            <wp:docPr id="8" name="Grafik 8" descr="Ein Bild, das Foto, verschieden, Elemente, vie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fi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968115"/>
                    </a:xfrm>
                    <a:prstGeom prst="rect">
                      <a:avLst/>
                    </a:prstGeom>
                  </pic:spPr>
                </pic:pic>
              </a:graphicData>
            </a:graphic>
          </wp:inline>
        </w:drawing>
      </w:r>
    </w:p>
    <w:p w14:paraId="301724A8" w14:textId="2D73058B" w:rsidR="00A77B3E" w:rsidRDefault="00B01BE7">
      <w:pPr>
        <w:spacing w:line="360" w:lineRule="auto"/>
        <w:jc w:val="both"/>
      </w:pPr>
      <w:r>
        <w:rPr>
          <w:rFonts w:ascii="Book Antiqua" w:eastAsia="Book Antiqua" w:hAnsi="Book Antiqua" w:cs="Book Antiqua"/>
          <w:b/>
          <w:bCs/>
          <w:color w:val="000000"/>
        </w:rPr>
        <w:t>Figure 1 T2-weighted magnetic resonance images showing acinar cell carcinoma of the pancreatic head with synchronous liver metastases before surgery.</w:t>
      </w:r>
      <w:r>
        <w:rPr>
          <w:rFonts w:ascii="Book Antiqua" w:eastAsia="Book Antiqua" w:hAnsi="Book Antiqua" w:cs="Book Antiqua"/>
          <w:color w:val="000000"/>
        </w:rPr>
        <w:t xml:space="preserve"> The patient’s presurgical bloodwork showed lipase of 5580 U/L, amylase of 172 U/L, C-reactive protein of 3.3 mg/dL, and leukocytes of 5 G/L. A: Primary tumor localized in the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uncinatus</w:t>
      </w:r>
      <w:proofErr w:type="spellEnd"/>
      <w:r>
        <w:rPr>
          <w:rFonts w:ascii="Book Antiqua" w:eastAsia="Book Antiqua" w:hAnsi="Book Antiqua" w:cs="Book Antiqua"/>
          <w:color w:val="000000"/>
        </w:rPr>
        <w:t>; B</w:t>
      </w:r>
      <w:r w:rsidR="00F22C44">
        <w:rPr>
          <w:rFonts w:ascii="Book Antiqua" w:eastAsia="Book Antiqua" w:hAnsi="Book Antiqua" w:cs="Book Antiqua"/>
          <w:color w:val="000000"/>
        </w:rPr>
        <w:t xml:space="preserve"> and </w:t>
      </w:r>
      <w:r>
        <w:rPr>
          <w:rFonts w:ascii="Book Antiqua" w:eastAsia="Book Antiqua" w:hAnsi="Book Antiqua" w:cs="Book Antiqua"/>
          <w:color w:val="000000"/>
        </w:rPr>
        <w:t xml:space="preserve">C: T2-weighted HASTE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showing </w:t>
      </w:r>
      <w:proofErr w:type="spellStart"/>
      <w:r>
        <w:rPr>
          <w:rFonts w:ascii="Book Antiqua" w:eastAsia="Book Antiqua" w:hAnsi="Book Antiqua" w:cs="Book Antiqua"/>
          <w:color w:val="000000"/>
        </w:rPr>
        <w:t>prepapillary</w:t>
      </w:r>
      <w:proofErr w:type="spellEnd"/>
      <w:r>
        <w:rPr>
          <w:rFonts w:ascii="Book Antiqua" w:eastAsia="Book Antiqua" w:hAnsi="Book Antiqua" w:cs="Book Antiqua"/>
          <w:color w:val="000000"/>
        </w:rPr>
        <w:t xml:space="preserve"> tumor (arrow) infiltrating the common hepatic duct, which is extended; D: Hepatic metastasis in liver segment VI (arrow).</w:t>
      </w:r>
    </w:p>
    <w:p w14:paraId="4A9A1E61" w14:textId="1EFE634F" w:rsidR="00F22C44" w:rsidRDefault="00F22C4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203487C5" wp14:editId="1A4961A4">
            <wp:extent cx="5727700" cy="4291965"/>
            <wp:effectExtent l="0" t="0" r="0" b="635"/>
            <wp:docPr id="9" name="Grafik 9" descr="Ein Bild, das Foto,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fi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4291965"/>
                    </a:xfrm>
                    <a:prstGeom prst="rect">
                      <a:avLst/>
                    </a:prstGeom>
                  </pic:spPr>
                </pic:pic>
              </a:graphicData>
            </a:graphic>
          </wp:inline>
        </w:drawing>
      </w:r>
    </w:p>
    <w:p w14:paraId="02E60EA9" w14:textId="6C1D5B6B" w:rsidR="00A77B3E" w:rsidRDefault="00B01BE7">
      <w:pPr>
        <w:spacing w:line="360" w:lineRule="auto"/>
        <w:jc w:val="both"/>
      </w:pPr>
      <w:r>
        <w:rPr>
          <w:rFonts w:ascii="Book Antiqua" w:eastAsia="Book Antiqua" w:hAnsi="Book Antiqua" w:cs="Book Antiqua"/>
          <w:b/>
          <w:bCs/>
          <w:color w:val="000000"/>
        </w:rPr>
        <w:t xml:space="preserve">Figure 2 Computed tomography at 9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 showing hepatic progression of the disease.</w:t>
      </w:r>
      <w:r>
        <w:rPr>
          <w:rFonts w:ascii="Book Antiqua" w:eastAsia="Book Antiqua" w:hAnsi="Book Antiqua" w:cs="Book Antiqua"/>
          <w:color w:val="000000"/>
        </w:rPr>
        <w:t xml:space="preserve"> The patient’s bloodwork showed lipase of 2384 U/L, amylase of 61 U/L, C-reactive protein of 13.1 mg/dL, and leukocytes of 4.98 G/L. A</w:t>
      </w:r>
      <w:r w:rsidR="00F22C44">
        <w:rPr>
          <w:rFonts w:ascii="Book Antiqua" w:eastAsia="Book Antiqua" w:hAnsi="Book Antiqua" w:cs="Book Antiqua"/>
          <w:color w:val="000000"/>
        </w:rPr>
        <w:t xml:space="preserve"> and</w:t>
      </w:r>
      <w:r>
        <w:rPr>
          <w:rFonts w:ascii="Book Antiqua" w:eastAsia="Book Antiqua" w:hAnsi="Book Antiqua" w:cs="Book Antiqua"/>
          <w:color w:val="000000"/>
        </w:rPr>
        <w:t xml:space="preserve"> B: Multifocal </w:t>
      </w:r>
      <w:proofErr w:type="spellStart"/>
      <w:r>
        <w:rPr>
          <w:rFonts w:ascii="Book Antiqua" w:eastAsia="Book Antiqua" w:hAnsi="Book Antiqua" w:cs="Book Antiqua"/>
          <w:color w:val="000000"/>
        </w:rPr>
        <w:t>filiae</w:t>
      </w:r>
      <w:proofErr w:type="spellEnd"/>
      <w:r>
        <w:rPr>
          <w:rFonts w:ascii="Book Antiqua" w:eastAsia="Book Antiqua" w:hAnsi="Book Antiqua" w:cs="Book Antiqua"/>
          <w:color w:val="000000"/>
        </w:rPr>
        <w:t xml:space="preserve"> of the liver with </w:t>
      </w:r>
      <w:proofErr w:type="spellStart"/>
      <w:r>
        <w:rPr>
          <w:rFonts w:ascii="Book Antiqua" w:eastAsia="Book Antiqua" w:hAnsi="Book Antiqua" w:cs="Book Antiqua"/>
          <w:color w:val="000000"/>
        </w:rPr>
        <w:t>hypovascular</w:t>
      </w:r>
      <w:proofErr w:type="spellEnd"/>
      <w:r>
        <w:rPr>
          <w:rFonts w:ascii="Book Antiqua" w:eastAsia="Book Antiqua" w:hAnsi="Book Antiqua" w:cs="Book Antiqua"/>
          <w:color w:val="000000"/>
        </w:rPr>
        <w:t xml:space="preserve"> metastases (arrows), and tumor infiltration of the abdominal wall dorsally of the liver. Of note, compared with pancreatic ductal adenocarcinoma</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the tumor density of the acinar cell carcinoma in the non-contrast phase and time attenuation curve pattern are different but both tumor entities tend to be hypodense in the contrast-enhanced phases; C: Portal venous phase of recurrent metastasis with solid and cystic properties (liver segment VII</w:t>
      </w:r>
      <w:r w:rsidR="00F22C44" w:rsidRPr="00F22C44">
        <w:rPr>
          <w:rFonts w:ascii="Book Antiqua" w:eastAsia="Book Antiqua" w:hAnsi="Book Antiqua" w:cs="Book Antiqua"/>
          <w:color w:val="000000"/>
        </w:rPr>
        <w:t>); D: Portal venous phase, inconspicuous representation of pancreatojejunostomy (arrow) and residual pancreas, on the right the jejunal loop pulled up.</w:t>
      </w:r>
    </w:p>
    <w:p w14:paraId="2B01ACD6" w14:textId="3921A11E" w:rsidR="005652C6" w:rsidRDefault="00F22C4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5652C6" w:rsidRPr="0030486A">
        <w:rPr>
          <w:rFonts w:ascii="Book Antiqua" w:hAnsi="Book Antiqua"/>
          <w:noProof/>
          <w:lang w:eastAsia="zh-CN"/>
        </w:rPr>
        <w:lastRenderedPageBreak/>
        <w:drawing>
          <wp:inline distT="0" distB="0" distL="0" distR="0" wp14:anchorId="5A2EDE94" wp14:editId="531DB612">
            <wp:extent cx="5752465" cy="4316730"/>
            <wp:effectExtent l="0" t="0" r="0" b="1270"/>
            <wp:docPr id="3" name="Bild 3" descr="Figure%203%20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3%20Ca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p w14:paraId="4ECD23C3" w14:textId="4FC09ADB" w:rsidR="00A77B3E" w:rsidRDefault="00B01BE7">
      <w:pPr>
        <w:spacing w:line="360" w:lineRule="auto"/>
        <w:jc w:val="both"/>
      </w:pPr>
      <w:r>
        <w:rPr>
          <w:rFonts w:ascii="Book Antiqua" w:eastAsia="Book Antiqua" w:hAnsi="Book Antiqua" w:cs="Book Antiqua"/>
          <w:b/>
          <w:bCs/>
          <w:color w:val="000000"/>
        </w:rPr>
        <w:t xml:space="preserve">Figure 3 Progressive panniculitis with fat necrosis in the lower extremities at 10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w:t>
      </w:r>
      <w:r>
        <w:rPr>
          <w:rFonts w:ascii="Book Antiqua" w:eastAsia="Book Antiqua" w:hAnsi="Book Antiqua" w:cs="Book Antiqua"/>
          <w:color w:val="000000"/>
        </w:rPr>
        <w:t xml:space="preserve"> The patient’s bloodwork showed lipase of 8414 U/L, amylase of 82 U/L, C-reactive protein of 5.2 mg/dL, and leukocytes of 5.41 G/L.</w:t>
      </w:r>
    </w:p>
    <w:p w14:paraId="1CAF557C" w14:textId="1D612A81" w:rsidR="00403114" w:rsidRDefault="005652C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03114" w:rsidRPr="0030486A">
        <w:rPr>
          <w:rFonts w:ascii="Book Antiqua" w:hAnsi="Book Antiqua"/>
          <w:noProof/>
          <w:lang w:eastAsia="zh-CN"/>
        </w:rPr>
        <w:lastRenderedPageBreak/>
        <w:drawing>
          <wp:inline distT="0" distB="0" distL="0" distR="0" wp14:anchorId="33A85AAD" wp14:editId="5CAB6115">
            <wp:extent cx="5752465" cy="4316730"/>
            <wp:effectExtent l="0" t="0" r="0" b="1270"/>
            <wp:docPr id="4" name="Bild 4" descr="Figure%204%20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04%20Ca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p w14:paraId="2EE1DCCA" w14:textId="1455050C" w:rsidR="00A77B3E" w:rsidRDefault="00B01BE7">
      <w:pPr>
        <w:spacing w:line="360" w:lineRule="auto"/>
        <w:jc w:val="both"/>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X-ray at 12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 showing acute arthritis of the left elbow with epicondylitis (arrow).</w:t>
      </w:r>
      <w:r>
        <w:rPr>
          <w:rFonts w:ascii="Book Antiqua" w:eastAsia="Book Antiqua" w:hAnsi="Book Antiqua" w:cs="Book Antiqua"/>
          <w:color w:val="000000"/>
        </w:rPr>
        <w:t xml:space="preserve"> The patient’s bloodwork showed lipase of 13410 U/L, amylase of 22 U/L, C-reactive protein of 22.3 mg/dL, and leukocytes of 10.2 G/L.</w:t>
      </w:r>
    </w:p>
    <w:p w14:paraId="5F238AE5" w14:textId="3BE58195" w:rsidR="00403114" w:rsidRDefault="004031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F6100F">
        <w:rPr>
          <w:rFonts w:ascii="Book Antiqua" w:eastAsia="Book Antiqua" w:hAnsi="Book Antiqua" w:cs="Book Antiqua"/>
          <w:b/>
          <w:bCs/>
          <w:noProof/>
          <w:color w:val="000000"/>
          <w:lang w:eastAsia="zh-CN"/>
        </w:rPr>
        <w:lastRenderedPageBreak/>
        <w:drawing>
          <wp:inline distT="0" distB="0" distL="0" distR="0" wp14:anchorId="6EA8F250" wp14:editId="7D63FF9A">
            <wp:extent cx="5943600" cy="4119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tretch>
                      <a:fillRect/>
                    </a:stretch>
                  </pic:blipFill>
                  <pic:spPr>
                    <a:xfrm>
                      <a:off x="0" y="0"/>
                      <a:ext cx="5943600" cy="4119245"/>
                    </a:xfrm>
                    <a:prstGeom prst="rect">
                      <a:avLst/>
                    </a:prstGeom>
                  </pic:spPr>
                </pic:pic>
              </a:graphicData>
            </a:graphic>
          </wp:inline>
        </w:drawing>
      </w:r>
    </w:p>
    <w:p w14:paraId="29DFFFE9" w14:textId="108D5500" w:rsidR="000D4FE3" w:rsidRDefault="00B01B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Dynamics of serum lipase levels starting before surgery and during follow-up.</w:t>
      </w:r>
      <w:r>
        <w:rPr>
          <w:rFonts w:ascii="Book Antiqua" w:eastAsia="Book Antiqua" w:hAnsi="Book Antiqua" w:cs="Book Antiqua"/>
          <w:color w:val="000000"/>
        </w:rPr>
        <w:t xml:space="preserve"> The maximal concentration of lipase was 19940 U/L, of C-reactive protein was 22.9 mg/dL, and leukocytes was 11.2 G/L. </w:t>
      </w:r>
      <w:r w:rsidR="00403114" w:rsidRPr="00403114">
        <w:rPr>
          <w:rFonts w:ascii="Book Antiqua" w:eastAsia="Book Antiqua" w:hAnsi="Book Antiqua" w:cs="Book Antiqua"/>
          <w:color w:val="000000"/>
        </w:rPr>
        <w:t xml:space="preserve">The </w:t>
      </w:r>
      <w:r w:rsidR="00403114" w:rsidRPr="004D30B9">
        <w:rPr>
          <w:rFonts w:ascii="Book Antiqua" w:eastAsia="Book Antiqua" w:hAnsi="Book Antiqua" w:cs="Book Antiqua"/>
          <w:color w:val="000000"/>
        </w:rPr>
        <w:t>carcinoembryonic antigen (CEA)</w:t>
      </w:r>
      <w:r w:rsidR="00403114" w:rsidRPr="00403114">
        <w:rPr>
          <w:rFonts w:ascii="Book Antiqua" w:eastAsia="Book Antiqua" w:hAnsi="Book Antiqua" w:cs="Book Antiqua"/>
          <w:color w:val="000000"/>
        </w:rPr>
        <w:t xml:space="preserve"> an CA19-9 tumor marker levels were collected during follow-up as well: CEA 1.5 ng/mL and CA19-9 13.3 U/mL (first surgery), CEA 1.7 ng/mL and CA19-9 10.2 U/mL (6 </w:t>
      </w:r>
      <w:proofErr w:type="spellStart"/>
      <w:r w:rsidR="00403114" w:rsidRPr="00403114">
        <w:rPr>
          <w:rFonts w:ascii="Book Antiqua" w:eastAsia="Book Antiqua" w:hAnsi="Book Antiqua" w:cs="Book Antiqua"/>
          <w:color w:val="000000"/>
        </w:rPr>
        <w:t>mo</w:t>
      </w:r>
      <w:proofErr w:type="spellEnd"/>
      <w:r w:rsidR="00403114" w:rsidRPr="00403114">
        <w:rPr>
          <w:rFonts w:ascii="Book Antiqua" w:eastAsia="Book Antiqua" w:hAnsi="Book Antiqua" w:cs="Book Antiqua"/>
          <w:color w:val="000000"/>
        </w:rPr>
        <w:t xml:space="preserve"> after primary surgery), CEA 1.7 ng/mL and CA19-9 9.9 U/mL (9 </w:t>
      </w:r>
      <w:proofErr w:type="spellStart"/>
      <w:r w:rsidR="00403114" w:rsidRPr="00403114">
        <w:rPr>
          <w:rFonts w:ascii="Book Antiqua" w:eastAsia="Book Antiqua" w:hAnsi="Book Antiqua" w:cs="Book Antiqua"/>
          <w:color w:val="000000"/>
        </w:rPr>
        <w:t>mo</w:t>
      </w:r>
      <w:proofErr w:type="spellEnd"/>
      <w:r w:rsidR="00403114" w:rsidRPr="00403114">
        <w:rPr>
          <w:rFonts w:ascii="Book Antiqua" w:eastAsia="Book Antiqua" w:hAnsi="Book Antiqua" w:cs="Book Antiqua"/>
          <w:color w:val="000000"/>
        </w:rPr>
        <w:t xml:space="preserve"> after primary surgery).</w:t>
      </w:r>
    </w:p>
    <w:p w14:paraId="090B461C" w14:textId="41AB029F" w:rsidR="00A77B3E" w:rsidRPr="007C747E" w:rsidRDefault="000D4FE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243B20" w:rsidRPr="007C747E">
        <w:rPr>
          <w:rFonts w:ascii="Book Antiqua" w:eastAsia="Book Antiqua" w:hAnsi="Book Antiqua" w:cs="Book Antiqua"/>
          <w:b/>
          <w:bCs/>
          <w:color w:val="000000"/>
        </w:rPr>
        <w:lastRenderedPageBreak/>
        <w:t>Table 1 Four cases of acinar cell carcinoma of the pancreas associated with pancreatic panniculitis and elevated serum lipase values</w:t>
      </w:r>
    </w:p>
    <w:tbl>
      <w:tblPr>
        <w:tblpPr w:leftFromText="180" w:rightFromText="180" w:vertAnchor="text" w:horzAnchor="margin" w:tblpY="223"/>
        <w:tblW w:w="4887" w:type="pct"/>
        <w:tblLayout w:type="fixed"/>
        <w:tblCellMar>
          <w:left w:w="70" w:type="dxa"/>
          <w:right w:w="70" w:type="dxa"/>
        </w:tblCellMar>
        <w:tblLook w:val="04A0" w:firstRow="1" w:lastRow="0" w:firstColumn="1" w:lastColumn="0" w:noHBand="0" w:noVBand="1"/>
      </w:tblPr>
      <w:tblGrid>
        <w:gridCol w:w="782"/>
        <w:gridCol w:w="427"/>
        <w:gridCol w:w="837"/>
        <w:gridCol w:w="954"/>
        <w:gridCol w:w="1396"/>
        <w:gridCol w:w="1118"/>
        <w:gridCol w:w="3474"/>
        <w:gridCol w:w="160"/>
      </w:tblGrid>
      <w:tr w:rsidR="00504941" w:rsidRPr="00243B20" w14:paraId="0D93E56E" w14:textId="77777777" w:rsidTr="00504941">
        <w:trPr>
          <w:trHeight w:val="284"/>
        </w:trPr>
        <w:tc>
          <w:tcPr>
            <w:tcW w:w="428" w:type="pct"/>
            <w:tcBorders>
              <w:top w:val="single" w:sz="4" w:space="0" w:color="auto"/>
              <w:bottom w:val="single" w:sz="4" w:space="0" w:color="auto"/>
            </w:tcBorders>
            <w:shd w:val="clear" w:color="auto" w:fill="auto"/>
            <w:hideMark/>
          </w:tcPr>
          <w:p w14:paraId="2B24EAF5"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Ref</w:t>
            </w:r>
            <w:r>
              <w:rPr>
                <w:rFonts w:ascii="Book Antiqua" w:eastAsia="Times New Roman" w:hAnsi="Book Antiqua"/>
                <w:b/>
                <w:bCs/>
                <w:color w:val="000000"/>
                <w:lang w:eastAsia="de-DE"/>
              </w:rPr>
              <w:t>.</w:t>
            </w:r>
          </w:p>
        </w:tc>
        <w:tc>
          <w:tcPr>
            <w:tcW w:w="234" w:type="pct"/>
            <w:tcBorders>
              <w:top w:val="single" w:sz="4" w:space="0" w:color="auto"/>
              <w:bottom w:val="single" w:sz="4" w:space="0" w:color="auto"/>
            </w:tcBorders>
            <w:shd w:val="clear" w:color="auto" w:fill="auto"/>
            <w:hideMark/>
          </w:tcPr>
          <w:p w14:paraId="425681FC"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Age</w:t>
            </w:r>
          </w:p>
        </w:tc>
        <w:tc>
          <w:tcPr>
            <w:tcW w:w="458" w:type="pct"/>
            <w:tcBorders>
              <w:top w:val="single" w:sz="4" w:space="0" w:color="auto"/>
              <w:bottom w:val="single" w:sz="4" w:space="0" w:color="auto"/>
            </w:tcBorders>
            <w:shd w:val="clear" w:color="auto" w:fill="auto"/>
            <w:hideMark/>
          </w:tcPr>
          <w:p w14:paraId="0BC5773E"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Location</w:t>
            </w:r>
          </w:p>
        </w:tc>
        <w:tc>
          <w:tcPr>
            <w:tcW w:w="522" w:type="pct"/>
            <w:tcBorders>
              <w:top w:val="single" w:sz="4" w:space="0" w:color="auto"/>
              <w:bottom w:val="single" w:sz="4" w:space="0" w:color="auto"/>
            </w:tcBorders>
            <w:shd w:val="clear" w:color="auto" w:fill="auto"/>
            <w:hideMark/>
          </w:tcPr>
          <w:p w14:paraId="317C3F12"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Metastasis</w:t>
            </w:r>
          </w:p>
        </w:tc>
        <w:tc>
          <w:tcPr>
            <w:tcW w:w="763" w:type="pct"/>
            <w:tcBorders>
              <w:top w:val="single" w:sz="4" w:space="0" w:color="auto"/>
              <w:bottom w:val="single" w:sz="4" w:space="0" w:color="auto"/>
            </w:tcBorders>
            <w:shd w:val="clear" w:color="auto" w:fill="auto"/>
            <w:hideMark/>
          </w:tcPr>
          <w:p w14:paraId="068C5C33"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Pancreatic panniculitis</w:t>
            </w:r>
          </w:p>
        </w:tc>
        <w:tc>
          <w:tcPr>
            <w:tcW w:w="611" w:type="pct"/>
            <w:tcBorders>
              <w:top w:val="single" w:sz="4" w:space="0" w:color="auto"/>
              <w:bottom w:val="single" w:sz="4" w:space="0" w:color="auto"/>
            </w:tcBorders>
            <w:shd w:val="clear" w:color="auto" w:fill="auto"/>
            <w:hideMark/>
          </w:tcPr>
          <w:p w14:paraId="51B9CF04"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Serum lipase at time of diagnosis</w:t>
            </w:r>
          </w:p>
        </w:tc>
        <w:tc>
          <w:tcPr>
            <w:tcW w:w="1899" w:type="pct"/>
            <w:tcBorders>
              <w:top w:val="single" w:sz="4" w:space="0" w:color="auto"/>
              <w:bottom w:val="single" w:sz="4" w:space="0" w:color="auto"/>
            </w:tcBorders>
            <w:shd w:val="clear" w:color="auto" w:fill="auto"/>
            <w:hideMark/>
          </w:tcPr>
          <w:p w14:paraId="6047B906"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Monitoring of serum lipase</w:t>
            </w:r>
            <w:r>
              <w:rPr>
                <w:rFonts w:ascii="Book Antiqua" w:eastAsia="Times New Roman" w:hAnsi="Book Antiqua"/>
                <w:b/>
                <w:bCs/>
                <w:color w:val="000000"/>
                <w:lang w:eastAsia="de-DE"/>
              </w:rPr>
              <w:t xml:space="preserve"> </w:t>
            </w:r>
            <w:r w:rsidRPr="00243B20">
              <w:rPr>
                <w:rFonts w:ascii="Book Antiqua" w:eastAsia="Times New Roman" w:hAnsi="Book Antiqua"/>
                <w:b/>
                <w:bCs/>
                <w:color w:val="000000"/>
                <w:lang w:eastAsia="de-DE"/>
              </w:rPr>
              <w:t>during follow-up</w:t>
            </w:r>
          </w:p>
        </w:tc>
        <w:tc>
          <w:tcPr>
            <w:tcW w:w="86" w:type="pct"/>
            <w:tcBorders>
              <w:bottom w:val="single" w:sz="4" w:space="0" w:color="auto"/>
            </w:tcBorders>
            <w:shd w:val="clear" w:color="auto" w:fill="auto"/>
            <w:noWrap/>
            <w:hideMark/>
          </w:tcPr>
          <w:p w14:paraId="3A91FC96" w14:textId="77777777" w:rsidR="00504941" w:rsidRPr="00243B20" w:rsidRDefault="00504941" w:rsidP="00504941">
            <w:pPr>
              <w:snapToGrid w:val="0"/>
              <w:spacing w:line="360" w:lineRule="auto"/>
              <w:rPr>
                <w:rFonts w:ascii="Book Antiqua" w:eastAsia="Times New Roman" w:hAnsi="Book Antiqua"/>
                <w:b/>
                <w:bCs/>
                <w:color w:val="000000"/>
                <w:lang w:eastAsia="de-DE"/>
              </w:rPr>
            </w:pPr>
          </w:p>
        </w:tc>
      </w:tr>
      <w:tr w:rsidR="00504941" w:rsidRPr="00243B20" w14:paraId="4D93B669" w14:textId="77777777" w:rsidTr="00504941">
        <w:trPr>
          <w:trHeight w:val="284"/>
        </w:trPr>
        <w:tc>
          <w:tcPr>
            <w:tcW w:w="428" w:type="pct"/>
            <w:tcBorders>
              <w:top w:val="single" w:sz="4" w:space="0" w:color="auto"/>
            </w:tcBorders>
            <w:shd w:val="clear" w:color="auto" w:fill="auto"/>
            <w:hideMark/>
          </w:tcPr>
          <w:p w14:paraId="7DD565C1" w14:textId="77777777" w:rsidR="00504941" w:rsidRPr="00243B20" w:rsidRDefault="00504941" w:rsidP="00504941">
            <w:pPr>
              <w:snapToGrid w:val="0"/>
              <w:spacing w:line="360" w:lineRule="auto"/>
              <w:rPr>
                <w:rFonts w:ascii="Book Antiqua" w:eastAsia="Times New Roman" w:hAnsi="Book Antiqua"/>
                <w:bCs/>
                <w:color w:val="000000"/>
                <w:lang w:eastAsia="de-DE"/>
              </w:rPr>
            </w:pPr>
            <w:r w:rsidRPr="00243B20">
              <w:rPr>
                <w:rFonts w:ascii="Book Antiqua" w:eastAsia="Times New Roman" w:hAnsi="Book Antiqua"/>
                <w:bCs/>
                <w:color w:val="000000"/>
                <w:lang w:eastAsia="de-DE"/>
              </w:rPr>
              <w:t xml:space="preserve">Moro </w:t>
            </w:r>
            <w:r w:rsidRPr="00243B20">
              <w:rPr>
                <w:rFonts w:ascii="Book Antiqua" w:eastAsia="Times New Roman" w:hAnsi="Book Antiqua"/>
                <w:bCs/>
                <w:i/>
                <w:iCs/>
                <w:color w:val="000000"/>
                <w:lang w:eastAsia="de-DE"/>
              </w:rPr>
              <w:t>et al</w:t>
            </w:r>
            <w:r w:rsidRPr="00243B20">
              <w:rPr>
                <w:rFonts w:ascii="Book Antiqua" w:eastAsia="Times New Roman" w:hAnsi="Book Antiqua"/>
                <w:bCs/>
                <w:color w:val="000000"/>
                <w:vertAlign w:val="superscript"/>
                <w:lang w:eastAsia="de-DE"/>
              </w:rPr>
              <w:fldChar w:fldCharType="begin"/>
            </w:r>
            <w:r w:rsidRPr="00243B20">
              <w:rPr>
                <w:rFonts w:ascii="Book Antiqua" w:eastAsia="Times New Roman" w:hAnsi="Book Antiqua"/>
                <w:bCs/>
                <w:color w:val="000000"/>
                <w:vertAlign w:val="superscript"/>
                <w:lang w:eastAsia="de-DE"/>
              </w:rPr>
              <w:instrText xml:space="preserve"> ADDIN EN.CITE &lt;EndNote&gt;&lt;Cite&gt;&lt;Author&gt;Moro&lt;/Author&gt;&lt;Year&gt;2011&lt;/Year&gt;&lt;RecNum&gt;172&lt;/RecNum&gt;&lt;DisplayText&gt;[28]&lt;/DisplayText&gt;&lt;record&gt;&lt;rec-number&gt;172&lt;/rec-number&gt;&lt;foreign-keys&gt;&lt;key app="EN" db-id="r0a0w2pddeszd7exftzpessyasvp5aps0eap" timestamp="1475528206"&gt;172&lt;/key&gt;&lt;/foreign-keys&gt;&lt;ref-type name="Journal Article"&gt;17&lt;/ref-type&gt;&lt;contributors&gt;&lt;authors&gt;&lt;author&gt;Moro, M.&lt;/author&gt;&lt;author&gt;Moletta, L.&lt;/author&gt;&lt;author&gt;Blandamura, S.&lt;/author&gt;&lt;author&gt;Sperti, C.&lt;/author&gt;&lt;/authors&gt;&lt;/contributors&gt;&lt;auth-address&gt;Fourth Surgical Clinic, Department of Surgery, University of Padua, Padua, Italy. csperti@libero.it&lt;/auth-address&gt;&lt;titles&gt;&lt;title&gt;Acinar cell carcinoma of the pancreas associated with subcutaneous panniculitis&lt;/title&gt;&lt;secondary-title&gt;Jop&lt;/secondary-title&gt;&lt;alt-title&gt;JOP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pancreas&lt;/abbr-1&gt;&lt;/alt-periodical&gt;&lt;pages&gt;292-6&lt;/pages&gt;&lt;volume&gt;12&lt;/volume&gt;&lt;number&gt;3&lt;/number&gt;&lt;edition&gt;2011/05/07&lt;/edition&gt;&lt;keywords&gt;&lt;keyword&gt;Aged&lt;/keyword&gt;&lt;keyword&gt;Carcinoma, Acinar Cell/*complications/diagnosis&lt;/keyword&gt;&lt;keyword&gt;Diagnosis, Differential&lt;/keyword&gt;&lt;keyword&gt;Female&lt;/keyword&gt;&lt;keyword&gt;Humans&lt;/keyword&gt;&lt;keyword&gt;Pancreatic Neoplasms/*complications/diagnosis&lt;/keyword&gt;&lt;keyword&gt;Panniculitis/*etiology&lt;/keyword&gt;&lt;keyword&gt;Skin Diseases/*etiology&lt;/keyword&gt;&lt;keyword&gt;Tomography, X-Ray Computed&lt;/keyword&gt;&lt;/keywords&gt;&lt;dates&gt;&lt;year&gt;2011&lt;/year&gt;&lt;pub-dates&gt;&lt;date&gt;May&lt;/date&gt;&lt;/pub-dates&gt;&lt;/dates&gt;&lt;isbn&gt;1590-8577&lt;/isbn&gt;&lt;accession-num&gt;21546712&lt;/accession-num&gt;&lt;urls&gt;&lt;related-urls&gt;&lt;url&gt;http://www.serena.unina.it/index.php/jop/article/download/3301/3549&lt;/url&gt;&lt;/related-urls&gt;&lt;/urls&gt;&lt;remote-database-provider&gt;NLM&lt;/remote-database-provider&gt;&lt;language&gt;eng&lt;/language&gt;&lt;/record&gt;&lt;/Cite&gt;&lt;/EndNote&gt;</w:instrText>
            </w:r>
            <w:r w:rsidRPr="00243B20">
              <w:rPr>
                <w:rFonts w:ascii="Book Antiqua" w:eastAsia="Times New Roman" w:hAnsi="Book Antiqua"/>
                <w:bCs/>
                <w:color w:val="000000"/>
                <w:vertAlign w:val="superscript"/>
                <w:lang w:eastAsia="de-DE"/>
              </w:rPr>
              <w:fldChar w:fldCharType="separate"/>
            </w:r>
            <w:r w:rsidRPr="00243B20">
              <w:rPr>
                <w:rFonts w:ascii="Book Antiqua" w:eastAsia="Times New Roman" w:hAnsi="Book Antiqua"/>
                <w:bCs/>
                <w:color w:val="000000"/>
                <w:vertAlign w:val="superscript"/>
                <w:lang w:eastAsia="de-DE"/>
              </w:rPr>
              <w:t>[28]</w:t>
            </w:r>
            <w:r w:rsidRPr="00243B20">
              <w:rPr>
                <w:rFonts w:ascii="Book Antiqua" w:eastAsia="Times New Roman" w:hAnsi="Book Antiqua"/>
                <w:bCs/>
                <w:color w:val="000000"/>
                <w:vertAlign w:val="superscript"/>
                <w:lang w:eastAsia="de-DE"/>
              </w:rPr>
              <w:fldChar w:fldCharType="end"/>
            </w:r>
          </w:p>
        </w:tc>
        <w:tc>
          <w:tcPr>
            <w:tcW w:w="234" w:type="pct"/>
            <w:tcBorders>
              <w:top w:val="single" w:sz="4" w:space="0" w:color="auto"/>
            </w:tcBorders>
            <w:shd w:val="clear" w:color="auto" w:fill="auto"/>
            <w:hideMark/>
          </w:tcPr>
          <w:p w14:paraId="7EAD912C"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79</w:t>
            </w:r>
          </w:p>
        </w:tc>
        <w:tc>
          <w:tcPr>
            <w:tcW w:w="458" w:type="pct"/>
            <w:tcBorders>
              <w:top w:val="single" w:sz="4" w:space="0" w:color="auto"/>
            </w:tcBorders>
            <w:shd w:val="clear" w:color="auto" w:fill="auto"/>
            <w:hideMark/>
          </w:tcPr>
          <w:p w14:paraId="63A7531F"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Head</w:t>
            </w:r>
          </w:p>
        </w:tc>
        <w:tc>
          <w:tcPr>
            <w:tcW w:w="522" w:type="pct"/>
            <w:tcBorders>
              <w:top w:val="single" w:sz="4" w:space="0" w:color="auto"/>
            </w:tcBorders>
            <w:shd w:val="clear" w:color="auto" w:fill="auto"/>
            <w:hideMark/>
          </w:tcPr>
          <w:p w14:paraId="252CBC22"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Liver, metachronous</w:t>
            </w:r>
          </w:p>
        </w:tc>
        <w:tc>
          <w:tcPr>
            <w:tcW w:w="763" w:type="pct"/>
            <w:tcBorders>
              <w:top w:val="single" w:sz="4" w:space="0" w:color="auto"/>
            </w:tcBorders>
            <w:shd w:val="clear" w:color="auto" w:fill="auto"/>
            <w:noWrap/>
            <w:hideMark/>
          </w:tcPr>
          <w:p w14:paraId="403A1F18"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 xml:space="preserve">12 </w:t>
            </w:r>
            <w:proofErr w:type="spellStart"/>
            <w:r w:rsidRPr="00243B20">
              <w:rPr>
                <w:rFonts w:ascii="Book Antiqua" w:eastAsia="Times New Roman" w:hAnsi="Book Antiqua"/>
                <w:color w:val="000000"/>
                <w:lang w:eastAsia="de-DE"/>
              </w:rPr>
              <w:t>mo</w:t>
            </w:r>
            <w:proofErr w:type="spellEnd"/>
            <w:r w:rsidRPr="00243B20">
              <w:rPr>
                <w:rFonts w:ascii="Book Antiqua" w:eastAsia="Times New Roman" w:hAnsi="Book Antiqua"/>
                <w:color w:val="000000"/>
                <w:lang w:eastAsia="de-DE"/>
              </w:rPr>
              <w:t xml:space="preserve"> after diagnosis</w:t>
            </w:r>
          </w:p>
        </w:tc>
        <w:tc>
          <w:tcPr>
            <w:tcW w:w="611" w:type="pct"/>
            <w:tcBorders>
              <w:top w:val="single" w:sz="4" w:space="0" w:color="auto"/>
            </w:tcBorders>
            <w:shd w:val="clear" w:color="auto" w:fill="auto"/>
            <w:noWrap/>
            <w:hideMark/>
          </w:tcPr>
          <w:p w14:paraId="10C7C525"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NA</w:t>
            </w:r>
          </w:p>
        </w:tc>
        <w:tc>
          <w:tcPr>
            <w:tcW w:w="1985" w:type="pct"/>
            <w:gridSpan w:val="2"/>
            <w:tcBorders>
              <w:top w:val="single" w:sz="4" w:space="0" w:color="auto"/>
            </w:tcBorders>
            <w:shd w:val="clear" w:color="auto" w:fill="auto"/>
            <w:noWrap/>
            <w:hideMark/>
          </w:tcPr>
          <w:p w14:paraId="5AE2E5B8"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1508 U/L postoperatively</w:t>
            </w:r>
            <w:r w:rsidRPr="00243B20">
              <w:rPr>
                <w:rFonts w:ascii="Book Antiqua" w:hAnsi="Book Antiqua" w:hint="eastAsia"/>
                <w:color w:val="000000"/>
                <w:lang w:eastAsia="zh-CN"/>
              </w:rPr>
              <w:t>,</w:t>
            </w:r>
            <w:r w:rsidRPr="00243B20">
              <w:rPr>
                <w:rFonts w:ascii="Book Antiqua" w:hAnsi="Book Antiqua"/>
                <w:color w:val="000000"/>
                <w:lang w:eastAsia="zh-CN"/>
              </w:rPr>
              <w:t xml:space="preserve"> </w:t>
            </w:r>
            <w:r w:rsidRPr="00243B20">
              <w:rPr>
                <w:rFonts w:ascii="Book Antiqua" w:eastAsia="Times New Roman" w:hAnsi="Book Antiqua"/>
                <w:color w:val="000000"/>
                <w:lang w:eastAsia="de-DE"/>
              </w:rPr>
              <w:t>normal</w:t>
            </w:r>
            <w:r w:rsidRPr="00243B20">
              <w:rPr>
                <w:rFonts w:ascii="Book Antiqua" w:hAnsi="Book Antiqua" w:hint="eastAsia"/>
                <w:color w:val="000000"/>
                <w:lang w:eastAsia="zh-CN"/>
              </w:rPr>
              <w:t>,</w:t>
            </w:r>
            <w:r w:rsidRPr="00243B20">
              <w:rPr>
                <w:rFonts w:ascii="Book Antiqua" w:hAnsi="Book Antiqua"/>
                <w:color w:val="000000"/>
                <w:lang w:eastAsia="zh-CN"/>
              </w:rPr>
              <w:t xml:space="preserve"> </w:t>
            </w:r>
            <w:r w:rsidRPr="00243B20">
              <w:rPr>
                <w:rFonts w:ascii="Book Antiqua" w:eastAsia="Times New Roman" w:hAnsi="Book Antiqua"/>
                <w:color w:val="000000"/>
                <w:lang w:eastAsia="de-DE"/>
              </w:rPr>
              <w:t>241 U/L (metastasis)</w:t>
            </w:r>
          </w:p>
        </w:tc>
      </w:tr>
      <w:tr w:rsidR="00504941" w:rsidRPr="00243B20" w14:paraId="3CC57F81" w14:textId="77777777" w:rsidTr="00504941">
        <w:trPr>
          <w:trHeight w:val="284"/>
        </w:trPr>
        <w:tc>
          <w:tcPr>
            <w:tcW w:w="428" w:type="pct"/>
            <w:shd w:val="clear" w:color="auto" w:fill="auto"/>
          </w:tcPr>
          <w:p w14:paraId="36C9A992" w14:textId="77777777" w:rsidR="00504941" w:rsidRPr="00243B20" w:rsidRDefault="00504941" w:rsidP="00504941">
            <w:pPr>
              <w:snapToGrid w:val="0"/>
              <w:spacing w:line="360" w:lineRule="auto"/>
              <w:rPr>
                <w:rFonts w:ascii="Book Antiqua" w:eastAsia="Times New Roman" w:hAnsi="Book Antiqua"/>
                <w:bCs/>
                <w:color w:val="000000"/>
                <w:highlight w:val="yellow"/>
                <w:lang w:eastAsia="de-DE"/>
              </w:rPr>
            </w:pPr>
            <w:proofErr w:type="spellStart"/>
            <w:r w:rsidRPr="00243B20">
              <w:rPr>
                <w:rFonts w:ascii="Book Antiqua" w:eastAsia="Times New Roman" w:hAnsi="Book Antiqua"/>
                <w:bCs/>
                <w:color w:val="000000"/>
                <w:lang w:eastAsia="de-DE"/>
              </w:rPr>
              <w:t>Miksch</w:t>
            </w:r>
            <w:proofErr w:type="spellEnd"/>
            <w:r w:rsidRPr="00243B20">
              <w:rPr>
                <w:rFonts w:ascii="Book Antiqua" w:eastAsia="Times New Roman" w:hAnsi="Book Antiqua"/>
                <w:bCs/>
                <w:color w:val="000000"/>
                <w:lang w:eastAsia="de-DE"/>
              </w:rPr>
              <w:t xml:space="preserve"> </w:t>
            </w:r>
            <w:r w:rsidRPr="00243B20">
              <w:rPr>
                <w:rFonts w:ascii="Book Antiqua" w:eastAsia="Times New Roman" w:hAnsi="Book Antiqua"/>
                <w:bCs/>
                <w:i/>
                <w:iCs/>
                <w:color w:val="000000"/>
                <w:lang w:eastAsia="de-DE"/>
              </w:rPr>
              <w:t>et al</w:t>
            </w:r>
          </w:p>
        </w:tc>
        <w:tc>
          <w:tcPr>
            <w:tcW w:w="234" w:type="pct"/>
            <w:shd w:val="clear" w:color="auto" w:fill="auto"/>
          </w:tcPr>
          <w:p w14:paraId="717B0E31"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72</w:t>
            </w:r>
          </w:p>
        </w:tc>
        <w:tc>
          <w:tcPr>
            <w:tcW w:w="458" w:type="pct"/>
            <w:shd w:val="clear" w:color="auto" w:fill="auto"/>
          </w:tcPr>
          <w:p w14:paraId="18DC6AEF"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Head</w:t>
            </w:r>
          </w:p>
        </w:tc>
        <w:tc>
          <w:tcPr>
            <w:tcW w:w="522" w:type="pct"/>
            <w:shd w:val="clear" w:color="auto" w:fill="auto"/>
          </w:tcPr>
          <w:p w14:paraId="5AFF137C"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Liver, synchronous</w:t>
            </w:r>
          </w:p>
        </w:tc>
        <w:tc>
          <w:tcPr>
            <w:tcW w:w="763" w:type="pct"/>
            <w:shd w:val="clear" w:color="auto" w:fill="auto"/>
            <w:noWrap/>
          </w:tcPr>
          <w:p w14:paraId="069B72E3"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 xml:space="preserve">10 </w:t>
            </w:r>
            <w:proofErr w:type="spellStart"/>
            <w:r w:rsidRPr="00243B20">
              <w:rPr>
                <w:rFonts w:ascii="Book Antiqua" w:eastAsia="Times New Roman" w:hAnsi="Book Antiqua"/>
                <w:color w:val="000000"/>
                <w:lang w:eastAsia="de-DE"/>
              </w:rPr>
              <w:t>mo</w:t>
            </w:r>
            <w:proofErr w:type="spellEnd"/>
            <w:r w:rsidRPr="00243B20">
              <w:rPr>
                <w:rFonts w:ascii="Book Antiqua" w:eastAsia="Times New Roman" w:hAnsi="Book Antiqua"/>
                <w:color w:val="000000"/>
                <w:lang w:eastAsia="de-DE"/>
              </w:rPr>
              <w:t xml:space="preserve"> after diagnosis</w:t>
            </w:r>
          </w:p>
        </w:tc>
        <w:tc>
          <w:tcPr>
            <w:tcW w:w="611" w:type="pct"/>
            <w:shd w:val="clear" w:color="auto" w:fill="auto"/>
            <w:noWrap/>
          </w:tcPr>
          <w:p w14:paraId="14932517"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5580 U/L</w:t>
            </w:r>
          </w:p>
        </w:tc>
        <w:tc>
          <w:tcPr>
            <w:tcW w:w="1985" w:type="pct"/>
            <w:gridSpan w:val="2"/>
            <w:shd w:val="clear" w:color="auto" w:fill="auto"/>
            <w:noWrap/>
          </w:tcPr>
          <w:p w14:paraId="6C02A6CA" w14:textId="77777777" w:rsidR="00504941" w:rsidRPr="00243B20" w:rsidRDefault="00504941" w:rsidP="00504941">
            <w:pPr>
              <w:snapToGrid w:val="0"/>
              <w:spacing w:line="360" w:lineRule="auto"/>
              <w:rPr>
                <w:rFonts w:ascii="Book Antiqua" w:hAnsi="Book Antiqua"/>
                <w:color w:val="000000" w:themeColor="text1"/>
                <w:highlight w:val="yellow"/>
              </w:rPr>
            </w:pPr>
            <w:r w:rsidRPr="00243B20">
              <w:rPr>
                <w:rFonts w:ascii="Book Antiqua" w:hAnsi="Book Antiqua"/>
                <w:color w:val="000000" w:themeColor="text1"/>
              </w:rPr>
              <w:t xml:space="preserve">432 U/L postoperatively after surgeries, 2384 U/L (hepatic recurrence, 9 </w:t>
            </w:r>
            <w:proofErr w:type="spellStart"/>
            <w:r w:rsidRPr="00243B20">
              <w:rPr>
                <w:rFonts w:ascii="Book Antiqua" w:hAnsi="Book Antiqua"/>
                <w:color w:val="000000" w:themeColor="text1"/>
              </w:rPr>
              <w:t>mo</w:t>
            </w:r>
            <w:proofErr w:type="spellEnd"/>
            <w:r w:rsidRPr="00243B20">
              <w:rPr>
                <w:rFonts w:ascii="Book Antiqua" w:hAnsi="Book Antiqua"/>
                <w:color w:val="000000" w:themeColor="text1"/>
              </w:rPr>
              <w:t xml:space="preserve"> after surgery), 8414 U/L (pancreatic panniculitis), 10949 U/L, 13340 U/L (arthritis, 12 </w:t>
            </w:r>
            <w:proofErr w:type="spellStart"/>
            <w:r w:rsidRPr="00243B20">
              <w:rPr>
                <w:rFonts w:ascii="Book Antiqua" w:hAnsi="Book Antiqua"/>
                <w:color w:val="000000" w:themeColor="text1"/>
              </w:rPr>
              <w:t>mo</w:t>
            </w:r>
            <w:proofErr w:type="spellEnd"/>
            <w:r w:rsidRPr="00243B20">
              <w:rPr>
                <w:rFonts w:ascii="Book Antiqua" w:hAnsi="Book Antiqua"/>
                <w:color w:val="000000" w:themeColor="text1"/>
              </w:rPr>
              <w:t>), 19940 U/L (end of follow-up)</w:t>
            </w:r>
          </w:p>
        </w:tc>
      </w:tr>
      <w:tr w:rsidR="00504941" w:rsidRPr="00243B20" w14:paraId="2E94C6AE" w14:textId="77777777" w:rsidTr="00504941">
        <w:trPr>
          <w:trHeight w:val="284"/>
        </w:trPr>
        <w:tc>
          <w:tcPr>
            <w:tcW w:w="428" w:type="pct"/>
            <w:shd w:val="clear" w:color="auto" w:fill="auto"/>
            <w:hideMark/>
          </w:tcPr>
          <w:p w14:paraId="7FB955E5" w14:textId="77777777" w:rsidR="00504941" w:rsidRPr="00243B20" w:rsidRDefault="00504941" w:rsidP="00504941">
            <w:pPr>
              <w:snapToGrid w:val="0"/>
              <w:spacing w:line="360" w:lineRule="auto"/>
              <w:rPr>
                <w:rFonts w:ascii="Book Antiqua" w:eastAsia="Times New Roman" w:hAnsi="Book Antiqua"/>
                <w:bCs/>
                <w:color w:val="000000"/>
                <w:lang w:eastAsia="de-DE"/>
              </w:rPr>
            </w:pPr>
            <w:proofErr w:type="spellStart"/>
            <w:r w:rsidRPr="00243B20">
              <w:rPr>
                <w:rFonts w:ascii="Book Antiqua" w:eastAsia="Times New Roman" w:hAnsi="Book Antiqua"/>
                <w:bCs/>
                <w:color w:val="000000"/>
                <w:lang w:eastAsia="de-DE"/>
              </w:rPr>
              <w:t>Heykarts</w:t>
            </w:r>
            <w:proofErr w:type="spellEnd"/>
            <w:r w:rsidRPr="00243B20">
              <w:rPr>
                <w:rFonts w:ascii="Book Antiqua" w:eastAsia="Times New Roman" w:hAnsi="Book Antiqua"/>
                <w:bCs/>
                <w:color w:val="000000"/>
                <w:lang w:eastAsia="de-DE"/>
              </w:rPr>
              <w:t xml:space="preserve"> </w:t>
            </w:r>
            <w:r w:rsidRPr="00243B20">
              <w:rPr>
                <w:rFonts w:ascii="Book Antiqua" w:eastAsia="Times New Roman" w:hAnsi="Book Antiqua"/>
                <w:bCs/>
                <w:i/>
                <w:iCs/>
                <w:color w:val="000000"/>
                <w:lang w:eastAsia="de-DE"/>
              </w:rPr>
              <w:t>et al</w:t>
            </w:r>
            <w:r w:rsidRPr="00243B20">
              <w:rPr>
                <w:rFonts w:ascii="Book Antiqua" w:eastAsia="Times New Roman" w:hAnsi="Book Antiqua"/>
                <w:bCs/>
                <w:color w:val="000000"/>
                <w:vertAlign w:val="superscript"/>
                <w:lang w:eastAsia="de-DE"/>
              </w:rPr>
              <w:fldChar w:fldCharType="begin"/>
            </w:r>
            <w:r w:rsidRPr="00243B20">
              <w:rPr>
                <w:rFonts w:ascii="Book Antiqua" w:eastAsia="Times New Roman" w:hAnsi="Book Antiqua"/>
                <w:bCs/>
                <w:color w:val="000000"/>
                <w:vertAlign w:val="superscript"/>
                <w:lang w:eastAsia="de-DE"/>
              </w:rPr>
              <w:instrText xml:space="preserve"> ADDIN EN.CITE &lt;EndNote&gt;&lt;Cite&gt;&lt;Author&gt;Heykarts&lt;/Author&gt;&lt;Year&gt;1999&lt;/Year&gt;&lt;RecNum&gt;178&lt;/RecNum&gt;&lt;DisplayText&gt;[24]&lt;/DisplayText&gt;&lt;record&gt;&lt;rec-number&gt;178&lt;/rec-number&gt;&lt;foreign-keys&gt;&lt;key app="EN" db-id="r0a0w2pddeszd7exftzpessyasvp5aps0eap" timestamp="1475529363"&gt;178&lt;/key&gt;&lt;/foreign-keys&gt;&lt;ref-type name="Journal Article"&gt;17&lt;/ref-type&gt;&lt;contributors&gt;&lt;authors&gt;&lt;author&gt;Heykarts, B.&lt;/author&gt;&lt;author&gt;Anseeuw, M.&lt;/author&gt;&lt;author&gt;Degreef, H.&lt;/author&gt;&lt;/authors&gt;&lt;/contributors&gt;&lt;auth-address&gt;Department of Dermatology, KUL, University of Leuven, Belgium.&lt;/auth-address&gt;&lt;titles&gt;&lt;title&gt;Panniculitis caused by acinous pancreatic carcinoma&lt;/title&gt;&lt;secondary-title&gt;Dermatology&lt;/secondary-title&gt;&lt;alt-title&gt;Dermatology (Basel, Switzerland)&lt;/alt-title&gt;&lt;/titles&gt;&lt;periodical&gt;&lt;full-title&gt;Dermatology&lt;/full-title&gt;&lt;abbr-1&gt;Dermatology (Basel, Switzerland)&lt;/abbr-1&gt;&lt;/periodical&gt;&lt;alt-periodical&gt;&lt;full-title&gt;Dermatology&lt;/full-title&gt;&lt;abbr-1&gt;Dermatology (Basel, Switzerland)&lt;/abbr-1&gt;&lt;/alt-periodical&gt;&lt;pages&gt;182-3&lt;/pages&gt;&lt;volume&gt;198&lt;/volume&gt;&lt;number&gt;2&lt;/number&gt;&lt;edition&gt;1999/05/15&lt;/edition&gt;&lt;keywords&gt;&lt;keyword&gt;Carcinoma, Acinar Cell/*complications/diagnosis&lt;/keyword&gt;&lt;keyword&gt;Female&lt;/keyword&gt;&lt;keyword&gt;Humans&lt;/keyword&gt;&lt;keyword&gt;Middle Aged&lt;/keyword&gt;&lt;keyword&gt;Pancreatic Neoplasms/*complications/diagnosis&lt;/keyword&gt;&lt;keyword&gt;Panniculitis/diagnosis/*etiology&lt;/keyword&gt;&lt;/keywords&gt;&lt;dates&gt;&lt;year&gt;1999&lt;/year&gt;&lt;/dates&gt;&lt;isbn&gt;1018-8665 (Print)&amp;#xD;1018-8665&lt;/isbn&gt;&lt;accession-num&gt;10325476&lt;/accession-num&gt;&lt;urls&gt;&lt;/urls&gt;&lt;electronic-resource-num&gt;18107&lt;/electronic-resource-num&gt;&lt;remote-database-provider&gt;NLM&lt;/remote-database-provider&gt;&lt;language&gt;eng&lt;/language&gt;&lt;/record&gt;&lt;/Cite&gt;&lt;/EndNote&gt;</w:instrText>
            </w:r>
            <w:r w:rsidRPr="00243B20">
              <w:rPr>
                <w:rFonts w:ascii="Book Antiqua" w:eastAsia="Times New Roman" w:hAnsi="Book Antiqua"/>
                <w:bCs/>
                <w:color w:val="000000"/>
                <w:vertAlign w:val="superscript"/>
                <w:lang w:eastAsia="de-DE"/>
              </w:rPr>
              <w:fldChar w:fldCharType="separate"/>
            </w:r>
            <w:r w:rsidRPr="00243B20">
              <w:rPr>
                <w:rFonts w:ascii="Book Antiqua" w:eastAsia="Times New Roman" w:hAnsi="Book Antiqua"/>
                <w:bCs/>
                <w:color w:val="000000"/>
                <w:vertAlign w:val="superscript"/>
                <w:lang w:eastAsia="de-DE"/>
              </w:rPr>
              <w:t>[24]</w:t>
            </w:r>
            <w:r w:rsidRPr="00243B20">
              <w:rPr>
                <w:rFonts w:ascii="Book Antiqua" w:eastAsia="Times New Roman" w:hAnsi="Book Antiqua"/>
                <w:bCs/>
                <w:color w:val="000000"/>
                <w:vertAlign w:val="superscript"/>
                <w:lang w:eastAsia="de-DE"/>
              </w:rPr>
              <w:fldChar w:fldCharType="end"/>
            </w:r>
          </w:p>
        </w:tc>
        <w:tc>
          <w:tcPr>
            <w:tcW w:w="234" w:type="pct"/>
            <w:shd w:val="clear" w:color="auto" w:fill="auto"/>
            <w:hideMark/>
          </w:tcPr>
          <w:p w14:paraId="042130D3"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61</w:t>
            </w:r>
          </w:p>
        </w:tc>
        <w:tc>
          <w:tcPr>
            <w:tcW w:w="458" w:type="pct"/>
            <w:shd w:val="clear" w:color="auto" w:fill="auto"/>
            <w:hideMark/>
          </w:tcPr>
          <w:p w14:paraId="085AC13C"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Corpus</w:t>
            </w:r>
          </w:p>
        </w:tc>
        <w:tc>
          <w:tcPr>
            <w:tcW w:w="522" w:type="pct"/>
            <w:shd w:val="clear" w:color="auto" w:fill="auto"/>
            <w:hideMark/>
          </w:tcPr>
          <w:p w14:paraId="1CB3BF37"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Liver, synchronous</w:t>
            </w:r>
          </w:p>
        </w:tc>
        <w:tc>
          <w:tcPr>
            <w:tcW w:w="763" w:type="pct"/>
            <w:shd w:val="clear" w:color="auto" w:fill="auto"/>
            <w:noWrap/>
            <w:hideMark/>
          </w:tcPr>
          <w:p w14:paraId="36BB5F19"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At diagnosis</w:t>
            </w:r>
          </w:p>
        </w:tc>
        <w:tc>
          <w:tcPr>
            <w:tcW w:w="611" w:type="pct"/>
            <w:shd w:val="clear" w:color="auto" w:fill="auto"/>
            <w:noWrap/>
            <w:hideMark/>
          </w:tcPr>
          <w:p w14:paraId="4D3C0BD0"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NA</w:t>
            </w:r>
          </w:p>
        </w:tc>
        <w:tc>
          <w:tcPr>
            <w:tcW w:w="1985" w:type="pct"/>
            <w:gridSpan w:val="2"/>
            <w:shd w:val="clear" w:color="auto" w:fill="auto"/>
            <w:noWrap/>
            <w:hideMark/>
          </w:tcPr>
          <w:p w14:paraId="139DFA37"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Increased</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normal</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increased (pancreatic panniculitis)</w:t>
            </w:r>
          </w:p>
        </w:tc>
      </w:tr>
      <w:tr w:rsidR="00504941" w:rsidRPr="00243B20" w14:paraId="74CC024F" w14:textId="77777777" w:rsidTr="00504941">
        <w:trPr>
          <w:trHeight w:val="284"/>
        </w:trPr>
        <w:tc>
          <w:tcPr>
            <w:tcW w:w="428" w:type="pct"/>
            <w:shd w:val="clear" w:color="auto" w:fill="auto"/>
            <w:hideMark/>
          </w:tcPr>
          <w:p w14:paraId="1C96CB9E" w14:textId="77777777" w:rsidR="00504941" w:rsidRPr="00243B20" w:rsidRDefault="00504941" w:rsidP="00504941">
            <w:pPr>
              <w:snapToGrid w:val="0"/>
              <w:spacing w:line="360" w:lineRule="auto"/>
              <w:rPr>
                <w:rFonts w:ascii="Book Antiqua" w:eastAsia="Times New Roman" w:hAnsi="Book Antiqua"/>
                <w:bCs/>
                <w:color w:val="000000"/>
                <w:lang w:eastAsia="de-DE"/>
              </w:rPr>
            </w:pPr>
            <w:proofErr w:type="spellStart"/>
            <w:r w:rsidRPr="00243B20">
              <w:rPr>
                <w:rFonts w:ascii="Book Antiqua" w:eastAsia="Times New Roman" w:hAnsi="Book Antiqua"/>
                <w:bCs/>
                <w:color w:val="000000"/>
                <w:lang w:eastAsia="de-DE"/>
              </w:rPr>
              <w:t>Kuerer</w:t>
            </w:r>
            <w:proofErr w:type="spellEnd"/>
            <w:r w:rsidRPr="00243B20">
              <w:rPr>
                <w:rFonts w:ascii="Book Antiqua" w:eastAsia="Times New Roman" w:hAnsi="Book Antiqua"/>
                <w:bCs/>
                <w:color w:val="000000"/>
                <w:lang w:eastAsia="de-DE"/>
              </w:rPr>
              <w:t xml:space="preserve"> </w:t>
            </w:r>
            <w:r w:rsidRPr="00243B20">
              <w:rPr>
                <w:rFonts w:ascii="Book Antiqua" w:eastAsia="Times New Roman" w:hAnsi="Book Antiqua"/>
                <w:bCs/>
                <w:i/>
                <w:iCs/>
                <w:color w:val="000000"/>
                <w:lang w:eastAsia="de-DE"/>
              </w:rPr>
              <w:t>et al</w:t>
            </w:r>
            <w:r w:rsidRPr="00243B20">
              <w:rPr>
                <w:rFonts w:ascii="Book Antiqua" w:eastAsia="Times New Roman" w:hAnsi="Book Antiqua"/>
                <w:bCs/>
                <w:color w:val="000000"/>
                <w:vertAlign w:val="superscript"/>
                <w:lang w:eastAsia="de-DE"/>
              </w:rPr>
              <w:fldChar w:fldCharType="begin"/>
            </w:r>
            <w:r w:rsidRPr="00243B20">
              <w:rPr>
                <w:rFonts w:ascii="Book Antiqua" w:eastAsia="Times New Roman" w:hAnsi="Book Antiqua"/>
                <w:bCs/>
                <w:color w:val="000000"/>
                <w:vertAlign w:val="superscript"/>
                <w:lang w:eastAsia="de-DE"/>
              </w:rPr>
              <w:instrText xml:space="preserve"> ADDIN EN.CITE &lt;EndNote&gt;&lt;Cite&gt;&lt;Author&gt;Kuerer&lt;/Author&gt;&lt;Year&gt;1997&lt;/Year&gt;&lt;RecNum&gt;179&lt;/RecNum&gt;&lt;DisplayText&gt;[27]&lt;/DisplayText&gt;&lt;record&gt;&lt;rec-number&gt;179&lt;/rec-number&gt;&lt;foreign-keys&gt;&lt;key app="EN" db-id="r0a0w2pddeszd7exftzpessyasvp5aps0eap" timestamp="1475529451"&gt;179&lt;/key&gt;&lt;/foreign-keys&gt;&lt;ref-type name="Journal Article"&gt;17&lt;/ref-type&gt;&lt;contributors&gt;&lt;authors&gt;&lt;author&gt;Kuerer, H.&lt;/author&gt;&lt;author&gt;Shim, H.&lt;/author&gt;&lt;author&gt;Pertsemlidis, D.&lt;/author&gt;&lt;author&gt;Unger, P.&lt;/author&gt;&lt;/authors&gt;&lt;/contributors&gt;&lt;auth-address&gt;Department of Surgery, The Mount Sinai School of Medicine, New York, NY 10029, USA.&lt;/auth-address&gt;&lt;titles&gt;&lt;title&gt;Functioning pancreatic acinar cell carcinoma: immunohistochemical and ultrastructural analyses&lt;/title&gt;&lt;secondary-title&gt;Am J Clin Oncol&lt;/secondary-title&gt;&lt;alt-title&gt;American journal of clinical oncology&lt;/alt-title&gt;&lt;/titles&gt;&lt;periodical&gt;&lt;full-title&gt;Am J Clin Oncol&lt;/full-title&gt;&lt;abbr-1&gt;American journal of clinical oncology&lt;/abbr-1&gt;&lt;/periodical&gt;&lt;alt-periodical&gt;&lt;full-title&gt;Am J Clin Oncol&lt;/full-title&gt;&lt;abbr-1&gt;American journal of clinical oncology&lt;/abbr-1&gt;&lt;/alt-periodical&gt;&lt;pages&gt;101-7&lt;/pages&gt;&lt;volume&gt;20&lt;/volume&gt;&lt;number&gt;1&lt;/number&gt;&lt;edition&gt;1997/02/01&lt;/edition&gt;&lt;keywords&gt;&lt;keyword&gt;Adipose Tissue/pathology&lt;/keyword&gt;&lt;keyword&gt;Carcinoma, Acinar Cell/complications/*pathology/ultrastructure&lt;/keyword&gt;&lt;keyword&gt;Female&lt;/keyword&gt;&lt;keyword&gt;Humans&lt;/keyword&gt;&lt;keyword&gt;Immunoenzyme Techniques&lt;/keyword&gt;&lt;keyword&gt;Male&lt;/keyword&gt;&lt;keyword&gt;Microscopy, Electron&lt;/keyword&gt;&lt;keyword&gt;Middle Aged&lt;/keyword&gt;&lt;keyword&gt;Necrosis&lt;/keyword&gt;&lt;keyword&gt;Pancreatic Neoplasms/complications/*pathology/ultrastructure&lt;/keyword&gt;&lt;keyword&gt;Panniculitis/*etiology/pathology&lt;/keyword&gt;&lt;/keywords&gt;&lt;dates&gt;&lt;year&gt;1997&lt;/year&gt;&lt;pub-dates&gt;&lt;date&gt;Feb&lt;/date&gt;&lt;/pub-dates&gt;&lt;/dates&gt;&lt;isbn&gt;0277-3732 (Print)&amp;#xD;0277-3732&lt;/isbn&gt;&lt;accession-num&gt;9020300&lt;/accession-num&gt;&lt;urls&gt;&lt;/urls&gt;&lt;remote-database-provider&gt;NLM&lt;/remote-database-provider&gt;&lt;language&gt;eng&lt;/language&gt;&lt;/record&gt;&lt;/Cite&gt;&lt;/EndNote&gt;</w:instrText>
            </w:r>
            <w:r w:rsidRPr="00243B20">
              <w:rPr>
                <w:rFonts w:ascii="Book Antiqua" w:eastAsia="Times New Roman" w:hAnsi="Book Antiqua"/>
                <w:bCs/>
                <w:color w:val="000000"/>
                <w:vertAlign w:val="superscript"/>
                <w:lang w:eastAsia="de-DE"/>
              </w:rPr>
              <w:fldChar w:fldCharType="separate"/>
            </w:r>
            <w:r w:rsidRPr="00243B20">
              <w:rPr>
                <w:rFonts w:ascii="Book Antiqua" w:eastAsia="Times New Roman" w:hAnsi="Book Antiqua"/>
                <w:bCs/>
                <w:color w:val="000000"/>
                <w:vertAlign w:val="superscript"/>
                <w:lang w:eastAsia="de-DE"/>
              </w:rPr>
              <w:t>[27]</w:t>
            </w:r>
            <w:r w:rsidRPr="00243B20">
              <w:rPr>
                <w:rFonts w:ascii="Book Antiqua" w:eastAsia="Times New Roman" w:hAnsi="Book Antiqua"/>
                <w:bCs/>
                <w:color w:val="000000"/>
                <w:vertAlign w:val="superscript"/>
                <w:lang w:eastAsia="de-DE"/>
              </w:rPr>
              <w:fldChar w:fldCharType="end"/>
            </w:r>
          </w:p>
        </w:tc>
        <w:tc>
          <w:tcPr>
            <w:tcW w:w="234" w:type="pct"/>
            <w:shd w:val="clear" w:color="auto" w:fill="auto"/>
            <w:hideMark/>
          </w:tcPr>
          <w:p w14:paraId="600E2E09"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61</w:t>
            </w:r>
          </w:p>
        </w:tc>
        <w:tc>
          <w:tcPr>
            <w:tcW w:w="458" w:type="pct"/>
            <w:shd w:val="clear" w:color="auto" w:fill="auto"/>
            <w:hideMark/>
          </w:tcPr>
          <w:p w14:paraId="1B08ED9B"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Tail</w:t>
            </w:r>
          </w:p>
        </w:tc>
        <w:tc>
          <w:tcPr>
            <w:tcW w:w="522" w:type="pct"/>
            <w:shd w:val="clear" w:color="auto" w:fill="auto"/>
            <w:hideMark/>
          </w:tcPr>
          <w:p w14:paraId="40902116"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None</w:t>
            </w:r>
          </w:p>
        </w:tc>
        <w:tc>
          <w:tcPr>
            <w:tcW w:w="763" w:type="pct"/>
            <w:shd w:val="clear" w:color="auto" w:fill="auto"/>
            <w:noWrap/>
            <w:hideMark/>
          </w:tcPr>
          <w:p w14:paraId="7452114C"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At diagnosis</w:t>
            </w:r>
          </w:p>
        </w:tc>
        <w:tc>
          <w:tcPr>
            <w:tcW w:w="611" w:type="pct"/>
            <w:shd w:val="clear" w:color="auto" w:fill="auto"/>
            <w:noWrap/>
            <w:hideMark/>
          </w:tcPr>
          <w:p w14:paraId="0B6E7551"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17621 U/L</w:t>
            </w:r>
          </w:p>
        </w:tc>
        <w:tc>
          <w:tcPr>
            <w:tcW w:w="1985" w:type="pct"/>
            <w:gridSpan w:val="2"/>
            <w:shd w:val="clear" w:color="auto" w:fill="auto"/>
            <w:noWrap/>
            <w:hideMark/>
          </w:tcPr>
          <w:p w14:paraId="27975CB3"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17621 U/L</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29 U/L postoperatively</w:t>
            </w:r>
          </w:p>
        </w:tc>
      </w:tr>
      <w:tr w:rsidR="00504941" w:rsidRPr="00243B20" w14:paraId="746A470C" w14:textId="77777777" w:rsidTr="00504941">
        <w:trPr>
          <w:trHeight w:val="284"/>
        </w:trPr>
        <w:tc>
          <w:tcPr>
            <w:tcW w:w="428" w:type="pct"/>
            <w:tcBorders>
              <w:bottom w:val="single" w:sz="4" w:space="0" w:color="auto"/>
            </w:tcBorders>
            <w:shd w:val="clear" w:color="auto" w:fill="auto"/>
            <w:noWrap/>
            <w:hideMark/>
          </w:tcPr>
          <w:p w14:paraId="5181953F" w14:textId="77777777" w:rsidR="00504941" w:rsidRPr="00243B20" w:rsidRDefault="00504941" w:rsidP="00504941">
            <w:pPr>
              <w:snapToGrid w:val="0"/>
              <w:spacing w:line="360" w:lineRule="auto"/>
              <w:rPr>
                <w:rFonts w:ascii="Book Antiqua" w:eastAsia="Times New Roman" w:hAnsi="Book Antiqua"/>
                <w:lang w:eastAsia="de-DE"/>
              </w:rPr>
            </w:pPr>
          </w:p>
        </w:tc>
        <w:tc>
          <w:tcPr>
            <w:tcW w:w="234" w:type="pct"/>
            <w:tcBorders>
              <w:bottom w:val="single" w:sz="4" w:space="0" w:color="auto"/>
            </w:tcBorders>
            <w:shd w:val="clear" w:color="auto" w:fill="auto"/>
            <w:noWrap/>
            <w:hideMark/>
          </w:tcPr>
          <w:p w14:paraId="73477829"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54</w:t>
            </w:r>
          </w:p>
        </w:tc>
        <w:tc>
          <w:tcPr>
            <w:tcW w:w="458" w:type="pct"/>
            <w:tcBorders>
              <w:bottom w:val="single" w:sz="4" w:space="0" w:color="auto"/>
            </w:tcBorders>
            <w:shd w:val="clear" w:color="auto" w:fill="auto"/>
            <w:noWrap/>
            <w:hideMark/>
          </w:tcPr>
          <w:p w14:paraId="17D9BAC7"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Head</w:t>
            </w:r>
          </w:p>
        </w:tc>
        <w:tc>
          <w:tcPr>
            <w:tcW w:w="522" w:type="pct"/>
            <w:tcBorders>
              <w:bottom w:val="single" w:sz="4" w:space="0" w:color="auto"/>
            </w:tcBorders>
            <w:shd w:val="clear" w:color="auto" w:fill="auto"/>
            <w:noWrap/>
            <w:hideMark/>
          </w:tcPr>
          <w:p w14:paraId="16DF1DC4"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Liver, synchronous</w:t>
            </w:r>
          </w:p>
        </w:tc>
        <w:tc>
          <w:tcPr>
            <w:tcW w:w="763" w:type="pct"/>
            <w:tcBorders>
              <w:bottom w:val="single" w:sz="4" w:space="0" w:color="auto"/>
            </w:tcBorders>
            <w:shd w:val="clear" w:color="auto" w:fill="auto"/>
            <w:noWrap/>
            <w:hideMark/>
          </w:tcPr>
          <w:p w14:paraId="0885A7E5"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At diagnosis</w:t>
            </w:r>
          </w:p>
        </w:tc>
        <w:tc>
          <w:tcPr>
            <w:tcW w:w="611" w:type="pct"/>
            <w:tcBorders>
              <w:bottom w:val="single" w:sz="4" w:space="0" w:color="auto"/>
            </w:tcBorders>
            <w:shd w:val="clear" w:color="auto" w:fill="auto"/>
            <w:noWrap/>
            <w:hideMark/>
          </w:tcPr>
          <w:p w14:paraId="0A86BECE"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710 U/L</w:t>
            </w:r>
          </w:p>
        </w:tc>
        <w:tc>
          <w:tcPr>
            <w:tcW w:w="1985" w:type="pct"/>
            <w:gridSpan w:val="2"/>
            <w:tcBorders>
              <w:bottom w:val="single" w:sz="4" w:space="0" w:color="auto"/>
            </w:tcBorders>
            <w:shd w:val="clear" w:color="auto" w:fill="auto"/>
            <w:noWrap/>
            <w:hideMark/>
          </w:tcPr>
          <w:p w14:paraId="6E52AAAB"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710 U/L</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decreased postoperatively</w:t>
            </w:r>
          </w:p>
        </w:tc>
      </w:tr>
    </w:tbl>
    <w:p w14:paraId="17205907" w14:textId="1D45655B" w:rsidR="00212DD0" w:rsidRPr="00800E36" w:rsidRDefault="00800E36">
      <w:pPr>
        <w:spacing w:line="360" w:lineRule="auto"/>
        <w:jc w:val="both"/>
        <w:rPr>
          <w:rFonts w:ascii="Book Antiqua" w:hAnsi="Book Antiqua"/>
        </w:rPr>
      </w:pPr>
      <w:r w:rsidRPr="00800E36">
        <w:rPr>
          <w:rFonts w:ascii="Book Antiqua" w:hAnsi="Book Antiqua"/>
        </w:rPr>
        <w:t xml:space="preserve">Patients’ age, location of primary tumor, metastases, time of presence of pancreatic panniculitis, serum lipase values at time of presence of pancreatic panniculitis, and </w:t>
      </w:r>
      <w:r w:rsidRPr="00800E36">
        <w:rPr>
          <w:rFonts w:ascii="Book Antiqua" w:hAnsi="Book Antiqua"/>
        </w:rPr>
        <w:lastRenderedPageBreak/>
        <w:t>monitoring the dynamic of serum lipase with preoperative values, if described, are shown. NA: Not available.</w:t>
      </w:r>
    </w:p>
    <w:sectPr w:rsidR="00212DD0" w:rsidRPr="00800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1E51" w14:textId="77777777" w:rsidR="00220867" w:rsidRDefault="00220867" w:rsidP="005652C6">
      <w:r>
        <w:separator/>
      </w:r>
    </w:p>
  </w:endnote>
  <w:endnote w:type="continuationSeparator" w:id="0">
    <w:p w14:paraId="6EB4A7FC" w14:textId="77777777" w:rsidR="00220867" w:rsidRDefault="00220867" w:rsidP="0056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04276"/>
      <w:docPartObj>
        <w:docPartGallery w:val="Page Numbers (Bottom of Page)"/>
        <w:docPartUnique/>
      </w:docPartObj>
    </w:sdtPr>
    <w:sdtEndPr/>
    <w:sdtContent>
      <w:sdt>
        <w:sdtPr>
          <w:id w:val="-1705238520"/>
          <w:docPartObj>
            <w:docPartGallery w:val="Page Numbers (Top of Page)"/>
            <w:docPartUnique/>
          </w:docPartObj>
        </w:sdtPr>
        <w:sdtEndPr/>
        <w:sdtContent>
          <w:p w14:paraId="72FF1996" w14:textId="025C4C0A" w:rsidR="005652C6" w:rsidRDefault="005652C6" w:rsidP="005652C6">
            <w:pPr>
              <w:pStyle w:val="ac"/>
              <w:jc w:val="right"/>
            </w:pPr>
            <w:r>
              <w:rPr>
                <w:lang w:val="zh-CN" w:eastAsia="zh-CN"/>
              </w:rPr>
              <w:t xml:space="preserve"> </w:t>
            </w:r>
            <w:r w:rsidRPr="005652C6">
              <w:rPr>
                <w:rFonts w:ascii="Book Antiqua" w:hAnsi="Book Antiqua"/>
                <w:sz w:val="21"/>
                <w:szCs w:val="21"/>
              </w:rPr>
              <w:fldChar w:fldCharType="begin"/>
            </w:r>
            <w:r w:rsidRPr="005652C6">
              <w:rPr>
                <w:rFonts w:ascii="Book Antiqua" w:hAnsi="Book Antiqua"/>
                <w:sz w:val="21"/>
                <w:szCs w:val="21"/>
              </w:rPr>
              <w:instrText>PAGE</w:instrText>
            </w:r>
            <w:r w:rsidRPr="005652C6">
              <w:rPr>
                <w:rFonts w:ascii="Book Antiqua" w:hAnsi="Book Antiqua"/>
                <w:sz w:val="21"/>
                <w:szCs w:val="21"/>
              </w:rPr>
              <w:fldChar w:fldCharType="separate"/>
            </w:r>
            <w:r w:rsidR="00B644DB">
              <w:rPr>
                <w:rFonts w:ascii="Book Antiqua" w:hAnsi="Book Antiqua"/>
                <w:noProof/>
                <w:sz w:val="21"/>
                <w:szCs w:val="21"/>
              </w:rPr>
              <w:t>24</w:t>
            </w:r>
            <w:r w:rsidRPr="005652C6">
              <w:rPr>
                <w:rFonts w:ascii="Book Antiqua" w:hAnsi="Book Antiqua"/>
                <w:sz w:val="21"/>
                <w:szCs w:val="21"/>
              </w:rPr>
              <w:fldChar w:fldCharType="end"/>
            </w:r>
            <w:r w:rsidRPr="005652C6">
              <w:rPr>
                <w:rFonts w:ascii="Book Antiqua" w:hAnsi="Book Antiqua"/>
                <w:sz w:val="21"/>
                <w:szCs w:val="21"/>
                <w:lang w:val="zh-CN" w:eastAsia="zh-CN"/>
              </w:rPr>
              <w:t xml:space="preserve"> / </w:t>
            </w:r>
            <w:r w:rsidRPr="005652C6">
              <w:rPr>
                <w:rFonts w:ascii="Book Antiqua" w:hAnsi="Book Antiqua"/>
                <w:sz w:val="21"/>
                <w:szCs w:val="21"/>
              </w:rPr>
              <w:fldChar w:fldCharType="begin"/>
            </w:r>
            <w:r w:rsidRPr="005652C6">
              <w:rPr>
                <w:rFonts w:ascii="Book Antiqua" w:hAnsi="Book Antiqua"/>
                <w:sz w:val="21"/>
                <w:szCs w:val="21"/>
              </w:rPr>
              <w:instrText>NUMPAGES</w:instrText>
            </w:r>
            <w:r w:rsidRPr="005652C6">
              <w:rPr>
                <w:rFonts w:ascii="Book Antiqua" w:hAnsi="Book Antiqua"/>
                <w:sz w:val="21"/>
                <w:szCs w:val="21"/>
              </w:rPr>
              <w:fldChar w:fldCharType="separate"/>
            </w:r>
            <w:r w:rsidR="00B644DB">
              <w:rPr>
                <w:rFonts w:ascii="Book Antiqua" w:hAnsi="Book Antiqua"/>
                <w:noProof/>
                <w:sz w:val="21"/>
                <w:szCs w:val="21"/>
              </w:rPr>
              <w:t>25</w:t>
            </w:r>
            <w:r w:rsidRPr="005652C6">
              <w:rPr>
                <w:rFonts w:ascii="Book Antiqua" w:hAnsi="Book Antiqua"/>
                <w:sz w:val="21"/>
                <w:szCs w:val="21"/>
              </w:rPr>
              <w:fldChar w:fldCharType="end"/>
            </w:r>
          </w:p>
        </w:sdtContent>
      </w:sdt>
    </w:sdtContent>
  </w:sdt>
  <w:p w14:paraId="6608405B" w14:textId="77777777" w:rsidR="005652C6" w:rsidRDefault="005652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32AA" w14:textId="77777777" w:rsidR="00220867" w:rsidRDefault="00220867" w:rsidP="005652C6">
      <w:r>
        <w:separator/>
      </w:r>
    </w:p>
  </w:footnote>
  <w:footnote w:type="continuationSeparator" w:id="0">
    <w:p w14:paraId="480E1FCF" w14:textId="77777777" w:rsidR="00220867" w:rsidRDefault="00220867" w:rsidP="00565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DEA"/>
    <w:rsid w:val="00005742"/>
    <w:rsid w:val="00011B29"/>
    <w:rsid w:val="000B554A"/>
    <w:rsid w:val="000D4FE3"/>
    <w:rsid w:val="0019006F"/>
    <w:rsid w:val="00212DD0"/>
    <w:rsid w:val="00215CCD"/>
    <w:rsid w:val="00220867"/>
    <w:rsid w:val="00243B20"/>
    <w:rsid w:val="002C08E2"/>
    <w:rsid w:val="002C3544"/>
    <w:rsid w:val="002F7374"/>
    <w:rsid w:val="00321FA4"/>
    <w:rsid w:val="00374E77"/>
    <w:rsid w:val="003978D7"/>
    <w:rsid w:val="003C74C1"/>
    <w:rsid w:val="003F0A5C"/>
    <w:rsid w:val="00403114"/>
    <w:rsid w:val="00426A93"/>
    <w:rsid w:val="00440376"/>
    <w:rsid w:val="00474C4B"/>
    <w:rsid w:val="004836D7"/>
    <w:rsid w:val="004B6EBA"/>
    <w:rsid w:val="004C2F49"/>
    <w:rsid w:val="004C64E3"/>
    <w:rsid w:val="004D30B9"/>
    <w:rsid w:val="004D744D"/>
    <w:rsid w:val="00504941"/>
    <w:rsid w:val="00532F6D"/>
    <w:rsid w:val="0054038D"/>
    <w:rsid w:val="005652C6"/>
    <w:rsid w:val="005A083E"/>
    <w:rsid w:val="005A58CD"/>
    <w:rsid w:val="005C47E2"/>
    <w:rsid w:val="005C6125"/>
    <w:rsid w:val="005E2BA5"/>
    <w:rsid w:val="005F5550"/>
    <w:rsid w:val="006D0AC9"/>
    <w:rsid w:val="007031CA"/>
    <w:rsid w:val="0070578F"/>
    <w:rsid w:val="00741FD7"/>
    <w:rsid w:val="0079005D"/>
    <w:rsid w:val="00794466"/>
    <w:rsid w:val="007C747E"/>
    <w:rsid w:val="00800E36"/>
    <w:rsid w:val="008436F3"/>
    <w:rsid w:val="008529DC"/>
    <w:rsid w:val="00864F54"/>
    <w:rsid w:val="008A1347"/>
    <w:rsid w:val="008C6EE7"/>
    <w:rsid w:val="00924AFD"/>
    <w:rsid w:val="009A265A"/>
    <w:rsid w:val="009B5696"/>
    <w:rsid w:val="009D51F3"/>
    <w:rsid w:val="009E57BA"/>
    <w:rsid w:val="009F61C6"/>
    <w:rsid w:val="00A03023"/>
    <w:rsid w:val="00A11CA1"/>
    <w:rsid w:val="00A13612"/>
    <w:rsid w:val="00A425CE"/>
    <w:rsid w:val="00A77B3E"/>
    <w:rsid w:val="00A8797E"/>
    <w:rsid w:val="00AA07A9"/>
    <w:rsid w:val="00AC0AAA"/>
    <w:rsid w:val="00B01BE7"/>
    <w:rsid w:val="00B644DB"/>
    <w:rsid w:val="00BB0939"/>
    <w:rsid w:val="00BC599B"/>
    <w:rsid w:val="00BD6E66"/>
    <w:rsid w:val="00C068CC"/>
    <w:rsid w:val="00C23347"/>
    <w:rsid w:val="00C31C40"/>
    <w:rsid w:val="00C70027"/>
    <w:rsid w:val="00CA2A55"/>
    <w:rsid w:val="00CD18C4"/>
    <w:rsid w:val="00CD5D5D"/>
    <w:rsid w:val="00CE516C"/>
    <w:rsid w:val="00D032D3"/>
    <w:rsid w:val="00D21F76"/>
    <w:rsid w:val="00D3489C"/>
    <w:rsid w:val="00D47904"/>
    <w:rsid w:val="00D50A06"/>
    <w:rsid w:val="00D50ACA"/>
    <w:rsid w:val="00D5668F"/>
    <w:rsid w:val="00D56DEA"/>
    <w:rsid w:val="00D63AEC"/>
    <w:rsid w:val="00D91684"/>
    <w:rsid w:val="00D96B47"/>
    <w:rsid w:val="00DA085A"/>
    <w:rsid w:val="00DB557A"/>
    <w:rsid w:val="00E21904"/>
    <w:rsid w:val="00E27546"/>
    <w:rsid w:val="00E4232B"/>
    <w:rsid w:val="00E46B17"/>
    <w:rsid w:val="00E63E70"/>
    <w:rsid w:val="00EA4327"/>
    <w:rsid w:val="00EB14E5"/>
    <w:rsid w:val="00EC5E16"/>
    <w:rsid w:val="00EE5FA3"/>
    <w:rsid w:val="00EF17C5"/>
    <w:rsid w:val="00F22C44"/>
    <w:rsid w:val="00F6100F"/>
    <w:rsid w:val="00F952C0"/>
    <w:rsid w:val="00F97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4FC24"/>
  <w15:docId w15:val="{F6E368C5-D37C-4982-9F52-15C514E1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C2F49"/>
    <w:rPr>
      <w:sz w:val="21"/>
      <w:szCs w:val="21"/>
    </w:rPr>
  </w:style>
  <w:style w:type="paragraph" w:styleId="a4">
    <w:name w:val="annotation text"/>
    <w:basedOn w:val="a"/>
    <w:link w:val="a5"/>
    <w:semiHidden/>
    <w:unhideWhenUsed/>
    <w:rsid w:val="004C2F49"/>
  </w:style>
  <w:style w:type="character" w:customStyle="1" w:styleId="a5">
    <w:name w:val="批注文字 字符"/>
    <w:basedOn w:val="a0"/>
    <w:link w:val="a4"/>
    <w:semiHidden/>
    <w:rsid w:val="004C2F49"/>
    <w:rPr>
      <w:sz w:val="24"/>
      <w:szCs w:val="24"/>
    </w:rPr>
  </w:style>
  <w:style w:type="paragraph" w:styleId="a6">
    <w:name w:val="annotation subject"/>
    <w:basedOn w:val="a4"/>
    <w:next w:val="a4"/>
    <w:link w:val="a7"/>
    <w:semiHidden/>
    <w:unhideWhenUsed/>
    <w:rsid w:val="004C2F49"/>
    <w:rPr>
      <w:b/>
      <w:bCs/>
    </w:rPr>
  </w:style>
  <w:style w:type="character" w:customStyle="1" w:styleId="a7">
    <w:name w:val="批注主题 字符"/>
    <w:basedOn w:val="a5"/>
    <w:link w:val="a6"/>
    <w:semiHidden/>
    <w:rsid w:val="004C2F49"/>
    <w:rPr>
      <w:b/>
      <w:bCs/>
      <w:sz w:val="24"/>
      <w:szCs w:val="24"/>
    </w:rPr>
  </w:style>
  <w:style w:type="paragraph" w:styleId="a8">
    <w:name w:val="Balloon Text"/>
    <w:basedOn w:val="a"/>
    <w:link w:val="a9"/>
    <w:rsid w:val="004C2F49"/>
    <w:rPr>
      <w:sz w:val="18"/>
      <w:szCs w:val="18"/>
    </w:rPr>
  </w:style>
  <w:style w:type="character" w:customStyle="1" w:styleId="a9">
    <w:name w:val="批注框文本 字符"/>
    <w:basedOn w:val="a0"/>
    <w:link w:val="a8"/>
    <w:rsid w:val="004C2F49"/>
    <w:rPr>
      <w:sz w:val="18"/>
      <w:szCs w:val="18"/>
    </w:rPr>
  </w:style>
  <w:style w:type="paragraph" w:styleId="aa">
    <w:name w:val="header"/>
    <w:basedOn w:val="a"/>
    <w:link w:val="ab"/>
    <w:unhideWhenUsed/>
    <w:rsid w:val="005652C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652C6"/>
    <w:rPr>
      <w:sz w:val="18"/>
      <w:szCs w:val="18"/>
    </w:rPr>
  </w:style>
  <w:style w:type="paragraph" w:styleId="ac">
    <w:name w:val="footer"/>
    <w:basedOn w:val="a"/>
    <w:link w:val="ad"/>
    <w:uiPriority w:val="99"/>
    <w:unhideWhenUsed/>
    <w:rsid w:val="005652C6"/>
    <w:pPr>
      <w:tabs>
        <w:tab w:val="center" w:pos="4153"/>
        <w:tab w:val="right" w:pos="8306"/>
      </w:tabs>
      <w:snapToGrid w:val="0"/>
    </w:pPr>
    <w:rPr>
      <w:sz w:val="18"/>
      <w:szCs w:val="18"/>
    </w:rPr>
  </w:style>
  <w:style w:type="character" w:customStyle="1" w:styleId="ad">
    <w:name w:val="页脚 字符"/>
    <w:basedOn w:val="a0"/>
    <w:link w:val="ac"/>
    <w:uiPriority w:val="99"/>
    <w:rsid w:val="005652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33780-2A50-4BB5-A353-19A94CDC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2020-09-28T16:21:00Z</dcterms:created>
  <dcterms:modified xsi:type="dcterms:W3CDTF">2020-09-28T16:21:00Z</dcterms:modified>
</cp:coreProperties>
</file>