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E34" w:rsidRPr="005619CC" w:rsidRDefault="00D05E34" w:rsidP="005619CC">
      <w:pPr>
        <w:adjustRightInd w:val="0"/>
        <w:snapToGrid w:val="0"/>
        <w:spacing w:line="360" w:lineRule="auto"/>
        <w:rPr>
          <w:rFonts w:ascii="Book Antiqua" w:eastAsia="Times New Roman" w:hAnsi="Book Antiqua" w:cs="宋体"/>
          <w:b/>
          <w:i/>
          <w:color w:val="000000"/>
          <w:sz w:val="24"/>
        </w:rPr>
      </w:pPr>
      <w:r w:rsidRPr="005619CC">
        <w:rPr>
          <w:rFonts w:ascii="Book Antiqua" w:eastAsia="Times New Roman" w:hAnsi="Book Antiqua" w:cs="宋体"/>
          <w:b/>
          <w:color w:val="000000"/>
          <w:sz w:val="24"/>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5619CC">
        <w:rPr>
          <w:rFonts w:ascii="Book Antiqua" w:eastAsia="Times New Roman" w:hAnsi="Book Antiqua" w:cs="宋体"/>
          <w:i/>
          <w:color w:val="000000"/>
          <w:sz w:val="24"/>
        </w:rPr>
        <w:t xml:space="preserve">World Journal of </w:t>
      </w:r>
      <w:bookmarkEnd w:id="0"/>
      <w:bookmarkEnd w:id="1"/>
      <w:bookmarkEnd w:id="2"/>
      <w:bookmarkEnd w:id="3"/>
      <w:bookmarkEnd w:id="4"/>
      <w:bookmarkEnd w:id="5"/>
      <w:bookmarkEnd w:id="6"/>
      <w:r w:rsidRPr="005619CC">
        <w:rPr>
          <w:rFonts w:ascii="Book Antiqua" w:eastAsia="Times New Roman" w:hAnsi="Book Antiqua" w:cs="宋体"/>
          <w:i/>
          <w:color w:val="000000"/>
          <w:sz w:val="24"/>
        </w:rPr>
        <w:t>Clinical Cases</w:t>
      </w:r>
    </w:p>
    <w:p w:rsidR="00D05E34" w:rsidRPr="005619CC" w:rsidRDefault="00D05E34" w:rsidP="005619CC">
      <w:pPr>
        <w:adjustRightInd w:val="0"/>
        <w:snapToGrid w:val="0"/>
        <w:spacing w:line="360" w:lineRule="auto"/>
        <w:rPr>
          <w:rFonts w:ascii="Book Antiqua" w:hAnsi="Book Antiqua" w:cs="Arial"/>
          <w:b/>
          <w:color w:val="000000"/>
          <w:sz w:val="24"/>
          <w:lang w:val="en-GB"/>
        </w:rPr>
      </w:pPr>
      <w:r w:rsidRPr="005619CC">
        <w:rPr>
          <w:rFonts w:ascii="Book Antiqua" w:eastAsia="Times New Roman" w:hAnsi="Book Antiqua"/>
          <w:b/>
          <w:bCs/>
          <w:color w:val="000000"/>
          <w:sz w:val="24"/>
        </w:rPr>
        <w:t>Manuscript NO</w:t>
      </w:r>
      <w:r w:rsidRPr="005619CC">
        <w:rPr>
          <w:rFonts w:ascii="Book Antiqua" w:hAnsi="Book Antiqua" w:cs="Arial"/>
          <w:b/>
          <w:color w:val="000000"/>
          <w:sz w:val="24"/>
          <w:lang w:val="en"/>
        </w:rPr>
        <w:t xml:space="preserve">: </w:t>
      </w:r>
      <w:r w:rsidRPr="005619CC">
        <w:rPr>
          <w:rFonts w:ascii="Book Antiqua" w:hAnsi="Book Antiqua" w:cs="Arial"/>
          <w:color w:val="000000"/>
          <w:sz w:val="24"/>
          <w:lang w:val="en"/>
        </w:rPr>
        <w:t>52772</w:t>
      </w:r>
    </w:p>
    <w:p w:rsidR="00D05E34" w:rsidRPr="005619CC" w:rsidRDefault="00D05E34" w:rsidP="005619CC">
      <w:pPr>
        <w:adjustRightInd w:val="0"/>
        <w:snapToGrid w:val="0"/>
        <w:spacing w:line="360" w:lineRule="auto"/>
        <w:rPr>
          <w:rFonts w:ascii="Book Antiqua" w:hAnsi="Book Antiqua"/>
          <w:b/>
          <w:color w:val="000000"/>
          <w:sz w:val="24"/>
        </w:rPr>
      </w:pPr>
      <w:bookmarkStart w:id="7" w:name="OLE_LINK4"/>
      <w:bookmarkStart w:id="8" w:name="OLE_LINK3"/>
      <w:r w:rsidRPr="005619CC">
        <w:rPr>
          <w:rFonts w:ascii="Book Antiqua" w:hAnsi="Book Antiqua"/>
          <w:b/>
          <w:color w:val="000000"/>
          <w:sz w:val="24"/>
        </w:rPr>
        <w:t xml:space="preserve">Manuscript Type: </w:t>
      </w:r>
      <w:bookmarkEnd w:id="7"/>
      <w:bookmarkEnd w:id="8"/>
      <w:r w:rsidRPr="005619CC">
        <w:rPr>
          <w:rFonts w:ascii="Book Antiqua" w:hAnsi="Book Antiqua"/>
          <w:color w:val="000000"/>
          <w:sz w:val="24"/>
        </w:rPr>
        <w:t>CASE REPORT</w:t>
      </w:r>
    </w:p>
    <w:p w:rsidR="00D05E34" w:rsidRPr="005619CC" w:rsidRDefault="00D05E34" w:rsidP="005619CC">
      <w:pPr>
        <w:adjustRightInd w:val="0"/>
        <w:snapToGrid w:val="0"/>
        <w:spacing w:line="360" w:lineRule="auto"/>
        <w:rPr>
          <w:rFonts w:ascii="Book Antiqua" w:hAnsi="Book Antiqua"/>
          <w:b/>
          <w:color w:val="000000"/>
          <w:sz w:val="24"/>
        </w:rPr>
      </w:pPr>
    </w:p>
    <w:p w:rsidR="00EE7EA4" w:rsidRPr="005619CC" w:rsidRDefault="00EE7EA4" w:rsidP="005619CC">
      <w:pPr>
        <w:adjustRightInd w:val="0"/>
        <w:snapToGrid w:val="0"/>
        <w:spacing w:line="360" w:lineRule="auto"/>
        <w:rPr>
          <w:rFonts w:ascii="Book Antiqua" w:hAnsi="Book Antiqua"/>
          <w:b/>
          <w:color w:val="000000"/>
          <w:sz w:val="24"/>
        </w:rPr>
      </w:pPr>
      <w:r w:rsidRPr="005619CC">
        <w:rPr>
          <w:rFonts w:ascii="Book Antiqua" w:hAnsi="Book Antiqua"/>
          <w:b/>
          <w:color w:val="000000"/>
          <w:sz w:val="24"/>
        </w:rPr>
        <w:t>Delayed perforation after endoscopic resection of a colonic laterally spreading tumor: A case report and literature review</w:t>
      </w:r>
    </w:p>
    <w:p w:rsidR="00D05E34" w:rsidRPr="005619CC" w:rsidRDefault="00D05E34" w:rsidP="005619CC">
      <w:pPr>
        <w:adjustRightInd w:val="0"/>
        <w:snapToGrid w:val="0"/>
        <w:spacing w:line="360" w:lineRule="auto"/>
        <w:rPr>
          <w:rFonts w:ascii="Book Antiqua" w:hAnsi="Book Antiqua"/>
          <w:b/>
          <w:color w:val="000000"/>
          <w:sz w:val="24"/>
        </w:rPr>
      </w:pPr>
    </w:p>
    <w:p w:rsidR="00EE7EA4" w:rsidRPr="005619CC" w:rsidRDefault="00CE3465" w:rsidP="005619CC">
      <w:pPr>
        <w:adjustRightInd w:val="0"/>
        <w:snapToGrid w:val="0"/>
        <w:spacing w:line="360" w:lineRule="auto"/>
        <w:rPr>
          <w:rFonts w:ascii="Book Antiqua" w:hAnsi="Book Antiqua"/>
          <w:color w:val="000000"/>
          <w:sz w:val="24"/>
        </w:rPr>
      </w:pPr>
      <w:r w:rsidRPr="005619CC">
        <w:rPr>
          <w:rFonts w:ascii="Book Antiqua" w:hAnsi="Book Antiqua"/>
          <w:color w:val="000000"/>
          <w:sz w:val="24"/>
        </w:rPr>
        <w:t xml:space="preserve">Zhou GYJ </w:t>
      </w:r>
      <w:r w:rsidRPr="005619CC">
        <w:rPr>
          <w:rFonts w:ascii="Book Antiqua" w:hAnsi="Book Antiqua"/>
          <w:i/>
          <w:color w:val="000000"/>
          <w:sz w:val="24"/>
        </w:rPr>
        <w:t>et al</w:t>
      </w:r>
      <w:r w:rsidRPr="005619CC">
        <w:rPr>
          <w:rFonts w:ascii="Book Antiqua" w:hAnsi="Book Antiqua"/>
          <w:color w:val="000000"/>
          <w:sz w:val="24"/>
        </w:rPr>
        <w:t>.</w:t>
      </w:r>
      <w:r w:rsidRPr="005619CC">
        <w:rPr>
          <w:rFonts w:ascii="Book Antiqua" w:hAnsi="Book Antiqua"/>
          <w:b/>
          <w:color w:val="000000"/>
          <w:sz w:val="24"/>
        </w:rPr>
        <w:t xml:space="preserve"> </w:t>
      </w:r>
      <w:r w:rsidRPr="005619CC">
        <w:rPr>
          <w:rFonts w:ascii="Book Antiqua" w:hAnsi="Book Antiqua"/>
          <w:color w:val="000000"/>
          <w:sz w:val="24"/>
        </w:rPr>
        <w:t xml:space="preserve">Delayed perforation after </w:t>
      </w:r>
      <w:r w:rsidR="0021513B" w:rsidRPr="005619CC">
        <w:rPr>
          <w:rFonts w:ascii="Book Antiqua" w:hAnsi="Book Antiqua"/>
          <w:color w:val="000000"/>
          <w:sz w:val="24"/>
        </w:rPr>
        <w:t>EPMR</w:t>
      </w:r>
      <w:r w:rsidRPr="005619CC">
        <w:rPr>
          <w:rFonts w:ascii="Book Antiqua" w:hAnsi="Book Antiqua"/>
          <w:color w:val="000000"/>
          <w:sz w:val="24"/>
        </w:rPr>
        <w:t xml:space="preserve"> of a colonic </w:t>
      </w:r>
      <w:r w:rsidR="0021513B">
        <w:rPr>
          <w:rFonts w:ascii="Book Antiqua" w:hAnsi="Book Antiqua"/>
          <w:color w:val="000000"/>
          <w:sz w:val="24"/>
        </w:rPr>
        <w:t>LST</w:t>
      </w:r>
    </w:p>
    <w:p w:rsidR="00CE3465" w:rsidRPr="005619CC" w:rsidRDefault="00CE3465" w:rsidP="005619CC">
      <w:pPr>
        <w:adjustRightInd w:val="0"/>
        <w:snapToGrid w:val="0"/>
        <w:spacing w:line="360" w:lineRule="auto"/>
        <w:rPr>
          <w:rFonts w:ascii="Book Antiqua" w:hAnsi="Book Antiqua"/>
          <w:b/>
          <w:color w:val="000000"/>
          <w:sz w:val="24"/>
        </w:rPr>
      </w:pPr>
    </w:p>
    <w:p w:rsidR="00EE7EA4" w:rsidRPr="005619CC" w:rsidRDefault="00EE7EA4" w:rsidP="005619CC">
      <w:pPr>
        <w:adjustRightInd w:val="0"/>
        <w:snapToGrid w:val="0"/>
        <w:spacing w:line="360" w:lineRule="auto"/>
        <w:rPr>
          <w:rFonts w:ascii="Book Antiqua" w:hAnsi="Book Antiqua"/>
          <w:color w:val="000000"/>
          <w:sz w:val="24"/>
        </w:rPr>
      </w:pPr>
      <w:r w:rsidRPr="005619CC">
        <w:rPr>
          <w:rFonts w:ascii="Book Antiqua" w:hAnsi="Book Antiqua"/>
          <w:color w:val="000000"/>
          <w:sz w:val="24"/>
        </w:rPr>
        <w:t>Ge</w:t>
      </w:r>
      <w:r w:rsidR="00663C41" w:rsidRPr="005619CC">
        <w:rPr>
          <w:rFonts w:ascii="Book Antiqua" w:hAnsi="Book Antiqua"/>
          <w:color w:val="000000"/>
          <w:sz w:val="24"/>
        </w:rPr>
        <w:t xml:space="preserve">-Yu-Jia </w:t>
      </w:r>
      <w:r w:rsidRPr="005619CC">
        <w:rPr>
          <w:rFonts w:ascii="Book Antiqua" w:hAnsi="Book Antiqua"/>
          <w:color w:val="000000"/>
          <w:sz w:val="24"/>
        </w:rPr>
        <w:t>Zhou, Jin</w:t>
      </w:r>
      <w:r w:rsidR="00663C41" w:rsidRPr="005619CC">
        <w:rPr>
          <w:rFonts w:ascii="Book Antiqua" w:hAnsi="Book Antiqua"/>
          <w:color w:val="000000"/>
          <w:sz w:val="24"/>
        </w:rPr>
        <w:t xml:space="preserve">-Long </w:t>
      </w:r>
      <w:r w:rsidRPr="005619CC">
        <w:rPr>
          <w:rFonts w:ascii="Book Antiqua" w:hAnsi="Book Antiqua"/>
          <w:color w:val="000000"/>
          <w:sz w:val="24"/>
        </w:rPr>
        <w:t>Hu, Sheng Wang, Nan Ge, Xiang Liu, Guo</w:t>
      </w:r>
      <w:r w:rsidR="00663C41" w:rsidRPr="005619CC">
        <w:rPr>
          <w:rFonts w:ascii="Book Antiqua" w:hAnsi="Book Antiqua"/>
          <w:color w:val="000000"/>
          <w:sz w:val="24"/>
        </w:rPr>
        <w:t xml:space="preserve">-Xin </w:t>
      </w:r>
      <w:r w:rsidRPr="005619CC">
        <w:rPr>
          <w:rFonts w:ascii="Book Antiqua" w:hAnsi="Book Antiqua"/>
          <w:color w:val="000000"/>
          <w:sz w:val="24"/>
        </w:rPr>
        <w:t>Wang, Si</w:t>
      </w:r>
      <w:r w:rsidR="00663C41" w:rsidRPr="005619CC">
        <w:rPr>
          <w:rFonts w:ascii="Book Antiqua" w:hAnsi="Book Antiqua"/>
          <w:color w:val="000000"/>
          <w:sz w:val="24"/>
        </w:rPr>
        <w:t xml:space="preserve">-Yu </w:t>
      </w:r>
      <w:r w:rsidRPr="005619CC">
        <w:rPr>
          <w:rFonts w:ascii="Book Antiqua" w:hAnsi="Book Antiqua"/>
          <w:color w:val="000000"/>
          <w:sz w:val="24"/>
        </w:rPr>
        <w:t>Sun, Jin</w:t>
      </w:r>
      <w:r w:rsidR="00663C41" w:rsidRPr="005619CC">
        <w:rPr>
          <w:rFonts w:ascii="Book Antiqua" w:hAnsi="Book Antiqua"/>
          <w:color w:val="000000"/>
          <w:sz w:val="24"/>
        </w:rPr>
        <w:t xml:space="preserve">-Tao </w:t>
      </w:r>
      <w:r w:rsidRPr="005619CC">
        <w:rPr>
          <w:rFonts w:ascii="Book Antiqua" w:hAnsi="Book Antiqua"/>
          <w:color w:val="000000"/>
          <w:sz w:val="24"/>
        </w:rPr>
        <w:t>Guo</w:t>
      </w:r>
    </w:p>
    <w:p w:rsidR="00D05E34" w:rsidRPr="005619CC" w:rsidRDefault="00D05E34" w:rsidP="005619CC">
      <w:pPr>
        <w:adjustRightInd w:val="0"/>
        <w:snapToGrid w:val="0"/>
        <w:spacing w:line="360" w:lineRule="auto"/>
        <w:rPr>
          <w:rFonts w:ascii="Book Antiqua" w:hAnsi="Book Antiqua"/>
          <w:color w:val="000000"/>
          <w:sz w:val="24"/>
          <w:vertAlign w:val="superscript"/>
        </w:rPr>
      </w:pPr>
    </w:p>
    <w:p w:rsidR="00EE7EA4" w:rsidRPr="005619CC" w:rsidRDefault="00115888" w:rsidP="005619CC">
      <w:pPr>
        <w:adjustRightInd w:val="0"/>
        <w:snapToGrid w:val="0"/>
        <w:spacing w:line="360" w:lineRule="auto"/>
        <w:rPr>
          <w:rFonts w:ascii="Book Antiqua" w:hAnsi="Book Antiqua"/>
          <w:color w:val="000000"/>
          <w:sz w:val="24"/>
        </w:rPr>
      </w:pPr>
      <w:r w:rsidRPr="005619CC">
        <w:rPr>
          <w:rFonts w:ascii="Book Antiqua" w:hAnsi="Book Antiqua"/>
          <w:b/>
          <w:color w:val="000000"/>
          <w:sz w:val="24"/>
        </w:rPr>
        <w:t>Ge-Yu-Jia Zhou, Jin-Long Hu, Sheng Wang, Nan Ge, Xiang Liu, Guo-Xin Wang, Si-Yu Sun, Jin-Tao Guo,</w:t>
      </w:r>
      <w:r w:rsidRPr="005619CC">
        <w:rPr>
          <w:rFonts w:ascii="Book Antiqua" w:hAnsi="Book Antiqua"/>
          <w:color w:val="000000"/>
          <w:sz w:val="24"/>
        </w:rPr>
        <w:t xml:space="preserve"> </w:t>
      </w:r>
      <w:r w:rsidR="00EE7EA4" w:rsidRPr="005619CC">
        <w:rPr>
          <w:rFonts w:ascii="Book Antiqua" w:hAnsi="Book Antiqua"/>
          <w:color w:val="000000"/>
          <w:sz w:val="24"/>
        </w:rPr>
        <w:t xml:space="preserve">Department of </w:t>
      </w:r>
      <w:r w:rsidRPr="005619CC">
        <w:rPr>
          <w:rFonts w:ascii="Book Antiqua" w:hAnsi="Book Antiqua"/>
          <w:color w:val="000000"/>
          <w:sz w:val="24"/>
        </w:rPr>
        <w:t>Gastroenterology</w:t>
      </w:r>
      <w:r w:rsidR="00EE7EA4" w:rsidRPr="005619CC">
        <w:rPr>
          <w:rFonts w:ascii="Book Antiqua" w:hAnsi="Book Antiqua"/>
          <w:color w:val="000000"/>
          <w:sz w:val="24"/>
        </w:rPr>
        <w:t>, Shengjing Hospital of China Medical University, Shenyang 110004, Liaoning Province, China</w:t>
      </w:r>
    </w:p>
    <w:p w:rsidR="006878ED" w:rsidRPr="005619CC" w:rsidRDefault="006878ED" w:rsidP="005619CC">
      <w:pPr>
        <w:adjustRightInd w:val="0"/>
        <w:snapToGrid w:val="0"/>
        <w:spacing w:line="360" w:lineRule="auto"/>
        <w:rPr>
          <w:rFonts w:ascii="Book Antiqua" w:hAnsi="Book Antiqua"/>
          <w:color w:val="000000"/>
          <w:sz w:val="24"/>
        </w:rPr>
      </w:pPr>
    </w:p>
    <w:p w:rsidR="006878ED" w:rsidRPr="005619CC" w:rsidRDefault="006878ED" w:rsidP="005619CC">
      <w:pPr>
        <w:adjustRightInd w:val="0"/>
        <w:snapToGrid w:val="0"/>
        <w:spacing w:line="360" w:lineRule="auto"/>
        <w:rPr>
          <w:rFonts w:ascii="Book Antiqua" w:hAnsi="Book Antiqua"/>
          <w:color w:val="000000"/>
          <w:sz w:val="24"/>
        </w:rPr>
      </w:pPr>
      <w:r w:rsidRPr="005619CC">
        <w:rPr>
          <w:rFonts w:ascii="Book Antiqua" w:hAnsi="Book Antiqua"/>
          <w:b/>
          <w:sz w:val="24"/>
          <w:lang w:val="en-GB"/>
        </w:rPr>
        <w:t xml:space="preserve">Author contributions: </w:t>
      </w:r>
      <w:r w:rsidRPr="005619CC">
        <w:rPr>
          <w:rFonts w:ascii="Book Antiqua" w:hAnsi="Book Antiqua"/>
          <w:color w:val="000000"/>
          <w:sz w:val="24"/>
        </w:rPr>
        <w:t>Zhou GYJ and Hu JL prepared the case and contributed to manuscript drafting; Zhou GYJ and Guo JT analyzed the case and reviewed the literature; Sun SY and Guo JT contributed to study concept and manuscript drafting; Wang S, Ge N, Liu X</w:t>
      </w:r>
      <w:r w:rsidR="0021513B">
        <w:rPr>
          <w:rFonts w:ascii="Book Antiqua" w:hAnsi="Book Antiqua"/>
          <w:color w:val="000000"/>
          <w:sz w:val="24"/>
        </w:rPr>
        <w:t>,</w:t>
      </w:r>
      <w:r w:rsidRPr="005619CC">
        <w:rPr>
          <w:rFonts w:ascii="Book Antiqua" w:hAnsi="Book Antiqua"/>
          <w:color w:val="000000"/>
          <w:sz w:val="24"/>
        </w:rPr>
        <w:t xml:space="preserve"> and Wang GX contributed to manuscript revision for important intellectual content; all authors gave final approval for the version to be submitted.</w:t>
      </w:r>
    </w:p>
    <w:p w:rsidR="006878ED" w:rsidRPr="005619CC" w:rsidRDefault="006878ED" w:rsidP="005619CC">
      <w:pPr>
        <w:adjustRightInd w:val="0"/>
        <w:snapToGrid w:val="0"/>
        <w:spacing w:line="360" w:lineRule="auto"/>
        <w:rPr>
          <w:rFonts w:ascii="Book Antiqua" w:hAnsi="Book Antiqua"/>
          <w:color w:val="000000"/>
          <w:sz w:val="24"/>
        </w:rPr>
      </w:pPr>
    </w:p>
    <w:p w:rsidR="006878ED" w:rsidRPr="005619CC" w:rsidRDefault="006878ED" w:rsidP="005619CC">
      <w:pPr>
        <w:adjustRightInd w:val="0"/>
        <w:snapToGrid w:val="0"/>
        <w:spacing w:line="360" w:lineRule="auto"/>
        <w:rPr>
          <w:rFonts w:ascii="Book Antiqua" w:hAnsi="Book Antiqua"/>
          <w:color w:val="000000"/>
          <w:sz w:val="24"/>
        </w:rPr>
      </w:pPr>
      <w:r w:rsidRPr="005619CC">
        <w:rPr>
          <w:rFonts w:ascii="Book Antiqua" w:hAnsi="Book Antiqua" w:cs="Calibri"/>
          <w:b/>
          <w:sz w:val="24"/>
        </w:rPr>
        <w:t>Supported by</w:t>
      </w:r>
      <w:r w:rsidRPr="005619CC">
        <w:rPr>
          <w:rFonts w:ascii="Book Antiqua" w:hAnsi="Book Antiqua" w:cs="Calibri"/>
          <w:sz w:val="24"/>
        </w:rPr>
        <w:t xml:space="preserve"> </w:t>
      </w:r>
      <w:r w:rsidRPr="005619CC">
        <w:rPr>
          <w:rFonts w:ascii="Book Antiqua" w:hAnsi="Book Antiqua"/>
          <w:color w:val="000000"/>
          <w:sz w:val="24"/>
        </w:rPr>
        <w:t>Natural Science Foundation of Liaoning Province, No. 20170541024; and Shengjing Free Researcher Project Foundation, No. 201702.</w:t>
      </w:r>
    </w:p>
    <w:p w:rsidR="00ED10FD" w:rsidRPr="005619CC" w:rsidRDefault="00ED10FD" w:rsidP="005619CC">
      <w:pPr>
        <w:adjustRightInd w:val="0"/>
        <w:snapToGrid w:val="0"/>
        <w:spacing w:line="360" w:lineRule="auto"/>
        <w:rPr>
          <w:rFonts w:ascii="Book Antiqua" w:hAnsi="Book Antiqua" w:cs="Calibri"/>
          <w:b/>
          <w:sz w:val="24"/>
          <w:lang w:val="hu-HU"/>
        </w:rPr>
      </w:pPr>
    </w:p>
    <w:p w:rsidR="00EE7EA4" w:rsidRPr="005619CC" w:rsidRDefault="00ED10FD" w:rsidP="005619CC">
      <w:pPr>
        <w:adjustRightInd w:val="0"/>
        <w:snapToGrid w:val="0"/>
        <w:spacing w:line="360" w:lineRule="auto"/>
        <w:rPr>
          <w:rFonts w:ascii="Book Antiqua" w:hAnsi="Book Antiqua"/>
          <w:color w:val="000000"/>
          <w:sz w:val="24"/>
        </w:rPr>
      </w:pPr>
      <w:r w:rsidRPr="005619CC">
        <w:rPr>
          <w:rFonts w:ascii="Book Antiqua" w:hAnsi="Book Antiqua" w:cs="Calibri"/>
          <w:b/>
          <w:sz w:val="24"/>
          <w:lang w:val="hu-HU"/>
        </w:rPr>
        <w:t>Corresponding author:</w:t>
      </w:r>
      <w:r w:rsidRPr="005619CC">
        <w:rPr>
          <w:rFonts w:ascii="Book Antiqua" w:hAnsi="Book Antiqua" w:cs="Calibri"/>
          <w:sz w:val="24"/>
        </w:rPr>
        <w:t xml:space="preserve"> </w:t>
      </w:r>
      <w:r w:rsidR="00EE7EA4" w:rsidRPr="005619CC">
        <w:rPr>
          <w:rFonts w:ascii="Book Antiqua" w:hAnsi="Book Antiqua"/>
          <w:b/>
          <w:color w:val="000000"/>
          <w:sz w:val="24"/>
        </w:rPr>
        <w:t>Si</w:t>
      </w:r>
      <w:r w:rsidRPr="005619CC">
        <w:rPr>
          <w:rFonts w:ascii="Book Antiqua" w:hAnsi="Book Antiqua"/>
          <w:b/>
          <w:color w:val="000000"/>
          <w:sz w:val="24"/>
        </w:rPr>
        <w:t xml:space="preserve">-Yu </w:t>
      </w:r>
      <w:r w:rsidR="00EE7EA4" w:rsidRPr="005619CC">
        <w:rPr>
          <w:rFonts w:ascii="Book Antiqua" w:hAnsi="Book Antiqua"/>
          <w:b/>
          <w:color w:val="000000"/>
          <w:sz w:val="24"/>
        </w:rPr>
        <w:t>Sun</w:t>
      </w:r>
      <w:r w:rsidRPr="005619CC">
        <w:rPr>
          <w:rFonts w:ascii="Book Antiqua" w:hAnsi="Book Antiqua"/>
          <w:b/>
          <w:color w:val="000000"/>
          <w:sz w:val="24"/>
        </w:rPr>
        <w:t>,</w:t>
      </w:r>
      <w:r w:rsidRPr="005619CC">
        <w:rPr>
          <w:rFonts w:ascii="Book Antiqua" w:hAnsi="Book Antiqua"/>
          <w:b/>
          <w:sz w:val="24"/>
        </w:rPr>
        <w:t xml:space="preserve"> MD, PhD, Chief Doctor, Director, Professor,</w:t>
      </w:r>
      <w:r w:rsidRPr="005619CC">
        <w:rPr>
          <w:rFonts w:ascii="Book Antiqua" w:hAnsi="Book Antiqua"/>
          <w:sz w:val="24"/>
        </w:rPr>
        <w:t xml:space="preserve"> Department of Gastroenterology, </w:t>
      </w:r>
      <w:r w:rsidR="00EE7EA4" w:rsidRPr="005619CC">
        <w:rPr>
          <w:rFonts w:ascii="Book Antiqua" w:hAnsi="Book Antiqua"/>
          <w:color w:val="000000"/>
          <w:sz w:val="24"/>
        </w:rPr>
        <w:t>ShengJing Hospital of China Medical University</w:t>
      </w:r>
      <w:r w:rsidRPr="005619CC">
        <w:rPr>
          <w:rFonts w:ascii="Book Antiqua" w:hAnsi="Book Antiqua"/>
          <w:color w:val="000000"/>
          <w:sz w:val="24"/>
        </w:rPr>
        <w:t>,</w:t>
      </w:r>
      <w:r w:rsidR="00EE7EA4" w:rsidRPr="005619CC">
        <w:rPr>
          <w:rFonts w:ascii="Book Antiqua" w:hAnsi="Book Antiqua"/>
          <w:color w:val="000000"/>
          <w:sz w:val="24"/>
        </w:rPr>
        <w:t xml:space="preserve"> No. 36, Sanhao Street, Shenyang</w:t>
      </w:r>
      <w:r w:rsidRPr="005619CC">
        <w:rPr>
          <w:rFonts w:ascii="Book Antiqua" w:hAnsi="Book Antiqua"/>
          <w:color w:val="000000"/>
          <w:sz w:val="24"/>
        </w:rPr>
        <w:t xml:space="preserve"> 110004, Liaoning Province, China. </w:t>
      </w:r>
      <w:hyperlink r:id="rId7" w:history="1">
        <w:r w:rsidRPr="005619CC">
          <w:rPr>
            <w:rStyle w:val="a7"/>
            <w:rFonts w:ascii="Book Antiqua" w:hAnsi="Book Antiqua"/>
            <w:sz w:val="24"/>
          </w:rPr>
          <w:t>sunsy@sj-hospital.org</w:t>
        </w:r>
      </w:hyperlink>
    </w:p>
    <w:p w:rsidR="00753275" w:rsidRPr="005619CC" w:rsidRDefault="00753275" w:rsidP="005619CC">
      <w:pPr>
        <w:adjustRightInd w:val="0"/>
        <w:snapToGrid w:val="0"/>
        <w:spacing w:line="360" w:lineRule="auto"/>
        <w:rPr>
          <w:rFonts w:ascii="Book Antiqua" w:hAnsi="Book Antiqua" w:cs="Calibri"/>
          <w:sz w:val="24"/>
          <w:lang w:val="en-GB"/>
        </w:rPr>
      </w:pPr>
    </w:p>
    <w:p w:rsidR="00753275" w:rsidRPr="005619CC" w:rsidRDefault="00753275" w:rsidP="005619CC">
      <w:pPr>
        <w:adjustRightInd w:val="0"/>
        <w:snapToGrid w:val="0"/>
        <w:spacing w:line="360" w:lineRule="auto"/>
        <w:rPr>
          <w:rFonts w:ascii="Book Antiqua" w:hAnsi="Book Antiqua"/>
          <w:b/>
          <w:sz w:val="24"/>
          <w:lang w:val="en-GB"/>
        </w:rPr>
      </w:pPr>
      <w:r w:rsidRPr="005619CC">
        <w:rPr>
          <w:rFonts w:ascii="Book Antiqua" w:hAnsi="Book Antiqua"/>
          <w:b/>
          <w:sz w:val="24"/>
          <w:lang w:val="en-GB"/>
        </w:rPr>
        <w:t xml:space="preserve">Received: </w:t>
      </w:r>
      <w:r w:rsidR="002B4078" w:rsidRPr="005619CC">
        <w:rPr>
          <w:rFonts w:ascii="Book Antiqua" w:hAnsi="Book Antiqua"/>
          <w:sz w:val="24"/>
          <w:lang w:val="en-GB"/>
        </w:rPr>
        <w:t>April 8, 2020</w:t>
      </w:r>
    </w:p>
    <w:p w:rsidR="00753275" w:rsidRPr="005619CC" w:rsidRDefault="00753275" w:rsidP="005619CC">
      <w:pPr>
        <w:adjustRightInd w:val="0"/>
        <w:snapToGrid w:val="0"/>
        <w:spacing w:line="360" w:lineRule="auto"/>
        <w:rPr>
          <w:rFonts w:ascii="Book Antiqua" w:hAnsi="Book Antiqua"/>
          <w:b/>
          <w:sz w:val="24"/>
          <w:lang w:val="en-GB"/>
        </w:rPr>
      </w:pPr>
      <w:r w:rsidRPr="005619CC">
        <w:rPr>
          <w:rFonts w:ascii="Book Antiqua" w:hAnsi="Book Antiqua"/>
          <w:b/>
          <w:sz w:val="24"/>
          <w:lang w:val="en-GB"/>
        </w:rPr>
        <w:t xml:space="preserve">Revised: </w:t>
      </w:r>
      <w:r w:rsidR="002B4078" w:rsidRPr="005619CC">
        <w:rPr>
          <w:rFonts w:ascii="Book Antiqua" w:hAnsi="Book Antiqua"/>
          <w:sz w:val="24"/>
          <w:lang w:val="en-GB"/>
        </w:rPr>
        <w:t>April 29, 2020</w:t>
      </w:r>
    </w:p>
    <w:p w:rsidR="00753275" w:rsidRPr="006408D2" w:rsidRDefault="00753275" w:rsidP="006408D2">
      <w:pPr>
        <w:snapToGrid w:val="0"/>
        <w:spacing w:line="360" w:lineRule="auto"/>
        <w:rPr>
          <w:rFonts w:ascii="Book Antiqua" w:hAnsi="Book Antiqua" w:cs="Arial"/>
          <w:color w:val="000000"/>
          <w:sz w:val="24"/>
          <w:shd w:val="clear" w:color="auto" w:fill="FFFFFF"/>
        </w:rPr>
      </w:pPr>
      <w:r w:rsidRPr="005619CC">
        <w:rPr>
          <w:rFonts w:ascii="Book Antiqua" w:hAnsi="Book Antiqua"/>
          <w:b/>
          <w:sz w:val="24"/>
          <w:lang w:val="en-GB"/>
        </w:rPr>
        <w:t>Accepted:</w:t>
      </w:r>
      <w:r w:rsidR="006408D2" w:rsidRPr="002B1BAB">
        <w:rPr>
          <w:rFonts w:ascii="Book Antiqua" w:hAnsi="Book Antiqua" w:cs="Arial"/>
          <w:color w:val="000000"/>
          <w:sz w:val="24"/>
          <w:shd w:val="clear" w:color="auto" w:fill="FFFFFF"/>
        </w:rPr>
        <w:t xml:space="preserve"> </w:t>
      </w:r>
      <w:r w:rsidR="006408D2" w:rsidRPr="006408D2">
        <w:rPr>
          <w:rFonts w:ascii="Book Antiqua" w:hAnsi="Book Antiqua" w:cs="Arial"/>
          <w:color w:val="000000"/>
          <w:sz w:val="24"/>
          <w:shd w:val="clear" w:color="auto" w:fill="FFFFFF"/>
        </w:rPr>
        <w:t>July 14, 2020</w:t>
      </w:r>
      <w:r w:rsidRPr="005619CC">
        <w:rPr>
          <w:rFonts w:ascii="Book Antiqua" w:hAnsi="Book Antiqua"/>
          <w:sz w:val="24"/>
        </w:rPr>
        <w:t xml:space="preserve"> </w:t>
      </w:r>
    </w:p>
    <w:p w:rsidR="00753275" w:rsidRPr="005619CC" w:rsidRDefault="00753275" w:rsidP="005619CC">
      <w:pPr>
        <w:adjustRightInd w:val="0"/>
        <w:snapToGrid w:val="0"/>
        <w:spacing w:line="360" w:lineRule="auto"/>
        <w:rPr>
          <w:rFonts w:ascii="Book Antiqua" w:hAnsi="Book Antiqua"/>
          <w:b/>
          <w:sz w:val="24"/>
          <w:lang w:val="en-GB"/>
        </w:rPr>
      </w:pPr>
      <w:r w:rsidRPr="005619CC">
        <w:rPr>
          <w:rFonts w:ascii="Book Antiqua" w:hAnsi="Book Antiqua"/>
          <w:b/>
          <w:sz w:val="24"/>
          <w:lang w:val="en-GB"/>
        </w:rPr>
        <w:t xml:space="preserve">Published online: </w:t>
      </w:r>
      <w:r w:rsidR="0065036B" w:rsidRPr="00CE55B5">
        <w:rPr>
          <w:rFonts w:ascii="Book Antiqua" w:hAnsi="Book Antiqua"/>
          <w:color w:val="000000"/>
          <w:sz w:val="24"/>
        </w:rPr>
        <w:t>August</w:t>
      </w:r>
      <w:r w:rsidR="0065036B" w:rsidRPr="00CE55B5">
        <w:rPr>
          <w:rFonts w:ascii="Book Antiqua" w:hAnsi="Book Antiqua" w:hint="eastAsia"/>
          <w:color w:val="000000"/>
          <w:sz w:val="24"/>
        </w:rPr>
        <w:t xml:space="preserve"> </w:t>
      </w:r>
      <w:r w:rsidR="0065036B">
        <w:rPr>
          <w:rFonts w:ascii="Book Antiqua" w:hAnsi="Book Antiqua" w:hint="eastAsia"/>
          <w:color w:val="000000"/>
          <w:sz w:val="24"/>
        </w:rPr>
        <w:t>2</w:t>
      </w:r>
      <w:r w:rsidR="0065036B" w:rsidRPr="00CE55B5">
        <w:rPr>
          <w:rFonts w:ascii="Book Antiqua" w:hAnsi="Book Antiqua" w:hint="eastAsia"/>
          <w:color w:val="000000"/>
          <w:sz w:val="24"/>
        </w:rPr>
        <w:t>6, 2020</w:t>
      </w:r>
    </w:p>
    <w:p w:rsidR="002B4078" w:rsidRPr="005619CC" w:rsidRDefault="002B4078" w:rsidP="005619CC">
      <w:pPr>
        <w:adjustRightInd w:val="0"/>
        <w:snapToGrid w:val="0"/>
        <w:spacing w:line="360" w:lineRule="auto"/>
        <w:rPr>
          <w:rFonts w:ascii="Book Antiqua" w:hAnsi="Book Antiqua"/>
          <w:color w:val="000000"/>
          <w:sz w:val="24"/>
        </w:rPr>
      </w:pPr>
    </w:p>
    <w:p w:rsidR="002B4078" w:rsidRPr="005619CC" w:rsidRDefault="002B4078" w:rsidP="005619CC">
      <w:pPr>
        <w:adjustRightInd w:val="0"/>
        <w:snapToGrid w:val="0"/>
        <w:spacing w:line="360" w:lineRule="auto"/>
        <w:rPr>
          <w:rFonts w:ascii="Book Antiqua" w:hAnsi="Book Antiqua"/>
          <w:color w:val="000000"/>
          <w:sz w:val="24"/>
        </w:rPr>
      </w:pPr>
    </w:p>
    <w:p w:rsidR="00EE7EA4" w:rsidRPr="005619CC" w:rsidRDefault="00EE7EA4" w:rsidP="005619CC">
      <w:pPr>
        <w:adjustRightInd w:val="0"/>
        <w:snapToGrid w:val="0"/>
        <w:spacing w:line="360" w:lineRule="auto"/>
        <w:rPr>
          <w:rFonts w:ascii="Book Antiqua" w:hAnsi="Book Antiqua"/>
          <w:b/>
          <w:color w:val="000000"/>
          <w:sz w:val="24"/>
        </w:rPr>
      </w:pPr>
      <w:r w:rsidRPr="005619CC">
        <w:rPr>
          <w:rFonts w:ascii="Book Antiqua" w:hAnsi="Book Antiqua"/>
          <w:b/>
          <w:color w:val="000000"/>
          <w:sz w:val="24"/>
        </w:rPr>
        <w:t>Abstract</w:t>
      </w:r>
    </w:p>
    <w:p w:rsidR="002B4078" w:rsidRPr="005619CC" w:rsidRDefault="002B4078" w:rsidP="005619CC">
      <w:pPr>
        <w:autoSpaceDE w:val="0"/>
        <w:autoSpaceDN w:val="0"/>
        <w:adjustRightInd w:val="0"/>
        <w:snapToGrid w:val="0"/>
        <w:spacing w:line="360" w:lineRule="auto"/>
        <w:rPr>
          <w:rFonts w:ascii="Book Antiqua" w:hAnsi="Book Antiqua" w:cs="Calibri"/>
          <w:sz w:val="24"/>
        </w:rPr>
      </w:pPr>
      <w:r w:rsidRPr="005619CC">
        <w:rPr>
          <w:rFonts w:ascii="Book Antiqua" w:hAnsi="Book Antiqua" w:cs="Calibri"/>
          <w:sz w:val="24"/>
        </w:rPr>
        <w:t>BACKGROUND</w:t>
      </w:r>
    </w:p>
    <w:p w:rsidR="00EE7EA4" w:rsidRPr="005619CC" w:rsidRDefault="00EE7EA4" w:rsidP="005619CC">
      <w:pPr>
        <w:adjustRightInd w:val="0"/>
        <w:snapToGrid w:val="0"/>
        <w:spacing w:line="360" w:lineRule="auto"/>
        <w:rPr>
          <w:rFonts w:ascii="Book Antiqua" w:hAnsi="Book Antiqua"/>
          <w:color w:val="000000"/>
          <w:sz w:val="24"/>
        </w:rPr>
      </w:pPr>
      <w:r w:rsidRPr="005619CC">
        <w:rPr>
          <w:rFonts w:ascii="Book Antiqua" w:hAnsi="Book Antiqua"/>
          <w:color w:val="000000"/>
          <w:sz w:val="24"/>
        </w:rPr>
        <w:t>Endoscopic mucosal resection (EMR) and endoscopic submucosal dissection (ESD) have been widely used for the treatment of early gastrointestinal cancer. Endoscopic piecemeal mucosal resection (EPMR) is derived from the combination of EMR and ESD. Delayed perforation with peritonitis after colonic EPMR is a rare but severe complication, sometimes requiring surgery. There are some associated risk factors, including patient- (location, diameter, and presence of fibrosis) and procedure-related factors. Early recognition and timely treatment are crucial for its management.</w:t>
      </w:r>
    </w:p>
    <w:p w:rsidR="002B4078" w:rsidRPr="005619CC" w:rsidRDefault="002B4078" w:rsidP="005619CC">
      <w:pPr>
        <w:adjustRightInd w:val="0"/>
        <w:snapToGrid w:val="0"/>
        <w:spacing w:line="360" w:lineRule="auto"/>
        <w:rPr>
          <w:rFonts w:ascii="Book Antiqua" w:hAnsi="Book Antiqua"/>
          <w:color w:val="000000"/>
          <w:sz w:val="24"/>
        </w:rPr>
      </w:pPr>
    </w:p>
    <w:p w:rsidR="002B4078" w:rsidRPr="005619CC" w:rsidRDefault="002B4078" w:rsidP="005619CC">
      <w:pPr>
        <w:autoSpaceDE w:val="0"/>
        <w:autoSpaceDN w:val="0"/>
        <w:adjustRightInd w:val="0"/>
        <w:snapToGrid w:val="0"/>
        <w:spacing w:line="360" w:lineRule="auto"/>
        <w:rPr>
          <w:rFonts w:ascii="Book Antiqua" w:hAnsi="Book Antiqua" w:cs="Calibri"/>
          <w:sz w:val="24"/>
        </w:rPr>
      </w:pPr>
      <w:r w:rsidRPr="005619CC">
        <w:rPr>
          <w:rFonts w:ascii="Book Antiqua" w:hAnsi="Book Antiqua" w:cs="Calibri"/>
          <w:sz w:val="24"/>
        </w:rPr>
        <w:t>CASE SUMMARY</w:t>
      </w:r>
    </w:p>
    <w:p w:rsidR="00EE7EA4" w:rsidRPr="005619CC" w:rsidRDefault="00EE7EA4" w:rsidP="005619CC">
      <w:pPr>
        <w:adjustRightInd w:val="0"/>
        <w:snapToGrid w:val="0"/>
        <w:spacing w:line="360" w:lineRule="auto"/>
        <w:rPr>
          <w:rFonts w:ascii="Book Antiqua" w:hAnsi="Book Antiqua"/>
          <w:color w:val="000000"/>
          <w:sz w:val="24"/>
        </w:rPr>
      </w:pPr>
      <w:r w:rsidRPr="005619CC">
        <w:rPr>
          <w:rFonts w:ascii="Book Antiqua" w:hAnsi="Book Antiqua"/>
          <w:color w:val="000000"/>
          <w:sz w:val="24"/>
        </w:rPr>
        <w:t>We report a case in which delayed perforation with peritonitis was treated using endoscopic closure. A 54-year-old man was diagnosed with a 30-mm-diameter laterally spreading tumor in the colonic hepatic curvature. Fifteen hours after endoscopic resection, peritonitis caused by delayed perforation occurred and gradually aggravated. Conservative treatment was ineffective and no obvious perforation was observed. After timely endoscopic closure</w:t>
      </w:r>
      <w:r w:rsidR="0021513B">
        <w:rPr>
          <w:rFonts w:ascii="Book Antiqua" w:hAnsi="Book Antiqua"/>
          <w:color w:val="000000"/>
          <w:sz w:val="24"/>
        </w:rPr>
        <w:t>,</w:t>
      </w:r>
      <w:r w:rsidRPr="005619CC">
        <w:rPr>
          <w:rFonts w:ascii="Book Antiqua" w:hAnsi="Book Antiqua"/>
          <w:color w:val="000000"/>
          <w:sz w:val="24"/>
        </w:rPr>
        <w:t xml:space="preserve"> the patient was discharged on postoperative day 4.</w:t>
      </w:r>
    </w:p>
    <w:p w:rsidR="002B4078" w:rsidRPr="005619CC" w:rsidRDefault="002B4078" w:rsidP="005619CC">
      <w:pPr>
        <w:adjustRightInd w:val="0"/>
        <w:snapToGrid w:val="0"/>
        <w:spacing w:line="360" w:lineRule="auto"/>
        <w:rPr>
          <w:rFonts w:ascii="Book Antiqua" w:hAnsi="Book Antiqua"/>
          <w:color w:val="000000"/>
          <w:sz w:val="24"/>
        </w:rPr>
      </w:pPr>
    </w:p>
    <w:p w:rsidR="002B4078" w:rsidRPr="005619CC" w:rsidRDefault="002B4078" w:rsidP="005619CC">
      <w:pPr>
        <w:adjustRightInd w:val="0"/>
        <w:snapToGrid w:val="0"/>
        <w:spacing w:line="360" w:lineRule="auto"/>
        <w:rPr>
          <w:rFonts w:ascii="Book Antiqua" w:hAnsi="Book Antiqua" w:cs="Calibri"/>
          <w:sz w:val="24"/>
        </w:rPr>
      </w:pPr>
      <w:r w:rsidRPr="005619CC">
        <w:rPr>
          <w:rFonts w:ascii="Book Antiqua" w:hAnsi="Book Antiqua" w:cs="Calibri"/>
          <w:sz w:val="24"/>
        </w:rPr>
        <w:t>CONCLUSION</w:t>
      </w:r>
    </w:p>
    <w:p w:rsidR="00EE7EA4" w:rsidRPr="005619CC" w:rsidRDefault="00EE7EA4" w:rsidP="005619CC">
      <w:pPr>
        <w:adjustRightInd w:val="0"/>
        <w:snapToGrid w:val="0"/>
        <w:spacing w:line="360" w:lineRule="auto"/>
        <w:rPr>
          <w:rFonts w:ascii="Book Antiqua" w:hAnsi="Book Antiqua"/>
          <w:color w:val="000000"/>
          <w:sz w:val="24"/>
        </w:rPr>
      </w:pPr>
      <w:r w:rsidRPr="005619CC">
        <w:rPr>
          <w:rFonts w:ascii="Book Antiqua" w:hAnsi="Book Antiqua"/>
          <w:color w:val="000000"/>
          <w:sz w:val="24"/>
        </w:rPr>
        <w:t>In occasion of localized peritonitis aggravating without macroscopic perforation, endoscopic closure is an effective treatment for delayed perforation with stable vital signs in the early stage.</w:t>
      </w:r>
    </w:p>
    <w:p w:rsidR="002B4078" w:rsidRPr="005619CC" w:rsidRDefault="002B4078" w:rsidP="005619CC">
      <w:pPr>
        <w:adjustRightInd w:val="0"/>
        <w:snapToGrid w:val="0"/>
        <w:spacing w:line="360" w:lineRule="auto"/>
        <w:rPr>
          <w:rFonts w:ascii="Book Antiqua" w:hAnsi="Book Antiqua"/>
          <w:color w:val="000000"/>
          <w:sz w:val="24"/>
        </w:rPr>
      </w:pPr>
    </w:p>
    <w:p w:rsidR="00EE7EA4" w:rsidRPr="005619CC" w:rsidRDefault="00BE0FCB" w:rsidP="005619CC">
      <w:pPr>
        <w:adjustRightInd w:val="0"/>
        <w:snapToGrid w:val="0"/>
        <w:spacing w:line="360" w:lineRule="auto"/>
        <w:rPr>
          <w:rFonts w:ascii="Book Antiqua" w:hAnsi="Book Antiqua"/>
          <w:color w:val="000000"/>
          <w:sz w:val="24"/>
        </w:rPr>
      </w:pPr>
      <w:r w:rsidRPr="005619CC">
        <w:rPr>
          <w:rFonts w:ascii="Book Antiqua" w:hAnsi="Book Antiqua" w:cs="Calibri"/>
          <w:b/>
          <w:sz w:val="24"/>
        </w:rPr>
        <w:t>Key words:</w:t>
      </w:r>
      <w:r w:rsidR="00EE7EA4" w:rsidRPr="005619CC">
        <w:rPr>
          <w:rFonts w:ascii="Book Antiqua" w:hAnsi="Book Antiqua"/>
          <w:color w:val="000000"/>
          <w:sz w:val="24"/>
        </w:rPr>
        <w:t xml:space="preserve"> </w:t>
      </w:r>
      <w:r w:rsidRPr="005619CC">
        <w:rPr>
          <w:rFonts w:ascii="Book Antiqua" w:hAnsi="Book Antiqua"/>
          <w:color w:val="000000"/>
          <w:sz w:val="24"/>
        </w:rPr>
        <w:t xml:space="preserve">Endoscopic </w:t>
      </w:r>
      <w:r w:rsidR="00EE7EA4" w:rsidRPr="005619CC">
        <w:rPr>
          <w:rFonts w:ascii="Book Antiqua" w:hAnsi="Book Antiqua"/>
          <w:color w:val="000000"/>
          <w:sz w:val="24"/>
        </w:rPr>
        <w:t>mucosal resection</w:t>
      </w:r>
      <w:r w:rsidRPr="005619CC">
        <w:rPr>
          <w:rFonts w:ascii="Book Antiqua" w:hAnsi="Book Antiqua"/>
          <w:color w:val="000000"/>
          <w:sz w:val="24"/>
        </w:rPr>
        <w:t>;</w:t>
      </w:r>
      <w:r w:rsidR="00EE7EA4" w:rsidRPr="005619CC">
        <w:rPr>
          <w:rFonts w:ascii="Book Antiqua" w:hAnsi="Book Antiqua"/>
          <w:color w:val="000000"/>
          <w:sz w:val="24"/>
        </w:rPr>
        <w:t xml:space="preserve"> </w:t>
      </w:r>
      <w:r w:rsidRPr="005619CC">
        <w:rPr>
          <w:rFonts w:ascii="Book Antiqua" w:hAnsi="Book Antiqua"/>
          <w:color w:val="000000"/>
          <w:sz w:val="24"/>
        </w:rPr>
        <w:t xml:space="preserve">Endoscopic </w:t>
      </w:r>
      <w:r w:rsidR="00EE7EA4" w:rsidRPr="005619CC">
        <w:rPr>
          <w:rFonts w:ascii="Book Antiqua" w:hAnsi="Book Antiqua"/>
          <w:color w:val="000000"/>
          <w:sz w:val="24"/>
        </w:rPr>
        <w:t>submucosal dissection</w:t>
      </w:r>
      <w:r w:rsidRPr="005619CC">
        <w:rPr>
          <w:rFonts w:ascii="Book Antiqua" w:hAnsi="Book Antiqua"/>
          <w:color w:val="000000"/>
          <w:sz w:val="24"/>
        </w:rPr>
        <w:t>;</w:t>
      </w:r>
      <w:r w:rsidR="00EE7EA4" w:rsidRPr="005619CC">
        <w:rPr>
          <w:rFonts w:ascii="Book Antiqua" w:hAnsi="Book Antiqua"/>
          <w:color w:val="000000"/>
          <w:sz w:val="24"/>
        </w:rPr>
        <w:t xml:space="preserve"> </w:t>
      </w:r>
      <w:r w:rsidRPr="005619CC">
        <w:rPr>
          <w:rFonts w:ascii="Book Antiqua" w:hAnsi="Book Antiqua"/>
          <w:color w:val="000000"/>
          <w:sz w:val="24"/>
        </w:rPr>
        <w:t xml:space="preserve">Endoscopic </w:t>
      </w:r>
      <w:r w:rsidR="00EE7EA4" w:rsidRPr="005619CC">
        <w:rPr>
          <w:rFonts w:ascii="Book Antiqua" w:hAnsi="Book Antiqua"/>
          <w:color w:val="000000"/>
          <w:sz w:val="24"/>
        </w:rPr>
        <w:t>piecemeal mucosal resection</w:t>
      </w:r>
      <w:r w:rsidRPr="005619CC">
        <w:rPr>
          <w:rFonts w:ascii="Book Antiqua" w:hAnsi="Book Antiqua"/>
          <w:color w:val="000000"/>
          <w:sz w:val="24"/>
        </w:rPr>
        <w:t>;</w:t>
      </w:r>
      <w:r w:rsidR="00EE7EA4" w:rsidRPr="005619CC">
        <w:rPr>
          <w:rFonts w:ascii="Book Antiqua" w:hAnsi="Book Antiqua"/>
          <w:color w:val="000000"/>
          <w:sz w:val="24"/>
        </w:rPr>
        <w:t xml:space="preserve"> </w:t>
      </w:r>
      <w:r w:rsidRPr="005619CC">
        <w:rPr>
          <w:rFonts w:ascii="Book Antiqua" w:hAnsi="Book Antiqua"/>
          <w:color w:val="000000"/>
          <w:sz w:val="24"/>
        </w:rPr>
        <w:t xml:space="preserve">Delayed </w:t>
      </w:r>
      <w:r w:rsidR="00EE7EA4" w:rsidRPr="005619CC">
        <w:rPr>
          <w:rFonts w:ascii="Book Antiqua" w:hAnsi="Book Antiqua"/>
          <w:color w:val="000000"/>
          <w:sz w:val="24"/>
        </w:rPr>
        <w:t>perforation</w:t>
      </w:r>
      <w:r w:rsidRPr="005619CC">
        <w:rPr>
          <w:rFonts w:ascii="Book Antiqua" w:hAnsi="Book Antiqua"/>
          <w:color w:val="000000"/>
          <w:sz w:val="24"/>
        </w:rPr>
        <w:t>;</w:t>
      </w:r>
      <w:r w:rsidR="00EE7EA4" w:rsidRPr="005619CC">
        <w:rPr>
          <w:rFonts w:ascii="Book Antiqua" w:hAnsi="Book Antiqua"/>
          <w:color w:val="000000"/>
          <w:sz w:val="24"/>
        </w:rPr>
        <w:t xml:space="preserve"> </w:t>
      </w:r>
      <w:r w:rsidRPr="005619CC">
        <w:rPr>
          <w:rFonts w:ascii="Book Antiqua" w:hAnsi="Book Antiqua"/>
          <w:color w:val="000000"/>
          <w:sz w:val="24"/>
        </w:rPr>
        <w:t xml:space="preserve">Endoscopic </w:t>
      </w:r>
      <w:r w:rsidR="00EE7EA4" w:rsidRPr="005619CC">
        <w:rPr>
          <w:rFonts w:ascii="Book Antiqua" w:hAnsi="Book Antiqua"/>
          <w:color w:val="000000"/>
          <w:sz w:val="24"/>
        </w:rPr>
        <w:t>closure</w:t>
      </w:r>
      <w:r w:rsidRPr="005619CC">
        <w:rPr>
          <w:rFonts w:ascii="Book Antiqua" w:hAnsi="Book Antiqua"/>
          <w:color w:val="000000"/>
          <w:sz w:val="24"/>
        </w:rPr>
        <w:t>;</w:t>
      </w:r>
      <w:r w:rsidR="00EE7EA4" w:rsidRPr="005619CC">
        <w:rPr>
          <w:rFonts w:ascii="Book Antiqua" w:hAnsi="Book Antiqua"/>
          <w:color w:val="000000"/>
          <w:sz w:val="24"/>
        </w:rPr>
        <w:t xml:space="preserve"> </w:t>
      </w:r>
      <w:r w:rsidRPr="005619CC">
        <w:rPr>
          <w:rFonts w:ascii="Book Antiqua" w:hAnsi="Book Antiqua"/>
          <w:color w:val="000000"/>
          <w:sz w:val="24"/>
        </w:rPr>
        <w:t xml:space="preserve">Case </w:t>
      </w:r>
      <w:r w:rsidR="00EE7EA4" w:rsidRPr="005619CC">
        <w:rPr>
          <w:rFonts w:ascii="Book Antiqua" w:hAnsi="Book Antiqua"/>
          <w:color w:val="000000"/>
          <w:sz w:val="24"/>
        </w:rPr>
        <w:t>report</w:t>
      </w:r>
    </w:p>
    <w:p w:rsidR="00BE0FCB" w:rsidRPr="005619CC" w:rsidRDefault="00BE0FCB" w:rsidP="005619CC">
      <w:pPr>
        <w:adjustRightInd w:val="0"/>
        <w:snapToGrid w:val="0"/>
        <w:spacing w:line="360" w:lineRule="auto"/>
        <w:rPr>
          <w:rFonts w:ascii="Book Antiqua" w:hAnsi="Book Antiqua"/>
          <w:color w:val="000000"/>
          <w:sz w:val="24"/>
        </w:rPr>
      </w:pPr>
    </w:p>
    <w:p w:rsidR="00B62085" w:rsidRDefault="00B62085" w:rsidP="00EB652D">
      <w:pPr>
        <w:adjustRightInd w:val="0"/>
        <w:snapToGrid w:val="0"/>
        <w:spacing w:line="360" w:lineRule="auto"/>
        <w:rPr>
          <w:rFonts w:ascii="Book Antiqua" w:hAnsi="Book Antiqua" w:hint="eastAsia"/>
          <w:sz w:val="24"/>
        </w:rPr>
      </w:pPr>
      <w:r w:rsidRPr="00B62085">
        <w:rPr>
          <w:rFonts w:ascii="Book Antiqua" w:hAnsi="Book Antiqua" w:hint="eastAsia"/>
          <w:b/>
          <w:color w:val="000000"/>
          <w:sz w:val="24"/>
        </w:rPr>
        <w:t xml:space="preserve">Citation: </w:t>
      </w:r>
      <w:r w:rsidR="00BE0FCB" w:rsidRPr="005619CC">
        <w:rPr>
          <w:rFonts w:ascii="Book Antiqua" w:hAnsi="Book Antiqua"/>
          <w:color w:val="000000"/>
          <w:sz w:val="24"/>
        </w:rPr>
        <w:t>Zhou GYJ, Hu JL, Wang S, Ge N, Liu X, Wang GX, Sun SY, Guo JT. Delayed perforation after endoscopic resection of a colonic laterally spreading tumor: A case report and literature review.</w:t>
      </w:r>
      <w:r w:rsidR="00BE0FCB" w:rsidRPr="005619CC">
        <w:rPr>
          <w:rFonts w:ascii="Book Antiqua" w:hAnsi="Book Antiqua"/>
          <w:i/>
          <w:iCs/>
          <w:sz w:val="24"/>
        </w:rPr>
        <w:t xml:space="preserve"> World J Clin Cases </w:t>
      </w:r>
      <w:r w:rsidR="00EB652D" w:rsidRPr="005D493F">
        <w:rPr>
          <w:rFonts w:ascii="Book Antiqua" w:hAnsi="Book Antiqua"/>
          <w:sz w:val="24"/>
        </w:rPr>
        <w:t>2020; 8(1</w:t>
      </w:r>
      <w:r w:rsidR="00EB652D">
        <w:rPr>
          <w:rFonts w:ascii="Book Antiqua" w:hAnsi="Book Antiqua" w:hint="eastAsia"/>
          <w:sz w:val="24"/>
        </w:rPr>
        <w:t>6</w:t>
      </w:r>
      <w:r w:rsidR="00EB652D" w:rsidRPr="005D493F">
        <w:rPr>
          <w:rFonts w:ascii="Book Antiqua" w:hAnsi="Book Antiqua"/>
          <w:sz w:val="24"/>
        </w:rPr>
        <w:t xml:space="preserve">): </w:t>
      </w:r>
      <w:r w:rsidR="008858AF" w:rsidRPr="008858AF">
        <w:rPr>
          <w:rFonts w:ascii="Book Antiqua" w:hAnsi="Book Antiqua"/>
          <w:sz w:val="24"/>
        </w:rPr>
        <w:t>3608-3615</w:t>
      </w:r>
      <w:r w:rsidR="00EB652D" w:rsidRPr="005D493F">
        <w:rPr>
          <w:rFonts w:ascii="Book Antiqua" w:hAnsi="Book Antiqua"/>
          <w:sz w:val="24"/>
        </w:rPr>
        <w:t xml:space="preserve">  </w:t>
      </w:r>
    </w:p>
    <w:p w:rsidR="00B62085" w:rsidRDefault="00EB652D" w:rsidP="00EB652D">
      <w:pPr>
        <w:adjustRightInd w:val="0"/>
        <w:snapToGrid w:val="0"/>
        <w:spacing w:line="360" w:lineRule="auto"/>
        <w:rPr>
          <w:rFonts w:ascii="Book Antiqua" w:hAnsi="Book Antiqua" w:hint="eastAsia"/>
          <w:sz w:val="24"/>
        </w:rPr>
      </w:pPr>
      <w:r w:rsidRPr="00B62085">
        <w:rPr>
          <w:rFonts w:ascii="Book Antiqua" w:hAnsi="Book Antiqua"/>
          <w:b/>
          <w:sz w:val="24"/>
        </w:rPr>
        <w:t>URL:</w:t>
      </w:r>
      <w:r w:rsidRPr="005D493F">
        <w:rPr>
          <w:rFonts w:ascii="Book Antiqua" w:hAnsi="Book Antiqua"/>
          <w:sz w:val="24"/>
        </w:rPr>
        <w:t xml:space="preserve"> https://www.wjgnet.com/2307-8960/full/v8/i1</w:t>
      </w:r>
      <w:r>
        <w:rPr>
          <w:rFonts w:ascii="Book Antiqua" w:hAnsi="Book Antiqua" w:hint="eastAsia"/>
          <w:sz w:val="24"/>
        </w:rPr>
        <w:t>6</w:t>
      </w:r>
      <w:r w:rsidRPr="005D493F">
        <w:rPr>
          <w:rFonts w:ascii="Book Antiqua" w:hAnsi="Book Antiqua"/>
          <w:sz w:val="24"/>
        </w:rPr>
        <w:t>/</w:t>
      </w:r>
      <w:r w:rsidR="008858AF">
        <w:rPr>
          <w:rFonts w:ascii="Book Antiqua" w:hAnsi="Book Antiqua" w:hint="eastAsia"/>
          <w:sz w:val="24"/>
        </w:rPr>
        <w:t>3608</w:t>
      </w:r>
      <w:r w:rsidRPr="005D493F">
        <w:rPr>
          <w:rFonts w:ascii="Book Antiqua" w:hAnsi="Book Antiqua"/>
          <w:sz w:val="24"/>
        </w:rPr>
        <w:t xml:space="preserve">.htm  </w:t>
      </w:r>
    </w:p>
    <w:p w:rsidR="00EB652D" w:rsidRPr="00EB652D" w:rsidRDefault="00EB652D" w:rsidP="00EB652D">
      <w:pPr>
        <w:adjustRightInd w:val="0"/>
        <w:snapToGrid w:val="0"/>
        <w:spacing w:line="360" w:lineRule="auto"/>
        <w:rPr>
          <w:rFonts w:ascii="Book Antiqua" w:hAnsi="Book Antiqua"/>
          <w:color w:val="000000"/>
          <w:sz w:val="24"/>
        </w:rPr>
      </w:pPr>
      <w:bookmarkStart w:id="9" w:name="_GoBack"/>
      <w:r w:rsidRPr="00B62085">
        <w:rPr>
          <w:rFonts w:ascii="Book Antiqua" w:hAnsi="Book Antiqua"/>
          <w:b/>
          <w:sz w:val="24"/>
        </w:rPr>
        <w:t>DOI:</w:t>
      </w:r>
      <w:bookmarkEnd w:id="9"/>
      <w:r w:rsidRPr="005D493F">
        <w:rPr>
          <w:rFonts w:ascii="Book Antiqua" w:hAnsi="Book Antiqua"/>
          <w:sz w:val="24"/>
        </w:rPr>
        <w:t xml:space="preserve"> https://dx.doi.org/10.12998/wjcc.v8.i1</w:t>
      </w:r>
      <w:r>
        <w:rPr>
          <w:rFonts w:ascii="Book Antiqua" w:hAnsi="Book Antiqua" w:hint="eastAsia"/>
          <w:sz w:val="24"/>
        </w:rPr>
        <w:t>6</w:t>
      </w:r>
      <w:r w:rsidRPr="005D493F">
        <w:rPr>
          <w:rFonts w:ascii="Book Antiqua" w:hAnsi="Book Antiqua"/>
          <w:sz w:val="24"/>
        </w:rPr>
        <w:t>.</w:t>
      </w:r>
      <w:r w:rsidR="008858AF">
        <w:rPr>
          <w:rFonts w:ascii="Book Antiqua" w:hAnsi="Book Antiqua" w:hint="eastAsia"/>
          <w:sz w:val="24"/>
        </w:rPr>
        <w:t>3608</w:t>
      </w:r>
    </w:p>
    <w:p w:rsidR="00BE0FCB" w:rsidRPr="005619CC" w:rsidRDefault="00BE0FCB" w:rsidP="005619CC">
      <w:pPr>
        <w:adjustRightInd w:val="0"/>
        <w:snapToGrid w:val="0"/>
        <w:spacing w:line="360" w:lineRule="auto"/>
        <w:rPr>
          <w:rFonts w:ascii="Book Antiqua" w:hAnsi="Book Antiqua"/>
          <w:color w:val="000000"/>
          <w:sz w:val="24"/>
        </w:rPr>
      </w:pPr>
    </w:p>
    <w:p w:rsidR="00EE7EA4" w:rsidRPr="005619CC" w:rsidRDefault="00267991" w:rsidP="005619CC">
      <w:pPr>
        <w:adjustRightInd w:val="0"/>
        <w:snapToGrid w:val="0"/>
        <w:spacing w:line="360" w:lineRule="auto"/>
        <w:rPr>
          <w:rFonts w:ascii="Book Antiqua" w:hAnsi="Book Antiqua"/>
          <w:b/>
          <w:sz w:val="24"/>
        </w:rPr>
      </w:pPr>
      <w:r w:rsidRPr="005619CC">
        <w:rPr>
          <w:rFonts w:ascii="Book Antiqua" w:hAnsi="Book Antiqua"/>
          <w:b/>
          <w:sz w:val="24"/>
        </w:rPr>
        <w:t>Core tip:</w:t>
      </w:r>
      <w:r w:rsidRPr="005619CC">
        <w:rPr>
          <w:rFonts w:ascii="Book Antiqua" w:hAnsi="Book Antiqua"/>
          <w:sz w:val="24"/>
        </w:rPr>
        <w:t xml:space="preserve"> We report a case in which delayed perforation occurred</w:t>
      </w:r>
      <w:r w:rsidR="0021513B">
        <w:rPr>
          <w:rFonts w:ascii="Book Antiqua" w:hAnsi="Book Antiqua"/>
          <w:sz w:val="24"/>
        </w:rPr>
        <w:t xml:space="preserve"> 15 </w:t>
      </w:r>
      <w:r w:rsidRPr="005619CC">
        <w:rPr>
          <w:rFonts w:ascii="Book Antiqua" w:hAnsi="Book Antiqua"/>
          <w:sz w:val="24"/>
        </w:rPr>
        <w:t>h</w:t>
      </w:r>
      <w:r w:rsidR="0021513B">
        <w:rPr>
          <w:rFonts w:ascii="Book Antiqua" w:hAnsi="Book Antiqua"/>
          <w:sz w:val="24"/>
        </w:rPr>
        <w:t xml:space="preserve"> </w:t>
      </w:r>
      <w:r w:rsidRPr="005619CC">
        <w:rPr>
          <w:rFonts w:ascii="Book Antiqua" w:hAnsi="Book Antiqua"/>
          <w:sz w:val="24"/>
        </w:rPr>
        <w:t xml:space="preserve">after colonic endoscopic resection of </w:t>
      </w:r>
      <w:r w:rsidR="0021513B">
        <w:rPr>
          <w:rFonts w:ascii="Book Antiqua" w:hAnsi="Book Antiqua"/>
          <w:sz w:val="24"/>
        </w:rPr>
        <w:t xml:space="preserve">a </w:t>
      </w:r>
      <w:r w:rsidRPr="005619CC">
        <w:rPr>
          <w:rFonts w:ascii="Book Antiqua" w:hAnsi="Book Antiqua"/>
          <w:sz w:val="24"/>
        </w:rPr>
        <w:t>laterally spreading tumor in the colonic hepatic curvature. Peritonitis aggravated progressively without macroscopic perforation and conservative treatment had no effect. Micro-perforation was successfully closed under endoscopy with clips</w:t>
      </w:r>
      <w:r w:rsidR="0021513B">
        <w:rPr>
          <w:rFonts w:ascii="Book Antiqua" w:hAnsi="Book Antiqua"/>
          <w:sz w:val="24"/>
        </w:rPr>
        <w:t xml:space="preserve"> </w:t>
      </w:r>
      <w:r w:rsidRPr="005619CC">
        <w:rPr>
          <w:rFonts w:ascii="Book Antiqua" w:hAnsi="Book Antiqua"/>
          <w:sz w:val="24"/>
        </w:rPr>
        <w:t>to avoid worse complications and surgical intervention.</w:t>
      </w:r>
    </w:p>
    <w:p w:rsidR="00267991" w:rsidRPr="0092185D" w:rsidRDefault="00267991" w:rsidP="005619CC">
      <w:pPr>
        <w:adjustRightInd w:val="0"/>
        <w:snapToGrid w:val="0"/>
        <w:spacing w:line="360" w:lineRule="auto"/>
        <w:rPr>
          <w:rFonts w:ascii="Book Antiqua" w:hAnsi="Book Antiqua"/>
          <w:color w:val="000000"/>
          <w:sz w:val="24"/>
        </w:rPr>
      </w:pPr>
    </w:p>
    <w:p w:rsidR="00267991" w:rsidRPr="005619CC" w:rsidRDefault="00267991" w:rsidP="005619CC">
      <w:pPr>
        <w:autoSpaceDE w:val="0"/>
        <w:autoSpaceDN w:val="0"/>
        <w:adjustRightInd w:val="0"/>
        <w:snapToGrid w:val="0"/>
        <w:spacing w:line="360" w:lineRule="auto"/>
        <w:rPr>
          <w:rFonts w:ascii="Book Antiqua" w:hAnsi="Book Antiqua" w:cs="Calibri"/>
          <w:b/>
          <w:sz w:val="24"/>
          <w:u w:val="single"/>
          <w:lang w:val="en-GB"/>
        </w:rPr>
      </w:pPr>
      <w:r w:rsidRPr="005619CC">
        <w:rPr>
          <w:rFonts w:ascii="Book Antiqua" w:hAnsi="Book Antiqua"/>
          <w:color w:val="000000"/>
          <w:sz w:val="24"/>
        </w:rPr>
        <w:br w:type="page"/>
      </w:r>
      <w:r w:rsidRPr="005619CC">
        <w:rPr>
          <w:rFonts w:ascii="Book Antiqua" w:hAnsi="Book Antiqua" w:cs="Calibri"/>
          <w:b/>
          <w:sz w:val="24"/>
          <w:u w:val="single"/>
          <w:lang w:val="en-GB"/>
        </w:rPr>
        <w:t>INTRODUCTION</w:t>
      </w:r>
    </w:p>
    <w:p w:rsidR="00267991" w:rsidRPr="005619CC" w:rsidRDefault="00EE7EA4" w:rsidP="005619CC">
      <w:pPr>
        <w:adjustRightInd w:val="0"/>
        <w:snapToGrid w:val="0"/>
        <w:spacing w:line="360" w:lineRule="auto"/>
        <w:rPr>
          <w:rFonts w:ascii="Book Antiqua" w:hAnsi="Book Antiqua"/>
          <w:color w:val="000000"/>
          <w:sz w:val="24"/>
        </w:rPr>
      </w:pPr>
      <w:r w:rsidRPr="005619CC">
        <w:rPr>
          <w:rFonts w:ascii="Book Antiqua" w:hAnsi="Book Antiqua"/>
          <w:color w:val="000000"/>
          <w:sz w:val="24"/>
        </w:rPr>
        <w:t xml:space="preserve">Endoscopic mucosal resection (EMR) is a common treatment for gastrointestinal mucosal lesions worldwide. Developed on the basis of EMR, endoscopic submucosal dissection (ESD) makes </w:t>
      </w:r>
      <w:r w:rsidRPr="005619CC">
        <w:rPr>
          <w:rFonts w:ascii="Book Antiqua" w:hAnsi="Book Antiqua"/>
          <w:i/>
          <w:color w:val="000000"/>
          <w:sz w:val="24"/>
        </w:rPr>
        <w:t>en bloc</w:t>
      </w:r>
      <w:r w:rsidRPr="005619CC">
        <w:rPr>
          <w:rFonts w:ascii="Book Antiqua" w:hAnsi="Book Antiqua"/>
          <w:color w:val="000000"/>
          <w:sz w:val="24"/>
        </w:rPr>
        <w:t xml:space="preserve"> resection possible and endoscopic piecemeal mucosal resection (EPMR) is suitable for large tumors. Endoscopic therapy requires complicated technology and is associated with </w:t>
      </w:r>
      <w:r w:rsidR="0021513B">
        <w:rPr>
          <w:rFonts w:ascii="Book Antiqua" w:hAnsi="Book Antiqua"/>
          <w:color w:val="000000"/>
          <w:sz w:val="24"/>
        </w:rPr>
        <w:t xml:space="preserve">a </w:t>
      </w:r>
      <w:r w:rsidRPr="005619CC">
        <w:rPr>
          <w:rFonts w:ascii="Book Antiqua" w:hAnsi="Book Antiqua"/>
          <w:color w:val="000000"/>
          <w:sz w:val="24"/>
        </w:rPr>
        <w:t>high risk of complications</w:t>
      </w:r>
      <w:r w:rsidRPr="005619CC">
        <w:rPr>
          <w:rFonts w:ascii="Book Antiqua" w:hAnsi="Book Antiqua"/>
          <w:color w:val="000000"/>
          <w:sz w:val="24"/>
          <w:vertAlign w:val="superscript"/>
        </w:rPr>
        <w:t>[1]</w:t>
      </w:r>
      <w:r w:rsidRPr="005619CC">
        <w:rPr>
          <w:rFonts w:ascii="Book Antiqua" w:hAnsi="Book Antiqua"/>
          <w:color w:val="000000"/>
          <w:sz w:val="24"/>
        </w:rPr>
        <w:t>. Perforation is one of the most severe complications; there is both intraoperative perforation and delayed perforation. The latter is often associated with severe systemic symptoms or signs once found; therefore, it requires immediate diagnosis and managements</w:t>
      </w:r>
      <w:r w:rsidRPr="005619CC">
        <w:rPr>
          <w:rFonts w:ascii="Book Antiqua" w:hAnsi="Book Antiqua"/>
          <w:color w:val="000000"/>
          <w:sz w:val="24"/>
          <w:vertAlign w:val="superscript"/>
        </w:rPr>
        <w:t>[2]</w:t>
      </w:r>
      <w:r w:rsidRPr="005619CC">
        <w:rPr>
          <w:rFonts w:ascii="Book Antiqua" w:hAnsi="Book Antiqua"/>
          <w:color w:val="000000"/>
          <w:sz w:val="24"/>
        </w:rPr>
        <w:t xml:space="preserve">. </w:t>
      </w:r>
    </w:p>
    <w:p w:rsidR="00EE7EA4" w:rsidRPr="005619CC" w:rsidRDefault="00EE7EA4" w:rsidP="005619CC">
      <w:pPr>
        <w:adjustRightInd w:val="0"/>
        <w:snapToGrid w:val="0"/>
        <w:spacing w:line="360" w:lineRule="auto"/>
        <w:ind w:firstLineChars="100" w:firstLine="240"/>
        <w:rPr>
          <w:rFonts w:ascii="Book Antiqua" w:hAnsi="Book Antiqua"/>
          <w:color w:val="000000"/>
          <w:sz w:val="24"/>
        </w:rPr>
      </w:pPr>
      <w:r w:rsidRPr="005619CC">
        <w:rPr>
          <w:rFonts w:ascii="Book Antiqua" w:hAnsi="Book Antiqua"/>
          <w:color w:val="000000"/>
          <w:sz w:val="24"/>
        </w:rPr>
        <w:t xml:space="preserve">Here, we report a case in which delayed perforation occurred after colonic endoscopic resection of a laterally spreading tumor (LST) in the hepatic flexure of </w:t>
      </w:r>
      <w:r w:rsidR="0021513B">
        <w:rPr>
          <w:rFonts w:ascii="Book Antiqua" w:hAnsi="Book Antiqua"/>
          <w:color w:val="000000"/>
          <w:sz w:val="24"/>
        </w:rPr>
        <w:t xml:space="preserve">the </w:t>
      </w:r>
      <w:r w:rsidRPr="005619CC">
        <w:rPr>
          <w:rFonts w:ascii="Book Antiqua" w:hAnsi="Book Antiqua"/>
          <w:color w:val="000000"/>
          <w:sz w:val="24"/>
        </w:rPr>
        <w:t>colon and peritonitis aggravated progressively. This case is being reported because delayed perforation was identified in a timely fashion and endoscopic closure was performed without macroscopic perforation</w:t>
      </w:r>
      <w:r w:rsidR="0021513B">
        <w:rPr>
          <w:rFonts w:ascii="Book Antiqua" w:hAnsi="Book Antiqua"/>
          <w:color w:val="000000"/>
          <w:sz w:val="24"/>
        </w:rPr>
        <w:t xml:space="preserve"> </w:t>
      </w:r>
      <w:r w:rsidRPr="005619CC">
        <w:rPr>
          <w:rFonts w:ascii="Book Antiqua" w:hAnsi="Book Antiqua"/>
          <w:color w:val="000000"/>
          <w:sz w:val="24"/>
        </w:rPr>
        <w:t>to avoid worse complications and surgical intervention. We discuss the clinical course of this rare case about micro-perforation and also review the relevant literature.</w:t>
      </w:r>
    </w:p>
    <w:p w:rsidR="00EE7EA4" w:rsidRPr="005619CC" w:rsidRDefault="00EE7EA4" w:rsidP="005619CC">
      <w:pPr>
        <w:adjustRightInd w:val="0"/>
        <w:snapToGrid w:val="0"/>
        <w:spacing w:line="360" w:lineRule="auto"/>
        <w:rPr>
          <w:rFonts w:ascii="Book Antiqua" w:hAnsi="Book Antiqua"/>
          <w:color w:val="000000"/>
          <w:sz w:val="24"/>
        </w:rPr>
      </w:pPr>
    </w:p>
    <w:p w:rsidR="0046250B" w:rsidRPr="005619CC" w:rsidRDefault="0046250B" w:rsidP="005619CC">
      <w:pPr>
        <w:adjustRightInd w:val="0"/>
        <w:snapToGrid w:val="0"/>
        <w:spacing w:line="360" w:lineRule="auto"/>
        <w:rPr>
          <w:rFonts w:ascii="Book Antiqua" w:hAnsi="Book Antiqua" w:cs="Calibri"/>
          <w:b/>
          <w:sz w:val="24"/>
          <w:u w:val="single"/>
        </w:rPr>
      </w:pPr>
      <w:r w:rsidRPr="005619CC">
        <w:rPr>
          <w:rFonts w:ascii="Book Antiqua" w:hAnsi="Book Antiqua" w:cs="Calibri"/>
          <w:b/>
          <w:sz w:val="24"/>
          <w:u w:val="single"/>
        </w:rPr>
        <w:t>CASE PRESENTATION</w:t>
      </w:r>
    </w:p>
    <w:p w:rsidR="00EE7EA4" w:rsidRPr="005619CC" w:rsidRDefault="00EE7EA4" w:rsidP="005619CC">
      <w:pPr>
        <w:adjustRightInd w:val="0"/>
        <w:snapToGrid w:val="0"/>
        <w:spacing w:line="360" w:lineRule="auto"/>
        <w:rPr>
          <w:rFonts w:ascii="Book Antiqua" w:hAnsi="Book Antiqua"/>
          <w:b/>
          <w:i/>
          <w:color w:val="000000"/>
          <w:sz w:val="24"/>
        </w:rPr>
      </w:pPr>
      <w:r w:rsidRPr="005619CC">
        <w:rPr>
          <w:rFonts w:ascii="Book Antiqua" w:hAnsi="Book Antiqua"/>
          <w:b/>
          <w:i/>
          <w:color w:val="000000"/>
          <w:sz w:val="24"/>
        </w:rPr>
        <w:t>Chief complaints</w:t>
      </w:r>
    </w:p>
    <w:p w:rsidR="00EE7EA4" w:rsidRPr="005619CC" w:rsidRDefault="00EE7EA4" w:rsidP="005619CC">
      <w:pPr>
        <w:adjustRightInd w:val="0"/>
        <w:snapToGrid w:val="0"/>
        <w:spacing w:line="360" w:lineRule="auto"/>
        <w:rPr>
          <w:rFonts w:ascii="Book Antiqua" w:hAnsi="Book Antiqua"/>
          <w:color w:val="000000"/>
          <w:sz w:val="24"/>
        </w:rPr>
      </w:pPr>
      <w:r w:rsidRPr="005619CC">
        <w:rPr>
          <w:rFonts w:ascii="Book Antiqua" w:hAnsi="Book Antiqua"/>
          <w:color w:val="000000"/>
          <w:sz w:val="24"/>
        </w:rPr>
        <w:t xml:space="preserve">A 54-year-old man complained of aggravating abdominal pain </w:t>
      </w:r>
      <w:r w:rsidR="0021513B">
        <w:rPr>
          <w:rFonts w:ascii="Book Antiqua" w:hAnsi="Book Antiqua"/>
          <w:color w:val="000000"/>
          <w:sz w:val="24"/>
        </w:rPr>
        <w:t>15</w:t>
      </w:r>
      <w:r w:rsidR="0021513B" w:rsidRPr="005619CC">
        <w:rPr>
          <w:rFonts w:ascii="Book Antiqua" w:hAnsi="Book Antiqua"/>
          <w:color w:val="000000"/>
          <w:sz w:val="24"/>
        </w:rPr>
        <w:t xml:space="preserve"> h</w:t>
      </w:r>
      <w:r w:rsidR="0021513B">
        <w:rPr>
          <w:rFonts w:ascii="Book Antiqua" w:hAnsi="Book Antiqua"/>
          <w:color w:val="000000"/>
          <w:sz w:val="24"/>
        </w:rPr>
        <w:t xml:space="preserve"> </w:t>
      </w:r>
      <w:r w:rsidRPr="005619CC">
        <w:rPr>
          <w:rFonts w:ascii="Book Antiqua" w:hAnsi="Book Antiqua"/>
          <w:color w:val="000000"/>
          <w:sz w:val="24"/>
        </w:rPr>
        <w:t>after endoscopic resection of a colonic LST.</w:t>
      </w:r>
    </w:p>
    <w:p w:rsidR="00EE7EA4" w:rsidRPr="0092185D" w:rsidRDefault="00EE7EA4" w:rsidP="005619CC">
      <w:pPr>
        <w:adjustRightInd w:val="0"/>
        <w:snapToGrid w:val="0"/>
        <w:spacing w:line="360" w:lineRule="auto"/>
        <w:rPr>
          <w:rFonts w:ascii="Book Antiqua" w:hAnsi="Book Antiqua"/>
          <w:color w:val="000000"/>
          <w:sz w:val="24"/>
        </w:rPr>
      </w:pPr>
    </w:p>
    <w:p w:rsidR="00EE7EA4" w:rsidRPr="005619CC" w:rsidRDefault="00EE7EA4" w:rsidP="005619CC">
      <w:pPr>
        <w:adjustRightInd w:val="0"/>
        <w:snapToGrid w:val="0"/>
        <w:spacing w:line="360" w:lineRule="auto"/>
        <w:rPr>
          <w:rFonts w:ascii="Book Antiqua" w:hAnsi="Book Antiqua"/>
          <w:b/>
          <w:bCs/>
          <w:i/>
          <w:color w:val="000000"/>
          <w:sz w:val="24"/>
        </w:rPr>
      </w:pPr>
      <w:r w:rsidRPr="005619CC">
        <w:rPr>
          <w:rFonts w:ascii="Book Antiqua" w:hAnsi="Book Antiqua"/>
          <w:b/>
          <w:bCs/>
          <w:i/>
          <w:color w:val="000000"/>
          <w:sz w:val="24"/>
        </w:rPr>
        <w:t>History of present illness</w:t>
      </w:r>
    </w:p>
    <w:p w:rsidR="00EE7EA4" w:rsidRPr="005619CC" w:rsidRDefault="00EE7EA4" w:rsidP="005619CC">
      <w:pPr>
        <w:adjustRightInd w:val="0"/>
        <w:snapToGrid w:val="0"/>
        <w:spacing w:line="360" w:lineRule="auto"/>
        <w:rPr>
          <w:rFonts w:ascii="Book Antiqua" w:hAnsi="Book Antiqua"/>
          <w:color w:val="000000"/>
          <w:sz w:val="24"/>
        </w:rPr>
      </w:pPr>
      <w:r w:rsidRPr="005619CC">
        <w:rPr>
          <w:rFonts w:ascii="Book Antiqua" w:hAnsi="Book Antiqua"/>
          <w:color w:val="000000"/>
          <w:sz w:val="24"/>
        </w:rPr>
        <w:t xml:space="preserve">The patient was referred to our hospital for endoscopic resection of an LST measuring 30 mm that was diagnosed as an adenoma on pathology in the medial side of the colonic hepatic curvature. The patient was placed on </w:t>
      </w:r>
      <w:r w:rsidR="0021513B">
        <w:rPr>
          <w:rFonts w:ascii="Book Antiqua" w:hAnsi="Book Antiqua"/>
          <w:color w:val="000000"/>
          <w:sz w:val="24"/>
        </w:rPr>
        <w:t xml:space="preserve">a </w:t>
      </w:r>
      <w:r w:rsidRPr="005619CC">
        <w:rPr>
          <w:rFonts w:ascii="Book Antiqua" w:hAnsi="Book Antiqua"/>
          <w:color w:val="000000"/>
          <w:sz w:val="24"/>
        </w:rPr>
        <w:t>low-fiber diet on the day prior to endoscopic surgery. Adequate bowel preparation (BBPS: 3 points) was achieved using a spilt regimen of 4</w:t>
      </w:r>
      <w:r w:rsidR="0021513B">
        <w:rPr>
          <w:rFonts w:ascii="Book Antiqua" w:hAnsi="Book Antiqua"/>
          <w:color w:val="000000"/>
          <w:sz w:val="24"/>
        </w:rPr>
        <w:t xml:space="preserve"> </w:t>
      </w:r>
      <w:r w:rsidRPr="005619CC">
        <w:rPr>
          <w:rFonts w:ascii="Book Antiqua" w:hAnsi="Book Antiqua"/>
          <w:color w:val="000000"/>
          <w:sz w:val="24"/>
        </w:rPr>
        <w:t xml:space="preserve">L </w:t>
      </w:r>
      <w:r w:rsidR="0021513B">
        <w:rPr>
          <w:rFonts w:ascii="Book Antiqua" w:hAnsi="Book Antiqua"/>
          <w:color w:val="000000"/>
          <w:sz w:val="24"/>
        </w:rPr>
        <w:t xml:space="preserve">of </w:t>
      </w:r>
      <w:r w:rsidRPr="005619CC">
        <w:rPr>
          <w:rFonts w:ascii="Book Antiqua" w:hAnsi="Book Antiqua"/>
          <w:color w:val="000000"/>
          <w:sz w:val="24"/>
        </w:rPr>
        <w:t>polyethylene glycol solution and simethicone. During the procedure, our experienced team performed ESD for this lesion at first. When damage to the muscular layer</w:t>
      </w:r>
      <w:r w:rsidR="0021513B">
        <w:rPr>
          <w:rFonts w:ascii="Book Antiqua" w:hAnsi="Book Antiqua"/>
          <w:color w:val="000000"/>
          <w:sz w:val="24"/>
        </w:rPr>
        <w:t xml:space="preserve"> </w:t>
      </w:r>
      <w:r w:rsidRPr="005619CC">
        <w:rPr>
          <w:rFonts w:ascii="Book Antiqua" w:hAnsi="Book Antiqua"/>
          <w:color w:val="000000"/>
          <w:sz w:val="24"/>
        </w:rPr>
        <w:t>caused by poor scope operability</w:t>
      </w:r>
      <w:r w:rsidR="0021513B" w:rsidRPr="005619CC">
        <w:rPr>
          <w:rFonts w:ascii="Book Antiqua" w:hAnsi="Book Antiqua"/>
          <w:color w:val="000000"/>
          <w:sz w:val="24"/>
        </w:rPr>
        <w:t xml:space="preserve"> was observed</w:t>
      </w:r>
      <w:r w:rsidRPr="005619CC">
        <w:rPr>
          <w:rFonts w:ascii="Book Antiqua" w:hAnsi="Book Antiqua"/>
          <w:color w:val="000000"/>
          <w:sz w:val="24"/>
        </w:rPr>
        <w:t xml:space="preserve">, we changed into EPMR to quickly finish the operation. Prophylactic closure with clips was performed at the damage site. The tumor was removed without residue, and the wound was treated quite well without obvious perforation or hemorrhage. There was no abdominal pain after resection, and the patient was in a good condition. Routine antibiotics and intravenous nutrition were used in consideration of </w:t>
      </w:r>
      <w:r w:rsidR="0021513B">
        <w:rPr>
          <w:rFonts w:ascii="Book Antiqua" w:hAnsi="Book Antiqua"/>
          <w:color w:val="000000"/>
          <w:sz w:val="24"/>
        </w:rPr>
        <w:t>the</w:t>
      </w:r>
      <w:r w:rsidR="0021513B" w:rsidRPr="005619CC">
        <w:rPr>
          <w:rFonts w:ascii="Book Antiqua" w:hAnsi="Book Antiqua"/>
          <w:color w:val="000000"/>
          <w:sz w:val="24"/>
        </w:rPr>
        <w:t xml:space="preserve"> </w:t>
      </w:r>
      <w:r w:rsidRPr="005619CC">
        <w:rPr>
          <w:rFonts w:ascii="Book Antiqua" w:hAnsi="Book Antiqua"/>
          <w:color w:val="000000"/>
          <w:sz w:val="24"/>
        </w:rPr>
        <w:t xml:space="preserve">large mucosal defect. Fifteen hours after endoscopic resection, the patient passed gas and then suddenly experienced severe abdominal pain that aggravated progressively over time without any alleviation. </w:t>
      </w:r>
    </w:p>
    <w:p w:rsidR="00EE7EA4" w:rsidRPr="005619CC" w:rsidRDefault="00EE7EA4" w:rsidP="005619CC">
      <w:pPr>
        <w:adjustRightInd w:val="0"/>
        <w:snapToGrid w:val="0"/>
        <w:spacing w:line="360" w:lineRule="auto"/>
        <w:rPr>
          <w:rFonts w:ascii="Book Antiqua" w:hAnsi="Book Antiqua"/>
          <w:color w:val="000000"/>
          <w:sz w:val="24"/>
        </w:rPr>
      </w:pPr>
    </w:p>
    <w:p w:rsidR="00EE7EA4" w:rsidRPr="005619CC" w:rsidRDefault="00EE7EA4" w:rsidP="005619CC">
      <w:pPr>
        <w:adjustRightInd w:val="0"/>
        <w:snapToGrid w:val="0"/>
        <w:spacing w:line="360" w:lineRule="auto"/>
        <w:rPr>
          <w:rFonts w:ascii="Book Antiqua" w:hAnsi="Book Antiqua"/>
          <w:b/>
          <w:bCs/>
          <w:i/>
          <w:color w:val="000000"/>
          <w:sz w:val="24"/>
        </w:rPr>
      </w:pPr>
      <w:r w:rsidRPr="005619CC">
        <w:rPr>
          <w:rFonts w:ascii="Book Antiqua" w:hAnsi="Book Antiqua"/>
          <w:b/>
          <w:bCs/>
          <w:i/>
          <w:color w:val="000000"/>
          <w:sz w:val="24"/>
        </w:rPr>
        <w:t>History of past illness</w:t>
      </w:r>
    </w:p>
    <w:p w:rsidR="00EE7EA4" w:rsidRPr="005619CC" w:rsidRDefault="00EE7EA4" w:rsidP="005619CC">
      <w:pPr>
        <w:adjustRightInd w:val="0"/>
        <w:snapToGrid w:val="0"/>
        <w:spacing w:line="360" w:lineRule="auto"/>
        <w:rPr>
          <w:rFonts w:ascii="Book Antiqua" w:hAnsi="Book Antiqua"/>
          <w:color w:val="000000"/>
          <w:sz w:val="24"/>
        </w:rPr>
      </w:pPr>
      <w:r w:rsidRPr="005619CC">
        <w:rPr>
          <w:rFonts w:ascii="Book Antiqua" w:hAnsi="Book Antiqua"/>
          <w:color w:val="000000"/>
          <w:sz w:val="24"/>
        </w:rPr>
        <w:t xml:space="preserve">The patient had a history of diabetes for 10 years without a regular oral hypoglycemic treatment. He had no history of other chronic diseases like cardiovascular disease and hypertension, and no history of trauma, surgery, </w:t>
      </w:r>
      <w:r w:rsidR="0021513B">
        <w:rPr>
          <w:rFonts w:ascii="Book Antiqua" w:hAnsi="Book Antiqua"/>
          <w:color w:val="000000"/>
          <w:sz w:val="24"/>
        </w:rPr>
        <w:t xml:space="preserve">or </w:t>
      </w:r>
      <w:r w:rsidRPr="005619CC">
        <w:rPr>
          <w:rFonts w:ascii="Book Antiqua" w:hAnsi="Book Antiqua"/>
          <w:color w:val="000000"/>
          <w:sz w:val="24"/>
        </w:rPr>
        <w:t>blood transfusion. He had no history of food and drug allergy.</w:t>
      </w:r>
    </w:p>
    <w:p w:rsidR="00EE7EA4" w:rsidRPr="005619CC" w:rsidRDefault="00EE7EA4" w:rsidP="005619CC">
      <w:pPr>
        <w:adjustRightInd w:val="0"/>
        <w:snapToGrid w:val="0"/>
        <w:spacing w:line="360" w:lineRule="auto"/>
        <w:rPr>
          <w:rFonts w:ascii="Book Antiqua" w:hAnsi="Book Antiqua"/>
          <w:color w:val="000000"/>
          <w:sz w:val="24"/>
        </w:rPr>
      </w:pPr>
    </w:p>
    <w:p w:rsidR="00EE7EA4" w:rsidRPr="005619CC" w:rsidRDefault="00EE7EA4" w:rsidP="005619CC">
      <w:pPr>
        <w:adjustRightInd w:val="0"/>
        <w:snapToGrid w:val="0"/>
        <w:spacing w:line="360" w:lineRule="auto"/>
        <w:rPr>
          <w:rFonts w:ascii="Book Antiqua" w:hAnsi="Book Antiqua"/>
          <w:b/>
          <w:bCs/>
          <w:i/>
          <w:color w:val="000000"/>
          <w:sz w:val="24"/>
        </w:rPr>
      </w:pPr>
      <w:r w:rsidRPr="005619CC">
        <w:rPr>
          <w:rFonts w:ascii="Book Antiqua" w:hAnsi="Book Antiqua"/>
          <w:b/>
          <w:bCs/>
          <w:i/>
          <w:color w:val="000000"/>
          <w:sz w:val="24"/>
        </w:rPr>
        <w:t>Personal and family history</w:t>
      </w:r>
    </w:p>
    <w:p w:rsidR="00EE7EA4" w:rsidRPr="005619CC" w:rsidRDefault="00EE7EA4" w:rsidP="005619CC">
      <w:pPr>
        <w:adjustRightInd w:val="0"/>
        <w:snapToGrid w:val="0"/>
        <w:spacing w:line="360" w:lineRule="auto"/>
        <w:rPr>
          <w:rFonts w:ascii="Book Antiqua" w:hAnsi="Book Antiqua"/>
          <w:color w:val="000000"/>
          <w:sz w:val="24"/>
        </w:rPr>
      </w:pPr>
      <w:r w:rsidRPr="005619CC">
        <w:rPr>
          <w:rFonts w:ascii="Book Antiqua" w:hAnsi="Book Antiqua"/>
          <w:color w:val="000000"/>
          <w:sz w:val="24"/>
        </w:rPr>
        <w:t>The patient occasionally drank alcohol and denied a history of smoking. He had no family history of intestinal tumors.</w:t>
      </w:r>
    </w:p>
    <w:p w:rsidR="00EE7EA4" w:rsidRPr="005619CC" w:rsidRDefault="00EE7EA4" w:rsidP="005619CC">
      <w:pPr>
        <w:adjustRightInd w:val="0"/>
        <w:snapToGrid w:val="0"/>
        <w:spacing w:line="360" w:lineRule="auto"/>
        <w:rPr>
          <w:rFonts w:ascii="Book Antiqua" w:hAnsi="Book Antiqua"/>
          <w:b/>
          <w:bCs/>
          <w:color w:val="000000"/>
          <w:sz w:val="24"/>
        </w:rPr>
      </w:pPr>
    </w:p>
    <w:p w:rsidR="00EE7EA4" w:rsidRPr="005619CC" w:rsidRDefault="00EE7EA4" w:rsidP="005619CC">
      <w:pPr>
        <w:adjustRightInd w:val="0"/>
        <w:snapToGrid w:val="0"/>
        <w:spacing w:line="360" w:lineRule="auto"/>
        <w:rPr>
          <w:rFonts w:ascii="Book Antiqua" w:hAnsi="Book Antiqua"/>
          <w:b/>
          <w:bCs/>
          <w:i/>
          <w:color w:val="000000"/>
          <w:sz w:val="24"/>
        </w:rPr>
      </w:pPr>
      <w:r w:rsidRPr="005619CC">
        <w:rPr>
          <w:rFonts w:ascii="Book Antiqua" w:hAnsi="Book Antiqua"/>
          <w:b/>
          <w:bCs/>
          <w:i/>
          <w:color w:val="000000"/>
          <w:sz w:val="24"/>
        </w:rPr>
        <w:t>Physical examination</w:t>
      </w:r>
    </w:p>
    <w:p w:rsidR="00EE7EA4" w:rsidRPr="005619CC" w:rsidRDefault="00EE7EA4" w:rsidP="005619CC">
      <w:pPr>
        <w:adjustRightInd w:val="0"/>
        <w:snapToGrid w:val="0"/>
        <w:spacing w:line="360" w:lineRule="auto"/>
        <w:rPr>
          <w:rStyle w:val="a8"/>
          <w:rFonts w:ascii="Book Antiqua" w:hAnsi="Book Antiqua"/>
          <w:color w:val="000000"/>
          <w:sz w:val="24"/>
          <w:szCs w:val="24"/>
        </w:rPr>
      </w:pPr>
      <w:r w:rsidRPr="005619CC">
        <w:rPr>
          <w:rFonts w:ascii="Book Antiqua" w:hAnsi="Book Antiqua"/>
          <w:color w:val="000000"/>
          <w:sz w:val="24"/>
        </w:rPr>
        <w:t>Physical examination showed intolerable compression pain and rebound pain</w:t>
      </w:r>
      <w:r w:rsidRPr="005619CC">
        <w:rPr>
          <w:rStyle w:val="a8"/>
          <w:rFonts w:ascii="Book Antiqua" w:hAnsi="Book Antiqua"/>
          <w:color w:val="000000"/>
          <w:sz w:val="24"/>
          <w:szCs w:val="24"/>
        </w:rPr>
        <w:t xml:space="preserve"> localized in </w:t>
      </w:r>
      <w:r w:rsidR="0021513B">
        <w:rPr>
          <w:rStyle w:val="a8"/>
          <w:rFonts w:ascii="Book Antiqua" w:hAnsi="Book Antiqua"/>
          <w:color w:val="000000"/>
          <w:sz w:val="24"/>
          <w:szCs w:val="24"/>
        </w:rPr>
        <w:t xml:space="preserve">the </w:t>
      </w:r>
      <w:r w:rsidRPr="005619CC">
        <w:rPr>
          <w:rStyle w:val="a8"/>
          <w:rFonts w:ascii="Book Antiqua" w:hAnsi="Book Antiqua"/>
          <w:color w:val="000000"/>
          <w:sz w:val="24"/>
          <w:szCs w:val="24"/>
        </w:rPr>
        <w:t xml:space="preserve">right abdomen, </w:t>
      </w:r>
      <w:r w:rsidRPr="005619CC">
        <w:rPr>
          <w:rFonts w:ascii="Book Antiqua" w:hAnsi="Book Antiqua"/>
          <w:color w:val="000000"/>
          <w:sz w:val="24"/>
        </w:rPr>
        <w:t>suggesting the presence of peritonitis.</w:t>
      </w:r>
    </w:p>
    <w:p w:rsidR="00EE7EA4" w:rsidRPr="005619CC" w:rsidRDefault="00EE7EA4" w:rsidP="005619CC">
      <w:pPr>
        <w:adjustRightInd w:val="0"/>
        <w:snapToGrid w:val="0"/>
        <w:spacing w:line="360" w:lineRule="auto"/>
        <w:rPr>
          <w:rStyle w:val="a8"/>
          <w:rFonts w:ascii="Book Antiqua" w:hAnsi="Book Antiqua"/>
          <w:color w:val="000000"/>
          <w:sz w:val="24"/>
          <w:szCs w:val="24"/>
        </w:rPr>
      </w:pPr>
    </w:p>
    <w:p w:rsidR="00EE7EA4" w:rsidRPr="005619CC" w:rsidRDefault="00EE7EA4" w:rsidP="005619CC">
      <w:pPr>
        <w:adjustRightInd w:val="0"/>
        <w:snapToGrid w:val="0"/>
        <w:spacing w:line="360" w:lineRule="auto"/>
        <w:rPr>
          <w:rStyle w:val="a8"/>
          <w:rFonts w:ascii="Book Antiqua" w:hAnsi="Book Antiqua"/>
          <w:b/>
          <w:bCs/>
          <w:i/>
          <w:color w:val="000000"/>
          <w:sz w:val="24"/>
          <w:szCs w:val="24"/>
        </w:rPr>
      </w:pPr>
      <w:r w:rsidRPr="005619CC">
        <w:rPr>
          <w:rStyle w:val="a8"/>
          <w:rFonts w:ascii="Book Antiqua" w:hAnsi="Book Antiqua"/>
          <w:b/>
          <w:bCs/>
          <w:i/>
          <w:color w:val="000000"/>
          <w:sz w:val="24"/>
          <w:szCs w:val="24"/>
        </w:rPr>
        <w:t>Laboratory examinations</w:t>
      </w:r>
    </w:p>
    <w:p w:rsidR="00EE7EA4" w:rsidRPr="005619CC" w:rsidRDefault="00EE7EA4" w:rsidP="005619CC">
      <w:pPr>
        <w:adjustRightInd w:val="0"/>
        <w:snapToGrid w:val="0"/>
        <w:spacing w:line="360" w:lineRule="auto"/>
        <w:rPr>
          <w:rStyle w:val="a8"/>
          <w:rFonts w:ascii="Book Antiqua" w:hAnsi="Book Antiqua"/>
          <w:color w:val="000000"/>
          <w:sz w:val="24"/>
          <w:szCs w:val="24"/>
        </w:rPr>
      </w:pPr>
      <w:r w:rsidRPr="005619CC">
        <w:rPr>
          <w:rStyle w:val="a8"/>
          <w:rFonts w:ascii="Book Antiqua" w:hAnsi="Book Antiqua"/>
          <w:color w:val="000000"/>
          <w:sz w:val="24"/>
          <w:szCs w:val="24"/>
        </w:rPr>
        <w:t>Emergency blood analysis showed that neutrophil proportion increased slightly (79.9%) with normal white blood</w:t>
      </w:r>
      <w:r w:rsidR="0021513B" w:rsidRPr="0021513B">
        <w:rPr>
          <w:rStyle w:val="a8"/>
          <w:rFonts w:ascii="Book Antiqua" w:hAnsi="Book Antiqua"/>
          <w:color w:val="000000"/>
          <w:sz w:val="24"/>
          <w:szCs w:val="24"/>
        </w:rPr>
        <w:t xml:space="preserve"> </w:t>
      </w:r>
      <w:r w:rsidR="0021513B">
        <w:rPr>
          <w:rStyle w:val="a8"/>
          <w:rFonts w:ascii="Book Antiqua" w:hAnsi="Book Antiqua"/>
          <w:color w:val="000000"/>
          <w:sz w:val="24"/>
          <w:szCs w:val="24"/>
        </w:rPr>
        <w:t xml:space="preserve">cell </w:t>
      </w:r>
      <w:r w:rsidR="0021513B" w:rsidRPr="005619CC">
        <w:rPr>
          <w:rStyle w:val="a8"/>
          <w:rFonts w:ascii="Book Antiqua" w:hAnsi="Book Antiqua"/>
          <w:color w:val="000000"/>
          <w:sz w:val="24"/>
          <w:szCs w:val="24"/>
        </w:rPr>
        <w:t>count</w:t>
      </w:r>
      <w:r w:rsidRPr="005619CC">
        <w:rPr>
          <w:rStyle w:val="a8"/>
          <w:rFonts w:ascii="Book Antiqua" w:hAnsi="Book Antiqua"/>
          <w:color w:val="000000"/>
          <w:sz w:val="24"/>
          <w:szCs w:val="24"/>
        </w:rPr>
        <w:t>, hemoglobin</w:t>
      </w:r>
      <w:r w:rsidR="0021513B">
        <w:rPr>
          <w:rStyle w:val="a8"/>
          <w:rFonts w:ascii="Book Antiqua" w:hAnsi="Book Antiqua"/>
          <w:color w:val="000000"/>
          <w:sz w:val="24"/>
          <w:szCs w:val="24"/>
        </w:rPr>
        <w:t>,</w:t>
      </w:r>
      <w:r w:rsidRPr="005619CC">
        <w:rPr>
          <w:rStyle w:val="a8"/>
          <w:rFonts w:ascii="Book Antiqua" w:hAnsi="Book Antiqua"/>
          <w:color w:val="000000"/>
          <w:sz w:val="24"/>
          <w:szCs w:val="24"/>
        </w:rPr>
        <w:t xml:space="preserve"> and red blood cell count.</w:t>
      </w:r>
    </w:p>
    <w:p w:rsidR="00EE7EA4" w:rsidRPr="005619CC" w:rsidRDefault="00EE7EA4" w:rsidP="005619CC">
      <w:pPr>
        <w:adjustRightInd w:val="0"/>
        <w:snapToGrid w:val="0"/>
        <w:spacing w:line="360" w:lineRule="auto"/>
        <w:rPr>
          <w:rStyle w:val="a8"/>
          <w:rFonts w:ascii="Book Antiqua" w:hAnsi="Book Antiqua"/>
          <w:color w:val="000000"/>
          <w:sz w:val="24"/>
          <w:szCs w:val="24"/>
        </w:rPr>
      </w:pPr>
    </w:p>
    <w:p w:rsidR="00EE7EA4" w:rsidRPr="005619CC" w:rsidRDefault="00EE7EA4" w:rsidP="005619CC">
      <w:pPr>
        <w:adjustRightInd w:val="0"/>
        <w:snapToGrid w:val="0"/>
        <w:spacing w:line="360" w:lineRule="auto"/>
        <w:rPr>
          <w:rStyle w:val="a8"/>
          <w:rFonts w:ascii="Book Antiqua" w:hAnsi="Book Antiqua"/>
          <w:b/>
          <w:bCs/>
          <w:i/>
          <w:color w:val="000000"/>
          <w:sz w:val="24"/>
          <w:szCs w:val="24"/>
        </w:rPr>
      </w:pPr>
      <w:r w:rsidRPr="005619CC">
        <w:rPr>
          <w:rStyle w:val="a8"/>
          <w:rFonts w:ascii="Book Antiqua" w:hAnsi="Book Antiqua"/>
          <w:b/>
          <w:bCs/>
          <w:i/>
          <w:color w:val="000000"/>
          <w:sz w:val="24"/>
          <w:szCs w:val="24"/>
        </w:rPr>
        <w:t>Imaging examinations</w:t>
      </w:r>
    </w:p>
    <w:p w:rsidR="00EE7EA4" w:rsidRPr="005619CC" w:rsidRDefault="00EE7EA4" w:rsidP="005619CC">
      <w:pPr>
        <w:adjustRightInd w:val="0"/>
        <w:snapToGrid w:val="0"/>
        <w:spacing w:line="360" w:lineRule="auto"/>
        <w:rPr>
          <w:rFonts w:ascii="Book Antiqua" w:hAnsi="Book Antiqua"/>
          <w:color w:val="000000"/>
          <w:sz w:val="24"/>
        </w:rPr>
      </w:pPr>
      <w:r w:rsidRPr="005619CC">
        <w:rPr>
          <w:rFonts w:ascii="Book Antiqua" w:hAnsi="Book Antiqua"/>
          <w:color w:val="000000"/>
          <w:sz w:val="24"/>
        </w:rPr>
        <w:t xml:space="preserve">Emergency </w:t>
      </w:r>
      <w:r w:rsidR="0046250B" w:rsidRPr="005619CC">
        <w:rPr>
          <w:rFonts w:ascii="Book Antiqua" w:hAnsi="Book Antiqua"/>
          <w:color w:val="000000"/>
          <w:sz w:val="24"/>
        </w:rPr>
        <w:t xml:space="preserve">computed </w:t>
      </w:r>
      <w:r w:rsidRPr="005619CC">
        <w:rPr>
          <w:rFonts w:ascii="Book Antiqua" w:hAnsi="Book Antiqua"/>
          <w:color w:val="000000"/>
          <w:sz w:val="24"/>
        </w:rPr>
        <w:t>tomography (CT) revealed a small amount of pneumoperitoneum and substantial exudate (Figure 1).</w:t>
      </w:r>
    </w:p>
    <w:p w:rsidR="00EE7EA4" w:rsidRPr="005619CC" w:rsidRDefault="00EE7EA4" w:rsidP="005619CC">
      <w:pPr>
        <w:adjustRightInd w:val="0"/>
        <w:snapToGrid w:val="0"/>
        <w:spacing w:line="360" w:lineRule="auto"/>
        <w:rPr>
          <w:rFonts w:ascii="Book Antiqua" w:hAnsi="Book Antiqua"/>
          <w:color w:val="000000"/>
          <w:sz w:val="24"/>
        </w:rPr>
      </w:pPr>
    </w:p>
    <w:p w:rsidR="00EE7EA4" w:rsidRPr="005619CC" w:rsidRDefault="0046250B" w:rsidP="005619CC">
      <w:pPr>
        <w:adjustRightInd w:val="0"/>
        <w:snapToGrid w:val="0"/>
        <w:spacing w:line="360" w:lineRule="auto"/>
        <w:rPr>
          <w:rFonts w:ascii="Book Antiqua" w:hAnsi="Book Antiqua"/>
          <w:b/>
          <w:bCs/>
          <w:color w:val="000000"/>
          <w:sz w:val="24"/>
          <w:u w:val="single"/>
        </w:rPr>
      </w:pPr>
      <w:r w:rsidRPr="005619CC">
        <w:rPr>
          <w:rFonts w:ascii="Book Antiqua" w:hAnsi="Book Antiqua"/>
          <w:b/>
          <w:bCs/>
          <w:color w:val="000000"/>
          <w:sz w:val="24"/>
          <w:u w:val="single"/>
        </w:rPr>
        <w:t>FINAL DIAGNOSIS</w:t>
      </w:r>
    </w:p>
    <w:p w:rsidR="00EE7EA4" w:rsidRPr="005619CC" w:rsidRDefault="00EE7EA4" w:rsidP="005619CC">
      <w:pPr>
        <w:adjustRightInd w:val="0"/>
        <w:snapToGrid w:val="0"/>
        <w:spacing w:line="360" w:lineRule="auto"/>
        <w:rPr>
          <w:rFonts w:ascii="Book Antiqua" w:hAnsi="Book Antiqua"/>
          <w:color w:val="000000"/>
          <w:sz w:val="24"/>
        </w:rPr>
      </w:pPr>
      <w:r w:rsidRPr="005619CC">
        <w:rPr>
          <w:rFonts w:ascii="Book Antiqua" w:hAnsi="Book Antiqua"/>
          <w:color w:val="000000"/>
          <w:sz w:val="24"/>
        </w:rPr>
        <w:t>The final diagnosis</w:t>
      </w:r>
      <w:r w:rsidR="0021513B">
        <w:rPr>
          <w:rFonts w:ascii="Book Antiqua" w:hAnsi="Book Antiqua"/>
          <w:color w:val="000000"/>
          <w:sz w:val="24"/>
        </w:rPr>
        <w:t xml:space="preserve"> </w:t>
      </w:r>
      <w:r w:rsidRPr="005619CC">
        <w:rPr>
          <w:rFonts w:ascii="Book Antiqua" w:hAnsi="Book Antiqua"/>
          <w:color w:val="000000"/>
          <w:sz w:val="24"/>
        </w:rPr>
        <w:t xml:space="preserve">was a perforation after endoscopic resection. </w:t>
      </w:r>
    </w:p>
    <w:p w:rsidR="00EE7EA4" w:rsidRPr="005619CC" w:rsidRDefault="00EE7EA4" w:rsidP="005619CC">
      <w:pPr>
        <w:adjustRightInd w:val="0"/>
        <w:snapToGrid w:val="0"/>
        <w:spacing w:line="360" w:lineRule="auto"/>
        <w:rPr>
          <w:rFonts w:ascii="Book Antiqua" w:hAnsi="Book Antiqua"/>
          <w:color w:val="000000"/>
          <w:sz w:val="24"/>
        </w:rPr>
      </w:pPr>
    </w:p>
    <w:p w:rsidR="00EE7EA4" w:rsidRPr="005619CC" w:rsidRDefault="0046250B" w:rsidP="005619CC">
      <w:pPr>
        <w:adjustRightInd w:val="0"/>
        <w:snapToGrid w:val="0"/>
        <w:spacing w:line="360" w:lineRule="auto"/>
        <w:rPr>
          <w:rFonts w:ascii="Book Antiqua" w:hAnsi="Book Antiqua"/>
          <w:b/>
          <w:bCs/>
          <w:color w:val="000000"/>
          <w:sz w:val="24"/>
          <w:u w:val="single"/>
        </w:rPr>
      </w:pPr>
      <w:r w:rsidRPr="005619CC">
        <w:rPr>
          <w:rFonts w:ascii="Book Antiqua" w:hAnsi="Book Antiqua"/>
          <w:b/>
          <w:bCs/>
          <w:color w:val="000000"/>
          <w:sz w:val="24"/>
          <w:u w:val="single"/>
        </w:rPr>
        <w:t>TREATMENT</w:t>
      </w:r>
    </w:p>
    <w:p w:rsidR="00EE7EA4" w:rsidRPr="005619CC" w:rsidRDefault="00EE7EA4" w:rsidP="005619CC">
      <w:pPr>
        <w:adjustRightInd w:val="0"/>
        <w:snapToGrid w:val="0"/>
        <w:spacing w:line="360" w:lineRule="auto"/>
        <w:rPr>
          <w:rFonts w:ascii="Book Antiqua" w:hAnsi="Book Antiqua"/>
          <w:color w:val="000000"/>
          <w:sz w:val="24"/>
        </w:rPr>
      </w:pPr>
      <w:r w:rsidRPr="005619CC">
        <w:rPr>
          <w:rFonts w:ascii="Book Antiqua" w:hAnsi="Book Antiqua"/>
          <w:color w:val="000000"/>
          <w:sz w:val="24"/>
        </w:rPr>
        <w:t>The attempt of placing gastrointestinal decompression did</w:t>
      </w:r>
      <w:r w:rsidR="0021513B">
        <w:rPr>
          <w:rFonts w:ascii="Book Antiqua" w:hAnsi="Book Antiqua"/>
          <w:color w:val="000000"/>
          <w:sz w:val="24"/>
        </w:rPr>
        <w:t xml:space="preserve"> </w:t>
      </w:r>
      <w:r w:rsidRPr="005619CC">
        <w:rPr>
          <w:rFonts w:ascii="Book Antiqua" w:hAnsi="Book Antiqua"/>
          <w:color w:val="000000"/>
          <w:sz w:val="24"/>
        </w:rPr>
        <w:t>n</w:t>
      </w:r>
      <w:r w:rsidR="0021513B">
        <w:rPr>
          <w:rFonts w:ascii="Book Antiqua" w:hAnsi="Book Antiqua"/>
          <w:color w:val="000000"/>
          <w:sz w:val="24"/>
        </w:rPr>
        <w:t>o</w:t>
      </w:r>
      <w:r w:rsidRPr="005619CC">
        <w:rPr>
          <w:rFonts w:ascii="Book Antiqua" w:hAnsi="Book Antiqua"/>
          <w:color w:val="000000"/>
          <w:sz w:val="24"/>
        </w:rPr>
        <w:t xml:space="preserve">t relieve the symptoms. Emergent colonoscopy with carbon dioxide insufflation was performed. No obvious perforation was observed. We believed </w:t>
      </w:r>
      <w:r w:rsidR="0021513B">
        <w:rPr>
          <w:rFonts w:ascii="Book Antiqua" w:hAnsi="Book Antiqua"/>
          <w:color w:val="000000"/>
          <w:sz w:val="24"/>
        </w:rPr>
        <w:t xml:space="preserve">that </w:t>
      </w:r>
      <w:r w:rsidRPr="005619CC">
        <w:rPr>
          <w:rFonts w:ascii="Book Antiqua" w:hAnsi="Book Antiqua"/>
          <w:color w:val="000000"/>
          <w:sz w:val="24"/>
        </w:rPr>
        <w:t xml:space="preserve">there was </w:t>
      </w:r>
      <w:r w:rsidR="0021513B">
        <w:rPr>
          <w:rFonts w:ascii="Book Antiqua" w:hAnsi="Book Antiqua"/>
          <w:color w:val="000000"/>
          <w:sz w:val="24"/>
        </w:rPr>
        <w:t xml:space="preserve">a </w:t>
      </w:r>
      <w:r w:rsidRPr="005619CC">
        <w:rPr>
          <w:rFonts w:ascii="Book Antiqua" w:hAnsi="Book Antiqua"/>
          <w:color w:val="000000"/>
          <w:sz w:val="24"/>
        </w:rPr>
        <w:t xml:space="preserve">micro-perforation, and the wound was closed using clips (Figure 2). It only took 2 </w:t>
      </w:r>
      <w:r w:rsidR="0046250B" w:rsidRPr="005619CC">
        <w:rPr>
          <w:rFonts w:ascii="Book Antiqua" w:hAnsi="Book Antiqua"/>
          <w:color w:val="000000"/>
          <w:sz w:val="24"/>
        </w:rPr>
        <w:t>h</w:t>
      </w:r>
      <w:r w:rsidRPr="005619CC">
        <w:rPr>
          <w:rFonts w:ascii="Book Antiqua" w:hAnsi="Book Antiqua"/>
          <w:color w:val="000000"/>
          <w:sz w:val="24"/>
        </w:rPr>
        <w:t xml:space="preserve"> from the beginning of abdominal pain to achieve successful endoscopic closure. The patient was asked to maintain a semi-recumbent position and was treated with fasting and broad-spectrum antibiotics. </w:t>
      </w:r>
    </w:p>
    <w:p w:rsidR="00EE7EA4" w:rsidRPr="005619CC" w:rsidRDefault="00EE7EA4" w:rsidP="005619CC">
      <w:pPr>
        <w:adjustRightInd w:val="0"/>
        <w:snapToGrid w:val="0"/>
        <w:spacing w:line="360" w:lineRule="auto"/>
        <w:rPr>
          <w:rFonts w:ascii="Book Antiqua" w:hAnsi="Book Antiqua"/>
          <w:color w:val="000000"/>
          <w:sz w:val="24"/>
        </w:rPr>
      </w:pPr>
    </w:p>
    <w:p w:rsidR="0046250B" w:rsidRPr="005619CC" w:rsidRDefault="00BC497A" w:rsidP="005619CC">
      <w:pPr>
        <w:pStyle w:val="Normal1"/>
        <w:adjustRightInd w:val="0"/>
        <w:snapToGrid w:val="0"/>
        <w:spacing w:after="0" w:line="360" w:lineRule="auto"/>
        <w:jc w:val="both"/>
        <w:rPr>
          <w:rFonts w:ascii="Book Antiqua" w:hAnsi="Book Antiqua"/>
          <w:b/>
          <w:sz w:val="24"/>
          <w:szCs w:val="24"/>
          <w:u w:val="single"/>
        </w:rPr>
      </w:pPr>
      <w:r>
        <w:rPr>
          <w:rFonts w:ascii="Book Antiqua" w:hAnsi="Book Antiqua"/>
          <w:b/>
          <w:sz w:val="24"/>
          <w:szCs w:val="24"/>
          <w:u w:val="single"/>
        </w:rPr>
        <w:t>OUTCOME AND FOLLOW-UP</w:t>
      </w:r>
    </w:p>
    <w:p w:rsidR="00210BC4" w:rsidRPr="005619CC" w:rsidRDefault="00EE7EA4" w:rsidP="005619CC">
      <w:pPr>
        <w:adjustRightInd w:val="0"/>
        <w:snapToGrid w:val="0"/>
        <w:spacing w:line="360" w:lineRule="auto"/>
        <w:rPr>
          <w:rFonts w:ascii="Book Antiqua" w:hAnsi="Book Antiqua"/>
          <w:color w:val="000000"/>
          <w:sz w:val="24"/>
        </w:rPr>
      </w:pPr>
      <w:r w:rsidRPr="005619CC">
        <w:rPr>
          <w:rFonts w:ascii="Book Antiqua" w:hAnsi="Book Antiqua"/>
          <w:color w:val="000000"/>
          <w:sz w:val="24"/>
        </w:rPr>
        <w:t>During the night after endoscopic closure, the patient experienced a fever of 38.3</w:t>
      </w:r>
      <w:r w:rsidR="00BC497A">
        <w:rPr>
          <w:rFonts w:ascii="Book Antiqua" w:hAnsi="Book Antiqua"/>
          <w:color w:val="000000"/>
          <w:sz w:val="24"/>
        </w:rPr>
        <w:t xml:space="preserve"> </w:t>
      </w:r>
      <w:r w:rsidRPr="005619CC">
        <w:rPr>
          <w:rFonts w:ascii="Book Antiqua" w:hAnsi="Book Antiqua"/>
          <w:color w:val="000000"/>
          <w:sz w:val="24"/>
        </w:rPr>
        <w:t>°C, but the pain was slightly relieved. Three days after endoscopic closure, the patient’s abdominal pain totally subsided, and after tolerating oral diet, he was discharged on the 4</w:t>
      </w:r>
      <w:r w:rsidRPr="005619CC">
        <w:rPr>
          <w:rFonts w:ascii="Book Antiqua" w:hAnsi="Book Antiqua"/>
          <w:color w:val="000000"/>
          <w:sz w:val="24"/>
          <w:vertAlign w:val="superscript"/>
        </w:rPr>
        <w:t>th</w:t>
      </w:r>
      <w:r w:rsidRPr="005619CC">
        <w:rPr>
          <w:rFonts w:ascii="Book Antiqua" w:hAnsi="Book Antiqua"/>
          <w:color w:val="000000"/>
          <w:sz w:val="24"/>
        </w:rPr>
        <w:t xml:space="preserve"> day after endoscopic closure</w:t>
      </w:r>
      <w:r w:rsidR="004D7901" w:rsidRPr="005619CC">
        <w:rPr>
          <w:rFonts w:ascii="Book Antiqua" w:hAnsi="Book Antiqua"/>
          <w:color w:val="000000"/>
          <w:sz w:val="24"/>
        </w:rPr>
        <w:t xml:space="preserve"> (Figure</w:t>
      </w:r>
      <w:r w:rsidR="00F76471" w:rsidRPr="005619CC">
        <w:rPr>
          <w:rFonts w:ascii="Book Antiqua" w:hAnsi="Book Antiqua"/>
          <w:color w:val="000000"/>
          <w:sz w:val="24"/>
        </w:rPr>
        <w:t xml:space="preserve"> 3</w:t>
      </w:r>
      <w:r w:rsidR="004D7901" w:rsidRPr="005619CC">
        <w:rPr>
          <w:rFonts w:ascii="Book Antiqua" w:hAnsi="Book Antiqua"/>
          <w:color w:val="000000"/>
          <w:sz w:val="24"/>
        </w:rPr>
        <w:t>)</w:t>
      </w:r>
      <w:r w:rsidRPr="005619CC">
        <w:rPr>
          <w:rFonts w:ascii="Book Antiqua" w:hAnsi="Book Antiqua"/>
          <w:color w:val="000000"/>
          <w:sz w:val="24"/>
        </w:rPr>
        <w:t xml:space="preserve">. </w:t>
      </w:r>
    </w:p>
    <w:p w:rsidR="00EE7EA4" w:rsidRPr="005619CC" w:rsidRDefault="00EE7EA4" w:rsidP="005619CC">
      <w:pPr>
        <w:adjustRightInd w:val="0"/>
        <w:snapToGrid w:val="0"/>
        <w:spacing w:line="360" w:lineRule="auto"/>
        <w:ind w:firstLineChars="100" w:firstLine="240"/>
        <w:rPr>
          <w:rFonts w:ascii="Book Antiqua" w:hAnsi="Book Antiqua"/>
          <w:color w:val="000000"/>
          <w:sz w:val="24"/>
        </w:rPr>
      </w:pPr>
      <w:r w:rsidRPr="005619CC">
        <w:rPr>
          <w:rFonts w:ascii="Book Antiqua" w:hAnsi="Book Antiqua"/>
          <w:color w:val="000000"/>
          <w:sz w:val="24"/>
        </w:rPr>
        <w:t>No recurrence occurred in the follow-up. The patient was content with our timely treatment, and informed consent was obtained.</w:t>
      </w:r>
    </w:p>
    <w:p w:rsidR="00EE7EA4" w:rsidRPr="005619CC" w:rsidRDefault="00EE7EA4" w:rsidP="005619CC">
      <w:pPr>
        <w:adjustRightInd w:val="0"/>
        <w:snapToGrid w:val="0"/>
        <w:spacing w:line="360" w:lineRule="auto"/>
        <w:rPr>
          <w:rFonts w:ascii="Book Antiqua" w:hAnsi="Book Antiqua"/>
          <w:color w:val="000000"/>
          <w:sz w:val="24"/>
        </w:rPr>
      </w:pPr>
    </w:p>
    <w:p w:rsidR="00EE7EA4" w:rsidRPr="005619CC" w:rsidRDefault="00171100" w:rsidP="005619CC">
      <w:pPr>
        <w:adjustRightInd w:val="0"/>
        <w:snapToGrid w:val="0"/>
        <w:spacing w:line="360" w:lineRule="auto"/>
        <w:rPr>
          <w:rFonts w:ascii="Book Antiqua" w:hAnsi="Book Antiqua"/>
          <w:b/>
          <w:color w:val="000000"/>
          <w:sz w:val="24"/>
          <w:u w:val="single"/>
        </w:rPr>
      </w:pPr>
      <w:r w:rsidRPr="005619CC">
        <w:rPr>
          <w:rFonts w:ascii="Book Antiqua" w:hAnsi="Book Antiqua"/>
          <w:b/>
          <w:color w:val="000000"/>
          <w:sz w:val="24"/>
          <w:u w:val="single"/>
        </w:rPr>
        <w:t>DISCUSSION</w:t>
      </w:r>
    </w:p>
    <w:p w:rsidR="00171100" w:rsidRPr="005619CC" w:rsidRDefault="0021513B" w:rsidP="005619CC">
      <w:pPr>
        <w:adjustRightInd w:val="0"/>
        <w:snapToGrid w:val="0"/>
        <w:spacing w:line="360" w:lineRule="auto"/>
        <w:rPr>
          <w:rFonts w:ascii="Book Antiqua" w:hAnsi="Book Antiqua"/>
          <w:color w:val="000000"/>
          <w:sz w:val="24"/>
        </w:rPr>
      </w:pPr>
      <w:r>
        <w:rPr>
          <w:rFonts w:ascii="Book Antiqua" w:hAnsi="Book Antiqua"/>
          <w:color w:val="000000"/>
          <w:sz w:val="24"/>
        </w:rPr>
        <w:t>In the present case, d</w:t>
      </w:r>
      <w:r w:rsidRPr="005619CC">
        <w:rPr>
          <w:rFonts w:ascii="Book Antiqua" w:hAnsi="Book Antiqua"/>
          <w:color w:val="000000"/>
          <w:sz w:val="24"/>
        </w:rPr>
        <w:t xml:space="preserve">elayed </w:t>
      </w:r>
      <w:r w:rsidR="00EE7EA4" w:rsidRPr="005619CC">
        <w:rPr>
          <w:rFonts w:ascii="Book Antiqua" w:hAnsi="Book Antiqua"/>
          <w:color w:val="000000"/>
          <w:sz w:val="24"/>
        </w:rPr>
        <w:t xml:space="preserve">perforation occurred </w:t>
      </w:r>
      <w:r>
        <w:rPr>
          <w:rFonts w:ascii="Book Antiqua" w:hAnsi="Book Antiqua"/>
          <w:color w:val="000000"/>
          <w:sz w:val="24"/>
        </w:rPr>
        <w:t>15</w:t>
      </w:r>
      <w:r w:rsidR="00EE7EA4" w:rsidRPr="005619CC">
        <w:rPr>
          <w:rFonts w:ascii="Book Antiqua" w:hAnsi="Book Antiqua"/>
          <w:color w:val="000000"/>
          <w:sz w:val="24"/>
        </w:rPr>
        <w:t xml:space="preserve"> </w:t>
      </w:r>
      <w:r w:rsidRPr="005619CC">
        <w:rPr>
          <w:rFonts w:ascii="Book Antiqua" w:hAnsi="Book Antiqua"/>
          <w:color w:val="000000"/>
          <w:sz w:val="24"/>
        </w:rPr>
        <w:t>h</w:t>
      </w:r>
      <w:r>
        <w:rPr>
          <w:rFonts w:ascii="Book Antiqua" w:hAnsi="Book Antiqua"/>
          <w:color w:val="000000"/>
          <w:sz w:val="24"/>
        </w:rPr>
        <w:t xml:space="preserve"> </w:t>
      </w:r>
      <w:r w:rsidR="00EE7EA4" w:rsidRPr="005619CC">
        <w:rPr>
          <w:rFonts w:ascii="Book Antiqua" w:hAnsi="Book Antiqua"/>
          <w:color w:val="000000"/>
          <w:sz w:val="24"/>
        </w:rPr>
        <w:t>after colonic endoscopic resection of LST in the hepatic flexure of colon. Peritonitis aggravated progressively without obvious perforation and conservative treatment had no effect. Micro-perforation was successfully closed under endoscopy with clips, which had</w:t>
      </w:r>
      <w:r>
        <w:rPr>
          <w:rFonts w:ascii="Book Antiqua" w:hAnsi="Book Antiqua"/>
          <w:color w:val="000000"/>
          <w:sz w:val="24"/>
        </w:rPr>
        <w:t xml:space="preserve"> </w:t>
      </w:r>
      <w:r w:rsidR="00EE7EA4" w:rsidRPr="005619CC">
        <w:rPr>
          <w:rFonts w:ascii="Book Antiqua" w:hAnsi="Book Antiqua"/>
          <w:color w:val="000000"/>
          <w:sz w:val="24"/>
        </w:rPr>
        <w:t>n</w:t>
      </w:r>
      <w:r>
        <w:rPr>
          <w:rFonts w:ascii="Book Antiqua" w:hAnsi="Book Antiqua"/>
          <w:color w:val="000000"/>
          <w:sz w:val="24"/>
        </w:rPr>
        <w:t>o</w:t>
      </w:r>
      <w:r w:rsidR="00EE7EA4" w:rsidRPr="005619CC">
        <w:rPr>
          <w:rFonts w:ascii="Book Antiqua" w:hAnsi="Book Antiqua"/>
          <w:color w:val="000000"/>
          <w:sz w:val="24"/>
        </w:rPr>
        <w:t>t been reflected in the previous cases ever.</w:t>
      </w:r>
    </w:p>
    <w:p w:rsidR="00171100" w:rsidRPr="005619CC" w:rsidRDefault="00EE7EA4" w:rsidP="005619CC">
      <w:pPr>
        <w:adjustRightInd w:val="0"/>
        <w:snapToGrid w:val="0"/>
        <w:spacing w:line="360" w:lineRule="auto"/>
        <w:ind w:firstLineChars="100" w:firstLine="240"/>
        <w:rPr>
          <w:rFonts w:ascii="Book Antiqua" w:hAnsi="Book Antiqua"/>
          <w:color w:val="000000"/>
          <w:sz w:val="24"/>
        </w:rPr>
      </w:pPr>
      <w:r w:rsidRPr="005619CC">
        <w:rPr>
          <w:rFonts w:ascii="Book Antiqua" w:hAnsi="Book Antiqua"/>
          <w:color w:val="000000"/>
          <w:sz w:val="24"/>
        </w:rPr>
        <w:t>EMR is effective for lesions &lt;</w:t>
      </w:r>
      <w:r w:rsidR="00171100" w:rsidRPr="005619CC">
        <w:rPr>
          <w:rFonts w:ascii="Book Antiqua" w:hAnsi="Book Antiqua"/>
          <w:color w:val="000000"/>
          <w:sz w:val="24"/>
        </w:rPr>
        <w:t xml:space="preserve"> </w:t>
      </w:r>
      <w:r w:rsidRPr="005619CC">
        <w:rPr>
          <w:rFonts w:ascii="Book Antiqua" w:hAnsi="Book Antiqua"/>
          <w:color w:val="000000"/>
          <w:sz w:val="24"/>
        </w:rPr>
        <w:t>20 mm, and ESD is recommended for lesions &gt;</w:t>
      </w:r>
      <w:r w:rsidR="00171100" w:rsidRPr="005619CC">
        <w:rPr>
          <w:rFonts w:ascii="Book Antiqua" w:hAnsi="Book Antiqua"/>
          <w:color w:val="000000"/>
          <w:sz w:val="24"/>
        </w:rPr>
        <w:t xml:space="preserve"> </w:t>
      </w:r>
      <w:r w:rsidRPr="005619CC">
        <w:rPr>
          <w:rFonts w:ascii="Book Antiqua" w:hAnsi="Book Antiqua"/>
          <w:color w:val="000000"/>
          <w:sz w:val="24"/>
        </w:rPr>
        <w:t>20 mm with limited submucosal invasion</w:t>
      </w:r>
      <w:r w:rsidRPr="005619CC">
        <w:rPr>
          <w:rFonts w:ascii="Book Antiqua" w:hAnsi="Book Antiqua"/>
          <w:color w:val="000000"/>
          <w:sz w:val="24"/>
          <w:vertAlign w:val="superscript"/>
        </w:rPr>
        <w:t>[3]</w:t>
      </w:r>
      <w:r w:rsidRPr="005619CC">
        <w:rPr>
          <w:rFonts w:ascii="Book Antiqua" w:hAnsi="Book Antiqua"/>
          <w:color w:val="000000"/>
          <w:sz w:val="24"/>
        </w:rPr>
        <w:t>. Nevertheless, there remain no definitive guidelines for treatment of lesions &gt;</w:t>
      </w:r>
      <w:r w:rsidR="00171100" w:rsidRPr="005619CC">
        <w:rPr>
          <w:rFonts w:ascii="Book Antiqua" w:hAnsi="Book Antiqua"/>
          <w:color w:val="000000"/>
          <w:sz w:val="24"/>
        </w:rPr>
        <w:t xml:space="preserve"> </w:t>
      </w:r>
      <w:r w:rsidRPr="005619CC">
        <w:rPr>
          <w:rFonts w:ascii="Book Antiqua" w:hAnsi="Book Antiqua"/>
          <w:color w:val="000000"/>
          <w:sz w:val="24"/>
        </w:rPr>
        <w:t xml:space="preserve">20 mm with no invasion or invasion limited in the mucosal layer. We were planning to perform ESD according to anticipatory judgment; however, poor scope operability causing damage to the muscular layer caused us to change to EPMR. Fortunately, no perforation </w:t>
      </w:r>
      <w:r w:rsidR="0021513B">
        <w:rPr>
          <w:rFonts w:ascii="Book Antiqua" w:hAnsi="Book Antiqua"/>
          <w:color w:val="000000"/>
          <w:sz w:val="24"/>
        </w:rPr>
        <w:t>or</w:t>
      </w:r>
      <w:r w:rsidR="0021513B" w:rsidRPr="005619CC">
        <w:rPr>
          <w:rFonts w:ascii="Book Antiqua" w:hAnsi="Book Antiqua"/>
          <w:color w:val="000000"/>
          <w:sz w:val="24"/>
        </w:rPr>
        <w:t xml:space="preserve"> </w:t>
      </w:r>
      <w:r w:rsidRPr="005619CC">
        <w:rPr>
          <w:rFonts w:ascii="Book Antiqua" w:hAnsi="Book Antiqua"/>
          <w:color w:val="000000"/>
          <w:sz w:val="24"/>
        </w:rPr>
        <w:t>obvious hemorrhage occurred throughout the procedure, suggesting that our strategy was reasonable.</w:t>
      </w:r>
    </w:p>
    <w:p w:rsidR="0003053E" w:rsidRPr="005619CC" w:rsidRDefault="00EE7EA4" w:rsidP="005619CC">
      <w:pPr>
        <w:adjustRightInd w:val="0"/>
        <w:snapToGrid w:val="0"/>
        <w:spacing w:line="360" w:lineRule="auto"/>
        <w:ind w:firstLineChars="100" w:firstLine="240"/>
        <w:rPr>
          <w:rFonts w:ascii="Book Antiqua" w:hAnsi="Book Antiqua"/>
          <w:color w:val="000000"/>
          <w:sz w:val="24"/>
        </w:rPr>
      </w:pPr>
      <w:r w:rsidRPr="005619CC">
        <w:rPr>
          <w:rFonts w:ascii="Book Antiqua" w:hAnsi="Book Antiqua"/>
          <w:color w:val="000000"/>
          <w:sz w:val="24"/>
        </w:rPr>
        <w:t>Perforation is considered one of the most serious complications of therapeutic colonoscopy. Because of intraperitoneal leakage of the intestinal fluid with digestive enzymes and fecal fluid with large amounts of bacteria, peritonitis caused by colorectal perforation is more serious than gastroesophageal perforation</w:t>
      </w:r>
      <w:r w:rsidRPr="005619CC">
        <w:rPr>
          <w:rFonts w:ascii="Book Antiqua" w:hAnsi="Book Antiqua"/>
          <w:color w:val="000000"/>
          <w:sz w:val="24"/>
          <w:vertAlign w:val="superscript"/>
        </w:rPr>
        <w:t>[4]</w:t>
      </w:r>
      <w:r w:rsidRPr="005619CC">
        <w:rPr>
          <w:rFonts w:ascii="Book Antiqua" w:hAnsi="Book Antiqua"/>
          <w:color w:val="000000"/>
          <w:sz w:val="24"/>
        </w:rPr>
        <w:t>. The probability of perforation after ESD is higher than that after EMR, accounting for 1.4</w:t>
      </w:r>
      <w:r w:rsidR="00171100" w:rsidRPr="005619CC">
        <w:rPr>
          <w:rFonts w:ascii="Book Antiqua" w:hAnsi="Book Antiqua"/>
          <w:color w:val="000000"/>
          <w:sz w:val="24"/>
        </w:rPr>
        <w:t>%-</w:t>
      </w:r>
      <w:r w:rsidRPr="005619CC">
        <w:rPr>
          <w:rFonts w:ascii="Book Antiqua" w:hAnsi="Book Antiqua"/>
          <w:color w:val="000000"/>
          <w:sz w:val="24"/>
        </w:rPr>
        <w:t>14.0%</w:t>
      </w:r>
      <w:r w:rsidRPr="005619CC">
        <w:rPr>
          <w:rFonts w:ascii="Book Antiqua" w:hAnsi="Book Antiqua"/>
          <w:color w:val="000000"/>
          <w:sz w:val="24"/>
          <w:vertAlign w:val="superscript"/>
        </w:rPr>
        <w:t>[4-6]</w:t>
      </w:r>
      <w:r w:rsidRPr="005619CC">
        <w:rPr>
          <w:rFonts w:ascii="Book Antiqua" w:hAnsi="Book Antiqua"/>
          <w:color w:val="000000"/>
          <w:sz w:val="24"/>
        </w:rPr>
        <w:t>. Endoscopic perforation is classified as intraoperative and delayed perforation; the latter is even rarer, with reported rates of 0.3</w:t>
      </w:r>
      <w:r w:rsidR="0003053E" w:rsidRPr="005619CC">
        <w:rPr>
          <w:rFonts w:ascii="Book Antiqua" w:hAnsi="Book Antiqua"/>
          <w:color w:val="000000"/>
          <w:sz w:val="24"/>
        </w:rPr>
        <w:t>%-</w:t>
      </w:r>
      <w:r w:rsidRPr="005619CC">
        <w:rPr>
          <w:rFonts w:ascii="Book Antiqua" w:hAnsi="Book Antiqua"/>
          <w:color w:val="000000"/>
          <w:sz w:val="24"/>
        </w:rPr>
        <w:t>0.7%</w:t>
      </w:r>
      <w:r w:rsidRPr="005619CC">
        <w:rPr>
          <w:rFonts w:ascii="Book Antiqua" w:hAnsi="Book Antiqua"/>
          <w:color w:val="000000"/>
          <w:sz w:val="24"/>
          <w:vertAlign w:val="superscript"/>
        </w:rPr>
        <w:t>[7]</w:t>
      </w:r>
      <w:r w:rsidRPr="005619CC">
        <w:rPr>
          <w:rFonts w:ascii="Book Antiqua" w:hAnsi="Book Antiqua"/>
          <w:color w:val="000000"/>
          <w:sz w:val="24"/>
        </w:rPr>
        <w:t xml:space="preserve"> and is defined as perforation within 48 </w:t>
      </w:r>
      <w:r w:rsidR="0003053E" w:rsidRPr="005619CC">
        <w:rPr>
          <w:rFonts w:ascii="Book Antiqua" w:hAnsi="Book Antiqua"/>
          <w:color w:val="000000"/>
          <w:sz w:val="24"/>
        </w:rPr>
        <w:t>h</w:t>
      </w:r>
      <w:r w:rsidRPr="005619CC">
        <w:rPr>
          <w:rFonts w:ascii="Book Antiqua" w:hAnsi="Book Antiqua"/>
          <w:color w:val="000000"/>
          <w:sz w:val="24"/>
        </w:rPr>
        <w:t xml:space="preserve"> after endoscopic surgery. All previously reported </w:t>
      </w:r>
      <w:r w:rsidR="0021513B">
        <w:rPr>
          <w:rFonts w:ascii="Book Antiqua" w:hAnsi="Book Antiqua"/>
          <w:color w:val="000000"/>
          <w:sz w:val="24"/>
        </w:rPr>
        <w:t>ten</w:t>
      </w:r>
      <w:r w:rsidR="0021513B" w:rsidRPr="005619CC">
        <w:rPr>
          <w:rFonts w:ascii="Book Antiqua" w:hAnsi="Book Antiqua"/>
          <w:color w:val="000000"/>
          <w:sz w:val="24"/>
        </w:rPr>
        <w:t xml:space="preserve"> </w:t>
      </w:r>
      <w:r w:rsidRPr="005619CC">
        <w:rPr>
          <w:rFonts w:ascii="Book Antiqua" w:hAnsi="Book Antiqua"/>
          <w:color w:val="000000"/>
          <w:sz w:val="24"/>
        </w:rPr>
        <w:t xml:space="preserve">cases occurred within 48 </w:t>
      </w:r>
      <w:r w:rsidR="0003053E" w:rsidRPr="005619CC">
        <w:rPr>
          <w:rFonts w:ascii="Book Antiqua" w:hAnsi="Book Antiqua"/>
          <w:color w:val="000000"/>
          <w:sz w:val="24"/>
        </w:rPr>
        <w:t>h</w:t>
      </w:r>
      <w:r w:rsidRPr="005619CC">
        <w:rPr>
          <w:rFonts w:ascii="Book Antiqua" w:hAnsi="Book Antiqua"/>
          <w:color w:val="000000"/>
          <w:sz w:val="24"/>
        </w:rPr>
        <w:t xml:space="preserve"> after ESD or EMR</w:t>
      </w:r>
      <w:r w:rsidRPr="005619CC">
        <w:rPr>
          <w:rFonts w:ascii="Book Antiqua" w:hAnsi="Book Antiqua"/>
          <w:color w:val="000000"/>
          <w:sz w:val="24"/>
          <w:vertAlign w:val="superscript"/>
        </w:rPr>
        <w:t>[8-12]</w:t>
      </w:r>
      <w:r w:rsidRPr="005619CC">
        <w:rPr>
          <w:rFonts w:ascii="Book Antiqua" w:hAnsi="Book Antiqua"/>
          <w:color w:val="000000"/>
          <w:sz w:val="24"/>
        </w:rPr>
        <w:t>, accompanied by peritonitis of various degrees. Delayed perforation in our case took place in</w:t>
      </w:r>
      <w:r w:rsidR="0021513B">
        <w:rPr>
          <w:rFonts w:ascii="Book Antiqua" w:hAnsi="Book Antiqua"/>
          <w:color w:val="000000"/>
          <w:sz w:val="24"/>
        </w:rPr>
        <w:t xml:space="preserve"> </w:t>
      </w:r>
      <w:r w:rsidR="0021513B" w:rsidRPr="005619CC">
        <w:rPr>
          <w:rFonts w:ascii="Book Antiqua" w:hAnsi="Book Antiqua"/>
          <w:color w:val="000000"/>
          <w:sz w:val="24"/>
        </w:rPr>
        <w:t>15</w:t>
      </w:r>
      <w:r w:rsidR="0021513B">
        <w:rPr>
          <w:rFonts w:ascii="Book Antiqua" w:hAnsi="Book Antiqua"/>
          <w:color w:val="000000"/>
          <w:sz w:val="24"/>
          <w:vertAlign w:val="superscript"/>
        </w:rPr>
        <w:t xml:space="preserve"> </w:t>
      </w:r>
      <w:r w:rsidR="0021513B" w:rsidRPr="005619CC">
        <w:rPr>
          <w:rFonts w:ascii="Book Antiqua" w:hAnsi="Book Antiqua"/>
          <w:color w:val="000000"/>
          <w:sz w:val="24"/>
        </w:rPr>
        <w:t>h</w:t>
      </w:r>
      <w:r w:rsidR="0021513B">
        <w:rPr>
          <w:rFonts w:ascii="Book Antiqua" w:hAnsi="Book Antiqua"/>
          <w:color w:val="000000"/>
          <w:sz w:val="24"/>
        </w:rPr>
        <w:t xml:space="preserve"> </w:t>
      </w:r>
      <w:r w:rsidRPr="005619CC">
        <w:rPr>
          <w:rFonts w:ascii="Book Antiqua" w:hAnsi="Book Antiqua"/>
          <w:color w:val="000000"/>
          <w:sz w:val="24"/>
        </w:rPr>
        <w:t xml:space="preserve">and caused progressively increasing peritonitis, which is even rarer because of the aggravating peritonitis and our earlier recognition compared with previous case reports. </w:t>
      </w:r>
    </w:p>
    <w:p w:rsidR="00A5353D" w:rsidRDefault="00EE7EA4" w:rsidP="00A5353D">
      <w:pPr>
        <w:adjustRightInd w:val="0"/>
        <w:snapToGrid w:val="0"/>
        <w:spacing w:line="360" w:lineRule="auto"/>
        <w:ind w:firstLineChars="100" w:firstLine="240"/>
        <w:rPr>
          <w:rFonts w:ascii="Book Antiqua" w:hAnsi="Book Antiqua"/>
          <w:color w:val="000000"/>
          <w:sz w:val="24"/>
        </w:rPr>
      </w:pPr>
      <w:r w:rsidRPr="005619CC">
        <w:rPr>
          <w:rFonts w:ascii="Book Antiqua" w:hAnsi="Book Antiqua"/>
          <w:color w:val="000000"/>
          <w:sz w:val="24"/>
        </w:rPr>
        <w:t>Several studies have demonstrated that many factors contribute to the occurrence of delayed perforation. Kang</w:t>
      </w:r>
      <w:r w:rsidR="00C61E0B">
        <w:rPr>
          <w:rFonts w:ascii="Book Antiqua" w:hAnsi="Book Antiqua"/>
          <w:color w:val="000000"/>
          <w:sz w:val="24"/>
        </w:rPr>
        <w:t xml:space="preserve"> </w:t>
      </w:r>
      <w:r w:rsidR="00C61E0B" w:rsidRPr="00B41AFF">
        <w:rPr>
          <w:rFonts w:ascii="Book Antiqua" w:hAnsi="Book Antiqua"/>
          <w:i/>
          <w:color w:val="000000"/>
          <w:sz w:val="24"/>
        </w:rPr>
        <w:t>et al</w:t>
      </w:r>
      <w:r w:rsidRPr="005619CC">
        <w:rPr>
          <w:rFonts w:ascii="Book Antiqua" w:hAnsi="Book Antiqua"/>
          <w:color w:val="000000"/>
          <w:sz w:val="24"/>
        </w:rPr>
        <w:t xml:space="preserve"> reported that </w:t>
      </w:r>
      <w:r w:rsidR="00C61E0B">
        <w:rPr>
          <w:rFonts w:ascii="Book Antiqua" w:hAnsi="Book Antiqua"/>
          <w:color w:val="000000"/>
          <w:sz w:val="24"/>
        </w:rPr>
        <w:t>LST</w:t>
      </w:r>
      <w:r w:rsidRPr="005619CC">
        <w:rPr>
          <w:rFonts w:ascii="Book Antiqua" w:hAnsi="Book Antiqua"/>
          <w:color w:val="000000"/>
          <w:sz w:val="24"/>
        </w:rPr>
        <w:t>s were the most common type of lesions causing endoscopic perforation</w:t>
      </w:r>
      <w:r w:rsidRPr="005619CC">
        <w:rPr>
          <w:rFonts w:ascii="Book Antiqua" w:hAnsi="Book Antiqua"/>
          <w:color w:val="000000"/>
          <w:sz w:val="24"/>
          <w:vertAlign w:val="superscript"/>
        </w:rPr>
        <w:t>[13]</w:t>
      </w:r>
      <w:r w:rsidRPr="005619CC">
        <w:rPr>
          <w:rFonts w:ascii="Book Antiqua" w:hAnsi="Book Antiqua"/>
          <w:color w:val="000000"/>
          <w:sz w:val="24"/>
        </w:rPr>
        <w:t xml:space="preserve">. The most common location was the right colon, including the cecum, ascending colon, and transverse colon, because colonoscopy might be technically complicated there. Of the reported </w:t>
      </w:r>
      <w:r w:rsidR="00C61E0B">
        <w:rPr>
          <w:rFonts w:ascii="Book Antiqua" w:hAnsi="Book Antiqua"/>
          <w:color w:val="000000"/>
          <w:sz w:val="24"/>
        </w:rPr>
        <w:t>ten</w:t>
      </w:r>
      <w:r w:rsidR="00C61E0B" w:rsidRPr="005619CC">
        <w:rPr>
          <w:rFonts w:ascii="Book Antiqua" w:hAnsi="Book Antiqua"/>
          <w:color w:val="000000"/>
          <w:sz w:val="24"/>
        </w:rPr>
        <w:t xml:space="preserve"> </w:t>
      </w:r>
      <w:r w:rsidRPr="005619CC">
        <w:rPr>
          <w:rFonts w:ascii="Book Antiqua" w:hAnsi="Book Antiqua"/>
          <w:color w:val="000000"/>
          <w:sz w:val="24"/>
        </w:rPr>
        <w:t>cases, 70% occurred in the right colon. The other risk factors include large tumor diameter, presence of fibrosis, and procedure-related factors</w:t>
      </w:r>
      <w:r w:rsidRPr="005619CC">
        <w:rPr>
          <w:rFonts w:ascii="Book Antiqua" w:hAnsi="Book Antiqua"/>
          <w:color w:val="000000"/>
          <w:sz w:val="24"/>
          <w:vertAlign w:val="superscript"/>
        </w:rPr>
        <w:t>[</w:t>
      </w:r>
      <w:r w:rsidR="0003053E" w:rsidRPr="005619CC">
        <w:rPr>
          <w:rFonts w:ascii="Book Antiqua" w:hAnsi="Book Antiqua"/>
          <w:color w:val="000000"/>
          <w:sz w:val="24"/>
          <w:vertAlign w:val="superscript"/>
        </w:rPr>
        <w:t>7,</w:t>
      </w:r>
      <w:r w:rsidRPr="005619CC">
        <w:rPr>
          <w:rFonts w:ascii="Book Antiqua" w:hAnsi="Book Antiqua"/>
          <w:color w:val="000000"/>
          <w:sz w:val="24"/>
          <w:vertAlign w:val="superscript"/>
        </w:rPr>
        <w:t>13]</w:t>
      </w:r>
      <w:r w:rsidRPr="005619CC">
        <w:rPr>
          <w:rFonts w:ascii="Book Antiqua" w:hAnsi="Book Antiqua"/>
          <w:color w:val="000000"/>
          <w:sz w:val="24"/>
        </w:rPr>
        <w:t>. Our present case is partly consistent with these reports in terms of tumor diameter and tumor location.</w:t>
      </w:r>
    </w:p>
    <w:p w:rsidR="00DE5110" w:rsidRPr="005619CC" w:rsidRDefault="00EE7EA4" w:rsidP="00A5353D">
      <w:pPr>
        <w:adjustRightInd w:val="0"/>
        <w:snapToGrid w:val="0"/>
        <w:spacing w:line="360" w:lineRule="auto"/>
        <w:ind w:firstLineChars="100" w:firstLine="240"/>
        <w:rPr>
          <w:rFonts w:ascii="Book Antiqua" w:hAnsi="Book Antiqua"/>
          <w:color w:val="000000"/>
          <w:sz w:val="24"/>
        </w:rPr>
      </w:pPr>
      <w:r w:rsidRPr="005619CC">
        <w:rPr>
          <w:rFonts w:ascii="Book Antiqua" w:hAnsi="Book Antiqua"/>
          <w:color w:val="000000"/>
          <w:sz w:val="24"/>
        </w:rPr>
        <w:t>The mechanism of immediate colonic perforation is believed to be associated with unintended deep dissection. Delayed perforation is thought to result from thermal injury, that is to say, immoderate thermocoagulation damages both the submucosal and muscular layers, leading to small perforations over time</w:t>
      </w:r>
      <w:r w:rsidRPr="005619CC">
        <w:rPr>
          <w:rFonts w:ascii="Book Antiqua" w:hAnsi="Book Antiqua"/>
          <w:color w:val="000000"/>
          <w:sz w:val="24"/>
          <w:vertAlign w:val="superscript"/>
        </w:rPr>
        <w:t>[</w:t>
      </w:r>
      <w:r w:rsidR="00DE5110" w:rsidRPr="005619CC">
        <w:rPr>
          <w:rFonts w:ascii="Book Antiqua" w:hAnsi="Book Antiqua"/>
          <w:color w:val="000000"/>
          <w:sz w:val="24"/>
          <w:vertAlign w:val="superscript"/>
        </w:rPr>
        <w:t>14,</w:t>
      </w:r>
      <w:r w:rsidRPr="005619CC">
        <w:rPr>
          <w:rFonts w:ascii="Book Antiqua" w:hAnsi="Book Antiqua"/>
          <w:color w:val="000000"/>
          <w:sz w:val="24"/>
          <w:vertAlign w:val="superscript"/>
        </w:rPr>
        <w:t>15]</w:t>
      </w:r>
      <w:r w:rsidRPr="005619CC">
        <w:rPr>
          <w:rFonts w:ascii="Book Antiqua" w:hAnsi="Book Antiqua"/>
          <w:color w:val="000000"/>
          <w:sz w:val="24"/>
        </w:rPr>
        <w:t>. In our present case, neither an obvious perforation nor a small perforation was observed during the subsequent emergent endoscopy. Therefore, we believed that there was a micro</w:t>
      </w:r>
      <w:r w:rsidR="00C61E0B">
        <w:rPr>
          <w:rFonts w:ascii="Book Antiqua" w:hAnsi="Book Antiqua"/>
          <w:color w:val="000000"/>
          <w:sz w:val="24"/>
        </w:rPr>
        <w:t>-</w:t>
      </w:r>
      <w:r w:rsidRPr="005619CC">
        <w:rPr>
          <w:rFonts w:ascii="Book Antiqua" w:hAnsi="Book Antiqua"/>
          <w:color w:val="000000"/>
          <w:sz w:val="24"/>
        </w:rPr>
        <w:t>perforation where there was deep dissection or thermal injury of the muscular layer during the procedure.</w:t>
      </w:r>
    </w:p>
    <w:p w:rsidR="00F12C0C" w:rsidRPr="005619CC" w:rsidRDefault="00EE7EA4" w:rsidP="005619CC">
      <w:pPr>
        <w:adjustRightInd w:val="0"/>
        <w:snapToGrid w:val="0"/>
        <w:spacing w:line="360" w:lineRule="auto"/>
        <w:ind w:firstLineChars="100" w:firstLine="240"/>
        <w:rPr>
          <w:rFonts w:ascii="Book Antiqua" w:hAnsi="Book Antiqua"/>
          <w:color w:val="000000"/>
          <w:sz w:val="24"/>
        </w:rPr>
      </w:pPr>
      <w:r w:rsidRPr="005619CC">
        <w:rPr>
          <w:rFonts w:ascii="Book Antiqua" w:hAnsi="Book Antiqua"/>
          <w:color w:val="000000"/>
          <w:sz w:val="24"/>
        </w:rPr>
        <w:t>Several studies have emphasized that prompt and accurate diagnosis is essential for appropriate management and favorable prognosis after delayed perforation</w:t>
      </w:r>
      <w:r w:rsidRPr="005619CC">
        <w:rPr>
          <w:rFonts w:ascii="Book Antiqua" w:hAnsi="Book Antiqua"/>
          <w:color w:val="000000"/>
          <w:sz w:val="24"/>
          <w:vertAlign w:val="superscript"/>
        </w:rPr>
        <w:t>[</w:t>
      </w:r>
      <w:r w:rsidR="00DE5110" w:rsidRPr="005619CC">
        <w:rPr>
          <w:rFonts w:ascii="Book Antiqua" w:hAnsi="Book Antiqua"/>
          <w:color w:val="000000"/>
          <w:sz w:val="24"/>
          <w:vertAlign w:val="superscript"/>
        </w:rPr>
        <w:t>2,</w:t>
      </w:r>
      <w:r w:rsidRPr="005619CC">
        <w:rPr>
          <w:rFonts w:ascii="Book Antiqua" w:hAnsi="Book Antiqua"/>
          <w:color w:val="000000"/>
          <w:sz w:val="24"/>
          <w:vertAlign w:val="superscript"/>
        </w:rPr>
        <w:t>15]</w:t>
      </w:r>
      <w:r w:rsidRPr="005619CC">
        <w:rPr>
          <w:rFonts w:ascii="Book Antiqua" w:hAnsi="Book Antiqua"/>
          <w:color w:val="000000"/>
          <w:sz w:val="24"/>
        </w:rPr>
        <w:t>. Symptoms and signs should be recorded and evaluated carefully. Abdominal pain is one of the earliest and most common symptoms, accompanied by peritoneal irritation signs. Abdominal distention, fever, tachycardia, tachypnea, and subcutaneous emphysema also raise the index of suspicion for delayed perforation. To obtain a definitive diagnosis, plain abdominal radiography or abdominal computed tomography is recommended to detect subdiaphragmatic free air and fluid leak with high accuracy. Laboratory indicators such as complete blood counts are useful to estimate the degree of abdominal contamination. In our case, when perforation was suspected, a CT scan was performed emergently, which finally indicated pneumoperitoneum and exudation, thereby confirming our suspicion.</w:t>
      </w:r>
    </w:p>
    <w:p w:rsidR="00A676A5" w:rsidRPr="005619CC" w:rsidRDefault="00EE7EA4" w:rsidP="005619CC">
      <w:pPr>
        <w:adjustRightInd w:val="0"/>
        <w:snapToGrid w:val="0"/>
        <w:spacing w:line="360" w:lineRule="auto"/>
        <w:ind w:firstLineChars="100" w:firstLine="240"/>
        <w:rPr>
          <w:rFonts w:ascii="Book Antiqua" w:hAnsi="Book Antiqua"/>
          <w:color w:val="000000"/>
          <w:sz w:val="24"/>
        </w:rPr>
      </w:pPr>
      <w:r w:rsidRPr="005619CC">
        <w:rPr>
          <w:rFonts w:ascii="Book Antiqua" w:hAnsi="Book Antiqua"/>
          <w:color w:val="000000"/>
          <w:sz w:val="24"/>
        </w:rPr>
        <w:t>Currently, there are no guidelines on the management of delayed perforation after colonic endoscopic resection. Delayed perforation after therapeutic colonoscopy is a rare event; however, it is severe, and emergent surgery is the most common treatment for this situation, especially in the context of peritonitis</w:t>
      </w:r>
      <w:r w:rsidRPr="005619CC">
        <w:rPr>
          <w:rFonts w:ascii="Book Antiqua" w:hAnsi="Book Antiqua"/>
          <w:color w:val="000000"/>
          <w:sz w:val="24"/>
          <w:vertAlign w:val="superscript"/>
        </w:rPr>
        <w:t>[12]</w:t>
      </w:r>
      <w:r w:rsidRPr="005619CC">
        <w:rPr>
          <w:rFonts w:ascii="Book Antiqua" w:hAnsi="Book Antiqua"/>
          <w:color w:val="000000"/>
          <w:sz w:val="24"/>
        </w:rPr>
        <w:t>. With the devel</w:t>
      </w:r>
      <w:r w:rsidR="00F12C0C" w:rsidRPr="005619CC">
        <w:rPr>
          <w:rFonts w:ascii="Book Antiqua" w:hAnsi="Book Antiqua"/>
          <w:color w:val="000000"/>
          <w:sz w:val="24"/>
        </w:rPr>
        <w:t>opment of endoscopic techniques</w:t>
      </w:r>
      <w:r w:rsidRPr="005619CC">
        <w:rPr>
          <w:rFonts w:ascii="Book Antiqua" w:hAnsi="Book Antiqua"/>
          <w:color w:val="000000"/>
          <w:sz w:val="24"/>
          <w:vertAlign w:val="superscript"/>
        </w:rPr>
        <w:t>[</w:t>
      </w:r>
      <w:r w:rsidR="00F12C0C" w:rsidRPr="005619CC">
        <w:rPr>
          <w:rFonts w:ascii="Book Antiqua" w:hAnsi="Book Antiqua"/>
          <w:color w:val="000000"/>
          <w:sz w:val="24"/>
          <w:vertAlign w:val="superscript"/>
        </w:rPr>
        <w:t>11,</w:t>
      </w:r>
      <w:r w:rsidRPr="005619CC">
        <w:rPr>
          <w:rFonts w:ascii="Book Antiqua" w:hAnsi="Book Antiqua"/>
          <w:color w:val="000000"/>
          <w:sz w:val="24"/>
          <w:vertAlign w:val="superscript"/>
        </w:rPr>
        <w:t>16-19]</w:t>
      </w:r>
      <w:r w:rsidRPr="005619CC">
        <w:rPr>
          <w:rFonts w:ascii="Book Antiqua" w:hAnsi="Book Antiqua"/>
          <w:color w:val="000000"/>
          <w:sz w:val="24"/>
        </w:rPr>
        <w:t xml:space="preserve">, timely endoscopic closure may be a good option, if delayed perforation occurs in the patient’s fasting period with local peritonitis. In the present case, although there was no obvious perforation, peritonitis increased over time and conservative treatment was ineffective. Micro-perforation was diagnosed and successfully closed using clips with carbon dioxide insufflation under colonoscopy. Fasting and intravenous broad-spectrum antibiotics were also administered to avoid the need for surgical rescue. </w:t>
      </w:r>
    </w:p>
    <w:p w:rsidR="00EE7EA4" w:rsidRPr="005619CC" w:rsidRDefault="00EE7EA4" w:rsidP="0092185D">
      <w:pPr>
        <w:adjustRightInd w:val="0"/>
        <w:snapToGrid w:val="0"/>
        <w:spacing w:line="360" w:lineRule="auto"/>
        <w:ind w:firstLineChars="100" w:firstLine="240"/>
        <w:rPr>
          <w:rFonts w:ascii="Book Antiqua" w:hAnsi="Book Antiqua"/>
          <w:color w:val="000000"/>
          <w:sz w:val="24"/>
        </w:rPr>
      </w:pPr>
      <w:r w:rsidRPr="005619CC">
        <w:rPr>
          <w:rFonts w:ascii="Book Antiqua" w:hAnsi="Book Antiqua"/>
          <w:color w:val="000000"/>
          <w:sz w:val="24"/>
        </w:rPr>
        <w:t>In the English literature, only five other reports (10 cases) of delayed perforation after EMR and ESD with non-surgical management have been reported</w:t>
      </w:r>
      <w:r w:rsidRPr="005619CC">
        <w:rPr>
          <w:rFonts w:ascii="Book Antiqua" w:hAnsi="Book Antiqua"/>
          <w:color w:val="000000"/>
          <w:sz w:val="24"/>
          <w:vertAlign w:val="superscript"/>
        </w:rPr>
        <w:t>[8-12]</w:t>
      </w:r>
      <w:r w:rsidRPr="005619CC">
        <w:rPr>
          <w:rFonts w:ascii="Book Antiqua" w:hAnsi="Book Antiqua"/>
          <w:color w:val="000000"/>
          <w:sz w:val="24"/>
        </w:rPr>
        <w:t xml:space="preserve"> (Table 1).</w:t>
      </w:r>
      <w:r w:rsidR="00C61E0B">
        <w:rPr>
          <w:rFonts w:ascii="Book Antiqua" w:hAnsi="Book Antiqua"/>
          <w:color w:val="000000"/>
          <w:sz w:val="24"/>
        </w:rPr>
        <w:t xml:space="preserve"> </w:t>
      </w:r>
      <w:r w:rsidRPr="005619CC">
        <w:rPr>
          <w:rFonts w:ascii="Book Antiqua" w:hAnsi="Book Antiqua"/>
          <w:color w:val="000000"/>
          <w:sz w:val="24"/>
        </w:rPr>
        <w:t>The decision to conduct an endoscopic operation also depends on the perforation size, endoscopist’s experience, and instruments available</w:t>
      </w:r>
      <w:r w:rsidRPr="005619CC">
        <w:rPr>
          <w:rFonts w:ascii="Book Antiqua" w:hAnsi="Book Antiqua"/>
          <w:color w:val="000000"/>
          <w:sz w:val="24"/>
          <w:vertAlign w:val="superscript"/>
        </w:rPr>
        <w:t>[</w:t>
      </w:r>
      <w:r w:rsidR="00A676A5" w:rsidRPr="005619CC">
        <w:rPr>
          <w:rFonts w:ascii="Book Antiqua" w:hAnsi="Book Antiqua"/>
          <w:color w:val="000000"/>
          <w:sz w:val="24"/>
          <w:vertAlign w:val="superscript"/>
        </w:rPr>
        <w:t>2,15,</w:t>
      </w:r>
      <w:r w:rsidRPr="005619CC">
        <w:rPr>
          <w:rFonts w:ascii="Book Antiqua" w:hAnsi="Book Antiqua"/>
          <w:color w:val="000000"/>
          <w:sz w:val="24"/>
          <w:vertAlign w:val="superscript"/>
        </w:rPr>
        <w:t>20-23]</w:t>
      </w:r>
      <w:r w:rsidRPr="005619CC">
        <w:rPr>
          <w:rFonts w:ascii="Book Antiqua" w:hAnsi="Book Antiqua"/>
          <w:color w:val="000000"/>
          <w:sz w:val="24"/>
        </w:rPr>
        <w:t>. During endoscopic closure, carbon dioxide insufflation is generally preferred to prevent barotrauma because this gas is absorbed more quickly than air</w:t>
      </w:r>
      <w:r w:rsidRPr="005619CC">
        <w:rPr>
          <w:rFonts w:ascii="Book Antiqua" w:hAnsi="Book Antiqua"/>
          <w:color w:val="000000"/>
          <w:sz w:val="24"/>
          <w:vertAlign w:val="superscript"/>
        </w:rPr>
        <w:t>[24]</w:t>
      </w:r>
      <w:r w:rsidRPr="005619CC">
        <w:rPr>
          <w:rFonts w:ascii="Book Antiqua" w:hAnsi="Book Antiqua"/>
          <w:color w:val="000000"/>
          <w:sz w:val="24"/>
        </w:rPr>
        <w:t>. Inoki</w:t>
      </w:r>
      <w:r w:rsidR="00FD5FFD" w:rsidRPr="005619CC">
        <w:rPr>
          <w:rFonts w:ascii="Book Antiqua" w:hAnsi="Book Antiqua"/>
          <w:color w:val="000000"/>
          <w:sz w:val="24"/>
        </w:rPr>
        <w:t xml:space="preserve"> </w:t>
      </w:r>
      <w:r w:rsidR="00FD5FFD" w:rsidRPr="005619CC">
        <w:rPr>
          <w:rFonts w:ascii="Book Antiqua" w:hAnsi="Book Antiqua"/>
          <w:i/>
          <w:color w:val="000000"/>
          <w:sz w:val="24"/>
        </w:rPr>
        <w:t>et al</w:t>
      </w:r>
      <w:r w:rsidRPr="005619CC">
        <w:rPr>
          <w:rFonts w:ascii="Book Antiqua" w:hAnsi="Book Antiqua"/>
          <w:color w:val="000000"/>
          <w:sz w:val="24"/>
          <w:vertAlign w:val="superscript"/>
        </w:rPr>
        <w:t>[9]</w:t>
      </w:r>
      <w:r w:rsidRPr="005619CC">
        <w:rPr>
          <w:rFonts w:ascii="Book Antiqua" w:hAnsi="Book Antiqua"/>
          <w:color w:val="000000"/>
          <w:sz w:val="24"/>
        </w:rPr>
        <w:t xml:space="preserve"> reported a case in which delayed perforation after EMR was closed with endoscopic clips. Currently, increasing numbers of endoscopic techniques and equipment have been used. Both through-the-scope-clip and </w:t>
      </w:r>
      <w:r w:rsidRPr="005619CC">
        <w:rPr>
          <w:rFonts w:ascii="Book Antiqua" w:hAnsi="Book Antiqua"/>
          <w:color w:val="000000"/>
          <w:kern w:val="0"/>
          <w:sz w:val="24"/>
        </w:rPr>
        <w:t xml:space="preserve">over-the-scope-clip </w:t>
      </w:r>
      <w:r w:rsidRPr="005619CC">
        <w:rPr>
          <w:rFonts w:ascii="Book Antiqua" w:hAnsi="Book Antiqua"/>
          <w:color w:val="000000"/>
          <w:sz w:val="24"/>
        </w:rPr>
        <w:t xml:space="preserve">are widely used for endoscopic repair, the former for smaller perforations and the latter for larger ones. Xiao </w:t>
      </w:r>
      <w:r w:rsidRPr="005619CC">
        <w:rPr>
          <w:rFonts w:ascii="Book Antiqua" w:hAnsi="Book Antiqua"/>
          <w:i/>
          <w:color w:val="000000"/>
          <w:sz w:val="24"/>
        </w:rPr>
        <w:t>et al</w:t>
      </w:r>
      <w:r w:rsidRPr="005619CC">
        <w:rPr>
          <w:rFonts w:ascii="Book Antiqua" w:hAnsi="Book Antiqua"/>
          <w:color w:val="000000"/>
          <w:sz w:val="24"/>
          <w:vertAlign w:val="superscript"/>
        </w:rPr>
        <w:t>[11]</w:t>
      </w:r>
      <w:r w:rsidRPr="005619CC">
        <w:rPr>
          <w:rFonts w:ascii="Book Antiqua" w:hAnsi="Book Antiqua"/>
          <w:color w:val="000000"/>
          <w:sz w:val="24"/>
        </w:rPr>
        <w:t xml:space="preserve"> demonstrated an endoscopic method called the overtube approach. Nagami</w:t>
      </w:r>
      <w:r w:rsidR="0030515A" w:rsidRPr="005619CC">
        <w:rPr>
          <w:rFonts w:ascii="Book Antiqua" w:hAnsi="Book Antiqua"/>
          <w:color w:val="000000"/>
          <w:sz w:val="24"/>
        </w:rPr>
        <w:t xml:space="preserve"> </w:t>
      </w:r>
      <w:r w:rsidR="0030515A" w:rsidRPr="005619CC">
        <w:rPr>
          <w:rFonts w:ascii="Book Antiqua" w:hAnsi="Book Antiqua"/>
          <w:i/>
          <w:color w:val="000000"/>
          <w:sz w:val="24"/>
        </w:rPr>
        <w:t>et al</w:t>
      </w:r>
      <w:r w:rsidRPr="005619CC">
        <w:rPr>
          <w:rFonts w:ascii="Book Antiqua" w:hAnsi="Book Antiqua"/>
          <w:color w:val="000000"/>
          <w:sz w:val="24"/>
          <w:vertAlign w:val="superscript"/>
        </w:rPr>
        <w:t xml:space="preserve">[10] </w:t>
      </w:r>
      <w:r w:rsidRPr="005619CC">
        <w:rPr>
          <w:rFonts w:ascii="Book Antiqua" w:hAnsi="Book Antiqua"/>
          <w:color w:val="000000"/>
          <w:sz w:val="24"/>
        </w:rPr>
        <w:t>demonstrated that polyglycolic acid sheets and fibrin glue were effective for endoscopic closure of delayed perforation. Subsequent conservative treatment after closure is indispensable, including fasting, intravenous antibiotics, gastrointestinal decompression, and nutrition support</w:t>
      </w:r>
      <w:r w:rsidRPr="005619CC">
        <w:rPr>
          <w:rFonts w:ascii="Book Antiqua" w:hAnsi="Book Antiqua"/>
          <w:color w:val="000000"/>
          <w:sz w:val="24"/>
          <w:vertAlign w:val="superscript"/>
        </w:rPr>
        <w:t>[25]</w:t>
      </w:r>
      <w:r w:rsidRPr="005619CC">
        <w:rPr>
          <w:rFonts w:ascii="Book Antiqua" w:hAnsi="Book Antiqua"/>
          <w:color w:val="000000"/>
          <w:sz w:val="24"/>
        </w:rPr>
        <w:t xml:space="preserve">. Kawashima </w:t>
      </w:r>
      <w:r w:rsidRPr="005619CC">
        <w:rPr>
          <w:rFonts w:ascii="Book Antiqua" w:hAnsi="Book Antiqua"/>
          <w:i/>
          <w:color w:val="000000"/>
          <w:sz w:val="24"/>
        </w:rPr>
        <w:t>et al</w:t>
      </w:r>
      <w:r w:rsidR="0030515A" w:rsidRPr="005619CC">
        <w:rPr>
          <w:rFonts w:ascii="Book Antiqua" w:hAnsi="Book Antiqua"/>
          <w:color w:val="000000"/>
          <w:sz w:val="24"/>
          <w:vertAlign w:val="superscript"/>
        </w:rPr>
        <w:t>[8]</w:t>
      </w:r>
      <w:r w:rsidRPr="005619CC">
        <w:rPr>
          <w:rFonts w:ascii="Book Antiqua" w:hAnsi="Book Antiqua"/>
          <w:color w:val="000000"/>
          <w:sz w:val="24"/>
        </w:rPr>
        <w:t xml:space="preserve"> described completely conservative treatment, including transnasal decompression, as a method to manage delayed perforation. Nevertheless, not all cases can be treated endoscopically. Delayed perforation with general peritonitis, hemodynamic disorder, and failure in endoscopic closure require immediate surgical treatment</w:t>
      </w:r>
      <w:r w:rsidRPr="005619CC">
        <w:rPr>
          <w:rFonts w:ascii="Book Antiqua" w:hAnsi="Book Antiqua"/>
          <w:color w:val="000000"/>
          <w:sz w:val="24"/>
          <w:vertAlign w:val="superscript"/>
        </w:rPr>
        <w:t>[26]</w:t>
      </w:r>
      <w:r w:rsidRPr="005619CC">
        <w:rPr>
          <w:rFonts w:ascii="Book Antiqua" w:hAnsi="Book Antiqua"/>
          <w:color w:val="000000"/>
          <w:sz w:val="24"/>
        </w:rPr>
        <w:t>.</w:t>
      </w:r>
    </w:p>
    <w:p w:rsidR="00EE7EA4" w:rsidRPr="005619CC" w:rsidRDefault="00EE7EA4" w:rsidP="005619CC">
      <w:pPr>
        <w:adjustRightInd w:val="0"/>
        <w:snapToGrid w:val="0"/>
        <w:spacing w:line="360" w:lineRule="auto"/>
        <w:rPr>
          <w:rFonts w:ascii="Book Antiqua" w:hAnsi="Book Antiqua"/>
          <w:color w:val="000000"/>
          <w:sz w:val="24"/>
        </w:rPr>
      </w:pPr>
      <w:r w:rsidRPr="005619CC">
        <w:rPr>
          <w:rFonts w:ascii="Book Antiqua" w:hAnsi="Book Antiqua"/>
          <w:color w:val="000000"/>
          <w:sz w:val="24"/>
        </w:rPr>
        <w:t xml:space="preserve"> </w:t>
      </w:r>
    </w:p>
    <w:p w:rsidR="00EB2480" w:rsidRPr="005619CC" w:rsidRDefault="00EB2480" w:rsidP="005619CC">
      <w:pPr>
        <w:pStyle w:val="aa"/>
        <w:autoSpaceDE w:val="0"/>
        <w:autoSpaceDN w:val="0"/>
        <w:adjustRightInd w:val="0"/>
        <w:snapToGrid w:val="0"/>
        <w:spacing w:after="0" w:line="360" w:lineRule="auto"/>
        <w:ind w:left="0"/>
        <w:contextualSpacing w:val="0"/>
        <w:jc w:val="both"/>
        <w:rPr>
          <w:rFonts w:ascii="Book Antiqua" w:eastAsia="Calibri" w:hAnsi="Book Antiqua" w:cs="Calibri"/>
          <w:b/>
          <w:sz w:val="24"/>
          <w:szCs w:val="24"/>
          <w:u w:val="single"/>
          <w:lang w:val="en-US"/>
        </w:rPr>
      </w:pPr>
      <w:r w:rsidRPr="005619CC">
        <w:rPr>
          <w:rFonts w:ascii="Book Antiqua" w:eastAsia="Calibri" w:hAnsi="Book Antiqua" w:cs="Calibri"/>
          <w:b/>
          <w:sz w:val="24"/>
          <w:szCs w:val="24"/>
          <w:u w:val="single"/>
          <w:lang w:val="en-US"/>
        </w:rPr>
        <w:t>CONCLUSION</w:t>
      </w:r>
    </w:p>
    <w:p w:rsidR="00EE7EA4" w:rsidRPr="005619CC" w:rsidRDefault="00EE7EA4" w:rsidP="005619CC">
      <w:pPr>
        <w:adjustRightInd w:val="0"/>
        <w:snapToGrid w:val="0"/>
        <w:spacing w:line="360" w:lineRule="auto"/>
        <w:rPr>
          <w:rFonts w:ascii="Book Antiqua" w:hAnsi="Book Antiqua"/>
          <w:color w:val="000000"/>
          <w:sz w:val="24"/>
        </w:rPr>
      </w:pPr>
      <w:r w:rsidRPr="005619CC">
        <w:rPr>
          <w:rFonts w:ascii="Book Antiqua" w:hAnsi="Book Antiqua"/>
          <w:color w:val="000000"/>
          <w:sz w:val="24"/>
        </w:rPr>
        <w:t xml:space="preserve">Delayed perforation with peritonitis after endoscopic operation is an uncommon but serious complication. Endoscopists should operate carefully throughout the procedure, especially for </w:t>
      </w:r>
      <w:r w:rsidR="00C61E0B">
        <w:rPr>
          <w:rFonts w:ascii="Book Antiqua" w:hAnsi="Book Antiqua"/>
          <w:color w:val="000000"/>
          <w:sz w:val="24"/>
        </w:rPr>
        <w:t>LST</w:t>
      </w:r>
      <w:r w:rsidRPr="005619CC">
        <w:rPr>
          <w:rFonts w:ascii="Book Antiqua" w:hAnsi="Book Antiqua"/>
          <w:color w:val="000000"/>
          <w:sz w:val="24"/>
        </w:rPr>
        <w:t>s in the right colon. If delayed perforation occurs and localized peritonitis exacerbates, even without macroscopic perforation, endoscopic closure is an alternative for patients with stable vital signs in the early stage.</w:t>
      </w:r>
    </w:p>
    <w:p w:rsidR="00EE7EA4" w:rsidRPr="005619CC" w:rsidRDefault="00EE7EA4" w:rsidP="005619CC">
      <w:pPr>
        <w:adjustRightInd w:val="0"/>
        <w:snapToGrid w:val="0"/>
        <w:spacing w:line="360" w:lineRule="auto"/>
        <w:rPr>
          <w:rFonts w:ascii="Book Antiqua" w:hAnsi="Book Antiqua"/>
          <w:color w:val="000000"/>
          <w:sz w:val="24"/>
        </w:rPr>
      </w:pPr>
    </w:p>
    <w:p w:rsidR="00EE7EA4" w:rsidRPr="005619CC" w:rsidRDefault="00EB2480" w:rsidP="005619CC">
      <w:pPr>
        <w:adjustRightInd w:val="0"/>
        <w:snapToGrid w:val="0"/>
        <w:spacing w:line="360" w:lineRule="auto"/>
        <w:rPr>
          <w:rFonts w:ascii="Book Antiqua" w:hAnsi="Book Antiqua"/>
          <w:b/>
          <w:color w:val="000000"/>
          <w:sz w:val="24"/>
        </w:rPr>
      </w:pPr>
      <w:r w:rsidRPr="005619CC">
        <w:rPr>
          <w:rFonts w:ascii="Book Antiqua" w:hAnsi="Book Antiqua"/>
          <w:b/>
          <w:color w:val="000000"/>
          <w:sz w:val="24"/>
        </w:rPr>
        <w:t>REFERENCES</w:t>
      </w:r>
    </w:p>
    <w:p w:rsidR="005619CC" w:rsidRPr="005619CC" w:rsidRDefault="005619CC" w:rsidP="005619CC">
      <w:pPr>
        <w:adjustRightInd w:val="0"/>
        <w:snapToGrid w:val="0"/>
        <w:spacing w:line="360" w:lineRule="auto"/>
        <w:rPr>
          <w:rFonts w:ascii="Book Antiqua" w:hAnsi="Book Antiqua"/>
          <w:sz w:val="24"/>
        </w:rPr>
      </w:pPr>
      <w:r w:rsidRPr="005619CC">
        <w:rPr>
          <w:rFonts w:ascii="Book Antiqua" w:hAnsi="Book Antiqua"/>
          <w:sz w:val="24"/>
        </w:rPr>
        <w:t xml:space="preserve">1 </w:t>
      </w:r>
      <w:r w:rsidRPr="005619CC">
        <w:rPr>
          <w:rFonts w:ascii="Book Antiqua" w:hAnsi="Book Antiqua"/>
          <w:b/>
          <w:sz w:val="24"/>
        </w:rPr>
        <w:t>Hong SN</w:t>
      </w:r>
      <w:r w:rsidRPr="005619CC">
        <w:rPr>
          <w:rFonts w:ascii="Book Antiqua" w:hAnsi="Book Antiqua"/>
          <w:sz w:val="24"/>
        </w:rPr>
        <w:t xml:space="preserve">, Byeon JS, Lee BI, Yang DH, Kim J, Cho KB, Cho JW, Jang HJ, Jeon SW, Jung SA, Chang DK. Prediction model and risk score for perforation in patients undergoing colorectal endoscopic submucosal dissection. </w:t>
      </w:r>
      <w:r w:rsidRPr="005619CC">
        <w:rPr>
          <w:rFonts w:ascii="Book Antiqua" w:hAnsi="Book Antiqua"/>
          <w:i/>
          <w:sz w:val="24"/>
        </w:rPr>
        <w:t>Gastrointest Endosc</w:t>
      </w:r>
      <w:r w:rsidRPr="005619CC">
        <w:rPr>
          <w:rFonts w:ascii="Book Antiqua" w:hAnsi="Book Antiqua"/>
          <w:sz w:val="24"/>
        </w:rPr>
        <w:t xml:space="preserve"> 2016; </w:t>
      </w:r>
      <w:r w:rsidRPr="005619CC">
        <w:rPr>
          <w:rFonts w:ascii="Book Antiqua" w:hAnsi="Book Antiqua"/>
          <w:b/>
          <w:sz w:val="24"/>
        </w:rPr>
        <w:t>84</w:t>
      </w:r>
      <w:r w:rsidRPr="005619CC">
        <w:rPr>
          <w:rFonts w:ascii="Book Antiqua" w:hAnsi="Book Antiqua"/>
          <w:sz w:val="24"/>
        </w:rPr>
        <w:t>: 98-108 [PMID: 26708921 DOI: 10.1016/j.gie.2015.12.011]</w:t>
      </w:r>
    </w:p>
    <w:p w:rsidR="005619CC" w:rsidRPr="005619CC" w:rsidRDefault="005619CC" w:rsidP="005619CC">
      <w:pPr>
        <w:adjustRightInd w:val="0"/>
        <w:snapToGrid w:val="0"/>
        <w:spacing w:line="360" w:lineRule="auto"/>
        <w:rPr>
          <w:rFonts w:ascii="Book Antiqua" w:hAnsi="Book Antiqua"/>
          <w:sz w:val="24"/>
        </w:rPr>
      </w:pPr>
      <w:r w:rsidRPr="005619CC">
        <w:rPr>
          <w:rFonts w:ascii="Book Antiqua" w:hAnsi="Book Antiqua"/>
          <w:sz w:val="24"/>
        </w:rPr>
        <w:t xml:space="preserve">2 </w:t>
      </w:r>
      <w:r w:rsidRPr="005619CC">
        <w:rPr>
          <w:rFonts w:ascii="Book Antiqua" w:hAnsi="Book Antiqua"/>
          <w:b/>
          <w:sz w:val="24"/>
        </w:rPr>
        <w:t>Paspatis GA</w:t>
      </w:r>
      <w:r w:rsidRPr="005619CC">
        <w:rPr>
          <w:rFonts w:ascii="Book Antiqua" w:hAnsi="Book Antiqua"/>
          <w:sz w:val="24"/>
        </w:rPr>
        <w:t xml:space="preserve">, Dumonceau JM, Barthet M, Meisner S, Repici A, Saunders BP, Vezakis A, Gonzalez JM, Turino SY, Tsiamoulos ZP, Fockens P, Hassan C. Diagnosis and management of iatrogenic endoscopic perforations: European Society of Gastrointestinal Endoscopy (ESGE) Position Statement. </w:t>
      </w:r>
      <w:r w:rsidRPr="005619CC">
        <w:rPr>
          <w:rFonts w:ascii="Book Antiqua" w:hAnsi="Book Antiqua"/>
          <w:i/>
          <w:sz w:val="24"/>
        </w:rPr>
        <w:t>Endoscopy</w:t>
      </w:r>
      <w:r w:rsidRPr="005619CC">
        <w:rPr>
          <w:rFonts w:ascii="Book Antiqua" w:hAnsi="Book Antiqua"/>
          <w:sz w:val="24"/>
        </w:rPr>
        <w:t xml:space="preserve"> 2014; </w:t>
      </w:r>
      <w:r w:rsidRPr="005619CC">
        <w:rPr>
          <w:rFonts w:ascii="Book Antiqua" w:hAnsi="Book Antiqua"/>
          <w:b/>
          <w:sz w:val="24"/>
        </w:rPr>
        <w:t>46</w:t>
      </w:r>
      <w:r w:rsidRPr="005619CC">
        <w:rPr>
          <w:rFonts w:ascii="Book Antiqua" w:hAnsi="Book Antiqua"/>
          <w:sz w:val="24"/>
        </w:rPr>
        <w:t>: 693-711 [PMID: 25046348 DOI: 10.1055/s-0034-1377531]</w:t>
      </w:r>
    </w:p>
    <w:p w:rsidR="005619CC" w:rsidRPr="005619CC" w:rsidRDefault="005619CC" w:rsidP="005619CC">
      <w:pPr>
        <w:adjustRightInd w:val="0"/>
        <w:snapToGrid w:val="0"/>
        <w:spacing w:line="360" w:lineRule="auto"/>
        <w:rPr>
          <w:rFonts w:ascii="Book Antiqua" w:hAnsi="Book Antiqua"/>
          <w:sz w:val="24"/>
        </w:rPr>
      </w:pPr>
      <w:r w:rsidRPr="005619CC">
        <w:rPr>
          <w:rFonts w:ascii="Book Antiqua" w:hAnsi="Book Antiqua"/>
          <w:sz w:val="24"/>
        </w:rPr>
        <w:t xml:space="preserve">3 </w:t>
      </w:r>
      <w:r w:rsidRPr="005619CC">
        <w:rPr>
          <w:rFonts w:ascii="Book Antiqua" w:hAnsi="Book Antiqua"/>
          <w:b/>
          <w:sz w:val="24"/>
        </w:rPr>
        <w:t>Pimentel-Nunes P</w:t>
      </w:r>
      <w:r w:rsidRPr="005619CC">
        <w:rPr>
          <w:rFonts w:ascii="Book Antiqua" w:hAnsi="Book Antiqua"/>
          <w:sz w:val="24"/>
        </w:rPr>
        <w:t xml:space="preserve">, Dinis-Ribeiro M, Ponchon T, Repici A, Vieth M, De Ceglie A, Amato A, Berr F, Bhandari P, Bialek A, Conio M, Haringsma J, Langner C, Meisner S, Messmann H, Morino M, Neuhaus H, Piessevaux H, Rugge M, Saunders BP, Robaszkiewicz M, Seewald S, Kashin S, Dumonceau JM, Hassan C, Deprez PH. Endoscopic submucosal dissection: European Society of Gastrointestinal Endoscopy (ESGE) Guideline. </w:t>
      </w:r>
      <w:r w:rsidRPr="005619CC">
        <w:rPr>
          <w:rFonts w:ascii="Book Antiqua" w:hAnsi="Book Antiqua"/>
          <w:i/>
          <w:sz w:val="24"/>
        </w:rPr>
        <w:t>Endoscopy</w:t>
      </w:r>
      <w:r w:rsidRPr="005619CC">
        <w:rPr>
          <w:rFonts w:ascii="Book Antiqua" w:hAnsi="Book Antiqua"/>
          <w:sz w:val="24"/>
        </w:rPr>
        <w:t xml:space="preserve"> 2015; </w:t>
      </w:r>
      <w:r w:rsidRPr="005619CC">
        <w:rPr>
          <w:rFonts w:ascii="Book Antiqua" w:hAnsi="Book Antiqua"/>
          <w:b/>
          <w:sz w:val="24"/>
        </w:rPr>
        <w:t>47</w:t>
      </w:r>
      <w:r w:rsidRPr="005619CC">
        <w:rPr>
          <w:rFonts w:ascii="Book Antiqua" w:hAnsi="Book Antiqua"/>
          <w:sz w:val="24"/>
        </w:rPr>
        <w:t>: 829-854 [PMID: 26317585 DOI: 10.1055/s-0034-1392882]</w:t>
      </w:r>
    </w:p>
    <w:p w:rsidR="005619CC" w:rsidRPr="005619CC" w:rsidRDefault="005619CC" w:rsidP="005619CC">
      <w:pPr>
        <w:adjustRightInd w:val="0"/>
        <w:snapToGrid w:val="0"/>
        <w:spacing w:line="360" w:lineRule="auto"/>
        <w:rPr>
          <w:rFonts w:ascii="Book Antiqua" w:hAnsi="Book Antiqua"/>
          <w:sz w:val="24"/>
        </w:rPr>
      </w:pPr>
      <w:r w:rsidRPr="005619CC">
        <w:rPr>
          <w:rFonts w:ascii="Book Antiqua" w:hAnsi="Book Antiqua"/>
          <w:sz w:val="24"/>
        </w:rPr>
        <w:t xml:space="preserve">4 </w:t>
      </w:r>
      <w:r w:rsidRPr="005619CC">
        <w:rPr>
          <w:rFonts w:ascii="Book Antiqua" w:hAnsi="Book Antiqua"/>
          <w:b/>
          <w:sz w:val="24"/>
        </w:rPr>
        <w:t>Taku K</w:t>
      </w:r>
      <w:r w:rsidRPr="005619CC">
        <w:rPr>
          <w:rFonts w:ascii="Book Antiqua" w:hAnsi="Book Antiqua"/>
          <w:sz w:val="24"/>
        </w:rPr>
        <w:t xml:space="preserve">, Sano Y, Fu KI, Saito Y, Matsuda T, Uraoka T, Yoshino T, Yamaguchi Y, Fujita M, Hattori S, Ishikawa T, Saito D, Fujii T, Kaneko E, Yoshida S. Iatrogenic perforation associated with therapeutic colonoscopy: a multicenter study in Japan. </w:t>
      </w:r>
      <w:r w:rsidRPr="005619CC">
        <w:rPr>
          <w:rFonts w:ascii="Book Antiqua" w:hAnsi="Book Antiqua"/>
          <w:i/>
          <w:sz w:val="24"/>
        </w:rPr>
        <w:t>J Gastroenterol Hepatol</w:t>
      </w:r>
      <w:r w:rsidRPr="005619CC">
        <w:rPr>
          <w:rFonts w:ascii="Book Antiqua" w:hAnsi="Book Antiqua"/>
          <w:sz w:val="24"/>
        </w:rPr>
        <w:t xml:space="preserve"> 2007; </w:t>
      </w:r>
      <w:r w:rsidRPr="005619CC">
        <w:rPr>
          <w:rFonts w:ascii="Book Antiqua" w:hAnsi="Book Antiqua"/>
          <w:b/>
          <w:sz w:val="24"/>
        </w:rPr>
        <w:t>22</w:t>
      </w:r>
      <w:r w:rsidRPr="005619CC">
        <w:rPr>
          <w:rFonts w:ascii="Book Antiqua" w:hAnsi="Book Antiqua"/>
          <w:sz w:val="24"/>
        </w:rPr>
        <w:t>: 1409-1414 [PMID: 17593224 DOI: 10.1111/j.1440-1746.2007.05022.x]</w:t>
      </w:r>
    </w:p>
    <w:p w:rsidR="005619CC" w:rsidRPr="005619CC" w:rsidRDefault="005619CC" w:rsidP="005619CC">
      <w:pPr>
        <w:adjustRightInd w:val="0"/>
        <w:snapToGrid w:val="0"/>
        <w:spacing w:line="360" w:lineRule="auto"/>
        <w:rPr>
          <w:rFonts w:ascii="Book Antiqua" w:hAnsi="Book Antiqua"/>
          <w:sz w:val="24"/>
        </w:rPr>
      </w:pPr>
      <w:r w:rsidRPr="005619CC">
        <w:rPr>
          <w:rFonts w:ascii="Book Antiqua" w:hAnsi="Book Antiqua"/>
          <w:sz w:val="24"/>
        </w:rPr>
        <w:t xml:space="preserve">5 </w:t>
      </w:r>
      <w:r w:rsidRPr="005619CC">
        <w:rPr>
          <w:rFonts w:ascii="Book Antiqua" w:hAnsi="Book Antiqua"/>
          <w:b/>
          <w:sz w:val="24"/>
        </w:rPr>
        <w:t>Saito Y</w:t>
      </w:r>
      <w:r w:rsidRPr="005619CC">
        <w:rPr>
          <w:rFonts w:ascii="Book Antiqua" w:hAnsi="Book Antiqua"/>
          <w:sz w:val="24"/>
        </w:rPr>
        <w:t xml:space="preserve">, Fukuzawa M, Matsuda T, Fukunaga S, Sakamoto T, Uraoka T, Nakajima T, Ikehara H, Fu KI, Itoi T, Fujii T. Clinical outcome of endoscopic submucosal dissection versus endoscopic mucosal resection of large colorectal tumors as determined by curative resection. </w:t>
      </w:r>
      <w:r w:rsidRPr="005619CC">
        <w:rPr>
          <w:rFonts w:ascii="Book Antiqua" w:hAnsi="Book Antiqua"/>
          <w:i/>
          <w:sz w:val="24"/>
        </w:rPr>
        <w:t>Surg Endosc</w:t>
      </w:r>
      <w:r w:rsidRPr="005619CC">
        <w:rPr>
          <w:rFonts w:ascii="Book Antiqua" w:hAnsi="Book Antiqua"/>
          <w:sz w:val="24"/>
        </w:rPr>
        <w:t xml:space="preserve"> 2010; </w:t>
      </w:r>
      <w:r w:rsidRPr="005619CC">
        <w:rPr>
          <w:rFonts w:ascii="Book Antiqua" w:hAnsi="Book Antiqua"/>
          <w:b/>
          <w:sz w:val="24"/>
        </w:rPr>
        <w:t>24</w:t>
      </w:r>
      <w:r w:rsidRPr="005619CC">
        <w:rPr>
          <w:rFonts w:ascii="Book Antiqua" w:hAnsi="Book Antiqua"/>
          <w:sz w:val="24"/>
        </w:rPr>
        <w:t>: 343-352 [PMID: 19517168 DOI: 10.1007/s00464-009-0562-8]</w:t>
      </w:r>
    </w:p>
    <w:p w:rsidR="005619CC" w:rsidRPr="005619CC" w:rsidRDefault="005619CC" w:rsidP="005619CC">
      <w:pPr>
        <w:adjustRightInd w:val="0"/>
        <w:snapToGrid w:val="0"/>
        <w:spacing w:line="360" w:lineRule="auto"/>
        <w:rPr>
          <w:rFonts w:ascii="Book Antiqua" w:hAnsi="Book Antiqua"/>
          <w:sz w:val="24"/>
        </w:rPr>
      </w:pPr>
      <w:r w:rsidRPr="005619CC">
        <w:rPr>
          <w:rFonts w:ascii="Book Antiqua" w:hAnsi="Book Antiqua"/>
          <w:sz w:val="24"/>
        </w:rPr>
        <w:t xml:space="preserve">6 </w:t>
      </w:r>
      <w:r w:rsidRPr="005619CC">
        <w:rPr>
          <w:rFonts w:ascii="Book Antiqua" w:hAnsi="Book Antiqua"/>
          <w:b/>
          <w:sz w:val="24"/>
        </w:rPr>
        <w:t>Tamegai Y</w:t>
      </w:r>
      <w:r w:rsidRPr="005619CC">
        <w:rPr>
          <w:rFonts w:ascii="Book Antiqua" w:hAnsi="Book Antiqua"/>
          <w:sz w:val="24"/>
        </w:rPr>
        <w:t xml:space="preserve">, Saito Y, Masaki N, Hinohara C, Oshima T, Kogure E, Liu Y, Uemura N, Saito K. Endoscopic submucosal dissection: a safe technique for colorectal tumors. </w:t>
      </w:r>
      <w:r w:rsidRPr="005619CC">
        <w:rPr>
          <w:rFonts w:ascii="Book Antiqua" w:hAnsi="Book Antiqua"/>
          <w:i/>
          <w:sz w:val="24"/>
        </w:rPr>
        <w:t>Endoscopy</w:t>
      </w:r>
      <w:r w:rsidRPr="005619CC">
        <w:rPr>
          <w:rFonts w:ascii="Book Antiqua" w:hAnsi="Book Antiqua"/>
          <w:sz w:val="24"/>
        </w:rPr>
        <w:t xml:space="preserve"> 2007; </w:t>
      </w:r>
      <w:r w:rsidRPr="005619CC">
        <w:rPr>
          <w:rFonts w:ascii="Book Antiqua" w:hAnsi="Book Antiqua"/>
          <w:b/>
          <w:sz w:val="24"/>
        </w:rPr>
        <w:t>39</w:t>
      </w:r>
      <w:r w:rsidRPr="005619CC">
        <w:rPr>
          <w:rFonts w:ascii="Book Antiqua" w:hAnsi="Book Antiqua"/>
          <w:sz w:val="24"/>
        </w:rPr>
        <w:t>: 418-422 [PMID: 17516348 DOI: 10.1055/s-2007-966427]</w:t>
      </w:r>
    </w:p>
    <w:p w:rsidR="005619CC" w:rsidRPr="005619CC" w:rsidRDefault="005619CC" w:rsidP="005619CC">
      <w:pPr>
        <w:adjustRightInd w:val="0"/>
        <w:snapToGrid w:val="0"/>
        <w:spacing w:line="360" w:lineRule="auto"/>
        <w:rPr>
          <w:rFonts w:ascii="Book Antiqua" w:hAnsi="Book Antiqua"/>
          <w:sz w:val="24"/>
        </w:rPr>
      </w:pPr>
      <w:r w:rsidRPr="005619CC">
        <w:rPr>
          <w:rFonts w:ascii="Book Antiqua" w:hAnsi="Book Antiqua"/>
          <w:sz w:val="24"/>
        </w:rPr>
        <w:t xml:space="preserve">7 </w:t>
      </w:r>
      <w:r w:rsidRPr="005619CC">
        <w:rPr>
          <w:rFonts w:ascii="Book Antiqua" w:hAnsi="Book Antiqua"/>
          <w:b/>
          <w:sz w:val="24"/>
        </w:rPr>
        <w:t>Isomoto H</w:t>
      </w:r>
      <w:r w:rsidRPr="005619CC">
        <w:rPr>
          <w:rFonts w:ascii="Book Antiqua" w:hAnsi="Book Antiqua"/>
          <w:sz w:val="24"/>
        </w:rPr>
        <w:t xml:space="preserve">, Nishiyama H, Yamaguchi N, Fukuda E, Ishii H, Ikeda K, Ohnita K, Nakao K, Kohno S, Shikuwa S. Clinicopathological factors associated with clinical outcomes of endoscopic submucosal dissection for colorectal epithelial neoplasms. </w:t>
      </w:r>
      <w:r w:rsidRPr="005619CC">
        <w:rPr>
          <w:rFonts w:ascii="Book Antiqua" w:hAnsi="Book Antiqua"/>
          <w:i/>
          <w:sz w:val="24"/>
        </w:rPr>
        <w:t>Endoscopy</w:t>
      </w:r>
      <w:r w:rsidRPr="005619CC">
        <w:rPr>
          <w:rFonts w:ascii="Book Antiqua" w:hAnsi="Book Antiqua"/>
          <w:sz w:val="24"/>
        </w:rPr>
        <w:t xml:space="preserve"> 2009; </w:t>
      </w:r>
      <w:r w:rsidRPr="005619CC">
        <w:rPr>
          <w:rFonts w:ascii="Book Antiqua" w:hAnsi="Book Antiqua"/>
          <w:b/>
          <w:sz w:val="24"/>
        </w:rPr>
        <w:t>41</w:t>
      </w:r>
      <w:r w:rsidRPr="005619CC">
        <w:rPr>
          <w:rFonts w:ascii="Book Antiqua" w:hAnsi="Book Antiqua"/>
          <w:sz w:val="24"/>
        </w:rPr>
        <w:t>: 679-683 [PMID: 19670135 DOI: 10.1055/s-0029-1214979]</w:t>
      </w:r>
    </w:p>
    <w:p w:rsidR="005619CC" w:rsidRPr="005619CC" w:rsidRDefault="005619CC" w:rsidP="005619CC">
      <w:pPr>
        <w:adjustRightInd w:val="0"/>
        <w:snapToGrid w:val="0"/>
        <w:spacing w:line="360" w:lineRule="auto"/>
        <w:rPr>
          <w:rFonts w:ascii="Book Antiqua" w:hAnsi="Book Antiqua"/>
          <w:sz w:val="24"/>
        </w:rPr>
      </w:pPr>
      <w:r w:rsidRPr="005619CC">
        <w:rPr>
          <w:rFonts w:ascii="Book Antiqua" w:hAnsi="Book Antiqua"/>
          <w:sz w:val="24"/>
        </w:rPr>
        <w:t xml:space="preserve">8 </w:t>
      </w:r>
      <w:r w:rsidRPr="005619CC">
        <w:rPr>
          <w:rFonts w:ascii="Book Antiqua" w:hAnsi="Book Antiqua"/>
          <w:b/>
          <w:sz w:val="24"/>
        </w:rPr>
        <w:t>Kawashima K</w:t>
      </w:r>
      <w:r w:rsidRPr="005619CC">
        <w:rPr>
          <w:rFonts w:ascii="Book Antiqua" w:hAnsi="Book Antiqua"/>
          <w:sz w:val="24"/>
        </w:rPr>
        <w:t xml:space="preserve">, Hikichi T, Fujiwara T, Gunji N, Nakamura J, Watanabe K, Katakura K, Ohira H. Delayed perforation after endoscopic submucosal dissection for mucosal colon cancer: A conservatively treated case. </w:t>
      </w:r>
      <w:r w:rsidRPr="005619CC">
        <w:rPr>
          <w:rFonts w:ascii="Book Antiqua" w:hAnsi="Book Antiqua"/>
          <w:i/>
          <w:sz w:val="24"/>
        </w:rPr>
        <w:t>Fukushima J Med Sci</w:t>
      </w:r>
      <w:r w:rsidRPr="005619CC">
        <w:rPr>
          <w:rFonts w:ascii="Book Antiqua" w:hAnsi="Book Antiqua"/>
          <w:sz w:val="24"/>
        </w:rPr>
        <w:t xml:space="preserve"> 2018; </w:t>
      </w:r>
      <w:r w:rsidRPr="005619CC">
        <w:rPr>
          <w:rFonts w:ascii="Book Antiqua" w:hAnsi="Book Antiqua"/>
          <w:b/>
          <w:sz w:val="24"/>
        </w:rPr>
        <w:t>64</w:t>
      </w:r>
      <w:r w:rsidRPr="005619CC">
        <w:rPr>
          <w:rFonts w:ascii="Book Antiqua" w:hAnsi="Book Antiqua"/>
          <w:sz w:val="24"/>
        </w:rPr>
        <w:t>: 157-162 [PMID: 30197398 DOI: 10.5387/fms.2018-04]</w:t>
      </w:r>
    </w:p>
    <w:p w:rsidR="005619CC" w:rsidRPr="005619CC" w:rsidRDefault="005619CC" w:rsidP="005619CC">
      <w:pPr>
        <w:adjustRightInd w:val="0"/>
        <w:snapToGrid w:val="0"/>
        <w:spacing w:line="360" w:lineRule="auto"/>
        <w:rPr>
          <w:rFonts w:ascii="Book Antiqua" w:hAnsi="Book Antiqua"/>
          <w:sz w:val="24"/>
        </w:rPr>
      </w:pPr>
      <w:r w:rsidRPr="005619CC">
        <w:rPr>
          <w:rFonts w:ascii="Book Antiqua" w:hAnsi="Book Antiqua"/>
          <w:sz w:val="24"/>
        </w:rPr>
        <w:t xml:space="preserve">9 </w:t>
      </w:r>
      <w:r w:rsidRPr="005619CC">
        <w:rPr>
          <w:rFonts w:ascii="Book Antiqua" w:hAnsi="Book Antiqua"/>
          <w:b/>
          <w:sz w:val="24"/>
        </w:rPr>
        <w:t>Inoki K</w:t>
      </w:r>
      <w:r w:rsidRPr="005619CC">
        <w:rPr>
          <w:rFonts w:ascii="Book Antiqua" w:hAnsi="Book Antiqua"/>
          <w:sz w:val="24"/>
        </w:rPr>
        <w:t xml:space="preserve">, Sakamoto T, Sekiguchi M, Yamada M, Nakajima T, Matsuda T, Saito Y. Successful endoscopic closure of a colonic perforation one day after endoscopic mucosal resection of a lesion in the transverse colon. </w:t>
      </w:r>
      <w:r w:rsidRPr="005619CC">
        <w:rPr>
          <w:rFonts w:ascii="Book Antiqua" w:hAnsi="Book Antiqua"/>
          <w:i/>
          <w:sz w:val="24"/>
        </w:rPr>
        <w:t>World J Clin Cases</w:t>
      </w:r>
      <w:r w:rsidRPr="005619CC">
        <w:rPr>
          <w:rFonts w:ascii="Book Antiqua" w:hAnsi="Book Antiqua"/>
          <w:sz w:val="24"/>
        </w:rPr>
        <w:t xml:space="preserve"> 2016; </w:t>
      </w:r>
      <w:r w:rsidRPr="005619CC">
        <w:rPr>
          <w:rFonts w:ascii="Book Antiqua" w:hAnsi="Book Antiqua"/>
          <w:b/>
          <w:sz w:val="24"/>
        </w:rPr>
        <w:t>4</w:t>
      </w:r>
      <w:r w:rsidRPr="005619CC">
        <w:rPr>
          <w:rFonts w:ascii="Book Antiqua" w:hAnsi="Book Antiqua"/>
          <w:sz w:val="24"/>
        </w:rPr>
        <w:t>: 238-242 [PMID: 27574613 DOI: 10.12998/wjcc.v4.i8.238]</w:t>
      </w:r>
    </w:p>
    <w:p w:rsidR="005619CC" w:rsidRPr="005619CC" w:rsidRDefault="005619CC" w:rsidP="005619CC">
      <w:pPr>
        <w:adjustRightInd w:val="0"/>
        <w:snapToGrid w:val="0"/>
        <w:spacing w:line="360" w:lineRule="auto"/>
        <w:rPr>
          <w:rFonts w:ascii="Book Antiqua" w:hAnsi="Book Antiqua"/>
          <w:sz w:val="24"/>
        </w:rPr>
      </w:pPr>
      <w:r w:rsidRPr="005619CC">
        <w:rPr>
          <w:rFonts w:ascii="Book Antiqua" w:hAnsi="Book Antiqua"/>
          <w:sz w:val="24"/>
        </w:rPr>
        <w:t xml:space="preserve">10 </w:t>
      </w:r>
      <w:r w:rsidRPr="005619CC">
        <w:rPr>
          <w:rFonts w:ascii="Book Antiqua" w:hAnsi="Book Antiqua"/>
          <w:b/>
          <w:sz w:val="24"/>
        </w:rPr>
        <w:t>Nagami Y</w:t>
      </w:r>
      <w:r w:rsidRPr="005619CC">
        <w:rPr>
          <w:rFonts w:ascii="Book Antiqua" w:hAnsi="Book Antiqua"/>
          <w:sz w:val="24"/>
        </w:rPr>
        <w:t xml:space="preserve">, Fukunaga S, Kanamori A, Sakai T, Ominami M, Watanabe T, Fujiwara Y. Endoscopic closure using polyglycolic acid sheets for delayed perforation after colonic endoscopic submucosal dissection. </w:t>
      </w:r>
      <w:r w:rsidRPr="005619CC">
        <w:rPr>
          <w:rFonts w:ascii="Book Antiqua" w:hAnsi="Book Antiqua"/>
          <w:i/>
          <w:sz w:val="24"/>
        </w:rPr>
        <w:t>Endoscopy</w:t>
      </w:r>
      <w:r w:rsidRPr="005619CC">
        <w:rPr>
          <w:rFonts w:ascii="Book Antiqua" w:hAnsi="Book Antiqua"/>
          <w:sz w:val="24"/>
        </w:rPr>
        <w:t xml:space="preserve"> 2020; </w:t>
      </w:r>
      <w:r w:rsidRPr="005619CC">
        <w:rPr>
          <w:rFonts w:ascii="Book Antiqua" w:hAnsi="Book Antiqua"/>
          <w:b/>
          <w:sz w:val="24"/>
        </w:rPr>
        <w:t>52</w:t>
      </w:r>
      <w:r w:rsidRPr="005619CC">
        <w:rPr>
          <w:rFonts w:ascii="Book Antiqua" w:hAnsi="Book Antiqua"/>
          <w:sz w:val="24"/>
        </w:rPr>
        <w:t>: E11-E12 [PMID: 31398745 DOI: 10.1055/a-0978-4501]</w:t>
      </w:r>
    </w:p>
    <w:p w:rsidR="005619CC" w:rsidRPr="005619CC" w:rsidRDefault="005619CC" w:rsidP="005619CC">
      <w:pPr>
        <w:adjustRightInd w:val="0"/>
        <w:snapToGrid w:val="0"/>
        <w:spacing w:line="360" w:lineRule="auto"/>
        <w:rPr>
          <w:rFonts w:ascii="Book Antiqua" w:hAnsi="Book Antiqua"/>
          <w:sz w:val="24"/>
        </w:rPr>
      </w:pPr>
      <w:r w:rsidRPr="005619CC">
        <w:rPr>
          <w:rFonts w:ascii="Book Antiqua" w:hAnsi="Book Antiqua"/>
          <w:sz w:val="24"/>
        </w:rPr>
        <w:t xml:space="preserve">11 </w:t>
      </w:r>
      <w:r w:rsidRPr="005619CC">
        <w:rPr>
          <w:rFonts w:ascii="Book Antiqua" w:hAnsi="Book Antiqua"/>
          <w:b/>
          <w:sz w:val="24"/>
        </w:rPr>
        <w:t>Xiao YF</w:t>
      </w:r>
      <w:r w:rsidRPr="005619CC">
        <w:rPr>
          <w:rFonts w:ascii="Book Antiqua" w:hAnsi="Book Antiqua"/>
          <w:sz w:val="24"/>
        </w:rPr>
        <w:t xml:space="preserve">, Bai JY, Yu J, Lin XL, Zhao XY, Yang SM, Fan CQ. Endoscopic treatment of delayed colon perforation: the enteroscopy overtube approach. </w:t>
      </w:r>
      <w:r w:rsidRPr="005619CC">
        <w:rPr>
          <w:rFonts w:ascii="Book Antiqua" w:hAnsi="Book Antiqua"/>
          <w:i/>
          <w:sz w:val="24"/>
        </w:rPr>
        <w:t>Endoscopy</w:t>
      </w:r>
      <w:r w:rsidRPr="005619CC">
        <w:rPr>
          <w:rFonts w:ascii="Book Antiqua" w:hAnsi="Book Antiqua"/>
          <w:sz w:val="24"/>
        </w:rPr>
        <w:t xml:space="preserve"> 2014; </w:t>
      </w:r>
      <w:r w:rsidRPr="005619CC">
        <w:rPr>
          <w:rFonts w:ascii="Book Antiqua" w:hAnsi="Book Antiqua"/>
          <w:b/>
          <w:sz w:val="24"/>
        </w:rPr>
        <w:t>46</w:t>
      </w:r>
      <w:r w:rsidRPr="005619CC">
        <w:rPr>
          <w:rFonts w:ascii="Book Antiqua" w:hAnsi="Book Antiqua"/>
          <w:sz w:val="24"/>
        </w:rPr>
        <w:t>: 503-508 [PMID: 24777425 DOI: 10.1055/s-0034-1365040]</w:t>
      </w:r>
    </w:p>
    <w:p w:rsidR="005619CC" w:rsidRPr="005619CC" w:rsidRDefault="005619CC" w:rsidP="005619CC">
      <w:pPr>
        <w:adjustRightInd w:val="0"/>
        <w:snapToGrid w:val="0"/>
        <w:spacing w:line="360" w:lineRule="auto"/>
        <w:rPr>
          <w:rFonts w:ascii="Book Antiqua" w:hAnsi="Book Antiqua"/>
          <w:sz w:val="24"/>
        </w:rPr>
      </w:pPr>
      <w:r w:rsidRPr="005619CC">
        <w:rPr>
          <w:rFonts w:ascii="Book Antiqua" w:hAnsi="Book Antiqua"/>
          <w:sz w:val="24"/>
        </w:rPr>
        <w:t xml:space="preserve">12 </w:t>
      </w:r>
      <w:r w:rsidRPr="005619CC">
        <w:rPr>
          <w:rFonts w:ascii="Book Antiqua" w:hAnsi="Book Antiqua"/>
          <w:b/>
          <w:sz w:val="24"/>
        </w:rPr>
        <w:t>Iwatsubo T</w:t>
      </w:r>
      <w:r w:rsidRPr="005619CC">
        <w:rPr>
          <w:rFonts w:ascii="Book Antiqua" w:hAnsi="Book Antiqua"/>
          <w:sz w:val="24"/>
        </w:rPr>
        <w:t xml:space="preserve">, Takeuchi Y, Yamasaki Y, Nakagawa K, Arao M, Ohmori M, Iwagami H, Matsuno K, Inoue S, Nakahira H, Matsuura N, Shichijo S, Maekawa A, Kanesaka T, Yamamoto S, Higashino K, Uedo N, Ishihara R. Differences in Clinical Course of Intraprocedural and Delayed Perforation Caused by Endoscopic Submucosal Dissection for Colorectal Neoplasms: A Retrospective Study. </w:t>
      </w:r>
      <w:r w:rsidRPr="005619CC">
        <w:rPr>
          <w:rFonts w:ascii="Book Antiqua" w:hAnsi="Book Antiqua"/>
          <w:i/>
          <w:sz w:val="24"/>
        </w:rPr>
        <w:t>Dig Dis</w:t>
      </w:r>
      <w:r w:rsidRPr="005619CC">
        <w:rPr>
          <w:rFonts w:ascii="Book Antiqua" w:hAnsi="Book Antiqua"/>
          <w:sz w:val="24"/>
        </w:rPr>
        <w:t xml:space="preserve"> 2019; </w:t>
      </w:r>
      <w:r w:rsidRPr="005619CC">
        <w:rPr>
          <w:rFonts w:ascii="Book Antiqua" w:hAnsi="Book Antiqua"/>
          <w:b/>
          <w:sz w:val="24"/>
        </w:rPr>
        <w:t>37</w:t>
      </w:r>
      <w:r w:rsidRPr="005619CC">
        <w:rPr>
          <w:rFonts w:ascii="Book Antiqua" w:hAnsi="Book Antiqua"/>
          <w:sz w:val="24"/>
        </w:rPr>
        <w:t>: 53-62 [PMID: 30227392 DOI: 10.1159/000492868]</w:t>
      </w:r>
    </w:p>
    <w:p w:rsidR="005619CC" w:rsidRPr="005619CC" w:rsidRDefault="005619CC" w:rsidP="005619CC">
      <w:pPr>
        <w:adjustRightInd w:val="0"/>
        <w:snapToGrid w:val="0"/>
        <w:spacing w:line="360" w:lineRule="auto"/>
        <w:rPr>
          <w:rFonts w:ascii="Book Antiqua" w:hAnsi="Book Antiqua"/>
          <w:sz w:val="24"/>
        </w:rPr>
      </w:pPr>
      <w:r w:rsidRPr="005619CC">
        <w:rPr>
          <w:rFonts w:ascii="Book Antiqua" w:hAnsi="Book Antiqua"/>
          <w:sz w:val="24"/>
        </w:rPr>
        <w:t xml:space="preserve">13 </w:t>
      </w:r>
      <w:r w:rsidRPr="005619CC">
        <w:rPr>
          <w:rFonts w:ascii="Book Antiqua" w:hAnsi="Book Antiqua"/>
          <w:b/>
          <w:sz w:val="24"/>
        </w:rPr>
        <w:t>Kang DU</w:t>
      </w:r>
      <w:r w:rsidRPr="005619CC">
        <w:rPr>
          <w:rFonts w:ascii="Book Antiqua" w:hAnsi="Book Antiqua"/>
          <w:sz w:val="24"/>
        </w:rPr>
        <w:t xml:space="preserve">, Choi Y, Lee HS, Lee HJ, Park SH, Yang DH, Yoon SM, Kim KJ, Ye BD, Myung SJ, Yang SK, Kim JH, Byeon JS. Endoscopic and Clinical Factors Affecting the Prognosis of Colorectal Endoscopic Submucosal Dissection-Related Perforation. </w:t>
      </w:r>
      <w:r w:rsidRPr="005619CC">
        <w:rPr>
          <w:rFonts w:ascii="Book Antiqua" w:hAnsi="Book Antiqua"/>
          <w:i/>
          <w:sz w:val="24"/>
        </w:rPr>
        <w:t>Gut Liver</w:t>
      </w:r>
      <w:r w:rsidRPr="005619CC">
        <w:rPr>
          <w:rFonts w:ascii="Book Antiqua" w:hAnsi="Book Antiqua"/>
          <w:sz w:val="24"/>
        </w:rPr>
        <w:t xml:space="preserve"> 2016; </w:t>
      </w:r>
      <w:r w:rsidRPr="005619CC">
        <w:rPr>
          <w:rFonts w:ascii="Book Antiqua" w:hAnsi="Book Antiqua"/>
          <w:b/>
          <w:sz w:val="24"/>
        </w:rPr>
        <w:t>10</w:t>
      </w:r>
      <w:r w:rsidRPr="005619CC">
        <w:rPr>
          <w:rFonts w:ascii="Book Antiqua" w:hAnsi="Book Antiqua"/>
          <w:sz w:val="24"/>
        </w:rPr>
        <w:t>: 420-428 [PMID: 26780090 DOI: 10.5009/gnl15252]</w:t>
      </w:r>
    </w:p>
    <w:p w:rsidR="005619CC" w:rsidRPr="005619CC" w:rsidRDefault="005619CC" w:rsidP="005619CC">
      <w:pPr>
        <w:adjustRightInd w:val="0"/>
        <w:snapToGrid w:val="0"/>
        <w:spacing w:line="360" w:lineRule="auto"/>
        <w:rPr>
          <w:rFonts w:ascii="Book Antiqua" w:hAnsi="Book Antiqua"/>
          <w:sz w:val="24"/>
        </w:rPr>
      </w:pPr>
      <w:r w:rsidRPr="005619CC">
        <w:rPr>
          <w:rFonts w:ascii="Book Antiqua" w:hAnsi="Book Antiqua"/>
          <w:sz w:val="24"/>
        </w:rPr>
        <w:t xml:space="preserve">14 </w:t>
      </w:r>
      <w:r w:rsidRPr="005619CC">
        <w:rPr>
          <w:rFonts w:ascii="Book Antiqua" w:hAnsi="Book Antiqua"/>
          <w:b/>
          <w:sz w:val="24"/>
        </w:rPr>
        <w:t>Ko YB</w:t>
      </w:r>
      <w:r w:rsidRPr="005619CC">
        <w:rPr>
          <w:rFonts w:ascii="Book Antiqua" w:hAnsi="Book Antiqua"/>
          <w:sz w:val="24"/>
        </w:rPr>
        <w:t xml:space="preserve">, Lee JM, Kim WS, Kwak MS, Lee JW, Shin DY, Yang DH, Byeon JS. Unexpected Delayed Colon Perforation after the Endoscopic Submucosal Dissection with Snaring of a Laterally Spreading Tumor. </w:t>
      </w:r>
      <w:r w:rsidRPr="005619CC">
        <w:rPr>
          <w:rFonts w:ascii="Book Antiqua" w:hAnsi="Book Antiqua"/>
          <w:i/>
          <w:sz w:val="24"/>
        </w:rPr>
        <w:t>Clin Endosc</w:t>
      </w:r>
      <w:r w:rsidRPr="005619CC">
        <w:rPr>
          <w:rFonts w:ascii="Book Antiqua" w:hAnsi="Book Antiqua"/>
          <w:sz w:val="24"/>
        </w:rPr>
        <w:t xml:space="preserve"> 2015; </w:t>
      </w:r>
      <w:r w:rsidRPr="005619CC">
        <w:rPr>
          <w:rFonts w:ascii="Book Antiqua" w:hAnsi="Book Antiqua"/>
          <w:b/>
          <w:sz w:val="24"/>
        </w:rPr>
        <w:t>48</w:t>
      </w:r>
      <w:r w:rsidRPr="005619CC">
        <w:rPr>
          <w:rFonts w:ascii="Book Antiqua" w:hAnsi="Book Antiqua"/>
          <w:sz w:val="24"/>
        </w:rPr>
        <w:t>: 570-575 [PMID: 26668808 DOI: 10.5946/ce.2015.48.6.570]</w:t>
      </w:r>
    </w:p>
    <w:p w:rsidR="005619CC" w:rsidRPr="005619CC" w:rsidRDefault="005619CC" w:rsidP="005619CC">
      <w:pPr>
        <w:adjustRightInd w:val="0"/>
        <w:snapToGrid w:val="0"/>
        <w:spacing w:line="360" w:lineRule="auto"/>
        <w:rPr>
          <w:rFonts w:ascii="Book Antiqua" w:hAnsi="Book Antiqua"/>
          <w:sz w:val="24"/>
        </w:rPr>
      </w:pPr>
      <w:r w:rsidRPr="005619CC">
        <w:rPr>
          <w:rFonts w:ascii="Book Antiqua" w:hAnsi="Book Antiqua"/>
          <w:sz w:val="24"/>
        </w:rPr>
        <w:t xml:space="preserve">15 </w:t>
      </w:r>
      <w:r w:rsidRPr="005619CC">
        <w:rPr>
          <w:rFonts w:ascii="Book Antiqua" w:hAnsi="Book Antiqua"/>
          <w:b/>
          <w:sz w:val="24"/>
        </w:rPr>
        <w:t>Alsowaina KN</w:t>
      </w:r>
      <w:r w:rsidRPr="005619CC">
        <w:rPr>
          <w:rFonts w:ascii="Book Antiqua" w:hAnsi="Book Antiqua"/>
          <w:sz w:val="24"/>
        </w:rPr>
        <w:t xml:space="preserve">, Ahmed MA, Alkhamesi NA, Elnahas AI, Hawel JD, Khanna NV, Schlachta CM. Management of colonoscopic perforation: a systematic review and treatment algorithm. </w:t>
      </w:r>
      <w:r w:rsidRPr="005619CC">
        <w:rPr>
          <w:rFonts w:ascii="Book Antiqua" w:hAnsi="Book Antiqua"/>
          <w:i/>
          <w:sz w:val="24"/>
        </w:rPr>
        <w:t>Surg Endosc</w:t>
      </w:r>
      <w:r w:rsidRPr="005619CC">
        <w:rPr>
          <w:rFonts w:ascii="Book Antiqua" w:hAnsi="Book Antiqua"/>
          <w:sz w:val="24"/>
        </w:rPr>
        <w:t xml:space="preserve"> 2019; </w:t>
      </w:r>
      <w:r w:rsidRPr="005619CC">
        <w:rPr>
          <w:rFonts w:ascii="Book Antiqua" w:hAnsi="Book Antiqua"/>
          <w:b/>
          <w:sz w:val="24"/>
        </w:rPr>
        <w:t>33</w:t>
      </w:r>
      <w:r w:rsidRPr="005619CC">
        <w:rPr>
          <w:rFonts w:ascii="Book Antiqua" w:hAnsi="Book Antiqua"/>
          <w:sz w:val="24"/>
        </w:rPr>
        <w:t>: 3889-3898 [PMID: 31451923 DOI: 10.1007/s00464-019-07064-7]</w:t>
      </w:r>
    </w:p>
    <w:p w:rsidR="005619CC" w:rsidRPr="005619CC" w:rsidRDefault="005619CC" w:rsidP="005619CC">
      <w:pPr>
        <w:adjustRightInd w:val="0"/>
        <w:snapToGrid w:val="0"/>
        <w:spacing w:line="360" w:lineRule="auto"/>
        <w:rPr>
          <w:rFonts w:ascii="Book Antiqua" w:hAnsi="Book Antiqua"/>
          <w:sz w:val="24"/>
        </w:rPr>
      </w:pPr>
      <w:r w:rsidRPr="005619CC">
        <w:rPr>
          <w:rFonts w:ascii="Book Antiqua" w:hAnsi="Book Antiqua"/>
          <w:sz w:val="24"/>
        </w:rPr>
        <w:t xml:space="preserve">16 </w:t>
      </w:r>
      <w:r w:rsidRPr="005619CC">
        <w:rPr>
          <w:rFonts w:ascii="Book Antiqua" w:hAnsi="Book Antiqua"/>
          <w:b/>
          <w:sz w:val="24"/>
        </w:rPr>
        <w:t>Nunes G</w:t>
      </w:r>
      <w:r w:rsidRPr="005619CC">
        <w:rPr>
          <w:rFonts w:ascii="Book Antiqua" w:hAnsi="Book Antiqua"/>
          <w:sz w:val="24"/>
        </w:rPr>
        <w:t xml:space="preserve">, Marques PP, Patita M, Allen M, Gargaté L. EUS-guided recanalization of complete colorectal anastomotic stenosis using a lumen-apposing metal stent. </w:t>
      </w:r>
      <w:r w:rsidRPr="005619CC">
        <w:rPr>
          <w:rFonts w:ascii="Book Antiqua" w:hAnsi="Book Antiqua"/>
          <w:i/>
          <w:sz w:val="24"/>
        </w:rPr>
        <w:t>Endosc Ultrasound</w:t>
      </w:r>
      <w:r w:rsidRPr="005619CC">
        <w:rPr>
          <w:rFonts w:ascii="Book Antiqua" w:hAnsi="Book Antiqua"/>
          <w:sz w:val="24"/>
        </w:rPr>
        <w:t xml:space="preserve"> 2019; </w:t>
      </w:r>
      <w:r w:rsidRPr="005619CC">
        <w:rPr>
          <w:rFonts w:ascii="Book Antiqua" w:hAnsi="Book Antiqua"/>
          <w:b/>
          <w:sz w:val="24"/>
        </w:rPr>
        <w:t>8</w:t>
      </w:r>
      <w:r w:rsidRPr="005619CC">
        <w:rPr>
          <w:rFonts w:ascii="Book Antiqua" w:hAnsi="Book Antiqua"/>
          <w:sz w:val="24"/>
        </w:rPr>
        <w:t>: 211-212 [PMID: 30785118 DOI: 10.4103/eus.eus_62_18]</w:t>
      </w:r>
    </w:p>
    <w:p w:rsidR="005619CC" w:rsidRPr="005619CC" w:rsidRDefault="005619CC" w:rsidP="005619CC">
      <w:pPr>
        <w:adjustRightInd w:val="0"/>
        <w:snapToGrid w:val="0"/>
        <w:spacing w:line="360" w:lineRule="auto"/>
        <w:rPr>
          <w:rFonts w:ascii="Book Antiqua" w:hAnsi="Book Antiqua"/>
          <w:sz w:val="24"/>
        </w:rPr>
      </w:pPr>
      <w:r w:rsidRPr="005619CC">
        <w:rPr>
          <w:rFonts w:ascii="Book Antiqua" w:hAnsi="Book Antiqua"/>
          <w:sz w:val="24"/>
        </w:rPr>
        <w:t xml:space="preserve">17 </w:t>
      </w:r>
      <w:r w:rsidRPr="005619CC">
        <w:rPr>
          <w:rFonts w:ascii="Book Antiqua" w:hAnsi="Book Antiqua"/>
          <w:b/>
          <w:sz w:val="24"/>
        </w:rPr>
        <w:t>Guo J</w:t>
      </w:r>
      <w:r w:rsidRPr="005619CC">
        <w:rPr>
          <w:rFonts w:ascii="Book Antiqua" w:hAnsi="Book Antiqua"/>
          <w:sz w:val="24"/>
        </w:rPr>
        <w:t xml:space="preserve">, Sun S. EUS-guided gallbladder drainage and gallbladder interventions in China. </w:t>
      </w:r>
      <w:r w:rsidRPr="005619CC">
        <w:rPr>
          <w:rFonts w:ascii="Book Antiqua" w:hAnsi="Book Antiqua"/>
          <w:i/>
          <w:sz w:val="24"/>
        </w:rPr>
        <w:t>Endosc Ultrasound</w:t>
      </w:r>
      <w:r w:rsidRPr="005619CC">
        <w:rPr>
          <w:rFonts w:ascii="Book Antiqua" w:hAnsi="Book Antiqua"/>
          <w:sz w:val="24"/>
        </w:rPr>
        <w:t xml:space="preserve"> 2018; </w:t>
      </w:r>
      <w:r w:rsidRPr="005619CC">
        <w:rPr>
          <w:rFonts w:ascii="Book Antiqua" w:hAnsi="Book Antiqua"/>
          <w:b/>
          <w:sz w:val="24"/>
        </w:rPr>
        <w:t>7</w:t>
      </w:r>
      <w:r w:rsidRPr="005619CC">
        <w:rPr>
          <w:rFonts w:ascii="Book Antiqua" w:hAnsi="Book Antiqua"/>
          <w:sz w:val="24"/>
        </w:rPr>
        <w:t xml:space="preserve">: 83-84 [PMID: 29667621 DOI: </w:t>
      </w:r>
      <w:r w:rsidR="00C17E80" w:rsidRPr="00C17E80">
        <w:rPr>
          <w:rFonts w:ascii="Book Antiqua" w:hAnsi="Book Antiqua"/>
          <w:sz w:val="24"/>
        </w:rPr>
        <w:t>10.4103/eus.eus_6_18</w:t>
      </w:r>
      <w:r w:rsidRPr="005619CC">
        <w:rPr>
          <w:rFonts w:ascii="Book Antiqua" w:hAnsi="Book Antiqua"/>
          <w:sz w:val="24"/>
        </w:rPr>
        <w:t>]</w:t>
      </w:r>
    </w:p>
    <w:p w:rsidR="005619CC" w:rsidRPr="005619CC" w:rsidRDefault="005619CC" w:rsidP="005619CC">
      <w:pPr>
        <w:adjustRightInd w:val="0"/>
        <w:snapToGrid w:val="0"/>
        <w:spacing w:line="360" w:lineRule="auto"/>
        <w:rPr>
          <w:rFonts w:ascii="Book Antiqua" w:hAnsi="Book Antiqua"/>
          <w:sz w:val="24"/>
        </w:rPr>
      </w:pPr>
      <w:r w:rsidRPr="005619CC">
        <w:rPr>
          <w:rFonts w:ascii="Book Antiqua" w:hAnsi="Book Antiqua"/>
          <w:sz w:val="24"/>
        </w:rPr>
        <w:t xml:space="preserve">18 </w:t>
      </w:r>
      <w:r w:rsidRPr="005619CC">
        <w:rPr>
          <w:rFonts w:ascii="Book Antiqua" w:hAnsi="Book Antiqua"/>
          <w:b/>
          <w:sz w:val="24"/>
        </w:rPr>
        <w:t>Wang G</w:t>
      </w:r>
      <w:r w:rsidRPr="005619CC">
        <w:rPr>
          <w:rFonts w:ascii="Book Antiqua" w:hAnsi="Book Antiqua"/>
          <w:sz w:val="24"/>
        </w:rPr>
        <w:t xml:space="preserve">, Liu X, Wang S, Ge N, Guo J, Sun S. Endoscopic Ultrasound-guided Gastroenterostomy: A Promising Alternative to Surgery. </w:t>
      </w:r>
      <w:r w:rsidRPr="005619CC">
        <w:rPr>
          <w:rFonts w:ascii="Book Antiqua" w:hAnsi="Book Antiqua"/>
          <w:i/>
          <w:sz w:val="24"/>
        </w:rPr>
        <w:t>J Transl Int Med</w:t>
      </w:r>
      <w:r w:rsidRPr="005619CC">
        <w:rPr>
          <w:rFonts w:ascii="Book Antiqua" w:hAnsi="Book Antiqua"/>
          <w:sz w:val="24"/>
        </w:rPr>
        <w:t xml:space="preserve"> 2019; </w:t>
      </w:r>
      <w:r w:rsidRPr="005619CC">
        <w:rPr>
          <w:rFonts w:ascii="Book Antiqua" w:hAnsi="Book Antiqua"/>
          <w:b/>
          <w:sz w:val="24"/>
        </w:rPr>
        <w:t>7</w:t>
      </w:r>
      <w:r w:rsidRPr="005619CC">
        <w:rPr>
          <w:rFonts w:ascii="Book Antiqua" w:hAnsi="Book Antiqua"/>
          <w:sz w:val="24"/>
        </w:rPr>
        <w:t>: 93-99 [PMID: 31637179 DOI: 10.2478/jtim-2019-0021]</w:t>
      </w:r>
    </w:p>
    <w:p w:rsidR="005619CC" w:rsidRPr="005619CC" w:rsidRDefault="005619CC" w:rsidP="005619CC">
      <w:pPr>
        <w:adjustRightInd w:val="0"/>
        <w:snapToGrid w:val="0"/>
        <w:spacing w:line="360" w:lineRule="auto"/>
        <w:rPr>
          <w:rFonts w:ascii="Book Antiqua" w:hAnsi="Book Antiqua"/>
          <w:sz w:val="24"/>
        </w:rPr>
      </w:pPr>
      <w:r w:rsidRPr="005619CC">
        <w:rPr>
          <w:rFonts w:ascii="Book Antiqua" w:hAnsi="Book Antiqua"/>
          <w:sz w:val="24"/>
        </w:rPr>
        <w:t xml:space="preserve">19 </w:t>
      </w:r>
      <w:r w:rsidRPr="005619CC">
        <w:rPr>
          <w:rFonts w:ascii="Book Antiqua" w:hAnsi="Book Antiqua"/>
          <w:b/>
          <w:sz w:val="24"/>
        </w:rPr>
        <w:t>Theerasuwipakorn N</w:t>
      </w:r>
      <w:r w:rsidRPr="005619CC">
        <w:rPr>
          <w:rFonts w:ascii="Book Antiqua" w:hAnsi="Book Antiqua"/>
          <w:sz w:val="24"/>
        </w:rPr>
        <w:t xml:space="preserve">, Tasneem AA, Kongkam P, Angsuwatcharakon P, Ridtitid W, Navicharern P, Kitisin K, Wangrattanapranee P, Rerknimitr R, Kullavanijaya P. Walled-off Peripancreatic Fluid Collections in Asian Population: Paradigm Shift from Surgical and Percutaneous to Endoscopic Drainage. </w:t>
      </w:r>
      <w:r w:rsidRPr="005619CC">
        <w:rPr>
          <w:rFonts w:ascii="Book Antiqua" w:hAnsi="Book Antiqua"/>
          <w:i/>
          <w:sz w:val="24"/>
        </w:rPr>
        <w:t>J Transl Int Med</w:t>
      </w:r>
      <w:r w:rsidRPr="005619CC">
        <w:rPr>
          <w:rFonts w:ascii="Book Antiqua" w:hAnsi="Book Antiqua"/>
          <w:sz w:val="24"/>
        </w:rPr>
        <w:t xml:space="preserve"> 2019; </w:t>
      </w:r>
      <w:r w:rsidRPr="005619CC">
        <w:rPr>
          <w:rFonts w:ascii="Book Antiqua" w:hAnsi="Book Antiqua"/>
          <w:b/>
          <w:sz w:val="24"/>
        </w:rPr>
        <w:t>7</w:t>
      </w:r>
      <w:r w:rsidRPr="005619CC">
        <w:rPr>
          <w:rFonts w:ascii="Book Antiqua" w:hAnsi="Book Antiqua"/>
          <w:sz w:val="24"/>
        </w:rPr>
        <w:t xml:space="preserve">: 170-177 [PMID: 32010603 DOI: </w:t>
      </w:r>
      <w:r w:rsidR="00E15865" w:rsidRPr="00E15865">
        <w:rPr>
          <w:rFonts w:ascii="Book Antiqua" w:hAnsi="Book Antiqua"/>
          <w:sz w:val="24"/>
        </w:rPr>
        <w:t>10.2478/jtim-2019-0032</w:t>
      </w:r>
      <w:r w:rsidRPr="005619CC">
        <w:rPr>
          <w:rFonts w:ascii="Book Antiqua" w:hAnsi="Book Antiqua"/>
          <w:sz w:val="24"/>
        </w:rPr>
        <w:t>]</w:t>
      </w:r>
    </w:p>
    <w:p w:rsidR="005619CC" w:rsidRPr="005619CC" w:rsidRDefault="005619CC" w:rsidP="005619CC">
      <w:pPr>
        <w:adjustRightInd w:val="0"/>
        <w:snapToGrid w:val="0"/>
        <w:spacing w:line="360" w:lineRule="auto"/>
        <w:rPr>
          <w:rFonts w:ascii="Book Antiqua" w:hAnsi="Book Antiqua"/>
          <w:sz w:val="24"/>
        </w:rPr>
      </w:pPr>
      <w:r w:rsidRPr="005619CC">
        <w:rPr>
          <w:rFonts w:ascii="Book Antiqua" w:hAnsi="Book Antiqua"/>
          <w:sz w:val="24"/>
        </w:rPr>
        <w:t xml:space="preserve">20 </w:t>
      </w:r>
      <w:r w:rsidRPr="005619CC">
        <w:rPr>
          <w:rFonts w:ascii="Book Antiqua" w:hAnsi="Book Antiqua"/>
          <w:b/>
          <w:sz w:val="24"/>
        </w:rPr>
        <w:t>de'Angelis N</w:t>
      </w:r>
      <w:r w:rsidRPr="005619CC">
        <w:rPr>
          <w:rFonts w:ascii="Book Antiqua" w:hAnsi="Book Antiqua"/>
          <w:sz w:val="24"/>
        </w:rPr>
        <w:t xml:space="preserve">, Di Saverio S, Chiara O, Sartelli M, Martínez-Pérez A, Patrizi F, Weber DG, Ansaloni L, Biffl W, Ben-Ishay O, Bala M, Brunetti F, Gaiani F, Abdalla S, Amiot A, Bahouth H, Bianchi G, Casanova D, Coccolini F, Coimbra R, de'Angelis GL, De Simone B, Fraga GP, Genova P, Ivatury R, Kashuk JL, Kirkpatrick AW, Le Baleur Y, Machado F, Machain GM, Maier RV, Chichom-Mefire A, Memeo R, Mesquita C, Salamea Molina JC, Mutignani M, Manzano-Núñez R, Ordoñez C, Peitzman AB, Pereira BM, Picetti E, Pisano M, Puyana JC, Rizoli S, Siddiqui M, Sobhani I, Ten Broek RP, Zorcolo L, Carra MC, Kluger Y, Catena F. 2017 WSES guidelines for the management of iatrogenic colonoscopy perforation. </w:t>
      </w:r>
      <w:r w:rsidRPr="005619CC">
        <w:rPr>
          <w:rFonts w:ascii="Book Antiqua" w:hAnsi="Book Antiqua"/>
          <w:i/>
          <w:sz w:val="24"/>
        </w:rPr>
        <w:t>World J Emerg Surg</w:t>
      </w:r>
      <w:r w:rsidRPr="005619CC">
        <w:rPr>
          <w:rFonts w:ascii="Book Antiqua" w:hAnsi="Book Antiqua"/>
          <w:sz w:val="24"/>
        </w:rPr>
        <w:t xml:space="preserve"> 2018; </w:t>
      </w:r>
      <w:r w:rsidRPr="005619CC">
        <w:rPr>
          <w:rFonts w:ascii="Book Antiqua" w:hAnsi="Book Antiqua"/>
          <w:b/>
          <w:sz w:val="24"/>
        </w:rPr>
        <w:t>13</w:t>
      </w:r>
      <w:r w:rsidRPr="005619CC">
        <w:rPr>
          <w:rFonts w:ascii="Book Antiqua" w:hAnsi="Book Antiqua"/>
          <w:sz w:val="24"/>
        </w:rPr>
        <w:t>: 5 [PMID: 29416554 DOI: 10.1186/s13017-018-0162-9]</w:t>
      </w:r>
    </w:p>
    <w:p w:rsidR="005619CC" w:rsidRPr="005619CC" w:rsidRDefault="005619CC" w:rsidP="005619CC">
      <w:pPr>
        <w:adjustRightInd w:val="0"/>
        <w:snapToGrid w:val="0"/>
        <w:spacing w:line="360" w:lineRule="auto"/>
        <w:rPr>
          <w:rFonts w:ascii="Book Antiqua" w:hAnsi="Book Antiqua"/>
          <w:sz w:val="24"/>
        </w:rPr>
      </w:pPr>
      <w:r w:rsidRPr="005619CC">
        <w:rPr>
          <w:rFonts w:ascii="Book Antiqua" w:hAnsi="Book Antiqua"/>
          <w:sz w:val="24"/>
        </w:rPr>
        <w:t xml:space="preserve">21 </w:t>
      </w:r>
      <w:r w:rsidRPr="005619CC">
        <w:rPr>
          <w:rFonts w:ascii="Book Antiqua" w:hAnsi="Book Antiqua"/>
          <w:b/>
          <w:sz w:val="24"/>
        </w:rPr>
        <w:t>Sun S</w:t>
      </w:r>
      <w:r w:rsidRPr="005619CC">
        <w:rPr>
          <w:rFonts w:ascii="Book Antiqua" w:hAnsi="Book Antiqua"/>
          <w:sz w:val="24"/>
        </w:rPr>
        <w:t xml:space="preserve">, Wang C, Wang S. Remember, interventional EUS is performed using an elevator-containing scope as well. </w:t>
      </w:r>
      <w:r w:rsidRPr="005619CC">
        <w:rPr>
          <w:rFonts w:ascii="Book Antiqua" w:hAnsi="Book Antiqua"/>
          <w:i/>
          <w:sz w:val="24"/>
        </w:rPr>
        <w:t>Endosc Ultrasound</w:t>
      </w:r>
      <w:r w:rsidRPr="005619CC">
        <w:rPr>
          <w:rFonts w:ascii="Book Antiqua" w:hAnsi="Book Antiqua"/>
          <w:sz w:val="24"/>
        </w:rPr>
        <w:t xml:space="preserve"> 2018; </w:t>
      </w:r>
      <w:r w:rsidRPr="005619CC">
        <w:rPr>
          <w:rFonts w:ascii="Book Antiqua" w:hAnsi="Book Antiqua"/>
          <w:b/>
          <w:sz w:val="24"/>
        </w:rPr>
        <w:t>7</w:t>
      </w:r>
      <w:r w:rsidRPr="005619CC">
        <w:rPr>
          <w:rFonts w:ascii="Book Antiqua" w:hAnsi="Book Antiqua"/>
          <w:sz w:val="24"/>
        </w:rPr>
        <w:t xml:space="preserve">: 73-75 [PMID: 29667618 DOI: </w:t>
      </w:r>
      <w:r w:rsidR="00C95982" w:rsidRPr="00C95982">
        <w:rPr>
          <w:rFonts w:ascii="Book Antiqua" w:hAnsi="Book Antiqua"/>
          <w:sz w:val="24"/>
        </w:rPr>
        <w:t>10.4103/eus.eus_14_18</w:t>
      </w:r>
      <w:r w:rsidRPr="005619CC">
        <w:rPr>
          <w:rFonts w:ascii="Book Antiqua" w:hAnsi="Book Antiqua"/>
          <w:sz w:val="24"/>
        </w:rPr>
        <w:t>]</w:t>
      </w:r>
    </w:p>
    <w:p w:rsidR="005619CC" w:rsidRPr="005619CC" w:rsidRDefault="005619CC" w:rsidP="005619CC">
      <w:pPr>
        <w:adjustRightInd w:val="0"/>
        <w:snapToGrid w:val="0"/>
        <w:spacing w:line="360" w:lineRule="auto"/>
        <w:rPr>
          <w:rFonts w:ascii="Book Antiqua" w:hAnsi="Book Antiqua"/>
          <w:sz w:val="24"/>
        </w:rPr>
      </w:pPr>
      <w:r w:rsidRPr="005619CC">
        <w:rPr>
          <w:rFonts w:ascii="Book Antiqua" w:hAnsi="Book Antiqua"/>
          <w:sz w:val="24"/>
        </w:rPr>
        <w:t xml:space="preserve">22 </w:t>
      </w:r>
      <w:r w:rsidRPr="005619CC">
        <w:rPr>
          <w:rFonts w:ascii="Book Antiqua" w:hAnsi="Book Antiqua"/>
          <w:b/>
          <w:sz w:val="24"/>
        </w:rPr>
        <w:t>Ge N</w:t>
      </w:r>
      <w:r w:rsidRPr="005619CC">
        <w:rPr>
          <w:rFonts w:ascii="Book Antiqua" w:hAnsi="Book Antiqua"/>
          <w:sz w:val="24"/>
        </w:rPr>
        <w:t xml:space="preserve">, Hu J, Sun S, Linghu E, Jin Z, Li Z. Endoscopic Ultrasound-guided Pancreatic Pseudocyst Drainage with Lumen-apposing Metal Stents or Plastic Double-pigtail Stents: A Multifactorial Analysis. </w:t>
      </w:r>
      <w:r w:rsidRPr="005619CC">
        <w:rPr>
          <w:rFonts w:ascii="Book Antiqua" w:hAnsi="Book Antiqua"/>
          <w:i/>
          <w:sz w:val="24"/>
        </w:rPr>
        <w:t>J Transl Int Med</w:t>
      </w:r>
      <w:r w:rsidRPr="005619CC">
        <w:rPr>
          <w:rFonts w:ascii="Book Antiqua" w:hAnsi="Book Antiqua"/>
          <w:sz w:val="24"/>
        </w:rPr>
        <w:t xml:space="preserve"> 2017; </w:t>
      </w:r>
      <w:r w:rsidRPr="005619CC">
        <w:rPr>
          <w:rFonts w:ascii="Book Antiqua" w:hAnsi="Book Antiqua"/>
          <w:b/>
          <w:sz w:val="24"/>
        </w:rPr>
        <w:t>5</w:t>
      </w:r>
      <w:r w:rsidRPr="005619CC">
        <w:rPr>
          <w:rFonts w:ascii="Book Antiqua" w:hAnsi="Book Antiqua"/>
          <w:sz w:val="24"/>
        </w:rPr>
        <w:t>: 213-219 [PMID: 29340278 DOI: 10.1515/jtim-2017-0036.]</w:t>
      </w:r>
    </w:p>
    <w:p w:rsidR="005619CC" w:rsidRPr="005619CC" w:rsidRDefault="005619CC" w:rsidP="005619CC">
      <w:pPr>
        <w:adjustRightInd w:val="0"/>
        <w:snapToGrid w:val="0"/>
        <w:spacing w:line="360" w:lineRule="auto"/>
        <w:rPr>
          <w:rFonts w:ascii="Book Antiqua" w:hAnsi="Book Antiqua"/>
          <w:sz w:val="24"/>
        </w:rPr>
      </w:pPr>
      <w:r w:rsidRPr="005619CC">
        <w:rPr>
          <w:rFonts w:ascii="Book Antiqua" w:hAnsi="Book Antiqua"/>
          <w:sz w:val="24"/>
        </w:rPr>
        <w:t xml:space="preserve">23 </w:t>
      </w:r>
      <w:r w:rsidRPr="005619CC">
        <w:rPr>
          <w:rFonts w:ascii="Book Antiqua" w:hAnsi="Book Antiqua"/>
          <w:b/>
          <w:sz w:val="24"/>
        </w:rPr>
        <w:t>Ge N,</w:t>
      </w:r>
      <w:r>
        <w:rPr>
          <w:rFonts w:ascii="Book Antiqua" w:hAnsi="Book Antiqua"/>
          <w:sz w:val="24"/>
        </w:rPr>
        <w:t xml:space="preserve"> </w:t>
      </w:r>
      <w:r w:rsidRPr="005619CC">
        <w:rPr>
          <w:rFonts w:ascii="Book Antiqua" w:hAnsi="Book Antiqua"/>
          <w:sz w:val="24"/>
        </w:rPr>
        <w:t xml:space="preserve">Sun S. Endoscopic ultrasound: An all in one technique vibrates virtually around the whole internal medical field. </w:t>
      </w:r>
      <w:r w:rsidRPr="005619CC">
        <w:rPr>
          <w:rFonts w:ascii="Book Antiqua" w:hAnsi="Book Antiqua"/>
          <w:i/>
          <w:sz w:val="24"/>
        </w:rPr>
        <w:t>J Transl Intern Med</w:t>
      </w:r>
      <w:r>
        <w:rPr>
          <w:rFonts w:ascii="Book Antiqua" w:hAnsi="Book Antiqua"/>
          <w:sz w:val="24"/>
        </w:rPr>
        <w:t xml:space="preserve"> </w:t>
      </w:r>
      <w:r w:rsidRPr="005619CC">
        <w:rPr>
          <w:rFonts w:ascii="Book Antiqua" w:hAnsi="Book Antiqua"/>
          <w:sz w:val="24"/>
        </w:rPr>
        <w:t xml:space="preserve">2014; </w:t>
      </w:r>
      <w:r w:rsidRPr="005619CC">
        <w:rPr>
          <w:rFonts w:ascii="Book Antiqua" w:hAnsi="Book Antiqua"/>
          <w:b/>
          <w:sz w:val="24"/>
        </w:rPr>
        <w:t>2</w:t>
      </w:r>
      <w:r w:rsidRPr="005619CC">
        <w:rPr>
          <w:rFonts w:ascii="Book Antiqua" w:hAnsi="Book Antiqua"/>
          <w:sz w:val="24"/>
        </w:rPr>
        <w:t>: 104-106</w:t>
      </w:r>
    </w:p>
    <w:p w:rsidR="005619CC" w:rsidRPr="005619CC" w:rsidRDefault="005619CC" w:rsidP="005619CC">
      <w:pPr>
        <w:adjustRightInd w:val="0"/>
        <w:snapToGrid w:val="0"/>
        <w:spacing w:line="360" w:lineRule="auto"/>
        <w:rPr>
          <w:rFonts w:ascii="Book Antiqua" w:hAnsi="Book Antiqua"/>
          <w:sz w:val="24"/>
        </w:rPr>
      </w:pPr>
      <w:r w:rsidRPr="005619CC">
        <w:rPr>
          <w:rFonts w:ascii="Book Antiqua" w:hAnsi="Book Antiqua"/>
          <w:sz w:val="24"/>
        </w:rPr>
        <w:t xml:space="preserve">24 </w:t>
      </w:r>
      <w:r w:rsidRPr="005619CC">
        <w:rPr>
          <w:rFonts w:ascii="Book Antiqua" w:hAnsi="Book Antiqua"/>
          <w:b/>
          <w:sz w:val="24"/>
        </w:rPr>
        <w:t>Dellon ES</w:t>
      </w:r>
      <w:r w:rsidRPr="005619CC">
        <w:rPr>
          <w:rFonts w:ascii="Book Antiqua" w:hAnsi="Book Antiqua"/>
          <w:sz w:val="24"/>
        </w:rPr>
        <w:t xml:space="preserve">, Hawk JS, Grimm IS, Shaheen NJ. The use of carbon dioxide for insufflation during GI endoscopy: a systematic review. </w:t>
      </w:r>
      <w:r w:rsidRPr="005619CC">
        <w:rPr>
          <w:rFonts w:ascii="Book Antiqua" w:hAnsi="Book Antiqua"/>
          <w:i/>
          <w:sz w:val="24"/>
        </w:rPr>
        <w:t>Gastrointest Endosc</w:t>
      </w:r>
      <w:r w:rsidRPr="005619CC">
        <w:rPr>
          <w:rFonts w:ascii="Book Antiqua" w:hAnsi="Book Antiqua"/>
          <w:sz w:val="24"/>
        </w:rPr>
        <w:t xml:space="preserve"> 2009; </w:t>
      </w:r>
      <w:r w:rsidRPr="005619CC">
        <w:rPr>
          <w:rFonts w:ascii="Book Antiqua" w:hAnsi="Book Antiqua"/>
          <w:b/>
          <w:sz w:val="24"/>
        </w:rPr>
        <w:t>69</w:t>
      </w:r>
      <w:r w:rsidRPr="005619CC">
        <w:rPr>
          <w:rFonts w:ascii="Book Antiqua" w:hAnsi="Book Antiqua"/>
          <w:sz w:val="24"/>
        </w:rPr>
        <w:t>: 843-849 [PMID: 19152906 DOI: 10.1016/j.gie.2008.05.067]</w:t>
      </w:r>
    </w:p>
    <w:p w:rsidR="005619CC" w:rsidRPr="005619CC" w:rsidRDefault="005619CC" w:rsidP="005619CC">
      <w:pPr>
        <w:adjustRightInd w:val="0"/>
        <w:snapToGrid w:val="0"/>
        <w:spacing w:line="360" w:lineRule="auto"/>
        <w:rPr>
          <w:rFonts w:ascii="Book Antiqua" w:hAnsi="Book Antiqua"/>
          <w:sz w:val="24"/>
        </w:rPr>
      </w:pPr>
      <w:r w:rsidRPr="005619CC">
        <w:rPr>
          <w:rFonts w:ascii="Book Antiqua" w:hAnsi="Book Antiqua"/>
          <w:sz w:val="24"/>
        </w:rPr>
        <w:t xml:space="preserve">25 </w:t>
      </w:r>
      <w:r w:rsidRPr="005619CC">
        <w:rPr>
          <w:rFonts w:ascii="Book Antiqua" w:hAnsi="Book Antiqua"/>
          <w:b/>
          <w:sz w:val="24"/>
        </w:rPr>
        <w:t>Tanaka S</w:t>
      </w:r>
      <w:r w:rsidRPr="005619CC">
        <w:rPr>
          <w:rFonts w:ascii="Book Antiqua" w:hAnsi="Book Antiqua"/>
          <w:sz w:val="24"/>
        </w:rPr>
        <w:t xml:space="preserve">, Kashida H, Saito Y, Yahagi N, Yamano H, Saito S, Hisabe T, Yao T, Watanabe M, Yoshida M, Kudo SE, Tsuruta O, Sugihara KI, Watanabe T, Saitoh Y, Igarashi M, Toyonaga T, Ajioka Y, Ichinose M, Matsui T, Sugita A, Sugano K, Fujimoto K, Tajiri H. JGES guidelines for colorectal endoscopic submucosal dissection/endoscopic mucosal resection. </w:t>
      </w:r>
      <w:r w:rsidRPr="005619CC">
        <w:rPr>
          <w:rFonts w:ascii="Book Antiqua" w:hAnsi="Book Antiqua"/>
          <w:i/>
          <w:sz w:val="24"/>
        </w:rPr>
        <w:t>Dig Endosc</w:t>
      </w:r>
      <w:r w:rsidRPr="005619CC">
        <w:rPr>
          <w:rFonts w:ascii="Book Antiqua" w:hAnsi="Book Antiqua"/>
          <w:sz w:val="24"/>
        </w:rPr>
        <w:t xml:space="preserve"> 2015; </w:t>
      </w:r>
      <w:r w:rsidRPr="005619CC">
        <w:rPr>
          <w:rFonts w:ascii="Book Antiqua" w:hAnsi="Book Antiqua"/>
          <w:b/>
          <w:sz w:val="24"/>
        </w:rPr>
        <w:t>27</w:t>
      </w:r>
      <w:r w:rsidRPr="005619CC">
        <w:rPr>
          <w:rFonts w:ascii="Book Antiqua" w:hAnsi="Book Antiqua"/>
          <w:sz w:val="24"/>
        </w:rPr>
        <w:t>: 417-434 [PMID: 25652022 DOI: 10.1111/den.12456]</w:t>
      </w:r>
    </w:p>
    <w:p w:rsidR="00C17E80" w:rsidRDefault="005619CC" w:rsidP="005619CC">
      <w:pPr>
        <w:adjustRightInd w:val="0"/>
        <w:snapToGrid w:val="0"/>
        <w:spacing w:line="360" w:lineRule="auto"/>
        <w:rPr>
          <w:rFonts w:ascii="Book Antiqua" w:hAnsi="Book Antiqua"/>
          <w:sz w:val="24"/>
        </w:rPr>
      </w:pPr>
      <w:r w:rsidRPr="005619CC">
        <w:rPr>
          <w:rFonts w:ascii="Book Antiqua" w:hAnsi="Book Antiqua"/>
          <w:sz w:val="24"/>
        </w:rPr>
        <w:t xml:space="preserve">26 </w:t>
      </w:r>
      <w:r w:rsidRPr="005619CC">
        <w:rPr>
          <w:rFonts w:ascii="Book Antiqua" w:hAnsi="Book Antiqua"/>
          <w:b/>
          <w:sz w:val="24"/>
        </w:rPr>
        <w:t>Cho SB</w:t>
      </w:r>
      <w:r w:rsidRPr="005619CC">
        <w:rPr>
          <w:rFonts w:ascii="Book Antiqua" w:hAnsi="Book Antiqua"/>
          <w:sz w:val="24"/>
        </w:rPr>
        <w:t xml:space="preserve">, Lee WS, Joo YE, Kim HR, Park SW, Park CH, Kim HS, Choi SK, Rew JS. Therapeutic options for iatrogenic colon perforation: feasibility of endoscopic clip closure and predictors of the need for early surgery. </w:t>
      </w:r>
      <w:r w:rsidRPr="005619CC">
        <w:rPr>
          <w:rFonts w:ascii="Book Antiqua" w:hAnsi="Book Antiqua"/>
          <w:i/>
          <w:sz w:val="24"/>
        </w:rPr>
        <w:t>Surg Endosc</w:t>
      </w:r>
      <w:r w:rsidRPr="005619CC">
        <w:rPr>
          <w:rFonts w:ascii="Book Antiqua" w:hAnsi="Book Antiqua"/>
          <w:sz w:val="24"/>
        </w:rPr>
        <w:t xml:space="preserve"> 2012; </w:t>
      </w:r>
      <w:r w:rsidRPr="005619CC">
        <w:rPr>
          <w:rFonts w:ascii="Book Antiqua" w:hAnsi="Book Antiqua"/>
          <w:b/>
          <w:sz w:val="24"/>
        </w:rPr>
        <w:t>26</w:t>
      </w:r>
      <w:r w:rsidRPr="005619CC">
        <w:rPr>
          <w:rFonts w:ascii="Book Antiqua" w:hAnsi="Book Antiqua"/>
          <w:sz w:val="24"/>
        </w:rPr>
        <w:t>: 473-479 [PMID: 21938583 DOI: 10.1007/s00464-011-1903-y]</w:t>
      </w:r>
    </w:p>
    <w:p w:rsidR="00C17E80" w:rsidRDefault="00C17E80" w:rsidP="005619CC">
      <w:pPr>
        <w:adjustRightInd w:val="0"/>
        <w:snapToGrid w:val="0"/>
        <w:spacing w:line="360" w:lineRule="auto"/>
        <w:rPr>
          <w:rFonts w:ascii="Book Antiqua" w:hAnsi="Book Antiqua"/>
          <w:sz w:val="24"/>
        </w:rPr>
      </w:pPr>
    </w:p>
    <w:p w:rsidR="00C17E80" w:rsidRDefault="00C17E80" w:rsidP="005619CC">
      <w:pPr>
        <w:adjustRightInd w:val="0"/>
        <w:snapToGrid w:val="0"/>
        <w:spacing w:line="360" w:lineRule="auto"/>
        <w:rPr>
          <w:rFonts w:ascii="Book Antiqua" w:hAnsi="Book Antiqua"/>
          <w:sz w:val="24"/>
        </w:rPr>
      </w:pPr>
    </w:p>
    <w:p w:rsidR="00DC7679" w:rsidRPr="005619CC" w:rsidRDefault="00DC7679" w:rsidP="005619CC">
      <w:pPr>
        <w:adjustRightInd w:val="0"/>
        <w:snapToGrid w:val="0"/>
        <w:spacing w:line="360" w:lineRule="auto"/>
        <w:rPr>
          <w:rFonts w:ascii="Book Antiqua" w:hAnsi="Book Antiqua" w:cs="宋体"/>
          <w:b/>
          <w:bCs/>
          <w:color w:val="000000"/>
          <w:sz w:val="24"/>
        </w:rPr>
      </w:pPr>
      <w:r w:rsidRPr="005619CC">
        <w:rPr>
          <w:rFonts w:ascii="Book Antiqua" w:hAnsi="Book Antiqua"/>
          <w:b/>
          <w:sz w:val="24"/>
        </w:rPr>
        <w:t>Footnotes</w:t>
      </w:r>
    </w:p>
    <w:p w:rsidR="00DC7679" w:rsidRPr="005619CC" w:rsidRDefault="00DC7679" w:rsidP="005619CC">
      <w:pPr>
        <w:autoSpaceDE w:val="0"/>
        <w:autoSpaceDN w:val="0"/>
        <w:adjustRightInd w:val="0"/>
        <w:snapToGrid w:val="0"/>
        <w:spacing w:line="360" w:lineRule="auto"/>
        <w:rPr>
          <w:rFonts w:ascii="Book Antiqua" w:hAnsi="Book Antiqua" w:cs="TimesNewRomanPSMT"/>
          <w:sz w:val="24"/>
          <w:lang w:val="en-GB"/>
        </w:rPr>
      </w:pPr>
      <w:r w:rsidRPr="005619CC">
        <w:rPr>
          <w:rFonts w:ascii="Book Antiqua" w:hAnsi="Book Antiqua" w:cs="Tahoma"/>
          <w:b/>
          <w:sz w:val="24"/>
          <w:lang w:val="en-GB"/>
        </w:rPr>
        <w:t>Informed consent statement:</w:t>
      </w:r>
      <w:r w:rsidRPr="005619CC">
        <w:rPr>
          <w:rFonts w:ascii="Book Antiqua" w:hAnsi="Book Antiqua" w:cs="Tahoma"/>
          <w:sz w:val="24"/>
          <w:lang w:val="en-GB"/>
        </w:rPr>
        <w:t xml:space="preserve"> </w:t>
      </w:r>
      <w:r w:rsidRPr="005619CC">
        <w:rPr>
          <w:rFonts w:ascii="Book Antiqua" w:hAnsi="Book Antiqua" w:cs="TimesNewRomanPSMT"/>
          <w:sz w:val="24"/>
          <w:lang w:val="en-GB"/>
        </w:rPr>
        <w:t>Informed written consent was obtained from the patient.</w:t>
      </w:r>
    </w:p>
    <w:p w:rsidR="00DC7679" w:rsidRPr="005619CC" w:rsidRDefault="00DC7679" w:rsidP="005619CC">
      <w:pPr>
        <w:autoSpaceDE w:val="0"/>
        <w:autoSpaceDN w:val="0"/>
        <w:adjustRightInd w:val="0"/>
        <w:snapToGrid w:val="0"/>
        <w:spacing w:line="360" w:lineRule="auto"/>
        <w:rPr>
          <w:rFonts w:ascii="Book Antiqua" w:hAnsi="Book Antiqua" w:cs="Tahoma"/>
          <w:sz w:val="24"/>
          <w:lang w:val="en-GB"/>
        </w:rPr>
      </w:pPr>
    </w:p>
    <w:p w:rsidR="00DC7679" w:rsidRPr="005619CC" w:rsidRDefault="00DC7679" w:rsidP="005619CC">
      <w:pPr>
        <w:adjustRightInd w:val="0"/>
        <w:snapToGrid w:val="0"/>
        <w:spacing w:line="360" w:lineRule="auto"/>
        <w:rPr>
          <w:rFonts w:ascii="Book Antiqua" w:hAnsi="Book Antiqua" w:cs="宋体"/>
          <w:b/>
          <w:bCs/>
          <w:color w:val="000000"/>
          <w:sz w:val="24"/>
        </w:rPr>
      </w:pPr>
      <w:r w:rsidRPr="005619CC">
        <w:rPr>
          <w:rFonts w:ascii="Book Antiqua" w:hAnsi="Book Antiqua" w:cs="Tahoma"/>
          <w:b/>
          <w:sz w:val="24"/>
          <w:lang w:val="en-GB"/>
        </w:rPr>
        <w:t>Conflict-of-interest statement:</w:t>
      </w:r>
      <w:r w:rsidRPr="005619CC">
        <w:rPr>
          <w:rFonts w:ascii="Book Antiqua" w:hAnsi="Book Antiqua"/>
          <w:color w:val="000000"/>
          <w:sz w:val="24"/>
        </w:rPr>
        <w:t xml:space="preserve"> The authors declare that they have no conflict of interest.</w:t>
      </w:r>
    </w:p>
    <w:p w:rsidR="00DC7679" w:rsidRPr="005619CC" w:rsidRDefault="00DC7679" w:rsidP="005619CC">
      <w:pPr>
        <w:autoSpaceDE w:val="0"/>
        <w:autoSpaceDN w:val="0"/>
        <w:adjustRightInd w:val="0"/>
        <w:snapToGrid w:val="0"/>
        <w:spacing w:line="360" w:lineRule="auto"/>
        <w:rPr>
          <w:rFonts w:ascii="Book Antiqua" w:hAnsi="Book Antiqua" w:cs="Tahoma"/>
          <w:sz w:val="24"/>
        </w:rPr>
      </w:pPr>
    </w:p>
    <w:p w:rsidR="00DC7679" w:rsidRPr="005619CC" w:rsidRDefault="00DC7679" w:rsidP="005619CC">
      <w:pPr>
        <w:autoSpaceDE w:val="0"/>
        <w:autoSpaceDN w:val="0"/>
        <w:adjustRightInd w:val="0"/>
        <w:snapToGrid w:val="0"/>
        <w:spacing w:line="360" w:lineRule="auto"/>
        <w:rPr>
          <w:rFonts w:ascii="Book Antiqua" w:hAnsi="Book Antiqua"/>
          <w:sz w:val="24"/>
        </w:rPr>
      </w:pPr>
      <w:r w:rsidRPr="005619CC">
        <w:rPr>
          <w:rFonts w:ascii="Book Antiqua" w:hAnsi="Book Antiqua" w:cs="Tahoma"/>
          <w:b/>
          <w:sz w:val="24"/>
          <w:lang w:val="en-GB"/>
        </w:rPr>
        <w:t>CARE Checklist (2016) statement:</w:t>
      </w:r>
      <w:r w:rsidRPr="005619CC">
        <w:rPr>
          <w:rFonts w:ascii="Book Antiqua" w:hAnsi="Book Antiqua" w:cs="Tahoma"/>
          <w:sz w:val="24"/>
          <w:lang w:val="en-GB"/>
        </w:rPr>
        <w:t xml:space="preserve"> </w:t>
      </w:r>
      <w:r w:rsidRPr="005619CC">
        <w:rPr>
          <w:rFonts w:ascii="Book Antiqua" w:hAnsi="Book Antiqua" w:cs="TimesNewRomanPSMT"/>
          <w:sz w:val="24"/>
          <w:lang w:val="en-GB"/>
        </w:rPr>
        <w:t>The authors have read the CARE Checklist (2016), and the manuscript was prepared and revised according to the CARE Checklist (2016).</w:t>
      </w:r>
    </w:p>
    <w:p w:rsidR="00DC7679" w:rsidRPr="005619CC" w:rsidRDefault="00DC7679" w:rsidP="005619CC">
      <w:pPr>
        <w:adjustRightInd w:val="0"/>
        <w:snapToGrid w:val="0"/>
        <w:spacing w:line="360" w:lineRule="auto"/>
        <w:rPr>
          <w:rFonts w:ascii="Book Antiqua" w:hAnsi="Book Antiqua" w:cs="Calibri"/>
          <w:b/>
          <w:bCs/>
          <w:sz w:val="24"/>
          <w:lang w:val="en-GB"/>
        </w:rPr>
      </w:pPr>
    </w:p>
    <w:p w:rsidR="00DC7679" w:rsidRPr="005619CC" w:rsidRDefault="00DC7679" w:rsidP="005619CC">
      <w:pPr>
        <w:adjustRightInd w:val="0"/>
        <w:snapToGrid w:val="0"/>
        <w:spacing w:line="360" w:lineRule="auto"/>
        <w:rPr>
          <w:rFonts w:ascii="Book Antiqua" w:hAnsi="Book Antiqua"/>
          <w:sz w:val="24"/>
          <w:lang w:val="en-GB"/>
        </w:rPr>
      </w:pPr>
      <w:r w:rsidRPr="005619CC">
        <w:rPr>
          <w:rFonts w:ascii="Book Antiqua" w:hAnsi="Book Antiqua"/>
          <w:b/>
          <w:color w:val="000000"/>
          <w:sz w:val="24"/>
        </w:rPr>
        <w:t>Open-Access:</w:t>
      </w:r>
      <w:r w:rsidRPr="005619CC">
        <w:rPr>
          <w:rFonts w:ascii="Book Antiqua" w:hAnsi="Book Antiqua"/>
          <w:color w:val="000000"/>
          <w:sz w:val="24"/>
        </w:rPr>
        <w:t xml:space="preserve"> This article is an open-access </w:t>
      </w:r>
      <w:r w:rsidRPr="005619CC">
        <w:rPr>
          <w:rFonts w:ascii="Book Antiqua" w:hAnsi="Book Antiqua"/>
          <w:sz w:val="24"/>
        </w:rPr>
        <w:t xml:space="preserve">article that was selected </w:t>
      </w:r>
      <w:r w:rsidRPr="005619CC">
        <w:rPr>
          <w:rFonts w:ascii="Book Antiqua" w:hAnsi="Book Antiqua"/>
          <w:color w:val="000000"/>
          <w:sz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DC7679" w:rsidRPr="005619CC" w:rsidRDefault="00DC7679" w:rsidP="005619CC">
      <w:pPr>
        <w:adjustRightInd w:val="0"/>
        <w:snapToGrid w:val="0"/>
        <w:spacing w:line="360" w:lineRule="auto"/>
        <w:rPr>
          <w:rFonts w:ascii="Book Antiqua" w:hAnsi="Book Antiqua" w:cs="Calibri"/>
          <w:b/>
          <w:bCs/>
          <w:sz w:val="24"/>
          <w:lang w:val="en-GB"/>
        </w:rPr>
      </w:pPr>
    </w:p>
    <w:p w:rsidR="00DC7679" w:rsidRPr="005619CC" w:rsidRDefault="00DC7679" w:rsidP="005619CC">
      <w:pPr>
        <w:adjustRightInd w:val="0"/>
        <w:snapToGrid w:val="0"/>
        <w:spacing w:line="360" w:lineRule="auto"/>
        <w:rPr>
          <w:rFonts w:ascii="Book Antiqua" w:hAnsi="Book Antiqua" w:cs="宋体"/>
          <w:sz w:val="24"/>
          <w:lang w:val="en-GB"/>
        </w:rPr>
      </w:pPr>
      <w:r w:rsidRPr="005619CC">
        <w:rPr>
          <w:rFonts w:ascii="Book Antiqua" w:hAnsi="Book Antiqua" w:cs="宋体"/>
          <w:b/>
          <w:sz w:val="24"/>
          <w:lang w:val="en-GB"/>
        </w:rPr>
        <w:t>Manuscript source:</w:t>
      </w:r>
      <w:r w:rsidRPr="005619CC">
        <w:rPr>
          <w:rFonts w:ascii="Book Antiqua" w:hAnsi="Book Antiqua" w:cs="宋体"/>
          <w:sz w:val="24"/>
          <w:lang w:val="en-GB"/>
        </w:rPr>
        <w:t> Unsolicited manuscript</w:t>
      </w:r>
    </w:p>
    <w:p w:rsidR="00DC7679" w:rsidRPr="005619CC" w:rsidRDefault="00DC7679" w:rsidP="005619CC">
      <w:pPr>
        <w:adjustRightInd w:val="0"/>
        <w:snapToGrid w:val="0"/>
        <w:spacing w:line="360" w:lineRule="auto"/>
        <w:rPr>
          <w:rFonts w:ascii="Book Antiqua" w:eastAsia="等线" w:hAnsi="Book Antiqua"/>
          <w:b/>
          <w:bCs/>
          <w:color w:val="000000"/>
          <w:sz w:val="24"/>
        </w:rPr>
      </w:pPr>
    </w:p>
    <w:p w:rsidR="00DC7679" w:rsidRPr="005619CC" w:rsidRDefault="00DC7679" w:rsidP="005619CC">
      <w:pPr>
        <w:adjustRightInd w:val="0"/>
        <w:snapToGrid w:val="0"/>
        <w:spacing w:line="360" w:lineRule="auto"/>
        <w:rPr>
          <w:rFonts w:ascii="Book Antiqua" w:hAnsi="Book Antiqua"/>
          <w:b/>
          <w:sz w:val="24"/>
          <w:lang w:val="en-GB"/>
        </w:rPr>
      </w:pPr>
      <w:r w:rsidRPr="005619CC">
        <w:rPr>
          <w:rFonts w:ascii="Book Antiqua" w:hAnsi="Book Antiqua"/>
          <w:b/>
          <w:sz w:val="24"/>
          <w:lang w:val="en-GB"/>
        </w:rPr>
        <w:t>Peer-review started:</w:t>
      </w:r>
      <w:r w:rsidRPr="005619CC">
        <w:rPr>
          <w:rFonts w:ascii="Book Antiqua" w:hAnsi="Book Antiqua"/>
          <w:sz w:val="24"/>
          <w:lang w:val="en-GB"/>
        </w:rPr>
        <w:t xml:space="preserve"> April 8, 2020</w:t>
      </w:r>
    </w:p>
    <w:p w:rsidR="00DC7679" w:rsidRPr="005619CC" w:rsidRDefault="00DC7679" w:rsidP="005619CC">
      <w:pPr>
        <w:adjustRightInd w:val="0"/>
        <w:snapToGrid w:val="0"/>
        <w:spacing w:line="360" w:lineRule="auto"/>
        <w:rPr>
          <w:rFonts w:ascii="Book Antiqua" w:hAnsi="Book Antiqua"/>
          <w:b/>
          <w:sz w:val="24"/>
          <w:lang w:val="en-GB"/>
        </w:rPr>
      </w:pPr>
      <w:r w:rsidRPr="005619CC">
        <w:rPr>
          <w:rFonts w:ascii="Book Antiqua" w:hAnsi="Book Antiqua"/>
          <w:b/>
          <w:sz w:val="24"/>
          <w:lang w:val="en-GB"/>
        </w:rPr>
        <w:t>First decision:</w:t>
      </w:r>
      <w:r w:rsidRPr="005619CC">
        <w:rPr>
          <w:rFonts w:ascii="Book Antiqua" w:hAnsi="Book Antiqua"/>
          <w:sz w:val="24"/>
          <w:lang w:val="en-GB"/>
        </w:rPr>
        <w:t xml:space="preserve"> April 28, 2020</w:t>
      </w:r>
    </w:p>
    <w:p w:rsidR="00DC7679" w:rsidRPr="005619CC" w:rsidRDefault="00DC7679" w:rsidP="005619CC">
      <w:pPr>
        <w:adjustRightInd w:val="0"/>
        <w:snapToGrid w:val="0"/>
        <w:spacing w:line="360" w:lineRule="auto"/>
        <w:rPr>
          <w:rFonts w:ascii="Book Antiqua" w:hAnsi="Book Antiqua"/>
          <w:sz w:val="24"/>
          <w:lang w:val="en-GB"/>
        </w:rPr>
      </w:pPr>
      <w:r w:rsidRPr="005619CC">
        <w:rPr>
          <w:rFonts w:ascii="Book Antiqua" w:hAnsi="Book Antiqua"/>
          <w:b/>
          <w:sz w:val="24"/>
          <w:lang w:val="en-GB"/>
        </w:rPr>
        <w:t>Article in press:</w:t>
      </w:r>
      <w:r w:rsidRPr="005619CC">
        <w:rPr>
          <w:rFonts w:ascii="Book Antiqua" w:hAnsi="Book Antiqua"/>
          <w:sz w:val="24"/>
          <w:lang w:val="en-GB"/>
        </w:rPr>
        <w:t xml:space="preserve"> </w:t>
      </w:r>
      <w:r w:rsidR="0065036B" w:rsidRPr="006408D2">
        <w:rPr>
          <w:rFonts w:ascii="Book Antiqua" w:hAnsi="Book Antiqua" w:cs="Arial"/>
          <w:color w:val="000000"/>
          <w:sz w:val="24"/>
          <w:shd w:val="clear" w:color="auto" w:fill="FFFFFF"/>
        </w:rPr>
        <w:t>July 14, 2020</w:t>
      </w:r>
    </w:p>
    <w:p w:rsidR="00DC7679" w:rsidRPr="005619CC" w:rsidRDefault="00DC7679" w:rsidP="005619CC">
      <w:pPr>
        <w:adjustRightInd w:val="0"/>
        <w:snapToGrid w:val="0"/>
        <w:spacing w:line="360" w:lineRule="auto"/>
        <w:rPr>
          <w:rFonts w:ascii="Book Antiqua" w:hAnsi="Book Antiqua"/>
          <w:sz w:val="24"/>
          <w:lang w:val="en-GB"/>
        </w:rPr>
      </w:pPr>
    </w:p>
    <w:p w:rsidR="00DC7679" w:rsidRPr="005619CC" w:rsidRDefault="00DC7679" w:rsidP="005619CC">
      <w:pPr>
        <w:adjustRightInd w:val="0"/>
        <w:snapToGrid w:val="0"/>
        <w:spacing w:line="360" w:lineRule="auto"/>
        <w:rPr>
          <w:rFonts w:ascii="Book Antiqua" w:hAnsi="Book Antiqua" w:cs="Helvetica"/>
          <w:b/>
          <w:sz w:val="24"/>
        </w:rPr>
      </w:pPr>
      <w:r w:rsidRPr="005619CC">
        <w:rPr>
          <w:rFonts w:ascii="Book Antiqua" w:hAnsi="Book Antiqua" w:cs="Helvetica"/>
          <w:b/>
          <w:sz w:val="24"/>
        </w:rPr>
        <w:t xml:space="preserve">Specialty type: </w:t>
      </w:r>
      <w:r w:rsidRPr="005619CC">
        <w:rPr>
          <w:rFonts w:ascii="Book Antiqua" w:eastAsia="微软雅黑" w:hAnsi="Book Antiqua" w:cs="宋体"/>
          <w:sz w:val="24"/>
        </w:rPr>
        <w:t>Medicine, research and experimental</w:t>
      </w:r>
    </w:p>
    <w:p w:rsidR="00DC7679" w:rsidRPr="005619CC" w:rsidRDefault="00DC7679" w:rsidP="005619CC">
      <w:pPr>
        <w:adjustRightInd w:val="0"/>
        <w:snapToGrid w:val="0"/>
        <w:spacing w:line="360" w:lineRule="auto"/>
        <w:rPr>
          <w:rFonts w:ascii="Book Antiqua" w:hAnsi="Book Antiqua" w:cs="Helvetica"/>
          <w:b/>
          <w:sz w:val="24"/>
        </w:rPr>
      </w:pPr>
      <w:r w:rsidRPr="005619CC">
        <w:rPr>
          <w:rFonts w:ascii="Book Antiqua" w:hAnsi="Book Antiqua" w:cs="宋体"/>
          <w:b/>
          <w:sz w:val="24"/>
        </w:rPr>
        <w:t>Country/Territory </w:t>
      </w:r>
      <w:r w:rsidRPr="005619CC">
        <w:rPr>
          <w:rFonts w:ascii="Book Antiqua" w:hAnsi="Book Antiqua" w:cs="Helvetica"/>
          <w:b/>
          <w:sz w:val="24"/>
        </w:rPr>
        <w:t xml:space="preserve">of origin: </w:t>
      </w:r>
      <w:r w:rsidRPr="005619CC">
        <w:rPr>
          <w:rFonts w:ascii="Book Antiqua" w:hAnsi="Book Antiqua"/>
          <w:sz w:val="24"/>
        </w:rPr>
        <w:t>China</w:t>
      </w:r>
    </w:p>
    <w:p w:rsidR="00DC7679" w:rsidRPr="005619CC" w:rsidRDefault="00DC7679" w:rsidP="005619CC">
      <w:pPr>
        <w:adjustRightInd w:val="0"/>
        <w:snapToGrid w:val="0"/>
        <w:spacing w:line="360" w:lineRule="auto"/>
        <w:rPr>
          <w:rFonts w:ascii="Book Antiqua" w:hAnsi="Book Antiqua" w:cs="宋体"/>
          <w:b/>
          <w:sz w:val="24"/>
        </w:rPr>
      </w:pPr>
      <w:r w:rsidRPr="005619CC">
        <w:rPr>
          <w:rFonts w:ascii="Book Antiqua" w:hAnsi="Book Antiqua" w:cs="宋体"/>
          <w:b/>
          <w:sz w:val="24"/>
        </w:rPr>
        <w:t>Peer-review report’s scientific quality classification</w:t>
      </w:r>
    </w:p>
    <w:p w:rsidR="00DC7679" w:rsidRPr="005619CC" w:rsidRDefault="00DC7679" w:rsidP="005619CC">
      <w:pPr>
        <w:adjustRightInd w:val="0"/>
        <w:snapToGrid w:val="0"/>
        <w:spacing w:line="360" w:lineRule="auto"/>
        <w:rPr>
          <w:rFonts w:ascii="Book Antiqua" w:hAnsi="Book Antiqua" w:cs="Helvetica"/>
          <w:sz w:val="24"/>
        </w:rPr>
      </w:pPr>
      <w:r w:rsidRPr="005619CC">
        <w:rPr>
          <w:rFonts w:ascii="Book Antiqua" w:hAnsi="Book Antiqua" w:cs="Helvetica"/>
          <w:sz w:val="24"/>
        </w:rPr>
        <w:t>Grade A (Excellent): 0</w:t>
      </w:r>
    </w:p>
    <w:p w:rsidR="00DC7679" w:rsidRPr="005619CC" w:rsidRDefault="00DC7679" w:rsidP="005619CC">
      <w:pPr>
        <w:adjustRightInd w:val="0"/>
        <w:snapToGrid w:val="0"/>
        <w:spacing w:line="360" w:lineRule="auto"/>
        <w:rPr>
          <w:rFonts w:ascii="Book Antiqua" w:hAnsi="Book Antiqua" w:cs="Helvetica"/>
          <w:sz w:val="24"/>
        </w:rPr>
      </w:pPr>
      <w:r w:rsidRPr="005619CC">
        <w:rPr>
          <w:rFonts w:ascii="Book Antiqua" w:hAnsi="Book Antiqua" w:cs="Helvetica"/>
          <w:sz w:val="24"/>
        </w:rPr>
        <w:t>Grade B (Very good): B, B</w:t>
      </w:r>
    </w:p>
    <w:p w:rsidR="00DC7679" w:rsidRPr="005619CC" w:rsidRDefault="00DC7679" w:rsidP="005619CC">
      <w:pPr>
        <w:adjustRightInd w:val="0"/>
        <w:snapToGrid w:val="0"/>
        <w:spacing w:line="360" w:lineRule="auto"/>
        <w:rPr>
          <w:rFonts w:ascii="Book Antiqua" w:hAnsi="Book Antiqua" w:cs="Helvetica"/>
          <w:sz w:val="24"/>
        </w:rPr>
      </w:pPr>
      <w:r w:rsidRPr="005619CC">
        <w:rPr>
          <w:rFonts w:ascii="Book Antiqua" w:hAnsi="Book Antiqua" w:cs="Helvetica"/>
          <w:sz w:val="24"/>
        </w:rPr>
        <w:t>Grade C (Good): 0</w:t>
      </w:r>
    </w:p>
    <w:p w:rsidR="00DC7679" w:rsidRPr="005619CC" w:rsidRDefault="00DC7679" w:rsidP="005619CC">
      <w:pPr>
        <w:adjustRightInd w:val="0"/>
        <w:snapToGrid w:val="0"/>
        <w:spacing w:line="360" w:lineRule="auto"/>
        <w:rPr>
          <w:rFonts w:ascii="Book Antiqua" w:hAnsi="Book Antiqua" w:cs="Helvetica"/>
          <w:sz w:val="24"/>
        </w:rPr>
      </w:pPr>
      <w:r w:rsidRPr="005619CC">
        <w:rPr>
          <w:rFonts w:ascii="Book Antiqua" w:hAnsi="Book Antiqua" w:cs="Helvetica"/>
          <w:sz w:val="24"/>
        </w:rPr>
        <w:t xml:space="preserve">Grade D (Fair): 0 </w:t>
      </w:r>
    </w:p>
    <w:p w:rsidR="00DC7679" w:rsidRPr="005619CC" w:rsidRDefault="00DC7679" w:rsidP="005619CC">
      <w:pPr>
        <w:adjustRightInd w:val="0"/>
        <w:snapToGrid w:val="0"/>
        <w:spacing w:line="360" w:lineRule="auto"/>
        <w:rPr>
          <w:rFonts w:ascii="Book Antiqua" w:hAnsi="Book Antiqua" w:cs="Calibri"/>
          <w:noProof/>
          <w:sz w:val="24"/>
        </w:rPr>
      </w:pPr>
      <w:r w:rsidRPr="005619CC">
        <w:rPr>
          <w:rFonts w:ascii="Book Antiqua" w:hAnsi="Book Antiqua" w:cs="Helvetica"/>
          <w:sz w:val="24"/>
        </w:rPr>
        <w:t>Grade E (Poor): 0</w:t>
      </w:r>
    </w:p>
    <w:p w:rsidR="00DC7679" w:rsidRPr="005619CC" w:rsidRDefault="00DC7679" w:rsidP="005619CC">
      <w:pPr>
        <w:pStyle w:val="aa"/>
        <w:adjustRightInd w:val="0"/>
        <w:snapToGrid w:val="0"/>
        <w:spacing w:after="0" w:line="360" w:lineRule="auto"/>
        <w:ind w:left="0"/>
        <w:contextualSpacing w:val="0"/>
        <w:jc w:val="both"/>
        <w:rPr>
          <w:rFonts w:ascii="Book Antiqua" w:hAnsi="Book Antiqua" w:cs="Calibri"/>
          <w:noProof/>
          <w:sz w:val="24"/>
          <w:szCs w:val="24"/>
          <w:lang w:val="en-GB" w:eastAsia="zh-CN"/>
        </w:rPr>
      </w:pPr>
    </w:p>
    <w:p w:rsidR="00DC7679" w:rsidRPr="005619CC" w:rsidRDefault="00DC7679" w:rsidP="005619CC">
      <w:pPr>
        <w:pStyle w:val="ab"/>
        <w:adjustRightInd w:val="0"/>
        <w:snapToGrid w:val="0"/>
        <w:spacing w:line="360" w:lineRule="auto"/>
        <w:ind w:right="120"/>
        <w:rPr>
          <w:rFonts w:ascii="Book Antiqua" w:hAnsi="Book Antiqua"/>
          <w:b/>
          <w:sz w:val="24"/>
          <w:szCs w:val="24"/>
        </w:rPr>
      </w:pPr>
      <w:r w:rsidRPr="005619CC">
        <w:rPr>
          <w:rFonts w:ascii="Book Antiqua" w:hAnsi="Book Antiqua"/>
          <w:b/>
          <w:sz w:val="24"/>
          <w:szCs w:val="24"/>
        </w:rPr>
        <w:t xml:space="preserve">P-Reviewer: </w:t>
      </w:r>
      <w:r w:rsidRPr="005619CC">
        <w:rPr>
          <w:rFonts w:ascii="Book Antiqua" w:hAnsi="Book Antiqua"/>
          <w:sz w:val="24"/>
          <w:szCs w:val="24"/>
        </w:rPr>
        <w:t>Coffin CS, Kato M</w:t>
      </w:r>
      <w:r w:rsidRPr="005619CC">
        <w:rPr>
          <w:rFonts w:ascii="Book Antiqua" w:hAnsi="Book Antiqua"/>
          <w:color w:val="000000"/>
          <w:sz w:val="24"/>
          <w:szCs w:val="24"/>
        </w:rPr>
        <w:t xml:space="preserve"> </w:t>
      </w:r>
      <w:r w:rsidRPr="005619CC">
        <w:rPr>
          <w:rFonts w:ascii="Book Antiqua" w:hAnsi="Book Antiqua"/>
          <w:b/>
          <w:sz w:val="24"/>
          <w:szCs w:val="24"/>
        </w:rPr>
        <w:t xml:space="preserve">S-Editor: </w:t>
      </w:r>
      <w:r w:rsidRPr="005619CC">
        <w:rPr>
          <w:rFonts w:ascii="Book Antiqua" w:hAnsi="Book Antiqua"/>
          <w:sz w:val="24"/>
          <w:szCs w:val="24"/>
        </w:rPr>
        <w:t xml:space="preserve">Wang JL </w:t>
      </w:r>
      <w:r w:rsidRPr="005619CC">
        <w:rPr>
          <w:rFonts w:ascii="Book Antiqua" w:hAnsi="Book Antiqua"/>
          <w:b/>
          <w:sz w:val="24"/>
          <w:szCs w:val="24"/>
        </w:rPr>
        <w:t xml:space="preserve">L-Editor: </w:t>
      </w:r>
      <w:r w:rsidR="00C61E0B" w:rsidRPr="000B41AC">
        <w:rPr>
          <w:rFonts w:ascii="Book Antiqua" w:hAnsi="Book Antiqua"/>
          <w:sz w:val="24"/>
          <w:szCs w:val="24"/>
        </w:rPr>
        <w:t>Wang TQ</w:t>
      </w:r>
      <w:r w:rsidR="00C61E0B">
        <w:rPr>
          <w:rFonts w:ascii="Book Antiqua" w:hAnsi="Book Antiqua"/>
          <w:b/>
          <w:sz w:val="24"/>
          <w:szCs w:val="24"/>
        </w:rPr>
        <w:t xml:space="preserve"> </w:t>
      </w:r>
      <w:r w:rsidRPr="005619CC">
        <w:rPr>
          <w:rFonts w:ascii="Book Antiqua" w:hAnsi="Book Antiqua"/>
          <w:b/>
          <w:sz w:val="24"/>
          <w:szCs w:val="24"/>
        </w:rPr>
        <w:t xml:space="preserve">E-Editor: </w:t>
      </w:r>
      <w:r w:rsidR="0065036B" w:rsidRPr="0065036B">
        <w:rPr>
          <w:rFonts w:ascii="Book Antiqua" w:hAnsi="Book Antiqua"/>
          <w:sz w:val="24"/>
          <w:szCs w:val="24"/>
        </w:rPr>
        <w:t>L</w:t>
      </w:r>
      <w:r w:rsidR="0065036B" w:rsidRPr="0065036B">
        <w:rPr>
          <w:rFonts w:ascii="Book Antiqua" w:hAnsi="Book Antiqua" w:hint="eastAsia"/>
          <w:sz w:val="24"/>
          <w:szCs w:val="24"/>
        </w:rPr>
        <w:t>iu JH</w:t>
      </w:r>
    </w:p>
    <w:p w:rsidR="00ED10FD" w:rsidRPr="005619CC" w:rsidRDefault="00ED10FD" w:rsidP="005619CC">
      <w:pPr>
        <w:adjustRightInd w:val="0"/>
        <w:snapToGrid w:val="0"/>
        <w:spacing w:line="360" w:lineRule="auto"/>
        <w:rPr>
          <w:rFonts w:ascii="Book Antiqua" w:hAnsi="Book Antiqua"/>
          <w:b/>
          <w:bCs/>
          <w:color w:val="000000"/>
          <w:sz w:val="24"/>
        </w:rPr>
      </w:pPr>
    </w:p>
    <w:p w:rsidR="00EE7EA4" w:rsidRPr="005619CC" w:rsidRDefault="00EE7EA4" w:rsidP="005619CC">
      <w:pPr>
        <w:pStyle w:val="EndNoteBibliography"/>
        <w:adjustRightInd w:val="0"/>
        <w:snapToGrid w:val="0"/>
        <w:spacing w:line="360" w:lineRule="auto"/>
        <w:rPr>
          <w:rFonts w:ascii="Book Antiqua" w:hAnsi="Book Antiqua"/>
          <w:color w:val="000000"/>
          <w:sz w:val="24"/>
        </w:rPr>
      </w:pPr>
    </w:p>
    <w:p w:rsidR="00EE7EA4" w:rsidRPr="005619CC" w:rsidRDefault="00DC7679" w:rsidP="005619CC">
      <w:pPr>
        <w:adjustRightInd w:val="0"/>
        <w:snapToGrid w:val="0"/>
        <w:spacing w:line="360" w:lineRule="auto"/>
        <w:rPr>
          <w:rFonts w:ascii="Book Antiqua" w:hAnsi="Book Antiqua"/>
          <w:b/>
          <w:sz w:val="24"/>
        </w:rPr>
      </w:pPr>
      <w:r w:rsidRPr="005619CC">
        <w:rPr>
          <w:rFonts w:ascii="Book Antiqua" w:hAnsi="Book Antiqua"/>
          <w:b/>
          <w:sz w:val="24"/>
        </w:rPr>
        <w:t>Figure Legends</w:t>
      </w:r>
    </w:p>
    <w:p w:rsidR="00EE7EA4" w:rsidRPr="005619CC" w:rsidRDefault="00037464" w:rsidP="005619CC">
      <w:pPr>
        <w:adjustRightInd w:val="0"/>
        <w:snapToGrid w:val="0"/>
        <w:spacing w:line="360" w:lineRule="auto"/>
        <w:rPr>
          <w:rFonts w:ascii="Book Antiqua" w:hAnsi="Book Antiqua"/>
          <w:color w:val="000000"/>
          <w:sz w:val="24"/>
        </w:rPr>
      </w:pPr>
      <w:r>
        <w:rPr>
          <w:rFonts w:ascii="Book Antiqua" w:hAnsi="Book Antiqua"/>
          <w:noProof/>
          <w:color w:val="000000"/>
          <w:sz w:val="24"/>
        </w:rPr>
        <w:drawing>
          <wp:inline distT="0" distB="0" distL="0" distR="0">
            <wp:extent cx="5247005" cy="2097405"/>
            <wp:effectExtent l="0" t="0" r="0" b="0"/>
            <wp:docPr id="2" name="图片 1"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wp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7005" cy="2097405"/>
                    </a:xfrm>
                    <a:prstGeom prst="rect">
                      <a:avLst/>
                    </a:prstGeom>
                    <a:noFill/>
                    <a:ln>
                      <a:noFill/>
                    </a:ln>
                  </pic:spPr>
                </pic:pic>
              </a:graphicData>
            </a:graphic>
          </wp:inline>
        </w:drawing>
      </w:r>
      <w:r w:rsidR="00EE7EA4" w:rsidRPr="005619CC">
        <w:rPr>
          <w:rFonts w:ascii="Book Antiqua" w:hAnsi="Book Antiqua"/>
          <w:color w:val="000000"/>
          <w:sz w:val="24"/>
        </w:rPr>
        <w:t xml:space="preserve"> </w:t>
      </w:r>
    </w:p>
    <w:p w:rsidR="002E4F2C" w:rsidRPr="005619CC" w:rsidRDefault="002E4F2C" w:rsidP="005619CC">
      <w:pPr>
        <w:adjustRightInd w:val="0"/>
        <w:snapToGrid w:val="0"/>
        <w:spacing w:line="360" w:lineRule="auto"/>
        <w:rPr>
          <w:rFonts w:ascii="Book Antiqua" w:hAnsi="Book Antiqua"/>
          <w:color w:val="000000"/>
          <w:sz w:val="24"/>
        </w:rPr>
      </w:pPr>
      <w:r w:rsidRPr="005619CC">
        <w:rPr>
          <w:rFonts w:ascii="Book Antiqua" w:hAnsi="Book Antiqua"/>
          <w:b/>
          <w:color w:val="000000"/>
          <w:sz w:val="24"/>
        </w:rPr>
        <w:t>Figure 1</w:t>
      </w:r>
      <w:r w:rsidR="008E5D20" w:rsidRPr="005619CC">
        <w:rPr>
          <w:rFonts w:ascii="Book Antiqua" w:hAnsi="Book Antiqua"/>
          <w:b/>
          <w:color w:val="000000"/>
          <w:sz w:val="24"/>
        </w:rPr>
        <w:t xml:space="preserve"> Emergency computed tomography.</w:t>
      </w:r>
      <w:r w:rsidR="008E5D20" w:rsidRPr="005619CC">
        <w:rPr>
          <w:rFonts w:ascii="Book Antiqua" w:hAnsi="Book Antiqua"/>
          <w:color w:val="000000"/>
          <w:sz w:val="24"/>
        </w:rPr>
        <w:t xml:space="preserve"> </w:t>
      </w:r>
      <w:r w:rsidRPr="005619CC">
        <w:rPr>
          <w:rFonts w:ascii="Book Antiqua" w:hAnsi="Book Antiqua"/>
          <w:color w:val="000000"/>
          <w:sz w:val="24"/>
        </w:rPr>
        <w:t>A: Free air c</w:t>
      </w:r>
      <w:r w:rsidR="008E5D20" w:rsidRPr="005619CC">
        <w:rPr>
          <w:rFonts w:ascii="Book Antiqua" w:hAnsi="Book Antiqua"/>
          <w:color w:val="000000"/>
          <w:sz w:val="24"/>
        </w:rPr>
        <w:t xml:space="preserve">an be seen under the diaphragm; </w:t>
      </w:r>
      <w:r w:rsidRPr="005619CC">
        <w:rPr>
          <w:rFonts w:ascii="Book Antiqua" w:hAnsi="Book Antiqua"/>
          <w:color w:val="000000"/>
          <w:sz w:val="24"/>
        </w:rPr>
        <w:t>B: Free air can be found surrounding the endoscopic resection site.</w:t>
      </w:r>
    </w:p>
    <w:p w:rsidR="00EE7EA4" w:rsidRPr="005619CC" w:rsidRDefault="00EE7EA4" w:rsidP="005619CC">
      <w:pPr>
        <w:adjustRightInd w:val="0"/>
        <w:snapToGrid w:val="0"/>
        <w:spacing w:line="360" w:lineRule="auto"/>
        <w:rPr>
          <w:rFonts w:ascii="Book Antiqua" w:hAnsi="Book Antiqua"/>
          <w:color w:val="000000"/>
          <w:sz w:val="24"/>
        </w:rPr>
      </w:pPr>
    </w:p>
    <w:p w:rsidR="00EE7EA4" w:rsidRPr="005619CC" w:rsidRDefault="00037464" w:rsidP="005619CC">
      <w:pPr>
        <w:adjustRightInd w:val="0"/>
        <w:snapToGrid w:val="0"/>
        <w:spacing w:line="360" w:lineRule="auto"/>
        <w:rPr>
          <w:rFonts w:ascii="Book Antiqua" w:hAnsi="Book Antiqua"/>
          <w:color w:val="000000"/>
          <w:sz w:val="24"/>
        </w:rPr>
      </w:pPr>
      <w:r>
        <w:rPr>
          <w:rFonts w:ascii="Book Antiqua" w:hAnsi="Book Antiqua"/>
          <w:noProof/>
          <w:color w:val="000000"/>
          <w:sz w:val="24"/>
        </w:rPr>
        <w:drawing>
          <wp:inline distT="0" distB="0" distL="0" distR="0">
            <wp:extent cx="5247005" cy="2097405"/>
            <wp:effectExtent l="0" t="0" r="0" b="0"/>
            <wp:docPr id="3" name="图片 2" descr="wp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wps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7005" cy="2097405"/>
                    </a:xfrm>
                    <a:prstGeom prst="rect">
                      <a:avLst/>
                    </a:prstGeom>
                    <a:noFill/>
                    <a:ln>
                      <a:noFill/>
                    </a:ln>
                  </pic:spPr>
                </pic:pic>
              </a:graphicData>
            </a:graphic>
          </wp:inline>
        </w:drawing>
      </w:r>
      <w:r w:rsidR="00EE7EA4" w:rsidRPr="005619CC">
        <w:rPr>
          <w:rFonts w:ascii="Book Antiqua" w:hAnsi="Book Antiqua"/>
          <w:color w:val="000000"/>
          <w:sz w:val="24"/>
        </w:rPr>
        <w:t xml:space="preserve"> </w:t>
      </w:r>
    </w:p>
    <w:p w:rsidR="002E4F2C" w:rsidRPr="005619CC" w:rsidRDefault="002E4F2C" w:rsidP="005619CC">
      <w:pPr>
        <w:adjustRightInd w:val="0"/>
        <w:snapToGrid w:val="0"/>
        <w:spacing w:line="360" w:lineRule="auto"/>
        <w:rPr>
          <w:rFonts w:ascii="Book Antiqua" w:hAnsi="Book Antiqua"/>
          <w:color w:val="000000"/>
          <w:sz w:val="24"/>
        </w:rPr>
      </w:pPr>
      <w:r w:rsidRPr="005619CC">
        <w:rPr>
          <w:rFonts w:ascii="Book Antiqua" w:hAnsi="Book Antiqua"/>
          <w:b/>
          <w:color w:val="000000"/>
          <w:sz w:val="24"/>
        </w:rPr>
        <w:t>Figure 2</w:t>
      </w:r>
      <w:r w:rsidR="00F64D19" w:rsidRPr="005619CC">
        <w:rPr>
          <w:rFonts w:ascii="Book Antiqua" w:hAnsi="Book Antiqua"/>
          <w:b/>
          <w:color w:val="000000"/>
          <w:sz w:val="24"/>
        </w:rPr>
        <w:t xml:space="preserve"> Emergent colonoscopy with carbon dioxide insufflation was performed. </w:t>
      </w:r>
      <w:r w:rsidRPr="005619CC">
        <w:rPr>
          <w:rFonts w:ascii="Book Antiqua" w:hAnsi="Book Antiqua"/>
          <w:color w:val="000000"/>
          <w:sz w:val="24"/>
        </w:rPr>
        <w:t xml:space="preserve">A: No obvious delayed perforation </w:t>
      </w:r>
      <w:r w:rsidR="00C61E0B">
        <w:rPr>
          <w:rFonts w:ascii="Book Antiqua" w:hAnsi="Book Antiqua"/>
          <w:color w:val="000000"/>
          <w:sz w:val="24"/>
        </w:rPr>
        <w:t>was</w:t>
      </w:r>
      <w:r w:rsidR="00C61E0B" w:rsidRPr="005619CC">
        <w:rPr>
          <w:rFonts w:ascii="Book Antiqua" w:hAnsi="Book Antiqua"/>
          <w:color w:val="000000"/>
          <w:sz w:val="24"/>
        </w:rPr>
        <w:t xml:space="preserve"> </w:t>
      </w:r>
      <w:r w:rsidRPr="005619CC">
        <w:rPr>
          <w:rFonts w:ascii="Book Antiqua" w:hAnsi="Book Antiqua"/>
          <w:color w:val="000000"/>
          <w:sz w:val="24"/>
        </w:rPr>
        <w:t>seen at the wound site</w:t>
      </w:r>
      <w:r w:rsidR="00F64D19" w:rsidRPr="005619CC">
        <w:rPr>
          <w:rFonts w:ascii="Book Antiqua" w:hAnsi="Book Antiqua"/>
          <w:color w:val="000000"/>
          <w:sz w:val="24"/>
        </w:rPr>
        <w:t>;</w:t>
      </w:r>
      <w:r w:rsidRPr="005619CC">
        <w:rPr>
          <w:rFonts w:ascii="Book Antiqua" w:hAnsi="Book Antiqua"/>
          <w:color w:val="000000"/>
          <w:sz w:val="24"/>
        </w:rPr>
        <w:t xml:space="preserve"> B: The wound </w:t>
      </w:r>
      <w:r w:rsidR="00C61E0B">
        <w:rPr>
          <w:rFonts w:ascii="Book Antiqua" w:hAnsi="Book Antiqua"/>
          <w:color w:val="000000"/>
          <w:sz w:val="24"/>
        </w:rPr>
        <w:t>was</w:t>
      </w:r>
      <w:r w:rsidR="00C61E0B" w:rsidRPr="005619CC">
        <w:rPr>
          <w:rFonts w:ascii="Book Antiqua" w:hAnsi="Book Antiqua"/>
          <w:color w:val="000000"/>
          <w:sz w:val="24"/>
        </w:rPr>
        <w:t xml:space="preserve"> </w:t>
      </w:r>
      <w:r w:rsidRPr="005619CC">
        <w:rPr>
          <w:rFonts w:ascii="Book Antiqua" w:hAnsi="Book Antiqua"/>
          <w:color w:val="000000"/>
          <w:sz w:val="24"/>
        </w:rPr>
        <w:t>closed using clips.</w:t>
      </w:r>
    </w:p>
    <w:p w:rsidR="002E4F2C" w:rsidRPr="005619CC" w:rsidRDefault="00037464" w:rsidP="00EF0713">
      <w:pPr>
        <w:adjustRightInd w:val="0"/>
        <w:snapToGrid w:val="0"/>
        <w:spacing w:line="360" w:lineRule="auto"/>
        <w:rPr>
          <w:rFonts w:ascii="Book Antiqua" w:hAnsi="Book Antiqua"/>
          <w:color w:val="000000"/>
          <w:sz w:val="24"/>
        </w:rPr>
      </w:pPr>
      <w:r>
        <w:rPr>
          <w:rFonts w:ascii="Book Antiqua" w:hAnsi="Book Antiqua"/>
          <w:noProof/>
          <w:sz w:val="24"/>
        </w:rPr>
        <w:drawing>
          <wp:inline distT="0" distB="0" distL="0" distR="0">
            <wp:extent cx="5493385" cy="25038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93385" cy="2503805"/>
                    </a:xfrm>
                    <a:prstGeom prst="rect">
                      <a:avLst/>
                    </a:prstGeom>
                    <a:noFill/>
                    <a:ln>
                      <a:noFill/>
                    </a:ln>
                  </pic:spPr>
                </pic:pic>
              </a:graphicData>
            </a:graphic>
          </wp:inline>
        </w:drawing>
      </w:r>
    </w:p>
    <w:p w:rsidR="002E4F2C" w:rsidRPr="005619CC" w:rsidRDefault="002E4F2C" w:rsidP="005619CC">
      <w:pPr>
        <w:adjustRightInd w:val="0"/>
        <w:snapToGrid w:val="0"/>
        <w:spacing w:line="360" w:lineRule="auto"/>
        <w:rPr>
          <w:rFonts w:ascii="Book Antiqua" w:hAnsi="Book Antiqua"/>
          <w:b/>
          <w:color w:val="000000"/>
          <w:sz w:val="24"/>
        </w:rPr>
      </w:pPr>
      <w:r w:rsidRPr="005619CC">
        <w:rPr>
          <w:rFonts w:ascii="Book Antiqua" w:hAnsi="Book Antiqua"/>
          <w:b/>
          <w:bCs/>
          <w:color w:val="000000"/>
          <w:sz w:val="24"/>
        </w:rPr>
        <w:t>Figure 3 Timeline</w:t>
      </w:r>
      <w:r w:rsidRPr="005619CC">
        <w:rPr>
          <w:rFonts w:ascii="Book Antiqua" w:hAnsi="Book Antiqua"/>
          <w:b/>
          <w:color w:val="000000"/>
          <w:sz w:val="24"/>
        </w:rPr>
        <w:t xml:space="preserve"> of the patient.</w:t>
      </w:r>
      <w:r w:rsidR="00F64D19" w:rsidRPr="005619CC">
        <w:rPr>
          <w:rFonts w:ascii="Book Antiqua" w:hAnsi="Book Antiqua"/>
          <w:color w:val="000000"/>
          <w:sz w:val="24"/>
        </w:rPr>
        <w:t xml:space="preserve"> EPMR: Endoscopic piecemeal mucosal resection.</w:t>
      </w:r>
    </w:p>
    <w:p w:rsidR="005703B7" w:rsidRPr="005619CC" w:rsidRDefault="005703B7" w:rsidP="005619CC">
      <w:pPr>
        <w:adjustRightInd w:val="0"/>
        <w:snapToGrid w:val="0"/>
        <w:spacing w:line="360" w:lineRule="auto"/>
        <w:rPr>
          <w:rFonts w:ascii="Book Antiqua" w:hAnsi="Book Antiqua"/>
          <w:color w:val="000000"/>
          <w:sz w:val="24"/>
        </w:rPr>
      </w:pPr>
    </w:p>
    <w:p w:rsidR="005703B7" w:rsidRPr="005619CC" w:rsidRDefault="005703B7" w:rsidP="005619CC">
      <w:pPr>
        <w:adjustRightInd w:val="0"/>
        <w:snapToGrid w:val="0"/>
        <w:spacing w:line="360" w:lineRule="auto"/>
        <w:rPr>
          <w:rFonts w:ascii="Book Antiqua" w:hAnsi="Book Antiqua"/>
          <w:b/>
          <w:color w:val="000000"/>
          <w:sz w:val="24"/>
        </w:rPr>
        <w:sectPr w:rsidR="005703B7" w:rsidRPr="005619CC">
          <w:footerReference w:type="default" r:id="rId11"/>
          <w:pgSz w:w="11906" w:h="16838"/>
          <w:pgMar w:top="1440" w:right="1800" w:bottom="1440" w:left="1800" w:header="851" w:footer="992" w:gutter="0"/>
          <w:cols w:space="720"/>
          <w:docGrid w:type="lines" w:linePitch="312"/>
        </w:sectPr>
      </w:pPr>
    </w:p>
    <w:p w:rsidR="00EE7EA4" w:rsidRPr="005619CC" w:rsidRDefault="005703B7" w:rsidP="005619CC">
      <w:pPr>
        <w:adjustRightInd w:val="0"/>
        <w:snapToGrid w:val="0"/>
        <w:spacing w:line="360" w:lineRule="auto"/>
        <w:rPr>
          <w:rFonts w:ascii="Book Antiqua" w:hAnsi="Book Antiqua"/>
          <w:b/>
          <w:color w:val="000000"/>
          <w:sz w:val="24"/>
        </w:rPr>
      </w:pPr>
      <w:r w:rsidRPr="005619CC">
        <w:rPr>
          <w:rFonts w:ascii="Book Antiqua" w:hAnsi="Book Antiqua"/>
          <w:b/>
          <w:color w:val="000000"/>
          <w:sz w:val="24"/>
        </w:rPr>
        <w:t>Table 1 Summary of previous reports of delayed perforation with non-surgical management</w:t>
      </w:r>
    </w:p>
    <w:tbl>
      <w:tblPr>
        <w:tblW w:w="14122" w:type="dxa"/>
        <w:tblInd w:w="135"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25"/>
        <w:gridCol w:w="517"/>
        <w:gridCol w:w="862"/>
        <w:gridCol w:w="668"/>
        <w:gridCol w:w="1224"/>
        <w:gridCol w:w="1056"/>
        <w:gridCol w:w="836"/>
        <w:gridCol w:w="1070"/>
        <w:gridCol w:w="1674"/>
        <w:gridCol w:w="1099"/>
        <w:gridCol w:w="2226"/>
        <w:gridCol w:w="1665"/>
      </w:tblGrid>
      <w:tr w:rsidR="00D05E34" w:rsidRPr="005619CC" w:rsidTr="000F76AB">
        <w:tc>
          <w:tcPr>
            <w:tcW w:w="1225" w:type="dxa"/>
            <w:tcBorders>
              <w:top w:val="single" w:sz="4" w:space="0" w:color="auto"/>
              <w:bottom w:val="single" w:sz="4" w:space="0" w:color="auto"/>
            </w:tcBorders>
            <w:shd w:val="clear" w:color="auto" w:fill="auto"/>
            <w:tcMar>
              <w:top w:w="15" w:type="dxa"/>
              <w:left w:w="15" w:type="dxa"/>
              <w:bottom w:w="0" w:type="dxa"/>
              <w:right w:w="15" w:type="dxa"/>
            </w:tcMar>
            <w:vAlign w:val="center"/>
          </w:tcPr>
          <w:p w:rsidR="00EE7EA4" w:rsidRPr="005619CC" w:rsidRDefault="005703B7" w:rsidP="005619CC">
            <w:pPr>
              <w:widowControl/>
              <w:adjustRightInd w:val="0"/>
              <w:snapToGrid w:val="0"/>
              <w:spacing w:line="360" w:lineRule="auto"/>
              <w:textAlignment w:val="center"/>
              <w:rPr>
                <w:rFonts w:ascii="Book Antiqua" w:hAnsi="Book Antiqua"/>
                <w:b/>
                <w:bCs/>
                <w:color w:val="000000"/>
                <w:sz w:val="24"/>
              </w:rPr>
            </w:pPr>
            <w:r w:rsidRPr="005619CC">
              <w:rPr>
                <w:rFonts w:ascii="Book Antiqua" w:hAnsi="Book Antiqua"/>
                <w:b/>
                <w:bCs/>
                <w:color w:val="000000"/>
                <w:kern w:val="0"/>
                <w:sz w:val="24"/>
              </w:rPr>
              <w:t>Ref.</w:t>
            </w:r>
          </w:p>
        </w:tc>
        <w:tc>
          <w:tcPr>
            <w:tcW w:w="517" w:type="dxa"/>
            <w:tcBorders>
              <w:top w:val="single" w:sz="4" w:space="0" w:color="auto"/>
              <w:bottom w:val="single" w:sz="4" w:space="0" w:color="auto"/>
            </w:tcBorders>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b/>
                <w:bCs/>
                <w:color w:val="000000"/>
                <w:sz w:val="24"/>
              </w:rPr>
            </w:pPr>
            <w:r w:rsidRPr="005619CC">
              <w:rPr>
                <w:rFonts w:ascii="Book Antiqua" w:hAnsi="Book Antiqua"/>
                <w:b/>
                <w:bCs/>
                <w:color w:val="000000"/>
                <w:sz w:val="24"/>
              </w:rPr>
              <w:t>Case</w:t>
            </w:r>
          </w:p>
        </w:tc>
        <w:tc>
          <w:tcPr>
            <w:tcW w:w="862" w:type="dxa"/>
            <w:tcBorders>
              <w:top w:val="single" w:sz="4" w:space="0" w:color="auto"/>
              <w:bottom w:val="single" w:sz="4" w:space="0" w:color="auto"/>
            </w:tcBorders>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b/>
                <w:bCs/>
                <w:color w:val="000000"/>
                <w:sz w:val="24"/>
              </w:rPr>
            </w:pPr>
            <w:r w:rsidRPr="005619CC">
              <w:rPr>
                <w:rFonts w:ascii="Book Antiqua" w:hAnsi="Book Antiqua"/>
                <w:b/>
                <w:bCs/>
                <w:color w:val="000000"/>
                <w:kern w:val="0"/>
                <w:sz w:val="24"/>
              </w:rPr>
              <w:t>Age (</w:t>
            </w:r>
            <w:r w:rsidR="005703B7" w:rsidRPr="005619CC">
              <w:rPr>
                <w:rFonts w:ascii="Book Antiqua" w:hAnsi="Book Antiqua"/>
                <w:b/>
                <w:bCs/>
                <w:color w:val="000000"/>
                <w:kern w:val="0"/>
                <w:sz w:val="24"/>
              </w:rPr>
              <w:t>yr</w:t>
            </w:r>
            <w:r w:rsidRPr="005619CC">
              <w:rPr>
                <w:rFonts w:ascii="Book Antiqua" w:hAnsi="Book Antiqua"/>
                <w:b/>
                <w:bCs/>
                <w:color w:val="000000"/>
                <w:kern w:val="0"/>
                <w:sz w:val="24"/>
              </w:rPr>
              <w:t>)</w:t>
            </w:r>
          </w:p>
        </w:tc>
        <w:tc>
          <w:tcPr>
            <w:tcW w:w="668" w:type="dxa"/>
            <w:tcBorders>
              <w:top w:val="single" w:sz="4" w:space="0" w:color="auto"/>
              <w:bottom w:val="single" w:sz="4" w:space="0" w:color="auto"/>
            </w:tcBorders>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b/>
                <w:bCs/>
                <w:color w:val="000000"/>
                <w:sz w:val="24"/>
              </w:rPr>
            </w:pPr>
            <w:r w:rsidRPr="005619CC">
              <w:rPr>
                <w:rFonts w:ascii="Book Antiqua" w:hAnsi="Book Antiqua"/>
                <w:b/>
                <w:bCs/>
                <w:color w:val="000000"/>
                <w:kern w:val="0"/>
                <w:sz w:val="24"/>
              </w:rPr>
              <w:t>Sex</w:t>
            </w:r>
          </w:p>
        </w:tc>
        <w:tc>
          <w:tcPr>
            <w:tcW w:w="1224" w:type="dxa"/>
            <w:tcBorders>
              <w:top w:val="single" w:sz="4" w:space="0" w:color="auto"/>
              <w:bottom w:val="single" w:sz="4" w:space="0" w:color="auto"/>
            </w:tcBorders>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b/>
                <w:bCs/>
                <w:color w:val="000000"/>
                <w:sz w:val="24"/>
              </w:rPr>
            </w:pPr>
            <w:r w:rsidRPr="005619CC">
              <w:rPr>
                <w:rFonts w:ascii="Book Antiqua" w:hAnsi="Book Antiqua"/>
                <w:b/>
                <w:bCs/>
                <w:color w:val="000000"/>
                <w:kern w:val="0"/>
                <w:sz w:val="24"/>
              </w:rPr>
              <w:t>Morphology</w:t>
            </w:r>
          </w:p>
        </w:tc>
        <w:tc>
          <w:tcPr>
            <w:tcW w:w="1056" w:type="dxa"/>
            <w:tcBorders>
              <w:top w:val="single" w:sz="4" w:space="0" w:color="auto"/>
              <w:bottom w:val="single" w:sz="4" w:space="0" w:color="auto"/>
            </w:tcBorders>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b/>
                <w:bCs/>
                <w:color w:val="000000"/>
                <w:sz w:val="24"/>
              </w:rPr>
            </w:pPr>
            <w:r w:rsidRPr="005619CC">
              <w:rPr>
                <w:rFonts w:ascii="Book Antiqua" w:hAnsi="Book Antiqua"/>
                <w:b/>
                <w:bCs/>
                <w:color w:val="000000"/>
                <w:kern w:val="0"/>
                <w:sz w:val="24"/>
              </w:rPr>
              <w:t>Location</w:t>
            </w:r>
          </w:p>
        </w:tc>
        <w:tc>
          <w:tcPr>
            <w:tcW w:w="836" w:type="dxa"/>
            <w:tcBorders>
              <w:top w:val="single" w:sz="4" w:space="0" w:color="auto"/>
              <w:bottom w:val="single" w:sz="4" w:space="0" w:color="auto"/>
            </w:tcBorders>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b/>
                <w:bCs/>
                <w:color w:val="000000"/>
                <w:sz w:val="24"/>
              </w:rPr>
            </w:pPr>
            <w:r w:rsidRPr="005619CC">
              <w:rPr>
                <w:rFonts w:ascii="Book Antiqua" w:hAnsi="Book Antiqua"/>
                <w:b/>
                <w:bCs/>
                <w:color w:val="000000"/>
                <w:kern w:val="0"/>
                <w:sz w:val="24"/>
              </w:rPr>
              <w:t>Tumor diameter (mm)</w:t>
            </w:r>
          </w:p>
        </w:tc>
        <w:tc>
          <w:tcPr>
            <w:tcW w:w="1070" w:type="dxa"/>
            <w:tcBorders>
              <w:top w:val="single" w:sz="4" w:space="0" w:color="auto"/>
              <w:bottom w:val="single" w:sz="4" w:space="0" w:color="auto"/>
            </w:tcBorders>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b/>
                <w:bCs/>
                <w:color w:val="000000"/>
                <w:sz w:val="24"/>
              </w:rPr>
            </w:pPr>
            <w:r w:rsidRPr="005619CC">
              <w:rPr>
                <w:rFonts w:ascii="Book Antiqua" w:hAnsi="Book Antiqua"/>
                <w:b/>
                <w:bCs/>
                <w:color w:val="000000"/>
                <w:kern w:val="0"/>
                <w:sz w:val="24"/>
              </w:rPr>
              <w:t>Endoscopic therapy</w:t>
            </w:r>
          </w:p>
        </w:tc>
        <w:tc>
          <w:tcPr>
            <w:tcW w:w="1674" w:type="dxa"/>
            <w:tcBorders>
              <w:top w:val="single" w:sz="4" w:space="0" w:color="auto"/>
              <w:bottom w:val="single" w:sz="4" w:space="0" w:color="auto"/>
            </w:tcBorders>
            <w:shd w:val="clear" w:color="auto" w:fill="auto"/>
            <w:tcMar>
              <w:top w:w="15" w:type="dxa"/>
              <w:left w:w="15" w:type="dxa"/>
              <w:bottom w:w="0" w:type="dxa"/>
              <w:right w:w="15" w:type="dxa"/>
            </w:tcMar>
            <w:vAlign w:val="center"/>
          </w:tcPr>
          <w:p w:rsidR="00EE7EA4" w:rsidRPr="005619CC" w:rsidRDefault="00EE7EA4" w:rsidP="00BC497A">
            <w:pPr>
              <w:widowControl/>
              <w:adjustRightInd w:val="0"/>
              <w:snapToGrid w:val="0"/>
              <w:spacing w:line="360" w:lineRule="auto"/>
              <w:textAlignment w:val="center"/>
              <w:rPr>
                <w:rFonts w:ascii="Book Antiqua" w:hAnsi="Book Antiqua"/>
                <w:b/>
                <w:bCs/>
                <w:color w:val="000000"/>
                <w:sz w:val="24"/>
              </w:rPr>
            </w:pPr>
            <w:r w:rsidRPr="005619CC">
              <w:rPr>
                <w:rFonts w:ascii="Book Antiqua" w:hAnsi="Book Antiqua"/>
                <w:b/>
                <w:bCs/>
                <w:color w:val="000000"/>
                <w:kern w:val="0"/>
                <w:sz w:val="24"/>
              </w:rPr>
              <w:t>Time of delayed perforation (h)</w:t>
            </w:r>
          </w:p>
        </w:tc>
        <w:tc>
          <w:tcPr>
            <w:tcW w:w="1099" w:type="dxa"/>
            <w:tcBorders>
              <w:top w:val="single" w:sz="4" w:space="0" w:color="auto"/>
              <w:bottom w:val="single" w:sz="4" w:space="0" w:color="auto"/>
            </w:tcBorders>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b/>
                <w:bCs/>
                <w:color w:val="000000"/>
                <w:sz w:val="24"/>
              </w:rPr>
            </w:pPr>
            <w:r w:rsidRPr="005619CC">
              <w:rPr>
                <w:rFonts w:ascii="Book Antiqua" w:hAnsi="Book Antiqua"/>
                <w:b/>
                <w:bCs/>
                <w:color w:val="000000"/>
                <w:kern w:val="0"/>
                <w:sz w:val="24"/>
              </w:rPr>
              <w:t>Perforation size (mm)</w:t>
            </w:r>
          </w:p>
        </w:tc>
        <w:tc>
          <w:tcPr>
            <w:tcW w:w="2226" w:type="dxa"/>
            <w:tcBorders>
              <w:top w:val="single" w:sz="4" w:space="0" w:color="auto"/>
              <w:bottom w:val="single" w:sz="4" w:space="0" w:color="auto"/>
            </w:tcBorders>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b/>
                <w:bCs/>
                <w:color w:val="000000"/>
                <w:sz w:val="24"/>
              </w:rPr>
            </w:pPr>
            <w:r w:rsidRPr="005619CC">
              <w:rPr>
                <w:rFonts w:ascii="Book Antiqua" w:hAnsi="Book Antiqua"/>
                <w:b/>
                <w:bCs/>
                <w:color w:val="000000"/>
                <w:kern w:val="0"/>
                <w:sz w:val="24"/>
              </w:rPr>
              <w:t>Treatment</w:t>
            </w:r>
          </w:p>
        </w:tc>
        <w:tc>
          <w:tcPr>
            <w:tcW w:w="1665" w:type="dxa"/>
            <w:tcBorders>
              <w:top w:val="single" w:sz="4" w:space="0" w:color="auto"/>
              <w:bottom w:val="single" w:sz="4" w:space="0" w:color="auto"/>
            </w:tcBorders>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b/>
                <w:bCs/>
                <w:color w:val="000000"/>
                <w:sz w:val="24"/>
              </w:rPr>
            </w:pPr>
            <w:r w:rsidRPr="005619CC">
              <w:rPr>
                <w:rFonts w:ascii="Book Antiqua" w:hAnsi="Book Antiqua"/>
                <w:b/>
                <w:bCs/>
                <w:color w:val="000000"/>
                <w:kern w:val="0"/>
                <w:sz w:val="24"/>
              </w:rPr>
              <w:t>Hospital stay (</w:t>
            </w:r>
            <w:r w:rsidR="005703B7" w:rsidRPr="005619CC">
              <w:rPr>
                <w:rFonts w:ascii="Book Antiqua" w:hAnsi="Book Antiqua"/>
                <w:b/>
                <w:bCs/>
                <w:color w:val="000000"/>
                <w:kern w:val="0"/>
                <w:sz w:val="24"/>
              </w:rPr>
              <w:t>d</w:t>
            </w:r>
            <w:r w:rsidRPr="005619CC">
              <w:rPr>
                <w:rFonts w:ascii="Book Antiqua" w:hAnsi="Book Antiqua"/>
                <w:b/>
                <w:bCs/>
                <w:color w:val="000000"/>
                <w:kern w:val="0"/>
                <w:sz w:val="24"/>
              </w:rPr>
              <w:t>)</w:t>
            </w:r>
          </w:p>
        </w:tc>
      </w:tr>
      <w:tr w:rsidR="00D05E34" w:rsidRPr="005619CC" w:rsidTr="000F76AB">
        <w:tc>
          <w:tcPr>
            <w:tcW w:w="1225" w:type="dxa"/>
            <w:tcBorders>
              <w:top w:val="single" w:sz="4" w:space="0" w:color="auto"/>
            </w:tcBorders>
            <w:shd w:val="clear" w:color="auto" w:fill="auto"/>
            <w:tcMar>
              <w:top w:w="15" w:type="dxa"/>
              <w:left w:w="15" w:type="dxa"/>
              <w:bottom w:w="0" w:type="dxa"/>
              <w:right w:w="15" w:type="dxa"/>
            </w:tcMar>
            <w:vAlign w:val="center"/>
          </w:tcPr>
          <w:p w:rsidR="00EE7EA4" w:rsidRPr="005619CC" w:rsidRDefault="0001454E"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sz w:val="24"/>
              </w:rPr>
              <w:t xml:space="preserve">Kawashima </w:t>
            </w:r>
            <w:r w:rsidR="00EE7EA4" w:rsidRPr="005619CC">
              <w:rPr>
                <w:rFonts w:ascii="Book Antiqua" w:hAnsi="Book Antiqua"/>
                <w:i/>
                <w:color w:val="000000"/>
                <w:sz w:val="24"/>
              </w:rPr>
              <w:t>et al</w:t>
            </w:r>
            <w:r w:rsidRPr="005619CC">
              <w:rPr>
                <w:rFonts w:ascii="Book Antiqua" w:hAnsi="Book Antiqua"/>
                <w:color w:val="000000"/>
                <w:sz w:val="24"/>
                <w:vertAlign w:val="superscript"/>
              </w:rPr>
              <w:t>[8]</w:t>
            </w:r>
            <w:r w:rsidRPr="005619CC">
              <w:rPr>
                <w:rFonts w:ascii="Book Antiqua" w:hAnsi="Book Antiqua"/>
                <w:color w:val="000000"/>
                <w:sz w:val="24"/>
              </w:rPr>
              <w:t xml:space="preserve">, </w:t>
            </w:r>
            <w:r w:rsidR="00EE7EA4" w:rsidRPr="005619CC">
              <w:rPr>
                <w:rFonts w:ascii="Book Antiqua" w:hAnsi="Book Antiqua"/>
                <w:color w:val="000000"/>
                <w:sz w:val="24"/>
              </w:rPr>
              <w:t>2018</w:t>
            </w:r>
          </w:p>
        </w:tc>
        <w:tc>
          <w:tcPr>
            <w:tcW w:w="517" w:type="dxa"/>
            <w:tcBorders>
              <w:top w:val="single" w:sz="4" w:space="0" w:color="auto"/>
            </w:tcBorders>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sz w:val="24"/>
              </w:rPr>
              <w:t>1</w:t>
            </w:r>
          </w:p>
        </w:tc>
        <w:tc>
          <w:tcPr>
            <w:tcW w:w="862" w:type="dxa"/>
            <w:tcBorders>
              <w:top w:val="single" w:sz="4" w:space="0" w:color="auto"/>
            </w:tcBorders>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66</w:t>
            </w:r>
          </w:p>
        </w:tc>
        <w:tc>
          <w:tcPr>
            <w:tcW w:w="668" w:type="dxa"/>
            <w:tcBorders>
              <w:top w:val="single" w:sz="4" w:space="0" w:color="auto"/>
            </w:tcBorders>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Male</w:t>
            </w:r>
          </w:p>
        </w:tc>
        <w:tc>
          <w:tcPr>
            <w:tcW w:w="1224" w:type="dxa"/>
            <w:tcBorders>
              <w:top w:val="single" w:sz="4" w:space="0" w:color="auto"/>
            </w:tcBorders>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LST</w:t>
            </w:r>
          </w:p>
        </w:tc>
        <w:tc>
          <w:tcPr>
            <w:tcW w:w="1056" w:type="dxa"/>
            <w:tcBorders>
              <w:top w:val="single" w:sz="4" w:space="0" w:color="auto"/>
            </w:tcBorders>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Cecum</w:t>
            </w:r>
          </w:p>
        </w:tc>
        <w:tc>
          <w:tcPr>
            <w:tcW w:w="836" w:type="dxa"/>
            <w:tcBorders>
              <w:top w:val="single" w:sz="4" w:space="0" w:color="auto"/>
            </w:tcBorders>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40</w:t>
            </w:r>
          </w:p>
        </w:tc>
        <w:tc>
          <w:tcPr>
            <w:tcW w:w="1070" w:type="dxa"/>
            <w:tcBorders>
              <w:top w:val="single" w:sz="4" w:space="0" w:color="auto"/>
            </w:tcBorders>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ESD</w:t>
            </w:r>
          </w:p>
        </w:tc>
        <w:tc>
          <w:tcPr>
            <w:tcW w:w="1674" w:type="dxa"/>
            <w:tcBorders>
              <w:top w:val="single" w:sz="4" w:space="0" w:color="auto"/>
            </w:tcBorders>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Within 24</w:t>
            </w:r>
          </w:p>
        </w:tc>
        <w:tc>
          <w:tcPr>
            <w:tcW w:w="1099" w:type="dxa"/>
            <w:tcBorders>
              <w:top w:val="single" w:sz="4" w:space="0" w:color="auto"/>
            </w:tcBorders>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10</w:t>
            </w:r>
          </w:p>
        </w:tc>
        <w:tc>
          <w:tcPr>
            <w:tcW w:w="2226" w:type="dxa"/>
            <w:tcBorders>
              <w:top w:val="single" w:sz="4" w:space="0" w:color="auto"/>
            </w:tcBorders>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Transnasal decompression, antibiotics</w:t>
            </w:r>
          </w:p>
        </w:tc>
        <w:tc>
          <w:tcPr>
            <w:tcW w:w="1665" w:type="dxa"/>
            <w:tcBorders>
              <w:top w:val="single" w:sz="4" w:space="0" w:color="auto"/>
            </w:tcBorders>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26</w:t>
            </w:r>
          </w:p>
        </w:tc>
      </w:tr>
      <w:tr w:rsidR="00D05E34" w:rsidRPr="005619CC" w:rsidTr="000F76AB">
        <w:tc>
          <w:tcPr>
            <w:tcW w:w="1225" w:type="dxa"/>
            <w:shd w:val="clear" w:color="auto" w:fill="auto"/>
            <w:tcMar>
              <w:top w:w="15" w:type="dxa"/>
              <w:left w:w="15" w:type="dxa"/>
              <w:bottom w:w="0" w:type="dxa"/>
              <w:right w:w="15" w:type="dxa"/>
            </w:tcMar>
            <w:vAlign w:val="center"/>
          </w:tcPr>
          <w:p w:rsidR="00EE7EA4" w:rsidRPr="005619CC" w:rsidRDefault="0001454E"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sz w:val="24"/>
              </w:rPr>
              <w:t xml:space="preserve">Inoki </w:t>
            </w:r>
            <w:r w:rsidR="00EE7EA4" w:rsidRPr="005619CC">
              <w:rPr>
                <w:rFonts w:ascii="Book Antiqua" w:hAnsi="Book Antiqua"/>
                <w:i/>
                <w:color w:val="000000"/>
                <w:sz w:val="24"/>
              </w:rPr>
              <w:t>et al</w:t>
            </w:r>
            <w:r w:rsidRPr="005619CC">
              <w:rPr>
                <w:rFonts w:ascii="Book Antiqua" w:hAnsi="Book Antiqua"/>
                <w:color w:val="000000"/>
                <w:sz w:val="24"/>
                <w:vertAlign w:val="superscript"/>
              </w:rPr>
              <w:t>[9]</w:t>
            </w:r>
            <w:r w:rsidRPr="005619CC">
              <w:rPr>
                <w:rFonts w:ascii="Book Antiqua" w:hAnsi="Book Antiqua"/>
                <w:color w:val="000000"/>
                <w:sz w:val="24"/>
                <w:vertAlign w:val="subscript"/>
              </w:rPr>
              <w:t>,</w:t>
            </w:r>
            <w:r w:rsidR="00EE7EA4" w:rsidRPr="005619CC">
              <w:rPr>
                <w:rFonts w:ascii="Book Antiqua" w:hAnsi="Book Antiqua"/>
                <w:color w:val="000000"/>
                <w:sz w:val="24"/>
                <w:vertAlign w:val="superscript"/>
              </w:rPr>
              <w:t xml:space="preserve"> </w:t>
            </w:r>
            <w:r w:rsidR="00EE7EA4" w:rsidRPr="005619CC">
              <w:rPr>
                <w:rFonts w:ascii="Book Antiqua" w:hAnsi="Book Antiqua"/>
                <w:color w:val="000000"/>
                <w:sz w:val="24"/>
              </w:rPr>
              <w:t>2016</w:t>
            </w:r>
          </w:p>
        </w:tc>
        <w:tc>
          <w:tcPr>
            <w:tcW w:w="517"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sz w:val="24"/>
              </w:rPr>
              <w:t>2</w:t>
            </w:r>
          </w:p>
        </w:tc>
        <w:tc>
          <w:tcPr>
            <w:tcW w:w="862"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73</w:t>
            </w:r>
          </w:p>
        </w:tc>
        <w:tc>
          <w:tcPr>
            <w:tcW w:w="668"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Male</w:t>
            </w:r>
          </w:p>
        </w:tc>
        <w:tc>
          <w:tcPr>
            <w:tcW w:w="1224"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LST</w:t>
            </w:r>
          </w:p>
        </w:tc>
        <w:tc>
          <w:tcPr>
            <w:tcW w:w="1056"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Transverse colon</w:t>
            </w:r>
          </w:p>
        </w:tc>
        <w:tc>
          <w:tcPr>
            <w:tcW w:w="836"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18</w:t>
            </w:r>
          </w:p>
        </w:tc>
        <w:tc>
          <w:tcPr>
            <w:tcW w:w="1070"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EMR</w:t>
            </w:r>
          </w:p>
        </w:tc>
        <w:tc>
          <w:tcPr>
            <w:tcW w:w="1674"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Within 24</w:t>
            </w:r>
          </w:p>
        </w:tc>
        <w:tc>
          <w:tcPr>
            <w:tcW w:w="1099"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NM</w:t>
            </w:r>
          </w:p>
        </w:tc>
        <w:tc>
          <w:tcPr>
            <w:tcW w:w="2226"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Endoscopic closure with clips, antibiotics</w:t>
            </w:r>
          </w:p>
        </w:tc>
        <w:tc>
          <w:tcPr>
            <w:tcW w:w="1665"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9</w:t>
            </w:r>
          </w:p>
        </w:tc>
      </w:tr>
      <w:tr w:rsidR="00D05E34" w:rsidRPr="005619CC" w:rsidTr="000F76AB">
        <w:tc>
          <w:tcPr>
            <w:tcW w:w="1225" w:type="dxa"/>
            <w:shd w:val="clear" w:color="auto" w:fill="auto"/>
            <w:tcMar>
              <w:top w:w="15" w:type="dxa"/>
              <w:left w:w="15" w:type="dxa"/>
              <w:bottom w:w="0" w:type="dxa"/>
              <w:right w:w="15" w:type="dxa"/>
            </w:tcMar>
            <w:vAlign w:val="center"/>
          </w:tcPr>
          <w:p w:rsidR="00EE7EA4" w:rsidRPr="005619CC" w:rsidRDefault="0001454E"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sz w:val="24"/>
              </w:rPr>
              <w:t xml:space="preserve">Nagami </w:t>
            </w:r>
            <w:r w:rsidR="00EE7EA4" w:rsidRPr="005619CC">
              <w:rPr>
                <w:rFonts w:ascii="Book Antiqua" w:hAnsi="Book Antiqua"/>
                <w:i/>
                <w:color w:val="000000"/>
                <w:sz w:val="24"/>
              </w:rPr>
              <w:t>et al</w:t>
            </w:r>
            <w:r w:rsidRPr="005619CC">
              <w:rPr>
                <w:rFonts w:ascii="Book Antiqua" w:hAnsi="Book Antiqua"/>
                <w:color w:val="000000"/>
                <w:sz w:val="24"/>
                <w:vertAlign w:val="superscript"/>
              </w:rPr>
              <w:t>[10]</w:t>
            </w:r>
            <w:r w:rsidRPr="005619CC">
              <w:rPr>
                <w:rFonts w:ascii="Book Antiqua" w:hAnsi="Book Antiqua"/>
                <w:color w:val="000000"/>
                <w:sz w:val="24"/>
              </w:rPr>
              <w:t>,</w:t>
            </w:r>
            <w:r w:rsidRPr="005619CC">
              <w:rPr>
                <w:rFonts w:ascii="Book Antiqua" w:hAnsi="Book Antiqua"/>
                <w:color w:val="000000"/>
                <w:sz w:val="24"/>
                <w:vertAlign w:val="superscript"/>
              </w:rPr>
              <w:t xml:space="preserve"> </w:t>
            </w:r>
            <w:r w:rsidR="00EE7EA4" w:rsidRPr="005619CC">
              <w:rPr>
                <w:rFonts w:ascii="Book Antiqua" w:hAnsi="Book Antiqua"/>
                <w:color w:val="000000"/>
                <w:sz w:val="24"/>
              </w:rPr>
              <w:t>2019</w:t>
            </w:r>
          </w:p>
        </w:tc>
        <w:tc>
          <w:tcPr>
            <w:tcW w:w="517"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sz w:val="24"/>
              </w:rPr>
              <w:t>3</w:t>
            </w:r>
          </w:p>
        </w:tc>
        <w:tc>
          <w:tcPr>
            <w:tcW w:w="862"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81</w:t>
            </w:r>
          </w:p>
        </w:tc>
        <w:tc>
          <w:tcPr>
            <w:tcW w:w="668"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Male</w:t>
            </w:r>
          </w:p>
        </w:tc>
        <w:tc>
          <w:tcPr>
            <w:tcW w:w="1224"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LST</w:t>
            </w:r>
          </w:p>
        </w:tc>
        <w:tc>
          <w:tcPr>
            <w:tcW w:w="1056"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Ascending colon</w:t>
            </w:r>
          </w:p>
        </w:tc>
        <w:tc>
          <w:tcPr>
            <w:tcW w:w="836"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40</w:t>
            </w:r>
          </w:p>
        </w:tc>
        <w:tc>
          <w:tcPr>
            <w:tcW w:w="1070"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ESD</w:t>
            </w:r>
          </w:p>
        </w:tc>
        <w:tc>
          <w:tcPr>
            <w:tcW w:w="1674"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within 48</w:t>
            </w:r>
          </w:p>
        </w:tc>
        <w:tc>
          <w:tcPr>
            <w:tcW w:w="1099"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NM</w:t>
            </w:r>
          </w:p>
        </w:tc>
        <w:tc>
          <w:tcPr>
            <w:tcW w:w="2226"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Endoscopic closur</w:t>
            </w:r>
            <w:r w:rsidR="0001454E" w:rsidRPr="005619CC">
              <w:rPr>
                <w:rFonts w:ascii="Book Antiqua" w:hAnsi="Book Antiqua"/>
                <w:color w:val="000000"/>
                <w:kern w:val="0"/>
                <w:sz w:val="24"/>
              </w:rPr>
              <w:t xml:space="preserve">e with clips, polyglycolic acid </w:t>
            </w:r>
            <w:r w:rsidRPr="005619CC">
              <w:rPr>
                <w:rFonts w:ascii="Book Antiqua" w:hAnsi="Book Antiqua"/>
                <w:color w:val="000000"/>
                <w:kern w:val="0"/>
                <w:sz w:val="24"/>
              </w:rPr>
              <w:t>sheets and fibrin glue, antibiotics</w:t>
            </w:r>
          </w:p>
        </w:tc>
        <w:tc>
          <w:tcPr>
            <w:tcW w:w="1665"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16</w:t>
            </w:r>
          </w:p>
        </w:tc>
      </w:tr>
      <w:tr w:rsidR="00D05E34" w:rsidRPr="005619CC" w:rsidTr="000F76AB">
        <w:tc>
          <w:tcPr>
            <w:tcW w:w="1225" w:type="dxa"/>
            <w:shd w:val="clear" w:color="auto" w:fill="auto"/>
            <w:tcMar>
              <w:top w:w="15" w:type="dxa"/>
              <w:left w:w="15" w:type="dxa"/>
              <w:bottom w:w="0" w:type="dxa"/>
              <w:right w:w="15" w:type="dxa"/>
            </w:tcMar>
            <w:vAlign w:val="center"/>
          </w:tcPr>
          <w:p w:rsidR="00EE7EA4" w:rsidRPr="005619CC" w:rsidRDefault="0001454E"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sz w:val="24"/>
              </w:rPr>
              <w:t xml:space="preserve">Xiao </w:t>
            </w:r>
            <w:r w:rsidR="00EE7EA4" w:rsidRPr="005619CC">
              <w:rPr>
                <w:rFonts w:ascii="Book Antiqua" w:hAnsi="Book Antiqua"/>
                <w:i/>
                <w:color w:val="000000"/>
                <w:sz w:val="24"/>
              </w:rPr>
              <w:t>et al</w:t>
            </w:r>
            <w:r w:rsidRPr="005619CC">
              <w:rPr>
                <w:rFonts w:ascii="Book Antiqua" w:hAnsi="Book Antiqua"/>
                <w:color w:val="000000"/>
                <w:sz w:val="24"/>
                <w:vertAlign w:val="superscript"/>
              </w:rPr>
              <w:t>[</w:t>
            </w:r>
            <w:r w:rsidR="00EE7EA4" w:rsidRPr="005619CC">
              <w:rPr>
                <w:rFonts w:ascii="Book Antiqua" w:hAnsi="Book Antiqua"/>
                <w:color w:val="000000"/>
                <w:sz w:val="24"/>
                <w:vertAlign w:val="superscript"/>
              </w:rPr>
              <w:t>11</w:t>
            </w:r>
            <w:r w:rsidRPr="005619CC">
              <w:rPr>
                <w:rFonts w:ascii="Book Antiqua" w:hAnsi="Book Antiqua"/>
                <w:color w:val="000000"/>
                <w:sz w:val="24"/>
                <w:vertAlign w:val="superscript"/>
              </w:rPr>
              <w:t>]</w:t>
            </w:r>
            <w:r w:rsidRPr="005619CC">
              <w:rPr>
                <w:rFonts w:ascii="Book Antiqua" w:hAnsi="Book Antiqua"/>
                <w:color w:val="000000"/>
                <w:sz w:val="24"/>
              </w:rPr>
              <w:t>,</w:t>
            </w:r>
            <w:r w:rsidR="00EE7EA4" w:rsidRPr="005619CC">
              <w:rPr>
                <w:rFonts w:ascii="Book Antiqua" w:hAnsi="Book Antiqua"/>
                <w:color w:val="000000"/>
                <w:sz w:val="24"/>
                <w:vertAlign w:val="superscript"/>
              </w:rPr>
              <w:t xml:space="preserve"> </w:t>
            </w:r>
            <w:r w:rsidR="00EE7EA4" w:rsidRPr="005619CC">
              <w:rPr>
                <w:rFonts w:ascii="Book Antiqua" w:hAnsi="Book Antiqua"/>
                <w:color w:val="000000"/>
                <w:sz w:val="24"/>
              </w:rPr>
              <w:t>2014</w:t>
            </w:r>
          </w:p>
        </w:tc>
        <w:tc>
          <w:tcPr>
            <w:tcW w:w="517"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sz w:val="24"/>
              </w:rPr>
              <w:t>4</w:t>
            </w:r>
          </w:p>
        </w:tc>
        <w:tc>
          <w:tcPr>
            <w:tcW w:w="862"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49</w:t>
            </w:r>
          </w:p>
        </w:tc>
        <w:tc>
          <w:tcPr>
            <w:tcW w:w="668"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Female</w:t>
            </w:r>
          </w:p>
        </w:tc>
        <w:tc>
          <w:tcPr>
            <w:tcW w:w="1224"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LST</w:t>
            </w:r>
          </w:p>
        </w:tc>
        <w:tc>
          <w:tcPr>
            <w:tcW w:w="1056"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Sigmoid colon</w:t>
            </w:r>
          </w:p>
        </w:tc>
        <w:tc>
          <w:tcPr>
            <w:tcW w:w="836"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NM</w:t>
            </w:r>
          </w:p>
        </w:tc>
        <w:tc>
          <w:tcPr>
            <w:tcW w:w="1070"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ESD</w:t>
            </w:r>
          </w:p>
        </w:tc>
        <w:tc>
          <w:tcPr>
            <w:tcW w:w="1674"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Within 24-48</w:t>
            </w:r>
          </w:p>
        </w:tc>
        <w:tc>
          <w:tcPr>
            <w:tcW w:w="1099"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3</w:t>
            </w:r>
          </w:p>
        </w:tc>
        <w:tc>
          <w:tcPr>
            <w:tcW w:w="2226"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Endoscopic closure with clips, overtube, nasobiliary tube, antibiotics</w:t>
            </w:r>
          </w:p>
        </w:tc>
        <w:tc>
          <w:tcPr>
            <w:tcW w:w="1665"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29</w:t>
            </w:r>
          </w:p>
        </w:tc>
      </w:tr>
      <w:tr w:rsidR="00D05E34" w:rsidRPr="005619CC" w:rsidTr="000F76AB">
        <w:tc>
          <w:tcPr>
            <w:tcW w:w="1225" w:type="dxa"/>
            <w:shd w:val="clear" w:color="auto" w:fill="auto"/>
            <w:tcMar>
              <w:top w:w="15" w:type="dxa"/>
              <w:left w:w="15" w:type="dxa"/>
              <w:bottom w:w="0" w:type="dxa"/>
              <w:right w:w="15" w:type="dxa"/>
            </w:tcMar>
            <w:vAlign w:val="center"/>
          </w:tcPr>
          <w:p w:rsidR="00EE7EA4" w:rsidRPr="005619CC" w:rsidRDefault="000F76AB"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sz w:val="24"/>
              </w:rPr>
              <w:t xml:space="preserve">Xiao </w:t>
            </w:r>
            <w:r w:rsidRPr="005619CC">
              <w:rPr>
                <w:rFonts w:ascii="Book Antiqua" w:hAnsi="Book Antiqua"/>
                <w:i/>
                <w:color w:val="000000"/>
                <w:sz w:val="24"/>
              </w:rPr>
              <w:t>et al</w:t>
            </w:r>
            <w:r w:rsidRPr="005619CC">
              <w:rPr>
                <w:rFonts w:ascii="Book Antiqua" w:hAnsi="Book Antiqua"/>
                <w:color w:val="000000"/>
                <w:sz w:val="24"/>
                <w:vertAlign w:val="superscript"/>
              </w:rPr>
              <w:t>[11]</w:t>
            </w:r>
            <w:r w:rsidRPr="005619CC">
              <w:rPr>
                <w:rFonts w:ascii="Book Antiqua" w:hAnsi="Book Antiqua"/>
                <w:color w:val="000000"/>
                <w:sz w:val="24"/>
              </w:rPr>
              <w:t>,</w:t>
            </w:r>
            <w:r w:rsidRPr="005619CC">
              <w:rPr>
                <w:rFonts w:ascii="Book Antiqua" w:hAnsi="Book Antiqua"/>
                <w:color w:val="000000"/>
                <w:sz w:val="24"/>
                <w:vertAlign w:val="superscript"/>
              </w:rPr>
              <w:t xml:space="preserve"> </w:t>
            </w:r>
            <w:r w:rsidRPr="005619CC">
              <w:rPr>
                <w:rFonts w:ascii="Book Antiqua" w:hAnsi="Book Antiqua"/>
                <w:color w:val="000000"/>
                <w:sz w:val="24"/>
              </w:rPr>
              <w:t>2014</w:t>
            </w:r>
          </w:p>
        </w:tc>
        <w:tc>
          <w:tcPr>
            <w:tcW w:w="517"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sz w:val="24"/>
              </w:rPr>
              <w:t>5</w:t>
            </w:r>
          </w:p>
        </w:tc>
        <w:tc>
          <w:tcPr>
            <w:tcW w:w="862"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77</w:t>
            </w:r>
          </w:p>
        </w:tc>
        <w:tc>
          <w:tcPr>
            <w:tcW w:w="668"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Male</w:t>
            </w:r>
          </w:p>
        </w:tc>
        <w:tc>
          <w:tcPr>
            <w:tcW w:w="1224"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LST</w:t>
            </w:r>
          </w:p>
        </w:tc>
        <w:tc>
          <w:tcPr>
            <w:tcW w:w="1056"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Ascending colon</w:t>
            </w:r>
          </w:p>
        </w:tc>
        <w:tc>
          <w:tcPr>
            <w:tcW w:w="836"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NM</w:t>
            </w:r>
          </w:p>
        </w:tc>
        <w:tc>
          <w:tcPr>
            <w:tcW w:w="1070"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ESD</w:t>
            </w:r>
          </w:p>
        </w:tc>
        <w:tc>
          <w:tcPr>
            <w:tcW w:w="1674"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Within 24-48</w:t>
            </w:r>
          </w:p>
        </w:tc>
        <w:tc>
          <w:tcPr>
            <w:tcW w:w="1099"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6</w:t>
            </w:r>
          </w:p>
        </w:tc>
        <w:tc>
          <w:tcPr>
            <w:tcW w:w="2226"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Endoscopic closure with clips, overtube, nasobiliary tube, antibiotics</w:t>
            </w:r>
          </w:p>
        </w:tc>
        <w:tc>
          <w:tcPr>
            <w:tcW w:w="1665"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12</w:t>
            </w:r>
          </w:p>
        </w:tc>
      </w:tr>
      <w:tr w:rsidR="00D05E34" w:rsidRPr="005619CC" w:rsidTr="000F76AB">
        <w:tc>
          <w:tcPr>
            <w:tcW w:w="1225" w:type="dxa"/>
            <w:shd w:val="clear" w:color="auto" w:fill="auto"/>
            <w:tcMar>
              <w:top w:w="15" w:type="dxa"/>
              <w:left w:w="15" w:type="dxa"/>
              <w:bottom w:w="0" w:type="dxa"/>
              <w:right w:w="15" w:type="dxa"/>
            </w:tcMar>
            <w:vAlign w:val="center"/>
          </w:tcPr>
          <w:p w:rsidR="00EE7EA4" w:rsidRPr="005619CC" w:rsidRDefault="000F76AB"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sz w:val="24"/>
              </w:rPr>
              <w:t xml:space="preserve">Xiao </w:t>
            </w:r>
            <w:r w:rsidRPr="005619CC">
              <w:rPr>
                <w:rFonts w:ascii="Book Antiqua" w:hAnsi="Book Antiqua"/>
                <w:i/>
                <w:color w:val="000000"/>
                <w:sz w:val="24"/>
              </w:rPr>
              <w:t>et al</w:t>
            </w:r>
            <w:r w:rsidRPr="005619CC">
              <w:rPr>
                <w:rFonts w:ascii="Book Antiqua" w:hAnsi="Book Antiqua"/>
                <w:color w:val="000000"/>
                <w:sz w:val="24"/>
                <w:vertAlign w:val="superscript"/>
              </w:rPr>
              <w:t>[11]</w:t>
            </w:r>
            <w:r w:rsidRPr="005619CC">
              <w:rPr>
                <w:rFonts w:ascii="Book Antiqua" w:hAnsi="Book Antiqua"/>
                <w:color w:val="000000"/>
                <w:sz w:val="24"/>
              </w:rPr>
              <w:t>,</w:t>
            </w:r>
            <w:r w:rsidRPr="005619CC">
              <w:rPr>
                <w:rFonts w:ascii="Book Antiqua" w:hAnsi="Book Antiqua"/>
                <w:color w:val="000000"/>
                <w:sz w:val="24"/>
                <w:vertAlign w:val="superscript"/>
              </w:rPr>
              <w:t xml:space="preserve"> </w:t>
            </w:r>
            <w:r w:rsidRPr="005619CC">
              <w:rPr>
                <w:rFonts w:ascii="Book Antiqua" w:hAnsi="Book Antiqua"/>
                <w:color w:val="000000"/>
                <w:sz w:val="24"/>
              </w:rPr>
              <w:t>2014</w:t>
            </w:r>
          </w:p>
        </w:tc>
        <w:tc>
          <w:tcPr>
            <w:tcW w:w="517"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sz w:val="24"/>
              </w:rPr>
              <w:t>6</w:t>
            </w:r>
          </w:p>
        </w:tc>
        <w:tc>
          <w:tcPr>
            <w:tcW w:w="862"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41</w:t>
            </w:r>
          </w:p>
        </w:tc>
        <w:tc>
          <w:tcPr>
            <w:tcW w:w="668"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Female</w:t>
            </w:r>
          </w:p>
        </w:tc>
        <w:tc>
          <w:tcPr>
            <w:tcW w:w="1224"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Polyp</w:t>
            </w:r>
          </w:p>
        </w:tc>
        <w:tc>
          <w:tcPr>
            <w:tcW w:w="1056"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Transverse colon</w:t>
            </w:r>
          </w:p>
        </w:tc>
        <w:tc>
          <w:tcPr>
            <w:tcW w:w="836"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NM</w:t>
            </w:r>
          </w:p>
        </w:tc>
        <w:tc>
          <w:tcPr>
            <w:tcW w:w="1070"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EMR</w:t>
            </w:r>
          </w:p>
        </w:tc>
        <w:tc>
          <w:tcPr>
            <w:tcW w:w="1674"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Within 24-48</w:t>
            </w:r>
          </w:p>
        </w:tc>
        <w:tc>
          <w:tcPr>
            <w:tcW w:w="1099"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5</w:t>
            </w:r>
          </w:p>
        </w:tc>
        <w:tc>
          <w:tcPr>
            <w:tcW w:w="2226"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Endoscopic closure with clips, overtube, nasobiliary tube, antibiotics</w:t>
            </w:r>
          </w:p>
        </w:tc>
        <w:tc>
          <w:tcPr>
            <w:tcW w:w="1665"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7</w:t>
            </w:r>
          </w:p>
        </w:tc>
      </w:tr>
      <w:tr w:rsidR="00D05E34" w:rsidRPr="005619CC" w:rsidTr="000F76AB">
        <w:tc>
          <w:tcPr>
            <w:tcW w:w="1225"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sz w:val="24"/>
              </w:rPr>
              <w:t xml:space="preserve">Iwatsubo </w:t>
            </w:r>
            <w:r w:rsidRPr="005619CC">
              <w:rPr>
                <w:rFonts w:ascii="Book Antiqua" w:hAnsi="Book Antiqua"/>
                <w:i/>
                <w:color w:val="000000"/>
                <w:sz w:val="24"/>
              </w:rPr>
              <w:t>et al</w:t>
            </w:r>
            <w:r w:rsidR="000F76AB" w:rsidRPr="005619CC">
              <w:rPr>
                <w:rFonts w:ascii="Book Antiqua" w:hAnsi="Book Antiqua"/>
                <w:color w:val="000000"/>
                <w:sz w:val="24"/>
                <w:vertAlign w:val="superscript"/>
              </w:rPr>
              <w:t>[</w:t>
            </w:r>
            <w:r w:rsidRPr="005619CC">
              <w:rPr>
                <w:rFonts w:ascii="Book Antiqua" w:hAnsi="Book Antiqua"/>
                <w:color w:val="000000"/>
                <w:sz w:val="24"/>
                <w:vertAlign w:val="superscript"/>
              </w:rPr>
              <w:t>12</w:t>
            </w:r>
            <w:r w:rsidR="000F76AB" w:rsidRPr="005619CC">
              <w:rPr>
                <w:rFonts w:ascii="Book Antiqua" w:hAnsi="Book Antiqua"/>
                <w:color w:val="000000"/>
                <w:sz w:val="24"/>
                <w:vertAlign w:val="superscript"/>
              </w:rPr>
              <w:t>]</w:t>
            </w:r>
            <w:r w:rsidR="000F76AB" w:rsidRPr="005619CC">
              <w:rPr>
                <w:rFonts w:ascii="Book Antiqua" w:hAnsi="Book Antiqua"/>
                <w:color w:val="000000"/>
                <w:sz w:val="24"/>
                <w:vertAlign w:val="subscript"/>
              </w:rPr>
              <w:t>,</w:t>
            </w:r>
            <w:r w:rsidR="000F76AB" w:rsidRPr="005619CC">
              <w:rPr>
                <w:rFonts w:ascii="Book Antiqua" w:hAnsi="Book Antiqua"/>
                <w:color w:val="000000"/>
                <w:sz w:val="24"/>
              </w:rPr>
              <w:t xml:space="preserve"> </w:t>
            </w:r>
            <w:r w:rsidRPr="005619CC">
              <w:rPr>
                <w:rFonts w:ascii="Book Antiqua" w:hAnsi="Book Antiqua"/>
                <w:color w:val="000000"/>
                <w:sz w:val="24"/>
              </w:rPr>
              <w:t>2019</w:t>
            </w:r>
          </w:p>
        </w:tc>
        <w:tc>
          <w:tcPr>
            <w:tcW w:w="517"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sz w:val="24"/>
              </w:rPr>
              <w:t>7</w:t>
            </w:r>
          </w:p>
        </w:tc>
        <w:tc>
          <w:tcPr>
            <w:tcW w:w="862"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45</w:t>
            </w:r>
          </w:p>
        </w:tc>
        <w:tc>
          <w:tcPr>
            <w:tcW w:w="668"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Male</w:t>
            </w:r>
          </w:p>
        </w:tc>
        <w:tc>
          <w:tcPr>
            <w:tcW w:w="1224"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Protruded</w:t>
            </w:r>
          </w:p>
        </w:tc>
        <w:tc>
          <w:tcPr>
            <w:tcW w:w="1056"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Descending colon</w:t>
            </w:r>
          </w:p>
        </w:tc>
        <w:tc>
          <w:tcPr>
            <w:tcW w:w="836"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10</w:t>
            </w:r>
          </w:p>
        </w:tc>
        <w:tc>
          <w:tcPr>
            <w:tcW w:w="1070"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ESD</w:t>
            </w:r>
          </w:p>
        </w:tc>
        <w:tc>
          <w:tcPr>
            <w:tcW w:w="1674"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24</w:t>
            </w:r>
          </w:p>
        </w:tc>
        <w:tc>
          <w:tcPr>
            <w:tcW w:w="1099"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NM</w:t>
            </w:r>
          </w:p>
        </w:tc>
        <w:tc>
          <w:tcPr>
            <w:tcW w:w="2226"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Conservative therapy, antibiotics</w:t>
            </w:r>
          </w:p>
        </w:tc>
        <w:tc>
          <w:tcPr>
            <w:tcW w:w="1665"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13</w:t>
            </w:r>
          </w:p>
        </w:tc>
      </w:tr>
      <w:tr w:rsidR="00D05E34" w:rsidRPr="005619CC" w:rsidTr="000F76AB">
        <w:tc>
          <w:tcPr>
            <w:tcW w:w="1225" w:type="dxa"/>
            <w:shd w:val="clear" w:color="auto" w:fill="auto"/>
            <w:tcMar>
              <w:top w:w="15" w:type="dxa"/>
              <w:left w:w="15" w:type="dxa"/>
              <w:bottom w:w="0" w:type="dxa"/>
              <w:right w:w="15" w:type="dxa"/>
            </w:tcMar>
            <w:vAlign w:val="center"/>
          </w:tcPr>
          <w:p w:rsidR="00EE7EA4" w:rsidRPr="005619CC" w:rsidRDefault="000F76AB"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sz w:val="24"/>
              </w:rPr>
              <w:t xml:space="preserve">Iwatsubo </w:t>
            </w:r>
            <w:r w:rsidRPr="005619CC">
              <w:rPr>
                <w:rFonts w:ascii="Book Antiqua" w:hAnsi="Book Antiqua"/>
                <w:i/>
                <w:color w:val="000000"/>
                <w:sz w:val="24"/>
              </w:rPr>
              <w:t>et al</w:t>
            </w:r>
            <w:r w:rsidRPr="005619CC">
              <w:rPr>
                <w:rFonts w:ascii="Book Antiqua" w:hAnsi="Book Antiqua"/>
                <w:color w:val="000000"/>
                <w:sz w:val="24"/>
                <w:vertAlign w:val="superscript"/>
              </w:rPr>
              <w:t>[12]</w:t>
            </w:r>
            <w:r w:rsidRPr="005619CC">
              <w:rPr>
                <w:rFonts w:ascii="Book Antiqua" w:hAnsi="Book Antiqua"/>
                <w:color w:val="000000"/>
                <w:sz w:val="24"/>
                <w:vertAlign w:val="subscript"/>
              </w:rPr>
              <w:t>,</w:t>
            </w:r>
            <w:r w:rsidRPr="005619CC">
              <w:rPr>
                <w:rFonts w:ascii="Book Antiqua" w:hAnsi="Book Antiqua"/>
                <w:color w:val="000000"/>
                <w:sz w:val="24"/>
              </w:rPr>
              <w:t xml:space="preserve"> 2019</w:t>
            </w:r>
          </w:p>
        </w:tc>
        <w:tc>
          <w:tcPr>
            <w:tcW w:w="517"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sz w:val="24"/>
              </w:rPr>
              <w:t>8</w:t>
            </w:r>
          </w:p>
        </w:tc>
        <w:tc>
          <w:tcPr>
            <w:tcW w:w="862"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53</w:t>
            </w:r>
          </w:p>
        </w:tc>
        <w:tc>
          <w:tcPr>
            <w:tcW w:w="668"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Male</w:t>
            </w:r>
          </w:p>
        </w:tc>
        <w:tc>
          <w:tcPr>
            <w:tcW w:w="1224"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Flat</w:t>
            </w:r>
          </w:p>
        </w:tc>
        <w:tc>
          <w:tcPr>
            <w:tcW w:w="1056"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Transverse colon</w:t>
            </w:r>
          </w:p>
        </w:tc>
        <w:tc>
          <w:tcPr>
            <w:tcW w:w="836"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22</w:t>
            </w:r>
          </w:p>
        </w:tc>
        <w:tc>
          <w:tcPr>
            <w:tcW w:w="1070"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ESD</w:t>
            </w:r>
          </w:p>
        </w:tc>
        <w:tc>
          <w:tcPr>
            <w:tcW w:w="1674"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19</w:t>
            </w:r>
          </w:p>
        </w:tc>
        <w:tc>
          <w:tcPr>
            <w:tcW w:w="1099"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NM</w:t>
            </w:r>
          </w:p>
        </w:tc>
        <w:tc>
          <w:tcPr>
            <w:tcW w:w="2226"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Conservative therapy, antibiotics</w:t>
            </w:r>
          </w:p>
        </w:tc>
        <w:tc>
          <w:tcPr>
            <w:tcW w:w="1665"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12</w:t>
            </w:r>
          </w:p>
        </w:tc>
      </w:tr>
      <w:tr w:rsidR="00D05E34" w:rsidRPr="005619CC" w:rsidTr="000F76AB">
        <w:tc>
          <w:tcPr>
            <w:tcW w:w="1225" w:type="dxa"/>
            <w:shd w:val="clear" w:color="auto" w:fill="auto"/>
            <w:tcMar>
              <w:top w:w="15" w:type="dxa"/>
              <w:left w:w="15" w:type="dxa"/>
              <w:bottom w:w="0" w:type="dxa"/>
              <w:right w:w="15" w:type="dxa"/>
            </w:tcMar>
            <w:vAlign w:val="center"/>
          </w:tcPr>
          <w:p w:rsidR="00EE7EA4" w:rsidRPr="005619CC" w:rsidRDefault="000F76AB"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sz w:val="24"/>
              </w:rPr>
              <w:t xml:space="preserve">Iwatsubo </w:t>
            </w:r>
            <w:r w:rsidRPr="005619CC">
              <w:rPr>
                <w:rFonts w:ascii="Book Antiqua" w:hAnsi="Book Antiqua"/>
                <w:i/>
                <w:color w:val="000000"/>
                <w:sz w:val="24"/>
              </w:rPr>
              <w:t>et al</w:t>
            </w:r>
            <w:r w:rsidRPr="005619CC">
              <w:rPr>
                <w:rFonts w:ascii="Book Antiqua" w:hAnsi="Book Antiqua"/>
                <w:color w:val="000000"/>
                <w:sz w:val="24"/>
                <w:vertAlign w:val="superscript"/>
              </w:rPr>
              <w:t>[12]</w:t>
            </w:r>
            <w:r w:rsidRPr="005619CC">
              <w:rPr>
                <w:rFonts w:ascii="Book Antiqua" w:hAnsi="Book Antiqua"/>
                <w:color w:val="000000"/>
                <w:sz w:val="24"/>
                <w:vertAlign w:val="subscript"/>
              </w:rPr>
              <w:t>,</w:t>
            </w:r>
            <w:r w:rsidRPr="005619CC">
              <w:rPr>
                <w:rFonts w:ascii="Book Antiqua" w:hAnsi="Book Antiqua"/>
                <w:color w:val="000000"/>
                <w:sz w:val="24"/>
              </w:rPr>
              <w:t xml:space="preserve"> 2019</w:t>
            </w:r>
          </w:p>
        </w:tc>
        <w:tc>
          <w:tcPr>
            <w:tcW w:w="517"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sz w:val="24"/>
              </w:rPr>
              <w:t>9</w:t>
            </w:r>
          </w:p>
        </w:tc>
        <w:tc>
          <w:tcPr>
            <w:tcW w:w="862"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74</w:t>
            </w:r>
          </w:p>
        </w:tc>
        <w:tc>
          <w:tcPr>
            <w:tcW w:w="668"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Female</w:t>
            </w:r>
          </w:p>
        </w:tc>
        <w:tc>
          <w:tcPr>
            <w:tcW w:w="1224"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Protruded</w:t>
            </w:r>
          </w:p>
        </w:tc>
        <w:tc>
          <w:tcPr>
            <w:tcW w:w="1056"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Rectum</w:t>
            </w:r>
          </w:p>
        </w:tc>
        <w:tc>
          <w:tcPr>
            <w:tcW w:w="836"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110</w:t>
            </w:r>
          </w:p>
        </w:tc>
        <w:tc>
          <w:tcPr>
            <w:tcW w:w="1070"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ESD</w:t>
            </w:r>
          </w:p>
        </w:tc>
        <w:tc>
          <w:tcPr>
            <w:tcW w:w="1674"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14</w:t>
            </w:r>
          </w:p>
        </w:tc>
        <w:tc>
          <w:tcPr>
            <w:tcW w:w="1099"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NM</w:t>
            </w:r>
          </w:p>
        </w:tc>
        <w:tc>
          <w:tcPr>
            <w:tcW w:w="2226"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Conservative therapy, antibiotics</w:t>
            </w:r>
          </w:p>
        </w:tc>
        <w:tc>
          <w:tcPr>
            <w:tcW w:w="1665"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14</w:t>
            </w:r>
          </w:p>
        </w:tc>
      </w:tr>
      <w:tr w:rsidR="00D05E34" w:rsidRPr="005619CC" w:rsidTr="000F76AB">
        <w:tc>
          <w:tcPr>
            <w:tcW w:w="1225" w:type="dxa"/>
            <w:shd w:val="clear" w:color="auto" w:fill="auto"/>
            <w:tcMar>
              <w:top w:w="15" w:type="dxa"/>
              <w:left w:w="15" w:type="dxa"/>
              <w:bottom w:w="0" w:type="dxa"/>
              <w:right w:w="15" w:type="dxa"/>
            </w:tcMar>
            <w:vAlign w:val="center"/>
          </w:tcPr>
          <w:p w:rsidR="00EE7EA4" w:rsidRPr="005619CC" w:rsidRDefault="000F76AB"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sz w:val="24"/>
              </w:rPr>
              <w:t xml:space="preserve">Iwatsubo </w:t>
            </w:r>
            <w:r w:rsidRPr="005619CC">
              <w:rPr>
                <w:rFonts w:ascii="Book Antiqua" w:hAnsi="Book Antiqua"/>
                <w:i/>
                <w:color w:val="000000"/>
                <w:sz w:val="24"/>
              </w:rPr>
              <w:t>et al</w:t>
            </w:r>
            <w:r w:rsidRPr="005619CC">
              <w:rPr>
                <w:rFonts w:ascii="Book Antiqua" w:hAnsi="Book Antiqua"/>
                <w:color w:val="000000"/>
                <w:sz w:val="24"/>
                <w:vertAlign w:val="superscript"/>
              </w:rPr>
              <w:t>[12]</w:t>
            </w:r>
            <w:r w:rsidRPr="005619CC">
              <w:rPr>
                <w:rFonts w:ascii="Book Antiqua" w:hAnsi="Book Antiqua"/>
                <w:color w:val="000000"/>
                <w:sz w:val="24"/>
                <w:vertAlign w:val="subscript"/>
              </w:rPr>
              <w:t>,</w:t>
            </w:r>
            <w:r w:rsidRPr="005619CC">
              <w:rPr>
                <w:rFonts w:ascii="Book Antiqua" w:hAnsi="Book Antiqua"/>
                <w:color w:val="000000"/>
                <w:sz w:val="24"/>
              </w:rPr>
              <w:t xml:space="preserve"> 2019</w:t>
            </w:r>
          </w:p>
        </w:tc>
        <w:tc>
          <w:tcPr>
            <w:tcW w:w="517"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sz w:val="24"/>
              </w:rPr>
              <w:t>10</w:t>
            </w:r>
          </w:p>
        </w:tc>
        <w:tc>
          <w:tcPr>
            <w:tcW w:w="862"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58</w:t>
            </w:r>
          </w:p>
        </w:tc>
        <w:tc>
          <w:tcPr>
            <w:tcW w:w="668"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Male</w:t>
            </w:r>
          </w:p>
        </w:tc>
        <w:tc>
          <w:tcPr>
            <w:tcW w:w="1224"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Protruded</w:t>
            </w:r>
          </w:p>
        </w:tc>
        <w:tc>
          <w:tcPr>
            <w:tcW w:w="1056"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Ascending colon</w:t>
            </w:r>
          </w:p>
        </w:tc>
        <w:tc>
          <w:tcPr>
            <w:tcW w:w="836"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55</w:t>
            </w:r>
          </w:p>
        </w:tc>
        <w:tc>
          <w:tcPr>
            <w:tcW w:w="1070"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ESD</w:t>
            </w:r>
          </w:p>
        </w:tc>
        <w:tc>
          <w:tcPr>
            <w:tcW w:w="1674"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24</w:t>
            </w:r>
          </w:p>
        </w:tc>
        <w:tc>
          <w:tcPr>
            <w:tcW w:w="1099"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NM</w:t>
            </w:r>
          </w:p>
        </w:tc>
        <w:tc>
          <w:tcPr>
            <w:tcW w:w="2226"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Conservative therapy, antibiotics</w:t>
            </w:r>
          </w:p>
        </w:tc>
        <w:tc>
          <w:tcPr>
            <w:tcW w:w="1665" w:type="dxa"/>
            <w:shd w:val="clear" w:color="auto" w:fill="auto"/>
            <w:tcMar>
              <w:top w:w="15" w:type="dxa"/>
              <w:left w:w="15" w:type="dxa"/>
              <w:bottom w:w="0" w:type="dxa"/>
              <w:right w:w="15" w:type="dxa"/>
            </w:tcMar>
            <w:vAlign w:val="center"/>
          </w:tcPr>
          <w:p w:rsidR="00EE7EA4" w:rsidRPr="005619CC" w:rsidRDefault="00EE7EA4" w:rsidP="005619CC">
            <w:pPr>
              <w:widowControl/>
              <w:adjustRightInd w:val="0"/>
              <w:snapToGrid w:val="0"/>
              <w:spacing w:line="360" w:lineRule="auto"/>
              <w:textAlignment w:val="center"/>
              <w:rPr>
                <w:rFonts w:ascii="Book Antiqua" w:hAnsi="Book Antiqua"/>
                <w:color w:val="000000"/>
                <w:sz w:val="24"/>
              </w:rPr>
            </w:pPr>
            <w:r w:rsidRPr="005619CC">
              <w:rPr>
                <w:rFonts w:ascii="Book Antiqua" w:hAnsi="Book Antiqua"/>
                <w:color w:val="000000"/>
                <w:kern w:val="0"/>
                <w:sz w:val="24"/>
              </w:rPr>
              <w:t>13</w:t>
            </w:r>
          </w:p>
        </w:tc>
      </w:tr>
    </w:tbl>
    <w:p w:rsidR="00EE7EA4" w:rsidRPr="005619CC" w:rsidRDefault="00EE7EA4" w:rsidP="005619CC">
      <w:pPr>
        <w:adjustRightInd w:val="0"/>
        <w:snapToGrid w:val="0"/>
        <w:spacing w:line="360" w:lineRule="auto"/>
        <w:rPr>
          <w:rFonts w:ascii="Book Antiqua" w:hAnsi="Book Antiqua" w:cs="宋体"/>
          <w:color w:val="000000"/>
          <w:sz w:val="24"/>
        </w:rPr>
      </w:pPr>
      <w:r w:rsidRPr="005619CC">
        <w:rPr>
          <w:rFonts w:ascii="Book Antiqua" w:hAnsi="Book Antiqua"/>
          <w:color w:val="000000"/>
          <w:sz w:val="24"/>
        </w:rPr>
        <w:t>NM: Not mentioned</w:t>
      </w:r>
      <w:r w:rsidR="005703B7" w:rsidRPr="005619CC">
        <w:rPr>
          <w:rFonts w:ascii="Book Antiqua" w:hAnsi="Book Antiqua"/>
          <w:color w:val="000000"/>
          <w:sz w:val="24"/>
        </w:rPr>
        <w:t xml:space="preserve">; </w:t>
      </w:r>
      <w:r w:rsidR="005703B7" w:rsidRPr="005619CC">
        <w:rPr>
          <w:rFonts w:ascii="Book Antiqua" w:hAnsi="Book Antiqua"/>
          <w:color w:val="000000"/>
          <w:kern w:val="0"/>
          <w:sz w:val="24"/>
        </w:rPr>
        <w:t>ESD:</w:t>
      </w:r>
      <w:r w:rsidR="005703B7" w:rsidRPr="005619CC">
        <w:rPr>
          <w:rFonts w:ascii="Book Antiqua" w:hAnsi="Book Antiqua"/>
          <w:color w:val="000000"/>
          <w:sz w:val="24"/>
        </w:rPr>
        <w:t xml:space="preserve"> Endoscopic submucosal dissection; EMR: Endoscopic mucosal resection; </w:t>
      </w:r>
      <w:r w:rsidR="005703B7" w:rsidRPr="005619CC">
        <w:rPr>
          <w:rFonts w:ascii="Book Antiqua" w:hAnsi="Book Antiqua"/>
          <w:color w:val="000000"/>
          <w:kern w:val="0"/>
          <w:sz w:val="24"/>
        </w:rPr>
        <w:t xml:space="preserve">LST: </w:t>
      </w:r>
      <w:r w:rsidR="005703B7" w:rsidRPr="005619CC">
        <w:rPr>
          <w:rFonts w:ascii="Book Antiqua" w:hAnsi="Book Antiqua"/>
          <w:color w:val="000000"/>
          <w:sz w:val="24"/>
        </w:rPr>
        <w:t>Laterally spreading tumor.</w:t>
      </w:r>
    </w:p>
    <w:sectPr w:rsidR="00EE7EA4" w:rsidRPr="005619CC">
      <w:pgSz w:w="16838" w:h="11906" w:orient="landscape"/>
      <w:pgMar w:top="1797" w:right="1440" w:bottom="1797" w:left="1440"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EBF" w:rsidRDefault="00325EBF" w:rsidP="005619CC">
      <w:r>
        <w:separator/>
      </w:r>
    </w:p>
  </w:endnote>
  <w:endnote w:type="continuationSeparator" w:id="0">
    <w:p w:rsidR="00325EBF" w:rsidRDefault="00325EBF" w:rsidP="0056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9CC" w:rsidRDefault="005619CC">
    <w:pPr>
      <w:pStyle w:val="ae"/>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325EBF">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25EBF">
      <w:rPr>
        <w:b/>
        <w:bCs/>
        <w:noProof/>
      </w:rPr>
      <w:t>1</w:t>
    </w:r>
    <w:r>
      <w:rPr>
        <w:b/>
        <w:bCs/>
        <w:sz w:val="24"/>
        <w:szCs w:val="24"/>
      </w:rPr>
      <w:fldChar w:fldCharType="end"/>
    </w:r>
  </w:p>
  <w:p w:rsidR="005619CC" w:rsidRDefault="005619C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EBF" w:rsidRDefault="00325EBF" w:rsidP="005619CC">
      <w:r>
        <w:separator/>
      </w:r>
    </w:p>
  </w:footnote>
  <w:footnote w:type="continuationSeparator" w:id="0">
    <w:p w:rsidR="00325EBF" w:rsidRDefault="00325EBF" w:rsidP="005619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870A9"/>
    <w:rsid w:val="0001454E"/>
    <w:rsid w:val="00024878"/>
    <w:rsid w:val="0003053E"/>
    <w:rsid w:val="00033D75"/>
    <w:rsid w:val="0003535D"/>
    <w:rsid w:val="00037464"/>
    <w:rsid w:val="00044FA4"/>
    <w:rsid w:val="00074327"/>
    <w:rsid w:val="000A300B"/>
    <w:rsid w:val="000B41AC"/>
    <w:rsid w:val="000E3DC0"/>
    <w:rsid w:val="000F76AB"/>
    <w:rsid w:val="00115888"/>
    <w:rsid w:val="0016463B"/>
    <w:rsid w:val="00171100"/>
    <w:rsid w:val="00176E2D"/>
    <w:rsid w:val="001E38CC"/>
    <w:rsid w:val="001E4A84"/>
    <w:rsid w:val="00202F35"/>
    <w:rsid w:val="00210BC4"/>
    <w:rsid w:val="0021513B"/>
    <w:rsid w:val="00267991"/>
    <w:rsid w:val="002B1BAB"/>
    <w:rsid w:val="002B4078"/>
    <w:rsid w:val="002E4F2C"/>
    <w:rsid w:val="0030515A"/>
    <w:rsid w:val="00325EBF"/>
    <w:rsid w:val="003616CD"/>
    <w:rsid w:val="003D3555"/>
    <w:rsid w:val="003E1A81"/>
    <w:rsid w:val="0046250B"/>
    <w:rsid w:val="004D7901"/>
    <w:rsid w:val="005414E6"/>
    <w:rsid w:val="00551AEA"/>
    <w:rsid w:val="005619CC"/>
    <w:rsid w:val="005703B7"/>
    <w:rsid w:val="0059366C"/>
    <w:rsid w:val="005B6EF9"/>
    <w:rsid w:val="006408D2"/>
    <w:rsid w:val="0065036B"/>
    <w:rsid w:val="00663C41"/>
    <w:rsid w:val="006870A9"/>
    <w:rsid w:val="006878ED"/>
    <w:rsid w:val="00753275"/>
    <w:rsid w:val="007E7C99"/>
    <w:rsid w:val="008021D2"/>
    <w:rsid w:val="008858AF"/>
    <w:rsid w:val="008E5D20"/>
    <w:rsid w:val="0092185D"/>
    <w:rsid w:val="0098318D"/>
    <w:rsid w:val="00A1464C"/>
    <w:rsid w:val="00A5353D"/>
    <w:rsid w:val="00A676A5"/>
    <w:rsid w:val="00B22E21"/>
    <w:rsid w:val="00B41AFF"/>
    <w:rsid w:val="00B62085"/>
    <w:rsid w:val="00BA6AC2"/>
    <w:rsid w:val="00BC497A"/>
    <w:rsid w:val="00BE0FCB"/>
    <w:rsid w:val="00C17E80"/>
    <w:rsid w:val="00C61E0B"/>
    <w:rsid w:val="00C95982"/>
    <w:rsid w:val="00CE3465"/>
    <w:rsid w:val="00D05E34"/>
    <w:rsid w:val="00DC7679"/>
    <w:rsid w:val="00DE5110"/>
    <w:rsid w:val="00E15865"/>
    <w:rsid w:val="00E954AF"/>
    <w:rsid w:val="00EB2480"/>
    <w:rsid w:val="00EB652D"/>
    <w:rsid w:val="00ED10FD"/>
    <w:rsid w:val="00EE7EA4"/>
    <w:rsid w:val="00EF0713"/>
    <w:rsid w:val="00F12C0C"/>
    <w:rsid w:val="00F64D19"/>
    <w:rsid w:val="00F76471"/>
    <w:rsid w:val="00F87662"/>
    <w:rsid w:val="00FD5FFD"/>
    <w:rsid w:val="014C1AD6"/>
    <w:rsid w:val="029B0C6E"/>
    <w:rsid w:val="059E4454"/>
    <w:rsid w:val="0744346B"/>
    <w:rsid w:val="08D05395"/>
    <w:rsid w:val="0BC57903"/>
    <w:rsid w:val="0BD6504A"/>
    <w:rsid w:val="0C8D48F8"/>
    <w:rsid w:val="0CED58D4"/>
    <w:rsid w:val="0D310541"/>
    <w:rsid w:val="15F91C27"/>
    <w:rsid w:val="16131698"/>
    <w:rsid w:val="17591E87"/>
    <w:rsid w:val="176E0AB5"/>
    <w:rsid w:val="1B7D3744"/>
    <w:rsid w:val="214C7554"/>
    <w:rsid w:val="224F5600"/>
    <w:rsid w:val="24276F3A"/>
    <w:rsid w:val="245A342A"/>
    <w:rsid w:val="25C116FA"/>
    <w:rsid w:val="29124787"/>
    <w:rsid w:val="2E071B5C"/>
    <w:rsid w:val="2E2D5879"/>
    <w:rsid w:val="32B20FA7"/>
    <w:rsid w:val="33E86301"/>
    <w:rsid w:val="34DF012B"/>
    <w:rsid w:val="351B5D27"/>
    <w:rsid w:val="365C0B8D"/>
    <w:rsid w:val="37C93358"/>
    <w:rsid w:val="3B05597B"/>
    <w:rsid w:val="3B125C53"/>
    <w:rsid w:val="3C9F56D2"/>
    <w:rsid w:val="3DD40016"/>
    <w:rsid w:val="3E613E20"/>
    <w:rsid w:val="3FB3751F"/>
    <w:rsid w:val="43F42402"/>
    <w:rsid w:val="44500485"/>
    <w:rsid w:val="4532409A"/>
    <w:rsid w:val="469B1452"/>
    <w:rsid w:val="473D5D92"/>
    <w:rsid w:val="479510E3"/>
    <w:rsid w:val="47BE2365"/>
    <w:rsid w:val="47C86994"/>
    <w:rsid w:val="48A34845"/>
    <w:rsid w:val="4C824A15"/>
    <w:rsid w:val="4DB25751"/>
    <w:rsid w:val="4F6644FE"/>
    <w:rsid w:val="54AB7D5A"/>
    <w:rsid w:val="55101723"/>
    <w:rsid w:val="56FD2638"/>
    <w:rsid w:val="57BB685C"/>
    <w:rsid w:val="597861DC"/>
    <w:rsid w:val="5A48377F"/>
    <w:rsid w:val="5B672683"/>
    <w:rsid w:val="5BDB4D88"/>
    <w:rsid w:val="5BEA0333"/>
    <w:rsid w:val="5C264DD1"/>
    <w:rsid w:val="5C335CA7"/>
    <w:rsid w:val="5CCA6889"/>
    <w:rsid w:val="5E61056A"/>
    <w:rsid w:val="5F2C0B16"/>
    <w:rsid w:val="5FDFB2BF"/>
    <w:rsid w:val="602C0CFB"/>
    <w:rsid w:val="619364FC"/>
    <w:rsid w:val="63A947A2"/>
    <w:rsid w:val="67F60B44"/>
    <w:rsid w:val="696A5023"/>
    <w:rsid w:val="6BD70D66"/>
    <w:rsid w:val="6D777E8C"/>
    <w:rsid w:val="716A202C"/>
    <w:rsid w:val="734B54C9"/>
    <w:rsid w:val="73657F05"/>
    <w:rsid w:val="7373094B"/>
    <w:rsid w:val="744C57CB"/>
    <w:rsid w:val="792514E9"/>
    <w:rsid w:val="7DCC4B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link w:val="a3"/>
    <w:rPr>
      <w:kern w:val="2"/>
      <w:lang w:eastAsia="zh-CN" w:bidi="ar-SA"/>
    </w:rPr>
  </w:style>
  <w:style w:type="character" w:customStyle="1" w:styleId="Char0">
    <w:name w:val="批注框文本 Char"/>
    <w:link w:val="a4"/>
    <w:rPr>
      <w:kern w:val="2"/>
      <w:sz w:val="18"/>
      <w:szCs w:val="18"/>
      <w:lang w:eastAsia="zh-CN" w:bidi="ar-SA"/>
    </w:rPr>
  </w:style>
  <w:style w:type="character" w:customStyle="1" w:styleId="Char1">
    <w:name w:val="批注主题 Char"/>
    <w:link w:val="a5"/>
    <w:rPr>
      <w:b/>
      <w:bCs/>
      <w:kern w:val="2"/>
      <w:lang w:eastAsia="zh-CN" w:bidi="ar-SA"/>
    </w:rPr>
  </w:style>
  <w:style w:type="character" w:styleId="a6">
    <w:name w:val="FollowedHyperlink"/>
    <w:rPr>
      <w:color w:val="954F72"/>
      <w:u w:val="single"/>
    </w:rPr>
  </w:style>
  <w:style w:type="character" w:styleId="a7">
    <w:name w:val="Hyperlink"/>
    <w:rPr>
      <w:color w:val="0000FF"/>
      <w:u w:val="single"/>
    </w:rPr>
  </w:style>
  <w:style w:type="character" w:customStyle="1" w:styleId="15">
    <w:name w:val="15"/>
    <w:rPr>
      <w:rFonts w:ascii="Times New Roman" w:hAnsi="Times New Roman" w:cs="Times New Roman" w:hint="default"/>
      <w:color w:val="0000FF"/>
      <w:u w:val="single"/>
    </w:rPr>
  </w:style>
  <w:style w:type="character" w:styleId="a8">
    <w:name w:val="annotation reference"/>
    <w:rPr>
      <w:sz w:val="16"/>
      <w:szCs w:val="16"/>
    </w:rPr>
  </w:style>
  <w:style w:type="paragraph" w:customStyle="1" w:styleId="EndNoteBibliographyTitle">
    <w:name w:val="EndNote Bibliography Title"/>
    <w:pPr>
      <w:pBdr>
        <w:top w:val="none" w:sz="8" w:space="0" w:color="auto"/>
        <w:left w:val="none" w:sz="8" w:space="0" w:color="auto"/>
        <w:bottom w:val="none" w:sz="8" w:space="0" w:color="auto"/>
        <w:right w:val="none" w:sz="8" w:space="0" w:color="auto"/>
        <w:between w:val="none" w:sz="8" w:space="0" w:color="auto"/>
      </w:pBdr>
      <w:jc w:val="center"/>
    </w:pPr>
    <w:rPr>
      <w:kern w:val="2"/>
      <w:szCs w:val="24"/>
    </w:rPr>
  </w:style>
  <w:style w:type="paragraph" w:styleId="a4">
    <w:name w:val="Balloon Text"/>
    <w:basedOn w:val="a"/>
    <w:link w:val="Char0"/>
    <w:rPr>
      <w:rFonts w:eastAsia="Times New Roman"/>
      <w:sz w:val="18"/>
      <w:szCs w:val="18"/>
    </w:rPr>
  </w:style>
  <w:style w:type="paragraph" w:styleId="a9">
    <w:name w:val="Normal (Web)"/>
    <w:basedOn w:val="a"/>
    <w:rPr>
      <w:sz w:val="24"/>
    </w:rPr>
  </w:style>
  <w:style w:type="paragraph" w:customStyle="1" w:styleId="EndNoteBibliography">
    <w:name w:val="EndNote Bibliography"/>
    <w:pPr>
      <w:pBdr>
        <w:top w:val="none" w:sz="8" w:space="0" w:color="auto"/>
        <w:left w:val="none" w:sz="8" w:space="0" w:color="auto"/>
        <w:bottom w:val="none" w:sz="8" w:space="0" w:color="auto"/>
        <w:right w:val="none" w:sz="8" w:space="0" w:color="auto"/>
        <w:between w:val="none" w:sz="8" w:space="0" w:color="auto"/>
      </w:pBdr>
      <w:jc w:val="both"/>
    </w:pPr>
    <w:rPr>
      <w:kern w:val="2"/>
      <w:szCs w:val="24"/>
    </w:rPr>
  </w:style>
  <w:style w:type="paragraph" w:styleId="a3">
    <w:name w:val="annotation text"/>
    <w:basedOn w:val="a"/>
    <w:link w:val="Char"/>
    <w:rPr>
      <w:rFonts w:eastAsia="Times New Roman"/>
      <w:sz w:val="20"/>
      <w:szCs w:val="20"/>
    </w:rPr>
  </w:style>
  <w:style w:type="paragraph" w:styleId="a5">
    <w:name w:val="annotation subject"/>
    <w:basedOn w:val="a3"/>
    <w:next w:val="a3"/>
    <w:link w:val="Char1"/>
    <w:rPr>
      <w:b/>
      <w:bCs/>
    </w:rPr>
  </w:style>
  <w:style w:type="paragraph" w:customStyle="1" w:styleId="Normal1">
    <w:name w:val="Normal1"/>
    <w:rsid w:val="0046250B"/>
    <w:pPr>
      <w:spacing w:after="200" w:line="276" w:lineRule="auto"/>
    </w:pPr>
    <w:rPr>
      <w:rFonts w:ascii="Calibri" w:eastAsia="Calibri" w:hAnsi="Calibri" w:cs="Calibri"/>
      <w:sz w:val="22"/>
      <w:szCs w:val="22"/>
      <w:lang w:eastAsia="en-US"/>
    </w:rPr>
  </w:style>
  <w:style w:type="paragraph" w:styleId="aa">
    <w:name w:val="List Paragraph"/>
    <w:basedOn w:val="a"/>
    <w:uiPriority w:val="34"/>
    <w:qFormat/>
    <w:rsid w:val="00EB2480"/>
    <w:pPr>
      <w:widowControl/>
      <w:spacing w:after="160" w:line="259" w:lineRule="auto"/>
      <w:ind w:left="720"/>
      <w:contextualSpacing/>
      <w:jc w:val="left"/>
    </w:pPr>
    <w:rPr>
      <w:rFonts w:ascii="Calibri" w:hAnsi="Calibri"/>
      <w:kern w:val="0"/>
      <w:sz w:val="22"/>
      <w:szCs w:val="22"/>
      <w:lang w:val="el-GR" w:eastAsia="en-US"/>
    </w:rPr>
  </w:style>
  <w:style w:type="character" w:customStyle="1" w:styleId="normaltextrun">
    <w:name w:val="normaltextrun"/>
    <w:rsid w:val="000E3DC0"/>
  </w:style>
  <w:style w:type="paragraph" w:customStyle="1" w:styleId="paragraph">
    <w:name w:val="paragraph"/>
    <w:basedOn w:val="a"/>
    <w:rsid w:val="000E3DC0"/>
    <w:pPr>
      <w:widowControl/>
      <w:spacing w:before="100" w:beforeAutospacing="1" w:after="100" w:afterAutospacing="1"/>
      <w:jc w:val="left"/>
    </w:pPr>
    <w:rPr>
      <w:kern w:val="0"/>
      <w:sz w:val="24"/>
      <w:lang w:eastAsia="en-US"/>
    </w:rPr>
  </w:style>
  <w:style w:type="paragraph" w:styleId="ab">
    <w:name w:val="Plain Text"/>
    <w:basedOn w:val="a"/>
    <w:link w:val="Char2"/>
    <w:rsid w:val="00DC7679"/>
    <w:rPr>
      <w:rFonts w:ascii="宋体" w:hAnsi="Courier New" w:cs="Courier New"/>
      <w:szCs w:val="21"/>
    </w:rPr>
  </w:style>
  <w:style w:type="character" w:customStyle="1" w:styleId="Char2">
    <w:name w:val="纯文本 Char"/>
    <w:link w:val="ab"/>
    <w:rsid w:val="00DC7679"/>
    <w:rPr>
      <w:rFonts w:ascii="宋体" w:hAnsi="Courier New" w:cs="Courier New"/>
      <w:kern w:val="2"/>
      <w:sz w:val="21"/>
      <w:szCs w:val="21"/>
    </w:rPr>
  </w:style>
  <w:style w:type="character" w:styleId="ac">
    <w:name w:val="Strong"/>
    <w:uiPriority w:val="22"/>
    <w:qFormat/>
    <w:rsid w:val="005619CC"/>
    <w:rPr>
      <w:b/>
      <w:bCs/>
    </w:rPr>
  </w:style>
  <w:style w:type="paragraph" w:styleId="ad">
    <w:name w:val="header"/>
    <w:basedOn w:val="a"/>
    <w:link w:val="Char3"/>
    <w:rsid w:val="005619CC"/>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d"/>
    <w:rsid w:val="005619CC"/>
    <w:rPr>
      <w:kern w:val="2"/>
      <w:sz w:val="18"/>
      <w:szCs w:val="18"/>
    </w:rPr>
  </w:style>
  <w:style w:type="paragraph" w:styleId="ae">
    <w:name w:val="footer"/>
    <w:basedOn w:val="a"/>
    <w:link w:val="Char4"/>
    <w:uiPriority w:val="99"/>
    <w:rsid w:val="005619CC"/>
    <w:pPr>
      <w:tabs>
        <w:tab w:val="center" w:pos="4153"/>
        <w:tab w:val="right" w:pos="8306"/>
      </w:tabs>
      <w:snapToGrid w:val="0"/>
      <w:jc w:val="left"/>
    </w:pPr>
    <w:rPr>
      <w:sz w:val="18"/>
      <w:szCs w:val="18"/>
    </w:rPr>
  </w:style>
  <w:style w:type="character" w:customStyle="1" w:styleId="Char4">
    <w:name w:val="页脚 Char"/>
    <w:link w:val="ae"/>
    <w:uiPriority w:val="99"/>
    <w:rsid w:val="005619C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link w:val="a3"/>
    <w:rPr>
      <w:kern w:val="2"/>
      <w:lang w:eastAsia="zh-CN" w:bidi="ar-SA"/>
    </w:rPr>
  </w:style>
  <w:style w:type="character" w:customStyle="1" w:styleId="Char0">
    <w:name w:val="批注框文本 Char"/>
    <w:link w:val="a4"/>
    <w:rPr>
      <w:kern w:val="2"/>
      <w:sz w:val="18"/>
      <w:szCs w:val="18"/>
      <w:lang w:eastAsia="zh-CN" w:bidi="ar-SA"/>
    </w:rPr>
  </w:style>
  <w:style w:type="character" w:customStyle="1" w:styleId="Char1">
    <w:name w:val="批注主题 Char"/>
    <w:link w:val="a5"/>
    <w:rPr>
      <w:b/>
      <w:bCs/>
      <w:kern w:val="2"/>
      <w:lang w:eastAsia="zh-CN" w:bidi="ar-SA"/>
    </w:rPr>
  </w:style>
  <w:style w:type="character" w:styleId="a6">
    <w:name w:val="FollowedHyperlink"/>
    <w:rPr>
      <w:color w:val="954F72"/>
      <w:u w:val="single"/>
    </w:rPr>
  </w:style>
  <w:style w:type="character" w:styleId="a7">
    <w:name w:val="Hyperlink"/>
    <w:rPr>
      <w:color w:val="0000FF"/>
      <w:u w:val="single"/>
    </w:rPr>
  </w:style>
  <w:style w:type="character" w:customStyle="1" w:styleId="15">
    <w:name w:val="15"/>
    <w:rPr>
      <w:rFonts w:ascii="Times New Roman" w:hAnsi="Times New Roman" w:cs="Times New Roman" w:hint="default"/>
      <w:color w:val="0000FF"/>
      <w:u w:val="single"/>
    </w:rPr>
  </w:style>
  <w:style w:type="character" w:styleId="a8">
    <w:name w:val="annotation reference"/>
    <w:rPr>
      <w:sz w:val="16"/>
      <w:szCs w:val="16"/>
    </w:rPr>
  </w:style>
  <w:style w:type="paragraph" w:customStyle="1" w:styleId="EndNoteBibliographyTitle">
    <w:name w:val="EndNote Bibliography Title"/>
    <w:pPr>
      <w:pBdr>
        <w:top w:val="none" w:sz="8" w:space="0" w:color="auto"/>
        <w:left w:val="none" w:sz="8" w:space="0" w:color="auto"/>
        <w:bottom w:val="none" w:sz="8" w:space="0" w:color="auto"/>
        <w:right w:val="none" w:sz="8" w:space="0" w:color="auto"/>
        <w:between w:val="none" w:sz="8" w:space="0" w:color="auto"/>
      </w:pBdr>
      <w:jc w:val="center"/>
    </w:pPr>
    <w:rPr>
      <w:kern w:val="2"/>
      <w:szCs w:val="24"/>
    </w:rPr>
  </w:style>
  <w:style w:type="paragraph" w:styleId="a4">
    <w:name w:val="Balloon Text"/>
    <w:basedOn w:val="a"/>
    <w:link w:val="Char0"/>
    <w:rPr>
      <w:rFonts w:eastAsia="Times New Roman"/>
      <w:sz w:val="18"/>
      <w:szCs w:val="18"/>
    </w:rPr>
  </w:style>
  <w:style w:type="paragraph" w:styleId="a9">
    <w:name w:val="Normal (Web)"/>
    <w:basedOn w:val="a"/>
    <w:rPr>
      <w:sz w:val="24"/>
    </w:rPr>
  </w:style>
  <w:style w:type="paragraph" w:customStyle="1" w:styleId="EndNoteBibliography">
    <w:name w:val="EndNote Bibliography"/>
    <w:pPr>
      <w:pBdr>
        <w:top w:val="none" w:sz="8" w:space="0" w:color="auto"/>
        <w:left w:val="none" w:sz="8" w:space="0" w:color="auto"/>
        <w:bottom w:val="none" w:sz="8" w:space="0" w:color="auto"/>
        <w:right w:val="none" w:sz="8" w:space="0" w:color="auto"/>
        <w:between w:val="none" w:sz="8" w:space="0" w:color="auto"/>
      </w:pBdr>
      <w:jc w:val="both"/>
    </w:pPr>
    <w:rPr>
      <w:kern w:val="2"/>
      <w:szCs w:val="24"/>
    </w:rPr>
  </w:style>
  <w:style w:type="paragraph" w:styleId="a3">
    <w:name w:val="annotation text"/>
    <w:basedOn w:val="a"/>
    <w:link w:val="Char"/>
    <w:rPr>
      <w:rFonts w:eastAsia="Times New Roman"/>
      <w:sz w:val="20"/>
      <w:szCs w:val="20"/>
    </w:rPr>
  </w:style>
  <w:style w:type="paragraph" w:styleId="a5">
    <w:name w:val="annotation subject"/>
    <w:basedOn w:val="a3"/>
    <w:next w:val="a3"/>
    <w:link w:val="Char1"/>
    <w:rPr>
      <w:b/>
      <w:bCs/>
    </w:rPr>
  </w:style>
  <w:style w:type="paragraph" w:customStyle="1" w:styleId="Normal1">
    <w:name w:val="Normal1"/>
    <w:rsid w:val="0046250B"/>
    <w:pPr>
      <w:spacing w:after="200" w:line="276" w:lineRule="auto"/>
    </w:pPr>
    <w:rPr>
      <w:rFonts w:ascii="Calibri" w:eastAsia="Calibri" w:hAnsi="Calibri" w:cs="Calibri"/>
      <w:sz w:val="22"/>
      <w:szCs w:val="22"/>
      <w:lang w:eastAsia="en-US"/>
    </w:rPr>
  </w:style>
  <w:style w:type="paragraph" w:styleId="aa">
    <w:name w:val="List Paragraph"/>
    <w:basedOn w:val="a"/>
    <w:uiPriority w:val="34"/>
    <w:qFormat/>
    <w:rsid w:val="00EB2480"/>
    <w:pPr>
      <w:widowControl/>
      <w:spacing w:after="160" w:line="259" w:lineRule="auto"/>
      <w:ind w:left="720"/>
      <w:contextualSpacing/>
      <w:jc w:val="left"/>
    </w:pPr>
    <w:rPr>
      <w:rFonts w:ascii="Calibri" w:hAnsi="Calibri"/>
      <w:kern w:val="0"/>
      <w:sz w:val="22"/>
      <w:szCs w:val="22"/>
      <w:lang w:val="el-GR" w:eastAsia="en-US"/>
    </w:rPr>
  </w:style>
  <w:style w:type="character" w:customStyle="1" w:styleId="normaltextrun">
    <w:name w:val="normaltextrun"/>
    <w:rsid w:val="000E3DC0"/>
  </w:style>
  <w:style w:type="paragraph" w:customStyle="1" w:styleId="paragraph">
    <w:name w:val="paragraph"/>
    <w:basedOn w:val="a"/>
    <w:rsid w:val="000E3DC0"/>
    <w:pPr>
      <w:widowControl/>
      <w:spacing w:before="100" w:beforeAutospacing="1" w:after="100" w:afterAutospacing="1"/>
      <w:jc w:val="left"/>
    </w:pPr>
    <w:rPr>
      <w:kern w:val="0"/>
      <w:sz w:val="24"/>
      <w:lang w:eastAsia="en-US"/>
    </w:rPr>
  </w:style>
  <w:style w:type="paragraph" w:styleId="ab">
    <w:name w:val="Plain Text"/>
    <w:basedOn w:val="a"/>
    <w:link w:val="Char2"/>
    <w:rsid w:val="00DC7679"/>
    <w:rPr>
      <w:rFonts w:ascii="宋体" w:hAnsi="Courier New" w:cs="Courier New"/>
      <w:szCs w:val="21"/>
    </w:rPr>
  </w:style>
  <w:style w:type="character" w:customStyle="1" w:styleId="Char2">
    <w:name w:val="纯文本 Char"/>
    <w:link w:val="ab"/>
    <w:rsid w:val="00DC7679"/>
    <w:rPr>
      <w:rFonts w:ascii="宋体" w:hAnsi="Courier New" w:cs="Courier New"/>
      <w:kern w:val="2"/>
      <w:sz w:val="21"/>
      <w:szCs w:val="21"/>
    </w:rPr>
  </w:style>
  <w:style w:type="character" w:styleId="ac">
    <w:name w:val="Strong"/>
    <w:uiPriority w:val="22"/>
    <w:qFormat/>
    <w:rsid w:val="005619CC"/>
    <w:rPr>
      <w:b/>
      <w:bCs/>
    </w:rPr>
  </w:style>
  <w:style w:type="paragraph" w:styleId="ad">
    <w:name w:val="header"/>
    <w:basedOn w:val="a"/>
    <w:link w:val="Char3"/>
    <w:rsid w:val="005619CC"/>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d"/>
    <w:rsid w:val="005619CC"/>
    <w:rPr>
      <w:kern w:val="2"/>
      <w:sz w:val="18"/>
      <w:szCs w:val="18"/>
    </w:rPr>
  </w:style>
  <w:style w:type="paragraph" w:styleId="ae">
    <w:name w:val="footer"/>
    <w:basedOn w:val="a"/>
    <w:link w:val="Char4"/>
    <w:uiPriority w:val="99"/>
    <w:rsid w:val="005619CC"/>
    <w:pPr>
      <w:tabs>
        <w:tab w:val="center" w:pos="4153"/>
        <w:tab w:val="right" w:pos="8306"/>
      </w:tabs>
      <w:snapToGrid w:val="0"/>
      <w:jc w:val="left"/>
    </w:pPr>
    <w:rPr>
      <w:sz w:val="18"/>
      <w:szCs w:val="18"/>
    </w:rPr>
  </w:style>
  <w:style w:type="character" w:customStyle="1" w:styleId="Char4">
    <w:name w:val="页脚 Char"/>
    <w:link w:val="ae"/>
    <w:uiPriority w:val="99"/>
    <w:rsid w:val="005619C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nsy@sj-hospital.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4003</Words>
  <Characters>22820</Characters>
  <Application>Microsoft Office Word</Application>
  <DocSecurity>0</DocSecurity>
  <Lines>190</Lines>
  <Paragraphs>53</Paragraphs>
  <ScaleCrop>false</ScaleCrop>
  <Company>Microsoft</Company>
  <LinksUpToDate>false</LinksUpToDate>
  <CharactersWithSpaces>26770</CharactersWithSpaces>
  <SharedDoc>false</SharedDoc>
  <HLinks>
    <vt:vector size="6" baseType="variant">
      <vt:variant>
        <vt:i4>5701673</vt:i4>
      </vt:variant>
      <vt:variant>
        <vt:i4>0</vt:i4>
      </vt:variant>
      <vt:variant>
        <vt:i4>0</vt:i4>
      </vt:variant>
      <vt:variant>
        <vt:i4>5</vt:i4>
      </vt:variant>
      <vt:variant>
        <vt:lpwstr>mailto:sunsy@sj-hospital.org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Delayed perforation after endoscopic resection of a colonic laterally spreading tumor:</dc:title>
  <dc:creator>PC</dc:creator>
  <cp:lastModifiedBy>liujihong2008@qq.con</cp:lastModifiedBy>
  <cp:revision>4</cp:revision>
  <dcterms:created xsi:type="dcterms:W3CDTF">2020-08-21T06:32:00Z</dcterms:created>
  <dcterms:modified xsi:type="dcterms:W3CDTF">2020-08-21T12:06:00Z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2052-2.4.0.3944</vt:lpwstr>
  </property>
</Properties>
</file>