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75D" w:rsidRPr="00730577" w:rsidRDefault="009B375D" w:rsidP="00024B7C">
      <w:pPr>
        <w:adjustRightInd w:val="0"/>
        <w:snapToGrid w:val="0"/>
        <w:spacing w:line="360" w:lineRule="auto"/>
        <w:rPr>
          <w:rFonts w:ascii="Book Antiqua" w:hAnsi="Book Antiqua"/>
          <w:b/>
          <w:bCs/>
          <w:color w:val="000000"/>
          <w:sz w:val="24"/>
        </w:rPr>
      </w:pPr>
      <w:bookmarkStart w:id="0" w:name="_GoBack"/>
      <w:r w:rsidRPr="00730577">
        <w:rPr>
          <w:rFonts w:ascii="Book Antiqua" w:hAnsi="Book Antiqua"/>
          <w:b/>
          <w:bCs/>
          <w:color w:val="000000"/>
          <w:sz w:val="24"/>
        </w:rPr>
        <w:t xml:space="preserve">Name of Journal: </w:t>
      </w:r>
      <w:r w:rsidR="008E4B6F" w:rsidRPr="00024B7C">
        <w:rPr>
          <w:rFonts w:ascii="Book Antiqua" w:hAnsi="Book Antiqua"/>
          <w:bCs/>
          <w:i/>
          <w:iCs/>
          <w:color w:val="000000"/>
          <w:sz w:val="24"/>
        </w:rPr>
        <w:t>World Journal of Stem Cells</w:t>
      </w:r>
    </w:p>
    <w:p w:rsidR="009B375D" w:rsidRPr="00730577" w:rsidRDefault="009B375D" w:rsidP="00024B7C">
      <w:pPr>
        <w:adjustRightInd w:val="0"/>
        <w:snapToGrid w:val="0"/>
        <w:spacing w:line="360" w:lineRule="auto"/>
        <w:rPr>
          <w:rFonts w:ascii="Book Antiqua" w:hAnsi="Book Antiqua"/>
          <w:b/>
          <w:bCs/>
          <w:color w:val="000000"/>
          <w:sz w:val="24"/>
        </w:rPr>
      </w:pPr>
      <w:r w:rsidRPr="00730577">
        <w:rPr>
          <w:rFonts w:ascii="Book Antiqua" w:eastAsia="Times New Roman" w:hAnsi="Book Antiqua"/>
          <w:b/>
          <w:bCs/>
          <w:color w:val="000000"/>
          <w:sz w:val="24"/>
          <w:lang w:val="hu-HU"/>
        </w:rPr>
        <w:t>Manuscript NO</w:t>
      </w:r>
      <w:r w:rsidRPr="00730577">
        <w:rPr>
          <w:rFonts w:ascii="Book Antiqua" w:hAnsi="Book Antiqua" w:cs="Arial"/>
          <w:b/>
          <w:color w:val="000000"/>
          <w:sz w:val="24"/>
          <w:lang w:val="en"/>
        </w:rPr>
        <w:t xml:space="preserve">: </w:t>
      </w:r>
      <w:r w:rsidR="00DB3D87" w:rsidRPr="00730577">
        <w:rPr>
          <w:rFonts w:ascii="Book Antiqua" w:hAnsi="Book Antiqua" w:cs="Arial"/>
          <w:bCs/>
          <w:color w:val="000000"/>
          <w:sz w:val="24"/>
          <w:lang w:val="en"/>
        </w:rPr>
        <w:t>52804</w:t>
      </w:r>
    </w:p>
    <w:p w:rsidR="009B375D" w:rsidRPr="00730577" w:rsidRDefault="009B375D" w:rsidP="00024B7C">
      <w:pPr>
        <w:adjustRightInd w:val="0"/>
        <w:snapToGrid w:val="0"/>
        <w:spacing w:line="360" w:lineRule="auto"/>
        <w:rPr>
          <w:rFonts w:ascii="Book Antiqua" w:hAnsi="Book Antiqua"/>
          <w:bCs/>
          <w:color w:val="000000"/>
          <w:sz w:val="24"/>
        </w:rPr>
      </w:pPr>
      <w:r w:rsidRPr="00730577">
        <w:rPr>
          <w:rFonts w:ascii="Book Antiqua" w:hAnsi="Book Antiqua"/>
          <w:b/>
          <w:bCs/>
          <w:color w:val="000000"/>
          <w:sz w:val="24"/>
        </w:rPr>
        <w:t xml:space="preserve">Manuscript Type: </w:t>
      </w:r>
      <w:r w:rsidRPr="00730577">
        <w:rPr>
          <w:rFonts w:ascii="Book Antiqua" w:hAnsi="Book Antiqua"/>
          <w:color w:val="000000"/>
          <w:sz w:val="24"/>
        </w:rPr>
        <w:t>ORIGINAL ARTICLE</w:t>
      </w:r>
    </w:p>
    <w:p w:rsidR="009B375D" w:rsidRPr="00730577" w:rsidRDefault="009B375D" w:rsidP="00024B7C">
      <w:pPr>
        <w:widowControl/>
        <w:adjustRightInd w:val="0"/>
        <w:snapToGrid w:val="0"/>
        <w:spacing w:line="360" w:lineRule="auto"/>
        <w:rPr>
          <w:rFonts w:ascii="Book Antiqua" w:hAnsi="Book Antiqua" w:cs="宋体"/>
          <w:b/>
          <w:color w:val="000000"/>
          <w:kern w:val="0"/>
          <w:sz w:val="24"/>
          <w:lang w:bidi="ar"/>
        </w:rPr>
      </w:pPr>
    </w:p>
    <w:p w:rsidR="00F67E37" w:rsidRPr="00024B7C" w:rsidRDefault="00F67E37" w:rsidP="00024B7C">
      <w:pPr>
        <w:adjustRightInd w:val="0"/>
        <w:snapToGrid w:val="0"/>
        <w:spacing w:line="360" w:lineRule="auto"/>
        <w:rPr>
          <w:rFonts w:ascii="Book Antiqua" w:hAnsi="Book Antiqua"/>
          <w:b/>
          <w:i/>
          <w:iCs/>
          <w:sz w:val="24"/>
        </w:rPr>
      </w:pPr>
      <w:r w:rsidRPr="00024B7C">
        <w:rPr>
          <w:rFonts w:ascii="Book Antiqua" w:hAnsi="Book Antiqua"/>
          <w:b/>
          <w:i/>
          <w:iCs/>
          <w:sz w:val="24"/>
        </w:rPr>
        <w:t>Basic Study</w:t>
      </w:r>
    </w:p>
    <w:p w:rsidR="00730577" w:rsidRPr="00730577" w:rsidRDefault="00730577" w:rsidP="00024B7C">
      <w:pPr>
        <w:widowControl/>
        <w:adjustRightInd w:val="0"/>
        <w:snapToGrid w:val="0"/>
        <w:spacing w:line="360" w:lineRule="auto"/>
        <w:rPr>
          <w:rFonts w:ascii="Book Antiqua" w:hAnsi="Book Antiqua" w:cs="宋体"/>
          <w:b/>
          <w:color w:val="000000"/>
          <w:kern w:val="0"/>
          <w:sz w:val="24"/>
          <w:lang w:val="en-GB" w:bidi="ar"/>
        </w:rPr>
      </w:pPr>
      <w:r w:rsidRPr="00730577">
        <w:rPr>
          <w:rFonts w:ascii="Book Antiqua" w:hAnsi="Book Antiqua" w:cs="宋体"/>
          <w:b/>
          <w:color w:val="000000"/>
          <w:kern w:val="0"/>
          <w:sz w:val="24"/>
          <w:lang w:val="en-GB" w:bidi="ar"/>
        </w:rPr>
        <w:t>Ability of human umbilical cord mesenchymal stem cells to repair chemotherapy-induced premature ovarian failure</w:t>
      </w:r>
    </w:p>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p>
    <w:p w:rsidR="00682EC2" w:rsidRPr="00024B7C" w:rsidRDefault="00682EC2" w:rsidP="00024B7C">
      <w:pPr>
        <w:widowControl/>
        <w:adjustRightInd w:val="0"/>
        <w:snapToGrid w:val="0"/>
        <w:spacing w:line="360" w:lineRule="auto"/>
        <w:rPr>
          <w:rFonts w:ascii="Book Antiqua" w:hAnsi="Book Antiqua" w:cs="宋体"/>
          <w:color w:val="000000"/>
          <w:sz w:val="24"/>
          <w:lang w:val="en-GB" w:bidi="ar"/>
        </w:rPr>
      </w:pPr>
      <w:r w:rsidRPr="00024B7C">
        <w:rPr>
          <w:rFonts w:ascii="Book Antiqua" w:hAnsi="Book Antiqua" w:cs="宋体"/>
          <w:color w:val="000000"/>
          <w:kern w:val="0"/>
          <w:sz w:val="24"/>
          <w:lang w:val="en-GB" w:bidi="ar"/>
        </w:rPr>
        <w:t>Shen</w:t>
      </w:r>
      <w:r w:rsidRPr="00024B7C">
        <w:rPr>
          <w:rFonts w:ascii="Book Antiqua" w:hAnsi="Book Antiqua" w:cs="宋体"/>
          <w:color w:val="000000"/>
          <w:sz w:val="24"/>
          <w:lang w:val="en-GB" w:bidi="ar"/>
        </w:rPr>
        <w:t xml:space="preserve"> J </w:t>
      </w:r>
      <w:r w:rsidRPr="00024B7C">
        <w:rPr>
          <w:rFonts w:ascii="Book Antiqua" w:hAnsi="Book Antiqua" w:cs="宋体"/>
          <w:i/>
          <w:color w:val="000000"/>
          <w:sz w:val="24"/>
          <w:lang w:val="en-GB" w:bidi="ar"/>
        </w:rPr>
        <w:t>et al</w:t>
      </w:r>
      <w:r w:rsidRPr="00024B7C">
        <w:rPr>
          <w:rFonts w:ascii="Book Antiqua" w:hAnsi="Book Antiqua" w:cs="宋体"/>
          <w:color w:val="000000"/>
          <w:sz w:val="24"/>
          <w:lang w:val="en-GB" w:bidi="ar"/>
        </w:rPr>
        <w:t xml:space="preserve">. </w:t>
      </w:r>
      <w:proofErr w:type="spellStart"/>
      <w:r w:rsidRPr="00024B7C">
        <w:rPr>
          <w:rFonts w:ascii="Book Antiqua" w:hAnsi="Book Antiqua" w:cs="宋体"/>
          <w:color w:val="000000"/>
          <w:sz w:val="24"/>
          <w:lang w:val="en-GB" w:bidi="ar"/>
        </w:rPr>
        <w:t>hUCMSCs</w:t>
      </w:r>
      <w:proofErr w:type="spellEnd"/>
      <w:r w:rsidRPr="00024B7C">
        <w:rPr>
          <w:rFonts w:ascii="Book Antiqua" w:hAnsi="Book Antiqua" w:cs="宋体"/>
          <w:color w:val="000000"/>
          <w:sz w:val="24"/>
          <w:lang w:val="en-GB" w:bidi="ar"/>
        </w:rPr>
        <w:t xml:space="preserve"> in ovarian injury repair after chemotherapy</w:t>
      </w:r>
    </w:p>
    <w:p w:rsidR="00682EC2" w:rsidRPr="00024B7C" w:rsidRDefault="00682EC2" w:rsidP="00024B7C">
      <w:pPr>
        <w:widowControl/>
        <w:adjustRightInd w:val="0"/>
        <w:snapToGrid w:val="0"/>
        <w:spacing w:line="360" w:lineRule="auto"/>
        <w:rPr>
          <w:rFonts w:ascii="Book Antiqua" w:hAnsi="Book Antiqua" w:cs="宋体"/>
          <w:color w:val="000000"/>
          <w:sz w:val="24"/>
          <w:lang w:val="en-GB" w:bidi="ar"/>
        </w:rPr>
      </w:pPr>
    </w:p>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Jian Shen, Dai Cao, Jing</w:t>
      </w:r>
      <w:r w:rsidR="00682EC2" w:rsidRPr="00730577">
        <w:rPr>
          <w:rFonts w:ascii="Book Antiqua" w:hAnsi="Book Antiqua" w:cs="宋体"/>
          <w:color w:val="000000"/>
          <w:kern w:val="0"/>
          <w:sz w:val="24"/>
          <w:lang w:val="en-GB" w:bidi="ar"/>
        </w:rPr>
        <w:t xml:space="preserve">-Li </w:t>
      </w:r>
      <w:r w:rsidRPr="00730577">
        <w:rPr>
          <w:rFonts w:ascii="Book Antiqua" w:hAnsi="Book Antiqua" w:cs="宋体"/>
          <w:color w:val="000000"/>
          <w:kern w:val="0"/>
          <w:sz w:val="24"/>
          <w:lang w:val="en-GB" w:bidi="ar"/>
        </w:rPr>
        <w:t>Sun</w:t>
      </w:r>
    </w:p>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p>
    <w:p w:rsidR="00730577" w:rsidRPr="00730577" w:rsidRDefault="00730577" w:rsidP="00024B7C">
      <w:pPr>
        <w:adjustRightInd w:val="0"/>
        <w:snapToGrid w:val="0"/>
        <w:spacing w:line="360" w:lineRule="auto"/>
        <w:rPr>
          <w:rFonts w:ascii="Book Antiqua" w:hAnsi="Book Antiqua"/>
          <w:color w:val="000000"/>
          <w:kern w:val="0"/>
          <w:sz w:val="24"/>
          <w:lang w:val="en-GB"/>
        </w:rPr>
      </w:pPr>
      <w:r w:rsidRPr="00730577">
        <w:rPr>
          <w:rFonts w:ascii="Book Antiqua" w:hAnsi="Book Antiqua"/>
          <w:b/>
          <w:color w:val="000000"/>
          <w:kern w:val="0"/>
          <w:sz w:val="24"/>
          <w:lang w:bidi="ar"/>
        </w:rPr>
        <w:t xml:space="preserve">Jian Shen, </w:t>
      </w:r>
      <w:r w:rsidRPr="00730577">
        <w:rPr>
          <w:rFonts w:ascii="Book Antiqua" w:hAnsi="Book Antiqua" w:cs="宋体"/>
          <w:b/>
          <w:color w:val="000000"/>
          <w:kern w:val="0"/>
          <w:sz w:val="24"/>
          <w:lang w:val="en-GB" w:bidi="ar"/>
        </w:rPr>
        <w:t>Dai Cao</w:t>
      </w:r>
      <w:r w:rsidRPr="00730577">
        <w:rPr>
          <w:rFonts w:ascii="Book Antiqua" w:hAnsi="Book Antiqua" w:cs="宋体"/>
          <w:b/>
          <w:color w:val="000000"/>
          <w:kern w:val="0"/>
          <w:sz w:val="24"/>
          <w:lang w:val="en-GB"/>
        </w:rPr>
        <w:t>,</w:t>
      </w:r>
      <w:bookmarkStart w:id="1" w:name="OLE_LINK5"/>
      <w:r w:rsidR="00682EC2" w:rsidRPr="00730577">
        <w:rPr>
          <w:rFonts w:ascii="Book Antiqua" w:hAnsi="Book Antiqua"/>
          <w:b/>
          <w:color w:val="000000"/>
          <w:kern w:val="0"/>
          <w:sz w:val="24"/>
          <w:lang w:bidi="ar"/>
        </w:rPr>
        <w:t xml:space="preserve"> Jing-Li Sun, </w:t>
      </w:r>
      <w:r w:rsidRPr="00730577">
        <w:rPr>
          <w:rFonts w:ascii="Book Antiqua" w:hAnsi="Book Antiqua"/>
          <w:color w:val="000000"/>
          <w:kern w:val="0"/>
          <w:sz w:val="24"/>
          <w:lang w:val="en-GB"/>
        </w:rPr>
        <w:t xml:space="preserve">Department of Obstetrics and </w:t>
      </w:r>
      <w:proofErr w:type="spellStart"/>
      <w:r w:rsidRPr="00730577">
        <w:rPr>
          <w:rFonts w:ascii="Book Antiqua" w:hAnsi="Book Antiqua"/>
          <w:color w:val="000000"/>
          <w:kern w:val="0"/>
          <w:sz w:val="24"/>
          <w:lang w:val="en-GB"/>
        </w:rPr>
        <w:t>Gynecology</w:t>
      </w:r>
      <w:proofErr w:type="spellEnd"/>
      <w:r w:rsidRPr="00730577">
        <w:rPr>
          <w:rFonts w:ascii="Book Antiqua" w:hAnsi="Book Antiqua"/>
          <w:color w:val="000000"/>
          <w:kern w:val="0"/>
          <w:sz w:val="24"/>
          <w:lang w:val="en-GB"/>
        </w:rPr>
        <w:t xml:space="preserve">, General Hospital of Northern </w:t>
      </w:r>
      <w:proofErr w:type="spellStart"/>
      <w:r w:rsidRPr="00730577">
        <w:rPr>
          <w:rFonts w:ascii="Book Antiqua" w:hAnsi="Book Antiqua"/>
          <w:color w:val="000000"/>
          <w:kern w:val="0"/>
          <w:sz w:val="24"/>
          <w:lang w:val="en-GB"/>
        </w:rPr>
        <w:t>Theater</w:t>
      </w:r>
      <w:proofErr w:type="spellEnd"/>
      <w:r w:rsidRPr="00730577">
        <w:rPr>
          <w:rFonts w:ascii="Book Antiqua" w:hAnsi="Book Antiqua"/>
          <w:color w:val="000000"/>
          <w:kern w:val="0"/>
          <w:sz w:val="24"/>
          <w:lang w:val="en-GB"/>
        </w:rPr>
        <w:t xml:space="preserve"> Command</w:t>
      </w:r>
      <w:r w:rsidR="00682EC2" w:rsidRPr="00730577">
        <w:rPr>
          <w:rFonts w:ascii="Book Antiqua" w:hAnsi="Book Antiqua"/>
          <w:color w:val="000000"/>
          <w:kern w:val="0"/>
          <w:sz w:val="24"/>
          <w:lang w:val="en-GB"/>
        </w:rPr>
        <w:t xml:space="preserve"> </w:t>
      </w:r>
      <w:r w:rsidRPr="00730577">
        <w:rPr>
          <w:rFonts w:ascii="Book Antiqua" w:hAnsi="Book Antiqua"/>
          <w:color w:val="000000"/>
          <w:kern w:val="0"/>
          <w:sz w:val="24"/>
          <w:lang w:val="en-GB"/>
        </w:rPr>
        <w:t>(</w:t>
      </w:r>
      <w:proofErr w:type="spellStart"/>
      <w:r w:rsidRPr="00730577">
        <w:rPr>
          <w:rFonts w:ascii="Book Antiqua" w:hAnsi="Book Antiqua"/>
          <w:color w:val="000000"/>
          <w:kern w:val="0"/>
          <w:sz w:val="24"/>
          <w:lang w:val="en-GB"/>
        </w:rPr>
        <w:t>Heping</w:t>
      </w:r>
      <w:proofErr w:type="spellEnd"/>
      <w:r w:rsidRPr="00730577">
        <w:rPr>
          <w:rFonts w:ascii="Book Antiqua" w:hAnsi="Book Antiqua"/>
          <w:color w:val="000000"/>
          <w:kern w:val="0"/>
          <w:sz w:val="24"/>
          <w:lang w:val="en-GB"/>
        </w:rPr>
        <w:t xml:space="preserve"> Campus), Shenyang</w:t>
      </w:r>
      <w:r w:rsidR="00682EC2" w:rsidRPr="00730577">
        <w:rPr>
          <w:rFonts w:ascii="Book Antiqua" w:hAnsi="Book Antiqua"/>
          <w:color w:val="000000"/>
          <w:kern w:val="0"/>
          <w:sz w:val="24"/>
          <w:lang w:val="en-GB"/>
        </w:rPr>
        <w:t xml:space="preserve"> </w:t>
      </w:r>
      <w:r w:rsidRPr="00730577">
        <w:rPr>
          <w:rFonts w:ascii="Book Antiqua" w:hAnsi="Book Antiqua"/>
          <w:color w:val="000000"/>
          <w:kern w:val="0"/>
          <w:sz w:val="24"/>
          <w:lang w:val="en-GB"/>
        </w:rPr>
        <w:t>110000, Liaoning Province, China</w:t>
      </w:r>
    </w:p>
    <w:bookmarkEnd w:id="1"/>
    <w:p w:rsidR="00682EC2" w:rsidRPr="00730577" w:rsidRDefault="00682EC2" w:rsidP="00024B7C">
      <w:pPr>
        <w:adjustRightInd w:val="0"/>
        <w:snapToGrid w:val="0"/>
        <w:spacing w:line="360" w:lineRule="auto"/>
        <w:rPr>
          <w:rFonts w:ascii="Book Antiqua" w:hAnsi="Book Antiqua"/>
          <w:b/>
          <w:color w:val="000000"/>
          <w:sz w:val="24"/>
        </w:rPr>
      </w:pPr>
    </w:p>
    <w:p w:rsidR="00730577" w:rsidRPr="00730577" w:rsidRDefault="00DF778C" w:rsidP="00024B7C">
      <w:pPr>
        <w:adjustRightInd w:val="0"/>
        <w:snapToGrid w:val="0"/>
        <w:spacing w:line="360" w:lineRule="auto"/>
        <w:rPr>
          <w:rFonts w:ascii="Book Antiqua" w:hAnsi="Book Antiqua"/>
          <w:color w:val="000000"/>
          <w:sz w:val="24"/>
        </w:rPr>
      </w:pPr>
      <w:r w:rsidRPr="00024B7C">
        <w:rPr>
          <w:rFonts w:ascii="Book Antiqua" w:hAnsi="Book Antiqua"/>
          <w:b/>
          <w:color w:val="000000"/>
          <w:sz w:val="24"/>
          <w:lang w:val="en-GB"/>
        </w:rPr>
        <w:t>Author contributions:</w:t>
      </w:r>
      <w:r w:rsidRPr="00024B7C">
        <w:rPr>
          <w:rFonts w:ascii="Book Antiqua" w:hAnsi="Book Antiqua" w:cs="Calibri"/>
          <w:sz w:val="24"/>
          <w:lang w:val="en-GB"/>
        </w:rPr>
        <w:t xml:space="preserve"> </w:t>
      </w:r>
      <w:r w:rsidR="00730577" w:rsidRPr="00730577">
        <w:rPr>
          <w:rFonts w:ascii="Book Antiqua" w:hAnsi="Book Antiqua"/>
          <w:color w:val="000000"/>
          <w:sz w:val="24"/>
        </w:rPr>
        <w:t>All authors helped to perform the research;</w:t>
      </w:r>
      <w:r w:rsidR="00730577" w:rsidRPr="00730577">
        <w:rPr>
          <w:rFonts w:ascii="Book Antiqua" w:hAnsi="Book Antiqua"/>
          <w:color w:val="000000"/>
          <w:kern w:val="0"/>
          <w:sz w:val="24"/>
          <w:lang w:bidi="ar"/>
        </w:rPr>
        <w:t xml:space="preserve"> Shen</w:t>
      </w:r>
      <w:r w:rsidR="00730577" w:rsidRPr="00730577">
        <w:rPr>
          <w:rFonts w:ascii="Book Antiqua" w:hAnsi="Book Antiqua"/>
          <w:color w:val="000000"/>
          <w:sz w:val="24"/>
        </w:rPr>
        <w:t xml:space="preserve"> J made the manuscript writing, performing procedures</w:t>
      </w:r>
      <w:r w:rsidR="00682EC2" w:rsidRPr="00730577">
        <w:rPr>
          <w:rFonts w:ascii="Book Antiqua" w:hAnsi="Book Antiqua"/>
          <w:color w:val="000000"/>
          <w:sz w:val="24"/>
        </w:rPr>
        <w:t xml:space="preserve">, </w:t>
      </w:r>
      <w:r w:rsidR="00730577" w:rsidRPr="00730577">
        <w:rPr>
          <w:rFonts w:ascii="Book Antiqua" w:hAnsi="Book Antiqua"/>
          <w:color w:val="000000"/>
          <w:sz w:val="24"/>
        </w:rPr>
        <w:t>d</w:t>
      </w:r>
      <w:r w:rsidR="00682EC2" w:rsidRPr="00730577">
        <w:rPr>
          <w:rFonts w:ascii="Book Antiqua" w:hAnsi="Book Antiqua"/>
          <w:color w:val="000000"/>
          <w:sz w:val="24"/>
        </w:rPr>
        <w:t xml:space="preserve">ata analysis and interpretation; </w:t>
      </w:r>
      <w:r w:rsidR="00730577" w:rsidRPr="00730577">
        <w:rPr>
          <w:rFonts w:ascii="Book Antiqua" w:hAnsi="Book Antiqua"/>
          <w:color w:val="000000"/>
          <w:kern w:val="0"/>
          <w:sz w:val="24"/>
          <w:lang w:bidi="ar"/>
        </w:rPr>
        <w:t>Sun</w:t>
      </w:r>
      <w:r w:rsidR="00730577" w:rsidRPr="00730577">
        <w:rPr>
          <w:rFonts w:ascii="Book Antiqua" w:hAnsi="Book Antiqua"/>
          <w:color w:val="000000"/>
          <w:sz w:val="24"/>
        </w:rPr>
        <w:t xml:space="preserve"> JL designed research; </w:t>
      </w:r>
      <w:r w:rsidR="00730577" w:rsidRPr="00730577">
        <w:rPr>
          <w:rFonts w:ascii="Book Antiqua" w:hAnsi="Book Antiqua" w:cs="宋体"/>
          <w:color w:val="000000"/>
          <w:kern w:val="0"/>
          <w:sz w:val="24"/>
          <w:lang w:val="en-GB" w:bidi="ar"/>
        </w:rPr>
        <w:t>Cao D</w:t>
      </w:r>
      <w:r w:rsidR="00730577" w:rsidRPr="00730577">
        <w:rPr>
          <w:rFonts w:ascii="Book Antiqua" w:hAnsi="Book Antiqua"/>
          <w:color w:val="000000"/>
          <w:sz w:val="24"/>
        </w:rPr>
        <w:t xml:space="preserve"> collected material and clinical data from patients.</w:t>
      </w:r>
    </w:p>
    <w:p w:rsidR="00DF778C" w:rsidRPr="00024B7C" w:rsidRDefault="00DF778C" w:rsidP="00024B7C">
      <w:pPr>
        <w:adjustRightInd w:val="0"/>
        <w:snapToGrid w:val="0"/>
        <w:spacing w:line="360" w:lineRule="auto"/>
        <w:rPr>
          <w:rFonts w:ascii="Book Antiqua" w:hAnsi="Book Antiqua" w:cs="Calibri"/>
          <w:sz w:val="24"/>
        </w:rPr>
      </w:pPr>
    </w:p>
    <w:p w:rsidR="00730577" w:rsidRPr="00730577" w:rsidRDefault="00DF778C" w:rsidP="00024B7C">
      <w:pPr>
        <w:adjustRightInd w:val="0"/>
        <w:snapToGrid w:val="0"/>
        <w:spacing w:line="360" w:lineRule="auto"/>
        <w:rPr>
          <w:rFonts w:ascii="Book Antiqua" w:hAnsi="Book Antiqua"/>
          <w:b/>
          <w:color w:val="000000"/>
          <w:sz w:val="24"/>
        </w:rPr>
      </w:pPr>
      <w:r w:rsidRPr="00024B7C">
        <w:rPr>
          <w:rFonts w:ascii="Book Antiqua" w:hAnsi="Book Antiqua" w:cs="Calibri"/>
          <w:b/>
          <w:sz w:val="24"/>
          <w:lang w:val="hu-HU"/>
        </w:rPr>
        <w:t xml:space="preserve">Corresponding author: </w:t>
      </w:r>
      <w:r w:rsidR="00730577" w:rsidRPr="00730577">
        <w:rPr>
          <w:rFonts w:ascii="Book Antiqua" w:hAnsi="Book Antiqua"/>
          <w:b/>
          <w:color w:val="000000"/>
          <w:kern w:val="0"/>
          <w:sz w:val="24"/>
          <w:lang w:bidi="ar"/>
        </w:rPr>
        <w:t>Jing</w:t>
      </w:r>
      <w:r w:rsidR="00682EC2" w:rsidRPr="00730577">
        <w:rPr>
          <w:rFonts w:ascii="Book Antiqua" w:hAnsi="Book Antiqua"/>
          <w:b/>
          <w:color w:val="000000"/>
          <w:kern w:val="0"/>
          <w:sz w:val="24"/>
          <w:lang w:bidi="ar"/>
        </w:rPr>
        <w:t xml:space="preserve">-Li </w:t>
      </w:r>
      <w:r w:rsidR="00682EC2" w:rsidRPr="00024B7C">
        <w:rPr>
          <w:rFonts w:ascii="Book Antiqua" w:hAnsi="Book Antiqua"/>
          <w:b/>
          <w:color w:val="000000"/>
          <w:kern w:val="0"/>
          <w:sz w:val="24"/>
          <w:lang w:bidi="ar"/>
        </w:rPr>
        <w:t>Sun</w:t>
      </w:r>
      <w:r w:rsidR="00730577" w:rsidRPr="00730577">
        <w:rPr>
          <w:rFonts w:ascii="Book Antiqua" w:hAnsi="Book Antiqua"/>
          <w:b/>
          <w:color w:val="000000"/>
          <w:kern w:val="0"/>
          <w:sz w:val="24"/>
          <w:lang w:bidi="ar"/>
        </w:rPr>
        <w:t xml:space="preserve">, </w:t>
      </w:r>
      <w:r w:rsidRPr="00024B7C">
        <w:rPr>
          <w:rFonts w:ascii="Book Antiqua" w:hAnsi="Book Antiqua"/>
          <w:b/>
          <w:color w:val="000000"/>
          <w:kern w:val="0"/>
          <w:sz w:val="24"/>
          <w:lang w:bidi="ar"/>
        </w:rPr>
        <w:t xml:space="preserve">MAMS, </w:t>
      </w:r>
      <w:r w:rsidRPr="00730577">
        <w:rPr>
          <w:rFonts w:ascii="Book Antiqua" w:hAnsi="Book Antiqua"/>
          <w:b/>
          <w:color w:val="000000"/>
          <w:kern w:val="0"/>
          <w:sz w:val="24"/>
          <w:lang w:bidi="ar"/>
        </w:rPr>
        <w:t>Chief Physician</w:t>
      </w:r>
      <w:r w:rsidR="00730577" w:rsidRPr="00730577">
        <w:rPr>
          <w:rFonts w:ascii="Book Antiqua" w:hAnsi="Book Antiqua"/>
          <w:b/>
          <w:color w:val="000000"/>
          <w:kern w:val="0"/>
          <w:sz w:val="24"/>
          <w:lang w:bidi="ar"/>
        </w:rPr>
        <w:t>,</w:t>
      </w:r>
      <w:r w:rsidR="00730577" w:rsidRPr="00730577">
        <w:rPr>
          <w:rFonts w:ascii="Book Antiqua" w:hAnsi="Book Antiqua"/>
          <w:color w:val="000000"/>
          <w:kern w:val="0"/>
          <w:sz w:val="24"/>
          <w:lang w:bidi="ar"/>
        </w:rPr>
        <w:t xml:space="preserve"> </w:t>
      </w:r>
      <w:r w:rsidR="00730577" w:rsidRPr="00730577">
        <w:rPr>
          <w:rFonts w:ascii="Book Antiqua" w:hAnsi="Book Antiqua"/>
          <w:color w:val="000000"/>
          <w:kern w:val="0"/>
          <w:sz w:val="24"/>
          <w:lang w:val="en-GB"/>
        </w:rPr>
        <w:t xml:space="preserve">Department of Obstetrics and </w:t>
      </w:r>
      <w:proofErr w:type="spellStart"/>
      <w:r w:rsidR="00730577" w:rsidRPr="00730577">
        <w:rPr>
          <w:rFonts w:ascii="Book Antiqua" w:hAnsi="Book Antiqua"/>
          <w:color w:val="000000"/>
          <w:kern w:val="0"/>
          <w:sz w:val="24"/>
          <w:lang w:val="en-GB"/>
        </w:rPr>
        <w:t>Gynecology</w:t>
      </w:r>
      <w:proofErr w:type="spellEnd"/>
      <w:r w:rsidR="00730577" w:rsidRPr="00730577">
        <w:rPr>
          <w:rFonts w:ascii="Book Antiqua" w:hAnsi="Book Antiqua"/>
          <w:color w:val="000000"/>
          <w:kern w:val="0"/>
          <w:sz w:val="24"/>
          <w:lang w:val="en-GB"/>
        </w:rPr>
        <w:t xml:space="preserve">, General Hospital of Northern </w:t>
      </w:r>
      <w:proofErr w:type="spellStart"/>
      <w:r w:rsidR="00730577" w:rsidRPr="00730577">
        <w:rPr>
          <w:rFonts w:ascii="Book Antiqua" w:hAnsi="Book Antiqua"/>
          <w:color w:val="000000"/>
          <w:kern w:val="0"/>
          <w:sz w:val="24"/>
          <w:lang w:val="en-GB"/>
        </w:rPr>
        <w:t>Theater</w:t>
      </w:r>
      <w:proofErr w:type="spellEnd"/>
      <w:r w:rsidR="00730577" w:rsidRPr="00730577">
        <w:rPr>
          <w:rFonts w:ascii="Book Antiqua" w:hAnsi="Book Antiqua"/>
          <w:color w:val="000000"/>
          <w:kern w:val="0"/>
          <w:sz w:val="24"/>
          <w:lang w:val="en-GB"/>
        </w:rPr>
        <w:t xml:space="preserve"> Command</w:t>
      </w:r>
      <w:r w:rsidR="0073036E" w:rsidRPr="00730577">
        <w:rPr>
          <w:rFonts w:ascii="Book Antiqua" w:hAnsi="Book Antiqua"/>
          <w:color w:val="000000"/>
          <w:kern w:val="0"/>
          <w:sz w:val="24"/>
          <w:lang w:val="en-GB"/>
        </w:rPr>
        <w:t xml:space="preserve"> </w:t>
      </w:r>
      <w:r w:rsidR="00730577" w:rsidRPr="00730577">
        <w:rPr>
          <w:rFonts w:ascii="Book Antiqua" w:hAnsi="Book Antiqua"/>
          <w:color w:val="000000"/>
          <w:kern w:val="0"/>
          <w:sz w:val="24"/>
          <w:lang w:val="en-GB"/>
        </w:rPr>
        <w:t>(</w:t>
      </w:r>
      <w:proofErr w:type="spellStart"/>
      <w:r w:rsidR="00730577" w:rsidRPr="00730577">
        <w:rPr>
          <w:rFonts w:ascii="Book Antiqua" w:hAnsi="Book Antiqua"/>
          <w:color w:val="000000"/>
          <w:kern w:val="0"/>
          <w:sz w:val="24"/>
          <w:lang w:val="en-GB"/>
        </w:rPr>
        <w:t>Heping</w:t>
      </w:r>
      <w:proofErr w:type="spellEnd"/>
      <w:r w:rsidR="00730577" w:rsidRPr="00730577">
        <w:rPr>
          <w:rFonts w:ascii="Book Antiqua" w:hAnsi="Book Antiqua"/>
          <w:color w:val="000000"/>
          <w:kern w:val="0"/>
          <w:sz w:val="24"/>
          <w:lang w:val="en-GB"/>
        </w:rPr>
        <w:t xml:space="preserve"> Campus), </w:t>
      </w:r>
      <w:r w:rsidRPr="00024B7C">
        <w:rPr>
          <w:rFonts w:ascii="Book Antiqua" w:hAnsi="Book Antiqua"/>
          <w:color w:val="000000"/>
          <w:kern w:val="0"/>
          <w:sz w:val="24"/>
          <w:lang w:val="en-GB"/>
        </w:rPr>
        <w:t xml:space="preserve">No. </w:t>
      </w:r>
      <w:proofErr w:type="gramStart"/>
      <w:r w:rsidRPr="00024B7C">
        <w:rPr>
          <w:rFonts w:ascii="Book Antiqua" w:hAnsi="Book Antiqua"/>
          <w:color w:val="000000"/>
          <w:kern w:val="0"/>
          <w:sz w:val="24"/>
          <w:lang w:val="en-GB"/>
        </w:rPr>
        <w:t xml:space="preserve">5 </w:t>
      </w:r>
      <w:proofErr w:type="spellStart"/>
      <w:r w:rsidRPr="00024B7C">
        <w:rPr>
          <w:rFonts w:ascii="Book Antiqua" w:hAnsi="Book Antiqua"/>
          <w:color w:val="000000"/>
          <w:kern w:val="0"/>
          <w:sz w:val="24"/>
          <w:lang w:val="en-GB"/>
        </w:rPr>
        <w:t>Guangrong</w:t>
      </w:r>
      <w:proofErr w:type="spellEnd"/>
      <w:r w:rsidRPr="00024B7C">
        <w:rPr>
          <w:rFonts w:ascii="Book Antiqua" w:hAnsi="Book Antiqua"/>
          <w:color w:val="000000"/>
          <w:kern w:val="0"/>
          <w:sz w:val="24"/>
          <w:lang w:val="en-GB"/>
        </w:rPr>
        <w:t xml:space="preserve"> Street, </w:t>
      </w:r>
      <w:proofErr w:type="spellStart"/>
      <w:r w:rsidRPr="00024B7C">
        <w:rPr>
          <w:rFonts w:ascii="Book Antiqua" w:hAnsi="Book Antiqua"/>
          <w:color w:val="000000"/>
          <w:kern w:val="0"/>
          <w:sz w:val="24"/>
          <w:lang w:val="en-GB"/>
        </w:rPr>
        <w:t>Heping</w:t>
      </w:r>
      <w:proofErr w:type="spellEnd"/>
      <w:r w:rsidRPr="00024B7C">
        <w:rPr>
          <w:rFonts w:ascii="Book Antiqua" w:hAnsi="Book Antiqua"/>
          <w:color w:val="000000"/>
          <w:kern w:val="0"/>
          <w:sz w:val="24"/>
          <w:lang w:val="en-GB"/>
        </w:rPr>
        <w:t xml:space="preserve"> District, </w:t>
      </w:r>
      <w:r w:rsidR="00730577" w:rsidRPr="00730577">
        <w:rPr>
          <w:rFonts w:ascii="Book Antiqua" w:hAnsi="Book Antiqua"/>
          <w:color w:val="000000"/>
          <w:kern w:val="0"/>
          <w:sz w:val="24"/>
          <w:lang w:val="en-GB"/>
        </w:rPr>
        <w:t>Shenyang</w:t>
      </w:r>
      <w:r w:rsidR="00731880" w:rsidRPr="00730577">
        <w:rPr>
          <w:rFonts w:ascii="Book Antiqua" w:hAnsi="Book Antiqua"/>
          <w:color w:val="000000"/>
          <w:kern w:val="0"/>
          <w:sz w:val="24"/>
          <w:lang w:val="en-GB"/>
        </w:rPr>
        <w:t xml:space="preserve"> </w:t>
      </w:r>
      <w:r w:rsidR="00731880" w:rsidRPr="00024B7C">
        <w:rPr>
          <w:rFonts w:ascii="Book Antiqua" w:hAnsi="Book Antiqua"/>
          <w:color w:val="000000"/>
          <w:kern w:val="0"/>
          <w:sz w:val="24"/>
          <w:lang w:val="en-GB"/>
        </w:rPr>
        <w:t>110000</w:t>
      </w:r>
      <w:r w:rsidR="00730577" w:rsidRPr="00730577">
        <w:rPr>
          <w:rFonts w:ascii="Book Antiqua" w:hAnsi="Book Antiqua"/>
          <w:color w:val="000000"/>
          <w:kern w:val="0"/>
          <w:sz w:val="24"/>
          <w:lang w:val="en-GB"/>
        </w:rPr>
        <w:t>, Liaoning Province, China.</w:t>
      </w:r>
      <w:proofErr w:type="gramEnd"/>
      <w:r w:rsidR="0031476A" w:rsidRPr="00730577">
        <w:rPr>
          <w:rFonts w:ascii="Book Antiqua" w:hAnsi="Book Antiqua"/>
          <w:color w:val="000000"/>
          <w:kern w:val="0"/>
          <w:sz w:val="24"/>
          <w:lang w:val="en-GB"/>
        </w:rPr>
        <w:t xml:space="preserve"> </w:t>
      </w:r>
      <w:r w:rsidR="00DD2E42" w:rsidRPr="00B934CE">
        <w:rPr>
          <w:rFonts w:ascii="Book Antiqua" w:hAnsi="Book Antiqua"/>
          <w:color w:val="000000"/>
          <w:kern w:val="0"/>
          <w:sz w:val="24"/>
          <w:lang w:bidi="ar"/>
        </w:rPr>
        <w:t>zg3416@sina.com</w:t>
      </w:r>
    </w:p>
    <w:p w:rsidR="00645636" w:rsidRPr="00024B7C" w:rsidRDefault="00645636" w:rsidP="00024B7C">
      <w:pPr>
        <w:adjustRightInd w:val="0"/>
        <w:snapToGrid w:val="0"/>
        <w:spacing w:line="360" w:lineRule="auto"/>
        <w:rPr>
          <w:rFonts w:ascii="Book Antiqua" w:hAnsi="Book Antiqua"/>
          <w:sz w:val="24"/>
        </w:rPr>
      </w:pPr>
    </w:p>
    <w:p w:rsidR="00645636" w:rsidRPr="00024B7C" w:rsidRDefault="00645636" w:rsidP="00024B7C">
      <w:pPr>
        <w:adjustRightInd w:val="0"/>
        <w:snapToGrid w:val="0"/>
        <w:spacing w:line="360" w:lineRule="auto"/>
        <w:rPr>
          <w:rFonts w:ascii="Book Antiqua" w:hAnsi="Book Antiqua"/>
          <w:sz w:val="24"/>
        </w:rPr>
      </w:pPr>
      <w:bookmarkStart w:id="2" w:name="OLE_LINK75"/>
      <w:bookmarkStart w:id="3" w:name="OLE_LINK76"/>
      <w:bookmarkStart w:id="4" w:name="OLE_LINK269"/>
      <w:bookmarkStart w:id="5" w:name="OLE_LINK239"/>
      <w:r w:rsidRPr="00024B7C">
        <w:rPr>
          <w:rFonts w:ascii="Book Antiqua" w:hAnsi="Book Antiqua"/>
          <w:b/>
          <w:sz w:val="24"/>
        </w:rPr>
        <w:t xml:space="preserve">Received: </w:t>
      </w:r>
      <w:r w:rsidR="004665BF" w:rsidRPr="00024B7C">
        <w:rPr>
          <w:rFonts w:ascii="Book Antiqua" w:hAnsi="Book Antiqua"/>
          <w:sz w:val="24"/>
        </w:rPr>
        <w:t>December 1, 2019</w:t>
      </w:r>
    </w:p>
    <w:p w:rsidR="00645636" w:rsidRPr="00024B7C" w:rsidRDefault="00645636" w:rsidP="00024B7C">
      <w:pPr>
        <w:adjustRightInd w:val="0"/>
        <w:snapToGrid w:val="0"/>
        <w:spacing w:line="360" w:lineRule="auto"/>
        <w:rPr>
          <w:rFonts w:ascii="Book Antiqua" w:hAnsi="Book Antiqua"/>
          <w:b/>
          <w:sz w:val="24"/>
        </w:rPr>
      </w:pPr>
      <w:r w:rsidRPr="00024B7C">
        <w:rPr>
          <w:rFonts w:ascii="Book Antiqua" w:hAnsi="Book Antiqua"/>
          <w:b/>
          <w:sz w:val="24"/>
        </w:rPr>
        <w:t xml:space="preserve">Revised: </w:t>
      </w:r>
      <w:r w:rsidR="004665BF" w:rsidRPr="00024B7C">
        <w:rPr>
          <w:rFonts w:ascii="Book Antiqua" w:hAnsi="Book Antiqua"/>
          <w:sz w:val="24"/>
        </w:rPr>
        <w:t>March 19, 2020</w:t>
      </w:r>
    </w:p>
    <w:p w:rsidR="00645636" w:rsidRPr="00024B7C" w:rsidRDefault="00645636" w:rsidP="00024B7C">
      <w:pPr>
        <w:adjustRightInd w:val="0"/>
        <w:snapToGrid w:val="0"/>
        <w:spacing w:line="360" w:lineRule="auto"/>
        <w:rPr>
          <w:rFonts w:ascii="Book Antiqua" w:hAnsi="Book Antiqua"/>
          <w:color w:val="000000"/>
          <w:sz w:val="24"/>
        </w:rPr>
      </w:pPr>
      <w:r w:rsidRPr="00024B7C">
        <w:rPr>
          <w:rFonts w:ascii="Book Antiqua" w:hAnsi="Book Antiqua"/>
          <w:b/>
          <w:sz w:val="24"/>
        </w:rPr>
        <w:t>Accepted:</w:t>
      </w:r>
      <w:r w:rsidR="00092F39">
        <w:rPr>
          <w:rFonts w:ascii="Book Antiqua" w:hAnsi="Book Antiqua"/>
          <w:b/>
          <w:sz w:val="24"/>
        </w:rPr>
        <w:t xml:space="preserve"> </w:t>
      </w:r>
      <w:r w:rsidR="00092F39" w:rsidRPr="00092F39">
        <w:rPr>
          <w:rFonts w:ascii="Book Antiqua" w:hAnsi="Book Antiqua"/>
          <w:sz w:val="24"/>
        </w:rPr>
        <w:t>March 26, 2020</w:t>
      </w:r>
      <w:r w:rsidRPr="00024B7C">
        <w:rPr>
          <w:rFonts w:ascii="Book Antiqua" w:hAnsi="Book Antiqua"/>
          <w:sz w:val="24"/>
        </w:rPr>
        <w:t xml:space="preserve"> </w:t>
      </w:r>
    </w:p>
    <w:p w:rsidR="00645636" w:rsidRPr="00024B7C" w:rsidRDefault="00645636" w:rsidP="00024B7C">
      <w:pPr>
        <w:adjustRightInd w:val="0"/>
        <w:snapToGrid w:val="0"/>
        <w:spacing w:line="360" w:lineRule="auto"/>
        <w:rPr>
          <w:rFonts w:ascii="Book Antiqua" w:hAnsi="Book Antiqua"/>
          <w:b/>
          <w:sz w:val="24"/>
        </w:rPr>
      </w:pPr>
      <w:r w:rsidRPr="00024B7C">
        <w:rPr>
          <w:rFonts w:ascii="Book Antiqua" w:hAnsi="Book Antiqua"/>
          <w:b/>
          <w:sz w:val="24"/>
        </w:rPr>
        <w:t>Published online:</w:t>
      </w:r>
      <w:bookmarkEnd w:id="2"/>
      <w:bookmarkEnd w:id="3"/>
      <w:bookmarkEnd w:id="4"/>
      <w:bookmarkEnd w:id="5"/>
      <w:r w:rsidR="00110AFA" w:rsidRPr="00110AFA">
        <w:t xml:space="preserve"> </w:t>
      </w:r>
      <w:r w:rsidR="00110AFA" w:rsidRPr="00110AFA">
        <w:rPr>
          <w:rFonts w:ascii="Book Antiqua" w:hAnsi="Book Antiqua"/>
          <w:sz w:val="24"/>
        </w:rPr>
        <w:t>April 26, 2020</w:t>
      </w:r>
    </w:p>
    <w:p w:rsidR="00730577" w:rsidRPr="00730577" w:rsidRDefault="007778EF" w:rsidP="00024B7C">
      <w:pPr>
        <w:widowControl/>
        <w:adjustRightInd w:val="0"/>
        <w:snapToGrid w:val="0"/>
        <w:spacing w:line="360" w:lineRule="auto"/>
        <w:rPr>
          <w:rFonts w:ascii="Book Antiqua" w:hAnsi="Book Antiqua" w:cs="宋体"/>
          <w:b/>
          <w:color w:val="000000"/>
          <w:kern w:val="0"/>
          <w:sz w:val="24"/>
          <w:lang w:val="en-GB" w:bidi="ar"/>
        </w:rPr>
      </w:pPr>
      <w:r w:rsidRPr="00730577">
        <w:rPr>
          <w:rFonts w:ascii="Book Antiqua" w:hAnsi="Book Antiqua" w:cs="宋体"/>
          <w:color w:val="000000"/>
          <w:kern w:val="0"/>
          <w:sz w:val="24"/>
          <w:lang w:bidi="ar"/>
        </w:rPr>
        <w:br w:type="page"/>
      </w:r>
      <w:r w:rsidRPr="00730577">
        <w:rPr>
          <w:rFonts w:ascii="Book Antiqua" w:hAnsi="Book Antiqua" w:cs="宋体"/>
          <w:b/>
          <w:color w:val="000000"/>
          <w:kern w:val="0"/>
          <w:sz w:val="24"/>
          <w:lang w:val="en-GB" w:bidi="ar"/>
        </w:rPr>
        <w:t>Abstract</w:t>
      </w:r>
    </w:p>
    <w:p w:rsidR="009651EA" w:rsidRPr="00024B7C" w:rsidRDefault="009651EA" w:rsidP="00024B7C">
      <w:pPr>
        <w:adjustRightInd w:val="0"/>
        <w:snapToGrid w:val="0"/>
        <w:spacing w:line="360" w:lineRule="auto"/>
        <w:rPr>
          <w:rFonts w:ascii="Book Antiqua" w:hAnsi="Book Antiqua" w:cs="宋体"/>
          <w:bCs/>
          <w:color w:val="000000"/>
          <w:kern w:val="0"/>
          <w:sz w:val="24"/>
          <w:lang w:bidi="ar"/>
        </w:rPr>
      </w:pPr>
      <w:r w:rsidRPr="00024B7C">
        <w:rPr>
          <w:rFonts w:ascii="Book Antiqua" w:hAnsi="Book Antiqua" w:cs="宋体"/>
          <w:bCs/>
          <w:color w:val="000000"/>
          <w:kern w:val="0"/>
          <w:sz w:val="24"/>
          <w:lang w:bidi="ar"/>
        </w:rPr>
        <w:t>BACKGROUND</w:t>
      </w:r>
    </w:p>
    <w:p w:rsidR="009651EA" w:rsidRPr="00024B7C" w:rsidRDefault="009651EA" w:rsidP="00024B7C">
      <w:pPr>
        <w:adjustRightInd w:val="0"/>
        <w:snapToGrid w:val="0"/>
        <w:spacing w:line="360" w:lineRule="auto"/>
        <w:rPr>
          <w:rFonts w:ascii="Book Antiqua" w:hAnsi="Book Antiqua"/>
          <w:color w:val="000000"/>
          <w:kern w:val="0"/>
          <w:sz w:val="24"/>
        </w:rPr>
      </w:pPr>
      <w:r w:rsidRPr="00024B7C">
        <w:rPr>
          <w:rFonts w:ascii="Book Antiqua" w:hAnsi="Book Antiqua" w:cs="宋体"/>
          <w:color w:val="000000"/>
          <w:kern w:val="0"/>
          <w:sz w:val="24"/>
          <w:lang w:val="en-GB" w:bidi="ar"/>
        </w:rPr>
        <w:t>Premature ovarian insufficiency (POI) and premature ovarian failure (POF) have become one of the major problems threatening women of childbearing age</w:t>
      </w:r>
      <w:r w:rsidRPr="00024B7C">
        <w:rPr>
          <w:rFonts w:ascii="Book Antiqua" w:hAnsi="Book Antiqua" w:cs="宋体"/>
          <w:color w:val="000000"/>
          <w:kern w:val="0"/>
          <w:sz w:val="24"/>
          <w:lang w:bidi="ar"/>
        </w:rPr>
        <w:t xml:space="preserve">. Studies have shown that stem cells transplanted from bone marrow, umbilical </w:t>
      </w:r>
      <w:proofErr w:type="gramStart"/>
      <w:r w:rsidRPr="00024B7C">
        <w:rPr>
          <w:rFonts w:ascii="Book Antiqua" w:hAnsi="Book Antiqua" w:cs="宋体"/>
          <w:color w:val="000000"/>
          <w:kern w:val="0"/>
          <w:sz w:val="24"/>
          <w:lang w:bidi="ar"/>
        </w:rPr>
        <w:t>cord</w:t>
      </w:r>
      <w:proofErr w:type="gramEnd"/>
      <w:r w:rsidRPr="00024B7C">
        <w:rPr>
          <w:rFonts w:ascii="Book Antiqua" w:hAnsi="Book Antiqua" w:cs="宋体"/>
          <w:color w:val="000000"/>
          <w:kern w:val="0"/>
          <w:sz w:val="24"/>
          <w:lang w:bidi="ar"/>
        </w:rPr>
        <w:t>, peripheral blood and amniotic fluid can migrate and proliferate to the ovary, promote ovarian function repair, increase the number of follicles and granulosa cells at all levels of ovary, improve endocrine function, and can differentiate into oocytes in specific ovarian environment to restore fertility to some extent.</w:t>
      </w:r>
    </w:p>
    <w:p w:rsidR="009651EA" w:rsidRPr="00730577" w:rsidRDefault="009651EA" w:rsidP="00024B7C">
      <w:pPr>
        <w:widowControl/>
        <w:adjustRightInd w:val="0"/>
        <w:snapToGrid w:val="0"/>
        <w:spacing w:line="360" w:lineRule="auto"/>
        <w:rPr>
          <w:rFonts w:ascii="Book Antiqua" w:hAnsi="Book Antiqua" w:cs="宋体"/>
          <w:b/>
          <w:color w:val="000000"/>
          <w:kern w:val="0"/>
          <w:sz w:val="24"/>
          <w:lang w:bidi="ar"/>
        </w:rPr>
      </w:pPr>
    </w:p>
    <w:p w:rsidR="007778EF" w:rsidRPr="00730577" w:rsidRDefault="007778EF"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AIM</w:t>
      </w:r>
    </w:p>
    <w:p w:rsidR="00730577" w:rsidRPr="00730577" w:rsidRDefault="00730577" w:rsidP="00024B7C">
      <w:pPr>
        <w:widowControl/>
        <w:adjustRightInd w:val="0"/>
        <w:snapToGrid w:val="0"/>
        <w:spacing w:line="360" w:lineRule="auto"/>
        <w:rPr>
          <w:rFonts w:ascii="Book Antiqua" w:hAnsi="Book Antiqua" w:cs="宋体"/>
          <w:color w:val="000000"/>
          <w:sz w:val="24"/>
          <w:lang w:val="en-GB" w:bidi="ar"/>
        </w:rPr>
      </w:pPr>
      <w:r w:rsidRPr="00730577">
        <w:rPr>
          <w:rFonts w:ascii="Book Antiqua" w:hAnsi="Book Antiqua" w:cs="宋体"/>
          <w:color w:val="000000"/>
          <w:sz w:val="24"/>
          <w:lang w:val="en-GB" w:bidi="ar"/>
        </w:rPr>
        <w:t>To study the ability of human umbilical cord mesenchymal stem cells (</w:t>
      </w:r>
      <w:proofErr w:type="spellStart"/>
      <w:r w:rsidRPr="00730577">
        <w:rPr>
          <w:rFonts w:ascii="Book Antiqua" w:hAnsi="Book Antiqua" w:cs="宋体"/>
          <w:color w:val="000000"/>
          <w:sz w:val="24"/>
          <w:lang w:val="en-GB" w:bidi="ar"/>
        </w:rPr>
        <w:t>hUCMSCs</w:t>
      </w:r>
      <w:proofErr w:type="spellEnd"/>
      <w:r w:rsidRPr="00730577">
        <w:rPr>
          <w:rFonts w:ascii="Book Antiqua" w:hAnsi="Book Antiqua" w:cs="宋体"/>
          <w:color w:val="000000"/>
          <w:sz w:val="24"/>
          <w:lang w:val="en-GB" w:bidi="ar"/>
        </w:rPr>
        <w:t>) to repair ovarian injury after chemotherapy.</w:t>
      </w:r>
    </w:p>
    <w:p w:rsidR="007778EF" w:rsidRPr="00730577" w:rsidRDefault="007778EF" w:rsidP="00024B7C">
      <w:pPr>
        <w:widowControl/>
        <w:adjustRightInd w:val="0"/>
        <w:snapToGrid w:val="0"/>
        <w:spacing w:line="360" w:lineRule="auto"/>
        <w:rPr>
          <w:rFonts w:ascii="Book Antiqua" w:hAnsi="Book Antiqua" w:cs="宋体"/>
          <w:color w:val="000000"/>
          <w:kern w:val="0"/>
          <w:sz w:val="24"/>
          <w:lang w:val="en-GB" w:bidi="ar"/>
        </w:rPr>
      </w:pPr>
    </w:p>
    <w:p w:rsidR="002E2741"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METHODS</w:t>
      </w:r>
    </w:p>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 xml:space="preserve">A total of 110 female BALB/c mice (aged 7-8 </w:t>
      </w:r>
      <w:proofErr w:type="spellStart"/>
      <w:r w:rsidR="003E2279" w:rsidRPr="00730577">
        <w:rPr>
          <w:rFonts w:ascii="Book Antiqua" w:hAnsi="Book Antiqua" w:cs="宋体"/>
          <w:color w:val="000000"/>
          <w:kern w:val="0"/>
          <w:sz w:val="24"/>
          <w:lang w:val="en-GB" w:bidi="ar"/>
        </w:rPr>
        <w:t>wk</w:t>
      </w:r>
      <w:proofErr w:type="spellEnd"/>
      <w:r w:rsidRPr="00730577">
        <w:rPr>
          <w:rFonts w:ascii="Book Antiqua" w:hAnsi="Book Antiqua" w:cs="宋体"/>
          <w:color w:val="000000"/>
          <w:kern w:val="0"/>
          <w:sz w:val="24"/>
          <w:lang w:val="en-GB" w:bidi="ar"/>
        </w:rPr>
        <w:t xml:space="preserve"> old) with body masses of 16.0-20.0 g were selected. The mice were fed until 12 </w:t>
      </w:r>
      <w:proofErr w:type="spellStart"/>
      <w:r w:rsidR="00763626" w:rsidRPr="00730577">
        <w:rPr>
          <w:rFonts w:ascii="Book Antiqua" w:hAnsi="Book Antiqua" w:cs="宋体"/>
          <w:color w:val="000000"/>
          <w:kern w:val="0"/>
          <w:sz w:val="24"/>
          <w:lang w:val="en-GB" w:bidi="ar"/>
        </w:rPr>
        <w:t>wk</w:t>
      </w:r>
      <w:proofErr w:type="spellEnd"/>
      <w:r w:rsidR="0088397B" w:rsidRPr="00730577">
        <w:rPr>
          <w:rFonts w:ascii="Book Antiqua" w:hAnsi="Book Antiqua" w:cs="宋体"/>
          <w:color w:val="000000"/>
          <w:kern w:val="0"/>
          <w:sz w:val="24"/>
          <w:lang w:val="en-GB" w:bidi="ar"/>
        </w:rPr>
        <w:t xml:space="preserve"> of age, and cyclophosphamide </w:t>
      </w:r>
      <w:r w:rsidRPr="00730577">
        <w:rPr>
          <w:rFonts w:ascii="Book Antiqua" w:hAnsi="Book Antiqua" w:cs="宋体"/>
          <w:color w:val="000000"/>
          <w:kern w:val="0"/>
          <w:sz w:val="24"/>
          <w:lang w:val="en-GB" w:bidi="ar"/>
        </w:rPr>
        <w:t xml:space="preserve">was administered by intraperitoneal injection for 14 consecutive days to induce premature ovarian failure in mice. Seventy-five mice with </w:t>
      </w:r>
      <w:proofErr w:type="spellStart"/>
      <w:r w:rsidRPr="00730577">
        <w:rPr>
          <w:rFonts w:ascii="Book Antiqua" w:hAnsi="Book Antiqua" w:cs="宋体"/>
          <w:color w:val="000000"/>
          <w:kern w:val="0"/>
          <w:sz w:val="24"/>
          <w:lang w:val="en-GB" w:bidi="ar"/>
        </w:rPr>
        <w:t>estrous</w:t>
      </w:r>
      <w:proofErr w:type="spellEnd"/>
      <w:r w:rsidRPr="00730577">
        <w:rPr>
          <w:rFonts w:ascii="Book Antiqua" w:hAnsi="Book Antiqua" w:cs="宋体"/>
          <w:color w:val="000000"/>
          <w:kern w:val="0"/>
          <w:sz w:val="24"/>
          <w:lang w:val="en-GB" w:bidi="ar"/>
        </w:rPr>
        <w:t xml:space="preserve"> cycle disorder were screened and randomly divided into 3 groups according to their body weight: model group, positive control group and </w:t>
      </w:r>
      <w:proofErr w:type="spellStart"/>
      <w:r w:rsidRPr="00730577">
        <w:rPr>
          <w:rFonts w:ascii="Book Antiqua" w:hAnsi="Book Antiqua" w:cs="宋体"/>
          <w:color w:val="000000"/>
          <w:kern w:val="0"/>
          <w:sz w:val="24"/>
          <w:lang w:val="en-GB" w:bidi="ar"/>
        </w:rPr>
        <w:t>hUCMSC</w:t>
      </w:r>
      <w:proofErr w:type="spellEnd"/>
      <w:r w:rsidRPr="00730577">
        <w:rPr>
          <w:rFonts w:ascii="Book Antiqua" w:hAnsi="Book Antiqua" w:cs="宋体"/>
          <w:color w:val="000000"/>
          <w:kern w:val="0"/>
          <w:sz w:val="24"/>
          <w:lang w:val="en-GB" w:bidi="ar"/>
        </w:rPr>
        <w:t xml:space="preserve"> group, and each group had 25 mice. Another 25 mice were used as negative controls. The mice in the </w:t>
      </w:r>
      <w:proofErr w:type="spellStart"/>
      <w:r w:rsidRPr="00730577">
        <w:rPr>
          <w:rFonts w:ascii="Book Antiqua" w:hAnsi="Book Antiqua" w:cs="宋体"/>
          <w:color w:val="000000"/>
          <w:kern w:val="0"/>
          <w:sz w:val="24"/>
          <w:lang w:val="en-GB" w:bidi="ar"/>
        </w:rPr>
        <w:t>hUCMSC</w:t>
      </w:r>
      <w:proofErr w:type="spellEnd"/>
      <w:r w:rsidRPr="00730577">
        <w:rPr>
          <w:rFonts w:ascii="Book Antiqua" w:hAnsi="Book Antiqua" w:cs="宋体"/>
          <w:color w:val="000000"/>
          <w:kern w:val="0"/>
          <w:sz w:val="24"/>
          <w:lang w:val="en-GB" w:bidi="ar"/>
        </w:rPr>
        <w:t xml:space="preserve"> group were injected with </w:t>
      </w:r>
      <w:proofErr w:type="spellStart"/>
      <w:r w:rsidRPr="00730577">
        <w:rPr>
          <w:rFonts w:ascii="Book Antiqua" w:hAnsi="Book Antiqua" w:cs="宋体"/>
          <w:color w:val="000000"/>
          <w:kern w:val="0"/>
          <w:sz w:val="24"/>
          <w:lang w:val="en-GB" w:bidi="ar"/>
        </w:rPr>
        <w:t>hUCMSCs</w:t>
      </w:r>
      <w:proofErr w:type="spellEnd"/>
      <w:r w:rsidRPr="00730577">
        <w:rPr>
          <w:rFonts w:ascii="Book Antiqua" w:hAnsi="Book Antiqua" w:cs="宋体"/>
          <w:color w:val="000000"/>
          <w:kern w:val="0"/>
          <w:sz w:val="24"/>
          <w:lang w:val="en-GB" w:bidi="ar"/>
        </w:rPr>
        <w:t xml:space="preserve"> in the tail vein, and the mice in the positive control group were given an </w:t>
      </w:r>
      <w:proofErr w:type="spellStart"/>
      <w:r w:rsidRPr="00730577">
        <w:rPr>
          <w:rFonts w:ascii="Book Antiqua" w:hAnsi="Book Antiqua" w:cs="宋体"/>
          <w:color w:val="000000"/>
          <w:kern w:val="0"/>
          <w:sz w:val="24"/>
          <w:lang w:val="en-GB" w:bidi="ar"/>
        </w:rPr>
        <w:t>oestradiol</w:t>
      </w:r>
      <w:proofErr w:type="spellEnd"/>
      <w:r w:rsidRPr="00730577">
        <w:rPr>
          <w:rFonts w:ascii="Book Antiqua" w:hAnsi="Book Antiqua" w:cs="宋体"/>
          <w:color w:val="000000"/>
          <w:kern w:val="0"/>
          <w:sz w:val="24"/>
          <w:lang w:val="en-GB" w:bidi="ar"/>
        </w:rPr>
        <w:t xml:space="preserve"> </w:t>
      </w:r>
      <w:proofErr w:type="spellStart"/>
      <w:r w:rsidRPr="00730577">
        <w:rPr>
          <w:rFonts w:ascii="Book Antiqua" w:hAnsi="Book Antiqua" w:cs="宋体"/>
          <w:color w:val="000000"/>
          <w:kern w:val="0"/>
          <w:sz w:val="24"/>
          <w:lang w:val="en-GB" w:bidi="ar"/>
        </w:rPr>
        <w:t>valerate</w:t>
      </w:r>
      <w:proofErr w:type="spellEnd"/>
      <w:r w:rsidRPr="00730577">
        <w:rPr>
          <w:rFonts w:ascii="Book Antiqua" w:hAnsi="Book Antiqua" w:cs="宋体"/>
          <w:color w:val="000000"/>
          <w:kern w:val="0"/>
          <w:sz w:val="24"/>
          <w:lang w:val="en-GB" w:bidi="ar"/>
        </w:rPr>
        <w:t xml:space="preserve"> solution and a medroxyprogesterone acetate solution in the tail vein. On the 1</w:t>
      </w:r>
      <w:r w:rsidRPr="00730577">
        <w:rPr>
          <w:rFonts w:ascii="Book Antiqua" w:hAnsi="Book Antiqua" w:cs="宋体"/>
          <w:color w:val="000000"/>
          <w:kern w:val="0"/>
          <w:sz w:val="24"/>
          <w:vertAlign w:val="superscript"/>
          <w:lang w:val="en-GB" w:bidi="ar"/>
        </w:rPr>
        <w:t>st</w:t>
      </w:r>
      <w:r w:rsidRPr="00730577">
        <w:rPr>
          <w:rFonts w:ascii="Book Antiqua" w:hAnsi="Book Antiqua" w:cs="宋体"/>
          <w:color w:val="000000"/>
          <w:kern w:val="0"/>
          <w:sz w:val="24"/>
          <w:lang w:val="en-GB" w:bidi="ar"/>
        </w:rPr>
        <w:t>, 15</w:t>
      </w:r>
      <w:r w:rsidRPr="00730577">
        <w:rPr>
          <w:rFonts w:ascii="Book Antiqua" w:hAnsi="Book Antiqua" w:cs="宋体"/>
          <w:color w:val="000000"/>
          <w:kern w:val="0"/>
          <w:sz w:val="24"/>
          <w:vertAlign w:val="superscript"/>
          <w:lang w:val="en-GB" w:bidi="ar"/>
        </w:rPr>
        <w:t>th</w:t>
      </w:r>
      <w:r w:rsidRPr="00730577">
        <w:rPr>
          <w:rFonts w:ascii="Book Antiqua" w:hAnsi="Book Antiqua" w:cs="宋体"/>
          <w:color w:val="000000"/>
          <w:kern w:val="0"/>
          <w:sz w:val="24"/>
          <w:lang w:val="en-GB" w:bidi="ar"/>
        </w:rPr>
        <w:t>, 30</w:t>
      </w:r>
      <w:r w:rsidRPr="00730577">
        <w:rPr>
          <w:rFonts w:ascii="Book Antiqua" w:hAnsi="Book Antiqua" w:cs="宋体"/>
          <w:color w:val="000000"/>
          <w:kern w:val="0"/>
          <w:sz w:val="24"/>
          <w:vertAlign w:val="superscript"/>
          <w:lang w:val="en-GB" w:bidi="ar"/>
        </w:rPr>
        <w:t>th</w:t>
      </w:r>
      <w:r w:rsidRPr="00730577">
        <w:rPr>
          <w:rFonts w:ascii="Book Antiqua" w:hAnsi="Book Antiqua" w:cs="宋体"/>
          <w:color w:val="000000"/>
          <w:kern w:val="0"/>
          <w:sz w:val="24"/>
          <w:lang w:val="en-GB" w:bidi="ar"/>
        </w:rPr>
        <w:t>, 45</w:t>
      </w:r>
      <w:r w:rsidRPr="00730577">
        <w:rPr>
          <w:rFonts w:ascii="Book Antiqua" w:hAnsi="Book Antiqua" w:cs="宋体"/>
          <w:color w:val="000000"/>
          <w:kern w:val="0"/>
          <w:sz w:val="24"/>
          <w:vertAlign w:val="superscript"/>
          <w:lang w:val="en-GB" w:bidi="ar"/>
        </w:rPr>
        <w:t>th</w:t>
      </w:r>
      <w:r w:rsidRPr="00730577">
        <w:rPr>
          <w:rFonts w:ascii="Book Antiqua" w:hAnsi="Book Antiqua" w:cs="宋体"/>
          <w:color w:val="000000"/>
          <w:kern w:val="0"/>
          <w:sz w:val="24"/>
          <w:lang w:val="en-GB" w:bidi="ar"/>
        </w:rPr>
        <w:t>, and 60</w:t>
      </w:r>
      <w:r w:rsidRPr="00730577">
        <w:rPr>
          <w:rFonts w:ascii="Book Antiqua" w:hAnsi="Book Antiqua" w:cs="宋体"/>
          <w:color w:val="000000"/>
          <w:kern w:val="0"/>
          <w:sz w:val="24"/>
          <w:vertAlign w:val="superscript"/>
          <w:lang w:val="en-GB" w:bidi="ar"/>
        </w:rPr>
        <w:t>th</w:t>
      </w:r>
      <w:r w:rsidRPr="00730577">
        <w:rPr>
          <w:rFonts w:ascii="Book Antiqua" w:hAnsi="Book Antiqua" w:cs="宋体"/>
          <w:color w:val="000000"/>
          <w:kern w:val="0"/>
          <w:sz w:val="24"/>
          <w:lang w:val="en-GB" w:bidi="ar"/>
        </w:rPr>
        <w:t xml:space="preserve"> days after intravenous administration, vaginal smears were made to monitor the </w:t>
      </w:r>
      <w:proofErr w:type="spellStart"/>
      <w:r w:rsidRPr="00730577">
        <w:rPr>
          <w:rFonts w:ascii="Book Antiqua" w:hAnsi="Book Antiqua" w:cs="宋体"/>
          <w:color w:val="000000"/>
          <w:kern w:val="0"/>
          <w:sz w:val="24"/>
          <w:lang w:val="en-GB" w:bidi="ar"/>
        </w:rPr>
        <w:t>estrous</w:t>
      </w:r>
      <w:proofErr w:type="spellEnd"/>
      <w:r w:rsidRPr="00730577">
        <w:rPr>
          <w:rFonts w:ascii="Book Antiqua" w:hAnsi="Book Antiqua" w:cs="宋体"/>
          <w:color w:val="000000"/>
          <w:kern w:val="0"/>
          <w:sz w:val="24"/>
          <w:lang w:val="en-GB" w:bidi="ar"/>
        </w:rPr>
        <w:t xml:space="preserve"> cycles of the mice. The ovaries were weighed, and pathological sections were made to observe the morphology of the follicles; blood samples were collected to monitor the concentration of sex hormones (</w:t>
      </w:r>
      <w:proofErr w:type="spellStart"/>
      <w:r w:rsidRPr="00730577">
        <w:rPr>
          <w:rFonts w:ascii="Book Antiqua" w:hAnsi="Book Antiqua" w:cs="宋体"/>
          <w:color w:val="000000"/>
          <w:kern w:val="0"/>
          <w:sz w:val="24"/>
          <w:lang w:val="en-GB" w:bidi="ar"/>
        </w:rPr>
        <w:t>oestradiol</w:t>
      </w:r>
      <w:proofErr w:type="spellEnd"/>
      <w:r w:rsidRPr="00730577">
        <w:rPr>
          <w:rFonts w:ascii="Book Antiqua" w:hAnsi="Book Antiqua" w:cs="宋体"/>
          <w:color w:val="000000"/>
          <w:kern w:val="0"/>
          <w:sz w:val="24"/>
          <w:lang w:val="en-GB" w:bidi="ar"/>
        </w:rPr>
        <w:t xml:space="preserve"> and follicle-stimulating hormone).</w:t>
      </w:r>
    </w:p>
    <w:p w:rsidR="005025B7" w:rsidRPr="00730577" w:rsidRDefault="005025B7" w:rsidP="00024B7C">
      <w:pPr>
        <w:widowControl/>
        <w:adjustRightInd w:val="0"/>
        <w:snapToGrid w:val="0"/>
        <w:spacing w:line="360" w:lineRule="auto"/>
        <w:rPr>
          <w:rFonts w:ascii="Book Antiqua" w:hAnsi="Book Antiqua" w:cs="宋体"/>
          <w:color w:val="000000"/>
          <w:kern w:val="0"/>
          <w:sz w:val="24"/>
          <w:lang w:val="en-GB" w:bidi="ar"/>
        </w:rPr>
      </w:pPr>
    </w:p>
    <w:p w:rsidR="005025B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RESULTS</w:t>
      </w:r>
    </w:p>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 xml:space="preserve">The </w:t>
      </w:r>
      <w:proofErr w:type="spellStart"/>
      <w:r w:rsidRPr="00730577">
        <w:rPr>
          <w:rFonts w:ascii="Book Antiqua" w:hAnsi="Book Antiqua" w:cs="宋体"/>
          <w:color w:val="000000"/>
          <w:kern w:val="0"/>
          <w:sz w:val="24"/>
          <w:lang w:val="en-GB" w:bidi="ar"/>
        </w:rPr>
        <w:t>estrous</w:t>
      </w:r>
      <w:proofErr w:type="spellEnd"/>
      <w:r w:rsidRPr="00730577">
        <w:rPr>
          <w:rFonts w:ascii="Book Antiqua" w:hAnsi="Book Antiqua" w:cs="宋体"/>
          <w:color w:val="000000"/>
          <w:kern w:val="0"/>
          <w:sz w:val="24"/>
          <w:lang w:val="en-GB" w:bidi="ar"/>
        </w:rPr>
        <w:t xml:space="preserve"> cycles of the model group mice were disrupted throughout the experiment.</w:t>
      </w:r>
      <w:r w:rsidRPr="00730577">
        <w:rPr>
          <w:rFonts w:ascii="Book Antiqua" w:hAnsi="Book Antiqua"/>
          <w:color w:val="000000"/>
          <w:sz w:val="24"/>
          <w:lang w:val="en-GB"/>
        </w:rPr>
        <w:t xml:space="preserve"> </w:t>
      </w:r>
      <w:r w:rsidRPr="00730577">
        <w:rPr>
          <w:rFonts w:ascii="Book Antiqua" w:hAnsi="Book Antiqua" w:cs="宋体"/>
          <w:color w:val="000000"/>
          <w:kern w:val="0"/>
          <w:sz w:val="24"/>
          <w:lang w:val="en-GB" w:bidi="ar"/>
        </w:rPr>
        <w:t xml:space="preserve">Mice in the </w:t>
      </w:r>
      <w:proofErr w:type="spellStart"/>
      <w:r w:rsidRPr="00730577">
        <w:rPr>
          <w:rFonts w:ascii="Book Antiqua" w:hAnsi="Book Antiqua" w:cs="宋体"/>
          <w:color w:val="000000"/>
          <w:kern w:val="0"/>
          <w:sz w:val="24"/>
          <w:lang w:val="en-GB" w:bidi="ar"/>
        </w:rPr>
        <w:t>hUCMSC</w:t>
      </w:r>
      <w:proofErr w:type="spellEnd"/>
      <w:r w:rsidRPr="00730577">
        <w:rPr>
          <w:rFonts w:ascii="Book Antiqua" w:hAnsi="Book Antiqua" w:cs="宋体"/>
          <w:color w:val="000000"/>
          <w:kern w:val="0"/>
          <w:sz w:val="24"/>
          <w:lang w:val="en-GB" w:bidi="ar"/>
        </w:rPr>
        <w:t xml:space="preserve"> group and the positive control group resumed normal </w:t>
      </w:r>
      <w:proofErr w:type="spellStart"/>
      <w:r w:rsidRPr="00730577">
        <w:rPr>
          <w:rFonts w:ascii="Book Antiqua" w:hAnsi="Book Antiqua" w:cs="宋体"/>
          <w:color w:val="000000"/>
          <w:kern w:val="0"/>
          <w:sz w:val="24"/>
          <w:lang w:val="en-GB" w:bidi="ar"/>
        </w:rPr>
        <w:t>estrous</w:t>
      </w:r>
      <w:proofErr w:type="spellEnd"/>
      <w:r w:rsidRPr="00730577">
        <w:rPr>
          <w:rFonts w:ascii="Book Antiqua" w:hAnsi="Book Antiqua" w:cs="宋体"/>
          <w:color w:val="000000"/>
          <w:kern w:val="0"/>
          <w:sz w:val="24"/>
          <w:lang w:val="en-GB" w:bidi="ar"/>
        </w:rPr>
        <w:t xml:space="preserve"> cycles.</w:t>
      </w:r>
      <w:r w:rsidRPr="00730577">
        <w:rPr>
          <w:rFonts w:ascii="Book Antiqua" w:hAnsi="Book Antiqua"/>
          <w:color w:val="000000"/>
          <w:sz w:val="24"/>
          <w:lang w:val="en-GB"/>
        </w:rPr>
        <w:t xml:space="preserve"> </w:t>
      </w:r>
      <w:r w:rsidRPr="00730577">
        <w:rPr>
          <w:rFonts w:ascii="Book Antiqua" w:hAnsi="Book Antiqua" w:cs="宋体"/>
          <w:color w:val="000000"/>
          <w:kern w:val="0"/>
          <w:sz w:val="24"/>
          <w:lang w:val="en-GB" w:bidi="ar"/>
        </w:rPr>
        <w:t xml:space="preserve">The ovarian weight of the model group mice continued to decline. The ovarian weight of the </w:t>
      </w:r>
      <w:proofErr w:type="spellStart"/>
      <w:r w:rsidRPr="00730577">
        <w:rPr>
          <w:rFonts w:ascii="Book Antiqua" w:hAnsi="Book Antiqua" w:cs="宋体"/>
          <w:color w:val="000000"/>
          <w:kern w:val="0"/>
          <w:sz w:val="24"/>
          <w:lang w:val="en-GB" w:bidi="ar"/>
        </w:rPr>
        <w:t>hUCMSC</w:t>
      </w:r>
      <w:proofErr w:type="spellEnd"/>
      <w:r w:rsidRPr="00730577">
        <w:rPr>
          <w:rFonts w:ascii="Book Antiqua" w:hAnsi="Book Antiqua" w:cs="宋体"/>
          <w:color w:val="000000"/>
          <w:kern w:val="0"/>
          <w:sz w:val="24"/>
          <w:lang w:val="en-GB" w:bidi="ar"/>
        </w:rPr>
        <w:t xml:space="preserve"> group mice and the positive control group mice decreased first and then gradually increased, and the ovarian weight of the </w:t>
      </w:r>
      <w:proofErr w:type="spellStart"/>
      <w:r w:rsidRPr="00730577">
        <w:rPr>
          <w:rFonts w:ascii="Book Antiqua" w:hAnsi="Book Antiqua" w:cs="宋体"/>
          <w:color w:val="000000"/>
          <w:kern w:val="0"/>
          <w:sz w:val="24"/>
          <w:lang w:val="en-GB" w:bidi="ar"/>
        </w:rPr>
        <w:t>hUCMSC</w:t>
      </w:r>
      <w:proofErr w:type="spellEnd"/>
      <w:r w:rsidRPr="00730577">
        <w:rPr>
          <w:rFonts w:ascii="Book Antiqua" w:hAnsi="Book Antiqua" w:cs="宋体"/>
          <w:color w:val="000000"/>
          <w:kern w:val="0"/>
          <w:sz w:val="24"/>
          <w:lang w:val="en-GB" w:bidi="ar"/>
        </w:rPr>
        <w:t xml:space="preserve"> group mice was heavier than that of the positive control group mice. The difference was statistically significant (</w:t>
      </w:r>
      <w:r w:rsidRPr="00730577">
        <w:rPr>
          <w:rFonts w:ascii="Book Antiqua" w:hAnsi="Book Antiqua" w:cs="宋体"/>
          <w:i/>
          <w:color w:val="000000"/>
          <w:kern w:val="0"/>
          <w:sz w:val="24"/>
          <w:lang w:val="en-GB" w:bidi="ar"/>
        </w:rPr>
        <w:t>P</w:t>
      </w:r>
      <w:r w:rsidRPr="00730577">
        <w:rPr>
          <w:rFonts w:ascii="Book Antiqua" w:hAnsi="Book Antiqua" w:cs="宋体"/>
          <w:color w:val="000000"/>
          <w:kern w:val="0"/>
          <w:sz w:val="24"/>
          <w:lang w:val="en-GB" w:bidi="ar"/>
        </w:rPr>
        <w:t xml:space="preserve"> &lt; 0.05).</w:t>
      </w:r>
      <w:r w:rsidRPr="00730577">
        <w:rPr>
          <w:rFonts w:ascii="Book Antiqua" w:hAnsi="Book Antiqua"/>
          <w:color w:val="000000"/>
          <w:sz w:val="24"/>
          <w:lang w:val="en-GB"/>
        </w:rPr>
        <w:t xml:space="preserve"> </w:t>
      </w:r>
      <w:r w:rsidRPr="00730577">
        <w:rPr>
          <w:rFonts w:ascii="Book Antiqua" w:hAnsi="Book Antiqua" w:cs="宋体"/>
          <w:color w:val="000000"/>
          <w:kern w:val="0"/>
          <w:sz w:val="24"/>
          <w:lang w:val="en-GB" w:bidi="ar"/>
        </w:rPr>
        <w:t xml:space="preserve">Compared with the negative control group, the model group experienced a decrease in </w:t>
      </w:r>
      <w:proofErr w:type="spellStart"/>
      <w:r w:rsidRPr="00730577">
        <w:rPr>
          <w:rFonts w:ascii="Book Antiqua" w:hAnsi="Book Antiqua" w:cs="宋体"/>
          <w:color w:val="000000"/>
          <w:kern w:val="0"/>
          <w:sz w:val="24"/>
          <w:lang w:val="en-GB" w:bidi="ar"/>
        </w:rPr>
        <w:t>oestradiol</w:t>
      </w:r>
      <w:proofErr w:type="spellEnd"/>
      <w:r w:rsidRPr="00730577">
        <w:rPr>
          <w:rFonts w:ascii="Book Antiqua" w:hAnsi="Book Antiqua" w:cs="宋体"/>
          <w:color w:val="000000"/>
          <w:kern w:val="0"/>
          <w:sz w:val="24"/>
          <w:lang w:val="en-GB" w:bidi="ar"/>
        </w:rPr>
        <w:t xml:space="preserve"> and an increase in follicle-stimulating hormone, and the difference was statistically significant (</w:t>
      </w:r>
      <w:r w:rsidRPr="00730577">
        <w:rPr>
          <w:rFonts w:ascii="Book Antiqua" w:hAnsi="Book Antiqua" w:cs="宋体"/>
          <w:i/>
          <w:color w:val="000000"/>
          <w:kern w:val="0"/>
          <w:sz w:val="24"/>
          <w:lang w:val="en-GB" w:bidi="ar"/>
        </w:rPr>
        <w:t>P</w:t>
      </w:r>
      <w:r w:rsidRPr="00730577">
        <w:rPr>
          <w:rFonts w:ascii="Book Antiqua" w:hAnsi="Book Antiqua" w:cs="宋体"/>
          <w:color w:val="000000"/>
          <w:kern w:val="0"/>
          <w:sz w:val="24"/>
          <w:lang w:val="en-GB" w:bidi="ar"/>
        </w:rPr>
        <w:t xml:space="preserve"> &lt; 0.05). Compared with the model group, the </w:t>
      </w:r>
      <w:proofErr w:type="spellStart"/>
      <w:r w:rsidRPr="00730577">
        <w:rPr>
          <w:rFonts w:ascii="Book Antiqua" w:hAnsi="Book Antiqua" w:cs="宋体"/>
          <w:color w:val="000000"/>
          <w:kern w:val="0"/>
          <w:sz w:val="24"/>
          <w:lang w:val="en-GB" w:bidi="ar"/>
        </w:rPr>
        <w:t>hUCMSC</w:t>
      </w:r>
      <w:proofErr w:type="spellEnd"/>
      <w:r w:rsidRPr="00730577">
        <w:rPr>
          <w:rFonts w:ascii="Book Antiqua" w:hAnsi="Book Antiqua" w:cs="宋体"/>
          <w:color w:val="000000"/>
          <w:kern w:val="0"/>
          <w:sz w:val="24"/>
          <w:lang w:val="en-GB" w:bidi="ar"/>
        </w:rPr>
        <w:t xml:space="preserve"> and positive control groups experienced a slight increase in </w:t>
      </w:r>
      <w:proofErr w:type="spellStart"/>
      <w:r w:rsidRPr="00730577">
        <w:rPr>
          <w:rFonts w:ascii="Book Antiqua" w:hAnsi="Book Antiqua" w:cs="宋体"/>
          <w:color w:val="000000"/>
          <w:kern w:val="0"/>
          <w:sz w:val="24"/>
          <w:lang w:val="en-GB" w:bidi="ar"/>
        </w:rPr>
        <w:t>oestradiol</w:t>
      </w:r>
      <w:proofErr w:type="spellEnd"/>
      <w:r w:rsidRPr="00730577">
        <w:rPr>
          <w:rFonts w:ascii="Book Antiqua" w:hAnsi="Book Antiqua" w:cs="宋体"/>
          <w:color w:val="000000"/>
          <w:kern w:val="0"/>
          <w:sz w:val="24"/>
          <w:lang w:val="en-GB" w:bidi="ar"/>
        </w:rPr>
        <w:t xml:space="preserve"> and a decrease in follicle-stimulating hormone; the difference was statistically significant (</w:t>
      </w:r>
      <w:r w:rsidRPr="00730577">
        <w:rPr>
          <w:rFonts w:ascii="Book Antiqua" w:hAnsi="Book Antiqua" w:cs="宋体"/>
          <w:i/>
          <w:color w:val="000000"/>
          <w:kern w:val="0"/>
          <w:sz w:val="24"/>
          <w:lang w:val="en-GB" w:bidi="ar"/>
        </w:rPr>
        <w:t>P</w:t>
      </w:r>
      <w:r w:rsidRPr="00730577">
        <w:rPr>
          <w:rFonts w:ascii="Book Antiqua" w:hAnsi="Book Antiqua" w:cs="宋体"/>
          <w:color w:val="000000"/>
          <w:kern w:val="0"/>
          <w:sz w:val="24"/>
          <w:lang w:val="en-GB" w:bidi="ar"/>
        </w:rPr>
        <w:t xml:space="preserve"> &lt; 0.05). The pathological examination revealed that the mouse ovaries from the model group were atrophied, the volume was reduced, the cortical and medullary structures were disordered, the number of follicles at all stages was significantly reduced, the number of </w:t>
      </w:r>
      <w:proofErr w:type="spellStart"/>
      <w:r w:rsidRPr="00730577">
        <w:rPr>
          <w:rFonts w:ascii="Book Antiqua" w:hAnsi="Book Antiqua" w:cs="宋体"/>
          <w:color w:val="000000"/>
          <w:kern w:val="0"/>
          <w:sz w:val="24"/>
          <w:lang w:val="en-GB" w:bidi="ar"/>
        </w:rPr>
        <w:t>atretic</w:t>
      </w:r>
      <w:proofErr w:type="spellEnd"/>
      <w:r w:rsidRPr="00730577">
        <w:rPr>
          <w:rFonts w:ascii="Book Antiqua" w:hAnsi="Book Antiqua" w:cs="宋体"/>
          <w:color w:val="000000"/>
          <w:kern w:val="0"/>
          <w:sz w:val="24"/>
          <w:lang w:val="en-GB" w:bidi="ar"/>
        </w:rPr>
        <w:t xml:space="preserve"> follicles increased, the number of primordial follicles and corpus luteum significantly decreased, and the corpus luteum had an irregular shape. Compared with those of the model group, the lesions of the </w:t>
      </w:r>
      <w:proofErr w:type="spellStart"/>
      <w:r w:rsidRPr="00730577">
        <w:rPr>
          <w:rFonts w:ascii="Book Antiqua" w:hAnsi="Book Antiqua" w:cs="宋体"/>
          <w:color w:val="000000"/>
          <w:kern w:val="0"/>
          <w:sz w:val="24"/>
          <w:lang w:val="en-GB" w:bidi="ar"/>
        </w:rPr>
        <w:t>hUCMSC</w:t>
      </w:r>
      <w:proofErr w:type="spellEnd"/>
      <w:r w:rsidRPr="00730577">
        <w:rPr>
          <w:rFonts w:ascii="Book Antiqua" w:hAnsi="Book Antiqua" w:cs="宋体"/>
          <w:color w:val="000000"/>
          <w:kern w:val="0"/>
          <w:sz w:val="24"/>
          <w:lang w:val="en-GB" w:bidi="ar"/>
        </w:rPr>
        <w:t xml:space="preserve"> and positive control groups significantly improved.</w:t>
      </w:r>
    </w:p>
    <w:p w:rsidR="005025B7" w:rsidRPr="00730577" w:rsidRDefault="005025B7" w:rsidP="00024B7C">
      <w:pPr>
        <w:widowControl/>
        <w:adjustRightInd w:val="0"/>
        <w:snapToGrid w:val="0"/>
        <w:spacing w:line="360" w:lineRule="auto"/>
        <w:rPr>
          <w:rFonts w:ascii="Book Antiqua" w:hAnsi="Book Antiqua" w:cs="宋体"/>
          <w:color w:val="000000"/>
          <w:kern w:val="0"/>
          <w:sz w:val="24"/>
          <w:lang w:val="en-GB" w:bidi="ar"/>
        </w:rPr>
      </w:pPr>
    </w:p>
    <w:p w:rsidR="005025B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CONCLUSION</w:t>
      </w:r>
    </w:p>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proofErr w:type="spellStart"/>
      <w:proofErr w:type="gramStart"/>
      <w:r w:rsidRPr="00730577">
        <w:rPr>
          <w:rFonts w:ascii="Book Antiqua" w:hAnsi="Book Antiqua" w:cs="宋体"/>
          <w:color w:val="000000"/>
          <w:kern w:val="0"/>
          <w:sz w:val="24"/>
          <w:lang w:val="en-GB" w:bidi="ar"/>
        </w:rPr>
        <w:t>hUCMSCs</w:t>
      </w:r>
      <w:proofErr w:type="spellEnd"/>
      <w:proofErr w:type="gramEnd"/>
      <w:r w:rsidRPr="00730577">
        <w:rPr>
          <w:rFonts w:ascii="Book Antiqua" w:hAnsi="Book Antiqua" w:cs="宋体"/>
          <w:color w:val="000000"/>
          <w:kern w:val="0"/>
          <w:sz w:val="24"/>
          <w:lang w:val="en-GB" w:bidi="ar"/>
        </w:rPr>
        <w:t xml:space="preserve"> can repair ovarian tissue damaged by chemotherapy to a certain extent, can improve the degree of apoptosis in ovarian tissue, and can improve the endocrine function of mouse ovaries.</w:t>
      </w:r>
    </w:p>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p>
    <w:p w:rsidR="00730577" w:rsidRPr="00730577" w:rsidRDefault="00730577" w:rsidP="00024B7C">
      <w:pPr>
        <w:widowControl/>
        <w:adjustRightInd w:val="0"/>
        <w:snapToGrid w:val="0"/>
        <w:spacing w:line="360" w:lineRule="auto"/>
        <w:rPr>
          <w:rFonts w:ascii="Book Antiqua" w:hAnsi="Book Antiqua" w:cs="宋体"/>
          <w:color w:val="000000"/>
          <w:kern w:val="0"/>
          <w:sz w:val="24"/>
          <w:lang w:bidi="ar"/>
        </w:rPr>
      </w:pPr>
      <w:r w:rsidRPr="00730577">
        <w:rPr>
          <w:rFonts w:ascii="Book Antiqua" w:hAnsi="Book Antiqua" w:cs="宋体"/>
          <w:b/>
          <w:color w:val="000000"/>
          <w:kern w:val="0"/>
          <w:sz w:val="24"/>
          <w:lang w:val="en-GB" w:bidi="ar"/>
        </w:rPr>
        <w:t xml:space="preserve">Key words: </w:t>
      </w:r>
      <w:r w:rsidR="006C007A" w:rsidRPr="00730577">
        <w:rPr>
          <w:rFonts w:ascii="Book Antiqua" w:hAnsi="Book Antiqua" w:cs="宋体"/>
          <w:color w:val="000000"/>
          <w:kern w:val="0"/>
          <w:sz w:val="24"/>
          <w:lang w:val="en-GB" w:bidi="ar"/>
        </w:rPr>
        <w:t xml:space="preserve">Umbilical </w:t>
      </w:r>
      <w:r w:rsidRPr="00730577">
        <w:rPr>
          <w:rFonts w:ascii="Book Antiqua" w:hAnsi="Book Antiqua" w:cs="宋体"/>
          <w:color w:val="000000"/>
          <w:kern w:val="0"/>
          <w:sz w:val="24"/>
          <w:lang w:val="en-GB" w:bidi="ar"/>
        </w:rPr>
        <w:t>cord</w:t>
      </w:r>
      <w:r w:rsidR="006C007A" w:rsidRPr="00730577">
        <w:rPr>
          <w:rFonts w:ascii="Book Antiqua" w:hAnsi="Book Antiqua" w:cs="宋体"/>
          <w:color w:val="000000"/>
          <w:kern w:val="0"/>
          <w:sz w:val="24"/>
          <w:lang w:val="en-GB" w:bidi="ar"/>
        </w:rPr>
        <w:t xml:space="preserve"> mesenchymal stem cells; </w:t>
      </w:r>
      <w:proofErr w:type="gramStart"/>
      <w:r w:rsidR="006C007A" w:rsidRPr="00730577">
        <w:rPr>
          <w:rFonts w:ascii="Book Antiqua" w:hAnsi="Book Antiqua" w:cs="宋体"/>
          <w:color w:val="000000"/>
          <w:kern w:val="0"/>
          <w:sz w:val="24"/>
          <w:lang w:val="en-GB" w:bidi="ar"/>
        </w:rPr>
        <w:t>Premature</w:t>
      </w:r>
      <w:proofErr w:type="gramEnd"/>
      <w:r w:rsidR="006C007A" w:rsidRPr="00730577">
        <w:rPr>
          <w:rFonts w:ascii="Book Antiqua" w:hAnsi="Book Antiqua" w:cs="宋体"/>
          <w:color w:val="000000"/>
          <w:kern w:val="0"/>
          <w:sz w:val="24"/>
          <w:lang w:val="en-GB" w:bidi="ar"/>
        </w:rPr>
        <w:t xml:space="preserve"> </w:t>
      </w:r>
      <w:r w:rsidRPr="00730577">
        <w:rPr>
          <w:rFonts w:ascii="Book Antiqua" w:hAnsi="Book Antiqua" w:cs="宋体"/>
          <w:color w:val="000000"/>
          <w:kern w:val="0"/>
          <w:sz w:val="24"/>
          <w:lang w:val="en-GB" w:bidi="ar"/>
        </w:rPr>
        <w:t xml:space="preserve">ovarian failure; </w:t>
      </w:r>
      <w:r w:rsidR="006C007A" w:rsidRPr="00730577">
        <w:rPr>
          <w:rFonts w:ascii="Book Antiqua" w:hAnsi="Book Antiqua" w:cs="宋体"/>
          <w:color w:val="000000"/>
          <w:kern w:val="0"/>
          <w:sz w:val="24"/>
          <w:lang w:val="en-GB" w:bidi="ar"/>
        </w:rPr>
        <w:t>Chemotherapy</w:t>
      </w:r>
      <w:r w:rsidRPr="00730577">
        <w:rPr>
          <w:rFonts w:ascii="Book Antiqua" w:hAnsi="Book Antiqua" w:cs="宋体"/>
          <w:color w:val="000000"/>
          <w:kern w:val="0"/>
          <w:sz w:val="24"/>
          <w:lang w:bidi="ar"/>
        </w:rPr>
        <w:t>;</w:t>
      </w:r>
      <w:r w:rsidR="006C007A" w:rsidRPr="00730577">
        <w:rPr>
          <w:rFonts w:ascii="Book Antiqua" w:hAnsi="Book Antiqua" w:cs="宋体"/>
          <w:color w:val="000000"/>
          <w:kern w:val="0"/>
          <w:sz w:val="24"/>
          <w:lang w:bidi="ar"/>
        </w:rPr>
        <w:t xml:space="preserve"> </w:t>
      </w:r>
      <w:r w:rsidR="006C007A" w:rsidRPr="00730577">
        <w:rPr>
          <w:rFonts w:ascii="Book Antiqua" w:hAnsi="Book Antiqua" w:cs="宋体"/>
          <w:color w:val="000000"/>
          <w:kern w:val="0"/>
          <w:sz w:val="24"/>
          <w:lang w:val="en-GB" w:bidi="ar"/>
        </w:rPr>
        <w:t>Repair</w:t>
      </w:r>
      <w:r w:rsidRPr="00730577">
        <w:rPr>
          <w:rFonts w:ascii="Book Antiqua" w:hAnsi="Book Antiqua" w:cs="宋体"/>
          <w:color w:val="000000"/>
          <w:kern w:val="0"/>
          <w:sz w:val="24"/>
          <w:lang w:bidi="ar"/>
        </w:rPr>
        <w:t>;</w:t>
      </w:r>
      <w:r w:rsidR="006C007A" w:rsidRPr="00730577">
        <w:rPr>
          <w:rFonts w:ascii="Book Antiqua" w:hAnsi="Book Antiqua" w:cs="宋体"/>
          <w:color w:val="000000"/>
          <w:kern w:val="0"/>
          <w:sz w:val="24"/>
          <w:lang w:bidi="ar"/>
        </w:rPr>
        <w:t xml:space="preserve"> </w:t>
      </w:r>
      <w:r w:rsidR="006C007A" w:rsidRPr="00730577">
        <w:rPr>
          <w:rFonts w:ascii="Book Antiqua" w:hAnsi="Book Antiqua" w:cs="宋体"/>
          <w:color w:val="000000"/>
          <w:kern w:val="0"/>
          <w:sz w:val="24"/>
          <w:lang w:val="en-GB" w:bidi="ar"/>
        </w:rPr>
        <w:t xml:space="preserve">Ovarian </w:t>
      </w:r>
      <w:r w:rsidRPr="00730577">
        <w:rPr>
          <w:rFonts w:ascii="Book Antiqua" w:hAnsi="Book Antiqua" w:cs="宋体"/>
          <w:color w:val="000000"/>
          <w:kern w:val="0"/>
          <w:sz w:val="24"/>
          <w:lang w:val="en-GB" w:bidi="ar"/>
        </w:rPr>
        <w:t>injury</w:t>
      </w:r>
      <w:r w:rsidRPr="00730577">
        <w:rPr>
          <w:rFonts w:ascii="Book Antiqua" w:hAnsi="Book Antiqua" w:cs="宋体"/>
          <w:color w:val="000000"/>
          <w:kern w:val="0"/>
          <w:sz w:val="24"/>
          <w:lang w:bidi="ar"/>
        </w:rPr>
        <w:t>;</w:t>
      </w:r>
      <w:r w:rsidR="006C007A" w:rsidRPr="00730577">
        <w:rPr>
          <w:rFonts w:ascii="Book Antiqua" w:hAnsi="Book Antiqua" w:cs="宋体"/>
          <w:color w:val="000000"/>
          <w:kern w:val="0"/>
          <w:sz w:val="24"/>
          <w:lang w:bidi="ar"/>
        </w:rPr>
        <w:t xml:space="preserve"> </w:t>
      </w:r>
      <w:r w:rsidR="006C007A" w:rsidRPr="00730577">
        <w:rPr>
          <w:rFonts w:ascii="Book Antiqua" w:hAnsi="Book Antiqua" w:cs="宋体"/>
          <w:color w:val="000000"/>
          <w:kern w:val="0"/>
          <w:sz w:val="24"/>
          <w:lang w:val="en-GB" w:bidi="ar"/>
        </w:rPr>
        <w:t xml:space="preserve">Endocrine </w:t>
      </w:r>
      <w:r w:rsidRPr="00730577">
        <w:rPr>
          <w:rFonts w:ascii="Book Antiqua" w:hAnsi="Book Antiqua" w:cs="宋体"/>
          <w:color w:val="000000"/>
          <w:kern w:val="0"/>
          <w:sz w:val="24"/>
          <w:lang w:val="en-GB" w:bidi="ar"/>
        </w:rPr>
        <w:t>function</w:t>
      </w:r>
    </w:p>
    <w:p w:rsidR="00730577" w:rsidRPr="00730577" w:rsidRDefault="00730577" w:rsidP="00024B7C">
      <w:pPr>
        <w:widowControl/>
        <w:adjustRightInd w:val="0"/>
        <w:snapToGrid w:val="0"/>
        <w:spacing w:line="360" w:lineRule="auto"/>
        <w:rPr>
          <w:rFonts w:ascii="Book Antiqua" w:hAnsi="Book Antiqua" w:cs="宋体"/>
          <w:color w:val="000000"/>
          <w:kern w:val="0"/>
          <w:sz w:val="24"/>
          <w:lang w:bidi="ar"/>
        </w:rPr>
      </w:pPr>
    </w:p>
    <w:p w:rsidR="00D07477" w:rsidRPr="00024B7C" w:rsidRDefault="000D1E94" w:rsidP="00D07477">
      <w:pPr>
        <w:widowControl/>
        <w:adjustRightInd w:val="0"/>
        <w:snapToGrid w:val="0"/>
        <w:spacing w:line="360" w:lineRule="auto"/>
        <w:rPr>
          <w:rFonts w:ascii="Book Antiqua" w:hAnsi="Book Antiqua" w:cs="宋体"/>
          <w:color w:val="000000"/>
          <w:kern w:val="0"/>
          <w:sz w:val="24"/>
          <w:lang w:val="en-GB" w:bidi="ar"/>
        </w:rPr>
      </w:pPr>
      <w:r w:rsidRPr="00024B7C">
        <w:rPr>
          <w:rFonts w:ascii="Book Antiqua" w:hAnsi="Book Antiqua" w:cs="宋体"/>
          <w:color w:val="000000"/>
          <w:kern w:val="0"/>
          <w:sz w:val="24"/>
          <w:lang w:val="en-GB" w:bidi="ar"/>
        </w:rPr>
        <w:t xml:space="preserve">Shen J, Cao D, Sun JL. </w:t>
      </w:r>
      <w:proofErr w:type="gramStart"/>
      <w:r w:rsidRPr="00024B7C">
        <w:rPr>
          <w:rFonts w:ascii="Book Antiqua" w:hAnsi="Book Antiqua" w:cs="宋体"/>
          <w:color w:val="000000"/>
          <w:kern w:val="0"/>
          <w:sz w:val="24"/>
          <w:lang w:val="en-GB" w:bidi="ar"/>
        </w:rPr>
        <w:t>Ability of human umbilical cord mesenchymal stem cells to repair chemotherapy-induced premature ovarian failure.</w:t>
      </w:r>
      <w:proofErr w:type="gramEnd"/>
      <w:r w:rsidR="0066507C" w:rsidRPr="00024B7C">
        <w:rPr>
          <w:rFonts w:ascii="Book Antiqua" w:hAnsi="Book Antiqua"/>
          <w:kern w:val="0"/>
          <w:sz w:val="24"/>
        </w:rPr>
        <w:t xml:space="preserve"> </w:t>
      </w:r>
      <w:r w:rsidR="0066507C" w:rsidRPr="00024B7C">
        <w:rPr>
          <w:rFonts w:ascii="Book Antiqua" w:hAnsi="Book Antiqua"/>
          <w:i/>
          <w:kern w:val="0"/>
          <w:sz w:val="24"/>
        </w:rPr>
        <w:t>World J Stem Cells</w:t>
      </w:r>
      <w:r w:rsidR="0066507C" w:rsidRPr="00024B7C">
        <w:rPr>
          <w:rFonts w:ascii="Book Antiqua" w:hAnsi="Book Antiqua"/>
          <w:kern w:val="0"/>
          <w:sz w:val="24"/>
        </w:rPr>
        <w:t xml:space="preserve"> </w:t>
      </w:r>
      <w:r w:rsidR="00DB07CA" w:rsidRPr="00DB07CA">
        <w:rPr>
          <w:rFonts w:ascii="Book Antiqua" w:hAnsi="Book Antiqua"/>
          <w:kern w:val="0"/>
          <w:sz w:val="24"/>
        </w:rPr>
        <w:t xml:space="preserve">2020; 12(4): </w:t>
      </w:r>
      <w:r w:rsidR="00D07477">
        <w:rPr>
          <w:rFonts w:ascii="Book Antiqua" w:hAnsi="Book Antiqua" w:hint="eastAsia"/>
          <w:kern w:val="0"/>
          <w:sz w:val="24"/>
        </w:rPr>
        <w:t>277-287</w:t>
      </w:r>
      <w:r w:rsidR="00D07477">
        <w:rPr>
          <w:rFonts w:ascii="Book Antiqua" w:hAnsi="Book Antiqua"/>
          <w:kern w:val="0"/>
          <w:sz w:val="24"/>
        </w:rPr>
        <w:t xml:space="preserve"> </w:t>
      </w:r>
      <w:r w:rsidR="00D07477" w:rsidRPr="00DB07CA">
        <w:rPr>
          <w:rFonts w:ascii="Book Antiqua" w:hAnsi="Book Antiqua"/>
          <w:kern w:val="0"/>
          <w:sz w:val="24"/>
        </w:rPr>
        <w:t xml:space="preserve">URL: </w:t>
      </w:r>
      <w:hyperlink r:id="rId8" w:history="1">
        <w:r w:rsidR="00D07477" w:rsidRPr="00DA4646">
          <w:rPr>
            <w:rStyle w:val="a4"/>
            <w:rFonts w:ascii="Book Antiqua" w:hAnsi="Book Antiqua"/>
            <w:kern w:val="0"/>
            <w:sz w:val="24"/>
          </w:rPr>
          <w:t>https://www.wjgnet.com/1948-0210/full/v12/i4/</w:t>
        </w:r>
        <w:r w:rsidR="00D07477" w:rsidRPr="00DA4646">
          <w:rPr>
            <w:rStyle w:val="a4"/>
            <w:rFonts w:ascii="Book Antiqua" w:hAnsi="Book Antiqua" w:hint="eastAsia"/>
            <w:kern w:val="0"/>
            <w:sz w:val="24"/>
          </w:rPr>
          <w:t>277</w:t>
        </w:r>
        <w:r w:rsidR="00D07477" w:rsidRPr="00DA4646">
          <w:rPr>
            <w:rStyle w:val="a4"/>
            <w:rFonts w:ascii="Book Antiqua" w:hAnsi="Book Antiqua"/>
            <w:kern w:val="0"/>
            <w:sz w:val="24"/>
          </w:rPr>
          <w:t>.htm</w:t>
        </w:r>
      </w:hyperlink>
      <w:r w:rsidR="00D07477">
        <w:rPr>
          <w:rFonts w:ascii="Book Antiqua" w:hAnsi="Book Antiqua" w:hint="eastAsia"/>
          <w:kern w:val="0"/>
          <w:sz w:val="24"/>
        </w:rPr>
        <w:t xml:space="preserve"> </w:t>
      </w:r>
      <w:r w:rsidR="00D07477" w:rsidRPr="00DB07CA">
        <w:rPr>
          <w:rFonts w:ascii="Book Antiqua" w:hAnsi="Book Antiqua"/>
          <w:kern w:val="0"/>
          <w:sz w:val="24"/>
        </w:rPr>
        <w:t>DOI: https://dx.doi.org/10.4252/wjsc.v12.i4.</w:t>
      </w:r>
      <w:r w:rsidR="00D07477">
        <w:rPr>
          <w:rFonts w:ascii="Book Antiqua" w:hAnsi="Book Antiqua" w:hint="eastAsia"/>
          <w:kern w:val="0"/>
          <w:sz w:val="24"/>
        </w:rPr>
        <w:t>277</w:t>
      </w:r>
    </w:p>
    <w:p w:rsidR="000D1E94" w:rsidRPr="00D07477" w:rsidRDefault="000D1E94" w:rsidP="00024B7C">
      <w:pPr>
        <w:widowControl/>
        <w:adjustRightInd w:val="0"/>
        <w:snapToGrid w:val="0"/>
        <w:spacing w:line="360" w:lineRule="auto"/>
        <w:rPr>
          <w:rFonts w:ascii="Book Antiqua" w:hAnsi="Book Antiqua" w:cs="宋体"/>
          <w:color w:val="000000"/>
          <w:kern w:val="0"/>
          <w:sz w:val="24"/>
          <w:lang w:val="en-GB" w:bidi="ar"/>
        </w:rPr>
      </w:pPr>
    </w:p>
    <w:p w:rsidR="00F91CED" w:rsidRPr="00024B7C" w:rsidRDefault="00416B38" w:rsidP="00024B7C">
      <w:pPr>
        <w:widowControl/>
        <w:adjustRightInd w:val="0"/>
        <w:snapToGrid w:val="0"/>
        <w:spacing w:line="360" w:lineRule="auto"/>
        <w:rPr>
          <w:rFonts w:ascii="Book Antiqua" w:hAnsi="Book Antiqua" w:cs="宋体"/>
          <w:color w:val="000000"/>
          <w:kern w:val="0"/>
          <w:sz w:val="24"/>
          <w:lang w:val="en-GB" w:bidi="ar"/>
        </w:rPr>
      </w:pPr>
      <w:r w:rsidRPr="00024B7C">
        <w:rPr>
          <w:rFonts w:ascii="Book Antiqua" w:hAnsi="Book Antiqua" w:cs="Calibri"/>
          <w:b/>
          <w:iCs/>
          <w:sz w:val="24"/>
        </w:rPr>
        <w:t>Core tip</w:t>
      </w:r>
      <w:r w:rsidRPr="00024B7C">
        <w:rPr>
          <w:rFonts w:ascii="Book Antiqua" w:hAnsi="Book Antiqua" w:cs="Calibri"/>
          <w:iCs/>
          <w:sz w:val="24"/>
        </w:rPr>
        <w:t>:</w:t>
      </w:r>
      <w:r w:rsidRPr="00024B7C">
        <w:rPr>
          <w:rFonts w:ascii="Book Antiqua" w:hAnsi="Book Antiqua"/>
          <w:sz w:val="24"/>
        </w:rPr>
        <w:t xml:space="preserve"> </w:t>
      </w:r>
      <w:r w:rsidRPr="00024B7C">
        <w:rPr>
          <w:rFonts w:ascii="Book Antiqua" w:hAnsi="Book Antiqua" w:cs="宋体"/>
          <w:color w:val="000000"/>
          <w:sz w:val="24"/>
          <w:lang w:val="en-GB" w:bidi="ar"/>
        </w:rPr>
        <w:t>Human umbilical cord mesenchymal stem cells (</w:t>
      </w:r>
      <w:proofErr w:type="spellStart"/>
      <w:r w:rsidRPr="00024B7C">
        <w:rPr>
          <w:rFonts w:ascii="Book Antiqua" w:hAnsi="Book Antiqua" w:cs="宋体"/>
          <w:color w:val="000000"/>
          <w:sz w:val="24"/>
          <w:lang w:val="en-GB" w:bidi="ar"/>
        </w:rPr>
        <w:t>hUCMSCs</w:t>
      </w:r>
      <w:proofErr w:type="spellEnd"/>
      <w:r w:rsidRPr="00024B7C">
        <w:rPr>
          <w:rFonts w:ascii="Book Antiqua" w:hAnsi="Book Antiqua" w:cs="宋体"/>
          <w:color w:val="000000"/>
          <w:sz w:val="24"/>
          <w:lang w:val="en-GB" w:bidi="ar"/>
        </w:rPr>
        <w:t xml:space="preserve">) </w:t>
      </w:r>
      <w:r w:rsidRPr="00024B7C">
        <w:rPr>
          <w:rFonts w:ascii="Book Antiqua" w:hAnsi="Book Antiqua" w:cs="Calibri"/>
          <w:iCs/>
          <w:sz w:val="24"/>
        </w:rPr>
        <w:t>can repair ovarian tissue damaged by chemotherapy to a certain extent, can improve the degree of apoptosis in ovarian tissue, and can improve the endocrine function of mouse ovaries.</w:t>
      </w:r>
      <w:r w:rsidR="00F91CED" w:rsidRPr="00730577">
        <w:rPr>
          <w:rFonts w:ascii="Book Antiqua" w:hAnsi="Book Antiqua" w:cs="宋体"/>
          <w:color w:val="000000"/>
          <w:kern w:val="0"/>
          <w:sz w:val="24"/>
          <w:lang w:val="en-GB" w:bidi="ar"/>
        </w:rPr>
        <w:t xml:space="preserve"> </w:t>
      </w:r>
      <w:r w:rsidR="00F91CED" w:rsidRPr="00024B7C">
        <w:rPr>
          <w:rFonts w:ascii="Book Antiqua" w:hAnsi="Book Antiqua" w:cs="宋体"/>
          <w:color w:val="000000"/>
          <w:kern w:val="0"/>
          <w:sz w:val="24"/>
          <w:lang w:val="en-GB" w:bidi="ar"/>
        </w:rPr>
        <w:t xml:space="preserve">The effect of </w:t>
      </w:r>
      <w:proofErr w:type="spellStart"/>
      <w:r w:rsidR="00F91CED" w:rsidRPr="00024B7C">
        <w:rPr>
          <w:rFonts w:ascii="Book Antiqua" w:hAnsi="Book Antiqua" w:cs="宋体"/>
          <w:color w:val="000000"/>
          <w:kern w:val="0"/>
          <w:sz w:val="24"/>
          <w:lang w:val="en-GB" w:bidi="ar"/>
        </w:rPr>
        <w:t>hUCMSCs</w:t>
      </w:r>
      <w:proofErr w:type="spellEnd"/>
      <w:r w:rsidR="00F91CED" w:rsidRPr="00024B7C">
        <w:rPr>
          <w:rFonts w:ascii="Book Antiqua" w:hAnsi="Book Antiqua" w:cs="宋体"/>
          <w:color w:val="000000"/>
          <w:kern w:val="0"/>
          <w:sz w:val="24"/>
          <w:lang w:val="en-GB" w:bidi="ar"/>
        </w:rPr>
        <w:t xml:space="preserve"> on chemotherapy-induced premature ovarian failure mice was observed by closely monitoring the changes in mouse ovarian structure and endocrine function to further verify whether </w:t>
      </w:r>
      <w:proofErr w:type="spellStart"/>
      <w:r w:rsidR="00F91CED" w:rsidRPr="00024B7C">
        <w:rPr>
          <w:rFonts w:ascii="Book Antiqua" w:hAnsi="Book Antiqua" w:cs="宋体"/>
          <w:color w:val="000000"/>
          <w:kern w:val="0"/>
          <w:sz w:val="24"/>
          <w:lang w:val="en-GB" w:bidi="ar"/>
        </w:rPr>
        <w:t>hUCMSCs</w:t>
      </w:r>
      <w:proofErr w:type="spellEnd"/>
      <w:r w:rsidR="00F91CED" w:rsidRPr="00024B7C">
        <w:rPr>
          <w:rFonts w:ascii="Book Antiqua" w:hAnsi="Book Antiqua" w:cs="宋体"/>
          <w:color w:val="000000"/>
          <w:kern w:val="0"/>
          <w:sz w:val="24"/>
          <w:lang w:val="en-GB" w:bidi="ar"/>
        </w:rPr>
        <w:t xml:space="preserve"> can be used in the treatment of chemotherapy-induced premature ovarian failure.</w:t>
      </w:r>
    </w:p>
    <w:p w:rsidR="000D1E94" w:rsidRPr="00024B7C" w:rsidRDefault="000D1E94" w:rsidP="00024B7C">
      <w:pPr>
        <w:widowControl/>
        <w:adjustRightInd w:val="0"/>
        <w:snapToGrid w:val="0"/>
        <w:spacing w:line="360" w:lineRule="auto"/>
        <w:rPr>
          <w:rFonts w:ascii="Book Antiqua" w:hAnsi="Book Antiqua" w:cs="Calibri"/>
          <w:iCs/>
          <w:sz w:val="24"/>
          <w:lang w:val="en-GB"/>
        </w:rPr>
      </w:pPr>
    </w:p>
    <w:p w:rsidR="00672243" w:rsidRPr="00024B7C" w:rsidRDefault="00F91CED" w:rsidP="00024B7C">
      <w:pPr>
        <w:adjustRightInd w:val="0"/>
        <w:snapToGrid w:val="0"/>
        <w:spacing w:line="360" w:lineRule="auto"/>
        <w:rPr>
          <w:rFonts w:ascii="Book Antiqua" w:hAnsi="Book Antiqua" w:cs="Calibri"/>
          <w:b/>
          <w:sz w:val="24"/>
          <w:u w:val="single"/>
        </w:rPr>
      </w:pPr>
      <w:bookmarkStart w:id="6" w:name="OLE_LINK3"/>
      <w:r w:rsidRPr="00024B7C">
        <w:rPr>
          <w:rFonts w:ascii="Book Antiqua" w:hAnsi="Book Antiqua" w:cs="Calibri"/>
          <w:iCs/>
          <w:sz w:val="24"/>
          <w:lang w:val="en-GB"/>
        </w:rPr>
        <w:br w:type="page"/>
      </w:r>
      <w:r w:rsidR="00672243" w:rsidRPr="00024B7C">
        <w:rPr>
          <w:rFonts w:ascii="Book Antiqua" w:hAnsi="Book Antiqua" w:cs="Calibri"/>
          <w:b/>
          <w:sz w:val="24"/>
          <w:u w:val="single"/>
        </w:rPr>
        <w:t>INTRODUCTION</w:t>
      </w:r>
    </w:p>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Premature ovarian insufficiency (POI) and premature ovarian failure (POF) have become one of the major problems threatening women of childbearing age.</w:t>
      </w:r>
      <w:bookmarkEnd w:id="6"/>
      <w:r w:rsidRPr="00730577">
        <w:rPr>
          <w:rFonts w:ascii="Book Antiqua" w:hAnsi="Book Antiqua" w:cs="宋体"/>
          <w:color w:val="000000"/>
          <w:kern w:val="0"/>
          <w:sz w:val="24"/>
          <w:lang w:val="en-GB" w:bidi="ar"/>
        </w:rPr>
        <w:t xml:space="preserve"> These disorders can not only cause female reproductive endocrine </w:t>
      </w:r>
      <w:proofErr w:type="gramStart"/>
      <w:r w:rsidRPr="00730577">
        <w:rPr>
          <w:rFonts w:ascii="Book Antiqua" w:hAnsi="Book Antiqua" w:cs="宋体"/>
          <w:color w:val="000000"/>
          <w:kern w:val="0"/>
          <w:sz w:val="24"/>
          <w:lang w:val="en-GB" w:bidi="ar"/>
        </w:rPr>
        <w:t>dysfunction</w:t>
      </w:r>
      <w:r w:rsidR="00495500" w:rsidRPr="00024B7C">
        <w:rPr>
          <w:rFonts w:ascii="Book Antiqua" w:hAnsi="Book Antiqua" w:cs="宋体"/>
          <w:color w:val="000000"/>
          <w:kern w:val="0"/>
          <w:sz w:val="24"/>
          <w:vertAlign w:val="superscript"/>
          <w:lang w:val="en-GB" w:bidi="ar"/>
        </w:rPr>
        <w:t>[</w:t>
      </w:r>
      <w:proofErr w:type="gramEnd"/>
      <w:r w:rsidR="00495500" w:rsidRPr="00024B7C">
        <w:rPr>
          <w:rFonts w:ascii="Book Antiqua" w:hAnsi="Book Antiqua" w:cs="宋体"/>
          <w:color w:val="000000"/>
          <w:kern w:val="0"/>
          <w:sz w:val="24"/>
          <w:vertAlign w:val="superscript"/>
          <w:lang w:val="en-GB" w:bidi="ar"/>
        </w:rPr>
        <w:t>1,</w:t>
      </w:r>
      <w:r w:rsidR="00672243" w:rsidRPr="00024B7C">
        <w:rPr>
          <w:rFonts w:ascii="Book Antiqua" w:hAnsi="Book Antiqua" w:cs="宋体"/>
          <w:color w:val="000000"/>
          <w:kern w:val="0"/>
          <w:sz w:val="24"/>
          <w:vertAlign w:val="superscript"/>
          <w:lang w:val="en-GB" w:bidi="ar"/>
        </w:rPr>
        <w:t>2]</w:t>
      </w:r>
      <w:r w:rsidRPr="00730577">
        <w:rPr>
          <w:rFonts w:ascii="Book Antiqua" w:hAnsi="Book Antiqua" w:cs="宋体"/>
          <w:color w:val="000000"/>
          <w:kern w:val="0"/>
          <w:sz w:val="24"/>
          <w:lang w:val="en-GB" w:bidi="ar"/>
        </w:rPr>
        <w:t>, but also seriously affect the physical and mental health and the quality of life of women of reproductive age</w:t>
      </w:r>
      <w:r w:rsidR="00672243" w:rsidRPr="00024B7C">
        <w:rPr>
          <w:rFonts w:ascii="Book Antiqua" w:hAnsi="Book Antiqua" w:cs="宋体"/>
          <w:color w:val="000000"/>
          <w:kern w:val="0"/>
          <w:sz w:val="24"/>
          <w:vertAlign w:val="superscript"/>
          <w:lang w:val="en-GB" w:bidi="ar"/>
        </w:rPr>
        <w:t>[3]</w:t>
      </w:r>
      <w:r w:rsidRPr="00730577">
        <w:rPr>
          <w:rFonts w:ascii="Book Antiqua" w:hAnsi="Book Antiqua" w:cs="宋体"/>
          <w:color w:val="000000"/>
          <w:kern w:val="0"/>
          <w:sz w:val="24"/>
          <w:lang w:val="en-GB" w:bidi="ar"/>
        </w:rPr>
        <w:t>. At present, the treatment widely used for premature ovarian failure is mainly hormone replacement therapy (HRT).</w:t>
      </w:r>
      <w:r w:rsidRPr="00730577">
        <w:rPr>
          <w:rFonts w:ascii="Book Antiqua" w:hAnsi="Book Antiqua"/>
          <w:color w:val="000000"/>
          <w:sz w:val="24"/>
          <w:lang w:val="en-GB"/>
        </w:rPr>
        <w:t xml:space="preserve"> </w:t>
      </w:r>
      <w:r w:rsidRPr="00730577">
        <w:rPr>
          <w:rFonts w:ascii="Book Antiqua" w:hAnsi="Book Antiqua" w:cs="宋体"/>
          <w:color w:val="000000"/>
          <w:kern w:val="0"/>
          <w:sz w:val="24"/>
          <w:lang w:val="en-GB" w:bidi="ar"/>
        </w:rPr>
        <w:t xml:space="preserve">However, HRT mainly improves clinical symptoms, and it is impossible to fundamentally treat or repair damaged ovarian </w:t>
      </w:r>
      <w:proofErr w:type="gramStart"/>
      <w:r w:rsidRPr="00730577">
        <w:rPr>
          <w:rFonts w:ascii="Book Antiqua" w:hAnsi="Book Antiqua" w:cs="宋体"/>
          <w:color w:val="000000"/>
          <w:kern w:val="0"/>
          <w:sz w:val="24"/>
          <w:lang w:val="en-GB" w:bidi="ar"/>
        </w:rPr>
        <w:t>tissue</w:t>
      </w:r>
      <w:r w:rsidR="00F82B30" w:rsidRPr="00024B7C">
        <w:rPr>
          <w:rFonts w:ascii="Book Antiqua" w:hAnsi="Book Antiqua" w:cs="宋体"/>
          <w:color w:val="000000"/>
          <w:kern w:val="0"/>
          <w:sz w:val="24"/>
          <w:vertAlign w:val="superscript"/>
          <w:lang w:val="en-GB" w:bidi="ar"/>
        </w:rPr>
        <w:t>[</w:t>
      </w:r>
      <w:proofErr w:type="gramEnd"/>
      <w:r w:rsidR="00F82B30" w:rsidRPr="00024B7C">
        <w:rPr>
          <w:rFonts w:ascii="Book Antiqua" w:hAnsi="Book Antiqua" w:cs="宋体"/>
          <w:color w:val="000000"/>
          <w:kern w:val="0"/>
          <w:sz w:val="24"/>
          <w:vertAlign w:val="superscript"/>
          <w:lang w:val="en-GB" w:bidi="ar"/>
        </w:rPr>
        <w:t>4]</w:t>
      </w:r>
      <w:r w:rsidRPr="00730577">
        <w:rPr>
          <w:rFonts w:ascii="Book Antiqua" w:hAnsi="Book Antiqua" w:cs="宋体"/>
          <w:color w:val="000000"/>
          <w:kern w:val="0"/>
          <w:sz w:val="24"/>
          <w:lang w:val="en-GB" w:bidi="ar"/>
        </w:rPr>
        <w:t>, and long-term application of HRT can easily lead to side effects such as cardiovascular and cerebrovascular diseases, so HRT has not yet achieved satisfactory therapeutic effects.</w:t>
      </w:r>
      <w:r w:rsidRPr="00730577">
        <w:rPr>
          <w:rFonts w:ascii="Book Antiqua" w:hAnsi="Book Antiqua"/>
          <w:color w:val="000000"/>
          <w:sz w:val="24"/>
          <w:lang w:val="en-GB"/>
        </w:rPr>
        <w:t xml:space="preserve"> </w:t>
      </w:r>
      <w:r w:rsidRPr="00730577">
        <w:rPr>
          <w:rFonts w:ascii="Book Antiqua" w:hAnsi="Book Antiqua" w:cs="宋体"/>
          <w:color w:val="000000"/>
          <w:kern w:val="0"/>
          <w:sz w:val="24"/>
          <w:lang w:val="en-GB" w:bidi="ar"/>
        </w:rPr>
        <w:t>In recent years, with the deepening of research on mesenchymal stem cells (MSCs), MSC therapy has been considered as a treatment for repairing damaged tissues and reconstructing normal tissue function.</w:t>
      </w:r>
      <w:r w:rsidRPr="00730577">
        <w:rPr>
          <w:rFonts w:ascii="Book Antiqua" w:hAnsi="Book Antiqua"/>
          <w:color w:val="000000"/>
          <w:sz w:val="24"/>
          <w:lang w:val="en-GB"/>
        </w:rPr>
        <w:t xml:space="preserve"> </w:t>
      </w:r>
      <w:r w:rsidRPr="00730577">
        <w:rPr>
          <w:rFonts w:ascii="Book Antiqua" w:hAnsi="Book Antiqua" w:cs="宋体"/>
          <w:color w:val="000000"/>
          <w:kern w:val="0"/>
          <w:sz w:val="24"/>
          <w:lang w:val="en-GB" w:bidi="ar"/>
        </w:rPr>
        <w:t xml:space="preserve">Some of the research results have been applied in clinical trials, such as malignant tumours, autoimmune diseases, and cardiovascular </w:t>
      </w:r>
      <w:proofErr w:type="gramStart"/>
      <w:r w:rsidRPr="00730577">
        <w:rPr>
          <w:rFonts w:ascii="Book Antiqua" w:hAnsi="Book Antiqua" w:cs="宋体"/>
          <w:color w:val="000000"/>
          <w:kern w:val="0"/>
          <w:sz w:val="24"/>
          <w:lang w:val="en-GB" w:bidi="ar"/>
        </w:rPr>
        <w:t>diseases</w:t>
      </w:r>
      <w:r w:rsidR="00110778" w:rsidRPr="00024B7C">
        <w:rPr>
          <w:rFonts w:ascii="Book Antiqua" w:hAnsi="Book Antiqua" w:cs="宋体"/>
          <w:color w:val="000000"/>
          <w:kern w:val="0"/>
          <w:sz w:val="24"/>
          <w:vertAlign w:val="superscript"/>
          <w:lang w:val="en-GB" w:bidi="ar"/>
        </w:rPr>
        <w:t>[</w:t>
      </w:r>
      <w:proofErr w:type="gramEnd"/>
      <w:r w:rsidR="00110778" w:rsidRPr="00024B7C">
        <w:rPr>
          <w:rFonts w:ascii="Book Antiqua" w:hAnsi="Book Antiqua" w:cs="宋体"/>
          <w:color w:val="000000"/>
          <w:kern w:val="0"/>
          <w:sz w:val="24"/>
          <w:vertAlign w:val="superscript"/>
          <w:lang w:val="en-GB" w:bidi="ar"/>
        </w:rPr>
        <w:t>5,6]</w:t>
      </w:r>
      <w:r w:rsidRPr="00730577">
        <w:rPr>
          <w:rFonts w:ascii="Book Antiqua" w:hAnsi="Book Antiqua" w:cs="宋体"/>
          <w:color w:val="000000"/>
          <w:kern w:val="0"/>
          <w:sz w:val="24"/>
          <w:lang w:val="en-GB" w:bidi="ar"/>
        </w:rPr>
        <w:t xml:space="preserve">. Related experimental studies have shown that MSCs can be colonized in ovarian tissue and can migrate towards the damaged tissue, thereby partially repairing the drug-induced ovarian damage caused by </w:t>
      </w:r>
      <w:proofErr w:type="gramStart"/>
      <w:r w:rsidRPr="00730577">
        <w:rPr>
          <w:rFonts w:ascii="Book Antiqua" w:hAnsi="Book Antiqua" w:cs="宋体"/>
          <w:color w:val="000000"/>
          <w:kern w:val="0"/>
          <w:sz w:val="24"/>
          <w:lang w:val="en-GB" w:bidi="ar"/>
        </w:rPr>
        <w:t>chemotherapy</w:t>
      </w:r>
      <w:r w:rsidR="00396C8C" w:rsidRPr="00024B7C">
        <w:rPr>
          <w:rFonts w:ascii="Book Antiqua" w:hAnsi="Book Antiqua" w:cs="宋体"/>
          <w:color w:val="000000"/>
          <w:kern w:val="0"/>
          <w:sz w:val="24"/>
          <w:vertAlign w:val="superscript"/>
          <w:lang w:val="en-GB" w:bidi="ar"/>
        </w:rPr>
        <w:t>[</w:t>
      </w:r>
      <w:proofErr w:type="gramEnd"/>
      <w:r w:rsidR="00396C8C" w:rsidRPr="00024B7C">
        <w:rPr>
          <w:rFonts w:ascii="Book Antiqua" w:hAnsi="Book Antiqua" w:cs="宋体"/>
          <w:color w:val="000000"/>
          <w:kern w:val="0"/>
          <w:sz w:val="24"/>
          <w:vertAlign w:val="superscript"/>
          <w:lang w:val="en-GB" w:bidi="ar"/>
        </w:rPr>
        <w:t>7,8]</w:t>
      </w:r>
      <w:r w:rsidRPr="00730577">
        <w:rPr>
          <w:rFonts w:ascii="Book Antiqua" w:hAnsi="Book Antiqua" w:cs="宋体"/>
          <w:color w:val="000000"/>
          <w:kern w:val="0"/>
          <w:sz w:val="24"/>
          <w:lang w:val="en-GB" w:bidi="ar"/>
        </w:rPr>
        <w:t>.</w:t>
      </w:r>
      <w:r w:rsidRPr="00730577">
        <w:rPr>
          <w:rFonts w:ascii="Book Antiqua" w:hAnsi="Book Antiqua"/>
          <w:color w:val="000000"/>
          <w:sz w:val="24"/>
          <w:lang w:val="en-GB"/>
        </w:rPr>
        <w:t xml:space="preserve"> </w:t>
      </w:r>
      <w:r w:rsidRPr="00730577">
        <w:rPr>
          <w:rFonts w:ascii="Book Antiqua" w:hAnsi="Book Antiqua" w:cs="宋体"/>
          <w:color w:val="000000"/>
          <w:kern w:val="0"/>
          <w:sz w:val="24"/>
          <w:lang w:val="en-GB" w:bidi="ar"/>
        </w:rPr>
        <w:t>Therefore, the treatment of premature ovarian failure has also made some progress.</w:t>
      </w:r>
      <w:r w:rsidRPr="00730577">
        <w:rPr>
          <w:rFonts w:ascii="Book Antiqua" w:hAnsi="Book Antiqua"/>
          <w:color w:val="000000"/>
          <w:sz w:val="24"/>
          <w:lang w:val="en-GB"/>
        </w:rPr>
        <w:t xml:space="preserve"> </w:t>
      </w:r>
      <w:r w:rsidRPr="00730577">
        <w:rPr>
          <w:rFonts w:ascii="Book Antiqua" w:hAnsi="Book Antiqua" w:cs="宋体"/>
          <w:color w:val="000000"/>
          <w:kern w:val="0"/>
          <w:sz w:val="24"/>
          <w:lang w:val="en-GB" w:bidi="ar"/>
        </w:rPr>
        <w:t>According to animal experiments, human umbilical cord mesenchymal stem cells (</w:t>
      </w:r>
      <w:proofErr w:type="spellStart"/>
      <w:r w:rsidRPr="00730577">
        <w:rPr>
          <w:rFonts w:ascii="Book Antiqua" w:hAnsi="Book Antiqua" w:cs="宋体"/>
          <w:color w:val="000000"/>
          <w:kern w:val="0"/>
          <w:sz w:val="24"/>
          <w:lang w:val="en-GB" w:bidi="ar"/>
        </w:rPr>
        <w:t>hUCMSCs</w:t>
      </w:r>
      <w:proofErr w:type="spellEnd"/>
      <w:r w:rsidRPr="00730577">
        <w:rPr>
          <w:rFonts w:ascii="Book Antiqua" w:hAnsi="Book Antiqua" w:cs="宋体"/>
          <w:color w:val="000000"/>
          <w:kern w:val="0"/>
          <w:sz w:val="24"/>
          <w:lang w:val="en-GB" w:bidi="ar"/>
        </w:rPr>
        <w:t xml:space="preserve">) have many advantages, such as easy collection, low immunogenicity, no </w:t>
      </w:r>
      <w:proofErr w:type="spellStart"/>
      <w:r w:rsidRPr="00730577">
        <w:rPr>
          <w:rFonts w:ascii="Book Antiqua" w:hAnsi="Book Antiqua" w:cs="宋体"/>
          <w:color w:val="000000"/>
          <w:kern w:val="0"/>
          <w:sz w:val="24"/>
          <w:lang w:val="en-GB" w:bidi="ar"/>
        </w:rPr>
        <w:t>tumourigenicity</w:t>
      </w:r>
      <w:proofErr w:type="spellEnd"/>
      <w:r w:rsidRPr="00730577">
        <w:rPr>
          <w:rFonts w:ascii="Book Antiqua" w:hAnsi="Book Antiqua" w:cs="宋体"/>
          <w:color w:val="000000"/>
          <w:kern w:val="0"/>
          <w:sz w:val="24"/>
          <w:lang w:val="en-GB" w:bidi="ar"/>
        </w:rPr>
        <w:t xml:space="preserve"> and no ethical restrictions</w:t>
      </w:r>
      <w:r w:rsidR="002F012C" w:rsidRPr="00730577">
        <w:rPr>
          <w:rFonts w:ascii="Book Antiqua" w:hAnsi="Book Antiqua" w:cs="宋体"/>
          <w:color w:val="000000"/>
          <w:kern w:val="0"/>
          <w:sz w:val="24"/>
          <w:vertAlign w:val="superscript"/>
          <w:lang w:val="en-GB" w:bidi="ar"/>
        </w:rPr>
        <w:t>[9</w:t>
      </w:r>
      <w:r w:rsidRPr="00730577">
        <w:rPr>
          <w:rFonts w:ascii="Book Antiqua" w:hAnsi="Book Antiqua" w:cs="宋体"/>
          <w:color w:val="000000"/>
          <w:kern w:val="0"/>
          <w:sz w:val="24"/>
          <w:vertAlign w:val="superscript"/>
          <w:lang w:val="en-GB" w:bidi="ar"/>
        </w:rPr>
        <w:t>-11]</w:t>
      </w:r>
      <w:r w:rsidRPr="00730577">
        <w:rPr>
          <w:rFonts w:ascii="Book Antiqua" w:hAnsi="Book Antiqua" w:cs="宋体"/>
          <w:color w:val="000000"/>
          <w:kern w:val="0"/>
          <w:sz w:val="24"/>
          <w:lang w:val="en-GB" w:bidi="ar"/>
        </w:rPr>
        <w:t>, thus bringing hope to improve ovarian function and restore fertility in patients with POI/POF.</w:t>
      </w:r>
      <w:r w:rsidRPr="00730577">
        <w:rPr>
          <w:rFonts w:ascii="Book Antiqua" w:hAnsi="Book Antiqua"/>
          <w:color w:val="000000"/>
          <w:sz w:val="24"/>
          <w:lang w:val="en-GB"/>
        </w:rPr>
        <w:t xml:space="preserve"> </w:t>
      </w:r>
      <w:r w:rsidRPr="00730577">
        <w:rPr>
          <w:rFonts w:ascii="Book Antiqua" w:hAnsi="Book Antiqua" w:cs="宋体"/>
          <w:color w:val="000000"/>
          <w:kern w:val="0"/>
          <w:sz w:val="24"/>
          <w:lang w:val="en-GB" w:bidi="ar"/>
        </w:rPr>
        <w:t xml:space="preserve">In this study, an animal model of chemotherapy-induced premature ovarian failure was constructed. The effect of </w:t>
      </w:r>
      <w:proofErr w:type="spellStart"/>
      <w:r w:rsidRPr="00730577">
        <w:rPr>
          <w:rFonts w:ascii="Book Antiqua" w:hAnsi="Book Antiqua" w:cs="宋体"/>
          <w:color w:val="000000"/>
          <w:kern w:val="0"/>
          <w:sz w:val="24"/>
          <w:lang w:val="en-GB" w:bidi="ar"/>
        </w:rPr>
        <w:t>hUCMSCs</w:t>
      </w:r>
      <w:proofErr w:type="spellEnd"/>
      <w:r w:rsidRPr="00730577">
        <w:rPr>
          <w:rFonts w:ascii="Book Antiqua" w:hAnsi="Book Antiqua" w:cs="宋体"/>
          <w:color w:val="000000"/>
          <w:kern w:val="0"/>
          <w:sz w:val="24"/>
          <w:lang w:val="en-GB" w:bidi="ar"/>
        </w:rPr>
        <w:t xml:space="preserve"> on chemotherapy-induced premature ovarian failure mice was observed by closely monitoring the changes in mouse ovarian structure and endocrine function to further verify whether </w:t>
      </w:r>
      <w:proofErr w:type="spellStart"/>
      <w:r w:rsidRPr="00730577">
        <w:rPr>
          <w:rFonts w:ascii="Book Antiqua" w:hAnsi="Book Antiqua" w:cs="宋体"/>
          <w:color w:val="000000"/>
          <w:kern w:val="0"/>
          <w:sz w:val="24"/>
          <w:lang w:val="en-GB" w:bidi="ar"/>
        </w:rPr>
        <w:t>hUCMSCs</w:t>
      </w:r>
      <w:proofErr w:type="spellEnd"/>
      <w:r w:rsidRPr="00730577">
        <w:rPr>
          <w:rFonts w:ascii="Book Antiqua" w:hAnsi="Book Antiqua" w:cs="宋体"/>
          <w:color w:val="000000"/>
          <w:kern w:val="0"/>
          <w:sz w:val="24"/>
          <w:lang w:val="en-GB" w:bidi="ar"/>
        </w:rPr>
        <w:t xml:space="preserve"> can be used in the treatment of chemotherapy-induced premature ovarian failure.</w:t>
      </w:r>
    </w:p>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p>
    <w:p w:rsidR="002F012C" w:rsidRPr="00024B7C" w:rsidRDefault="002F012C" w:rsidP="00024B7C">
      <w:pPr>
        <w:adjustRightInd w:val="0"/>
        <w:snapToGrid w:val="0"/>
        <w:spacing w:line="360" w:lineRule="auto"/>
        <w:rPr>
          <w:rFonts w:ascii="Book Antiqua" w:hAnsi="Book Antiqua" w:cs="Calibri"/>
          <w:b/>
          <w:sz w:val="24"/>
          <w:u w:val="single"/>
        </w:rPr>
      </w:pPr>
      <w:r w:rsidRPr="00024B7C">
        <w:rPr>
          <w:rFonts w:ascii="Book Antiqua" w:hAnsi="Book Antiqua" w:cs="Calibri"/>
          <w:b/>
          <w:sz w:val="24"/>
          <w:u w:val="single"/>
        </w:rPr>
        <w:t>MATERIALS AND METHODS</w:t>
      </w:r>
    </w:p>
    <w:p w:rsidR="00004C77" w:rsidRPr="00730577" w:rsidRDefault="00730577" w:rsidP="00024B7C">
      <w:pPr>
        <w:widowControl/>
        <w:adjustRightInd w:val="0"/>
        <w:snapToGrid w:val="0"/>
        <w:spacing w:line="360" w:lineRule="auto"/>
        <w:rPr>
          <w:rFonts w:ascii="Book Antiqua" w:hAnsi="Book Antiqua" w:cs="宋体"/>
          <w:b/>
          <w:i/>
          <w:color w:val="000000"/>
          <w:kern w:val="0"/>
          <w:sz w:val="24"/>
          <w:lang w:val="en-GB" w:bidi="ar"/>
        </w:rPr>
      </w:pPr>
      <w:r w:rsidRPr="00730577">
        <w:rPr>
          <w:rFonts w:ascii="Book Antiqua" w:hAnsi="Book Antiqua" w:cs="宋体"/>
          <w:b/>
          <w:i/>
          <w:color w:val="000000"/>
          <w:kern w:val="0"/>
          <w:sz w:val="24"/>
          <w:lang w:val="en-GB" w:bidi="ar"/>
        </w:rPr>
        <w:t>Experimental cells and animals</w:t>
      </w:r>
    </w:p>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proofErr w:type="spellStart"/>
      <w:proofErr w:type="gramStart"/>
      <w:r w:rsidRPr="00730577">
        <w:rPr>
          <w:rFonts w:ascii="Book Antiqua" w:hAnsi="Book Antiqua" w:cs="宋体"/>
          <w:color w:val="000000"/>
          <w:kern w:val="0"/>
          <w:sz w:val="24"/>
          <w:lang w:val="en-GB" w:bidi="ar"/>
        </w:rPr>
        <w:t>hUCMSCs</w:t>
      </w:r>
      <w:proofErr w:type="spellEnd"/>
      <w:proofErr w:type="gramEnd"/>
      <w:r w:rsidRPr="00730577">
        <w:rPr>
          <w:rFonts w:ascii="Book Antiqua" w:hAnsi="Book Antiqua" w:cs="宋体"/>
          <w:color w:val="000000"/>
          <w:kern w:val="0"/>
          <w:sz w:val="24"/>
          <w:lang w:val="en-GB" w:bidi="ar"/>
        </w:rPr>
        <w:t xml:space="preserve"> were provided by Shenyang Cell Therapy Engineering Technology Research and Development </w:t>
      </w:r>
      <w:proofErr w:type="spellStart"/>
      <w:r w:rsidRPr="00730577">
        <w:rPr>
          <w:rFonts w:ascii="Book Antiqua" w:hAnsi="Book Antiqua" w:cs="宋体"/>
          <w:color w:val="000000"/>
          <w:kern w:val="0"/>
          <w:sz w:val="24"/>
          <w:lang w:val="en-GB" w:bidi="ar"/>
        </w:rPr>
        <w:t>Center</w:t>
      </w:r>
      <w:proofErr w:type="spellEnd"/>
      <w:r w:rsidRPr="00730577">
        <w:rPr>
          <w:rFonts w:ascii="Book Antiqua" w:hAnsi="Book Antiqua" w:cs="宋体"/>
          <w:color w:val="000000"/>
          <w:kern w:val="0"/>
          <w:sz w:val="24"/>
          <w:lang w:val="en-GB" w:bidi="ar"/>
        </w:rPr>
        <w:t xml:space="preserve"> Co., Ltd.</w:t>
      </w:r>
    </w:p>
    <w:p w:rsidR="00730577" w:rsidRPr="00730577" w:rsidRDefault="00730577" w:rsidP="00024B7C">
      <w:pPr>
        <w:widowControl/>
        <w:adjustRightInd w:val="0"/>
        <w:snapToGrid w:val="0"/>
        <w:spacing w:line="360" w:lineRule="auto"/>
        <w:ind w:firstLineChars="100" w:firstLine="240"/>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 xml:space="preserve">A total of 110 SPL-level BALB/c female mice, aged 7-8 </w:t>
      </w:r>
      <w:proofErr w:type="spellStart"/>
      <w:r w:rsidR="00D53F95" w:rsidRPr="00730577">
        <w:rPr>
          <w:rFonts w:ascii="Book Antiqua" w:hAnsi="Book Antiqua" w:cs="宋体"/>
          <w:color w:val="000000"/>
          <w:kern w:val="0"/>
          <w:sz w:val="24"/>
          <w:lang w:val="en-GB" w:bidi="ar"/>
        </w:rPr>
        <w:t>wk</w:t>
      </w:r>
      <w:proofErr w:type="spellEnd"/>
      <w:r w:rsidRPr="00730577">
        <w:rPr>
          <w:rFonts w:ascii="Book Antiqua" w:hAnsi="Book Antiqua" w:cs="宋体"/>
          <w:color w:val="000000"/>
          <w:kern w:val="0"/>
          <w:sz w:val="24"/>
          <w:lang w:val="en-GB" w:bidi="ar"/>
        </w:rPr>
        <w:t xml:space="preserve"> old with a body mass of 16.0-20.0 g, were purchased from Liaoning </w:t>
      </w:r>
      <w:proofErr w:type="spellStart"/>
      <w:r w:rsidRPr="00730577">
        <w:rPr>
          <w:rFonts w:ascii="Book Antiqua" w:hAnsi="Book Antiqua" w:cs="宋体"/>
          <w:color w:val="000000"/>
          <w:kern w:val="0"/>
          <w:sz w:val="24"/>
          <w:lang w:val="en-GB" w:bidi="ar"/>
        </w:rPr>
        <w:t>Changsheng</w:t>
      </w:r>
      <w:proofErr w:type="spellEnd"/>
      <w:r w:rsidRPr="00730577">
        <w:rPr>
          <w:rFonts w:ascii="Book Antiqua" w:hAnsi="Book Antiqua" w:cs="宋体"/>
          <w:color w:val="000000"/>
          <w:kern w:val="0"/>
          <w:sz w:val="24"/>
          <w:lang w:val="en-GB" w:bidi="ar"/>
        </w:rPr>
        <w:t xml:space="preserve"> Biotechnology Co., Ltd., Animal Quality Certificate No. 211002300048121, </w:t>
      </w:r>
      <w:proofErr w:type="gramStart"/>
      <w:r w:rsidRPr="00730577">
        <w:rPr>
          <w:rFonts w:ascii="Book Antiqua" w:hAnsi="Book Antiqua" w:cs="宋体"/>
          <w:color w:val="000000"/>
          <w:kern w:val="0"/>
          <w:sz w:val="24"/>
          <w:lang w:val="en-GB" w:bidi="ar"/>
        </w:rPr>
        <w:t>Animal</w:t>
      </w:r>
      <w:proofErr w:type="gramEnd"/>
      <w:r w:rsidRPr="00730577">
        <w:rPr>
          <w:rFonts w:ascii="Book Antiqua" w:hAnsi="Book Antiqua" w:cs="宋体"/>
          <w:color w:val="000000"/>
          <w:kern w:val="0"/>
          <w:sz w:val="24"/>
          <w:lang w:val="en-GB" w:bidi="ar"/>
        </w:rPr>
        <w:t xml:space="preserve"> License No. SCXK (Liao) 2015-0001. The mice were housed in the SPF-class animal room of the Animal Experimental </w:t>
      </w:r>
      <w:proofErr w:type="spellStart"/>
      <w:r w:rsidRPr="00730577">
        <w:rPr>
          <w:rFonts w:ascii="Book Antiqua" w:hAnsi="Book Antiqua" w:cs="宋体"/>
          <w:color w:val="000000"/>
          <w:kern w:val="0"/>
          <w:sz w:val="24"/>
          <w:lang w:val="en-GB" w:bidi="ar"/>
        </w:rPr>
        <w:t>Center</w:t>
      </w:r>
      <w:proofErr w:type="spellEnd"/>
      <w:r w:rsidRPr="00730577">
        <w:rPr>
          <w:rFonts w:ascii="Book Antiqua" w:hAnsi="Book Antiqua" w:cs="宋体"/>
          <w:color w:val="000000"/>
          <w:kern w:val="0"/>
          <w:sz w:val="24"/>
          <w:lang w:val="en-GB" w:bidi="ar"/>
        </w:rPr>
        <w:t xml:space="preserve"> at the </w:t>
      </w:r>
      <w:proofErr w:type="spellStart"/>
      <w:r w:rsidRPr="00730577">
        <w:rPr>
          <w:rFonts w:ascii="Book Antiqua" w:hAnsi="Book Antiqua" w:cs="宋体"/>
          <w:color w:val="000000"/>
          <w:kern w:val="0"/>
          <w:sz w:val="24"/>
          <w:lang w:val="en-GB" w:bidi="ar"/>
        </w:rPr>
        <w:t>Heping</w:t>
      </w:r>
      <w:proofErr w:type="spellEnd"/>
      <w:r w:rsidRPr="00730577">
        <w:rPr>
          <w:rFonts w:ascii="Book Antiqua" w:hAnsi="Book Antiqua" w:cs="宋体"/>
          <w:color w:val="000000"/>
          <w:kern w:val="0"/>
          <w:sz w:val="24"/>
          <w:lang w:val="en-GB" w:bidi="ar"/>
        </w:rPr>
        <w:t xml:space="preserve"> Campus of Northern War Zone General Hospital. The mice were grouped in 5 mice per cage, were free to eat and drink and were exposed to a day/night discontinuous illumination (12 h</w:t>
      </w:r>
      <w:proofErr w:type="gramStart"/>
      <w:r w:rsidRPr="00730577">
        <w:rPr>
          <w:rFonts w:ascii="Book Antiqua" w:hAnsi="Book Antiqua" w:cs="宋体"/>
          <w:color w:val="000000"/>
          <w:kern w:val="0"/>
          <w:sz w:val="24"/>
          <w:lang w:val="en-GB" w:bidi="ar"/>
        </w:rPr>
        <w:t>:12</w:t>
      </w:r>
      <w:proofErr w:type="gramEnd"/>
      <w:r w:rsidRPr="00730577">
        <w:rPr>
          <w:rFonts w:ascii="Book Antiqua" w:hAnsi="Book Antiqua" w:cs="宋体"/>
          <w:color w:val="000000"/>
          <w:kern w:val="0"/>
          <w:sz w:val="24"/>
          <w:lang w:val="en-GB" w:bidi="ar"/>
        </w:rPr>
        <w:t xml:space="preserve"> h). The food, litter, water and cages used for feeding were strictly disinfected and sterilized.</w:t>
      </w:r>
    </w:p>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p>
    <w:p w:rsidR="00004C77" w:rsidRPr="00730577" w:rsidRDefault="00730577" w:rsidP="00024B7C">
      <w:pPr>
        <w:widowControl/>
        <w:adjustRightInd w:val="0"/>
        <w:snapToGrid w:val="0"/>
        <w:spacing w:line="360" w:lineRule="auto"/>
        <w:rPr>
          <w:rFonts w:ascii="Book Antiqua" w:hAnsi="Book Antiqua" w:cs="宋体"/>
          <w:b/>
          <w:i/>
          <w:color w:val="000000"/>
          <w:kern w:val="0"/>
          <w:sz w:val="24"/>
          <w:lang w:val="en-GB" w:bidi="ar"/>
        </w:rPr>
      </w:pPr>
      <w:r w:rsidRPr="00730577">
        <w:rPr>
          <w:rFonts w:ascii="Book Antiqua" w:hAnsi="Book Antiqua" w:cs="宋体"/>
          <w:b/>
          <w:i/>
          <w:color w:val="000000"/>
          <w:kern w:val="0"/>
          <w:sz w:val="24"/>
          <w:lang w:val="en-GB" w:bidi="ar"/>
        </w:rPr>
        <w:t>Main reagents</w:t>
      </w:r>
    </w:p>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 xml:space="preserve">Cyclophosphamide for injection (Jiangsu </w:t>
      </w:r>
      <w:proofErr w:type="spellStart"/>
      <w:r w:rsidRPr="00730577">
        <w:rPr>
          <w:rFonts w:ascii="Book Antiqua" w:hAnsi="Book Antiqua" w:cs="宋体"/>
          <w:color w:val="000000"/>
          <w:kern w:val="0"/>
          <w:sz w:val="24"/>
          <w:lang w:val="en-GB" w:bidi="ar"/>
        </w:rPr>
        <w:t>Disheng</w:t>
      </w:r>
      <w:proofErr w:type="spellEnd"/>
      <w:r w:rsidRPr="00730577">
        <w:rPr>
          <w:rFonts w:ascii="Book Antiqua" w:hAnsi="Book Antiqua" w:cs="宋体"/>
          <w:color w:val="000000"/>
          <w:kern w:val="0"/>
          <w:sz w:val="24"/>
          <w:lang w:val="en-GB" w:bidi="ar"/>
        </w:rPr>
        <w:t xml:space="preserve">); </w:t>
      </w:r>
      <w:proofErr w:type="spellStart"/>
      <w:r w:rsidRPr="00730577">
        <w:rPr>
          <w:rFonts w:ascii="Book Antiqua" w:hAnsi="Book Antiqua" w:cs="宋体"/>
          <w:color w:val="000000"/>
          <w:kern w:val="0"/>
          <w:sz w:val="24"/>
          <w:lang w:val="en-GB" w:bidi="ar"/>
        </w:rPr>
        <w:t>oestradiol</w:t>
      </w:r>
      <w:proofErr w:type="spellEnd"/>
      <w:r w:rsidRPr="00730577">
        <w:rPr>
          <w:rFonts w:ascii="Book Antiqua" w:hAnsi="Book Antiqua" w:cs="宋体"/>
          <w:color w:val="000000"/>
          <w:kern w:val="0"/>
          <w:sz w:val="24"/>
          <w:lang w:val="en-GB" w:bidi="ar"/>
        </w:rPr>
        <w:t xml:space="preserve"> </w:t>
      </w:r>
      <w:proofErr w:type="spellStart"/>
      <w:r w:rsidRPr="00730577">
        <w:rPr>
          <w:rFonts w:ascii="Book Antiqua" w:hAnsi="Book Antiqua" w:cs="宋体"/>
          <w:color w:val="000000"/>
          <w:kern w:val="0"/>
          <w:sz w:val="24"/>
          <w:lang w:val="en-GB" w:bidi="ar"/>
        </w:rPr>
        <w:t>valerate</w:t>
      </w:r>
      <w:proofErr w:type="spellEnd"/>
      <w:r w:rsidRPr="00730577">
        <w:rPr>
          <w:rFonts w:ascii="Book Antiqua" w:hAnsi="Book Antiqua" w:cs="宋体"/>
          <w:color w:val="000000"/>
          <w:kern w:val="0"/>
          <w:sz w:val="24"/>
          <w:lang w:val="en-GB" w:bidi="ar"/>
        </w:rPr>
        <w:t xml:space="preserve"> tablets (Guangzhou </w:t>
      </w:r>
      <w:proofErr w:type="spellStart"/>
      <w:r w:rsidRPr="00730577">
        <w:rPr>
          <w:rFonts w:ascii="Book Antiqua" w:hAnsi="Book Antiqua" w:cs="宋体"/>
          <w:color w:val="000000"/>
          <w:kern w:val="0"/>
          <w:sz w:val="24"/>
          <w:lang w:val="en-GB" w:bidi="ar"/>
        </w:rPr>
        <w:t>Xianling</w:t>
      </w:r>
      <w:proofErr w:type="spellEnd"/>
      <w:r w:rsidRPr="00730577">
        <w:rPr>
          <w:rFonts w:ascii="Book Antiqua" w:hAnsi="Book Antiqua" w:cs="宋体"/>
          <w:color w:val="000000"/>
          <w:kern w:val="0"/>
          <w:sz w:val="24"/>
          <w:lang w:val="en-GB" w:bidi="ar"/>
        </w:rPr>
        <w:t xml:space="preserve">); medroxyprogesterone acetate tablets (Zhejiang </w:t>
      </w:r>
      <w:proofErr w:type="spellStart"/>
      <w:r w:rsidRPr="00730577">
        <w:rPr>
          <w:rFonts w:ascii="Book Antiqua" w:hAnsi="Book Antiqua" w:cs="宋体"/>
          <w:color w:val="000000"/>
          <w:kern w:val="0"/>
          <w:sz w:val="24"/>
          <w:lang w:val="en-GB" w:bidi="ar"/>
        </w:rPr>
        <w:t>Xianju</w:t>
      </w:r>
      <w:proofErr w:type="spellEnd"/>
      <w:r w:rsidRPr="00730577">
        <w:rPr>
          <w:rFonts w:ascii="Book Antiqua" w:hAnsi="Book Antiqua" w:cs="宋体"/>
          <w:color w:val="000000"/>
          <w:kern w:val="0"/>
          <w:sz w:val="24"/>
          <w:lang w:val="en-GB" w:bidi="ar"/>
        </w:rPr>
        <w:t xml:space="preserve"> Pharma); sodium chloride injection (</w:t>
      </w:r>
      <w:proofErr w:type="spellStart"/>
      <w:r w:rsidRPr="00730577">
        <w:rPr>
          <w:rFonts w:ascii="Book Antiqua" w:hAnsi="Book Antiqua" w:cs="宋体"/>
          <w:color w:val="000000"/>
          <w:kern w:val="0"/>
          <w:sz w:val="24"/>
          <w:lang w:val="en-GB" w:bidi="ar"/>
        </w:rPr>
        <w:t>Huaren</w:t>
      </w:r>
      <w:proofErr w:type="spellEnd"/>
      <w:r w:rsidRPr="00730577">
        <w:rPr>
          <w:rFonts w:ascii="Book Antiqua" w:hAnsi="Book Antiqua" w:cs="宋体"/>
          <w:color w:val="000000"/>
          <w:kern w:val="0"/>
          <w:sz w:val="24"/>
          <w:lang w:val="en-GB" w:bidi="ar"/>
        </w:rPr>
        <w:t xml:space="preserve"> Pharmaceutical);</w:t>
      </w:r>
      <w:r w:rsidRPr="00730577">
        <w:rPr>
          <w:rFonts w:ascii="Book Antiqua" w:hAnsi="Book Antiqua"/>
          <w:color w:val="000000"/>
          <w:sz w:val="24"/>
          <w:lang w:val="en-GB"/>
        </w:rPr>
        <w:t xml:space="preserve"> </w:t>
      </w:r>
      <w:r w:rsidRPr="00730577">
        <w:rPr>
          <w:rFonts w:ascii="Book Antiqua" w:hAnsi="Book Antiqua" w:cs="宋体"/>
          <w:color w:val="000000"/>
          <w:kern w:val="0"/>
          <w:sz w:val="24"/>
          <w:lang w:val="en-GB" w:bidi="ar"/>
        </w:rPr>
        <w:t xml:space="preserve">mouse oestrogen 2 (E2) kit (Shanghai </w:t>
      </w:r>
      <w:proofErr w:type="spellStart"/>
      <w:r w:rsidRPr="00730577">
        <w:rPr>
          <w:rFonts w:ascii="Book Antiqua" w:hAnsi="Book Antiqua" w:cs="宋体"/>
          <w:color w:val="000000"/>
          <w:kern w:val="0"/>
          <w:sz w:val="24"/>
          <w:lang w:val="en-GB" w:bidi="ar"/>
        </w:rPr>
        <w:t>Guang</w:t>
      </w:r>
      <w:proofErr w:type="spellEnd"/>
      <w:r w:rsidRPr="00730577">
        <w:rPr>
          <w:rFonts w:ascii="Book Antiqua" w:hAnsi="Book Antiqua" w:cs="宋体"/>
          <w:color w:val="000000"/>
          <w:kern w:val="0"/>
          <w:sz w:val="24"/>
          <w:lang w:val="en-GB" w:bidi="ar"/>
        </w:rPr>
        <w:t xml:space="preserve"> </w:t>
      </w:r>
      <w:proofErr w:type="spellStart"/>
      <w:r w:rsidRPr="00730577">
        <w:rPr>
          <w:rFonts w:ascii="Book Antiqua" w:hAnsi="Book Antiqua" w:cs="宋体"/>
          <w:color w:val="000000"/>
          <w:kern w:val="0"/>
          <w:sz w:val="24"/>
          <w:lang w:val="en-GB" w:bidi="ar"/>
        </w:rPr>
        <w:t>Rui</w:t>
      </w:r>
      <w:proofErr w:type="spellEnd"/>
      <w:r w:rsidRPr="00730577">
        <w:rPr>
          <w:rFonts w:ascii="Book Antiqua" w:hAnsi="Book Antiqua" w:cs="宋体"/>
          <w:color w:val="000000"/>
          <w:kern w:val="0"/>
          <w:sz w:val="24"/>
          <w:lang w:val="en-GB" w:bidi="ar"/>
        </w:rPr>
        <w:t xml:space="preserve"> Biological Technology Co., Ltd., LOT 201905, RET ER2619); mouse follicle-stimulating hormone (FSH) kit (Shanghai </w:t>
      </w:r>
      <w:proofErr w:type="spellStart"/>
      <w:r w:rsidRPr="00730577">
        <w:rPr>
          <w:rFonts w:ascii="Book Antiqua" w:hAnsi="Book Antiqua" w:cs="宋体"/>
          <w:color w:val="000000"/>
          <w:kern w:val="0"/>
          <w:sz w:val="24"/>
          <w:lang w:val="en-GB" w:bidi="ar"/>
        </w:rPr>
        <w:t>Guang</w:t>
      </w:r>
      <w:proofErr w:type="spellEnd"/>
      <w:r w:rsidRPr="00730577">
        <w:rPr>
          <w:rFonts w:ascii="Book Antiqua" w:hAnsi="Book Antiqua" w:cs="宋体"/>
          <w:color w:val="000000"/>
          <w:kern w:val="0"/>
          <w:sz w:val="24"/>
          <w:lang w:val="en-GB" w:bidi="ar"/>
        </w:rPr>
        <w:t xml:space="preserve"> </w:t>
      </w:r>
      <w:proofErr w:type="spellStart"/>
      <w:r w:rsidRPr="00730577">
        <w:rPr>
          <w:rFonts w:ascii="Book Antiqua" w:hAnsi="Book Antiqua" w:cs="宋体"/>
          <w:color w:val="000000"/>
          <w:kern w:val="0"/>
          <w:sz w:val="24"/>
          <w:lang w:val="en-GB" w:bidi="ar"/>
        </w:rPr>
        <w:t>Rui</w:t>
      </w:r>
      <w:proofErr w:type="spellEnd"/>
      <w:r w:rsidRPr="00730577">
        <w:rPr>
          <w:rFonts w:ascii="Book Antiqua" w:hAnsi="Book Antiqua" w:cs="宋体"/>
          <w:color w:val="000000"/>
          <w:kern w:val="0"/>
          <w:sz w:val="24"/>
          <w:lang w:val="en-GB" w:bidi="ar"/>
        </w:rPr>
        <w:t xml:space="preserve"> Biological Technology Co., Ltd., LOT 201905, RET ER2936).</w:t>
      </w:r>
    </w:p>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p>
    <w:p w:rsidR="00004C77" w:rsidRPr="00730577" w:rsidRDefault="00730577" w:rsidP="00024B7C">
      <w:pPr>
        <w:widowControl/>
        <w:adjustRightInd w:val="0"/>
        <w:snapToGrid w:val="0"/>
        <w:spacing w:line="360" w:lineRule="auto"/>
        <w:rPr>
          <w:rFonts w:ascii="Book Antiqua" w:hAnsi="Book Antiqua" w:cs="宋体"/>
          <w:b/>
          <w:i/>
          <w:color w:val="000000"/>
          <w:kern w:val="0"/>
          <w:sz w:val="24"/>
          <w:lang w:val="en-GB" w:bidi="ar"/>
        </w:rPr>
      </w:pPr>
      <w:r w:rsidRPr="00730577">
        <w:rPr>
          <w:rFonts w:ascii="Book Antiqua" w:hAnsi="Book Antiqua" w:cs="宋体"/>
          <w:b/>
          <w:i/>
          <w:color w:val="000000"/>
          <w:kern w:val="0"/>
          <w:sz w:val="24"/>
          <w:lang w:val="en-GB" w:bidi="ar"/>
        </w:rPr>
        <w:t>Equipment</w:t>
      </w:r>
    </w:p>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OLYMPUS Optical Microscope (OLYMPUS, Japan); Microscopic Image Analysis Software (Image-Pro, USA); rotary slicer, automatic dewatering machine, biological tissue embedding machine, automatic dyeing machine, spreading film drying machine (LEICA, Germany); Z236K Centrifuge (HERMLE); Nu-437-400E Biosafety Cabinet (</w:t>
      </w:r>
      <w:proofErr w:type="spellStart"/>
      <w:r w:rsidRPr="00730577">
        <w:rPr>
          <w:rFonts w:ascii="Book Antiqua" w:hAnsi="Book Antiqua" w:cs="宋体"/>
          <w:color w:val="000000"/>
          <w:kern w:val="0"/>
          <w:sz w:val="24"/>
          <w:lang w:val="en-GB" w:bidi="ar"/>
        </w:rPr>
        <w:t>Tianmei</w:t>
      </w:r>
      <w:proofErr w:type="spellEnd"/>
      <w:r w:rsidRPr="00730577">
        <w:rPr>
          <w:rFonts w:ascii="Book Antiqua" w:hAnsi="Book Antiqua" w:cs="宋体"/>
          <w:color w:val="000000"/>
          <w:kern w:val="0"/>
          <w:sz w:val="24"/>
          <w:lang w:val="en-GB" w:bidi="ar"/>
        </w:rPr>
        <w:t xml:space="preserve"> Technology Co., Ltd., China); BS224S Electronic Analytical Balance (Sartorius, Germany).</w:t>
      </w:r>
    </w:p>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p>
    <w:p w:rsidR="00730577" w:rsidRPr="00730577" w:rsidRDefault="00730577" w:rsidP="00024B7C">
      <w:pPr>
        <w:widowControl/>
        <w:adjustRightInd w:val="0"/>
        <w:snapToGrid w:val="0"/>
        <w:spacing w:line="360" w:lineRule="auto"/>
        <w:rPr>
          <w:rFonts w:ascii="Book Antiqua" w:hAnsi="Book Antiqua" w:cs="宋体"/>
          <w:b/>
          <w:i/>
          <w:color w:val="000000"/>
          <w:kern w:val="0"/>
          <w:sz w:val="24"/>
          <w:lang w:val="en-GB" w:bidi="ar"/>
        </w:rPr>
      </w:pPr>
      <w:r w:rsidRPr="00730577">
        <w:rPr>
          <w:rFonts w:ascii="Book Antiqua" w:hAnsi="Book Antiqua" w:cs="宋体"/>
          <w:b/>
          <w:i/>
          <w:color w:val="000000"/>
          <w:kern w:val="0"/>
          <w:sz w:val="24"/>
          <w:lang w:val="en-GB" w:bidi="ar"/>
        </w:rPr>
        <w:t xml:space="preserve">Sources of </w:t>
      </w:r>
      <w:proofErr w:type="spellStart"/>
      <w:r w:rsidRPr="00730577">
        <w:rPr>
          <w:rFonts w:ascii="Book Antiqua" w:hAnsi="Book Antiqua" w:cs="宋体"/>
          <w:b/>
          <w:i/>
          <w:color w:val="000000"/>
          <w:kern w:val="0"/>
          <w:sz w:val="24"/>
          <w:lang w:val="en-GB" w:bidi="ar"/>
        </w:rPr>
        <w:t>hUCMSCs</w:t>
      </w:r>
      <w:proofErr w:type="spellEnd"/>
    </w:p>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proofErr w:type="spellStart"/>
      <w:proofErr w:type="gramStart"/>
      <w:r w:rsidRPr="00730577">
        <w:rPr>
          <w:rFonts w:ascii="Book Antiqua" w:hAnsi="Book Antiqua" w:cs="宋体"/>
          <w:color w:val="000000"/>
          <w:kern w:val="0"/>
          <w:sz w:val="24"/>
          <w:lang w:val="en-GB" w:bidi="ar"/>
        </w:rPr>
        <w:t>hUCMSCs</w:t>
      </w:r>
      <w:proofErr w:type="spellEnd"/>
      <w:proofErr w:type="gramEnd"/>
      <w:r w:rsidRPr="00730577">
        <w:rPr>
          <w:rFonts w:ascii="Book Antiqua" w:hAnsi="Book Antiqua" w:cs="宋体"/>
          <w:color w:val="000000"/>
          <w:kern w:val="0"/>
          <w:sz w:val="24"/>
          <w:lang w:val="en-GB" w:bidi="ar"/>
        </w:rPr>
        <w:t xml:space="preserve"> were provided by Shenyang Cell Therapy Engineering Technology Research and Development </w:t>
      </w:r>
      <w:proofErr w:type="spellStart"/>
      <w:r w:rsidRPr="00730577">
        <w:rPr>
          <w:rFonts w:ascii="Book Antiqua" w:hAnsi="Book Antiqua" w:cs="宋体"/>
          <w:color w:val="000000"/>
          <w:kern w:val="0"/>
          <w:sz w:val="24"/>
          <w:lang w:val="en-GB" w:bidi="ar"/>
        </w:rPr>
        <w:t>Center</w:t>
      </w:r>
      <w:proofErr w:type="spellEnd"/>
      <w:r w:rsidRPr="00730577">
        <w:rPr>
          <w:rFonts w:ascii="Book Antiqua" w:hAnsi="Book Antiqua" w:cs="宋体"/>
          <w:color w:val="000000"/>
          <w:kern w:val="0"/>
          <w:sz w:val="24"/>
          <w:lang w:val="en-GB" w:bidi="ar"/>
        </w:rPr>
        <w:t xml:space="preserve"> Co., Ltd., and the samples in the public library are selected using strict and accurate detection methods.</w:t>
      </w:r>
      <w:r w:rsidRPr="00730577">
        <w:rPr>
          <w:rFonts w:ascii="Book Antiqua" w:hAnsi="Book Antiqua"/>
          <w:color w:val="000000"/>
          <w:sz w:val="24"/>
          <w:lang w:val="en-GB"/>
        </w:rPr>
        <w:t xml:space="preserve"> </w:t>
      </w:r>
      <w:r w:rsidRPr="00730577">
        <w:rPr>
          <w:rFonts w:ascii="Book Antiqua" w:hAnsi="Book Antiqua" w:cs="宋体"/>
          <w:color w:val="000000"/>
          <w:kern w:val="0"/>
          <w:sz w:val="24"/>
          <w:lang w:val="en-GB" w:bidi="ar"/>
        </w:rPr>
        <w:t xml:space="preserve">For the </w:t>
      </w:r>
      <w:proofErr w:type="spellStart"/>
      <w:r w:rsidRPr="00730577">
        <w:rPr>
          <w:rFonts w:ascii="Book Antiqua" w:hAnsi="Book Antiqua" w:cs="宋体"/>
          <w:color w:val="000000"/>
          <w:kern w:val="0"/>
          <w:sz w:val="24"/>
          <w:lang w:val="en-GB" w:bidi="ar"/>
        </w:rPr>
        <w:t>hUCMSCs</w:t>
      </w:r>
      <w:proofErr w:type="spellEnd"/>
      <w:r w:rsidRPr="00730577">
        <w:rPr>
          <w:rFonts w:ascii="Book Antiqua" w:hAnsi="Book Antiqua" w:cs="宋体"/>
          <w:color w:val="000000"/>
          <w:kern w:val="0"/>
          <w:sz w:val="24"/>
          <w:lang w:val="en-GB" w:bidi="ar"/>
        </w:rPr>
        <w:t xml:space="preserve"> used in this experiment, from the original sample collection, cell separation, stem cell (line) establishment, to the final cell preparation and release, all processes are in line with the</w:t>
      </w:r>
      <w:r w:rsidR="00B152EC" w:rsidRPr="00730577">
        <w:rPr>
          <w:rFonts w:ascii="Book Antiqua" w:hAnsi="Book Antiqua" w:cs="宋体"/>
          <w:color w:val="000000"/>
          <w:kern w:val="0"/>
          <w:sz w:val="24"/>
          <w:lang w:val="en-GB" w:bidi="ar"/>
        </w:rPr>
        <w:t xml:space="preserve"> "Good Manufacturing Practices" </w:t>
      </w:r>
      <w:r w:rsidRPr="00730577">
        <w:rPr>
          <w:rFonts w:ascii="Book Antiqua" w:hAnsi="Book Antiqua" w:cs="宋体"/>
          <w:color w:val="000000"/>
          <w:kern w:val="0"/>
          <w:sz w:val="24"/>
          <w:lang w:val="en-GB" w:bidi="ar"/>
        </w:rPr>
        <w:t>requirements, including personnel, materials, instruments and equipment, and environment management and control.</w:t>
      </w:r>
    </w:p>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p>
    <w:p w:rsidR="00730577" w:rsidRPr="00730577" w:rsidRDefault="00730577" w:rsidP="00024B7C">
      <w:pPr>
        <w:widowControl/>
        <w:adjustRightInd w:val="0"/>
        <w:snapToGrid w:val="0"/>
        <w:spacing w:line="360" w:lineRule="auto"/>
        <w:rPr>
          <w:rFonts w:ascii="Book Antiqua" w:hAnsi="Book Antiqua" w:cs="宋体"/>
          <w:b/>
          <w:i/>
          <w:color w:val="000000"/>
          <w:kern w:val="0"/>
          <w:sz w:val="24"/>
          <w:lang w:val="en-GB" w:bidi="ar"/>
        </w:rPr>
      </w:pPr>
      <w:r w:rsidRPr="00730577">
        <w:rPr>
          <w:rFonts w:ascii="Book Antiqua" w:hAnsi="Book Antiqua" w:cs="宋体"/>
          <w:b/>
          <w:i/>
          <w:color w:val="000000"/>
          <w:kern w:val="0"/>
          <w:sz w:val="24"/>
          <w:lang w:val="en-GB" w:bidi="ar"/>
        </w:rPr>
        <w:t>Experimental grouping and processing of animals</w:t>
      </w:r>
    </w:p>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 xml:space="preserve">After raising SPF-class BALB/c mice to 12 </w:t>
      </w:r>
      <w:proofErr w:type="spellStart"/>
      <w:r w:rsidR="00B152EC" w:rsidRPr="00730577">
        <w:rPr>
          <w:rFonts w:ascii="Book Antiqua" w:hAnsi="Book Antiqua" w:cs="宋体"/>
          <w:color w:val="000000"/>
          <w:kern w:val="0"/>
          <w:sz w:val="24"/>
          <w:lang w:val="en-GB" w:bidi="ar"/>
        </w:rPr>
        <w:t>wk</w:t>
      </w:r>
      <w:proofErr w:type="spellEnd"/>
      <w:r w:rsidRPr="00730577">
        <w:rPr>
          <w:rFonts w:ascii="Book Antiqua" w:hAnsi="Book Antiqua" w:cs="宋体"/>
          <w:color w:val="000000"/>
          <w:kern w:val="0"/>
          <w:sz w:val="24"/>
          <w:lang w:val="en-GB" w:bidi="ar"/>
        </w:rPr>
        <w:t xml:space="preserve"> of age, the mice were subjected to vaginal smear observation for 7 consecutive days. We observed under an optical microscope and determined the animal's </w:t>
      </w:r>
      <w:proofErr w:type="spellStart"/>
      <w:r w:rsidRPr="00730577">
        <w:rPr>
          <w:rFonts w:ascii="Book Antiqua" w:hAnsi="Book Antiqua" w:cs="宋体"/>
          <w:color w:val="000000"/>
          <w:kern w:val="0"/>
          <w:sz w:val="24"/>
          <w:lang w:val="en-GB" w:bidi="ar"/>
        </w:rPr>
        <w:t>estrous</w:t>
      </w:r>
      <w:proofErr w:type="spellEnd"/>
      <w:r w:rsidRPr="00730577">
        <w:rPr>
          <w:rFonts w:ascii="Book Antiqua" w:hAnsi="Book Antiqua" w:cs="宋体"/>
          <w:color w:val="000000"/>
          <w:kern w:val="0"/>
          <w:sz w:val="24"/>
          <w:lang w:val="en-GB" w:bidi="ar"/>
        </w:rPr>
        <w:t xml:space="preserve"> cycle based on cell classification. A total of 110 mice with a normal </w:t>
      </w:r>
      <w:proofErr w:type="spellStart"/>
      <w:r w:rsidRPr="00730577">
        <w:rPr>
          <w:rFonts w:ascii="Book Antiqua" w:hAnsi="Book Antiqua" w:cs="宋体"/>
          <w:color w:val="000000"/>
          <w:kern w:val="0"/>
          <w:sz w:val="24"/>
          <w:lang w:val="en-GB" w:bidi="ar"/>
        </w:rPr>
        <w:t>estrous</w:t>
      </w:r>
      <w:proofErr w:type="spellEnd"/>
      <w:r w:rsidRPr="00730577">
        <w:rPr>
          <w:rFonts w:ascii="Book Antiqua" w:hAnsi="Book Antiqua" w:cs="宋体"/>
          <w:color w:val="000000"/>
          <w:kern w:val="0"/>
          <w:sz w:val="24"/>
          <w:lang w:val="en-GB" w:bidi="ar"/>
        </w:rPr>
        <w:t xml:space="preserve"> cycle were randomly divided into a negative control group (25 mice) and a model group (85 mice). A model of chemotherapy-induced POF was established for the mice in the model group by intraperitoneal injection of cyclophosphamide for a first-time loading of 50 mg/kg, followed by a continuous intraperitoneal injection of 8 mg/(</w:t>
      </w:r>
      <w:proofErr w:type="spellStart"/>
      <w:r w:rsidRPr="00730577">
        <w:rPr>
          <w:rFonts w:ascii="Book Antiqua" w:hAnsi="Book Antiqua" w:cs="宋体"/>
          <w:color w:val="000000"/>
          <w:kern w:val="0"/>
          <w:sz w:val="24"/>
          <w:lang w:val="en-GB" w:bidi="ar"/>
        </w:rPr>
        <w:t>kg•d</w:t>
      </w:r>
      <w:proofErr w:type="spellEnd"/>
      <w:r w:rsidRPr="00730577">
        <w:rPr>
          <w:rFonts w:ascii="Book Antiqua" w:hAnsi="Book Antiqua" w:cs="宋体"/>
          <w:color w:val="000000"/>
          <w:kern w:val="0"/>
          <w:sz w:val="24"/>
          <w:lang w:val="en-GB" w:bidi="ar"/>
        </w:rPr>
        <w:t xml:space="preserve">) for 14 </w:t>
      </w:r>
      <w:r w:rsidR="00B152EC" w:rsidRPr="00730577">
        <w:rPr>
          <w:rFonts w:ascii="Book Antiqua" w:hAnsi="Book Antiqua" w:cs="宋体"/>
          <w:color w:val="000000"/>
          <w:kern w:val="0"/>
          <w:sz w:val="24"/>
          <w:lang w:val="en-GB" w:bidi="ar"/>
        </w:rPr>
        <w:t>d</w:t>
      </w:r>
      <w:r w:rsidR="00B152EC" w:rsidRPr="00024B7C">
        <w:rPr>
          <w:rFonts w:ascii="Book Antiqua" w:hAnsi="Book Antiqua" w:cs="宋体"/>
          <w:color w:val="000000"/>
          <w:kern w:val="0"/>
          <w:sz w:val="24"/>
          <w:vertAlign w:val="superscript"/>
          <w:lang w:val="en-GB" w:bidi="ar"/>
        </w:rPr>
        <w:t>[12]</w:t>
      </w:r>
      <w:r w:rsidRPr="00730577">
        <w:rPr>
          <w:rFonts w:ascii="Book Antiqua" w:hAnsi="Book Antiqua" w:cs="宋体"/>
          <w:color w:val="000000"/>
          <w:kern w:val="0"/>
          <w:sz w:val="24"/>
          <w:lang w:val="en-GB" w:bidi="ar"/>
        </w:rPr>
        <w:t>. A vaginal smear was prepared and observed every day from day 4 to day 10 after administration of cyclophosphamide.</w:t>
      </w:r>
      <w:r w:rsidRPr="00730577">
        <w:rPr>
          <w:rFonts w:ascii="Book Antiqua" w:hAnsi="Book Antiqua"/>
          <w:color w:val="000000"/>
          <w:sz w:val="24"/>
          <w:lang w:val="en-GB"/>
        </w:rPr>
        <w:t xml:space="preserve"> </w:t>
      </w:r>
      <w:r w:rsidRPr="00730577">
        <w:rPr>
          <w:rFonts w:ascii="Book Antiqua" w:hAnsi="Book Antiqua" w:cs="宋体"/>
          <w:color w:val="000000"/>
          <w:kern w:val="0"/>
          <w:sz w:val="24"/>
          <w:lang w:val="en-GB" w:bidi="ar"/>
        </w:rPr>
        <w:t xml:space="preserve">Seventy-five mice with </w:t>
      </w:r>
      <w:proofErr w:type="spellStart"/>
      <w:r w:rsidRPr="00730577">
        <w:rPr>
          <w:rFonts w:ascii="Book Antiqua" w:hAnsi="Book Antiqua" w:cs="宋体"/>
          <w:color w:val="000000"/>
          <w:kern w:val="0"/>
          <w:sz w:val="24"/>
          <w:lang w:val="en-GB" w:bidi="ar"/>
        </w:rPr>
        <w:t>estrous</w:t>
      </w:r>
      <w:proofErr w:type="spellEnd"/>
      <w:r w:rsidRPr="00730577">
        <w:rPr>
          <w:rFonts w:ascii="Book Antiqua" w:hAnsi="Book Antiqua" w:cs="宋体"/>
          <w:color w:val="000000"/>
          <w:kern w:val="0"/>
          <w:sz w:val="24"/>
          <w:lang w:val="en-GB" w:bidi="ar"/>
        </w:rPr>
        <w:t xml:space="preserve"> cycle disorder were screened and randomly divided into the following three groups according to their body weight with 25 mice in each group: model group, </w:t>
      </w:r>
      <w:proofErr w:type="spellStart"/>
      <w:r w:rsidRPr="00730577">
        <w:rPr>
          <w:rFonts w:ascii="Book Antiqua" w:hAnsi="Book Antiqua" w:cs="宋体"/>
          <w:color w:val="000000"/>
          <w:kern w:val="0"/>
          <w:sz w:val="24"/>
          <w:lang w:val="en-GB" w:bidi="ar"/>
        </w:rPr>
        <w:t>hUCMSC</w:t>
      </w:r>
      <w:proofErr w:type="spellEnd"/>
      <w:r w:rsidRPr="00730577">
        <w:rPr>
          <w:rFonts w:ascii="Book Antiqua" w:hAnsi="Book Antiqua" w:cs="宋体"/>
          <w:color w:val="000000"/>
          <w:kern w:val="0"/>
          <w:sz w:val="24"/>
          <w:lang w:val="en-GB" w:bidi="ar"/>
        </w:rPr>
        <w:t xml:space="preserve"> group and positive control group. In the negative control group and the model group, the mice were injected with sodium chloride in the tail vein, 0.2 mL each; the </w:t>
      </w:r>
      <w:proofErr w:type="spellStart"/>
      <w:r w:rsidRPr="00730577">
        <w:rPr>
          <w:rFonts w:ascii="Book Antiqua" w:hAnsi="Book Antiqua" w:cs="宋体"/>
          <w:color w:val="000000"/>
          <w:kern w:val="0"/>
          <w:sz w:val="24"/>
          <w:lang w:val="en-GB" w:bidi="ar"/>
        </w:rPr>
        <w:t>hUCMSC</w:t>
      </w:r>
      <w:proofErr w:type="spellEnd"/>
      <w:r w:rsidRPr="00730577">
        <w:rPr>
          <w:rFonts w:ascii="Book Antiqua" w:hAnsi="Book Antiqua" w:cs="宋体"/>
          <w:color w:val="000000"/>
          <w:kern w:val="0"/>
          <w:sz w:val="24"/>
          <w:lang w:val="en-GB" w:bidi="ar"/>
        </w:rPr>
        <w:t xml:space="preserve"> group was injected with </w:t>
      </w:r>
      <w:proofErr w:type="spellStart"/>
      <w:r w:rsidRPr="00730577">
        <w:rPr>
          <w:rFonts w:ascii="Book Antiqua" w:hAnsi="Book Antiqua" w:cs="宋体"/>
          <w:color w:val="000000"/>
          <w:kern w:val="0"/>
          <w:sz w:val="24"/>
          <w:lang w:val="en-GB" w:bidi="ar"/>
        </w:rPr>
        <w:t>hUCMSCs</w:t>
      </w:r>
      <w:proofErr w:type="spellEnd"/>
      <w:r w:rsidRPr="00730577">
        <w:rPr>
          <w:rFonts w:ascii="Book Antiqua" w:hAnsi="Book Antiqua" w:cs="宋体"/>
          <w:color w:val="000000"/>
          <w:kern w:val="0"/>
          <w:sz w:val="24"/>
          <w:lang w:val="en-GB" w:bidi="ar"/>
        </w:rPr>
        <w:t xml:space="preserve"> at a concentration of 1</w:t>
      </w:r>
      <w:r w:rsidR="00B152EC" w:rsidRPr="00730577">
        <w:rPr>
          <w:rFonts w:ascii="Book Antiqua" w:hAnsi="Book Antiqua" w:cs="宋体"/>
          <w:color w:val="000000"/>
          <w:kern w:val="0"/>
          <w:sz w:val="24"/>
          <w:lang w:val="en-GB" w:bidi="ar"/>
        </w:rPr>
        <w:t xml:space="preserve"> </w:t>
      </w:r>
      <w:r w:rsidRPr="00730577">
        <w:rPr>
          <w:rFonts w:ascii="Book Antiqua" w:hAnsi="Book Antiqua" w:cs="宋体"/>
          <w:color w:val="000000"/>
          <w:kern w:val="0"/>
          <w:sz w:val="24"/>
          <w:lang w:val="en-GB" w:bidi="ar"/>
        </w:rPr>
        <w:t>×</w:t>
      </w:r>
      <w:r w:rsidR="00B152EC" w:rsidRPr="00730577">
        <w:rPr>
          <w:rFonts w:ascii="Book Antiqua" w:hAnsi="Book Antiqua" w:cs="宋体"/>
          <w:color w:val="000000"/>
          <w:kern w:val="0"/>
          <w:sz w:val="24"/>
          <w:lang w:val="en-GB" w:bidi="ar"/>
        </w:rPr>
        <w:t xml:space="preserve"> </w:t>
      </w:r>
      <w:r w:rsidRPr="00730577">
        <w:rPr>
          <w:rFonts w:ascii="Book Antiqua" w:hAnsi="Book Antiqua" w:cs="宋体"/>
          <w:color w:val="000000"/>
          <w:kern w:val="0"/>
          <w:sz w:val="24"/>
          <w:lang w:val="en-GB" w:bidi="ar"/>
        </w:rPr>
        <w:t>10</w:t>
      </w:r>
      <w:r w:rsidRPr="00730577">
        <w:rPr>
          <w:rFonts w:ascii="Book Antiqua" w:hAnsi="Book Antiqua" w:cs="宋体"/>
          <w:color w:val="000000"/>
          <w:kern w:val="0"/>
          <w:sz w:val="24"/>
          <w:vertAlign w:val="superscript"/>
          <w:lang w:val="en-GB" w:bidi="ar"/>
        </w:rPr>
        <w:t>6</w:t>
      </w:r>
      <w:r w:rsidRPr="00730577">
        <w:rPr>
          <w:rFonts w:ascii="Book Antiqua" w:hAnsi="Book Antiqua" w:cs="宋体"/>
          <w:color w:val="000000"/>
          <w:kern w:val="0"/>
          <w:sz w:val="24"/>
          <w:lang w:val="en-GB" w:bidi="ar"/>
        </w:rPr>
        <w:t xml:space="preserve"> cells/mL in the tail vein, and the injection volume was 0.2 mL each. The injection was performed once a week for 4 </w:t>
      </w:r>
      <w:r w:rsidR="00B152EC" w:rsidRPr="00730577">
        <w:rPr>
          <w:rFonts w:ascii="Book Antiqua" w:hAnsi="Book Antiqua" w:cs="宋体"/>
          <w:color w:val="000000"/>
          <w:kern w:val="0"/>
          <w:sz w:val="24"/>
          <w:lang w:val="en-GB" w:bidi="ar"/>
        </w:rPr>
        <w:t>wk</w:t>
      </w:r>
      <w:r w:rsidRPr="00730577">
        <w:rPr>
          <w:rFonts w:ascii="Book Antiqua" w:hAnsi="Book Antiqua" w:cs="宋体"/>
          <w:color w:val="000000"/>
          <w:kern w:val="0"/>
          <w:sz w:val="24"/>
          <w:lang w:val="en-GB" w:bidi="ar"/>
        </w:rPr>
        <w:t xml:space="preserve">. The positive control group was injected with 0.012 mg/mL </w:t>
      </w:r>
      <w:proofErr w:type="spellStart"/>
      <w:r w:rsidRPr="00730577">
        <w:rPr>
          <w:rFonts w:ascii="Book Antiqua" w:hAnsi="Book Antiqua" w:cs="宋体"/>
          <w:color w:val="000000"/>
          <w:kern w:val="0"/>
          <w:sz w:val="24"/>
          <w:lang w:val="en-GB" w:bidi="ar"/>
        </w:rPr>
        <w:t>oestradiol</w:t>
      </w:r>
      <w:proofErr w:type="spellEnd"/>
      <w:r w:rsidRPr="00730577">
        <w:rPr>
          <w:rFonts w:ascii="Book Antiqua" w:hAnsi="Book Antiqua" w:cs="宋体"/>
          <w:color w:val="000000"/>
          <w:kern w:val="0"/>
          <w:sz w:val="24"/>
          <w:lang w:val="en-GB" w:bidi="ar"/>
        </w:rPr>
        <w:t xml:space="preserve"> </w:t>
      </w:r>
      <w:proofErr w:type="spellStart"/>
      <w:r w:rsidRPr="00730577">
        <w:rPr>
          <w:rFonts w:ascii="Book Antiqua" w:hAnsi="Book Antiqua" w:cs="宋体"/>
          <w:color w:val="000000"/>
          <w:kern w:val="0"/>
          <w:sz w:val="24"/>
          <w:lang w:val="en-GB" w:bidi="ar"/>
        </w:rPr>
        <w:t>valerate</w:t>
      </w:r>
      <w:proofErr w:type="spellEnd"/>
      <w:r w:rsidRPr="00730577">
        <w:rPr>
          <w:rFonts w:ascii="Book Antiqua" w:hAnsi="Book Antiqua" w:cs="宋体"/>
          <w:color w:val="000000"/>
          <w:kern w:val="0"/>
          <w:sz w:val="24"/>
          <w:lang w:val="en-GB" w:bidi="ar"/>
        </w:rPr>
        <w:t xml:space="preserve"> solution in the tail vein in a volume of 10 mL/kg body weight. On day 4, the mice were given a tail vein injection of 0.096 mg/mL solution of medroxyprogesterone acetate in a volume of 10 mL/kg body weight (this is considered as a course of treatment).</w:t>
      </w:r>
      <w:r w:rsidRPr="00730577">
        <w:rPr>
          <w:rFonts w:ascii="Book Antiqua" w:hAnsi="Book Antiqua"/>
          <w:color w:val="000000"/>
          <w:sz w:val="24"/>
          <w:lang w:val="en-GB"/>
        </w:rPr>
        <w:t xml:space="preserve"> </w:t>
      </w:r>
      <w:r w:rsidRPr="00730577">
        <w:rPr>
          <w:rFonts w:ascii="Book Antiqua" w:hAnsi="Book Antiqua" w:cs="宋体"/>
          <w:color w:val="000000"/>
          <w:kern w:val="0"/>
          <w:sz w:val="24"/>
          <w:lang w:val="en-GB" w:bidi="ar"/>
        </w:rPr>
        <w:t xml:space="preserve">Subsequently, the two drugs were discontinued for 1 d, and then the next course of treatment was repeated for 4 </w:t>
      </w:r>
      <w:r w:rsidR="00DC1823" w:rsidRPr="00730577">
        <w:rPr>
          <w:rFonts w:ascii="Book Antiqua" w:hAnsi="Book Antiqua" w:cs="宋体"/>
          <w:color w:val="000000"/>
          <w:kern w:val="0"/>
          <w:sz w:val="24"/>
          <w:lang w:val="en-GB" w:bidi="ar"/>
        </w:rPr>
        <w:t>wk</w:t>
      </w:r>
      <w:r w:rsidRPr="00730577">
        <w:rPr>
          <w:rFonts w:ascii="Book Antiqua" w:hAnsi="Book Antiqua" w:cs="宋体"/>
          <w:color w:val="000000"/>
          <w:kern w:val="0"/>
          <w:sz w:val="24"/>
          <w:lang w:val="en-GB" w:bidi="ar"/>
        </w:rPr>
        <w:t>.</w:t>
      </w:r>
    </w:p>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p>
    <w:p w:rsidR="00730577" w:rsidRPr="00730577" w:rsidRDefault="00730577" w:rsidP="00024B7C">
      <w:pPr>
        <w:widowControl/>
        <w:adjustRightInd w:val="0"/>
        <w:snapToGrid w:val="0"/>
        <w:spacing w:line="360" w:lineRule="auto"/>
        <w:rPr>
          <w:rFonts w:ascii="Book Antiqua" w:hAnsi="Book Antiqua" w:cs="宋体"/>
          <w:b/>
          <w:i/>
          <w:color w:val="000000"/>
          <w:kern w:val="0"/>
          <w:sz w:val="24"/>
          <w:lang w:val="en-GB" w:bidi="ar"/>
        </w:rPr>
      </w:pPr>
      <w:r w:rsidRPr="00730577">
        <w:rPr>
          <w:rFonts w:ascii="Book Antiqua" w:hAnsi="Book Antiqua" w:cs="宋体"/>
          <w:b/>
          <w:i/>
          <w:color w:val="000000"/>
          <w:kern w:val="0"/>
          <w:sz w:val="24"/>
          <w:lang w:val="en-GB" w:bidi="ar"/>
        </w:rPr>
        <w:t>Observation of experimental indicators and pathological examination</w:t>
      </w:r>
    </w:p>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b/>
          <w:color w:val="000000"/>
          <w:kern w:val="0"/>
          <w:sz w:val="24"/>
          <w:lang w:val="en-GB" w:bidi="ar"/>
        </w:rPr>
        <w:t xml:space="preserve">Mouse vaginal smear and </w:t>
      </w:r>
      <w:proofErr w:type="spellStart"/>
      <w:r w:rsidRPr="00730577">
        <w:rPr>
          <w:rFonts w:ascii="Book Antiqua" w:hAnsi="Book Antiqua" w:cs="宋体"/>
          <w:b/>
          <w:color w:val="000000"/>
          <w:kern w:val="0"/>
          <w:sz w:val="24"/>
          <w:lang w:val="en-GB" w:bidi="ar"/>
        </w:rPr>
        <w:t>estrous</w:t>
      </w:r>
      <w:proofErr w:type="spellEnd"/>
      <w:r w:rsidRPr="00730577">
        <w:rPr>
          <w:rFonts w:ascii="Book Antiqua" w:hAnsi="Book Antiqua" w:cs="宋体"/>
          <w:b/>
          <w:color w:val="000000"/>
          <w:kern w:val="0"/>
          <w:sz w:val="24"/>
          <w:lang w:val="en-GB" w:bidi="ar"/>
        </w:rPr>
        <w:t xml:space="preserve"> cycle:</w:t>
      </w:r>
      <w:r w:rsidR="00DC1823" w:rsidRPr="00730577">
        <w:rPr>
          <w:rFonts w:ascii="Book Antiqua" w:hAnsi="Book Antiqua" w:cs="宋体"/>
          <w:b/>
          <w:color w:val="000000"/>
          <w:kern w:val="0"/>
          <w:sz w:val="24"/>
          <w:lang w:val="en-GB" w:bidi="ar"/>
        </w:rPr>
        <w:t xml:space="preserve"> </w:t>
      </w:r>
      <w:r w:rsidRPr="00730577">
        <w:rPr>
          <w:rFonts w:ascii="Book Antiqua" w:hAnsi="Book Antiqua" w:cs="宋体"/>
          <w:color w:val="000000"/>
          <w:kern w:val="0"/>
          <w:sz w:val="24"/>
          <w:lang w:val="en-GB" w:bidi="ar"/>
        </w:rPr>
        <w:t xml:space="preserve">The mice were observed once a day at 8:00 </w:t>
      </w:r>
      <w:proofErr w:type="gramStart"/>
      <w:r w:rsidRPr="00730577">
        <w:rPr>
          <w:rFonts w:ascii="Book Antiqua" w:hAnsi="Book Antiqua" w:cs="宋体"/>
          <w:color w:val="000000"/>
          <w:kern w:val="0"/>
          <w:sz w:val="24"/>
          <w:lang w:val="en-GB" w:bidi="ar"/>
        </w:rPr>
        <w:t>am,</w:t>
      </w:r>
      <w:proofErr w:type="gramEnd"/>
      <w:r w:rsidRPr="00730577">
        <w:rPr>
          <w:rFonts w:ascii="Book Antiqua" w:hAnsi="Book Antiqua" w:cs="宋体"/>
          <w:color w:val="000000"/>
          <w:kern w:val="0"/>
          <w:sz w:val="24"/>
          <w:lang w:val="en-GB" w:bidi="ar"/>
        </w:rPr>
        <w:t xml:space="preserve"> and the cotton swabs were taken lightly from the vaginal secretions to make a smear. After air drying, an appropriate amount of methylene blue dye solution was added dropwise. After 1 to 2 min, the mixture was rinsed with water, dried naturally and placed under a microscope.</w:t>
      </w:r>
    </w:p>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p>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b/>
          <w:color w:val="000000"/>
          <w:kern w:val="0"/>
          <w:sz w:val="24"/>
          <w:lang w:val="en-GB" w:bidi="ar"/>
        </w:rPr>
        <w:t>Ovarian weighing and pathological section observation of follicular morphology:</w:t>
      </w:r>
      <w:r w:rsidR="00D140F2" w:rsidRPr="00730577">
        <w:rPr>
          <w:rFonts w:ascii="Book Antiqua" w:hAnsi="Book Antiqua" w:cs="宋体"/>
          <w:b/>
          <w:color w:val="000000"/>
          <w:kern w:val="0"/>
          <w:sz w:val="24"/>
          <w:lang w:val="en-GB" w:bidi="ar"/>
        </w:rPr>
        <w:t xml:space="preserve"> </w:t>
      </w:r>
      <w:r w:rsidRPr="00730577">
        <w:rPr>
          <w:rFonts w:ascii="Book Antiqua" w:hAnsi="Book Antiqua" w:cs="宋体"/>
          <w:color w:val="000000"/>
          <w:kern w:val="0"/>
          <w:sz w:val="24"/>
          <w:lang w:val="en-GB" w:bidi="ar"/>
        </w:rPr>
        <w:t>Five mice were sacrificed on the 1</w:t>
      </w:r>
      <w:r w:rsidRPr="00730577">
        <w:rPr>
          <w:rFonts w:ascii="Book Antiqua" w:hAnsi="Book Antiqua" w:cs="宋体"/>
          <w:color w:val="000000"/>
          <w:kern w:val="0"/>
          <w:sz w:val="24"/>
          <w:vertAlign w:val="superscript"/>
          <w:lang w:val="en-GB" w:bidi="ar"/>
        </w:rPr>
        <w:t>st</w:t>
      </w:r>
      <w:r w:rsidRPr="00730577">
        <w:rPr>
          <w:rFonts w:ascii="Book Antiqua" w:hAnsi="Book Antiqua" w:cs="宋体"/>
          <w:color w:val="000000"/>
          <w:kern w:val="0"/>
          <w:sz w:val="24"/>
          <w:lang w:val="en-GB" w:bidi="ar"/>
        </w:rPr>
        <w:t>, 15</w:t>
      </w:r>
      <w:r w:rsidRPr="00730577">
        <w:rPr>
          <w:rFonts w:ascii="Book Antiqua" w:hAnsi="Book Antiqua" w:cs="宋体"/>
          <w:color w:val="000000"/>
          <w:kern w:val="0"/>
          <w:sz w:val="24"/>
          <w:vertAlign w:val="superscript"/>
          <w:lang w:val="en-GB" w:bidi="ar"/>
        </w:rPr>
        <w:t>th</w:t>
      </w:r>
      <w:r w:rsidRPr="00730577">
        <w:rPr>
          <w:rFonts w:ascii="Book Antiqua" w:hAnsi="Book Antiqua" w:cs="宋体"/>
          <w:color w:val="000000"/>
          <w:kern w:val="0"/>
          <w:sz w:val="24"/>
          <w:lang w:val="en-GB" w:bidi="ar"/>
        </w:rPr>
        <w:t>, 30</w:t>
      </w:r>
      <w:r w:rsidRPr="00730577">
        <w:rPr>
          <w:rFonts w:ascii="Book Antiqua" w:hAnsi="Book Antiqua" w:cs="宋体"/>
          <w:color w:val="000000"/>
          <w:kern w:val="0"/>
          <w:sz w:val="24"/>
          <w:vertAlign w:val="superscript"/>
          <w:lang w:val="en-GB" w:bidi="ar"/>
        </w:rPr>
        <w:t>th</w:t>
      </w:r>
      <w:r w:rsidRPr="00730577">
        <w:rPr>
          <w:rFonts w:ascii="Book Antiqua" w:hAnsi="Book Antiqua" w:cs="宋体"/>
          <w:color w:val="000000"/>
          <w:kern w:val="0"/>
          <w:sz w:val="24"/>
          <w:lang w:val="en-GB" w:bidi="ar"/>
        </w:rPr>
        <w:t>, 45</w:t>
      </w:r>
      <w:r w:rsidRPr="00730577">
        <w:rPr>
          <w:rFonts w:ascii="Book Antiqua" w:hAnsi="Book Antiqua" w:cs="宋体"/>
          <w:color w:val="000000"/>
          <w:kern w:val="0"/>
          <w:sz w:val="24"/>
          <w:vertAlign w:val="superscript"/>
          <w:lang w:val="en-GB" w:bidi="ar"/>
        </w:rPr>
        <w:t>th</w:t>
      </w:r>
      <w:r w:rsidRPr="00730577">
        <w:rPr>
          <w:rFonts w:ascii="Book Antiqua" w:hAnsi="Book Antiqua" w:cs="宋体"/>
          <w:color w:val="000000"/>
          <w:kern w:val="0"/>
          <w:sz w:val="24"/>
          <w:lang w:val="en-GB" w:bidi="ar"/>
        </w:rPr>
        <w:t xml:space="preserve"> and 60</w:t>
      </w:r>
      <w:r w:rsidRPr="00730577">
        <w:rPr>
          <w:rFonts w:ascii="Book Antiqua" w:hAnsi="Book Antiqua" w:cs="宋体"/>
          <w:color w:val="000000"/>
          <w:kern w:val="0"/>
          <w:sz w:val="24"/>
          <w:vertAlign w:val="superscript"/>
          <w:lang w:val="en-GB" w:bidi="ar"/>
        </w:rPr>
        <w:t>th</w:t>
      </w:r>
      <w:r w:rsidRPr="00730577">
        <w:rPr>
          <w:rFonts w:ascii="Book Antiqua" w:hAnsi="Book Antiqua" w:cs="宋体"/>
          <w:color w:val="000000"/>
          <w:kern w:val="0"/>
          <w:sz w:val="24"/>
          <w:lang w:val="en-GB" w:bidi="ar"/>
        </w:rPr>
        <w:t xml:space="preserve"> days after intravenous administration, ovarian specimens were taken, and the ovaries were weighed. Paraffin-embedded sections were routinely prepared and stained with haematoxylin-e</w:t>
      </w:r>
      <w:r w:rsidR="00D140F2" w:rsidRPr="00730577">
        <w:rPr>
          <w:rFonts w:ascii="Book Antiqua" w:hAnsi="Book Antiqua" w:cs="宋体"/>
          <w:color w:val="000000"/>
          <w:kern w:val="0"/>
          <w:sz w:val="24"/>
          <w:lang w:val="en-GB" w:bidi="ar"/>
        </w:rPr>
        <w:t>osin</w:t>
      </w:r>
      <w:r w:rsidRPr="00730577">
        <w:rPr>
          <w:rFonts w:ascii="Book Antiqua" w:hAnsi="Book Antiqua" w:cs="宋体"/>
          <w:color w:val="000000"/>
          <w:kern w:val="0"/>
          <w:sz w:val="24"/>
          <w:lang w:val="en-GB" w:bidi="ar"/>
        </w:rPr>
        <w:t>, and the ovarian structure was observed under a light microscope.</w:t>
      </w:r>
    </w:p>
    <w:p w:rsidR="00D140F2" w:rsidRPr="00730577" w:rsidRDefault="00D140F2" w:rsidP="00024B7C">
      <w:pPr>
        <w:widowControl/>
        <w:adjustRightInd w:val="0"/>
        <w:snapToGrid w:val="0"/>
        <w:spacing w:line="360" w:lineRule="auto"/>
        <w:rPr>
          <w:rFonts w:ascii="Book Antiqua" w:hAnsi="Book Antiqua" w:cs="宋体"/>
          <w:color w:val="000000"/>
          <w:kern w:val="0"/>
          <w:sz w:val="24"/>
          <w:lang w:val="en-GB" w:bidi="ar"/>
        </w:rPr>
      </w:pPr>
    </w:p>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b/>
          <w:color w:val="000000"/>
          <w:kern w:val="0"/>
          <w:sz w:val="24"/>
          <w:lang w:val="en-GB" w:bidi="ar"/>
        </w:rPr>
        <w:t>Determination of sex hormone (E2 and FSH) concentration</w:t>
      </w:r>
      <w:r w:rsidR="00D140F2" w:rsidRPr="00730577">
        <w:rPr>
          <w:rFonts w:ascii="Book Antiqua" w:hAnsi="Book Antiqua" w:cs="宋体"/>
          <w:b/>
          <w:color w:val="000000"/>
          <w:kern w:val="0"/>
          <w:sz w:val="24"/>
          <w:lang w:val="en-GB" w:bidi="ar"/>
        </w:rPr>
        <w:t>:</w:t>
      </w:r>
      <w:r w:rsidR="00D140F2" w:rsidRPr="00730577">
        <w:rPr>
          <w:rFonts w:ascii="Book Antiqua" w:hAnsi="Book Antiqua" w:cs="宋体"/>
          <w:color w:val="000000"/>
          <w:kern w:val="0"/>
          <w:sz w:val="24"/>
          <w:lang w:val="en-GB" w:bidi="ar"/>
        </w:rPr>
        <w:t xml:space="preserve"> </w:t>
      </w:r>
      <w:r w:rsidRPr="00730577">
        <w:rPr>
          <w:rFonts w:ascii="Book Antiqua" w:hAnsi="Book Antiqua" w:cs="宋体"/>
          <w:color w:val="000000"/>
          <w:kern w:val="0"/>
          <w:sz w:val="24"/>
          <w:lang w:val="en-GB" w:bidi="ar"/>
        </w:rPr>
        <w:t>On the 1</w:t>
      </w:r>
      <w:r w:rsidRPr="00730577">
        <w:rPr>
          <w:rFonts w:ascii="Book Antiqua" w:hAnsi="Book Antiqua" w:cs="宋体"/>
          <w:color w:val="000000"/>
          <w:kern w:val="0"/>
          <w:sz w:val="24"/>
          <w:vertAlign w:val="superscript"/>
          <w:lang w:val="en-GB" w:bidi="ar"/>
        </w:rPr>
        <w:t>st</w:t>
      </w:r>
      <w:r w:rsidRPr="00730577">
        <w:rPr>
          <w:rFonts w:ascii="Book Antiqua" w:hAnsi="Book Antiqua" w:cs="宋体"/>
          <w:color w:val="000000"/>
          <w:kern w:val="0"/>
          <w:sz w:val="24"/>
          <w:lang w:val="en-GB" w:bidi="ar"/>
        </w:rPr>
        <w:t>, 15</w:t>
      </w:r>
      <w:r w:rsidRPr="00730577">
        <w:rPr>
          <w:rFonts w:ascii="Book Antiqua" w:hAnsi="Book Antiqua" w:cs="宋体"/>
          <w:color w:val="000000"/>
          <w:kern w:val="0"/>
          <w:sz w:val="24"/>
          <w:vertAlign w:val="superscript"/>
          <w:lang w:val="en-GB" w:bidi="ar"/>
        </w:rPr>
        <w:t>th</w:t>
      </w:r>
      <w:r w:rsidRPr="00730577">
        <w:rPr>
          <w:rFonts w:ascii="Book Antiqua" w:hAnsi="Book Antiqua" w:cs="宋体"/>
          <w:color w:val="000000"/>
          <w:kern w:val="0"/>
          <w:sz w:val="24"/>
          <w:lang w:val="en-GB" w:bidi="ar"/>
        </w:rPr>
        <w:t>, 30</w:t>
      </w:r>
      <w:r w:rsidRPr="00730577">
        <w:rPr>
          <w:rFonts w:ascii="Book Antiqua" w:hAnsi="Book Antiqua" w:cs="宋体"/>
          <w:color w:val="000000"/>
          <w:kern w:val="0"/>
          <w:sz w:val="24"/>
          <w:vertAlign w:val="superscript"/>
          <w:lang w:val="en-GB" w:bidi="ar"/>
        </w:rPr>
        <w:t>th</w:t>
      </w:r>
      <w:r w:rsidRPr="00730577">
        <w:rPr>
          <w:rFonts w:ascii="Book Antiqua" w:hAnsi="Book Antiqua" w:cs="宋体"/>
          <w:color w:val="000000"/>
          <w:kern w:val="0"/>
          <w:sz w:val="24"/>
          <w:lang w:val="en-GB" w:bidi="ar"/>
        </w:rPr>
        <w:t>, 45</w:t>
      </w:r>
      <w:r w:rsidRPr="00730577">
        <w:rPr>
          <w:rFonts w:ascii="Book Antiqua" w:hAnsi="Book Antiqua" w:cs="宋体"/>
          <w:color w:val="000000"/>
          <w:kern w:val="0"/>
          <w:sz w:val="24"/>
          <w:vertAlign w:val="superscript"/>
          <w:lang w:val="en-GB" w:bidi="ar"/>
        </w:rPr>
        <w:t>th</w:t>
      </w:r>
      <w:r w:rsidR="00492207" w:rsidRPr="00730577">
        <w:rPr>
          <w:rFonts w:ascii="Book Antiqua" w:hAnsi="Book Antiqua" w:cs="宋体"/>
          <w:color w:val="000000"/>
          <w:kern w:val="0"/>
          <w:sz w:val="24"/>
          <w:lang w:val="en-GB" w:bidi="ar"/>
        </w:rPr>
        <w:t xml:space="preserve"> </w:t>
      </w:r>
      <w:r w:rsidRPr="00730577">
        <w:rPr>
          <w:rFonts w:ascii="Book Antiqua" w:hAnsi="Book Antiqua" w:cs="宋体"/>
          <w:color w:val="000000"/>
          <w:kern w:val="0"/>
          <w:sz w:val="24"/>
          <w:lang w:val="en-GB" w:bidi="ar"/>
        </w:rPr>
        <w:t>and 60</w:t>
      </w:r>
      <w:r w:rsidRPr="00730577">
        <w:rPr>
          <w:rFonts w:ascii="Book Antiqua" w:hAnsi="Book Antiqua" w:cs="宋体"/>
          <w:color w:val="000000"/>
          <w:kern w:val="0"/>
          <w:sz w:val="24"/>
          <w:vertAlign w:val="superscript"/>
          <w:lang w:val="en-GB" w:bidi="ar"/>
        </w:rPr>
        <w:t>th</w:t>
      </w:r>
      <w:r w:rsidRPr="00730577">
        <w:rPr>
          <w:rFonts w:ascii="Book Antiqua" w:hAnsi="Book Antiqua" w:cs="宋体"/>
          <w:color w:val="000000"/>
          <w:kern w:val="0"/>
          <w:sz w:val="24"/>
          <w:lang w:val="en-GB" w:bidi="ar"/>
        </w:rPr>
        <w:t xml:space="preserve"> day after intravenous administration, blood was collected from the eyelids, with heparin as an anticoagulant. After centrifugation for 15 min, the upper serum was taken and stored in a refrigerator at -80 °C. The E2 and FSH concentrations were determined at the elective stage.</w:t>
      </w:r>
    </w:p>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p>
    <w:p w:rsidR="00730577" w:rsidRPr="00730577" w:rsidRDefault="008B52E2" w:rsidP="00024B7C">
      <w:pPr>
        <w:widowControl/>
        <w:adjustRightInd w:val="0"/>
        <w:snapToGrid w:val="0"/>
        <w:spacing w:line="360" w:lineRule="auto"/>
        <w:rPr>
          <w:rFonts w:ascii="Book Antiqua" w:hAnsi="Book Antiqua" w:cs="宋体"/>
          <w:b/>
          <w:i/>
          <w:color w:val="000000"/>
          <w:kern w:val="0"/>
          <w:sz w:val="24"/>
          <w:lang w:val="en-GB" w:bidi="ar"/>
        </w:rPr>
      </w:pPr>
      <w:r w:rsidRPr="00730577">
        <w:rPr>
          <w:rFonts w:ascii="Book Antiqua" w:hAnsi="Book Antiqua" w:cs="宋体"/>
          <w:b/>
          <w:i/>
          <w:color w:val="000000"/>
          <w:kern w:val="0"/>
          <w:sz w:val="24"/>
          <w:lang w:val="en-GB" w:bidi="ar"/>
        </w:rPr>
        <w:t>Statistical analysis</w:t>
      </w:r>
    </w:p>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 xml:space="preserve">Statistical processing was performed using SPSS 17.0 software. For those who conform to the normal distribution, the measurement data are expressed as the mean ± </w:t>
      </w:r>
      <w:r w:rsidR="008B52E2" w:rsidRPr="00730577">
        <w:rPr>
          <w:rFonts w:ascii="Book Antiqua" w:hAnsi="Book Antiqua" w:cs="宋体"/>
          <w:color w:val="000000"/>
          <w:kern w:val="0"/>
          <w:sz w:val="24"/>
          <w:lang w:val="en-GB" w:bidi="ar"/>
        </w:rPr>
        <w:t>SD</w:t>
      </w:r>
      <w:r w:rsidRPr="00730577">
        <w:rPr>
          <w:rFonts w:ascii="Book Antiqua" w:hAnsi="Book Antiqua" w:cs="宋体"/>
          <w:color w:val="000000"/>
          <w:kern w:val="0"/>
          <w:sz w:val="24"/>
          <w:lang w:val="en-GB" w:bidi="ar"/>
        </w:rPr>
        <w:t xml:space="preserve"> using one-way analysis of variance;</w:t>
      </w:r>
      <w:r w:rsidRPr="00730577">
        <w:rPr>
          <w:rFonts w:ascii="Book Antiqua" w:hAnsi="Book Antiqua"/>
          <w:color w:val="000000"/>
          <w:sz w:val="24"/>
          <w:lang w:val="en-GB"/>
        </w:rPr>
        <w:t xml:space="preserve"> </w:t>
      </w:r>
      <w:r w:rsidRPr="00730577">
        <w:rPr>
          <w:rFonts w:ascii="Book Antiqua" w:hAnsi="Book Antiqua" w:cs="宋体"/>
          <w:color w:val="000000"/>
          <w:kern w:val="0"/>
          <w:sz w:val="24"/>
          <w:lang w:val="en-GB" w:bidi="ar"/>
        </w:rPr>
        <w:t xml:space="preserve">data that do not conform to the normal distribution are statistically analysed using nonparametric tests. </w:t>
      </w:r>
      <w:r w:rsidRPr="00730577">
        <w:rPr>
          <w:rFonts w:ascii="Book Antiqua" w:hAnsi="Book Antiqua" w:cs="宋体"/>
          <w:i/>
          <w:color w:val="000000"/>
          <w:kern w:val="0"/>
          <w:sz w:val="24"/>
          <w:lang w:val="en-GB" w:bidi="ar"/>
        </w:rPr>
        <w:t>P</w:t>
      </w:r>
      <w:r w:rsidRPr="00730577">
        <w:rPr>
          <w:rFonts w:ascii="Book Antiqua" w:hAnsi="Book Antiqua" w:cs="宋体"/>
          <w:color w:val="000000"/>
          <w:kern w:val="0"/>
          <w:sz w:val="24"/>
          <w:lang w:val="en-GB" w:bidi="ar"/>
        </w:rPr>
        <w:t xml:space="preserve"> &lt; 0.05 indicates that the difference was statistically significant.</w:t>
      </w:r>
    </w:p>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p>
    <w:p w:rsidR="00730577" w:rsidRPr="00730577" w:rsidRDefault="00730577" w:rsidP="00024B7C">
      <w:pPr>
        <w:widowControl/>
        <w:adjustRightInd w:val="0"/>
        <w:snapToGrid w:val="0"/>
        <w:spacing w:line="360" w:lineRule="auto"/>
        <w:rPr>
          <w:rFonts w:ascii="Book Antiqua" w:hAnsi="Book Antiqua" w:cs="宋体"/>
          <w:b/>
          <w:color w:val="000000"/>
          <w:kern w:val="0"/>
          <w:sz w:val="24"/>
          <w:u w:val="single"/>
          <w:lang w:val="en-GB" w:bidi="ar"/>
        </w:rPr>
      </w:pPr>
      <w:r w:rsidRPr="00730577">
        <w:rPr>
          <w:rFonts w:ascii="Book Antiqua" w:hAnsi="Book Antiqua" w:cs="宋体"/>
          <w:b/>
          <w:color w:val="000000"/>
          <w:kern w:val="0"/>
          <w:sz w:val="24"/>
          <w:u w:val="single"/>
          <w:lang w:val="en-GB" w:bidi="ar"/>
        </w:rPr>
        <w:t>RESULTS</w:t>
      </w:r>
    </w:p>
    <w:p w:rsidR="00730577" w:rsidRPr="00730577" w:rsidRDefault="00730577" w:rsidP="00024B7C">
      <w:pPr>
        <w:widowControl/>
        <w:adjustRightInd w:val="0"/>
        <w:snapToGrid w:val="0"/>
        <w:spacing w:line="360" w:lineRule="auto"/>
        <w:rPr>
          <w:rFonts w:ascii="Book Antiqua" w:hAnsi="Book Antiqua" w:cs="宋体"/>
          <w:b/>
          <w:i/>
          <w:color w:val="000000"/>
          <w:kern w:val="0"/>
          <w:sz w:val="24"/>
          <w:lang w:val="en-GB" w:bidi="ar"/>
        </w:rPr>
      </w:pPr>
      <w:r w:rsidRPr="00730577">
        <w:rPr>
          <w:rFonts w:ascii="Book Antiqua" w:hAnsi="Book Antiqua" w:cs="宋体"/>
          <w:b/>
          <w:i/>
          <w:color w:val="000000"/>
          <w:kern w:val="0"/>
          <w:sz w:val="24"/>
          <w:lang w:val="en-GB" w:bidi="ar"/>
        </w:rPr>
        <w:t xml:space="preserve">Mouse </w:t>
      </w:r>
      <w:proofErr w:type="spellStart"/>
      <w:r w:rsidRPr="00730577">
        <w:rPr>
          <w:rFonts w:ascii="Book Antiqua" w:hAnsi="Book Antiqua" w:cs="宋体"/>
          <w:b/>
          <w:i/>
          <w:color w:val="000000"/>
          <w:kern w:val="0"/>
          <w:sz w:val="24"/>
          <w:lang w:val="en-GB" w:bidi="ar"/>
        </w:rPr>
        <w:t>estrous</w:t>
      </w:r>
      <w:proofErr w:type="spellEnd"/>
      <w:r w:rsidRPr="00730577">
        <w:rPr>
          <w:rFonts w:ascii="Book Antiqua" w:hAnsi="Book Antiqua" w:cs="宋体"/>
          <w:b/>
          <w:i/>
          <w:color w:val="000000"/>
          <w:kern w:val="0"/>
          <w:sz w:val="24"/>
          <w:lang w:val="en-GB" w:bidi="ar"/>
        </w:rPr>
        <w:t xml:space="preserve"> cycle changes</w:t>
      </w:r>
    </w:p>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 xml:space="preserve">The </w:t>
      </w:r>
      <w:proofErr w:type="spellStart"/>
      <w:r w:rsidRPr="00730577">
        <w:rPr>
          <w:rFonts w:ascii="Book Antiqua" w:hAnsi="Book Antiqua" w:cs="宋体"/>
          <w:color w:val="000000"/>
          <w:kern w:val="0"/>
          <w:sz w:val="24"/>
          <w:lang w:val="en-GB" w:bidi="ar"/>
        </w:rPr>
        <w:t>estrous</w:t>
      </w:r>
      <w:proofErr w:type="spellEnd"/>
      <w:r w:rsidRPr="00730577">
        <w:rPr>
          <w:rFonts w:ascii="Book Antiqua" w:hAnsi="Book Antiqua" w:cs="宋体"/>
          <w:color w:val="000000"/>
          <w:kern w:val="0"/>
          <w:sz w:val="24"/>
          <w:lang w:val="en-GB" w:bidi="ar"/>
        </w:rPr>
        <w:t xml:space="preserve"> cycle of normal mice is approximately 3 to 5 </w:t>
      </w:r>
      <w:r w:rsidR="00787A2A" w:rsidRPr="00730577">
        <w:rPr>
          <w:rFonts w:ascii="Book Antiqua" w:hAnsi="Book Antiqua" w:cs="宋体"/>
          <w:color w:val="000000"/>
          <w:kern w:val="0"/>
          <w:sz w:val="24"/>
          <w:lang w:val="en-GB" w:bidi="ar"/>
        </w:rPr>
        <w:t>d</w:t>
      </w:r>
      <w:r w:rsidRPr="00730577">
        <w:rPr>
          <w:rFonts w:ascii="Book Antiqua" w:hAnsi="Book Antiqua" w:cs="宋体"/>
          <w:color w:val="000000"/>
          <w:kern w:val="0"/>
          <w:sz w:val="24"/>
          <w:lang w:val="en-GB" w:bidi="ar"/>
        </w:rPr>
        <w:t xml:space="preserve"> and includes the </w:t>
      </w:r>
      <w:proofErr w:type="spellStart"/>
      <w:r w:rsidRPr="00730577">
        <w:rPr>
          <w:rFonts w:ascii="Book Antiqua" w:hAnsi="Book Antiqua" w:cs="宋体"/>
          <w:color w:val="000000"/>
          <w:kern w:val="0"/>
          <w:sz w:val="24"/>
          <w:lang w:val="en-GB" w:bidi="ar"/>
        </w:rPr>
        <w:t>proestrus</w:t>
      </w:r>
      <w:proofErr w:type="spellEnd"/>
      <w:r w:rsidRPr="00730577">
        <w:rPr>
          <w:rFonts w:ascii="Book Antiqua" w:hAnsi="Book Antiqua" w:cs="宋体"/>
          <w:color w:val="000000"/>
          <w:kern w:val="0"/>
          <w:sz w:val="24"/>
          <w:lang w:val="en-GB" w:bidi="ar"/>
        </w:rPr>
        <w:t xml:space="preserve">, oestrus, </w:t>
      </w:r>
      <w:proofErr w:type="gramStart"/>
      <w:r w:rsidRPr="00730577">
        <w:rPr>
          <w:rFonts w:ascii="Book Antiqua" w:hAnsi="Book Antiqua" w:cs="宋体"/>
          <w:color w:val="000000"/>
          <w:kern w:val="0"/>
          <w:sz w:val="24"/>
          <w:lang w:val="en-GB" w:bidi="ar"/>
        </w:rPr>
        <w:t>late</w:t>
      </w:r>
      <w:proofErr w:type="gramEnd"/>
      <w:r w:rsidRPr="00730577">
        <w:rPr>
          <w:rFonts w:ascii="Book Antiqua" w:hAnsi="Book Antiqua" w:cs="宋体"/>
          <w:color w:val="000000"/>
          <w:kern w:val="0"/>
          <w:sz w:val="24"/>
          <w:lang w:val="en-GB" w:bidi="ar"/>
        </w:rPr>
        <w:t xml:space="preserve"> oestrus and </w:t>
      </w:r>
      <w:proofErr w:type="spellStart"/>
      <w:r w:rsidRPr="00730577">
        <w:rPr>
          <w:rFonts w:ascii="Book Antiqua" w:hAnsi="Book Antiqua" w:cs="宋体"/>
          <w:color w:val="000000"/>
          <w:kern w:val="0"/>
          <w:sz w:val="24"/>
          <w:lang w:val="en-GB" w:bidi="ar"/>
        </w:rPr>
        <w:t>anestrous</w:t>
      </w:r>
      <w:proofErr w:type="spellEnd"/>
      <w:r w:rsidRPr="00730577">
        <w:rPr>
          <w:rFonts w:ascii="Book Antiqua" w:hAnsi="Book Antiqua" w:cs="宋体"/>
          <w:color w:val="000000"/>
          <w:kern w:val="0"/>
          <w:sz w:val="24"/>
          <w:lang w:val="en-GB" w:bidi="ar"/>
        </w:rPr>
        <w:t xml:space="preserve"> stages (Figure 1). The </w:t>
      </w:r>
      <w:proofErr w:type="spellStart"/>
      <w:r w:rsidRPr="00730577">
        <w:rPr>
          <w:rFonts w:ascii="Book Antiqua" w:hAnsi="Book Antiqua" w:cs="宋体"/>
          <w:color w:val="000000"/>
          <w:kern w:val="0"/>
          <w:sz w:val="24"/>
          <w:lang w:val="en-GB" w:bidi="ar"/>
        </w:rPr>
        <w:t>estrous</w:t>
      </w:r>
      <w:proofErr w:type="spellEnd"/>
      <w:r w:rsidRPr="00730577">
        <w:rPr>
          <w:rFonts w:ascii="Book Antiqua" w:hAnsi="Book Antiqua" w:cs="宋体"/>
          <w:color w:val="000000"/>
          <w:kern w:val="0"/>
          <w:sz w:val="24"/>
          <w:lang w:val="en-GB" w:bidi="ar"/>
        </w:rPr>
        <w:t xml:space="preserve"> cycle can be identified by changes in the cells in the vagina: the early stage of oestrus is characterized by small, round, squamous epithelial cells (nucleated epithelial cells); oestrus is characterized by irregular (keratinized) squamous epithelial cells; the late stage of oestrus is characterized by white blood cells and keratinocytes; and the </w:t>
      </w:r>
      <w:proofErr w:type="spellStart"/>
      <w:r w:rsidRPr="00730577">
        <w:rPr>
          <w:rFonts w:ascii="Book Antiqua" w:hAnsi="Book Antiqua" w:cs="宋体"/>
          <w:color w:val="000000"/>
          <w:kern w:val="0"/>
          <w:sz w:val="24"/>
          <w:lang w:val="en-GB" w:bidi="ar"/>
        </w:rPr>
        <w:t>anestrous</w:t>
      </w:r>
      <w:proofErr w:type="spellEnd"/>
      <w:r w:rsidRPr="00730577">
        <w:rPr>
          <w:rFonts w:ascii="Book Antiqua" w:hAnsi="Book Antiqua" w:cs="宋体"/>
          <w:color w:val="000000"/>
          <w:kern w:val="0"/>
          <w:sz w:val="24"/>
          <w:lang w:val="en-GB" w:bidi="ar"/>
        </w:rPr>
        <w:t xml:space="preserve"> stage is characterized by the appearance of white blood cells and round epithelial cells. In the experiment, the oestrus cycle of the normal control group did not change significantly and was the normal </w:t>
      </w:r>
      <w:proofErr w:type="spellStart"/>
      <w:r w:rsidRPr="00730577">
        <w:rPr>
          <w:rFonts w:ascii="Book Antiqua" w:hAnsi="Book Antiqua" w:cs="宋体"/>
          <w:color w:val="000000"/>
          <w:kern w:val="0"/>
          <w:sz w:val="24"/>
          <w:lang w:val="en-GB" w:bidi="ar"/>
        </w:rPr>
        <w:t>estrous</w:t>
      </w:r>
      <w:proofErr w:type="spellEnd"/>
      <w:r w:rsidRPr="00730577">
        <w:rPr>
          <w:rFonts w:ascii="Book Antiqua" w:hAnsi="Book Antiqua" w:cs="宋体"/>
          <w:color w:val="000000"/>
          <w:kern w:val="0"/>
          <w:sz w:val="24"/>
          <w:lang w:val="en-GB" w:bidi="ar"/>
        </w:rPr>
        <w:t xml:space="preserve"> cycle; the </w:t>
      </w:r>
      <w:proofErr w:type="spellStart"/>
      <w:r w:rsidRPr="00730577">
        <w:rPr>
          <w:rFonts w:ascii="Book Antiqua" w:hAnsi="Book Antiqua" w:cs="宋体"/>
          <w:color w:val="000000"/>
          <w:kern w:val="0"/>
          <w:sz w:val="24"/>
          <w:lang w:val="en-GB" w:bidi="ar"/>
        </w:rPr>
        <w:t>estrous</w:t>
      </w:r>
      <w:proofErr w:type="spellEnd"/>
      <w:r w:rsidRPr="00730577">
        <w:rPr>
          <w:rFonts w:ascii="Book Antiqua" w:hAnsi="Book Antiqua" w:cs="宋体"/>
          <w:color w:val="000000"/>
          <w:kern w:val="0"/>
          <w:sz w:val="24"/>
          <w:lang w:val="en-GB" w:bidi="ar"/>
        </w:rPr>
        <w:t xml:space="preserve"> cycle of the model group mice continued to be disordered.</w:t>
      </w:r>
      <w:r w:rsidRPr="00730577">
        <w:rPr>
          <w:rFonts w:ascii="Book Antiqua" w:hAnsi="Book Antiqua"/>
          <w:color w:val="000000"/>
          <w:sz w:val="24"/>
          <w:lang w:val="en-GB"/>
        </w:rPr>
        <w:t xml:space="preserve"> </w:t>
      </w:r>
      <w:r w:rsidRPr="00730577">
        <w:rPr>
          <w:rFonts w:ascii="Book Antiqua" w:hAnsi="Book Antiqua" w:cs="宋体"/>
          <w:color w:val="000000"/>
          <w:kern w:val="0"/>
          <w:sz w:val="24"/>
          <w:lang w:val="en-GB" w:bidi="ar"/>
        </w:rPr>
        <w:t xml:space="preserve">Within 1 to 15 </w:t>
      </w:r>
      <w:r w:rsidR="00492DFF" w:rsidRPr="00730577">
        <w:rPr>
          <w:rFonts w:ascii="Book Antiqua" w:hAnsi="Book Antiqua" w:cs="宋体"/>
          <w:color w:val="000000"/>
          <w:kern w:val="0"/>
          <w:sz w:val="24"/>
          <w:lang w:val="en-GB" w:bidi="ar"/>
        </w:rPr>
        <w:t>d</w:t>
      </w:r>
      <w:r w:rsidRPr="00730577">
        <w:rPr>
          <w:rFonts w:ascii="Book Antiqua" w:hAnsi="Book Antiqua" w:cs="宋体"/>
          <w:color w:val="000000"/>
          <w:kern w:val="0"/>
          <w:sz w:val="24"/>
          <w:lang w:val="en-GB" w:bidi="ar"/>
        </w:rPr>
        <w:t xml:space="preserve"> after cell transplantation, the </w:t>
      </w:r>
      <w:proofErr w:type="spellStart"/>
      <w:r w:rsidRPr="00730577">
        <w:rPr>
          <w:rFonts w:ascii="Book Antiqua" w:hAnsi="Book Antiqua" w:cs="宋体"/>
          <w:color w:val="000000"/>
          <w:kern w:val="0"/>
          <w:sz w:val="24"/>
          <w:lang w:val="en-GB" w:bidi="ar"/>
        </w:rPr>
        <w:t>estrous</w:t>
      </w:r>
      <w:proofErr w:type="spellEnd"/>
      <w:r w:rsidRPr="00730577">
        <w:rPr>
          <w:rFonts w:ascii="Book Antiqua" w:hAnsi="Book Antiqua" w:cs="宋体"/>
          <w:color w:val="000000"/>
          <w:kern w:val="0"/>
          <w:sz w:val="24"/>
          <w:lang w:val="en-GB" w:bidi="ar"/>
        </w:rPr>
        <w:t xml:space="preserve"> cycle of the </w:t>
      </w:r>
      <w:proofErr w:type="spellStart"/>
      <w:r w:rsidRPr="00730577">
        <w:rPr>
          <w:rFonts w:ascii="Book Antiqua" w:hAnsi="Book Antiqua" w:cs="宋体"/>
          <w:color w:val="000000"/>
          <w:kern w:val="0"/>
          <w:sz w:val="24"/>
          <w:lang w:val="en-GB" w:bidi="ar"/>
        </w:rPr>
        <w:t>hUCMSC</w:t>
      </w:r>
      <w:proofErr w:type="spellEnd"/>
      <w:r w:rsidRPr="00730577">
        <w:rPr>
          <w:rFonts w:ascii="Book Antiqua" w:hAnsi="Book Antiqua" w:cs="宋体"/>
          <w:color w:val="000000"/>
          <w:kern w:val="0"/>
          <w:sz w:val="24"/>
          <w:lang w:val="en-GB" w:bidi="ar"/>
        </w:rPr>
        <w:t xml:space="preserve"> group and the positive control group remained unresolved, and they were all in a disordered state. After 16 to 30 </w:t>
      </w:r>
      <w:r w:rsidR="00712AC8" w:rsidRPr="00730577">
        <w:rPr>
          <w:rFonts w:ascii="Book Antiqua" w:hAnsi="Book Antiqua" w:cs="宋体"/>
          <w:color w:val="000000"/>
          <w:kern w:val="0"/>
          <w:sz w:val="24"/>
          <w:lang w:val="en-GB" w:bidi="ar"/>
        </w:rPr>
        <w:t>d</w:t>
      </w:r>
      <w:r w:rsidRPr="00730577">
        <w:rPr>
          <w:rFonts w:ascii="Book Antiqua" w:hAnsi="Book Antiqua" w:cs="宋体"/>
          <w:color w:val="000000"/>
          <w:kern w:val="0"/>
          <w:sz w:val="24"/>
          <w:lang w:val="en-GB" w:bidi="ar"/>
        </w:rPr>
        <w:t xml:space="preserve">, the </w:t>
      </w:r>
      <w:proofErr w:type="spellStart"/>
      <w:r w:rsidRPr="00730577">
        <w:rPr>
          <w:rFonts w:ascii="Book Antiqua" w:hAnsi="Book Antiqua" w:cs="宋体"/>
          <w:color w:val="000000"/>
          <w:kern w:val="0"/>
          <w:sz w:val="24"/>
          <w:lang w:val="en-GB" w:bidi="ar"/>
        </w:rPr>
        <w:t>hUCMSC</w:t>
      </w:r>
      <w:proofErr w:type="spellEnd"/>
      <w:r w:rsidRPr="00730577">
        <w:rPr>
          <w:rFonts w:ascii="Book Antiqua" w:hAnsi="Book Antiqua" w:cs="宋体"/>
          <w:color w:val="000000"/>
          <w:kern w:val="0"/>
          <w:sz w:val="24"/>
          <w:lang w:val="en-GB" w:bidi="ar"/>
        </w:rPr>
        <w:t xml:space="preserve"> group and the positive control group began to gradually return to the normal </w:t>
      </w:r>
      <w:proofErr w:type="spellStart"/>
      <w:r w:rsidRPr="00730577">
        <w:rPr>
          <w:rFonts w:ascii="Book Antiqua" w:hAnsi="Book Antiqua" w:cs="宋体"/>
          <w:color w:val="000000"/>
          <w:kern w:val="0"/>
          <w:sz w:val="24"/>
          <w:lang w:val="en-GB" w:bidi="ar"/>
        </w:rPr>
        <w:t>estrous</w:t>
      </w:r>
      <w:proofErr w:type="spellEnd"/>
      <w:r w:rsidRPr="00730577">
        <w:rPr>
          <w:rFonts w:ascii="Book Antiqua" w:hAnsi="Book Antiqua" w:cs="宋体"/>
          <w:color w:val="000000"/>
          <w:kern w:val="0"/>
          <w:sz w:val="24"/>
          <w:lang w:val="en-GB" w:bidi="ar"/>
        </w:rPr>
        <w:t xml:space="preserve"> cycle.</w:t>
      </w:r>
      <w:r w:rsidRPr="00730577">
        <w:rPr>
          <w:rFonts w:ascii="Book Antiqua" w:hAnsi="Book Antiqua"/>
          <w:color w:val="000000"/>
          <w:sz w:val="24"/>
          <w:lang w:val="en-GB"/>
        </w:rPr>
        <w:t xml:space="preserve"> </w:t>
      </w:r>
      <w:r w:rsidRPr="00730577">
        <w:rPr>
          <w:rFonts w:ascii="Book Antiqua" w:hAnsi="Book Antiqua" w:cs="宋体"/>
          <w:color w:val="000000"/>
          <w:kern w:val="0"/>
          <w:sz w:val="24"/>
          <w:lang w:val="en-GB" w:bidi="ar"/>
        </w:rPr>
        <w:t xml:space="preserve">Although the number of mice in the </w:t>
      </w:r>
      <w:proofErr w:type="spellStart"/>
      <w:r w:rsidRPr="00730577">
        <w:rPr>
          <w:rFonts w:ascii="Book Antiqua" w:hAnsi="Book Antiqua" w:cs="宋体"/>
          <w:color w:val="000000"/>
          <w:kern w:val="0"/>
          <w:sz w:val="24"/>
          <w:lang w:val="en-GB" w:bidi="ar"/>
        </w:rPr>
        <w:t>hUCMSC</w:t>
      </w:r>
      <w:proofErr w:type="spellEnd"/>
      <w:r w:rsidRPr="00730577">
        <w:rPr>
          <w:rFonts w:ascii="Book Antiqua" w:hAnsi="Book Antiqua" w:cs="宋体"/>
          <w:color w:val="000000"/>
          <w:kern w:val="0"/>
          <w:sz w:val="24"/>
          <w:lang w:val="en-GB" w:bidi="ar"/>
        </w:rPr>
        <w:t xml:space="preserve"> group that returned to the normal </w:t>
      </w:r>
      <w:proofErr w:type="spellStart"/>
      <w:r w:rsidRPr="00730577">
        <w:rPr>
          <w:rFonts w:ascii="Book Antiqua" w:hAnsi="Book Antiqua" w:cs="宋体"/>
          <w:color w:val="000000"/>
          <w:kern w:val="0"/>
          <w:sz w:val="24"/>
          <w:lang w:val="en-GB" w:bidi="ar"/>
        </w:rPr>
        <w:t>estrous</w:t>
      </w:r>
      <w:proofErr w:type="spellEnd"/>
      <w:r w:rsidRPr="00730577">
        <w:rPr>
          <w:rFonts w:ascii="Book Antiqua" w:hAnsi="Book Antiqua" w:cs="宋体"/>
          <w:color w:val="000000"/>
          <w:kern w:val="0"/>
          <w:sz w:val="24"/>
          <w:lang w:val="en-GB" w:bidi="ar"/>
        </w:rPr>
        <w:t xml:space="preserve"> cycle was greater than that in the positive control group, the difference was not statistically significant, as shown in Table 1.</w:t>
      </w:r>
    </w:p>
    <w:p w:rsidR="00ED177C" w:rsidRPr="00730577" w:rsidRDefault="00ED177C" w:rsidP="00024B7C">
      <w:pPr>
        <w:widowControl/>
        <w:adjustRightInd w:val="0"/>
        <w:snapToGrid w:val="0"/>
        <w:spacing w:line="360" w:lineRule="auto"/>
        <w:rPr>
          <w:rFonts w:ascii="Book Antiqua" w:hAnsi="Book Antiqua" w:cs="宋体"/>
          <w:color w:val="000000"/>
          <w:kern w:val="0"/>
          <w:sz w:val="24"/>
          <w:lang w:val="en-GB" w:bidi="ar"/>
        </w:rPr>
      </w:pPr>
    </w:p>
    <w:p w:rsidR="00730577" w:rsidRPr="00730577" w:rsidRDefault="00730577" w:rsidP="00024B7C">
      <w:pPr>
        <w:widowControl/>
        <w:adjustRightInd w:val="0"/>
        <w:snapToGrid w:val="0"/>
        <w:spacing w:line="360" w:lineRule="auto"/>
        <w:rPr>
          <w:rFonts w:ascii="Book Antiqua" w:hAnsi="Book Antiqua" w:cs="宋体"/>
          <w:b/>
          <w:i/>
          <w:color w:val="000000"/>
          <w:kern w:val="0"/>
          <w:sz w:val="24"/>
          <w:lang w:val="en-GB" w:bidi="ar"/>
        </w:rPr>
      </w:pPr>
      <w:r w:rsidRPr="00730577">
        <w:rPr>
          <w:rFonts w:ascii="Book Antiqua" w:hAnsi="Book Antiqua" w:cs="宋体"/>
          <w:b/>
          <w:i/>
          <w:color w:val="000000"/>
          <w:kern w:val="0"/>
          <w:sz w:val="24"/>
          <w:lang w:val="en-GB" w:bidi="ar"/>
        </w:rPr>
        <w:t>Changes in ovarian weight</w:t>
      </w:r>
    </w:p>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 xml:space="preserve">Compared with that of the negative control group, the ovarian weights of the model, </w:t>
      </w:r>
      <w:proofErr w:type="spellStart"/>
      <w:r w:rsidRPr="00730577">
        <w:rPr>
          <w:rFonts w:ascii="Book Antiqua" w:hAnsi="Book Antiqua" w:cs="宋体"/>
          <w:color w:val="000000"/>
          <w:kern w:val="0"/>
          <w:sz w:val="24"/>
          <w:lang w:val="en-GB" w:bidi="ar"/>
        </w:rPr>
        <w:t>hUCMSC</w:t>
      </w:r>
      <w:proofErr w:type="spellEnd"/>
      <w:r w:rsidRPr="00730577">
        <w:rPr>
          <w:rFonts w:ascii="Book Antiqua" w:hAnsi="Book Antiqua" w:cs="宋体"/>
          <w:color w:val="000000"/>
          <w:kern w:val="0"/>
          <w:sz w:val="24"/>
          <w:lang w:val="en-GB" w:bidi="ar"/>
        </w:rPr>
        <w:t xml:space="preserve"> and positive control groups were significantly decreased on the first day and the 15</w:t>
      </w:r>
      <w:r w:rsidRPr="00730577">
        <w:rPr>
          <w:rFonts w:ascii="Book Antiqua" w:hAnsi="Book Antiqua" w:cs="宋体"/>
          <w:color w:val="000000"/>
          <w:kern w:val="0"/>
          <w:sz w:val="24"/>
          <w:vertAlign w:val="superscript"/>
          <w:lang w:val="en-GB" w:bidi="ar"/>
        </w:rPr>
        <w:t>th</w:t>
      </w:r>
      <w:r w:rsidRPr="00730577">
        <w:rPr>
          <w:rFonts w:ascii="Book Antiqua" w:hAnsi="Book Antiqua" w:cs="宋体"/>
          <w:color w:val="000000"/>
          <w:kern w:val="0"/>
          <w:sz w:val="24"/>
          <w:lang w:val="en-GB" w:bidi="ar"/>
        </w:rPr>
        <w:t xml:space="preserve"> day after transplantation, and the difference was statistically significant (</w:t>
      </w:r>
      <w:r w:rsidRPr="00730577">
        <w:rPr>
          <w:rFonts w:ascii="Book Antiqua" w:hAnsi="Book Antiqua" w:cs="宋体"/>
          <w:i/>
          <w:color w:val="000000"/>
          <w:kern w:val="0"/>
          <w:sz w:val="24"/>
          <w:lang w:val="en-GB" w:bidi="ar"/>
        </w:rPr>
        <w:t>P</w:t>
      </w:r>
      <w:r w:rsidRPr="00730577">
        <w:rPr>
          <w:rFonts w:ascii="Book Antiqua" w:hAnsi="Book Antiqua" w:cs="宋体"/>
          <w:color w:val="000000"/>
          <w:kern w:val="0"/>
          <w:sz w:val="24"/>
          <w:lang w:val="en-GB" w:bidi="ar"/>
        </w:rPr>
        <w:t xml:space="preserve"> &lt; 0.05). There was no significant difference between the 3 groups (</w:t>
      </w:r>
      <w:r w:rsidRPr="00730577">
        <w:rPr>
          <w:rFonts w:ascii="Book Antiqua" w:hAnsi="Book Antiqua" w:cs="宋体"/>
          <w:i/>
          <w:color w:val="000000"/>
          <w:kern w:val="0"/>
          <w:sz w:val="24"/>
          <w:lang w:val="en-GB" w:bidi="ar"/>
        </w:rPr>
        <w:t>P</w:t>
      </w:r>
      <w:r w:rsidRPr="00730577">
        <w:rPr>
          <w:rFonts w:ascii="Book Antiqua" w:hAnsi="Book Antiqua" w:cs="宋体"/>
          <w:color w:val="000000"/>
          <w:kern w:val="0"/>
          <w:sz w:val="24"/>
          <w:lang w:val="en-GB" w:bidi="ar"/>
        </w:rPr>
        <w:t xml:space="preserve"> &gt; 0.05).</w:t>
      </w:r>
      <w:r w:rsidRPr="00730577">
        <w:rPr>
          <w:rFonts w:ascii="Book Antiqua" w:hAnsi="Book Antiqua"/>
          <w:color w:val="000000"/>
          <w:sz w:val="24"/>
          <w:lang w:val="en-GB"/>
        </w:rPr>
        <w:t xml:space="preserve"> </w:t>
      </w:r>
      <w:r w:rsidRPr="00730577">
        <w:rPr>
          <w:rFonts w:ascii="Book Antiqua" w:hAnsi="Book Antiqua" w:cs="宋体"/>
          <w:color w:val="000000"/>
          <w:kern w:val="0"/>
          <w:sz w:val="24"/>
          <w:lang w:val="en-GB" w:bidi="ar"/>
        </w:rPr>
        <w:t>On the 30</w:t>
      </w:r>
      <w:r w:rsidRPr="00730577">
        <w:rPr>
          <w:rFonts w:ascii="Book Antiqua" w:hAnsi="Book Antiqua" w:cs="宋体"/>
          <w:color w:val="000000"/>
          <w:kern w:val="0"/>
          <w:sz w:val="24"/>
          <w:vertAlign w:val="superscript"/>
          <w:lang w:val="en-GB" w:bidi="ar"/>
        </w:rPr>
        <w:t>th</w:t>
      </w:r>
      <w:r w:rsidRPr="00730577">
        <w:rPr>
          <w:rFonts w:ascii="Book Antiqua" w:hAnsi="Book Antiqua" w:cs="宋体"/>
          <w:color w:val="000000"/>
          <w:kern w:val="0"/>
          <w:sz w:val="24"/>
          <w:lang w:val="en-GB" w:bidi="ar"/>
        </w:rPr>
        <w:t>, 45</w:t>
      </w:r>
      <w:r w:rsidRPr="00730577">
        <w:rPr>
          <w:rFonts w:ascii="Book Antiqua" w:hAnsi="Book Antiqua" w:cs="宋体"/>
          <w:color w:val="000000"/>
          <w:kern w:val="0"/>
          <w:sz w:val="24"/>
          <w:vertAlign w:val="superscript"/>
          <w:lang w:val="en-GB" w:bidi="ar"/>
        </w:rPr>
        <w:t>th</w:t>
      </w:r>
      <w:r w:rsidRPr="00730577">
        <w:rPr>
          <w:rFonts w:ascii="Book Antiqua" w:hAnsi="Book Antiqua" w:cs="宋体"/>
          <w:color w:val="000000"/>
          <w:kern w:val="0"/>
          <w:sz w:val="24"/>
          <w:lang w:val="en-GB" w:bidi="ar"/>
        </w:rPr>
        <w:t xml:space="preserve"> and 60</w:t>
      </w:r>
      <w:r w:rsidRPr="00730577">
        <w:rPr>
          <w:rFonts w:ascii="Book Antiqua" w:hAnsi="Book Antiqua" w:cs="宋体"/>
          <w:color w:val="000000"/>
          <w:kern w:val="0"/>
          <w:sz w:val="24"/>
          <w:vertAlign w:val="superscript"/>
          <w:lang w:val="en-GB" w:bidi="ar"/>
        </w:rPr>
        <w:t>th</w:t>
      </w:r>
      <w:r w:rsidRPr="00730577">
        <w:rPr>
          <w:rFonts w:ascii="Book Antiqua" w:hAnsi="Book Antiqua" w:cs="宋体"/>
          <w:color w:val="000000"/>
          <w:kern w:val="0"/>
          <w:sz w:val="24"/>
          <w:lang w:val="en-GB" w:bidi="ar"/>
        </w:rPr>
        <w:t xml:space="preserve"> days after transplantation, the ovarian weight of the model group continued to decrease, and the ovarian weight of the </w:t>
      </w:r>
      <w:proofErr w:type="spellStart"/>
      <w:r w:rsidRPr="00730577">
        <w:rPr>
          <w:rFonts w:ascii="Book Antiqua" w:hAnsi="Book Antiqua" w:cs="宋体"/>
          <w:color w:val="000000"/>
          <w:kern w:val="0"/>
          <w:sz w:val="24"/>
          <w:lang w:val="en-GB" w:bidi="ar"/>
        </w:rPr>
        <w:t>hUCMSC</w:t>
      </w:r>
      <w:proofErr w:type="spellEnd"/>
      <w:r w:rsidRPr="00730577">
        <w:rPr>
          <w:rFonts w:ascii="Book Antiqua" w:hAnsi="Book Antiqua" w:cs="宋体"/>
          <w:color w:val="000000"/>
          <w:kern w:val="0"/>
          <w:sz w:val="24"/>
          <w:lang w:val="en-GB" w:bidi="ar"/>
        </w:rPr>
        <w:t xml:space="preserve"> group and the positive control group continued to increase. The difference was statistically significant (</w:t>
      </w:r>
      <w:r w:rsidRPr="00730577">
        <w:rPr>
          <w:rFonts w:ascii="Book Antiqua" w:hAnsi="Book Antiqua" w:cs="宋体"/>
          <w:i/>
          <w:color w:val="000000"/>
          <w:kern w:val="0"/>
          <w:sz w:val="24"/>
          <w:lang w:val="en-GB" w:bidi="ar"/>
        </w:rPr>
        <w:t>P</w:t>
      </w:r>
      <w:r w:rsidRPr="00730577">
        <w:rPr>
          <w:rFonts w:ascii="Book Antiqua" w:hAnsi="Book Antiqua" w:cs="宋体"/>
          <w:color w:val="000000"/>
          <w:kern w:val="0"/>
          <w:sz w:val="24"/>
          <w:lang w:val="en-GB" w:bidi="ar"/>
        </w:rPr>
        <w:t xml:space="preserve"> &lt; 0.05). There was no significant difference between the </w:t>
      </w:r>
      <w:proofErr w:type="spellStart"/>
      <w:r w:rsidRPr="00730577">
        <w:rPr>
          <w:rFonts w:ascii="Book Antiqua" w:hAnsi="Book Antiqua" w:cs="宋体"/>
          <w:color w:val="000000"/>
          <w:kern w:val="0"/>
          <w:sz w:val="24"/>
          <w:lang w:val="en-GB" w:bidi="ar"/>
        </w:rPr>
        <w:t>hUCMSC</w:t>
      </w:r>
      <w:proofErr w:type="spellEnd"/>
      <w:r w:rsidRPr="00730577">
        <w:rPr>
          <w:rFonts w:ascii="Book Antiqua" w:hAnsi="Book Antiqua" w:cs="宋体"/>
          <w:color w:val="000000"/>
          <w:kern w:val="0"/>
          <w:sz w:val="24"/>
          <w:lang w:val="en-GB" w:bidi="ar"/>
        </w:rPr>
        <w:t xml:space="preserve"> group and the positive control group (</w:t>
      </w:r>
      <w:r w:rsidRPr="00730577">
        <w:rPr>
          <w:rFonts w:ascii="Book Antiqua" w:hAnsi="Book Antiqua" w:cs="宋体"/>
          <w:i/>
          <w:color w:val="000000"/>
          <w:kern w:val="0"/>
          <w:sz w:val="24"/>
          <w:lang w:val="en-GB" w:bidi="ar"/>
        </w:rPr>
        <w:t>P</w:t>
      </w:r>
      <w:r w:rsidRPr="00730577">
        <w:rPr>
          <w:rFonts w:ascii="Book Antiqua" w:hAnsi="Book Antiqua" w:cs="宋体"/>
          <w:color w:val="000000"/>
          <w:kern w:val="0"/>
          <w:sz w:val="24"/>
          <w:lang w:val="en-GB" w:bidi="ar"/>
        </w:rPr>
        <w:t xml:space="preserve"> &gt; 0.05</w:t>
      </w:r>
      <w:r w:rsidR="006E7512" w:rsidRPr="00730577">
        <w:rPr>
          <w:rFonts w:ascii="Book Antiqua" w:hAnsi="Book Antiqua" w:cs="宋体"/>
          <w:color w:val="000000"/>
          <w:kern w:val="0"/>
          <w:sz w:val="24"/>
          <w:lang w:val="en-GB" w:bidi="ar"/>
        </w:rPr>
        <w:t>,</w:t>
      </w:r>
      <w:r w:rsidRPr="00730577">
        <w:rPr>
          <w:rFonts w:ascii="Book Antiqua" w:hAnsi="Book Antiqua" w:cs="宋体"/>
          <w:color w:val="000000"/>
          <w:kern w:val="0"/>
          <w:sz w:val="24"/>
          <w:lang w:val="en-GB" w:bidi="ar"/>
        </w:rPr>
        <w:t xml:space="preserve"> Table 2</w:t>
      </w:r>
      <w:r w:rsidR="006E7512" w:rsidRPr="00730577">
        <w:rPr>
          <w:rFonts w:ascii="Book Antiqua" w:hAnsi="Book Antiqua" w:cs="宋体"/>
          <w:color w:val="000000"/>
          <w:kern w:val="0"/>
          <w:sz w:val="24"/>
          <w:lang w:val="en-GB" w:bidi="ar"/>
        </w:rPr>
        <w:t>)</w:t>
      </w:r>
      <w:r w:rsidRPr="00730577">
        <w:rPr>
          <w:rFonts w:ascii="Book Antiqua" w:hAnsi="Book Antiqua" w:cs="宋体"/>
          <w:color w:val="000000"/>
          <w:kern w:val="0"/>
          <w:sz w:val="24"/>
          <w:lang w:val="en-GB" w:bidi="ar"/>
        </w:rPr>
        <w:t>.</w:t>
      </w:r>
    </w:p>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p>
    <w:p w:rsidR="00730577" w:rsidRPr="00730577" w:rsidRDefault="00730577" w:rsidP="00024B7C">
      <w:pPr>
        <w:widowControl/>
        <w:adjustRightInd w:val="0"/>
        <w:snapToGrid w:val="0"/>
        <w:spacing w:line="360" w:lineRule="auto"/>
        <w:rPr>
          <w:rFonts w:ascii="Book Antiqua" w:hAnsi="Book Antiqua" w:cs="宋体"/>
          <w:b/>
          <w:i/>
          <w:color w:val="000000"/>
          <w:kern w:val="0"/>
          <w:sz w:val="24"/>
          <w:lang w:val="en-GB" w:bidi="ar"/>
        </w:rPr>
      </w:pPr>
      <w:r w:rsidRPr="00730577">
        <w:rPr>
          <w:rFonts w:ascii="Book Antiqua" w:hAnsi="Book Antiqua" w:cs="宋体"/>
          <w:b/>
          <w:i/>
          <w:color w:val="000000"/>
          <w:kern w:val="0"/>
          <w:sz w:val="24"/>
          <w:lang w:val="en-GB" w:bidi="ar"/>
        </w:rPr>
        <w:t>Sex hormone changes</w:t>
      </w:r>
    </w:p>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Before the model group was established, there was no significant difference in the basic concentrations of the sex hormones E2 and FSH between the groups (</w:t>
      </w:r>
      <w:r w:rsidRPr="00730577">
        <w:rPr>
          <w:rFonts w:ascii="Book Antiqua" w:hAnsi="Book Antiqua" w:cs="宋体"/>
          <w:i/>
          <w:color w:val="000000"/>
          <w:kern w:val="0"/>
          <w:sz w:val="24"/>
          <w:lang w:val="en-GB" w:bidi="ar"/>
        </w:rPr>
        <w:t>P</w:t>
      </w:r>
      <w:r w:rsidRPr="00730577">
        <w:rPr>
          <w:rFonts w:ascii="Book Antiqua" w:hAnsi="Book Antiqua" w:cs="宋体"/>
          <w:color w:val="000000"/>
          <w:kern w:val="0"/>
          <w:sz w:val="24"/>
          <w:lang w:val="en-GB" w:bidi="ar"/>
        </w:rPr>
        <w:t xml:space="preserve"> &gt; 0.05).</w:t>
      </w:r>
      <w:r w:rsidRPr="00730577">
        <w:rPr>
          <w:rFonts w:ascii="Book Antiqua" w:hAnsi="Book Antiqua"/>
          <w:color w:val="000000"/>
          <w:sz w:val="24"/>
          <w:lang w:val="en-GB"/>
        </w:rPr>
        <w:t xml:space="preserve"> </w:t>
      </w:r>
      <w:r w:rsidRPr="00730577">
        <w:rPr>
          <w:rFonts w:ascii="Book Antiqua" w:hAnsi="Book Antiqua" w:cs="宋体"/>
          <w:color w:val="000000"/>
          <w:kern w:val="0"/>
          <w:sz w:val="24"/>
          <w:lang w:val="en-GB" w:bidi="ar"/>
        </w:rPr>
        <w:t xml:space="preserve">After the model group was established, the E2 concentration of the model group, the </w:t>
      </w:r>
      <w:proofErr w:type="spellStart"/>
      <w:r w:rsidRPr="00730577">
        <w:rPr>
          <w:rFonts w:ascii="Book Antiqua" w:hAnsi="Book Antiqua" w:cs="宋体"/>
          <w:color w:val="000000"/>
          <w:kern w:val="0"/>
          <w:sz w:val="24"/>
          <w:lang w:val="en-GB" w:bidi="ar"/>
        </w:rPr>
        <w:t>hUCMSC</w:t>
      </w:r>
      <w:proofErr w:type="spellEnd"/>
      <w:r w:rsidRPr="00730577">
        <w:rPr>
          <w:rFonts w:ascii="Book Antiqua" w:hAnsi="Book Antiqua" w:cs="宋体"/>
          <w:color w:val="000000"/>
          <w:kern w:val="0"/>
          <w:sz w:val="24"/>
          <w:lang w:val="en-GB" w:bidi="ar"/>
        </w:rPr>
        <w:t xml:space="preserve"> group and the positive control group decreased, and the FSH concentration increased, while the negative control group E2 and FSH concentrations fluctuated within the normal range. The difference between the 3 groups (model group, </w:t>
      </w:r>
      <w:proofErr w:type="spellStart"/>
      <w:r w:rsidRPr="00730577">
        <w:rPr>
          <w:rFonts w:ascii="Book Antiqua" w:hAnsi="Book Antiqua" w:cs="宋体"/>
          <w:color w:val="000000"/>
          <w:kern w:val="0"/>
          <w:sz w:val="24"/>
          <w:lang w:val="en-GB" w:bidi="ar"/>
        </w:rPr>
        <w:t>hUCMSC</w:t>
      </w:r>
      <w:proofErr w:type="spellEnd"/>
      <w:r w:rsidRPr="00730577">
        <w:rPr>
          <w:rFonts w:ascii="Book Antiqua" w:hAnsi="Book Antiqua" w:cs="宋体"/>
          <w:color w:val="000000"/>
          <w:kern w:val="0"/>
          <w:sz w:val="24"/>
          <w:lang w:val="en-GB" w:bidi="ar"/>
        </w:rPr>
        <w:t xml:space="preserve"> group, and the positive control group) and the negative control group was statistically significant (</w:t>
      </w:r>
      <w:r w:rsidRPr="00730577">
        <w:rPr>
          <w:rFonts w:ascii="Book Antiqua" w:hAnsi="Book Antiqua" w:cs="宋体"/>
          <w:i/>
          <w:color w:val="000000"/>
          <w:kern w:val="0"/>
          <w:sz w:val="24"/>
          <w:lang w:val="en-GB" w:bidi="ar"/>
        </w:rPr>
        <w:t>P</w:t>
      </w:r>
      <w:r w:rsidRPr="00730577">
        <w:rPr>
          <w:rFonts w:ascii="Book Antiqua" w:hAnsi="Book Antiqua" w:cs="宋体"/>
          <w:color w:val="000000"/>
          <w:kern w:val="0"/>
          <w:sz w:val="24"/>
          <w:lang w:val="en-GB" w:bidi="ar"/>
        </w:rPr>
        <w:t xml:space="preserve"> &lt; 0.05) and continued until the end of the experiment. On the 1st day after transplantation, the E2 concentration in the model group, </w:t>
      </w:r>
      <w:proofErr w:type="spellStart"/>
      <w:r w:rsidRPr="00730577">
        <w:rPr>
          <w:rFonts w:ascii="Book Antiqua" w:hAnsi="Book Antiqua" w:cs="宋体"/>
          <w:color w:val="000000"/>
          <w:kern w:val="0"/>
          <w:sz w:val="24"/>
          <w:lang w:val="en-GB" w:bidi="ar"/>
        </w:rPr>
        <w:t>hUCMSC</w:t>
      </w:r>
      <w:proofErr w:type="spellEnd"/>
      <w:r w:rsidRPr="00730577">
        <w:rPr>
          <w:rFonts w:ascii="Book Antiqua" w:hAnsi="Book Antiqua" w:cs="宋体"/>
          <w:color w:val="000000"/>
          <w:kern w:val="0"/>
          <w:sz w:val="24"/>
          <w:lang w:val="en-GB" w:bidi="ar"/>
        </w:rPr>
        <w:t xml:space="preserve"> group and positive control group was significantly different from that in the negative control group (</w:t>
      </w:r>
      <w:r w:rsidRPr="00730577">
        <w:rPr>
          <w:rFonts w:ascii="Book Antiqua" w:hAnsi="Book Antiqua" w:cs="宋体"/>
          <w:i/>
          <w:color w:val="000000"/>
          <w:kern w:val="0"/>
          <w:sz w:val="24"/>
          <w:lang w:val="en-GB" w:bidi="ar"/>
        </w:rPr>
        <w:t>P</w:t>
      </w:r>
      <w:r w:rsidRPr="00730577">
        <w:rPr>
          <w:rFonts w:ascii="Book Antiqua" w:hAnsi="Book Antiqua" w:cs="宋体"/>
          <w:color w:val="000000"/>
          <w:kern w:val="0"/>
          <w:sz w:val="24"/>
          <w:lang w:val="en-GB" w:bidi="ar"/>
        </w:rPr>
        <w:t xml:space="preserve"> &lt; 0.05). There was no significant difference between the 3 groups (</w:t>
      </w:r>
      <w:r w:rsidRPr="00730577">
        <w:rPr>
          <w:rFonts w:ascii="Book Antiqua" w:hAnsi="Book Antiqua" w:cs="宋体"/>
          <w:i/>
          <w:color w:val="000000"/>
          <w:kern w:val="0"/>
          <w:sz w:val="24"/>
          <w:lang w:val="en-GB" w:bidi="ar"/>
        </w:rPr>
        <w:t>P</w:t>
      </w:r>
      <w:r w:rsidRPr="00730577">
        <w:rPr>
          <w:rFonts w:ascii="Book Antiqua" w:hAnsi="Book Antiqua" w:cs="宋体"/>
          <w:color w:val="000000"/>
          <w:kern w:val="0"/>
          <w:sz w:val="24"/>
          <w:lang w:val="en-GB" w:bidi="ar"/>
        </w:rPr>
        <w:t xml:space="preserve"> &gt;</w:t>
      </w:r>
      <w:r w:rsidR="00092862" w:rsidRPr="00730577">
        <w:rPr>
          <w:rFonts w:ascii="Book Antiqua" w:hAnsi="Book Antiqua" w:cs="宋体"/>
          <w:color w:val="000000"/>
          <w:kern w:val="0"/>
          <w:sz w:val="24"/>
          <w:lang w:val="en-GB" w:bidi="ar"/>
        </w:rPr>
        <w:t xml:space="preserve"> </w:t>
      </w:r>
      <w:r w:rsidRPr="00730577">
        <w:rPr>
          <w:rFonts w:ascii="Book Antiqua" w:hAnsi="Book Antiqua" w:cs="宋体"/>
          <w:color w:val="000000"/>
          <w:kern w:val="0"/>
          <w:sz w:val="24"/>
          <w:lang w:val="en-GB" w:bidi="ar"/>
        </w:rPr>
        <w:t xml:space="preserve">0.05). On the 15th day after transplantation, the E2 and FSH concentrations in the </w:t>
      </w:r>
      <w:proofErr w:type="spellStart"/>
      <w:r w:rsidRPr="00730577">
        <w:rPr>
          <w:rFonts w:ascii="Book Antiqua" w:hAnsi="Book Antiqua" w:cs="宋体"/>
          <w:color w:val="000000"/>
          <w:kern w:val="0"/>
          <w:sz w:val="24"/>
          <w:lang w:val="en-GB" w:bidi="ar"/>
        </w:rPr>
        <w:t>hUCMSC</w:t>
      </w:r>
      <w:proofErr w:type="spellEnd"/>
      <w:r w:rsidRPr="00730577">
        <w:rPr>
          <w:rFonts w:ascii="Book Antiqua" w:hAnsi="Book Antiqua" w:cs="宋体"/>
          <w:color w:val="000000"/>
          <w:kern w:val="0"/>
          <w:sz w:val="24"/>
          <w:lang w:val="en-GB" w:bidi="ar"/>
        </w:rPr>
        <w:t xml:space="preserve"> group and the positive control group were significantly different from those in the model group (</w:t>
      </w:r>
      <w:r w:rsidRPr="00730577">
        <w:rPr>
          <w:rFonts w:ascii="Book Antiqua" w:hAnsi="Book Antiqua" w:cs="宋体"/>
          <w:i/>
          <w:color w:val="000000"/>
          <w:kern w:val="0"/>
          <w:sz w:val="24"/>
          <w:lang w:val="en-GB" w:bidi="ar"/>
        </w:rPr>
        <w:t>P</w:t>
      </w:r>
      <w:r w:rsidRPr="00730577">
        <w:rPr>
          <w:rFonts w:ascii="Book Antiqua" w:hAnsi="Book Antiqua" w:cs="宋体"/>
          <w:color w:val="000000"/>
          <w:kern w:val="0"/>
          <w:sz w:val="24"/>
          <w:lang w:val="en-GB" w:bidi="ar"/>
        </w:rPr>
        <w:t xml:space="preserve"> &lt; 0.05). There was no significant difference between the </w:t>
      </w:r>
      <w:proofErr w:type="spellStart"/>
      <w:r w:rsidRPr="00730577">
        <w:rPr>
          <w:rFonts w:ascii="Book Antiqua" w:hAnsi="Book Antiqua" w:cs="宋体"/>
          <w:color w:val="000000"/>
          <w:kern w:val="0"/>
          <w:sz w:val="24"/>
          <w:lang w:val="en-GB" w:bidi="ar"/>
        </w:rPr>
        <w:t>hUCMSC</w:t>
      </w:r>
      <w:proofErr w:type="spellEnd"/>
      <w:r w:rsidRPr="00730577">
        <w:rPr>
          <w:rFonts w:ascii="Book Antiqua" w:hAnsi="Book Antiqua" w:cs="宋体"/>
          <w:color w:val="000000"/>
          <w:kern w:val="0"/>
          <w:sz w:val="24"/>
          <w:lang w:val="en-GB" w:bidi="ar"/>
        </w:rPr>
        <w:t xml:space="preserve"> group and the positive control group (</w:t>
      </w:r>
      <w:r w:rsidRPr="00730577">
        <w:rPr>
          <w:rFonts w:ascii="Book Antiqua" w:hAnsi="Book Antiqua" w:cs="宋体"/>
          <w:i/>
          <w:color w:val="000000"/>
          <w:kern w:val="0"/>
          <w:sz w:val="24"/>
          <w:lang w:val="en-GB" w:bidi="ar"/>
        </w:rPr>
        <w:t>P</w:t>
      </w:r>
      <w:r w:rsidRPr="00730577">
        <w:rPr>
          <w:rFonts w:ascii="Book Antiqua" w:hAnsi="Book Antiqua" w:cs="宋体"/>
          <w:color w:val="000000"/>
          <w:kern w:val="0"/>
          <w:sz w:val="24"/>
          <w:lang w:val="en-GB" w:bidi="ar"/>
        </w:rPr>
        <w:t xml:space="preserve"> &gt; 0.05).</w:t>
      </w:r>
      <w:r w:rsidRPr="00730577">
        <w:rPr>
          <w:rFonts w:ascii="Book Antiqua" w:hAnsi="Book Antiqua"/>
          <w:color w:val="000000"/>
          <w:sz w:val="24"/>
          <w:lang w:val="en-GB"/>
        </w:rPr>
        <w:t xml:space="preserve"> </w:t>
      </w:r>
      <w:r w:rsidRPr="00730577">
        <w:rPr>
          <w:rFonts w:ascii="Book Antiqua" w:hAnsi="Book Antiqua" w:cs="宋体"/>
          <w:color w:val="000000"/>
          <w:kern w:val="0"/>
          <w:sz w:val="24"/>
          <w:lang w:val="en-GB" w:bidi="ar"/>
        </w:rPr>
        <w:t>On the 30</w:t>
      </w:r>
      <w:r w:rsidRPr="00730577">
        <w:rPr>
          <w:rFonts w:ascii="Book Antiqua" w:hAnsi="Book Antiqua" w:cs="宋体"/>
          <w:color w:val="000000"/>
          <w:kern w:val="0"/>
          <w:sz w:val="24"/>
          <w:vertAlign w:val="superscript"/>
          <w:lang w:val="en-GB" w:bidi="ar"/>
        </w:rPr>
        <w:t>th</w:t>
      </w:r>
      <w:r w:rsidRPr="00730577">
        <w:rPr>
          <w:rFonts w:ascii="Book Antiqua" w:hAnsi="Book Antiqua" w:cs="宋体"/>
          <w:color w:val="000000"/>
          <w:kern w:val="0"/>
          <w:sz w:val="24"/>
          <w:lang w:val="en-GB" w:bidi="ar"/>
        </w:rPr>
        <w:t>, 45</w:t>
      </w:r>
      <w:r w:rsidRPr="00730577">
        <w:rPr>
          <w:rFonts w:ascii="Book Antiqua" w:hAnsi="Book Antiqua" w:cs="宋体"/>
          <w:color w:val="000000"/>
          <w:kern w:val="0"/>
          <w:sz w:val="24"/>
          <w:vertAlign w:val="superscript"/>
          <w:lang w:val="en-GB" w:bidi="ar"/>
        </w:rPr>
        <w:t>th</w:t>
      </w:r>
      <w:r w:rsidRPr="00730577">
        <w:rPr>
          <w:rFonts w:ascii="Book Antiqua" w:hAnsi="Book Antiqua" w:cs="宋体"/>
          <w:color w:val="000000"/>
          <w:kern w:val="0"/>
          <w:sz w:val="24"/>
          <w:lang w:val="en-GB" w:bidi="ar"/>
        </w:rPr>
        <w:t>, and 60</w:t>
      </w:r>
      <w:r w:rsidRPr="00730577">
        <w:rPr>
          <w:rFonts w:ascii="Book Antiqua" w:hAnsi="Book Antiqua" w:cs="宋体"/>
          <w:color w:val="000000"/>
          <w:kern w:val="0"/>
          <w:sz w:val="24"/>
          <w:vertAlign w:val="superscript"/>
          <w:lang w:val="en-GB" w:bidi="ar"/>
        </w:rPr>
        <w:t>th</w:t>
      </w:r>
      <w:r w:rsidRPr="00730577">
        <w:rPr>
          <w:rFonts w:ascii="Book Antiqua" w:hAnsi="Book Antiqua" w:cs="宋体"/>
          <w:color w:val="000000"/>
          <w:kern w:val="0"/>
          <w:sz w:val="24"/>
          <w:lang w:val="en-GB" w:bidi="ar"/>
        </w:rPr>
        <w:t xml:space="preserve"> days after transplantation, the E2 and FSH concentrations in the </w:t>
      </w:r>
      <w:proofErr w:type="spellStart"/>
      <w:r w:rsidRPr="00730577">
        <w:rPr>
          <w:rFonts w:ascii="Book Antiqua" w:hAnsi="Book Antiqua" w:cs="宋体"/>
          <w:color w:val="000000"/>
          <w:kern w:val="0"/>
          <w:sz w:val="24"/>
          <w:lang w:val="en-GB" w:bidi="ar"/>
        </w:rPr>
        <w:t>hUCMSC</w:t>
      </w:r>
      <w:proofErr w:type="spellEnd"/>
      <w:r w:rsidRPr="00730577">
        <w:rPr>
          <w:rFonts w:ascii="Book Antiqua" w:hAnsi="Book Antiqua" w:cs="宋体"/>
          <w:color w:val="000000"/>
          <w:kern w:val="0"/>
          <w:sz w:val="24"/>
          <w:lang w:val="en-GB" w:bidi="ar"/>
        </w:rPr>
        <w:t xml:space="preserve"> group and the positive control group were significantly different from those in the model group (</w:t>
      </w:r>
      <w:r w:rsidRPr="00730577">
        <w:rPr>
          <w:rFonts w:ascii="Book Antiqua" w:hAnsi="Book Antiqua" w:cs="宋体"/>
          <w:i/>
          <w:color w:val="000000"/>
          <w:kern w:val="0"/>
          <w:sz w:val="24"/>
          <w:lang w:val="en-GB" w:bidi="ar"/>
        </w:rPr>
        <w:t>P</w:t>
      </w:r>
      <w:r w:rsidRPr="00730577">
        <w:rPr>
          <w:rFonts w:ascii="Book Antiqua" w:hAnsi="Book Antiqua" w:cs="宋体"/>
          <w:color w:val="000000"/>
          <w:kern w:val="0"/>
          <w:sz w:val="24"/>
          <w:lang w:val="en-GB" w:bidi="ar"/>
        </w:rPr>
        <w:t xml:space="preserve"> &lt; 0.05). There was no significant difference between the </w:t>
      </w:r>
      <w:proofErr w:type="spellStart"/>
      <w:r w:rsidRPr="00730577">
        <w:rPr>
          <w:rFonts w:ascii="Book Antiqua" w:hAnsi="Book Antiqua" w:cs="宋体"/>
          <w:color w:val="000000"/>
          <w:kern w:val="0"/>
          <w:sz w:val="24"/>
          <w:lang w:val="en-GB" w:bidi="ar"/>
        </w:rPr>
        <w:t>hUCMSC</w:t>
      </w:r>
      <w:proofErr w:type="spellEnd"/>
      <w:r w:rsidRPr="00730577">
        <w:rPr>
          <w:rFonts w:ascii="Book Antiqua" w:hAnsi="Book Antiqua" w:cs="宋体"/>
          <w:color w:val="000000"/>
          <w:kern w:val="0"/>
          <w:sz w:val="24"/>
          <w:lang w:val="en-GB" w:bidi="ar"/>
        </w:rPr>
        <w:t xml:space="preserve"> group and the positive control group (</w:t>
      </w:r>
      <w:r w:rsidRPr="00730577">
        <w:rPr>
          <w:rFonts w:ascii="Book Antiqua" w:hAnsi="Book Antiqua" w:cs="宋体"/>
          <w:i/>
          <w:color w:val="000000"/>
          <w:kern w:val="0"/>
          <w:sz w:val="24"/>
          <w:lang w:val="en-GB" w:bidi="ar"/>
        </w:rPr>
        <w:t>P</w:t>
      </w:r>
      <w:r w:rsidRPr="00730577">
        <w:rPr>
          <w:rFonts w:ascii="Book Antiqua" w:hAnsi="Book Antiqua" w:cs="宋体"/>
          <w:color w:val="000000"/>
          <w:kern w:val="0"/>
          <w:sz w:val="24"/>
          <w:lang w:val="en-GB" w:bidi="ar"/>
        </w:rPr>
        <w:t xml:space="preserve"> &lt; 0.05</w:t>
      </w:r>
      <w:r w:rsidR="00092862" w:rsidRPr="00730577">
        <w:rPr>
          <w:rFonts w:ascii="Book Antiqua" w:hAnsi="Book Antiqua" w:cs="宋体"/>
          <w:color w:val="000000"/>
          <w:kern w:val="0"/>
          <w:sz w:val="24"/>
          <w:lang w:val="en-GB" w:bidi="ar"/>
        </w:rPr>
        <w:t>, Table</w:t>
      </w:r>
      <w:r w:rsidRPr="00730577">
        <w:rPr>
          <w:rFonts w:ascii="Book Antiqua" w:hAnsi="Book Antiqua" w:cs="宋体"/>
          <w:color w:val="000000"/>
          <w:kern w:val="0"/>
          <w:sz w:val="24"/>
          <w:lang w:val="en-GB" w:bidi="ar"/>
        </w:rPr>
        <w:t xml:space="preserve"> 3 and </w:t>
      </w:r>
      <w:r w:rsidR="00092862" w:rsidRPr="00024B7C">
        <w:rPr>
          <w:rFonts w:ascii="Book Antiqua" w:hAnsi="Book Antiqua" w:cs="宋体"/>
          <w:color w:val="000000"/>
          <w:kern w:val="0"/>
          <w:sz w:val="24"/>
          <w:lang w:val="en-GB" w:bidi="ar"/>
        </w:rPr>
        <w:t xml:space="preserve">Table </w:t>
      </w:r>
      <w:r w:rsidRPr="00730577">
        <w:rPr>
          <w:rFonts w:ascii="Book Antiqua" w:hAnsi="Book Antiqua" w:cs="宋体"/>
          <w:color w:val="000000"/>
          <w:kern w:val="0"/>
          <w:sz w:val="24"/>
          <w:lang w:val="en-GB" w:bidi="ar"/>
        </w:rPr>
        <w:t>4</w:t>
      </w:r>
      <w:r w:rsidR="00092862" w:rsidRPr="00730577">
        <w:rPr>
          <w:rFonts w:ascii="Book Antiqua" w:hAnsi="Book Antiqua" w:cs="宋体"/>
          <w:color w:val="000000"/>
          <w:kern w:val="0"/>
          <w:sz w:val="24"/>
          <w:lang w:val="en-GB" w:bidi="ar"/>
        </w:rPr>
        <w:t>)</w:t>
      </w:r>
      <w:r w:rsidRPr="00730577">
        <w:rPr>
          <w:rFonts w:ascii="Book Antiqua" w:hAnsi="Book Antiqua" w:cs="宋体"/>
          <w:color w:val="000000"/>
          <w:kern w:val="0"/>
          <w:sz w:val="24"/>
          <w:lang w:val="en-GB" w:bidi="ar"/>
        </w:rPr>
        <w:t>.</w:t>
      </w:r>
    </w:p>
    <w:p w:rsidR="00092862" w:rsidRPr="00730577" w:rsidRDefault="00092862" w:rsidP="00024B7C">
      <w:pPr>
        <w:widowControl/>
        <w:adjustRightInd w:val="0"/>
        <w:snapToGrid w:val="0"/>
        <w:spacing w:line="360" w:lineRule="auto"/>
        <w:rPr>
          <w:rFonts w:ascii="Book Antiqua" w:hAnsi="Book Antiqua" w:cs="宋体"/>
          <w:color w:val="000000"/>
          <w:kern w:val="0"/>
          <w:sz w:val="24"/>
          <w:lang w:val="en-GB" w:bidi="ar"/>
        </w:rPr>
      </w:pPr>
    </w:p>
    <w:p w:rsidR="00730577" w:rsidRPr="00730577" w:rsidRDefault="00730577" w:rsidP="00024B7C">
      <w:pPr>
        <w:widowControl/>
        <w:adjustRightInd w:val="0"/>
        <w:snapToGrid w:val="0"/>
        <w:spacing w:line="360" w:lineRule="auto"/>
        <w:rPr>
          <w:rFonts w:ascii="Book Antiqua" w:hAnsi="Book Antiqua" w:cs="宋体"/>
          <w:b/>
          <w:i/>
          <w:color w:val="000000"/>
          <w:kern w:val="0"/>
          <w:sz w:val="24"/>
          <w:lang w:val="en-GB" w:bidi="ar"/>
        </w:rPr>
      </w:pPr>
      <w:r w:rsidRPr="00730577">
        <w:rPr>
          <w:rFonts w:ascii="Book Antiqua" w:hAnsi="Book Antiqua" w:cs="宋体"/>
          <w:b/>
          <w:i/>
          <w:color w:val="000000"/>
          <w:kern w:val="0"/>
          <w:sz w:val="24"/>
          <w:lang w:val="en-GB" w:bidi="ar"/>
        </w:rPr>
        <w:t>Observation of ovarian pathological sections</w:t>
      </w:r>
    </w:p>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 xml:space="preserve">In the negative control group, the ovary volume was larger, and the ovarian cortex medulla was clear. It was found that the follicles at all levels were active, arranged regularly, and developed normally. The corpus luteum was well developed, and the luteal cells were abundant. The model group had obvious ovarian atrophy, decreased volumes, and disordered cortical and medullary structures. The number of follicles at all levels was significantly reduced, and the number of atresia follicles increased. Only a small number of primordial follicles, ovarian oocytes and zona </w:t>
      </w:r>
      <w:proofErr w:type="spellStart"/>
      <w:r w:rsidRPr="00730577">
        <w:rPr>
          <w:rFonts w:ascii="Book Antiqua" w:hAnsi="Book Antiqua" w:cs="宋体"/>
          <w:color w:val="000000"/>
          <w:kern w:val="0"/>
          <w:sz w:val="24"/>
          <w:lang w:val="en-GB" w:bidi="ar"/>
        </w:rPr>
        <w:t>pellucida</w:t>
      </w:r>
      <w:proofErr w:type="spellEnd"/>
      <w:r w:rsidRPr="00730577">
        <w:rPr>
          <w:rFonts w:ascii="Book Antiqua" w:hAnsi="Book Antiqua" w:cs="宋体"/>
          <w:color w:val="000000"/>
          <w:kern w:val="0"/>
          <w:sz w:val="24"/>
          <w:lang w:val="en-GB" w:bidi="ar"/>
        </w:rPr>
        <w:t xml:space="preserve"> were abnormal. The corpus luteum number was significantly reduced, and the volume was reduced. The shape was not regular. The ovarian volume of the positive control group did not decrease significantly. The medullary structure of the ovarian cortex was slightly better than that of the model control group. The number of follicles at each level decreased, and the atresia follicles remained larger. The corpus luteum number decreased, the volume decreased, and the morphology was irregular. The ovarian volume of the </w:t>
      </w:r>
      <w:proofErr w:type="spellStart"/>
      <w:r w:rsidRPr="00730577">
        <w:rPr>
          <w:rFonts w:ascii="Book Antiqua" w:hAnsi="Book Antiqua" w:cs="宋体"/>
          <w:color w:val="000000"/>
          <w:kern w:val="0"/>
          <w:sz w:val="24"/>
          <w:lang w:val="en-GB" w:bidi="ar"/>
        </w:rPr>
        <w:t>hUCMSC</w:t>
      </w:r>
      <w:proofErr w:type="spellEnd"/>
      <w:r w:rsidRPr="00730577">
        <w:rPr>
          <w:rFonts w:ascii="Book Antiqua" w:hAnsi="Book Antiqua" w:cs="宋体"/>
          <w:color w:val="000000"/>
          <w:kern w:val="0"/>
          <w:sz w:val="24"/>
          <w:lang w:val="en-GB" w:bidi="ar"/>
        </w:rPr>
        <w:t xml:space="preserve"> group was slightly lower than that of the negative control group and the cortical medulla was structurally disordered but superior to that of the model group. The number of follicles at each level was reduced, the number of atresia follicles was significantly reduced, and the number of corpus luteum was slightly reduced, but the morphology was not regular</w:t>
      </w:r>
      <w:r w:rsidR="000012A7" w:rsidRPr="00730577">
        <w:rPr>
          <w:rFonts w:ascii="Book Antiqua" w:hAnsi="Book Antiqua" w:cs="宋体"/>
          <w:color w:val="000000"/>
          <w:kern w:val="0"/>
          <w:sz w:val="24"/>
          <w:lang w:val="en-GB" w:bidi="ar"/>
        </w:rPr>
        <w:t xml:space="preserve"> (</w:t>
      </w:r>
      <w:r w:rsidRPr="00730577">
        <w:rPr>
          <w:rFonts w:ascii="Book Antiqua" w:hAnsi="Book Antiqua" w:cs="宋体"/>
          <w:color w:val="000000"/>
          <w:kern w:val="0"/>
          <w:sz w:val="24"/>
          <w:lang w:val="en-GB" w:bidi="ar"/>
        </w:rPr>
        <w:t>Figure 2</w:t>
      </w:r>
      <w:r w:rsidR="000012A7" w:rsidRPr="00730577">
        <w:rPr>
          <w:rFonts w:ascii="Book Antiqua" w:hAnsi="Book Antiqua" w:cs="宋体"/>
          <w:color w:val="000000"/>
          <w:kern w:val="0"/>
          <w:sz w:val="24"/>
          <w:lang w:val="en-GB" w:bidi="ar"/>
        </w:rPr>
        <w:t>)</w:t>
      </w:r>
      <w:r w:rsidRPr="00730577">
        <w:rPr>
          <w:rFonts w:ascii="Book Antiqua" w:hAnsi="Book Antiqua" w:cs="宋体"/>
          <w:color w:val="000000"/>
          <w:kern w:val="0"/>
          <w:sz w:val="24"/>
          <w:lang w:val="en-GB" w:bidi="ar"/>
        </w:rPr>
        <w:t>.</w:t>
      </w:r>
    </w:p>
    <w:p w:rsidR="006213A1" w:rsidRPr="00730577" w:rsidRDefault="006213A1" w:rsidP="00024B7C">
      <w:pPr>
        <w:widowControl/>
        <w:adjustRightInd w:val="0"/>
        <w:snapToGrid w:val="0"/>
        <w:spacing w:line="360" w:lineRule="auto"/>
        <w:rPr>
          <w:rFonts w:ascii="Book Antiqua" w:hAnsi="Book Antiqua" w:cs="宋体"/>
          <w:color w:val="000000"/>
          <w:kern w:val="0"/>
          <w:sz w:val="24"/>
          <w:lang w:val="en-GB" w:bidi="ar"/>
        </w:rPr>
      </w:pPr>
    </w:p>
    <w:p w:rsidR="00730577" w:rsidRPr="00730577" w:rsidRDefault="00730577" w:rsidP="00024B7C">
      <w:pPr>
        <w:widowControl/>
        <w:adjustRightInd w:val="0"/>
        <w:snapToGrid w:val="0"/>
        <w:spacing w:line="360" w:lineRule="auto"/>
        <w:rPr>
          <w:rFonts w:ascii="Book Antiqua" w:hAnsi="Book Antiqua" w:cs="宋体"/>
          <w:b/>
          <w:color w:val="000000"/>
          <w:kern w:val="0"/>
          <w:sz w:val="24"/>
          <w:u w:val="single"/>
          <w:lang w:val="en-GB" w:bidi="ar"/>
        </w:rPr>
      </w:pPr>
      <w:r w:rsidRPr="00730577">
        <w:rPr>
          <w:rFonts w:ascii="Book Antiqua" w:hAnsi="Book Antiqua" w:cs="宋体"/>
          <w:b/>
          <w:color w:val="000000"/>
          <w:kern w:val="0"/>
          <w:sz w:val="24"/>
          <w:u w:val="single"/>
          <w:lang w:val="en-GB" w:bidi="ar"/>
        </w:rPr>
        <w:t>DISCUSSION</w:t>
      </w:r>
    </w:p>
    <w:p w:rsidR="00CA479E" w:rsidRPr="00730577" w:rsidRDefault="00730577" w:rsidP="00024B7C">
      <w:pPr>
        <w:widowControl/>
        <w:adjustRightInd w:val="0"/>
        <w:snapToGrid w:val="0"/>
        <w:spacing w:line="360" w:lineRule="auto"/>
        <w:rPr>
          <w:rFonts w:ascii="Book Antiqua" w:hAnsi="Book Antiqua" w:cs="宋体"/>
          <w:b/>
          <w:color w:val="000000"/>
          <w:kern w:val="0"/>
          <w:sz w:val="24"/>
          <w:lang w:val="en-GB" w:bidi="ar"/>
        </w:rPr>
      </w:pPr>
      <w:r w:rsidRPr="00730577">
        <w:rPr>
          <w:rFonts w:ascii="Book Antiqua" w:hAnsi="Book Antiqua" w:cs="宋体"/>
          <w:color w:val="000000"/>
          <w:kern w:val="0"/>
          <w:sz w:val="24"/>
          <w:lang w:val="en-GB" w:bidi="ar"/>
        </w:rPr>
        <w:t xml:space="preserve">With the development of modern science and technology, cancer treatment methods are increasing, and chemotherapy and radiotherapy treatments are widely used. Although the therapeutic effect of the disease is improved and the lifetime limit of patients is prolonged, the adverse consequences of chemotherapy radiotherapy for women of childbearing age also make patients troubled. According to some surveys, approximately 5% of women of childbearing age in the world are diagnosed with </w:t>
      </w:r>
      <w:proofErr w:type="gramStart"/>
      <w:r w:rsidRPr="00730577">
        <w:rPr>
          <w:rFonts w:ascii="Book Antiqua" w:hAnsi="Book Antiqua" w:cs="宋体"/>
          <w:color w:val="000000"/>
          <w:kern w:val="0"/>
          <w:sz w:val="24"/>
          <w:lang w:val="en-GB" w:bidi="ar"/>
        </w:rPr>
        <w:t>cancer</w:t>
      </w:r>
      <w:r w:rsidR="00DB0B12" w:rsidRPr="00024B7C">
        <w:rPr>
          <w:rFonts w:ascii="Book Antiqua" w:hAnsi="Book Antiqua" w:cs="宋体"/>
          <w:color w:val="000000"/>
          <w:kern w:val="0"/>
          <w:sz w:val="24"/>
          <w:vertAlign w:val="superscript"/>
          <w:lang w:val="en-GB" w:bidi="ar"/>
        </w:rPr>
        <w:t>[</w:t>
      </w:r>
      <w:proofErr w:type="gramEnd"/>
      <w:r w:rsidR="00DB0B12" w:rsidRPr="00024B7C">
        <w:rPr>
          <w:rFonts w:ascii="Book Antiqua" w:hAnsi="Book Antiqua" w:cs="宋体"/>
          <w:color w:val="000000"/>
          <w:kern w:val="0"/>
          <w:sz w:val="24"/>
          <w:vertAlign w:val="superscript"/>
          <w:lang w:val="en-GB" w:bidi="ar"/>
        </w:rPr>
        <w:t>13-16]</w:t>
      </w:r>
      <w:r w:rsidRPr="00730577">
        <w:rPr>
          <w:rFonts w:ascii="Book Antiqua" w:hAnsi="Book Antiqua" w:cs="宋体"/>
          <w:color w:val="000000"/>
          <w:kern w:val="0"/>
          <w:sz w:val="24"/>
          <w:lang w:val="en-GB" w:bidi="ar"/>
        </w:rPr>
        <w:t xml:space="preserve">. After active treatment, they will face serious complications, such as ovarian insufficiency and even POF. Coupled with the fast pace of life and high work pressure, the incidence of POI has become younger, affecting more than 10% of </w:t>
      </w:r>
      <w:proofErr w:type="gramStart"/>
      <w:r w:rsidRPr="00730577">
        <w:rPr>
          <w:rFonts w:ascii="Book Antiqua" w:hAnsi="Book Antiqua" w:cs="宋体"/>
          <w:color w:val="000000"/>
          <w:kern w:val="0"/>
          <w:sz w:val="24"/>
          <w:lang w:val="en-GB" w:bidi="ar"/>
        </w:rPr>
        <w:t>women</w:t>
      </w:r>
      <w:r w:rsidR="00DE2052" w:rsidRPr="00024B7C">
        <w:rPr>
          <w:rFonts w:ascii="Book Antiqua" w:hAnsi="Book Antiqua" w:cs="宋体"/>
          <w:color w:val="000000"/>
          <w:kern w:val="0"/>
          <w:sz w:val="24"/>
          <w:vertAlign w:val="superscript"/>
          <w:lang w:val="en-GB" w:bidi="ar"/>
        </w:rPr>
        <w:t>[</w:t>
      </w:r>
      <w:proofErr w:type="gramEnd"/>
      <w:r w:rsidR="00DE2052" w:rsidRPr="00024B7C">
        <w:rPr>
          <w:rFonts w:ascii="Book Antiqua" w:hAnsi="Book Antiqua" w:cs="宋体"/>
          <w:color w:val="000000"/>
          <w:kern w:val="0"/>
          <w:sz w:val="24"/>
          <w:vertAlign w:val="superscript"/>
          <w:lang w:val="en-GB" w:bidi="ar"/>
        </w:rPr>
        <w:t>17]</w:t>
      </w:r>
      <w:r w:rsidRPr="00730577">
        <w:rPr>
          <w:rFonts w:ascii="Book Antiqua" w:hAnsi="Book Antiqua" w:cs="宋体"/>
          <w:color w:val="000000"/>
          <w:kern w:val="0"/>
          <w:sz w:val="24"/>
          <w:lang w:val="en-GB" w:bidi="ar"/>
        </w:rPr>
        <w:t>. POI is a clinical syndrome in which women's ovarian activity declines before the age of 40, with menstrual disorders (such as menopause or thin menstruation), ovarian atrophy, low levels of oestrogen in the body, and gonadotropin up to the level of menopause</w:t>
      </w:r>
      <w:r w:rsidR="006D6618" w:rsidRPr="00024B7C">
        <w:rPr>
          <w:rFonts w:ascii="Book Antiqua" w:hAnsi="Book Antiqua" w:cs="宋体"/>
          <w:color w:val="000000"/>
          <w:kern w:val="0"/>
          <w:sz w:val="24"/>
          <w:vertAlign w:val="superscript"/>
          <w:lang w:val="en-GB" w:bidi="ar"/>
        </w:rPr>
        <w:t>[18,19]</w:t>
      </w:r>
      <w:r w:rsidRPr="00730577">
        <w:rPr>
          <w:rFonts w:ascii="Book Antiqua" w:hAnsi="Book Antiqua" w:cs="宋体"/>
          <w:color w:val="000000"/>
          <w:kern w:val="0"/>
          <w:sz w:val="24"/>
          <w:lang w:val="en-GB" w:bidi="ar"/>
        </w:rPr>
        <w:t xml:space="preserve">; if progression continues, ovarian failure before the age of 40 can lead to POF. POI and POF are caused by a variety of reasons, and their aetiology and pathogenesis are more complicated. The pathogenesis of this is not fully understood. Commonly known causes include genetic factors (number or structural abnormalities of X chromosomes), iatrogenic factors (such as radiotherapy and chemotherapy, surgery and other tumour treatments), infection factors, immune factors, </w:t>
      </w:r>
      <w:r w:rsidRPr="00730577">
        <w:rPr>
          <w:rFonts w:ascii="Book Antiqua" w:hAnsi="Book Antiqua" w:cs="宋体"/>
          <w:i/>
          <w:color w:val="000000"/>
          <w:kern w:val="0"/>
          <w:sz w:val="24"/>
          <w:lang w:val="en-GB" w:bidi="ar"/>
        </w:rPr>
        <w:t>etc</w:t>
      </w:r>
      <w:proofErr w:type="gramStart"/>
      <w:r w:rsidR="00B934CE">
        <w:rPr>
          <w:rFonts w:ascii="Book Antiqua" w:hAnsi="Book Antiqua" w:cs="宋体" w:hint="eastAsia"/>
          <w:i/>
          <w:color w:val="000000"/>
          <w:kern w:val="0"/>
          <w:sz w:val="24"/>
          <w:lang w:val="en-GB" w:bidi="ar"/>
        </w:rPr>
        <w:t>.</w:t>
      </w:r>
      <w:r w:rsidR="0071328B" w:rsidRPr="00024B7C">
        <w:rPr>
          <w:rFonts w:ascii="Book Antiqua" w:hAnsi="Book Antiqua" w:cs="宋体"/>
          <w:color w:val="000000"/>
          <w:kern w:val="0"/>
          <w:sz w:val="24"/>
          <w:vertAlign w:val="superscript"/>
          <w:lang w:val="en-GB" w:bidi="ar"/>
        </w:rPr>
        <w:t>[</w:t>
      </w:r>
      <w:proofErr w:type="gramEnd"/>
      <w:r w:rsidR="0071328B" w:rsidRPr="00024B7C">
        <w:rPr>
          <w:rFonts w:ascii="Book Antiqua" w:hAnsi="Book Antiqua" w:cs="宋体"/>
          <w:color w:val="000000"/>
          <w:kern w:val="0"/>
          <w:sz w:val="24"/>
          <w:vertAlign w:val="superscript"/>
          <w:lang w:val="en-GB" w:bidi="ar"/>
        </w:rPr>
        <w:t>20,21]</w:t>
      </w:r>
      <w:r w:rsidRPr="00730577">
        <w:rPr>
          <w:rFonts w:ascii="Book Antiqua" w:hAnsi="Book Antiqua" w:cs="宋体"/>
          <w:color w:val="000000"/>
          <w:kern w:val="0"/>
          <w:sz w:val="24"/>
          <w:lang w:val="en-GB" w:bidi="ar"/>
        </w:rPr>
        <w:t>.</w:t>
      </w:r>
    </w:p>
    <w:p w:rsidR="00482CCD" w:rsidRPr="00730577" w:rsidRDefault="00730577" w:rsidP="00024B7C">
      <w:pPr>
        <w:widowControl/>
        <w:adjustRightInd w:val="0"/>
        <w:snapToGrid w:val="0"/>
        <w:spacing w:line="360" w:lineRule="auto"/>
        <w:ind w:firstLineChars="100" w:firstLine="240"/>
        <w:rPr>
          <w:rFonts w:ascii="Book Antiqua" w:hAnsi="Book Antiqua" w:cs="宋体"/>
          <w:b/>
          <w:color w:val="000000"/>
          <w:kern w:val="0"/>
          <w:sz w:val="24"/>
          <w:lang w:val="en-GB" w:bidi="ar"/>
        </w:rPr>
      </w:pPr>
      <w:r w:rsidRPr="00730577">
        <w:rPr>
          <w:rFonts w:ascii="Book Antiqua" w:hAnsi="Book Antiqua" w:cs="宋体"/>
          <w:color w:val="000000"/>
          <w:kern w:val="0"/>
          <w:sz w:val="24"/>
          <w:lang w:val="en-GB" w:bidi="ar"/>
        </w:rPr>
        <w:t xml:space="preserve">Stem cells are a class of early undifferentiated cells with self-renewal ability and multi-directional differentiation potential, which not only have tissue regeneration and repair functions but also have low immunogenicity, immunomodulatory effects and no </w:t>
      </w:r>
      <w:proofErr w:type="gramStart"/>
      <w:r w:rsidRPr="00730577">
        <w:rPr>
          <w:rFonts w:ascii="Book Antiqua" w:hAnsi="Book Antiqua" w:cs="宋体"/>
          <w:color w:val="000000"/>
          <w:kern w:val="0"/>
          <w:sz w:val="24"/>
          <w:lang w:val="en-GB" w:bidi="ar"/>
        </w:rPr>
        <w:t>toxicity</w:t>
      </w:r>
      <w:r w:rsidR="00DE061F">
        <w:rPr>
          <w:rFonts w:ascii="Book Antiqua" w:hAnsi="Book Antiqua" w:cs="宋体"/>
          <w:color w:val="000000"/>
          <w:kern w:val="0"/>
          <w:sz w:val="24"/>
          <w:vertAlign w:val="superscript"/>
          <w:lang w:val="en-GB" w:bidi="ar"/>
        </w:rPr>
        <w:t>[</w:t>
      </w:r>
      <w:proofErr w:type="gramEnd"/>
      <w:r w:rsidR="00DE061F">
        <w:rPr>
          <w:rFonts w:ascii="Book Antiqua" w:hAnsi="Book Antiqua" w:cs="宋体"/>
          <w:color w:val="000000"/>
          <w:kern w:val="0"/>
          <w:sz w:val="24"/>
          <w:vertAlign w:val="superscript"/>
          <w:lang w:val="en-GB" w:bidi="ar"/>
        </w:rPr>
        <w:t>22-2</w:t>
      </w:r>
      <w:r w:rsidR="00DE061F">
        <w:rPr>
          <w:rFonts w:ascii="Book Antiqua" w:hAnsi="Book Antiqua" w:cs="宋体" w:hint="eastAsia"/>
          <w:color w:val="000000"/>
          <w:kern w:val="0"/>
          <w:sz w:val="24"/>
          <w:vertAlign w:val="superscript"/>
          <w:lang w:val="en-GB" w:bidi="ar"/>
        </w:rPr>
        <w:t>5</w:t>
      </w:r>
      <w:r w:rsidR="00B36767" w:rsidRPr="00024B7C">
        <w:rPr>
          <w:rFonts w:ascii="Book Antiqua" w:hAnsi="Book Antiqua" w:cs="宋体"/>
          <w:color w:val="000000"/>
          <w:kern w:val="0"/>
          <w:sz w:val="24"/>
          <w:vertAlign w:val="superscript"/>
          <w:lang w:val="en-GB" w:bidi="ar"/>
        </w:rPr>
        <w:t>]</w:t>
      </w:r>
      <w:r w:rsidRPr="00730577">
        <w:rPr>
          <w:rFonts w:ascii="Book Antiqua" w:hAnsi="Book Antiqua" w:cs="宋体"/>
          <w:color w:val="000000"/>
          <w:kern w:val="0"/>
          <w:sz w:val="24"/>
          <w:lang w:val="en-GB" w:bidi="ar"/>
        </w:rPr>
        <w:t>.</w:t>
      </w:r>
      <w:r w:rsidRPr="00730577">
        <w:rPr>
          <w:rFonts w:ascii="Book Antiqua" w:hAnsi="Book Antiqua"/>
          <w:color w:val="000000"/>
          <w:sz w:val="24"/>
          <w:lang w:val="en-GB"/>
        </w:rPr>
        <w:t xml:space="preserve"> </w:t>
      </w:r>
      <w:r w:rsidRPr="00730577">
        <w:rPr>
          <w:rFonts w:ascii="Book Antiqua" w:hAnsi="Book Antiqua" w:cs="宋体"/>
          <w:color w:val="000000"/>
          <w:kern w:val="0"/>
          <w:sz w:val="24"/>
          <w:lang w:val="en-GB" w:bidi="ar"/>
        </w:rPr>
        <w:t xml:space="preserve">At the same time, after entering the human body, the stem cells have the characteristics of automatic migration and homing to the tissues of the damaged organs, thereby having the function of participating in repairing the damaged tissue </w:t>
      </w:r>
      <w:proofErr w:type="gramStart"/>
      <w:r w:rsidRPr="00730577">
        <w:rPr>
          <w:rFonts w:ascii="Book Antiqua" w:hAnsi="Book Antiqua" w:cs="宋体"/>
          <w:color w:val="000000"/>
          <w:kern w:val="0"/>
          <w:sz w:val="24"/>
          <w:lang w:val="en-GB" w:bidi="ar"/>
        </w:rPr>
        <w:t>structure</w:t>
      </w:r>
      <w:r w:rsidR="0042101C" w:rsidRPr="00024B7C">
        <w:rPr>
          <w:rFonts w:ascii="Book Antiqua" w:hAnsi="Book Antiqua" w:cs="宋体"/>
          <w:color w:val="000000"/>
          <w:kern w:val="0"/>
          <w:sz w:val="24"/>
          <w:vertAlign w:val="superscript"/>
          <w:lang w:val="en-GB" w:bidi="ar"/>
        </w:rPr>
        <w:t>[</w:t>
      </w:r>
      <w:proofErr w:type="gramEnd"/>
      <w:r w:rsidR="0042101C" w:rsidRPr="00024B7C">
        <w:rPr>
          <w:rFonts w:ascii="Book Antiqua" w:hAnsi="Book Antiqua" w:cs="宋体"/>
          <w:color w:val="000000"/>
          <w:kern w:val="0"/>
          <w:sz w:val="24"/>
          <w:vertAlign w:val="superscript"/>
          <w:lang w:val="en-GB" w:bidi="ar"/>
        </w:rPr>
        <w:t>26]</w:t>
      </w:r>
      <w:r w:rsidRPr="00730577">
        <w:rPr>
          <w:rFonts w:ascii="Book Antiqua" w:hAnsi="Book Antiqua" w:cs="宋体"/>
          <w:color w:val="000000"/>
          <w:kern w:val="0"/>
          <w:sz w:val="24"/>
          <w:lang w:val="en-GB" w:bidi="ar"/>
        </w:rPr>
        <w:t xml:space="preserve">. </w:t>
      </w:r>
      <w:proofErr w:type="spellStart"/>
      <w:proofErr w:type="gramStart"/>
      <w:r w:rsidRPr="00730577">
        <w:rPr>
          <w:rFonts w:ascii="Book Antiqua" w:hAnsi="Book Antiqua" w:cs="宋体"/>
          <w:color w:val="000000"/>
          <w:kern w:val="0"/>
          <w:sz w:val="24"/>
          <w:lang w:val="en-GB" w:bidi="ar"/>
        </w:rPr>
        <w:t>hUCMSCs</w:t>
      </w:r>
      <w:proofErr w:type="spellEnd"/>
      <w:proofErr w:type="gramEnd"/>
      <w:r w:rsidRPr="00730577">
        <w:rPr>
          <w:rFonts w:ascii="Book Antiqua" w:hAnsi="Book Antiqua" w:cs="宋体"/>
          <w:color w:val="000000"/>
          <w:kern w:val="0"/>
          <w:sz w:val="24"/>
          <w:lang w:val="en-GB" w:bidi="ar"/>
        </w:rPr>
        <w:t xml:space="preserve"> are MSCs, which are mainly isolated from the Wharton's jelly of the umbilical cord after the foetus is born. </w:t>
      </w:r>
      <w:proofErr w:type="spellStart"/>
      <w:proofErr w:type="gramStart"/>
      <w:r w:rsidRPr="00730577">
        <w:rPr>
          <w:rFonts w:ascii="Book Antiqua" w:hAnsi="Book Antiqua" w:cs="宋体"/>
          <w:color w:val="000000"/>
          <w:kern w:val="0"/>
          <w:sz w:val="24"/>
          <w:lang w:val="en-GB" w:bidi="ar"/>
        </w:rPr>
        <w:t>hUCMSCs</w:t>
      </w:r>
      <w:proofErr w:type="spellEnd"/>
      <w:proofErr w:type="gramEnd"/>
      <w:r w:rsidRPr="00730577">
        <w:rPr>
          <w:rFonts w:ascii="Book Antiqua" w:hAnsi="Book Antiqua" w:cs="宋体"/>
          <w:color w:val="000000"/>
          <w:kern w:val="0"/>
          <w:sz w:val="24"/>
          <w:lang w:val="en-GB" w:bidi="ar"/>
        </w:rPr>
        <w:t xml:space="preserve"> have many advantages, such as convenient material extraction, a wide range of sources, isolation and culture in vitro, stable biological properties, no </w:t>
      </w:r>
      <w:proofErr w:type="spellStart"/>
      <w:r w:rsidRPr="00730577">
        <w:rPr>
          <w:rFonts w:ascii="Book Antiqua" w:hAnsi="Book Antiqua" w:cs="宋体"/>
          <w:color w:val="000000"/>
          <w:kern w:val="0"/>
          <w:sz w:val="24"/>
          <w:lang w:val="en-GB" w:bidi="ar"/>
        </w:rPr>
        <w:t>tumourigenicity</w:t>
      </w:r>
      <w:proofErr w:type="spellEnd"/>
      <w:r w:rsidRPr="00730577">
        <w:rPr>
          <w:rFonts w:ascii="Book Antiqua" w:hAnsi="Book Antiqua" w:cs="宋体"/>
          <w:color w:val="000000"/>
          <w:kern w:val="0"/>
          <w:sz w:val="24"/>
          <w:lang w:val="en-GB" w:bidi="ar"/>
        </w:rPr>
        <w:t xml:space="preserve"> and low immunogenicity</w:t>
      </w:r>
      <w:r w:rsidR="002A6EC1" w:rsidRPr="00024B7C">
        <w:rPr>
          <w:rFonts w:ascii="Book Antiqua" w:hAnsi="Book Antiqua" w:cs="宋体"/>
          <w:color w:val="000000"/>
          <w:kern w:val="0"/>
          <w:sz w:val="24"/>
          <w:vertAlign w:val="superscript"/>
          <w:lang w:val="en-GB" w:bidi="ar"/>
        </w:rPr>
        <w:t>[27]</w:t>
      </w:r>
      <w:r w:rsidRPr="00730577">
        <w:rPr>
          <w:rFonts w:ascii="Book Antiqua" w:hAnsi="Book Antiqua" w:cs="宋体"/>
          <w:color w:val="000000"/>
          <w:kern w:val="0"/>
          <w:sz w:val="24"/>
          <w:lang w:val="en-GB" w:bidi="ar"/>
        </w:rPr>
        <w:t xml:space="preserve">. There is no ethical problem in culturing MSCs with umbilical cord, and it does not cause extra pain to patients, and it is not easy to cause disease spread among </w:t>
      </w:r>
      <w:proofErr w:type="gramStart"/>
      <w:r w:rsidRPr="00730577">
        <w:rPr>
          <w:rFonts w:ascii="Book Antiqua" w:hAnsi="Book Antiqua" w:cs="宋体"/>
          <w:color w:val="000000"/>
          <w:kern w:val="0"/>
          <w:sz w:val="24"/>
          <w:lang w:val="en-GB" w:bidi="ar"/>
        </w:rPr>
        <w:t>people</w:t>
      </w:r>
      <w:r w:rsidR="002B3965" w:rsidRPr="00024B7C">
        <w:rPr>
          <w:rFonts w:ascii="Book Antiqua" w:hAnsi="Book Antiqua" w:cs="宋体"/>
          <w:color w:val="000000"/>
          <w:kern w:val="0"/>
          <w:sz w:val="24"/>
          <w:vertAlign w:val="superscript"/>
          <w:lang w:val="en-GB" w:bidi="ar"/>
        </w:rPr>
        <w:t>[</w:t>
      </w:r>
      <w:proofErr w:type="gramEnd"/>
      <w:r w:rsidR="002B3965" w:rsidRPr="00024B7C">
        <w:rPr>
          <w:rFonts w:ascii="Book Antiqua" w:hAnsi="Book Antiqua" w:cs="宋体"/>
          <w:color w:val="000000"/>
          <w:kern w:val="0"/>
          <w:sz w:val="24"/>
          <w:vertAlign w:val="superscript"/>
          <w:lang w:val="en-GB" w:bidi="ar"/>
        </w:rPr>
        <w:t>27-30]</w:t>
      </w:r>
      <w:r w:rsidRPr="00730577">
        <w:rPr>
          <w:rFonts w:ascii="Book Antiqua" w:hAnsi="Book Antiqua" w:cs="宋体"/>
          <w:color w:val="000000"/>
          <w:kern w:val="0"/>
          <w:sz w:val="24"/>
          <w:lang w:val="en-GB" w:bidi="ar"/>
        </w:rPr>
        <w:t>.</w:t>
      </w:r>
      <w:r w:rsidRPr="00730577">
        <w:rPr>
          <w:rFonts w:ascii="Book Antiqua" w:hAnsi="Book Antiqua"/>
          <w:color w:val="000000"/>
          <w:sz w:val="24"/>
          <w:lang w:val="en-GB"/>
        </w:rPr>
        <w:t xml:space="preserve"> </w:t>
      </w:r>
      <w:r w:rsidRPr="00730577">
        <w:rPr>
          <w:rFonts w:ascii="Book Antiqua" w:hAnsi="Book Antiqua" w:cs="宋体"/>
          <w:color w:val="000000"/>
          <w:kern w:val="0"/>
          <w:sz w:val="24"/>
          <w:lang w:val="en-GB" w:bidi="ar"/>
        </w:rPr>
        <w:t xml:space="preserve">Due to the above characteristics, </w:t>
      </w:r>
      <w:proofErr w:type="spellStart"/>
      <w:r w:rsidRPr="00730577">
        <w:rPr>
          <w:rFonts w:ascii="Book Antiqua" w:hAnsi="Book Antiqua" w:cs="宋体"/>
          <w:color w:val="000000"/>
          <w:kern w:val="0"/>
          <w:sz w:val="24"/>
          <w:lang w:val="en-GB" w:bidi="ar"/>
        </w:rPr>
        <w:t>hUCMSCs</w:t>
      </w:r>
      <w:proofErr w:type="spellEnd"/>
      <w:r w:rsidRPr="00730577">
        <w:rPr>
          <w:rFonts w:ascii="Book Antiqua" w:hAnsi="Book Antiqua" w:cs="宋体"/>
          <w:color w:val="000000"/>
          <w:kern w:val="0"/>
          <w:sz w:val="24"/>
          <w:lang w:val="en-GB" w:bidi="ar"/>
        </w:rPr>
        <w:t xml:space="preserve"> have gradually become a new research hotspot of </w:t>
      </w:r>
      <w:proofErr w:type="gramStart"/>
      <w:r w:rsidRPr="00730577">
        <w:rPr>
          <w:rFonts w:ascii="Book Antiqua" w:hAnsi="Book Antiqua" w:cs="宋体"/>
          <w:color w:val="000000"/>
          <w:kern w:val="0"/>
          <w:sz w:val="24"/>
          <w:lang w:val="en-GB" w:bidi="ar"/>
        </w:rPr>
        <w:t>MSCs</w:t>
      </w:r>
      <w:r w:rsidR="00482CCD" w:rsidRPr="00024B7C">
        <w:rPr>
          <w:rFonts w:ascii="Book Antiqua" w:hAnsi="Book Antiqua" w:cs="宋体"/>
          <w:color w:val="000000"/>
          <w:kern w:val="0"/>
          <w:sz w:val="24"/>
          <w:vertAlign w:val="superscript"/>
          <w:lang w:val="en-GB" w:bidi="ar"/>
        </w:rPr>
        <w:t>[</w:t>
      </w:r>
      <w:proofErr w:type="gramEnd"/>
      <w:r w:rsidR="00482CCD" w:rsidRPr="00024B7C">
        <w:rPr>
          <w:rFonts w:ascii="Book Antiqua" w:hAnsi="Book Antiqua" w:cs="宋体"/>
          <w:color w:val="000000"/>
          <w:kern w:val="0"/>
          <w:sz w:val="24"/>
          <w:vertAlign w:val="superscript"/>
          <w:lang w:val="en-GB" w:bidi="ar"/>
        </w:rPr>
        <w:t>31-36]</w:t>
      </w:r>
      <w:r w:rsidRPr="00730577">
        <w:rPr>
          <w:rFonts w:ascii="Book Antiqua" w:hAnsi="Book Antiqua" w:cs="宋体"/>
          <w:color w:val="000000"/>
          <w:kern w:val="0"/>
          <w:sz w:val="24"/>
          <w:lang w:val="en-GB" w:bidi="ar"/>
        </w:rPr>
        <w:t xml:space="preserve">. </w:t>
      </w:r>
    </w:p>
    <w:p w:rsidR="00A020C3" w:rsidRPr="00730577" w:rsidRDefault="00730577" w:rsidP="00024B7C">
      <w:pPr>
        <w:widowControl/>
        <w:adjustRightInd w:val="0"/>
        <w:snapToGrid w:val="0"/>
        <w:spacing w:line="360" w:lineRule="auto"/>
        <w:ind w:firstLineChars="100" w:firstLine="240"/>
        <w:rPr>
          <w:rFonts w:ascii="Book Antiqua" w:hAnsi="Book Antiqua" w:cs="宋体"/>
          <w:b/>
          <w:color w:val="000000"/>
          <w:kern w:val="0"/>
          <w:sz w:val="24"/>
          <w:lang w:val="en-GB" w:bidi="ar"/>
        </w:rPr>
      </w:pPr>
      <w:r w:rsidRPr="00730577">
        <w:rPr>
          <w:rFonts w:ascii="Book Antiqua" w:hAnsi="Book Antiqua" w:cs="宋体"/>
          <w:color w:val="000000"/>
          <w:kern w:val="0"/>
          <w:sz w:val="24"/>
          <w:lang w:val="en-GB" w:bidi="ar"/>
        </w:rPr>
        <w:t xml:space="preserve">In patients with POF, ovarian </w:t>
      </w:r>
      <w:r w:rsidR="007D198A" w:rsidRPr="00730577">
        <w:rPr>
          <w:rFonts w:ascii="Book Antiqua" w:hAnsi="Book Antiqua" w:cs="宋体"/>
          <w:color w:val="000000"/>
          <w:kern w:val="0"/>
          <w:sz w:val="24"/>
          <w:lang w:val="en-GB" w:bidi="ar"/>
        </w:rPr>
        <w:t>failure</w:t>
      </w:r>
      <w:r w:rsidRPr="00730577">
        <w:rPr>
          <w:rFonts w:ascii="Book Antiqua" w:hAnsi="Book Antiqua" w:cs="宋体"/>
          <w:color w:val="000000"/>
          <w:kern w:val="0"/>
          <w:sz w:val="24"/>
          <w:lang w:val="en-GB" w:bidi="ar"/>
        </w:rPr>
        <w:t xml:space="preserve"> and a decreased ovary reserve causes the amount of E2 production to be reduced in sinusoid follicles, so the negative feedback effect on the gonadal axis is weakened, resulting in increased levels of FSH and LH hormones secreted by the pituitary. This experiment examined the changes in serum E2 and FSH in each group of mice to verify whether </w:t>
      </w:r>
      <w:proofErr w:type="spellStart"/>
      <w:r w:rsidRPr="00730577">
        <w:rPr>
          <w:rFonts w:ascii="Book Antiqua" w:hAnsi="Book Antiqua" w:cs="宋体"/>
          <w:color w:val="000000"/>
          <w:kern w:val="0"/>
          <w:sz w:val="24"/>
          <w:lang w:val="en-GB" w:bidi="ar"/>
        </w:rPr>
        <w:t>hUCMSCs</w:t>
      </w:r>
      <w:proofErr w:type="spellEnd"/>
      <w:r w:rsidRPr="00730577">
        <w:rPr>
          <w:rFonts w:ascii="Book Antiqua" w:hAnsi="Book Antiqua" w:cs="宋体"/>
          <w:color w:val="000000"/>
          <w:kern w:val="0"/>
          <w:sz w:val="24"/>
          <w:lang w:val="en-GB" w:bidi="ar"/>
        </w:rPr>
        <w:t xml:space="preserve"> can improve the endocrine function of the ovary.</w:t>
      </w:r>
      <w:r w:rsidRPr="00730577">
        <w:rPr>
          <w:rFonts w:ascii="Book Antiqua" w:hAnsi="Book Antiqua"/>
          <w:color w:val="000000"/>
          <w:sz w:val="24"/>
          <w:lang w:val="en-GB"/>
        </w:rPr>
        <w:t xml:space="preserve"> </w:t>
      </w:r>
      <w:r w:rsidRPr="00730577">
        <w:rPr>
          <w:rFonts w:ascii="Book Antiqua" w:hAnsi="Book Antiqua" w:cs="宋体"/>
          <w:color w:val="000000"/>
          <w:kern w:val="0"/>
          <w:sz w:val="24"/>
          <w:lang w:val="en-GB" w:bidi="ar"/>
        </w:rPr>
        <w:t>The results showed that compared with the negative control group, the E2 of the model group decreased, and the FSH increased, and the difference was statistically significant (</w:t>
      </w:r>
      <w:r w:rsidRPr="00730577">
        <w:rPr>
          <w:rFonts w:ascii="Book Antiqua" w:hAnsi="Book Antiqua" w:cs="宋体"/>
          <w:i/>
          <w:color w:val="000000"/>
          <w:kern w:val="0"/>
          <w:sz w:val="24"/>
          <w:lang w:val="en-GB" w:bidi="ar"/>
        </w:rPr>
        <w:t>P</w:t>
      </w:r>
      <w:r w:rsidRPr="00730577">
        <w:rPr>
          <w:rFonts w:ascii="Book Antiqua" w:hAnsi="Book Antiqua" w:cs="宋体"/>
          <w:color w:val="000000"/>
          <w:kern w:val="0"/>
          <w:sz w:val="24"/>
          <w:lang w:val="en-GB" w:bidi="ar"/>
        </w:rPr>
        <w:t xml:space="preserve"> &lt; 0.05 or 0.01), indicating that the </w:t>
      </w:r>
      <w:r w:rsidR="0088397B" w:rsidRPr="00024B7C">
        <w:rPr>
          <w:rFonts w:ascii="Book Antiqua" w:hAnsi="Book Antiqua" w:cs="宋体"/>
          <w:color w:val="000000"/>
          <w:kern w:val="0"/>
          <w:sz w:val="24"/>
          <w:lang w:val="en-GB" w:bidi="ar"/>
        </w:rPr>
        <w:t>cyclophosphamide</w:t>
      </w:r>
      <w:r w:rsidRPr="00730577">
        <w:rPr>
          <w:rFonts w:ascii="Book Antiqua" w:hAnsi="Book Antiqua" w:cs="宋体"/>
          <w:color w:val="000000"/>
          <w:kern w:val="0"/>
          <w:sz w:val="24"/>
          <w:lang w:val="en-GB" w:bidi="ar"/>
        </w:rPr>
        <w:t xml:space="preserve">-induced OPF model was established. Compared with the model group, the </w:t>
      </w:r>
      <w:proofErr w:type="spellStart"/>
      <w:r w:rsidRPr="00730577">
        <w:rPr>
          <w:rFonts w:ascii="Book Antiqua" w:hAnsi="Book Antiqua" w:cs="宋体"/>
          <w:color w:val="000000"/>
          <w:kern w:val="0"/>
          <w:sz w:val="24"/>
          <w:lang w:val="en-GB" w:bidi="ar"/>
        </w:rPr>
        <w:t>hUCMSC</w:t>
      </w:r>
      <w:proofErr w:type="spellEnd"/>
      <w:r w:rsidRPr="00730577">
        <w:rPr>
          <w:rFonts w:ascii="Book Antiqua" w:hAnsi="Book Antiqua" w:cs="宋体"/>
          <w:color w:val="000000"/>
          <w:kern w:val="0"/>
          <w:sz w:val="24"/>
          <w:lang w:val="en-GB" w:bidi="ar"/>
        </w:rPr>
        <w:t xml:space="preserve"> group and the positive control group had an increase in E2 to a certain extent, and FSH decreased; the difference was statistically significant (</w:t>
      </w:r>
      <w:r w:rsidRPr="00730577">
        <w:rPr>
          <w:rFonts w:ascii="Book Antiqua" w:hAnsi="Book Antiqua" w:cs="宋体"/>
          <w:i/>
          <w:color w:val="000000"/>
          <w:kern w:val="0"/>
          <w:sz w:val="24"/>
          <w:lang w:val="en-GB" w:bidi="ar"/>
        </w:rPr>
        <w:t>P</w:t>
      </w:r>
      <w:r w:rsidRPr="00730577">
        <w:rPr>
          <w:rFonts w:ascii="Book Antiqua" w:hAnsi="Book Antiqua" w:cs="宋体"/>
          <w:color w:val="000000"/>
          <w:kern w:val="0"/>
          <w:sz w:val="24"/>
          <w:lang w:val="en-GB" w:bidi="ar"/>
        </w:rPr>
        <w:t xml:space="preserve"> &lt; 0.05 or 0.01), indicating that both </w:t>
      </w:r>
      <w:proofErr w:type="spellStart"/>
      <w:r w:rsidRPr="00730577">
        <w:rPr>
          <w:rFonts w:ascii="Book Antiqua" w:hAnsi="Book Antiqua" w:cs="宋体"/>
          <w:color w:val="000000"/>
          <w:kern w:val="0"/>
          <w:sz w:val="24"/>
          <w:lang w:val="en-GB" w:bidi="ar"/>
        </w:rPr>
        <w:t>hUCMSCs</w:t>
      </w:r>
      <w:proofErr w:type="spellEnd"/>
      <w:r w:rsidRPr="00730577">
        <w:rPr>
          <w:rFonts w:ascii="Book Antiqua" w:hAnsi="Book Antiqua" w:cs="宋体"/>
          <w:color w:val="000000"/>
          <w:kern w:val="0"/>
          <w:sz w:val="24"/>
          <w:lang w:val="en-GB" w:bidi="ar"/>
        </w:rPr>
        <w:t xml:space="preserve"> and HRT can improve the ovary and that the OPI can be restored to a certain extent. In the pathological examination of mouse ovarian tissue, the model group had obvious ovarian atrophy, decreased volume, a disordered cortical and medullary structure, the number of follicles at all levels was significantly reduced, and the number of atresia follicles increased; only a small amount of primordial follicles, the number of corpus luteum decreased significantly and the shape was not regular. The lesions of the </w:t>
      </w:r>
      <w:proofErr w:type="spellStart"/>
      <w:r w:rsidRPr="00730577">
        <w:rPr>
          <w:rFonts w:ascii="Book Antiqua" w:hAnsi="Book Antiqua" w:cs="宋体"/>
          <w:color w:val="000000"/>
          <w:kern w:val="0"/>
          <w:sz w:val="24"/>
          <w:lang w:val="en-GB" w:bidi="ar"/>
        </w:rPr>
        <w:t>hUCMSC</w:t>
      </w:r>
      <w:proofErr w:type="spellEnd"/>
      <w:r w:rsidRPr="00730577">
        <w:rPr>
          <w:rFonts w:ascii="Book Antiqua" w:hAnsi="Book Antiqua" w:cs="宋体"/>
          <w:color w:val="000000"/>
          <w:kern w:val="0"/>
          <w:sz w:val="24"/>
          <w:lang w:val="en-GB" w:bidi="ar"/>
        </w:rPr>
        <w:t xml:space="preserve"> group and the positive control group were significantly improved compared with those of the model group.</w:t>
      </w:r>
      <w:r w:rsidRPr="00730577">
        <w:rPr>
          <w:rFonts w:ascii="Book Antiqua" w:hAnsi="Book Antiqua"/>
          <w:color w:val="000000"/>
          <w:sz w:val="24"/>
          <w:lang w:val="en-GB"/>
        </w:rPr>
        <w:t xml:space="preserve"> </w:t>
      </w:r>
      <w:r w:rsidRPr="00730577">
        <w:rPr>
          <w:rFonts w:ascii="Book Antiqua" w:hAnsi="Book Antiqua" w:cs="宋体"/>
          <w:color w:val="000000"/>
          <w:kern w:val="0"/>
          <w:sz w:val="24"/>
          <w:lang w:val="en-GB" w:bidi="ar"/>
        </w:rPr>
        <w:t xml:space="preserve">The oestrus cycle of the model group mice continued to be disordered during the experiment. The </w:t>
      </w:r>
      <w:proofErr w:type="spellStart"/>
      <w:r w:rsidRPr="00730577">
        <w:rPr>
          <w:rFonts w:ascii="Book Antiqua" w:hAnsi="Book Antiqua" w:cs="宋体"/>
          <w:color w:val="000000"/>
          <w:kern w:val="0"/>
          <w:sz w:val="24"/>
          <w:lang w:val="en-GB" w:bidi="ar"/>
        </w:rPr>
        <w:t>hUCMSC</w:t>
      </w:r>
      <w:proofErr w:type="spellEnd"/>
      <w:r w:rsidRPr="00730577">
        <w:rPr>
          <w:rFonts w:ascii="Book Antiqua" w:hAnsi="Book Antiqua" w:cs="宋体"/>
          <w:color w:val="000000"/>
          <w:kern w:val="0"/>
          <w:sz w:val="24"/>
          <w:lang w:val="en-GB" w:bidi="ar"/>
        </w:rPr>
        <w:t xml:space="preserve"> group and the positive control group mice resumed the normal </w:t>
      </w:r>
      <w:proofErr w:type="spellStart"/>
      <w:r w:rsidRPr="00730577">
        <w:rPr>
          <w:rFonts w:ascii="Book Antiqua" w:hAnsi="Book Antiqua" w:cs="宋体"/>
          <w:color w:val="000000"/>
          <w:kern w:val="0"/>
          <w:sz w:val="24"/>
          <w:lang w:val="en-GB" w:bidi="ar"/>
        </w:rPr>
        <w:t>estrous</w:t>
      </w:r>
      <w:proofErr w:type="spellEnd"/>
      <w:r w:rsidRPr="00730577">
        <w:rPr>
          <w:rFonts w:ascii="Book Antiqua" w:hAnsi="Book Antiqua" w:cs="宋体"/>
          <w:color w:val="000000"/>
          <w:kern w:val="0"/>
          <w:sz w:val="24"/>
          <w:lang w:val="en-GB" w:bidi="ar"/>
        </w:rPr>
        <w:t xml:space="preserve"> cycle. The total number of follicles and the number of follicles at all stages in the mouse ovaries were lower in the model group than in the normal group, and the ovarian weight continued to decrease. The total number of follicles and the number of follicles at all levels in the </w:t>
      </w:r>
      <w:proofErr w:type="spellStart"/>
      <w:r w:rsidRPr="00730577">
        <w:rPr>
          <w:rFonts w:ascii="Book Antiqua" w:hAnsi="Book Antiqua" w:cs="宋体"/>
          <w:color w:val="000000"/>
          <w:kern w:val="0"/>
          <w:sz w:val="24"/>
          <w:lang w:val="en-GB" w:bidi="ar"/>
        </w:rPr>
        <w:t>hUCMSC</w:t>
      </w:r>
      <w:proofErr w:type="spellEnd"/>
      <w:r w:rsidRPr="00730577">
        <w:rPr>
          <w:rFonts w:ascii="Book Antiqua" w:hAnsi="Book Antiqua" w:cs="宋体"/>
          <w:color w:val="000000"/>
          <w:kern w:val="0"/>
          <w:sz w:val="24"/>
          <w:lang w:val="en-GB" w:bidi="ar"/>
        </w:rPr>
        <w:t xml:space="preserve"> group and the positive control group were higher than those in the model group, and the ovarian weight continued to increase; the difference was statistically significant (</w:t>
      </w:r>
      <w:r w:rsidRPr="00730577">
        <w:rPr>
          <w:rFonts w:ascii="Book Antiqua" w:hAnsi="Book Antiqua" w:cs="宋体"/>
          <w:i/>
          <w:color w:val="000000"/>
          <w:kern w:val="0"/>
          <w:sz w:val="24"/>
          <w:lang w:val="en-GB" w:bidi="ar"/>
        </w:rPr>
        <w:t>P</w:t>
      </w:r>
      <w:r w:rsidRPr="00730577">
        <w:rPr>
          <w:rFonts w:ascii="Book Antiqua" w:hAnsi="Book Antiqua" w:cs="宋体"/>
          <w:color w:val="000000"/>
          <w:kern w:val="0"/>
          <w:sz w:val="24"/>
          <w:lang w:val="en-GB" w:bidi="ar"/>
        </w:rPr>
        <w:t xml:space="preserve"> &lt; 0.05).</w:t>
      </w:r>
      <w:r w:rsidRPr="00730577">
        <w:rPr>
          <w:rFonts w:ascii="Book Antiqua" w:hAnsi="Book Antiqua"/>
          <w:color w:val="000000"/>
          <w:sz w:val="24"/>
          <w:lang w:val="en-GB"/>
        </w:rPr>
        <w:t xml:space="preserve"> </w:t>
      </w:r>
      <w:r w:rsidRPr="00730577">
        <w:rPr>
          <w:rFonts w:ascii="Book Antiqua" w:hAnsi="Book Antiqua" w:cs="宋体"/>
          <w:color w:val="000000"/>
          <w:kern w:val="0"/>
          <w:sz w:val="24"/>
          <w:lang w:val="en-GB" w:bidi="ar"/>
        </w:rPr>
        <w:t xml:space="preserve">The results indicated that </w:t>
      </w:r>
      <w:proofErr w:type="spellStart"/>
      <w:r w:rsidRPr="00730577">
        <w:rPr>
          <w:rFonts w:ascii="Book Antiqua" w:hAnsi="Book Antiqua" w:cs="宋体"/>
          <w:color w:val="000000"/>
          <w:kern w:val="0"/>
          <w:sz w:val="24"/>
          <w:lang w:val="en-GB" w:bidi="ar"/>
        </w:rPr>
        <w:t>hUCMSCs</w:t>
      </w:r>
      <w:proofErr w:type="spellEnd"/>
      <w:r w:rsidRPr="00730577">
        <w:rPr>
          <w:rFonts w:ascii="Book Antiqua" w:hAnsi="Book Antiqua" w:cs="宋体"/>
          <w:color w:val="000000"/>
          <w:kern w:val="0"/>
          <w:sz w:val="24"/>
          <w:lang w:val="en-GB" w:bidi="ar"/>
        </w:rPr>
        <w:t xml:space="preserve"> can repair damaged ovarian tissue to a certain extent, improve the degree of apoptosis in ovarian tissue, and improve the endocrine function of mouse ovaries.</w:t>
      </w:r>
    </w:p>
    <w:p w:rsidR="00730577" w:rsidRPr="00730577" w:rsidRDefault="00730577" w:rsidP="00024B7C">
      <w:pPr>
        <w:widowControl/>
        <w:adjustRightInd w:val="0"/>
        <w:snapToGrid w:val="0"/>
        <w:spacing w:line="360" w:lineRule="auto"/>
        <w:ind w:firstLineChars="100" w:firstLine="240"/>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 xml:space="preserve">In summary, </w:t>
      </w:r>
      <w:proofErr w:type="spellStart"/>
      <w:r w:rsidRPr="00730577">
        <w:rPr>
          <w:rFonts w:ascii="Book Antiqua" w:hAnsi="Book Antiqua" w:cs="宋体"/>
          <w:color w:val="000000"/>
          <w:kern w:val="0"/>
          <w:sz w:val="24"/>
          <w:lang w:val="en-GB" w:bidi="ar"/>
        </w:rPr>
        <w:t>hUCMSCs</w:t>
      </w:r>
      <w:proofErr w:type="spellEnd"/>
      <w:r w:rsidRPr="00730577">
        <w:rPr>
          <w:rFonts w:ascii="Book Antiqua" w:hAnsi="Book Antiqua" w:cs="宋体"/>
          <w:color w:val="000000"/>
          <w:kern w:val="0"/>
          <w:sz w:val="24"/>
          <w:lang w:val="en-GB" w:bidi="ar"/>
        </w:rPr>
        <w:t xml:space="preserve"> have a certain repair effect on damaged ovarian tissue after </w:t>
      </w:r>
      <w:r w:rsidR="0088397B" w:rsidRPr="00024B7C">
        <w:rPr>
          <w:rFonts w:ascii="Book Antiqua" w:hAnsi="Book Antiqua" w:cs="宋体"/>
          <w:color w:val="000000"/>
          <w:kern w:val="0"/>
          <w:sz w:val="24"/>
          <w:lang w:val="en-GB" w:bidi="ar"/>
        </w:rPr>
        <w:t>cyclophosphamide</w:t>
      </w:r>
      <w:r w:rsidRPr="00730577">
        <w:rPr>
          <w:rFonts w:ascii="Book Antiqua" w:hAnsi="Book Antiqua" w:cs="宋体"/>
          <w:color w:val="000000"/>
          <w:kern w:val="0"/>
          <w:sz w:val="24"/>
          <w:lang w:val="en-GB" w:bidi="ar"/>
        </w:rPr>
        <w:t>-induced chemotherapy damage and regulate endocrine secretion of hormones, thereby further slowing ovarian failure. It can provide new treatments for chemotherapy patients and provide a corresponding experimental basis for more clinical experimental research. However, the specific molecular mechanism requires further study.</w:t>
      </w:r>
    </w:p>
    <w:p w:rsidR="00F43A6A" w:rsidRPr="00730577" w:rsidRDefault="00F43A6A" w:rsidP="00024B7C">
      <w:pPr>
        <w:widowControl/>
        <w:adjustRightInd w:val="0"/>
        <w:snapToGrid w:val="0"/>
        <w:spacing w:line="360" w:lineRule="auto"/>
        <w:ind w:firstLineChars="100" w:firstLine="241"/>
        <w:rPr>
          <w:rFonts w:ascii="Book Antiqua" w:hAnsi="Book Antiqua" w:cs="宋体"/>
          <w:b/>
          <w:color w:val="000000"/>
          <w:kern w:val="0"/>
          <w:sz w:val="24"/>
          <w:lang w:val="en-GB" w:bidi="ar"/>
        </w:rPr>
      </w:pPr>
    </w:p>
    <w:p w:rsidR="00F43A6A" w:rsidRPr="00024B7C" w:rsidRDefault="00F43A6A" w:rsidP="00024B7C">
      <w:pPr>
        <w:adjustRightInd w:val="0"/>
        <w:snapToGrid w:val="0"/>
        <w:spacing w:line="360" w:lineRule="auto"/>
        <w:rPr>
          <w:rFonts w:ascii="Book Antiqua" w:hAnsi="Book Antiqua" w:cs="Calibri"/>
          <w:b/>
          <w:sz w:val="24"/>
          <w:u w:val="single"/>
        </w:rPr>
      </w:pPr>
      <w:r w:rsidRPr="00024B7C">
        <w:rPr>
          <w:rFonts w:ascii="Book Antiqua" w:hAnsi="Book Antiqua" w:cs="Calibri"/>
          <w:b/>
          <w:sz w:val="24"/>
          <w:u w:val="single"/>
        </w:rPr>
        <w:t>ARTICLE HIGHLIGHTS</w:t>
      </w:r>
    </w:p>
    <w:p w:rsidR="00F43A6A" w:rsidRPr="00024B7C" w:rsidRDefault="00F43A6A" w:rsidP="00024B7C">
      <w:pPr>
        <w:adjustRightInd w:val="0"/>
        <w:snapToGrid w:val="0"/>
        <w:spacing w:line="360" w:lineRule="auto"/>
        <w:rPr>
          <w:rFonts w:ascii="Book Antiqua" w:hAnsi="Book Antiqua"/>
          <w:b/>
          <w:i/>
          <w:iCs/>
          <w:sz w:val="24"/>
        </w:rPr>
      </w:pPr>
      <w:r w:rsidRPr="00024B7C">
        <w:rPr>
          <w:rFonts w:ascii="Book Antiqua" w:hAnsi="Book Antiqua"/>
          <w:b/>
          <w:i/>
          <w:iCs/>
          <w:sz w:val="24"/>
        </w:rPr>
        <w:t>Research background</w:t>
      </w:r>
    </w:p>
    <w:p w:rsidR="00D859A8" w:rsidRPr="00024B7C" w:rsidRDefault="00D859A8" w:rsidP="00024B7C">
      <w:pPr>
        <w:adjustRightInd w:val="0"/>
        <w:snapToGrid w:val="0"/>
        <w:spacing w:line="360" w:lineRule="auto"/>
        <w:rPr>
          <w:rFonts w:ascii="Book Antiqua" w:hAnsi="Book Antiqua"/>
          <w:color w:val="000000"/>
          <w:kern w:val="0"/>
          <w:sz w:val="24"/>
        </w:rPr>
      </w:pPr>
      <w:r w:rsidRPr="00024B7C">
        <w:rPr>
          <w:rFonts w:ascii="Book Antiqua" w:hAnsi="Book Antiqua" w:cs="宋体"/>
          <w:color w:val="000000"/>
          <w:kern w:val="0"/>
          <w:sz w:val="24"/>
          <w:lang w:val="en-GB" w:bidi="ar"/>
        </w:rPr>
        <w:t>Premature ovarian insufficiency (POI) and premature ovarian failure (POF) have become one of the major problems threatening women of childbearing age</w:t>
      </w:r>
      <w:r w:rsidRPr="00024B7C">
        <w:rPr>
          <w:rFonts w:ascii="Book Antiqua" w:hAnsi="Book Antiqua" w:cs="宋体"/>
          <w:color w:val="000000"/>
          <w:kern w:val="0"/>
          <w:sz w:val="24"/>
          <w:lang w:bidi="ar"/>
        </w:rPr>
        <w:t>. Studies have shown that stem cells transplanted from bone marrow, umbilical cord, peripheral blood and amniotic fluid can migrate and proliferate to the ovary, promote ovarian function repair, increase the number of follicles and granulosa cells at all levels of ovary, improve endocrine function, and can differentiate into oocytes in specific ovarian environment to restore fertility to some extent.</w:t>
      </w:r>
    </w:p>
    <w:p w:rsidR="00F43A6A" w:rsidRPr="00024B7C" w:rsidRDefault="00F43A6A" w:rsidP="00024B7C">
      <w:pPr>
        <w:adjustRightInd w:val="0"/>
        <w:snapToGrid w:val="0"/>
        <w:spacing w:line="360" w:lineRule="auto"/>
        <w:rPr>
          <w:rFonts w:ascii="Book Antiqua" w:hAnsi="Book Antiqua"/>
          <w:b/>
          <w:i/>
          <w:iCs/>
          <w:sz w:val="24"/>
        </w:rPr>
      </w:pPr>
    </w:p>
    <w:p w:rsidR="00F43A6A" w:rsidRPr="00024B7C" w:rsidRDefault="00F43A6A" w:rsidP="00024B7C">
      <w:pPr>
        <w:adjustRightInd w:val="0"/>
        <w:snapToGrid w:val="0"/>
        <w:spacing w:line="360" w:lineRule="auto"/>
        <w:rPr>
          <w:rFonts w:ascii="Book Antiqua" w:hAnsi="Book Antiqua"/>
          <w:b/>
          <w:i/>
          <w:iCs/>
          <w:sz w:val="24"/>
        </w:rPr>
      </w:pPr>
      <w:r w:rsidRPr="00024B7C">
        <w:rPr>
          <w:rFonts w:ascii="Book Antiqua" w:hAnsi="Book Antiqua"/>
          <w:b/>
          <w:i/>
          <w:iCs/>
          <w:sz w:val="24"/>
        </w:rPr>
        <w:t>Research motivation</w:t>
      </w:r>
    </w:p>
    <w:p w:rsidR="00F43A6A" w:rsidRPr="00024B7C" w:rsidRDefault="005B1A22" w:rsidP="00024B7C">
      <w:pPr>
        <w:adjustRightInd w:val="0"/>
        <w:snapToGrid w:val="0"/>
        <w:spacing w:line="360" w:lineRule="auto"/>
        <w:rPr>
          <w:rFonts w:ascii="Book Antiqua" w:hAnsi="Book Antiqua" w:cs="宋体"/>
          <w:color w:val="000000"/>
          <w:kern w:val="0"/>
          <w:sz w:val="24"/>
          <w:lang w:val="en-GB" w:bidi="ar"/>
        </w:rPr>
      </w:pPr>
      <w:r w:rsidRPr="00024B7C">
        <w:rPr>
          <w:rFonts w:ascii="Book Antiqua" w:hAnsi="Book Antiqua" w:cs="宋体"/>
          <w:color w:val="000000"/>
          <w:kern w:val="0"/>
          <w:sz w:val="24"/>
          <w:lang w:val="en-GB" w:bidi="ar"/>
        </w:rPr>
        <w:t xml:space="preserve">According to animal experiments, </w:t>
      </w:r>
      <w:r w:rsidRPr="00024B7C">
        <w:rPr>
          <w:rFonts w:ascii="Book Antiqua" w:hAnsi="Book Antiqua" w:cs="宋体"/>
          <w:color w:val="000000"/>
          <w:sz w:val="24"/>
          <w:lang w:val="en-GB" w:bidi="ar"/>
        </w:rPr>
        <w:t>human umbilical cord mesenchymal stem cells (</w:t>
      </w:r>
      <w:proofErr w:type="spellStart"/>
      <w:r w:rsidRPr="00024B7C">
        <w:rPr>
          <w:rFonts w:ascii="Book Antiqua" w:hAnsi="Book Antiqua" w:cs="宋体"/>
          <w:color w:val="000000"/>
          <w:sz w:val="24"/>
          <w:lang w:val="en-GB" w:bidi="ar"/>
        </w:rPr>
        <w:t>hUCMSCs</w:t>
      </w:r>
      <w:proofErr w:type="spellEnd"/>
      <w:r w:rsidRPr="00024B7C">
        <w:rPr>
          <w:rFonts w:ascii="Book Antiqua" w:hAnsi="Book Antiqua" w:cs="宋体"/>
          <w:color w:val="000000"/>
          <w:sz w:val="24"/>
          <w:lang w:val="en-GB" w:bidi="ar"/>
        </w:rPr>
        <w:t xml:space="preserve">) </w:t>
      </w:r>
      <w:r w:rsidRPr="00024B7C">
        <w:rPr>
          <w:rFonts w:ascii="Book Antiqua" w:hAnsi="Book Antiqua" w:cs="宋体"/>
          <w:color w:val="000000"/>
          <w:kern w:val="0"/>
          <w:sz w:val="24"/>
          <w:lang w:val="en-GB" w:bidi="ar"/>
        </w:rPr>
        <w:t xml:space="preserve">have many advantages, such as easy collection, low immunogenicity, no </w:t>
      </w:r>
      <w:proofErr w:type="spellStart"/>
      <w:r w:rsidRPr="00024B7C">
        <w:rPr>
          <w:rFonts w:ascii="Book Antiqua" w:hAnsi="Book Antiqua" w:cs="宋体"/>
          <w:color w:val="000000"/>
          <w:kern w:val="0"/>
          <w:sz w:val="24"/>
          <w:lang w:val="en-GB" w:bidi="ar"/>
        </w:rPr>
        <w:t>tumourigenicity</w:t>
      </w:r>
      <w:proofErr w:type="spellEnd"/>
      <w:r w:rsidRPr="00024B7C">
        <w:rPr>
          <w:rFonts w:ascii="Book Antiqua" w:hAnsi="Book Antiqua" w:cs="宋体"/>
          <w:color w:val="000000"/>
          <w:kern w:val="0"/>
          <w:sz w:val="24"/>
          <w:lang w:val="en-GB" w:bidi="ar"/>
        </w:rPr>
        <w:t xml:space="preserve"> and no ethical restrictions, it bringing hope to improve ovarian function and restore fertility in patients with POI/POF.</w:t>
      </w:r>
    </w:p>
    <w:p w:rsidR="005B1A22" w:rsidRPr="00024B7C" w:rsidRDefault="005B1A22" w:rsidP="00024B7C">
      <w:pPr>
        <w:adjustRightInd w:val="0"/>
        <w:snapToGrid w:val="0"/>
        <w:spacing w:line="360" w:lineRule="auto"/>
        <w:rPr>
          <w:rFonts w:ascii="Book Antiqua" w:hAnsi="Book Antiqua"/>
          <w:b/>
          <w:i/>
          <w:iCs/>
          <w:sz w:val="24"/>
          <w:lang w:val="en-GB"/>
        </w:rPr>
      </w:pPr>
    </w:p>
    <w:p w:rsidR="00F43A6A" w:rsidRPr="00024B7C" w:rsidRDefault="00F43A6A" w:rsidP="00024B7C">
      <w:pPr>
        <w:adjustRightInd w:val="0"/>
        <w:snapToGrid w:val="0"/>
        <w:spacing w:line="360" w:lineRule="auto"/>
        <w:rPr>
          <w:rFonts w:ascii="Book Antiqua" w:hAnsi="Book Antiqua"/>
          <w:b/>
          <w:i/>
          <w:iCs/>
          <w:sz w:val="24"/>
        </w:rPr>
      </w:pPr>
      <w:r w:rsidRPr="00024B7C">
        <w:rPr>
          <w:rFonts w:ascii="Book Antiqua" w:hAnsi="Book Antiqua"/>
          <w:b/>
          <w:i/>
          <w:iCs/>
          <w:sz w:val="24"/>
        </w:rPr>
        <w:t>Research objectives</w:t>
      </w:r>
    </w:p>
    <w:p w:rsidR="005B1A22" w:rsidRPr="00024B7C" w:rsidRDefault="005B1A22" w:rsidP="00024B7C">
      <w:pPr>
        <w:widowControl/>
        <w:adjustRightInd w:val="0"/>
        <w:snapToGrid w:val="0"/>
        <w:spacing w:line="360" w:lineRule="auto"/>
        <w:rPr>
          <w:rFonts w:ascii="Book Antiqua" w:hAnsi="Book Antiqua" w:cs="宋体"/>
          <w:color w:val="000000"/>
          <w:sz w:val="24"/>
          <w:lang w:val="en-GB" w:bidi="ar"/>
        </w:rPr>
      </w:pPr>
      <w:r w:rsidRPr="00024B7C">
        <w:rPr>
          <w:rFonts w:ascii="Book Antiqua" w:hAnsi="Book Antiqua" w:cs="宋体"/>
          <w:color w:val="000000"/>
          <w:sz w:val="24"/>
          <w:lang w:bidi="ar"/>
        </w:rPr>
        <w:t>In this study, the authors aimed to</w:t>
      </w:r>
      <w:r w:rsidRPr="00024B7C">
        <w:rPr>
          <w:rFonts w:ascii="Book Antiqua" w:hAnsi="Book Antiqua" w:cs="宋体"/>
          <w:color w:val="000000"/>
          <w:sz w:val="24"/>
          <w:lang w:val="en-GB" w:bidi="ar"/>
        </w:rPr>
        <w:t xml:space="preserve"> study the ability of </w:t>
      </w:r>
      <w:proofErr w:type="spellStart"/>
      <w:r w:rsidRPr="00024B7C">
        <w:rPr>
          <w:rFonts w:ascii="Book Antiqua" w:hAnsi="Book Antiqua" w:cs="宋体"/>
          <w:color w:val="000000"/>
          <w:sz w:val="24"/>
          <w:lang w:val="en-GB" w:bidi="ar"/>
        </w:rPr>
        <w:t>hUCMSCs</w:t>
      </w:r>
      <w:proofErr w:type="spellEnd"/>
      <w:r w:rsidRPr="00024B7C">
        <w:rPr>
          <w:rFonts w:ascii="Book Antiqua" w:hAnsi="Book Antiqua" w:cs="宋体"/>
          <w:color w:val="000000"/>
          <w:sz w:val="24"/>
          <w:lang w:val="en-GB" w:bidi="ar"/>
        </w:rPr>
        <w:t xml:space="preserve"> to repair ovarian injury after chemotherapy.</w:t>
      </w:r>
    </w:p>
    <w:p w:rsidR="00F43A6A" w:rsidRPr="00024B7C" w:rsidRDefault="00F43A6A" w:rsidP="00024B7C">
      <w:pPr>
        <w:adjustRightInd w:val="0"/>
        <w:snapToGrid w:val="0"/>
        <w:spacing w:line="360" w:lineRule="auto"/>
        <w:rPr>
          <w:rFonts w:ascii="Book Antiqua" w:hAnsi="Book Antiqua"/>
          <w:b/>
          <w:i/>
          <w:iCs/>
          <w:sz w:val="24"/>
          <w:lang w:val="en-GB"/>
        </w:rPr>
      </w:pPr>
    </w:p>
    <w:p w:rsidR="00F43A6A" w:rsidRPr="00024B7C" w:rsidRDefault="00F43A6A" w:rsidP="00024B7C">
      <w:pPr>
        <w:adjustRightInd w:val="0"/>
        <w:snapToGrid w:val="0"/>
        <w:spacing w:line="360" w:lineRule="auto"/>
        <w:rPr>
          <w:rFonts w:ascii="Book Antiqua" w:hAnsi="Book Antiqua"/>
          <w:b/>
          <w:i/>
          <w:iCs/>
          <w:sz w:val="24"/>
        </w:rPr>
      </w:pPr>
      <w:r w:rsidRPr="00024B7C">
        <w:rPr>
          <w:rFonts w:ascii="Book Antiqua" w:hAnsi="Book Antiqua"/>
          <w:b/>
          <w:i/>
          <w:iCs/>
          <w:sz w:val="24"/>
        </w:rPr>
        <w:t>Research methods</w:t>
      </w:r>
    </w:p>
    <w:p w:rsidR="005E00D0" w:rsidRPr="00024B7C" w:rsidRDefault="003D2EF4" w:rsidP="00024B7C">
      <w:pPr>
        <w:widowControl/>
        <w:adjustRightInd w:val="0"/>
        <w:snapToGrid w:val="0"/>
        <w:spacing w:line="360" w:lineRule="auto"/>
        <w:rPr>
          <w:rFonts w:ascii="Book Antiqua" w:hAnsi="Book Antiqua" w:cs="宋体"/>
          <w:color w:val="000000"/>
          <w:kern w:val="0"/>
          <w:sz w:val="24"/>
          <w:lang w:val="en-GB" w:bidi="ar"/>
        </w:rPr>
      </w:pPr>
      <w:r w:rsidRPr="00024B7C">
        <w:rPr>
          <w:rFonts w:ascii="Book Antiqua" w:hAnsi="Book Antiqua" w:cs="宋体"/>
          <w:color w:val="000000"/>
          <w:kern w:val="0"/>
          <w:sz w:val="24"/>
          <w:lang w:val="en-GB" w:bidi="ar"/>
        </w:rPr>
        <w:t>A total of 110 female BALB/c mice</w:t>
      </w:r>
      <w:r w:rsidR="005E00D0" w:rsidRPr="00024B7C">
        <w:rPr>
          <w:rFonts w:ascii="Book Antiqua" w:hAnsi="Book Antiqua" w:cs="宋体"/>
          <w:color w:val="000000"/>
          <w:kern w:val="0"/>
          <w:sz w:val="24"/>
          <w:lang w:val="en-GB" w:bidi="ar"/>
        </w:rPr>
        <w:t xml:space="preserve"> were fed until 12 </w:t>
      </w:r>
      <w:proofErr w:type="spellStart"/>
      <w:r w:rsidR="005E00D0" w:rsidRPr="00024B7C">
        <w:rPr>
          <w:rFonts w:ascii="Book Antiqua" w:hAnsi="Book Antiqua" w:cs="宋体"/>
          <w:color w:val="000000"/>
          <w:kern w:val="0"/>
          <w:sz w:val="24"/>
          <w:lang w:val="en-GB" w:bidi="ar"/>
        </w:rPr>
        <w:t>wk</w:t>
      </w:r>
      <w:proofErr w:type="spellEnd"/>
      <w:r w:rsidR="005E00D0" w:rsidRPr="00024B7C">
        <w:rPr>
          <w:rFonts w:ascii="Book Antiqua" w:hAnsi="Book Antiqua" w:cs="宋体"/>
          <w:color w:val="000000"/>
          <w:kern w:val="0"/>
          <w:sz w:val="24"/>
          <w:lang w:val="en-GB" w:bidi="ar"/>
        </w:rPr>
        <w:t xml:space="preserve"> of age, and cyclophosphamide was administered by intraperitoneal injection for 14 consecutive days to induce premature ovarian failure in mice. The mice in the </w:t>
      </w:r>
      <w:proofErr w:type="spellStart"/>
      <w:r w:rsidR="005E00D0" w:rsidRPr="00024B7C">
        <w:rPr>
          <w:rFonts w:ascii="Book Antiqua" w:hAnsi="Book Antiqua" w:cs="宋体"/>
          <w:color w:val="000000"/>
          <w:kern w:val="0"/>
          <w:sz w:val="24"/>
          <w:lang w:val="en-GB" w:bidi="ar"/>
        </w:rPr>
        <w:t>hUCMSC</w:t>
      </w:r>
      <w:proofErr w:type="spellEnd"/>
      <w:r w:rsidR="005E00D0" w:rsidRPr="00024B7C">
        <w:rPr>
          <w:rFonts w:ascii="Book Antiqua" w:hAnsi="Book Antiqua" w:cs="宋体"/>
          <w:color w:val="000000"/>
          <w:kern w:val="0"/>
          <w:sz w:val="24"/>
          <w:lang w:val="en-GB" w:bidi="ar"/>
        </w:rPr>
        <w:t xml:space="preserve"> group were injected with </w:t>
      </w:r>
      <w:proofErr w:type="spellStart"/>
      <w:r w:rsidR="005E00D0" w:rsidRPr="00024B7C">
        <w:rPr>
          <w:rFonts w:ascii="Book Antiqua" w:hAnsi="Book Antiqua" w:cs="宋体"/>
          <w:color w:val="000000"/>
          <w:kern w:val="0"/>
          <w:sz w:val="24"/>
          <w:lang w:val="en-GB" w:bidi="ar"/>
        </w:rPr>
        <w:t>hUCMSCs</w:t>
      </w:r>
      <w:proofErr w:type="spellEnd"/>
      <w:r w:rsidR="005E00D0" w:rsidRPr="00024B7C">
        <w:rPr>
          <w:rFonts w:ascii="Book Antiqua" w:hAnsi="Book Antiqua" w:cs="宋体"/>
          <w:color w:val="000000"/>
          <w:kern w:val="0"/>
          <w:sz w:val="24"/>
          <w:lang w:val="en-GB" w:bidi="ar"/>
        </w:rPr>
        <w:t xml:space="preserve"> in the tail vein, and the mice in the positive control group were given an </w:t>
      </w:r>
      <w:proofErr w:type="spellStart"/>
      <w:r w:rsidR="005E00D0" w:rsidRPr="00024B7C">
        <w:rPr>
          <w:rFonts w:ascii="Book Antiqua" w:hAnsi="Book Antiqua" w:cs="宋体"/>
          <w:color w:val="000000"/>
          <w:kern w:val="0"/>
          <w:sz w:val="24"/>
          <w:lang w:val="en-GB" w:bidi="ar"/>
        </w:rPr>
        <w:t>oestradiol</w:t>
      </w:r>
      <w:proofErr w:type="spellEnd"/>
      <w:r w:rsidR="005E00D0" w:rsidRPr="00024B7C">
        <w:rPr>
          <w:rFonts w:ascii="Book Antiqua" w:hAnsi="Book Antiqua" w:cs="宋体"/>
          <w:color w:val="000000"/>
          <w:kern w:val="0"/>
          <w:sz w:val="24"/>
          <w:lang w:val="en-GB" w:bidi="ar"/>
        </w:rPr>
        <w:t xml:space="preserve"> </w:t>
      </w:r>
      <w:proofErr w:type="spellStart"/>
      <w:r w:rsidR="005E00D0" w:rsidRPr="00024B7C">
        <w:rPr>
          <w:rFonts w:ascii="Book Antiqua" w:hAnsi="Book Antiqua" w:cs="宋体"/>
          <w:color w:val="000000"/>
          <w:kern w:val="0"/>
          <w:sz w:val="24"/>
          <w:lang w:val="en-GB" w:bidi="ar"/>
        </w:rPr>
        <w:t>valerate</w:t>
      </w:r>
      <w:proofErr w:type="spellEnd"/>
      <w:r w:rsidR="005E00D0" w:rsidRPr="00024B7C">
        <w:rPr>
          <w:rFonts w:ascii="Book Antiqua" w:hAnsi="Book Antiqua" w:cs="宋体"/>
          <w:color w:val="000000"/>
          <w:kern w:val="0"/>
          <w:sz w:val="24"/>
          <w:lang w:val="en-GB" w:bidi="ar"/>
        </w:rPr>
        <w:t xml:space="preserve"> solution and a medroxyprogesterone acetate solution in the tail vein. </w:t>
      </w:r>
    </w:p>
    <w:p w:rsidR="00F43A6A" w:rsidRPr="00024B7C" w:rsidRDefault="00F43A6A" w:rsidP="00024B7C">
      <w:pPr>
        <w:adjustRightInd w:val="0"/>
        <w:snapToGrid w:val="0"/>
        <w:spacing w:line="360" w:lineRule="auto"/>
        <w:rPr>
          <w:rFonts w:ascii="Book Antiqua" w:hAnsi="Book Antiqua"/>
          <w:b/>
          <w:i/>
          <w:iCs/>
          <w:sz w:val="24"/>
          <w:lang w:val="en-GB"/>
        </w:rPr>
      </w:pPr>
    </w:p>
    <w:p w:rsidR="00F43A6A" w:rsidRPr="00024B7C" w:rsidRDefault="00F43A6A" w:rsidP="00024B7C">
      <w:pPr>
        <w:adjustRightInd w:val="0"/>
        <w:snapToGrid w:val="0"/>
        <w:spacing w:line="360" w:lineRule="auto"/>
        <w:rPr>
          <w:rFonts w:ascii="Book Antiqua" w:hAnsi="Book Antiqua"/>
          <w:b/>
          <w:i/>
          <w:iCs/>
          <w:sz w:val="24"/>
        </w:rPr>
      </w:pPr>
      <w:r w:rsidRPr="00024B7C">
        <w:rPr>
          <w:rFonts w:ascii="Book Antiqua" w:hAnsi="Book Antiqua"/>
          <w:b/>
          <w:i/>
          <w:iCs/>
          <w:sz w:val="24"/>
        </w:rPr>
        <w:t>Research results</w:t>
      </w:r>
    </w:p>
    <w:p w:rsidR="003D2EF4" w:rsidRPr="00024B7C" w:rsidRDefault="003D2EF4" w:rsidP="00024B7C">
      <w:pPr>
        <w:widowControl/>
        <w:adjustRightInd w:val="0"/>
        <w:snapToGrid w:val="0"/>
        <w:spacing w:line="360" w:lineRule="auto"/>
        <w:rPr>
          <w:rFonts w:ascii="Book Antiqua" w:hAnsi="Book Antiqua" w:cs="宋体"/>
          <w:color w:val="000000"/>
          <w:kern w:val="0"/>
          <w:sz w:val="24"/>
          <w:lang w:val="en-GB" w:bidi="ar"/>
        </w:rPr>
      </w:pPr>
      <w:r w:rsidRPr="00024B7C">
        <w:rPr>
          <w:rFonts w:ascii="Book Antiqua" w:hAnsi="Book Antiqua" w:cs="宋体"/>
          <w:color w:val="000000"/>
          <w:kern w:val="0"/>
          <w:sz w:val="24"/>
          <w:lang w:val="en-GB" w:bidi="ar"/>
        </w:rPr>
        <w:t xml:space="preserve">Mice in the </w:t>
      </w:r>
      <w:proofErr w:type="spellStart"/>
      <w:r w:rsidRPr="00024B7C">
        <w:rPr>
          <w:rFonts w:ascii="Book Antiqua" w:hAnsi="Book Antiqua" w:cs="宋体"/>
          <w:color w:val="000000"/>
          <w:kern w:val="0"/>
          <w:sz w:val="24"/>
          <w:lang w:val="en-GB" w:bidi="ar"/>
        </w:rPr>
        <w:t>hUCMSC</w:t>
      </w:r>
      <w:proofErr w:type="spellEnd"/>
      <w:r w:rsidRPr="00024B7C">
        <w:rPr>
          <w:rFonts w:ascii="Book Antiqua" w:hAnsi="Book Antiqua" w:cs="宋体"/>
          <w:color w:val="000000"/>
          <w:kern w:val="0"/>
          <w:sz w:val="24"/>
          <w:lang w:val="en-GB" w:bidi="ar"/>
        </w:rPr>
        <w:t xml:space="preserve"> group and the positive control group resumed normal </w:t>
      </w:r>
      <w:proofErr w:type="spellStart"/>
      <w:r w:rsidRPr="00024B7C">
        <w:rPr>
          <w:rFonts w:ascii="Book Antiqua" w:hAnsi="Book Antiqua" w:cs="宋体"/>
          <w:color w:val="000000"/>
          <w:kern w:val="0"/>
          <w:sz w:val="24"/>
          <w:lang w:val="en-GB" w:bidi="ar"/>
        </w:rPr>
        <w:t>estrous</w:t>
      </w:r>
      <w:proofErr w:type="spellEnd"/>
      <w:r w:rsidRPr="00024B7C">
        <w:rPr>
          <w:rFonts w:ascii="Book Antiqua" w:hAnsi="Book Antiqua" w:cs="宋体"/>
          <w:color w:val="000000"/>
          <w:kern w:val="0"/>
          <w:sz w:val="24"/>
          <w:lang w:val="en-GB" w:bidi="ar"/>
        </w:rPr>
        <w:t xml:space="preserve"> cycles.</w:t>
      </w:r>
      <w:r w:rsidRPr="00024B7C">
        <w:rPr>
          <w:rFonts w:ascii="Book Antiqua" w:hAnsi="Book Antiqua"/>
          <w:color w:val="000000"/>
          <w:sz w:val="24"/>
          <w:lang w:val="en-GB"/>
        </w:rPr>
        <w:t xml:space="preserve"> </w:t>
      </w:r>
      <w:r w:rsidRPr="00024B7C">
        <w:rPr>
          <w:rFonts w:ascii="Book Antiqua" w:hAnsi="Book Antiqua" w:cs="宋体"/>
          <w:color w:val="000000"/>
          <w:kern w:val="0"/>
          <w:sz w:val="24"/>
          <w:lang w:val="en-GB" w:bidi="ar"/>
        </w:rPr>
        <w:t xml:space="preserve">The ovarian weight of the model group mice continued to decline. The ovarian weight of the </w:t>
      </w:r>
      <w:proofErr w:type="spellStart"/>
      <w:r w:rsidRPr="00024B7C">
        <w:rPr>
          <w:rFonts w:ascii="Book Antiqua" w:hAnsi="Book Antiqua" w:cs="宋体"/>
          <w:color w:val="000000"/>
          <w:kern w:val="0"/>
          <w:sz w:val="24"/>
          <w:lang w:val="en-GB" w:bidi="ar"/>
        </w:rPr>
        <w:t>hUCMSC</w:t>
      </w:r>
      <w:proofErr w:type="spellEnd"/>
      <w:r w:rsidRPr="00024B7C">
        <w:rPr>
          <w:rFonts w:ascii="Book Antiqua" w:hAnsi="Book Antiqua" w:cs="宋体"/>
          <w:color w:val="000000"/>
          <w:kern w:val="0"/>
          <w:sz w:val="24"/>
          <w:lang w:val="en-GB" w:bidi="ar"/>
        </w:rPr>
        <w:t xml:space="preserve"> group mice and the positive control group mice decreased first and then gradually increased, and the ovarian weight of the </w:t>
      </w:r>
      <w:proofErr w:type="spellStart"/>
      <w:r w:rsidRPr="00024B7C">
        <w:rPr>
          <w:rFonts w:ascii="Book Antiqua" w:hAnsi="Book Antiqua" w:cs="宋体"/>
          <w:color w:val="000000"/>
          <w:kern w:val="0"/>
          <w:sz w:val="24"/>
          <w:lang w:val="en-GB" w:bidi="ar"/>
        </w:rPr>
        <w:t>hUCMSC</w:t>
      </w:r>
      <w:proofErr w:type="spellEnd"/>
      <w:r w:rsidRPr="00024B7C">
        <w:rPr>
          <w:rFonts w:ascii="Book Antiqua" w:hAnsi="Book Antiqua" w:cs="宋体"/>
          <w:color w:val="000000"/>
          <w:kern w:val="0"/>
          <w:sz w:val="24"/>
          <w:lang w:val="en-GB" w:bidi="ar"/>
        </w:rPr>
        <w:t xml:space="preserve"> group mice was heavier than that of the positive control group mice. The model group experienced a decrease in </w:t>
      </w:r>
      <w:proofErr w:type="spellStart"/>
      <w:r w:rsidRPr="00024B7C">
        <w:rPr>
          <w:rFonts w:ascii="Book Antiqua" w:hAnsi="Book Antiqua" w:cs="宋体"/>
          <w:color w:val="000000"/>
          <w:kern w:val="0"/>
          <w:sz w:val="24"/>
          <w:lang w:val="en-GB" w:bidi="ar"/>
        </w:rPr>
        <w:t>oestradiol</w:t>
      </w:r>
      <w:proofErr w:type="spellEnd"/>
      <w:r w:rsidRPr="00024B7C">
        <w:rPr>
          <w:rFonts w:ascii="Book Antiqua" w:hAnsi="Book Antiqua" w:cs="宋体"/>
          <w:color w:val="000000"/>
          <w:kern w:val="0"/>
          <w:sz w:val="24"/>
          <w:lang w:val="en-GB" w:bidi="ar"/>
        </w:rPr>
        <w:t xml:space="preserve"> and an increase in follicle-stimulating hormone. The </w:t>
      </w:r>
      <w:proofErr w:type="spellStart"/>
      <w:r w:rsidRPr="00024B7C">
        <w:rPr>
          <w:rFonts w:ascii="Book Antiqua" w:hAnsi="Book Antiqua" w:cs="宋体"/>
          <w:color w:val="000000"/>
          <w:kern w:val="0"/>
          <w:sz w:val="24"/>
          <w:lang w:val="en-GB" w:bidi="ar"/>
        </w:rPr>
        <w:t>hUCMSC</w:t>
      </w:r>
      <w:proofErr w:type="spellEnd"/>
      <w:r w:rsidRPr="00024B7C">
        <w:rPr>
          <w:rFonts w:ascii="Book Antiqua" w:hAnsi="Book Antiqua" w:cs="宋体"/>
          <w:color w:val="000000"/>
          <w:kern w:val="0"/>
          <w:sz w:val="24"/>
          <w:lang w:val="en-GB" w:bidi="ar"/>
        </w:rPr>
        <w:t xml:space="preserve"> and positive control groups experienced a slight increase in </w:t>
      </w:r>
      <w:proofErr w:type="spellStart"/>
      <w:r w:rsidRPr="00024B7C">
        <w:rPr>
          <w:rFonts w:ascii="Book Antiqua" w:hAnsi="Book Antiqua" w:cs="宋体"/>
          <w:color w:val="000000"/>
          <w:kern w:val="0"/>
          <w:sz w:val="24"/>
          <w:lang w:val="en-GB" w:bidi="ar"/>
        </w:rPr>
        <w:t>oestradiol</w:t>
      </w:r>
      <w:proofErr w:type="spellEnd"/>
      <w:r w:rsidRPr="00024B7C">
        <w:rPr>
          <w:rFonts w:ascii="Book Antiqua" w:hAnsi="Book Antiqua" w:cs="宋体"/>
          <w:color w:val="000000"/>
          <w:kern w:val="0"/>
          <w:sz w:val="24"/>
          <w:lang w:val="en-GB" w:bidi="ar"/>
        </w:rPr>
        <w:t xml:space="preserve"> and a decrease in follicle-stimulating hormone. The pathological examination revealed that the mouse ovaries from the model group were atrophied, the volume was reduced, the cortical and medullary structures were disordered, the number of follicles at all stages was significantly reduced, the number of </w:t>
      </w:r>
      <w:proofErr w:type="spellStart"/>
      <w:r w:rsidRPr="00024B7C">
        <w:rPr>
          <w:rFonts w:ascii="Book Antiqua" w:hAnsi="Book Antiqua" w:cs="宋体"/>
          <w:color w:val="000000"/>
          <w:kern w:val="0"/>
          <w:sz w:val="24"/>
          <w:lang w:val="en-GB" w:bidi="ar"/>
        </w:rPr>
        <w:t>atretic</w:t>
      </w:r>
      <w:proofErr w:type="spellEnd"/>
      <w:r w:rsidRPr="00024B7C">
        <w:rPr>
          <w:rFonts w:ascii="Book Antiqua" w:hAnsi="Book Antiqua" w:cs="宋体"/>
          <w:color w:val="000000"/>
          <w:kern w:val="0"/>
          <w:sz w:val="24"/>
          <w:lang w:val="en-GB" w:bidi="ar"/>
        </w:rPr>
        <w:t xml:space="preserve"> follicles increased, the number of primordial follicles and corpus luteum significantly decreased, and the corpus luteum had an irregular shape. The lesions of the </w:t>
      </w:r>
      <w:proofErr w:type="spellStart"/>
      <w:r w:rsidRPr="00024B7C">
        <w:rPr>
          <w:rFonts w:ascii="Book Antiqua" w:hAnsi="Book Antiqua" w:cs="宋体"/>
          <w:color w:val="000000"/>
          <w:kern w:val="0"/>
          <w:sz w:val="24"/>
          <w:lang w:val="en-GB" w:bidi="ar"/>
        </w:rPr>
        <w:t>hUCMSC</w:t>
      </w:r>
      <w:proofErr w:type="spellEnd"/>
      <w:r w:rsidRPr="00024B7C">
        <w:rPr>
          <w:rFonts w:ascii="Book Antiqua" w:hAnsi="Book Antiqua" w:cs="宋体"/>
          <w:color w:val="000000"/>
          <w:kern w:val="0"/>
          <w:sz w:val="24"/>
          <w:lang w:val="en-GB" w:bidi="ar"/>
        </w:rPr>
        <w:t xml:space="preserve"> and positive control groups significantly improved.</w:t>
      </w:r>
    </w:p>
    <w:p w:rsidR="003D2EF4" w:rsidRPr="00024B7C" w:rsidRDefault="003D2EF4" w:rsidP="00024B7C">
      <w:pPr>
        <w:adjustRightInd w:val="0"/>
        <w:snapToGrid w:val="0"/>
        <w:spacing w:line="360" w:lineRule="auto"/>
        <w:rPr>
          <w:rFonts w:ascii="Book Antiqua" w:hAnsi="Book Antiqua"/>
          <w:b/>
          <w:i/>
          <w:iCs/>
          <w:sz w:val="24"/>
          <w:lang w:val="en-GB"/>
        </w:rPr>
      </w:pPr>
    </w:p>
    <w:p w:rsidR="00F43A6A" w:rsidRPr="00024B7C" w:rsidRDefault="00F43A6A" w:rsidP="00024B7C">
      <w:pPr>
        <w:adjustRightInd w:val="0"/>
        <w:snapToGrid w:val="0"/>
        <w:spacing w:line="360" w:lineRule="auto"/>
        <w:rPr>
          <w:rFonts w:ascii="Book Antiqua" w:hAnsi="Book Antiqua"/>
          <w:b/>
          <w:i/>
          <w:iCs/>
          <w:sz w:val="24"/>
        </w:rPr>
      </w:pPr>
      <w:r w:rsidRPr="00024B7C">
        <w:rPr>
          <w:rFonts w:ascii="Book Antiqua" w:hAnsi="Book Antiqua"/>
          <w:b/>
          <w:i/>
          <w:iCs/>
          <w:sz w:val="24"/>
        </w:rPr>
        <w:t>Research conclusions</w:t>
      </w:r>
    </w:p>
    <w:p w:rsidR="003D2EF4" w:rsidRPr="00024B7C" w:rsidRDefault="003D2EF4" w:rsidP="00024B7C">
      <w:pPr>
        <w:widowControl/>
        <w:adjustRightInd w:val="0"/>
        <w:snapToGrid w:val="0"/>
        <w:spacing w:line="360" w:lineRule="auto"/>
        <w:rPr>
          <w:rFonts w:ascii="Book Antiqua" w:hAnsi="Book Antiqua" w:cs="宋体"/>
          <w:color w:val="000000"/>
          <w:kern w:val="0"/>
          <w:sz w:val="24"/>
          <w:lang w:val="en-GB" w:bidi="ar"/>
        </w:rPr>
      </w:pPr>
      <w:proofErr w:type="spellStart"/>
      <w:proofErr w:type="gramStart"/>
      <w:r w:rsidRPr="00024B7C">
        <w:rPr>
          <w:rFonts w:ascii="Book Antiqua" w:hAnsi="Book Antiqua" w:cs="宋体"/>
          <w:color w:val="000000"/>
          <w:kern w:val="0"/>
          <w:sz w:val="24"/>
          <w:lang w:val="en-GB" w:bidi="ar"/>
        </w:rPr>
        <w:t>hUCMSCs</w:t>
      </w:r>
      <w:proofErr w:type="spellEnd"/>
      <w:proofErr w:type="gramEnd"/>
      <w:r w:rsidRPr="00024B7C">
        <w:rPr>
          <w:rFonts w:ascii="Book Antiqua" w:hAnsi="Book Antiqua" w:cs="宋体"/>
          <w:color w:val="000000"/>
          <w:kern w:val="0"/>
          <w:sz w:val="24"/>
          <w:lang w:val="en-GB" w:bidi="ar"/>
        </w:rPr>
        <w:t xml:space="preserve"> can repair ovarian tissue damaged by chemotherapy to a certain extent. And it can improve the degree of apoptosis in ovarian tissue, and improve the endocrine function of mouse ovaries.</w:t>
      </w:r>
    </w:p>
    <w:p w:rsidR="00F43A6A" w:rsidRPr="00024B7C" w:rsidRDefault="00F43A6A" w:rsidP="00024B7C">
      <w:pPr>
        <w:adjustRightInd w:val="0"/>
        <w:snapToGrid w:val="0"/>
        <w:spacing w:line="360" w:lineRule="auto"/>
        <w:rPr>
          <w:rFonts w:ascii="Book Antiqua" w:hAnsi="Book Antiqua"/>
          <w:sz w:val="24"/>
          <w:lang w:val="en-GB"/>
        </w:rPr>
      </w:pPr>
    </w:p>
    <w:p w:rsidR="00F43A6A" w:rsidRPr="00024B7C" w:rsidRDefault="00F43A6A" w:rsidP="00024B7C">
      <w:pPr>
        <w:adjustRightInd w:val="0"/>
        <w:snapToGrid w:val="0"/>
        <w:spacing w:line="360" w:lineRule="auto"/>
        <w:rPr>
          <w:rFonts w:ascii="Book Antiqua" w:hAnsi="Book Antiqua"/>
          <w:b/>
          <w:i/>
          <w:iCs/>
          <w:sz w:val="24"/>
        </w:rPr>
      </w:pPr>
      <w:r w:rsidRPr="00024B7C">
        <w:rPr>
          <w:rFonts w:ascii="Book Antiqua" w:hAnsi="Book Antiqua"/>
          <w:b/>
          <w:i/>
          <w:iCs/>
          <w:sz w:val="24"/>
        </w:rPr>
        <w:t>Research perspectives</w:t>
      </w:r>
    </w:p>
    <w:p w:rsidR="00D859A8" w:rsidRPr="00024B7C" w:rsidRDefault="003D2EF4" w:rsidP="00024B7C">
      <w:pPr>
        <w:widowControl/>
        <w:adjustRightInd w:val="0"/>
        <w:snapToGrid w:val="0"/>
        <w:spacing w:line="360" w:lineRule="auto"/>
        <w:rPr>
          <w:rFonts w:ascii="Book Antiqua" w:hAnsi="Book Antiqua" w:cs="宋体"/>
          <w:color w:val="000000"/>
          <w:kern w:val="0"/>
          <w:sz w:val="24"/>
          <w:lang w:val="en-GB" w:bidi="ar"/>
        </w:rPr>
      </w:pPr>
      <w:r w:rsidRPr="00024B7C">
        <w:rPr>
          <w:rFonts w:ascii="Book Antiqua" w:hAnsi="Book Antiqua" w:cs="宋体"/>
          <w:color w:val="000000"/>
          <w:kern w:val="0"/>
          <w:sz w:val="24"/>
          <w:lang w:val="en-GB" w:bidi="ar"/>
        </w:rPr>
        <w:t>The specific molecular mechanism requires further study.</w:t>
      </w:r>
    </w:p>
    <w:p w:rsidR="003D2EF4" w:rsidRPr="00730577" w:rsidRDefault="003D2EF4" w:rsidP="00024B7C">
      <w:pPr>
        <w:widowControl/>
        <w:adjustRightInd w:val="0"/>
        <w:snapToGrid w:val="0"/>
        <w:spacing w:line="360" w:lineRule="auto"/>
        <w:rPr>
          <w:rFonts w:ascii="Book Antiqua" w:eastAsia="方正黑体_GBK" w:hAnsi="Book Antiqua" w:cs="方正黑体_GBK"/>
          <w:b/>
          <w:bCs/>
          <w:color w:val="000000"/>
          <w:kern w:val="0"/>
          <w:sz w:val="24"/>
          <w:lang w:val="en-GB" w:bidi="ar"/>
        </w:rPr>
      </w:pPr>
    </w:p>
    <w:p w:rsidR="003B5EDB" w:rsidRPr="00730577" w:rsidRDefault="00730577" w:rsidP="00024B7C">
      <w:pPr>
        <w:widowControl/>
        <w:adjustRightInd w:val="0"/>
        <w:snapToGrid w:val="0"/>
        <w:spacing w:line="360" w:lineRule="auto"/>
        <w:rPr>
          <w:rFonts w:ascii="Book Antiqua" w:eastAsia="方正黑体_GBK" w:hAnsi="Book Antiqua" w:cs="方正黑体_GBK"/>
          <w:b/>
          <w:bCs/>
          <w:color w:val="000000"/>
          <w:kern w:val="0"/>
          <w:sz w:val="24"/>
          <w:lang w:val="en-GB" w:bidi="ar"/>
        </w:rPr>
      </w:pPr>
      <w:r w:rsidRPr="00730577">
        <w:rPr>
          <w:rFonts w:ascii="Book Antiqua" w:eastAsia="方正黑体_GBK" w:hAnsi="Book Antiqua" w:cs="方正黑体_GBK"/>
          <w:b/>
          <w:bCs/>
          <w:color w:val="000000"/>
          <w:kern w:val="0"/>
          <w:sz w:val="24"/>
          <w:lang w:val="en-GB" w:bidi="ar"/>
        </w:rPr>
        <w:t>REFERENCES</w:t>
      </w:r>
    </w:p>
    <w:p w:rsidR="00CF6BED" w:rsidRPr="00024B7C" w:rsidRDefault="00CF6BED" w:rsidP="00024B7C">
      <w:pPr>
        <w:adjustRightInd w:val="0"/>
        <w:snapToGrid w:val="0"/>
        <w:spacing w:line="360" w:lineRule="auto"/>
        <w:rPr>
          <w:rFonts w:ascii="Book Antiqua" w:hAnsi="Book Antiqua"/>
          <w:sz w:val="24"/>
        </w:rPr>
      </w:pPr>
      <w:r w:rsidRPr="00024B7C">
        <w:rPr>
          <w:rFonts w:ascii="Book Antiqua" w:hAnsi="Book Antiqua"/>
          <w:sz w:val="24"/>
        </w:rPr>
        <w:t xml:space="preserve">1 </w:t>
      </w:r>
      <w:r w:rsidR="002C6A1F" w:rsidRPr="00024B7C">
        <w:rPr>
          <w:rFonts w:ascii="Book Antiqua" w:hAnsi="Book Antiqua"/>
          <w:b/>
          <w:sz w:val="24"/>
        </w:rPr>
        <w:t>Chen LH</w:t>
      </w:r>
      <w:r w:rsidRPr="00024B7C">
        <w:rPr>
          <w:rFonts w:ascii="Book Antiqua" w:hAnsi="Book Antiqua"/>
          <w:b/>
          <w:sz w:val="24"/>
        </w:rPr>
        <w:t>,</w:t>
      </w:r>
      <w:r w:rsidR="002C6A1F" w:rsidRPr="00024B7C">
        <w:rPr>
          <w:rFonts w:ascii="Book Antiqua" w:hAnsi="Book Antiqua"/>
          <w:sz w:val="24"/>
        </w:rPr>
        <w:t xml:space="preserve"> </w:t>
      </w:r>
      <w:proofErr w:type="gramStart"/>
      <w:r w:rsidR="002C6A1F" w:rsidRPr="00024B7C">
        <w:rPr>
          <w:rFonts w:ascii="Book Antiqua" w:hAnsi="Book Antiqua"/>
          <w:sz w:val="24"/>
        </w:rPr>
        <w:t>Gao</w:t>
      </w:r>
      <w:proofErr w:type="gramEnd"/>
      <w:r w:rsidR="002C6A1F" w:rsidRPr="00024B7C">
        <w:rPr>
          <w:rFonts w:ascii="Book Antiqua" w:hAnsi="Book Antiqua"/>
          <w:sz w:val="24"/>
        </w:rPr>
        <w:t xml:space="preserve"> FX, Sun AJ</w:t>
      </w:r>
      <w:r w:rsidRPr="00024B7C">
        <w:rPr>
          <w:rFonts w:ascii="Book Antiqua" w:hAnsi="Book Antiqua"/>
          <w:sz w:val="24"/>
        </w:rPr>
        <w:t xml:space="preserve">. </w:t>
      </w:r>
      <w:proofErr w:type="gramStart"/>
      <w:r w:rsidR="0047334E" w:rsidRPr="00024B7C">
        <w:rPr>
          <w:rFonts w:ascii="Book Antiqua" w:hAnsi="Book Antiqua"/>
          <w:sz w:val="24"/>
        </w:rPr>
        <w:t>[</w:t>
      </w:r>
      <w:r w:rsidRPr="00024B7C">
        <w:rPr>
          <w:rFonts w:ascii="Book Antiqua" w:hAnsi="Book Antiqua"/>
          <w:sz w:val="24"/>
        </w:rPr>
        <w:t>Research progress in the evaluation of ovarian reserve function</w:t>
      </w:r>
      <w:r w:rsidR="0047334E" w:rsidRPr="00024B7C">
        <w:rPr>
          <w:rFonts w:ascii="Book Antiqua" w:hAnsi="Book Antiqua"/>
          <w:sz w:val="24"/>
        </w:rPr>
        <w:t>]</w:t>
      </w:r>
      <w:r w:rsidRPr="00024B7C">
        <w:rPr>
          <w:rFonts w:ascii="Book Antiqua" w:hAnsi="Book Antiqua"/>
          <w:sz w:val="24"/>
        </w:rPr>
        <w:t>.</w:t>
      </w:r>
      <w:proofErr w:type="gramEnd"/>
      <w:r w:rsidRPr="00024B7C">
        <w:rPr>
          <w:rFonts w:ascii="Book Antiqua" w:hAnsi="Book Antiqua"/>
          <w:sz w:val="24"/>
        </w:rPr>
        <w:t xml:space="preserve"> </w:t>
      </w:r>
      <w:proofErr w:type="spellStart"/>
      <w:r w:rsidRPr="00024B7C">
        <w:rPr>
          <w:rFonts w:ascii="Book Antiqua" w:hAnsi="Book Antiqua"/>
          <w:i/>
          <w:sz w:val="24"/>
        </w:rPr>
        <w:t>Shengzhi</w:t>
      </w:r>
      <w:proofErr w:type="spellEnd"/>
      <w:r w:rsidRPr="00024B7C">
        <w:rPr>
          <w:rFonts w:ascii="Book Antiqua" w:hAnsi="Book Antiqua"/>
          <w:i/>
          <w:sz w:val="24"/>
        </w:rPr>
        <w:t xml:space="preserve"> </w:t>
      </w:r>
      <w:proofErr w:type="spellStart"/>
      <w:r w:rsidRPr="00024B7C">
        <w:rPr>
          <w:rFonts w:ascii="Book Antiqua" w:hAnsi="Book Antiqua"/>
          <w:i/>
          <w:sz w:val="24"/>
        </w:rPr>
        <w:t>Yixue</w:t>
      </w:r>
      <w:proofErr w:type="spellEnd"/>
      <w:r w:rsidRPr="00024B7C">
        <w:rPr>
          <w:rFonts w:ascii="Book Antiqua" w:hAnsi="Book Antiqua"/>
          <w:i/>
          <w:sz w:val="24"/>
        </w:rPr>
        <w:t xml:space="preserve"> </w:t>
      </w:r>
      <w:proofErr w:type="spellStart"/>
      <w:r w:rsidRPr="00024B7C">
        <w:rPr>
          <w:rFonts w:ascii="Book Antiqua" w:hAnsi="Book Antiqua"/>
          <w:i/>
          <w:sz w:val="24"/>
        </w:rPr>
        <w:t>Zazhi</w:t>
      </w:r>
      <w:proofErr w:type="spellEnd"/>
      <w:r w:rsidRPr="00024B7C">
        <w:rPr>
          <w:rFonts w:ascii="Book Antiqua" w:hAnsi="Book Antiqua"/>
          <w:sz w:val="24"/>
        </w:rPr>
        <w:t xml:space="preserve"> 2014; </w:t>
      </w:r>
      <w:r w:rsidRPr="00024B7C">
        <w:rPr>
          <w:rFonts w:ascii="Book Antiqua" w:hAnsi="Book Antiqua"/>
          <w:b/>
          <w:sz w:val="24"/>
        </w:rPr>
        <w:t>3</w:t>
      </w:r>
      <w:r w:rsidRPr="00024B7C">
        <w:rPr>
          <w:rFonts w:ascii="Book Antiqua" w:hAnsi="Book Antiqua"/>
          <w:sz w:val="24"/>
        </w:rPr>
        <w:t>:</w:t>
      </w:r>
      <w:r w:rsidR="002C6A1F" w:rsidRPr="00024B7C">
        <w:rPr>
          <w:rFonts w:ascii="Book Antiqua" w:hAnsi="Book Antiqua"/>
          <w:sz w:val="24"/>
        </w:rPr>
        <w:t xml:space="preserve"> </w:t>
      </w:r>
      <w:r w:rsidRPr="00024B7C">
        <w:rPr>
          <w:rFonts w:ascii="Book Antiqua" w:hAnsi="Book Antiqua"/>
          <w:sz w:val="24"/>
        </w:rPr>
        <w:t xml:space="preserve">330-333 </w:t>
      </w:r>
      <w:r w:rsidR="002C6A1F" w:rsidRPr="00024B7C">
        <w:rPr>
          <w:rFonts w:ascii="Book Antiqua" w:hAnsi="Book Antiqua"/>
          <w:sz w:val="24"/>
        </w:rPr>
        <w:t>[</w:t>
      </w:r>
      <w:r w:rsidRPr="00024B7C">
        <w:rPr>
          <w:rFonts w:ascii="Book Antiqua" w:hAnsi="Book Antiqua"/>
          <w:sz w:val="24"/>
        </w:rPr>
        <w:t>DOI:10.3969/j.issn.1004-3845.2014.04.017</w:t>
      </w:r>
      <w:r w:rsidR="002C6A1F" w:rsidRPr="00024B7C">
        <w:rPr>
          <w:rFonts w:ascii="Book Antiqua" w:hAnsi="Book Antiqua"/>
          <w:sz w:val="24"/>
        </w:rPr>
        <w:t>]</w:t>
      </w:r>
    </w:p>
    <w:p w:rsidR="00CF6BED" w:rsidRPr="00024B7C" w:rsidRDefault="00CF6BED" w:rsidP="00024B7C">
      <w:pPr>
        <w:adjustRightInd w:val="0"/>
        <w:snapToGrid w:val="0"/>
        <w:spacing w:line="360" w:lineRule="auto"/>
        <w:rPr>
          <w:rFonts w:ascii="Book Antiqua" w:hAnsi="Book Antiqua"/>
          <w:sz w:val="24"/>
        </w:rPr>
      </w:pPr>
      <w:r w:rsidRPr="00024B7C">
        <w:rPr>
          <w:rFonts w:ascii="Book Antiqua" w:hAnsi="Book Antiqua"/>
          <w:sz w:val="24"/>
        </w:rPr>
        <w:t xml:space="preserve">2 </w:t>
      </w:r>
      <w:proofErr w:type="spellStart"/>
      <w:r w:rsidRPr="00024B7C">
        <w:rPr>
          <w:rFonts w:ascii="Book Antiqua" w:hAnsi="Book Antiqua"/>
          <w:b/>
          <w:sz w:val="24"/>
        </w:rPr>
        <w:t>Wilkosz</w:t>
      </w:r>
      <w:proofErr w:type="spellEnd"/>
      <w:r w:rsidRPr="00024B7C">
        <w:rPr>
          <w:rFonts w:ascii="Book Antiqua" w:hAnsi="Book Antiqua"/>
          <w:b/>
          <w:sz w:val="24"/>
        </w:rPr>
        <w:t xml:space="preserve"> P</w:t>
      </w:r>
      <w:r w:rsidRPr="00024B7C">
        <w:rPr>
          <w:rFonts w:ascii="Book Antiqua" w:hAnsi="Book Antiqua"/>
          <w:sz w:val="24"/>
        </w:rPr>
        <w:t xml:space="preserve">, </w:t>
      </w:r>
      <w:proofErr w:type="spellStart"/>
      <w:r w:rsidRPr="00024B7C">
        <w:rPr>
          <w:rFonts w:ascii="Book Antiqua" w:hAnsi="Book Antiqua"/>
          <w:sz w:val="24"/>
        </w:rPr>
        <w:t>Greggains</w:t>
      </w:r>
      <w:proofErr w:type="spellEnd"/>
      <w:r w:rsidRPr="00024B7C">
        <w:rPr>
          <w:rFonts w:ascii="Book Antiqua" w:hAnsi="Book Antiqua"/>
          <w:sz w:val="24"/>
        </w:rPr>
        <w:t xml:space="preserve"> GD, </w:t>
      </w:r>
      <w:proofErr w:type="spellStart"/>
      <w:r w:rsidRPr="00024B7C">
        <w:rPr>
          <w:rFonts w:ascii="Book Antiqua" w:hAnsi="Book Antiqua"/>
          <w:sz w:val="24"/>
        </w:rPr>
        <w:t>Tanbo</w:t>
      </w:r>
      <w:proofErr w:type="spellEnd"/>
      <w:r w:rsidRPr="00024B7C">
        <w:rPr>
          <w:rFonts w:ascii="Book Antiqua" w:hAnsi="Book Antiqua"/>
          <w:sz w:val="24"/>
        </w:rPr>
        <w:t xml:space="preserve"> TG, </w:t>
      </w:r>
      <w:proofErr w:type="spellStart"/>
      <w:r w:rsidRPr="00024B7C">
        <w:rPr>
          <w:rFonts w:ascii="Book Antiqua" w:hAnsi="Book Antiqua"/>
          <w:sz w:val="24"/>
        </w:rPr>
        <w:t>Fedorcsak</w:t>
      </w:r>
      <w:proofErr w:type="spellEnd"/>
      <w:r w:rsidRPr="00024B7C">
        <w:rPr>
          <w:rFonts w:ascii="Book Antiqua" w:hAnsi="Book Antiqua"/>
          <w:sz w:val="24"/>
        </w:rPr>
        <w:t xml:space="preserve"> P. Female reproductive decline is determined by remaining ovarian reserve and age. </w:t>
      </w:r>
      <w:proofErr w:type="spellStart"/>
      <w:r w:rsidRPr="00024B7C">
        <w:rPr>
          <w:rFonts w:ascii="Book Antiqua" w:hAnsi="Book Antiqua"/>
          <w:i/>
          <w:sz w:val="24"/>
        </w:rPr>
        <w:t>PLoS</w:t>
      </w:r>
      <w:proofErr w:type="spellEnd"/>
      <w:r w:rsidRPr="00024B7C">
        <w:rPr>
          <w:rFonts w:ascii="Book Antiqua" w:hAnsi="Book Antiqua"/>
          <w:i/>
          <w:sz w:val="24"/>
        </w:rPr>
        <w:t xml:space="preserve"> One</w:t>
      </w:r>
      <w:r w:rsidRPr="00024B7C">
        <w:rPr>
          <w:rFonts w:ascii="Book Antiqua" w:hAnsi="Book Antiqua"/>
          <w:sz w:val="24"/>
        </w:rPr>
        <w:t xml:space="preserve"> 2014; </w:t>
      </w:r>
      <w:r w:rsidRPr="00024B7C">
        <w:rPr>
          <w:rFonts w:ascii="Book Antiqua" w:hAnsi="Book Antiqua"/>
          <w:b/>
          <w:sz w:val="24"/>
        </w:rPr>
        <w:t>9</w:t>
      </w:r>
      <w:r w:rsidRPr="00024B7C">
        <w:rPr>
          <w:rFonts w:ascii="Book Antiqua" w:hAnsi="Book Antiqua"/>
          <w:sz w:val="24"/>
        </w:rPr>
        <w:t>: e108343 [PMID: 25310678 DOI: 10.1371/journal.pone.0108343]</w:t>
      </w:r>
    </w:p>
    <w:p w:rsidR="00CF6BED" w:rsidRPr="00024B7C" w:rsidRDefault="00CF6BED" w:rsidP="00024B7C">
      <w:pPr>
        <w:adjustRightInd w:val="0"/>
        <w:snapToGrid w:val="0"/>
        <w:spacing w:line="360" w:lineRule="auto"/>
        <w:rPr>
          <w:rFonts w:ascii="Book Antiqua" w:hAnsi="Book Antiqua"/>
          <w:sz w:val="24"/>
        </w:rPr>
      </w:pPr>
      <w:r w:rsidRPr="00024B7C">
        <w:rPr>
          <w:rFonts w:ascii="Book Antiqua" w:hAnsi="Book Antiqua"/>
          <w:sz w:val="24"/>
        </w:rPr>
        <w:t xml:space="preserve">3 </w:t>
      </w:r>
      <w:proofErr w:type="spellStart"/>
      <w:r w:rsidRPr="00024B7C">
        <w:rPr>
          <w:rFonts w:ascii="Book Antiqua" w:hAnsi="Book Antiqua"/>
          <w:b/>
          <w:sz w:val="24"/>
        </w:rPr>
        <w:t>Sheikhansari</w:t>
      </w:r>
      <w:proofErr w:type="spellEnd"/>
      <w:r w:rsidRPr="00024B7C">
        <w:rPr>
          <w:rFonts w:ascii="Book Antiqua" w:hAnsi="Book Antiqua"/>
          <w:b/>
          <w:sz w:val="24"/>
        </w:rPr>
        <w:t xml:space="preserve"> G</w:t>
      </w:r>
      <w:r w:rsidRPr="00024B7C">
        <w:rPr>
          <w:rFonts w:ascii="Book Antiqua" w:hAnsi="Book Antiqua"/>
          <w:sz w:val="24"/>
        </w:rPr>
        <w:t xml:space="preserve">, </w:t>
      </w:r>
      <w:proofErr w:type="spellStart"/>
      <w:r w:rsidRPr="00024B7C">
        <w:rPr>
          <w:rFonts w:ascii="Book Antiqua" w:hAnsi="Book Antiqua"/>
          <w:sz w:val="24"/>
        </w:rPr>
        <w:t>Aghebati-Maleki</w:t>
      </w:r>
      <w:proofErr w:type="spellEnd"/>
      <w:r w:rsidRPr="00024B7C">
        <w:rPr>
          <w:rFonts w:ascii="Book Antiqua" w:hAnsi="Book Antiqua"/>
          <w:sz w:val="24"/>
        </w:rPr>
        <w:t xml:space="preserve"> L, Nouri M, </w:t>
      </w:r>
      <w:proofErr w:type="spellStart"/>
      <w:r w:rsidRPr="00024B7C">
        <w:rPr>
          <w:rFonts w:ascii="Book Antiqua" w:hAnsi="Book Antiqua"/>
          <w:sz w:val="24"/>
        </w:rPr>
        <w:t>Jadidi-Niaragh</w:t>
      </w:r>
      <w:proofErr w:type="spellEnd"/>
      <w:r w:rsidRPr="00024B7C">
        <w:rPr>
          <w:rFonts w:ascii="Book Antiqua" w:hAnsi="Book Antiqua"/>
          <w:sz w:val="24"/>
        </w:rPr>
        <w:t xml:space="preserve"> F, </w:t>
      </w:r>
      <w:proofErr w:type="spellStart"/>
      <w:r w:rsidRPr="00024B7C">
        <w:rPr>
          <w:rFonts w:ascii="Book Antiqua" w:hAnsi="Book Antiqua"/>
          <w:sz w:val="24"/>
        </w:rPr>
        <w:t>Yousefi</w:t>
      </w:r>
      <w:proofErr w:type="spellEnd"/>
      <w:r w:rsidRPr="00024B7C">
        <w:rPr>
          <w:rFonts w:ascii="Book Antiqua" w:hAnsi="Book Antiqua"/>
          <w:sz w:val="24"/>
        </w:rPr>
        <w:t xml:space="preserve"> M. Current approaches for the treatment of premature ovarian failure with stem cell therapy. </w:t>
      </w:r>
      <w:r w:rsidRPr="00024B7C">
        <w:rPr>
          <w:rFonts w:ascii="Book Antiqua" w:hAnsi="Book Antiqua"/>
          <w:i/>
          <w:sz w:val="24"/>
        </w:rPr>
        <w:t xml:space="preserve">Biomed </w:t>
      </w:r>
      <w:proofErr w:type="spellStart"/>
      <w:r w:rsidRPr="00024B7C">
        <w:rPr>
          <w:rFonts w:ascii="Book Antiqua" w:hAnsi="Book Antiqua"/>
          <w:i/>
          <w:sz w:val="24"/>
        </w:rPr>
        <w:t>Pharmacother</w:t>
      </w:r>
      <w:proofErr w:type="spellEnd"/>
      <w:r w:rsidRPr="00024B7C">
        <w:rPr>
          <w:rFonts w:ascii="Book Antiqua" w:hAnsi="Book Antiqua"/>
          <w:sz w:val="24"/>
        </w:rPr>
        <w:t xml:space="preserve"> 2018; </w:t>
      </w:r>
      <w:r w:rsidRPr="00024B7C">
        <w:rPr>
          <w:rFonts w:ascii="Book Antiqua" w:hAnsi="Book Antiqua"/>
          <w:b/>
          <w:sz w:val="24"/>
        </w:rPr>
        <w:t>102</w:t>
      </w:r>
      <w:r w:rsidRPr="00024B7C">
        <w:rPr>
          <w:rFonts w:ascii="Book Antiqua" w:hAnsi="Book Antiqua"/>
          <w:sz w:val="24"/>
        </w:rPr>
        <w:t>: 254-262 [PMID: 29567538]</w:t>
      </w:r>
    </w:p>
    <w:p w:rsidR="00CB7974" w:rsidRPr="00024B7C" w:rsidRDefault="00CF6BED" w:rsidP="00024B7C">
      <w:pPr>
        <w:adjustRightInd w:val="0"/>
        <w:snapToGrid w:val="0"/>
        <w:spacing w:line="360" w:lineRule="auto"/>
        <w:rPr>
          <w:rFonts w:ascii="Book Antiqua" w:hAnsi="Book Antiqua"/>
          <w:sz w:val="24"/>
        </w:rPr>
      </w:pPr>
      <w:r w:rsidRPr="00024B7C">
        <w:rPr>
          <w:rFonts w:ascii="Book Antiqua" w:hAnsi="Book Antiqua"/>
          <w:sz w:val="24"/>
        </w:rPr>
        <w:t xml:space="preserve">4 </w:t>
      </w:r>
      <w:r w:rsidRPr="00024B7C">
        <w:rPr>
          <w:rFonts w:ascii="Book Antiqua" w:hAnsi="Book Antiqua"/>
          <w:b/>
          <w:sz w:val="24"/>
        </w:rPr>
        <w:t>Kramer</w:t>
      </w:r>
      <w:r w:rsidR="00CB7974" w:rsidRPr="00024B7C">
        <w:rPr>
          <w:rFonts w:ascii="Book Antiqua" w:hAnsi="Book Antiqua"/>
          <w:b/>
          <w:sz w:val="24"/>
        </w:rPr>
        <w:t xml:space="preserve"> A</w:t>
      </w:r>
      <w:r w:rsidRPr="00024B7C">
        <w:rPr>
          <w:rFonts w:ascii="Book Antiqua" w:hAnsi="Book Antiqua"/>
          <w:b/>
          <w:sz w:val="24"/>
        </w:rPr>
        <w:t>,</w:t>
      </w:r>
      <w:r w:rsidR="00CB7974" w:rsidRPr="00024B7C">
        <w:rPr>
          <w:rFonts w:ascii="Book Antiqua" w:hAnsi="Book Antiqua"/>
          <w:b/>
          <w:sz w:val="24"/>
        </w:rPr>
        <w:t xml:space="preserve"> </w:t>
      </w:r>
      <w:proofErr w:type="spellStart"/>
      <w:r w:rsidR="00CB7974" w:rsidRPr="00024B7C">
        <w:rPr>
          <w:rFonts w:ascii="Book Antiqua" w:hAnsi="Book Antiqua"/>
          <w:sz w:val="24"/>
        </w:rPr>
        <w:t>Yaoliwasi</w:t>
      </w:r>
      <w:proofErr w:type="spellEnd"/>
      <w:r w:rsidR="00CB7974" w:rsidRPr="00024B7C">
        <w:rPr>
          <w:rFonts w:ascii="Book Antiqua" w:hAnsi="Book Antiqua"/>
          <w:sz w:val="24"/>
        </w:rPr>
        <w:t xml:space="preserve"> A, </w:t>
      </w:r>
      <w:proofErr w:type="spellStart"/>
      <w:r w:rsidR="00CB7974" w:rsidRPr="00024B7C">
        <w:rPr>
          <w:rFonts w:ascii="Book Antiqua" w:hAnsi="Book Antiqua"/>
          <w:sz w:val="24"/>
        </w:rPr>
        <w:t>Yuemaier</w:t>
      </w:r>
      <w:proofErr w:type="spellEnd"/>
      <w:r w:rsidR="00CB7974" w:rsidRPr="00024B7C">
        <w:rPr>
          <w:rFonts w:ascii="Book Antiqua" w:hAnsi="Book Antiqua"/>
          <w:sz w:val="24"/>
        </w:rPr>
        <w:t xml:space="preserve"> M, </w:t>
      </w:r>
      <w:proofErr w:type="spellStart"/>
      <w:r w:rsidR="00CB7974" w:rsidRPr="00024B7C">
        <w:rPr>
          <w:rFonts w:ascii="Book Antiqua" w:hAnsi="Book Antiqua"/>
          <w:sz w:val="24"/>
        </w:rPr>
        <w:t>Tuerhong</w:t>
      </w:r>
      <w:proofErr w:type="spellEnd"/>
      <w:r w:rsidR="00CB7974" w:rsidRPr="00024B7C">
        <w:rPr>
          <w:rFonts w:ascii="Book Antiqua" w:hAnsi="Book Antiqua"/>
          <w:sz w:val="24"/>
        </w:rPr>
        <w:t xml:space="preserve"> M, </w:t>
      </w:r>
      <w:proofErr w:type="spellStart"/>
      <w:r w:rsidR="00CB7974" w:rsidRPr="00024B7C">
        <w:rPr>
          <w:rFonts w:ascii="Book Antiqua" w:hAnsi="Book Antiqua"/>
          <w:sz w:val="24"/>
        </w:rPr>
        <w:t>Kadeer</w:t>
      </w:r>
      <w:proofErr w:type="spellEnd"/>
      <w:r w:rsidR="00CB7974" w:rsidRPr="00024B7C">
        <w:rPr>
          <w:rFonts w:ascii="Book Antiqua" w:hAnsi="Book Antiqua"/>
          <w:sz w:val="24"/>
        </w:rPr>
        <w:t xml:space="preserve"> N, </w:t>
      </w:r>
      <w:proofErr w:type="spellStart"/>
      <w:r w:rsidR="00CB7974" w:rsidRPr="00024B7C">
        <w:rPr>
          <w:rFonts w:ascii="Book Antiqua" w:hAnsi="Book Antiqua"/>
          <w:sz w:val="24"/>
        </w:rPr>
        <w:t>Yilike</w:t>
      </w:r>
      <w:proofErr w:type="spellEnd"/>
      <w:r w:rsidR="00CB7974" w:rsidRPr="00024B7C">
        <w:rPr>
          <w:rFonts w:ascii="Book Antiqua" w:hAnsi="Book Antiqua"/>
          <w:sz w:val="24"/>
        </w:rPr>
        <w:t xml:space="preserve"> X</w:t>
      </w:r>
      <w:r w:rsidRPr="00024B7C">
        <w:rPr>
          <w:rFonts w:ascii="Book Antiqua" w:hAnsi="Book Antiqua"/>
          <w:sz w:val="24"/>
        </w:rPr>
        <w:t xml:space="preserve">. </w:t>
      </w:r>
      <w:r w:rsidR="005C7E70" w:rsidRPr="00024B7C">
        <w:rPr>
          <w:rFonts w:ascii="Book Antiqua" w:hAnsi="Book Antiqua"/>
          <w:sz w:val="24"/>
        </w:rPr>
        <w:t>[</w:t>
      </w:r>
      <w:r w:rsidRPr="00024B7C">
        <w:rPr>
          <w:rFonts w:ascii="Book Antiqua" w:hAnsi="Book Antiqua"/>
          <w:sz w:val="24"/>
        </w:rPr>
        <w:t>The effect of chronic stress on the levels of E2, FSH, LH and β - EP in serum of rats wi</w:t>
      </w:r>
      <w:r w:rsidR="00CB7974" w:rsidRPr="00024B7C">
        <w:rPr>
          <w:rFonts w:ascii="Book Antiqua" w:hAnsi="Book Antiqua"/>
          <w:sz w:val="24"/>
        </w:rPr>
        <w:t>th premature ovarian failure</w:t>
      </w:r>
      <w:r w:rsidR="005C7E70" w:rsidRPr="00024B7C">
        <w:rPr>
          <w:rFonts w:ascii="Book Antiqua" w:hAnsi="Book Antiqua"/>
          <w:sz w:val="24"/>
        </w:rPr>
        <w:t>]</w:t>
      </w:r>
      <w:r w:rsidRPr="00024B7C">
        <w:rPr>
          <w:rFonts w:ascii="Book Antiqua" w:hAnsi="Book Antiqua"/>
          <w:sz w:val="24"/>
        </w:rPr>
        <w:t xml:space="preserve">. </w:t>
      </w:r>
      <w:proofErr w:type="spellStart"/>
      <w:r w:rsidR="00CB7974" w:rsidRPr="00024B7C">
        <w:rPr>
          <w:rFonts w:ascii="Book Antiqua" w:hAnsi="Book Antiqua"/>
          <w:i/>
          <w:sz w:val="24"/>
        </w:rPr>
        <w:t>Zhonghua</w:t>
      </w:r>
      <w:proofErr w:type="spellEnd"/>
      <w:r w:rsidR="00CB7974" w:rsidRPr="00024B7C">
        <w:rPr>
          <w:rFonts w:ascii="Book Antiqua" w:hAnsi="Book Antiqua"/>
          <w:i/>
          <w:sz w:val="24"/>
        </w:rPr>
        <w:t xml:space="preserve"> </w:t>
      </w:r>
      <w:proofErr w:type="spellStart"/>
      <w:r w:rsidR="00CB7974" w:rsidRPr="00024B7C">
        <w:rPr>
          <w:rFonts w:ascii="Book Antiqua" w:hAnsi="Book Antiqua"/>
          <w:i/>
          <w:sz w:val="24"/>
        </w:rPr>
        <w:t>Zhongyiyao</w:t>
      </w:r>
      <w:proofErr w:type="spellEnd"/>
      <w:r w:rsidR="00CB7974" w:rsidRPr="00024B7C">
        <w:rPr>
          <w:rFonts w:ascii="Book Antiqua" w:hAnsi="Book Antiqua"/>
          <w:i/>
          <w:sz w:val="24"/>
        </w:rPr>
        <w:t xml:space="preserve"> </w:t>
      </w:r>
      <w:proofErr w:type="spellStart"/>
      <w:r w:rsidR="00CB7974" w:rsidRPr="00024B7C">
        <w:rPr>
          <w:rFonts w:ascii="Book Antiqua" w:hAnsi="Book Antiqua"/>
          <w:i/>
          <w:sz w:val="24"/>
        </w:rPr>
        <w:t>Xuekan</w:t>
      </w:r>
      <w:proofErr w:type="spellEnd"/>
      <w:r w:rsidR="00CB7974" w:rsidRPr="00024B7C">
        <w:rPr>
          <w:rFonts w:ascii="Book Antiqua" w:hAnsi="Book Antiqua"/>
          <w:sz w:val="24"/>
        </w:rPr>
        <w:t xml:space="preserve"> </w:t>
      </w:r>
      <w:r w:rsidRPr="00024B7C">
        <w:rPr>
          <w:rFonts w:ascii="Book Antiqua" w:hAnsi="Book Antiqua"/>
          <w:sz w:val="24"/>
        </w:rPr>
        <w:t>2019</w:t>
      </w:r>
      <w:r w:rsidR="00CB7974" w:rsidRPr="00024B7C">
        <w:rPr>
          <w:rFonts w:ascii="Book Antiqua" w:hAnsi="Book Antiqua"/>
          <w:sz w:val="24"/>
        </w:rPr>
        <w:t xml:space="preserve">; </w:t>
      </w:r>
      <w:r w:rsidRPr="00024B7C">
        <w:rPr>
          <w:rFonts w:ascii="Book Antiqua" w:hAnsi="Book Antiqua"/>
          <w:b/>
          <w:sz w:val="24"/>
        </w:rPr>
        <w:t>37</w:t>
      </w:r>
      <w:r w:rsidRPr="00024B7C">
        <w:rPr>
          <w:rFonts w:ascii="Book Antiqua" w:hAnsi="Book Antiqua"/>
          <w:sz w:val="24"/>
        </w:rPr>
        <w:t>:</w:t>
      </w:r>
      <w:r w:rsidR="00CB7974" w:rsidRPr="00024B7C">
        <w:rPr>
          <w:rFonts w:ascii="Book Antiqua" w:hAnsi="Book Antiqua"/>
          <w:sz w:val="24"/>
        </w:rPr>
        <w:t xml:space="preserve"> </w:t>
      </w:r>
      <w:r w:rsidRPr="00024B7C">
        <w:rPr>
          <w:rFonts w:ascii="Book Antiqua" w:hAnsi="Book Antiqua"/>
          <w:sz w:val="24"/>
        </w:rPr>
        <w:t>631-634</w:t>
      </w:r>
      <w:r w:rsidR="00CB7974" w:rsidRPr="00024B7C">
        <w:rPr>
          <w:rFonts w:ascii="Book Antiqua" w:hAnsi="Book Antiqua"/>
          <w:sz w:val="24"/>
        </w:rPr>
        <w:t xml:space="preserve">, </w:t>
      </w:r>
      <w:r w:rsidRPr="00024B7C">
        <w:rPr>
          <w:rFonts w:ascii="Book Antiqua" w:hAnsi="Book Antiqua"/>
          <w:sz w:val="24"/>
        </w:rPr>
        <w:t xml:space="preserve">778-779 </w:t>
      </w:r>
      <w:r w:rsidR="00CB7974" w:rsidRPr="00024B7C">
        <w:rPr>
          <w:rFonts w:ascii="Book Antiqua" w:hAnsi="Book Antiqua"/>
          <w:sz w:val="24"/>
        </w:rPr>
        <w:t>[DOI</w:t>
      </w:r>
      <w:r w:rsidRPr="00024B7C">
        <w:rPr>
          <w:rFonts w:ascii="Book Antiqua" w:hAnsi="Book Antiqua"/>
          <w:sz w:val="24"/>
        </w:rPr>
        <w:t>:10.13193/j.issn.1673-7717.2019.03.028</w:t>
      </w:r>
      <w:r w:rsidR="00CB7974" w:rsidRPr="00024B7C">
        <w:rPr>
          <w:rFonts w:ascii="Book Antiqua" w:hAnsi="Book Antiqua"/>
          <w:sz w:val="24"/>
        </w:rPr>
        <w:t>]</w:t>
      </w:r>
    </w:p>
    <w:p w:rsidR="00CF6BED" w:rsidRPr="00024B7C" w:rsidRDefault="00CF6BED" w:rsidP="00024B7C">
      <w:pPr>
        <w:adjustRightInd w:val="0"/>
        <w:snapToGrid w:val="0"/>
        <w:spacing w:line="360" w:lineRule="auto"/>
        <w:rPr>
          <w:rFonts w:ascii="Book Antiqua" w:hAnsi="Book Antiqua"/>
          <w:sz w:val="24"/>
        </w:rPr>
      </w:pPr>
      <w:proofErr w:type="gramStart"/>
      <w:r w:rsidRPr="00024B7C">
        <w:rPr>
          <w:rFonts w:ascii="Book Antiqua" w:hAnsi="Book Antiqua"/>
          <w:sz w:val="24"/>
        </w:rPr>
        <w:t xml:space="preserve">5 </w:t>
      </w:r>
      <w:proofErr w:type="spellStart"/>
      <w:r w:rsidRPr="00024B7C">
        <w:rPr>
          <w:rFonts w:ascii="Book Antiqua" w:hAnsi="Book Antiqua"/>
          <w:b/>
          <w:sz w:val="24"/>
        </w:rPr>
        <w:t>Ullah</w:t>
      </w:r>
      <w:proofErr w:type="spellEnd"/>
      <w:r w:rsidRPr="00024B7C">
        <w:rPr>
          <w:rFonts w:ascii="Book Antiqua" w:hAnsi="Book Antiqua"/>
          <w:b/>
          <w:sz w:val="24"/>
        </w:rPr>
        <w:t xml:space="preserve"> I</w:t>
      </w:r>
      <w:r w:rsidRPr="00024B7C">
        <w:rPr>
          <w:rFonts w:ascii="Book Antiqua" w:hAnsi="Book Antiqua"/>
          <w:sz w:val="24"/>
        </w:rPr>
        <w:t xml:space="preserve">, </w:t>
      </w:r>
      <w:proofErr w:type="spellStart"/>
      <w:r w:rsidRPr="00024B7C">
        <w:rPr>
          <w:rFonts w:ascii="Book Antiqua" w:hAnsi="Book Antiqua"/>
          <w:sz w:val="24"/>
        </w:rPr>
        <w:t>Subbarao</w:t>
      </w:r>
      <w:proofErr w:type="spellEnd"/>
      <w:r w:rsidRPr="00024B7C">
        <w:rPr>
          <w:rFonts w:ascii="Book Antiqua" w:hAnsi="Book Antiqua"/>
          <w:sz w:val="24"/>
        </w:rPr>
        <w:t xml:space="preserve"> RB, Rho GJ.</w:t>
      </w:r>
      <w:proofErr w:type="gramEnd"/>
      <w:r w:rsidRPr="00024B7C">
        <w:rPr>
          <w:rFonts w:ascii="Book Antiqua" w:hAnsi="Book Antiqua"/>
          <w:sz w:val="24"/>
        </w:rPr>
        <w:t xml:space="preserve"> </w:t>
      </w:r>
      <w:proofErr w:type="gramStart"/>
      <w:r w:rsidRPr="00024B7C">
        <w:rPr>
          <w:rFonts w:ascii="Book Antiqua" w:hAnsi="Book Antiqua"/>
          <w:sz w:val="24"/>
        </w:rPr>
        <w:t>Human mesenchymal stem cells - current trends and future prospective.</w:t>
      </w:r>
      <w:proofErr w:type="gramEnd"/>
      <w:r w:rsidRPr="00024B7C">
        <w:rPr>
          <w:rFonts w:ascii="Book Antiqua" w:hAnsi="Book Antiqua"/>
          <w:sz w:val="24"/>
        </w:rPr>
        <w:t xml:space="preserve"> </w:t>
      </w:r>
      <w:proofErr w:type="spellStart"/>
      <w:r w:rsidRPr="00024B7C">
        <w:rPr>
          <w:rFonts w:ascii="Book Antiqua" w:hAnsi="Book Antiqua"/>
          <w:i/>
          <w:sz w:val="24"/>
        </w:rPr>
        <w:t>Biosci</w:t>
      </w:r>
      <w:proofErr w:type="spellEnd"/>
      <w:r w:rsidRPr="00024B7C">
        <w:rPr>
          <w:rFonts w:ascii="Book Antiqua" w:hAnsi="Book Antiqua"/>
          <w:i/>
          <w:sz w:val="24"/>
        </w:rPr>
        <w:t xml:space="preserve"> Rep</w:t>
      </w:r>
      <w:r w:rsidRPr="00024B7C">
        <w:rPr>
          <w:rFonts w:ascii="Book Antiqua" w:hAnsi="Book Antiqua"/>
          <w:sz w:val="24"/>
        </w:rPr>
        <w:t xml:space="preserve"> 2015; </w:t>
      </w:r>
      <w:r w:rsidRPr="00024B7C">
        <w:rPr>
          <w:rFonts w:ascii="Book Antiqua" w:hAnsi="Book Antiqua"/>
          <w:b/>
          <w:sz w:val="24"/>
        </w:rPr>
        <w:t>35</w:t>
      </w:r>
      <w:r w:rsidR="00092D1B">
        <w:rPr>
          <w:rFonts w:ascii="Book Antiqua" w:hAnsi="Book Antiqua"/>
          <w:sz w:val="24"/>
        </w:rPr>
        <w:t>:</w:t>
      </w:r>
      <w:r w:rsidR="00092D1B">
        <w:rPr>
          <w:rFonts w:ascii="Book Antiqua" w:hAnsi="Book Antiqua" w:hint="eastAsia"/>
          <w:sz w:val="24"/>
        </w:rPr>
        <w:t xml:space="preserve"> </w:t>
      </w:r>
      <w:r w:rsidR="00092D1B" w:rsidRPr="00092D1B">
        <w:rPr>
          <w:rFonts w:ascii="Book Antiqua" w:hAnsi="Book Antiqua"/>
          <w:sz w:val="24"/>
        </w:rPr>
        <w:t>e00191</w:t>
      </w:r>
      <w:r w:rsidR="00092D1B">
        <w:rPr>
          <w:rFonts w:ascii="Book Antiqua" w:hAnsi="Book Antiqua" w:hint="eastAsia"/>
          <w:sz w:val="24"/>
        </w:rPr>
        <w:t xml:space="preserve"> </w:t>
      </w:r>
      <w:r w:rsidRPr="00024B7C">
        <w:rPr>
          <w:rFonts w:ascii="Book Antiqua" w:hAnsi="Book Antiqua"/>
          <w:sz w:val="24"/>
        </w:rPr>
        <w:t>[PMID: 25797907 DOI: 10.1042/BSR20150025]</w:t>
      </w:r>
    </w:p>
    <w:p w:rsidR="00CF6BED" w:rsidRPr="00024B7C" w:rsidRDefault="00CF6BED" w:rsidP="00024B7C">
      <w:pPr>
        <w:adjustRightInd w:val="0"/>
        <w:snapToGrid w:val="0"/>
        <w:spacing w:line="360" w:lineRule="auto"/>
        <w:rPr>
          <w:rFonts w:ascii="Book Antiqua" w:hAnsi="Book Antiqua"/>
          <w:sz w:val="24"/>
        </w:rPr>
      </w:pPr>
      <w:r w:rsidRPr="00024B7C">
        <w:rPr>
          <w:rFonts w:ascii="Book Antiqua" w:hAnsi="Book Antiqua"/>
          <w:sz w:val="24"/>
        </w:rPr>
        <w:t xml:space="preserve">6 </w:t>
      </w:r>
      <w:proofErr w:type="spellStart"/>
      <w:r w:rsidRPr="00024B7C">
        <w:rPr>
          <w:rFonts w:ascii="Book Antiqua" w:hAnsi="Book Antiqua"/>
          <w:b/>
          <w:sz w:val="24"/>
        </w:rPr>
        <w:t>Arutyunyan</w:t>
      </w:r>
      <w:proofErr w:type="spellEnd"/>
      <w:r w:rsidRPr="00024B7C">
        <w:rPr>
          <w:rFonts w:ascii="Book Antiqua" w:hAnsi="Book Antiqua"/>
          <w:b/>
          <w:sz w:val="24"/>
        </w:rPr>
        <w:t xml:space="preserve"> I</w:t>
      </w:r>
      <w:r w:rsidRPr="00024B7C">
        <w:rPr>
          <w:rFonts w:ascii="Book Antiqua" w:hAnsi="Book Antiqua"/>
          <w:sz w:val="24"/>
        </w:rPr>
        <w:t xml:space="preserve">, </w:t>
      </w:r>
      <w:proofErr w:type="spellStart"/>
      <w:r w:rsidRPr="00024B7C">
        <w:rPr>
          <w:rFonts w:ascii="Book Antiqua" w:hAnsi="Book Antiqua"/>
          <w:sz w:val="24"/>
        </w:rPr>
        <w:t>Elchaninov</w:t>
      </w:r>
      <w:proofErr w:type="spellEnd"/>
      <w:r w:rsidRPr="00024B7C">
        <w:rPr>
          <w:rFonts w:ascii="Book Antiqua" w:hAnsi="Book Antiqua"/>
          <w:sz w:val="24"/>
        </w:rPr>
        <w:t xml:space="preserve"> A, Makarov A, </w:t>
      </w:r>
      <w:proofErr w:type="spellStart"/>
      <w:r w:rsidRPr="00024B7C">
        <w:rPr>
          <w:rFonts w:ascii="Book Antiqua" w:hAnsi="Book Antiqua"/>
          <w:sz w:val="24"/>
        </w:rPr>
        <w:t>Fatkhudinov</w:t>
      </w:r>
      <w:proofErr w:type="spellEnd"/>
      <w:r w:rsidRPr="00024B7C">
        <w:rPr>
          <w:rFonts w:ascii="Book Antiqua" w:hAnsi="Book Antiqua"/>
          <w:sz w:val="24"/>
        </w:rPr>
        <w:t xml:space="preserve"> T. Umbilical Cord as Prospective Source for Mesenchymal Stem Cell-Based Therapy. </w:t>
      </w:r>
      <w:r w:rsidRPr="00024B7C">
        <w:rPr>
          <w:rFonts w:ascii="Book Antiqua" w:hAnsi="Book Antiqua"/>
          <w:i/>
          <w:sz w:val="24"/>
        </w:rPr>
        <w:t xml:space="preserve">Stem Cells </w:t>
      </w:r>
      <w:proofErr w:type="spellStart"/>
      <w:r w:rsidRPr="00024B7C">
        <w:rPr>
          <w:rFonts w:ascii="Book Antiqua" w:hAnsi="Book Antiqua"/>
          <w:i/>
          <w:sz w:val="24"/>
        </w:rPr>
        <w:t>Int</w:t>
      </w:r>
      <w:proofErr w:type="spellEnd"/>
      <w:r w:rsidRPr="00024B7C">
        <w:rPr>
          <w:rFonts w:ascii="Book Antiqua" w:hAnsi="Book Antiqua"/>
          <w:sz w:val="24"/>
        </w:rPr>
        <w:t xml:space="preserve"> 2016; </w:t>
      </w:r>
      <w:r w:rsidRPr="00024B7C">
        <w:rPr>
          <w:rFonts w:ascii="Book Antiqua" w:hAnsi="Book Antiqua"/>
          <w:b/>
          <w:sz w:val="24"/>
        </w:rPr>
        <w:t>2016</w:t>
      </w:r>
      <w:r w:rsidRPr="00024B7C">
        <w:rPr>
          <w:rFonts w:ascii="Book Antiqua" w:hAnsi="Book Antiqua"/>
          <w:sz w:val="24"/>
        </w:rPr>
        <w:t>: 6901286 [PMID: 27651799 DOI: 10.1155/2016/6901286]</w:t>
      </w:r>
    </w:p>
    <w:p w:rsidR="00CF6BED" w:rsidRPr="00024B7C" w:rsidRDefault="00CF6BED" w:rsidP="00024B7C">
      <w:pPr>
        <w:adjustRightInd w:val="0"/>
        <w:snapToGrid w:val="0"/>
        <w:spacing w:line="360" w:lineRule="auto"/>
        <w:rPr>
          <w:rFonts w:ascii="Book Antiqua" w:hAnsi="Book Antiqua"/>
          <w:sz w:val="24"/>
        </w:rPr>
      </w:pPr>
      <w:r w:rsidRPr="00024B7C">
        <w:rPr>
          <w:rFonts w:ascii="Book Antiqua" w:hAnsi="Book Antiqua"/>
          <w:sz w:val="24"/>
        </w:rPr>
        <w:t xml:space="preserve">7 </w:t>
      </w:r>
      <w:r w:rsidR="00C117EF" w:rsidRPr="00024B7C">
        <w:rPr>
          <w:rFonts w:ascii="Book Antiqua" w:hAnsi="Book Antiqua"/>
          <w:b/>
          <w:sz w:val="24"/>
        </w:rPr>
        <w:t xml:space="preserve">Wang </w:t>
      </w:r>
      <w:r w:rsidRPr="00024B7C">
        <w:rPr>
          <w:rFonts w:ascii="Book Antiqua" w:hAnsi="Book Antiqua"/>
          <w:b/>
          <w:sz w:val="24"/>
        </w:rPr>
        <w:t>Z</w:t>
      </w:r>
      <w:r w:rsidRPr="00024B7C">
        <w:rPr>
          <w:rFonts w:ascii="Book Antiqua" w:hAnsi="Book Antiqua"/>
          <w:sz w:val="24"/>
        </w:rPr>
        <w:t>,</w:t>
      </w:r>
      <w:r w:rsidR="00C117EF" w:rsidRPr="00024B7C">
        <w:rPr>
          <w:rFonts w:ascii="Book Antiqua" w:hAnsi="Book Antiqua"/>
          <w:sz w:val="24"/>
        </w:rPr>
        <w:t xml:space="preserve"> Huang </w:t>
      </w:r>
      <w:r w:rsidRPr="00024B7C">
        <w:rPr>
          <w:rFonts w:ascii="Book Antiqua" w:hAnsi="Book Antiqua"/>
          <w:sz w:val="24"/>
        </w:rPr>
        <w:t>K</w:t>
      </w:r>
      <w:r w:rsidR="00C117EF" w:rsidRPr="00024B7C">
        <w:rPr>
          <w:rFonts w:ascii="Book Antiqua" w:hAnsi="Book Antiqua"/>
          <w:sz w:val="24"/>
        </w:rPr>
        <w:t>R</w:t>
      </w:r>
      <w:r w:rsidRPr="00024B7C">
        <w:rPr>
          <w:rFonts w:ascii="Book Antiqua" w:hAnsi="Book Antiqua"/>
          <w:sz w:val="24"/>
        </w:rPr>
        <w:t xml:space="preserve">, </w:t>
      </w:r>
      <w:r w:rsidR="00C117EF" w:rsidRPr="00024B7C">
        <w:rPr>
          <w:rFonts w:ascii="Book Antiqua" w:hAnsi="Book Antiqua"/>
          <w:sz w:val="24"/>
        </w:rPr>
        <w:t xml:space="preserve">Wang </w:t>
      </w:r>
      <w:r w:rsidRPr="00024B7C">
        <w:rPr>
          <w:rFonts w:ascii="Book Antiqua" w:hAnsi="Book Antiqua"/>
          <w:sz w:val="24"/>
        </w:rPr>
        <w:t>Y</w:t>
      </w:r>
      <w:r w:rsidR="00C117EF" w:rsidRPr="00024B7C">
        <w:rPr>
          <w:rFonts w:ascii="Book Antiqua" w:hAnsi="Book Antiqua"/>
          <w:sz w:val="24"/>
        </w:rPr>
        <w:t>L</w:t>
      </w:r>
      <w:r w:rsidRPr="00024B7C">
        <w:rPr>
          <w:rFonts w:ascii="Book Antiqua" w:hAnsi="Book Antiqua"/>
          <w:sz w:val="24"/>
        </w:rPr>
        <w:t>,</w:t>
      </w:r>
      <w:r w:rsidR="00C117EF" w:rsidRPr="00024B7C">
        <w:rPr>
          <w:rFonts w:ascii="Book Antiqua" w:hAnsi="Book Antiqua"/>
          <w:sz w:val="24"/>
        </w:rPr>
        <w:t xml:space="preserve"> Wang W, Bai HY, Yang XY</w:t>
      </w:r>
      <w:r w:rsidRPr="00024B7C">
        <w:rPr>
          <w:rFonts w:ascii="Book Antiqua" w:hAnsi="Book Antiqua"/>
          <w:sz w:val="24"/>
        </w:rPr>
        <w:t xml:space="preserve">. </w:t>
      </w:r>
      <w:proofErr w:type="gramStart"/>
      <w:r w:rsidR="005C7E70" w:rsidRPr="00024B7C">
        <w:rPr>
          <w:rFonts w:ascii="Book Antiqua" w:hAnsi="Book Antiqua"/>
          <w:sz w:val="24"/>
        </w:rPr>
        <w:t>[</w:t>
      </w:r>
      <w:r w:rsidRPr="00024B7C">
        <w:rPr>
          <w:rFonts w:ascii="Book Antiqua" w:hAnsi="Book Antiqua"/>
          <w:sz w:val="24"/>
        </w:rPr>
        <w:t xml:space="preserve">Localization of transplanted menstrual-derived stem cells in premature </w:t>
      </w:r>
      <w:r w:rsidR="00C117EF" w:rsidRPr="00024B7C">
        <w:rPr>
          <w:rFonts w:ascii="Book Antiqua" w:hAnsi="Book Antiqua"/>
          <w:sz w:val="24"/>
        </w:rPr>
        <w:t>ovarian failure model of mice</w:t>
      </w:r>
      <w:r w:rsidR="005C7E70" w:rsidRPr="00024B7C">
        <w:rPr>
          <w:rFonts w:ascii="Book Antiqua" w:hAnsi="Book Antiqua"/>
          <w:sz w:val="24"/>
        </w:rPr>
        <w:t>]</w:t>
      </w:r>
      <w:r w:rsidRPr="00024B7C">
        <w:rPr>
          <w:rFonts w:ascii="Book Antiqua" w:hAnsi="Book Antiqua"/>
          <w:sz w:val="24"/>
        </w:rPr>
        <w:t>.</w:t>
      </w:r>
      <w:proofErr w:type="gramEnd"/>
      <w:r w:rsidRPr="00024B7C">
        <w:rPr>
          <w:rFonts w:ascii="Book Antiqua" w:hAnsi="Book Antiqua"/>
          <w:sz w:val="24"/>
        </w:rPr>
        <w:t xml:space="preserve"> </w:t>
      </w:r>
      <w:r w:rsidR="00C117EF" w:rsidRPr="00024B7C">
        <w:rPr>
          <w:rFonts w:ascii="Book Antiqua" w:hAnsi="Book Antiqua"/>
          <w:i/>
          <w:sz w:val="24"/>
        </w:rPr>
        <w:t xml:space="preserve">Xi’an </w:t>
      </w:r>
      <w:proofErr w:type="spellStart"/>
      <w:r w:rsidR="00C117EF" w:rsidRPr="00024B7C">
        <w:rPr>
          <w:rFonts w:ascii="Book Antiqua" w:hAnsi="Book Antiqua"/>
          <w:i/>
          <w:sz w:val="24"/>
        </w:rPr>
        <w:t>Jiaotong</w:t>
      </w:r>
      <w:proofErr w:type="spellEnd"/>
      <w:r w:rsidR="00C117EF" w:rsidRPr="00024B7C">
        <w:rPr>
          <w:rFonts w:ascii="Book Antiqua" w:hAnsi="Book Antiqua"/>
          <w:i/>
          <w:sz w:val="24"/>
        </w:rPr>
        <w:t xml:space="preserve"> </w:t>
      </w:r>
      <w:proofErr w:type="spellStart"/>
      <w:r w:rsidR="00C117EF" w:rsidRPr="00024B7C">
        <w:rPr>
          <w:rFonts w:ascii="Book Antiqua" w:hAnsi="Book Antiqua"/>
          <w:i/>
          <w:sz w:val="24"/>
        </w:rPr>
        <w:t>Daxue</w:t>
      </w:r>
      <w:proofErr w:type="spellEnd"/>
      <w:r w:rsidR="00C117EF" w:rsidRPr="00024B7C">
        <w:rPr>
          <w:rFonts w:ascii="Book Antiqua" w:hAnsi="Book Antiqua"/>
          <w:i/>
          <w:sz w:val="24"/>
        </w:rPr>
        <w:t xml:space="preserve"> </w:t>
      </w:r>
      <w:proofErr w:type="spellStart"/>
      <w:r w:rsidR="00C117EF" w:rsidRPr="00024B7C">
        <w:rPr>
          <w:rFonts w:ascii="Book Antiqua" w:hAnsi="Book Antiqua"/>
          <w:i/>
          <w:sz w:val="24"/>
        </w:rPr>
        <w:t>Xuebao</w:t>
      </w:r>
      <w:proofErr w:type="spellEnd"/>
      <w:r w:rsidR="00C117EF" w:rsidRPr="00024B7C">
        <w:rPr>
          <w:rFonts w:ascii="Book Antiqua" w:hAnsi="Book Antiqua"/>
          <w:i/>
          <w:sz w:val="24"/>
        </w:rPr>
        <w:t xml:space="preserve"> (</w:t>
      </w:r>
      <w:proofErr w:type="spellStart"/>
      <w:r w:rsidR="00C117EF" w:rsidRPr="00024B7C">
        <w:rPr>
          <w:rFonts w:ascii="Book Antiqua" w:hAnsi="Book Antiqua"/>
          <w:i/>
          <w:sz w:val="24"/>
        </w:rPr>
        <w:t>Yixue</w:t>
      </w:r>
      <w:proofErr w:type="spellEnd"/>
      <w:r w:rsidR="00C117EF" w:rsidRPr="00024B7C">
        <w:rPr>
          <w:rFonts w:ascii="Book Antiqua" w:hAnsi="Book Antiqua"/>
          <w:i/>
          <w:sz w:val="24"/>
        </w:rPr>
        <w:t xml:space="preserve"> Ban)</w:t>
      </w:r>
      <w:r w:rsidR="00C117EF" w:rsidRPr="00024B7C">
        <w:rPr>
          <w:rFonts w:ascii="Book Antiqua" w:hAnsi="Book Antiqua"/>
          <w:sz w:val="24"/>
        </w:rPr>
        <w:t xml:space="preserve"> </w:t>
      </w:r>
      <w:r w:rsidRPr="00024B7C">
        <w:rPr>
          <w:rFonts w:ascii="Book Antiqua" w:hAnsi="Book Antiqua"/>
          <w:sz w:val="24"/>
        </w:rPr>
        <w:t>2017</w:t>
      </w:r>
      <w:r w:rsidR="00C117EF" w:rsidRPr="00024B7C">
        <w:rPr>
          <w:rFonts w:ascii="Book Antiqua" w:hAnsi="Book Antiqua"/>
          <w:sz w:val="24"/>
        </w:rPr>
        <w:t xml:space="preserve">; </w:t>
      </w:r>
      <w:r w:rsidRPr="00024B7C">
        <w:rPr>
          <w:rFonts w:ascii="Book Antiqua" w:hAnsi="Book Antiqua"/>
          <w:b/>
          <w:sz w:val="24"/>
        </w:rPr>
        <w:t>38</w:t>
      </w:r>
      <w:r w:rsidRPr="00024B7C">
        <w:rPr>
          <w:rFonts w:ascii="Book Antiqua" w:hAnsi="Book Antiqua"/>
          <w:sz w:val="24"/>
        </w:rPr>
        <w:t>: 803-808</w:t>
      </w:r>
      <w:r w:rsidR="00C117EF" w:rsidRPr="00024B7C">
        <w:rPr>
          <w:rFonts w:ascii="Book Antiqua" w:hAnsi="Book Antiqua"/>
          <w:sz w:val="24"/>
        </w:rPr>
        <w:t xml:space="preserve"> [DOI</w:t>
      </w:r>
      <w:r w:rsidRPr="00024B7C">
        <w:rPr>
          <w:rFonts w:ascii="Book Antiqua" w:hAnsi="Book Antiqua"/>
          <w:sz w:val="24"/>
        </w:rPr>
        <w:t>:</w:t>
      </w:r>
      <w:r w:rsidR="00C117EF" w:rsidRPr="00024B7C">
        <w:rPr>
          <w:rFonts w:ascii="Book Antiqua" w:hAnsi="Book Antiqua"/>
          <w:sz w:val="24"/>
        </w:rPr>
        <w:t xml:space="preserve"> </w:t>
      </w:r>
      <w:r w:rsidRPr="00024B7C">
        <w:rPr>
          <w:rFonts w:ascii="Book Antiqua" w:hAnsi="Book Antiqua"/>
          <w:sz w:val="24"/>
        </w:rPr>
        <w:t>10.7652/jdyxb201706005</w:t>
      </w:r>
      <w:r w:rsidR="00C117EF" w:rsidRPr="00024B7C">
        <w:rPr>
          <w:rFonts w:ascii="Book Antiqua" w:hAnsi="Book Antiqua"/>
          <w:sz w:val="24"/>
        </w:rPr>
        <w:t>]</w:t>
      </w:r>
    </w:p>
    <w:p w:rsidR="00CF6BED" w:rsidRPr="00024B7C" w:rsidRDefault="00CF6BED" w:rsidP="00024B7C">
      <w:pPr>
        <w:adjustRightInd w:val="0"/>
        <w:snapToGrid w:val="0"/>
        <w:spacing w:line="360" w:lineRule="auto"/>
        <w:rPr>
          <w:rFonts w:ascii="Book Antiqua" w:hAnsi="Book Antiqua"/>
          <w:sz w:val="24"/>
        </w:rPr>
      </w:pPr>
      <w:r w:rsidRPr="00024B7C">
        <w:rPr>
          <w:rFonts w:ascii="Book Antiqua" w:hAnsi="Book Antiqua"/>
          <w:sz w:val="24"/>
        </w:rPr>
        <w:t xml:space="preserve">8 </w:t>
      </w:r>
      <w:r w:rsidRPr="00024B7C">
        <w:rPr>
          <w:rFonts w:ascii="Book Antiqua" w:hAnsi="Book Antiqua"/>
          <w:b/>
          <w:sz w:val="24"/>
        </w:rPr>
        <w:t>Fu X</w:t>
      </w:r>
      <w:r w:rsidRPr="00024B7C">
        <w:rPr>
          <w:rFonts w:ascii="Book Antiqua" w:hAnsi="Book Antiqua"/>
          <w:sz w:val="24"/>
        </w:rPr>
        <w:t xml:space="preserve">, He Y, </w:t>
      </w:r>
      <w:proofErr w:type="spellStart"/>
      <w:r w:rsidRPr="00024B7C">
        <w:rPr>
          <w:rFonts w:ascii="Book Antiqua" w:hAnsi="Book Antiqua"/>
          <w:sz w:val="24"/>
        </w:rPr>
        <w:t>Xie</w:t>
      </w:r>
      <w:proofErr w:type="spellEnd"/>
      <w:r w:rsidRPr="00024B7C">
        <w:rPr>
          <w:rFonts w:ascii="Book Antiqua" w:hAnsi="Book Antiqua"/>
          <w:sz w:val="24"/>
        </w:rPr>
        <w:t xml:space="preserve"> C, Liu W. Bone marrow mesenchymal stem cell transplantation improves ovarian function and structure in rats with chemotherapy-induced ovarian damage. </w:t>
      </w:r>
      <w:proofErr w:type="spellStart"/>
      <w:r w:rsidRPr="00024B7C">
        <w:rPr>
          <w:rFonts w:ascii="Book Antiqua" w:hAnsi="Book Antiqua"/>
          <w:i/>
          <w:sz w:val="24"/>
        </w:rPr>
        <w:t>Cytotherapy</w:t>
      </w:r>
      <w:proofErr w:type="spellEnd"/>
      <w:r w:rsidRPr="00024B7C">
        <w:rPr>
          <w:rFonts w:ascii="Book Antiqua" w:hAnsi="Book Antiqua"/>
          <w:sz w:val="24"/>
        </w:rPr>
        <w:t xml:space="preserve"> 2008; </w:t>
      </w:r>
      <w:r w:rsidRPr="00024B7C">
        <w:rPr>
          <w:rFonts w:ascii="Book Antiqua" w:hAnsi="Book Antiqua"/>
          <w:b/>
          <w:sz w:val="24"/>
        </w:rPr>
        <w:t>10</w:t>
      </w:r>
      <w:r w:rsidRPr="00024B7C">
        <w:rPr>
          <w:rFonts w:ascii="Book Antiqua" w:hAnsi="Book Antiqua"/>
          <w:sz w:val="24"/>
        </w:rPr>
        <w:t>: 353-363 [PMID: 18574768 DOI: 10.1080/14653240802035926]</w:t>
      </w:r>
    </w:p>
    <w:p w:rsidR="00CF6BED" w:rsidRPr="00024B7C" w:rsidRDefault="00CF6BED" w:rsidP="00024B7C">
      <w:pPr>
        <w:adjustRightInd w:val="0"/>
        <w:snapToGrid w:val="0"/>
        <w:spacing w:line="360" w:lineRule="auto"/>
        <w:rPr>
          <w:rFonts w:ascii="Book Antiqua" w:hAnsi="Book Antiqua"/>
          <w:sz w:val="24"/>
        </w:rPr>
      </w:pPr>
      <w:r w:rsidRPr="00024B7C">
        <w:rPr>
          <w:rFonts w:ascii="Book Antiqua" w:hAnsi="Book Antiqua"/>
          <w:sz w:val="24"/>
        </w:rPr>
        <w:t xml:space="preserve">9 </w:t>
      </w:r>
      <w:proofErr w:type="spellStart"/>
      <w:r w:rsidRPr="00024B7C">
        <w:rPr>
          <w:rFonts w:ascii="Book Antiqua" w:hAnsi="Book Antiqua"/>
          <w:b/>
          <w:sz w:val="24"/>
        </w:rPr>
        <w:t>Fazeli</w:t>
      </w:r>
      <w:proofErr w:type="spellEnd"/>
      <w:r w:rsidRPr="00024B7C">
        <w:rPr>
          <w:rFonts w:ascii="Book Antiqua" w:hAnsi="Book Antiqua"/>
          <w:b/>
          <w:sz w:val="24"/>
        </w:rPr>
        <w:t xml:space="preserve"> Z</w:t>
      </w:r>
      <w:r w:rsidRPr="00024B7C">
        <w:rPr>
          <w:rFonts w:ascii="Book Antiqua" w:hAnsi="Book Antiqua"/>
          <w:sz w:val="24"/>
        </w:rPr>
        <w:t xml:space="preserve">, </w:t>
      </w:r>
      <w:proofErr w:type="spellStart"/>
      <w:r w:rsidRPr="00024B7C">
        <w:rPr>
          <w:rFonts w:ascii="Book Antiqua" w:hAnsi="Book Antiqua"/>
          <w:sz w:val="24"/>
        </w:rPr>
        <w:t>Abedindo</w:t>
      </w:r>
      <w:proofErr w:type="spellEnd"/>
      <w:r w:rsidRPr="00024B7C">
        <w:rPr>
          <w:rFonts w:ascii="Book Antiqua" w:hAnsi="Book Antiqua"/>
          <w:sz w:val="24"/>
        </w:rPr>
        <w:t xml:space="preserve"> A, </w:t>
      </w:r>
      <w:proofErr w:type="spellStart"/>
      <w:r w:rsidRPr="00024B7C">
        <w:rPr>
          <w:rFonts w:ascii="Book Antiqua" w:hAnsi="Book Antiqua"/>
          <w:sz w:val="24"/>
        </w:rPr>
        <w:t>Omrani</w:t>
      </w:r>
      <w:proofErr w:type="spellEnd"/>
      <w:r w:rsidRPr="00024B7C">
        <w:rPr>
          <w:rFonts w:ascii="Book Antiqua" w:hAnsi="Book Antiqua"/>
          <w:sz w:val="24"/>
        </w:rPr>
        <w:t xml:space="preserve"> MD, </w:t>
      </w:r>
      <w:proofErr w:type="spellStart"/>
      <w:r w:rsidRPr="00024B7C">
        <w:rPr>
          <w:rFonts w:ascii="Book Antiqua" w:hAnsi="Book Antiqua"/>
          <w:sz w:val="24"/>
        </w:rPr>
        <w:t>Ghaderian</w:t>
      </w:r>
      <w:proofErr w:type="spellEnd"/>
      <w:r w:rsidRPr="00024B7C">
        <w:rPr>
          <w:rFonts w:ascii="Book Antiqua" w:hAnsi="Book Antiqua"/>
          <w:sz w:val="24"/>
        </w:rPr>
        <w:t xml:space="preserve"> SMH. Mesenchymal Stem Cells (MSCs) Therapy for Recovery of Fertility: a Systematic Review. </w:t>
      </w:r>
      <w:r w:rsidRPr="00024B7C">
        <w:rPr>
          <w:rFonts w:ascii="Book Antiqua" w:hAnsi="Book Antiqua"/>
          <w:i/>
          <w:sz w:val="24"/>
        </w:rPr>
        <w:t>Stem Cell Rev Rep</w:t>
      </w:r>
      <w:r w:rsidRPr="00024B7C">
        <w:rPr>
          <w:rFonts w:ascii="Book Antiqua" w:hAnsi="Book Antiqua"/>
          <w:sz w:val="24"/>
        </w:rPr>
        <w:t xml:space="preserve"> 2018; </w:t>
      </w:r>
      <w:r w:rsidRPr="00024B7C">
        <w:rPr>
          <w:rFonts w:ascii="Book Antiqua" w:hAnsi="Book Antiqua"/>
          <w:b/>
          <w:sz w:val="24"/>
        </w:rPr>
        <w:t>14</w:t>
      </w:r>
      <w:r w:rsidRPr="00024B7C">
        <w:rPr>
          <w:rFonts w:ascii="Book Antiqua" w:hAnsi="Book Antiqua"/>
          <w:sz w:val="24"/>
        </w:rPr>
        <w:t>: 1-12 [PMID: 28884412 DOI: 10.1007/s12015-017-9765-x]</w:t>
      </w:r>
    </w:p>
    <w:p w:rsidR="00CF6BED" w:rsidRPr="00024B7C" w:rsidRDefault="00CF6BED" w:rsidP="00024B7C">
      <w:pPr>
        <w:adjustRightInd w:val="0"/>
        <w:snapToGrid w:val="0"/>
        <w:spacing w:line="360" w:lineRule="auto"/>
        <w:rPr>
          <w:rFonts w:ascii="Book Antiqua" w:hAnsi="Book Antiqua"/>
          <w:sz w:val="24"/>
        </w:rPr>
      </w:pPr>
      <w:r w:rsidRPr="00024B7C">
        <w:rPr>
          <w:rFonts w:ascii="Book Antiqua" w:hAnsi="Book Antiqua"/>
          <w:sz w:val="24"/>
        </w:rPr>
        <w:t xml:space="preserve">10 </w:t>
      </w:r>
      <w:r w:rsidRPr="00024B7C">
        <w:rPr>
          <w:rFonts w:ascii="Book Antiqua" w:hAnsi="Book Antiqua"/>
          <w:b/>
          <w:sz w:val="24"/>
        </w:rPr>
        <w:t>Paladino FV</w:t>
      </w:r>
      <w:r w:rsidRPr="00024B7C">
        <w:rPr>
          <w:rFonts w:ascii="Book Antiqua" w:hAnsi="Book Antiqua"/>
          <w:sz w:val="24"/>
        </w:rPr>
        <w:t xml:space="preserve">, </w:t>
      </w:r>
      <w:proofErr w:type="spellStart"/>
      <w:r w:rsidRPr="00024B7C">
        <w:rPr>
          <w:rFonts w:ascii="Book Antiqua" w:hAnsi="Book Antiqua"/>
          <w:sz w:val="24"/>
        </w:rPr>
        <w:t>Peixoto</w:t>
      </w:r>
      <w:proofErr w:type="spellEnd"/>
      <w:r w:rsidRPr="00024B7C">
        <w:rPr>
          <w:rFonts w:ascii="Book Antiqua" w:hAnsi="Book Antiqua"/>
          <w:sz w:val="24"/>
        </w:rPr>
        <w:t xml:space="preserve">-Cruz JS, </w:t>
      </w:r>
      <w:proofErr w:type="spellStart"/>
      <w:r w:rsidRPr="00024B7C">
        <w:rPr>
          <w:rFonts w:ascii="Book Antiqua" w:hAnsi="Book Antiqua"/>
          <w:sz w:val="24"/>
        </w:rPr>
        <w:t>Santacruz</w:t>
      </w:r>
      <w:proofErr w:type="spellEnd"/>
      <w:r w:rsidRPr="00024B7C">
        <w:rPr>
          <w:rFonts w:ascii="Book Antiqua" w:hAnsi="Book Antiqua"/>
          <w:sz w:val="24"/>
        </w:rPr>
        <w:t xml:space="preserve">-Perez C, Goldberg AC. Comparison between isolation protocols highlights intrinsic variability of human umbilical cord mesenchymal cells. </w:t>
      </w:r>
      <w:r w:rsidRPr="00024B7C">
        <w:rPr>
          <w:rFonts w:ascii="Book Antiqua" w:hAnsi="Book Antiqua"/>
          <w:i/>
          <w:sz w:val="24"/>
        </w:rPr>
        <w:t>Cell Tissue Bank</w:t>
      </w:r>
      <w:r w:rsidRPr="00024B7C">
        <w:rPr>
          <w:rFonts w:ascii="Book Antiqua" w:hAnsi="Book Antiqua"/>
          <w:sz w:val="24"/>
        </w:rPr>
        <w:t xml:space="preserve"> 2016; </w:t>
      </w:r>
      <w:r w:rsidRPr="00024B7C">
        <w:rPr>
          <w:rFonts w:ascii="Book Antiqua" w:hAnsi="Book Antiqua"/>
          <w:b/>
          <w:sz w:val="24"/>
        </w:rPr>
        <w:t>17</w:t>
      </w:r>
      <w:r w:rsidRPr="00024B7C">
        <w:rPr>
          <w:rFonts w:ascii="Book Antiqua" w:hAnsi="Book Antiqua"/>
          <w:sz w:val="24"/>
        </w:rPr>
        <w:t>: 123-136 [PMID: 26154770 DOI: 10.1007/s10561-015-9525-6]</w:t>
      </w:r>
    </w:p>
    <w:p w:rsidR="00CF6BED" w:rsidRPr="00024B7C" w:rsidRDefault="00CF6BED" w:rsidP="00024B7C">
      <w:pPr>
        <w:adjustRightInd w:val="0"/>
        <w:snapToGrid w:val="0"/>
        <w:spacing w:line="360" w:lineRule="auto"/>
        <w:rPr>
          <w:rFonts w:ascii="Book Antiqua" w:hAnsi="Book Antiqua"/>
          <w:sz w:val="24"/>
        </w:rPr>
      </w:pPr>
      <w:r w:rsidRPr="00024B7C">
        <w:rPr>
          <w:rFonts w:ascii="Book Antiqua" w:hAnsi="Book Antiqua"/>
          <w:sz w:val="24"/>
        </w:rPr>
        <w:t xml:space="preserve">11 </w:t>
      </w:r>
      <w:proofErr w:type="spellStart"/>
      <w:r w:rsidRPr="00024B7C">
        <w:rPr>
          <w:rFonts w:ascii="Book Antiqua" w:hAnsi="Book Antiqua"/>
          <w:b/>
          <w:sz w:val="24"/>
        </w:rPr>
        <w:t>Buravkova</w:t>
      </w:r>
      <w:proofErr w:type="spellEnd"/>
      <w:r w:rsidRPr="00024B7C">
        <w:rPr>
          <w:rFonts w:ascii="Book Antiqua" w:hAnsi="Book Antiqua"/>
          <w:b/>
          <w:sz w:val="24"/>
        </w:rPr>
        <w:t xml:space="preserve"> LB</w:t>
      </w:r>
      <w:r w:rsidRPr="00024B7C">
        <w:rPr>
          <w:rFonts w:ascii="Book Antiqua" w:hAnsi="Book Antiqua"/>
          <w:sz w:val="24"/>
        </w:rPr>
        <w:t xml:space="preserve">, </w:t>
      </w:r>
      <w:proofErr w:type="spellStart"/>
      <w:r w:rsidRPr="00024B7C">
        <w:rPr>
          <w:rFonts w:ascii="Book Antiqua" w:hAnsi="Book Antiqua"/>
          <w:sz w:val="24"/>
        </w:rPr>
        <w:t>Andreeva</w:t>
      </w:r>
      <w:proofErr w:type="spellEnd"/>
      <w:r w:rsidRPr="00024B7C">
        <w:rPr>
          <w:rFonts w:ascii="Book Antiqua" w:hAnsi="Book Antiqua"/>
          <w:sz w:val="24"/>
        </w:rPr>
        <w:t xml:space="preserve"> ER, </w:t>
      </w:r>
      <w:proofErr w:type="spellStart"/>
      <w:r w:rsidRPr="00024B7C">
        <w:rPr>
          <w:rFonts w:ascii="Book Antiqua" w:hAnsi="Book Antiqua"/>
          <w:sz w:val="24"/>
        </w:rPr>
        <w:t>Gogvadze</w:t>
      </w:r>
      <w:proofErr w:type="spellEnd"/>
      <w:r w:rsidRPr="00024B7C">
        <w:rPr>
          <w:rFonts w:ascii="Book Antiqua" w:hAnsi="Book Antiqua"/>
          <w:sz w:val="24"/>
        </w:rPr>
        <w:t xml:space="preserve"> V, </w:t>
      </w:r>
      <w:proofErr w:type="spellStart"/>
      <w:r w:rsidRPr="00024B7C">
        <w:rPr>
          <w:rFonts w:ascii="Book Antiqua" w:hAnsi="Book Antiqua"/>
          <w:sz w:val="24"/>
        </w:rPr>
        <w:t>Zhivotovsky</w:t>
      </w:r>
      <w:proofErr w:type="spellEnd"/>
      <w:r w:rsidRPr="00024B7C">
        <w:rPr>
          <w:rFonts w:ascii="Book Antiqua" w:hAnsi="Book Antiqua"/>
          <w:sz w:val="24"/>
        </w:rPr>
        <w:t xml:space="preserve"> B. Mesenchymal stem cells and hypoxia: where are we? </w:t>
      </w:r>
      <w:r w:rsidRPr="00024B7C">
        <w:rPr>
          <w:rFonts w:ascii="Book Antiqua" w:hAnsi="Book Antiqua"/>
          <w:i/>
          <w:sz w:val="24"/>
        </w:rPr>
        <w:t>Mitochondrion</w:t>
      </w:r>
      <w:r w:rsidRPr="00024B7C">
        <w:rPr>
          <w:rFonts w:ascii="Book Antiqua" w:hAnsi="Book Antiqua"/>
          <w:sz w:val="24"/>
        </w:rPr>
        <w:t xml:space="preserve"> 2014; </w:t>
      </w:r>
      <w:r w:rsidRPr="00024B7C">
        <w:rPr>
          <w:rFonts w:ascii="Book Antiqua" w:hAnsi="Book Antiqua"/>
          <w:b/>
          <w:sz w:val="24"/>
        </w:rPr>
        <w:t>19 Pt A</w:t>
      </w:r>
      <w:r w:rsidRPr="00024B7C">
        <w:rPr>
          <w:rFonts w:ascii="Book Antiqua" w:hAnsi="Book Antiqua"/>
          <w:sz w:val="24"/>
        </w:rPr>
        <w:t>: 105-112 [PMID: 25034305 DOI: 10.1016/j.mito.2014.07.005]</w:t>
      </w:r>
    </w:p>
    <w:p w:rsidR="00CF6BED" w:rsidRPr="00024B7C" w:rsidRDefault="00CF6BED" w:rsidP="00024B7C">
      <w:pPr>
        <w:adjustRightInd w:val="0"/>
        <w:snapToGrid w:val="0"/>
        <w:spacing w:line="360" w:lineRule="auto"/>
        <w:rPr>
          <w:rFonts w:ascii="Book Antiqua" w:hAnsi="Book Antiqua"/>
          <w:sz w:val="24"/>
        </w:rPr>
      </w:pPr>
      <w:r w:rsidRPr="00024B7C">
        <w:rPr>
          <w:rFonts w:ascii="Book Antiqua" w:hAnsi="Book Antiqua"/>
          <w:sz w:val="24"/>
        </w:rPr>
        <w:t xml:space="preserve">12 </w:t>
      </w:r>
      <w:r w:rsidRPr="00024B7C">
        <w:rPr>
          <w:rFonts w:ascii="Book Antiqua" w:hAnsi="Book Antiqua"/>
          <w:b/>
          <w:sz w:val="24"/>
        </w:rPr>
        <w:t>Fu X</w:t>
      </w:r>
      <w:r w:rsidRPr="00024B7C">
        <w:rPr>
          <w:rFonts w:ascii="Book Antiqua" w:hAnsi="Book Antiqua"/>
          <w:sz w:val="24"/>
        </w:rPr>
        <w:t xml:space="preserve">, He Y, Wang X, Peng D, Chen X, Li X, Wang Q. Overexpression of miR-21 in stem cells improves ovarian structure and function in rats with chemotherapy-induced ovarian damage by targeting PDCD4 and PTEN to inhibit granulosa cell apoptosis. </w:t>
      </w:r>
      <w:r w:rsidRPr="00024B7C">
        <w:rPr>
          <w:rFonts w:ascii="Book Antiqua" w:hAnsi="Book Antiqua"/>
          <w:i/>
          <w:sz w:val="24"/>
        </w:rPr>
        <w:t xml:space="preserve">Stem Cell Res </w:t>
      </w:r>
      <w:proofErr w:type="spellStart"/>
      <w:r w:rsidRPr="00024B7C">
        <w:rPr>
          <w:rFonts w:ascii="Book Antiqua" w:hAnsi="Book Antiqua"/>
          <w:i/>
          <w:sz w:val="24"/>
        </w:rPr>
        <w:t>Ther</w:t>
      </w:r>
      <w:proofErr w:type="spellEnd"/>
      <w:r w:rsidRPr="00024B7C">
        <w:rPr>
          <w:rFonts w:ascii="Book Antiqua" w:hAnsi="Book Antiqua"/>
          <w:sz w:val="24"/>
        </w:rPr>
        <w:t xml:space="preserve"> 2017; </w:t>
      </w:r>
      <w:r w:rsidRPr="00024B7C">
        <w:rPr>
          <w:rFonts w:ascii="Book Antiqua" w:hAnsi="Book Antiqua"/>
          <w:b/>
          <w:sz w:val="24"/>
        </w:rPr>
        <w:t>8</w:t>
      </w:r>
      <w:r w:rsidRPr="00024B7C">
        <w:rPr>
          <w:rFonts w:ascii="Book Antiqua" w:hAnsi="Book Antiqua"/>
          <w:sz w:val="24"/>
        </w:rPr>
        <w:t>: 187 [PMID: 28807003 DOI: 10.1186/s13287-017-0641-z]</w:t>
      </w:r>
    </w:p>
    <w:p w:rsidR="00CF6BED" w:rsidRPr="00024B7C" w:rsidRDefault="00CF6BED" w:rsidP="00024B7C">
      <w:pPr>
        <w:adjustRightInd w:val="0"/>
        <w:snapToGrid w:val="0"/>
        <w:spacing w:line="360" w:lineRule="auto"/>
        <w:rPr>
          <w:rFonts w:ascii="Book Antiqua" w:hAnsi="Book Antiqua"/>
          <w:sz w:val="24"/>
        </w:rPr>
      </w:pPr>
      <w:proofErr w:type="gramStart"/>
      <w:r w:rsidRPr="00024B7C">
        <w:rPr>
          <w:rFonts w:ascii="Book Antiqua" w:hAnsi="Book Antiqua"/>
          <w:sz w:val="24"/>
        </w:rPr>
        <w:t xml:space="preserve">13 </w:t>
      </w:r>
      <w:r w:rsidRPr="00024B7C">
        <w:rPr>
          <w:rFonts w:ascii="Book Antiqua" w:hAnsi="Book Antiqua"/>
          <w:b/>
          <w:sz w:val="24"/>
        </w:rPr>
        <w:t>Siegel RL</w:t>
      </w:r>
      <w:r w:rsidRPr="00024B7C">
        <w:rPr>
          <w:rFonts w:ascii="Book Antiqua" w:hAnsi="Book Antiqua"/>
          <w:sz w:val="24"/>
        </w:rPr>
        <w:t xml:space="preserve">, Miller KD, </w:t>
      </w:r>
      <w:proofErr w:type="spellStart"/>
      <w:r w:rsidRPr="00024B7C">
        <w:rPr>
          <w:rFonts w:ascii="Book Antiqua" w:hAnsi="Book Antiqua"/>
          <w:sz w:val="24"/>
        </w:rPr>
        <w:t>Jemal</w:t>
      </w:r>
      <w:proofErr w:type="spellEnd"/>
      <w:r w:rsidRPr="00024B7C">
        <w:rPr>
          <w:rFonts w:ascii="Book Antiqua" w:hAnsi="Book Antiqua"/>
          <w:sz w:val="24"/>
        </w:rPr>
        <w:t xml:space="preserve"> A. Cancer statistics, 2015.</w:t>
      </w:r>
      <w:proofErr w:type="gramEnd"/>
      <w:r w:rsidRPr="00024B7C">
        <w:rPr>
          <w:rFonts w:ascii="Book Antiqua" w:hAnsi="Book Antiqua"/>
          <w:sz w:val="24"/>
        </w:rPr>
        <w:t xml:space="preserve"> </w:t>
      </w:r>
      <w:r w:rsidRPr="00024B7C">
        <w:rPr>
          <w:rFonts w:ascii="Book Antiqua" w:hAnsi="Book Antiqua"/>
          <w:i/>
          <w:sz w:val="24"/>
        </w:rPr>
        <w:t xml:space="preserve">CA Cancer J </w:t>
      </w:r>
      <w:proofErr w:type="spellStart"/>
      <w:r w:rsidRPr="00024B7C">
        <w:rPr>
          <w:rFonts w:ascii="Book Antiqua" w:hAnsi="Book Antiqua"/>
          <w:i/>
          <w:sz w:val="24"/>
        </w:rPr>
        <w:t>Clin</w:t>
      </w:r>
      <w:proofErr w:type="spellEnd"/>
      <w:r w:rsidRPr="00024B7C">
        <w:rPr>
          <w:rFonts w:ascii="Book Antiqua" w:hAnsi="Book Antiqua"/>
          <w:sz w:val="24"/>
        </w:rPr>
        <w:t xml:space="preserve"> 2015; </w:t>
      </w:r>
      <w:r w:rsidRPr="00024B7C">
        <w:rPr>
          <w:rFonts w:ascii="Book Antiqua" w:hAnsi="Book Antiqua"/>
          <w:b/>
          <w:sz w:val="24"/>
        </w:rPr>
        <w:t>65</w:t>
      </w:r>
      <w:r w:rsidRPr="00024B7C">
        <w:rPr>
          <w:rFonts w:ascii="Book Antiqua" w:hAnsi="Book Antiqua"/>
          <w:sz w:val="24"/>
        </w:rPr>
        <w:t>: 5-29 [PMID: 2</w:t>
      </w:r>
      <w:r w:rsidR="00460F2A" w:rsidRPr="00024B7C">
        <w:rPr>
          <w:rFonts w:ascii="Book Antiqua" w:hAnsi="Book Antiqua"/>
          <w:sz w:val="24"/>
        </w:rPr>
        <w:t>5559415 DOI: 10.3322/caac.21254</w:t>
      </w:r>
      <w:r w:rsidRPr="00024B7C">
        <w:rPr>
          <w:rFonts w:ascii="Book Antiqua" w:hAnsi="Book Antiqua"/>
          <w:sz w:val="24"/>
        </w:rPr>
        <w:t>]</w:t>
      </w:r>
    </w:p>
    <w:p w:rsidR="00CF6BED" w:rsidRPr="00024B7C" w:rsidRDefault="00CF6BED" w:rsidP="00024B7C">
      <w:pPr>
        <w:adjustRightInd w:val="0"/>
        <w:snapToGrid w:val="0"/>
        <w:spacing w:line="360" w:lineRule="auto"/>
        <w:rPr>
          <w:rFonts w:ascii="Book Antiqua" w:hAnsi="Book Antiqua"/>
          <w:sz w:val="24"/>
        </w:rPr>
      </w:pPr>
      <w:r w:rsidRPr="00024B7C">
        <w:rPr>
          <w:rFonts w:ascii="Book Antiqua" w:hAnsi="Book Antiqua"/>
          <w:sz w:val="24"/>
        </w:rPr>
        <w:t xml:space="preserve">14 </w:t>
      </w:r>
      <w:proofErr w:type="spellStart"/>
      <w:r w:rsidRPr="00024B7C">
        <w:rPr>
          <w:rFonts w:ascii="Book Antiqua" w:hAnsi="Book Antiqua"/>
          <w:b/>
          <w:sz w:val="24"/>
        </w:rPr>
        <w:t>Mohri</w:t>
      </w:r>
      <w:proofErr w:type="spellEnd"/>
      <w:r w:rsidRPr="00024B7C">
        <w:rPr>
          <w:rFonts w:ascii="Book Antiqua" w:hAnsi="Book Antiqua"/>
          <w:b/>
          <w:sz w:val="24"/>
        </w:rPr>
        <w:t xml:space="preserve"> J</w:t>
      </w:r>
      <w:r w:rsidRPr="00024B7C">
        <w:rPr>
          <w:rFonts w:ascii="Book Antiqua" w:hAnsi="Book Antiqua"/>
          <w:sz w:val="24"/>
        </w:rPr>
        <w:t xml:space="preserve">, </w:t>
      </w:r>
      <w:proofErr w:type="spellStart"/>
      <w:r w:rsidRPr="00024B7C">
        <w:rPr>
          <w:rFonts w:ascii="Book Antiqua" w:hAnsi="Book Antiqua"/>
          <w:sz w:val="24"/>
        </w:rPr>
        <w:t>Katada</w:t>
      </w:r>
      <w:proofErr w:type="spellEnd"/>
      <w:r w:rsidRPr="00024B7C">
        <w:rPr>
          <w:rFonts w:ascii="Book Antiqua" w:hAnsi="Book Antiqua"/>
          <w:sz w:val="24"/>
        </w:rPr>
        <w:t xml:space="preserve"> C, Ueda M, Sugawara M, Yamashita K, Moriya H, Komori S, Hayakawa K, Koizumi W, </w:t>
      </w:r>
      <w:proofErr w:type="spellStart"/>
      <w:r w:rsidRPr="00024B7C">
        <w:rPr>
          <w:rFonts w:ascii="Book Antiqua" w:hAnsi="Book Antiqua"/>
          <w:sz w:val="24"/>
        </w:rPr>
        <w:t>Atsuda</w:t>
      </w:r>
      <w:proofErr w:type="spellEnd"/>
      <w:r w:rsidRPr="00024B7C">
        <w:rPr>
          <w:rFonts w:ascii="Book Antiqua" w:hAnsi="Book Antiqua"/>
          <w:sz w:val="24"/>
        </w:rPr>
        <w:t xml:space="preserve"> K. Predisposing Factors for Chemotherapy-induced Nephrotoxicity in Patients with Advanced Esophageal Cancer Who Received Combination Chemotherapy with Docetaxel, Cisplatin, and 5-fluorouracil. </w:t>
      </w:r>
      <w:r w:rsidRPr="00024B7C">
        <w:rPr>
          <w:rFonts w:ascii="Book Antiqua" w:hAnsi="Book Antiqua"/>
          <w:i/>
          <w:sz w:val="24"/>
        </w:rPr>
        <w:t xml:space="preserve">J </w:t>
      </w:r>
      <w:proofErr w:type="spellStart"/>
      <w:r w:rsidRPr="00024B7C">
        <w:rPr>
          <w:rFonts w:ascii="Book Antiqua" w:hAnsi="Book Antiqua"/>
          <w:i/>
          <w:sz w:val="24"/>
        </w:rPr>
        <w:t>Transl</w:t>
      </w:r>
      <w:proofErr w:type="spellEnd"/>
      <w:r w:rsidRPr="00024B7C">
        <w:rPr>
          <w:rFonts w:ascii="Book Antiqua" w:hAnsi="Book Antiqua"/>
          <w:i/>
          <w:sz w:val="24"/>
        </w:rPr>
        <w:t xml:space="preserve"> </w:t>
      </w:r>
      <w:proofErr w:type="spellStart"/>
      <w:r w:rsidRPr="00024B7C">
        <w:rPr>
          <w:rFonts w:ascii="Book Antiqua" w:hAnsi="Book Antiqua"/>
          <w:i/>
          <w:sz w:val="24"/>
        </w:rPr>
        <w:t>Int</w:t>
      </w:r>
      <w:proofErr w:type="spellEnd"/>
      <w:r w:rsidRPr="00024B7C">
        <w:rPr>
          <w:rFonts w:ascii="Book Antiqua" w:hAnsi="Book Antiqua"/>
          <w:i/>
          <w:sz w:val="24"/>
        </w:rPr>
        <w:t xml:space="preserve"> Med</w:t>
      </w:r>
      <w:r w:rsidRPr="00024B7C">
        <w:rPr>
          <w:rFonts w:ascii="Book Antiqua" w:hAnsi="Book Antiqua"/>
          <w:sz w:val="24"/>
        </w:rPr>
        <w:t xml:space="preserve"> 2018; </w:t>
      </w:r>
      <w:r w:rsidRPr="00024B7C">
        <w:rPr>
          <w:rFonts w:ascii="Book Antiqua" w:hAnsi="Book Antiqua"/>
          <w:b/>
          <w:sz w:val="24"/>
        </w:rPr>
        <w:t>6</w:t>
      </w:r>
      <w:r w:rsidRPr="00024B7C">
        <w:rPr>
          <w:rFonts w:ascii="Book Antiqua" w:hAnsi="Book Antiqua"/>
          <w:sz w:val="24"/>
        </w:rPr>
        <w:t>: 32-37 [PMID: 29607302 DOI: 10.2478/jtim-2018-0007]</w:t>
      </w:r>
    </w:p>
    <w:p w:rsidR="00CF6BED" w:rsidRPr="00024B7C" w:rsidRDefault="00CF6BED" w:rsidP="00024B7C">
      <w:pPr>
        <w:adjustRightInd w:val="0"/>
        <w:snapToGrid w:val="0"/>
        <w:spacing w:line="360" w:lineRule="auto"/>
        <w:rPr>
          <w:rFonts w:ascii="Book Antiqua" w:hAnsi="Book Antiqua"/>
          <w:sz w:val="24"/>
        </w:rPr>
      </w:pPr>
      <w:proofErr w:type="gramStart"/>
      <w:r w:rsidRPr="00024B7C">
        <w:rPr>
          <w:rFonts w:ascii="Book Antiqua" w:hAnsi="Book Antiqua"/>
          <w:sz w:val="24"/>
        </w:rPr>
        <w:t xml:space="preserve">15 </w:t>
      </w:r>
      <w:proofErr w:type="spellStart"/>
      <w:r w:rsidRPr="00024B7C">
        <w:rPr>
          <w:rFonts w:ascii="Book Antiqua" w:hAnsi="Book Antiqua"/>
          <w:b/>
          <w:sz w:val="24"/>
        </w:rPr>
        <w:t>Schizas</w:t>
      </w:r>
      <w:proofErr w:type="spellEnd"/>
      <w:r w:rsidRPr="00024B7C">
        <w:rPr>
          <w:rFonts w:ascii="Book Antiqua" w:hAnsi="Book Antiqua"/>
          <w:b/>
          <w:sz w:val="24"/>
        </w:rPr>
        <w:t xml:space="preserve"> D</w:t>
      </w:r>
      <w:r w:rsidRPr="00024B7C">
        <w:rPr>
          <w:rFonts w:ascii="Book Antiqua" w:hAnsi="Book Antiqua"/>
          <w:sz w:val="24"/>
        </w:rPr>
        <w:t xml:space="preserve">, </w:t>
      </w:r>
      <w:proofErr w:type="spellStart"/>
      <w:r w:rsidRPr="00024B7C">
        <w:rPr>
          <w:rFonts w:ascii="Book Antiqua" w:hAnsi="Book Antiqua"/>
          <w:sz w:val="24"/>
        </w:rPr>
        <w:t>Kapsampelis</w:t>
      </w:r>
      <w:proofErr w:type="spellEnd"/>
      <w:r w:rsidRPr="00024B7C">
        <w:rPr>
          <w:rFonts w:ascii="Book Antiqua" w:hAnsi="Book Antiqua"/>
          <w:sz w:val="24"/>
        </w:rPr>
        <w:t xml:space="preserve"> P, </w:t>
      </w:r>
      <w:proofErr w:type="spellStart"/>
      <w:r w:rsidRPr="00024B7C">
        <w:rPr>
          <w:rFonts w:ascii="Book Antiqua" w:hAnsi="Book Antiqua"/>
          <w:sz w:val="24"/>
        </w:rPr>
        <w:t>Mylonas</w:t>
      </w:r>
      <w:proofErr w:type="spellEnd"/>
      <w:r w:rsidRPr="00024B7C">
        <w:rPr>
          <w:rFonts w:ascii="Book Antiqua" w:hAnsi="Book Antiqua"/>
          <w:sz w:val="24"/>
        </w:rPr>
        <w:t xml:space="preserve"> KS MD.</w:t>
      </w:r>
      <w:proofErr w:type="gramEnd"/>
      <w:r w:rsidRPr="00024B7C">
        <w:rPr>
          <w:rFonts w:ascii="Book Antiqua" w:hAnsi="Book Antiqua"/>
          <w:sz w:val="24"/>
        </w:rPr>
        <w:t xml:space="preserve"> </w:t>
      </w:r>
      <w:proofErr w:type="spellStart"/>
      <w:r w:rsidRPr="00024B7C">
        <w:rPr>
          <w:rFonts w:ascii="Book Antiqua" w:hAnsi="Book Antiqua"/>
          <w:sz w:val="24"/>
        </w:rPr>
        <w:t>Adenosquamous</w:t>
      </w:r>
      <w:proofErr w:type="spellEnd"/>
      <w:r w:rsidRPr="00024B7C">
        <w:rPr>
          <w:rFonts w:ascii="Book Antiqua" w:hAnsi="Book Antiqua"/>
          <w:sz w:val="24"/>
        </w:rPr>
        <w:t xml:space="preserve"> Carcinoma of the Esophagus: A Literature Review. </w:t>
      </w:r>
      <w:r w:rsidRPr="00024B7C">
        <w:rPr>
          <w:rFonts w:ascii="Book Antiqua" w:hAnsi="Book Antiqua"/>
          <w:i/>
          <w:sz w:val="24"/>
        </w:rPr>
        <w:t xml:space="preserve">J </w:t>
      </w:r>
      <w:proofErr w:type="spellStart"/>
      <w:r w:rsidRPr="00024B7C">
        <w:rPr>
          <w:rFonts w:ascii="Book Antiqua" w:hAnsi="Book Antiqua"/>
          <w:i/>
          <w:sz w:val="24"/>
        </w:rPr>
        <w:t>Transl</w:t>
      </w:r>
      <w:proofErr w:type="spellEnd"/>
      <w:r w:rsidRPr="00024B7C">
        <w:rPr>
          <w:rFonts w:ascii="Book Antiqua" w:hAnsi="Book Antiqua"/>
          <w:i/>
          <w:sz w:val="24"/>
        </w:rPr>
        <w:t xml:space="preserve"> </w:t>
      </w:r>
      <w:proofErr w:type="spellStart"/>
      <w:r w:rsidRPr="00024B7C">
        <w:rPr>
          <w:rFonts w:ascii="Book Antiqua" w:hAnsi="Book Antiqua"/>
          <w:i/>
          <w:sz w:val="24"/>
        </w:rPr>
        <w:t>Int</w:t>
      </w:r>
      <w:proofErr w:type="spellEnd"/>
      <w:r w:rsidRPr="00024B7C">
        <w:rPr>
          <w:rFonts w:ascii="Book Antiqua" w:hAnsi="Book Antiqua"/>
          <w:i/>
          <w:sz w:val="24"/>
        </w:rPr>
        <w:t xml:space="preserve"> Med</w:t>
      </w:r>
      <w:r w:rsidRPr="00024B7C">
        <w:rPr>
          <w:rFonts w:ascii="Book Antiqua" w:hAnsi="Book Antiqua"/>
          <w:sz w:val="24"/>
        </w:rPr>
        <w:t xml:space="preserve"> 2018; </w:t>
      </w:r>
      <w:r w:rsidRPr="00024B7C">
        <w:rPr>
          <w:rFonts w:ascii="Book Antiqua" w:hAnsi="Book Antiqua"/>
          <w:b/>
          <w:sz w:val="24"/>
        </w:rPr>
        <w:t>6</w:t>
      </w:r>
      <w:r w:rsidRPr="00024B7C">
        <w:rPr>
          <w:rFonts w:ascii="Book Antiqua" w:hAnsi="Book Antiqua"/>
          <w:sz w:val="24"/>
        </w:rPr>
        <w:t>: 70-73 [PMID: 29984200 DOI: 10.2478/jtim-2018-0014]</w:t>
      </w:r>
    </w:p>
    <w:p w:rsidR="00CF6BED" w:rsidRPr="00024B7C" w:rsidRDefault="00CF6BED" w:rsidP="00024B7C">
      <w:pPr>
        <w:adjustRightInd w:val="0"/>
        <w:snapToGrid w:val="0"/>
        <w:spacing w:line="360" w:lineRule="auto"/>
        <w:rPr>
          <w:rFonts w:ascii="Book Antiqua" w:hAnsi="Book Antiqua"/>
          <w:sz w:val="24"/>
        </w:rPr>
      </w:pPr>
      <w:r w:rsidRPr="00024B7C">
        <w:rPr>
          <w:rFonts w:ascii="Book Antiqua" w:hAnsi="Book Antiqua"/>
          <w:sz w:val="24"/>
        </w:rPr>
        <w:t xml:space="preserve">16 </w:t>
      </w:r>
      <w:r w:rsidRPr="00024B7C">
        <w:rPr>
          <w:rFonts w:ascii="Book Antiqua" w:hAnsi="Book Antiqua"/>
          <w:b/>
          <w:sz w:val="24"/>
        </w:rPr>
        <w:t>Michael JS</w:t>
      </w:r>
      <w:r w:rsidRPr="00024B7C">
        <w:rPr>
          <w:rFonts w:ascii="Book Antiqua" w:hAnsi="Book Antiqua"/>
          <w:sz w:val="24"/>
        </w:rPr>
        <w:t xml:space="preserve">, Lee BS, Zhang M, Yu JS. </w:t>
      </w:r>
      <w:proofErr w:type="gramStart"/>
      <w:r w:rsidRPr="00024B7C">
        <w:rPr>
          <w:rFonts w:ascii="Book Antiqua" w:hAnsi="Book Antiqua"/>
          <w:sz w:val="24"/>
        </w:rPr>
        <w:t xml:space="preserve">Nanotechnology for Treatment of Glioblastoma </w:t>
      </w:r>
      <w:proofErr w:type="spellStart"/>
      <w:r w:rsidRPr="00024B7C">
        <w:rPr>
          <w:rFonts w:ascii="Book Antiqua" w:hAnsi="Book Antiqua"/>
          <w:sz w:val="24"/>
        </w:rPr>
        <w:t>Multiforme</w:t>
      </w:r>
      <w:proofErr w:type="spellEnd"/>
      <w:r w:rsidRPr="00024B7C">
        <w:rPr>
          <w:rFonts w:ascii="Book Antiqua" w:hAnsi="Book Antiqua"/>
          <w:sz w:val="24"/>
        </w:rPr>
        <w:t>.</w:t>
      </w:r>
      <w:proofErr w:type="gramEnd"/>
      <w:r w:rsidRPr="00024B7C">
        <w:rPr>
          <w:rFonts w:ascii="Book Antiqua" w:hAnsi="Book Antiqua"/>
          <w:sz w:val="24"/>
        </w:rPr>
        <w:t xml:space="preserve"> </w:t>
      </w:r>
      <w:r w:rsidRPr="00024B7C">
        <w:rPr>
          <w:rFonts w:ascii="Book Antiqua" w:hAnsi="Book Antiqua"/>
          <w:i/>
          <w:sz w:val="24"/>
        </w:rPr>
        <w:t xml:space="preserve">J </w:t>
      </w:r>
      <w:proofErr w:type="spellStart"/>
      <w:r w:rsidRPr="00024B7C">
        <w:rPr>
          <w:rFonts w:ascii="Book Antiqua" w:hAnsi="Book Antiqua"/>
          <w:i/>
          <w:sz w:val="24"/>
        </w:rPr>
        <w:t>Transl</w:t>
      </w:r>
      <w:proofErr w:type="spellEnd"/>
      <w:r w:rsidRPr="00024B7C">
        <w:rPr>
          <w:rFonts w:ascii="Book Antiqua" w:hAnsi="Book Antiqua"/>
          <w:i/>
          <w:sz w:val="24"/>
        </w:rPr>
        <w:t xml:space="preserve"> </w:t>
      </w:r>
      <w:proofErr w:type="spellStart"/>
      <w:r w:rsidRPr="00024B7C">
        <w:rPr>
          <w:rFonts w:ascii="Book Antiqua" w:hAnsi="Book Antiqua"/>
          <w:i/>
          <w:sz w:val="24"/>
        </w:rPr>
        <w:t>Int</w:t>
      </w:r>
      <w:proofErr w:type="spellEnd"/>
      <w:r w:rsidRPr="00024B7C">
        <w:rPr>
          <w:rFonts w:ascii="Book Antiqua" w:hAnsi="Book Antiqua"/>
          <w:i/>
          <w:sz w:val="24"/>
        </w:rPr>
        <w:t xml:space="preserve"> Med</w:t>
      </w:r>
      <w:r w:rsidRPr="00024B7C">
        <w:rPr>
          <w:rFonts w:ascii="Book Antiqua" w:hAnsi="Book Antiqua"/>
          <w:sz w:val="24"/>
        </w:rPr>
        <w:t xml:space="preserve"> 2018; </w:t>
      </w:r>
      <w:r w:rsidRPr="00024B7C">
        <w:rPr>
          <w:rFonts w:ascii="Book Antiqua" w:hAnsi="Book Antiqua"/>
          <w:b/>
          <w:sz w:val="24"/>
        </w:rPr>
        <w:t>6</w:t>
      </w:r>
      <w:r w:rsidRPr="00024B7C">
        <w:rPr>
          <w:rFonts w:ascii="Book Antiqua" w:hAnsi="Book Antiqua"/>
          <w:sz w:val="24"/>
        </w:rPr>
        <w:t>: 128-133 [PMID: 30425948 DOI: 10.2478/jtim-2018-0025]</w:t>
      </w:r>
    </w:p>
    <w:p w:rsidR="00CF6BED" w:rsidRPr="00024B7C" w:rsidRDefault="00CF6BED" w:rsidP="00024B7C">
      <w:pPr>
        <w:adjustRightInd w:val="0"/>
        <w:snapToGrid w:val="0"/>
        <w:spacing w:line="360" w:lineRule="auto"/>
        <w:rPr>
          <w:rFonts w:ascii="Book Antiqua" w:hAnsi="Book Antiqua"/>
          <w:sz w:val="24"/>
        </w:rPr>
      </w:pPr>
      <w:proofErr w:type="gramStart"/>
      <w:r w:rsidRPr="00024B7C">
        <w:rPr>
          <w:rFonts w:ascii="Book Antiqua" w:hAnsi="Book Antiqua"/>
          <w:sz w:val="24"/>
        </w:rPr>
        <w:t xml:space="preserve">17 </w:t>
      </w:r>
      <w:r w:rsidRPr="00024B7C">
        <w:rPr>
          <w:rFonts w:ascii="Book Antiqua" w:hAnsi="Book Antiqua"/>
          <w:b/>
          <w:sz w:val="24"/>
        </w:rPr>
        <w:t>Thakur M</w:t>
      </w:r>
      <w:r w:rsidRPr="00024B7C">
        <w:rPr>
          <w:rFonts w:ascii="Book Antiqua" w:hAnsi="Book Antiqua"/>
          <w:sz w:val="24"/>
        </w:rPr>
        <w:t xml:space="preserve">, Feldman G, </w:t>
      </w:r>
      <w:proofErr w:type="spellStart"/>
      <w:r w:rsidRPr="00024B7C">
        <w:rPr>
          <w:rFonts w:ascii="Book Antiqua" w:hAnsi="Book Antiqua"/>
          <w:sz w:val="24"/>
        </w:rPr>
        <w:t>Puscheck</w:t>
      </w:r>
      <w:proofErr w:type="spellEnd"/>
      <w:r w:rsidRPr="00024B7C">
        <w:rPr>
          <w:rFonts w:ascii="Book Antiqua" w:hAnsi="Book Antiqua"/>
          <w:sz w:val="24"/>
        </w:rPr>
        <w:t xml:space="preserve"> EE.</w:t>
      </w:r>
      <w:proofErr w:type="gramEnd"/>
      <w:r w:rsidRPr="00024B7C">
        <w:rPr>
          <w:rFonts w:ascii="Book Antiqua" w:hAnsi="Book Antiqua"/>
          <w:sz w:val="24"/>
        </w:rPr>
        <w:t xml:space="preserve"> Primary ovarian insufficiency in classic </w:t>
      </w:r>
      <w:proofErr w:type="spellStart"/>
      <w:r w:rsidRPr="00024B7C">
        <w:rPr>
          <w:rFonts w:ascii="Book Antiqua" w:hAnsi="Book Antiqua"/>
          <w:sz w:val="24"/>
        </w:rPr>
        <w:t>galactosemia</w:t>
      </w:r>
      <w:proofErr w:type="spellEnd"/>
      <w:r w:rsidRPr="00024B7C">
        <w:rPr>
          <w:rFonts w:ascii="Book Antiqua" w:hAnsi="Book Antiqua"/>
          <w:sz w:val="24"/>
        </w:rPr>
        <w:t xml:space="preserve">: current understanding and future research opportunities. </w:t>
      </w:r>
      <w:r w:rsidRPr="00024B7C">
        <w:rPr>
          <w:rFonts w:ascii="Book Antiqua" w:hAnsi="Book Antiqua"/>
          <w:i/>
          <w:sz w:val="24"/>
        </w:rPr>
        <w:t xml:space="preserve">J Assist </w:t>
      </w:r>
      <w:proofErr w:type="spellStart"/>
      <w:r w:rsidRPr="00024B7C">
        <w:rPr>
          <w:rFonts w:ascii="Book Antiqua" w:hAnsi="Book Antiqua"/>
          <w:i/>
          <w:sz w:val="24"/>
        </w:rPr>
        <w:t>Reprod</w:t>
      </w:r>
      <w:proofErr w:type="spellEnd"/>
      <w:r w:rsidRPr="00024B7C">
        <w:rPr>
          <w:rFonts w:ascii="Book Antiqua" w:hAnsi="Book Antiqua"/>
          <w:i/>
          <w:sz w:val="24"/>
        </w:rPr>
        <w:t xml:space="preserve"> Genet</w:t>
      </w:r>
      <w:r w:rsidRPr="00024B7C">
        <w:rPr>
          <w:rFonts w:ascii="Book Antiqua" w:hAnsi="Book Antiqua"/>
          <w:sz w:val="24"/>
        </w:rPr>
        <w:t xml:space="preserve"> 2018; </w:t>
      </w:r>
      <w:r w:rsidRPr="00024B7C">
        <w:rPr>
          <w:rFonts w:ascii="Book Antiqua" w:hAnsi="Book Antiqua"/>
          <w:b/>
          <w:sz w:val="24"/>
        </w:rPr>
        <w:t>35</w:t>
      </w:r>
      <w:r w:rsidRPr="00024B7C">
        <w:rPr>
          <w:rFonts w:ascii="Book Antiqua" w:hAnsi="Book Antiqua"/>
          <w:sz w:val="24"/>
        </w:rPr>
        <w:t>: 3-16 [PMID: 28932969 DOI: 10.1007/s10815-017-1039-7]</w:t>
      </w:r>
    </w:p>
    <w:p w:rsidR="00CF6BED" w:rsidRPr="00024B7C" w:rsidRDefault="00CF6BED" w:rsidP="00024B7C">
      <w:pPr>
        <w:adjustRightInd w:val="0"/>
        <w:snapToGrid w:val="0"/>
        <w:spacing w:line="360" w:lineRule="auto"/>
        <w:rPr>
          <w:rFonts w:ascii="Book Antiqua" w:hAnsi="Book Antiqua"/>
          <w:sz w:val="24"/>
        </w:rPr>
      </w:pPr>
      <w:r w:rsidRPr="00024B7C">
        <w:rPr>
          <w:rFonts w:ascii="Book Antiqua" w:hAnsi="Book Antiqua"/>
          <w:sz w:val="24"/>
        </w:rPr>
        <w:t xml:space="preserve">18 </w:t>
      </w:r>
      <w:proofErr w:type="spellStart"/>
      <w:r w:rsidRPr="00024B7C">
        <w:rPr>
          <w:rFonts w:ascii="Book Antiqua" w:hAnsi="Book Antiqua"/>
          <w:b/>
          <w:sz w:val="24"/>
        </w:rPr>
        <w:t>Podfigurna-Stopa</w:t>
      </w:r>
      <w:proofErr w:type="spellEnd"/>
      <w:r w:rsidRPr="00024B7C">
        <w:rPr>
          <w:rFonts w:ascii="Book Antiqua" w:hAnsi="Book Antiqua"/>
          <w:b/>
          <w:sz w:val="24"/>
        </w:rPr>
        <w:t xml:space="preserve"> A</w:t>
      </w:r>
      <w:r w:rsidRPr="00024B7C">
        <w:rPr>
          <w:rFonts w:ascii="Book Antiqua" w:hAnsi="Book Antiqua"/>
          <w:sz w:val="24"/>
        </w:rPr>
        <w:t xml:space="preserve">, </w:t>
      </w:r>
      <w:proofErr w:type="spellStart"/>
      <w:r w:rsidRPr="00024B7C">
        <w:rPr>
          <w:rFonts w:ascii="Book Antiqua" w:hAnsi="Book Antiqua"/>
          <w:sz w:val="24"/>
        </w:rPr>
        <w:t>Czyzyk</w:t>
      </w:r>
      <w:proofErr w:type="spellEnd"/>
      <w:r w:rsidRPr="00024B7C">
        <w:rPr>
          <w:rFonts w:ascii="Book Antiqua" w:hAnsi="Book Antiqua"/>
          <w:sz w:val="24"/>
        </w:rPr>
        <w:t xml:space="preserve"> A, </w:t>
      </w:r>
      <w:proofErr w:type="spellStart"/>
      <w:r w:rsidRPr="00024B7C">
        <w:rPr>
          <w:rFonts w:ascii="Book Antiqua" w:hAnsi="Book Antiqua"/>
          <w:sz w:val="24"/>
        </w:rPr>
        <w:t>Grymowicz</w:t>
      </w:r>
      <w:proofErr w:type="spellEnd"/>
      <w:r w:rsidRPr="00024B7C">
        <w:rPr>
          <w:rFonts w:ascii="Book Antiqua" w:hAnsi="Book Antiqua"/>
          <w:sz w:val="24"/>
        </w:rPr>
        <w:t xml:space="preserve"> M, </w:t>
      </w:r>
      <w:proofErr w:type="spellStart"/>
      <w:r w:rsidRPr="00024B7C">
        <w:rPr>
          <w:rFonts w:ascii="Book Antiqua" w:hAnsi="Book Antiqua"/>
          <w:sz w:val="24"/>
        </w:rPr>
        <w:t>Smolarczyk</w:t>
      </w:r>
      <w:proofErr w:type="spellEnd"/>
      <w:r w:rsidRPr="00024B7C">
        <w:rPr>
          <w:rFonts w:ascii="Book Antiqua" w:hAnsi="Book Antiqua"/>
          <w:sz w:val="24"/>
        </w:rPr>
        <w:t xml:space="preserve"> R, </w:t>
      </w:r>
      <w:proofErr w:type="spellStart"/>
      <w:r w:rsidRPr="00024B7C">
        <w:rPr>
          <w:rFonts w:ascii="Book Antiqua" w:hAnsi="Book Antiqua"/>
          <w:sz w:val="24"/>
        </w:rPr>
        <w:t>Katulski</w:t>
      </w:r>
      <w:proofErr w:type="spellEnd"/>
      <w:r w:rsidRPr="00024B7C">
        <w:rPr>
          <w:rFonts w:ascii="Book Antiqua" w:hAnsi="Book Antiqua"/>
          <w:sz w:val="24"/>
        </w:rPr>
        <w:t xml:space="preserve"> K, </w:t>
      </w:r>
      <w:proofErr w:type="spellStart"/>
      <w:r w:rsidRPr="00024B7C">
        <w:rPr>
          <w:rFonts w:ascii="Book Antiqua" w:hAnsi="Book Antiqua"/>
          <w:sz w:val="24"/>
        </w:rPr>
        <w:t>Czajkowski</w:t>
      </w:r>
      <w:proofErr w:type="spellEnd"/>
      <w:r w:rsidRPr="00024B7C">
        <w:rPr>
          <w:rFonts w:ascii="Book Antiqua" w:hAnsi="Book Antiqua"/>
          <w:sz w:val="24"/>
        </w:rPr>
        <w:t xml:space="preserve"> K, </w:t>
      </w:r>
      <w:proofErr w:type="spellStart"/>
      <w:r w:rsidRPr="00024B7C">
        <w:rPr>
          <w:rFonts w:ascii="Book Antiqua" w:hAnsi="Book Antiqua"/>
          <w:sz w:val="24"/>
        </w:rPr>
        <w:t>Meczekalski</w:t>
      </w:r>
      <w:proofErr w:type="spellEnd"/>
      <w:r w:rsidRPr="00024B7C">
        <w:rPr>
          <w:rFonts w:ascii="Book Antiqua" w:hAnsi="Book Antiqua"/>
          <w:sz w:val="24"/>
        </w:rPr>
        <w:t xml:space="preserve"> B. Premature ovarian insufficiency: the context of long-term effects. </w:t>
      </w:r>
      <w:r w:rsidRPr="00024B7C">
        <w:rPr>
          <w:rFonts w:ascii="Book Antiqua" w:hAnsi="Book Antiqua"/>
          <w:i/>
          <w:sz w:val="24"/>
        </w:rPr>
        <w:t xml:space="preserve">J </w:t>
      </w:r>
      <w:proofErr w:type="spellStart"/>
      <w:r w:rsidRPr="00024B7C">
        <w:rPr>
          <w:rFonts w:ascii="Book Antiqua" w:hAnsi="Book Antiqua"/>
          <w:i/>
          <w:sz w:val="24"/>
        </w:rPr>
        <w:t>Endocrinol</w:t>
      </w:r>
      <w:proofErr w:type="spellEnd"/>
      <w:r w:rsidRPr="00024B7C">
        <w:rPr>
          <w:rFonts w:ascii="Book Antiqua" w:hAnsi="Book Antiqua"/>
          <w:i/>
          <w:sz w:val="24"/>
        </w:rPr>
        <w:t xml:space="preserve"> Invest</w:t>
      </w:r>
      <w:r w:rsidRPr="00024B7C">
        <w:rPr>
          <w:rFonts w:ascii="Book Antiqua" w:hAnsi="Book Antiqua"/>
          <w:sz w:val="24"/>
        </w:rPr>
        <w:t xml:space="preserve"> 2016; </w:t>
      </w:r>
      <w:r w:rsidRPr="00024B7C">
        <w:rPr>
          <w:rFonts w:ascii="Book Antiqua" w:hAnsi="Book Antiqua"/>
          <w:b/>
          <w:sz w:val="24"/>
        </w:rPr>
        <w:t>39</w:t>
      </w:r>
      <w:r w:rsidRPr="00024B7C">
        <w:rPr>
          <w:rFonts w:ascii="Book Antiqua" w:hAnsi="Book Antiqua"/>
          <w:sz w:val="24"/>
        </w:rPr>
        <w:t>: 983-990 [PMID: 27091671 DOI: 10.1007/s40618-016-0467-z]</w:t>
      </w:r>
    </w:p>
    <w:p w:rsidR="00CF6BED" w:rsidRPr="00024B7C" w:rsidRDefault="00CF6BED" w:rsidP="00024B7C">
      <w:pPr>
        <w:adjustRightInd w:val="0"/>
        <w:snapToGrid w:val="0"/>
        <w:spacing w:line="360" w:lineRule="auto"/>
        <w:rPr>
          <w:rFonts w:ascii="Book Antiqua" w:hAnsi="Book Antiqua"/>
          <w:sz w:val="24"/>
        </w:rPr>
      </w:pPr>
      <w:r w:rsidRPr="00024B7C">
        <w:rPr>
          <w:rFonts w:ascii="Book Antiqua" w:hAnsi="Book Antiqua"/>
          <w:sz w:val="24"/>
        </w:rPr>
        <w:t xml:space="preserve">19 </w:t>
      </w:r>
      <w:proofErr w:type="spellStart"/>
      <w:r w:rsidRPr="00024B7C">
        <w:rPr>
          <w:rFonts w:ascii="Book Antiqua" w:hAnsi="Book Antiqua"/>
          <w:b/>
          <w:sz w:val="24"/>
        </w:rPr>
        <w:t>Barasoain</w:t>
      </w:r>
      <w:proofErr w:type="spellEnd"/>
      <w:r w:rsidRPr="00024B7C">
        <w:rPr>
          <w:rFonts w:ascii="Book Antiqua" w:hAnsi="Book Antiqua"/>
          <w:b/>
          <w:sz w:val="24"/>
        </w:rPr>
        <w:t xml:space="preserve"> M</w:t>
      </w:r>
      <w:r w:rsidRPr="00024B7C">
        <w:rPr>
          <w:rFonts w:ascii="Book Antiqua" w:hAnsi="Book Antiqua"/>
          <w:sz w:val="24"/>
        </w:rPr>
        <w:t xml:space="preserve">, </w:t>
      </w:r>
      <w:proofErr w:type="spellStart"/>
      <w:r w:rsidRPr="00024B7C">
        <w:rPr>
          <w:rFonts w:ascii="Book Antiqua" w:hAnsi="Book Antiqua"/>
          <w:sz w:val="24"/>
        </w:rPr>
        <w:t>Barrenetxea</w:t>
      </w:r>
      <w:proofErr w:type="spellEnd"/>
      <w:r w:rsidRPr="00024B7C">
        <w:rPr>
          <w:rFonts w:ascii="Book Antiqua" w:hAnsi="Book Antiqua"/>
          <w:sz w:val="24"/>
        </w:rPr>
        <w:t xml:space="preserve"> G, Huerta I, </w:t>
      </w:r>
      <w:proofErr w:type="spellStart"/>
      <w:r w:rsidRPr="00024B7C">
        <w:rPr>
          <w:rFonts w:ascii="Book Antiqua" w:hAnsi="Book Antiqua"/>
          <w:sz w:val="24"/>
        </w:rPr>
        <w:t>Télez</w:t>
      </w:r>
      <w:proofErr w:type="spellEnd"/>
      <w:r w:rsidRPr="00024B7C">
        <w:rPr>
          <w:rFonts w:ascii="Book Antiqua" w:hAnsi="Book Antiqua"/>
          <w:sz w:val="24"/>
        </w:rPr>
        <w:t xml:space="preserve"> M, </w:t>
      </w:r>
      <w:proofErr w:type="spellStart"/>
      <w:r w:rsidRPr="00024B7C">
        <w:rPr>
          <w:rFonts w:ascii="Book Antiqua" w:hAnsi="Book Antiqua"/>
          <w:sz w:val="24"/>
        </w:rPr>
        <w:t>Criado</w:t>
      </w:r>
      <w:proofErr w:type="spellEnd"/>
      <w:r w:rsidRPr="00024B7C">
        <w:rPr>
          <w:rFonts w:ascii="Book Antiqua" w:hAnsi="Book Antiqua"/>
          <w:sz w:val="24"/>
        </w:rPr>
        <w:t xml:space="preserve"> B, </w:t>
      </w:r>
      <w:proofErr w:type="spellStart"/>
      <w:r w:rsidRPr="00024B7C">
        <w:rPr>
          <w:rFonts w:ascii="Book Antiqua" w:hAnsi="Book Antiqua"/>
          <w:sz w:val="24"/>
        </w:rPr>
        <w:t>Arrieta</w:t>
      </w:r>
      <w:proofErr w:type="spellEnd"/>
      <w:r w:rsidRPr="00024B7C">
        <w:rPr>
          <w:rFonts w:ascii="Book Antiqua" w:hAnsi="Book Antiqua"/>
          <w:sz w:val="24"/>
        </w:rPr>
        <w:t xml:space="preserve"> I. Study of the Genetic Etiology of Primary Ovarian Insufficiency: FMR1 Gene. </w:t>
      </w:r>
      <w:r w:rsidRPr="00024B7C">
        <w:rPr>
          <w:rFonts w:ascii="Book Antiqua" w:hAnsi="Book Antiqua"/>
          <w:i/>
          <w:sz w:val="24"/>
        </w:rPr>
        <w:t>Genes (Basel)</w:t>
      </w:r>
      <w:r w:rsidRPr="00024B7C">
        <w:rPr>
          <w:rFonts w:ascii="Book Antiqua" w:hAnsi="Book Antiqua"/>
          <w:sz w:val="24"/>
        </w:rPr>
        <w:t xml:space="preserve"> 2016; </w:t>
      </w:r>
      <w:r w:rsidRPr="00024B7C">
        <w:rPr>
          <w:rFonts w:ascii="Book Antiqua" w:hAnsi="Book Antiqua"/>
          <w:b/>
          <w:sz w:val="24"/>
        </w:rPr>
        <w:t>7</w:t>
      </w:r>
      <w:r w:rsidRPr="00024B7C">
        <w:rPr>
          <w:rFonts w:ascii="Book Antiqua" w:hAnsi="Book Antiqua"/>
          <w:sz w:val="24"/>
        </w:rPr>
        <w:t>:</w:t>
      </w:r>
      <w:r w:rsidR="00AB22C3" w:rsidRPr="00AB22C3">
        <w:t xml:space="preserve"> </w:t>
      </w:r>
      <w:r w:rsidR="00AB22C3" w:rsidRPr="00AB22C3">
        <w:rPr>
          <w:rFonts w:ascii="Book Antiqua" w:hAnsi="Book Antiqua"/>
          <w:sz w:val="24"/>
        </w:rPr>
        <w:t xml:space="preserve">123 </w:t>
      </w:r>
      <w:r w:rsidRPr="00024B7C">
        <w:rPr>
          <w:rFonts w:ascii="Book Antiqua" w:hAnsi="Book Antiqua"/>
          <w:sz w:val="24"/>
        </w:rPr>
        <w:t>[PMID: 27983607 DOI: 10.3390/genes7120123]</w:t>
      </w:r>
    </w:p>
    <w:p w:rsidR="00CF6BED" w:rsidRPr="00024B7C" w:rsidRDefault="00CF6BED" w:rsidP="00024B7C">
      <w:pPr>
        <w:adjustRightInd w:val="0"/>
        <w:snapToGrid w:val="0"/>
        <w:spacing w:line="360" w:lineRule="auto"/>
        <w:rPr>
          <w:rFonts w:ascii="Book Antiqua" w:hAnsi="Book Antiqua"/>
          <w:sz w:val="24"/>
        </w:rPr>
      </w:pPr>
      <w:r w:rsidRPr="00024B7C">
        <w:rPr>
          <w:rFonts w:ascii="Book Antiqua" w:hAnsi="Book Antiqua"/>
          <w:sz w:val="24"/>
        </w:rPr>
        <w:t xml:space="preserve">20 </w:t>
      </w:r>
      <w:r w:rsidRPr="00024B7C">
        <w:rPr>
          <w:rFonts w:ascii="Book Antiqua" w:hAnsi="Book Antiqua"/>
          <w:b/>
          <w:sz w:val="24"/>
        </w:rPr>
        <w:t xml:space="preserve">De </w:t>
      </w:r>
      <w:proofErr w:type="spellStart"/>
      <w:r w:rsidRPr="00024B7C">
        <w:rPr>
          <w:rFonts w:ascii="Book Antiqua" w:hAnsi="Book Antiqua"/>
          <w:b/>
          <w:sz w:val="24"/>
        </w:rPr>
        <w:t>Vos</w:t>
      </w:r>
      <w:proofErr w:type="spellEnd"/>
      <w:r w:rsidRPr="00024B7C">
        <w:rPr>
          <w:rFonts w:ascii="Book Antiqua" w:hAnsi="Book Antiqua"/>
          <w:b/>
          <w:sz w:val="24"/>
        </w:rPr>
        <w:t xml:space="preserve"> M,</w:t>
      </w:r>
      <w:r w:rsidR="00CF0803" w:rsidRPr="00024B7C">
        <w:rPr>
          <w:rFonts w:ascii="Book Antiqua" w:hAnsi="Book Antiqua"/>
          <w:sz w:val="24"/>
        </w:rPr>
        <w:t xml:space="preserve"> </w:t>
      </w:r>
      <w:proofErr w:type="spellStart"/>
      <w:r w:rsidRPr="00024B7C">
        <w:rPr>
          <w:rFonts w:ascii="Book Antiqua" w:hAnsi="Book Antiqua"/>
          <w:sz w:val="24"/>
        </w:rPr>
        <w:t>Devroy</w:t>
      </w:r>
      <w:proofErr w:type="spellEnd"/>
      <w:r w:rsidRPr="00024B7C">
        <w:rPr>
          <w:rFonts w:ascii="Book Antiqua" w:hAnsi="Book Antiqua"/>
          <w:sz w:val="24"/>
        </w:rPr>
        <w:t xml:space="preserve"> P,</w:t>
      </w:r>
      <w:r w:rsidR="00CF0803" w:rsidRPr="00024B7C">
        <w:rPr>
          <w:rFonts w:ascii="Book Antiqua" w:hAnsi="Book Antiqua"/>
          <w:sz w:val="24"/>
        </w:rPr>
        <w:t xml:space="preserve"> </w:t>
      </w:r>
      <w:proofErr w:type="spellStart"/>
      <w:r w:rsidRPr="00024B7C">
        <w:rPr>
          <w:rFonts w:ascii="Book Antiqua" w:hAnsi="Book Antiqua"/>
          <w:sz w:val="24"/>
        </w:rPr>
        <w:t>Fauser</w:t>
      </w:r>
      <w:proofErr w:type="spellEnd"/>
      <w:r w:rsidRPr="00024B7C">
        <w:rPr>
          <w:rFonts w:ascii="Book Antiqua" w:hAnsi="Book Antiqua"/>
          <w:sz w:val="24"/>
        </w:rPr>
        <w:t xml:space="preserve"> BC.</w:t>
      </w:r>
      <w:r w:rsidR="00CF0803" w:rsidRPr="00024B7C">
        <w:rPr>
          <w:rFonts w:ascii="Book Antiqua" w:hAnsi="Book Antiqua"/>
          <w:sz w:val="24"/>
        </w:rPr>
        <w:t xml:space="preserve"> </w:t>
      </w:r>
      <w:proofErr w:type="gramStart"/>
      <w:r w:rsidRPr="00024B7C">
        <w:rPr>
          <w:rFonts w:ascii="Book Antiqua" w:hAnsi="Book Antiqua"/>
          <w:sz w:val="24"/>
        </w:rPr>
        <w:t>Primary ovarian insufficiency</w:t>
      </w:r>
      <w:r w:rsidR="00B54D9A" w:rsidRPr="00024B7C">
        <w:rPr>
          <w:rFonts w:ascii="Book Antiqua" w:hAnsi="Book Antiqua"/>
          <w:sz w:val="24"/>
        </w:rPr>
        <w:t>.</w:t>
      </w:r>
      <w:proofErr w:type="gramEnd"/>
      <w:r w:rsidR="00B54D9A" w:rsidRPr="00024B7C">
        <w:rPr>
          <w:rFonts w:ascii="Book Antiqua" w:hAnsi="Book Antiqua"/>
          <w:sz w:val="24"/>
        </w:rPr>
        <w:t xml:space="preserve"> </w:t>
      </w:r>
      <w:r w:rsidR="00B54D9A" w:rsidRPr="00024B7C">
        <w:rPr>
          <w:rFonts w:ascii="Book Antiqua" w:hAnsi="Book Antiqua"/>
          <w:i/>
          <w:sz w:val="24"/>
        </w:rPr>
        <w:t>Lancet</w:t>
      </w:r>
      <w:r w:rsidR="00B54D9A" w:rsidRPr="00024B7C">
        <w:rPr>
          <w:rFonts w:ascii="Book Antiqua" w:hAnsi="Book Antiqua"/>
          <w:sz w:val="24"/>
        </w:rPr>
        <w:t xml:space="preserve"> 2010; </w:t>
      </w:r>
      <w:r w:rsidR="00B54D9A" w:rsidRPr="00024B7C">
        <w:rPr>
          <w:rFonts w:ascii="Book Antiqua" w:hAnsi="Book Antiqua"/>
          <w:b/>
          <w:sz w:val="24"/>
        </w:rPr>
        <w:t>376</w:t>
      </w:r>
      <w:r w:rsidR="00B54D9A" w:rsidRPr="00024B7C">
        <w:rPr>
          <w:rFonts w:ascii="Book Antiqua" w:hAnsi="Book Antiqua"/>
          <w:sz w:val="24"/>
        </w:rPr>
        <w:t>: 911-921 [PMID: 20708256 DOI</w:t>
      </w:r>
      <w:r w:rsidRPr="00024B7C">
        <w:rPr>
          <w:rFonts w:ascii="Book Antiqua" w:hAnsi="Book Antiqua"/>
          <w:sz w:val="24"/>
        </w:rPr>
        <w:t>:</w:t>
      </w:r>
      <w:r w:rsidR="00B54D9A" w:rsidRPr="00024B7C">
        <w:rPr>
          <w:rFonts w:ascii="Book Antiqua" w:hAnsi="Book Antiqua"/>
          <w:sz w:val="24"/>
        </w:rPr>
        <w:t xml:space="preserve"> </w:t>
      </w:r>
      <w:r w:rsidRPr="00024B7C">
        <w:rPr>
          <w:rFonts w:ascii="Book Antiqua" w:hAnsi="Book Antiqua"/>
          <w:sz w:val="24"/>
        </w:rPr>
        <w:t>10.1016/S0140-6736(10)60355-8</w:t>
      </w:r>
      <w:r w:rsidR="00B54D9A" w:rsidRPr="00024B7C">
        <w:rPr>
          <w:rFonts w:ascii="Book Antiqua" w:hAnsi="Book Antiqua"/>
          <w:sz w:val="24"/>
        </w:rPr>
        <w:t>]</w:t>
      </w:r>
    </w:p>
    <w:p w:rsidR="00CF6BED" w:rsidRPr="00024B7C" w:rsidRDefault="00CF6BED" w:rsidP="00024B7C">
      <w:pPr>
        <w:adjustRightInd w:val="0"/>
        <w:snapToGrid w:val="0"/>
        <w:spacing w:line="360" w:lineRule="auto"/>
        <w:rPr>
          <w:rFonts w:ascii="Book Antiqua" w:hAnsi="Book Antiqua"/>
          <w:sz w:val="24"/>
        </w:rPr>
      </w:pPr>
      <w:proofErr w:type="gramStart"/>
      <w:r w:rsidRPr="00024B7C">
        <w:rPr>
          <w:rFonts w:ascii="Book Antiqua" w:hAnsi="Book Antiqua"/>
          <w:sz w:val="24"/>
        </w:rPr>
        <w:t>21</w:t>
      </w:r>
      <w:r w:rsidR="00612148" w:rsidRPr="00024B7C">
        <w:rPr>
          <w:rFonts w:ascii="Book Antiqua" w:hAnsi="Book Antiqua"/>
          <w:sz w:val="24"/>
        </w:rPr>
        <w:t xml:space="preserve"> </w:t>
      </w:r>
      <w:r w:rsidRPr="00024B7C">
        <w:rPr>
          <w:rFonts w:ascii="Book Antiqua" w:hAnsi="Book Antiqua"/>
          <w:b/>
          <w:sz w:val="24"/>
        </w:rPr>
        <w:t>Fenton AJ</w:t>
      </w:r>
      <w:r w:rsidRPr="00024B7C">
        <w:rPr>
          <w:rFonts w:ascii="Book Antiqua" w:hAnsi="Book Antiqua"/>
          <w:sz w:val="24"/>
        </w:rPr>
        <w:t>.</w:t>
      </w:r>
      <w:proofErr w:type="gramEnd"/>
      <w:r w:rsidRPr="00024B7C">
        <w:rPr>
          <w:rFonts w:ascii="Book Antiqua" w:hAnsi="Book Antiqua"/>
          <w:sz w:val="24"/>
        </w:rPr>
        <w:t xml:space="preserve"> Premature ovarian insufficiency: Pathogenesis and management. </w:t>
      </w:r>
      <w:r w:rsidRPr="00024B7C">
        <w:rPr>
          <w:rFonts w:ascii="Book Antiqua" w:hAnsi="Book Antiqua"/>
          <w:i/>
          <w:sz w:val="24"/>
        </w:rPr>
        <w:t>J Midlife Health</w:t>
      </w:r>
      <w:r w:rsidRPr="00024B7C">
        <w:rPr>
          <w:rFonts w:ascii="Book Antiqua" w:hAnsi="Book Antiqua"/>
          <w:sz w:val="24"/>
        </w:rPr>
        <w:t xml:space="preserve"> 2015; </w:t>
      </w:r>
      <w:r w:rsidRPr="00024B7C">
        <w:rPr>
          <w:rFonts w:ascii="Book Antiqua" w:hAnsi="Book Antiqua"/>
          <w:b/>
          <w:sz w:val="24"/>
        </w:rPr>
        <w:t>6</w:t>
      </w:r>
      <w:r w:rsidRPr="00024B7C">
        <w:rPr>
          <w:rFonts w:ascii="Book Antiqua" w:hAnsi="Book Antiqua"/>
          <w:sz w:val="24"/>
        </w:rPr>
        <w:t>: 147-153 [PMID: 26903753 DOI: 10.4103/0976-7800.172292]</w:t>
      </w:r>
    </w:p>
    <w:p w:rsidR="00CF6BED" w:rsidRPr="00024B7C" w:rsidRDefault="00CF6BED" w:rsidP="00024B7C">
      <w:pPr>
        <w:adjustRightInd w:val="0"/>
        <w:snapToGrid w:val="0"/>
        <w:spacing w:line="360" w:lineRule="auto"/>
        <w:rPr>
          <w:rFonts w:ascii="Book Antiqua" w:hAnsi="Book Antiqua"/>
          <w:sz w:val="24"/>
        </w:rPr>
      </w:pPr>
      <w:r w:rsidRPr="00024B7C">
        <w:rPr>
          <w:rFonts w:ascii="Book Antiqua" w:hAnsi="Book Antiqua"/>
          <w:sz w:val="24"/>
        </w:rPr>
        <w:t xml:space="preserve">22 </w:t>
      </w:r>
      <w:r w:rsidRPr="00024B7C">
        <w:rPr>
          <w:rFonts w:ascii="Book Antiqua" w:hAnsi="Book Antiqua"/>
          <w:b/>
          <w:sz w:val="24"/>
        </w:rPr>
        <w:t>Niemeyer P</w:t>
      </w:r>
      <w:r w:rsidRPr="00024B7C">
        <w:rPr>
          <w:rFonts w:ascii="Book Antiqua" w:hAnsi="Book Antiqua"/>
          <w:sz w:val="24"/>
        </w:rPr>
        <w:t xml:space="preserve">, </w:t>
      </w:r>
      <w:proofErr w:type="spellStart"/>
      <w:r w:rsidRPr="00024B7C">
        <w:rPr>
          <w:rFonts w:ascii="Book Antiqua" w:hAnsi="Book Antiqua"/>
          <w:sz w:val="24"/>
        </w:rPr>
        <w:t>Kornacker</w:t>
      </w:r>
      <w:proofErr w:type="spellEnd"/>
      <w:r w:rsidRPr="00024B7C">
        <w:rPr>
          <w:rFonts w:ascii="Book Antiqua" w:hAnsi="Book Antiqua"/>
          <w:sz w:val="24"/>
        </w:rPr>
        <w:t xml:space="preserve"> M, </w:t>
      </w:r>
      <w:proofErr w:type="spellStart"/>
      <w:r w:rsidRPr="00024B7C">
        <w:rPr>
          <w:rFonts w:ascii="Book Antiqua" w:hAnsi="Book Antiqua"/>
          <w:sz w:val="24"/>
        </w:rPr>
        <w:t>Mehlhorn</w:t>
      </w:r>
      <w:proofErr w:type="spellEnd"/>
      <w:r w:rsidRPr="00024B7C">
        <w:rPr>
          <w:rFonts w:ascii="Book Antiqua" w:hAnsi="Book Antiqua"/>
          <w:sz w:val="24"/>
        </w:rPr>
        <w:t xml:space="preserve"> A, </w:t>
      </w:r>
      <w:proofErr w:type="spellStart"/>
      <w:r w:rsidRPr="00024B7C">
        <w:rPr>
          <w:rFonts w:ascii="Book Antiqua" w:hAnsi="Book Antiqua"/>
          <w:sz w:val="24"/>
        </w:rPr>
        <w:t>Seckinger</w:t>
      </w:r>
      <w:proofErr w:type="spellEnd"/>
      <w:r w:rsidRPr="00024B7C">
        <w:rPr>
          <w:rFonts w:ascii="Book Antiqua" w:hAnsi="Book Antiqua"/>
          <w:sz w:val="24"/>
        </w:rPr>
        <w:t xml:space="preserve"> A, </w:t>
      </w:r>
      <w:proofErr w:type="spellStart"/>
      <w:r w:rsidRPr="00024B7C">
        <w:rPr>
          <w:rFonts w:ascii="Book Antiqua" w:hAnsi="Book Antiqua"/>
          <w:sz w:val="24"/>
        </w:rPr>
        <w:t>Vohrer</w:t>
      </w:r>
      <w:proofErr w:type="spellEnd"/>
      <w:r w:rsidRPr="00024B7C">
        <w:rPr>
          <w:rFonts w:ascii="Book Antiqua" w:hAnsi="Book Antiqua"/>
          <w:sz w:val="24"/>
        </w:rPr>
        <w:t xml:space="preserve"> J, </w:t>
      </w:r>
      <w:proofErr w:type="spellStart"/>
      <w:r w:rsidRPr="00024B7C">
        <w:rPr>
          <w:rFonts w:ascii="Book Antiqua" w:hAnsi="Book Antiqua"/>
          <w:sz w:val="24"/>
        </w:rPr>
        <w:t>Schmal</w:t>
      </w:r>
      <w:proofErr w:type="spellEnd"/>
      <w:r w:rsidRPr="00024B7C">
        <w:rPr>
          <w:rFonts w:ascii="Book Antiqua" w:hAnsi="Book Antiqua"/>
          <w:sz w:val="24"/>
        </w:rPr>
        <w:t xml:space="preserve"> H, </w:t>
      </w:r>
      <w:proofErr w:type="spellStart"/>
      <w:r w:rsidRPr="00024B7C">
        <w:rPr>
          <w:rFonts w:ascii="Book Antiqua" w:hAnsi="Book Antiqua"/>
          <w:sz w:val="24"/>
        </w:rPr>
        <w:t>Kasten</w:t>
      </w:r>
      <w:proofErr w:type="spellEnd"/>
      <w:r w:rsidRPr="00024B7C">
        <w:rPr>
          <w:rFonts w:ascii="Book Antiqua" w:hAnsi="Book Antiqua"/>
          <w:sz w:val="24"/>
        </w:rPr>
        <w:t xml:space="preserve"> P, Eckstein V, </w:t>
      </w:r>
      <w:proofErr w:type="spellStart"/>
      <w:r w:rsidRPr="00024B7C">
        <w:rPr>
          <w:rFonts w:ascii="Book Antiqua" w:hAnsi="Book Antiqua"/>
          <w:sz w:val="24"/>
        </w:rPr>
        <w:t>Südkamp</w:t>
      </w:r>
      <w:proofErr w:type="spellEnd"/>
      <w:r w:rsidRPr="00024B7C">
        <w:rPr>
          <w:rFonts w:ascii="Book Antiqua" w:hAnsi="Book Antiqua"/>
          <w:sz w:val="24"/>
        </w:rPr>
        <w:t xml:space="preserve"> NP, Krause U. Comparison of immunological properties of bone marrow stromal cells and adipose tissue-derived stem cells before and after osteogenic differentiation in vitro. </w:t>
      </w:r>
      <w:r w:rsidRPr="00024B7C">
        <w:rPr>
          <w:rFonts w:ascii="Book Antiqua" w:hAnsi="Book Antiqua"/>
          <w:i/>
          <w:sz w:val="24"/>
        </w:rPr>
        <w:t xml:space="preserve">Tissue </w:t>
      </w:r>
      <w:proofErr w:type="spellStart"/>
      <w:r w:rsidRPr="00024B7C">
        <w:rPr>
          <w:rFonts w:ascii="Book Antiqua" w:hAnsi="Book Antiqua"/>
          <w:i/>
          <w:sz w:val="24"/>
        </w:rPr>
        <w:t>Eng</w:t>
      </w:r>
      <w:proofErr w:type="spellEnd"/>
      <w:r w:rsidRPr="00024B7C">
        <w:rPr>
          <w:rFonts w:ascii="Book Antiqua" w:hAnsi="Book Antiqua"/>
          <w:sz w:val="24"/>
        </w:rPr>
        <w:t xml:space="preserve"> 2007; </w:t>
      </w:r>
      <w:r w:rsidRPr="00024B7C">
        <w:rPr>
          <w:rFonts w:ascii="Book Antiqua" w:hAnsi="Book Antiqua"/>
          <w:b/>
          <w:sz w:val="24"/>
        </w:rPr>
        <w:t>13</w:t>
      </w:r>
      <w:r w:rsidRPr="00024B7C">
        <w:rPr>
          <w:rFonts w:ascii="Book Antiqua" w:hAnsi="Book Antiqua"/>
          <w:sz w:val="24"/>
        </w:rPr>
        <w:t>: 111-121 [PMID: 17518585 DOI: 10.1089/ten.2006.0114]</w:t>
      </w:r>
    </w:p>
    <w:p w:rsidR="00CF6BED" w:rsidRPr="00024B7C" w:rsidRDefault="00CF6BED" w:rsidP="00024B7C">
      <w:pPr>
        <w:adjustRightInd w:val="0"/>
        <w:snapToGrid w:val="0"/>
        <w:spacing w:line="360" w:lineRule="auto"/>
        <w:rPr>
          <w:rFonts w:ascii="Book Antiqua" w:hAnsi="Book Antiqua"/>
          <w:sz w:val="24"/>
        </w:rPr>
      </w:pPr>
      <w:proofErr w:type="gramStart"/>
      <w:r w:rsidRPr="00024B7C">
        <w:rPr>
          <w:rFonts w:ascii="Book Antiqua" w:hAnsi="Book Antiqua"/>
          <w:sz w:val="24"/>
        </w:rPr>
        <w:t xml:space="preserve">23 </w:t>
      </w:r>
      <w:r w:rsidRPr="00024B7C">
        <w:rPr>
          <w:rFonts w:ascii="Book Antiqua" w:hAnsi="Book Antiqua"/>
          <w:b/>
          <w:sz w:val="24"/>
        </w:rPr>
        <w:t>Le Blanc K</w:t>
      </w:r>
      <w:r w:rsidRPr="00024B7C">
        <w:rPr>
          <w:rFonts w:ascii="Book Antiqua" w:hAnsi="Book Antiqua"/>
          <w:sz w:val="24"/>
        </w:rPr>
        <w:t xml:space="preserve">, </w:t>
      </w:r>
      <w:proofErr w:type="spellStart"/>
      <w:r w:rsidRPr="00024B7C">
        <w:rPr>
          <w:rFonts w:ascii="Book Antiqua" w:hAnsi="Book Antiqua"/>
          <w:sz w:val="24"/>
        </w:rPr>
        <w:t>Ringdén</w:t>
      </w:r>
      <w:proofErr w:type="spellEnd"/>
      <w:r w:rsidRPr="00024B7C">
        <w:rPr>
          <w:rFonts w:ascii="Book Antiqua" w:hAnsi="Book Antiqua"/>
          <w:sz w:val="24"/>
        </w:rPr>
        <w:t xml:space="preserve"> O. Immunomodulation by mesenchymal stem cells and clinical experience.</w:t>
      </w:r>
      <w:proofErr w:type="gramEnd"/>
      <w:r w:rsidRPr="00024B7C">
        <w:rPr>
          <w:rFonts w:ascii="Book Antiqua" w:hAnsi="Book Antiqua"/>
          <w:sz w:val="24"/>
        </w:rPr>
        <w:t xml:space="preserve"> </w:t>
      </w:r>
      <w:r w:rsidRPr="00024B7C">
        <w:rPr>
          <w:rFonts w:ascii="Book Antiqua" w:hAnsi="Book Antiqua"/>
          <w:i/>
          <w:sz w:val="24"/>
        </w:rPr>
        <w:t>J Intern Med</w:t>
      </w:r>
      <w:r w:rsidRPr="00024B7C">
        <w:rPr>
          <w:rFonts w:ascii="Book Antiqua" w:hAnsi="Book Antiqua"/>
          <w:sz w:val="24"/>
        </w:rPr>
        <w:t xml:space="preserve"> 2007; </w:t>
      </w:r>
      <w:r w:rsidRPr="00024B7C">
        <w:rPr>
          <w:rFonts w:ascii="Book Antiqua" w:hAnsi="Book Antiqua"/>
          <w:b/>
          <w:sz w:val="24"/>
        </w:rPr>
        <w:t>262</w:t>
      </w:r>
      <w:r w:rsidRPr="00024B7C">
        <w:rPr>
          <w:rFonts w:ascii="Book Antiqua" w:hAnsi="Book Antiqua"/>
          <w:sz w:val="24"/>
        </w:rPr>
        <w:t>: 509-525 [PMID: 17949362 DOI: 10.1111/j.1365-2796.2007.01844.x]</w:t>
      </w:r>
    </w:p>
    <w:p w:rsidR="00CF6BED" w:rsidRPr="00024B7C" w:rsidRDefault="00CF6BED" w:rsidP="00024B7C">
      <w:pPr>
        <w:adjustRightInd w:val="0"/>
        <w:snapToGrid w:val="0"/>
        <w:spacing w:line="360" w:lineRule="auto"/>
        <w:rPr>
          <w:rFonts w:ascii="Book Antiqua" w:hAnsi="Book Antiqua"/>
          <w:sz w:val="24"/>
        </w:rPr>
      </w:pPr>
      <w:proofErr w:type="gramStart"/>
      <w:r w:rsidRPr="00024B7C">
        <w:rPr>
          <w:rFonts w:ascii="Book Antiqua" w:hAnsi="Book Antiqua"/>
          <w:sz w:val="24"/>
        </w:rPr>
        <w:t xml:space="preserve">24 </w:t>
      </w:r>
      <w:proofErr w:type="spellStart"/>
      <w:r w:rsidRPr="00024B7C">
        <w:rPr>
          <w:rFonts w:ascii="Book Antiqua" w:hAnsi="Book Antiqua"/>
          <w:b/>
          <w:sz w:val="24"/>
        </w:rPr>
        <w:t>Lazarov</w:t>
      </w:r>
      <w:proofErr w:type="spellEnd"/>
      <w:r w:rsidRPr="00024B7C">
        <w:rPr>
          <w:rFonts w:ascii="Book Antiqua" w:hAnsi="Book Antiqua"/>
          <w:b/>
          <w:sz w:val="24"/>
        </w:rPr>
        <w:t xml:space="preserve"> O</w:t>
      </w:r>
      <w:r w:rsidRPr="00024B7C">
        <w:rPr>
          <w:rFonts w:ascii="Book Antiqua" w:hAnsi="Book Antiqua"/>
          <w:sz w:val="24"/>
        </w:rPr>
        <w:t>, Marr RA.</w:t>
      </w:r>
      <w:proofErr w:type="gramEnd"/>
      <w:r w:rsidRPr="00024B7C">
        <w:rPr>
          <w:rFonts w:ascii="Book Antiqua" w:hAnsi="Book Antiqua"/>
          <w:sz w:val="24"/>
        </w:rPr>
        <w:t xml:space="preserve"> Neurogenesis and Alzheimer's disease: at the crossroads. </w:t>
      </w:r>
      <w:proofErr w:type="spellStart"/>
      <w:r w:rsidRPr="00024B7C">
        <w:rPr>
          <w:rFonts w:ascii="Book Antiqua" w:hAnsi="Book Antiqua"/>
          <w:i/>
          <w:sz w:val="24"/>
        </w:rPr>
        <w:t>Exp</w:t>
      </w:r>
      <w:proofErr w:type="spellEnd"/>
      <w:r w:rsidRPr="00024B7C">
        <w:rPr>
          <w:rFonts w:ascii="Book Antiqua" w:hAnsi="Book Antiqua"/>
          <w:i/>
          <w:sz w:val="24"/>
        </w:rPr>
        <w:t xml:space="preserve"> </w:t>
      </w:r>
      <w:proofErr w:type="spellStart"/>
      <w:r w:rsidRPr="00024B7C">
        <w:rPr>
          <w:rFonts w:ascii="Book Antiqua" w:hAnsi="Book Antiqua"/>
          <w:i/>
          <w:sz w:val="24"/>
        </w:rPr>
        <w:t>Neurol</w:t>
      </w:r>
      <w:proofErr w:type="spellEnd"/>
      <w:r w:rsidRPr="00024B7C">
        <w:rPr>
          <w:rFonts w:ascii="Book Antiqua" w:hAnsi="Book Antiqua"/>
          <w:sz w:val="24"/>
        </w:rPr>
        <w:t xml:space="preserve"> 2010; </w:t>
      </w:r>
      <w:r w:rsidRPr="00024B7C">
        <w:rPr>
          <w:rFonts w:ascii="Book Antiqua" w:hAnsi="Book Antiqua"/>
          <w:b/>
          <w:sz w:val="24"/>
        </w:rPr>
        <w:t>223</w:t>
      </w:r>
      <w:r w:rsidRPr="00024B7C">
        <w:rPr>
          <w:rFonts w:ascii="Book Antiqua" w:hAnsi="Book Antiqua"/>
          <w:sz w:val="24"/>
        </w:rPr>
        <w:t>: 267-281 [PMID: 19699201 DOI: 10.1016/j.expneurol.2009.08.009]</w:t>
      </w:r>
    </w:p>
    <w:p w:rsidR="00CF6BED" w:rsidRPr="00024B7C" w:rsidRDefault="00CF6BED" w:rsidP="00024B7C">
      <w:pPr>
        <w:adjustRightInd w:val="0"/>
        <w:snapToGrid w:val="0"/>
        <w:spacing w:line="360" w:lineRule="auto"/>
        <w:rPr>
          <w:rFonts w:ascii="Book Antiqua" w:hAnsi="Book Antiqua"/>
          <w:sz w:val="24"/>
        </w:rPr>
      </w:pPr>
      <w:r w:rsidRPr="00024B7C">
        <w:rPr>
          <w:rFonts w:ascii="Book Antiqua" w:hAnsi="Book Antiqua"/>
          <w:sz w:val="24"/>
        </w:rPr>
        <w:t xml:space="preserve">25 </w:t>
      </w:r>
      <w:proofErr w:type="spellStart"/>
      <w:r w:rsidRPr="00024B7C">
        <w:rPr>
          <w:rFonts w:ascii="Book Antiqua" w:hAnsi="Book Antiqua"/>
          <w:b/>
          <w:sz w:val="24"/>
        </w:rPr>
        <w:t>Volarevic</w:t>
      </w:r>
      <w:proofErr w:type="spellEnd"/>
      <w:r w:rsidRPr="00024B7C">
        <w:rPr>
          <w:rFonts w:ascii="Book Antiqua" w:hAnsi="Book Antiqua"/>
          <w:b/>
          <w:sz w:val="24"/>
        </w:rPr>
        <w:t xml:space="preserve"> V</w:t>
      </w:r>
      <w:r w:rsidRPr="00024B7C">
        <w:rPr>
          <w:rFonts w:ascii="Book Antiqua" w:hAnsi="Book Antiqua"/>
          <w:sz w:val="24"/>
        </w:rPr>
        <w:t xml:space="preserve">, </w:t>
      </w:r>
      <w:proofErr w:type="spellStart"/>
      <w:r w:rsidRPr="00024B7C">
        <w:rPr>
          <w:rFonts w:ascii="Book Antiqua" w:hAnsi="Book Antiqua"/>
          <w:sz w:val="24"/>
        </w:rPr>
        <w:t>Gazdic</w:t>
      </w:r>
      <w:proofErr w:type="spellEnd"/>
      <w:r w:rsidRPr="00024B7C">
        <w:rPr>
          <w:rFonts w:ascii="Book Antiqua" w:hAnsi="Book Antiqua"/>
          <w:sz w:val="24"/>
        </w:rPr>
        <w:t xml:space="preserve"> M, </w:t>
      </w:r>
      <w:proofErr w:type="spellStart"/>
      <w:r w:rsidRPr="00024B7C">
        <w:rPr>
          <w:rFonts w:ascii="Book Antiqua" w:hAnsi="Book Antiqua"/>
          <w:sz w:val="24"/>
        </w:rPr>
        <w:t>Simovic</w:t>
      </w:r>
      <w:proofErr w:type="spellEnd"/>
      <w:r w:rsidRPr="00024B7C">
        <w:rPr>
          <w:rFonts w:ascii="Book Antiqua" w:hAnsi="Book Antiqua"/>
          <w:sz w:val="24"/>
        </w:rPr>
        <w:t xml:space="preserve"> </w:t>
      </w:r>
      <w:proofErr w:type="spellStart"/>
      <w:r w:rsidRPr="00024B7C">
        <w:rPr>
          <w:rFonts w:ascii="Book Antiqua" w:hAnsi="Book Antiqua"/>
          <w:sz w:val="24"/>
        </w:rPr>
        <w:t>Markovic</w:t>
      </w:r>
      <w:proofErr w:type="spellEnd"/>
      <w:r w:rsidRPr="00024B7C">
        <w:rPr>
          <w:rFonts w:ascii="Book Antiqua" w:hAnsi="Book Antiqua"/>
          <w:sz w:val="24"/>
        </w:rPr>
        <w:t xml:space="preserve"> B, </w:t>
      </w:r>
      <w:proofErr w:type="spellStart"/>
      <w:r w:rsidRPr="00024B7C">
        <w:rPr>
          <w:rFonts w:ascii="Book Antiqua" w:hAnsi="Book Antiqua"/>
          <w:sz w:val="24"/>
        </w:rPr>
        <w:t>Jovicic</w:t>
      </w:r>
      <w:proofErr w:type="spellEnd"/>
      <w:r w:rsidRPr="00024B7C">
        <w:rPr>
          <w:rFonts w:ascii="Book Antiqua" w:hAnsi="Book Antiqua"/>
          <w:sz w:val="24"/>
        </w:rPr>
        <w:t xml:space="preserve"> N, </w:t>
      </w:r>
      <w:proofErr w:type="spellStart"/>
      <w:r w:rsidRPr="00024B7C">
        <w:rPr>
          <w:rFonts w:ascii="Book Antiqua" w:hAnsi="Book Antiqua"/>
          <w:sz w:val="24"/>
        </w:rPr>
        <w:t>Djonov</w:t>
      </w:r>
      <w:proofErr w:type="spellEnd"/>
      <w:r w:rsidRPr="00024B7C">
        <w:rPr>
          <w:rFonts w:ascii="Book Antiqua" w:hAnsi="Book Antiqua"/>
          <w:sz w:val="24"/>
        </w:rPr>
        <w:t xml:space="preserve"> V, </w:t>
      </w:r>
      <w:proofErr w:type="spellStart"/>
      <w:r w:rsidRPr="00024B7C">
        <w:rPr>
          <w:rFonts w:ascii="Book Antiqua" w:hAnsi="Book Antiqua"/>
          <w:sz w:val="24"/>
        </w:rPr>
        <w:t>Arsenijevic</w:t>
      </w:r>
      <w:proofErr w:type="spellEnd"/>
      <w:r w:rsidRPr="00024B7C">
        <w:rPr>
          <w:rFonts w:ascii="Book Antiqua" w:hAnsi="Book Antiqua"/>
          <w:sz w:val="24"/>
        </w:rPr>
        <w:t xml:space="preserve"> N. Mesenchymal stem cell-derived factors: Immuno-modulatory effects and therapeutic potential. </w:t>
      </w:r>
      <w:proofErr w:type="spellStart"/>
      <w:r w:rsidRPr="00024B7C">
        <w:rPr>
          <w:rFonts w:ascii="Book Antiqua" w:hAnsi="Book Antiqua"/>
          <w:i/>
          <w:sz w:val="24"/>
        </w:rPr>
        <w:t>Biofactors</w:t>
      </w:r>
      <w:proofErr w:type="spellEnd"/>
      <w:r w:rsidRPr="00024B7C">
        <w:rPr>
          <w:rFonts w:ascii="Book Antiqua" w:hAnsi="Book Antiqua"/>
          <w:sz w:val="24"/>
        </w:rPr>
        <w:t xml:space="preserve"> 2017; </w:t>
      </w:r>
      <w:r w:rsidRPr="00024B7C">
        <w:rPr>
          <w:rFonts w:ascii="Book Antiqua" w:hAnsi="Book Antiqua"/>
          <w:b/>
          <w:sz w:val="24"/>
        </w:rPr>
        <w:t>43</w:t>
      </w:r>
      <w:r w:rsidRPr="00024B7C">
        <w:rPr>
          <w:rFonts w:ascii="Book Antiqua" w:hAnsi="Book Antiqua"/>
          <w:sz w:val="24"/>
        </w:rPr>
        <w:t>: 633-644 [PMID: 28718997 DOI: 10.1002/biof.1374]</w:t>
      </w:r>
    </w:p>
    <w:p w:rsidR="00CF6BED" w:rsidRPr="00024B7C" w:rsidRDefault="00CF6BED" w:rsidP="00024B7C">
      <w:pPr>
        <w:adjustRightInd w:val="0"/>
        <w:snapToGrid w:val="0"/>
        <w:spacing w:line="360" w:lineRule="auto"/>
        <w:rPr>
          <w:rFonts w:ascii="Book Antiqua" w:hAnsi="Book Antiqua"/>
          <w:sz w:val="24"/>
        </w:rPr>
      </w:pPr>
      <w:r w:rsidRPr="00024B7C">
        <w:rPr>
          <w:rFonts w:ascii="Book Antiqua" w:hAnsi="Book Antiqua"/>
          <w:sz w:val="24"/>
        </w:rPr>
        <w:t xml:space="preserve">26 </w:t>
      </w:r>
      <w:r w:rsidRPr="00024B7C">
        <w:rPr>
          <w:rFonts w:ascii="Book Antiqua" w:hAnsi="Book Antiqua"/>
          <w:b/>
          <w:sz w:val="24"/>
        </w:rPr>
        <w:t>Kern S</w:t>
      </w:r>
      <w:r w:rsidRPr="00024B7C">
        <w:rPr>
          <w:rFonts w:ascii="Book Antiqua" w:hAnsi="Book Antiqua"/>
          <w:sz w:val="24"/>
        </w:rPr>
        <w:t xml:space="preserve">, </w:t>
      </w:r>
      <w:proofErr w:type="spellStart"/>
      <w:r w:rsidRPr="00024B7C">
        <w:rPr>
          <w:rFonts w:ascii="Book Antiqua" w:hAnsi="Book Antiqua"/>
          <w:sz w:val="24"/>
        </w:rPr>
        <w:t>Eichler</w:t>
      </w:r>
      <w:proofErr w:type="spellEnd"/>
      <w:r w:rsidRPr="00024B7C">
        <w:rPr>
          <w:rFonts w:ascii="Book Antiqua" w:hAnsi="Book Antiqua"/>
          <w:sz w:val="24"/>
        </w:rPr>
        <w:t xml:space="preserve"> H, </w:t>
      </w:r>
      <w:proofErr w:type="spellStart"/>
      <w:r w:rsidRPr="00024B7C">
        <w:rPr>
          <w:rFonts w:ascii="Book Antiqua" w:hAnsi="Book Antiqua"/>
          <w:sz w:val="24"/>
        </w:rPr>
        <w:t>Stoeve</w:t>
      </w:r>
      <w:proofErr w:type="spellEnd"/>
      <w:r w:rsidRPr="00024B7C">
        <w:rPr>
          <w:rFonts w:ascii="Book Antiqua" w:hAnsi="Book Antiqua"/>
          <w:sz w:val="24"/>
        </w:rPr>
        <w:t xml:space="preserve"> J, </w:t>
      </w:r>
      <w:proofErr w:type="spellStart"/>
      <w:r w:rsidRPr="00024B7C">
        <w:rPr>
          <w:rFonts w:ascii="Book Antiqua" w:hAnsi="Book Antiqua"/>
          <w:sz w:val="24"/>
        </w:rPr>
        <w:t>Klüter</w:t>
      </w:r>
      <w:proofErr w:type="spellEnd"/>
      <w:r w:rsidRPr="00024B7C">
        <w:rPr>
          <w:rFonts w:ascii="Book Antiqua" w:hAnsi="Book Antiqua"/>
          <w:sz w:val="24"/>
        </w:rPr>
        <w:t xml:space="preserve"> H, </w:t>
      </w:r>
      <w:proofErr w:type="spellStart"/>
      <w:r w:rsidRPr="00024B7C">
        <w:rPr>
          <w:rFonts w:ascii="Book Antiqua" w:hAnsi="Book Antiqua"/>
          <w:sz w:val="24"/>
        </w:rPr>
        <w:t>Bieback</w:t>
      </w:r>
      <w:proofErr w:type="spellEnd"/>
      <w:r w:rsidRPr="00024B7C">
        <w:rPr>
          <w:rFonts w:ascii="Book Antiqua" w:hAnsi="Book Antiqua"/>
          <w:sz w:val="24"/>
        </w:rPr>
        <w:t xml:space="preserve"> K. Comparative analysis of mesenchymal stem cells from bone marrow, umbilical cord blood, or adipose tissue. </w:t>
      </w:r>
      <w:r w:rsidRPr="00024B7C">
        <w:rPr>
          <w:rFonts w:ascii="Book Antiqua" w:hAnsi="Book Antiqua"/>
          <w:i/>
          <w:sz w:val="24"/>
        </w:rPr>
        <w:t>Stem Cells</w:t>
      </w:r>
      <w:r w:rsidRPr="00024B7C">
        <w:rPr>
          <w:rFonts w:ascii="Book Antiqua" w:hAnsi="Book Antiqua"/>
          <w:sz w:val="24"/>
        </w:rPr>
        <w:t xml:space="preserve"> 2006; </w:t>
      </w:r>
      <w:r w:rsidRPr="00024B7C">
        <w:rPr>
          <w:rFonts w:ascii="Book Antiqua" w:hAnsi="Book Antiqua"/>
          <w:b/>
          <w:sz w:val="24"/>
        </w:rPr>
        <w:t>24</w:t>
      </w:r>
      <w:r w:rsidRPr="00024B7C">
        <w:rPr>
          <w:rFonts w:ascii="Book Antiqua" w:hAnsi="Book Antiqua"/>
          <w:sz w:val="24"/>
        </w:rPr>
        <w:t>: 1294-1301 [PMID: 16410387 DOI: 10.1634/stemcells.2005-0342]</w:t>
      </w:r>
    </w:p>
    <w:p w:rsidR="00CF6BED" w:rsidRPr="00024B7C" w:rsidRDefault="00CF6BED" w:rsidP="00024B7C">
      <w:pPr>
        <w:adjustRightInd w:val="0"/>
        <w:snapToGrid w:val="0"/>
        <w:spacing w:line="360" w:lineRule="auto"/>
        <w:rPr>
          <w:rFonts w:ascii="Book Antiqua" w:hAnsi="Book Antiqua"/>
          <w:sz w:val="24"/>
        </w:rPr>
      </w:pPr>
      <w:r w:rsidRPr="00024B7C">
        <w:rPr>
          <w:rFonts w:ascii="Book Antiqua" w:hAnsi="Book Antiqua"/>
          <w:sz w:val="24"/>
        </w:rPr>
        <w:t>27</w:t>
      </w:r>
      <w:r w:rsidR="00400C40" w:rsidRPr="00024B7C">
        <w:rPr>
          <w:rFonts w:ascii="Book Antiqua" w:hAnsi="Book Antiqua"/>
          <w:sz w:val="24"/>
        </w:rPr>
        <w:t xml:space="preserve"> </w:t>
      </w:r>
      <w:r w:rsidRPr="00024B7C">
        <w:rPr>
          <w:rFonts w:ascii="Book Antiqua" w:hAnsi="Book Antiqua"/>
          <w:b/>
          <w:sz w:val="24"/>
        </w:rPr>
        <w:t>Zhang Y</w:t>
      </w:r>
      <w:r w:rsidR="00335208" w:rsidRPr="00024B7C">
        <w:rPr>
          <w:rFonts w:ascii="Book Antiqua" w:hAnsi="Book Antiqua"/>
          <w:b/>
          <w:sz w:val="24"/>
        </w:rPr>
        <w:t>Y</w:t>
      </w:r>
      <w:r w:rsidRPr="00024B7C">
        <w:rPr>
          <w:rFonts w:ascii="Book Antiqua" w:hAnsi="Book Antiqua"/>
          <w:b/>
          <w:sz w:val="24"/>
        </w:rPr>
        <w:t>,</w:t>
      </w:r>
      <w:r w:rsidR="00335208" w:rsidRPr="00024B7C">
        <w:rPr>
          <w:rFonts w:ascii="Book Antiqua" w:hAnsi="Book Antiqua"/>
          <w:sz w:val="24"/>
        </w:rPr>
        <w:t xml:space="preserve"> </w:t>
      </w:r>
      <w:r w:rsidRPr="00024B7C">
        <w:rPr>
          <w:rFonts w:ascii="Book Antiqua" w:hAnsi="Book Antiqua"/>
          <w:sz w:val="24"/>
        </w:rPr>
        <w:t>Yin H</w:t>
      </w:r>
      <w:r w:rsidR="00335208" w:rsidRPr="00024B7C">
        <w:rPr>
          <w:rFonts w:ascii="Book Antiqua" w:hAnsi="Book Antiqua"/>
          <w:sz w:val="24"/>
        </w:rPr>
        <w:t>Q, Ni F</w:t>
      </w:r>
      <w:r w:rsidRPr="00024B7C">
        <w:rPr>
          <w:rFonts w:ascii="Book Antiqua" w:hAnsi="Book Antiqua"/>
          <w:sz w:val="24"/>
        </w:rPr>
        <w:t xml:space="preserve">, </w:t>
      </w:r>
      <w:r w:rsidR="00335208" w:rsidRPr="00024B7C">
        <w:rPr>
          <w:rFonts w:ascii="Book Antiqua" w:hAnsi="Book Antiqua"/>
          <w:sz w:val="24"/>
        </w:rPr>
        <w:t>Jiang H</w:t>
      </w:r>
      <w:r w:rsidRPr="00024B7C">
        <w:rPr>
          <w:rFonts w:ascii="Book Antiqua" w:hAnsi="Book Antiqua"/>
          <w:sz w:val="24"/>
        </w:rPr>
        <w:t xml:space="preserve">. </w:t>
      </w:r>
      <w:r w:rsidR="005C7E70" w:rsidRPr="00024B7C">
        <w:rPr>
          <w:rFonts w:ascii="Book Antiqua" w:hAnsi="Book Antiqua"/>
          <w:sz w:val="24"/>
        </w:rPr>
        <w:t>[</w:t>
      </w:r>
      <w:proofErr w:type="spellStart"/>
      <w:r w:rsidR="00CB709E" w:rsidRPr="00024B7C">
        <w:rPr>
          <w:rFonts w:ascii="Book Antiqua" w:hAnsi="Book Antiqua"/>
          <w:sz w:val="24"/>
        </w:rPr>
        <w:t>Transplatation</w:t>
      </w:r>
      <w:proofErr w:type="spellEnd"/>
      <w:r w:rsidR="00CB709E" w:rsidRPr="00024B7C">
        <w:rPr>
          <w:rFonts w:ascii="Book Antiqua" w:hAnsi="Book Antiqua"/>
          <w:sz w:val="24"/>
        </w:rPr>
        <w:t xml:space="preserve"> of bone marrow mesenchymal stem cells for reconstruction of the ovarian function in the premature ovarian insufficiency mice</w:t>
      </w:r>
      <w:r w:rsidR="005C7E70" w:rsidRPr="00024B7C">
        <w:rPr>
          <w:rFonts w:ascii="Book Antiqua" w:hAnsi="Book Antiqua"/>
          <w:sz w:val="24"/>
        </w:rPr>
        <w:t>]</w:t>
      </w:r>
      <w:r w:rsidRPr="00024B7C">
        <w:rPr>
          <w:rFonts w:ascii="Book Antiqua" w:hAnsi="Book Antiqua"/>
          <w:sz w:val="24"/>
        </w:rPr>
        <w:t xml:space="preserve">. </w:t>
      </w:r>
      <w:r w:rsidR="00335208" w:rsidRPr="00024B7C">
        <w:rPr>
          <w:rFonts w:ascii="Book Antiqua" w:hAnsi="Book Antiqua"/>
          <w:i/>
          <w:sz w:val="24"/>
        </w:rPr>
        <w:t xml:space="preserve">Anhui </w:t>
      </w:r>
      <w:proofErr w:type="spellStart"/>
      <w:r w:rsidR="00335208" w:rsidRPr="00024B7C">
        <w:rPr>
          <w:rFonts w:ascii="Book Antiqua" w:hAnsi="Book Antiqua"/>
          <w:i/>
          <w:sz w:val="24"/>
        </w:rPr>
        <w:t>Nongye</w:t>
      </w:r>
      <w:proofErr w:type="spellEnd"/>
      <w:r w:rsidR="00335208" w:rsidRPr="00024B7C">
        <w:rPr>
          <w:rFonts w:ascii="Book Antiqua" w:hAnsi="Book Antiqua"/>
          <w:i/>
          <w:sz w:val="24"/>
        </w:rPr>
        <w:t xml:space="preserve"> </w:t>
      </w:r>
      <w:proofErr w:type="spellStart"/>
      <w:r w:rsidR="00335208" w:rsidRPr="00024B7C">
        <w:rPr>
          <w:rFonts w:ascii="Book Antiqua" w:hAnsi="Book Antiqua"/>
          <w:i/>
          <w:sz w:val="24"/>
        </w:rPr>
        <w:t>Daxue</w:t>
      </w:r>
      <w:proofErr w:type="spellEnd"/>
      <w:r w:rsidR="00335208" w:rsidRPr="00024B7C">
        <w:rPr>
          <w:rFonts w:ascii="Book Antiqua" w:hAnsi="Book Antiqua"/>
          <w:i/>
          <w:sz w:val="24"/>
        </w:rPr>
        <w:t xml:space="preserve"> </w:t>
      </w:r>
      <w:proofErr w:type="spellStart"/>
      <w:r w:rsidR="00335208" w:rsidRPr="00024B7C">
        <w:rPr>
          <w:rFonts w:ascii="Book Antiqua" w:hAnsi="Book Antiqua"/>
          <w:i/>
          <w:sz w:val="24"/>
        </w:rPr>
        <w:t>Xuebao</w:t>
      </w:r>
      <w:proofErr w:type="spellEnd"/>
      <w:r w:rsidR="00335208" w:rsidRPr="00024B7C">
        <w:rPr>
          <w:rFonts w:ascii="Book Antiqua" w:hAnsi="Book Antiqua"/>
          <w:sz w:val="24"/>
        </w:rPr>
        <w:t xml:space="preserve"> </w:t>
      </w:r>
      <w:r w:rsidRPr="00024B7C">
        <w:rPr>
          <w:rFonts w:ascii="Book Antiqua" w:hAnsi="Book Antiqua"/>
          <w:sz w:val="24"/>
        </w:rPr>
        <w:t>2017</w:t>
      </w:r>
      <w:r w:rsidR="00335208" w:rsidRPr="00024B7C">
        <w:rPr>
          <w:rFonts w:ascii="Book Antiqua" w:hAnsi="Book Antiqua"/>
          <w:sz w:val="24"/>
        </w:rPr>
        <w:t xml:space="preserve">; </w:t>
      </w:r>
      <w:r w:rsidRPr="00024B7C">
        <w:rPr>
          <w:rFonts w:ascii="Book Antiqua" w:hAnsi="Book Antiqua"/>
          <w:b/>
          <w:sz w:val="24"/>
        </w:rPr>
        <w:t>44</w:t>
      </w:r>
      <w:r w:rsidRPr="00024B7C">
        <w:rPr>
          <w:rFonts w:ascii="Book Antiqua" w:hAnsi="Book Antiqua"/>
          <w:sz w:val="24"/>
        </w:rPr>
        <w:t>:</w:t>
      </w:r>
      <w:r w:rsidR="00335208" w:rsidRPr="00024B7C">
        <w:rPr>
          <w:rFonts w:ascii="Book Antiqua" w:hAnsi="Book Antiqua"/>
          <w:sz w:val="24"/>
        </w:rPr>
        <w:t xml:space="preserve"> 44-49 [</w:t>
      </w:r>
      <w:r w:rsidR="004A4A14" w:rsidRPr="00024B7C">
        <w:rPr>
          <w:rFonts w:ascii="Book Antiqua" w:hAnsi="Book Antiqua"/>
          <w:sz w:val="24"/>
        </w:rPr>
        <w:t>DOI</w:t>
      </w:r>
      <w:r w:rsidRPr="00024B7C">
        <w:rPr>
          <w:rFonts w:ascii="Book Antiqua" w:hAnsi="Book Antiqua"/>
          <w:sz w:val="24"/>
        </w:rPr>
        <w:t>:10.13610/j.cnki.1672-352x.20170208.027</w:t>
      </w:r>
      <w:r w:rsidR="00335208" w:rsidRPr="00024B7C">
        <w:rPr>
          <w:rFonts w:ascii="Book Antiqua" w:hAnsi="Book Antiqua"/>
          <w:sz w:val="24"/>
        </w:rPr>
        <w:t>]</w:t>
      </w:r>
    </w:p>
    <w:p w:rsidR="00CB7974" w:rsidRPr="00024B7C" w:rsidRDefault="00CF6BED" w:rsidP="00024B7C">
      <w:pPr>
        <w:adjustRightInd w:val="0"/>
        <w:snapToGrid w:val="0"/>
        <w:spacing w:line="360" w:lineRule="auto"/>
        <w:rPr>
          <w:rFonts w:ascii="Book Antiqua" w:hAnsi="Book Antiqua"/>
          <w:sz w:val="24"/>
        </w:rPr>
      </w:pPr>
      <w:r w:rsidRPr="00024B7C">
        <w:rPr>
          <w:rFonts w:ascii="Book Antiqua" w:hAnsi="Book Antiqua"/>
          <w:sz w:val="24"/>
        </w:rPr>
        <w:t xml:space="preserve">28 </w:t>
      </w:r>
      <w:r w:rsidR="00017D6F" w:rsidRPr="00024B7C">
        <w:rPr>
          <w:rFonts w:ascii="Book Antiqua" w:hAnsi="Book Antiqua"/>
          <w:b/>
          <w:sz w:val="24"/>
        </w:rPr>
        <w:t>Zhao D</w:t>
      </w:r>
      <w:r w:rsidRPr="00024B7C">
        <w:rPr>
          <w:rFonts w:ascii="Book Antiqua" w:hAnsi="Book Antiqua"/>
          <w:b/>
          <w:sz w:val="24"/>
        </w:rPr>
        <w:t>,</w:t>
      </w:r>
      <w:r w:rsidR="00017D6F" w:rsidRPr="00024B7C">
        <w:rPr>
          <w:rFonts w:ascii="Book Antiqua" w:hAnsi="Book Antiqua"/>
          <w:sz w:val="24"/>
        </w:rPr>
        <w:t xml:space="preserve"> </w:t>
      </w:r>
      <w:r w:rsidRPr="00024B7C">
        <w:rPr>
          <w:rFonts w:ascii="Book Antiqua" w:hAnsi="Book Antiqua"/>
          <w:sz w:val="24"/>
        </w:rPr>
        <w:t xml:space="preserve">Zhao </w:t>
      </w:r>
      <w:r w:rsidR="00017D6F" w:rsidRPr="00024B7C">
        <w:rPr>
          <w:rFonts w:ascii="Book Antiqua" w:hAnsi="Book Antiqua"/>
          <w:sz w:val="24"/>
        </w:rPr>
        <w:t>PW</w:t>
      </w:r>
      <w:r w:rsidRPr="00024B7C">
        <w:rPr>
          <w:rFonts w:ascii="Book Antiqua" w:hAnsi="Book Antiqua"/>
          <w:sz w:val="24"/>
        </w:rPr>
        <w:t>, Wu H</w:t>
      </w:r>
      <w:r w:rsidR="00017D6F" w:rsidRPr="00024B7C">
        <w:rPr>
          <w:rFonts w:ascii="Book Antiqua" w:hAnsi="Book Antiqua"/>
          <w:sz w:val="24"/>
        </w:rPr>
        <w:t>B</w:t>
      </w:r>
      <w:r w:rsidRPr="00024B7C">
        <w:rPr>
          <w:rFonts w:ascii="Book Antiqua" w:hAnsi="Book Antiqua"/>
          <w:sz w:val="24"/>
        </w:rPr>
        <w:t>,</w:t>
      </w:r>
      <w:r w:rsidR="00017D6F" w:rsidRPr="00024B7C">
        <w:rPr>
          <w:rFonts w:ascii="Book Antiqua" w:hAnsi="Book Antiqua"/>
          <w:sz w:val="24"/>
        </w:rPr>
        <w:t xml:space="preserve"> </w:t>
      </w:r>
      <w:proofErr w:type="spellStart"/>
      <w:r w:rsidR="00017D6F" w:rsidRPr="00024B7C">
        <w:rPr>
          <w:rFonts w:ascii="Book Antiqua" w:hAnsi="Book Antiqua"/>
          <w:sz w:val="24"/>
        </w:rPr>
        <w:t>Cai</w:t>
      </w:r>
      <w:proofErr w:type="spellEnd"/>
      <w:r w:rsidR="00017D6F" w:rsidRPr="00024B7C">
        <w:rPr>
          <w:rFonts w:ascii="Book Antiqua" w:hAnsi="Book Antiqua"/>
          <w:sz w:val="24"/>
        </w:rPr>
        <w:t xml:space="preserve"> XY, Sun LP, Tao SY, </w:t>
      </w:r>
      <w:proofErr w:type="spellStart"/>
      <w:r w:rsidR="00017D6F" w:rsidRPr="00024B7C">
        <w:rPr>
          <w:rFonts w:ascii="Book Antiqua" w:hAnsi="Book Antiqua"/>
          <w:sz w:val="24"/>
        </w:rPr>
        <w:t>Niu</w:t>
      </w:r>
      <w:proofErr w:type="spellEnd"/>
      <w:r w:rsidR="00017D6F" w:rsidRPr="00024B7C">
        <w:rPr>
          <w:rFonts w:ascii="Book Antiqua" w:hAnsi="Book Antiqua"/>
          <w:sz w:val="24"/>
        </w:rPr>
        <w:t xml:space="preserve"> JZ, Lu D, Qi MY</w:t>
      </w:r>
      <w:r w:rsidRPr="00024B7C">
        <w:rPr>
          <w:rFonts w:ascii="Book Antiqua" w:hAnsi="Book Antiqua"/>
          <w:sz w:val="24"/>
        </w:rPr>
        <w:t xml:space="preserve">. </w:t>
      </w:r>
      <w:r w:rsidR="0047334E" w:rsidRPr="00024B7C">
        <w:rPr>
          <w:rFonts w:ascii="Book Antiqua" w:hAnsi="Book Antiqua"/>
          <w:sz w:val="24"/>
        </w:rPr>
        <w:t>[</w:t>
      </w:r>
      <w:r w:rsidRPr="00024B7C">
        <w:rPr>
          <w:rFonts w:ascii="Book Antiqua" w:hAnsi="Book Antiqua"/>
          <w:sz w:val="24"/>
        </w:rPr>
        <w:t xml:space="preserve">Effect of </w:t>
      </w:r>
      <w:proofErr w:type="spellStart"/>
      <w:r w:rsidRPr="00024B7C">
        <w:rPr>
          <w:rFonts w:ascii="Book Antiqua" w:hAnsi="Book Antiqua"/>
          <w:sz w:val="24"/>
        </w:rPr>
        <w:t>Erxian</w:t>
      </w:r>
      <w:proofErr w:type="spellEnd"/>
      <w:r w:rsidRPr="00024B7C">
        <w:rPr>
          <w:rFonts w:ascii="Book Antiqua" w:hAnsi="Book Antiqua"/>
          <w:sz w:val="24"/>
        </w:rPr>
        <w:t xml:space="preserve"> Decoction on proliferation and cycle of ovarian granulosa cells in cisplatin induced premature ovarian failure model</w:t>
      </w:r>
      <w:r w:rsidR="0047334E" w:rsidRPr="00024B7C">
        <w:rPr>
          <w:rFonts w:ascii="Book Antiqua" w:hAnsi="Book Antiqua"/>
          <w:sz w:val="24"/>
        </w:rPr>
        <w:t>]</w:t>
      </w:r>
      <w:r w:rsidRPr="00024B7C">
        <w:rPr>
          <w:rFonts w:ascii="Book Antiqua" w:hAnsi="Book Antiqua"/>
          <w:sz w:val="24"/>
        </w:rPr>
        <w:t xml:space="preserve">. </w:t>
      </w:r>
      <w:proofErr w:type="spellStart"/>
      <w:r w:rsidR="00017D6F" w:rsidRPr="00024B7C">
        <w:rPr>
          <w:rFonts w:ascii="Book Antiqua" w:hAnsi="Book Antiqua"/>
          <w:i/>
          <w:sz w:val="24"/>
        </w:rPr>
        <w:t>Huanqiu</w:t>
      </w:r>
      <w:proofErr w:type="spellEnd"/>
      <w:r w:rsidR="00017D6F" w:rsidRPr="00024B7C">
        <w:rPr>
          <w:rFonts w:ascii="Book Antiqua" w:hAnsi="Book Antiqua"/>
          <w:i/>
          <w:sz w:val="24"/>
        </w:rPr>
        <w:t xml:space="preserve"> </w:t>
      </w:r>
      <w:proofErr w:type="spellStart"/>
      <w:r w:rsidR="00017D6F" w:rsidRPr="00024B7C">
        <w:rPr>
          <w:rFonts w:ascii="Book Antiqua" w:hAnsi="Book Antiqua"/>
          <w:i/>
          <w:sz w:val="24"/>
        </w:rPr>
        <w:t>Zhongyiyao</w:t>
      </w:r>
      <w:proofErr w:type="spellEnd"/>
      <w:r w:rsidR="00017D6F" w:rsidRPr="00024B7C">
        <w:rPr>
          <w:rFonts w:ascii="Book Antiqua" w:hAnsi="Book Antiqua"/>
          <w:i/>
          <w:sz w:val="24"/>
        </w:rPr>
        <w:t xml:space="preserve"> </w:t>
      </w:r>
      <w:r w:rsidRPr="00024B7C">
        <w:rPr>
          <w:rFonts w:ascii="Book Antiqua" w:hAnsi="Book Antiqua"/>
          <w:sz w:val="24"/>
        </w:rPr>
        <w:t>2017</w:t>
      </w:r>
      <w:r w:rsidR="00017D6F" w:rsidRPr="00024B7C">
        <w:rPr>
          <w:rFonts w:ascii="Book Antiqua" w:hAnsi="Book Antiqua"/>
          <w:sz w:val="24"/>
        </w:rPr>
        <w:t xml:space="preserve">; </w:t>
      </w:r>
      <w:r w:rsidRPr="00024B7C">
        <w:rPr>
          <w:rFonts w:ascii="Book Antiqua" w:hAnsi="Book Antiqua"/>
          <w:b/>
          <w:sz w:val="24"/>
        </w:rPr>
        <w:t>10</w:t>
      </w:r>
      <w:r w:rsidRPr="00024B7C">
        <w:rPr>
          <w:rFonts w:ascii="Book Antiqua" w:hAnsi="Book Antiqua"/>
          <w:sz w:val="24"/>
        </w:rPr>
        <w:t>:</w:t>
      </w:r>
      <w:r w:rsidR="00017D6F" w:rsidRPr="00024B7C">
        <w:rPr>
          <w:rFonts w:ascii="Book Antiqua" w:hAnsi="Book Antiqua"/>
          <w:sz w:val="24"/>
        </w:rPr>
        <w:t xml:space="preserve"> 131-136</w:t>
      </w:r>
    </w:p>
    <w:p w:rsidR="00CF6BED" w:rsidRPr="00024B7C" w:rsidRDefault="00CF6BED" w:rsidP="00024B7C">
      <w:pPr>
        <w:adjustRightInd w:val="0"/>
        <w:snapToGrid w:val="0"/>
        <w:spacing w:line="360" w:lineRule="auto"/>
        <w:rPr>
          <w:rFonts w:ascii="Book Antiqua" w:hAnsi="Book Antiqua"/>
          <w:sz w:val="24"/>
        </w:rPr>
      </w:pPr>
      <w:r w:rsidRPr="00024B7C">
        <w:rPr>
          <w:rFonts w:ascii="Book Antiqua" w:hAnsi="Book Antiqua"/>
          <w:sz w:val="24"/>
        </w:rPr>
        <w:t xml:space="preserve">29 </w:t>
      </w:r>
      <w:r w:rsidRPr="00024B7C">
        <w:rPr>
          <w:rFonts w:ascii="Book Antiqua" w:hAnsi="Book Antiqua"/>
          <w:b/>
          <w:sz w:val="24"/>
        </w:rPr>
        <w:t>Zhang L</w:t>
      </w:r>
      <w:r w:rsidR="003464C7" w:rsidRPr="00024B7C">
        <w:rPr>
          <w:rFonts w:ascii="Book Antiqua" w:hAnsi="Book Antiqua"/>
          <w:b/>
          <w:sz w:val="24"/>
        </w:rPr>
        <w:t>J</w:t>
      </w:r>
      <w:r w:rsidRPr="00024B7C">
        <w:rPr>
          <w:rFonts w:ascii="Book Antiqua" w:hAnsi="Book Antiqua"/>
          <w:b/>
          <w:sz w:val="24"/>
        </w:rPr>
        <w:t>,</w:t>
      </w:r>
      <w:r w:rsidR="003464C7" w:rsidRPr="00024B7C">
        <w:rPr>
          <w:rFonts w:ascii="Book Antiqua" w:hAnsi="Book Antiqua"/>
          <w:sz w:val="24"/>
        </w:rPr>
        <w:t xml:space="preserve"> </w:t>
      </w:r>
      <w:r w:rsidRPr="00024B7C">
        <w:rPr>
          <w:rFonts w:ascii="Book Antiqua" w:hAnsi="Book Antiqua"/>
          <w:sz w:val="24"/>
        </w:rPr>
        <w:t>Tao S</w:t>
      </w:r>
      <w:r w:rsidR="003464C7" w:rsidRPr="00024B7C">
        <w:rPr>
          <w:rFonts w:ascii="Book Antiqua" w:hAnsi="Book Antiqua"/>
          <w:sz w:val="24"/>
        </w:rPr>
        <w:t>Y</w:t>
      </w:r>
      <w:r w:rsidRPr="00024B7C">
        <w:rPr>
          <w:rFonts w:ascii="Book Antiqua" w:hAnsi="Book Antiqua"/>
          <w:sz w:val="24"/>
        </w:rPr>
        <w:t xml:space="preserve">, Zhao </w:t>
      </w:r>
      <w:r w:rsidR="003464C7" w:rsidRPr="00024B7C">
        <w:rPr>
          <w:rFonts w:ascii="Book Antiqua" w:hAnsi="Book Antiqua"/>
          <w:sz w:val="24"/>
        </w:rPr>
        <w:t>PW</w:t>
      </w:r>
      <w:r w:rsidRPr="00024B7C">
        <w:rPr>
          <w:rFonts w:ascii="Book Antiqua" w:hAnsi="Book Antiqua"/>
          <w:sz w:val="24"/>
        </w:rPr>
        <w:t xml:space="preserve">, </w:t>
      </w:r>
      <w:r w:rsidR="003464C7" w:rsidRPr="00024B7C">
        <w:rPr>
          <w:rFonts w:ascii="Book Antiqua" w:hAnsi="Book Antiqua"/>
          <w:sz w:val="24"/>
        </w:rPr>
        <w:t>Mao XL</w:t>
      </w:r>
      <w:r w:rsidRPr="00024B7C">
        <w:rPr>
          <w:rFonts w:ascii="Book Antiqua" w:hAnsi="Book Antiqua"/>
          <w:sz w:val="24"/>
        </w:rPr>
        <w:t xml:space="preserve">. </w:t>
      </w:r>
      <w:proofErr w:type="gramStart"/>
      <w:r w:rsidR="0047334E" w:rsidRPr="00024B7C">
        <w:rPr>
          <w:rFonts w:ascii="Book Antiqua" w:hAnsi="Book Antiqua"/>
          <w:sz w:val="24"/>
        </w:rPr>
        <w:t>[</w:t>
      </w:r>
      <w:r w:rsidRPr="00024B7C">
        <w:rPr>
          <w:rFonts w:ascii="Book Antiqua" w:hAnsi="Book Antiqua"/>
          <w:sz w:val="24"/>
        </w:rPr>
        <w:t>Experimental study of cisplatin in the establishment of rat model of premature ovarian failure</w:t>
      </w:r>
      <w:r w:rsidR="0047334E" w:rsidRPr="00024B7C">
        <w:rPr>
          <w:rFonts w:ascii="Book Antiqua" w:hAnsi="Book Antiqua"/>
          <w:sz w:val="24"/>
        </w:rPr>
        <w:t>]</w:t>
      </w:r>
      <w:r w:rsidRPr="00024B7C">
        <w:rPr>
          <w:rFonts w:ascii="Book Antiqua" w:hAnsi="Book Antiqua"/>
          <w:sz w:val="24"/>
        </w:rPr>
        <w:t>.</w:t>
      </w:r>
      <w:proofErr w:type="gramEnd"/>
      <w:r w:rsidRPr="00024B7C">
        <w:rPr>
          <w:rFonts w:ascii="Book Antiqua" w:hAnsi="Book Antiqua"/>
          <w:sz w:val="24"/>
        </w:rPr>
        <w:t xml:space="preserve"> </w:t>
      </w:r>
      <w:proofErr w:type="spellStart"/>
      <w:r w:rsidR="004D01F2" w:rsidRPr="00024B7C">
        <w:rPr>
          <w:rFonts w:ascii="Book Antiqua" w:hAnsi="Book Antiqua"/>
          <w:i/>
          <w:sz w:val="24"/>
        </w:rPr>
        <w:t>Shijie</w:t>
      </w:r>
      <w:proofErr w:type="spellEnd"/>
      <w:r w:rsidR="004D01F2" w:rsidRPr="00024B7C">
        <w:rPr>
          <w:rFonts w:ascii="Book Antiqua" w:hAnsi="Book Antiqua"/>
          <w:i/>
          <w:sz w:val="24"/>
        </w:rPr>
        <w:t xml:space="preserve"> </w:t>
      </w:r>
      <w:proofErr w:type="spellStart"/>
      <w:r w:rsidR="004D01F2" w:rsidRPr="00024B7C">
        <w:rPr>
          <w:rFonts w:ascii="Book Antiqua" w:hAnsi="Book Antiqua"/>
          <w:i/>
          <w:sz w:val="24"/>
        </w:rPr>
        <w:t>Zhongyiyao</w:t>
      </w:r>
      <w:proofErr w:type="spellEnd"/>
      <w:r w:rsidR="004D01F2" w:rsidRPr="00024B7C">
        <w:rPr>
          <w:rFonts w:ascii="Book Antiqua" w:hAnsi="Book Antiqua"/>
          <w:i/>
          <w:sz w:val="24"/>
        </w:rPr>
        <w:t xml:space="preserve"> </w:t>
      </w:r>
      <w:r w:rsidRPr="00024B7C">
        <w:rPr>
          <w:rFonts w:ascii="Book Antiqua" w:hAnsi="Book Antiqua"/>
          <w:sz w:val="24"/>
        </w:rPr>
        <w:t>2015</w:t>
      </w:r>
      <w:r w:rsidR="004D01F2" w:rsidRPr="00024B7C">
        <w:rPr>
          <w:rFonts w:ascii="Book Antiqua" w:hAnsi="Book Antiqua"/>
          <w:sz w:val="24"/>
        </w:rPr>
        <w:t xml:space="preserve">; </w:t>
      </w:r>
      <w:r w:rsidRPr="00024B7C">
        <w:rPr>
          <w:rFonts w:ascii="Book Antiqua" w:hAnsi="Book Antiqua"/>
          <w:sz w:val="24"/>
        </w:rPr>
        <w:t>10:</w:t>
      </w:r>
      <w:r w:rsidR="004D01F2" w:rsidRPr="00024B7C">
        <w:rPr>
          <w:rFonts w:ascii="Book Antiqua" w:hAnsi="Book Antiqua"/>
          <w:sz w:val="24"/>
        </w:rPr>
        <w:t xml:space="preserve"> </w:t>
      </w:r>
      <w:r w:rsidRPr="00024B7C">
        <w:rPr>
          <w:rFonts w:ascii="Book Antiqua" w:hAnsi="Book Antiqua"/>
          <w:sz w:val="24"/>
        </w:rPr>
        <w:t>1563-1565</w:t>
      </w:r>
      <w:r w:rsidR="004D01F2" w:rsidRPr="00024B7C">
        <w:rPr>
          <w:rFonts w:ascii="Book Antiqua" w:hAnsi="Book Antiqua"/>
          <w:sz w:val="24"/>
        </w:rPr>
        <w:t xml:space="preserve">, </w:t>
      </w:r>
      <w:r w:rsidRPr="00024B7C">
        <w:rPr>
          <w:rFonts w:ascii="Book Antiqua" w:hAnsi="Book Antiqua"/>
          <w:sz w:val="24"/>
        </w:rPr>
        <w:t xml:space="preserve">1569 </w:t>
      </w:r>
      <w:r w:rsidR="004D01F2" w:rsidRPr="00024B7C">
        <w:rPr>
          <w:rFonts w:ascii="Book Antiqua" w:hAnsi="Book Antiqua"/>
          <w:sz w:val="24"/>
        </w:rPr>
        <w:t>[DOI: 10.3969</w:t>
      </w:r>
      <w:r w:rsidRPr="00024B7C">
        <w:rPr>
          <w:rFonts w:ascii="Book Antiqua" w:hAnsi="Book Antiqua"/>
          <w:sz w:val="24"/>
        </w:rPr>
        <w:t>/j.issn.1673-7202.2015.10.029</w:t>
      </w:r>
      <w:r w:rsidR="004D01F2" w:rsidRPr="00024B7C">
        <w:rPr>
          <w:rFonts w:ascii="Book Antiqua" w:hAnsi="Book Antiqua"/>
          <w:sz w:val="24"/>
        </w:rPr>
        <w:t>]</w:t>
      </w:r>
    </w:p>
    <w:p w:rsidR="00CF6BED" w:rsidRPr="00024B7C" w:rsidRDefault="00CF6BED" w:rsidP="00024B7C">
      <w:pPr>
        <w:adjustRightInd w:val="0"/>
        <w:snapToGrid w:val="0"/>
        <w:spacing w:line="360" w:lineRule="auto"/>
        <w:rPr>
          <w:rFonts w:ascii="Book Antiqua" w:hAnsi="Book Antiqua"/>
          <w:sz w:val="24"/>
        </w:rPr>
      </w:pPr>
      <w:r w:rsidRPr="00024B7C">
        <w:rPr>
          <w:rFonts w:ascii="Book Antiqua" w:hAnsi="Book Antiqua"/>
          <w:sz w:val="24"/>
        </w:rPr>
        <w:t xml:space="preserve">30 </w:t>
      </w:r>
      <w:r w:rsidRPr="00024B7C">
        <w:rPr>
          <w:rFonts w:ascii="Book Antiqua" w:hAnsi="Book Antiqua"/>
          <w:b/>
          <w:sz w:val="24"/>
        </w:rPr>
        <w:t>Prasad S</w:t>
      </w:r>
      <w:r w:rsidRPr="00024B7C">
        <w:rPr>
          <w:rFonts w:ascii="Book Antiqua" w:hAnsi="Book Antiqua"/>
          <w:sz w:val="24"/>
        </w:rPr>
        <w:t xml:space="preserve">, Gupta T, </w:t>
      </w:r>
      <w:proofErr w:type="spellStart"/>
      <w:r w:rsidRPr="00024B7C">
        <w:rPr>
          <w:rFonts w:ascii="Book Antiqua" w:hAnsi="Book Antiqua"/>
          <w:sz w:val="24"/>
        </w:rPr>
        <w:t>Divya</w:t>
      </w:r>
      <w:proofErr w:type="spellEnd"/>
      <w:r w:rsidRPr="00024B7C">
        <w:rPr>
          <w:rFonts w:ascii="Book Antiqua" w:hAnsi="Book Antiqua"/>
          <w:sz w:val="24"/>
        </w:rPr>
        <w:t xml:space="preserve"> A. Correlation of the Day 3 FSH/LH Ratio and LH Concentration in Predicting IVF Outcome. </w:t>
      </w:r>
      <w:r w:rsidRPr="00024B7C">
        <w:rPr>
          <w:rFonts w:ascii="Book Antiqua" w:hAnsi="Book Antiqua"/>
          <w:i/>
          <w:sz w:val="24"/>
        </w:rPr>
        <w:t xml:space="preserve">J </w:t>
      </w:r>
      <w:proofErr w:type="spellStart"/>
      <w:r w:rsidRPr="00024B7C">
        <w:rPr>
          <w:rFonts w:ascii="Book Antiqua" w:hAnsi="Book Antiqua"/>
          <w:i/>
          <w:sz w:val="24"/>
        </w:rPr>
        <w:t>Reprod</w:t>
      </w:r>
      <w:proofErr w:type="spellEnd"/>
      <w:r w:rsidRPr="00024B7C">
        <w:rPr>
          <w:rFonts w:ascii="Book Antiqua" w:hAnsi="Book Antiqua"/>
          <w:i/>
          <w:sz w:val="24"/>
        </w:rPr>
        <w:t xml:space="preserve"> </w:t>
      </w:r>
      <w:proofErr w:type="spellStart"/>
      <w:r w:rsidRPr="00024B7C">
        <w:rPr>
          <w:rFonts w:ascii="Book Antiqua" w:hAnsi="Book Antiqua"/>
          <w:i/>
          <w:sz w:val="24"/>
        </w:rPr>
        <w:t>Infertil</w:t>
      </w:r>
      <w:proofErr w:type="spellEnd"/>
      <w:r w:rsidRPr="00024B7C">
        <w:rPr>
          <w:rFonts w:ascii="Book Antiqua" w:hAnsi="Book Antiqua"/>
          <w:sz w:val="24"/>
        </w:rPr>
        <w:t xml:space="preserve"> 2013; </w:t>
      </w:r>
      <w:r w:rsidRPr="00024B7C">
        <w:rPr>
          <w:rFonts w:ascii="Book Antiqua" w:hAnsi="Book Antiqua"/>
          <w:b/>
          <w:sz w:val="24"/>
        </w:rPr>
        <w:t>14</w:t>
      </w:r>
      <w:r w:rsidRPr="00024B7C">
        <w:rPr>
          <w:rFonts w:ascii="Book Antiqua" w:hAnsi="Book Antiqua"/>
          <w:sz w:val="24"/>
        </w:rPr>
        <w:t>: 23-28 [PMID: 23926557]</w:t>
      </w:r>
    </w:p>
    <w:p w:rsidR="00CF6BED" w:rsidRPr="00024B7C" w:rsidRDefault="00CF6BED" w:rsidP="00024B7C">
      <w:pPr>
        <w:adjustRightInd w:val="0"/>
        <w:snapToGrid w:val="0"/>
        <w:spacing w:line="360" w:lineRule="auto"/>
        <w:rPr>
          <w:rFonts w:ascii="Book Antiqua" w:hAnsi="Book Antiqua"/>
          <w:sz w:val="24"/>
        </w:rPr>
      </w:pPr>
      <w:r w:rsidRPr="00024B7C">
        <w:rPr>
          <w:rFonts w:ascii="Book Antiqua" w:hAnsi="Book Antiqua"/>
          <w:sz w:val="24"/>
        </w:rPr>
        <w:t xml:space="preserve">31 </w:t>
      </w:r>
      <w:r w:rsidRPr="00024B7C">
        <w:rPr>
          <w:rFonts w:ascii="Book Antiqua" w:hAnsi="Book Antiqua"/>
          <w:b/>
          <w:sz w:val="24"/>
        </w:rPr>
        <w:t>Fan C,</w:t>
      </w:r>
      <w:r w:rsidR="00C676C0" w:rsidRPr="00024B7C">
        <w:rPr>
          <w:rFonts w:ascii="Book Antiqua" w:hAnsi="Book Antiqua"/>
          <w:sz w:val="24"/>
        </w:rPr>
        <w:t xml:space="preserve"> </w:t>
      </w:r>
      <w:r w:rsidRPr="00024B7C">
        <w:rPr>
          <w:rFonts w:ascii="Book Antiqua" w:hAnsi="Book Antiqua"/>
          <w:sz w:val="24"/>
        </w:rPr>
        <w:t>Wang D, Zhang Q, Zhou J. Migration capacity of human umbilical cord mesenchymal stem</w:t>
      </w:r>
      <w:r w:rsidR="00475FF0" w:rsidRPr="00024B7C">
        <w:rPr>
          <w:rFonts w:ascii="Book Antiqua" w:hAnsi="Book Antiqua"/>
          <w:sz w:val="24"/>
        </w:rPr>
        <w:t xml:space="preserve"> cells towards glioma in vivo</w:t>
      </w:r>
      <w:r w:rsidRPr="00024B7C">
        <w:rPr>
          <w:rFonts w:ascii="Book Antiqua" w:hAnsi="Book Antiqua"/>
          <w:sz w:val="24"/>
        </w:rPr>
        <w:t>.</w:t>
      </w:r>
      <w:r w:rsidR="00475FF0" w:rsidRPr="00024B7C">
        <w:rPr>
          <w:rFonts w:ascii="Book Antiqua" w:hAnsi="Book Antiqua"/>
          <w:sz w:val="24"/>
        </w:rPr>
        <w:t xml:space="preserve"> </w:t>
      </w:r>
      <w:r w:rsidR="00475FF0" w:rsidRPr="00024B7C">
        <w:rPr>
          <w:rFonts w:ascii="Book Antiqua" w:hAnsi="Book Antiqua"/>
          <w:i/>
          <w:sz w:val="24"/>
        </w:rPr>
        <w:t>Neural Regen Res</w:t>
      </w:r>
      <w:r w:rsidR="00475FF0" w:rsidRPr="00024B7C">
        <w:rPr>
          <w:rFonts w:ascii="Book Antiqua" w:hAnsi="Book Antiqua"/>
          <w:sz w:val="24"/>
        </w:rPr>
        <w:t xml:space="preserve"> 2013; </w:t>
      </w:r>
      <w:r w:rsidR="00475FF0" w:rsidRPr="00024B7C">
        <w:rPr>
          <w:rFonts w:ascii="Book Antiqua" w:hAnsi="Book Antiqua"/>
          <w:b/>
          <w:sz w:val="24"/>
        </w:rPr>
        <w:t>8</w:t>
      </w:r>
      <w:r w:rsidRPr="00024B7C">
        <w:rPr>
          <w:rFonts w:ascii="Book Antiqua" w:hAnsi="Book Antiqua"/>
          <w:sz w:val="24"/>
        </w:rPr>
        <w:t>:</w:t>
      </w:r>
      <w:r w:rsidR="00475FF0" w:rsidRPr="00024B7C">
        <w:rPr>
          <w:rFonts w:ascii="Book Antiqua" w:hAnsi="Book Antiqua"/>
          <w:sz w:val="24"/>
        </w:rPr>
        <w:t xml:space="preserve"> </w:t>
      </w:r>
      <w:r w:rsidRPr="00024B7C">
        <w:rPr>
          <w:rFonts w:ascii="Book Antiqua" w:hAnsi="Book Antiqua"/>
          <w:sz w:val="24"/>
        </w:rPr>
        <w:t xml:space="preserve">2093-2102 </w:t>
      </w:r>
      <w:r w:rsidR="00475FF0" w:rsidRPr="00024B7C">
        <w:rPr>
          <w:rFonts w:ascii="Book Antiqua" w:hAnsi="Book Antiqua"/>
          <w:sz w:val="24"/>
        </w:rPr>
        <w:t>[</w:t>
      </w:r>
      <w:r w:rsidRPr="00024B7C">
        <w:rPr>
          <w:rFonts w:ascii="Book Antiqua" w:hAnsi="Book Antiqua"/>
          <w:sz w:val="24"/>
        </w:rPr>
        <w:t>DOI: 10.3969/j.issn.1673-5374.2013.22.009</w:t>
      </w:r>
      <w:r w:rsidR="00475FF0" w:rsidRPr="00024B7C">
        <w:rPr>
          <w:rFonts w:ascii="Book Antiqua" w:hAnsi="Book Antiqua"/>
          <w:sz w:val="24"/>
        </w:rPr>
        <w:t>]</w:t>
      </w:r>
    </w:p>
    <w:p w:rsidR="00CF6BED" w:rsidRPr="00024B7C" w:rsidRDefault="00CF6BED" w:rsidP="00024B7C">
      <w:pPr>
        <w:adjustRightInd w:val="0"/>
        <w:snapToGrid w:val="0"/>
        <w:spacing w:line="360" w:lineRule="auto"/>
        <w:rPr>
          <w:rFonts w:ascii="Book Antiqua" w:hAnsi="Book Antiqua"/>
          <w:sz w:val="24"/>
        </w:rPr>
      </w:pPr>
      <w:r w:rsidRPr="00024B7C">
        <w:rPr>
          <w:rFonts w:ascii="Book Antiqua" w:hAnsi="Book Antiqua"/>
          <w:sz w:val="24"/>
        </w:rPr>
        <w:t xml:space="preserve">32 </w:t>
      </w:r>
      <w:r w:rsidRPr="00024B7C">
        <w:rPr>
          <w:rFonts w:ascii="Book Antiqua" w:hAnsi="Book Antiqua"/>
          <w:b/>
          <w:sz w:val="24"/>
        </w:rPr>
        <w:t>Li YK</w:t>
      </w:r>
      <w:r w:rsidRPr="00024B7C">
        <w:rPr>
          <w:rFonts w:ascii="Book Antiqua" w:hAnsi="Book Antiqua"/>
          <w:sz w:val="24"/>
        </w:rPr>
        <w:t xml:space="preserve">, Wang H, Jiang CG, Huang H, Liu J, Wang YX, Xiao FJ, Wu ZZ, Xu ZJ. [Therapeutic effects and the underlying mechanism of umbilical cord-derived mesenchymal stem cells for bleomycin induced lung injury in rats]. </w:t>
      </w:r>
      <w:proofErr w:type="spellStart"/>
      <w:r w:rsidRPr="00024B7C">
        <w:rPr>
          <w:rFonts w:ascii="Book Antiqua" w:hAnsi="Book Antiqua"/>
          <w:i/>
          <w:sz w:val="24"/>
        </w:rPr>
        <w:t>Zhonghua</w:t>
      </w:r>
      <w:proofErr w:type="spellEnd"/>
      <w:r w:rsidRPr="00024B7C">
        <w:rPr>
          <w:rFonts w:ascii="Book Antiqua" w:hAnsi="Book Antiqua"/>
          <w:i/>
          <w:sz w:val="24"/>
        </w:rPr>
        <w:t xml:space="preserve"> </w:t>
      </w:r>
      <w:proofErr w:type="spellStart"/>
      <w:r w:rsidRPr="00024B7C">
        <w:rPr>
          <w:rFonts w:ascii="Book Antiqua" w:hAnsi="Book Antiqua"/>
          <w:i/>
          <w:sz w:val="24"/>
        </w:rPr>
        <w:t>Jie</w:t>
      </w:r>
      <w:proofErr w:type="spellEnd"/>
      <w:r w:rsidRPr="00024B7C">
        <w:rPr>
          <w:rFonts w:ascii="Book Antiqua" w:hAnsi="Book Antiqua"/>
          <w:i/>
          <w:sz w:val="24"/>
        </w:rPr>
        <w:t xml:space="preserve"> He </w:t>
      </w:r>
      <w:proofErr w:type="spellStart"/>
      <w:r w:rsidRPr="00024B7C">
        <w:rPr>
          <w:rFonts w:ascii="Book Antiqua" w:hAnsi="Book Antiqua"/>
          <w:i/>
          <w:sz w:val="24"/>
        </w:rPr>
        <w:t>He</w:t>
      </w:r>
      <w:proofErr w:type="spellEnd"/>
      <w:r w:rsidRPr="00024B7C">
        <w:rPr>
          <w:rFonts w:ascii="Book Antiqua" w:hAnsi="Book Antiqua"/>
          <w:i/>
          <w:sz w:val="24"/>
        </w:rPr>
        <w:t xml:space="preserve"> Hu Xi </w:t>
      </w:r>
      <w:proofErr w:type="spellStart"/>
      <w:r w:rsidRPr="00024B7C">
        <w:rPr>
          <w:rFonts w:ascii="Book Antiqua" w:hAnsi="Book Antiqua"/>
          <w:i/>
          <w:sz w:val="24"/>
        </w:rPr>
        <w:t>Za</w:t>
      </w:r>
      <w:proofErr w:type="spellEnd"/>
      <w:r w:rsidRPr="00024B7C">
        <w:rPr>
          <w:rFonts w:ascii="Book Antiqua" w:hAnsi="Book Antiqua"/>
          <w:i/>
          <w:sz w:val="24"/>
        </w:rPr>
        <w:t xml:space="preserve"> </w:t>
      </w:r>
      <w:proofErr w:type="spellStart"/>
      <w:r w:rsidRPr="00024B7C">
        <w:rPr>
          <w:rFonts w:ascii="Book Antiqua" w:hAnsi="Book Antiqua"/>
          <w:i/>
          <w:sz w:val="24"/>
        </w:rPr>
        <w:t>Zhi</w:t>
      </w:r>
      <w:proofErr w:type="spellEnd"/>
      <w:r w:rsidRPr="00024B7C">
        <w:rPr>
          <w:rFonts w:ascii="Book Antiqua" w:hAnsi="Book Antiqua"/>
          <w:sz w:val="24"/>
        </w:rPr>
        <w:t xml:space="preserve"> 2013; </w:t>
      </w:r>
      <w:r w:rsidRPr="00024B7C">
        <w:rPr>
          <w:rFonts w:ascii="Book Antiqua" w:hAnsi="Book Antiqua"/>
          <w:b/>
          <w:sz w:val="24"/>
        </w:rPr>
        <w:t>36</w:t>
      </w:r>
      <w:r w:rsidRPr="00024B7C">
        <w:rPr>
          <w:rFonts w:ascii="Book Antiqua" w:hAnsi="Book Antiqua"/>
          <w:sz w:val="24"/>
        </w:rPr>
        <w:t>: 808-813 [PMID: 24507390]</w:t>
      </w:r>
    </w:p>
    <w:p w:rsidR="00CF6BED" w:rsidRPr="00024B7C" w:rsidRDefault="00CF6BED" w:rsidP="00024B7C">
      <w:pPr>
        <w:adjustRightInd w:val="0"/>
        <w:snapToGrid w:val="0"/>
        <w:spacing w:line="360" w:lineRule="auto"/>
        <w:rPr>
          <w:rFonts w:ascii="Book Antiqua" w:hAnsi="Book Antiqua"/>
          <w:sz w:val="24"/>
        </w:rPr>
      </w:pPr>
      <w:proofErr w:type="gramStart"/>
      <w:r w:rsidRPr="00024B7C">
        <w:rPr>
          <w:rFonts w:ascii="Book Antiqua" w:hAnsi="Book Antiqua"/>
          <w:sz w:val="24"/>
        </w:rPr>
        <w:t xml:space="preserve">33 </w:t>
      </w:r>
      <w:proofErr w:type="spellStart"/>
      <w:r w:rsidRPr="00024B7C">
        <w:rPr>
          <w:rFonts w:ascii="Book Antiqua" w:hAnsi="Book Antiqua"/>
          <w:b/>
          <w:sz w:val="24"/>
        </w:rPr>
        <w:t>Elfayomy</w:t>
      </w:r>
      <w:proofErr w:type="spellEnd"/>
      <w:r w:rsidRPr="00024B7C">
        <w:rPr>
          <w:rFonts w:ascii="Book Antiqua" w:hAnsi="Book Antiqua"/>
          <w:b/>
          <w:sz w:val="24"/>
        </w:rPr>
        <w:t xml:space="preserve"> AK</w:t>
      </w:r>
      <w:r w:rsidRPr="00024B7C">
        <w:rPr>
          <w:rFonts w:ascii="Book Antiqua" w:hAnsi="Book Antiqua"/>
          <w:sz w:val="24"/>
        </w:rPr>
        <w:t xml:space="preserve">, </w:t>
      </w:r>
      <w:proofErr w:type="spellStart"/>
      <w:r w:rsidRPr="00024B7C">
        <w:rPr>
          <w:rFonts w:ascii="Book Antiqua" w:hAnsi="Book Antiqua"/>
          <w:sz w:val="24"/>
        </w:rPr>
        <w:t>Almasry</w:t>
      </w:r>
      <w:proofErr w:type="spellEnd"/>
      <w:r w:rsidRPr="00024B7C">
        <w:rPr>
          <w:rFonts w:ascii="Book Antiqua" w:hAnsi="Book Antiqua"/>
          <w:sz w:val="24"/>
        </w:rPr>
        <w:t xml:space="preserve"> SM, El-</w:t>
      </w:r>
      <w:proofErr w:type="spellStart"/>
      <w:r w:rsidRPr="00024B7C">
        <w:rPr>
          <w:rFonts w:ascii="Book Antiqua" w:hAnsi="Book Antiqua"/>
          <w:sz w:val="24"/>
        </w:rPr>
        <w:t>Tarhouny</w:t>
      </w:r>
      <w:proofErr w:type="spellEnd"/>
      <w:r w:rsidRPr="00024B7C">
        <w:rPr>
          <w:rFonts w:ascii="Book Antiqua" w:hAnsi="Book Antiqua"/>
          <w:sz w:val="24"/>
        </w:rPr>
        <w:t xml:space="preserve"> SA, </w:t>
      </w:r>
      <w:proofErr w:type="spellStart"/>
      <w:r w:rsidRPr="00024B7C">
        <w:rPr>
          <w:rFonts w:ascii="Book Antiqua" w:hAnsi="Book Antiqua"/>
          <w:sz w:val="24"/>
        </w:rPr>
        <w:t>Eldomiaty</w:t>
      </w:r>
      <w:proofErr w:type="spellEnd"/>
      <w:r w:rsidRPr="00024B7C">
        <w:rPr>
          <w:rFonts w:ascii="Book Antiqua" w:hAnsi="Book Antiqua"/>
          <w:sz w:val="24"/>
        </w:rPr>
        <w:t xml:space="preserve"> MA.</w:t>
      </w:r>
      <w:proofErr w:type="gramEnd"/>
      <w:r w:rsidRPr="00024B7C">
        <w:rPr>
          <w:rFonts w:ascii="Book Antiqua" w:hAnsi="Book Antiqua"/>
          <w:sz w:val="24"/>
        </w:rPr>
        <w:t xml:space="preserve"> Human umbilical cord blood-mesenchymal stem cells transplantation renovates the ovarian surface epithelium in a rat model of premature ovarian failure: Possible direct and indirect effects. </w:t>
      </w:r>
      <w:r w:rsidRPr="00024B7C">
        <w:rPr>
          <w:rFonts w:ascii="Book Antiqua" w:hAnsi="Book Antiqua"/>
          <w:i/>
          <w:sz w:val="24"/>
        </w:rPr>
        <w:t>Tissue Cell</w:t>
      </w:r>
      <w:r w:rsidRPr="00024B7C">
        <w:rPr>
          <w:rFonts w:ascii="Book Antiqua" w:hAnsi="Book Antiqua"/>
          <w:sz w:val="24"/>
        </w:rPr>
        <w:t xml:space="preserve"> 2016; </w:t>
      </w:r>
      <w:r w:rsidRPr="00024B7C">
        <w:rPr>
          <w:rFonts w:ascii="Book Antiqua" w:hAnsi="Book Antiqua"/>
          <w:b/>
          <w:sz w:val="24"/>
        </w:rPr>
        <w:t>48</w:t>
      </w:r>
      <w:r w:rsidRPr="00024B7C">
        <w:rPr>
          <w:rFonts w:ascii="Book Antiqua" w:hAnsi="Book Antiqua"/>
          <w:sz w:val="24"/>
        </w:rPr>
        <w:t>: 370-382 [PMID: 27233913 DOI: 10.1016/j.tice.2016.05.001]</w:t>
      </w:r>
    </w:p>
    <w:p w:rsidR="00CF6BED" w:rsidRPr="00024B7C" w:rsidRDefault="00CF6BED" w:rsidP="00024B7C">
      <w:pPr>
        <w:adjustRightInd w:val="0"/>
        <w:snapToGrid w:val="0"/>
        <w:spacing w:line="360" w:lineRule="auto"/>
        <w:rPr>
          <w:rFonts w:ascii="Book Antiqua" w:hAnsi="Book Antiqua"/>
          <w:sz w:val="24"/>
        </w:rPr>
      </w:pPr>
      <w:proofErr w:type="gramStart"/>
      <w:r w:rsidRPr="00024B7C">
        <w:rPr>
          <w:rFonts w:ascii="Book Antiqua" w:hAnsi="Book Antiqua"/>
          <w:sz w:val="24"/>
        </w:rPr>
        <w:t xml:space="preserve">34 </w:t>
      </w:r>
      <w:proofErr w:type="spellStart"/>
      <w:r w:rsidRPr="00024B7C">
        <w:rPr>
          <w:rFonts w:ascii="Book Antiqua" w:hAnsi="Book Antiqua"/>
          <w:b/>
          <w:sz w:val="24"/>
        </w:rPr>
        <w:t>Liew</w:t>
      </w:r>
      <w:proofErr w:type="spellEnd"/>
      <w:r w:rsidRPr="00024B7C">
        <w:rPr>
          <w:rFonts w:ascii="Book Antiqua" w:hAnsi="Book Antiqua"/>
          <w:b/>
          <w:sz w:val="24"/>
        </w:rPr>
        <w:t xml:space="preserve"> A</w:t>
      </w:r>
      <w:r w:rsidRPr="00024B7C">
        <w:rPr>
          <w:rFonts w:ascii="Book Antiqua" w:hAnsi="Book Antiqua"/>
          <w:sz w:val="24"/>
        </w:rPr>
        <w:t>, O'Brien T, Egan L. Mesenchymal stromal cell therapy for Crohn's disease.</w:t>
      </w:r>
      <w:proofErr w:type="gramEnd"/>
      <w:r w:rsidRPr="00024B7C">
        <w:rPr>
          <w:rFonts w:ascii="Book Antiqua" w:hAnsi="Book Antiqua"/>
          <w:sz w:val="24"/>
        </w:rPr>
        <w:t xml:space="preserve"> </w:t>
      </w:r>
      <w:r w:rsidRPr="00024B7C">
        <w:rPr>
          <w:rFonts w:ascii="Book Antiqua" w:hAnsi="Book Antiqua"/>
          <w:i/>
          <w:sz w:val="24"/>
        </w:rPr>
        <w:t>Dig Dis</w:t>
      </w:r>
      <w:r w:rsidRPr="00024B7C">
        <w:rPr>
          <w:rFonts w:ascii="Book Antiqua" w:hAnsi="Book Antiqua"/>
          <w:sz w:val="24"/>
        </w:rPr>
        <w:t xml:space="preserve"> 2014; </w:t>
      </w:r>
      <w:r w:rsidRPr="00024B7C">
        <w:rPr>
          <w:rFonts w:ascii="Book Antiqua" w:hAnsi="Book Antiqua"/>
          <w:b/>
          <w:sz w:val="24"/>
        </w:rPr>
        <w:t xml:space="preserve">32 </w:t>
      </w:r>
      <w:proofErr w:type="spellStart"/>
      <w:r w:rsidRPr="00024B7C">
        <w:rPr>
          <w:rFonts w:ascii="Book Antiqua" w:hAnsi="Book Antiqua"/>
          <w:b/>
          <w:sz w:val="24"/>
        </w:rPr>
        <w:t>Suppl</w:t>
      </w:r>
      <w:proofErr w:type="spellEnd"/>
      <w:r w:rsidRPr="00024B7C">
        <w:rPr>
          <w:rFonts w:ascii="Book Antiqua" w:hAnsi="Book Antiqua"/>
          <w:b/>
          <w:sz w:val="24"/>
        </w:rPr>
        <w:t xml:space="preserve"> 1</w:t>
      </w:r>
      <w:r w:rsidRPr="00024B7C">
        <w:rPr>
          <w:rFonts w:ascii="Book Antiqua" w:hAnsi="Book Antiqua"/>
          <w:sz w:val="24"/>
        </w:rPr>
        <w:t>: 50-60 [PMID: 25531353 DOI: 10.1159/000367826]</w:t>
      </w:r>
    </w:p>
    <w:p w:rsidR="00CF6BED" w:rsidRPr="00024B7C" w:rsidRDefault="00CF6BED" w:rsidP="00024B7C">
      <w:pPr>
        <w:adjustRightInd w:val="0"/>
        <w:snapToGrid w:val="0"/>
        <w:spacing w:line="360" w:lineRule="auto"/>
        <w:rPr>
          <w:rFonts w:ascii="Book Antiqua" w:hAnsi="Book Antiqua"/>
          <w:sz w:val="24"/>
        </w:rPr>
      </w:pPr>
      <w:r w:rsidRPr="00024B7C">
        <w:rPr>
          <w:rFonts w:ascii="Book Antiqua" w:hAnsi="Book Antiqua"/>
          <w:sz w:val="24"/>
        </w:rPr>
        <w:t xml:space="preserve">35 </w:t>
      </w:r>
      <w:proofErr w:type="spellStart"/>
      <w:r w:rsidR="00024B7C" w:rsidRPr="00024B7C">
        <w:rPr>
          <w:rFonts w:ascii="Book Antiqua" w:hAnsi="Book Antiqua"/>
          <w:b/>
          <w:bCs/>
          <w:sz w:val="24"/>
        </w:rPr>
        <w:t>Conconi</w:t>
      </w:r>
      <w:proofErr w:type="spellEnd"/>
      <w:r w:rsidR="00024B7C" w:rsidRPr="00024B7C">
        <w:rPr>
          <w:rFonts w:ascii="Book Antiqua" w:hAnsi="Book Antiqua"/>
          <w:b/>
          <w:bCs/>
          <w:sz w:val="24"/>
        </w:rPr>
        <w:t xml:space="preserve"> MT</w:t>
      </w:r>
      <w:r w:rsidR="00024B7C" w:rsidRPr="00024B7C">
        <w:rPr>
          <w:rFonts w:ascii="Book Antiqua" w:hAnsi="Book Antiqua"/>
          <w:sz w:val="24"/>
        </w:rPr>
        <w:t xml:space="preserve">, Burra P, Di </w:t>
      </w:r>
      <w:proofErr w:type="spellStart"/>
      <w:r w:rsidR="00024B7C" w:rsidRPr="00024B7C">
        <w:rPr>
          <w:rFonts w:ascii="Book Antiqua" w:hAnsi="Book Antiqua"/>
          <w:sz w:val="24"/>
        </w:rPr>
        <w:t>Liddo</w:t>
      </w:r>
      <w:proofErr w:type="spellEnd"/>
      <w:r w:rsidR="00024B7C" w:rsidRPr="00024B7C">
        <w:rPr>
          <w:rFonts w:ascii="Book Antiqua" w:hAnsi="Book Antiqua"/>
          <w:sz w:val="24"/>
        </w:rPr>
        <w:t xml:space="preserve"> R, </w:t>
      </w:r>
      <w:proofErr w:type="spellStart"/>
      <w:r w:rsidR="00024B7C" w:rsidRPr="00024B7C">
        <w:rPr>
          <w:rFonts w:ascii="Book Antiqua" w:hAnsi="Book Antiqua"/>
          <w:sz w:val="24"/>
        </w:rPr>
        <w:t>Calore</w:t>
      </w:r>
      <w:proofErr w:type="spellEnd"/>
      <w:r w:rsidR="00024B7C" w:rsidRPr="00024B7C">
        <w:rPr>
          <w:rFonts w:ascii="Book Antiqua" w:hAnsi="Book Antiqua"/>
          <w:sz w:val="24"/>
        </w:rPr>
        <w:t xml:space="preserve"> C, </w:t>
      </w:r>
      <w:proofErr w:type="spellStart"/>
      <w:r w:rsidR="00024B7C" w:rsidRPr="00024B7C">
        <w:rPr>
          <w:rFonts w:ascii="Book Antiqua" w:hAnsi="Book Antiqua"/>
          <w:sz w:val="24"/>
        </w:rPr>
        <w:t>Turetta</w:t>
      </w:r>
      <w:proofErr w:type="spellEnd"/>
      <w:r w:rsidR="00024B7C" w:rsidRPr="00024B7C">
        <w:rPr>
          <w:rFonts w:ascii="Book Antiqua" w:hAnsi="Book Antiqua"/>
          <w:sz w:val="24"/>
        </w:rPr>
        <w:t xml:space="preserve"> M, Bellini S, Bo P, </w:t>
      </w:r>
      <w:proofErr w:type="spellStart"/>
      <w:r w:rsidR="00024B7C" w:rsidRPr="00024B7C">
        <w:rPr>
          <w:rFonts w:ascii="Book Antiqua" w:hAnsi="Book Antiqua"/>
          <w:sz w:val="24"/>
        </w:rPr>
        <w:t>Nussdorfer</w:t>
      </w:r>
      <w:proofErr w:type="spellEnd"/>
      <w:r w:rsidR="00024B7C" w:rsidRPr="00024B7C">
        <w:rPr>
          <w:rFonts w:ascii="Book Antiqua" w:hAnsi="Book Antiqua"/>
          <w:sz w:val="24"/>
        </w:rPr>
        <w:t xml:space="preserve"> GG, </w:t>
      </w:r>
      <w:proofErr w:type="spellStart"/>
      <w:r w:rsidR="00024B7C" w:rsidRPr="00024B7C">
        <w:rPr>
          <w:rFonts w:ascii="Book Antiqua" w:hAnsi="Book Antiqua"/>
          <w:sz w:val="24"/>
        </w:rPr>
        <w:t>Parnigotto</w:t>
      </w:r>
      <w:proofErr w:type="spellEnd"/>
      <w:r w:rsidR="00024B7C" w:rsidRPr="00024B7C">
        <w:rPr>
          <w:rFonts w:ascii="Book Antiqua" w:hAnsi="Book Antiqua"/>
          <w:sz w:val="24"/>
        </w:rPr>
        <w:t xml:space="preserve"> PP. CD105(+) cells from Wharton's jelly show in vitro and in vivo myogenic </w:t>
      </w:r>
      <w:proofErr w:type="spellStart"/>
      <w:r w:rsidR="00024B7C" w:rsidRPr="00024B7C">
        <w:rPr>
          <w:rFonts w:ascii="Book Antiqua" w:hAnsi="Book Antiqua"/>
          <w:sz w:val="24"/>
        </w:rPr>
        <w:t>differentiative</w:t>
      </w:r>
      <w:proofErr w:type="spellEnd"/>
      <w:r w:rsidR="00024B7C" w:rsidRPr="00024B7C">
        <w:rPr>
          <w:rFonts w:ascii="Book Antiqua" w:hAnsi="Book Antiqua"/>
          <w:sz w:val="24"/>
        </w:rPr>
        <w:t xml:space="preserve"> potential. </w:t>
      </w:r>
      <w:proofErr w:type="spellStart"/>
      <w:r w:rsidR="00024B7C" w:rsidRPr="00024B7C">
        <w:rPr>
          <w:rFonts w:ascii="Book Antiqua" w:hAnsi="Book Antiqua"/>
          <w:i/>
          <w:iCs/>
          <w:sz w:val="24"/>
        </w:rPr>
        <w:t>Int</w:t>
      </w:r>
      <w:proofErr w:type="spellEnd"/>
      <w:r w:rsidR="00024B7C" w:rsidRPr="00024B7C">
        <w:rPr>
          <w:rFonts w:ascii="Book Antiqua" w:hAnsi="Book Antiqua"/>
          <w:i/>
          <w:iCs/>
          <w:sz w:val="24"/>
        </w:rPr>
        <w:t xml:space="preserve"> J </w:t>
      </w:r>
      <w:proofErr w:type="spellStart"/>
      <w:r w:rsidR="00024B7C" w:rsidRPr="00024B7C">
        <w:rPr>
          <w:rFonts w:ascii="Book Antiqua" w:hAnsi="Book Antiqua"/>
          <w:i/>
          <w:iCs/>
          <w:sz w:val="24"/>
        </w:rPr>
        <w:t>Mol</w:t>
      </w:r>
      <w:proofErr w:type="spellEnd"/>
      <w:r w:rsidR="00024B7C" w:rsidRPr="00024B7C">
        <w:rPr>
          <w:rFonts w:ascii="Book Antiqua" w:hAnsi="Book Antiqua"/>
          <w:i/>
          <w:iCs/>
          <w:sz w:val="24"/>
        </w:rPr>
        <w:t xml:space="preserve"> Med</w:t>
      </w:r>
      <w:r w:rsidR="00024B7C" w:rsidRPr="00024B7C">
        <w:rPr>
          <w:rFonts w:ascii="Book Antiqua" w:hAnsi="Book Antiqua"/>
          <w:sz w:val="24"/>
        </w:rPr>
        <w:t xml:space="preserve"> 2006; </w:t>
      </w:r>
      <w:r w:rsidR="00024B7C" w:rsidRPr="00024B7C">
        <w:rPr>
          <w:rFonts w:ascii="Book Antiqua" w:hAnsi="Book Antiqua"/>
          <w:b/>
          <w:bCs/>
          <w:sz w:val="24"/>
        </w:rPr>
        <w:t>18</w:t>
      </w:r>
      <w:r w:rsidR="00024B7C" w:rsidRPr="00024B7C">
        <w:rPr>
          <w:rFonts w:ascii="Book Antiqua" w:hAnsi="Book Antiqua"/>
          <w:sz w:val="24"/>
        </w:rPr>
        <w:t>: 1089-1096 [PMID: 17089012 DOI: 10.3892/ijmm.18.6.1089]</w:t>
      </w:r>
    </w:p>
    <w:p w:rsidR="00024B7C" w:rsidRDefault="00CF6BED" w:rsidP="00024B7C">
      <w:pPr>
        <w:adjustRightInd w:val="0"/>
        <w:snapToGrid w:val="0"/>
        <w:spacing w:line="360" w:lineRule="auto"/>
        <w:rPr>
          <w:rFonts w:ascii="Book Antiqua" w:hAnsi="Book Antiqua"/>
          <w:sz w:val="24"/>
        </w:rPr>
      </w:pPr>
      <w:r w:rsidRPr="00024B7C">
        <w:rPr>
          <w:rFonts w:ascii="Book Antiqua" w:hAnsi="Book Antiqua"/>
          <w:sz w:val="24"/>
        </w:rPr>
        <w:t xml:space="preserve">36 </w:t>
      </w:r>
      <w:r w:rsidRPr="00024B7C">
        <w:rPr>
          <w:rFonts w:ascii="Book Antiqua" w:hAnsi="Book Antiqua"/>
          <w:b/>
          <w:sz w:val="24"/>
        </w:rPr>
        <w:t>Liu S</w:t>
      </w:r>
      <w:r w:rsidRPr="00024B7C">
        <w:rPr>
          <w:rFonts w:ascii="Book Antiqua" w:hAnsi="Book Antiqua"/>
          <w:sz w:val="24"/>
        </w:rPr>
        <w:t xml:space="preserve">, </w:t>
      </w:r>
      <w:proofErr w:type="spellStart"/>
      <w:r w:rsidRPr="00024B7C">
        <w:rPr>
          <w:rFonts w:ascii="Book Antiqua" w:hAnsi="Book Antiqua"/>
          <w:sz w:val="24"/>
        </w:rPr>
        <w:t>Jia</w:t>
      </w:r>
      <w:proofErr w:type="spellEnd"/>
      <w:r w:rsidRPr="00024B7C">
        <w:rPr>
          <w:rFonts w:ascii="Book Antiqua" w:hAnsi="Book Antiqua"/>
          <w:sz w:val="24"/>
        </w:rPr>
        <w:t xml:space="preserve"> Y, Yuan M, </w:t>
      </w:r>
      <w:proofErr w:type="spellStart"/>
      <w:r w:rsidRPr="00024B7C">
        <w:rPr>
          <w:rFonts w:ascii="Book Antiqua" w:hAnsi="Book Antiqua"/>
          <w:sz w:val="24"/>
        </w:rPr>
        <w:t>Guo</w:t>
      </w:r>
      <w:proofErr w:type="spellEnd"/>
      <w:r w:rsidRPr="00024B7C">
        <w:rPr>
          <w:rFonts w:ascii="Book Antiqua" w:hAnsi="Book Antiqua"/>
          <w:sz w:val="24"/>
        </w:rPr>
        <w:t xml:space="preserve"> W, Huang J, Zhao B, Peng J, Xu W, Lu S, </w:t>
      </w:r>
      <w:proofErr w:type="spellStart"/>
      <w:r w:rsidRPr="00024B7C">
        <w:rPr>
          <w:rFonts w:ascii="Book Antiqua" w:hAnsi="Book Antiqua"/>
          <w:sz w:val="24"/>
        </w:rPr>
        <w:t>Guo</w:t>
      </w:r>
      <w:proofErr w:type="spellEnd"/>
      <w:r w:rsidRPr="00024B7C">
        <w:rPr>
          <w:rFonts w:ascii="Book Antiqua" w:hAnsi="Book Antiqua"/>
          <w:sz w:val="24"/>
        </w:rPr>
        <w:t xml:space="preserve"> Q. Repair of Osteochondral Defects Using Human Umbilical Cord Wharton's Jelly-Derived Mesenchymal Stem Cells in a Rabbit Model. </w:t>
      </w:r>
      <w:r w:rsidRPr="00024B7C">
        <w:rPr>
          <w:rFonts w:ascii="Book Antiqua" w:hAnsi="Book Antiqua"/>
          <w:i/>
          <w:sz w:val="24"/>
        </w:rPr>
        <w:t xml:space="preserve">Biomed Res </w:t>
      </w:r>
      <w:proofErr w:type="spellStart"/>
      <w:r w:rsidRPr="00024B7C">
        <w:rPr>
          <w:rFonts w:ascii="Book Antiqua" w:hAnsi="Book Antiqua"/>
          <w:i/>
          <w:sz w:val="24"/>
        </w:rPr>
        <w:t>Int</w:t>
      </w:r>
      <w:proofErr w:type="spellEnd"/>
      <w:r w:rsidRPr="00024B7C">
        <w:rPr>
          <w:rFonts w:ascii="Book Antiqua" w:hAnsi="Book Antiqua"/>
          <w:sz w:val="24"/>
        </w:rPr>
        <w:t xml:space="preserve"> 2017; </w:t>
      </w:r>
      <w:r w:rsidRPr="00024B7C">
        <w:rPr>
          <w:rFonts w:ascii="Book Antiqua" w:hAnsi="Book Antiqua"/>
          <w:b/>
          <w:sz w:val="24"/>
        </w:rPr>
        <w:t>2017</w:t>
      </w:r>
      <w:r w:rsidRPr="00024B7C">
        <w:rPr>
          <w:rFonts w:ascii="Book Antiqua" w:hAnsi="Book Antiqua"/>
          <w:sz w:val="24"/>
        </w:rPr>
        <w:t>: 8760383 [PMID: 28261617 DOI: 10.1155/2017/8760383]</w:t>
      </w:r>
    </w:p>
    <w:p w:rsidR="003D2EF4" w:rsidRPr="00024B7C" w:rsidRDefault="00024B7C" w:rsidP="00024B7C">
      <w:pPr>
        <w:adjustRightInd w:val="0"/>
        <w:snapToGrid w:val="0"/>
        <w:spacing w:line="360" w:lineRule="auto"/>
        <w:rPr>
          <w:rFonts w:ascii="Book Antiqua" w:hAnsi="Book Antiqua"/>
          <w:b/>
          <w:sz w:val="24"/>
        </w:rPr>
      </w:pPr>
      <w:r>
        <w:rPr>
          <w:rFonts w:ascii="Book Antiqua" w:hAnsi="Book Antiqua"/>
          <w:sz w:val="24"/>
        </w:rPr>
        <w:br w:type="page"/>
      </w:r>
      <w:r w:rsidR="003D2EF4" w:rsidRPr="00024B7C">
        <w:rPr>
          <w:rFonts w:ascii="Book Antiqua" w:hAnsi="Book Antiqua"/>
          <w:b/>
          <w:sz w:val="24"/>
        </w:rPr>
        <w:t>Footnotes</w:t>
      </w:r>
    </w:p>
    <w:p w:rsidR="003D2EF4" w:rsidRPr="00024B7C" w:rsidRDefault="003D2EF4" w:rsidP="00024B7C">
      <w:pPr>
        <w:adjustRightInd w:val="0"/>
        <w:snapToGrid w:val="0"/>
        <w:spacing w:line="360" w:lineRule="auto"/>
        <w:rPr>
          <w:rFonts w:ascii="Book Antiqua" w:hAnsi="Book Antiqua"/>
          <w:sz w:val="24"/>
        </w:rPr>
      </w:pPr>
      <w:r w:rsidRPr="00024B7C">
        <w:rPr>
          <w:rFonts w:ascii="Book Antiqua" w:hAnsi="Book Antiqua"/>
          <w:b/>
          <w:color w:val="000000"/>
          <w:sz w:val="24"/>
          <w:lang w:val="hu-HU"/>
        </w:rPr>
        <w:t xml:space="preserve">Institutional animal care and use committee statement: </w:t>
      </w:r>
      <w:r w:rsidR="00FC5657" w:rsidRPr="00024B7C">
        <w:rPr>
          <w:rFonts w:ascii="Book Antiqua" w:hAnsi="Book Antiqua" w:cs="Calibri"/>
          <w:sz w:val="24"/>
        </w:rPr>
        <w:t xml:space="preserve">The study was reviewed and approved by the </w:t>
      </w:r>
      <w:r w:rsidRPr="00024B7C">
        <w:rPr>
          <w:rFonts w:ascii="Book Antiqua" w:hAnsi="Book Antiqua"/>
          <w:sz w:val="24"/>
        </w:rPr>
        <w:t>Institutional Animal Care and Use Committee at</w:t>
      </w:r>
      <w:r w:rsidR="00163B5E" w:rsidRPr="00730577">
        <w:rPr>
          <w:rFonts w:ascii="Book Antiqua" w:hAnsi="Book Antiqua"/>
          <w:color w:val="000000"/>
          <w:kern w:val="0"/>
          <w:sz w:val="24"/>
          <w:lang w:val="en-GB"/>
        </w:rPr>
        <w:t xml:space="preserve"> </w:t>
      </w:r>
      <w:r w:rsidR="00163B5E" w:rsidRPr="00163B5E">
        <w:rPr>
          <w:rFonts w:ascii="Book Antiqua" w:hAnsi="Book Antiqua"/>
          <w:color w:val="000000"/>
          <w:kern w:val="0"/>
          <w:sz w:val="24"/>
          <w:lang w:val="en-GB"/>
        </w:rPr>
        <w:t xml:space="preserve">General Hospital of Northern </w:t>
      </w:r>
      <w:proofErr w:type="spellStart"/>
      <w:r w:rsidR="00163B5E" w:rsidRPr="00163B5E">
        <w:rPr>
          <w:rFonts w:ascii="Book Antiqua" w:hAnsi="Book Antiqua"/>
          <w:color w:val="000000"/>
          <w:kern w:val="0"/>
          <w:sz w:val="24"/>
          <w:lang w:val="en-GB"/>
        </w:rPr>
        <w:t>Theater</w:t>
      </w:r>
      <w:proofErr w:type="spellEnd"/>
      <w:r w:rsidR="00163B5E" w:rsidRPr="00163B5E">
        <w:rPr>
          <w:rFonts w:ascii="Book Antiqua" w:hAnsi="Book Antiqua"/>
          <w:color w:val="000000"/>
          <w:kern w:val="0"/>
          <w:sz w:val="24"/>
          <w:lang w:val="en-GB"/>
        </w:rPr>
        <w:t xml:space="preserve"> Command</w:t>
      </w:r>
      <w:r w:rsidRPr="00024B7C">
        <w:rPr>
          <w:rFonts w:ascii="Book Antiqua" w:hAnsi="Book Antiqua"/>
          <w:sz w:val="24"/>
        </w:rPr>
        <w:t>.</w:t>
      </w:r>
    </w:p>
    <w:p w:rsidR="003D2EF4" w:rsidRPr="00024B7C" w:rsidRDefault="003D2EF4" w:rsidP="00024B7C">
      <w:pPr>
        <w:adjustRightInd w:val="0"/>
        <w:snapToGrid w:val="0"/>
        <w:spacing w:line="360" w:lineRule="auto"/>
        <w:rPr>
          <w:rFonts w:ascii="Book Antiqua" w:hAnsi="Book Antiqua"/>
          <w:sz w:val="24"/>
        </w:rPr>
      </w:pPr>
    </w:p>
    <w:p w:rsidR="003D2EF4" w:rsidRPr="00024B7C" w:rsidRDefault="003D2EF4" w:rsidP="00024B7C">
      <w:pPr>
        <w:adjustRightInd w:val="0"/>
        <w:snapToGrid w:val="0"/>
        <w:spacing w:line="360" w:lineRule="auto"/>
        <w:rPr>
          <w:rFonts w:ascii="Book Antiqua" w:hAnsi="Book Antiqua" w:cs="Calibri"/>
          <w:sz w:val="24"/>
        </w:rPr>
      </w:pPr>
      <w:r w:rsidRPr="00024B7C">
        <w:rPr>
          <w:rFonts w:ascii="Book Antiqua" w:hAnsi="Book Antiqua"/>
          <w:b/>
          <w:sz w:val="24"/>
          <w:lang w:val="hu-HU"/>
        </w:rPr>
        <w:t>Conflict-of-interest statement:</w:t>
      </w:r>
      <w:r w:rsidRPr="00024B7C">
        <w:rPr>
          <w:rFonts w:ascii="Book Antiqua" w:hAnsi="Book Antiqua"/>
          <w:sz w:val="24"/>
        </w:rPr>
        <w:t xml:space="preserve"> </w:t>
      </w:r>
      <w:r w:rsidR="00163B5E">
        <w:rPr>
          <w:rFonts w:ascii="Book Antiqua" w:hAnsi="Book Antiqua" w:hint="eastAsia"/>
          <w:sz w:val="24"/>
        </w:rPr>
        <w:t>No conflict of interest.</w:t>
      </w:r>
    </w:p>
    <w:p w:rsidR="003D2EF4" w:rsidRPr="00024B7C" w:rsidRDefault="003D2EF4" w:rsidP="00024B7C">
      <w:pPr>
        <w:adjustRightInd w:val="0"/>
        <w:snapToGrid w:val="0"/>
        <w:spacing w:line="360" w:lineRule="auto"/>
        <w:rPr>
          <w:rFonts w:ascii="Book Antiqua" w:hAnsi="Book Antiqua"/>
          <w:sz w:val="24"/>
        </w:rPr>
      </w:pPr>
    </w:p>
    <w:p w:rsidR="003D2EF4" w:rsidRPr="00024B7C" w:rsidRDefault="003D2EF4" w:rsidP="00024B7C">
      <w:pPr>
        <w:adjustRightInd w:val="0"/>
        <w:snapToGrid w:val="0"/>
        <w:spacing w:line="360" w:lineRule="auto"/>
        <w:rPr>
          <w:rFonts w:ascii="Book Antiqua" w:hAnsi="Book Antiqua" w:cs="Calibri"/>
          <w:sz w:val="24"/>
        </w:rPr>
      </w:pPr>
      <w:r w:rsidRPr="00024B7C">
        <w:rPr>
          <w:rFonts w:ascii="Book Antiqua" w:hAnsi="Book Antiqua" w:cs="Calibri"/>
          <w:b/>
          <w:sz w:val="24"/>
        </w:rPr>
        <w:t>Data sharing statement</w:t>
      </w:r>
      <w:r w:rsidRPr="00024B7C">
        <w:rPr>
          <w:rFonts w:ascii="Book Antiqua" w:hAnsi="Book Antiqua" w:cs="Calibri"/>
          <w:sz w:val="24"/>
        </w:rPr>
        <w:t>: No additional data are available.</w:t>
      </w:r>
    </w:p>
    <w:p w:rsidR="003D2EF4" w:rsidRPr="00024B7C" w:rsidRDefault="003D2EF4" w:rsidP="00024B7C">
      <w:pPr>
        <w:adjustRightInd w:val="0"/>
        <w:snapToGrid w:val="0"/>
        <w:spacing w:line="360" w:lineRule="auto"/>
        <w:rPr>
          <w:rFonts w:ascii="Book Antiqua" w:hAnsi="Book Antiqua" w:cs="Calibri"/>
          <w:sz w:val="24"/>
        </w:rPr>
      </w:pPr>
    </w:p>
    <w:p w:rsidR="003D2EF4" w:rsidRPr="00024B7C" w:rsidRDefault="003D2EF4" w:rsidP="00024B7C">
      <w:pPr>
        <w:adjustRightInd w:val="0"/>
        <w:snapToGrid w:val="0"/>
        <w:spacing w:line="360" w:lineRule="auto"/>
        <w:rPr>
          <w:rFonts w:ascii="Book Antiqua" w:hAnsi="Book Antiqua" w:cs="Calibri"/>
          <w:sz w:val="24"/>
        </w:rPr>
      </w:pPr>
      <w:r w:rsidRPr="00024B7C">
        <w:rPr>
          <w:rFonts w:ascii="Book Antiqua" w:hAnsi="Book Antiqua" w:cs="Calibri"/>
          <w:b/>
          <w:sz w:val="24"/>
          <w:lang w:val="hu-HU"/>
        </w:rPr>
        <w:t xml:space="preserve">ARRIVE guidelines statement: </w:t>
      </w:r>
      <w:r w:rsidRPr="00024B7C">
        <w:rPr>
          <w:rFonts w:ascii="Book Antiqua" w:hAnsi="Book Antiqua" w:cs="Calibri"/>
          <w:sz w:val="24"/>
        </w:rPr>
        <w:t>The authors have read the ARRIVE guidelines, and the manuscript was prepared and revised according to the ARRIVE guidelines.</w:t>
      </w:r>
    </w:p>
    <w:p w:rsidR="003D2EF4" w:rsidRPr="00024B7C" w:rsidRDefault="003D2EF4" w:rsidP="00024B7C">
      <w:pPr>
        <w:adjustRightInd w:val="0"/>
        <w:snapToGrid w:val="0"/>
        <w:spacing w:line="360" w:lineRule="auto"/>
        <w:rPr>
          <w:rFonts w:ascii="Book Antiqua" w:hAnsi="Book Antiqua" w:cs="Calibri"/>
          <w:sz w:val="24"/>
        </w:rPr>
      </w:pPr>
    </w:p>
    <w:p w:rsidR="003D2EF4" w:rsidRPr="00024B7C" w:rsidRDefault="003D2EF4" w:rsidP="00024B7C">
      <w:pPr>
        <w:adjustRightInd w:val="0"/>
        <w:snapToGrid w:val="0"/>
        <w:spacing w:line="360" w:lineRule="auto"/>
        <w:rPr>
          <w:rFonts w:ascii="Book Antiqua" w:hAnsi="Book Antiqua"/>
          <w:color w:val="000000"/>
          <w:sz w:val="24"/>
          <w:lang w:val="hu-HU"/>
        </w:rPr>
      </w:pPr>
      <w:bookmarkStart w:id="7" w:name="OLE_LINK856"/>
      <w:r w:rsidRPr="00024B7C">
        <w:rPr>
          <w:rFonts w:ascii="Book Antiqua" w:hAnsi="Book Antiqua"/>
          <w:b/>
          <w:color w:val="000000"/>
          <w:sz w:val="24"/>
        </w:rPr>
        <w:t>Open-Access:</w:t>
      </w:r>
      <w:r w:rsidRPr="00024B7C">
        <w:rPr>
          <w:rFonts w:ascii="Book Antiqua" w:hAnsi="Book Antiqua"/>
          <w:color w:val="000000"/>
          <w:sz w:val="24"/>
        </w:rPr>
        <w:t xml:space="preserve"> This article is an open-access </w:t>
      </w:r>
      <w:r w:rsidRPr="00024B7C">
        <w:rPr>
          <w:rFonts w:ascii="Book Antiqua" w:hAnsi="Book Antiqua"/>
          <w:sz w:val="24"/>
        </w:rPr>
        <w:t xml:space="preserve">article that was selected </w:t>
      </w:r>
      <w:r w:rsidRPr="00024B7C">
        <w:rPr>
          <w:rFonts w:ascii="Book Antiqua" w:hAnsi="Book Antiqua"/>
          <w:color w:val="000000"/>
          <w:sz w:val="24"/>
        </w:rPr>
        <w:t xml:space="preserve">by an in-house editor and fully peer-reviewed by external reviewers. It is distributed in accordance with the Creative Commons Attribution </w:t>
      </w:r>
      <w:proofErr w:type="spellStart"/>
      <w:r w:rsidRPr="00024B7C">
        <w:rPr>
          <w:rFonts w:ascii="Book Antiqua" w:hAnsi="Book Antiqua"/>
          <w:color w:val="000000"/>
          <w:sz w:val="24"/>
        </w:rPr>
        <w:t>NonCommercial</w:t>
      </w:r>
      <w:proofErr w:type="spellEnd"/>
      <w:r w:rsidRPr="00024B7C">
        <w:rPr>
          <w:rFonts w:ascii="Book Antiqua" w:hAnsi="Book Antiqua"/>
          <w:color w:val="000000"/>
          <w:sz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3D2EF4" w:rsidRPr="00024B7C" w:rsidRDefault="003D2EF4" w:rsidP="00024B7C">
      <w:pPr>
        <w:adjustRightInd w:val="0"/>
        <w:snapToGrid w:val="0"/>
        <w:spacing w:line="360" w:lineRule="auto"/>
        <w:rPr>
          <w:rFonts w:ascii="Book Antiqua" w:hAnsi="Book Antiqua"/>
          <w:color w:val="000000"/>
          <w:sz w:val="24"/>
          <w:lang w:val="hu-HU"/>
        </w:rPr>
      </w:pPr>
    </w:p>
    <w:p w:rsidR="003D2EF4" w:rsidRPr="00024B7C" w:rsidRDefault="003D2EF4" w:rsidP="00024B7C">
      <w:pPr>
        <w:adjustRightInd w:val="0"/>
        <w:snapToGrid w:val="0"/>
        <w:spacing w:line="360" w:lineRule="auto"/>
        <w:rPr>
          <w:rFonts w:ascii="Book Antiqua" w:hAnsi="Book Antiqua"/>
          <w:b/>
          <w:bCs/>
          <w:color w:val="000000"/>
          <w:sz w:val="24"/>
        </w:rPr>
      </w:pPr>
      <w:r w:rsidRPr="00024B7C">
        <w:rPr>
          <w:rFonts w:ascii="Book Antiqua" w:hAnsi="Book Antiqua"/>
          <w:b/>
          <w:bCs/>
          <w:color w:val="000000"/>
          <w:sz w:val="24"/>
          <w:lang w:eastAsia="pl-PL"/>
        </w:rPr>
        <w:t>Manuscript source:</w:t>
      </w:r>
      <w:r w:rsidRPr="00024B7C">
        <w:rPr>
          <w:rFonts w:ascii="Book Antiqua" w:hAnsi="Book Antiqua"/>
          <w:b/>
          <w:bCs/>
          <w:color w:val="000000"/>
          <w:sz w:val="24"/>
        </w:rPr>
        <w:t xml:space="preserve"> </w:t>
      </w:r>
      <w:r w:rsidRPr="00024B7C">
        <w:rPr>
          <w:rFonts w:ascii="Book Antiqua" w:hAnsi="Book Antiqua"/>
          <w:bCs/>
          <w:color w:val="000000"/>
          <w:sz w:val="24"/>
          <w:lang w:eastAsia="pl-PL"/>
        </w:rPr>
        <w:t>Unsolicited manuscript</w:t>
      </w:r>
    </w:p>
    <w:bookmarkEnd w:id="7"/>
    <w:p w:rsidR="003D2EF4" w:rsidRPr="00024B7C" w:rsidRDefault="003D2EF4" w:rsidP="00024B7C">
      <w:pPr>
        <w:adjustRightInd w:val="0"/>
        <w:snapToGrid w:val="0"/>
        <w:spacing w:line="360" w:lineRule="auto"/>
        <w:rPr>
          <w:rFonts w:ascii="Book Antiqua" w:eastAsia="等线" w:hAnsi="Book Antiqua"/>
          <w:b/>
          <w:bCs/>
          <w:color w:val="000000"/>
          <w:sz w:val="24"/>
        </w:rPr>
      </w:pPr>
    </w:p>
    <w:p w:rsidR="003D2EF4" w:rsidRPr="00024B7C" w:rsidRDefault="003D2EF4" w:rsidP="00024B7C">
      <w:pPr>
        <w:adjustRightInd w:val="0"/>
        <w:snapToGrid w:val="0"/>
        <w:spacing w:line="360" w:lineRule="auto"/>
        <w:rPr>
          <w:rFonts w:ascii="Book Antiqua" w:hAnsi="Book Antiqua"/>
          <w:b/>
          <w:sz w:val="24"/>
        </w:rPr>
      </w:pPr>
      <w:r w:rsidRPr="00024B7C">
        <w:rPr>
          <w:rFonts w:ascii="Book Antiqua" w:hAnsi="Book Antiqua"/>
          <w:b/>
          <w:sz w:val="24"/>
        </w:rPr>
        <w:t xml:space="preserve">Peer-review started: </w:t>
      </w:r>
      <w:r w:rsidR="00CF0E50">
        <w:rPr>
          <w:rFonts w:ascii="Book Antiqua" w:hAnsi="Book Antiqua" w:hint="eastAsia"/>
          <w:sz w:val="24"/>
        </w:rPr>
        <w:t>December 1, 2019</w:t>
      </w:r>
    </w:p>
    <w:p w:rsidR="003D2EF4" w:rsidRPr="00024B7C" w:rsidRDefault="003D2EF4" w:rsidP="00024B7C">
      <w:pPr>
        <w:adjustRightInd w:val="0"/>
        <w:snapToGrid w:val="0"/>
        <w:spacing w:line="360" w:lineRule="auto"/>
        <w:rPr>
          <w:rFonts w:ascii="Book Antiqua" w:hAnsi="Book Antiqua"/>
          <w:b/>
          <w:sz w:val="24"/>
        </w:rPr>
      </w:pPr>
      <w:r w:rsidRPr="00024B7C">
        <w:rPr>
          <w:rFonts w:ascii="Book Antiqua" w:hAnsi="Book Antiqua"/>
          <w:b/>
          <w:sz w:val="24"/>
        </w:rPr>
        <w:t xml:space="preserve">First decision: </w:t>
      </w:r>
      <w:r w:rsidR="00CF0E50">
        <w:rPr>
          <w:rFonts w:ascii="Book Antiqua" w:hAnsi="Book Antiqua" w:hint="eastAsia"/>
          <w:sz w:val="24"/>
        </w:rPr>
        <w:t>January 13, 2020</w:t>
      </w:r>
    </w:p>
    <w:p w:rsidR="003106F1" w:rsidRPr="00024B7C" w:rsidRDefault="003D2EF4" w:rsidP="003106F1">
      <w:pPr>
        <w:adjustRightInd w:val="0"/>
        <w:snapToGrid w:val="0"/>
        <w:spacing w:line="360" w:lineRule="auto"/>
        <w:rPr>
          <w:rFonts w:ascii="Book Antiqua" w:hAnsi="Book Antiqua"/>
          <w:color w:val="000000"/>
          <w:sz w:val="24"/>
        </w:rPr>
      </w:pPr>
      <w:r w:rsidRPr="00024B7C">
        <w:rPr>
          <w:rFonts w:ascii="Book Antiqua" w:hAnsi="Book Antiqua"/>
          <w:b/>
          <w:sz w:val="24"/>
        </w:rPr>
        <w:t>Article in press:</w:t>
      </w:r>
      <w:r w:rsidR="003106F1" w:rsidRPr="003106F1">
        <w:rPr>
          <w:rFonts w:ascii="Book Antiqua" w:hAnsi="Book Antiqua"/>
          <w:sz w:val="24"/>
        </w:rPr>
        <w:t xml:space="preserve"> </w:t>
      </w:r>
      <w:r w:rsidR="003106F1" w:rsidRPr="00092F39">
        <w:rPr>
          <w:rFonts w:ascii="Book Antiqua" w:hAnsi="Book Antiqua"/>
          <w:sz w:val="24"/>
        </w:rPr>
        <w:t>March 26, 2020</w:t>
      </w:r>
      <w:r w:rsidR="003106F1" w:rsidRPr="00024B7C">
        <w:rPr>
          <w:rFonts w:ascii="Book Antiqua" w:hAnsi="Book Antiqua"/>
          <w:sz w:val="24"/>
        </w:rPr>
        <w:t xml:space="preserve"> </w:t>
      </w:r>
    </w:p>
    <w:p w:rsidR="003D2EF4" w:rsidRPr="00024B7C" w:rsidRDefault="003D2EF4" w:rsidP="00024B7C">
      <w:pPr>
        <w:adjustRightInd w:val="0"/>
        <w:snapToGrid w:val="0"/>
        <w:spacing w:line="360" w:lineRule="auto"/>
        <w:rPr>
          <w:rFonts w:ascii="Book Antiqua" w:hAnsi="Book Antiqua" w:cs="Calibri"/>
          <w:b/>
          <w:sz w:val="24"/>
          <w:lang w:val="hu-HU"/>
        </w:rPr>
      </w:pPr>
    </w:p>
    <w:p w:rsidR="003D2EF4" w:rsidRPr="00024B7C" w:rsidRDefault="003D2EF4" w:rsidP="00024B7C">
      <w:pPr>
        <w:adjustRightInd w:val="0"/>
        <w:snapToGrid w:val="0"/>
        <w:spacing w:line="360" w:lineRule="auto"/>
        <w:rPr>
          <w:rFonts w:ascii="Book Antiqua" w:eastAsia="微软雅黑" w:hAnsi="Book Antiqua" w:cs="宋体"/>
          <w:sz w:val="24"/>
        </w:rPr>
      </w:pPr>
      <w:r w:rsidRPr="00024B7C">
        <w:rPr>
          <w:rFonts w:ascii="Book Antiqua" w:hAnsi="Book Antiqua" w:cs="宋体"/>
          <w:b/>
          <w:sz w:val="24"/>
        </w:rPr>
        <w:t xml:space="preserve">Specialty type: </w:t>
      </w:r>
      <w:r w:rsidR="000C24E5" w:rsidRPr="00E700C2">
        <w:rPr>
          <w:rFonts w:ascii="Book Antiqua" w:eastAsia="微软雅黑" w:hAnsi="Book Antiqua" w:cs="宋体"/>
          <w:kern w:val="0"/>
          <w:sz w:val="24"/>
        </w:rPr>
        <w:t>Cell and tissue engineering</w:t>
      </w:r>
    </w:p>
    <w:p w:rsidR="003D2EF4" w:rsidRPr="00024B7C" w:rsidRDefault="003D2EF4" w:rsidP="00024B7C">
      <w:pPr>
        <w:adjustRightInd w:val="0"/>
        <w:snapToGrid w:val="0"/>
        <w:spacing w:line="360" w:lineRule="auto"/>
        <w:rPr>
          <w:rFonts w:ascii="Book Antiqua" w:hAnsi="Book Antiqua" w:cs="宋体"/>
          <w:sz w:val="24"/>
        </w:rPr>
      </w:pPr>
      <w:r w:rsidRPr="00024B7C">
        <w:rPr>
          <w:rFonts w:ascii="Book Antiqua" w:hAnsi="Book Antiqua" w:cs="宋体"/>
          <w:b/>
          <w:sz w:val="24"/>
        </w:rPr>
        <w:t xml:space="preserve">Country of origin: </w:t>
      </w:r>
      <w:r w:rsidR="000C24E5">
        <w:rPr>
          <w:rFonts w:ascii="Book Antiqua" w:hAnsi="Book Antiqua" w:cs="宋体" w:hint="eastAsia"/>
          <w:sz w:val="24"/>
        </w:rPr>
        <w:t>China</w:t>
      </w:r>
    </w:p>
    <w:p w:rsidR="003D2EF4" w:rsidRPr="00024B7C" w:rsidRDefault="003D2EF4" w:rsidP="00024B7C">
      <w:pPr>
        <w:adjustRightInd w:val="0"/>
        <w:snapToGrid w:val="0"/>
        <w:spacing w:line="360" w:lineRule="auto"/>
        <w:rPr>
          <w:rFonts w:ascii="Book Antiqua" w:hAnsi="Book Antiqua" w:cs="宋体"/>
          <w:b/>
          <w:sz w:val="24"/>
        </w:rPr>
      </w:pPr>
      <w:r w:rsidRPr="00024B7C">
        <w:rPr>
          <w:rFonts w:ascii="Book Antiqua" w:hAnsi="Book Antiqua" w:cs="宋体"/>
          <w:b/>
          <w:sz w:val="24"/>
        </w:rPr>
        <w:t>Peer-review report classification</w:t>
      </w:r>
    </w:p>
    <w:p w:rsidR="003D2EF4" w:rsidRPr="00024B7C" w:rsidRDefault="00581AF8" w:rsidP="00024B7C">
      <w:pPr>
        <w:adjustRightInd w:val="0"/>
        <w:snapToGrid w:val="0"/>
        <w:spacing w:line="360" w:lineRule="auto"/>
        <w:rPr>
          <w:rFonts w:ascii="Book Antiqua" w:hAnsi="Book Antiqua" w:cs="宋体"/>
          <w:sz w:val="24"/>
        </w:rPr>
      </w:pPr>
      <w:r>
        <w:rPr>
          <w:rFonts w:ascii="Book Antiqua" w:hAnsi="Book Antiqua" w:cs="宋体"/>
          <w:sz w:val="24"/>
        </w:rPr>
        <w:t>Grade </w:t>
      </w:r>
      <w:proofErr w:type="gramStart"/>
      <w:r>
        <w:rPr>
          <w:rFonts w:ascii="Book Antiqua" w:hAnsi="Book Antiqua" w:cs="宋体"/>
          <w:sz w:val="24"/>
        </w:rPr>
        <w:t>A</w:t>
      </w:r>
      <w:proofErr w:type="gramEnd"/>
      <w:r>
        <w:rPr>
          <w:rFonts w:ascii="Book Antiqua" w:hAnsi="Book Antiqua" w:cs="宋体"/>
          <w:sz w:val="24"/>
        </w:rPr>
        <w:t xml:space="preserve"> (Excellent): </w:t>
      </w:r>
      <w:r>
        <w:rPr>
          <w:rFonts w:ascii="Book Antiqua" w:hAnsi="Book Antiqua" w:cs="宋体" w:hint="eastAsia"/>
          <w:sz w:val="24"/>
        </w:rPr>
        <w:t>0</w:t>
      </w:r>
    </w:p>
    <w:p w:rsidR="003D2EF4" w:rsidRPr="00024B7C" w:rsidRDefault="00581AF8" w:rsidP="00024B7C">
      <w:pPr>
        <w:adjustRightInd w:val="0"/>
        <w:snapToGrid w:val="0"/>
        <w:spacing w:line="360" w:lineRule="auto"/>
        <w:rPr>
          <w:rFonts w:ascii="Book Antiqua" w:hAnsi="Book Antiqua" w:cs="宋体"/>
          <w:sz w:val="24"/>
        </w:rPr>
      </w:pPr>
      <w:r>
        <w:rPr>
          <w:rFonts w:ascii="Book Antiqua" w:hAnsi="Book Antiqua" w:cs="宋体"/>
          <w:sz w:val="24"/>
        </w:rPr>
        <w:t xml:space="preserve">Grade B (Very good): </w:t>
      </w:r>
      <w:r>
        <w:rPr>
          <w:rFonts w:ascii="Book Antiqua" w:hAnsi="Book Antiqua" w:cs="宋体" w:hint="eastAsia"/>
          <w:sz w:val="24"/>
        </w:rPr>
        <w:t>B, B</w:t>
      </w:r>
    </w:p>
    <w:p w:rsidR="003D2EF4" w:rsidRPr="00024B7C" w:rsidRDefault="003D2EF4" w:rsidP="00024B7C">
      <w:pPr>
        <w:adjustRightInd w:val="0"/>
        <w:snapToGrid w:val="0"/>
        <w:spacing w:line="360" w:lineRule="auto"/>
        <w:rPr>
          <w:rFonts w:ascii="Book Antiqua" w:hAnsi="Book Antiqua" w:cs="宋体"/>
          <w:sz w:val="24"/>
        </w:rPr>
      </w:pPr>
      <w:r w:rsidRPr="00024B7C">
        <w:rPr>
          <w:rFonts w:ascii="Book Antiqua" w:hAnsi="Book Antiqua" w:cs="宋体"/>
          <w:sz w:val="24"/>
        </w:rPr>
        <w:t>Grade C (Good): C</w:t>
      </w:r>
    </w:p>
    <w:p w:rsidR="003D2EF4" w:rsidRPr="00024B7C" w:rsidRDefault="003D2EF4" w:rsidP="00024B7C">
      <w:pPr>
        <w:adjustRightInd w:val="0"/>
        <w:snapToGrid w:val="0"/>
        <w:spacing w:line="360" w:lineRule="auto"/>
        <w:rPr>
          <w:rFonts w:ascii="Book Antiqua" w:hAnsi="Book Antiqua" w:cs="宋体"/>
          <w:sz w:val="24"/>
        </w:rPr>
      </w:pPr>
      <w:r w:rsidRPr="00024B7C">
        <w:rPr>
          <w:rFonts w:ascii="Book Antiqua" w:hAnsi="Book Antiqua" w:cs="宋体"/>
          <w:sz w:val="24"/>
        </w:rPr>
        <w:t>Grade D (Fair): 0</w:t>
      </w:r>
    </w:p>
    <w:p w:rsidR="003D2EF4" w:rsidRPr="00024B7C" w:rsidRDefault="003D2EF4" w:rsidP="00024B7C">
      <w:pPr>
        <w:adjustRightInd w:val="0"/>
        <w:snapToGrid w:val="0"/>
        <w:spacing w:line="360" w:lineRule="auto"/>
        <w:rPr>
          <w:rFonts w:ascii="Book Antiqua" w:eastAsia="等线" w:hAnsi="Book Antiqua"/>
          <w:sz w:val="24"/>
          <w:lang w:val="hu-HU"/>
        </w:rPr>
      </w:pPr>
      <w:r w:rsidRPr="00024B7C">
        <w:rPr>
          <w:rFonts w:ascii="Book Antiqua" w:hAnsi="Book Antiqua" w:cs="宋体"/>
          <w:sz w:val="24"/>
        </w:rPr>
        <w:t>Grade E (Poor): 0</w:t>
      </w:r>
    </w:p>
    <w:p w:rsidR="003D2EF4" w:rsidRPr="00024B7C" w:rsidRDefault="003D2EF4" w:rsidP="00024B7C">
      <w:pPr>
        <w:adjustRightInd w:val="0"/>
        <w:snapToGrid w:val="0"/>
        <w:spacing w:line="360" w:lineRule="auto"/>
        <w:rPr>
          <w:rFonts w:ascii="Book Antiqua" w:eastAsia="等线" w:hAnsi="Book Antiqua"/>
          <w:sz w:val="24"/>
        </w:rPr>
      </w:pPr>
    </w:p>
    <w:p w:rsidR="003D2EF4" w:rsidRPr="00581AF8" w:rsidRDefault="003D2EF4" w:rsidP="00024B7C">
      <w:pPr>
        <w:adjustRightInd w:val="0"/>
        <w:snapToGrid w:val="0"/>
        <w:spacing w:line="360" w:lineRule="auto"/>
        <w:ind w:right="240"/>
        <w:rPr>
          <w:rFonts w:ascii="Book Antiqua" w:hAnsi="Book Antiqua"/>
          <w:b/>
          <w:bCs/>
          <w:color w:val="000000"/>
          <w:sz w:val="24"/>
        </w:rPr>
      </w:pPr>
      <w:bookmarkStart w:id="8" w:name="OLE_LINK139"/>
      <w:bookmarkStart w:id="9" w:name="OLE_LINK140"/>
      <w:r w:rsidRPr="00581AF8">
        <w:rPr>
          <w:rFonts w:ascii="Book Antiqua" w:hAnsi="Book Antiqua"/>
          <w:b/>
          <w:bCs/>
          <w:color w:val="000000"/>
          <w:sz w:val="24"/>
        </w:rPr>
        <w:t>P-Reviewer:</w:t>
      </w:r>
      <w:r w:rsidRPr="00581AF8">
        <w:rPr>
          <w:rFonts w:ascii="Book Antiqua" w:hAnsi="Book Antiqua"/>
          <w:bCs/>
          <w:color w:val="000000"/>
          <w:sz w:val="24"/>
        </w:rPr>
        <w:t xml:space="preserve"> </w:t>
      </w:r>
      <w:r w:rsidR="00581AF8" w:rsidRPr="00581AF8">
        <w:rPr>
          <w:rFonts w:ascii="Book Antiqua" w:hAnsi="Book Antiqua"/>
          <w:sz w:val="24"/>
        </w:rPr>
        <w:t xml:space="preserve">Lynch HT, Tanabe S, van der </w:t>
      </w:r>
      <w:proofErr w:type="spellStart"/>
      <w:r w:rsidR="00581AF8" w:rsidRPr="00581AF8">
        <w:rPr>
          <w:rFonts w:ascii="Book Antiqua" w:hAnsi="Book Antiqua"/>
          <w:sz w:val="24"/>
        </w:rPr>
        <w:t>Laan</w:t>
      </w:r>
      <w:proofErr w:type="spellEnd"/>
      <w:r w:rsidR="00581AF8" w:rsidRPr="00581AF8">
        <w:rPr>
          <w:rFonts w:ascii="Book Antiqua" w:hAnsi="Book Antiqua"/>
          <w:sz w:val="24"/>
        </w:rPr>
        <w:t xml:space="preserve"> LJW </w:t>
      </w:r>
      <w:r w:rsidRPr="00581AF8">
        <w:rPr>
          <w:rFonts w:ascii="Book Antiqua" w:hAnsi="Book Antiqua"/>
          <w:b/>
          <w:bCs/>
          <w:color w:val="000000"/>
          <w:sz w:val="24"/>
        </w:rPr>
        <w:t>S-Editor:</w:t>
      </w:r>
      <w:r w:rsidRPr="00581AF8">
        <w:rPr>
          <w:rFonts w:ascii="Book Antiqua" w:hAnsi="Book Antiqua"/>
          <w:color w:val="000000"/>
          <w:sz w:val="24"/>
        </w:rPr>
        <w:t xml:space="preserve"> </w:t>
      </w:r>
      <w:r w:rsidR="00581AF8" w:rsidRPr="00581AF8">
        <w:rPr>
          <w:rFonts w:ascii="Book Antiqua" w:hAnsi="Book Antiqua"/>
          <w:color w:val="000000"/>
          <w:sz w:val="24"/>
        </w:rPr>
        <w:t>Wang JL</w:t>
      </w:r>
      <w:r w:rsidRPr="00581AF8">
        <w:rPr>
          <w:rFonts w:ascii="Book Antiqua" w:hAnsi="Book Antiqua"/>
          <w:color w:val="000000"/>
          <w:sz w:val="24"/>
        </w:rPr>
        <w:t xml:space="preserve"> </w:t>
      </w:r>
      <w:r w:rsidRPr="00581AF8">
        <w:rPr>
          <w:rFonts w:ascii="Book Antiqua" w:hAnsi="Book Antiqua"/>
          <w:b/>
          <w:bCs/>
          <w:color w:val="000000"/>
          <w:sz w:val="24"/>
        </w:rPr>
        <w:t>L-Editor:</w:t>
      </w:r>
      <w:r w:rsidRPr="00581AF8">
        <w:rPr>
          <w:rFonts w:ascii="Book Antiqua" w:hAnsi="Book Antiqua"/>
          <w:color w:val="000000"/>
          <w:sz w:val="24"/>
        </w:rPr>
        <w:t xml:space="preserve"> </w:t>
      </w:r>
      <w:r w:rsidR="00E56107">
        <w:rPr>
          <w:rFonts w:ascii="Book Antiqua" w:hAnsi="Book Antiqua" w:hint="eastAsia"/>
          <w:color w:val="000000"/>
          <w:sz w:val="24"/>
        </w:rPr>
        <w:t xml:space="preserve">A </w:t>
      </w:r>
      <w:r w:rsidRPr="00581AF8">
        <w:rPr>
          <w:rFonts w:ascii="Book Antiqua" w:hAnsi="Book Antiqua"/>
          <w:b/>
          <w:bCs/>
          <w:color w:val="000000"/>
          <w:sz w:val="24"/>
        </w:rPr>
        <w:t>E-Editor:</w:t>
      </w:r>
      <w:r w:rsidR="00E56107">
        <w:rPr>
          <w:rFonts w:ascii="Book Antiqua" w:hAnsi="Book Antiqua" w:hint="eastAsia"/>
          <w:b/>
          <w:bCs/>
          <w:color w:val="000000"/>
          <w:sz w:val="24"/>
        </w:rPr>
        <w:t xml:space="preserve"> </w:t>
      </w:r>
      <w:r w:rsidR="00E56107" w:rsidRPr="00E56107">
        <w:rPr>
          <w:rFonts w:ascii="Book Antiqua" w:hAnsi="Book Antiqua" w:hint="eastAsia"/>
          <w:bCs/>
          <w:color w:val="000000"/>
          <w:sz w:val="24"/>
        </w:rPr>
        <w:t>Wu YXJ</w:t>
      </w:r>
    </w:p>
    <w:bookmarkEnd w:id="8"/>
    <w:bookmarkEnd w:id="9"/>
    <w:p w:rsidR="0032245E" w:rsidRDefault="003D2EF4" w:rsidP="005B6822">
      <w:pPr>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Helvetica"/>
          <w:color w:val="000000"/>
          <w:sz w:val="24"/>
          <w:shd w:val="clear" w:color="auto" w:fill="FFFFFF"/>
        </w:rPr>
        <w:br w:type="page"/>
      </w:r>
      <w:r w:rsidRPr="00024B7C">
        <w:rPr>
          <w:rFonts w:ascii="Book Antiqua" w:hAnsi="Book Antiqua"/>
          <w:b/>
          <w:sz w:val="24"/>
        </w:rPr>
        <w:t>Figure Legends</w:t>
      </w:r>
    </w:p>
    <w:p w:rsidR="00DE0F8E" w:rsidRPr="00730577" w:rsidRDefault="00B21C23" w:rsidP="00024B7C">
      <w:pPr>
        <w:widowControl/>
        <w:adjustRightInd w:val="0"/>
        <w:snapToGrid w:val="0"/>
        <w:spacing w:line="360" w:lineRule="auto"/>
        <w:rPr>
          <w:rFonts w:ascii="Book Antiqua" w:hAnsi="Book Antiqua" w:cs="宋体"/>
          <w:color w:val="000000"/>
          <w:kern w:val="0"/>
          <w:sz w:val="24"/>
          <w:lang w:val="en-GB" w:bidi="ar"/>
        </w:rPr>
      </w:pPr>
      <w:r>
        <w:rPr>
          <w:noProof/>
        </w:rPr>
        <w:drawing>
          <wp:inline distT="0" distB="0" distL="0" distR="0">
            <wp:extent cx="5486400" cy="1595755"/>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595755"/>
                    </a:xfrm>
                    <a:prstGeom prst="rect">
                      <a:avLst/>
                    </a:prstGeom>
                    <a:noFill/>
                    <a:ln>
                      <a:noFill/>
                    </a:ln>
                  </pic:spPr>
                </pic:pic>
              </a:graphicData>
            </a:graphic>
          </wp:inline>
        </w:drawing>
      </w:r>
    </w:p>
    <w:p w:rsidR="00730577" w:rsidRPr="00730577" w:rsidRDefault="00730577" w:rsidP="005716DD">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b/>
          <w:color w:val="000000"/>
          <w:kern w:val="0"/>
          <w:sz w:val="24"/>
          <w:lang w:val="en-GB" w:bidi="ar"/>
        </w:rPr>
        <w:t>Figure 1 Mouse oestrus cycle</w:t>
      </w:r>
      <w:r w:rsidR="005716DD" w:rsidRPr="00730577">
        <w:rPr>
          <w:rFonts w:ascii="Book Antiqua" w:hAnsi="Book Antiqua" w:cs="宋体" w:hint="eastAsia"/>
          <w:b/>
          <w:color w:val="000000"/>
          <w:kern w:val="0"/>
          <w:sz w:val="24"/>
          <w:lang w:val="en-GB" w:bidi="ar"/>
        </w:rPr>
        <w:t xml:space="preserve">. </w:t>
      </w:r>
      <w:r w:rsidR="005716DD" w:rsidRPr="00730577">
        <w:rPr>
          <w:rFonts w:ascii="Book Antiqua" w:hAnsi="Book Antiqua" w:cs="宋体" w:hint="eastAsia"/>
          <w:color w:val="000000"/>
          <w:kern w:val="0"/>
          <w:sz w:val="24"/>
          <w:lang w:val="en-GB" w:bidi="ar"/>
        </w:rPr>
        <w:t xml:space="preserve">A: </w:t>
      </w:r>
      <w:proofErr w:type="spellStart"/>
      <w:r w:rsidR="005716DD" w:rsidRPr="00730577">
        <w:rPr>
          <w:rFonts w:ascii="Book Antiqua" w:hAnsi="Book Antiqua" w:cs="宋体"/>
          <w:color w:val="000000"/>
          <w:kern w:val="0"/>
          <w:sz w:val="24"/>
          <w:lang w:val="en-GB" w:bidi="ar"/>
        </w:rPr>
        <w:t>Proestrus</w:t>
      </w:r>
      <w:proofErr w:type="spellEnd"/>
      <w:r w:rsidR="005716DD" w:rsidRPr="00730577">
        <w:rPr>
          <w:rFonts w:ascii="Book Antiqua" w:hAnsi="Book Antiqua" w:cs="宋体"/>
          <w:color w:val="000000"/>
          <w:kern w:val="0"/>
          <w:sz w:val="24"/>
          <w:lang w:val="en-GB" w:bidi="ar"/>
        </w:rPr>
        <w:t>; B</w:t>
      </w:r>
      <w:r w:rsidR="005716DD" w:rsidRPr="00730577">
        <w:rPr>
          <w:rFonts w:ascii="Book Antiqua" w:hAnsi="Book Antiqua" w:cs="宋体" w:hint="eastAsia"/>
          <w:color w:val="000000"/>
          <w:kern w:val="0"/>
          <w:sz w:val="24"/>
          <w:lang w:val="en-GB" w:bidi="ar"/>
        </w:rPr>
        <w:t>:</w:t>
      </w:r>
      <w:r w:rsidRPr="00730577">
        <w:rPr>
          <w:rFonts w:ascii="Book Antiqua" w:hAnsi="Book Antiqua" w:cs="宋体"/>
          <w:color w:val="000000"/>
          <w:kern w:val="0"/>
          <w:sz w:val="24"/>
          <w:lang w:val="en-GB" w:bidi="ar"/>
        </w:rPr>
        <w:t xml:space="preserve"> </w:t>
      </w:r>
      <w:r w:rsidR="005716DD" w:rsidRPr="00730577">
        <w:rPr>
          <w:rFonts w:ascii="Book Antiqua" w:hAnsi="Book Antiqua" w:cs="宋体"/>
          <w:color w:val="000000"/>
          <w:kern w:val="0"/>
          <w:sz w:val="24"/>
          <w:lang w:val="en-GB" w:bidi="ar"/>
        </w:rPr>
        <w:t>Oestrus; C</w:t>
      </w:r>
      <w:r w:rsidR="005716DD" w:rsidRPr="00730577">
        <w:rPr>
          <w:rFonts w:ascii="Book Antiqua" w:hAnsi="Book Antiqua" w:cs="宋体" w:hint="eastAsia"/>
          <w:color w:val="000000"/>
          <w:kern w:val="0"/>
          <w:sz w:val="24"/>
          <w:lang w:val="en-GB" w:bidi="ar"/>
        </w:rPr>
        <w:t xml:space="preserve">: </w:t>
      </w:r>
      <w:r w:rsidR="005716DD" w:rsidRPr="00730577">
        <w:rPr>
          <w:rFonts w:ascii="Book Antiqua" w:hAnsi="Book Antiqua" w:cs="宋体"/>
          <w:color w:val="000000"/>
          <w:kern w:val="0"/>
          <w:sz w:val="24"/>
          <w:lang w:val="en-GB" w:bidi="ar"/>
        </w:rPr>
        <w:t xml:space="preserve">Late </w:t>
      </w:r>
      <w:r w:rsidRPr="00730577">
        <w:rPr>
          <w:rFonts w:ascii="Book Antiqua" w:hAnsi="Book Antiqua" w:cs="宋体"/>
          <w:color w:val="000000"/>
          <w:kern w:val="0"/>
          <w:sz w:val="24"/>
          <w:lang w:val="en-GB" w:bidi="ar"/>
        </w:rPr>
        <w:t>oestrus; D</w:t>
      </w:r>
      <w:r w:rsidR="005716DD" w:rsidRPr="00730577">
        <w:rPr>
          <w:rFonts w:ascii="Book Antiqua" w:hAnsi="Book Antiqua" w:cs="宋体" w:hint="eastAsia"/>
          <w:color w:val="000000"/>
          <w:kern w:val="0"/>
          <w:sz w:val="24"/>
          <w:lang w:val="en-GB" w:bidi="ar"/>
        </w:rPr>
        <w:t>:</w:t>
      </w:r>
      <w:r w:rsidRPr="00730577">
        <w:rPr>
          <w:rFonts w:ascii="Book Antiqua" w:hAnsi="Book Antiqua" w:cs="宋体"/>
          <w:color w:val="000000"/>
          <w:kern w:val="0"/>
          <w:sz w:val="24"/>
          <w:lang w:val="en-GB" w:bidi="ar"/>
        </w:rPr>
        <w:t xml:space="preserve"> </w:t>
      </w:r>
      <w:proofErr w:type="spellStart"/>
      <w:r w:rsidR="005716DD" w:rsidRPr="00730577">
        <w:rPr>
          <w:rFonts w:ascii="Book Antiqua" w:hAnsi="Book Antiqua" w:cs="宋体"/>
          <w:color w:val="000000"/>
          <w:kern w:val="0"/>
          <w:sz w:val="24"/>
          <w:lang w:val="en-GB" w:bidi="ar"/>
        </w:rPr>
        <w:t>Anestrous</w:t>
      </w:r>
      <w:proofErr w:type="spellEnd"/>
      <w:r w:rsidR="005716DD" w:rsidRPr="00730577">
        <w:rPr>
          <w:rFonts w:ascii="Book Antiqua" w:hAnsi="Book Antiqua" w:cs="宋体" w:hint="eastAsia"/>
          <w:color w:val="000000"/>
          <w:kern w:val="0"/>
          <w:sz w:val="24"/>
          <w:lang w:val="en-GB" w:bidi="ar"/>
        </w:rPr>
        <w:t xml:space="preserve">. </w:t>
      </w:r>
      <w:proofErr w:type="gramStart"/>
      <w:r w:rsidR="005716DD" w:rsidRPr="005716DD">
        <w:rPr>
          <w:rFonts w:ascii="Book Antiqua" w:hAnsi="Book Antiqua" w:cs="宋体"/>
          <w:color w:val="000000"/>
          <w:kern w:val="0"/>
          <w:sz w:val="24"/>
          <w:lang w:val="en-GB" w:bidi="ar"/>
        </w:rPr>
        <w:t>Methylene blue staining 100×</w:t>
      </w:r>
      <w:r w:rsidR="005716DD" w:rsidRPr="005716DD">
        <w:rPr>
          <w:rFonts w:ascii="Book Antiqua" w:hAnsi="Book Antiqua" w:cs="宋体" w:hint="eastAsia"/>
          <w:color w:val="000000"/>
          <w:kern w:val="0"/>
          <w:sz w:val="24"/>
          <w:lang w:val="en-GB" w:bidi="ar"/>
        </w:rPr>
        <w:t>.</w:t>
      </w:r>
      <w:proofErr w:type="gramEnd"/>
    </w:p>
    <w:p w:rsidR="00730577" w:rsidRPr="0032245E" w:rsidRDefault="00885089" w:rsidP="003B4620">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br w:type="page"/>
      </w:r>
      <w:r w:rsidR="00B21C23">
        <w:rPr>
          <w:noProof/>
        </w:rPr>
        <w:drawing>
          <wp:inline distT="0" distB="0" distL="0" distR="0">
            <wp:extent cx="5486400" cy="278638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2786380"/>
                    </a:xfrm>
                    <a:prstGeom prst="rect">
                      <a:avLst/>
                    </a:prstGeom>
                    <a:noFill/>
                    <a:ln>
                      <a:noFill/>
                    </a:ln>
                  </pic:spPr>
                </pic:pic>
              </a:graphicData>
            </a:graphic>
          </wp:inline>
        </w:drawing>
      </w:r>
    </w:p>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b/>
          <w:color w:val="000000"/>
          <w:kern w:val="0"/>
          <w:sz w:val="24"/>
          <w:lang w:val="en-GB" w:bidi="ar"/>
        </w:rPr>
        <w:t>Figure 2 Result</w:t>
      </w:r>
      <w:r w:rsidR="00885089" w:rsidRPr="00730577">
        <w:rPr>
          <w:rFonts w:ascii="Book Antiqua" w:hAnsi="Book Antiqua" w:cs="宋体"/>
          <w:b/>
          <w:color w:val="000000"/>
          <w:kern w:val="0"/>
          <w:sz w:val="24"/>
          <w:lang w:val="en-GB" w:bidi="ar"/>
        </w:rPr>
        <w:t>s of ovarian tissue staining (</w:t>
      </w:r>
      <w:r w:rsidR="00885089" w:rsidRPr="00885089">
        <w:rPr>
          <w:rFonts w:ascii="Book Antiqua" w:hAnsi="Book Antiqua" w:cs="宋体"/>
          <w:b/>
          <w:color w:val="000000"/>
          <w:kern w:val="0"/>
          <w:sz w:val="24"/>
          <w:lang w:val="en-GB" w:bidi="ar"/>
        </w:rPr>
        <w:t xml:space="preserve">Haematoxylin-eosin </w:t>
      </w:r>
      <w:r w:rsidRPr="00730577">
        <w:rPr>
          <w:rFonts w:ascii="Book Antiqua" w:hAnsi="Book Antiqua" w:cs="宋体"/>
          <w:b/>
          <w:color w:val="000000"/>
          <w:kern w:val="0"/>
          <w:sz w:val="24"/>
          <w:lang w:val="en-GB" w:bidi="ar"/>
        </w:rPr>
        <w:t>staining)</w:t>
      </w:r>
      <w:r w:rsidR="00885089" w:rsidRPr="00730577">
        <w:rPr>
          <w:rFonts w:ascii="Book Antiqua" w:hAnsi="Book Antiqua" w:cs="宋体" w:hint="eastAsia"/>
          <w:b/>
          <w:color w:val="000000"/>
          <w:kern w:val="0"/>
          <w:sz w:val="24"/>
          <w:lang w:val="en-GB" w:bidi="ar"/>
        </w:rPr>
        <w:t xml:space="preserve">. </w:t>
      </w:r>
      <w:r w:rsidRPr="00730577">
        <w:rPr>
          <w:rFonts w:ascii="Book Antiqua" w:hAnsi="Book Antiqua" w:cs="宋体"/>
          <w:color w:val="000000"/>
          <w:kern w:val="0"/>
          <w:sz w:val="24"/>
          <w:lang w:val="en-GB" w:bidi="ar"/>
        </w:rPr>
        <w:t>A</w:t>
      </w:r>
      <w:r w:rsidR="00885089" w:rsidRPr="00730577">
        <w:rPr>
          <w:rFonts w:ascii="Book Antiqua" w:hAnsi="Book Antiqua" w:cs="宋体" w:hint="eastAsia"/>
          <w:color w:val="000000"/>
          <w:kern w:val="0"/>
          <w:sz w:val="24"/>
          <w:lang w:val="en-GB" w:bidi="ar"/>
        </w:rPr>
        <w:t>:</w:t>
      </w:r>
      <w:r w:rsidRPr="00730577">
        <w:rPr>
          <w:rFonts w:ascii="Book Antiqua" w:hAnsi="Book Antiqua" w:cs="宋体"/>
          <w:color w:val="000000"/>
          <w:kern w:val="0"/>
          <w:sz w:val="24"/>
          <w:lang w:val="en-GB" w:bidi="ar"/>
        </w:rPr>
        <w:t xml:space="preserve"> Negative control group; B</w:t>
      </w:r>
      <w:r w:rsidR="00885089" w:rsidRPr="00730577">
        <w:rPr>
          <w:rFonts w:ascii="Book Antiqua" w:hAnsi="Book Antiqua" w:cs="宋体" w:hint="eastAsia"/>
          <w:color w:val="000000"/>
          <w:kern w:val="0"/>
          <w:sz w:val="24"/>
          <w:lang w:val="en-GB" w:bidi="ar"/>
        </w:rPr>
        <w:t>:</w:t>
      </w:r>
      <w:r w:rsidRPr="00730577">
        <w:rPr>
          <w:rFonts w:ascii="Book Antiqua" w:hAnsi="Book Antiqua" w:cs="宋体"/>
          <w:color w:val="000000"/>
          <w:kern w:val="0"/>
          <w:sz w:val="24"/>
          <w:lang w:val="en-GB" w:bidi="ar"/>
        </w:rPr>
        <w:t xml:space="preserve"> Model group; C</w:t>
      </w:r>
      <w:r w:rsidR="00885089" w:rsidRPr="00730577">
        <w:rPr>
          <w:rFonts w:ascii="Book Antiqua" w:hAnsi="Book Antiqua" w:cs="宋体" w:hint="eastAsia"/>
          <w:color w:val="000000"/>
          <w:kern w:val="0"/>
          <w:sz w:val="24"/>
          <w:lang w:val="en-GB" w:bidi="ar"/>
        </w:rPr>
        <w:t>:</w:t>
      </w:r>
      <w:r w:rsidRPr="00730577">
        <w:rPr>
          <w:rFonts w:ascii="Book Antiqua" w:hAnsi="Book Antiqua" w:cs="宋体"/>
          <w:color w:val="000000"/>
          <w:kern w:val="0"/>
          <w:sz w:val="24"/>
          <w:lang w:val="en-GB" w:bidi="ar"/>
        </w:rPr>
        <w:t xml:space="preserve"> </w:t>
      </w:r>
      <w:r w:rsidR="00885089" w:rsidRPr="00885089">
        <w:rPr>
          <w:rFonts w:ascii="Book Antiqua" w:hAnsi="Book Antiqua" w:cs="宋体"/>
          <w:color w:val="000000"/>
          <w:sz w:val="24"/>
          <w:lang w:val="en-GB" w:bidi="ar"/>
        </w:rPr>
        <w:t>Human umbilical cord mesenchymal stem cells</w:t>
      </w:r>
      <w:r w:rsidR="00885089" w:rsidRPr="00885089">
        <w:rPr>
          <w:rFonts w:ascii="Book Antiqua" w:hAnsi="Book Antiqua" w:cs="宋体"/>
          <w:color w:val="000000"/>
          <w:kern w:val="0"/>
          <w:sz w:val="24"/>
          <w:lang w:val="en-GB" w:bidi="ar"/>
        </w:rPr>
        <w:t xml:space="preserve"> </w:t>
      </w:r>
      <w:r w:rsidRPr="00730577">
        <w:rPr>
          <w:rFonts w:ascii="Book Antiqua" w:hAnsi="Book Antiqua" w:cs="宋体"/>
          <w:color w:val="000000"/>
          <w:kern w:val="0"/>
          <w:sz w:val="24"/>
          <w:lang w:val="en-GB" w:bidi="ar"/>
        </w:rPr>
        <w:t>group; D</w:t>
      </w:r>
      <w:r w:rsidR="00885089" w:rsidRPr="00730577">
        <w:rPr>
          <w:rFonts w:ascii="Book Antiqua" w:hAnsi="Book Antiqua" w:cs="宋体" w:hint="eastAsia"/>
          <w:color w:val="000000"/>
          <w:kern w:val="0"/>
          <w:sz w:val="24"/>
          <w:lang w:val="en-GB" w:bidi="ar"/>
        </w:rPr>
        <w:t>:</w:t>
      </w:r>
      <w:r w:rsidRPr="00730577">
        <w:rPr>
          <w:rFonts w:ascii="Book Antiqua" w:hAnsi="Book Antiqua" w:cs="宋体"/>
          <w:color w:val="000000"/>
          <w:kern w:val="0"/>
          <w:sz w:val="24"/>
          <w:lang w:val="en-GB" w:bidi="ar"/>
        </w:rPr>
        <w:t xml:space="preserve"> Positive control group (100×)</w:t>
      </w:r>
      <w:r w:rsidR="00885089"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E</w:t>
      </w:r>
      <w:r w:rsidR="00885089" w:rsidRPr="00730577">
        <w:rPr>
          <w:rFonts w:ascii="Book Antiqua" w:hAnsi="Book Antiqua" w:cs="宋体" w:hint="eastAsia"/>
          <w:color w:val="000000"/>
          <w:kern w:val="0"/>
          <w:sz w:val="24"/>
          <w:lang w:val="en-GB" w:bidi="ar"/>
        </w:rPr>
        <w:t>:</w:t>
      </w:r>
      <w:r w:rsidRPr="00730577">
        <w:rPr>
          <w:rFonts w:ascii="Book Antiqua" w:hAnsi="Book Antiqua" w:cs="宋体"/>
          <w:color w:val="000000"/>
          <w:kern w:val="0"/>
          <w:sz w:val="24"/>
          <w:lang w:val="en-GB" w:bidi="ar"/>
        </w:rPr>
        <w:t xml:space="preserve"> Negative control group; F</w:t>
      </w:r>
      <w:r w:rsidR="00885089" w:rsidRPr="00730577">
        <w:rPr>
          <w:rFonts w:ascii="Book Antiqua" w:hAnsi="Book Antiqua" w:cs="宋体" w:hint="eastAsia"/>
          <w:color w:val="000000"/>
          <w:kern w:val="0"/>
          <w:sz w:val="24"/>
          <w:lang w:val="en-GB" w:bidi="ar"/>
        </w:rPr>
        <w:t>:</w:t>
      </w:r>
      <w:r w:rsidRPr="00730577">
        <w:rPr>
          <w:rFonts w:ascii="Book Antiqua" w:hAnsi="Book Antiqua" w:cs="宋体"/>
          <w:color w:val="000000"/>
          <w:kern w:val="0"/>
          <w:sz w:val="24"/>
          <w:lang w:val="en-GB" w:bidi="ar"/>
        </w:rPr>
        <w:t xml:space="preserve"> Model group; G</w:t>
      </w:r>
      <w:r w:rsidR="00885089" w:rsidRPr="00730577">
        <w:rPr>
          <w:rFonts w:ascii="Book Antiqua" w:hAnsi="Book Antiqua" w:cs="宋体" w:hint="eastAsia"/>
          <w:color w:val="000000"/>
          <w:kern w:val="0"/>
          <w:sz w:val="24"/>
          <w:lang w:val="en-GB" w:bidi="ar"/>
        </w:rPr>
        <w:t>:</w:t>
      </w:r>
      <w:r w:rsidRPr="00730577">
        <w:rPr>
          <w:rFonts w:ascii="Book Antiqua" w:hAnsi="Book Antiqua" w:cs="宋体"/>
          <w:color w:val="000000"/>
          <w:kern w:val="0"/>
          <w:sz w:val="24"/>
          <w:lang w:val="en-GB" w:bidi="ar"/>
        </w:rPr>
        <w:t xml:space="preserve"> </w:t>
      </w:r>
      <w:r w:rsidR="00885089" w:rsidRPr="00885089">
        <w:rPr>
          <w:rFonts w:ascii="Book Antiqua" w:hAnsi="Book Antiqua" w:cs="宋体"/>
          <w:color w:val="000000"/>
          <w:sz w:val="24"/>
          <w:lang w:val="en-GB" w:bidi="ar"/>
        </w:rPr>
        <w:t>Human umbilical cord mesenchymal stem cells</w:t>
      </w:r>
      <w:r w:rsidR="00885089" w:rsidRPr="00885089">
        <w:rPr>
          <w:rFonts w:ascii="Book Antiqua" w:hAnsi="Book Antiqua" w:cs="宋体"/>
          <w:color w:val="000000"/>
          <w:kern w:val="0"/>
          <w:sz w:val="24"/>
          <w:lang w:val="en-GB" w:bidi="ar"/>
        </w:rPr>
        <w:t xml:space="preserve"> </w:t>
      </w:r>
      <w:r w:rsidRPr="00730577">
        <w:rPr>
          <w:rFonts w:ascii="Book Antiqua" w:hAnsi="Book Antiqua" w:cs="宋体"/>
          <w:color w:val="000000"/>
          <w:kern w:val="0"/>
          <w:sz w:val="24"/>
          <w:lang w:val="en-GB" w:bidi="ar"/>
        </w:rPr>
        <w:t>group; H</w:t>
      </w:r>
      <w:r w:rsidR="00885089" w:rsidRPr="00730577">
        <w:rPr>
          <w:rFonts w:ascii="Book Antiqua" w:hAnsi="Book Antiqua" w:cs="宋体" w:hint="eastAsia"/>
          <w:color w:val="000000"/>
          <w:kern w:val="0"/>
          <w:sz w:val="24"/>
          <w:lang w:val="en-GB" w:bidi="ar"/>
        </w:rPr>
        <w:t>:</w:t>
      </w:r>
      <w:r w:rsidRPr="00730577">
        <w:rPr>
          <w:rFonts w:ascii="Book Antiqua" w:hAnsi="Book Antiqua" w:cs="宋体"/>
          <w:color w:val="000000"/>
          <w:kern w:val="0"/>
          <w:sz w:val="24"/>
          <w:lang w:val="en-GB" w:bidi="ar"/>
        </w:rPr>
        <w:t xml:space="preserve"> Positive control group (200×)</w:t>
      </w:r>
      <w:r w:rsidR="00885089" w:rsidRPr="00730577">
        <w:rPr>
          <w:rFonts w:ascii="Book Antiqua" w:hAnsi="Book Antiqua" w:cs="宋体" w:hint="eastAsia"/>
          <w:color w:val="000000"/>
          <w:kern w:val="0"/>
          <w:sz w:val="24"/>
          <w:lang w:val="en-GB" w:bidi="ar"/>
        </w:rPr>
        <w:t>.</w:t>
      </w:r>
    </w:p>
    <w:p w:rsidR="00885089" w:rsidRPr="00730577" w:rsidRDefault="00885089" w:rsidP="00024B7C">
      <w:pPr>
        <w:widowControl/>
        <w:adjustRightInd w:val="0"/>
        <w:snapToGrid w:val="0"/>
        <w:spacing w:line="360" w:lineRule="auto"/>
        <w:rPr>
          <w:rFonts w:ascii="Book Antiqua" w:hAnsi="Book Antiqua" w:cs="宋体"/>
          <w:color w:val="000000"/>
          <w:kern w:val="0"/>
          <w:sz w:val="24"/>
          <w:lang w:val="en-GB" w:bidi="ar"/>
        </w:rPr>
      </w:pPr>
    </w:p>
    <w:p w:rsidR="00730577" w:rsidRPr="00730577" w:rsidRDefault="00302E2B" w:rsidP="00024B7C">
      <w:pPr>
        <w:widowControl/>
        <w:adjustRightInd w:val="0"/>
        <w:snapToGrid w:val="0"/>
        <w:spacing w:line="360" w:lineRule="auto"/>
        <w:rPr>
          <w:rFonts w:ascii="Book Antiqua" w:hAnsi="Book Antiqua" w:cs="宋体"/>
          <w:b/>
          <w:color w:val="000000"/>
          <w:kern w:val="0"/>
          <w:sz w:val="24"/>
          <w:lang w:val="en-GB" w:bidi="ar"/>
        </w:rPr>
      </w:pPr>
      <w:r w:rsidRPr="00730577">
        <w:rPr>
          <w:rFonts w:ascii="Book Antiqua" w:hAnsi="Book Antiqua" w:cs="宋体"/>
          <w:b/>
          <w:color w:val="000000"/>
          <w:kern w:val="0"/>
          <w:sz w:val="24"/>
          <w:lang w:val="en-GB" w:bidi="ar"/>
        </w:rPr>
        <w:br w:type="page"/>
      </w:r>
      <w:r w:rsidR="00730577" w:rsidRPr="00730577">
        <w:rPr>
          <w:rFonts w:ascii="Book Antiqua" w:hAnsi="Book Antiqua" w:cs="宋体"/>
          <w:b/>
          <w:color w:val="000000"/>
          <w:kern w:val="0"/>
          <w:sz w:val="24"/>
          <w:lang w:val="en-GB" w:bidi="ar"/>
        </w:rPr>
        <w:t xml:space="preserve">Table 1 </w:t>
      </w:r>
      <w:proofErr w:type="gramStart"/>
      <w:r w:rsidR="00730577" w:rsidRPr="00730577">
        <w:rPr>
          <w:rFonts w:ascii="Book Antiqua" w:hAnsi="Book Antiqua" w:cs="宋体"/>
          <w:b/>
          <w:color w:val="000000"/>
          <w:kern w:val="0"/>
          <w:sz w:val="24"/>
          <w:lang w:val="en-GB" w:bidi="ar"/>
        </w:rPr>
        <w:t>The</w:t>
      </w:r>
      <w:proofErr w:type="gramEnd"/>
      <w:r w:rsidR="00730577" w:rsidRPr="00730577">
        <w:rPr>
          <w:rFonts w:ascii="Book Antiqua" w:hAnsi="Book Antiqua" w:cs="宋体"/>
          <w:b/>
          <w:color w:val="000000"/>
          <w:kern w:val="0"/>
          <w:sz w:val="24"/>
          <w:lang w:val="en-GB" w:bidi="ar"/>
        </w:rPr>
        <w:t xml:space="preserve"> number of mice in the normal oestrus cycle at each time point in each group</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1704"/>
        <w:gridCol w:w="1704"/>
        <w:gridCol w:w="1704"/>
        <w:gridCol w:w="1705"/>
        <w:gridCol w:w="1705"/>
      </w:tblGrid>
      <w:tr w:rsidR="009B375D" w:rsidRPr="00730577">
        <w:tc>
          <w:tcPr>
            <w:tcW w:w="1704" w:type="dxa"/>
            <w:tcBorders>
              <w:bottom w:val="single" w:sz="4" w:space="0" w:color="auto"/>
            </w:tcBorders>
          </w:tcPr>
          <w:p w:rsidR="00730577" w:rsidRPr="00730577" w:rsidRDefault="00730577" w:rsidP="00024B7C">
            <w:pPr>
              <w:widowControl/>
              <w:adjustRightInd w:val="0"/>
              <w:snapToGrid w:val="0"/>
              <w:spacing w:line="360" w:lineRule="auto"/>
              <w:rPr>
                <w:rFonts w:ascii="Book Antiqua" w:hAnsi="Book Antiqua" w:cs="宋体"/>
                <w:b/>
                <w:color w:val="000000"/>
                <w:kern w:val="0"/>
                <w:sz w:val="24"/>
                <w:lang w:val="en-GB" w:bidi="ar"/>
              </w:rPr>
            </w:pPr>
            <w:r w:rsidRPr="00730577">
              <w:rPr>
                <w:rFonts w:ascii="Book Antiqua" w:hAnsi="Book Antiqua" w:cs="宋体"/>
                <w:b/>
                <w:color w:val="000000"/>
                <w:kern w:val="0"/>
                <w:sz w:val="24"/>
                <w:lang w:val="en-GB" w:bidi="ar"/>
              </w:rPr>
              <w:t>Groups</w:t>
            </w:r>
          </w:p>
        </w:tc>
        <w:tc>
          <w:tcPr>
            <w:tcW w:w="1704" w:type="dxa"/>
            <w:tcBorders>
              <w:bottom w:val="single" w:sz="4" w:space="0" w:color="auto"/>
            </w:tcBorders>
          </w:tcPr>
          <w:p w:rsidR="00730577" w:rsidRPr="00730577" w:rsidRDefault="00730577" w:rsidP="00024B7C">
            <w:pPr>
              <w:widowControl/>
              <w:adjustRightInd w:val="0"/>
              <w:snapToGrid w:val="0"/>
              <w:spacing w:line="360" w:lineRule="auto"/>
              <w:rPr>
                <w:rFonts w:ascii="Book Antiqua" w:hAnsi="Book Antiqua" w:cs="宋体"/>
                <w:b/>
                <w:color w:val="000000"/>
                <w:kern w:val="0"/>
                <w:sz w:val="24"/>
                <w:lang w:val="en-GB" w:bidi="ar"/>
              </w:rPr>
            </w:pPr>
            <w:r w:rsidRPr="00730577">
              <w:rPr>
                <w:rFonts w:ascii="Book Antiqua" w:hAnsi="Book Antiqua" w:cs="宋体"/>
                <w:b/>
                <w:color w:val="000000"/>
                <w:kern w:val="0"/>
                <w:sz w:val="24"/>
                <w:lang w:val="en-GB" w:bidi="ar"/>
              </w:rPr>
              <w:t>1-15 d</w:t>
            </w:r>
          </w:p>
        </w:tc>
        <w:tc>
          <w:tcPr>
            <w:tcW w:w="1704" w:type="dxa"/>
            <w:tcBorders>
              <w:bottom w:val="single" w:sz="4" w:space="0" w:color="auto"/>
            </w:tcBorders>
          </w:tcPr>
          <w:p w:rsidR="00730577" w:rsidRPr="00730577" w:rsidRDefault="00730577" w:rsidP="00024B7C">
            <w:pPr>
              <w:widowControl/>
              <w:adjustRightInd w:val="0"/>
              <w:snapToGrid w:val="0"/>
              <w:spacing w:line="360" w:lineRule="auto"/>
              <w:rPr>
                <w:rFonts w:ascii="Book Antiqua" w:hAnsi="Book Antiqua" w:cs="宋体"/>
                <w:b/>
                <w:color w:val="000000"/>
                <w:kern w:val="0"/>
                <w:sz w:val="24"/>
                <w:lang w:val="en-GB" w:bidi="ar"/>
              </w:rPr>
            </w:pPr>
            <w:r w:rsidRPr="00730577">
              <w:rPr>
                <w:rFonts w:ascii="Book Antiqua" w:hAnsi="Book Antiqua" w:cs="宋体"/>
                <w:b/>
                <w:color w:val="000000"/>
                <w:kern w:val="0"/>
                <w:sz w:val="24"/>
                <w:lang w:val="en-GB" w:bidi="ar"/>
              </w:rPr>
              <w:t>16-30 d</w:t>
            </w:r>
          </w:p>
        </w:tc>
        <w:tc>
          <w:tcPr>
            <w:tcW w:w="1705" w:type="dxa"/>
            <w:tcBorders>
              <w:bottom w:val="single" w:sz="4" w:space="0" w:color="auto"/>
            </w:tcBorders>
          </w:tcPr>
          <w:p w:rsidR="00730577" w:rsidRPr="00730577" w:rsidRDefault="00730577" w:rsidP="00024B7C">
            <w:pPr>
              <w:widowControl/>
              <w:adjustRightInd w:val="0"/>
              <w:snapToGrid w:val="0"/>
              <w:spacing w:line="360" w:lineRule="auto"/>
              <w:rPr>
                <w:rFonts w:ascii="Book Antiqua" w:hAnsi="Book Antiqua" w:cs="宋体"/>
                <w:b/>
                <w:color w:val="000000"/>
                <w:kern w:val="0"/>
                <w:sz w:val="24"/>
                <w:lang w:val="en-GB" w:bidi="ar"/>
              </w:rPr>
            </w:pPr>
            <w:r w:rsidRPr="00730577">
              <w:rPr>
                <w:rFonts w:ascii="Book Antiqua" w:hAnsi="Book Antiqua" w:cs="宋体"/>
                <w:b/>
                <w:color w:val="000000"/>
                <w:kern w:val="0"/>
                <w:sz w:val="24"/>
                <w:lang w:val="en-GB" w:bidi="ar"/>
              </w:rPr>
              <w:t>31-45 d</w:t>
            </w:r>
          </w:p>
        </w:tc>
        <w:tc>
          <w:tcPr>
            <w:tcW w:w="1705" w:type="dxa"/>
            <w:tcBorders>
              <w:bottom w:val="single" w:sz="4" w:space="0" w:color="auto"/>
            </w:tcBorders>
          </w:tcPr>
          <w:p w:rsidR="00730577" w:rsidRPr="00730577" w:rsidRDefault="00730577" w:rsidP="00024B7C">
            <w:pPr>
              <w:widowControl/>
              <w:adjustRightInd w:val="0"/>
              <w:snapToGrid w:val="0"/>
              <w:spacing w:line="360" w:lineRule="auto"/>
              <w:rPr>
                <w:rFonts w:ascii="Book Antiqua" w:hAnsi="Book Antiqua" w:cs="宋体"/>
                <w:b/>
                <w:color w:val="000000"/>
                <w:kern w:val="0"/>
                <w:sz w:val="24"/>
                <w:lang w:val="en-GB" w:bidi="ar"/>
              </w:rPr>
            </w:pPr>
            <w:r w:rsidRPr="00730577">
              <w:rPr>
                <w:rFonts w:ascii="Book Antiqua" w:hAnsi="Book Antiqua" w:cs="宋体"/>
                <w:b/>
                <w:color w:val="000000"/>
                <w:kern w:val="0"/>
                <w:sz w:val="24"/>
                <w:lang w:val="en-GB" w:bidi="ar"/>
              </w:rPr>
              <w:t>46-60 d</w:t>
            </w:r>
          </w:p>
        </w:tc>
      </w:tr>
      <w:tr w:rsidR="009B375D" w:rsidRPr="00730577">
        <w:tc>
          <w:tcPr>
            <w:tcW w:w="1704" w:type="dxa"/>
            <w:tcBorders>
              <w:top w:val="single" w:sz="4" w:space="0" w:color="auto"/>
            </w:tcBorders>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Negative control group</w:t>
            </w:r>
          </w:p>
        </w:tc>
        <w:tc>
          <w:tcPr>
            <w:tcW w:w="1704" w:type="dxa"/>
            <w:tcBorders>
              <w:top w:val="single" w:sz="4" w:space="0" w:color="auto"/>
            </w:tcBorders>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20</w:t>
            </w:r>
          </w:p>
        </w:tc>
        <w:tc>
          <w:tcPr>
            <w:tcW w:w="1704" w:type="dxa"/>
            <w:tcBorders>
              <w:top w:val="single" w:sz="4" w:space="0" w:color="auto"/>
            </w:tcBorders>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15</w:t>
            </w:r>
          </w:p>
        </w:tc>
        <w:tc>
          <w:tcPr>
            <w:tcW w:w="1705" w:type="dxa"/>
            <w:tcBorders>
              <w:top w:val="single" w:sz="4" w:space="0" w:color="auto"/>
            </w:tcBorders>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10</w:t>
            </w:r>
          </w:p>
        </w:tc>
        <w:tc>
          <w:tcPr>
            <w:tcW w:w="1705" w:type="dxa"/>
            <w:tcBorders>
              <w:top w:val="single" w:sz="4" w:space="0" w:color="auto"/>
            </w:tcBorders>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5</w:t>
            </w:r>
          </w:p>
        </w:tc>
      </w:tr>
      <w:tr w:rsidR="009B375D" w:rsidRPr="00730577">
        <w:tc>
          <w:tcPr>
            <w:tcW w:w="1704" w:type="dxa"/>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Model group</w:t>
            </w:r>
          </w:p>
        </w:tc>
        <w:tc>
          <w:tcPr>
            <w:tcW w:w="1704" w:type="dxa"/>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0</w:t>
            </w:r>
          </w:p>
        </w:tc>
        <w:tc>
          <w:tcPr>
            <w:tcW w:w="1704" w:type="dxa"/>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0</w:t>
            </w:r>
          </w:p>
        </w:tc>
        <w:tc>
          <w:tcPr>
            <w:tcW w:w="1705" w:type="dxa"/>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0</w:t>
            </w:r>
          </w:p>
        </w:tc>
        <w:tc>
          <w:tcPr>
            <w:tcW w:w="1705" w:type="dxa"/>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0</w:t>
            </w:r>
          </w:p>
        </w:tc>
      </w:tr>
      <w:tr w:rsidR="009B375D" w:rsidRPr="00730577">
        <w:tc>
          <w:tcPr>
            <w:tcW w:w="1704" w:type="dxa"/>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proofErr w:type="spellStart"/>
            <w:r w:rsidRPr="00730577">
              <w:rPr>
                <w:rFonts w:ascii="Book Antiqua" w:hAnsi="Book Antiqua" w:cs="宋体"/>
                <w:color w:val="000000"/>
                <w:kern w:val="0"/>
                <w:sz w:val="24"/>
                <w:lang w:val="en-GB" w:bidi="ar"/>
              </w:rPr>
              <w:t>hUCMSC</w:t>
            </w:r>
            <w:proofErr w:type="spellEnd"/>
            <w:r w:rsidRPr="00730577">
              <w:rPr>
                <w:rFonts w:ascii="Book Antiqua" w:hAnsi="Book Antiqua" w:cs="宋体"/>
                <w:color w:val="000000"/>
                <w:kern w:val="0"/>
                <w:sz w:val="24"/>
                <w:lang w:val="en-GB" w:bidi="ar"/>
              </w:rPr>
              <w:t xml:space="preserve"> group</w:t>
            </w:r>
          </w:p>
        </w:tc>
        <w:tc>
          <w:tcPr>
            <w:tcW w:w="1704" w:type="dxa"/>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0</w:t>
            </w:r>
          </w:p>
        </w:tc>
        <w:tc>
          <w:tcPr>
            <w:tcW w:w="1704" w:type="dxa"/>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7</w:t>
            </w:r>
          </w:p>
        </w:tc>
        <w:tc>
          <w:tcPr>
            <w:tcW w:w="1705" w:type="dxa"/>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4</w:t>
            </w:r>
          </w:p>
        </w:tc>
        <w:tc>
          <w:tcPr>
            <w:tcW w:w="1705" w:type="dxa"/>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3</w:t>
            </w:r>
          </w:p>
        </w:tc>
      </w:tr>
      <w:tr w:rsidR="009B375D" w:rsidRPr="00730577">
        <w:tc>
          <w:tcPr>
            <w:tcW w:w="1704" w:type="dxa"/>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Positive control group</w:t>
            </w:r>
          </w:p>
        </w:tc>
        <w:tc>
          <w:tcPr>
            <w:tcW w:w="1704" w:type="dxa"/>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0</w:t>
            </w:r>
          </w:p>
        </w:tc>
        <w:tc>
          <w:tcPr>
            <w:tcW w:w="1704" w:type="dxa"/>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6</w:t>
            </w:r>
          </w:p>
        </w:tc>
        <w:tc>
          <w:tcPr>
            <w:tcW w:w="1705" w:type="dxa"/>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4</w:t>
            </w:r>
          </w:p>
        </w:tc>
        <w:tc>
          <w:tcPr>
            <w:tcW w:w="1705" w:type="dxa"/>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4</w:t>
            </w:r>
          </w:p>
        </w:tc>
      </w:tr>
    </w:tbl>
    <w:p w:rsidR="00730577" w:rsidRDefault="00AB09FB" w:rsidP="00024B7C">
      <w:pPr>
        <w:widowControl/>
        <w:adjustRightInd w:val="0"/>
        <w:snapToGrid w:val="0"/>
        <w:spacing w:line="360" w:lineRule="auto"/>
        <w:rPr>
          <w:rFonts w:ascii="Book Antiqua" w:hAnsi="Book Antiqua" w:cs="宋体"/>
          <w:color w:val="000000"/>
          <w:sz w:val="24"/>
          <w:lang w:val="en-GB" w:bidi="ar"/>
        </w:rPr>
      </w:pPr>
      <w:proofErr w:type="spellStart"/>
      <w:proofErr w:type="gramStart"/>
      <w:r w:rsidRPr="00AB09FB">
        <w:rPr>
          <w:rFonts w:ascii="Book Antiqua" w:hAnsi="Book Antiqua" w:cs="宋体"/>
          <w:color w:val="000000"/>
          <w:kern w:val="0"/>
          <w:sz w:val="24"/>
          <w:lang w:val="en-GB" w:bidi="ar"/>
        </w:rPr>
        <w:t>hUCMSC</w:t>
      </w:r>
      <w:proofErr w:type="spellEnd"/>
      <w:proofErr w:type="gramEnd"/>
      <w:r>
        <w:rPr>
          <w:rFonts w:ascii="Book Antiqua" w:hAnsi="Book Antiqua" w:cs="宋体" w:hint="eastAsia"/>
          <w:color w:val="000000"/>
          <w:kern w:val="0"/>
          <w:sz w:val="24"/>
          <w:lang w:val="en-GB" w:bidi="ar"/>
        </w:rPr>
        <w:t>:</w:t>
      </w:r>
      <w:r w:rsidRPr="00885089">
        <w:rPr>
          <w:rFonts w:ascii="Book Antiqua" w:hAnsi="Book Antiqua" w:cs="宋体"/>
          <w:color w:val="000000"/>
          <w:sz w:val="24"/>
          <w:lang w:val="en-GB" w:bidi="ar"/>
        </w:rPr>
        <w:t xml:space="preserve"> Human umbil</w:t>
      </w:r>
      <w:r>
        <w:rPr>
          <w:rFonts w:ascii="Book Antiqua" w:hAnsi="Book Antiqua" w:cs="宋体"/>
          <w:color w:val="000000"/>
          <w:sz w:val="24"/>
          <w:lang w:val="en-GB" w:bidi="ar"/>
        </w:rPr>
        <w:t>ical cord mesenchymal stem cell</w:t>
      </w:r>
      <w:r>
        <w:rPr>
          <w:rFonts w:ascii="Book Antiqua" w:hAnsi="Book Antiqua" w:cs="宋体" w:hint="eastAsia"/>
          <w:color w:val="000000"/>
          <w:sz w:val="24"/>
          <w:lang w:val="en-GB" w:bidi="ar"/>
        </w:rPr>
        <w:t>.</w:t>
      </w:r>
    </w:p>
    <w:p w:rsidR="00AB09FB" w:rsidRPr="00730577" w:rsidRDefault="00AB09FB" w:rsidP="00024B7C">
      <w:pPr>
        <w:widowControl/>
        <w:adjustRightInd w:val="0"/>
        <w:snapToGrid w:val="0"/>
        <w:spacing w:line="360" w:lineRule="auto"/>
        <w:rPr>
          <w:rFonts w:ascii="Book Antiqua" w:hAnsi="Book Antiqua" w:cs="宋体"/>
          <w:color w:val="000000"/>
          <w:kern w:val="0"/>
          <w:sz w:val="24"/>
          <w:lang w:val="en-GB" w:bidi="ar"/>
        </w:rPr>
      </w:pPr>
    </w:p>
    <w:p w:rsidR="00730577" w:rsidRPr="00730577" w:rsidRDefault="00AB09FB" w:rsidP="00024B7C">
      <w:pPr>
        <w:widowControl/>
        <w:adjustRightInd w:val="0"/>
        <w:snapToGrid w:val="0"/>
        <w:spacing w:line="360" w:lineRule="auto"/>
        <w:rPr>
          <w:rFonts w:ascii="Book Antiqua" w:hAnsi="Book Antiqua" w:cs="宋体"/>
          <w:b/>
          <w:color w:val="000000"/>
          <w:kern w:val="0"/>
          <w:sz w:val="24"/>
          <w:lang w:val="en-GB" w:bidi="ar"/>
        </w:rPr>
      </w:pPr>
      <w:r w:rsidRPr="00730577">
        <w:rPr>
          <w:rFonts w:ascii="Book Antiqua" w:hAnsi="Book Antiqua" w:cs="宋体"/>
          <w:b/>
          <w:color w:val="000000"/>
          <w:kern w:val="0"/>
          <w:sz w:val="24"/>
          <w:lang w:val="en-GB" w:bidi="ar"/>
        </w:rPr>
        <w:br w:type="page"/>
      </w:r>
      <w:r w:rsidR="00730577" w:rsidRPr="00730577">
        <w:rPr>
          <w:rFonts w:ascii="Book Antiqua" w:hAnsi="Book Antiqua" w:cs="宋体"/>
          <w:b/>
          <w:color w:val="000000"/>
          <w:kern w:val="0"/>
          <w:sz w:val="24"/>
          <w:lang w:val="en-GB" w:bidi="ar"/>
        </w:rPr>
        <w:t>Table 2 Comparison of ovarian weight in each group at each time point</w:t>
      </w:r>
    </w:p>
    <w:tbl>
      <w:tblPr>
        <w:tblW w:w="5000" w:type="pct"/>
        <w:tblBorders>
          <w:top w:val="single" w:sz="4" w:space="0" w:color="auto"/>
          <w:bottom w:val="single" w:sz="4" w:space="0" w:color="auto"/>
        </w:tblBorders>
        <w:tblLook w:val="0000" w:firstRow="0" w:lastRow="0" w:firstColumn="0" w:lastColumn="0" w:noHBand="0" w:noVBand="0"/>
      </w:tblPr>
      <w:tblGrid>
        <w:gridCol w:w="1420"/>
        <w:gridCol w:w="1420"/>
        <w:gridCol w:w="1420"/>
        <w:gridCol w:w="1420"/>
        <w:gridCol w:w="1421"/>
        <w:gridCol w:w="1421"/>
      </w:tblGrid>
      <w:tr w:rsidR="00AB09FB" w:rsidRPr="00730577" w:rsidTr="00B14676">
        <w:trPr>
          <w:trHeight w:val="392"/>
        </w:trPr>
        <w:tc>
          <w:tcPr>
            <w:tcW w:w="833" w:type="pct"/>
            <w:vMerge w:val="restart"/>
            <w:tcBorders>
              <w:top w:val="single" w:sz="4" w:space="0" w:color="auto"/>
              <w:bottom w:val="single" w:sz="4" w:space="0" w:color="auto"/>
            </w:tcBorders>
          </w:tcPr>
          <w:p w:rsidR="00AB09FB" w:rsidRPr="00730577" w:rsidRDefault="00AB09FB" w:rsidP="00024B7C">
            <w:pPr>
              <w:widowControl/>
              <w:adjustRightInd w:val="0"/>
              <w:snapToGrid w:val="0"/>
              <w:spacing w:line="360" w:lineRule="auto"/>
              <w:rPr>
                <w:rFonts w:ascii="Book Antiqua" w:hAnsi="Book Antiqua" w:cs="宋体"/>
                <w:b/>
                <w:color w:val="000000"/>
                <w:kern w:val="0"/>
                <w:sz w:val="24"/>
                <w:lang w:val="en-GB" w:bidi="ar"/>
              </w:rPr>
            </w:pPr>
            <w:r w:rsidRPr="00730577">
              <w:rPr>
                <w:rFonts w:ascii="Book Antiqua" w:hAnsi="Book Antiqua" w:cs="宋体"/>
                <w:b/>
                <w:color w:val="000000"/>
                <w:kern w:val="0"/>
                <w:sz w:val="24"/>
                <w:lang w:val="en-GB" w:bidi="ar"/>
              </w:rPr>
              <w:t>Item</w:t>
            </w:r>
            <w:r w:rsidRPr="00730577">
              <w:rPr>
                <w:rFonts w:ascii="Book Antiqua" w:hAnsi="Book Antiqua" w:cs="宋体" w:hint="eastAsia"/>
                <w:b/>
                <w:color w:val="000000"/>
                <w:kern w:val="0"/>
                <w:sz w:val="24"/>
                <w:lang w:val="en-GB" w:bidi="ar"/>
              </w:rPr>
              <w:t>s</w:t>
            </w:r>
          </w:p>
        </w:tc>
        <w:tc>
          <w:tcPr>
            <w:tcW w:w="4167" w:type="pct"/>
            <w:gridSpan w:val="5"/>
            <w:tcBorders>
              <w:top w:val="single" w:sz="4" w:space="0" w:color="auto"/>
              <w:bottom w:val="single" w:sz="4" w:space="0" w:color="auto"/>
            </w:tcBorders>
          </w:tcPr>
          <w:p w:rsidR="00AB09FB" w:rsidRPr="00730577" w:rsidRDefault="00B14676" w:rsidP="00AB09FB">
            <w:pPr>
              <w:adjustRightInd w:val="0"/>
              <w:snapToGrid w:val="0"/>
              <w:spacing w:line="360" w:lineRule="auto"/>
              <w:jc w:val="center"/>
              <w:rPr>
                <w:rFonts w:ascii="Book Antiqua" w:hAnsi="Book Antiqua" w:cs="宋体"/>
                <w:b/>
                <w:color w:val="000000"/>
                <w:kern w:val="0"/>
                <w:sz w:val="24"/>
                <w:lang w:val="en-GB" w:bidi="ar"/>
              </w:rPr>
            </w:pPr>
            <w:r w:rsidRPr="00AB09FB">
              <w:rPr>
                <w:rFonts w:ascii="Book Antiqua" w:hAnsi="Book Antiqua" w:cs="宋体"/>
                <w:b/>
                <w:color w:val="000000"/>
                <w:kern w:val="0"/>
                <w:sz w:val="24"/>
                <w:lang w:val="en-GB" w:bidi="ar"/>
              </w:rPr>
              <w:t xml:space="preserve">After </w:t>
            </w:r>
            <w:r w:rsidR="00AB09FB" w:rsidRPr="00AB09FB">
              <w:rPr>
                <w:rFonts w:ascii="Book Antiqua" w:hAnsi="Book Antiqua" w:cs="宋体"/>
                <w:b/>
                <w:color w:val="000000"/>
                <w:kern w:val="0"/>
                <w:sz w:val="24"/>
                <w:lang w:val="en-GB" w:bidi="ar"/>
              </w:rPr>
              <w:t>transplantation</w:t>
            </w:r>
          </w:p>
        </w:tc>
      </w:tr>
      <w:tr w:rsidR="00AB09FB" w:rsidRPr="00730577" w:rsidTr="00B14676">
        <w:trPr>
          <w:trHeight w:val="910"/>
        </w:trPr>
        <w:tc>
          <w:tcPr>
            <w:tcW w:w="833" w:type="pct"/>
            <w:vMerge/>
            <w:tcBorders>
              <w:top w:val="single" w:sz="4" w:space="0" w:color="auto"/>
              <w:bottom w:val="single" w:sz="4" w:space="0" w:color="auto"/>
            </w:tcBorders>
          </w:tcPr>
          <w:p w:rsidR="00AB09FB" w:rsidRPr="00730577" w:rsidRDefault="00AB09FB" w:rsidP="00024B7C">
            <w:pPr>
              <w:widowControl/>
              <w:adjustRightInd w:val="0"/>
              <w:snapToGrid w:val="0"/>
              <w:spacing w:line="360" w:lineRule="auto"/>
              <w:rPr>
                <w:rFonts w:ascii="Book Antiqua" w:hAnsi="Book Antiqua" w:cs="宋体"/>
                <w:b/>
                <w:color w:val="000000"/>
                <w:kern w:val="0"/>
                <w:sz w:val="24"/>
                <w:lang w:val="en-GB" w:bidi="ar"/>
              </w:rPr>
            </w:pPr>
          </w:p>
        </w:tc>
        <w:tc>
          <w:tcPr>
            <w:tcW w:w="833" w:type="pct"/>
            <w:tcBorders>
              <w:top w:val="single" w:sz="4" w:space="0" w:color="auto"/>
              <w:bottom w:val="single" w:sz="4" w:space="0" w:color="auto"/>
            </w:tcBorders>
          </w:tcPr>
          <w:p w:rsidR="00AB09FB" w:rsidRPr="00730577" w:rsidRDefault="00AB09FB" w:rsidP="00AB09FB">
            <w:pPr>
              <w:adjustRightInd w:val="0"/>
              <w:snapToGrid w:val="0"/>
              <w:spacing w:line="360" w:lineRule="auto"/>
              <w:rPr>
                <w:rFonts w:ascii="Book Antiqua" w:hAnsi="Book Antiqua" w:cs="宋体"/>
                <w:b/>
                <w:color w:val="000000"/>
                <w:kern w:val="0"/>
                <w:sz w:val="24"/>
                <w:lang w:val="en-GB" w:bidi="ar"/>
              </w:rPr>
            </w:pPr>
            <w:r w:rsidRPr="00AB09FB">
              <w:rPr>
                <w:rFonts w:ascii="Book Antiqua" w:hAnsi="Book Antiqua" w:cs="宋体"/>
                <w:b/>
                <w:color w:val="000000"/>
                <w:kern w:val="0"/>
                <w:sz w:val="24"/>
                <w:lang w:val="en-GB" w:bidi="ar"/>
              </w:rPr>
              <w:t>1 d</w:t>
            </w:r>
          </w:p>
        </w:tc>
        <w:tc>
          <w:tcPr>
            <w:tcW w:w="833" w:type="pct"/>
            <w:tcBorders>
              <w:top w:val="single" w:sz="4" w:space="0" w:color="auto"/>
              <w:bottom w:val="single" w:sz="4" w:space="0" w:color="auto"/>
            </w:tcBorders>
          </w:tcPr>
          <w:p w:rsidR="00AB09FB" w:rsidRPr="00730577" w:rsidRDefault="00AB09FB" w:rsidP="00AB09FB">
            <w:pPr>
              <w:adjustRightInd w:val="0"/>
              <w:snapToGrid w:val="0"/>
              <w:spacing w:line="360" w:lineRule="auto"/>
              <w:rPr>
                <w:rFonts w:ascii="Book Antiqua" w:hAnsi="Book Antiqua" w:cs="宋体"/>
                <w:b/>
                <w:color w:val="000000"/>
                <w:kern w:val="0"/>
                <w:sz w:val="24"/>
                <w:lang w:val="en-GB" w:bidi="ar"/>
              </w:rPr>
            </w:pPr>
            <w:r w:rsidRPr="00730577">
              <w:rPr>
                <w:rFonts w:ascii="Book Antiqua" w:hAnsi="Book Antiqua" w:cs="宋体"/>
                <w:b/>
                <w:color w:val="000000"/>
                <w:kern w:val="0"/>
                <w:sz w:val="24"/>
                <w:lang w:val="en-GB" w:bidi="ar"/>
              </w:rPr>
              <w:t xml:space="preserve"> </w:t>
            </w:r>
            <w:r w:rsidRPr="00AB09FB">
              <w:rPr>
                <w:rFonts w:ascii="Book Antiqua" w:hAnsi="Book Antiqua" w:cs="宋体"/>
                <w:b/>
                <w:color w:val="000000"/>
                <w:kern w:val="0"/>
                <w:sz w:val="24"/>
                <w:lang w:val="en-GB" w:bidi="ar"/>
              </w:rPr>
              <w:t>15 d</w:t>
            </w:r>
          </w:p>
        </w:tc>
        <w:tc>
          <w:tcPr>
            <w:tcW w:w="833" w:type="pct"/>
            <w:tcBorders>
              <w:top w:val="single" w:sz="4" w:space="0" w:color="auto"/>
              <w:bottom w:val="single" w:sz="4" w:space="0" w:color="auto"/>
            </w:tcBorders>
          </w:tcPr>
          <w:p w:rsidR="00AB09FB" w:rsidRPr="00730577" w:rsidRDefault="00AB09FB" w:rsidP="00AB09FB">
            <w:pPr>
              <w:adjustRightInd w:val="0"/>
              <w:snapToGrid w:val="0"/>
              <w:spacing w:line="360" w:lineRule="auto"/>
              <w:rPr>
                <w:rFonts w:ascii="Book Antiqua" w:hAnsi="Book Antiqua" w:cs="宋体"/>
                <w:b/>
                <w:color w:val="000000"/>
                <w:kern w:val="0"/>
                <w:sz w:val="24"/>
                <w:lang w:val="en-GB" w:bidi="ar"/>
              </w:rPr>
            </w:pPr>
            <w:r w:rsidRPr="00730577">
              <w:rPr>
                <w:rFonts w:ascii="Book Antiqua" w:hAnsi="Book Antiqua" w:cs="宋体"/>
                <w:b/>
                <w:color w:val="000000"/>
                <w:kern w:val="0"/>
                <w:sz w:val="24"/>
                <w:lang w:val="en-GB" w:bidi="ar"/>
              </w:rPr>
              <w:t xml:space="preserve"> </w:t>
            </w:r>
            <w:r w:rsidRPr="00AB09FB">
              <w:rPr>
                <w:rFonts w:ascii="Book Antiqua" w:hAnsi="Book Antiqua" w:cs="宋体"/>
                <w:b/>
                <w:color w:val="000000"/>
                <w:kern w:val="0"/>
                <w:sz w:val="24"/>
                <w:lang w:val="en-GB" w:bidi="ar"/>
              </w:rPr>
              <w:t>30 d</w:t>
            </w:r>
          </w:p>
        </w:tc>
        <w:tc>
          <w:tcPr>
            <w:tcW w:w="834" w:type="pct"/>
            <w:tcBorders>
              <w:top w:val="single" w:sz="4" w:space="0" w:color="auto"/>
              <w:bottom w:val="single" w:sz="4" w:space="0" w:color="auto"/>
            </w:tcBorders>
          </w:tcPr>
          <w:p w:rsidR="00AB09FB" w:rsidRPr="00730577" w:rsidRDefault="00AB09FB" w:rsidP="00AB09FB">
            <w:pPr>
              <w:adjustRightInd w:val="0"/>
              <w:snapToGrid w:val="0"/>
              <w:spacing w:line="360" w:lineRule="auto"/>
              <w:rPr>
                <w:rFonts w:ascii="Book Antiqua" w:hAnsi="Book Antiqua" w:cs="宋体"/>
                <w:b/>
                <w:color w:val="000000"/>
                <w:kern w:val="0"/>
                <w:sz w:val="24"/>
                <w:lang w:val="en-GB" w:bidi="ar"/>
              </w:rPr>
            </w:pPr>
            <w:r w:rsidRPr="00730577">
              <w:rPr>
                <w:rFonts w:ascii="Book Antiqua" w:hAnsi="Book Antiqua" w:cs="宋体"/>
                <w:b/>
                <w:color w:val="000000"/>
                <w:kern w:val="0"/>
                <w:sz w:val="24"/>
                <w:lang w:val="en-GB" w:bidi="ar"/>
              </w:rPr>
              <w:t xml:space="preserve"> </w:t>
            </w:r>
            <w:r w:rsidRPr="00AB09FB">
              <w:rPr>
                <w:rFonts w:ascii="Book Antiqua" w:hAnsi="Book Antiqua" w:cs="宋体"/>
                <w:b/>
                <w:color w:val="000000"/>
                <w:kern w:val="0"/>
                <w:sz w:val="24"/>
                <w:lang w:val="en-GB" w:bidi="ar"/>
              </w:rPr>
              <w:t xml:space="preserve">45 d </w:t>
            </w:r>
          </w:p>
        </w:tc>
        <w:tc>
          <w:tcPr>
            <w:tcW w:w="834" w:type="pct"/>
            <w:tcBorders>
              <w:top w:val="single" w:sz="4" w:space="0" w:color="auto"/>
              <w:bottom w:val="single" w:sz="4" w:space="0" w:color="auto"/>
            </w:tcBorders>
          </w:tcPr>
          <w:p w:rsidR="00AB09FB" w:rsidRPr="00730577" w:rsidRDefault="00AB09FB" w:rsidP="00AB09FB">
            <w:pPr>
              <w:adjustRightInd w:val="0"/>
              <w:snapToGrid w:val="0"/>
              <w:spacing w:line="360" w:lineRule="auto"/>
              <w:rPr>
                <w:rFonts w:ascii="Book Antiqua" w:hAnsi="Book Antiqua" w:cs="宋体"/>
                <w:b/>
                <w:color w:val="000000"/>
                <w:kern w:val="0"/>
                <w:sz w:val="24"/>
                <w:lang w:val="en-GB" w:bidi="ar"/>
              </w:rPr>
            </w:pPr>
            <w:r w:rsidRPr="00730577">
              <w:rPr>
                <w:rFonts w:ascii="Book Antiqua" w:hAnsi="Book Antiqua" w:cs="宋体"/>
                <w:b/>
                <w:color w:val="000000"/>
                <w:kern w:val="0"/>
                <w:sz w:val="24"/>
                <w:lang w:val="en-GB" w:bidi="ar"/>
              </w:rPr>
              <w:t xml:space="preserve"> </w:t>
            </w:r>
            <w:r w:rsidRPr="00AB09FB">
              <w:rPr>
                <w:rFonts w:ascii="Book Antiqua" w:hAnsi="Book Antiqua" w:cs="宋体"/>
                <w:b/>
                <w:color w:val="000000"/>
                <w:kern w:val="0"/>
                <w:sz w:val="24"/>
                <w:lang w:val="en-GB" w:bidi="ar"/>
              </w:rPr>
              <w:t>60 d</w:t>
            </w:r>
          </w:p>
        </w:tc>
      </w:tr>
      <w:tr w:rsidR="009B375D" w:rsidRPr="00730577" w:rsidTr="00B14676">
        <w:tc>
          <w:tcPr>
            <w:tcW w:w="833" w:type="pct"/>
            <w:tcBorders>
              <w:top w:val="single" w:sz="4" w:space="0" w:color="auto"/>
            </w:tcBorders>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Negative control group</w:t>
            </w:r>
          </w:p>
        </w:tc>
        <w:tc>
          <w:tcPr>
            <w:tcW w:w="833" w:type="pct"/>
            <w:tcBorders>
              <w:top w:val="single" w:sz="4" w:space="0" w:color="auto"/>
            </w:tcBorders>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36.67</w:t>
            </w:r>
            <w:r w:rsidR="00AB09FB"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w:t>
            </w:r>
            <w:r w:rsidR="00AB09FB"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0.68</w:t>
            </w:r>
          </w:p>
        </w:tc>
        <w:tc>
          <w:tcPr>
            <w:tcW w:w="833" w:type="pct"/>
            <w:tcBorders>
              <w:top w:val="single" w:sz="4" w:space="0" w:color="auto"/>
            </w:tcBorders>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36.97</w:t>
            </w:r>
            <w:r w:rsidR="00AB09FB"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w:t>
            </w:r>
            <w:r w:rsidR="00AB09FB"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0.32</w:t>
            </w:r>
          </w:p>
        </w:tc>
        <w:tc>
          <w:tcPr>
            <w:tcW w:w="833" w:type="pct"/>
            <w:tcBorders>
              <w:top w:val="single" w:sz="4" w:space="0" w:color="auto"/>
            </w:tcBorders>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37.45</w:t>
            </w:r>
            <w:r w:rsidR="00AB09FB"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w:t>
            </w:r>
            <w:r w:rsidR="00AB09FB"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0.35</w:t>
            </w:r>
          </w:p>
        </w:tc>
        <w:tc>
          <w:tcPr>
            <w:tcW w:w="834" w:type="pct"/>
            <w:tcBorders>
              <w:top w:val="single" w:sz="4" w:space="0" w:color="auto"/>
            </w:tcBorders>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34.86</w:t>
            </w:r>
            <w:r w:rsidR="00AB09FB"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w:t>
            </w:r>
            <w:r w:rsidR="00AB09FB"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0.43</w:t>
            </w:r>
          </w:p>
        </w:tc>
        <w:tc>
          <w:tcPr>
            <w:tcW w:w="834" w:type="pct"/>
            <w:tcBorders>
              <w:top w:val="single" w:sz="4" w:space="0" w:color="auto"/>
            </w:tcBorders>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38.13</w:t>
            </w:r>
            <w:r w:rsidR="00AB09FB"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w:t>
            </w:r>
            <w:r w:rsidR="00AB09FB"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0.35</w:t>
            </w:r>
          </w:p>
        </w:tc>
      </w:tr>
      <w:tr w:rsidR="009B375D" w:rsidRPr="00730577" w:rsidTr="00B14676">
        <w:trPr>
          <w:trHeight w:val="301"/>
        </w:trPr>
        <w:tc>
          <w:tcPr>
            <w:tcW w:w="833" w:type="pct"/>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Model group</w:t>
            </w:r>
          </w:p>
        </w:tc>
        <w:tc>
          <w:tcPr>
            <w:tcW w:w="833" w:type="pct"/>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23.19</w:t>
            </w:r>
            <w:r w:rsidR="00AB09FB"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w:t>
            </w:r>
            <w:r w:rsidR="00AB09FB"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0.98</w:t>
            </w:r>
          </w:p>
        </w:tc>
        <w:tc>
          <w:tcPr>
            <w:tcW w:w="833" w:type="pct"/>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20.23</w:t>
            </w:r>
            <w:r w:rsidR="00AB09FB"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w:t>
            </w:r>
            <w:r w:rsidR="00AB09FB"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0.49</w:t>
            </w:r>
          </w:p>
        </w:tc>
        <w:tc>
          <w:tcPr>
            <w:tcW w:w="833" w:type="pct"/>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18.30</w:t>
            </w:r>
            <w:r w:rsidR="00AB09FB"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w:t>
            </w:r>
            <w:r w:rsidR="00AB09FB"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0.28</w:t>
            </w:r>
          </w:p>
        </w:tc>
        <w:tc>
          <w:tcPr>
            <w:tcW w:w="834" w:type="pct"/>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18.02</w:t>
            </w:r>
            <w:r w:rsidR="00AB09FB"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w:t>
            </w:r>
            <w:r w:rsidR="00AB09FB"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0.41</w:t>
            </w:r>
          </w:p>
        </w:tc>
        <w:tc>
          <w:tcPr>
            <w:tcW w:w="834" w:type="pct"/>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17.25</w:t>
            </w:r>
            <w:r w:rsidR="00AB09FB"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w:t>
            </w:r>
            <w:r w:rsidR="00AB09FB"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0.28</w:t>
            </w:r>
          </w:p>
        </w:tc>
      </w:tr>
      <w:tr w:rsidR="009B375D" w:rsidRPr="00730577" w:rsidTr="00B14676">
        <w:tc>
          <w:tcPr>
            <w:tcW w:w="833" w:type="pct"/>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proofErr w:type="spellStart"/>
            <w:r w:rsidRPr="00730577">
              <w:rPr>
                <w:rFonts w:ascii="Book Antiqua" w:hAnsi="Book Antiqua" w:cs="宋体"/>
                <w:color w:val="000000"/>
                <w:kern w:val="0"/>
                <w:sz w:val="24"/>
                <w:lang w:val="en-GB" w:bidi="ar"/>
              </w:rPr>
              <w:t>hUCMSC</w:t>
            </w:r>
            <w:proofErr w:type="spellEnd"/>
            <w:r w:rsidRPr="00730577">
              <w:rPr>
                <w:rFonts w:ascii="Book Antiqua" w:hAnsi="Book Antiqua" w:cs="宋体"/>
                <w:color w:val="000000"/>
                <w:kern w:val="0"/>
                <w:sz w:val="24"/>
                <w:lang w:val="en-GB" w:bidi="ar"/>
              </w:rPr>
              <w:t xml:space="preserve"> group</w:t>
            </w:r>
          </w:p>
        </w:tc>
        <w:tc>
          <w:tcPr>
            <w:tcW w:w="833" w:type="pct"/>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21.19</w:t>
            </w:r>
            <w:r w:rsidR="00AB09FB"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w:t>
            </w:r>
            <w:r w:rsidR="00AB09FB"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0.65</w:t>
            </w:r>
          </w:p>
        </w:tc>
        <w:tc>
          <w:tcPr>
            <w:tcW w:w="833" w:type="pct"/>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19.54</w:t>
            </w:r>
            <w:r w:rsidR="00AB09FB"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w:t>
            </w:r>
            <w:r w:rsidR="00AB09FB"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0.27</w:t>
            </w:r>
          </w:p>
        </w:tc>
        <w:tc>
          <w:tcPr>
            <w:tcW w:w="833" w:type="pct"/>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21.77</w:t>
            </w:r>
            <w:r w:rsidR="00AB09FB"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w:t>
            </w:r>
            <w:r w:rsidR="00AB09FB"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0.48</w:t>
            </w:r>
          </w:p>
        </w:tc>
        <w:tc>
          <w:tcPr>
            <w:tcW w:w="834" w:type="pct"/>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23.11</w:t>
            </w:r>
            <w:r w:rsidR="00AB09FB"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w:t>
            </w:r>
            <w:r w:rsidR="00AB09FB"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0.38</w:t>
            </w:r>
          </w:p>
        </w:tc>
        <w:tc>
          <w:tcPr>
            <w:tcW w:w="834" w:type="pct"/>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24.28</w:t>
            </w:r>
            <w:r w:rsidR="00AB09FB"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w:t>
            </w:r>
            <w:r w:rsidR="00AB09FB"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0.48</w:t>
            </w:r>
          </w:p>
        </w:tc>
      </w:tr>
      <w:tr w:rsidR="009B375D" w:rsidRPr="00730577" w:rsidTr="00B14676">
        <w:tc>
          <w:tcPr>
            <w:tcW w:w="833" w:type="pct"/>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Positive control group</w:t>
            </w:r>
          </w:p>
        </w:tc>
        <w:tc>
          <w:tcPr>
            <w:tcW w:w="833" w:type="pct"/>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22.50</w:t>
            </w:r>
            <w:r w:rsidR="00AB09FB"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w:t>
            </w:r>
            <w:r w:rsidR="00AB09FB"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0.62</w:t>
            </w:r>
          </w:p>
        </w:tc>
        <w:tc>
          <w:tcPr>
            <w:tcW w:w="833" w:type="pct"/>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19.30</w:t>
            </w:r>
            <w:r w:rsidR="00AB09FB"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w:t>
            </w:r>
            <w:r w:rsidR="00AB09FB"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0.37</w:t>
            </w:r>
          </w:p>
        </w:tc>
        <w:tc>
          <w:tcPr>
            <w:tcW w:w="833" w:type="pct"/>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24.53</w:t>
            </w:r>
            <w:r w:rsidR="00AB09FB"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w:t>
            </w:r>
            <w:r w:rsidR="00AB09FB"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0.93</w:t>
            </w:r>
          </w:p>
        </w:tc>
        <w:tc>
          <w:tcPr>
            <w:tcW w:w="834" w:type="pct"/>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27.64</w:t>
            </w:r>
            <w:r w:rsidR="00AB09FB"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w:t>
            </w:r>
            <w:r w:rsidR="00AB09FB"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0.34</w:t>
            </w:r>
          </w:p>
        </w:tc>
        <w:tc>
          <w:tcPr>
            <w:tcW w:w="834" w:type="pct"/>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28.06</w:t>
            </w:r>
            <w:r w:rsidR="00AB09FB"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w:t>
            </w:r>
            <w:r w:rsidR="00AB09FB"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0.93</w:t>
            </w:r>
          </w:p>
        </w:tc>
      </w:tr>
      <w:tr w:rsidR="00AB09FB" w:rsidRPr="00730577" w:rsidTr="00B14676">
        <w:tc>
          <w:tcPr>
            <w:tcW w:w="833" w:type="pct"/>
          </w:tcPr>
          <w:p w:rsidR="00AB09FB" w:rsidRPr="00730577" w:rsidRDefault="00AB09FB"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i/>
                <w:color w:val="000000"/>
                <w:kern w:val="0"/>
                <w:sz w:val="24"/>
                <w:lang w:val="en-GB" w:bidi="ar"/>
              </w:rPr>
              <w:t>P</w:t>
            </w:r>
            <w:r w:rsidRPr="00730577">
              <w:rPr>
                <w:rFonts w:ascii="Book Antiqua" w:hAnsi="Book Antiqua" w:cs="宋体"/>
                <w:color w:val="000000"/>
                <w:kern w:val="0"/>
                <w:sz w:val="24"/>
                <w:lang w:val="en-GB" w:bidi="ar"/>
              </w:rPr>
              <w:t xml:space="preserve"> value</w:t>
            </w:r>
          </w:p>
        </w:tc>
        <w:tc>
          <w:tcPr>
            <w:tcW w:w="4167" w:type="pct"/>
            <w:gridSpan w:val="5"/>
          </w:tcPr>
          <w:p w:rsidR="00AB09FB" w:rsidRPr="00730577" w:rsidRDefault="00AB09FB"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i/>
                <w:color w:val="000000"/>
                <w:kern w:val="0"/>
                <w:sz w:val="24"/>
                <w:lang w:val="en-GB" w:bidi="ar"/>
              </w:rPr>
              <w:t>P</w:t>
            </w:r>
            <w:r w:rsidRPr="00730577">
              <w:rPr>
                <w:rFonts w:ascii="Book Antiqua" w:hAnsi="Book Antiqua" w:cs="宋体" w:hint="eastAsia"/>
                <w:i/>
                <w:color w:val="000000"/>
                <w:kern w:val="0"/>
                <w:sz w:val="24"/>
                <w:lang w:val="en-GB" w:bidi="ar"/>
              </w:rPr>
              <w:t xml:space="preserve"> </w:t>
            </w:r>
            <w:r w:rsidRPr="00730577">
              <w:rPr>
                <w:rFonts w:ascii="Book Antiqua" w:hAnsi="Book Antiqua" w:cs="宋体"/>
                <w:color w:val="000000"/>
                <w:kern w:val="0"/>
                <w:sz w:val="24"/>
                <w:lang w:val="en-GB" w:bidi="ar"/>
              </w:rPr>
              <w:t>&lt;</w:t>
            </w:r>
            <w:r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0.05</w:t>
            </w:r>
          </w:p>
        </w:tc>
      </w:tr>
    </w:tbl>
    <w:p w:rsidR="00AB09FB" w:rsidRDefault="00AB09FB" w:rsidP="00AB09FB">
      <w:pPr>
        <w:widowControl/>
        <w:adjustRightInd w:val="0"/>
        <w:snapToGrid w:val="0"/>
        <w:spacing w:line="360" w:lineRule="auto"/>
        <w:rPr>
          <w:rFonts w:ascii="Book Antiqua" w:hAnsi="Book Antiqua" w:cs="宋体"/>
          <w:color w:val="000000"/>
          <w:sz w:val="24"/>
          <w:lang w:val="en-GB" w:bidi="ar"/>
        </w:rPr>
      </w:pPr>
      <w:proofErr w:type="spellStart"/>
      <w:proofErr w:type="gramStart"/>
      <w:r w:rsidRPr="00AB09FB">
        <w:rPr>
          <w:rFonts w:ascii="Book Antiqua" w:hAnsi="Book Antiqua" w:cs="宋体"/>
          <w:color w:val="000000"/>
          <w:kern w:val="0"/>
          <w:sz w:val="24"/>
          <w:lang w:val="en-GB" w:bidi="ar"/>
        </w:rPr>
        <w:t>hUCMSC</w:t>
      </w:r>
      <w:proofErr w:type="spellEnd"/>
      <w:proofErr w:type="gramEnd"/>
      <w:r>
        <w:rPr>
          <w:rFonts w:ascii="Book Antiqua" w:hAnsi="Book Antiqua" w:cs="宋体" w:hint="eastAsia"/>
          <w:color w:val="000000"/>
          <w:kern w:val="0"/>
          <w:sz w:val="24"/>
          <w:lang w:val="en-GB" w:bidi="ar"/>
        </w:rPr>
        <w:t>:</w:t>
      </w:r>
      <w:r w:rsidRPr="00885089">
        <w:rPr>
          <w:rFonts w:ascii="Book Antiqua" w:hAnsi="Book Antiqua" w:cs="宋体"/>
          <w:color w:val="000000"/>
          <w:sz w:val="24"/>
          <w:lang w:val="en-GB" w:bidi="ar"/>
        </w:rPr>
        <w:t xml:space="preserve"> Human umbil</w:t>
      </w:r>
      <w:r>
        <w:rPr>
          <w:rFonts w:ascii="Book Antiqua" w:hAnsi="Book Antiqua" w:cs="宋体"/>
          <w:color w:val="000000"/>
          <w:sz w:val="24"/>
          <w:lang w:val="en-GB" w:bidi="ar"/>
        </w:rPr>
        <w:t>ical cord mesenchymal stem cell</w:t>
      </w:r>
      <w:r>
        <w:rPr>
          <w:rFonts w:ascii="Book Antiqua" w:hAnsi="Book Antiqua" w:cs="宋体" w:hint="eastAsia"/>
          <w:color w:val="000000"/>
          <w:sz w:val="24"/>
          <w:lang w:val="en-GB" w:bidi="ar"/>
        </w:rPr>
        <w:t>.</w:t>
      </w:r>
    </w:p>
    <w:p w:rsidR="00730577" w:rsidRPr="00730577" w:rsidRDefault="00B14676" w:rsidP="00024B7C">
      <w:pPr>
        <w:widowControl/>
        <w:adjustRightInd w:val="0"/>
        <w:snapToGrid w:val="0"/>
        <w:spacing w:line="360" w:lineRule="auto"/>
        <w:rPr>
          <w:rFonts w:ascii="Book Antiqua" w:hAnsi="Book Antiqua" w:cs="宋体"/>
          <w:b/>
          <w:color w:val="000000"/>
          <w:kern w:val="0"/>
          <w:sz w:val="24"/>
          <w:lang w:val="en-GB" w:bidi="ar"/>
        </w:rPr>
      </w:pPr>
      <w:r w:rsidRPr="00730577">
        <w:rPr>
          <w:rFonts w:ascii="Book Antiqua" w:hAnsi="Book Antiqua" w:cs="宋体"/>
          <w:color w:val="000000"/>
          <w:kern w:val="0"/>
          <w:sz w:val="24"/>
          <w:lang w:val="en-GB" w:bidi="ar"/>
        </w:rPr>
        <w:br w:type="page"/>
      </w:r>
      <w:r w:rsidR="00730577" w:rsidRPr="00730577">
        <w:rPr>
          <w:rFonts w:ascii="Book Antiqua" w:hAnsi="Book Antiqua" w:cs="宋体"/>
          <w:b/>
          <w:color w:val="000000"/>
          <w:kern w:val="0"/>
          <w:sz w:val="24"/>
          <w:lang w:val="en-GB" w:bidi="ar"/>
        </w:rPr>
        <w:t>Table 3 E2 concentration of each group at each time point</w:t>
      </w:r>
    </w:p>
    <w:tbl>
      <w:tblPr>
        <w:tblW w:w="9510" w:type="dxa"/>
        <w:tblInd w:w="-413" w:type="dxa"/>
        <w:tblBorders>
          <w:top w:val="single" w:sz="4" w:space="0" w:color="auto"/>
          <w:bottom w:val="single" w:sz="4" w:space="0" w:color="auto"/>
        </w:tblBorders>
        <w:tblLayout w:type="fixed"/>
        <w:tblLook w:val="0000" w:firstRow="0" w:lastRow="0" w:firstColumn="0" w:lastColumn="0" w:noHBand="0" w:noVBand="0"/>
      </w:tblPr>
      <w:tblGrid>
        <w:gridCol w:w="1400"/>
        <w:gridCol w:w="1449"/>
        <w:gridCol w:w="1491"/>
        <w:gridCol w:w="945"/>
        <w:gridCol w:w="1365"/>
        <w:gridCol w:w="1320"/>
        <w:gridCol w:w="1540"/>
      </w:tblGrid>
      <w:tr w:rsidR="00B14676" w:rsidRPr="00730577" w:rsidTr="00C6413D">
        <w:trPr>
          <w:trHeight w:val="357"/>
        </w:trPr>
        <w:tc>
          <w:tcPr>
            <w:tcW w:w="1400" w:type="dxa"/>
            <w:vMerge w:val="restart"/>
            <w:tcBorders>
              <w:top w:val="single" w:sz="4" w:space="0" w:color="auto"/>
              <w:bottom w:val="single" w:sz="4" w:space="0" w:color="auto"/>
            </w:tcBorders>
          </w:tcPr>
          <w:p w:rsidR="00B14676" w:rsidRPr="00730577" w:rsidRDefault="00B14676" w:rsidP="00024B7C">
            <w:pPr>
              <w:widowControl/>
              <w:adjustRightInd w:val="0"/>
              <w:snapToGrid w:val="0"/>
              <w:spacing w:line="360" w:lineRule="auto"/>
              <w:rPr>
                <w:rFonts w:ascii="Book Antiqua" w:hAnsi="Book Antiqua" w:cs="宋体"/>
                <w:b/>
                <w:color w:val="000000"/>
                <w:kern w:val="0"/>
                <w:sz w:val="24"/>
                <w:lang w:val="en-GB" w:bidi="ar"/>
              </w:rPr>
            </w:pPr>
            <w:r w:rsidRPr="00730577">
              <w:rPr>
                <w:rFonts w:ascii="Book Antiqua" w:hAnsi="Book Antiqua" w:cs="宋体"/>
                <w:b/>
                <w:color w:val="000000"/>
                <w:kern w:val="0"/>
                <w:sz w:val="24"/>
                <w:lang w:val="en-GB" w:bidi="ar"/>
              </w:rPr>
              <w:t>Item</w:t>
            </w:r>
            <w:r w:rsidRPr="00730577">
              <w:rPr>
                <w:rFonts w:ascii="Book Antiqua" w:hAnsi="Book Antiqua" w:cs="宋体" w:hint="eastAsia"/>
                <w:b/>
                <w:color w:val="000000"/>
                <w:kern w:val="0"/>
                <w:sz w:val="24"/>
                <w:lang w:val="en-GB" w:bidi="ar"/>
              </w:rPr>
              <w:t>s</w:t>
            </w:r>
          </w:p>
        </w:tc>
        <w:tc>
          <w:tcPr>
            <w:tcW w:w="1449" w:type="dxa"/>
            <w:vMerge w:val="restart"/>
            <w:tcBorders>
              <w:top w:val="single" w:sz="4" w:space="0" w:color="auto"/>
              <w:bottom w:val="single" w:sz="4" w:space="0" w:color="auto"/>
            </w:tcBorders>
          </w:tcPr>
          <w:p w:rsidR="00B14676" w:rsidRPr="00730577" w:rsidRDefault="00B14676" w:rsidP="00024B7C">
            <w:pPr>
              <w:widowControl/>
              <w:adjustRightInd w:val="0"/>
              <w:snapToGrid w:val="0"/>
              <w:spacing w:line="360" w:lineRule="auto"/>
              <w:rPr>
                <w:rFonts w:ascii="Book Antiqua" w:hAnsi="Book Antiqua" w:cs="宋体"/>
                <w:b/>
                <w:color w:val="000000"/>
                <w:kern w:val="0"/>
                <w:sz w:val="24"/>
                <w:lang w:val="en-GB" w:bidi="ar"/>
              </w:rPr>
            </w:pPr>
            <w:r w:rsidRPr="00730577">
              <w:rPr>
                <w:rFonts w:ascii="Book Antiqua" w:hAnsi="Book Antiqua" w:cs="宋体"/>
                <w:b/>
                <w:color w:val="000000"/>
                <w:kern w:val="0"/>
                <w:sz w:val="24"/>
                <w:lang w:val="en-GB" w:bidi="ar"/>
              </w:rPr>
              <w:t>Before transplantation</w:t>
            </w:r>
          </w:p>
        </w:tc>
        <w:tc>
          <w:tcPr>
            <w:tcW w:w="6661" w:type="dxa"/>
            <w:gridSpan w:val="5"/>
            <w:tcBorders>
              <w:top w:val="single" w:sz="4" w:space="0" w:color="auto"/>
              <w:bottom w:val="single" w:sz="4" w:space="0" w:color="auto"/>
            </w:tcBorders>
          </w:tcPr>
          <w:p w:rsidR="00B14676" w:rsidRPr="00730577" w:rsidRDefault="00B14676" w:rsidP="00B14676">
            <w:pPr>
              <w:adjustRightInd w:val="0"/>
              <w:snapToGrid w:val="0"/>
              <w:spacing w:line="360" w:lineRule="auto"/>
              <w:jc w:val="center"/>
              <w:rPr>
                <w:rFonts w:ascii="Book Antiqua" w:hAnsi="Book Antiqua" w:cs="宋体"/>
                <w:b/>
                <w:color w:val="000000"/>
                <w:kern w:val="0"/>
                <w:sz w:val="24"/>
                <w:lang w:val="en-GB" w:bidi="ar"/>
              </w:rPr>
            </w:pPr>
            <w:r w:rsidRPr="00B14676">
              <w:rPr>
                <w:rFonts w:ascii="Book Antiqua" w:hAnsi="Book Antiqua" w:cs="宋体"/>
                <w:b/>
                <w:color w:val="000000"/>
                <w:kern w:val="0"/>
                <w:sz w:val="24"/>
                <w:lang w:val="en-GB" w:bidi="ar"/>
              </w:rPr>
              <w:t>After transplantation</w:t>
            </w:r>
          </w:p>
        </w:tc>
      </w:tr>
      <w:tr w:rsidR="00B14676" w:rsidRPr="00730577" w:rsidTr="00D74512">
        <w:trPr>
          <w:trHeight w:val="811"/>
        </w:trPr>
        <w:tc>
          <w:tcPr>
            <w:tcW w:w="1400" w:type="dxa"/>
            <w:vMerge/>
            <w:tcBorders>
              <w:top w:val="single" w:sz="4" w:space="0" w:color="auto"/>
              <w:bottom w:val="single" w:sz="4" w:space="0" w:color="auto"/>
            </w:tcBorders>
          </w:tcPr>
          <w:p w:rsidR="00B14676" w:rsidRPr="00730577" w:rsidRDefault="00B14676" w:rsidP="00024B7C">
            <w:pPr>
              <w:widowControl/>
              <w:adjustRightInd w:val="0"/>
              <w:snapToGrid w:val="0"/>
              <w:spacing w:line="360" w:lineRule="auto"/>
              <w:rPr>
                <w:rFonts w:ascii="Book Antiqua" w:hAnsi="Book Antiqua" w:cs="宋体"/>
                <w:b/>
                <w:color w:val="000000"/>
                <w:kern w:val="0"/>
                <w:sz w:val="24"/>
                <w:lang w:val="en-GB" w:bidi="ar"/>
              </w:rPr>
            </w:pPr>
          </w:p>
        </w:tc>
        <w:tc>
          <w:tcPr>
            <w:tcW w:w="1449" w:type="dxa"/>
            <w:vMerge/>
            <w:tcBorders>
              <w:top w:val="single" w:sz="4" w:space="0" w:color="auto"/>
              <w:bottom w:val="single" w:sz="4" w:space="0" w:color="auto"/>
            </w:tcBorders>
          </w:tcPr>
          <w:p w:rsidR="00B14676" w:rsidRPr="00730577" w:rsidRDefault="00B14676" w:rsidP="00024B7C">
            <w:pPr>
              <w:widowControl/>
              <w:adjustRightInd w:val="0"/>
              <w:snapToGrid w:val="0"/>
              <w:spacing w:line="360" w:lineRule="auto"/>
              <w:rPr>
                <w:rFonts w:ascii="Book Antiqua" w:hAnsi="Book Antiqua" w:cs="宋体"/>
                <w:b/>
                <w:color w:val="000000"/>
                <w:kern w:val="0"/>
                <w:sz w:val="24"/>
                <w:lang w:val="en-GB" w:bidi="ar"/>
              </w:rPr>
            </w:pPr>
          </w:p>
        </w:tc>
        <w:tc>
          <w:tcPr>
            <w:tcW w:w="1491" w:type="dxa"/>
            <w:tcBorders>
              <w:top w:val="single" w:sz="4" w:space="0" w:color="auto"/>
              <w:bottom w:val="single" w:sz="4" w:space="0" w:color="auto"/>
            </w:tcBorders>
          </w:tcPr>
          <w:p w:rsidR="00B14676" w:rsidRPr="00730577" w:rsidRDefault="00B14676" w:rsidP="00B14676">
            <w:pPr>
              <w:adjustRightInd w:val="0"/>
              <w:snapToGrid w:val="0"/>
              <w:spacing w:line="360" w:lineRule="auto"/>
              <w:rPr>
                <w:rFonts w:ascii="Book Antiqua" w:hAnsi="Book Antiqua" w:cs="宋体"/>
                <w:b/>
                <w:color w:val="000000"/>
                <w:kern w:val="0"/>
                <w:sz w:val="24"/>
                <w:lang w:val="en-GB" w:bidi="ar"/>
              </w:rPr>
            </w:pPr>
            <w:r w:rsidRPr="00730577">
              <w:rPr>
                <w:rFonts w:ascii="Book Antiqua" w:hAnsi="Book Antiqua" w:cs="宋体"/>
                <w:b/>
                <w:color w:val="000000"/>
                <w:kern w:val="0"/>
                <w:sz w:val="24"/>
                <w:lang w:val="en-GB" w:bidi="ar"/>
              </w:rPr>
              <w:t xml:space="preserve"> </w:t>
            </w:r>
            <w:r w:rsidRPr="00B14676">
              <w:rPr>
                <w:rFonts w:ascii="Book Antiqua" w:hAnsi="Book Antiqua" w:cs="宋体"/>
                <w:b/>
                <w:color w:val="000000"/>
                <w:kern w:val="0"/>
                <w:sz w:val="24"/>
                <w:lang w:val="en-GB" w:bidi="ar"/>
              </w:rPr>
              <w:t>1 d</w:t>
            </w:r>
          </w:p>
        </w:tc>
        <w:tc>
          <w:tcPr>
            <w:tcW w:w="945" w:type="dxa"/>
            <w:tcBorders>
              <w:top w:val="single" w:sz="4" w:space="0" w:color="auto"/>
              <w:bottom w:val="single" w:sz="4" w:space="0" w:color="auto"/>
            </w:tcBorders>
          </w:tcPr>
          <w:p w:rsidR="00B14676" w:rsidRPr="00730577" w:rsidRDefault="00B14676" w:rsidP="00B14676">
            <w:pPr>
              <w:adjustRightInd w:val="0"/>
              <w:snapToGrid w:val="0"/>
              <w:spacing w:line="360" w:lineRule="auto"/>
              <w:rPr>
                <w:rFonts w:ascii="Book Antiqua" w:hAnsi="Book Antiqua" w:cs="宋体"/>
                <w:b/>
                <w:color w:val="000000"/>
                <w:kern w:val="0"/>
                <w:sz w:val="24"/>
                <w:lang w:val="en-GB" w:bidi="ar"/>
              </w:rPr>
            </w:pPr>
            <w:r w:rsidRPr="00730577">
              <w:rPr>
                <w:rFonts w:ascii="Book Antiqua" w:hAnsi="Book Antiqua" w:cs="宋体"/>
                <w:b/>
                <w:color w:val="000000"/>
                <w:kern w:val="0"/>
                <w:sz w:val="24"/>
                <w:lang w:val="en-GB" w:bidi="ar"/>
              </w:rPr>
              <w:t xml:space="preserve"> </w:t>
            </w:r>
            <w:r w:rsidRPr="00B14676">
              <w:rPr>
                <w:rFonts w:ascii="Book Antiqua" w:hAnsi="Book Antiqua" w:cs="宋体"/>
                <w:b/>
                <w:color w:val="000000"/>
                <w:kern w:val="0"/>
                <w:sz w:val="24"/>
                <w:lang w:val="en-GB" w:bidi="ar"/>
              </w:rPr>
              <w:t>15 d</w:t>
            </w:r>
          </w:p>
        </w:tc>
        <w:tc>
          <w:tcPr>
            <w:tcW w:w="1365" w:type="dxa"/>
            <w:tcBorders>
              <w:top w:val="single" w:sz="4" w:space="0" w:color="auto"/>
              <w:bottom w:val="single" w:sz="4" w:space="0" w:color="auto"/>
            </w:tcBorders>
          </w:tcPr>
          <w:p w:rsidR="00B14676" w:rsidRPr="00730577" w:rsidRDefault="00B14676" w:rsidP="00B14676">
            <w:pPr>
              <w:adjustRightInd w:val="0"/>
              <w:snapToGrid w:val="0"/>
              <w:spacing w:line="360" w:lineRule="auto"/>
              <w:rPr>
                <w:rFonts w:ascii="Book Antiqua" w:hAnsi="Book Antiqua" w:cs="宋体"/>
                <w:b/>
                <w:color w:val="000000"/>
                <w:kern w:val="0"/>
                <w:sz w:val="24"/>
                <w:lang w:val="en-GB" w:bidi="ar"/>
              </w:rPr>
            </w:pPr>
            <w:r w:rsidRPr="00730577">
              <w:rPr>
                <w:rFonts w:ascii="Book Antiqua" w:hAnsi="Book Antiqua" w:cs="宋体"/>
                <w:b/>
                <w:color w:val="000000"/>
                <w:kern w:val="0"/>
                <w:sz w:val="24"/>
                <w:lang w:val="en-GB" w:bidi="ar"/>
              </w:rPr>
              <w:t xml:space="preserve"> </w:t>
            </w:r>
            <w:r w:rsidRPr="00B14676">
              <w:rPr>
                <w:rFonts w:ascii="Book Antiqua" w:hAnsi="Book Antiqua" w:cs="宋体"/>
                <w:b/>
                <w:color w:val="000000"/>
                <w:kern w:val="0"/>
                <w:sz w:val="24"/>
                <w:lang w:val="en-GB" w:bidi="ar"/>
              </w:rPr>
              <w:t>30 d</w:t>
            </w:r>
          </w:p>
        </w:tc>
        <w:tc>
          <w:tcPr>
            <w:tcW w:w="1320" w:type="dxa"/>
            <w:tcBorders>
              <w:top w:val="single" w:sz="4" w:space="0" w:color="auto"/>
              <w:bottom w:val="single" w:sz="4" w:space="0" w:color="auto"/>
            </w:tcBorders>
          </w:tcPr>
          <w:p w:rsidR="00B14676" w:rsidRPr="00730577" w:rsidRDefault="00B14676" w:rsidP="00B14676">
            <w:pPr>
              <w:adjustRightInd w:val="0"/>
              <w:snapToGrid w:val="0"/>
              <w:spacing w:line="360" w:lineRule="auto"/>
              <w:rPr>
                <w:rFonts w:ascii="Book Antiqua" w:hAnsi="Book Antiqua" w:cs="宋体"/>
                <w:b/>
                <w:color w:val="000000"/>
                <w:kern w:val="0"/>
                <w:sz w:val="24"/>
                <w:lang w:val="en-GB" w:bidi="ar"/>
              </w:rPr>
            </w:pPr>
            <w:r w:rsidRPr="00730577">
              <w:rPr>
                <w:rFonts w:ascii="Book Antiqua" w:hAnsi="Book Antiqua" w:cs="宋体"/>
                <w:b/>
                <w:color w:val="000000"/>
                <w:kern w:val="0"/>
                <w:sz w:val="24"/>
                <w:lang w:val="en-GB" w:bidi="ar"/>
              </w:rPr>
              <w:t xml:space="preserve"> </w:t>
            </w:r>
            <w:r w:rsidRPr="00B14676">
              <w:rPr>
                <w:rFonts w:ascii="Book Antiqua" w:hAnsi="Book Antiqua" w:cs="宋体"/>
                <w:b/>
                <w:color w:val="000000"/>
                <w:kern w:val="0"/>
                <w:sz w:val="24"/>
                <w:lang w:val="en-GB" w:bidi="ar"/>
              </w:rPr>
              <w:t>45 d</w:t>
            </w:r>
          </w:p>
        </w:tc>
        <w:tc>
          <w:tcPr>
            <w:tcW w:w="1540" w:type="dxa"/>
            <w:tcBorders>
              <w:top w:val="single" w:sz="4" w:space="0" w:color="auto"/>
              <w:bottom w:val="single" w:sz="4" w:space="0" w:color="auto"/>
            </w:tcBorders>
          </w:tcPr>
          <w:p w:rsidR="00B14676" w:rsidRPr="00730577" w:rsidRDefault="00B14676" w:rsidP="00B14676">
            <w:pPr>
              <w:adjustRightInd w:val="0"/>
              <w:snapToGrid w:val="0"/>
              <w:spacing w:line="360" w:lineRule="auto"/>
              <w:rPr>
                <w:rFonts w:ascii="Book Antiqua" w:hAnsi="Book Antiqua" w:cs="宋体"/>
                <w:b/>
                <w:color w:val="000000"/>
                <w:kern w:val="0"/>
                <w:sz w:val="24"/>
                <w:lang w:val="en-GB" w:bidi="ar"/>
              </w:rPr>
            </w:pPr>
            <w:r w:rsidRPr="00730577">
              <w:rPr>
                <w:rFonts w:ascii="Book Antiqua" w:hAnsi="Book Antiqua" w:cs="宋体"/>
                <w:b/>
                <w:color w:val="000000"/>
                <w:kern w:val="0"/>
                <w:sz w:val="24"/>
                <w:lang w:val="en-GB" w:bidi="ar"/>
              </w:rPr>
              <w:t xml:space="preserve"> </w:t>
            </w:r>
            <w:r w:rsidRPr="00B14676">
              <w:rPr>
                <w:rFonts w:ascii="Book Antiqua" w:hAnsi="Book Antiqua" w:cs="宋体"/>
                <w:b/>
                <w:color w:val="000000"/>
                <w:kern w:val="0"/>
                <w:sz w:val="24"/>
                <w:lang w:val="en-GB" w:bidi="ar"/>
              </w:rPr>
              <w:t>60 d</w:t>
            </w:r>
          </w:p>
        </w:tc>
      </w:tr>
      <w:tr w:rsidR="009B375D" w:rsidRPr="00730577" w:rsidTr="00C6413D">
        <w:tc>
          <w:tcPr>
            <w:tcW w:w="1400" w:type="dxa"/>
            <w:tcBorders>
              <w:top w:val="single" w:sz="4" w:space="0" w:color="auto"/>
            </w:tcBorders>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Negative control group</w:t>
            </w:r>
          </w:p>
        </w:tc>
        <w:tc>
          <w:tcPr>
            <w:tcW w:w="1449" w:type="dxa"/>
            <w:tcBorders>
              <w:top w:val="single" w:sz="4" w:space="0" w:color="auto"/>
            </w:tcBorders>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56.94</w:t>
            </w:r>
            <w:r w:rsidR="00B14676"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w:t>
            </w:r>
            <w:r w:rsidR="00B14676"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4.43</w:t>
            </w:r>
          </w:p>
        </w:tc>
        <w:tc>
          <w:tcPr>
            <w:tcW w:w="1491" w:type="dxa"/>
            <w:tcBorders>
              <w:top w:val="single" w:sz="4" w:space="0" w:color="auto"/>
            </w:tcBorders>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51.42</w:t>
            </w:r>
            <w:r w:rsidR="00B14676"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w:t>
            </w:r>
            <w:r w:rsidR="00B14676"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2.35</w:t>
            </w:r>
          </w:p>
        </w:tc>
        <w:tc>
          <w:tcPr>
            <w:tcW w:w="945" w:type="dxa"/>
            <w:tcBorders>
              <w:top w:val="single" w:sz="4" w:space="0" w:color="auto"/>
            </w:tcBorders>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53.99</w:t>
            </w:r>
            <w:r w:rsidR="00B14676"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w:t>
            </w:r>
            <w:r w:rsidR="00B14676"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2.73</w:t>
            </w:r>
          </w:p>
        </w:tc>
        <w:tc>
          <w:tcPr>
            <w:tcW w:w="1365" w:type="dxa"/>
            <w:tcBorders>
              <w:top w:val="single" w:sz="4" w:space="0" w:color="auto"/>
            </w:tcBorders>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53.43</w:t>
            </w:r>
            <w:r w:rsidR="00B14676"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w:t>
            </w:r>
            <w:r w:rsidR="00B14676"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3.26</w:t>
            </w:r>
          </w:p>
        </w:tc>
        <w:tc>
          <w:tcPr>
            <w:tcW w:w="1320" w:type="dxa"/>
            <w:tcBorders>
              <w:top w:val="single" w:sz="4" w:space="0" w:color="auto"/>
            </w:tcBorders>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52.04</w:t>
            </w:r>
            <w:r w:rsidR="00B14676"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w:t>
            </w:r>
            <w:r w:rsidR="00B14676"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1.65</w:t>
            </w:r>
          </w:p>
        </w:tc>
        <w:tc>
          <w:tcPr>
            <w:tcW w:w="1540" w:type="dxa"/>
            <w:tcBorders>
              <w:top w:val="single" w:sz="4" w:space="0" w:color="auto"/>
            </w:tcBorders>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55.43</w:t>
            </w:r>
            <w:r w:rsidR="00B14676"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w:t>
            </w:r>
            <w:r w:rsidR="00B14676"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1.57</w:t>
            </w:r>
          </w:p>
        </w:tc>
      </w:tr>
      <w:tr w:rsidR="009B375D" w:rsidRPr="00730577" w:rsidTr="00C6413D">
        <w:trPr>
          <w:trHeight w:val="301"/>
        </w:trPr>
        <w:tc>
          <w:tcPr>
            <w:tcW w:w="1400" w:type="dxa"/>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Model group</w:t>
            </w:r>
          </w:p>
        </w:tc>
        <w:tc>
          <w:tcPr>
            <w:tcW w:w="1449" w:type="dxa"/>
          </w:tcPr>
          <w:p w:rsidR="00730577" w:rsidRPr="00730577" w:rsidRDefault="00730577" w:rsidP="00B14676">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55.23</w:t>
            </w:r>
            <w:r w:rsidR="00B14676"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w:t>
            </w:r>
            <w:r w:rsidR="00B14676"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4.35</w:t>
            </w:r>
            <w:r w:rsidR="00B14676" w:rsidRPr="00730577">
              <w:rPr>
                <w:rFonts w:ascii="Book Antiqua" w:hAnsi="Book Antiqua" w:cs="宋体" w:hint="eastAsia"/>
                <w:color w:val="000000"/>
                <w:kern w:val="0"/>
                <w:sz w:val="24"/>
                <w:lang w:val="en-GB" w:bidi="ar"/>
              </w:rPr>
              <w:t xml:space="preserve"> (</w:t>
            </w:r>
            <w:r w:rsidRPr="00730577">
              <w:rPr>
                <w:rFonts w:ascii="Book Antiqua" w:hAnsi="Book Antiqua" w:cs="宋体"/>
                <w:i/>
                <w:color w:val="000000"/>
                <w:kern w:val="0"/>
                <w:sz w:val="24"/>
                <w:lang w:val="en-GB" w:bidi="ar"/>
              </w:rPr>
              <w:t>P</w:t>
            </w:r>
            <w:r w:rsidR="00D8184F" w:rsidRPr="00730577">
              <w:rPr>
                <w:rFonts w:ascii="Book Antiqua" w:hAnsi="Book Antiqua" w:cs="宋体" w:hint="eastAsia"/>
                <w:i/>
                <w:color w:val="000000"/>
                <w:kern w:val="0"/>
                <w:sz w:val="24"/>
                <w:lang w:val="en-GB" w:bidi="ar"/>
              </w:rPr>
              <w:t xml:space="preserve"> </w:t>
            </w:r>
            <w:r w:rsidRPr="00730577">
              <w:rPr>
                <w:rFonts w:ascii="Book Antiqua" w:hAnsi="Book Antiqua" w:cs="宋体"/>
                <w:color w:val="000000"/>
                <w:kern w:val="0"/>
                <w:sz w:val="24"/>
                <w:lang w:val="en-GB" w:bidi="ar"/>
              </w:rPr>
              <w:t>=</w:t>
            </w:r>
            <w:r w:rsidR="00D8184F"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0.147</w:t>
            </w:r>
            <w:r w:rsidR="00B14676" w:rsidRPr="00730577">
              <w:rPr>
                <w:rFonts w:ascii="Book Antiqua" w:hAnsi="Book Antiqua" w:cs="宋体" w:hint="eastAsia"/>
                <w:color w:val="000000"/>
                <w:kern w:val="0"/>
                <w:sz w:val="24"/>
                <w:lang w:val="en-GB" w:bidi="ar"/>
              </w:rPr>
              <w:t>)</w:t>
            </w:r>
          </w:p>
        </w:tc>
        <w:tc>
          <w:tcPr>
            <w:tcW w:w="1491" w:type="dxa"/>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35.41</w:t>
            </w:r>
            <w:r w:rsidR="00B14676"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w:t>
            </w:r>
            <w:r w:rsidR="00B14676"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2.25</w:t>
            </w:r>
          </w:p>
        </w:tc>
        <w:tc>
          <w:tcPr>
            <w:tcW w:w="945" w:type="dxa"/>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28.32</w:t>
            </w:r>
            <w:r w:rsidR="00B14676"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w:t>
            </w:r>
            <w:r w:rsidR="00B14676"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1.51</w:t>
            </w:r>
          </w:p>
        </w:tc>
        <w:tc>
          <w:tcPr>
            <w:tcW w:w="1365" w:type="dxa"/>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24.86</w:t>
            </w:r>
            <w:r w:rsidR="00B14676"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w:t>
            </w:r>
            <w:r w:rsidR="00B14676"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0.90</w:t>
            </w:r>
          </w:p>
        </w:tc>
        <w:tc>
          <w:tcPr>
            <w:tcW w:w="1320" w:type="dxa"/>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22.16</w:t>
            </w:r>
            <w:r w:rsidR="00B14676"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w:t>
            </w:r>
            <w:r w:rsidR="00B14676"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1.25</w:t>
            </w:r>
          </w:p>
        </w:tc>
        <w:tc>
          <w:tcPr>
            <w:tcW w:w="1540" w:type="dxa"/>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18.99</w:t>
            </w:r>
            <w:r w:rsidR="00B14676"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w:t>
            </w:r>
            <w:r w:rsidR="00B14676"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1.40</w:t>
            </w:r>
          </w:p>
        </w:tc>
      </w:tr>
      <w:tr w:rsidR="009B375D" w:rsidRPr="00730577" w:rsidTr="00C6413D">
        <w:tc>
          <w:tcPr>
            <w:tcW w:w="1400" w:type="dxa"/>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proofErr w:type="spellStart"/>
            <w:r w:rsidRPr="00730577">
              <w:rPr>
                <w:rFonts w:ascii="Book Antiqua" w:hAnsi="Book Antiqua" w:cs="宋体"/>
                <w:color w:val="000000"/>
                <w:kern w:val="0"/>
                <w:sz w:val="24"/>
                <w:lang w:val="en-GB" w:bidi="ar"/>
              </w:rPr>
              <w:t>hUCMSC</w:t>
            </w:r>
            <w:proofErr w:type="spellEnd"/>
            <w:r w:rsidRPr="00730577">
              <w:rPr>
                <w:rFonts w:ascii="Book Antiqua" w:hAnsi="Book Antiqua" w:cs="宋体"/>
                <w:color w:val="000000"/>
                <w:kern w:val="0"/>
                <w:sz w:val="24"/>
                <w:lang w:val="en-GB" w:bidi="ar"/>
              </w:rPr>
              <w:t xml:space="preserve"> group</w:t>
            </w:r>
          </w:p>
        </w:tc>
        <w:tc>
          <w:tcPr>
            <w:tcW w:w="1449" w:type="dxa"/>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55.83</w:t>
            </w:r>
            <w:r w:rsidR="00B14676"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w:t>
            </w:r>
            <w:r w:rsidR="00B14676"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3.35</w:t>
            </w:r>
            <w:r w:rsidR="00B14676" w:rsidRPr="00730577">
              <w:rPr>
                <w:rFonts w:ascii="Book Antiqua" w:hAnsi="Book Antiqua" w:cs="宋体" w:hint="eastAsia"/>
                <w:color w:val="000000"/>
                <w:kern w:val="0"/>
                <w:sz w:val="24"/>
                <w:lang w:val="en-GB" w:bidi="ar"/>
              </w:rPr>
              <w:t xml:space="preserve"> (</w:t>
            </w:r>
            <w:r w:rsidRPr="00730577">
              <w:rPr>
                <w:rFonts w:ascii="Book Antiqua" w:hAnsi="Book Antiqua" w:cs="宋体"/>
                <w:i/>
                <w:color w:val="000000"/>
                <w:kern w:val="0"/>
                <w:sz w:val="24"/>
                <w:lang w:val="en-GB" w:bidi="ar"/>
              </w:rPr>
              <w:t>P</w:t>
            </w:r>
            <w:r w:rsidR="00D8184F" w:rsidRPr="00730577">
              <w:rPr>
                <w:rFonts w:ascii="Book Antiqua" w:hAnsi="Book Antiqua" w:cs="宋体" w:hint="eastAsia"/>
                <w:i/>
                <w:color w:val="000000"/>
                <w:kern w:val="0"/>
                <w:sz w:val="24"/>
                <w:lang w:val="en-GB" w:bidi="ar"/>
              </w:rPr>
              <w:t xml:space="preserve"> </w:t>
            </w:r>
            <w:r w:rsidRPr="00730577">
              <w:rPr>
                <w:rFonts w:ascii="Book Antiqua" w:hAnsi="Book Antiqua" w:cs="宋体"/>
                <w:color w:val="000000"/>
                <w:kern w:val="0"/>
                <w:sz w:val="24"/>
                <w:lang w:val="en-GB" w:bidi="ar"/>
              </w:rPr>
              <w:t>=</w:t>
            </w:r>
            <w:r w:rsidR="00D8184F"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0.325</w:t>
            </w:r>
            <w:r w:rsidR="00B14676" w:rsidRPr="00730577">
              <w:rPr>
                <w:rFonts w:ascii="Book Antiqua" w:hAnsi="Book Antiqua" w:cs="宋体" w:hint="eastAsia"/>
                <w:color w:val="000000"/>
                <w:kern w:val="0"/>
                <w:sz w:val="24"/>
                <w:lang w:val="en-GB" w:bidi="ar"/>
              </w:rPr>
              <w:t>)</w:t>
            </w:r>
          </w:p>
        </w:tc>
        <w:tc>
          <w:tcPr>
            <w:tcW w:w="1491" w:type="dxa"/>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37.84</w:t>
            </w:r>
            <w:r w:rsidR="00B14676"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w:t>
            </w:r>
            <w:r w:rsidR="00B14676"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1.69</w:t>
            </w:r>
          </w:p>
        </w:tc>
        <w:tc>
          <w:tcPr>
            <w:tcW w:w="945" w:type="dxa"/>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38.33</w:t>
            </w:r>
            <w:r w:rsidR="00B14676"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w:t>
            </w:r>
            <w:r w:rsidR="00B14676"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1.79</w:t>
            </w:r>
          </w:p>
        </w:tc>
        <w:tc>
          <w:tcPr>
            <w:tcW w:w="1365" w:type="dxa"/>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35.04</w:t>
            </w:r>
            <w:r w:rsidR="00B14676"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w:t>
            </w:r>
            <w:r w:rsidR="00B14676"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2.31</w:t>
            </w:r>
          </w:p>
        </w:tc>
        <w:tc>
          <w:tcPr>
            <w:tcW w:w="1320" w:type="dxa"/>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35.12</w:t>
            </w:r>
            <w:r w:rsidR="00B14676"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w:t>
            </w:r>
            <w:r w:rsidR="00B14676"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1.47</w:t>
            </w:r>
          </w:p>
        </w:tc>
        <w:tc>
          <w:tcPr>
            <w:tcW w:w="1540" w:type="dxa"/>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34.10</w:t>
            </w:r>
            <w:r w:rsidR="00B14676"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w:t>
            </w:r>
            <w:r w:rsidR="00B14676"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1.42</w:t>
            </w:r>
          </w:p>
        </w:tc>
      </w:tr>
      <w:tr w:rsidR="009B375D" w:rsidRPr="00730577" w:rsidTr="00C6413D">
        <w:tc>
          <w:tcPr>
            <w:tcW w:w="1400" w:type="dxa"/>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Positive control group</w:t>
            </w:r>
          </w:p>
        </w:tc>
        <w:tc>
          <w:tcPr>
            <w:tcW w:w="1449" w:type="dxa"/>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55.03</w:t>
            </w:r>
            <w:r w:rsidR="00B14676"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w:t>
            </w:r>
            <w:r w:rsidR="00B14676"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3.43</w:t>
            </w:r>
            <w:r w:rsidR="00B14676" w:rsidRPr="00730577">
              <w:rPr>
                <w:rFonts w:ascii="Book Antiqua" w:hAnsi="Book Antiqua" w:cs="宋体" w:hint="eastAsia"/>
                <w:color w:val="000000"/>
                <w:kern w:val="0"/>
                <w:sz w:val="24"/>
                <w:lang w:val="en-GB" w:bidi="ar"/>
              </w:rPr>
              <w:t xml:space="preserve"> (</w:t>
            </w:r>
            <w:r w:rsidRPr="00730577">
              <w:rPr>
                <w:rFonts w:ascii="Book Antiqua" w:hAnsi="Book Antiqua" w:cs="宋体"/>
                <w:i/>
                <w:color w:val="000000"/>
                <w:kern w:val="0"/>
                <w:sz w:val="24"/>
                <w:lang w:val="en-GB" w:bidi="ar"/>
              </w:rPr>
              <w:t>P</w:t>
            </w:r>
            <w:r w:rsidR="00D8184F" w:rsidRPr="00730577">
              <w:rPr>
                <w:rFonts w:ascii="Book Antiqua" w:hAnsi="Book Antiqua" w:cs="宋体" w:hint="eastAsia"/>
                <w:i/>
                <w:color w:val="000000"/>
                <w:kern w:val="0"/>
                <w:sz w:val="24"/>
                <w:lang w:val="en-GB" w:bidi="ar"/>
              </w:rPr>
              <w:t xml:space="preserve"> </w:t>
            </w:r>
            <w:r w:rsidRPr="00730577">
              <w:rPr>
                <w:rFonts w:ascii="Book Antiqua" w:hAnsi="Book Antiqua" w:cs="宋体"/>
                <w:color w:val="000000"/>
                <w:kern w:val="0"/>
                <w:sz w:val="24"/>
                <w:lang w:val="en-GB" w:bidi="ar"/>
              </w:rPr>
              <w:t>=</w:t>
            </w:r>
            <w:r w:rsidR="00D8184F"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0.357</w:t>
            </w:r>
            <w:r w:rsidR="00B14676" w:rsidRPr="00730577">
              <w:rPr>
                <w:rFonts w:ascii="Book Antiqua" w:hAnsi="Book Antiqua" w:cs="宋体" w:hint="eastAsia"/>
                <w:color w:val="000000"/>
                <w:kern w:val="0"/>
                <w:sz w:val="24"/>
                <w:lang w:val="en-GB" w:bidi="ar"/>
              </w:rPr>
              <w:t>)</w:t>
            </w:r>
          </w:p>
        </w:tc>
        <w:tc>
          <w:tcPr>
            <w:tcW w:w="1491" w:type="dxa"/>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37.34</w:t>
            </w:r>
            <w:r w:rsidR="00B14676"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w:t>
            </w:r>
            <w:r w:rsidR="00B14676"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1.86</w:t>
            </w:r>
          </w:p>
        </w:tc>
        <w:tc>
          <w:tcPr>
            <w:tcW w:w="945" w:type="dxa"/>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37.80</w:t>
            </w:r>
            <w:r w:rsidR="00B14676"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w:t>
            </w:r>
            <w:r w:rsidR="00B14676"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1.83</w:t>
            </w:r>
          </w:p>
        </w:tc>
        <w:tc>
          <w:tcPr>
            <w:tcW w:w="1365" w:type="dxa"/>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36.86</w:t>
            </w:r>
            <w:r w:rsidR="00B14676"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w:t>
            </w:r>
            <w:r w:rsidR="00B14676"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2.09</w:t>
            </w:r>
          </w:p>
        </w:tc>
        <w:tc>
          <w:tcPr>
            <w:tcW w:w="1320" w:type="dxa"/>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36.86</w:t>
            </w:r>
            <w:r w:rsidR="00B14676"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w:t>
            </w:r>
            <w:r w:rsidR="00B14676"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1.11</w:t>
            </w:r>
          </w:p>
        </w:tc>
        <w:tc>
          <w:tcPr>
            <w:tcW w:w="1540" w:type="dxa"/>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37.08</w:t>
            </w:r>
            <w:r w:rsidR="00B14676"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w:t>
            </w:r>
            <w:r w:rsidR="00B14676"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1.47</w:t>
            </w:r>
          </w:p>
        </w:tc>
      </w:tr>
      <w:tr w:rsidR="00B14676" w:rsidRPr="00730577" w:rsidTr="00C6413D">
        <w:tc>
          <w:tcPr>
            <w:tcW w:w="1400" w:type="dxa"/>
          </w:tcPr>
          <w:p w:rsidR="00B14676" w:rsidRPr="00730577" w:rsidRDefault="00B14676"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i/>
                <w:color w:val="000000"/>
                <w:kern w:val="0"/>
                <w:sz w:val="24"/>
                <w:lang w:val="en-GB" w:bidi="ar"/>
              </w:rPr>
              <w:t>P</w:t>
            </w:r>
            <w:r w:rsidRPr="00730577">
              <w:rPr>
                <w:rFonts w:ascii="Book Antiqua" w:hAnsi="Book Antiqua" w:cs="宋体"/>
                <w:color w:val="000000"/>
                <w:kern w:val="0"/>
                <w:sz w:val="24"/>
                <w:lang w:val="en-GB" w:bidi="ar"/>
              </w:rPr>
              <w:t xml:space="preserve"> value</w:t>
            </w:r>
          </w:p>
        </w:tc>
        <w:tc>
          <w:tcPr>
            <w:tcW w:w="8110" w:type="dxa"/>
            <w:gridSpan w:val="6"/>
          </w:tcPr>
          <w:p w:rsidR="00B14676" w:rsidRPr="00730577" w:rsidRDefault="00B14676"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i/>
                <w:color w:val="000000"/>
                <w:kern w:val="0"/>
                <w:sz w:val="24"/>
                <w:lang w:val="en-GB" w:bidi="ar"/>
              </w:rPr>
              <w:t>P</w:t>
            </w:r>
            <w:r w:rsidRPr="00730577">
              <w:rPr>
                <w:rFonts w:ascii="Book Antiqua" w:hAnsi="Book Antiqua" w:cs="宋体"/>
                <w:color w:val="000000"/>
                <w:kern w:val="0"/>
                <w:sz w:val="24"/>
                <w:lang w:val="en-GB" w:bidi="ar"/>
              </w:rPr>
              <w:t xml:space="preserve"> </w:t>
            </w:r>
            <w:r w:rsidRPr="00730577">
              <w:rPr>
                <w:rFonts w:ascii="Book Antiqua" w:hAnsi="Book Antiqua" w:cs="宋体" w:hint="eastAsia"/>
                <w:color w:val="000000"/>
                <w:kern w:val="0"/>
                <w:sz w:val="24"/>
                <w:lang w:val="en-GB" w:bidi="ar"/>
              </w:rPr>
              <w:t xml:space="preserve">&gt; </w:t>
            </w:r>
            <w:r w:rsidRPr="00730577">
              <w:rPr>
                <w:rFonts w:ascii="Book Antiqua" w:hAnsi="Book Antiqua" w:cs="宋体"/>
                <w:color w:val="000000"/>
                <w:kern w:val="0"/>
                <w:sz w:val="24"/>
                <w:lang w:val="en-GB" w:bidi="ar"/>
              </w:rPr>
              <w:t>0. 05</w:t>
            </w:r>
          </w:p>
        </w:tc>
      </w:tr>
    </w:tbl>
    <w:p w:rsidR="00B14676" w:rsidRDefault="00B14676" w:rsidP="00B14676">
      <w:pPr>
        <w:widowControl/>
        <w:adjustRightInd w:val="0"/>
        <w:snapToGrid w:val="0"/>
        <w:spacing w:line="360" w:lineRule="auto"/>
        <w:rPr>
          <w:rFonts w:ascii="Book Antiqua" w:hAnsi="Book Antiqua" w:cs="宋体"/>
          <w:color w:val="000000"/>
          <w:sz w:val="24"/>
          <w:lang w:val="en-GB" w:bidi="ar"/>
        </w:rPr>
      </w:pPr>
      <w:proofErr w:type="spellStart"/>
      <w:proofErr w:type="gramStart"/>
      <w:r w:rsidRPr="00AB09FB">
        <w:rPr>
          <w:rFonts w:ascii="Book Antiqua" w:hAnsi="Book Antiqua" w:cs="宋体"/>
          <w:color w:val="000000"/>
          <w:kern w:val="0"/>
          <w:sz w:val="24"/>
          <w:lang w:val="en-GB" w:bidi="ar"/>
        </w:rPr>
        <w:t>hUCMSC</w:t>
      </w:r>
      <w:proofErr w:type="spellEnd"/>
      <w:proofErr w:type="gramEnd"/>
      <w:r>
        <w:rPr>
          <w:rFonts w:ascii="Book Antiqua" w:hAnsi="Book Antiqua" w:cs="宋体" w:hint="eastAsia"/>
          <w:color w:val="000000"/>
          <w:kern w:val="0"/>
          <w:sz w:val="24"/>
          <w:lang w:val="en-GB" w:bidi="ar"/>
        </w:rPr>
        <w:t>:</w:t>
      </w:r>
      <w:r w:rsidRPr="00885089">
        <w:rPr>
          <w:rFonts w:ascii="Book Antiqua" w:hAnsi="Book Antiqua" w:cs="宋体"/>
          <w:color w:val="000000"/>
          <w:sz w:val="24"/>
          <w:lang w:val="en-GB" w:bidi="ar"/>
        </w:rPr>
        <w:t xml:space="preserve"> Human umbil</w:t>
      </w:r>
      <w:r>
        <w:rPr>
          <w:rFonts w:ascii="Book Antiqua" w:hAnsi="Book Antiqua" w:cs="宋体"/>
          <w:color w:val="000000"/>
          <w:sz w:val="24"/>
          <w:lang w:val="en-GB" w:bidi="ar"/>
        </w:rPr>
        <w:t>ical cord mesenchymal stem cell</w:t>
      </w:r>
      <w:r>
        <w:rPr>
          <w:rFonts w:ascii="Book Antiqua" w:hAnsi="Book Antiqua" w:cs="宋体" w:hint="eastAsia"/>
          <w:color w:val="000000"/>
          <w:sz w:val="24"/>
          <w:lang w:val="en-GB" w:bidi="ar"/>
        </w:rPr>
        <w:t>.</w:t>
      </w:r>
    </w:p>
    <w:p w:rsidR="00B14676" w:rsidRPr="00730577" w:rsidRDefault="00B14676" w:rsidP="00024B7C">
      <w:pPr>
        <w:widowControl/>
        <w:adjustRightInd w:val="0"/>
        <w:snapToGrid w:val="0"/>
        <w:spacing w:line="360" w:lineRule="auto"/>
        <w:rPr>
          <w:rFonts w:ascii="Book Antiqua" w:hAnsi="Book Antiqua" w:cs="宋体"/>
          <w:b/>
          <w:color w:val="000000"/>
          <w:kern w:val="0"/>
          <w:sz w:val="24"/>
          <w:lang w:val="en-GB" w:bidi="ar"/>
        </w:rPr>
      </w:pPr>
    </w:p>
    <w:p w:rsidR="00730577" w:rsidRPr="00730577" w:rsidRDefault="00B14676" w:rsidP="00024B7C">
      <w:pPr>
        <w:widowControl/>
        <w:adjustRightInd w:val="0"/>
        <w:snapToGrid w:val="0"/>
        <w:spacing w:line="360" w:lineRule="auto"/>
        <w:rPr>
          <w:rFonts w:ascii="Book Antiqua" w:hAnsi="Book Antiqua" w:cs="宋体"/>
          <w:b/>
          <w:color w:val="000000"/>
          <w:kern w:val="0"/>
          <w:sz w:val="24"/>
          <w:lang w:val="en-GB" w:bidi="ar"/>
        </w:rPr>
      </w:pPr>
      <w:r w:rsidRPr="00730577">
        <w:rPr>
          <w:rFonts w:ascii="Book Antiqua" w:hAnsi="Book Antiqua" w:cs="宋体"/>
          <w:b/>
          <w:color w:val="000000"/>
          <w:kern w:val="0"/>
          <w:sz w:val="24"/>
          <w:lang w:val="en-GB" w:bidi="ar"/>
        </w:rPr>
        <w:br w:type="page"/>
      </w:r>
      <w:r w:rsidR="00730577" w:rsidRPr="00730577">
        <w:rPr>
          <w:rFonts w:ascii="Book Antiqua" w:hAnsi="Book Antiqua" w:cs="宋体"/>
          <w:b/>
          <w:color w:val="000000"/>
          <w:kern w:val="0"/>
          <w:sz w:val="24"/>
          <w:lang w:val="en-GB" w:bidi="ar"/>
        </w:rPr>
        <w:t xml:space="preserve">Table 4 </w:t>
      </w:r>
      <w:r w:rsidR="00D74512" w:rsidRPr="00D74512">
        <w:rPr>
          <w:rFonts w:ascii="Book Antiqua" w:hAnsi="Book Antiqua" w:cs="宋体"/>
          <w:b/>
          <w:color w:val="000000"/>
          <w:kern w:val="0"/>
          <w:sz w:val="24"/>
          <w:lang w:val="en-GB" w:bidi="ar"/>
        </w:rPr>
        <w:t xml:space="preserve">Follicle-stimulating hormone </w:t>
      </w:r>
      <w:r w:rsidR="00730577" w:rsidRPr="00730577">
        <w:rPr>
          <w:rFonts w:ascii="Book Antiqua" w:hAnsi="Book Antiqua" w:cs="宋体"/>
          <w:b/>
          <w:color w:val="000000"/>
          <w:kern w:val="0"/>
          <w:sz w:val="24"/>
          <w:lang w:val="en-GB" w:bidi="ar"/>
        </w:rPr>
        <w:t>concentration of each group at each time point</w:t>
      </w:r>
    </w:p>
    <w:tbl>
      <w:tblPr>
        <w:tblW w:w="8528" w:type="dxa"/>
        <w:tblBorders>
          <w:top w:val="single" w:sz="4" w:space="0" w:color="auto"/>
          <w:bottom w:val="single" w:sz="4" w:space="0" w:color="auto"/>
        </w:tblBorders>
        <w:tblLayout w:type="fixed"/>
        <w:tblLook w:val="0000" w:firstRow="0" w:lastRow="0" w:firstColumn="0" w:lastColumn="0" w:noHBand="0" w:noVBand="0"/>
      </w:tblPr>
      <w:tblGrid>
        <w:gridCol w:w="1218"/>
        <w:gridCol w:w="1442"/>
        <w:gridCol w:w="1118"/>
        <w:gridCol w:w="1094"/>
        <w:gridCol w:w="1218"/>
        <w:gridCol w:w="1219"/>
        <w:gridCol w:w="1219"/>
      </w:tblGrid>
      <w:tr w:rsidR="00D8184F" w:rsidRPr="00730577" w:rsidTr="002B436D">
        <w:trPr>
          <w:trHeight w:val="403"/>
        </w:trPr>
        <w:tc>
          <w:tcPr>
            <w:tcW w:w="1218" w:type="dxa"/>
            <w:vMerge w:val="restart"/>
            <w:tcBorders>
              <w:top w:val="single" w:sz="4" w:space="0" w:color="auto"/>
              <w:bottom w:val="single" w:sz="4" w:space="0" w:color="auto"/>
            </w:tcBorders>
          </w:tcPr>
          <w:p w:rsidR="00D8184F" w:rsidRPr="00730577" w:rsidRDefault="00D8184F" w:rsidP="00024B7C">
            <w:pPr>
              <w:widowControl/>
              <w:adjustRightInd w:val="0"/>
              <w:snapToGrid w:val="0"/>
              <w:spacing w:line="360" w:lineRule="auto"/>
              <w:rPr>
                <w:rFonts w:ascii="Book Antiqua" w:hAnsi="Book Antiqua" w:cs="宋体"/>
                <w:b/>
                <w:color w:val="000000"/>
                <w:kern w:val="0"/>
                <w:sz w:val="24"/>
                <w:lang w:val="en-GB" w:bidi="ar"/>
              </w:rPr>
            </w:pPr>
            <w:r w:rsidRPr="00730577">
              <w:rPr>
                <w:rFonts w:ascii="Book Antiqua" w:hAnsi="Book Antiqua" w:cs="宋体"/>
                <w:b/>
                <w:color w:val="000000"/>
                <w:kern w:val="0"/>
                <w:sz w:val="24"/>
                <w:lang w:val="en-GB" w:bidi="ar"/>
              </w:rPr>
              <w:t>Item</w:t>
            </w:r>
            <w:r w:rsidRPr="00730577">
              <w:rPr>
                <w:rFonts w:ascii="Book Antiqua" w:hAnsi="Book Antiqua" w:cs="宋体" w:hint="eastAsia"/>
                <w:b/>
                <w:color w:val="000000"/>
                <w:kern w:val="0"/>
                <w:sz w:val="24"/>
                <w:lang w:val="en-GB" w:bidi="ar"/>
              </w:rPr>
              <w:t>s</w:t>
            </w:r>
          </w:p>
        </w:tc>
        <w:tc>
          <w:tcPr>
            <w:tcW w:w="1442" w:type="dxa"/>
            <w:vMerge w:val="restart"/>
            <w:tcBorders>
              <w:top w:val="single" w:sz="4" w:space="0" w:color="auto"/>
              <w:bottom w:val="single" w:sz="4" w:space="0" w:color="auto"/>
            </w:tcBorders>
          </w:tcPr>
          <w:p w:rsidR="00D8184F" w:rsidRPr="00730577" w:rsidRDefault="00D8184F" w:rsidP="00024B7C">
            <w:pPr>
              <w:widowControl/>
              <w:adjustRightInd w:val="0"/>
              <w:snapToGrid w:val="0"/>
              <w:spacing w:line="360" w:lineRule="auto"/>
              <w:rPr>
                <w:rFonts w:ascii="Book Antiqua" w:hAnsi="Book Antiqua" w:cs="宋体"/>
                <w:b/>
                <w:color w:val="000000"/>
                <w:kern w:val="0"/>
                <w:sz w:val="24"/>
                <w:lang w:val="en-GB" w:bidi="ar"/>
              </w:rPr>
            </w:pPr>
            <w:r w:rsidRPr="00730577">
              <w:rPr>
                <w:rFonts w:ascii="Book Antiqua" w:hAnsi="Book Antiqua" w:cs="宋体"/>
                <w:b/>
                <w:color w:val="000000"/>
                <w:kern w:val="0"/>
                <w:sz w:val="24"/>
                <w:lang w:val="en-GB" w:bidi="ar"/>
              </w:rPr>
              <w:t>Before transplantation</w:t>
            </w:r>
          </w:p>
        </w:tc>
        <w:tc>
          <w:tcPr>
            <w:tcW w:w="5868" w:type="dxa"/>
            <w:gridSpan w:val="5"/>
            <w:tcBorders>
              <w:top w:val="single" w:sz="4" w:space="0" w:color="auto"/>
              <w:bottom w:val="single" w:sz="4" w:space="0" w:color="auto"/>
            </w:tcBorders>
          </w:tcPr>
          <w:p w:rsidR="00D8184F" w:rsidRPr="00730577" w:rsidRDefault="00D8184F" w:rsidP="00024B7C">
            <w:pPr>
              <w:adjustRightInd w:val="0"/>
              <w:snapToGrid w:val="0"/>
              <w:spacing w:line="360" w:lineRule="auto"/>
              <w:rPr>
                <w:rFonts w:ascii="Book Antiqua" w:hAnsi="Book Antiqua" w:cs="宋体"/>
                <w:b/>
                <w:color w:val="000000"/>
                <w:kern w:val="0"/>
                <w:sz w:val="24"/>
                <w:lang w:val="en-GB" w:bidi="ar"/>
              </w:rPr>
            </w:pPr>
            <w:r w:rsidRPr="00D8184F">
              <w:rPr>
                <w:rFonts w:ascii="Book Antiqua" w:hAnsi="Book Antiqua" w:cs="宋体"/>
                <w:b/>
                <w:color w:val="000000"/>
                <w:kern w:val="0"/>
                <w:sz w:val="24"/>
                <w:lang w:val="en-GB" w:bidi="ar"/>
              </w:rPr>
              <w:t>After transplantation</w:t>
            </w:r>
          </w:p>
        </w:tc>
      </w:tr>
      <w:tr w:rsidR="00D8184F" w:rsidRPr="00730577" w:rsidTr="002B436D">
        <w:trPr>
          <w:trHeight w:val="789"/>
        </w:trPr>
        <w:tc>
          <w:tcPr>
            <w:tcW w:w="1218" w:type="dxa"/>
            <w:vMerge/>
            <w:tcBorders>
              <w:top w:val="single" w:sz="4" w:space="0" w:color="auto"/>
              <w:bottom w:val="single" w:sz="4" w:space="0" w:color="auto"/>
            </w:tcBorders>
          </w:tcPr>
          <w:p w:rsidR="00D8184F" w:rsidRPr="00730577" w:rsidRDefault="00D8184F" w:rsidP="00024B7C">
            <w:pPr>
              <w:widowControl/>
              <w:adjustRightInd w:val="0"/>
              <w:snapToGrid w:val="0"/>
              <w:spacing w:line="360" w:lineRule="auto"/>
              <w:rPr>
                <w:rFonts w:ascii="Book Antiqua" w:hAnsi="Book Antiqua" w:cs="宋体"/>
                <w:b/>
                <w:color w:val="000000"/>
                <w:kern w:val="0"/>
                <w:sz w:val="24"/>
                <w:lang w:val="en-GB" w:bidi="ar"/>
              </w:rPr>
            </w:pPr>
          </w:p>
        </w:tc>
        <w:tc>
          <w:tcPr>
            <w:tcW w:w="1442" w:type="dxa"/>
            <w:vMerge/>
            <w:tcBorders>
              <w:top w:val="single" w:sz="4" w:space="0" w:color="auto"/>
              <w:bottom w:val="single" w:sz="4" w:space="0" w:color="auto"/>
            </w:tcBorders>
          </w:tcPr>
          <w:p w:rsidR="00D8184F" w:rsidRPr="00730577" w:rsidRDefault="00D8184F" w:rsidP="00024B7C">
            <w:pPr>
              <w:widowControl/>
              <w:adjustRightInd w:val="0"/>
              <w:snapToGrid w:val="0"/>
              <w:spacing w:line="360" w:lineRule="auto"/>
              <w:rPr>
                <w:rFonts w:ascii="Book Antiqua" w:hAnsi="Book Antiqua" w:cs="宋体"/>
                <w:b/>
                <w:color w:val="000000"/>
                <w:kern w:val="0"/>
                <w:sz w:val="24"/>
                <w:lang w:val="en-GB" w:bidi="ar"/>
              </w:rPr>
            </w:pPr>
          </w:p>
        </w:tc>
        <w:tc>
          <w:tcPr>
            <w:tcW w:w="1118" w:type="dxa"/>
            <w:tcBorders>
              <w:top w:val="single" w:sz="4" w:space="0" w:color="auto"/>
              <w:bottom w:val="single" w:sz="4" w:space="0" w:color="auto"/>
            </w:tcBorders>
          </w:tcPr>
          <w:p w:rsidR="00D8184F" w:rsidRPr="00730577" w:rsidRDefault="00D8184F" w:rsidP="00D8184F">
            <w:pPr>
              <w:adjustRightInd w:val="0"/>
              <w:snapToGrid w:val="0"/>
              <w:spacing w:line="360" w:lineRule="auto"/>
              <w:rPr>
                <w:rFonts w:ascii="Book Antiqua" w:hAnsi="Book Antiqua" w:cs="宋体"/>
                <w:b/>
                <w:color w:val="000000"/>
                <w:kern w:val="0"/>
                <w:sz w:val="24"/>
                <w:lang w:val="en-GB" w:bidi="ar"/>
              </w:rPr>
            </w:pPr>
            <w:r w:rsidRPr="00730577">
              <w:rPr>
                <w:rFonts w:ascii="Book Antiqua" w:hAnsi="Book Antiqua" w:cs="宋体"/>
                <w:b/>
                <w:color w:val="000000"/>
                <w:kern w:val="0"/>
                <w:sz w:val="24"/>
                <w:lang w:val="en-GB" w:bidi="ar"/>
              </w:rPr>
              <w:t xml:space="preserve"> </w:t>
            </w:r>
            <w:r w:rsidRPr="00D8184F">
              <w:rPr>
                <w:rFonts w:ascii="Book Antiqua" w:hAnsi="Book Antiqua" w:cs="宋体"/>
                <w:b/>
                <w:color w:val="000000"/>
                <w:kern w:val="0"/>
                <w:sz w:val="24"/>
                <w:lang w:val="en-GB" w:bidi="ar"/>
              </w:rPr>
              <w:t>1 d</w:t>
            </w:r>
          </w:p>
        </w:tc>
        <w:tc>
          <w:tcPr>
            <w:tcW w:w="1094" w:type="dxa"/>
            <w:tcBorders>
              <w:top w:val="single" w:sz="4" w:space="0" w:color="auto"/>
              <w:bottom w:val="single" w:sz="4" w:space="0" w:color="auto"/>
            </w:tcBorders>
          </w:tcPr>
          <w:p w:rsidR="00D8184F" w:rsidRPr="00730577" w:rsidRDefault="00D8184F" w:rsidP="00D8184F">
            <w:pPr>
              <w:adjustRightInd w:val="0"/>
              <w:snapToGrid w:val="0"/>
              <w:spacing w:line="360" w:lineRule="auto"/>
              <w:rPr>
                <w:rFonts w:ascii="Book Antiqua" w:hAnsi="Book Antiqua" w:cs="宋体"/>
                <w:b/>
                <w:color w:val="000000"/>
                <w:kern w:val="0"/>
                <w:sz w:val="24"/>
                <w:lang w:val="en-GB" w:bidi="ar"/>
              </w:rPr>
            </w:pPr>
            <w:r w:rsidRPr="00730577">
              <w:rPr>
                <w:rFonts w:ascii="Book Antiqua" w:hAnsi="Book Antiqua" w:cs="宋体"/>
                <w:b/>
                <w:color w:val="000000"/>
                <w:kern w:val="0"/>
                <w:sz w:val="24"/>
                <w:lang w:val="en-GB" w:bidi="ar"/>
              </w:rPr>
              <w:t xml:space="preserve"> </w:t>
            </w:r>
            <w:r w:rsidRPr="00D8184F">
              <w:rPr>
                <w:rFonts w:ascii="Book Antiqua" w:hAnsi="Book Antiqua" w:cs="宋体"/>
                <w:b/>
                <w:color w:val="000000"/>
                <w:kern w:val="0"/>
                <w:sz w:val="24"/>
                <w:lang w:val="en-GB" w:bidi="ar"/>
              </w:rPr>
              <w:t>15 d</w:t>
            </w:r>
          </w:p>
        </w:tc>
        <w:tc>
          <w:tcPr>
            <w:tcW w:w="1218" w:type="dxa"/>
            <w:tcBorders>
              <w:top w:val="single" w:sz="4" w:space="0" w:color="auto"/>
              <w:bottom w:val="single" w:sz="4" w:space="0" w:color="auto"/>
            </w:tcBorders>
          </w:tcPr>
          <w:p w:rsidR="00D8184F" w:rsidRPr="00730577" w:rsidRDefault="00D8184F" w:rsidP="00D8184F">
            <w:pPr>
              <w:adjustRightInd w:val="0"/>
              <w:snapToGrid w:val="0"/>
              <w:spacing w:line="360" w:lineRule="auto"/>
              <w:rPr>
                <w:rFonts w:ascii="Book Antiqua" w:hAnsi="Book Antiqua" w:cs="宋体"/>
                <w:b/>
                <w:color w:val="000000"/>
                <w:kern w:val="0"/>
                <w:sz w:val="24"/>
                <w:lang w:val="en-GB" w:bidi="ar"/>
              </w:rPr>
            </w:pPr>
            <w:r w:rsidRPr="00D8184F">
              <w:rPr>
                <w:rFonts w:ascii="Book Antiqua" w:hAnsi="Book Antiqua" w:cs="宋体"/>
                <w:b/>
                <w:color w:val="000000"/>
                <w:kern w:val="0"/>
                <w:sz w:val="24"/>
                <w:lang w:val="en-GB" w:bidi="ar"/>
              </w:rPr>
              <w:t>30 d</w:t>
            </w:r>
          </w:p>
        </w:tc>
        <w:tc>
          <w:tcPr>
            <w:tcW w:w="1219" w:type="dxa"/>
            <w:tcBorders>
              <w:top w:val="single" w:sz="4" w:space="0" w:color="auto"/>
              <w:bottom w:val="single" w:sz="4" w:space="0" w:color="auto"/>
            </w:tcBorders>
          </w:tcPr>
          <w:p w:rsidR="00D8184F" w:rsidRPr="00730577" w:rsidRDefault="00D8184F" w:rsidP="00D8184F">
            <w:pPr>
              <w:adjustRightInd w:val="0"/>
              <w:snapToGrid w:val="0"/>
              <w:spacing w:line="360" w:lineRule="auto"/>
              <w:rPr>
                <w:rFonts w:ascii="Book Antiqua" w:hAnsi="Book Antiqua" w:cs="宋体"/>
                <w:b/>
                <w:color w:val="000000"/>
                <w:kern w:val="0"/>
                <w:sz w:val="24"/>
                <w:lang w:val="en-GB" w:bidi="ar"/>
              </w:rPr>
            </w:pPr>
            <w:r w:rsidRPr="00730577">
              <w:rPr>
                <w:rFonts w:ascii="Book Antiqua" w:hAnsi="Book Antiqua" w:cs="宋体"/>
                <w:b/>
                <w:color w:val="000000"/>
                <w:kern w:val="0"/>
                <w:sz w:val="24"/>
                <w:lang w:val="en-GB" w:bidi="ar"/>
              </w:rPr>
              <w:t xml:space="preserve"> </w:t>
            </w:r>
            <w:r w:rsidRPr="00D8184F">
              <w:rPr>
                <w:rFonts w:ascii="Book Antiqua" w:hAnsi="Book Antiqua" w:cs="宋体"/>
                <w:b/>
                <w:color w:val="000000"/>
                <w:kern w:val="0"/>
                <w:sz w:val="24"/>
                <w:lang w:val="en-GB" w:bidi="ar"/>
              </w:rPr>
              <w:t>45 d</w:t>
            </w:r>
          </w:p>
        </w:tc>
        <w:tc>
          <w:tcPr>
            <w:tcW w:w="1219" w:type="dxa"/>
            <w:tcBorders>
              <w:top w:val="single" w:sz="4" w:space="0" w:color="auto"/>
              <w:bottom w:val="single" w:sz="4" w:space="0" w:color="auto"/>
            </w:tcBorders>
          </w:tcPr>
          <w:p w:rsidR="00D8184F" w:rsidRPr="00730577" w:rsidRDefault="00D8184F" w:rsidP="00D8184F">
            <w:pPr>
              <w:adjustRightInd w:val="0"/>
              <w:snapToGrid w:val="0"/>
              <w:spacing w:line="360" w:lineRule="auto"/>
              <w:rPr>
                <w:rFonts w:ascii="Book Antiqua" w:hAnsi="Book Antiqua" w:cs="宋体"/>
                <w:b/>
                <w:color w:val="000000"/>
                <w:kern w:val="0"/>
                <w:sz w:val="24"/>
                <w:lang w:val="en-GB" w:bidi="ar"/>
              </w:rPr>
            </w:pPr>
            <w:r w:rsidRPr="00730577">
              <w:rPr>
                <w:rFonts w:ascii="Book Antiqua" w:hAnsi="Book Antiqua" w:cs="宋体"/>
                <w:b/>
                <w:color w:val="000000"/>
                <w:kern w:val="0"/>
                <w:sz w:val="24"/>
                <w:lang w:val="en-GB" w:bidi="ar"/>
              </w:rPr>
              <w:t xml:space="preserve"> </w:t>
            </w:r>
            <w:r w:rsidRPr="00D8184F">
              <w:rPr>
                <w:rFonts w:ascii="Book Antiqua" w:hAnsi="Book Antiqua" w:cs="宋体"/>
                <w:b/>
                <w:color w:val="000000"/>
                <w:kern w:val="0"/>
                <w:sz w:val="24"/>
                <w:lang w:val="en-GB" w:bidi="ar"/>
              </w:rPr>
              <w:t>60 d</w:t>
            </w:r>
          </w:p>
        </w:tc>
      </w:tr>
      <w:tr w:rsidR="009B375D" w:rsidRPr="00730577" w:rsidTr="002B436D">
        <w:tc>
          <w:tcPr>
            <w:tcW w:w="1218" w:type="dxa"/>
            <w:tcBorders>
              <w:top w:val="single" w:sz="4" w:space="0" w:color="auto"/>
            </w:tcBorders>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Negative control group</w:t>
            </w:r>
          </w:p>
        </w:tc>
        <w:tc>
          <w:tcPr>
            <w:tcW w:w="1442" w:type="dxa"/>
            <w:tcBorders>
              <w:top w:val="single" w:sz="4" w:space="0" w:color="auto"/>
            </w:tcBorders>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8.61</w:t>
            </w:r>
            <w:r w:rsidR="00D8184F"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w:t>
            </w:r>
            <w:r w:rsidR="00D8184F"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0.03</w:t>
            </w:r>
          </w:p>
        </w:tc>
        <w:tc>
          <w:tcPr>
            <w:tcW w:w="1118" w:type="dxa"/>
            <w:tcBorders>
              <w:top w:val="single" w:sz="4" w:space="0" w:color="auto"/>
            </w:tcBorders>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9.25</w:t>
            </w:r>
            <w:r w:rsidR="00D8184F"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w:t>
            </w:r>
            <w:r w:rsidR="00D8184F"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0.35</w:t>
            </w:r>
          </w:p>
        </w:tc>
        <w:tc>
          <w:tcPr>
            <w:tcW w:w="1094" w:type="dxa"/>
            <w:tcBorders>
              <w:top w:val="single" w:sz="4" w:space="0" w:color="auto"/>
            </w:tcBorders>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8.64</w:t>
            </w:r>
            <w:r w:rsidR="00D8184F"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w:t>
            </w:r>
            <w:r w:rsidR="00D8184F"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0.56</w:t>
            </w:r>
          </w:p>
        </w:tc>
        <w:tc>
          <w:tcPr>
            <w:tcW w:w="1218" w:type="dxa"/>
            <w:tcBorders>
              <w:top w:val="single" w:sz="4" w:space="0" w:color="auto"/>
            </w:tcBorders>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9.27</w:t>
            </w:r>
            <w:r w:rsidR="00D8184F"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w:t>
            </w:r>
            <w:r w:rsidR="00D8184F"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0.36</w:t>
            </w:r>
          </w:p>
        </w:tc>
        <w:tc>
          <w:tcPr>
            <w:tcW w:w="1219" w:type="dxa"/>
            <w:tcBorders>
              <w:top w:val="single" w:sz="4" w:space="0" w:color="auto"/>
            </w:tcBorders>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8.93</w:t>
            </w:r>
            <w:r w:rsidR="00D8184F"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w:t>
            </w:r>
            <w:r w:rsidR="00D8184F"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0.26</w:t>
            </w:r>
          </w:p>
        </w:tc>
        <w:tc>
          <w:tcPr>
            <w:tcW w:w="1219" w:type="dxa"/>
            <w:tcBorders>
              <w:top w:val="single" w:sz="4" w:space="0" w:color="auto"/>
            </w:tcBorders>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9.11</w:t>
            </w:r>
            <w:r w:rsidR="00D8184F"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w:t>
            </w:r>
            <w:r w:rsidR="00D8184F"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0.10</w:t>
            </w:r>
          </w:p>
        </w:tc>
      </w:tr>
      <w:tr w:rsidR="009B375D" w:rsidRPr="00730577" w:rsidTr="002B436D">
        <w:trPr>
          <w:trHeight w:val="301"/>
        </w:trPr>
        <w:tc>
          <w:tcPr>
            <w:tcW w:w="1218" w:type="dxa"/>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Model group</w:t>
            </w:r>
          </w:p>
        </w:tc>
        <w:tc>
          <w:tcPr>
            <w:tcW w:w="1442" w:type="dxa"/>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8.76</w:t>
            </w:r>
            <w:r w:rsidR="00D8184F"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w:t>
            </w:r>
            <w:r w:rsidR="00D8184F"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0.17</w:t>
            </w:r>
            <w:r w:rsidR="00D8184F" w:rsidRPr="00730577">
              <w:rPr>
                <w:rFonts w:ascii="Book Antiqua" w:hAnsi="Book Antiqua" w:cs="宋体" w:hint="eastAsia"/>
                <w:color w:val="000000"/>
                <w:kern w:val="0"/>
                <w:sz w:val="24"/>
                <w:lang w:val="en-GB" w:bidi="ar"/>
              </w:rPr>
              <w:t xml:space="preserve"> (</w:t>
            </w:r>
            <w:r w:rsidRPr="00730577">
              <w:rPr>
                <w:rFonts w:ascii="Book Antiqua" w:hAnsi="Book Antiqua" w:cs="宋体"/>
                <w:i/>
                <w:color w:val="000000"/>
                <w:kern w:val="0"/>
                <w:sz w:val="24"/>
                <w:lang w:val="en-GB" w:bidi="ar"/>
              </w:rPr>
              <w:t>P</w:t>
            </w:r>
            <w:r w:rsidR="00D8184F" w:rsidRPr="00730577">
              <w:rPr>
                <w:rFonts w:ascii="Book Antiqua" w:hAnsi="Book Antiqua" w:cs="宋体" w:hint="eastAsia"/>
                <w:i/>
                <w:color w:val="000000"/>
                <w:kern w:val="0"/>
                <w:sz w:val="24"/>
                <w:lang w:val="en-GB" w:bidi="ar"/>
              </w:rPr>
              <w:t xml:space="preserve"> </w:t>
            </w:r>
            <w:r w:rsidRPr="00730577">
              <w:rPr>
                <w:rFonts w:ascii="Book Antiqua" w:hAnsi="Book Antiqua" w:cs="宋体"/>
                <w:color w:val="000000"/>
                <w:kern w:val="0"/>
                <w:sz w:val="24"/>
                <w:lang w:val="en-GB" w:bidi="ar"/>
              </w:rPr>
              <w:t>=</w:t>
            </w:r>
            <w:r w:rsidR="00D8184F"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0.19</w:t>
            </w:r>
            <w:r w:rsidR="00D8184F" w:rsidRPr="00730577">
              <w:rPr>
                <w:rFonts w:ascii="Book Antiqua" w:hAnsi="Book Antiqua" w:cs="宋体" w:hint="eastAsia"/>
                <w:color w:val="000000"/>
                <w:kern w:val="0"/>
                <w:sz w:val="24"/>
                <w:lang w:val="en-GB" w:bidi="ar"/>
              </w:rPr>
              <w:t>)</w:t>
            </w:r>
          </w:p>
        </w:tc>
        <w:tc>
          <w:tcPr>
            <w:tcW w:w="1118" w:type="dxa"/>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18.33</w:t>
            </w:r>
            <w:r w:rsidR="00D8184F"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w:t>
            </w:r>
            <w:r w:rsidR="00D8184F"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0.79</w:t>
            </w:r>
          </w:p>
        </w:tc>
        <w:tc>
          <w:tcPr>
            <w:tcW w:w="1094" w:type="dxa"/>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20.36</w:t>
            </w:r>
            <w:r w:rsidR="00D8184F"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w:t>
            </w:r>
            <w:r w:rsidR="00D8184F"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0.74</w:t>
            </w:r>
          </w:p>
        </w:tc>
        <w:tc>
          <w:tcPr>
            <w:tcW w:w="1218" w:type="dxa"/>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22.38</w:t>
            </w:r>
            <w:r w:rsidR="00D8184F"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w:t>
            </w:r>
            <w:r w:rsidR="00D8184F"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1.05</w:t>
            </w:r>
          </w:p>
        </w:tc>
        <w:tc>
          <w:tcPr>
            <w:tcW w:w="1219" w:type="dxa"/>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24.26</w:t>
            </w:r>
            <w:r w:rsidR="00D8184F"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w:t>
            </w:r>
            <w:r w:rsidR="00D8184F"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1.15</w:t>
            </w:r>
          </w:p>
        </w:tc>
        <w:tc>
          <w:tcPr>
            <w:tcW w:w="1219" w:type="dxa"/>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25.19</w:t>
            </w:r>
            <w:r w:rsidR="00D8184F"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w:t>
            </w:r>
            <w:r w:rsidR="00D8184F"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0.96</w:t>
            </w:r>
          </w:p>
        </w:tc>
      </w:tr>
      <w:tr w:rsidR="009B375D" w:rsidRPr="00730577" w:rsidTr="002B436D">
        <w:tc>
          <w:tcPr>
            <w:tcW w:w="1218" w:type="dxa"/>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proofErr w:type="spellStart"/>
            <w:r w:rsidRPr="00730577">
              <w:rPr>
                <w:rFonts w:ascii="Book Antiqua" w:hAnsi="Book Antiqua" w:cs="宋体"/>
                <w:color w:val="000000"/>
                <w:kern w:val="0"/>
                <w:sz w:val="24"/>
                <w:lang w:val="en-GB" w:bidi="ar"/>
              </w:rPr>
              <w:t>hUCMSC</w:t>
            </w:r>
            <w:proofErr w:type="spellEnd"/>
            <w:r w:rsidRPr="00730577">
              <w:rPr>
                <w:rFonts w:ascii="Book Antiqua" w:hAnsi="Book Antiqua" w:cs="宋体"/>
                <w:color w:val="000000"/>
                <w:kern w:val="0"/>
                <w:sz w:val="24"/>
                <w:lang w:val="en-GB" w:bidi="ar"/>
              </w:rPr>
              <w:t xml:space="preserve"> group</w:t>
            </w:r>
          </w:p>
        </w:tc>
        <w:tc>
          <w:tcPr>
            <w:tcW w:w="1442" w:type="dxa"/>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8.70</w:t>
            </w:r>
            <w:r w:rsidR="00D8184F"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w:t>
            </w:r>
            <w:r w:rsidR="00D8184F"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0.38</w:t>
            </w:r>
            <w:r w:rsidR="00D8184F" w:rsidRPr="00730577">
              <w:rPr>
                <w:rFonts w:ascii="Book Antiqua" w:hAnsi="Book Antiqua" w:cs="宋体" w:hint="eastAsia"/>
                <w:color w:val="000000"/>
                <w:kern w:val="0"/>
                <w:sz w:val="24"/>
                <w:lang w:val="en-GB" w:bidi="ar"/>
              </w:rPr>
              <w:t xml:space="preserve"> (</w:t>
            </w:r>
            <w:r w:rsidRPr="00730577">
              <w:rPr>
                <w:rFonts w:ascii="Book Antiqua" w:hAnsi="Book Antiqua" w:cs="宋体"/>
                <w:i/>
                <w:color w:val="000000"/>
                <w:kern w:val="0"/>
                <w:sz w:val="24"/>
                <w:lang w:val="en-GB" w:bidi="ar"/>
              </w:rPr>
              <w:t>P</w:t>
            </w:r>
            <w:r w:rsidR="00D8184F" w:rsidRPr="00730577">
              <w:rPr>
                <w:rFonts w:ascii="Book Antiqua" w:hAnsi="Book Antiqua" w:cs="宋体" w:hint="eastAsia"/>
                <w:i/>
                <w:color w:val="000000"/>
                <w:kern w:val="0"/>
                <w:sz w:val="24"/>
                <w:lang w:val="en-GB" w:bidi="ar"/>
              </w:rPr>
              <w:t xml:space="preserve"> </w:t>
            </w:r>
            <w:r w:rsidRPr="00730577">
              <w:rPr>
                <w:rFonts w:ascii="Book Antiqua" w:hAnsi="Book Antiqua" w:cs="宋体"/>
                <w:color w:val="000000"/>
                <w:kern w:val="0"/>
                <w:sz w:val="24"/>
                <w:lang w:val="en-GB" w:bidi="ar"/>
              </w:rPr>
              <w:t>=</w:t>
            </w:r>
            <w:r w:rsidR="00D8184F"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0.93</w:t>
            </w:r>
            <w:r w:rsidR="00D8184F" w:rsidRPr="00730577">
              <w:rPr>
                <w:rFonts w:ascii="Book Antiqua" w:hAnsi="Book Antiqua" w:cs="宋体" w:hint="eastAsia"/>
                <w:color w:val="000000"/>
                <w:kern w:val="0"/>
                <w:sz w:val="24"/>
                <w:lang w:val="en-GB" w:bidi="ar"/>
              </w:rPr>
              <w:t>)</w:t>
            </w:r>
          </w:p>
        </w:tc>
        <w:tc>
          <w:tcPr>
            <w:tcW w:w="1118" w:type="dxa"/>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19.44</w:t>
            </w:r>
            <w:r w:rsidR="00D8184F"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w:t>
            </w:r>
            <w:r w:rsidR="00D8184F"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1.23</w:t>
            </w:r>
          </w:p>
        </w:tc>
        <w:tc>
          <w:tcPr>
            <w:tcW w:w="1094" w:type="dxa"/>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14.07</w:t>
            </w:r>
            <w:r w:rsidR="00D8184F"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w:t>
            </w:r>
            <w:r w:rsidR="00D8184F"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0.53</w:t>
            </w:r>
          </w:p>
        </w:tc>
        <w:tc>
          <w:tcPr>
            <w:tcW w:w="1218" w:type="dxa"/>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15.52</w:t>
            </w:r>
            <w:r w:rsidR="00D8184F"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w:t>
            </w:r>
            <w:r w:rsidR="00D8184F"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0.57</w:t>
            </w:r>
          </w:p>
        </w:tc>
        <w:tc>
          <w:tcPr>
            <w:tcW w:w="1219" w:type="dxa"/>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18.22</w:t>
            </w:r>
            <w:r w:rsidR="00D8184F"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w:t>
            </w:r>
            <w:r w:rsidR="00D8184F"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1.14</w:t>
            </w:r>
          </w:p>
        </w:tc>
        <w:tc>
          <w:tcPr>
            <w:tcW w:w="1219" w:type="dxa"/>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18.55</w:t>
            </w:r>
            <w:r w:rsidR="00D8184F"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w:t>
            </w:r>
            <w:r w:rsidR="00D8184F"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0.66</w:t>
            </w:r>
          </w:p>
        </w:tc>
      </w:tr>
      <w:tr w:rsidR="009B375D" w:rsidRPr="00730577" w:rsidTr="002B436D">
        <w:tc>
          <w:tcPr>
            <w:tcW w:w="1218" w:type="dxa"/>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Positive control group</w:t>
            </w:r>
          </w:p>
        </w:tc>
        <w:tc>
          <w:tcPr>
            <w:tcW w:w="1442" w:type="dxa"/>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8.66</w:t>
            </w:r>
            <w:r w:rsidR="00D8184F"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w:t>
            </w:r>
            <w:r w:rsidR="00D8184F"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0.45</w:t>
            </w:r>
            <w:r w:rsidR="00D8184F" w:rsidRPr="00730577">
              <w:rPr>
                <w:rFonts w:ascii="Book Antiqua" w:hAnsi="Book Antiqua" w:cs="宋体" w:hint="eastAsia"/>
                <w:color w:val="000000"/>
                <w:kern w:val="0"/>
                <w:sz w:val="24"/>
                <w:lang w:val="en-GB" w:bidi="ar"/>
              </w:rPr>
              <w:t xml:space="preserve"> (</w:t>
            </w:r>
            <w:r w:rsidRPr="00730577">
              <w:rPr>
                <w:rFonts w:ascii="Book Antiqua" w:hAnsi="Book Antiqua" w:cs="宋体"/>
                <w:i/>
                <w:color w:val="000000"/>
                <w:kern w:val="0"/>
                <w:sz w:val="24"/>
                <w:lang w:val="en-GB" w:bidi="ar"/>
              </w:rPr>
              <w:t>P</w:t>
            </w:r>
            <w:r w:rsidR="00D8184F" w:rsidRPr="00730577">
              <w:rPr>
                <w:rFonts w:ascii="Book Antiqua" w:hAnsi="Book Antiqua" w:cs="宋体" w:hint="eastAsia"/>
                <w:i/>
                <w:color w:val="000000"/>
                <w:kern w:val="0"/>
                <w:sz w:val="24"/>
                <w:lang w:val="en-GB" w:bidi="ar"/>
              </w:rPr>
              <w:t xml:space="preserve"> </w:t>
            </w:r>
            <w:r w:rsidRPr="00730577">
              <w:rPr>
                <w:rFonts w:ascii="Book Antiqua" w:hAnsi="Book Antiqua" w:cs="宋体"/>
                <w:color w:val="000000"/>
                <w:kern w:val="0"/>
                <w:sz w:val="24"/>
                <w:lang w:val="en-GB" w:bidi="ar"/>
              </w:rPr>
              <w:t>=</w:t>
            </w:r>
            <w:r w:rsidR="00D8184F"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0.10</w:t>
            </w:r>
            <w:r w:rsidR="00D8184F" w:rsidRPr="00730577">
              <w:rPr>
                <w:rFonts w:ascii="Book Antiqua" w:hAnsi="Book Antiqua" w:cs="宋体" w:hint="eastAsia"/>
                <w:color w:val="000000"/>
                <w:kern w:val="0"/>
                <w:sz w:val="24"/>
                <w:lang w:val="en-GB" w:bidi="ar"/>
              </w:rPr>
              <w:t>)</w:t>
            </w:r>
          </w:p>
        </w:tc>
        <w:tc>
          <w:tcPr>
            <w:tcW w:w="1118" w:type="dxa"/>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18.5</w:t>
            </w:r>
            <w:r w:rsidR="00D8184F"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w:t>
            </w:r>
            <w:r w:rsidR="00D8184F"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0.31</w:t>
            </w:r>
          </w:p>
        </w:tc>
        <w:tc>
          <w:tcPr>
            <w:tcW w:w="1094" w:type="dxa"/>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12.50</w:t>
            </w:r>
            <w:r w:rsidR="00D8184F"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w:t>
            </w:r>
            <w:r w:rsidR="00D8184F"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0.63</w:t>
            </w:r>
          </w:p>
        </w:tc>
        <w:tc>
          <w:tcPr>
            <w:tcW w:w="1218" w:type="dxa"/>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12.39</w:t>
            </w:r>
            <w:r w:rsidR="00D8184F"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w:t>
            </w:r>
            <w:r w:rsidR="00D8184F"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0.03</w:t>
            </w:r>
          </w:p>
        </w:tc>
        <w:tc>
          <w:tcPr>
            <w:tcW w:w="1219" w:type="dxa"/>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13.50</w:t>
            </w:r>
            <w:r w:rsidR="00D8184F"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w:t>
            </w:r>
            <w:r w:rsidR="00D8184F"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1.04</w:t>
            </w:r>
          </w:p>
        </w:tc>
        <w:tc>
          <w:tcPr>
            <w:tcW w:w="1219" w:type="dxa"/>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color w:val="000000"/>
                <w:kern w:val="0"/>
                <w:sz w:val="24"/>
                <w:lang w:val="en-GB" w:bidi="ar"/>
              </w:rPr>
              <w:t>14.28</w:t>
            </w:r>
            <w:r w:rsidR="00D8184F"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w:t>
            </w:r>
            <w:r w:rsidR="00D8184F" w:rsidRPr="00730577">
              <w:rPr>
                <w:rFonts w:ascii="Book Antiqua" w:hAnsi="Book Antiqua" w:cs="宋体" w:hint="eastAsia"/>
                <w:color w:val="000000"/>
                <w:kern w:val="0"/>
                <w:sz w:val="24"/>
                <w:lang w:val="en-GB" w:bidi="ar"/>
              </w:rPr>
              <w:t xml:space="preserve"> </w:t>
            </w:r>
            <w:r w:rsidRPr="00730577">
              <w:rPr>
                <w:rFonts w:ascii="Book Antiqua" w:hAnsi="Book Antiqua" w:cs="宋体"/>
                <w:color w:val="000000"/>
                <w:kern w:val="0"/>
                <w:sz w:val="24"/>
                <w:lang w:val="en-GB" w:bidi="ar"/>
              </w:rPr>
              <w:t>0.64</w:t>
            </w:r>
          </w:p>
        </w:tc>
      </w:tr>
      <w:tr w:rsidR="009B375D" w:rsidRPr="00730577" w:rsidTr="002B436D">
        <w:tc>
          <w:tcPr>
            <w:tcW w:w="1218" w:type="dxa"/>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i/>
                <w:color w:val="000000"/>
                <w:kern w:val="0"/>
                <w:sz w:val="24"/>
                <w:lang w:val="en-GB" w:bidi="ar"/>
              </w:rPr>
              <w:t>P</w:t>
            </w:r>
            <w:r w:rsidRPr="00730577">
              <w:rPr>
                <w:rFonts w:ascii="Book Antiqua" w:hAnsi="Book Antiqua" w:cs="宋体"/>
                <w:color w:val="000000"/>
                <w:kern w:val="0"/>
                <w:sz w:val="24"/>
                <w:lang w:val="en-GB" w:bidi="ar"/>
              </w:rPr>
              <w:t xml:space="preserve"> value</w:t>
            </w:r>
          </w:p>
        </w:tc>
        <w:tc>
          <w:tcPr>
            <w:tcW w:w="1442" w:type="dxa"/>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r w:rsidRPr="00730577">
              <w:rPr>
                <w:rFonts w:ascii="Book Antiqua" w:hAnsi="Book Antiqua" w:cs="宋体"/>
                <w:i/>
                <w:color w:val="000000"/>
                <w:kern w:val="0"/>
                <w:sz w:val="24"/>
                <w:lang w:val="en-GB" w:bidi="ar"/>
              </w:rPr>
              <w:t>P</w:t>
            </w:r>
            <w:r w:rsidRPr="00730577">
              <w:rPr>
                <w:rFonts w:ascii="Book Antiqua" w:hAnsi="Book Antiqua" w:cs="宋体"/>
                <w:color w:val="000000"/>
                <w:kern w:val="0"/>
                <w:sz w:val="24"/>
                <w:lang w:val="en-GB" w:bidi="ar"/>
              </w:rPr>
              <w:t xml:space="preserve"> </w:t>
            </w:r>
            <w:r w:rsidR="00D8184F" w:rsidRPr="00730577">
              <w:rPr>
                <w:rFonts w:ascii="Book Antiqua" w:hAnsi="Book Antiqua" w:cs="宋体" w:hint="eastAsia"/>
                <w:color w:val="000000"/>
                <w:kern w:val="0"/>
                <w:sz w:val="24"/>
                <w:lang w:val="en-GB" w:bidi="ar"/>
              </w:rPr>
              <w:t xml:space="preserve">&gt; </w:t>
            </w:r>
            <w:r w:rsidRPr="00730577">
              <w:rPr>
                <w:rFonts w:ascii="Book Antiqua" w:hAnsi="Book Antiqua" w:cs="宋体"/>
                <w:color w:val="000000"/>
                <w:kern w:val="0"/>
                <w:sz w:val="24"/>
                <w:lang w:val="en-GB" w:bidi="ar"/>
              </w:rPr>
              <w:t>0. 05</w:t>
            </w:r>
          </w:p>
        </w:tc>
        <w:tc>
          <w:tcPr>
            <w:tcW w:w="1118" w:type="dxa"/>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p>
        </w:tc>
        <w:tc>
          <w:tcPr>
            <w:tcW w:w="1094" w:type="dxa"/>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p>
        </w:tc>
        <w:tc>
          <w:tcPr>
            <w:tcW w:w="1218" w:type="dxa"/>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p>
        </w:tc>
        <w:tc>
          <w:tcPr>
            <w:tcW w:w="1219" w:type="dxa"/>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p>
        </w:tc>
        <w:tc>
          <w:tcPr>
            <w:tcW w:w="1219" w:type="dxa"/>
          </w:tcPr>
          <w:p w:rsidR="00730577" w:rsidRPr="00730577" w:rsidRDefault="00730577" w:rsidP="00024B7C">
            <w:pPr>
              <w:widowControl/>
              <w:adjustRightInd w:val="0"/>
              <w:snapToGrid w:val="0"/>
              <w:spacing w:line="360" w:lineRule="auto"/>
              <w:rPr>
                <w:rFonts w:ascii="Book Antiqua" w:hAnsi="Book Antiqua" w:cs="宋体"/>
                <w:color w:val="000000"/>
                <w:kern w:val="0"/>
                <w:sz w:val="24"/>
                <w:lang w:val="en-GB" w:bidi="ar"/>
              </w:rPr>
            </w:pPr>
          </w:p>
        </w:tc>
      </w:tr>
    </w:tbl>
    <w:p w:rsidR="00730577" w:rsidRPr="00730577" w:rsidRDefault="002B436D" w:rsidP="002B436D">
      <w:pPr>
        <w:widowControl/>
        <w:adjustRightInd w:val="0"/>
        <w:snapToGrid w:val="0"/>
        <w:spacing w:line="360" w:lineRule="auto"/>
        <w:rPr>
          <w:rFonts w:ascii="Book Antiqua" w:hAnsi="Book Antiqua"/>
          <w:color w:val="000000"/>
          <w:sz w:val="24"/>
        </w:rPr>
      </w:pPr>
      <w:proofErr w:type="spellStart"/>
      <w:proofErr w:type="gramStart"/>
      <w:r w:rsidRPr="00AB09FB">
        <w:rPr>
          <w:rFonts w:ascii="Book Antiqua" w:hAnsi="Book Antiqua" w:cs="宋体"/>
          <w:color w:val="000000"/>
          <w:kern w:val="0"/>
          <w:sz w:val="24"/>
          <w:lang w:val="en-GB" w:bidi="ar"/>
        </w:rPr>
        <w:t>hUCMSC</w:t>
      </w:r>
      <w:proofErr w:type="spellEnd"/>
      <w:proofErr w:type="gramEnd"/>
      <w:r>
        <w:rPr>
          <w:rFonts w:ascii="Book Antiqua" w:hAnsi="Book Antiqua" w:cs="宋体" w:hint="eastAsia"/>
          <w:color w:val="000000"/>
          <w:kern w:val="0"/>
          <w:sz w:val="24"/>
          <w:lang w:val="en-GB" w:bidi="ar"/>
        </w:rPr>
        <w:t>:</w:t>
      </w:r>
      <w:r w:rsidRPr="00885089">
        <w:rPr>
          <w:rFonts w:ascii="Book Antiqua" w:hAnsi="Book Antiqua" w:cs="宋体"/>
          <w:color w:val="000000"/>
          <w:sz w:val="24"/>
          <w:lang w:val="en-GB" w:bidi="ar"/>
        </w:rPr>
        <w:t xml:space="preserve"> Human umbil</w:t>
      </w:r>
      <w:r>
        <w:rPr>
          <w:rFonts w:ascii="Book Antiqua" w:hAnsi="Book Antiqua" w:cs="宋体"/>
          <w:color w:val="000000"/>
          <w:sz w:val="24"/>
          <w:lang w:val="en-GB" w:bidi="ar"/>
        </w:rPr>
        <w:t>ical cord mesenchymal stem cell</w:t>
      </w:r>
      <w:r>
        <w:rPr>
          <w:rFonts w:ascii="Book Antiqua" w:hAnsi="Book Antiqua" w:cs="宋体" w:hint="eastAsia"/>
          <w:color w:val="000000"/>
          <w:sz w:val="24"/>
          <w:lang w:val="en-GB" w:bidi="ar"/>
        </w:rPr>
        <w:t>.</w:t>
      </w:r>
      <w:bookmarkEnd w:id="0"/>
    </w:p>
    <w:sectPr w:rsidR="00730577" w:rsidRPr="0073057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BFA" w:rsidRDefault="001B3BFA" w:rsidP="00B934CE">
      <w:r>
        <w:separator/>
      </w:r>
    </w:p>
  </w:endnote>
  <w:endnote w:type="continuationSeparator" w:id="0">
    <w:p w:rsidR="001B3BFA" w:rsidRDefault="001B3BFA" w:rsidP="00B9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方正黑体_GBK">
    <w:altName w:val="微软雅黑"/>
    <w:charset w:val="86"/>
    <w:family w:val="script"/>
    <w:pitch w:val="default"/>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BFA" w:rsidRDefault="001B3BFA" w:rsidP="00B934CE">
      <w:r>
        <w:separator/>
      </w:r>
    </w:p>
  </w:footnote>
  <w:footnote w:type="continuationSeparator" w:id="0">
    <w:p w:rsidR="001B3BFA" w:rsidRDefault="001B3BFA" w:rsidP="00B93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150E4A"/>
    <w:multiLevelType w:val="singleLevel"/>
    <w:tmpl w:val="FE150E4A"/>
    <w:lvl w:ilvl="0">
      <w:start w:val="1"/>
      <w:numFmt w:val="decimal"/>
      <w:suff w:val="space"/>
      <w:lvlText w:val="[%1]"/>
      <w:lvlJc w:val="left"/>
    </w:lvl>
  </w:abstractNum>
  <w:abstractNum w:abstractNumId="1">
    <w:nsid w:val="7AC93309"/>
    <w:multiLevelType w:val="multilevel"/>
    <w:tmpl w:val="7AC93309"/>
    <w:lvl w:ilvl="0">
      <w:start w:val="1"/>
      <w:numFmt w:val="upperLetter"/>
      <w:lvlText w:val="%1."/>
      <w:lvlJc w:val="left"/>
      <w:pPr>
        <w:ind w:left="360" w:hanging="360"/>
      </w:pPr>
      <w:rPr>
        <w:rFonts w:hint="default"/>
        <w:sz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26D"/>
    <w:rsid w:val="000010D0"/>
    <w:rsid w:val="000012A7"/>
    <w:rsid w:val="00004C77"/>
    <w:rsid w:val="00017D6F"/>
    <w:rsid w:val="00024B7C"/>
    <w:rsid w:val="000659B1"/>
    <w:rsid w:val="00090988"/>
    <w:rsid w:val="00092862"/>
    <w:rsid w:val="00092D1B"/>
    <w:rsid w:val="00092F39"/>
    <w:rsid w:val="000A7907"/>
    <w:rsid w:val="000C24E5"/>
    <w:rsid w:val="000D1E94"/>
    <w:rsid w:val="00103584"/>
    <w:rsid w:val="00110778"/>
    <w:rsid w:val="00110AFA"/>
    <w:rsid w:val="00114610"/>
    <w:rsid w:val="00163B5E"/>
    <w:rsid w:val="001A674D"/>
    <w:rsid w:val="001B3BFA"/>
    <w:rsid w:val="001E6963"/>
    <w:rsid w:val="002A6EC1"/>
    <w:rsid w:val="002B3965"/>
    <w:rsid w:val="002B436D"/>
    <w:rsid w:val="002C6A1F"/>
    <w:rsid w:val="002E2741"/>
    <w:rsid w:val="002F012C"/>
    <w:rsid w:val="002F4101"/>
    <w:rsid w:val="00302E2B"/>
    <w:rsid w:val="003106F1"/>
    <w:rsid w:val="0031476A"/>
    <w:rsid w:val="0032245E"/>
    <w:rsid w:val="00335208"/>
    <w:rsid w:val="003464C7"/>
    <w:rsid w:val="00392442"/>
    <w:rsid w:val="00396C8C"/>
    <w:rsid w:val="003B4620"/>
    <w:rsid w:val="003B5EDB"/>
    <w:rsid w:val="003D2EF4"/>
    <w:rsid w:val="003E2279"/>
    <w:rsid w:val="003E4CF5"/>
    <w:rsid w:val="00400C40"/>
    <w:rsid w:val="00416B38"/>
    <w:rsid w:val="0042101C"/>
    <w:rsid w:val="00460F2A"/>
    <w:rsid w:val="004665BF"/>
    <w:rsid w:val="0047334E"/>
    <w:rsid w:val="00475FF0"/>
    <w:rsid w:val="00482CCD"/>
    <w:rsid w:val="00492207"/>
    <w:rsid w:val="00492DFF"/>
    <w:rsid w:val="00495500"/>
    <w:rsid w:val="004A4A14"/>
    <w:rsid w:val="004D01F2"/>
    <w:rsid w:val="004D0D1C"/>
    <w:rsid w:val="005025B7"/>
    <w:rsid w:val="005143C1"/>
    <w:rsid w:val="0052366C"/>
    <w:rsid w:val="005716DD"/>
    <w:rsid w:val="00581AF8"/>
    <w:rsid w:val="00591C71"/>
    <w:rsid w:val="0059289D"/>
    <w:rsid w:val="005B1A22"/>
    <w:rsid w:val="005B6822"/>
    <w:rsid w:val="005C7E70"/>
    <w:rsid w:val="005E00D0"/>
    <w:rsid w:val="00612148"/>
    <w:rsid w:val="006213A1"/>
    <w:rsid w:val="00645636"/>
    <w:rsid w:val="0066507C"/>
    <w:rsid w:val="00672243"/>
    <w:rsid w:val="0067326D"/>
    <w:rsid w:val="0068271C"/>
    <w:rsid w:val="00682EC2"/>
    <w:rsid w:val="00685510"/>
    <w:rsid w:val="006C007A"/>
    <w:rsid w:val="006D6618"/>
    <w:rsid w:val="006E0C28"/>
    <w:rsid w:val="006E7512"/>
    <w:rsid w:val="00712AC8"/>
    <w:rsid w:val="0071328B"/>
    <w:rsid w:val="0073036E"/>
    <w:rsid w:val="00730577"/>
    <w:rsid w:val="00731880"/>
    <w:rsid w:val="00763626"/>
    <w:rsid w:val="007778EF"/>
    <w:rsid w:val="00787A2A"/>
    <w:rsid w:val="00797B30"/>
    <w:rsid w:val="007D198A"/>
    <w:rsid w:val="007E578F"/>
    <w:rsid w:val="0088397B"/>
    <w:rsid w:val="00885089"/>
    <w:rsid w:val="00892AAD"/>
    <w:rsid w:val="008B52E2"/>
    <w:rsid w:val="008B567B"/>
    <w:rsid w:val="008C515A"/>
    <w:rsid w:val="008E4B6F"/>
    <w:rsid w:val="00903F0F"/>
    <w:rsid w:val="0092426B"/>
    <w:rsid w:val="009277D4"/>
    <w:rsid w:val="009651EA"/>
    <w:rsid w:val="009848DE"/>
    <w:rsid w:val="009A5F7E"/>
    <w:rsid w:val="009B375D"/>
    <w:rsid w:val="009C2965"/>
    <w:rsid w:val="00A020C3"/>
    <w:rsid w:val="00A0600E"/>
    <w:rsid w:val="00A55885"/>
    <w:rsid w:val="00A70869"/>
    <w:rsid w:val="00AB09FB"/>
    <w:rsid w:val="00AB22C3"/>
    <w:rsid w:val="00AE05A5"/>
    <w:rsid w:val="00B14676"/>
    <w:rsid w:val="00B152EC"/>
    <w:rsid w:val="00B21C23"/>
    <w:rsid w:val="00B36767"/>
    <w:rsid w:val="00B54D9A"/>
    <w:rsid w:val="00B7513A"/>
    <w:rsid w:val="00B934CE"/>
    <w:rsid w:val="00C117EF"/>
    <w:rsid w:val="00C6413D"/>
    <w:rsid w:val="00C676C0"/>
    <w:rsid w:val="00CA479E"/>
    <w:rsid w:val="00CB709E"/>
    <w:rsid w:val="00CB7974"/>
    <w:rsid w:val="00CF0803"/>
    <w:rsid w:val="00CF0E50"/>
    <w:rsid w:val="00CF6BED"/>
    <w:rsid w:val="00D07477"/>
    <w:rsid w:val="00D140F2"/>
    <w:rsid w:val="00D17E06"/>
    <w:rsid w:val="00D3269C"/>
    <w:rsid w:val="00D47F9F"/>
    <w:rsid w:val="00D53F95"/>
    <w:rsid w:val="00D656D0"/>
    <w:rsid w:val="00D74512"/>
    <w:rsid w:val="00D77B2A"/>
    <w:rsid w:val="00D8184F"/>
    <w:rsid w:val="00D859A8"/>
    <w:rsid w:val="00DB07CA"/>
    <w:rsid w:val="00DB0B12"/>
    <w:rsid w:val="00DB3D87"/>
    <w:rsid w:val="00DC1823"/>
    <w:rsid w:val="00DD2E42"/>
    <w:rsid w:val="00DD7A10"/>
    <w:rsid w:val="00DE061F"/>
    <w:rsid w:val="00DE0F8E"/>
    <w:rsid w:val="00DE2052"/>
    <w:rsid w:val="00DF778C"/>
    <w:rsid w:val="00E56107"/>
    <w:rsid w:val="00E80CE6"/>
    <w:rsid w:val="00EA7842"/>
    <w:rsid w:val="00EB3DA7"/>
    <w:rsid w:val="00ED177C"/>
    <w:rsid w:val="00F43A6A"/>
    <w:rsid w:val="00F67E37"/>
    <w:rsid w:val="00F82B30"/>
    <w:rsid w:val="00F84FB9"/>
    <w:rsid w:val="00F91CED"/>
    <w:rsid w:val="00F95FBC"/>
    <w:rsid w:val="00FC5657"/>
    <w:rsid w:val="00FE2127"/>
    <w:rsid w:val="00FF0F8B"/>
    <w:rsid w:val="0BEB6F52"/>
    <w:rsid w:val="302D0E4E"/>
    <w:rsid w:val="30E31F55"/>
    <w:rsid w:val="338E25C4"/>
    <w:rsid w:val="44495EF1"/>
    <w:rsid w:val="48914FA1"/>
    <w:rsid w:val="4DA96DC6"/>
    <w:rsid w:val="575F2931"/>
    <w:rsid w:val="5CDA367A"/>
    <w:rsid w:val="683D4E2F"/>
    <w:rsid w:val="6E1C73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character" w:styleId="a4">
    <w:name w:val="Hyperlink"/>
    <w:uiPriority w:val="99"/>
    <w:qFormat/>
    <w:rPr>
      <w:color w:val="0000FF"/>
      <w:u w:val="single"/>
    </w:rPr>
  </w:style>
  <w:style w:type="character" w:styleId="a5">
    <w:name w:val="Strong"/>
    <w:uiPriority w:val="22"/>
    <w:qFormat/>
    <w:rPr>
      <w:b/>
    </w:rPr>
  </w:style>
  <w:style w:type="character" w:styleId="a6">
    <w:name w:val="annotation reference"/>
    <w:rPr>
      <w:rFonts w:ascii="Tahoma" w:hAnsi="Tahoma" w:cs="Tahoma"/>
      <w:b w:val="0"/>
      <w:i w:val="0"/>
      <w:caps w:val="0"/>
      <w:strike w:val="0"/>
      <w:sz w:val="16"/>
      <w:szCs w:val="16"/>
      <w:u w:val="none"/>
    </w:rPr>
  </w:style>
  <w:style w:type="character" w:customStyle="1" w:styleId="Char">
    <w:name w:val="批注文字 Char"/>
    <w:link w:val="a7"/>
    <w:rPr>
      <w:rFonts w:ascii="Tahoma" w:eastAsia="宋体" w:hAnsi="Tahoma" w:cs="Tahoma"/>
      <w:kern w:val="2"/>
      <w:sz w:val="16"/>
      <w:lang w:val="en-US" w:eastAsia="zh-CN" w:bidi="ar-SA"/>
    </w:rPr>
  </w:style>
  <w:style w:type="character" w:customStyle="1" w:styleId="Char0">
    <w:name w:val="批注框文本 Char"/>
    <w:link w:val="a8"/>
    <w:rPr>
      <w:rFonts w:ascii="Segoe UI" w:eastAsia="宋体" w:hAnsi="Segoe UI" w:cs="Segoe UI"/>
      <w:kern w:val="2"/>
      <w:sz w:val="18"/>
      <w:szCs w:val="18"/>
      <w:lang w:val="en-US" w:eastAsia="zh-CN" w:bidi="ar-SA"/>
    </w:rPr>
  </w:style>
  <w:style w:type="character" w:customStyle="1" w:styleId="Char1">
    <w:name w:val="页脚 Char"/>
    <w:link w:val="a9"/>
    <w:rPr>
      <w:rFonts w:ascii="Calibri" w:eastAsia="宋体" w:hAnsi="Calibri"/>
      <w:kern w:val="2"/>
      <w:sz w:val="18"/>
      <w:szCs w:val="18"/>
      <w:lang w:val="en-US" w:eastAsia="zh-CN" w:bidi="ar-SA"/>
    </w:rPr>
  </w:style>
  <w:style w:type="character" w:customStyle="1" w:styleId="Char2">
    <w:name w:val="批注主题 Char"/>
    <w:link w:val="aa"/>
    <w:rPr>
      <w:rFonts w:ascii="Tahoma" w:eastAsia="宋体" w:hAnsi="Tahoma" w:cs="Tahoma"/>
      <w:b/>
      <w:bCs/>
      <w:kern w:val="2"/>
      <w:sz w:val="16"/>
      <w:lang w:val="en-US" w:eastAsia="zh-CN" w:bidi="ar-SA"/>
    </w:rPr>
  </w:style>
  <w:style w:type="character" w:customStyle="1" w:styleId="Char3">
    <w:name w:val="页眉 Char"/>
    <w:link w:val="ab"/>
    <w:rPr>
      <w:rFonts w:ascii="Calibri" w:eastAsia="宋体" w:hAnsi="Calibri"/>
      <w:kern w:val="2"/>
      <w:sz w:val="18"/>
      <w:szCs w:val="18"/>
      <w:lang w:val="en-US" w:eastAsia="zh-CN" w:bidi="ar-SA"/>
    </w:rPr>
  </w:style>
  <w:style w:type="paragraph" w:styleId="a8">
    <w:name w:val="Balloon Text"/>
    <w:basedOn w:val="a"/>
    <w:link w:val="Char0"/>
    <w:rPr>
      <w:rFonts w:ascii="Segoe UI" w:hAnsi="Segoe UI" w:cs="Segoe UI"/>
      <w:sz w:val="18"/>
      <w:szCs w:val="18"/>
    </w:rPr>
  </w:style>
  <w:style w:type="paragraph" w:styleId="ac">
    <w:name w:val="Normal (Web)"/>
    <w:basedOn w:val="a"/>
    <w:qFormat/>
    <w:pPr>
      <w:spacing w:before="100" w:beforeAutospacing="1" w:after="100" w:afterAutospacing="1"/>
      <w:jc w:val="left"/>
    </w:pPr>
    <w:rPr>
      <w:kern w:val="0"/>
      <w:sz w:val="24"/>
    </w:rPr>
  </w:style>
  <w:style w:type="paragraph" w:styleId="aa">
    <w:name w:val="annotation subject"/>
    <w:basedOn w:val="a7"/>
    <w:next w:val="a7"/>
    <w:link w:val="Char2"/>
    <w:rPr>
      <w:b/>
      <w:bCs/>
    </w:rPr>
  </w:style>
  <w:style w:type="paragraph" w:styleId="ab">
    <w:name w:val="header"/>
    <w:basedOn w:val="a"/>
    <w:link w:val="Char3"/>
    <w:pPr>
      <w:pBdr>
        <w:bottom w:val="single" w:sz="6" w:space="1" w:color="auto"/>
      </w:pBdr>
      <w:tabs>
        <w:tab w:val="center" w:pos="4153"/>
        <w:tab w:val="right" w:pos="8306"/>
      </w:tabs>
      <w:snapToGrid w:val="0"/>
      <w:jc w:val="center"/>
    </w:pPr>
    <w:rPr>
      <w:sz w:val="18"/>
      <w:szCs w:val="18"/>
    </w:rPr>
  </w:style>
  <w:style w:type="paragraph" w:styleId="a9">
    <w:name w:val="footer"/>
    <w:basedOn w:val="a"/>
    <w:link w:val="Char1"/>
    <w:pPr>
      <w:tabs>
        <w:tab w:val="center" w:pos="4153"/>
        <w:tab w:val="right" w:pos="8306"/>
      </w:tabs>
      <w:snapToGrid w:val="0"/>
      <w:jc w:val="left"/>
    </w:pPr>
    <w:rPr>
      <w:sz w:val="18"/>
      <w:szCs w:val="18"/>
    </w:rPr>
  </w:style>
  <w:style w:type="paragraph" w:styleId="a7">
    <w:name w:val="annotation text"/>
    <w:basedOn w:val="a"/>
    <w:link w:val="Char"/>
    <w:rPr>
      <w:rFonts w:ascii="Tahoma" w:hAnsi="Tahoma" w:cs="Tahoma"/>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character" w:styleId="a4">
    <w:name w:val="Hyperlink"/>
    <w:uiPriority w:val="99"/>
    <w:qFormat/>
    <w:rPr>
      <w:color w:val="0000FF"/>
      <w:u w:val="single"/>
    </w:rPr>
  </w:style>
  <w:style w:type="character" w:styleId="a5">
    <w:name w:val="Strong"/>
    <w:uiPriority w:val="22"/>
    <w:qFormat/>
    <w:rPr>
      <w:b/>
    </w:rPr>
  </w:style>
  <w:style w:type="character" w:styleId="a6">
    <w:name w:val="annotation reference"/>
    <w:rPr>
      <w:rFonts w:ascii="Tahoma" w:hAnsi="Tahoma" w:cs="Tahoma"/>
      <w:b w:val="0"/>
      <w:i w:val="0"/>
      <w:caps w:val="0"/>
      <w:strike w:val="0"/>
      <w:sz w:val="16"/>
      <w:szCs w:val="16"/>
      <w:u w:val="none"/>
    </w:rPr>
  </w:style>
  <w:style w:type="character" w:customStyle="1" w:styleId="Char">
    <w:name w:val="批注文字 Char"/>
    <w:link w:val="a7"/>
    <w:rPr>
      <w:rFonts w:ascii="Tahoma" w:eastAsia="宋体" w:hAnsi="Tahoma" w:cs="Tahoma"/>
      <w:kern w:val="2"/>
      <w:sz w:val="16"/>
      <w:lang w:val="en-US" w:eastAsia="zh-CN" w:bidi="ar-SA"/>
    </w:rPr>
  </w:style>
  <w:style w:type="character" w:customStyle="1" w:styleId="Char0">
    <w:name w:val="批注框文本 Char"/>
    <w:link w:val="a8"/>
    <w:rPr>
      <w:rFonts w:ascii="Segoe UI" w:eastAsia="宋体" w:hAnsi="Segoe UI" w:cs="Segoe UI"/>
      <w:kern w:val="2"/>
      <w:sz w:val="18"/>
      <w:szCs w:val="18"/>
      <w:lang w:val="en-US" w:eastAsia="zh-CN" w:bidi="ar-SA"/>
    </w:rPr>
  </w:style>
  <w:style w:type="character" w:customStyle="1" w:styleId="Char1">
    <w:name w:val="页脚 Char"/>
    <w:link w:val="a9"/>
    <w:rPr>
      <w:rFonts w:ascii="Calibri" w:eastAsia="宋体" w:hAnsi="Calibri"/>
      <w:kern w:val="2"/>
      <w:sz w:val="18"/>
      <w:szCs w:val="18"/>
      <w:lang w:val="en-US" w:eastAsia="zh-CN" w:bidi="ar-SA"/>
    </w:rPr>
  </w:style>
  <w:style w:type="character" w:customStyle="1" w:styleId="Char2">
    <w:name w:val="批注主题 Char"/>
    <w:link w:val="aa"/>
    <w:rPr>
      <w:rFonts w:ascii="Tahoma" w:eastAsia="宋体" w:hAnsi="Tahoma" w:cs="Tahoma"/>
      <w:b/>
      <w:bCs/>
      <w:kern w:val="2"/>
      <w:sz w:val="16"/>
      <w:lang w:val="en-US" w:eastAsia="zh-CN" w:bidi="ar-SA"/>
    </w:rPr>
  </w:style>
  <w:style w:type="character" w:customStyle="1" w:styleId="Char3">
    <w:name w:val="页眉 Char"/>
    <w:link w:val="ab"/>
    <w:rPr>
      <w:rFonts w:ascii="Calibri" w:eastAsia="宋体" w:hAnsi="Calibri"/>
      <w:kern w:val="2"/>
      <w:sz w:val="18"/>
      <w:szCs w:val="18"/>
      <w:lang w:val="en-US" w:eastAsia="zh-CN" w:bidi="ar-SA"/>
    </w:rPr>
  </w:style>
  <w:style w:type="paragraph" w:styleId="a8">
    <w:name w:val="Balloon Text"/>
    <w:basedOn w:val="a"/>
    <w:link w:val="Char0"/>
    <w:rPr>
      <w:rFonts w:ascii="Segoe UI" w:hAnsi="Segoe UI" w:cs="Segoe UI"/>
      <w:sz w:val="18"/>
      <w:szCs w:val="18"/>
    </w:rPr>
  </w:style>
  <w:style w:type="paragraph" w:styleId="ac">
    <w:name w:val="Normal (Web)"/>
    <w:basedOn w:val="a"/>
    <w:qFormat/>
    <w:pPr>
      <w:spacing w:before="100" w:beforeAutospacing="1" w:after="100" w:afterAutospacing="1"/>
      <w:jc w:val="left"/>
    </w:pPr>
    <w:rPr>
      <w:kern w:val="0"/>
      <w:sz w:val="24"/>
    </w:rPr>
  </w:style>
  <w:style w:type="paragraph" w:styleId="aa">
    <w:name w:val="annotation subject"/>
    <w:basedOn w:val="a7"/>
    <w:next w:val="a7"/>
    <w:link w:val="Char2"/>
    <w:rPr>
      <w:b/>
      <w:bCs/>
    </w:rPr>
  </w:style>
  <w:style w:type="paragraph" w:styleId="ab">
    <w:name w:val="header"/>
    <w:basedOn w:val="a"/>
    <w:link w:val="Char3"/>
    <w:pPr>
      <w:pBdr>
        <w:bottom w:val="single" w:sz="6" w:space="1" w:color="auto"/>
      </w:pBdr>
      <w:tabs>
        <w:tab w:val="center" w:pos="4153"/>
        <w:tab w:val="right" w:pos="8306"/>
      </w:tabs>
      <w:snapToGrid w:val="0"/>
      <w:jc w:val="center"/>
    </w:pPr>
    <w:rPr>
      <w:sz w:val="18"/>
      <w:szCs w:val="18"/>
    </w:rPr>
  </w:style>
  <w:style w:type="paragraph" w:styleId="a9">
    <w:name w:val="footer"/>
    <w:basedOn w:val="a"/>
    <w:link w:val="Char1"/>
    <w:pPr>
      <w:tabs>
        <w:tab w:val="center" w:pos="4153"/>
        <w:tab w:val="right" w:pos="8306"/>
      </w:tabs>
      <w:snapToGrid w:val="0"/>
      <w:jc w:val="left"/>
    </w:pPr>
    <w:rPr>
      <w:sz w:val="18"/>
      <w:szCs w:val="18"/>
    </w:rPr>
  </w:style>
  <w:style w:type="paragraph" w:styleId="a7">
    <w:name w:val="annotation text"/>
    <w:basedOn w:val="a"/>
    <w:link w:val="Char"/>
    <w:rPr>
      <w:rFonts w:ascii="Tahoma" w:hAnsi="Tahoma" w:cs="Tahoma"/>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8-0210/full/v12/i4/277.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5862</Words>
  <Characters>33414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39198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邢燕霞</cp:lastModifiedBy>
  <cp:revision>3</cp:revision>
  <dcterms:created xsi:type="dcterms:W3CDTF">2020-04-25T12:41:00Z</dcterms:created>
  <dcterms:modified xsi:type="dcterms:W3CDTF">2020-04-25T13:11:00Z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