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B2" w:rsidRPr="00E455CA" w:rsidRDefault="00F260B2" w:rsidP="00976D83">
      <w:pPr>
        <w:snapToGrid w:val="0"/>
        <w:spacing w:line="360" w:lineRule="auto"/>
        <w:rPr>
          <w:rFonts w:ascii="Book Antiqua" w:eastAsia="PMingLiU" w:hAnsi="Book Antiqua"/>
          <w:i/>
          <w:iCs/>
          <w:color w:val="000000"/>
          <w:sz w:val="24"/>
          <w:u w:color="000000"/>
          <w:lang w:eastAsia="zh-TW"/>
        </w:rPr>
      </w:pPr>
      <w:bookmarkStart w:id="0" w:name="OLE_LINK12"/>
      <w:r w:rsidRPr="00E455CA">
        <w:rPr>
          <w:rFonts w:ascii="Book Antiqua" w:hAnsi="Book Antiqua"/>
          <w:b/>
          <w:sz w:val="24"/>
        </w:rPr>
        <w:t xml:space="preserve">Name of Journal: </w:t>
      </w:r>
      <w:r w:rsidRPr="00E455CA">
        <w:rPr>
          <w:rFonts w:ascii="Book Antiqua" w:eastAsia="PMingLiU" w:hAnsi="Book Antiqua"/>
          <w:i/>
          <w:iCs/>
          <w:color w:val="000000"/>
          <w:sz w:val="24"/>
          <w:u w:color="000000"/>
          <w:lang w:eastAsia="zh-TW"/>
        </w:rPr>
        <w:t>World Journal of Clinical Cases</w:t>
      </w:r>
    </w:p>
    <w:p w:rsidR="001A7DEA" w:rsidRPr="00E455CA" w:rsidRDefault="001A7DEA" w:rsidP="00976D83">
      <w:pPr>
        <w:snapToGrid w:val="0"/>
        <w:spacing w:line="360" w:lineRule="auto"/>
        <w:rPr>
          <w:rFonts w:ascii="Book Antiqua" w:hAnsi="Book Antiqua"/>
          <w:b/>
          <w:sz w:val="24"/>
        </w:rPr>
      </w:pPr>
      <w:r w:rsidRPr="00E455CA">
        <w:rPr>
          <w:rFonts w:ascii="Book Antiqua" w:hAnsi="Book Antiqua"/>
          <w:b/>
          <w:sz w:val="24"/>
        </w:rPr>
        <w:t xml:space="preserve">Manuscript NO: </w:t>
      </w:r>
      <w:r w:rsidRPr="00E455CA">
        <w:rPr>
          <w:rFonts w:ascii="Book Antiqua" w:hAnsi="Book Antiqua"/>
          <w:bCs/>
          <w:sz w:val="24"/>
        </w:rPr>
        <w:t>52972</w:t>
      </w:r>
    </w:p>
    <w:p w:rsidR="00F260B2" w:rsidRPr="00E455CA" w:rsidRDefault="00F260B2" w:rsidP="00976D83">
      <w:pPr>
        <w:pStyle w:val="Default"/>
        <w:snapToGrid w:val="0"/>
        <w:spacing w:line="360" w:lineRule="auto"/>
        <w:jc w:val="both"/>
      </w:pPr>
      <w:r w:rsidRPr="00E455CA">
        <w:rPr>
          <w:rFonts w:cs="Times New Roman"/>
          <w:b/>
          <w:color w:val="auto"/>
          <w:kern w:val="2"/>
        </w:rPr>
        <w:t>Manuscript Type</w:t>
      </w:r>
      <w:r w:rsidRPr="00E455CA">
        <w:rPr>
          <w:b/>
        </w:rPr>
        <w:t xml:space="preserve">: </w:t>
      </w:r>
      <w:r w:rsidR="001A7DEA" w:rsidRPr="00E455CA">
        <w:t>CASE REPORT</w:t>
      </w:r>
    </w:p>
    <w:p w:rsidR="00BF3252" w:rsidRPr="00E455CA" w:rsidRDefault="00BF3252" w:rsidP="00976D83">
      <w:pPr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E74A76" w:rsidRPr="00E455CA" w:rsidRDefault="008E00FF" w:rsidP="00976D83">
      <w:pPr>
        <w:snapToGrid w:val="0"/>
        <w:spacing w:line="360" w:lineRule="auto"/>
        <w:rPr>
          <w:rFonts w:ascii="Book Antiqua" w:hAnsi="Book Antiqua"/>
          <w:b/>
          <w:sz w:val="24"/>
        </w:rPr>
      </w:pPr>
      <w:bookmarkStart w:id="1" w:name="OLE_LINK3"/>
      <w:bookmarkStart w:id="2" w:name="OLE_LINK4"/>
      <w:proofErr w:type="spellStart"/>
      <w:r w:rsidRPr="00E455CA">
        <w:rPr>
          <w:rFonts w:ascii="Book Antiqua" w:hAnsi="Book Antiqua"/>
          <w:b/>
          <w:sz w:val="24"/>
        </w:rPr>
        <w:t>Extrapontine</w:t>
      </w:r>
      <w:proofErr w:type="spellEnd"/>
      <w:r w:rsidRPr="00E455CA">
        <w:rPr>
          <w:rFonts w:ascii="Book Antiqua" w:hAnsi="Book Antiqua"/>
          <w:b/>
          <w:sz w:val="24"/>
        </w:rPr>
        <w:t xml:space="preserve"> </w:t>
      </w:r>
      <w:proofErr w:type="spellStart"/>
      <w:r w:rsidR="00717D42" w:rsidRPr="00E455CA">
        <w:rPr>
          <w:rFonts w:ascii="Book Antiqua" w:hAnsi="Book Antiqua"/>
          <w:b/>
          <w:sz w:val="24"/>
        </w:rPr>
        <w:t>myelinolysis</w:t>
      </w:r>
      <w:proofErr w:type="spellEnd"/>
      <w:r w:rsidR="00717D42" w:rsidRPr="00E455CA">
        <w:rPr>
          <w:rFonts w:ascii="Book Antiqua" w:hAnsi="Book Antiqua"/>
          <w:b/>
          <w:sz w:val="24"/>
        </w:rPr>
        <w:t xml:space="preserve"> </w:t>
      </w:r>
      <w:r w:rsidR="00356165" w:rsidRPr="00E455CA">
        <w:rPr>
          <w:rFonts w:ascii="Book Antiqua" w:hAnsi="Book Antiqua"/>
          <w:b/>
          <w:sz w:val="24"/>
        </w:rPr>
        <w:t>caused by</w:t>
      </w:r>
      <w:r w:rsidR="00D0673D" w:rsidRPr="00E455CA">
        <w:rPr>
          <w:rFonts w:ascii="Book Antiqua" w:hAnsi="Book Antiqua"/>
          <w:b/>
          <w:sz w:val="24"/>
        </w:rPr>
        <w:t xml:space="preserve"> </w:t>
      </w:r>
      <w:r w:rsidR="004B6FBD" w:rsidRPr="00E455CA">
        <w:rPr>
          <w:rFonts w:ascii="Book Antiqua" w:hAnsi="Book Antiqua"/>
          <w:b/>
          <w:sz w:val="24"/>
        </w:rPr>
        <w:t>rapid correction of pituitrin</w:t>
      </w:r>
      <w:r w:rsidR="005A2FA1" w:rsidRPr="00E455CA">
        <w:rPr>
          <w:rFonts w:ascii="Book Antiqua" w:hAnsi="Book Antiqua"/>
          <w:b/>
          <w:sz w:val="24"/>
        </w:rPr>
        <w:t>-</w:t>
      </w:r>
      <w:r w:rsidR="00717D42" w:rsidRPr="00E455CA">
        <w:rPr>
          <w:rFonts w:ascii="Book Antiqua" w:hAnsi="Book Antiqua"/>
          <w:b/>
          <w:sz w:val="24"/>
        </w:rPr>
        <w:t>induced</w:t>
      </w:r>
      <w:r w:rsidR="00EC41F4" w:rsidRPr="00E455CA">
        <w:rPr>
          <w:rFonts w:ascii="Book Antiqua" w:hAnsi="Book Antiqua"/>
          <w:b/>
          <w:sz w:val="24"/>
        </w:rPr>
        <w:t xml:space="preserve"> </w:t>
      </w:r>
      <w:r w:rsidR="009747C5" w:rsidRPr="00E455CA">
        <w:rPr>
          <w:rFonts w:ascii="Book Antiqua" w:hAnsi="Book Antiqua"/>
          <w:b/>
          <w:sz w:val="24"/>
        </w:rPr>
        <w:t>severe</w:t>
      </w:r>
      <w:r w:rsidR="00BE1FFC" w:rsidRPr="00E455CA">
        <w:rPr>
          <w:rFonts w:ascii="Book Antiqua" w:hAnsi="Book Antiqua"/>
          <w:b/>
          <w:sz w:val="24"/>
        </w:rPr>
        <w:t xml:space="preserve"> </w:t>
      </w:r>
      <w:r w:rsidR="004836FC" w:rsidRPr="00E455CA">
        <w:rPr>
          <w:rFonts w:ascii="Book Antiqua" w:hAnsi="Book Antiqua"/>
          <w:b/>
          <w:sz w:val="24"/>
        </w:rPr>
        <w:t>hyponatremia</w:t>
      </w:r>
      <w:r w:rsidR="001F6B5F" w:rsidRPr="00E455CA">
        <w:rPr>
          <w:rFonts w:ascii="Book Antiqua" w:hAnsi="Book Antiqua"/>
          <w:b/>
          <w:sz w:val="24"/>
        </w:rPr>
        <w:t>:</w:t>
      </w:r>
      <w:bookmarkStart w:id="3" w:name="OLE_LINK68"/>
      <w:bookmarkStart w:id="4" w:name="OLE_LINK69"/>
      <w:r w:rsidR="001F6B5F" w:rsidRPr="00E455CA">
        <w:rPr>
          <w:rFonts w:ascii="Book Antiqua" w:hAnsi="Book Antiqua"/>
          <w:b/>
          <w:sz w:val="24"/>
        </w:rPr>
        <w:t xml:space="preserve"> </w:t>
      </w:r>
      <w:r w:rsidR="00281AA3" w:rsidRPr="00E455CA">
        <w:rPr>
          <w:rFonts w:ascii="Book Antiqua" w:hAnsi="Book Antiqua"/>
          <w:b/>
          <w:sz w:val="24"/>
        </w:rPr>
        <w:t>A</w:t>
      </w:r>
      <w:r w:rsidR="001F6B5F" w:rsidRPr="00E455CA">
        <w:rPr>
          <w:rFonts w:ascii="Book Antiqua" w:hAnsi="Book Antiqua"/>
          <w:b/>
          <w:sz w:val="24"/>
        </w:rPr>
        <w:t xml:space="preserve"> case report</w:t>
      </w:r>
      <w:bookmarkEnd w:id="3"/>
      <w:bookmarkEnd w:id="4"/>
    </w:p>
    <w:bookmarkEnd w:id="1"/>
    <w:bookmarkEnd w:id="2"/>
    <w:p w:rsidR="00A03DA7" w:rsidRPr="00E455CA" w:rsidRDefault="00A03DA7" w:rsidP="00976D83">
      <w:pPr>
        <w:snapToGrid w:val="0"/>
        <w:spacing w:line="360" w:lineRule="auto"/>
        <w:rPr>
          <w:rFonts w:ascii="Book Antiqua" w:hAnsi="Book Antiqua"/>
          <w:sz w:val="24"/>
        </w:rPr>
      </w:pPr>
    </w:p>
    <w:p w:rsidR="00A338AB" w:rsidRPr="00E455CA" w:rsidRDefault="00A338AB" w:rsidP="00976D83">
      <w:pPr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>Fang LJ</w:t>
      </w:r>
      <w:r w:rsidRPr="00E455CA">
        <w:rPr>
          <w:rFonts w:ascii="Book Antiqua" w:hAnsi="Book Antiqua"/>
          <w:b/>
          <w:sz w:val="24"/>
        </w:rPr>
        <w:t xml:space="preserve"> </w:t>
      </w:r>
      <w:r w:rsidRPr="00E455CA">
        <w:rPr>
          <w:rFonts w:ascii="Book Antiqua" w:hAnsi="Book Antiqua"/>
          <w:i/>
          <w:sz w:val="24"/>
        </w:rPr>
        <w:t>et al</w:t>
      </w:r>
      <w:r w:rsidRPr="00E455CA">
        <w:rPr>
          <w:rFonts w:ascii="Book Antiqua" w:hAnsi="Book Antiqua"/>
          <w:sz w:val="24"/>
        </w:rPr>
        <w:t xml:space="preserve">. </w:t>
      </w:r>
      <w:r w:rsidR="00D0673D" w:rsidRPr="00E455CA">
        <w:rPr>
          <w:rFonts w:ascii="Book Antiqua" w:hAnsi="Book Antiqua"/>
          <w:sz w:val="24"/>
        </w:rPr>
        <w:t>EPM caused</w:t>
      </w:r>
      <w:r w:rsidRPr="00E455CA">
        <w:rPr>
          <w:rFonts w:ascii="Book Antiqua" w:hAnsi="Book Antiqua"/>
          <w:sz w:val="24"/>
        </w:rPr>
        <w:t xml:space="preserve"> by</w:t>
      </w:r>
      <w:r w:rsidR="00D0673D" w:rsidRPr="00E455CA">
        <w:rPr>
          <w:rFonts w:ascii="Book Antiqua" w:hAnsi="Book Antiqua"/>
          <w:sz w:val="24"/>
        </w:rPr>
        <w:t xml:space="preserve"> rapid correction of pituitrin-induced severe hyponatremia</w:t>
      </w:r>
    </w:p>
    <w:p w:rsidR="009873BF" w:rsidRPr="00E455CA" w:rsidRDefault="009873BF" w:rsidP="00976D83">
      <w:pPr>
        <w:snapToGrid w:val="0"/>
        <w:spacing w:line="360" w:lineRule="auto"/>
        <w:rPr>
          <w:rFonts w:ascii="Book Antiqua" w:hAnsi="Book Antiqua"/>
          <w:sz w:val="24"/>
        </w:rPr>
      </w:pPr>
    </w:p>
    <w:p w:rsidR="00AF22CB" w:rsidRPr="00E455CA" w:rsidRDefault="001867B2" w:rsidP="00976D83">
      <w:pPr>
        <w:snapToGrid w:val="0"/>
        <w:spacing w:line="360" w:lineRule="auto"/>
        <w:rPr>
          <w:rFonts w:ascii="Book Antiqua" w:hAnsi="Book Antiqua"/>
          <w:sz w:val="24"/>
          <w:vertAlign w:val="superscript"/>
        </w:rPr>
      </w:pPr>
      <w:r w:rsidRPr="00E455CA">
        <w:rPr>
          <w:rFonts w:ascii="Book Antiqua" w:hAnsi="Book Antiqua"/>
          <w:sz w:val="24"/>
        </w:rPr>
        <w:t>Liang</w:t>
      </w:r>
      <w:r w:rsidR="000D075F" w:rsidRPr="00E455CA">
        <w:rPr>
          <w:rFonts w:ascii="Book Antiqua" w:hAnsi="Book Antiqua"/>
          <w:sz w:val="24"/>
        </w:rPr>
        <w:t>-</w:t>
      </w:r>
      <w:proofErr w:type="spellStart"/>
      <w:r w:rsidR="00EE204D" w:rsidRPr="00E455CA">
        <w:rPr>
          <w:rFonts w:ascii="Book Antiqua" w:hAnsi="Book Antiqua"/>
          <w:sz w:val="24"/>
        </w:rPr>
        <w:t>J</w:t>
      </w:r>
      <w:r w:rsidRPr="00E455CA">
        <w:rPr>
          <w:rFonts w:ascii="Book Antiqua" w:hAnsi="Book Antiqua"/>
          <w:sz w:val="24"/>
        </w:rPr>
        <w:t>ie</w:t>
      </w:r>
      <w:proofErr w:type="spellEnd"/>
      <w:r w:rsidRPr="00E455CA">
        <w:rPr>
          <w:rFonts w:ascii="Book Antiqua" w:hAnsi="Book Antiqua"/>
          <w:sz w:val="24"/>
        </w:rPr>
        <w:t xml:space="preserve"> Fang, </w:t>
      </w:r>
      <w:r w:rsidR="00A06990" w:rsidRPr="00E455CA">
        <w:rPr>
          <w:rFonts w:ascii="Book Antiqua" w:hAnsi="Book Antiqua"/>
          <w:sz w:val="24"/>
        </w:rPr>
        <w:t>Ming</w:t>
      </w:r>
      <w:r w:rsidR="000D075F" w:rsidRPr="00E455CA">
        <w:rPr>
          <w:rFonts w:ascii="Book Antiqua" w:hAnsi="Book Antiqua"/>
          <w:sz w:val="24"/>
        </w:rPr>
        <w:t>-</w:t>
      </w:r>
      <w:r w:rsidR="00EE204D" w:rsidRPr="00E455CA">
        <w:rPr>
          <w:rFonts w:ascii="Book Antiqua" w:hAnsi="Book Antiqua"/>
          <w:sz w:val="24"/>
        </w:rPr>
        <w:t>W</w:t>
      </w:r>
      <w:r w:rsidR="00A06990" w:rsidRPr="00E455CA">
        <w:rPr>
          <w:rFonts w:ascii="Book Antiqua" w:hAnsi="Book Antiqua"/>
          <w:sz w:val="24"/>
        </w:rPr>
        <w:t>ei Xu</w:t>
      </w:r>
      <w:r w:rsidR="005D799B" w:rsidRPr="00E455CA">
        <w:rPr>
          <w:rFonts w:ascii="Book Antiqua" w:hAnsi="Book Antiqua"/>
          <w:sz w:val="24"/>
        </w:rPr>
        <w:t xml:space="preserve">, </w:t>
      </w:r>
      <w:r w:rsidR="00453282" w:rsidRPr="00E455CA">
        <w:rPr>
          <w:rFonts w:ascii="Book Antiqua" w:hAnsi="Book Antiqua"/>
          <w:sz w:val="24"/>
        </w:rPr>
        <w:t>Jian</w:t>
      </w:r>
      <w:r w:rsidR="000D075F" w:rsidRPr="00E455CA">
        <w:rPr>
          <w:rFonts w:ascii="Book Antiqua" w:hAnsi="Book Antiqua"/>
          <w:sz w:val="24"/>
        </w:rPr>
        <w:t>-</w:t>
      </w:r>
      <w:r w:rsidR="00EE204D" w:rsidRPr="00E455CA">
        <w:rPr>
          <w:rFonts w:ascii="Book Antiqua" w:hAnsi="Book Antiqua"/>
          <w:sz w:val="24"/>
        </w:rPr>
        <w:t>Y</w:t>
      </w:r>
      <w:r w:rsidR="00453282" w:rsidRPr="00E455CA">
        <w:rPr>
          <w:rFonts w:ascii="Book Antiqua" w:hAnsi="Book Antiqua"/>
          <w:sz w:val="24"/>
        </w:rPr>
        <w:t xml:space="preserve">ing </w:t>
      </w:r>
      <w:r w:rsidR="00064F8A" w:rsidRPr="00E455CA">
        <w:rPr>
          <w:rFonts w:ascii="Book Antiqua" w:hAnsi="Book Antiqua"/>
          <w:sz w:val="24"/>
        </w:rPr>
        <w:t xml:space="preserve">Zhou, </w:t>
      </w:r>
      <w:proofErr w:type="spellStart"/>
      <w:r w:rsidR="00064F8A" w:rsidRPr="00E455CA">
        <w:rPr>
          <w:rFonts w:ascii="Book Antiqua" w:hAnsi="Book Antiqua"/>
          <w:sz w:val="24"/>
        </w:rPr>
        <w:t>Zhi</w:t>
      </w:r>
      <w:r w:rsidR="000D075F" w:rsidRPr="00E455CA">
        <w:rPr>
          <w:rFonts w:ascii="Book Antiqua" w:hAnsi="Book Antiqua"/>
          <w:sz w:val="24"/>
        </w:rPr>
        <w:t>-</w:t>
      </w:r>
      <w:r w:rsidR="00EE204D" w:rsidRPr="00E455CA">
        <w:rPr>
          <w:rFonts w:ascii="Book Antiqua" w:hAnsi="Book Antiqua"/>
          <w:sz w:val="24"/>
        </w:rPr>
        <w:t>J</w:t>
      </w:r>
      <w:r w:rsidR="00064F8A" w:rsidRPr="00E455CA">
        <w:rPr>
          <w:rFonts w:ascii="Book Antiqua" w:hAnsi="Book Antiqua"/>
          <w:sz w:val="24"/>
        </w:rPr>
        <w:t>ie</w:t>
      </w:r>
      <w:proofErr w:type="spellEnd"/>
      <w:r w:rsidR="00064F8A" w:rsidRPr="00E455CA">
        <w:rPr>
          <w:rFonts w:ascii="Book Antiqua" w:hAnsi="Book Antiqua"/>
          <w:sz w:val="24"/>
        </w:rPr>
        <w:t xml:space="preserve"> Pan</w:t>
      </w:r>
      <w:bookmarkEnd w:id="0"/>
    </w:p>
    <w:p w:rsidR="005A67E1" w:rsidRPr="00E455CA" w:rsidRDefault="005A67E1" w:rsidP="00976D83">
      <w:pPr>
        <w:snapToGrid w:val="0"/>
        <w:spacing w:line="360" w:lineRule="auto"/>
        <w:rPr>
          <w:rFonts w:ascii="Book Antiqua" w:hAnsi="Book Antiqua"/>
          <w:sz w:val="24"/>
          <w:vertAlign w:val="superscript"/>
        </w:rPr>
      </w:pPr>
    </w:p>
    <w:p w:rsidR="005A67E1" w:rsidRPr="00E455CA" w:rsidRDefault="005A67E1" w:rsidP="00976D83">
      <w:pPr>
        <w:snapToGrid w:val="0"/>
        <w:spacing w:line="360" w:lineRule="auto"/>
        <w:rPr>
          <w:rFonts w:ascii="Book Antiqua" w:hAnsi="Book Antiqua"/>
          <w:b/>
          <w:sz w:val="24"/>
          <w:vertAlign w:val="superscript"/>
        </w:rPr>
      </w:pPr>
      <w:bookmarkStart w:id="5" w:name="OLE_LINK58"/>
      <w:r w:rsidRPr="00E455CA">
        <w:rPr>
          <w:rFonts w:ascii="Book Antiqua" w:hAnsi="Book Antiqua"/>
          <w:b/>
          <w:sz w:val="24"/>
        </w:rPr>
        <w:t>Liang-</w:t>
      </w:r>
      <w:proofErr w:type="spellStart"/>
      <w:r w:rsidRPr="00E455CA">
        <w:rPr>
          <w:rFonts w:ascii="Book Antiqua" w:hAnsi="Book Antiqua"/>
          <w:b/>
          <w:sz w:val="24"/>
        </w:rPr>
        <w:t>Jie</w:t>
      </w:r>
      <w:proofErr w:type="spellEnd"/>
      <w:r w:rsidRPr="00E455CA">
        <w:rPr>
          <w:rFonts w:ascii="Book Antiqua" w:hAnsi="Book Antiqua"/>
          <w:b/>
          <w:sz w:val="24"/>
        </w:rPr>
        <w:t xml:space="preserve"> Fang, Jian-Ying Zhou, </w:t>
      </w:r>
      <w:proofErr w:type="spellStart"/>
      <w:r w:rsidRPr="00E455CA">
        <w:rPr>
          <w:rFonts w:ascii="Book Antiqua" w:hAnsi="Book Antiqua"/>
          <w:b/>
          <w:sz w:val="24"/>
        </w:rPr>
        <w:t>Zhi-Jie</w:t>
      </w:r>
      <w:proofErr w:type="spellEnd"/>
      <w:r w:rsidRPr="00E455CA">
        <w:rPr>
          <w:rFonts w:ascii="Book Antiqua" w:hAnsi="Book Antiqua"/>
          <w:b/>
          <w:sz w:val="24"/>
        </w:rPr>
        <w:t xml:space="preserve"> Pan</w:t>
      </w:r>
      <w:r w:rsidRPr="00E455CA">
        <w:rPr>
          <w:rFonts w:ascii="Book Antiqua" w:hAnsi="Book Antiqua"/>
          <w:sz w:val="24"/>
          <w:lang w:val="en-GB"/>
        </w:rPr>
        <w:t>, Department of Respiratory Medicine, First Affiliated Hospital, School of Medicine, Zhejiang Unive</w:t>
      </w:r>
      <w:r w:rsidR="00A03DA7" w:rsidRPr="00E455CA">
        <w:rPr>
          <w:rFonts w:ascii="Book Antiqua" w:hAnsi="Book Antiqua"/>
          <w:sz w:val="24"/>
          <w:lang w:val="en-GB"/>
        </w:rPr>
        <w:t xml:space="preserve">rsity, Hangzhou </w:t>
      </w:r>
      <w:r w:rsidRPr="00E455CA">
        <w:rPr>
          <w:rFonts w:ascii="Book Antiqua" w:hAnsi="Book Antiqua"/>
          <w:sz w:val="24"/>
          <w:lang w:val="en-GB"/>
        </w:rPr>
        <w:t>310009, Zhejiang Province, China</w:t>
      </w:r>
      <w:bookmarkEnd w:id="5"/>
    </w:p>
    <w:p w:rsidR="00F8517B" w:rsidRPr="00E455CA" w:rsidRDefault="00F8517B" w:rsidP="00976D83">
      <w:pPr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5A67E1" w:rsidRPr="00E455CA" w:rsidRDefault="005A67E1" w:rsidP="00976D83">
      <w:pPr>
        <w:snapToGrid w:val="0"/>
        <w:spacing w:line="360" w:lineRule="auto"/>
        <w:rPr>
          <w:rFonts w:ascii="Book Antiqua" w:hAnsi="Book Antiqua"/>
          <w:sz w:val="24"/>
          <w:lang w:val="en-GB"/>
        </w:rPr>
      </w:pPr>
      <w:r w:rsidRPr="00E455CA">
        <w:rPr>
          <w:rFonts w:ascii="Book Antiqua" w:hAnsi="Book Antiqua"/>
          <w:b/>
          <w:sz w:val="24"/>
        </w:rPr>
        <w:t>Ming-Wei Xu</w:t>
      </w:r>
      <w:r w:rsidRPr="00E455CA">
        <w:rPr>
          <w:rFonts w:ascii="Book Antiqua" w:hAnsi="Book Antiqua"/>
          <w:sz w:val="24"/>
          <w:lang w:val="en-GB"/>
        </w:rPr>
        <w:t xml:space="preserve">, Department of Neurology, First Affiliated Hospital, School of Medicine, Zhejiang University, </w:t>
      </w:r>
      <w:r w:rsidR="00A03DA7" w:rsidRPr="00E455CA">
        <w:rPr>
          <w:rFonts w:ascii="Book Antiqua" w:hAnsi="Book Antiqua"/>
          <w:sz w:val="24"/>
          <w:lang w:val="en-GB"/>
        </w:rPr>
        <w:t xml:space="preserve">Hangzhou </w:t>
      </w:r>
      <w:r w:rsidRPr="00E455CA">
        <w:rPr>
          <w:rFonts w:ascii="Book Antiqua" w:hAnsi="Book Antiqua"/>
          <w:sz w:val="24"/>
          <w:lang w:val="en-GB"/>
        </w:rPr>
        <w:t xml:space="preserve">310009, </w:t>
      </w:r>
      <w:proofErr w:type="gramStart"/>
      <w:r w:rsidRPr="00E455CA">
        <w:rPr>
          <w:rFonts w:ascii="Book Antiqua" w:hAnsi="Book Antiqua"/>
          <w:sz w:val="24"/>
          <w:lang w:val="en-GB"/>
        </w:rPr>
        <w:t>Zhejiang</w:t>
      </w:r>
      <w:proofErr w:type="gramEnd"/>
      <w:r w:rsidRPr="00E455CA">
        <w:rPr>
          <w:rFonts w:ascii="Book Antiqua" w:hAnsi="Book Antiqua"/>
          <w:sz w:val="24"/>
          <w:lang w:val="en-GB"/>
        </w:rPr>
        <w:t xml:space="preserve"> Province, China</w:t>
      </w:r>
    </w:p>
    <w:p w:rsidR="00F42018" w:rsidRPr="00E455CA" w:rsidRDefault="00F42018" w:rsidP="00976D83">
      <w:pPr>
        <w:snapToGrid w:val="0"/>
        <w:spacing w:line="360" w:lineRule="auto"/>
        <w:rPr>
          <w:rFonts w:ascii="Book Antiqua" w:hAnsi="Book Antiqua"/>
          <w:sz w:val="24"/>
        </w:rPr>
      </w:pPr>
    </w:p>
    <w:p w:rsidR="005A67E1" w:rsidRPr="00E455CA" w:rsidRDefault="005A67E1" w:rsidP="00976D83">
      <w:pPr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b/>
          <w:bCs/>
          <w:sz w:val="24"/>
        </w:rPr>
        <w:t xml:space="preserve">Author contributions: </w:t>
      </w:r>
      <w:r w:rsidRPr="00E455CA">
        <w:rPr>
          <w:rFonts w:ascii="Book Antiqua" w:hAnsi="Book Antiqua"/>
          <w:bCs/>
          <w:sz w:val="24"/>
        </w:rPr>
        <w:t>Fang LJ collected the case data and drafted the article; Fang LJ and Xu MW consulted literature material; Zhou JY and Pan ZJ</w:t>
      </w:r>
      <w:r w:rsidRPr="00E455CA">
        <w:rPr>
          <w:rFonts w:ascii="Book Antiqua" w:hAnsi="Book Antiqua"/>
          <w:sz w:val="24"/>
        </w:rPr>
        <w:t xml:space="preserve"> revised </w:t>
      </w:r>
      <w:r w:rsidR="00D0673D" w:rsidRPr="00E455CA">
        <w:rPr>
          <w:rFonts w:ascii="Book Antiqua" w:hAnsi="Book Antiqua"/>
          <w:sz w:val="24"/>
        </w:rPr>
        <w:t xml:space="preserve">the </w:t>
      </w:r>
      <w:r w:rsidRPr="00E455CA">
        <w:rPr>
          <w:rFonts w:ascii="Book Antiqua" w:hAnsi="Book Antiqua"/>
          <w:sz w:val="24"/>
        </w:rPr>
        <w:t>manuscript</w:t>
      </w:r>
      <w:r w:rsidR="00D0673D" w:rsidRPr="00E455CA">
        <w:rPr>
          <w:rFonts w:ascii="Book Antiqua" w:hAnsi="Book Antiqua"/>
          <w:bCs/>
          <w:sz w:val="24"/>
        </w:rPr>
        <w:t xml:space="preserve">; </w:t>
      </w:r>
      <w:r w:rsidR="00D0673D" w:rsidRPr="00E455CA">
        <w:rPr>
          <w:rFonts w:ascii="Book Antiqua" w:hAnsi="Book Antiqua"/>
          <w:sz w:val="24"/>
        </w:rPr>
        <w:t xml:space="preserve">all </w:t>
      </w:r>
      <w:r w:rsidRPr="00E455CA">
        <w:rPr>
          <w:rFonts w:ascii="Book Antiqua" w:hAnsi="Book Antiqua"/>
          <w:sz w:val="24"/>
        </w:rPr>
        <w:t>authors read and approved the final manuscript.</w:t>
      </w:r>
    </w:p>
    <w:p w:rsidR="00AB4D88" w:rsidRPr="00E455CA" w:rsidRDefault="00AB4D88" w:rsidP="00976D83">
      <w:pPr>
        <w:snapToGrid w:val="0"/>
        <w:spacing w:line="360" w:lineRule="auto"/>
        <w:rPr>
          <w:rFonts w:ascii="Book Antiqua" w:hAnsi="Book Antiqua"/>
          <w:bCs/>
          <w:sz w:val="24"/>
        </w:rPr>
      </w:pPr>
    </w:p>
    <w:p w:rsidR="00AB4D88" w:rsidRPr="00E455CA" w:rsidRDefault="00AB4D88" w:rsidP="00976D83">
      <w:pPr>
        <w:snapToGrid w:val="0"/>
        <w:spacing w:line="360" w:lineRule="auto"/>
        <w:rPr>
          <w:rFonts w:ascii="Book Antiqua" w:hAnsi="Book Antiqua"/>
          <w:bCs/>
          <w:sz w:val="24"/>
        </w:rPr>
      </w:pPr>
      <w:proofErr w:type="gramStart"/>
      <w:r w:rsidRPr="00E455CA">
        <w:rPr>
          <w:rFonts w:ascii="Book Antiqua" w:hAnsi="Book Antiqua"/>
          <w:b/>
          <w:bCs/>
          <w:sz w:val="24"/>
        </w:rPr>
        <w:t>Supported by</w:t>
      </w:r>
      <w:r w:rsidR="002A54DE" w:rsidRPr="00E455CA">
        <w:rPr>
          <w:rFonts w:ascii="Book Antiqua" w:hAnsi="Book Antiqua"/>
          <w:sz w:val="24"/>
        </w:rPr>
        <w:t xml:space="preserve"> the Department of Health of Zhejiang </w:t>
      </w:r>
      <w:bookmarkStart w:id="6" w:name="OLE_LINK59"/>
      <w:r w:rsidR="00D0673D" w:rsidRPr="00E455CA">
        <w:rPr>
          <w:rFonts w:ascii="Book Antiqua" w:hAnsi="Book Antiqua"/>
          <w:sz w:val="24"/>
        </w:rPr>
        <w:t>Province</w:t>
      </w:r>
      <w:r w:rsidR="00A03DA7" w:rsidRPr="00E455CA">
        <w:rPr>
          <w:rFonts w:ascii="Book Antiqua" w:hAnsi="Book Antiqua"/>
          <w:sz w:val="24"/>
        </w:rPr>
        <w:t xml:space="preserve">, </w:t>
      </w:r>
      <w:r w:rsidR="002A54DE" w:rsidRPr="00E455CA">
        <w:rPr>
          <w:rFonts w:ascii="Book Antiqua" w:hAnsi="Book Antiqua"/>
          <w:sz w:val="24"/>
        </w:rPr>
        <w:t>China</w:t>
      </w:r>
      <w:bookmarkEnd w:id="6"/>
      <w:r w:rsidR="00A03DA7" w:rsidRPr="00E455CA">
        <w:rPr>
          <w:rFonts w:ascii="Book Antiqua" w:hAnsi="Book Antiqua"/>
          <w:sz w:val="24"/>
        </w:rPr>
        <w:t xml:space="preserve">, </w:t>
      </w:r>
      <w:r w:rsidR="002A54DE" w:rsidRPr="00E455CA">
        <w:rPr>
          <w:rFonts w:ascii="Book Antiqua" w:hAnsi="Book Antiqua"/>
          <w:sz w:val="24"/>
        </w:rPr>
        <w:t>No.</w:t>
      </w:r>
      <w:r w:rsidR="00A03DA7" w:rsidRPr="00E455CA">
        <w:rPr>
          <w:rFonts w:ascii="Book Antiqua" w:hAnsi="Book Antiqua"/>
          <w:sz w:val="24"/>
        </w:rPr>
        <w:t xml:space="preserve"> </w:t>
      </w:r>
      <w:r w:rsidR="002A54DE" w:rsidRPr="00E455CA">
        <w:rPr>
          <w:rFonts w:ascii="Book Antiqua" w:hAnsi="Book Antiqua"/>
          <w:sz w:val="24"/>
        </w:rPr>
        <w:t>2016RCA013.</w:t>
      </w:r>
      <w:proofErr w:type="gramEnd"/>
    </w:p>
    <w:p w:rsidR="00BF3252" w:rsidRPr="00E455CA" w:rsidRDefault="00BF3252" w:rsidP="00976D83">
      <w:pPr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5A67E1" w:rsidRPr="00E455CA" w:rsidRDefault="005A67E1" w:rsidP="00976D83">
      <w:pPr>
        <w:snapToGrid w:val="0"/>
        <w:spacing w:line="360" w:lineRule="auto"/>
        <w:rPr>
          <w:rFonts w:ascii="Book Antiqua" w:hAnsi="Book Antiqua"/>
          <w:sz w:val="24"/>
          <w:u w:val="single"/>
          <w:lang w:val="en-GB"/>
        </w:rPr>
      </w:pPr>
      <w:r w:rsidRPr="00E455CA">
        <w:rPr>
          <w:rFonts w:ascii="Book Antiqua" w:hAnsi="Book Antiqua"/>
          <w:b/>
          <w:sz w:val="24"/>
        </w:rPr>
        <w:t xml:space="preserve">Corresponding author: </w:t>
      </w:r>
      <w:r w:rsidRPr="00E455CA">
        <w:rPr>
          <w:rFonts w:ascii="Book Antiqua" w:hAnsi="Book Antiqua"/>
          <w:b/>
          <w:sz w:val="24"/>
          <w:lang w:val="nl-NL"/>
        </w:rPr>
        <w:t xml:space="preserve">Zhi-Jie Pan, MD, </w:t>
      </w:r>
      <w:r w:rsidR="00A03DA7" w:rsidRPr="00E455CA">
        <w:rPr>
          <w:rFonts w:ascii="Book Antiqua" w:hAnsi="Book Antiqua"/>
          <w:b/>
          <w:sz w:val="24"/>
          <w:lang w:val="nl-NL"/>
        </w:rPr>
        <w:t xml:space="preserve">Chief Doctor, </w:t>
      </w:r>
      <w:r w:rsidRPr="00E455CA">
        <w:rPr>
          <w:rFonts w:ascii="Book Antiqua" w:hAnsi="Book Antiqua"/>
          <w:b/>
          <w:sz w:val="24"/>
          <w:lang w:val="nl-NL"/>
        </w:rPr>
        <w:t xml:space="preserve">Professor, </w:t>
      </w:r>
      <w:r w:rsidRPr="00E455CA">
        <w:rPr>
          <w:rFonts w:ascii="Book Antiqua" w:hAnsi="Book Antiqua"/>
          <w:sz w:val="24"/>
          <w:lang w:val="en-GB"/>
        </w:rPr>
        <w:t>Department of Respiratory Medicine, First Affiliated Hospital, School of Medicine, Zhejiang University, No.</w:t>
      </w:r>
      <w:r w:rsidR="00A03DA7" w:rsidRPr="00E455CA">
        <w:rPr>
          <w:rFonts w:ascii="Book Antiqua" w:hAnsi="Book Antiqua"/>
          <w:sz w:val="24"/>
          <w:lang w:val="en-GB"/>
        </w:rPr>
        <w:t xml:space="preserve"> </w:t>
      </w:r>
      <w:r w:rsidR="006711C4" w:rsidRPr="00E455CA">
        <w:rPr>
          <w:rFonts w:ascii="Book Antiqua" w:hAnsi="Book Antiqua"/>
          <w:sz w:val="24"/>
          <w:lang w:val="en-GB"/>
        </w:rPr>
        <w:t>79</w:t>
      </w:r>
      <w:r w:rsidR="00D0673D" w:rsidRPr="00E455CA">
        <w:rPr>
          <w:rFonts w:ascii="Book Antiqua" w:hAnsi="Book Antiqua"/>
          <w:sz w:val="24"/>
          <w:lang w:val="en-GB"/>
        </w:rPr>
        <w:t>,</w:t>
      </w:r>
      <w:r w:rsidR="006711C4" w:rsidRPr="00E455CA">
        <w:rPr>
          <w:rFonts w:ascii="Book Antiqua" w:hAnsi="Book Antiqua"/>
          <w:sz w:val="24"/>
          <w:lang w:val="en-GB"/>
        </w:rPr>
        <w:t xml:space="preserve"> </w:t>
      </w:r>
      <w:proofErr w:type="spellStart"/>
      <w:r w:rsidR="006711C4" w:rsidRPr="00E455CA">
        <w:rPr>
          <w:rFonts w:ascii="Book Antiqua" w:hAnsi="Book Antiqua"/>
          <w:sz w:val="24"/>
          <w:lang w:val="en-GB"/>
        </w:rPr>
        <w:t>Qingchun</w:t>
      </w:r>
      <w:proofErr w:type="spellEnd"/>
      <w:r w:rsidR="00AB605C" w:rsidRPr="00E455CA">
        <w:rPr>
          <w:rFonts w:ascii="Book Antiqua" w:hAnsi="Book Antiqua"/>
          <w:sz w:val="24"/>
          <w:lang w:val="en-GB"/>
        </w:rPr>
        <w:t xml:space="preserve"> </w:t>
      </w:r>
      <w:r w:rsidRPr="00E455CA">
        <w:rPr>
          <w:rFonts w:ascii="Book Antiqua" w:hAnsi="Book Antiqua"/>
          <w:sz w:val="24"/>
          <w:lang w:val="en-GB"/>
        </w:rPr>
        <w:t>Road, Hangzhou 310009, Zhejiang Province, China.</w:t>
      </w:r>
      <w:r w:rsidR="00A03DA7" w:rsidRPr="00E455CA">
        <w:rPr>
          <w:rFonts w:ascii="Book Antiqua" w:hAnsi="Book Antiqua"/>
          <w:sz w:val="24"/>
          <w:lang w:val="en-GB"/>
        </w:rPr>
        <w:t xml:space="preserve"> </w:t>
      </w:r>
      <w:r w:rsidR="00A03DA7" w:rsidRPr="00E455CA">
        <w:rPr>
          <w:rFonts w:ascii="Book Antiqua" w:hAnsi="Book Antiqua"/>
          <w:sz w:val="24"/>
          <w:u w:val="single"/>
          <w:lang w:val="en-GB"/>
        </w:rPr>
        <w:t>panzj200709@zju.edu.cn</w:t>
      </w:r>
    </w:p>
    <w:p w:rsidR="00A03DA7" w:rsidRPr="00E455CA" w:rsidRDefault="00A03DA7" w:rsidP="00976D83">
      <w:pPr>
        <w:snapToGrid w:val="0"/>
        <w:spacing w:line="360" w:lineRule="auto"/>
        <w:rPr>
          <w:rFonts w:ascii="Book Antiqua" w:hAnsi="Book Antiqua"/>
          <w:sz w:val="24"/>
          <w:u w:val="single"/>
          <w:lang w:val="en-GB"/>
        </w:rPr>
      </w:pPr>
    </w:p>
    <w:p w:rsidR="00A03DA7" w:rsidRPr="00E455CA" w:rsidRDefault="00A03DA7" w:rsidP="00976D83">
      <w:pPr>
        <w:snapToGrid w:val="0"/>
        <w:spacing w:line="360" w:lineRule="auto"/>
        <w:rPr>
          <w:rFonts w:ascii="Book Antiqua" w:hAnsi="Book Antiqua"/>
          <w:b/>
          <w:sz w:val="24"/>
          <w:lang w:val="en-GB"/>
        </w:rPr>
      </w:pPr>
      <w:r w:rsidRPr="00E455CA">
        <w:rPr>
          <w:rFonts w:ascii="Book Antiqua" w:hAnsi="Book Antiqua"/>
          <w:b/>
          <w:sz w:val="24"/>
          <w:lang w:val="en-GB"/>
        </w:rPr>
        <w:lastRenderedPageBreak/>
        <w:t xml:space="preserve">Received: </w:t>
      </w:r>
      <w:r w:rsidRPr="00E455CA">
        <w:rPr>
          <w:rFonts w:ascii="Book Antiqua" w:hAnsi="Book Antiqua"/>
          <w:sz w:val="24"/>
          <w:lang w:val="en-GB"/>
        </w:rPr>
        <w:t>November 29, 2019</w:t>
      </w:r>
    </w:p>
    <w:p w:rsidR="00A03DA7" w:rsidRPr="00E455CA" w:rsidRDefault="00A03DA7" w:rsidP="00976D83">
      <w:pPr>
        <w:snapToGrid w:val="0"/>
        <w:spacing w:line="360" w:lineRule="auto"/>
        <w:rPr>
          <w:rFonts w:ascii="Book Antiqua" w:hAnsi="Book Antiqua"/>
          <w:b/>
          <w:sz w:val="24"/>
          <w:lang w:val="en-GB"/>
        </w:rPr>
      </w:pPr>
      <w:r w:rsidRPr="00E455CA">
        <w:rPr>
          <w:rFonts w:ascii="Book Antiqua" w:hAnsi="Book Antiqua"/>
          <w:b/>
          <w:sz w:val="24"/>
          <w:lang w:val="en-GB"/>
        </w:rPr>
        <w:t xml:space="preserve">Revised: </w:t>
      </w:r>
      <w:r w:rsidRPr="00E455CA">
        <w:rPr>
          <w:rFonts w:ascii="Book Antiqua" w:hAnsi="Book Antiqua"/>
          <w:sz w:val="24"/>
          <w:lang w:val="en-GB"/>
        </w:rPr>
        <w:t>January 6, 2020</w:t>
      </w:r>
    </w:p>
    <w:p w:rsidR="00A03DA7" w:rsidRPr="00E455CA" w:rsidRDefault="00A03DA7" w:rsidP="00976D83">
      <w:pPr>
        <w:snapToGrid w:val="0"/>
        <w:spacing w:line="360" w:lineRule="auto"/>
        <w:rPr>
          <w:rFonts w:ascii="Book Antiqua" w:hAnsi="Book Antiqua"/>
          <w:b/>
          <w:sz w:val="24"/>
          <w:lang w:val="en-GB"/>
        </w:rPr>
      </w:pPr>
      <w:r w:rsidRPr="00E455CA">
        <w:rPr>
          <w:rFonts w:ascii="Book Antiqua" w:hAnsi="Book Antiqua"/>
          <w:b/>
          <w:sz w:val="24"/>
          <w:lang w:val="en-GB"/>
        </w:rPr>
        <w:t>Accepted:</w:t>
      </w:r>
      <w:r w:rsidR="00B72230" w:rsidRPr="00E455CA">
        <w:t xml:space="preserve"> </w:t>
      </w:r>
      <w:r w:rsidR="00B72230" w:rsidRPr="00E455CA">
        <w:rPr>
          <w:rFonts w:ascii="Book Antiqua" w:hAnsi="Book Antiqua"/>
          <w:bCs/>
          <w:sz w:val="24"/>
          <w:lang w:val="en-GB"/>
        </w:rPr>
        <w:t>February 12, 2020</w:t>
      </w:r>
      <w:r w:rsidRPr="00E455CA">
        <w:rPr>
          <w:rFonts w:ascii="Book Antiqua" w:hAnsi="Book Antiqua"/>
          <w:bCs/>
          <w:sz w:val="24"/>
        </w:rPr>
        <w:t xml:space="preserve"> </w:t>
      </w:r>
    </w:p>
    <w:p w:rsidR="00A03DA7" w:rsidRPr="00E455CA" w:rsidRDefault="00A03DA7" w:rsidP="00976D83">
      <w:pPr>
        <w:snapToGrid w:val="0"/>
        <w:spacing w:line="360" w:lineRule="auto"/>
        <w:rPr>
          <w:rFonts w:ascii="Book Antiqua" w:hAnsi="Book Antiqua"/>
          <w:b/>
          <w:sz w:val="24"/>
          <w:lang w:val="en-GB"/>
        </w:rPr>
      </w:pPr>
      <w:r w:rsidRPr="00E455CA">
        <w:rPr>
          <w:rFonts w:ascii="Book Antiqua" w:hAnsi="Book Antiqua"/>
          <w:b/>
          <w:sz w:val="24"/>
          <w:lang w:val="en-GB"/>
        </w:rPr>
        <w:t xml:space="preserve">Published online: </w:t>
      </w:r>
      <w:r w:rsidR="00ED126B" w:rsidRPr="00E455CA">
        <w:rPr>
          <w:rFonts w:ascii="Book Antiqua" w:hAnsi="Book Antiqua"/>
          <w:sz w:val="24"/>
          <w:lang w:val="en-GB"/>
        </w:rPr>
        <w:t>March 6, 2020</w:t>
      </w:r>
    </w:p>
    <w:p w:rsidR="00A03DA7" w:rsidRPr="00E455CA" w:rsidRDefault="00A03DA7" w:rsidP="00976D83">
      <w:pPr>
        <w:snapToGrid w:val="0"/>
        <w:spacing w:line="360" w:lineRule="auto"/>
        <w:rPr>
          <w:rFonts w:ascii="Book Antiqua" w:hAnsi="Book Antiqua"/>
          <w:color w:val="000000"/>
          <w:sz w:val="24"/>
        </w:rPr>
      </w:pPr>
    </w:p>
    <w:p w:rsidR="00AF22CB" w:rsidRPr="00E455CA" w:rsidRDefault="00F8517B" w:rsidP="00976D83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E455CA">
        <w:rPr>
          <w:rFonts w:ascii="Book Antiqua" w:hAnsi="Book Antiqua"/>
          <w:b/>
          <w:sz w:val="24"/>
        </w:rPr>
        <w:br w:type="page"/>
      </w:r>
      <w:r w:rsidR="00A06990" w:rsidRPr="00E455CA">
        <w:rPr>
          <w:rFonts w:ascii="Book Antiqua" w:hAnsi="Book Antiqua"/>
          <w:b/>
          <w:sz w:val="24"/>
        </w:rPr>
        <w:lastRenderedPageBreak/>
        <w:t>Abstract</w:t>
      </w:r>
    </w:p>
    <w:p w:rsidR="00A03DA7" w:rsidRPr="00E455CA" w:rsidRDefault="0082723C" w:rsidP="00976D83">
      <w:pPr>
        <w:snapToGrid w:val="0"/>
        <w:spacing w:line="360" w:lineRule="auto"/>
        <w:rPr>
          <w:rFonts w:ascii="Book Antiqua" w:hAnsi="Book Antiqua"/>
          <w:caps/>
          <w:sz w:val="24"/>
        </w:rPr>
      </w:pPr>
      <w:r w:rsidRPr="00E455CA">
        <w:rPr>
          <w:rFonts w:ascii="Book Antiqua" w:hAnsi="Book Antiqua"/>
          <w:caps/>
          <w:sz w:val="24"/>
        </w:rPr>
        <w:t>Background</w:t>
      </w:r>
    </w:p>
    <w:p w:rsidR="009A33C4" w:rsidRPr="00E455CA" w:rsidRDefault="009A33C4" w:rsidP="00976D83">
      <w:pPr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>Severe hyponatremia</w:t>
      </w:r>
      <w:r w:rsidR="005A2FA1" w:rsidRPr="00E455CA">
        <w:rPr>
          <w:rFonts w:ascii="Book Antiqua" w:hAnsi="Book Antiqua"/>
          <w:sz w:val="24"/>
        </w:rPr>
        <w:t xml:space="preserve"> is </w:t>
      </w:r>
      <w:r w:rsidRPr="00E455CA">
        <w:rPr>
          <w:rFonts w:ascii="Book Antiqua" w:hAnsi="Book Antiqua"/>
          <w:sz w:val="24"/>
        </w:rPr>
        <w:t>considered a rare complication of pituitrin</w:t>
      </w:r>
      <w:r w:rsidR="005A2FA1" w:rsidRPr="00E455CA">
        <w:rPr>
          <w:rFonts w:ascii="Book Antiqua" w:hAnsi="Book Antiqua"/>
          <w:sz w:val="24"/>
        </w:rPr>
        <w:t>,</w:t>
      </w:r>
      <w:r w:rsidRPr="00E455CA">
        <w:rPr>
          <w:rFonts w:ascii="Book Antiqua" w:hAnsi="Book Antiqua"/>
          <w:sz w:val="24"/>
        </w:rPr>
        <w:t xml:space="preserve"> which is widely used for the treatment of</w:t>
      </w:r>
      <w:r w:rsidR="00340AE0" w:rsidRPr="00E455CA">
        <w:rPr>
          <w:rFonts w:ascii="Book Antiqua" w:hAnsi="Book Antiqua"/>
          <w:sz w:val="24"/>
        </w:rPr>
        <w:t xml:space="preserve"> pulmonary</w:t>
      </w:r>
      <w:r w:rsidR="005A2FA1" w:rsidRPr="00E455CA">
        <w:rPr>
          <w:rFonts w:ascii="Book Antiqua" w:hAnsi="Book Antiqua"/>
          <w:sz w:val="24"/>
        </w:rPr>
        <w:t xml:space="preserve"> hemorrhage.</w:t>
      </w:r>
      <w:r w:rsidRPr="00E455CA">
        <w:rPr>
          <w:rFonts w:ascii="Book Antiqua" w:hAnsi="Book Antiqua"/>
          <w:sz w:val="24"/>
        </w:rPr>
        <w:t xml:space="preserve"> </w:t>
      </w:r>
      <w:r w:rsidR="006C50DD" w:rsidRPr="00E455CA">
        <w:rPr>
          <w:rFonts w:ascii="Book Antiqua" w:hAnsi="Book Antiqua"/>
          <w:sz w:val="24"/>
        </w:rPr>
        <w:t xml:space="preserve">However, </w:t>
      </w:r>
      <w:r w:rsidR="005A2FA1" w:rsidRPr="00E455CA">
        <w:rPr>
          <w:rFonts w:ascii="Book Antiqua" w:hAnsi="Book Antiqua"/>
          <w:sz w:val="24"/>
        </w:rPr>
        <w:t>the management of pituitrin-</w:t>
      </w:r>
      <w:r w:rsidRPr="00E455CA">
        <w:rPr>
          <w:rFonts w:ascii="Book Antiqua" w:hAnsi="Book Antiqua"/>
          <w:sz w:val="24"/>
        </w:rPr>
        <w:t xml:space="preserve">associated hyponatremia can be </w:t>
      </w:r>
      <w:r w:rsidR="005A2FA1" w:rsidRPr="00E455CA">
        <w:rPr>
          <w:rFonts w:ascii="Book Antiqua" w:hAnsi="Book Antiqua"/>
          <w:sz w:val="24"/>
        </w:rPr>
        <w:t>challenging because a</w:t>
      </w:r>
      <w:r w:rsidRPr="00E455CA">
        <w:rPr>
          <w:rFonts w:ascii="Book Antiqua" w:hAnsi="Book Antiqua"/>
          <w:sz w:val="24"/>
        </w:rPr>
        <w:t xml:space="preserve"> rapid correction of hyponatremia may cause the development of osmotic de</w:t>
      </w:r>
      <w:r w:rsidR="00B53BED" w:rsidRPr="00E455CA">
        <w:rPr>
          <w:rFonts w:ascii="Book Antiqua" w:hAnsi="Book Antiqua"/>
          <w:sz w:val="24"/>
        </w:rPr>
        <w:t>myelination syndrome</w:t>
      </w:r>
      <w:r w:rsidRPr="00E455CA">
        <w:rPr>
          <w:rFonts w:ascii="Book Antiqua" w:hAnsi="Book Antiqua"/>
          <w:sz w:val="24"/>
        </w:rPr>
        <w:t>,</w:t>
      </w:r>
      <w:r w:rsidR="00484B77" w:rsidRPr="00E455CA">
        <w:rPr>
          <w:rFonts w:ascii="Book Antiqua" w:hAnsi="Book Antiqua"/>
          <w:sz w:val="24"/>
        </w:rPr>
        <w:t xml:space="preserve"> resulting in life</w:t>
      </w:r>
      <w:r w:rsidR="005A2FA1" w:rsidRPr="00E455CA">
        <w:rPr>
          <w:rFonts w:ascii="Book Antiqua" w:hAnsi="Book Antiqua"/>
          <w:sz w:val="24"/>
        </w:rPr>
        <w:t>-threatening neurological injuries</w:t>
      </w:r>
      <w:r w:rsidR="00484B77" w:rsidRPr="00E455CA">
        <w:rPr>
          <w:rFonts w:ascii="Book Antiqua" w:hAnsi="Book Antiqua"/>
          <w:sz w:val="24"/>
        </w:rPr>
        <w:t>.</w:t>
      </w:r>
    </w:p>
    <w:p w:rsidR="00A03DA7" w:rsidRPr="00E455CA" w:rsidRDefault="00A03DA7" w:rsidP="00976D83">
      <w:pPr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A03DA7" w:rsidRPr="00E455CA" w:rsidRDefault="00A06990" w:rsidP="00976D83">
      <w:pPr>
        <w:snapToGrid w:val="0"/>
        <w:spacing w:line="360" w:lineRule="auto"/>
        <w:rPr>
          <w:rFonts w:ascii="Book Antiqua" w:hAnsi="Book Antiqua"/>
          <w:caps/>
          <w:sz w:val="24"/>
        </w:rPr>
      </w:pPr>
      <w:r w:rsidRPr="00E455CA">
        <w:rPr>
          <w:rFonts w:ascii="Book Antiqua" w:hAnsi="Book Antiqua"/>
          <w:caps/>
          <w:sz w:val="24"/>
        </w:rPr>
        <w:t>Case summary</w:t>
      </w:r>
    </w:p>
    <w:p w:rsidR="00AF22CB" w:rsidRPr="00E455CA" w:rsidRDefault="00AF22CB" w:rsidP="00976D83">
      <w:pPr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>A 20-year-old Chinese man with massive hemoptysis</w:t>
      </w:r>
      <w:bookmarkStart w:id="7" w:name="OLE_LINK63"/>
      <w:r w:rsidR="007F5917" w:rsidRPr="00E455CA">
        <w:rPr>
          <w:rFonts w:ascii="Book Antiqua" w:hAnsi="Book Antiqua"/>
          <w:sz w:val="24"/>
        </w:rPr>
        <w:t xml:space="preserve"> </w:t>
      </w:r>
      <w:r w:rsidRPr="00E455CA">
        <w:rPr>
          <w:rFonts w:ascii="Book Antiqua" w:hAnsi="Book Antiqua"/>
          <w:sz w:val="24"/>
        </w:rPr>
        <w:t>developed symptomatic hyponatremia</w:t>
      </w:r>
      <w:bookmarkEnd w:id="7"/>
      <w:r w:rsidRPr="00E455CA">
        <w:rPr>
          <w:rFonts w:ascii="Book Antiqua" w:hAnsi="Book Antiqua"/>
          <w:sz w:val="24"/>
        </w:rPr>
        <w:t xml:space="preserve"> </w:t>
      </w:r>
      <w:proofErr w:type="gramStart"/>
      <w:r w:rsidRPr="00E455CA">
        <w:rPr>
          <w:rFonts w:ascii="Book Antiqua" w:hAnsi="Book Antiqua"/>
          <w:sz w:val="24"/>
        </w:rPr>
        <w:t xml:space="preserve">(116 </w:t>
      </w:r>
      <w:proofErr w:type="spellStart"/>
      <w:r w:rsidR="005A2FA1" w:rsidRPr="00E455CA">
        <w:rPr>
          <w:rFonts w:ascii="Book Antiqua" w:hAnsi="Book Antiqua"/>
          <w:sz w:val="24"/>
        </w:rPr>
        <w:t>mmol</w:t>
      </w:r>
      <w:proofErr w:type="spellEnd"/>
      <w:r w:rsidR="005A2FA1" w:rsidRPr="00E455CA">
        <w:rPr>
          <w:rFonts w:ascii="Book Antiqua" w:hAnsi="Book Antiqua"/>
          <w:sz w:val="24"/>
        </w:rPr>
        <w:t>/L)</w:t>
      </w:r>
      <w:proofErr w:type="gramEnd"/>
      <w:r w:rsidR="005A2FA1" w:rsidRPr="00E455CA">
        <w:rPr>
          <w:rFonts w:ascii="Book Antiqua" w:hAnsi="Book Antiqua"/>
          <w:sz w:val="24"/>
        </w:rPr>
        <w:t xml:space="preserve"> after therapy </w:t>
      </w:r>
      <w:r w:rsidR="00D0673D" w:rsidRPr="00E455CA">
        <w:rPr>
          <w:rFonts w:ascii="Book Antiqua" w:hAnsi="Book Antiqua"/>
          <w:sz w:val="24"/>
        </w:rPr>
        <w:t xml:space="preserve">by </w:t>
      </w:r>
      <w:r w:rsidRPr="00E455CA">
        <w:rPr>
          <w:rFonts w:ascii="Book Antiqua" w:hAnsi="Book Antiqua"/>
          <w:sz w:val="24"/>
        </w:rPr>
        <w:t xml:space="preserve">a continuous intravenous drip of </w:t>
      </w:r>
      <w:bookmarkStart w:id="8" w:name="OLE_LINK37"/>
      <w:r w:rsidRPr="00E455CA">
        <w:rPr>
          <w:rFonts w:ascii="Book Antiqua" w:hAnsi="Book Antiqua"/>
          <w:sz w:val="24"/>
        </w:rPr>
        <w:t>pituitrin</w:t>
      </w:r>
      <w:bookmarkEnd w:id="8"/>
      <w:r w:rsidRPr="00E455CA">
        <w:rPr>
          <w:rFonts w:ascii="Book Antiqua" w:hAnsi="Book Antiqua"/>
          <w:sz w:val="24"/>
        </w:rPr>
        <w:t>.</w:t>
      </w:r>
      <w:r w:rsidR="00F52A36" w:rsidRPr="00E455CA">
        <w:rPr>
          <w:rFonts w:ascii="Book Antiqua" w:hAnsi="Book Antiqua"/>
          <w:sz w:val="24"/>
        </w:rPr>
        <w:t xml:space="preserve"> </w:t>
      </w:r>
      <w:r w:rsidR="005A2FA1" w:rsidRPr="00E455CA">
        <w:rPr>
          <w:rFonts w:ascii="Book Antiqua" w:hAnsi="Book Antiqua"/>
          <w:sz w:val="24"/>
        </w:rPr>
        <w:t>T</w:t>
      </w:r>
      <w:r w:rsidR="007F5917" w:rsidRPr="00E455CA">
        <w:rPr>
          <w:rFonts w:ascii="Book Antiqua" w:hAnsi="Book Antiqua"/>
          <w:sz w:val="24"/>
        </w:rPr>
        <w:t xml:space="preserve">o normalize </w:t>
      </w:r>
      <w:r w:rsidR="005A2FA1" w:rsidRPr="00E455CA">
        <w:rPr>
          <w:rFonts w:ascii="Book Antiqua" w:hAnsi="Book Antiqua"/>
          <w:sz w:val="24"/>
        </w:rPr>
        <w:t xml:space="preserve">his </w:t>
      </w:r>
      <w:r w:rsidR="007F5917" w:rsidRPr="00E455CA">
        <w:rPr>
          <w:rFonts w:ascii="Book Antiqua" w:hAnsi="Book Antiqua"/>
          <w:sz w:val="24"/>
        </w:rPr>
        <w:t>serum sodium,</w:t>
      </w:r>
      <w:r w:rsidR="00F52A36" w:rsidRPr="00E455CA">
        <w:rPr>
          <w:rFonts w:ascii="Book Antiqua" w:hAnsi="Book Antiqua"/>
          <w:sz w:val="24"/>
        </w:rPr>
        <w:t xml:space="preserve"> </w:t>
      </w:r>
      <w:r w:rsidR="005A2FA1" w:rsidRPr="00E455CA">
        <w:rPr>
          <w:rFonts w:ascii="Book Antiqua" w:hAnsi="Book Antiqua"/>
          <w:sz w:val="24"/>
        </w:rPr>
        <w:t xml:space="preserve">a </w:t>
      </w:r>
      <w:r w:rsidR="00F52A36" w:rsidRPr="00E455CA">
        <w:rPr>
          <w:rFonts w:ascii="Book Antiqua" w:hAnsi="Book Antiqua"/>
          <w:sz w:val="24"/>
        </w:rPr>
        <w:t>hypertonic saline infusion was applied for</w:t>
      </w:r>
      <w:r w:rsidR="00B53BED" w:rsidRPr="00E455CA">
        <w:rPr>
          <w:rFonts w:ascii="Book Antiqua" w:hAnsi="Book Antiqua"/>
          <w:sz w:val="24"/>
        </w:rPr>
        <w:t xml:space="preserve"> 3</w:t>
      </w:r>
      <w:r w:rsidR="00A03DA7" w:rsidRPr="00E455CA">
        <w:rPr>
          <w:rFonts w:ascii="Book Antiqua" w:hAnsi="Book Antiqua"/>
          <w:sz w:val="24"/>
        </w:rPr>
        <w:t xml:space="preserve"> d</w:t>
      </w:r>
      <w:r w:rsidR="005A2FA1" w:rsidRPr="00E455CA">
        <w:rPr>
          <w:rFonts w:ascii="Book Antiqua" w:hAnsi="Book Antiqua"/>
          <w:sz w:val="24"/>
        </w:rPr>
        <w:t>,</w:t>
      </w:r>
      <w:r w:rsidR="00F52A36" w:rsidRPr="00E455CA">
        <w:rPr>
          <w:rFonts w:ascii="Book Antiqua" w:hAnsi="Book Antiqua"/>
          <w:sz w:val="24"/>
        </w:rPr>
        <w:t xml:space="preserve"> and </w:t>
      </w:r>
      <w:r w:rsidR="005A2FA1" w:rsidRPr="00E455CA">
        <w:rPr>
          <w:rFonts w:ascii="Book Antiqua" w:hAnsi="Book Antiqua"/>
          <w:sz w:val="24"/>
        </w:rPr>
        <w:t xml:space="preserve">the </w:t>
      </w:r>
      <w:r w:rsidR="00F52A36" w:rsidRPr="00E455CA">
        <w:rPr>
          <w:rFonts w:ascii="Book Antiqua" w:hAnsi="Book Antiqua"/>
          <w:sz w:val="24"/>
        </w:rPr>
        <w:t>pituitrin administration was stopped</w:t>
      </w:r>
      <w:r w:rsidR="008907C4" w:rsidRPr="00E455CA">
        <w:rPr>
          <w:rFonts w:ascii="Book Antiqua" w:hAnsi="Book Antiqua"/>
          <w:sz w:val="24"/>
        </w:rPr>
        <w:t xml:space="preserve"> concurrently</w:t>
      </w:r>
      <w:r w:rsidR="00F52A36" w:rsidRPr="00E455CA">
        <w:rPr>
          <w:rFonts w:ascii="Book Antiqua" w:hAnsi="Book Antiqua"/>
          <w:sz w:val="24"/>
        </w:rPr>
        <w:t>. Then, a</w:t>
      </w:r>
      <w:r w:rsidR="005A2FA1" w:rsidRPr="00E455CA">
        <w:rPr>
          <w:rFonts w:ascii="Book Antiqua" w:hAnsi="Book Antiqua"/>
          <w:sz w:val="24"/>
        </w:rPr>
        <w:t>n overly rapid increase in</w:t>
      </w:r>
      <w:r w:rsidR="00F52A36" w:rsidRPr="00E455CA">
        <w:rPr>
          <w:rFonts w:ascii="Book Antiqua" w:hAnsi="Book Antiqua"/>
          <w:sz w:val="24"/>
        </w:rPr>
        <w:t xml:space="preserve"> serum sodium level </w:t>
      </w:r>
      <w:proofErr w:type="gramStart"/>
      <w:r w:rsidR="00F52A36" w:rsidRPr="00E455CA">
        <w:rPr>
          <w:rFonts w:ascii="Book Antiqua" w:hAnsi="Book Antiqua"/>
          <w:sz w:val="24"/>
        </w:rPr>
        <w:t xml:space="preserve">(18 </w:t>
      </w:r>
      <w:proofErr w:type="spellStart"/>
      <w:r w:rsidR="005A2FA1" w:rsidRPr="00E455CA">
        <w:rPr>
          <w:rFonts w:ascii="Book Antiqua" w:hAnsi="Book Antiqua"/>
          <w:sz w:val="24"/>
        </w:rPr>
        <w:t>mmol</w:t>
      </w:r>
      <w:proofErr w:type="spellEnd"/>
      <w:r w:rsidR="005A2FA1" w:rsidRPr="00E455CA">
        <w:rPr>
          <w:rFonts w:ascii="Book Antiqua" w:hAnsi="Book Antiqua"/>
          <w:sz w:val="24"/>
        </w:rPr>
        <w:t>/L in 24 h</w:t>
      </w:r>
      <w:r w:rsidR="00F52A36" w:rsidRPr="00E455CA">
        <w:rPr>
          <w:rFonts w:ascii="Book Antiqua" w:hAnsi="Book Antiqua"/>
          <w:sz w:val="24"/>
        </w:rPr>
        <w:t>)</w:t>
      </w:r>
      <w:proofErr w:type="gramEnd"/>
      <w:r w:rsidR="00F52A36" w:rsidRPr="00E455CA">
        <w:rPr>
          <w:rFonts w:ascii="Book Antiqua" w:hAnsi="Book Antiqua"/>
          <w:sz w:val="24"/>
        </w:rPr>
        <w:t xml:space="preserve"> was detected after treatment</w:t>
      </w:r>
      <w:r w:rsidR="00E145D4" w:rsidRPr="00E455CA">
        <w:rPr>
          <w:rFonts w:ascii="Book Antiqua" w:hAnsi="Book Antiqua"/>
          <w:sz w:val="24"/>
        </w:rPr>
        <w:t xml:space="preserve">. </w:t>
      </w:r>
      <w:r w:rsidR="00FB3C9D" w:rsidRPr="00E455CA">
        <w:rPr>
          <w:rFonts w:ascii="Book Antiqua" w:hAnsi="Book Antiqua"/>
          <w:sz w:val="24"/>
        </w:rPr>
        <w:t>O</w:t>
      </w:r>
      <w:r w:rsidRPr="00E455CA">
        <w:rPr>
          <w:rFonts w:ascii="Book Antiqua" w:hAnsi="Book Antiqua"/>
          <w:sz w:val="24"/>
        </w:rPr>
        <w:t xml:space="preserve">ne day later, the patient experienced </w:t>
      </w:r>
      <w:r w:rsidR="005A2FA1" w:rsidRPr="00E455CA">
        <w:rPr>
          <w:rFonts w:ascii="Book Antiqua" w:hAnsi="Book Antiqua"/>
          <w:sz w:val="24"/>
        </w:rPr>
        <w:t xml:space="preserve">a </w:t>
      </w:r>
      <w:r w:rsidRPr="00E455CA">
        <w:rPr>
          <w:rFonts w:ascii="Book Antiqua" w:hAnsi="Book Antiqua"/>
          <w:sz w:val="24"/>
        </w:rPr>
        <w:t>sudden onset of generalized tonic-</w:t>
      </w:r>
      <w:proofErr w:type="spellStart"/>
      <w:r w:rsidRPr="00E455CA">
        <w:rPr>
          <w:rFonts w:ascii="Book Antiqua" w:hAnsi="Book Antiqua"/>
          <w:sz w:val="24"/>
        </w:rPr>
        <w:t>clonic</w:t>
      </w:r>
      <w:proofErr w:type="spellEnd"/>
      <w:r w:rsidRPr="00E455CA">
        <w:rPr>
          <w:rFonts w:ascii="Book Antiqua" w:hAnsi="Book Antiqua"/>
          <w:sz w:val="24"/>
        </w:rPr>
        <w:t xml:space="preserve"> seizures, as well as subsequent dysarthria and </w:t>
      </w:r>
      <w:bookmarkStart w:id="9" w:name="OLE_LINK5"/>
      <w:bookmarkStart w:id="10" w:name="OLE_LINK6"/>
      <w:r w:rsidRPr="00E455CA">
        <w:rPr>
          <w:rFonts w:ascii="Book Antiqua" w:hAnsi="Book Antiqua"/>
          <w:sz w:val="24"/>
        </w:rPr>
        <w:t>dystonia</w:t>
      </w:r>
      <w:bookmarkEnd w:id="9"/>
      <w:bookmarkEnd w:id="10"/>
      <w:r w:rsidRPr="00E455CA">
        <w:rPr>
          <w:rFonts w:ascii="Book Antiqua" w:hAnsi="Book Antiqua"/>
          <w:sz w:val="24"/>
        </w:rPr>
        <w:t>. Magnetic resonance imaging reveal</w:t>
      </w:r>
      <w:r w:rsidR="005A2FA1" w:rsidRPr="00E455CA">
        <w:rPr>
          <w:rFonts w:ascii="Book Antiqua" w:hAnsi="Book Antiqua"/>
          <w:sz w:val="24"/>
        </w:rPr>
        <w:t>ed increased signal intensity in the</w:t>
      </w:r>
      <w:r w:rsidRPr="00E455CA">
        <w:rPr>
          <w:rFonts w:ascii="Book Antiqua" w:hAnsi="Book Antiqua"/>
          <w:sz w:val="24"/>
        </w:rPr>
        <w:t xml:space="preserve"> bilateral symmetric basal ganglia</w:t>
      </w:r>
      <w:r w:rsidR="00FB3C9D" w:rsidRPr="00E455CA">
        <w:rPr>
          <w:rFonts w:ascii="Book Antiqua" w:hAnsi="Book Antiqua"/>
          <w:sz w:val="24"/>
        </w:rPr>
        <w:t xml:space="preserve"> on</w:t>
      </w:r>
      <w:r w:rsidR="005A2FA1" w:rsidRPr="00E455CA">
        <w:rPr>
          <w:rFonts w:ascii="Book Antiqua" w:hAnsi="Book Antiqua"/>
          <w:sz w:val="24"/>
        </w:rPr>
        <w:t xml:space="preserve"> the</w:t>
      </w:r>
      <w:r w:rsidR="00FB3C9D" w:rsidRPr="00E455CA">
        <w:rPr>
          <w:rFonts w:ascii="Book Antiqua" w:hAnsi="Book Antiqua"/>
          <w:sz w:val="24"/>
        </w:rPr>
        <w:t xml:space="preserve"> T2-weighted images</w:t>
      </w:r>
      <w:r w:rsidRPr="00E455CA">
        <w:rPr>
          <w:rFonts w:ascii="Book Antiqua" w:hAnsi="Book Antiqua"/>
          <w:sz w:val="24"/>
        </w:rPr>
        <w:t xml:space="preserve">, compatible with </w:t>
      </w:r>
      <w:r w:rsidR="005A2FA1" w:rsidRPr="00E455CA">
        <w:rPr>
          <w:rFonts w:ascii="Book Antiqua" w:hAnsi="Book Antiqua"/>
          <w:sz w:val="24"/>
        </w:rPr>
        <w:t xml:space="preserve">a </w:t>
      </w:r>
      <w:r w:rsidRPr="00E455CA">
        <w:rPr>
          <w:rFonts w:ascii="Book Antiqua" w:hAnsi="Book Antiqua"/>
          <w:sz w:val="24"/>
        </w:rPr>
        <w:t xml:space="preserve">diagnosis of </w:t>
      </w:r>
      <w:proofErr w:type="spellStart"/>
      <w:r w:rsidRPr="00E455CA">
        <w:rPr>
          <w:rFonts w:ascii="Book Antiqua" w:hAnsi="Book Antiqua"/>
          <w:sz w:val="24"/>
        </w:rPr>
        <w:t>extrapontine</w:t>
      </w:r>
      <w:proofErr w:type="spellEnd"/>
      <w:r w:rsidRPr="00E455CA">
        <w:rPr>
          <w:rFonts w:ascii="Book Antiqua" w:hAnsi="Book Antiqua"/>
          <w:sz w:val="24"/>
        </w:rPr>
        <w:t xml:space="preserve"> </w:t>
      </w:r>
      <w:proofErr w:type="spellStart"/>
      <w:r w:rsidRPr="00E455CA">
        <w:rPr>
          <w:rFonts w:ascii="Book Antiqua" w:hAnsi="Book Antiqua"/>
          <w:sz w:val="24"/>
        </w:rPr>
        <w:t>myelinolysis</w:t>
      </w:r>
      <w:proofErr w:type="spellEnd"/>
      <w:r w:rsidRPr="00E455CA">
        <w:rPr>
          <w:rFonts w:ascii="Book Antiqua" w:hAnsi="Book Antiqua"/>
          <w:sz w:val="24"/>
        </w:rPr>
        <w:t>.</w:t>
      </w:r>
      <w:r w:rsidR="00A03DA7" w:rsidRPr="00E455CA">
        <w:rPr>
          <w:rFonts w:ascii="Book Antiqua" w:hAnsi="Book Antiqua"/>
          <w:sz w:val="24"/>
        </w:rPr>
        <w:t xml:space="preserve"> </w:t>
      </w:r>
      <w:r w:rsidRPr="00E455CA">
        <w:rPr>
          <w:rFonts w:ascii="Book Antiqua" w:hAnsi="Book Antiqua"/>
          <w:sz w:val="24"/>
        </w:rPr>
        <w:t xml:space="preserve">The patient received </w:t>
      </w:r>
      <w:r w:rsidR="005A2FA1" w:rsidRPr="00E455CA">
        <w:rPr>
          <w:rFonts w:ascii="Book Antiqua" w:hAnsi="Book Antiqua"/>
          <w:sz w:val="24"/>
        </w:rPr>
        <w:t xml:space="preserve">an </w:t>
      </w:r>
      <w:r w:rsidRPr="00E455CA">
        <w:rPr>
          <w:rFonts w:ascii="Book Antiqua" w:hAnsi="Book Antiqua"/>
          <w:sz w:val="24"/>
        </w:rPr>
        <w:t>intravenous administration of high-dose corticosteroids, rehabilitation</w:t>
      </w:r>
      <w:r w:rsidR="00D0673D" w:rsidRPr="00E455CA">
        <w:rPr>
          <w:rFonts w:ascii="Book Antiqua" w:hAnsi="Book Antiqua"/>
          <w:sz w:val="24"/>
        </w:rPr>
        <w:t>,</w:t>
      </w:r>
      <w:r w:rsidRPr="00E455CA">
        <w:rPr>
          <w:rFonts w:ascii="Book Antiqua" w:hAnsi="Book Antiqua"/>
          <w:sz w:val="24"/>
        </w:rPr>
        <w:t xml:space="preserve"> and neurotrophic therapy. Finally, his clinical abnormalities were vastly improved</w:t>
      </w:r>
      <w:r w:rsidR="005A2FA1" w:rsidRPr="00E455CA">
        <w:rPr>
          <w:rFonts w:ascii="Book Antiqua" w:hAnsi="Book Antiqua"/>
          <w:sz w:val="24"/>
        </w:rPr>
        <w:t>,</w:t>
      </w:r>
      <w:r w:rsidRPr="00E455CA">
        <w:rPr>
          <w:rFonts w:ascii="Book Antiqua" w:hAnsi="Book Antiqua"/>
          <w:sz w:val="24"/>
        </w:rPr>
        <w:t xml:space="preserve"> and </w:t>
      </w:r>
      <w:r w:rsidR="005A2FA1" w:rsidRPr="00E455CA">
        <w:rPr>
          <w:rFonts w:ascii="Book Antiqua" w:hAnsi="Book Antiqua"/>
          <w:sz w:val="24"/>
        </w:rPr>
        <w:t xml:space="preserve">he was </w:t>
      </w:r>
      <w:r w:rsidRPr="00E455CA">
        <w:rPr>
          <w:rFonts w:ascii="Book Antiqua" w:hAnsi="Book Antiqua"/>
          <w:sz w:val="24"/>
        </w:rPr>
        <w:t>discharged with few residual symptoms.</w:t>
      </w:r>
    </w:p>
    <w:p w:rsidR="00A03DA7" w:rsidRPr="00E455CA" w:rsidRDefault="00A03DA7" w:rsidP="00976D83">
      <w:pPr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A03DA7" w:rsidRPr="00E455CA" w:rsidRDefault="00E56F29" w:rsidP="00976D83">
      <w:pPr>
        <w:snapToGrid w:val="0"/>
        <w:spacing w:line="360" w:lineRule="auto"/>
        <w:rPr>
          <w:rFonts w:ascii="Book Antiqua" w:hAnsi="Book Antiqua"/>
          <w:caps/>
          <w:sz w:val="24"/>
        </w:rPr>
      </w:pPr>
      <w:r w:rsidRPr="00E455CA">
        <w:rPr>
          <w:rFonts w:ascii="Book Antiqua" w:hAnsi="Book Antiqua"/>
          <w:caps/>
          <w:sz w:val="24"/>
        </w:rPr>
        <w:t>Conclusion</w:t>
      </w:r>
    </w:p>
    <w:p w:rsidR="0017172C" w:rsidRPr="00E455CA" w:rsidRDefault="0037259B" w:rsidP="00976D83">
      <w:pPr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 xml:space="preserve">Physicians should be fully aware </w:t>
      </w:r>
      <w:r w:rsidR="00E97629" w:rsidRPr="00E455CA">
        <w:rPr>
          <w:rFonts w:ascii="Book Antiqua" w:hAnsi="Book Antiqua"/>
          <w:sz w:val="24"/>
        </w:rPr>
        <w:t xml:space="preserve">that pituitrin can cause </w:t>
      </w:r>
      <w:r w:rsidRPr="00E455CA">
        <w:rPr>
          <w:rFonts w:ascii="Book Antiqua" w:hAnsi="Book Antiqua"/>
          <w:sz w:val="24"/>
        </w:rPr>
        <w:t xml:space="preserve">profound hyponatremia and its correction must be </w:t>
      </w:r>
      <w:r w:rsidR="009D3310" w:rsidRPr="00E455CA">
        <w:rPr>
          <w:rFonts w:ascii="Book Antiqua" w:hAnsi="Book Antiqua"/>
          <w:sz w:val="24"/>
        </w:rPr>
        <w:t xml:space="preserve">performed </w:t>
      </w:r>
      <w:r w:rsidRPr="00E455CA">
        <w:rPr>
          <w:rFonts w:ascii="Book Antiqua" w:hAnsi="Book Antiqua"/>
          <w:sz w:val="24"/>
        </w:rPr>
        <w:t>at a controlled rate</w:t>
      </w:r>
      <w:r w:rsidR="00D544B1" w:rsidRPr="00E455CA">
        <w:rPr>
          <w:rFonts w:ascii="Book Antiqua" w:hAnsi="Book Antiqua"/>
          <w:sz w:val="24"/>
        </w:rPr>
        <w:t xml:space="preserve"> t</w:t>
      </w:r>
      <w:r w:rsidR="00B53BED" w:rsidRPr="00E455CA">
        <w:rPr>
          <w:rFonts w:ascii="Book Antiqua" w:hAnsi="Book Antiqua"/>
          <w:sz w:val="24"/>
        </w:rPr>
        <w:t xml:space="preserve">o prevent the development of </w:t>
      </w:r>
      <w:r w:rsidR="00A03DA7" w:rsidRPr="00E455CA">
        <w:rPr>
          <w:rFonts w:ascii="Book Antiqua" w:hAnsi="Book Antiqua"/>
          <w:sz w:val="24"/>
        </w:rPr>
        <w:t>osmotic demyelination syndrome</w:t>
      </w:r>
      <w:r w:rsidR="00D544B1" w:rsidRPr="00E455CA">
        <w:rPr>
          <w:rFonts w:ascii="Book Antiqua" w:hAnsi="Book Antiqua"/>
          <w:sz w:val="24"/>
        </w:rPr>
        <w:t>.</w:t>
      </w:r>
      <w:bookmarkStart w:id="11" w:name="OLE_LINK61"/>
      <w:bookmarkStart w:id="12" w:name="OLE_LINK62"/>
      <w:bookmarkStart w:id="13" w:name="OLE_LINK78"/>
    </w:p>
    <w:p w:rsidR="00AF22CB" w:rsidRPr="00E455CA" w:rsidRDefault="00AF22CB" w:rsidP="00976D83">
      <w:pPr>
        <w:snapToGrid w:val="0"/>
        <w:spacing w:line="360" w:lineRule="auto"/>
        <w:rPr>
          <w:rFonts w:ascii="Book Antiqua" w:hAnsi="Book Antiqua"/>
          <w:sz w:val="24"/>
        </w:rPr>
      </w:pPr>
    </w:p>
    <w:bookmarkEnd w:id="11"/>
    <w:bookmarkEnd w:id="12"/>
    <w:bookmarkEnd w:id="13"/>
    <w:p w:rsidR="0017172C" w:rsidRPr="00E455CA" w:rsidRDefault="004126A5" w:rsidP="00976D83">
      <w:pPr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b/>
          <w:sz w:val="24"/>
        </w:rPr>
        <w:t>Key</w:t>
      </w:r>
      <w:r w:rsidR="00A03DA7" w:rsidRPr="00E455CA">
        <w:rPr>
          <w:rFonts w:ascii="Book Antiqua" w:hAnsi="Book Antiqua"/>
          <w:b/>
          <w:sz w:val="24"/>
        </w:rPr>
        <w:t xml:space="preserve"> </w:t>
      </w:r>
      <w:r w:rsidRPr="00E455CA">
        <w:rPr>
          <w:rFonts w:ascii="Book Antiqua" w:hAnsi="Book Antiqua"/>
          <w:b/>
          <w:sz w:val="24"/>
        </w:rPr>
        <w:t xml:space="preserve">words: </w:t>
      </w:r>
      <w:r w:rsidR="0017172C" w:rsidRPr="00E455CA">
        <w:rPr>
          <w:rFonts w:ascii="Book Antiqua" w:hAnsi="Book Antiqua"/>
          <w:sz w:val="24"/>
        </w:rPr>
        <w:t>Pituitrin; Hyponatremia</w:t>
      </w:r>
      <w:r w:rsidR="00B53BED" w:rsidRPr="00E455CA">
        <w:rPr>
          <w:rFonts w:ascii="Book Antiqua" w:hAnsi="Book Antiqua"/>
          <w:sz w:val="24"/>
        </w:rPr>
        <w:t xml:space="preserve">; </w:t>
      </w:r>
      <w:proofErr w:type="spellStart"/>
      <w:r w:rsidRPr="00E455CA">
        <w:rPr>
          <w:rFonts w:ascii="Book Antiqua" w:hAnsi="Book Antiqua"/>
          <w:sz w:val="24"/>
        </w:rPr>
        <w:t>Extrapontine</w:t>
      </w:r>
      <w:proofErr w:type="spellEnd"/>
      <w:r w:rsidRPr="00E455CA">
        <w:rPr>
          <w:rFonts w:ascii="Book Antiqua" w:hAnsi="Book Antiqua"/>
          <w:sz w:val="24"/>
        </w:rPr>
        <w:t xml:space="preserve"> </w:t>
      </w:r>
      <w:proofErr w:type="spellStart"/>
      <w:r w:rsidRPr="00E455CA">
        <w:rPr>
          <w:rFonts w:ascii="Book Antiqua" w:hAnsi="Book Antiqua"/>
          <w:sz w:val="24"/>
        </w:rPr>
        <w:t>myelinolysis</w:t>
      </w:r>
      <w:proofErr w:type="spellEnd"/>
      <w:r w:rsidR="0017172C" w:rsidRPr="00E455CA">
        <w:rPr>
          <w:rFonts w:ascii="Book Antiqua" w:hAnsi="Book Antiqua"/>
          <w:sz w:val="24"/>
        </w:rPr>
        <w:t>;</w:t>
      </w:r>
      <w:r w:rsidR="0017172C" w:rsidRPr="00E455CA">
        <w:rPr>
          <w:rFonts w:ascii="Book Antiqua" w:hAnsi="Book Antiqua" w:cs="Book Antiqua"/>
          <w:color w:val="000000"/>
          <w:kern w:val="0"/>
          <w:sz w:val="24"/>
        </w:rPr>
        <w:t xml:space="preserve"> </w:t>
      </w:r>
      <w:r w:rsidR="0017172C" w:rsidRPr="00E455CA">
        <w:rPr>
          <w:rFonts w:ascii="Book Antiqua" w:hAnsi="Book Antiqua"/>
          <w:sz w:val="24"/>
        </w:rPr>
        <w:t>Case report</w:t>
      </w:r>
    </w:p>
    <w:p w:rsidR="00B53BED" w:rsidRPr="00E455CA" w:rsidRDefault="00B53BED" w:rsidP="00976D83">
      <w:pPr>
        <w:snapToGrid w:val="0"/>
        <w:spacing w:line="360" w:lineRule="auto"/>
        <w:rPr>
          <w:rFonts w:ascii="Book Antiqua" w:hAnsi="Book Antiqua"/>
          <w:sz w:val="24"/>
        </w:rPr>
      </w:pPr>
    </w:p>
    <w:p w:rsidR="00E455CA" w:rsidRPr="00E455CA" w:rsidRDefault="008E00FF" w:rsidP="00E455CA">
      <w:pPr>
        <w:adjustRightInd w:val="0"/>
        <w:snapToGrid w:val="0"/>
        <w:spacing w:line="360" w:lineRule="auto"/>
        <w:rPr>
          <w:rFonts w:ascii="Book Antiqua" w:hAnsi="Book Antiqua"/>
          <w:bCs/>
          <w:sz w:val="24"/>
        </w:rPr>
      </w:pPr>
      <w:r w:rsidRPr="00E455CA">
        <w:rPr>
          <w:rFonts w:ascii="Book Antiqua" w:hAnsi="Book Antiqua"/>
          <w:sz w:val="24"/>
        </w:rPr>
        <w:t xml:space="preserve">Fang LJ, Xu MW, Zhou JY, Pan ZJ, </w:t>
      </w:r>
      <w:proofErr w:type="spellStart"/>
      <w:r w:rsidRPr="00E455CA">
        <w:rPr>
          <w:rFonts w:ascii="Book Antiqua" w:hAnsi="Book Antiqua"/>
          <w:sz w:val="24"/>
        </w:rPr>
        <w:t>Extrapontine</w:t>
      </w:r>
      <w:proofErr w:type="spellEnd"/>
      <w:r w:rsidRPr="00E455CA">
        <w:rPr>
          <w:rFonts w:ascii="Book Antiqua" w:hAnsi="Book Antiqua"/>
          <w:sz w:val="24"/>
        </w:rPr>
        <w:t xml:space="preserve"> </w:t>
      </w:r>
      <w:proofErr w:type="spellStart"/>
      <w:r w:rsidRPr="00E455CA">
        <w:rPr>
          <w:rFonts w:ascii="Book Antiqua" w:hAnsi="Book Antiqua"/>
          <w:sz w:val="24"/>
        </w:rPr>
        <w:t>myelinolysis</w:t>
      </w:r>
      <w:proofErr w:type="spellEnd"/>
      <w:r w:rsidRPr="00E455CA">
        <w:rPr>
          <w:rFonts w:ascii="Book Antiqua" w:hAnsi="Book Antiqua"/>
          <w:sz w:val="24"/>
        </w:rPr>
        <w:t xml:space="preserve"> caused by rapid correction of pituitrin-induced severe hyponatremia: A case report. </w:t>
      </w:r>
      <w:r w:rsidRPr="00E455CA">
        <w:rPr>
          <w:rFonts w:ascii="Book Antiqua" w:hAnsi="Book Antiqua"/>
          <w:i/>
          <w:iCs/>
          <w:sz w:val="24"/>
        </w:rPr>
        <w:t xml:space="preserve">World J </w:t>
      </w:r>
      <w:proofErr w:type="spellStart"/>
      <w:r w:rsidRPr="00E455CA">
        <w:rPr>
          <w:rFonts w:ascii="Book Antiqua" w:hAnsi="Book Antiqua"/>
          <w:i/>
          <w:iCs/>
          <w:sz w:val="24"/>
        </w:rPr>
        <w:t>Clin</w:t>
      </w:r>
      <w:proofErr w:type="spellEnd"/>
      <w:r w:rsidRPr="00E455CA">
        <w:rPr>
          <w:rFonts w:ascii="Book Antiqua" w:hAnsi="Book Antiqua"/>
          <w:i/>
          <w:iCs/>
          <w:sz w:val="24"/>
        </w:rPr>
        <w:t xml:space="preserve"> Cases </w:t>
      </w:r>
      <w:r w:rsidRPr="00E455CA">
        <w:rPr>
          <w:rFonts w:ascii="Book Antiqua" w:hAnsi="Book Antiqua"/>
          <w:iCs/>
          <w:sz w:val="24"/>
        </w:rPr>
        <w:t>2020</w:t>
      </w:r>
      <w:r w:rsidR="00ED126B" w:rsidRPr="00E455CA">
        <w:rPr>
          <w:rFonts w:ascii="Book Antiqua" w:hAnsi="Book Antiqua"/>
          <w:bCs/>
          <w:sz w:val="24"/>
        </w:rPr>
        <w:t>;</w:t>
      </w:r>
      <w:r w:rsidR="00ED126B" w:rsidRPr="00E455CA">
        <w:rPr>
          <w:rFonts w:ascii="Book Antiqua" w:hAnsi="Book Antiqua" w:hint="eastAsia"/>
          <w:bCs/>
          <w:sz w:val="24"/>
        </w:rPr>
        <w:t xml:space="preserve"> </w:t>
      </w:r>
      <w:r w:rsidR="00ED126B" w:rsidRPr="00E455CA">
        <w:rPr>
          <w:rFonts w:ascii="Book Antiqua" w:hAnsi="Book Antiqua"/>
          <w:bCs/>
          <w:sz w:val="24"/>
        </w:rPr>
        <w:t xml:space="preserve">8(5): </w:t>
      </w:r>
      <w:bookmarkStart w:id="14" w:name="_GoBack"/>
      <w:r w:rsidR="00E455CA" w:rsidRPr="00E455CA">
        <w:rPr>
          <w:rFonts w:ascii="Book Antiqua" w:hAnsi="Book Antiqua"/>
          <w:bCs/>
          <w:sz w:val="24"/>
        </w:rPr>
        <w:t>94</w:t>
      </w:r>
      <w:r w:rsidR="004617F5">
        <w:rPr>
          <w:rFonts w:ascii="Book Antiqua" w:hAnsi="Book Antiqua"/>
          <w:bCs/>
          <w:sz w:val="24"/>
        </w:rPr>
        <w:t>6-953</w:t>
      </w:r>
      <w:r w:rsidR="00E455CA" w:rsidRPr="00E455CA">
        <w:rPr>
          <w:rFonts w:ascii="Book Antiqua" w:hAnsi="Book Antiqua"/>
          <w:bCs/>
          <w:sz w:val="24"/>
        </w:rPr>
        <w:t xml:space="preserve"> URL: https://www.wjgnet.com/2307-8960/full/v8/i5/94</w:t>
      </w:r>
      <w:r w:rsidR="004617F5">
        <w:rPr>
          <w:rFonts w:ascii="Book Antiqua" w:hAnsi="Book Antiqua"/>
          <w:bCs/>
          <w:sz w:val="24"/>
        </w:rPr>
        <w:t>6</w:t>
      </w:r>
      <w:r w:rsidR="00E455CA" w:rsidRPr="00E455CA">
        <w:rPr>
          <w:rFonts w:ascii="Book Antiqua" w:hAnsi="Book Antiqua"/>
          <w:bCs/>
          <w:sz w:val="24"/>
        </w:rPr>
        <w:t>.htm DOI: https://dx.doi.org/10.12998/wjcc.v8.i5.94</w:t>
      </w:r>
      <w:r w:rsidR="004617F5">
        <w:rPr>
          <w:rFonts w:ascii="Book Antiqua" w:hAnsi="Book Antiqua"/>
          <w:bCs/>
          <w:sz w:val="24"/>
        </w:rPr>
        <w:t>6</w:t>
      </w:r>
    </w:p>
    <w:bookmarkEnd w:id="14"/>
    <w:p w:rsidR="008E00FF" w:rsidRPr="00E455CA" w:rsidRDefault="008E00FF" w:rsidP="00E455CA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37259B" w:rsidRPr="00E455CA" w:rsidRDefault="009E73D1" w:rsidP="00976D83">
      <w:pPr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b/>
          <w:sz w:val="24"/>
        </w:rPr>
        <w:t>Core tip:</w:t>
      </w:r>
      <w:r w:rsidRPr="00E455CA">
        <w:rPr>
          <w:rFonts w:ascii="Book Antiqua" w:hAnsi="Book Antiqua"/>
          <w:sz w:val="24"/>
        </w:rPr>
        <w:t xml:space="preserve"> </w:t>
      </w:r>
      <w:bookmarkStart w:id="15" w:name="OLE_LINK11"/>
      <w:bookmarkStart w:id="16" w:name="OLE_LINK13"/>
      <w:r w:rsidR="00602655" w:rsidRPr="00E455CA">
        <w:rPr>
          <w:rFonts w:ascii="Book Antiqua" w:hAnsi="Book Antiqua"/>
          <w:sz w:val="24"/>
        </w:rPr>
        <w:t>Osmo</w:t>
      </w:r>
      <w:r w:rsidR="00F44888" w:rsidRPr="00E455CA">
        <w:rPr>
          <w:rFonts w:ascii="Book Antiqua" w:hAnsi="Book Antiqua"/>
          <w:sz w:val="24"/>
        </w:rPr>
        <w:t>tic demyelination syndrome</w:t>
      </w:r>
      <w:r w:rsidR="008E00FF" w:rsidRPr="00E455CA">
        <w:rPr>
          <w:rFonts w:ascii="Book Antiqua" w:hAnsi="Book Antiqua"/>
          <w:sz w:val="24"/>
        </w:rPr>
        <w:t xml:space="preserve"> </w:t>
      </w:r>
      <w:r w:rsidR="007F45CF" w:rsidRPr="00E455CA">
        <w:rPr>
          <w:rFonts w:ascii="Book Antiqua" w:hAnsi="Book Antiqua"/>
          <w:sz w:val="24"/>
        </w:rPr>
        <w:t>(ODS)</w:t>
      </w:r>
      <w:r w:rsidR="00602655" w:rsidRPr="00E455CA">
        <w:rPr>
          <w:rFonts w:ascii="Book Antiqua" w:hAnsi="Book Antiqua"/>
          <w:sz w:val="24"/>
        </w:rPr>
        <w:t xml:space="preserve"> is </w:t>
      </w:r>
      <w:r w:rsidR="00515C46" w:rsidRPr="00E455CA">
        <w:rPr>
          <w:rFonts w:ascii="Book Antiqua" w:hAnsi="Book Antiqua"/>
          <w:sz w:val="24"/>
        </w:rPr>
        <w:t xml:space="preserve">a </w:t>
      </w:r>
      <w:r w:rsidR="00602655" w:rsidRPr="00E455CA">
        <w:rPr>
          <w:rFonts w:ascii="Book Antiqua" w:hAnsi="Book Antiqua"/>
          <w:sz w:val="24"/>
        </w:rPr>
        <w:t xml:space="preserve">devastating neurologic disorder often associated </w:t>
      </w:r>
      <w:r w:rsidR="005A2FA1" w:rsidRPr="00E455CA">
        <w:rPr>
          <w:rFonts w:ascii="Book Antiqua" w:hAnsi="Book Antiqua"/>
          <w:sz w:val="24"/>
        </w:rPr>
        <w:t>with a precipitous rise in</w:t>
      </w:r>
      <w:r w:rsidR="00602655" w:rsidRPr="00E455CA">
        <w:rPr>
          <w:rFonts w:ascii="Book Antiqua" w:hAnsi="Book Antiqua"/>
          <w:sz w:val="24"/>
        </w:rPr>
        <w:t xml:space="preserve"> serum</w:t>
      </w:r>
      <w:r w:rsidR="0082186F" w:rsidRPr="00E455CA">
        <w:rPr>
          <w:rFonts w:ascii="Book Antiqua" w:hAnsi="Book Antiqua"/>
          <w:sz w:val="24"/>
        </w:rPr>
        <w:t xml:space="preserve"> </w:t>
      </w:r>
      <w:r w:rsidR="00602655" w:rsidRPr="00E455CA">
        <w:rPr>
          <w:rFonts w:ascii="Book Antiqua" w:hAnsi="Book Antiqua"/>
          <w:sz w:val="24"/>
        </w:rPr>
        <w:t>sodium.</w:t>
      </w:r>
      <w:r w:rsidR="002D2BD0" w:rsidRPr="00E455CA">
        <w:rPr>
          <w:rFonts w:ascii="Book Antiqua" w:hAnsi="Book Antiqua"/>
          <w:sz w:val="24"/>
        </w:rPr>
        <w:t xml:space="preserve"> Here we describe a rare case of </w:t>
      </w:r>
      <w:proofErr w:type="spellStart"/>
      <w:r w:rsidR="002D2BD0" w:rsidRPr="00E455CA">
        <w:rPr>
          <w:rFonts w:ascii="Book Antiqua" w:hAnsi="Book Antiqua"/>
          <w:sz w:val="24"/>
        </w:rPr>
        <w:t>extrapontine</w:t>
      </w:r>
      <w:proofErr w:type="spellEnd"/>
      <w:r w:rsidR="002D2BD0" w:rsidRPr="00E455CA">
        <w:rPr>
          <w:rFonts w:ascii="Book Antiqua" w:hAnsi="Book Antiqua"/>
          <w:sz w:val="24"/>
        </w:rPr>
        <w:t xml:space="preserve"> </w:t>
      </w:r>
      <w:proofErr w:type="spellStart"/>
      <w:r w:rsidR="002D2BD0" w:rsidRPr="00E455CA">
        <w:rPr>
          <w:rFonts w:ascii="Book Antiqua" w:hAnsi="Book Antiqua"/>
          <w:sz w:val="24"/>
        </w:rPr>
        <w:t>myelinolysis</w:t>
      </w:r>
      <w:proofErr w:type="spellEnd"/>
      <w:r w:rsidR="002D2BD0" w:rsidRPr="00E455CA">
        <w:rPr>
          <w:rFonts w:ascii="Book Antiqua" w:hAnsi="Book Antiqua"/>
          <w:sz w:val="24"/>
        </w:rPr>
        <w:t xml:space="preserve"> that developed after </w:t>
      </w:r>
      <w:r w:rsidR="00D0673D" w:rsidRPr="00E455CA">
        <w:rPr>
          <w:rFonts w:ascii="Book Antiqua" w:hAnsi="Book Antiqua"/>
          <w:sz w:val="24"/>
        </w:rPr>
        <w:t xml:space="preserve">a </w:t>
      </w:r>
      <w:r w:rsidR="002D2BD0" w:rsidRPr="00E455CA">
        <w:rPr>
          <w:rFonts w:ascii="Book Antiqua" w:hAnsi="Book Antiqua"/>
          <w:sz w:val="24"/>
        </w:rPr>
        <w:t xml:space="preserve">rapid correction of symptomatic hyponatremia induced by pituitrin </w:t>
      </w:r>
      <w:r w:rsidR="005A2FA1" w:rsidRPr="00E455CA">
        <w:rPr>
          <w:rFonts w:ascii="Book Antiqua" w:hAnsi="Book Antiqua"/>
          <w:sz w:val="24"/>
        </w:rPr>
        <w:t xml:space="preserve">to treat </w:t>
      </w:r>
      <w:r w:rsidR="002D2BD0" w:rsidRPr="00E455CA">
        <w:rPr>
          <w:rFonts w:ascii="Book Antiqua" w:hAnsi="Book Antiqua"/>
          <w:sz w:val="24"/>
        </w:rPr>
        <w:t xml:space="preserve">a patient with massive hemoptysis. </w:t>
      </w:r>
      <w:r w:rsidR="005A2FA1" w:rsidRPr="00E455CA">
        <w:rPr>
          <w:rFonts w:ascii="Book Antiqua" w:hAnsi="Book Antiqua"/>
          <w:sz w:val="24"/>
        </w:rPr>
        <w:t xml:space="preserve">Because </w:t>
      </w:r>
      <w:r w:rsidR="007F45CF" w:rsidRPr="00E455CA">
        <w:rPr>
          <w:rFonts w:ascii="Book Antiqua" w:hAnsi="Book Antiqua"/>
          <w:sz w:val="24"/>
        </w:rPr>
        <w:t xml:space="preserve">ODS </w:t>
      </w:r>
      <w:r w:rsidR="00256F9E" w:rsidRPr="00E455CA">
        <w:rPr>
          <w:rFonts w:ascii="Book Antiqua" w:hAnsi="Book Antiqua"/>
          <w:sz w:val="24"/>
        </w:rPr>
        <w:t xml:space="preserve">is </w:t>
      </w:r>
      <w:r w:rsidR="005A2FA1" w:rsidRPr="00E455CA">
        <w:rPr>
          <w:rFonts w:ascii="Book Antiqua" w:hAnsi="Book Antiqua"/>
          <w:sz w:val="24"/>
        </w:rPr>
        <w:t xml:space="preserve">mainly </w:t>
      </w:r>
      <w:r w:rsidR="00256F9E" w:rsidRPr="00E455CA">
        <w:rPr>
          <w:rFonts w:ascii="Book Antiqua" w:hAnsi="Book Antiqua"/>
          <w:sz w:val="24"/>
        </w:rPr>
        <w:t>an iatrogenic disease</w:t>
      </w:r>
      <w:r w:rsidR="005A2FA1" w:rsidRPr="00E455CA">
        <w:rPr>
          <w:rFonts w:ascii="Book Antiqua" w:hAnsi="Book Antiqua"/>
          <w:sz w:val="24"/>
        </w:rPr>
        <w:t>,</w:t>
      </w:r>
      <w:r w:rsidR="006C50DD" w:rsidRPr="00E455CA">
        <w:rPr>
          <w:rFonts w:ascii="Book Antiqua" w:hAnsi="Book Antiqua"/>
          <w:sz w:val="24"/>
        </w:rPr>
        <w:t xml:space="preserve"> effective prevention </w:t>
      </w:r>
      <w:r w:rsidR="00256F9E" w:rsidRPr="00E455CA">
        <w:rPr>
          <w:rFonts w:ascii="Book Antiqua" w:hAnsi="Book Antiqua"/>
          <w:sz w:val="24"/>
        </w:rPr>
        <w:t xml:space="preserve">is mandatory. </w:t>
      </w:r>
      <w:r w:rsidR="00994417" w:rsidRPr="00E455CA">
        <w:rPr>
          <w:rFonts w:ascii="Book Antiqua" w:hAnsi="Book Antiqua"/>
          <w:sz w:val="24"/>
        </w:rPr>
        <w:t xml:space="preserve">Through </w:t>
      </w:r>
      <w:r w:rsidR="005A2FA1" w:rsidRPr="00E455CA">
        <w:rPr>
          <w:rFonts w:ascii="Book Antiqua" w:hAnsi="Book Antiqua"/>
          <w:sz w:val="24"/>
        </w:rPr>
        <w:t xml:space="preserve">an </w:t>
      </w:r>
      <w:r w:rsidR="00994417" w:rsidRPr="00E455CA">
        <w:rPr>
          <w:rFonts w:ascii="Book Antiqua" w:hAnsi="Book Antiqua"/>
          <w:sz w:val="24"/>
        </w:rPr>
        <w:t>analysis</w:t>
      </w:r>
      <w:r w:rsidR="005A2FA1" w:rsidRPr="00E455CA">
        <w:rPr>
          <w:rFonts w:ascii="Book Antiqua" w:hAnsi="Book Antiqua"/>
          <w:sz w:val="24"/>
        </w:rPr>
        <w:t xml:space="preserve"> of the previous</w:t>
      </w:r>
      <w:r w:rsidR="00994417" w:rsidRPr="00E455CA">
        <w:rPr>
          <w:rFonts w:ascii="Book Antiqua" w:hAnsi="Book Antiqua"/>
          <w:sz w:val="24"/>
        </w:rPr>
        <w:t xml:space="preserve"> literature, </w:t>
      </w:r>
      <w:r w:rsidR="00994417" w:rsidRPr="00E455CA">
        <w:rPr>
          <w:rFonts w:ascii="Book Antiqua" w:hAnsi="Book Antiqua" w:cs="Arial"/>
          <w:kern w:val="0"/>
          <w:sz w:val="24"/>
        </w:rPr>
        <w:t>t</w:t>
      </w:r>
      <w:r w:rsidR="002D2BD0" w:rsidRPr="00E455CA">
        <w:rPr>
          <w:rFonts w:ascii="Book Antiqua" w:eastAsia="PMingLiU" w:hAnsi="Book Antiqua" w:cs="Arial"/>
          <w:kern w:val="0"/>
          <w:sz w:val="24"/>
          <w:lang w:eastAsia="zh-TW"/>
        </w:rPr>
        <w:t xml:space="preserve">he </w:t>
      </w:r>
      <w:r w:rsidR="002D2BD0" w:rsidRPr="00E455CA">
        <w:rPr>
          <w:rFonts w:ascii="Book Antiqua" w:hAnsi="Book Antiqua" w:cs="Arial"/>
          <w:kern w:val="0"/>
          <w:sz w:val="24"/>
        </w:rPr>
        <w:t>risk factor</w:t>
      </w:r>
      <w:r w:rsidR="00FB3C9D" w:rsidRPr="00E455CA">
        <w:rPr>
          <w:rFonts w:ascii="Book Antiqua" w:hAnsi="Book Antiqua" w:cs="Arial"/>
          <w:kern w:val="0"/>
          <w:sz w:val="24"/>
        </w:rPr>
        <w:t>s</w:t>
      </w:r>
      <w:r w:rsidR="002D2BD0" w:rsidRPr="00E455CA">
        <w:rPr>
          <w:rFonts w:ascii="Book Antiqua" w:hAnsi="Book Antiqua" w:cs="Arial"/>
          <w:kern w:val="0"/>
          <w:sz w:val="24"/>
        </w:rPr>
        <w:t xml:space="preserve">, </w:t>
      </w:r>
      <w:r w:rsidR="002D2BD0" w:rsidRPr="00E455CA">
        <w:rPr>
          <w:rFonts w:ascii="Book Antiqua" w:eastAsia="PMingLiU" w:hAnsi="Book Antiqua" w:cs="Arial"/>
          <w:kern w:val="0"/>
          <w:sz w:val="24"/>
          <w:lang w:eastAsia="zh-TW"/>
        </w:rPr>
        <w:t>clinical characteristics</w:t>
      </w:r>
      <w:r w:rsidR="00D0673D" w:rsidRPr="00E455CA">
        <w:rPr>
          <w:rFonts w:ascii="Book Antiqua" w:eastAsia="PMingLiU" w:hAnsi="Book Antiqua" w:cs="Arial"/>
          <w:kern w:val="0"/>
          <w:sz w:val="24"/>
          <w:lang w:eastAsia="zh-TW"/>
        </w:rPr>
        <w:t>,</w:t>
      </w:r>
      <w:r w:rsidR="002D2BD0" w:rsidRPr="00E455CA">
        <w:rPr>
          <w:rFonts w:ascii="Book Antiqua" w:hAnsi="Book Antiqua" w:cs="Arial"/>
          <w:kern w:val="0"/>
          <w:sz w:val="24"/>
        </w:rPr>
        <w:t xml:space="preserve"> and outcomes</w:t>
      </w:r>
      <w:r w:rsidR="00256F9E" w:rsidRPr="00E455CA">
        <w:rPr>
          <w:rFonts w:ascii="Book Antiqua" w:hAnsi="Book Antiqua" w:cs="Arial"/>
          <w:kern w:val="0"/>
          <w:sz w:val="24"/>
        </w:rPr>
        <w:t xml:space="preserve"> of </w:t>
      </w:r>
      <w:r w:rsidR="00256F9E" w:rsidRPr="00E455CA">
        <w:rPr>
          <w:rFonts w:ascii="Book Antiqua" w:hAnsi="Book Antiqua"/>
          <w:sz w:val="24"/>
        </w:rPr>
        <w:t>vasopressin</w:t>
      </w:r>
      <w:r w:rsidR="00FB3C9D" w:rsidRPr="00E455CA">
        <w:rPr>
          <w:rFonts w:ascii="Book Antiqua" w:hAnsi="Book Antiqua"/>
          <w:sz w:val="24"/>
        </w:rPr>
        <w:t xml:space="preserve"> (pituitrin)</w:t>
      </w:r>
      <w:r w:rsidR="005A2FA1" w:rsidRPr="00E455CA">
        <w:rPr>
          <w:rFonts w:ascii="Book Antiqua" w:hAnsi="Book Antiqua"/>
          <w:sz w:val="24"/>
        </w:rPr>
        <w:t>-</w:t>
      </w:r>
      <w:r w:rsidR="00256F9E" w:rsidRPr="00E455CA">
        <w:rPr>
          <w:rFonts w:ascii="Book Antiqua" w:hAnsi="Book Antiqua"/>
          <w:sz w:val="24"/>
        </w:rPr>
        <w:t>associated ODS are discussed</w:t>
      </w:r>
      <w:bookmarkStart w:id="17" w:name="OLE_LINK1"/>
      <w:bookmarkStart w:id="18" w:name="OLE_LINK2"/>
      <w:r w:rsidR="008E00FF" w:rsidRPr="00E455CA">
        <w:rPr>
          <w:rFonts w:ascii="Book Antiqua" w:hAnsi="Book Antiqua"/>
          <w:sz w:val="24"/>
        </w:rPr>
        <w:t xml:space="preserve"> in this article.</w:t>
      </w:r>
    </w:p>
    <w:bookmarkEnd w:id="15"/>
    <w:bookmarkEnd w:id="16"/>
    <w:p w:rsidR="0017172C" w:rsidRPr="00E455CA" w:rsidRDefault="0017172C" w:rsidP="00976D83">
      <w:pPr>
        <w:snapToGrid w:val="0"/>
        <w:spacing w:line="360" w:lineRule="auto"/>
        <w:rPr>
          <w:rFonts w:ascii="Book Antiqua" w:hAnsi="Book Antiqua"/>
          <w:sz w:val="24"/>
        </w:rPr>
      </w:pPr>
    </w:p>
    <w:p w:rsidR="004F6B3C" w:rsidRPr="00E455CA" w:rsidRDefault="008E00FF" w:rsidP="00976D83">
      <w:pPr>
        <w:snapToGrid w:val="0"/>
        <w:spacing w:line="360" w:lineRule="auto"/>
        <w:rPr>
          <w:rFonts w:ascii="Book Antiqua" w:hAnsi="Book Antiqua"/>
          <w:b/>
          <w:caps/>
          <w:sz w:val="24"/>
          <w:u w:val="single"/>
        </w:rPr>
      </w:pPr>
      <w:r w:rsidRPr="00E455CA">
        <w:rPr>
          <w:rFonts w:ascii="Book Antiqua" w:hAnsi="Book Antiqua"/>
          <w:b/>
          <w:sz w:val="24"/>
        </w:rPr>
        <w:br w:type="page"/>
      </w:r>
      <w:r w:rsidR="00F44888" w:rsidRPr="00E455CA">
        <w:rPr>
          <w:rFonts w:ascii="Book Antiqua" w:hAnsi="Book Antiqua"/>
          <w:b/>
          <w:caps/>
          <w:sz w:val="24"/>
          <w:u w:val="single"/>
        </w:rPr>
        <w:lastRenderedPageBreak/>
        <w:t>Introduction</w:t>
      </w:r>
    </w:p>
    <w:p w:rsidR="00FD0EAF" w:rsidRPr="00E455CA" w:rsidRDefault="0029297A" w:rsidP="00976D83">
      <w:pPr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>M</w:t>
      </w:r>
      <w:r w:rsidR="00E34103" w:rsidRPr="00E455CA">
        <w:rPr>
          <w:rFonts w:ascii="Book Antiqua" w:hAnsi="Book Antiqua"/>
          <w:sz w:val="24"/>
        </w:rPr>
        <w:t>assive</w:t>
      </w:r>
      <w:r w:rsidRPr="00E455CA">
        <w:rPr>
          <w:rFonts w:ascii="Book Antiqua" w:hAnsi="Book Antiqua"/>
          <w:sz w:val="24"/>
        </w:rPr>
        <w:t xml:space="preserve"> hemoptysis</w:t>
      </w:r>
      <w:r w:rsidR="00E34103" w:rsidRPr="00E455CA">
        <w:rPr>
          <w:rFonts w:ascii="Book Antiqua" w:hAnsi="Book Antiqua"/>
          <w:sz w:val="24"/>
        </w:rPr>
        <w:t>, representing a life-threatening condition</w:t>
      </w:r>
      <w:r w:rsidR="00400087" w:rsidRPr="00E455CA">
        <w:rPr>
          <w:rFonts w:ascii="Book Antiqua" w:hAnsi="Book Antiqua"/>
          <w:sz w:val="24"/>
        </w:rPr>
        <w:t xml:space="preserve"> of </w:t>
      </w:r>
      <w:bookmarkStart w:id="19" w:name="OLE_LINK39"/>
      <w:bookmarkStart w:id="20" w:name="OLE_LINK40"/>
      <w:r w:rsidR="00400087" w:rsidRPr="00E455CA">
        <w:rPr>
          <w:rFonts w:ascii="Book Antiqua" w:hAnsi="Book Antiqua"/>
          <w:sz w:val="24"/>
        </w:rPr>
        <w:t>pulmonary</w:t>
      </w:r>
      <w:bookmarkEnd w:id="19"/>
      <w:bookmarkEnd w:id="20"/>
      <w:r w:rsidR="005A2FA1" w:rsidRPr="00E455CA">
        <w:rPr>
          <w:rFonts w:ascii="Book Antiqua" w:hAnsi="Book Antiqua"/>
          <w:sz w:val="24"/>
        </w:rPr>
        <w:t xml:space="preserve"> hemorrhage</w:t>
      </w:r>
      <w:r w:rsidRPr="00E455CA">
        <w:rPr>
          <w:rFonts w:ascii="Book Antiqua" w:hAnsi="Book Antiqua"/>
          <w:sz w:val="24"/>
        </w:rPr>
        <w:t>,</w:t>
      </w:r>
      <w:r w:rsidR="00E34103" w:rsidRPr="00E455CA">
        <w:rPr>
          <w:rFonts w:ascii="Book Antiqua" w:hAnsi="Book Antiqua"/>
          <w:sz w:val="24"/>
        </w:rPr>
        <w:t xml:space="preserve"> </w:t>
      </w:r>
      <w:r w:rsidRPr="00E455CA">
        <w:rPr>
          <w:rFonts w:ascii="Book Antiqua" w:hAnsi="Book Antiqua"/>
          <w:sz w:val="24"/>
        </w:rPr>
        <w:t xml:space="preserve">always needs </w:t>
      </w:r>
      <w:r w:rsidR="00E34103" w:rsidRPr="00E455CA">
        <w:rPr>
          <w:rFonts w:ascii="Book Antiqua" w:hAnsi="Book Antiqua"/>
          <w:sz w:val="24"/>
        </w:rPr>
        <w:t>urgent</w:t>
      </w:r>
      <w:r w:rsidR="006409CB" w:rsidRPr="00E455CA">
        <w:rPr>
          <w:rFonts w:ascii="Book Antiqua" w:hAnsi="Book Antiqua"/>
          <w:sz w:val="24"/>
        </w:rPr>
        <w:t xml:space="preserve"> management</w:t>
      </w:r>
      <w:r w:rsidRPr="00E455CA">
        <w:rPr>
          <w:rFonts w:ascii="Book Antiqua" w:hAnsi="Book Antiqua"/>
          <w:sz w:val="24"/>
        </w:rPr>
        <w:t xml:space="preserve">. </w:t>
      </w:r>
      <w:proofErr w:type="gramStart"/>
      <w:r w:rsidR="00507F24" w:rsidRPr="00E455CA">
        <w:rPr>
          <w:rFonts w:ascii="Book Antiqua" w:hAnsi="Book Antiqua"/>
          <w:sz w:val="24"/>
        </w:rPr>
        <w:t>Pituitrin</w:t>
      </w:r>
      <w:bookmarkEnd w:id="17"/>
      <w:bookmarkEnd w:id="18"/>
      <w:r w:rsidR="00F30DC5" w:rsidRPr="00E455CA">
        <w:rPr>
          <w:rFonts w:ascii="Book Antiqua" w:hAnsi="Book Antiqua"/>
          <w:sz w:val="24"/>
          <w:vertAlign w:val="superscript"/>
        </w:rPr>
        <w:t>[</w:t>
      </w:r>
      <w:proofErr w:type="gramEnd"/>
      <w:r w:rsidR="00F30DC5" w:rsidRPr="00E455CA">
        <w:rPr>
          <w:rFonts w:ascii="Book Antiqua" w:hAnsi="Book Antiqua"/>
          <w:sz w:val="24"/>
          <w:vertAlign w:val="superscript"/>
        </w:rPr>
        <w:t>1</w:t>
      </w:r>
      <w:r w:rsidR="00D07750" w:rsidRPr="00E455CA">
        <w:rPr>
          <w:rFonts w:ascii="Book Antiqua" w:hAnsi="Book Antiqua"/>
          <w:sz w:val="24"/>
          <w:vertAlign w:val="superscript"/>
        </w:rPr>
        <w:t>,2</w:t>
      </w:r>
      <w:r w:rsidR="00F30DC5" w:rsidRPr="00E455CA">
        <w:rPr>
          <w:rFonts w:ascii="Book Antiqua" w:hAnsi="Book Antiqua"/>
          <w:sz w:val="24"/>
          <w:vertAlign w:val="superscript"/>
        </w:rPr>
        <w:t>]</w:t>
      </w:r>
      <w:r w:rsidR="00BB1370" w:rsidRPr="00E455CA">
        <w:rPr>
          <w:rFonts w:ascii="Book Antiqua" w:hAnsi="Book Antiqua"/>
          <w:sz w:val="24"/>
        </w:rPr>
        <w:t>,</w:t>
      </w:r>
      <w:r w:rsidR="00507F24" w:rsidRPr="00E455CA">
        <w:rPr>
          <w:rFonts w:ascii="Book Antiqua" w:hAnsi="Book Antiqua"/>
          <w:sz w:val="24"/>
        </w:rPr>
        <w:t xml:space="preserve"> </w:t>
      </w:r>
      <w:r w:rsidR="00FD0EAF" w:rsidRPr="00E455CA">
        <w:rPr>
          <w:rFonts w:ascii="Book Antiqua" w:hAnsi="Book Antiqua"/>
          <w:sz w:val="24"/>
        </w:rPr>
        <w:t xml:space="preserve">extracted from the posterior pituitary, </w:t>
      </w:r>
      <w:r w:rsidR="005A2FA1" w:rsidRPr="00E455CA">
        <w:rPr>
          <w:rFonts w:ascii="Book Antiqua" w:hAnsi="Book Antiqua"/>
          <w:sz w:val="24"/>
        </w:rPr>
        <w:t xml:space="preserve">comprises </w:t>
      </w:r>
      <w:r w:rsidR="00F44888" w:rsidRPr="00E455CA">
        <w:rPr>
          <w:rFonts w:ascii="Book Antiqua" w:hAnsi="Book Antiqua"/>
          <w:sz w:val="24"/>
        </w:rPr>
        <w:t xml:space="preserve">vasopressin and oxytocin </w:t>
      </w:r>
      <w:r w:rsidR="005A2FA1" w:rsidRPr="00E455CA">
        <w:rPr>
          <w:rFonts w:ascii="Book Antiqua" w:hAnsi="Book Antiqua"/>
          <w:sz w:val="24"/>
        </w:rPr>
        <w:t>and</w:t>
      </w:r>
      <w:r w:rsidR="00FD0EAF" w:rsidRPr="00E455CA">
        <w:rPr>
          <w:rFonts w:ascii="Book Antiqua" w:hAnsi="Book Antiqua"/>
          <w:sz w:val="24"/>
        </w:rPr>
        <w:t xml:space="preserve"> is widely used </w:t>
      </w:r>
      <w:r w:rsidR="005A2FA1" w:rsidRPr="00E455CA">
        <w:rPr>
          <w:rFonts w:ascii="Book Antiqua" w:hAnsi="Book Antiqua"/>
          <w:sz w:val="24"/>
        </w:rPr>
        <w:t xml:space="preserve">to treat </w:t>
      </w:r>
      <w:r w:rsidR="00FD0EAF" w:rsidRPr="00E455CA">
        <w:rPr>
          <w:rFonts w:ascii="Book Antiqua" w:hAnsi="Book Antiqua"/>
          <w:sz w:val="24"/>
        </w:rPr>
        <w:t xml:space="preserve">massive hemoptysis since vasopressin possesses a strong </w:t>
      </w:r>
      <w:r w:rsidR="005A2FA1" w:rsidRPr="00E455CA">
        <w:rPr>
          <w:rFonts w:ascii="Book Antiqua" w:hAnsi="Book Antiqua"/>
          <w:sz w:val="24"/>
        </w:rPr>
        <w:t xml:space="preserve">vasoconstriction </w:t>
      </w:r>
      <w:r w:rsidR="00FD0EAF" w:rsidRPr="00E455CA">
        <w:rPr>
          <w:rFonts w:ascii="Book Antiqua" w:hAnsi="Book Antiqua"/>
          <w:sz w:val="24"/>
        </w:rPr>
        <w:t>a</w:t>
      </w:r>
      <w:r w:rsidR="005A2FA1" w:rsidRPr="00E455CA">
        <w:rPr>
          <w:rFonts w:ascii="Book Antiqua" w:hAnsi="Book Antiqua"/>
          <w:sz w:val="24"/>
        </w:rPr>
        <w:t>bility</w:t>
      </w:r>
      <w:r w:rsidR="00131299" w:rsidRPr="00E455CA">
        <w:rPr>
          <w:rFonts w:ascii="Book Antiqua" w:hAnsi="Book Antiqua"/>
          <w:sz w:val="24"/>
        </w:rPr>
        <w:t>.</w:t>
      </w:r>
      <w:r w:rsidR="00FD0EAF" w:rsidRPr="00E455CA">
        <w:rPr>
          <w:rFonts w:ascii="Book Antiqua" w:hAnsi="Book Antiqua"/>
          <w:sz w:val="24"/>
        </w:rPr>
        <w:t xml:space="preserve"> In addition, vasopressin, </w:t>
      </w:r>
      <w:r w:rsidR="005A2FA1" w:rsidRPr="00E455CA">
        <w:rPr>
          <w:rFonts w:ascii="Book Antiqua" w:hAnsi="Book Antiqua"/>
          <w:sz w:val="24"/>
        </w:rPr>
        <w:t>also called</w:t>
      </w:r>
      <w:r w:rsidR="00FD0EAF" w:rsidRPr="00E455CA">
        <w:rPr>
          <w:rFonts w:ascii="Book Antiqua" w:hAnsi="Book Antiqua"/>
          <w:sz w:val="24"/>
        </w:rPr>
        <w:t xml:space="preserve"> antidiuretic hormone, has been </w:t>
      </w:r>
      <w:r w:rsidR="005A2FA1" w:rsidRPr="00E455CA">
        <w:rPr>
          <w:rFonts w:ascii="Book Antiqua" w:hAnsi="Book Antiqua"/>
          <w:sz w:val="24"/>
        </w:rPr>
        <w:t>shown to reduce</w:t>
      </w:r>
      <w:r w:rsidR="00D07750" w:rsidRPr="00E455CA">
        <w:rPr>
          <w:rFonts w:ascii="Book Antiqua" w:hAnsi="Book Antiqua"/>
          <w:sz w:val="24"/>
        </w:rPr>
        <w:t xml:space="preserve"> renal free water excretion,</w:t>
      </w:r>
      <w:r w:rsidR="00FD0EAF" w:rsidRPr="00E455CA">
        <w:rPr>
          <w:rFonts w:ascii="Book Antiqua" w:hAnsi="Book Antiqua"/>
          <w:sz w:val="24"/>
        </w:rPr>
        <w:t xml:space="preserve"> </w:t>
      </w:r>
      <w:r w:rsidR="006C7DE2" w:rsidRPr="00E455CA">
        <w:rPr>
          <w:rFonts w:ascii="Book Antiqua" w:hAnsi="Book Antiqua"/>
          <w:sz w:val="24"/>
        </w:rPr>
        <w:t xml:space="preserve">leading to </w:t>
      </w:r>
      <w:proofErr w:type="spellStart"/>
      <w:r w:rsidR="007F45CF" w:rsidRPr="00E455CA">
        <w:rPr>
          <w:rFonts w:ascii="Book Antiqua" w:hAnsi="Book Antiqua"/>
          <w:sz w:val="24"/>
        </w:rPr>
        <w:t>dilutional</w:t>
      </w:r>
      <w:proofErr w:type="spellEnd"/>
      <w:r w:rsidR="007F45CF" w:rsidRPr="00E455CA">
        <w:rPr>
          <w:rFonts w:ascii="Book Antiqua" w:hAnsi="Book Antiqua"/>
          <w:sz w:val="24"/>
        </w:rPr>
        <w:t xml:space="preserve"> </w:t>
      </w:r>
      <w:r w:rsidR="00FD0EAF" w:rsidRPr="00E455CA">
        <w:rPr>
          <w:rFonts w:ascii="Book Antiqua" w:hAnsi="Book Antiqua"/>
          <w:sz w:val="24"/>
        </w:rPr>
        <w:t>hyponatremia</w:t>
      </w:r>
      <w:r w:rsidR="00C739A5" w:rsidRPr="00E455CA">
        <w:rPr>
          <w:rFonts w:ascii="Book Antiqua" w:hAnsi="Book Antiqua"/>
          <w:sz w:val="24"/>
        </w:rPr>
        <w:t>.</w:t>
      </w:r>
    </w:p>
    <w:p w:rsidR="002E0B65" w:rsidRPr="00E455CA" w:rsidRDefault="0037259B" w:rsidP="00976D83">
      <w:pPr>
        <w:tabs>
          <w:tab w:val="left" w:pos="1019"/>
        </w:tabs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>T</w:t>
      </w:r>
      <w:r w:rsidR="0089788A" w:rsidRPr="00E455CA">
        <w:rPr>
          <w:rFonts w:ascii="Book Antiqua" w:hAnsi="Book Antiqua"/>
          <w:sz w:val="24"/>
        </w:rPr>
        <w:t>he treatment of p</w:t>
      </w:r>
      <w:r w:rsidR="00D07750" w:rsidRPr="00E455CA">
        <w:rPr>
          <w:rFonts w:ascii="Book Antiqua" w:hAnsi="Book Antiqua"/>
          <w:sz w:val="24"/>
        </w:rPr>
        <w:t>ituitrin</w:t>
      </w:r>
      <w:r w:rsidR="00F44888" w:rsidRPr="00E455CA">
        <w:rPr>
          <w:rFonts w:ascii="Book Antiqua" w:hAnsi="Book Antiqua"/>
          <w:sz w:val="24"/>
        </w:rPr>
        <w:t>-</w:t>
      </w:r>
      <w:r w:rsidR="00D07750" w:rsidRPr="00E455CA">
        <w:rPr>
          <w:rFonts w:ascii="Book Antiqua" w:hAnsi="Book Antiqua"/>
          <w:sz w:val="24"/>
        </w:rPr>
        <w:t>induced</w:t>
      </w:r>
      <w:r w:rsidR="0089788A" w:rsidRPr="00E455CA">
        <w:rPr>
          <w:rFonts w:ascii="Book Antiqua" w:hAnsi="Book Antiqua"/>
          <w:sz w:val="24"/>
        </w:rPr>
        <w:t xml:space="preserve"> hyponatremia is quite challenging. On the one hand, s</w:t>
      </w:r>
      <w:r w:rsidR="005A2FA1" w:rsidRPr="00E455CA">
        <w:rPr>
          <w:rFonts w:ascii="Book Antiqua" w:hAnsi="Book Antiqua"/>
          <w:sz w:val="24"/>
        </w:rPr>
        <w:t xml:space="preserve">evere hyponatremia </w:t>
      </w:r>
      <w:r w:rsidR="0089788A" w:rsidRPr="00E455CA">
        <w:rPr>
          <w:rFonts w:ascii="Book Antiqua" w:hAnsi="Book Antiqua"/>
          <w:sz w:val="24"/>
        </w:rPr>
        <w:t>is often associated with cerebral edema</w:t>
      </w:r>
      <w:r w:rsidR="005A2FA1" w:rsidRPr="00E455CA">
        <w:rPr>
          <w:rFonts w:ascii="Book Antiqua" w:hAnsi="Book Antiqua"/>
          <w:sz w:val="24"/>
        </w:rPr>
        <w:t>,</w:t>
      </w:r>
      <w:r w:rsidR="0089788A" w:rsidRPr="00E455CA">
        <w:rPr>
          <w:rFonts w:ascii="Book Antiqua" w:hAnsi="Book Antiqua"/>
          <w:sz w:val="24"/>
        </w:rPr>
        <w:t xml:space="preserve"> </w:t>
      </w:r>
      <w:r w:rsidR="005A2FA1" w:rsidRPr="00E455CA">
        <w:rPr>
          <w:rFonts w:ascii="Book Antiqua" w:hAnsi="Book Antiqua"/>
          <w:sz w:val="24"/>
        </w:rPr>
        <w:t xml:space="preserve">which causes </w:t>
      </w:r>
      <w:r w:rsidR="0089788A" w:rsidRPr="00E455CA">
        <w:rPr>
          <w:rFonts w:ascii="Book Antiqua" w:hAnsi="Book Antiqua"/>
          <w:sz w:val="24"/>
        </w:rPr>
        <w:t xml:space="preserve">neurological symptoms ranging from </w:t>
      </w:r>
      <w:r w:rsidR="00D07750" w:rsidRPr="00E455CA">
        <w:rPr>
          <w:rFonts w:ascii="Book Antiqua" w:hAnsi="Book Antiqua"/>
          <w:sz w:val="24"/>
        </w:rPr>
        <w:t>nausea</w:t>
      </w:r>
      <w:r w:rsidR="0089788A" w:rsidRPr="00E455CA">
        <w:rPr>
          <w:rFonts w:ascii="Book Antiqua" w:hAnsi="Book Antiqua"/>
          <w:sz w:val="24"/>
        </w:rPr>
        <w:t xml:space="preserve"> to seizure</w:t>
      </w:r>
      <w:r w:rsidR="005A2FA1" w:rsidRPr="00E455CA">
        <w:rPr>
          <w:rFonts w:ascii="Book Antiqua" w:hAnsi="Book Antiqua"/>
          <w:sz w:val="24"/>
        </w:rPr>
        <w:t>s</w:t>
      </w:r>
      <w:r w:rsidR="0089788A" w:rsidRPr="00E455CA">
        <w:rPr>
          <w:rFonts w:ascii="Book Antiqua" w:hAnsi="Book Antiqua"/>
          <w:sz w:val="24"/>
        </w:rPr>
        <w:t xml:space="preserve"> and</w:t>
      </w:r>
      <w:r w:rsidR="00D07750" w:rsidRPr="00E455CA">
        <w:rPr>
          <w:rFonts w:ascii="Book Antiqua" w:hAnsi="Book Antiqua"/>
          <w:sz w:val="24"/>
        </w:rPr>
        <w:t xml:space="preserve"> even</w:t>
      </w:r>
      <w:r w:rsidR="0089788A" w:rsidRPr="00E455CA">
        <w:rPr>
          <w:rFonts w:ascii="Book Antiqua" w:hAnsi="Book Antiqua"/>
          <w:sz w:val="24"/>
        </w:rPr>
        <w:t xml:space="preserve"> death</w:t>
      </w:r>
      <w:r w:rsidR="00F44888" w:rsidRPr="00E455CA">
        <w:rPr>
          <w:rFonts w:ascii="Book Antiqua" w:hAnsi="Book Antiqua"/>
          <w:sz w:val="24"/>
        </w:rPr>
        <w:t>;</w:t>
      </w:r>
      <w:r w:rsidR="0089788A" w:rsidRPr="00E455CA">
        <w:rPr>
          <w:rFonts w:ascii="Book Antiqua" w:hAnsi="Book Antiqua"/>
          <w:sz w:val="24"/>
        </w:rPr>
        <w:t xml:space="preserve"> on the other hand, </w:t>
      </w:r>
      <w:r w:rsidR="005A2FA1" w:rsidRPr="00E455CA">
        <w:rPr>
          <w:rFonts w:ascii="Book Antiqua" w:hAnsi="Book Antiqua"/>
          <w:sz w:val="24"/>
        </w:rPr>
        <w:t xml:space="preserve">an </w:t>
      </w:r>
      <w:r w:rsidR="0089788A" w:rsidRPr="00E455CA">
        <w:rPr>
          <w:rFonts w:ascii="Book Antiqua" w:hAnsi="Book Antiqua"/>
          <w:sz w:val="24"/>
        </w:rPr>
        <w:t xml:space="preserve">overly rapid correction of hyponatremia may </w:t>
      </w:r>
      <w:r w:rsidR="00D07750" w:rsidRPr="00E455CA">
        <w:rPr>
          <w:rFonts w:ascii="Book Antiqua" w:hAnsi="Book Antiqua"/>
          <w:sz w:val="24"/>
        </w:rPr>
        <w:t>cause</w:t>
      </w:r>
      <w:r w:rsidR="0089788A" w:rsidRPr="00E455CA">
        <w:rPr>
          <w:rFonts w:ascii="Book Antiqua" w:hAnsi="Book Antiqua"/>
          <w:sz w:val="24"/>
        </w:rPr>
        <w:t xml:space="preserve"> abrupt osmotic fluctuations and pose a high risk for </w:t>
      </w:r>
      <w:bookmarkStart w:id="21" w:name="OLE_LINK70"/>
      <w:bookmarkStart w:id="22" w:name="OLE_LINK24"/>
      <w:r w:rsidR="0089788A" w:rsidRPr="00E455CA">
        <w:rPr>
          <w:rFonts w:ascii="Book Antiqua" w:hAnsi="Book Antiqua"/>
          <w:sz w:val="24"/>
        </w:rPr>
        <w:t xml:space="preserve">osmotic demyelination syndrome </w:t>
      </w:r>
      <w:bookmarkEnd w:id="21"/>
      <w:r w:rsidR="0089788A" w:rsidRPr="00E455CA">
        <w:rPr>
          <w:rFonts w:ascii="Book Antiqua" w:hAnsi="Book Antiqua"/>
          <w:sz w:val="24"/>
        </w:rPr>
        <w:t>(ODS)</w:t>
      </w:r>
      <w:bookmarkEnd w:id="22"/>
      <w:r w:rsidR="0089788A" w:rsidRPr="00E455CA">
        <w:rPr>
          <w:rFonts w:ascii="Book Antiqua" w:hAnsi="Book Antiqua"/>
          <w:sz w:val="24"/>
        </w:rPr>
        <w:t xml:space="preserve">. </w:t>
      </w:r>
      <w:r w:rsidR="002719F9" w:rsidRPr="00E455CA">
        <w:rPr>
          <w:rFonts w:ascii="Book Antiqua" w:hAnsi="Book Antiqua"/>
          <w:sz w:val="24"/>
        </w:rPr>
        <w:t>O</w:t>
      </w:r>
      <w:r w:rsidR="00FD604D" w:rsidRPr="00E455CA">
        <w:rPr>
          <w:rFonts w:ascii="Book Antiqua" w:hAnsi="Book Antiqua"/>
          <w:sz w:val="24"/>
        </w:rPr>
        <w:t>DS</w:t>
      </w:r>
      <w:r w:rsidR="00066ED0" w:rsidRPr="00E455CA">
        <w:rPr>
          <w:rFonts w:ascii="Book Antiqua" w:hAnsi="Book Antiqua"/>
          <w:sz w:val="24"/>
        </w:rPr>
        <w:t xml:space="preserve">, </w:t>
      </w:r>
      <w:r w:rsidR="008E48C8" w:rsidRPr="00E455CA">
        <w:rPr>
          <w:rFonts w:ascii="Book Antiqua" w:hAnsi="Book Antiqua"/>
          <w:sz w:val="24"/>
        </w:rPr>
        <w:t xml:space="preserve">first reported </w:t>
      </w:r>
      <w:r w:rsidR="003031CC" w:rsidRPr="00E455CA">
        <w:rPr>
          <w:rFonts w:ascii="Book Antiqua" w:hAnsi="Book Antiqua"/>
          <w:sz w:val="24"/>
        </w:rPr>
        <w:t xml:space="preserve">in alcoholic patients with malnutrition </w:t>
      </w:r>
      <w:r w:rsidR="008E48C8" w:rsidRPr="00E455CA">
        <w:rPr>
          <w:rFonts w:ascii="Book Antiqua" w:hAnsi="Book Antiqua"/>
          <w:sz w:val="24"/>
        </w:rPr>
        <w:t>in 1959</w:t>
      </w:r>
      <w:r w:rsidR="00D07750" w:rsidRPr="00E455CA">
        <w:rPr>
          <w:rFonts w:ascii="Book Antiqua" w:hAnsi="Book Antiqua"/>
          <w:sz w:val="24"/>
          <w:vertAlign w:val="superscript"/>
        </w:rPr>
        <w:t>[3</w:t>
      </w:r>
      <w:r w:rsidR="008E48C8" w:rsidRPr="00E455CA">
        <w:rPr>
          <w:rFonts w:ascii="Book Antiqua" w:hAnsi="Book Antiqua"/>
          <w:sz w:val="24"/>
          <w:vertAlign w:val="superscript"/>
        </w:rPr>
        <w:t>]</w:t>
      </w:r>
      <w:bookmarkStart w:id="23" w:name="OLE_LINK57"/>
      <w:r w:rsidR="007F45CF" w:rsidRPr="00E455CA">
        <w:rPr>
          <w:rFonts w:ascii="Book Antiqua" w:hAnsi="Book Antiqua"/>
          <w:sz w:val="24"/>
        </w:rPr>
        <w:t xml:space="preserve">, </w:t>
      </w:r>
      <w:r w:rsidR="005A2FA1" w:rsidRPr="00E455CA">
        <w:rPr>
          <w:rFonts w:ascii="Book Antiqua" w:hAnsi="Book Antiqua"/>
          <w:sz w:val="24"/>
        </w:rPr>
        <w:t xml:space="preserve">comprises </w:t>
      </w:r>
      <w:r w:rsidR="00066ED0" w:rsidRPr="00E455CA">
        <w:rPr>
          <w:rFonts w:ascii="Book Antiqua" w:hAnsi="Book Antiqua"/>
          <w:sz w:val="24"/>
        </w:rPr>
        <w:t xml:space="preserve">central pontine </w:t>
      </w:r>
      <w:proofErr w:type="spellStart"/>
      <w:r w:rsidR="00066ED0" w:rsidRPr="00E455CA">
        <w:rPr>
          <w:rFonts w:ascii="Book Antiqua" w:hAnsi="Book Antiqua"/>
          <w:sz w:val="24"/>
        </w:rPr>
        <w:t>myelinolysis</w:t>
      </w:r>
      <w:proofErr w:type="spellEnd"/>
      <w:r w:rsidR="00066ED0" w:rsidRPr="00E455CA">
        <w:rPr>
          <w:rFonts w:ascii="Book Antiqua" w:hAnsi="Book Antiqua"/>
          <w:sz w:val="24"/>
        </w:rPr>
        <w:t xml:space="preserve"> (CPM) and </w:t>
      </w:r>
      <w:proofErr w:type="spellStart"/>
      <w:r w:rsidR="00066ED0" w:rsidRPr="00E455CA">
        <w:rPr>
          <w:rFonts w:ascii="Book Antiqua" w:hAnsi="Book Antiqua"/>
          <w:sz w:val="24"/>
        </w:rPr>
        <w:t>extrapontine</w:t>
      </w:r>
      <w:proofErr w:type="spellEnd"/>
      <w:r w:rsidR="00066ED0" w:rsidRPr="00E455CA">
        <w:rPr>
          <w:rFonts w:ascii="Book Antiqua" w:hAnsi="Book Antiqua"/>
          <w:sz w:val="24"/>
        </w:rPr>
        <w:t xml:space="preserve"> </w:t>
      </w:r>
      <w:proofErr w:type="spellStart"/>
      <w:r w:rsidR="00066ED0" w:rsidRPr="00E455CA">
        <w:rPr>
          <w:rFonts w:ascii="Book Antiqua" w:hAnsi="Book Antiqua"/>
          <w:sz w:val="24"/>
        </w:rPr>
        <w:t>myelinolysis</w:t>
      </w:r>
      <w:proofErr w:type="spellEnd"/>
      <w:r w:rsidR="00066ED0" w:rsidRPr="00E455CA">
        <w:rPr>
          <w:rFonts w:ascii="Book Antiqua" w:hAnsi="Book Antiqua"/>
          <w:sz w:val="24"/>
        </w:rPr>
        <w:t xml:space="preserve"> (EPM)</w:t>
      </w:r>
      <w:bookmarkEnd w:id="23"/>
      <w:r w:rsidR="00066ED0" w:rsidRPr="00E455CA">
        <w:rPr>
          <w:rFonts w:ascii="Book Antiqua" w:hAnsi="Book Antiqua"/>
          <w:sz w:val="24"/>
        </w:rPr>
        <w:t xml:space="preserve"> </w:t>
      </w:r>
      <w:r w:rsidR="005A2FA1" w:rsidRPr="00E455CA">
        <w:rPr>
          <w:rFonts w:ascii="Book Antiqua" w:hAnsi="Book Antiqua"/>
          <w:sz w:val="24"/>
        </w:rPr>
        <w:t xml:space="preserve">and is a </w:t>
      </w:r>
      <w:proofErr w:type="spellStart"/>
      <w:r w:rsidR="005A2FA1" w:rsidRPr="00E455CA">
        <w:rPr>
          <w:rFonts w:ascii="Book Antiqua" w:hAnsi="Book Antiqua"/>
          <w:sz w:val="24"/>
        </w:rPr>
        <w:t>non</w:t>
      </w:r>
      <w:r w:rsidR="00066ED0" w:rsidRPr="00E455CA">
        <w:rPr>
          <w:rFonts w:ascii="Book Antiqua" w:hAnsi="Book Antiqua"/>
          <w:sz w:val="24"/>
        </w:rPr>
        <w:t>inflammatory</w:t>
      </w:r>
      <w:proofErr w:type="spellEnd"/>
      <w:r w:rsidR="00066ED0" w:rsidRPr="00E455CA">
        <w:rPr>
          <w:rFonts w:ascii="Book Antiqua" w:hAnsi="Book Antiqua"/>
          <w:sz w:val="24"/>
        </w:rPr>
        <w:t xml:space="preserve"> demyelinating disorder affecting the pons and other regions of the central nervous system</w:t>
      </w:r>
      <w:r w:rsidR="002D4366" w:rsidRPr="00E455CA">
        <w:rPr>
          <w:rFonts w:ascii="Book Antiqua" w:hAnsi="Book Antiqua"/>
          <w:sz w:val="24"/>
        </w:rPr>
        <w:t>; it is</w:t>
      </w:r>
      <w:r w:rsidR="00291122" w:rsidRPr="00E455CA">
        <w:rPr>
          <w:rFonts w:ascii="Book Antiqua" w:hAnsi="Book Antiqua"/>
          <w:sz w:val="24"/>
        </w:rPr>
        <w:t xml:space="preserve"> characterized clinically by severe and often irreversible neur</w:t>
      </w:r>
      <w:r w:rsidR="00066ED0" w:rsidRPr="00E455CA">
        <w:rPr>
          <w:rFonts w:ascii="Book Antiqua" w:hAnsi="Book Antiqua"/>
          <w:sz w:val="24"/>
        </w:rPr>
        <w:t>ological</w:t>
      </w:r>
      <w:r w:rsidR="00291122" w:rsidRPr="00E455CA">
        <w:rPr>
          <w:rFonts w:ascii="Book Antiqua" w:hAnsi="Book Antiqua"/>
          <w:sz w:val="24"/>
        </w:rPr>
        <w:t xml:space="preserve"> deterioration</w:t>
      </w:r>
      <w:r w:rsidR="003031CC" w:rsidRPr="00E455CA">
        <w:rPr>
          <w:rFonts w:ascii="Book Antiqua" w:hAnsi="Book Antiqua"/>
          <w:sz w:val="24"/>
        </w:rPr>
        <w:t>.</w:t>
      </w:r>
      <w:r w:rsidR="008F2A7B" w:rsidRPr="00E455CA">
        <w:rPr>
          <w:rFonts w:ascii="Book Antiqua" w:hAnsi="Book Antiqua"/>
          <w:sz w:val="24"/>
        </w:rPr>
        <w:t xml:space="preserve"> </w:t>
      </w:r>
      <w:r w:rsidR="001657C8" w:rsidRPr="00E455CA">
        <w:rPr>
          <w:rFonts w:ascii="Book Antiqua" w:hAnsi="Book Antiqua"/>
          <w:sz w:val="24"/>
        </w:rPr>
        <w:t xml:space="preserve">To date, </w:t>
      </w:r>
      <w:r w:rsidR="006972EE" w:rsidRPr="00E455CA">
        <w:rPr>
          <w:rFonts w:ascii="Book Antiqua" w:hAnsi="Book Antiqua"/>
          <w:sz w:val="24"/>
        </w:rPr>
        <w:t>t</w:t>
      </w:r>
      <w:r w:rsidR="004D73D8" w:rsidRPr="00E455CA">
        <w:rPr>
          <w:rFonts w:ascii="Book Antiqua" w:hAnsi="Book Antiqua"/>
          <w:sz w:val="24"/>
        </w:rPr>
        <w:t xml:space="preserve">he underlying mechanism is not fully understood, </w:t>
      </w:r>
      <w:r w:rsidR="002D4366" w:rsidRPr="00E455CA">
        <w:rPr>
          <w:rFonts w:ascii="Book Antiqua" w:hAnsi="Book Antiqua"/>
          <w:sz w:val="24"/>
        </w:rPr>
        <w:t xml:space="preserve">and the </w:t>
      </w:r>
      <w:r w:rsidR="004D73D8" w:rsidRPr="00E455CA">
        <w:rPr>
          <w:rFonts w:ascii="Book Antiqua" w:hAnsi="Book Antiqua"/>
          <w:sz w:val="24"/>
        </w:rPr>
        <w:t xml:space="preserve">rapid correction of hyponatremia remains the most documented etiologic factor for ODS. </w:t>
      </w:r>
      <w:r w:rsidR="002D4366" w:rsidRPr="00E455CA">
        <w:rPr>
          <w:rFonts w:ascii="Book Antiqua" w:hAnsi="Book Antiqua"/>
          <w:sz w:val="24"/>
        </w:rPr>
        <w:t xml:space="preserve">It has been </w:t>
      </w:r>
      <w:r w:rsidR="00FA6331" w:rsidRPr="00E455CA">
        <w:rPr>
          <w:rFonts w:ascii="Book Antiqua" w:hAnsi="Book Antiqua"/>
          <w:sz w:val="24"/>
        </w:rPr>
        <w:t xml:space="preserve">suggested </w:t>
      </w:r>
      <w:r w:rsidR="002F2B9F" w:rsidRPr="00E455CA">
        <w:rPr>
          <w:rFonts w:ascii="Book Antiqua" w:hAnsi="Book Antiqua"/>
          <w:sz w:val="24"/>
        </w:rPr>
        <w:t xml:space="preserve">that rapid osmotic fluctuations and osmotic-induced fluid shifts </w:t>
      </w:r>
      <w:r w:rsidR="00DA6A9D" w:rsidRPr="00E455CA">
        <w:rPr>
          <w:rFonts w:ascii="Book Antiqua" w:hAnsi="Book Antiqua"/>
          <w:sz w:val="24"/>
        </w:rPr>
        <w:t xml:space="preserve">may cause cell </w:t>
      </w:r>
      <w:r w:rsidR="006C7DE2" w:rsidRPr="00E455CA">
        <w:rPr>
          <w:rFonts w:ascii="Book Antiqua" w:hAnsi="Book Antiqua"/>
          <w:sz w:val="24"/>
        </w:rPr>
        <w:t>shrinkage</w:t>
      </w:r>
      <w:r w:rsidR="00D0673D" w:rsidRPr="00E455CA">
        <w:rPr>
          <w:rFonts w:ascii="Book Antiqua" w:hAnsi="Book Antiqua"/>
          <w:sz w:val="24"/>
        </w:rPr>
        <w:t xml:space="preserve"> and </w:t>
      </w:r>
      <w:r w:rsidR="00DA6A9D" w:rsidRPr="00E455CA">
        <w:rPr>
          <w:rFonts w:ascii="Book Antiqua" w:hAnsi="Book Antiqua"/>
          <w:sz w:val="24"/>
        </w:rPr>
        <w:t>apoptosis, disruption of the blood-brain barrier</w:t>
      </w:r>
      <w:r w:rsidR="00D0673D" w:rsidRPr="00E455CA">
        <w:rPr>
          <w:rFonts w:ascii="Book Antiqua" w:hAnsi="Book Antiqua"/>
          <w:sz w:val="24"/>
        </w:rPr>
        <w:t>,</w:t>
      </w:r>
      <w:r w:rsidR="00DA6A9D" w:rsidRPr="00E455CA">
        <w:rPr>
          <w:rFonts w:ascii="Book Antiqua" w:hAnsi="Book Antiqua"/>
          <w:sz w:val="24"/>
        </w:rPr>
        <w:t xml:space="preserve"> and injury to</w:t>
      </w:r>
      <w:r w:rsidR="006C7DE2" w:rsidRPr="00E455CA">
        <w:rPr>
          <w:rFonts w:ascii="Book Antiqua" w:hAnsi="Book Antiqua"/>
          <w:sz w:val="24"/>
        </w:rPr>
        <w:t xml:space="preserve"> </w:t>
      </w:r>
      <w:r w:rsidR="00DA6A9D" w:rsidRPr="00E455CA">
        <w:rPr>
          <w:rFonts w:ascii="Book Antiqua" w:hAnsi="Book Antiqua"/>
          <w:sz w:val="24"/>
        </w:rPr>
        <w:t>the myelin sheath</w:t>
      </w:r>
      <w:r w:rsidR="006C7DE2" w:rsidRPr="00E455CA">
        <w:rPr>
          <w:rFonts w:ascii="Book Antiqua" w:hAnsi="Book Antiqua"/>
          <w:sz w:val="24"/>
        </w:rPr>
        <w:t xml:space="preserve">, </w:t>
      </w:r>
      <w:r w:rsidR="002F2B9F" w:rsidRPr="00E455CA">
        <w:rPr>
          <w:rFonts w:ascii="Book Antiqua" w:hAnsi="Book Antiqua"/>
          <w:sz w:val="24"/>
        </w:rPr>
        <w:t xml:space="preserve">resulting in </w:t>
      </w:r>
      <w:proofErr w:type="gramStart"/>
      <w:r w:rsidR="002F2B9F" w:rsidRPr="00E455CA">
        <w:rPr>
          <w:rFonts w:ascii="Book Antiqua" w:hAnsi="Book Antiqua"/>
          <w:sz w:val="24"/>
        </w:rPr>
        <w:t>demyelination</w:t>
      </w:r>
      <w:r w:rsidR="00DA6A9D" w:rsidRPr="00E455CA">
        <w:rPr>
          <w:rFonts w:ascii="Book Antiqua" w:hAnsi="Book Antiqua"/>
          <w:sz w:val="24"/>
          <w:vertAlign w:val="superscript"/>
        </w:rPr>
        <w:t>[</w:t>
      </w:r>
      <w:proofErr w:type="gramEnd"/>
      <w:r w:rsidR="00DA6A9D" w:rsidRPr="00E455CA">
        <w:rPr>
          <w:rFonts w:ascii="Book Antiqua" w:hAnsi="Book Antiqua"/>
          <w:sz w:val="24"/>
          <w:vertAlign w:val="superscript"/>
        </w:rPr>
        <w:t>4,5</w:t>
      </w:r>
      <w:r w:rsidR="002F2B9F" w:rsidRPr="00E455CA">
        <w:rPr>
          <w:rFonts w:ascii="Book Antiqua" w:hAnsi="Book Antiqua"/>
          <w:sz w:val="24"/>
          <w:vertAlign w:val="superscript"/>
        </w:rPr>
        <w:t>]</w:t>
      </w:r>
      <w:r w:rsidR="002F2B9F" w:rsidRPr="00E455CA">
        <w:rPr>
          <w:rFonts w:ascii="Book Antiqua" w:hAnsi="Book Antiqua"/>
          <w:sz w:val="24"/>
        </w:rPr>
        <w:t>.</w:t>
      </w:r>
      <w:r w:rsidR="00EF48E4" w:rsidRPr="00E455CA">
        <w:rPr>
          <w:rFonts w:ascii="Book Antiqua" w:hAnsi="Book Antiqua"/>
          <w:sz w:val="24"/>
        </w:rPr>
        <w:t xml:space="preserve"> </w:t>
      </w:r>
      <w:r w:rsidR="001A0712" w:rsidRPr="00E455CA">
        <w:rPr>
          <w:rFonts w:ascii="Book Antiqua" w:hAnsi="Book Antiqua"/>
          <w:sz w:val="24"/>
        </w:rPr>
        <w:t xml:space="preserve">Additionally, chronic alcoholism, malnutrition, liver transplantation, and other chronic diseases </w:t>
      </w:r>
      <w:r w:rsidR="002D4366" w:rsidRPr="00E455CA">
        <w:rPr>
          <w:rFonts w:ascii="Book Antiqua" w:hAnsi="Book Antiqua"/>
          <w:sz w:val="24"/>
        </w:rPr>
        <w:t xml:space="preserve">have </w:t>
      </w:r>
      <w:r w:rsidR="001A0712" w:rsidRPr="00E455CA">
        <w:rPr>
          <w:rFonts w:ascii="Book Antiqua" w:hAnsi="Book Antiqua"/>
          <w:sz w:val="24"/>
        </w:rPr>
        <w:t xml:space="preserve">also been regarded as risk factors according to recent </w:t>
      </w:r>
      <w:proofErr w:type="gramStart"/>
      <w:r w:rsidR="001A0712" w:rsidRPr="00E455CA">
        <w:rPr>
          <w:rFonts w:ascii="Book Antiqua" w:hAnsi="Book Antiqua"/>
          <w:sz w:val="24"/>
        </w:rPr>
        <w:t>studies</w:t>
      </w:r>
      <w:r w:rsidR="001A0459" w:rsidRPr="00E455CA">
        <w:rPr>
          <w:rFonts w:ascii="Book Antiqua" w:hAnsi="Book Antiqua"/>
          <w:sz w:val="24"/>
          <w:vertAlign w:val="superscript"/>
        </w:rPr>
        <w:t>[</w:t>
      </w:r>
      <w:proofErr w:type="gramEnd"/>
      <w:r w:rsidR="001A0459" w:rsidRPr="00E455CA">
        <w:rPr>
          <w:rFonts w:ascii="Book Antiqua" w:hAnsi="Book Antiqua"/>
          <w:sz w:val="24"/>
          <w:vertAlign w:val="superscript"/>
        </w:rPr>
        <w:t>6</w:t>
      </w:r>
      <w:r w:rsidR="001A0712" w:rsidRPr="00E455CA">
        <w:rPr>
          <w:rFonts w:ascii="Book Antiqua" w:hAnsi="Book Antiqua"/>
          <w:sz w:val="24"/>
          <w:vertAlign w:val="superscript"/>
        </w:rPr>
        <w:t>]</w:t>
      </w:r>
      <w:r w:rsidR="00444BC2" w:rsidRPr="00E455CA">
        <w:rPr>
          <w:rFonts w:ascii="Book Antiqua" w:hAnsi="Book Antiqua"/>
          <w:sz w:val="24"/>
        </w:rPr>
        <w:t>.</w:t>
      </w:r>
    </w:p>
    <w:p w:rsidR="00C739A5" w:rsidRPr="00E455CA" w:rsidRDefault="002D4366" w:rsidP="00976D83">
      <w:pPr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>Here, we report a case of</w:t>
      </w:r>
      <w:r w:rsidR="004F4C45" w:rsidRPr="00E455CA">
        <w:rPr>
          <w:rFonts w:ascii="Book Antiqua" w:hAnsi="Book Antiqua"/>
          <w:sz w:val="24"/>
        </w:rPr>
        <w:t xml:space="preserve"> EPM following</w:t>
      </w:r>
      <w:r w:rsidR="00EE3165" w:rsidRPr="00E455CA">
        <w:rPr>
          <w:rFonts w:ascii="Book Antiqua" w:hAnsi="Book Antiqua"/>
          <w:sz w:val="24"/>
        </w:rPr>
        <w:t xml:space="preserve"> a rapid correction of pituitrin-induc</w:t>
      </w:r>
      <w:r w:rsidRPr="00E455CA">
        <w:rPr>
          <w:rFonts w:ascii="Book Antiqua" w:hAnsi="Book Antiqua"/>
          <w:sz w:val="24"/>
        </w:rPr>
        <w:t>ed hyponatremia when treating</w:t>
      </w:r>
      <w:r w:rsidR="00EE3165" w:rsidRPr="00E455CA">
        <w:rPr>
          <w:rFonts w:ascii="Book Antiqua" w:hAnsi="Book Antiqua"/>
          <w:sz w:val="24"/>
        </w:rPr>
        <w:t xml:space="preserve"> a</w:t>
      </w:r>
      <w:r w:rsidRPr="00E455CA">
        <w:rPr>
          <w:rFonts w:ascii="Book Antiqua" w:hAnsi="Book Antiqua"/>
          <w:sz w:val="24"/>
        </w:rPr>
        <w:t xml:space="preserve"> patient with massive hemoptysis</w:t>
      </w:r>
      <w:r w:rsidR="00EE3165" w:rsidRPr="00E455CA">
        <w:rPr>
          <w:rFonts w:ascii="Book Antiqua" w:hAnsi="Book Antiqua"/>
          <w:sz w:val="24"/>
        </w:rPr>
        <w:t>.</w:t>
      </w:r>
      <w:r w:rsidR="00C70157" w:rsidRPr="00E455CA">
        <w:rPr>
          <w:rFonts w:ascii="Book Antiqua" w:hAnsi="Book Antiqua"/>
          <w:sz w:val="24"/>
        </w:rPr>
        <w:t xml:space="preserve"> </w:t>
      </w:r>
      <w:r w:rsidR="00F149C3" w:rsidRPr="00E455CA">
        <w:rPr>
          <w:rFonts w:ascii="Book Antiqua" w:eastAsia="PMingLiU" w:hAnsi="Book Antiqua" w:cs="Arial"/>
          <w:kern w:val="0"/>
          <w:sz w:val="24"/>
          <w:lang w:eastAsia="zh-TW"/>
        </w:rPr>
        <w:t xml:space="preserve">We </w:t>
      </w:r>
      <w:r w:rsidR="00D0673D" w:rsidRPr="00E455CA">
        <w:rPr>
          <w:rFonts w:ascii="Book Antiqua" w:eastAsia="PMingLiU" w:hAnsi="Book Antiqua" w:cs="Arial"/>
          <w:kern w:val="0"/>
          <w:sz w:val="24"/>
          <w:lang w:eastAsia="zh-TW"/>
        </w:rPr>
        <w:t xml:space="preserve">review </w:t>
      </w:r>
      <w:r w:rsidR="00F149C3" w:rsidRPr="00E455CA">
        <w:rPr>
          <w:rFonts w:ascii="Book Antiqua" w:hAnsi="Book Antiqua" w:cs="Arial"/>
          <w:kern w:val="0"/>
          <w:sz w:val="24"/>
        </w:rPr>
        <w:t xml:space="preserve">similar </w:t>
      </w:r>
      <w:r w:rsidR="00F149C3" w:rsidRPr="00E455CA">
        <w:rPr>
          <w:rFonts w:ascii="Book Antiqua" w:eastAsia="PMingLiU" w:hAnsi="Book Antiqua" w:cs="Arial"/>
          <w:kern w:val="0"/>
          <w:sz w:val="24"/>
          <w:lang w:eastAsia="zh-TW"/>
        </w:rPr>
        <w:t xml:space="preserve">cases </w:t>
      </w:r>
      <w:r w:rsidR="00F149C3" w:rsidRPr="00E455CA">
        <w:rPr>
          <w:rFonts w:ascii="Book Antiqua" w:hAnsi="Book Antiqua" w:cs="Arial"/>
          <w:kern w:val="0"/>
          <w:sz w:val="24"/>
        </w:rPr>
        <w:t xml:space="preserve">reported </w:t>
      </w:r>
      <w:r w:rsidRPr="00E455CA">
        <w:rPr>
          <w:rFonts w:ascii="Book Antiqua" w:hAnsi="Book Antiqua" w:cs="Arial"/>
          <w:kern w:val="0"/>
          <w:sz w:val="24"/>
        </w:rPr>
        <w:t xml:space="preserve">in the PubMed database </w:t>
      </w:r>
      <w:r w:rsidR="00061F2B" w:rsidRPr="00E455CA">
        <w:rPr>
          <w:rFonts w:ascii="Book Antiqua" w:hAnsi="Book Antiqua" w:cs="Arial"/>
          <w:kern w:val="0"/>
          <w:sz w:val="24"/>
        </w:rPr>
        <w:t xml:space="preserve">and </w:t>
      </w:r>
      <w:r w:rsidR="00D0673D" w:rsidRPr="00E455CA">
        <w:rPr>
          <w:rFonts w:ascii="Book Antiqua" w:eastAsia="PMingLiU" w:hAnsi="Book Antiqua" w:cs="Arial"/>
          <w:kern w:val="0"/>
          <w:sz w:val="24"/>
          <w:lang w:eastAsia="zh-TW"/>
        </w:rPr>
        <w:t xml:space="preserve">summarize </w:t>
      </w:r>
      <w:r w:rsidR="00F149C3" w:rsidRPr="00E455CA">
        <w:rPr>
          <w:rFonts w:ascii="Book Antiqua" w:eastAsia="PMingLiU" w:hAnsi="Book Antiqua" w:cs="Arial"/>
          <w:kern w:val="0"/>
          <w:sz w:val="24"/>
          <w:lang w:eastAsia="zh-TW"/>
        </w:rPr>
        <w:t>the clinical characteristics</w:t>
      </w:r>
      <w:r w:rsidR="00F149C3" w:rsidRPr="00E455CA">
        <w:rPr>
          <w:rFonts w:ascii="Book Antiqua" w:hAnsi="Book Antiqua"/>
          <w:sz w:val="24"/>
        </w:rPr>
        <w:t xml:space="preserve"> </w:t>
      </w:r>
      <w:r w:rsidR="00215749" w:rsidRPr="00E455CA">
        <w:rPr>
          <w:rFonts w:ascii="Book Antiqua" w:hAnsi="Book Antiqua"/>
          <w:sz w:val="24"/>
        </w:rPr>
        <w:t xml:space="preserve">and the underlying mechanism in this </w:t>
      </w:r>
      <w:r w:rsidR="00D0673D" w:rsidRPr="00E455CA">
        <w:rPr>
          <w:rFonts w:ascii="Book Antiqua" w:hAnsi="Book Antiqua"/>
          <w:sz w:val="24"/>
        </w:rPr>
        <w:t>paper</w:t>
      </w:r>
      <w:r w:rsidR="00215749" w:rsidRPr="00E455CA">
        <w:rPr>
          <w:rFonts w:ascii="Book Antiqua" w:hAnsi="Book Antiqua"/>
          <w:sz w:val="24"/>
        </w:rPr>
        <w:t>.</w:t>
      </w:r>
    </w:p>
    <w:p w:rsidR="008E00FF" w:rsidRPr="00E455CA" w:rsidRDefault="008E00FF" w:rsidP="00976D83">
      <w:pPr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8E00FF" w:rsidRPr="00E455CA" w:rsidRDefault="008E00FF" w:rsidP="00976D83">
      <w:pPr>
        <w:snapToGrid w:val="0"/>
        <w:spacing w:line="360" w:lineRule="auto"/>
        <w:rPr>
          <w:rFonts w:ascii="Book Antiqua" w:hAnsi="Book Antiqua" w:cs="Calibri"/>
          <w:b/>
          <w:sz w:val="24"/>
          <w:u w:val="single"/>
        </w:rPr>
      </w:pPr>
      <w:r w:rsidRPr="00E455CA">
        <w:rPr>
          <w:rFonts w:ascii="Book Antiqua" w:hAnsi="Book Antiqua" w:cs="Calibri"/>
          <w:b/>
          <w:sz w:val="24"/>
          <w:u w:val="single"/>
        </w:rPr>
        <w:t>CASE PRESENTATION</w:t>
      </w:r>
    </w:p>
    <w:p w:rsidR="008E00FF" w:rsidRPr="00E455CA" w:rsidRDefault="008E00FF" w:rsidP="00976D83">
      <w:pPr>
        <w:snapToGrid w:val="0"/>
        <w:spacing w:line="360" w:lineRule="auto"/>
        <w:rPr>
          <w:rFonts w:ascii="Book Antiqua" w:eastAsia="Calibri" w:hAnsi="Book Antiqua" w:cs="Calibri"/>
          <w:b/>
          <w:i/>
          <w:sz w:val="24"/>
        </w:rPr>
      </w:pPr>
      <w:r w:rsidRPr="00E455CA">
        <w:rPr>
          <w:rFonts w:ascii="Book Antiqua" w:eastAsia="Calibri" w:hAnsi="Book Antiqua" w:cs="Calibri"/>
          <w:b/>
          <w:i/>
          <w:sz w:val="24"/>
        </w:rPr>
        <w:t>Chief complaints</w:t>
      </w:r>
    </w:p>
    <w:p w:rsidR="00D0389F" w:rsidRPr="00E455CA" w:rsidRDefault="00100388" w:rsidP="00976D83">
      <w:pPr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>A 20-year-old Chinese man was initially admitted</w:t>
      </w:r>
      <w:r w:rsidR="002D4366" w:rsidRPr="00E455CA">
        <w:rPr>
          <w:rFonts w:ascii="Book Antiqua" w:hAnsi="Book Antiqua"/>
          <w:sz w:val="24"/>
        </w:rPr>
        <w:t xml:space="preserve"> to the</w:t>
      </w:r>
      <w:r w:rsidRPr="00E455CA">
        <w:rPr>
          <w:rFonts w:ascii="Book Antiqua" w:hAnsi="Book Antiqua"/>
          <w:sz w:val="24"/>
        </w:rPr>
        <w:t xml:space="preserve"> pulmonary department complaining of repeated hemoptysis for more than one week. During hospitalization</w:t>
      </w:r>
      <w:r w:rsidR="00D0673D" w:rsidRPr="00E455CA">
        <w:rPr>
          <w:rFonts w:ascii="Book Antiqua" w:hAnsi="Book Antiqua"/>
          <w:sz w:val="24"/>
        </w:rPr>
        <w:t>,</w:t>
      </w:r>
      <w:r w:rsidRPr="00E455CA">
        <w:rPr>
          <w:rFonts w:ascii="Book Antiqua" w:hAnsi="Book Antiqua"/>
          <w:sz w:val="24"/>
        </w:rPr>
        <w:t xml:space="preserve"> he developed symptomatic hyponatremia and experienced a generalized tonic-</w:t>
      </w:r>
      <w:proofErr w:type="spellStart"/>
      <w:r w:rsidRPr="00E455CA">
        <w:rPr>
          <w:rFonts w:ascii="Book Antiqua" w:hAnsi="Book Antiqua"/>
          <w:sz w:val="24"/>
        </w:rPr>
        <w:t>clonic</w:t>
      </w:r>
      <w:proofErr w:type="spellEnd"/>
      <w:r w:rsidRPr="00E455CA">
        <w:rPr>
          <w:rFonts w:ascii="Book Antiqua" w:hAnsi="Book Antiqua"/>
          <w:sz w:val="24"/>
        </w:rPr>
        <w:t xml:space="preserve"> seizure, dysarthria</w:t>
      </w:r>
      <w:r w:rsidR="00D0673D" w:rsidRPr="00E455CA">
        <w:rPr>
          <w:rFonts w:ascii="Book Antiqua" w:hAnsi="Book Antiqua"/>
          <w:sz w:val="24"/>
        </w:rPr>
        <w:t>,</w:t>
      </w:r>
      <w:r w:rsidRPr="00E455CA">
        <w:rPr>
          <w:rFonts w:ascii="Book Antiqua" w:hAnsi="Book Antiqua"/>
          <w:sz w:val="24"/>
        </w:rPr>
        <w:t xml:space="preserve"> and dystonia</w:t>
      </w:r>
      <w:r w:rsidR="002D4366" w:rsidRPr="00E455CA">
        <w:rPr>
          <w:rFonts w:ascii="Book Antiqua" w:hAnsi="Book Antiqua"/>
          <w:sz w:val="24"/>
        </w:rPr>
        <w:t xml:space="preserve"> after</w:t>
      </w:r>
      <w:r w:rsidRPr="00E455CA">
        <w:rPr>
          <w:rFonts w:ascii="Book Antiqua" w:hAnsi="Book Antiqua"/>
          <w:sz w:val="24"/>
        </w:rPr>
        <w:t xml:space="preserve"> hyponatremia</w:t>
      </w:r>
      <w:r w:rsidR="002D4366" w:rsidRPr="00E455CA">
        <w:rPr>
          <w:rFonts w:ascii="Book Antiqua" w:hAnsi="Book Antiqua"/>
          <w:sz w:val="24"/>
        </w:rPr>
        <w:t xml:space="preserve"> correction</w:t>
      </w:r>
      <w:r w:rsidRPr="00E455CA">
        <w:rPr>
          <w:rFonts w:ascii="Book Antiqua" w:hAnsi="Book Antiqua"/>
          <w:sz w:val="24"/>
        </w:rPr>
        <w:t>.</w:t>
      </w:r>
    </w:p>
    <w:p w:rsidR="008E00FF" w:rsidRPr="00E455CA" w:rsidRDefault="008E00FF" w:rsidP="00976D83">
      <w:pPr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DE5CEC" w:rsidRPr="00E455CA" w:rsidRDefault="006A5747" w:rsidP="00976D83">
      <w:pPr>
        <w:snapToGrid w:val="0"/>
        <w:spacing w:line="360" w:lineRule="auto"/>
        <w:rPr>
          <w:rFonts w:ascii="Book Antiqua" w:hAnsi="Book Antiqua"/>
          <w:b/>
          <w:i/>
          <w:sz w:val="24"/>
        </w:rPr>
      </w:pPr>
      <w:r w:rsidRPr="00E455CA">
        <w:rPr>
          <w:rFonts w:ascii="Book Antiqua" w:hAnsi="Book Antiqua"/>
          <w:b/>
          <w:i/>
          <w:sz w:val="24"/>
        </w:rPr>
        <w:t>History of present illness</w:t>
      </w:r>
    </w:p>
    <w:p w:rsidR="00A93716" w:rsidRPr="00E455CA" w:rsidRDefault="002D4366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>The p</w:t>
      </w:r>
      <w:r w:rsidR="00A93716" w:rsidRPr="00E455CA">
        <w:rPr>
          <w:rFonts w:ascii="Book Antiqua" w:hAnsi="Book Antiqua"/>
          <w:sz w:val="24"/>
        </w:rPr>
        <w:t>atient’s h</w:t>
      </w:r>
      <w:r w:rsidR="00DE5CEC" w:rsidRPr="00E455CA">
        <w:rPr>
          <w:rFonts w:ascii="Book Antiqua" w:hAnsi="Book Antiqua"/>
          <w:sz w:val="24"/>
        </w:rPr>
        <w:t>emoptysis started one week ago</w:t>
      </w:r>
      <w:r w:rsidRPr="00E455CA">
        <w:rPr>
          <w:rFonts w:ascii="Book Antiqua" w:hAnsi="Book Antiqua"/>
          <w:sz w:val="24"/>
        </w:rPr>
        <w:t xml:space="preserve"> but</w:t>
      </w:r>
      <w:r w:rsidR="00A93716" w:rsidRPr="00E455CA">
        <w:rPr>
          <w:rFonts w:ascii="Book Antiqua" w:hAnsi="Book Antiqua"/>
          <w:sz w:val="24"/>
        </w:rPr>
        <w:t xml:space="preserve"> worsened</w:t>
      </w:r>
      <w:r w:rsidRPr="00E455CA">
        <w:rPr>
          <w:rFonts w:ascii="Book Antiqua" w:hAnsi="Book Antiqua"/>
          <w:sz w:val="24"/>
        </w:rPr>
        <w:t>, and he</w:t>
      </w:r>
      <w:r w:rsidR="00A93716" w:rsidRPr="00E455CA">
        <w:rPr>
          <w:rFonts w:ascii="Book Antiqua" w:hAnsi="Book Antiqua"/>
          <w:sz w:val="24"/>
        </w:rPr>
        <w:t xml:space="preserve"> </w:t>
      </w:r>
      <w:r w:rsidRPr="00E455CA">
        <w:rPr>
          <w:rFonts w:ascii="Book Antiqua" w:hAnsi="Book Antiqua"/>
          <w:sz w:val="24"/>
        </w:rPr>
        <w:t>coughed up</w:t>
      </w:r>
      <w:r w:rsidR="00A93716" w:rsidRPr="00E455CA">
        <w:rPr>
          <w:rFonts w:ascii="Book Antiqua" w:hAnsi="Book Antiqua"/>
          <w:sz w:val="24"/>
        </w:rPr>
        <w:t xml:space="preserve"> large amounts of bright red blood (</w:t>
      </w:r>
      <w:r w:rsidRPr="00E455CA">
        <w:rPr>
          <w:rFonts w:ascii="Book Antiqua" w:hAnsi="Book Antiqua"/>
          <w:sz w:val="24"/>
        </w:rPr>
        <w:t xml:space="preserve">approximately </w:t>
      </w:r>
      <w:r w:rsidR="00FC770C" w:rsidRPr="00E455CA">
        <w:rPr>
          <w:rFonts w:ascii="Book Antiqua" w:hAnsi="Book Antiqua"/>
          <w:sz w:val="24"/>
        </w:rPr>
        <w:t>150-200</w:t>
      </w:r>
      <w:r w:rsidR="00A93716" w:rsidRPr="00E455CA">
        <w:rPr>
          <w:rFonts w:ascii="Book Antiqua" w:hAnsi="Book Antiqua"/>
          <w:sz w:val="24"/>
        </w:rPr>
        <w:t xml:space="preserve"> m</w:t>
      </w:r>
      <w:r w:rsidR="00A7787F" w:rsidRPr="00E455CA">
        <w:rPr>
          <w:rFonts w:ascii="Book Antiqua" w:hAnsi="Book Antiqua"/>
          <w:sz w:val="24"/>
        </w:rPr>
        <w:t>L</w:t>
      </w:r>
      <w:r w:rsidR="00A93716" w:rsidRPr="00E455CA">
        <w:rPr>
          <w:rFonts w:ascii="Book Antiqua" w:hAnsi="Book Antiqua"/>
          <w:sz w:val="24"/>
        </w:rPr>
        <w:t xml:space="preserve">) in </w:t>
      </w:r>
      <w:r w:rsidRPr="00E455CA">
        <w:rPr>
          <w:rFonts w:ascii="Book Antiqua" w:hAnsi="Book Antiqua"/>
          <w:sz w:val="24"/>
        </w:rPr>
        <w:t xml:space="preserve">the </w:t>
      </w:r>
      <w:r w:rsidR="00A93716" w:rsidRPr="00E455CA">
        <w:rPr>
          <w:rFonts w:ascii="Book Antiqua" w:hAnsi="Book Antiqua"/>
          <w:sz w:val="24"/>
        </w:rPr>
        <w:t>last 24 h</w:t>
      </w:r>
      <w:r w:rsidR="00DE5CEC" w:rsidRPr="00E455CA">
        <w:rPr>
          <w:rFonts w:ascii="Book Antiqua" w:hAnsi="Book Antiqua"/>
          <w:sz w:val="24"/>
        </w:rPr>
        <w:t xml:space="preserve">. </w:t>
      </w:r>
      <w:r w:rsidR="00D0673D" w:rsidRPr="00E455CA">
        <w:rPr>
          <w:rFonts w:ascii="Book Antiqua" w:hAnsi="Book Antiqua"/>
          <w:sz w:val="24"/>
        </w:rPr>
        <w:t xml:space="preserve">At </w:t>
      </w:r>
      <w:r w:rsidRPr="00E455CA">
        <w:rPr>
          <w:rFonts w:ascii="Book Antiqua" w:hAnsi="Book Antiqua"/>
          <w:sz w:val="24"/>
        </w:rPr>
        <w:t xml:space="preserve">the </w:t>
      </w:r>
      <w:r w:rsidR="00DE5CEC" w:rsidRPr="00E455CA">
        <w:rPr>
          <w:rFonts w:ascii="Book Antiqua" w:hAnsi="Book Antiqua"/>
          <w:sz w:val="24"/>
        </w:rPr>
        <w:t xml:space="preserve">local hospital, he received conventional therapy with </w:t>
      </w:r>
      <w:proofErr w:type="spellStart"/>
      <w:r w:rsidR="00DE5CEC" w:rsidRPr="00E455CA">
        <w:rPr>
          <w:rFonts w:ascii="Book Antiqua" w:hAnsi="Book Antiqua"/>
          <w:sz w:val="24"/>
        </w:rPr>
        <w:t>aminomethylbenzoic</w:t>
      </w:r>
      <w:proofErr w:type="spellEnd"/>
      <w:r w:rsidR="00DE5CEC" w:rsidRPr="00E455CA">
        <w:rPr>
          <w:rFonts w:ascii="Book Antiqua" w:hAnsi="Book Antiqua"/>
          <w:sz w:val="24"/>
        </w:rPr>
        <w:t xml:space="preserve"> acid and </w:t>
      </w:r>
      <w:r w:rsidR="002A29CA" w:rsidRPr="00E455CA">
        <w:rPr>
          <w:rFonts w:ascii="Book Antiqua" w:hAnsi="Book Antiqua"/>
          <w:sz w:val="24"/>
        </w:rPr>
        <w:t>antibiotics, which was ineffective</w:t>
      </w:r>
      <w:r w:rsidR="00DE5CEC" w:rsidRPr="00E455CA">
        <w:rPr>
          <w:rFonts w:ascii="Book Antiqua" w:hAnsi="Book Antiqua"/>
          <w:sz w:val="24"/>
        </w:rPr>
        <w:t xml:space="preserve">. </w:t>
      </w:r>
      <w:r w:rsidR="00A93716" w:rsidRPr="00E455CA">
        <w:rPr>
          <w:rFonts w:ascii="Book Antiqua" w:hAnsi="Book Antiqua"/>
          <w:sz w:val="24"/>
        </w:rPr>
        <w:t>T</w:t>
      </w:r>
      <w:r w:rsidR="00DE5CEC" w:rsidRPr="00E455CA">
        <w:rPr>
          <w:rFonts w:ascii="Book Antiqua" w:hAnsi="Book Antiqua"/>
          <w:sz w:val="24"/>
        </w:rPr>
        <w:t xml:space="preserve">hen, he was transferred to our hospital for further treatment. </w:t>
      </w:r>
      <w:r w:rsidR="00A93716" w:rsidRPr="00E455CA">
        <w:rPr>
          <w:rFonts w:ascii="Book Antiqua" w:hAnsi="Book Antiqua"/>
          <w:sz w:val="24"/>
        </w:rPr>
        <w:t>He was diagnosed with bronchiectasis 2 years ago</w:t>
      </w:r>
      <w:r w:rsidR="00031941" w:rsidRPr="00E455CA">
        <w:rPr>
          <w:rFonts w:ascii="Book Antiqua" w:hAnsi="Book Antiqua"/>
          <w:sz w:val="24"/>
        </w:rPr>
        <w:t>,</w:t>
      </w:r>
      <w:r w:rsidR="00A93716" w:rsidRPr="00E455CA">
        <w:rPr>
          <w:rFonts w:ascii="Book Antiqua" w:hAnsi="Book Antiqua"/>
          <w:sz w:val="24"/>
        </w:rPr>
        <w:t xml:space="preserve"> and he had similar episodes in the past.</w:t>
      </w:r>
    </w:p>
    <w:p w:rsidR="00646C70" w:rsidRPr="00E455CA" w:rsidRDefault="00DE5CEC" w:rsidP="00976D83">
      <w:pPr>
        <w:tabs>
          <w:tab w:val="left" w:pos="1019"/>
        </w:tabs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 xml:space="preserve">To treat </w:t>
      </w:r>
      <w:r w:rsidR="002A29CA" w:rsidRPr="00E455CA">
        <w:rPr>
          <w:rFonts w:ascii="Book Antiqua" w:hAnsi="Book Antiqua"/>
          <w:sz w:val="24"/>
        </w:rPr>
        <w:t xml:space="preserve">the </w:t>
      </w:r>
      <w:r w:rsidRPr="00E455CA">
        <w:rPr>
          <w:rFonts w:ascii="Book Antiqua" w:hAnsi="Book Antiqua"/>
          <w:sz w:val="24"/>
        </w:rPr>
        <w:t>massive hemoptysis, pituitrin (24</w:t>
      </w:r>
      <w:r w:rsidR="00FC770C" w:rsidRPr="00E455CA">
        <w:rPr>
          <w:rFonts w:ascii="Book Antiqua" w:hAnsi="Book Antiqua"/>
          <w:sz w:val="24"/>
        </w:rPr>
        <w:t xml:space="preserve"> </w:t>
      </w:r>
      <w:r w:rsidRPr="00E455CA">
        <w:rPr>
          <w:rFonts w:ascii="Book Antiqua" w:hAnsi="Book Antiqua"/>
          <w:sz w:val="24"/>
        </w:rPr>
        <w:t>U in 40</w:t>
      </w:r>
      <w:r w:rsidR="00FC770C" w:rsidRPr="00E455CA">
        <w:rPr>
          <w:rFonts w:ascii="Book Antiqua" w:hAnsi="Book Antiqua"/>
          <w:sz w:val="24"/>
        </w:rPr>
        <w:t xml:space="preserve"> </w:t>
      </w:r>
      <w:r w:rsidR="002A29CA" w:rsidRPr="00E455CA">
        <w:rPr>
          <w:rFonts w:ascii="Book Antiqua" w:hAnsi="Book Antiqua"/>
          <w:sz w:val="24"/>
        </w:rPr>
        <w:t>m</w:t>
      </w:r>
      <w:r w:rsidR="00A7787F" w:rsidRPr="00E455CA">
        <w:rPr>
          <w:rFonts w:ascii="Book Antiqua" w:hAnsi="Book Antiqua"/>
          <w:sz w:val="24"/>
        </w:rPr>
        <w:t>L</w:t>
      </w:r>
      <w:r w:rsidRPr="00E455CA">
        <w:rPr>
          <w:rFonts w:ascii="Book Antiqua" w:hAnsi="Book Antiqua"/>
          <w:sz w:val="24"/>
        </w:rPr>
        <w:t xml:space="preserve"> saline) was administered by intravenous drip continuously at a rate of </w:t>
      </w:r>
      <w:r w:rsidR="00A7787F" w:rsidRPr="00E455CA">
        <w:rPr>
          <w:rFonts w:ascii="Book Antiqua" w:hAnsi="Book Antiqua"/>
          <w:sz w:val="24"/>
        </w:rPr>
        <w:t>3-4</w:t>
      </w:r>
      <w:r w:rsidRPr="00E455CA">
        <w:rPr>
          <w:rFonts w:ascii="Book Antiqua" w:hAnsi="Book Antiqua"/>
          <w:sz w:val="24"/>
        </w:rPr>
        <w:t xml:space="preserve"> </w:t>
      </w:r>
      <w:r w:rsidR="003B0515" w:rsidRPr="00E455CA">
        <w:rPr>
          <w:rFonts w:ascii="Book Antiqua" w:hAnsi="Book Antiqua"/>
          <w:sz w:val="24"/>
        </w:rPr>
        <w:t>mL</w:t>
      </w:r>
      <w:r w:rsidR="00515C46" w:rsidRPr="00E455CA">
        <w:rPr>
          <w:rFonts w:ascii="Book Antiqua" w:hAnsi="Book Antiqua"/>
          <w:sz w:val="24"/>
        </w:rPr>
        <w:t xml:space="preserve">/h </w:t>
      </w:r>
      <w:r w:rsidR="00515C46" w:rsidRPr="00E455CA">
        <w:rPr>
          <w:rFonts w:ascii="Book Antiqua" w:hAnsi="Book Antiqua"/>
          <w:i/>
          <w:sz w:val="24"/>
        </w:rPr>
        <w:t>via</w:t>
      </w:r>
      <w:r w:rsidR="00515C46" w:rsidRPr="00E455CA">
        <w:rPr>
          <w:rFonts w:ascii="Book Antiqua" w:hAnsi="Book Antiqua"/>
          <w:sz w:val="24"/>
        </w:rPr>
        <w:t xml:space="preserve"> a pump for </w:t>
      </w:r>
      <w:r w:rsidR="002A29CA" w:rsidRPr="00E455CA">
        <w:rPr>
          <w:rFonts w:ascii="Book Antiqua" w:hAnsi="Book Antiqua"/>
          <w:sz w:val="24"/>
        </w:rPr>
        <w:t xml:space="preserve">a </w:t>
      </w:r>
      <w:r w:rsidR="00515C46" w:rsidRPr="00E455CA">
        <w:rPr>
          <w:rFonts w:ascii="Book Antiqua" w:hAnsi="Book Antiqua"/>
          <w:sz w:val="24"/>
        </w:rPr>
        <w:t>total</w:t>
      </w:r>
      <w:r w:rsidR="002A29CA" w:rsidRPr="00E455CA">
        <w:rPr>
          <w:rFonts w:ascii="Book Antiqua" w:hAnsi="Book Antiqua"/>
          <w:sz w:val="24"/>
        </w:rPr>
        <w:t xml:space="preserve"> of</w:t>
      </w:r>
      <w:r w:rsidR="00515C46" w:rsidRPr="00E455CA">
        <w:rPr>
          <w:rFonts w:ascii="Book Antiqua" w:hAnsi="Book Antiqua"/>
          <w:sz w:val="24"/>
        </w:rPr>
        <w:t xml:space="preserve"> 5</w:t>
      </w:r>
      <w:r w:rsidR="008E00FF" w:rsidRPr="00E455CA">
        <w:rPr>
          <w:rFonts w:ascii="Book Antiqua" w:hAnsi="Book Antiqua"/>
          <w:sz w:val="24"/>
        </w:rPr>
        <w:t xml:space="preserve"> d</w:t>
      </w:r>
      <w:r w:rsidRPr="00E455CA">
        <w:rPr>
          <w:rFonts w:ascii="Book Antiqua" w:hAnsi="Book Antiqua"/>
          <w:sz w:val="24"/>
        </w:rPr>
        <w:t>.</w:t>
      </w:r>
      <w:r w:rsidR="002A29CA" w:rsidRPr="00E455CA">
        <w:rPr>
          <w:rFonts w:ascii="Book Antiqua" w:hAnsi="Book Antiqua"/>
          <w:sz w:val="24"/>
        </w:rPr>
        <w:t xml:space="preserve"> In addition</w:t>
      </w:r>
      <w:r w:rsidR="005B5870" w:rsidRPr="00E455CA">
        <w:rPr>
          <w:rFonts w:ascii="Book Antiqua" w:hAnsi="Book Antiqua"/>
          <w:sz w:val="24"/>
        </w:rPr>
        <w:t>, he was given oxygen and empirical antibiotic therapy.</w:t>
      </w:r>
      <w:r w:rsidRPr="00E455CA">
        <w:rPr>
          <w:rFonts w:ascii="Book Antiqua" w:hAnsi="Book Antiqua"/>
          <w:sz w:val="24"/>
        </w:rPr>
        <w:t xml:space="preserve"> </w:t>
      </w:r>
      <w:r w:rsidR="00E12425" w:rsidRPr="00E455CA">
        <w:rPr>
          <w:rFonts w:ascii="Book Antiqua" w:hAnsi="Book Antiqua"/>
          <w:sz w:val="24"/>
        </w:rPr>
        <w:t>Electrolyte disorder</w:t>
      </w:r>
      <w:r w:rsidR="002A29CA" w:rsidRPr="00E455CA">
        <w:rPr>
          <w:rFonts w:ascii="Book Antiqua" w:hAnsi="Book Antiqua"/>
          <w:sz w:val="24"/>
        </w:rPr>
        <w:t>s</w:t>
      </w:r>
      <w:r w:rsidR="00E12425" w:rsidRPr="00E455CA">
        <w:rPr>
          <w:rFonts w:ascii="Book Antiqua" w:hAnsi="Book Antiqua"/>
          <w:sz w:val="24"/>
        </w:rPr>
        <w:t xml:space="preserve"> and </w:t>
      </w:r>
      <w:r w:rsidR="002A29CA" w:rsidRPr="00E455CA">
        <w:rPr>
          <w:rFonts w:ascii="Book Antiqua" w:hAnsi="Book Antiqua"/>
          <w:sz w:val="24"/>
        </w:rPr>
        <w:t xml:space="preserve">his </w:t>
      </w:r>
      <w:r w:rsidR="00E12425" w:rsidRPr="00E455CA">
        <w:rPr>
          <w:rFonts w:ascii="Book Antiqua" w:hAnsi="Book Antiqua"/>
          <w:sz w:val="24"/>
        </w:rPr>
        <w:t xml:space="preserve">urine output were intensively monitored accordingly (Table 1). </w:t>
      </w:r>
      <w:r w:rsidR="002A29CA" w:rsidRPr="00E455CA">
        <w:rPr>
          <w:rFonts w:ascii="Book Antiqua" w:hAnsi="Book Antiqua"/>
          <w:sz w:val="24"/>
        </w:rPr>
        <w:t xml:space="preserve">The hemoptysis </w:t>
      </w:r>
      <w:r w:rsidRPr="00E455CA">
        <w:rPr>
          <w:rFonts w:ascii="Book Antiqua" w:hAnsi="Book Antiqua"/>
          <w:sz w:val="24"/>
        </w:rPr>
        <w:t xml:space="preserve">gradually decreased, but he exhibited severe </w:t>
      </w:r>
      <w:r w:rsidR="00C26BCF" w:rsidRPr="00E455CA">
        <w:rPr>
          <w:rFonts w:ascii="Book Antiqua" w:hAnsi="Book Antiqua"/>
          <w:sz w:val="24"/>
        </w:rPr>
        <w:t xml:space="preserve">nausea </w:t>
      </w:r>
      <w:r w:rsidRPr="00E455CA">
        <w:rPr>
          <w:rFonts w:ascii="Book Antiqua" w:hAnsi="Book Antiqua"/>
          <w:sz w:val="24"/>
        </w:rPr>
        <w:t xml:space="preserve">and vomiting after 3 </w:t>
      </w:r>
      <w:r w:rsidR="008E00FF" w:rsidRPr="00E455CA">
        <w:rPr>
          <w:rFonts w:ascii="Book Antiqua" w:hAnsi="Book Antiqua"/>
          <w:sz w:val="24"/>
        </w:rPr>
        <w:t>d</w:t>
      </w:r>
      <w:r w:rsidRPr="00E455CA">
        <w:rPr>
          <w:rFonts w:ascii="Book Antiqua" w:hAnsi="Book Antiqua"/>
          <w:sz w:val="24"/>
        </w:rPr>
        <w:t xml:space="preserve"> of pituitrin infusion. </w:t>
      </w:r>
      <w:r w:rsidR="002A29CA" w:rsidRPr="00E455CA">
        <w:rPr>
          <w:rFonts w:ascii="Book Antiqua" w:hAnsi="Book Antiqua"/>
          <w:sz w:val="24"/>
        </w:rPr>
        <w:t>A b</w:t>
      </w:r>
      <w:r w:rsidRPr="00E455CA">
        <w:rPr>
          <w:rFonts w:ascii="Book Antiqua" w:hAnsi="Book Antiqua"/>
          <w:sz w:val="24"/>
        </w:rPr>
        <w:t>iochemica</w:t>
      </w:r>
      <w:r w:rsidR="002A29CA" w:rsidRPr="00E455CA">
        <w:rPr>
          <w:rFonts w:ascii="Book Antiqua" w:hAnsi="Book Antiqua"/>
          <w:sz w:val="24"/>
        </w:rPr>
        <w:t xml:space="preserve">l assessment revealed </w:t>
      </w:r>
      <w:r w:rsidR="00646C70" w:rsidRPr="00E455CA">
        <w:rPr>
          <w:rFonts w:ascii="Book Antiqua" w:hAnsi="Book Antiqua"/>
          <w:sz w:val="24"/>
        </w:rPr>
        <w:t>significant</w:t>
      </w:r>
      <w:r w:rsidRPr="00E455CA">
        <w:rPr>
          <w:rFonts w:ascii="Book Antiqua" w:hAnsi="Book Antiqua"/>
          <w:sz w:val="24"/>
        </w:rPr>
        <w:t xml:space="preserve"> hyponatremia with a </w:t>
      </w:r>
      <w:bookmarkStart w:id="24" w:name="OLE_LINK9"/>
      <w:bookmarkStart w:id="25" w:name="OLE_LINK10"/>
      <w:r w:rsidRPr="00E455CA">
        <w:rPr>
          <w:rFonts w:ascii="Book Antiqua" w:hAnsi="Book Antiqua"/>
          <w:sz w:val="24"/>
        </w:rPr>
        <w:t>sodium</w:t>
      </w:r>
      <w:bookmarkEnd w:id="24"/>
      <w:bookmarkEnd w:id="25"/>
      <w:r w:rsidRPr="00E455CA">
        <w:rPr>
          <w:rFonts w:ascii="Book Antiqua" w:hAnsi="Book Antiqua"/>
          <w:sz w:val="24"/>
        </w:rPr>
        <w:t xml:space="preserve"> level </w:t>
      </w:r>
      <w:proofErr w:type="gramStart"/>
      <w:r w:rsidRPr="00E455CA">
        <w:rPr>
          <w:rFonts w:ascii="Book Antiqua" w:hAnsi="Book Antiqua"/>
          <w:sz w:val="24"/>
        </w:rPr>
        <w:t>of 116</w:t>
      </w:r>
      <w:r w:rsidR="002A29CA" w:rsidRPr="00E455CA">
        <w:rPr>
          <w:rFonts w:ascii="Book Antiqua" w:hAnsi="Book Antiqua"/>
          <w:sz w:val="24"/>
        </w:rPr>
        <w:t xml:space="preserve"> </w:t>
      </w:r>
      <w:proofErr w:type="spellStart"/>
      <w:r w:rsidRPr="00E455CA">
        <w:rPr>
          <w:rFonts w:ascii="Book Antiqua" w:hAnsi="Book Antiqua"/>
          <w:sz w:val="24"/>
        </w:rPr>
        <w:t>mmol</w:t>
      </w:r>
      <w:proofErr w:type="spellEnd"/>
      <w:r w:rsidRPr="00E455CA">
        <w:rPr>
          <w:rFonts w:ascii="Book Antiqua" w:hAnsi="Book Antiqua"/>
          <w:sz w:val="24"/>
        </w:rPr>
        <w:t>/L</w:t>
      </w:r>
      <w:r w:rsidR="004C3C57" w:rsidRPr="00E455CA">
        <w:rPr>
          <w:rFonts w:ascii="Book Antiqua" w:hAnsi="Book Antiqua"/>
          <w:sz w:val="24"/>
        </w:rPr>
        <w:t>,</w:t>
      </w:r>
      <w:proofErr w:type="gramEnd"/>
      <w:r w:rsidR="004C3C57" w:rsidRPr="00E455CA">
        <w:rPr>
          <w:rFonts w:ascii="Book Antiqua" w:hAnsi="Book Antiqua"/>
          <w:sz w:val="24"/>
        </w:rPr>
        <w:t xml:space="preserve"> as well as a</w:t>
      </w:r>
      <w:r w:rsidR="006B4F13" w:rsidRPr="00E455CA">
        <w:rPr>
          <w:rFonts w:ascii="Book Antiqua" w:hAnsi="Book Antiqua"/>
          <w:sz w:val="24"/>
        </w:rPr>
        <w:t xml:space="preserve"> low serum osmolality</w:t>
      </w:r>
      <w:r w:rsidR="008F089A" w:rsidRPr="00E455CA">
        <w:rPr>
          <w:rFonts w:ascii="Book Antiqua" w:hAnsi="Book Antiqua"/>
          <w:sz w:val="24"/>
        </w:rPr>
        <w:t xml:space="preserve"> of </w:t>
      </w:r>
      <w:r w:rsidR="00646C70" w:rsidRPr="00E455CA">
        <w:rPr>
          <w:rFonts w:ascii="Book Antiqua" w:hAnsi="Book Antiqua"/>
          <w:sz w:val="24"/>
        </w:rPr>
        <w:t>2</w:t>
      </w:r>
      <w:bookmarkStart w:id="26" w:name="OLE_LINK35"/>
      <w:bookmarkStart w:id="27" w:name="OLE_LINK36"/>
      <w:r w:rsidR="00DF2B0F" w:rsidRPr="00E455CA">
        <w:rPr>
          <w:rFonts w:ascii="Book Antiqua" w:hAnsi="Book Antiqua"/>
          <w:sz w:val="24"/>
        </w:rPr>
        <w:t>48</w:t>
      </w:r>
      <w:r w:rsidR="00165967" w:rsidRPr="00E455CA">
        <w:rPr>
          <w:rFonts w:ascii="Book Antiqua" w:hAnsi="Book Antiqua"/>
          <w:sz w:val="24"/>
        </w:rPr>
        <w:t xml:space="preserve"> </w:t>
      </w:r>
      <w:proofErr w:type="spellStart"/>
      <w:r w:rsidR="00165967" w:rsidRPr="00E455CA">
        <w:rPr>
          <w:rFonts w:ascii="Book Antiqua" w:hAnsi="Book Antiqua"/>
          <w:sz w:val="24"/>
        </w:rPr>
        <w:t>mOsm</w:t>
      </w:r>
      <w:proofErr w:type="spellEnd"/>
      <w:r w:rsidR="00165967" w:rsidRPr="00E455CA">
        <w:rPr>
          <w:rFonts w:ascii="Book Antiqua" w:hAnsi="Book Antiqua"/>
          <w:sz w:val="24"/>
        </w:rPr>
        <w:t>/kg.</w:t>
      </w:r>
      <w:r w:rsidR="00646C70" w:rsidRPr="00E455CA">
        <w:rPr>
          <w:rFonts w:ascii="Book Antiqua" w:hAnsi="Book Antiqua"/>
          <w:sz w:val="24"/>
        </w:rPr>
        <w:t xml:space="preserve"> We prescribed </w:t>
      </w:r>
      <w:r w:rsidR="002A29CA" w:rsidRPr="00E455CA">
        <w:rPr>
          <w:rFonts w:ascii="Book Antiqua" w:hAnsi="Book Antiqua"/>
          <w:sz w:val="24"/>
        </w:rPr>
        <w:t xml:space="preserve">a </w:t>
      </w:r>
      <w:r w:rsidR="00690503" w:rsidRPr="00E455CA">
        <w:rPr>
          <w:rFonts w:ascii="Book Antiqua" w:hAnsi="Book Antiqua"/>
          <w:sz w:val="24"/>
        </w:rPr>
        <w:t xml:space="preserve">daily </w:t>
      </w:r>
      <w:r w:rsidRPr="00E455CA">
        <w:rPr>
          <w:rFonts w:ascii="Book Antiqua" w:hAnsi="Book Antiqua"/>
          <w:sz w:val="24"/>
        </w:rPr>
        <w:t xml:space="preserve">infusion of </w:t>
      </w:r>
      <w:r w:rsidR="001E7985" w:rsidRPr="00E455CA">
        <w:rPr>
          <w:rFonts w:ascii="Book Antiqua" w:hAnsi="Book Antiqua"/>
          <w:sz w:val="24"/>
        </w:rPr>
        <w:t>1.5</w:t>
      </w:r>
      <w:r w:rsidR="00690503" w:rsidRPr="00E455CA">
        <w:rPr>
          <w:rFonts w:ascii="Book Antiqua" w:hAnsi="Book Antiqua"/>
          <w:sz w:val="24"/>
        </w:rPr>
        <w:t xml:space="preserve">% </w:t>
      </w:r>
      <w:r w:rsidRPr="00E455CA">
        <w:rPr>
          <w:rFonts w:ascii="Book Antiqua" w:hAnsi="Book Antiqua"/>
          <w:sz w:val="24"/>
        </w:rPr>
        <w:t xml:space="preserve">hypertonic saline </w:t>
      </w:r>
      <w:r w:rsidR="0004474D" w:rsidRPr="00E455CA">
        <w:rPr>
          <w:rFonts w:ascii="Book Antiqua" w:hAnsi="Book Antiqua"/>
          <w:sz w:val="24"/>
        </w:rPr>
        <w:t>(500-750</w:t>
      </w:r>
      <w:r w:rsidR="003B0515" w:rsidRPr="00E455CA">
        <w:rPr>
          <w:rFonts w:ascii="Book Antiqua" w:hAnsi="Book Antiqua"/>
          <w:sz w:val="24"/>
        </w:rPr>
        <w:t xml:space="preserve"> mL</w:t>
      </w:r>
      <w:r w:rsidR="007D22B7" w:rsidRPr="00E455CA">
        <w:rPr>
          <w:rFonts w:ascii="Book Antiqua" w:hAnsi="Book Antiqua"/>
          <w:sz w:val="24"/>
        </w:rPr>
        <w:t xml:space="preserve"> per day) </w:t>
      </w:r>
      <w:r w:rsidRPr="00E455CA">
        <w:rPr>
          <w:rFonts w:ascii="Book Antiqua" w:hAnsi="Book Antiqua"/>
          <w:sz w:val="24"/>
        </w:rPr>
        <w:t>from day 3 to day 5. However, it failed to</w:t>
      </w:r>
      <w:bookmarkStart w:id="28" w:name="OLE_LINK75"/>
      <w:r w:rsidRPr="00E455CA">
        <w:rPr>
          <w:rFonts w:ascii="Book Antiqua" w:hAnsi="Book Antiqua"/>
          <w:color w:val="757575"/>
          <w:sz w:val="24"/>
          <w:shd w:val="clear" w:color="auto" w:fill="FFFFFF"/>
        </w:rPr>
        <w:t xml:space="preserve"> </w:t>
      </w:r>
      <w:r w:rsidR="00690503" w:rsidRPr="00E455CA">
        <w:rPr>
          <w:rFonts w:ascii="Book Antiqua" w:hAnsi="Book Antiqua"/>
          <w:sz w:val="24"/>
        </w:rPr>
        <w:t>normalize</w:t>
      </w:r>
      <w:r w:rsidR="002A29CA" w:rsidRPr="00E455CA">
        <w:rPr>
          <w:rFonts w:ascii="Book Antiqua" w:hAnsi="Book Antiqua"/>
          <w:sz w:val="24"/>
        </w:rPr>
        <w:t xml:space="preserve"> the</w:t>
      </w:r>
      <w:r w:rsidRPr="00E455CA">
        <w:rPr>
          <w:rFonts w:ascii="Book Antiqua" w:hAnsi="Book Antiqua"/>
          <w:sz w:val="24"/>
        </w:rPr>
        <w:t xml:space="preserve"> serum sodium level</w:t>
      </w:r>
      <w:bookmarkEnd w:id="26"/>
      <w:bookmarkEnd w:id="27"/>
      <w:bookmarkEnd w:id="28"/>
      <w:r w:rsidR="002A29CA" w:rsidRPr="00E455CA">
        <w:rPr>
          <w:rFonts w:ascii="Book Antiqua" w:hAnsi="Book Antiqua"/>
          <w:sz w:val="24"/>
        </w:rPr>
        <w:t>,</w:t>
      </w:r>
      <w:r w:rsidRPr="00E455CA">
        <w:rPr>
          <w:rFonts w:ascii="Book Antiqua" w:hAnsi="Book Antiqua"/>
          <w:sz w:val="24"/>
        </w:rPr>
        <w:t xml:space="preserve"> and </w:t>
      </w:r>
      <w:r w:rsidR="002A29CA" w:rsidRPr="00E455CA">
        <w:rPr>
          <w:rFonts w:ascii="Book Antiqua" w:hAnsi="Book Antiqua"/>
          <w:sz w:val="24"/>
        </w:rPr>
        <w:t xml:space="preserve">the </w:t>
      </w:r>
      <w:r w:rsidRPr="00E455CA">
        <w:rPr>
          <w:rFonts w:ascii="Book Antiqua" w:hAnsi="Book Antiqua"/>
          <w:sz w:val="24"/>
        </w:rPr>
        <w:t xml:space="preserve">symptomatic </w:t>
      </w:r>
      <w:r w:rsidR="002A29CA" w:rsidRPr="00E455CA">
        <w:rPr>
          <w:rFonts w:ascii="Book Antiqua" w:hAnsi="Book Antiqua"/>
          <w:sz w:val="24"/>
        </w:rPr>
        <w:t xml:space="preserve">hyponatremia </w:t>
      </w:r>
      <w:r w:rsidR="00690503" w:rsidRPr="00E455CA">
        <w:rPr>
          <w:rFonts w:ascii="Book Antiqua" w:hAnsi="Book Antiqua"/>
          <w:sz w:val="24"/>
        </w:rPr>
        <w:t xml:space="preserve">sustained </w:t>
      </w:r>
      <w:r w:rsidR="002A29CA" w:rsidRPr="00E455CA">
        <w:rPr>
          <w:rFonts w:ascii="Book Antiqua" w:hAnsi="Book Antiqua"/>
          <w:sz w:val="24"/>
        </w:rPr>
        <w:t xml:space="preserve">for </w:t>
      </w:r>
      <w:r w:rsidR="00690503" w:rsidRPr="00E455CA">
        <w:rPr>
          <w:rFonts w:ascii="Book Antiqua" w:hAnsi="Book Antiqua"/>
          <w:sz w:val="24"/>
        </w:rPr>
        <w:t>more than 48</w:t>
      </w:r>
      <w:r w:rsidR="008E00FF" w:rsidRPr="00E455CA">
        <w:rPr>
          <w:rFonts w:ascii="Book Antiqua" w:hAnsi="Book Antiqua"/>
          <w:sz w:val="24"/>
        </w:rPr>
        <w:t xml:space="preserve"> </w:t>
      </w:r>
      <w:r w:rsidR="00690503" w:rsidRPr="00E455CA">
        <w:rPr>
          <w:rFonts w:ascii="Book Antiqua" w:hAnsi="Book Antiqua"/>
          <w:sz w:val="24"/>
        </w:rPr>
        <w:t>h</w:t>
      </w:r>
      <w:r w:rsidR="002A29CA" w:rsidRPr="00E455CA">
        <w:rPr>
          <w:rFonts w:ascii="Book Antiqua" w:hAnsi="Book Antiqua"/>
          <w:sz w:val="24"/>
        </w:rPr>
        <w:t>.</w:t>
      </w:r>
      <w:r w:rsidR="00690503" w:rsidRPr="00E455CA">
        <w:rPr>
          <w:rFonts w:ascii="Book Antiqua" w:hAnsi="Book Antiqua"/>
          <w:sz w:val="24"/>
        </w:rPr>
        <w:t xml:space="preserve"> </w:t>
      </w:r>
      <w:r w:rsidR="002A29CA" w:rsidRPr="00E455CA">
        <w:rPr>
          <w:rFonts w:ascii="Book Antiqua" w:hAnsi="Book Antiqua"/>
          <w:sz w:val="24"/>
        </w:rPr>
        <w:t>M</w:t>
      </w:r>
      <w:r w:rsidR="00BC0FBD" w:rsidRPr="00E455CA">
        <w:rPr>
          <w:rFonts w:ascii="Book Antiqua" w:hAnsi="Book Antiqua"/>
          <w:sz w:val="24"/>
        </w:rPr>
        <w:t>eanwhile,</w:t>
      </w:r>
      <w:r w:rsidR="00690503" w:rsidRPr="00E455CA">
        <w:rPr>
          <w:rFonts w:ascii="Book Antiqua" w:hAnsi="Book Antiqua"/>
          <w:sz w:val="24"/>
        </w:rPr>
        <w:t xml:space="preserve"> </w:t>
      </w:r>
      <w:r w:rsidR="002A29CA" w:rsidRPr="00E455CA">
        <w:rPr>
          <w:rFonts w:ascii="Book Antiqua" w:hAnsi="Book Antiqua"/>
          <w:sz w:val="24"/>
        </w:rPr>
        <w:t xml:space="preserve">his </w:t>
      </w:r>
      <w:r w:rsidR="00E12425" w:rsidRPr="00E455CA">
        <w:rPr>
          <w:rFonts w:ascii="Book Antiqua" w:hAnsi="Book Antiqua"/>
          <w:sz w:val="24"/>
        </w:rPr>
        <w:t xml:space="preserve">urine </w:t>
      </w:r>
      <w:r w:rsidR="004C3C57" w:rsidRPr="00E455CA">
        <w:rPr>
          <w:rFonts w:ascii="Book Antiqua" w:hAnsi="Book Antiqua"/>
          <w:sz w:val="24"/>
        </w:rPr>
        <w:t>output declined</w:t>
      </w:r>
      <w:r w:rsidR="00690503" w:rsidRPr="00E455CA">
        <w:rPr>
          <w:rFonts w:ascii="Book Antiqua" w:hAnsi="Book Antiqua"/>
          <w:sz w:val="24"/>
        </w:rPr>
        <w:t xml:space="preserve"> to 0.9 L</w:t>
      </w:r>
      <w:r w:rsidR="007D22B7" w:rsidRPr="00E455CA">
        <w:rPr>
          <w:rFonts w:ascii="Book Antiqua" w:hAnsi="Book Antiqua"/>
          <w:sz w:val="24"/>
        </w:rPr>
        <w:t xml:space="preserve"> per day</w:t>
      </w:r>
      <w:r w:rsidR="00690503" w:rsidRPr="00E455CA">
        <w:rPr>
          <w:rFonts w:ascii="Book Antiqua" w:hAnsi="Book Antiqua"/>
          <w:sz w:val="24"/>
        </w:rPr>
        <w:t>.</w:t>
      </w:r>
    </w:p>
    <w:p w:rsidR="00F644EE" w:rsidRPr="00E455CA" w:rsidRDefault="001F1BCA" w:rsidP="00976D83">
      <w:pPr>
        <w:tabs>
          <w:tab w:val="left" w:pos="1019"/>
        </w:tabs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 xml:space="preserve">On day 5, his serum sodium was </w:t>
      </w:r>
      <w:proofErr w:type="gramStart"/>
      <w:r w:rsidRPr="00E455CA">
        <w:rPr>
          <w:rFonts w:ascii="Book Antiqua" w:hAnsi="Book Antiqua"/>
          <w:sz w:val="24"/>
        </w:rPr>
        <w:t xml:space="preserve">119 </w:t>
      </w:r>
      <w:proofErr w:type="spellStart"/>
      <w:r w:rsidRPr="00E455CA">
        <w:rPr>
          <w:rFonts w:ascii="Book Antiqua" w:hAnsi="Book Antiqua"/>
          <w:sz w:val="24"/>
        </w:rPr>
        <w:t>mmol</w:t>
      </w:r>
      <w:proofErr w:type="spellEnd"/>
      <w:r w:rsidRPr="00E455CA">
        <w:rPr>
          <w:rFonts w:ascii="Book Antiqua" w:hAnsi="Book Antiqua"/>
          <w:sz w:val="24"/>
        </w:rPr>
        <w:t>/L.</w:t>
      </w:r>
      <w:proofErr w:type="gramEnd"/>
      <w:r w:rsidR="007B450C" w:rsidRPr="00E455CA">
        <w:rPr>
          <w:rFonts w:ascii="Book Antiqua" w:hAnsi="Book Antiqua"/>
          <w:sz w:val="24"/>
        </w:rPr>
        <w:t xml:space="preserve"> </w:t>
      </w:r>
      <w:r w:rsidR="00331B45" w:rsidRPr="00E455CA">
        <w:rPr>
          <w:rFonts w:ascii="Book Antiqua" w:hAnsi="Book Antiqua"/>
          <w:sz w:val="24"/>
        </w:rPr>
        <w:t>Then, w</w:t>
      </w:r>
      <w:r w:rsidR="007B450C" w:rsidRPr="00E455CA">
        <w:rPr>
          <w:rFonts w:ascii="Book Antiqua" w:hAnsi="Book Antiqua"/>
          <w:sz w:val="24"/>
        </w:rPr>
        <w:t>e stopped pituitrin therapy since we considered pituitrin to be the main cause of his severe hyponatremia.</w:t>
      </w:r>
      <w:r w:rsidR="00DE5CEC" w:rsidRPr="00E455CA">
        <w:rPr>
          <w:rFonts w:ascii="Book Antiqua" w:hAnsi="Book Antiqua"/>
          <w:sz w:val="24"/>
        </w:rPr>
        <w:t xml:space="preserve"> </w:t>
      </w:r>
      <w:r w:rsidR="00D22BEC" w:rsidRPr="00E455CA">
        <w:rPr>
          <w:rFonts w:ascii="Book Antiqua" w:hAnsi="Book Antiqua"/>
          <w:sz w:val="24"/>
        </w:rPr>
        <w:t>O</w:t>
      </w:r>
      <w:r w:rsidR="00906EA6" w:rsidRPr="00E455CA">
        <w:rPr>
          <w:rFonts w:ascii="Book Antiqua" w:hAnsi="Book Antiqua"/>
          <w:sz w:val="24"/>
        </w:rPr>
        <w:t>n day 6</w:t>
      </w:r>
      <w:r w:rsidR="00D22BEC" w:rsidRPr="00E455CA">
        <w:rPr>
          <w:rFonts w:ascii="Book Antiqua" w:hAnsi="Book Antiqua"/>
          <w:sz w:val="24"/>
        </w:rPr>
        <w:t xml:space="preserve">, </w:t>
      </w:r>
      <w:r w:rsidR="007B450C" w:rsidRPr="00E455CA">
        <w:rPr>
          <w:rFonts w:ascii="Book Antiqua" w:hAnsi="Book Antiqua"/>
          <w:sz w:val="24"/>
        </w:rPr>
        <w:t>the</w:t>
      </w:r>
      <w:r w:rsidR="00DE5CEC" w:rsidRPr="00E455CA">
        <w:rPr>
          <w:rFonts w:ascii="Book Antiqua" w:hAnsi="Book Antiqua"/>
          <w:sz w:val="24"/>
        </w:rPr>
        <w:t xml:space="preserve"> </w:t>
      </w:r>
      <w:r w:rsidR="008649D0" w:rsidRPr="00E455CA">
        <w:rPr>
          <w:rFonts w:ascii="Book Antiqua" w:hAnsi="Book Antiqua"/>
          <w:sz w:val="24"/>
        </w:rPr>
        <w:t xml:space="preserve">serum </w:t>
      </w:r>
      <w:r w:rsidR="00DE5CEC" w:rsidRPr="00E455CA">
        <w:rPr>
          <w:rFonts w:ascii="Book Antiqua" w:hAnsi="Book Antiqua"/>
          <w:sz w:val="24"/>
        </w:rPr>
        <w:t xml:space="preserve">sodium </w:t>
      </w:r>
      <w:r w:rsidR="00F5639D" w:rsidRPr="00E455CA">
        <w:rPr>
          <w:rFonts w:ascii="Book Antiqua" w:hAnsi="Book Antiqua"/>
          <w:sz w:val="24"/>
        </w:rPr>
        <w:t>level rose to</w:t>
      </w:r>
      <w:r w:rsidR="00DE5CEC" w:rsidRPr="00E455CA">
        <w:rPr>
          <w:rFonts w:ascii="Book Antiqua" w:hAnsi="Book Antiqua"/>
          <w:sz w:val="24"/>
        </w:rPr>
        <w:t xml:space="preserve"> 137</w:t>
      </w:r>
      <w:r w:rsidR="002A29CA" w:rsidRPr="00E455CA">
        <w:rPr>
          <w:rFonts w:ascii="Book Antiqua" w:hAnsi="Book Antiqua"/>
          <w:sz w:val="24"/>
        </w:rPr>
        <w:t xml:space="preserve"> </w:t>
      </w:r>
      <w:proofErr w:type="spellStart"/>
      <w:r w:rsidR="00DE5CEC" w:rsidRPr="00E455CA">
        <w:rPr>
          <w:rFonts w:ascii="Book Antiqua" w:hAnsi="Book Antiqua"/>
          <w:sz w:val="24"/>
        </w:rPr>
        <w:t>mmol</w:t>
      </w:r>
      <w:proofErr w:type="spellEnd"/>
      <w:r w:rsidR="00DE5CEC" w:rsidRPr="00E455CA">
        <w:rPr>
          <w:rFonts w:ascii="Book Antiqua" w:hAnsi="Book Antiqua"/>
          <w:sz w:val="24"/>
        </w:rPr>
        <w:t>/L</w:t>
      </w:r>
      <w:r w:rsidR="00AE6703" w:rsidRPr="00E455CA">
        <w:rPr>
          <w:rFonts w:ascii="Book Antiqua" w:hAnsi="Book Antiqua"/>
          <w:sz w:val="24"/>
        </w:rPr>
        <w:t xml:space="preserve"> </w:t>
      </w:r>
      <w:r w:rsidR="008E00FF" w:rsidRPr="00E455CA">
        <w:rPr>
          <w:rFonts w:ascii="Book Antiqua" w:hAnsi="Book Antiqua"/>
          <w:sz w:val="24"/>
        </w:rPr>
        <w:t>[</w:t>
      </w:r>
      <w:r w:rsidR="00DE5CEC" w:rsidRPr="00E455CA">
        <w:rPr>
          <w:rFonts w:ascii="Book Antiqua" w:hAnsi="Book Antiqua"/>
          <w:sz w:val="24"/>
        </w:rPr>
        <w:t>Δ</w:t>
      </w:r>
      <w:r w:rsidR="008E00FF" w:rsidRPr="00E455CA">
        <w:rPr>
          <w:rFonts w:ascii="Book Antiqua" w:hAnsi="Book Antiqua"/>
          <w:sz w:val="24"/>
        </w:rPr>
        <w:t>(</w:t>
      </w:r>
      <w:r w:rsidR="00DE5CEC" w:rsidRPr="00E455CA">
        <w:rPr>
          <w:rFonts w:ascii="Book Antiqua" w:hAnsi="Book Antiqua"/>
          <w:sz w:val="24"/>
        </w:rPr>
        <w:t>Na</w:t>
      </w:r>
      <w:r w:rsidR="00DE5CEC" w:rsidRPr="00E455CA">
        <w:rPr>
          <w:rFonts w:ascii="Book Antiqua" w:hAnsi="Book Antiqua"/>
          <w:sz w:val="24"/>
          <w:vertAlign w:val="superscript"/>
        </w:rPr>
        <w:t>+</w:t>
      </w:r>
      <w:r w:rsidR="008E00FF" w:rsidRPr="00E455CA">
        <w:rPr>
          <w:rFonts w:ascii="Book Antiqua" w:hAnsi="Book Antiqua"/>
          <w:sz w:val="24"/>
        </w:rPr>
        <w:t>)</w:t>
      </w:r>
      <w:r w:rsidR="00206621" w:rsidRPr="00E455CA">
        <w:rPr>
          <w:rFonts w:ascii="Book Antiqua" w:hAnsi="Book Antiqua"/>
          <w:sz w:val="24"/>
        </w:rPr>
        <w:t xml:space="preserve"> </w:t>
      </w:r>
      <w:r w:rsidR="00DE5CEC" w:rsidRPr="00E455CA">
        <w:rPr>
          <w:rFonts w:ascii="Book Antiqua" w:hAnsi="Book Antiqua"/>
          <w:sz w:val="24"/>
        </w:rPr>
        <w:lastRenderedPageBreak/>
        <w:t>18</w:t>
      </w:r>
      <w:r w:rsidR="002A29CA" w:rsidRPr="00E455CA">
        <w:rPr>
          <w:rFonts w:ascii="Book Antiqua" w:hAnsi="Book Antiqua"/>
          <w:sz w:val="24"/>
        </w:rPr>
        <w:t xml:space="preserve"> </w:t>
      </w:r>
      <w:proofErr w:type="spellStart"/>
      <w:r w:rsidR="00DE5CEC" w:rsidRPr="00E455CA">
        <w:rPr>
          <w:rFonts w:ascii="Book Antiqua" w:hAnsi="Book Antiqua"/>
          <w:sz w:val="24"/>
        </w:rPr>
        <w:t>mmol</w:t>
      </w:r>
      <w:proofErr w:type="spellEnd"/>
      <w:r w:rsidR="00DE5CEC" w:rsidRPr="00E455CA">
        <w:rPr>
          <w:rFonts w:ascii="Book Antiqua" w:hAnsi="Book Antiqua"/>
          <w:sz w:val="24"/>
        </w:rPr>
        <w:t>/L</w:t>
      </w:r>
      <w:r w:rsidR="008E00FF" w:rsidRPr="00E455CA">
        <w:rPr>
          <w:rFonts w:ascii="Book Antiqua" w:hAnsi="Book Antiqua"/>
          <w:sz w:val="24"/>
        </w:rPr>
        <w:t>]</w:t>
      </w:r>
      <w:r w:rsidR="00646C70" w:rsidRPr="00E455CA">
        <w:rPr>
          <w:rFonts w:ascii="Book Antiqua" w:hAnsi="Book Antiqua"/>
          <w:sz w:val="24"/>
        </w:rPr>
        <w:t>, accompanied by</w:t>
      </w:r>
      <w:r w:rsidR="00DE5CEC" w:rsidRPr="00E455CA">
        <w:rPr>
          <w:rFonts w:ascii="Book Antiqua" w:hAnsi="Book Antiqua"/>
          <w:sz w:val="24"/>
        </w:rPr>
        <w:t xml:space="preserve"> an obviously elevated urine output</w:t>
      </w:r>
      <w:r w:rsidR="00A10926" w:rsidRPr="00E455CA">
        <w:rPr>
          <w:rFonts w:ascii="Book Antiqua" w:hAnsi="Book Antiqua"/>
          <w:sz w:val="24"/>
        </w:rPr>
        <w:t xml:space="preserve"> </w:t>
      </w:r>
      <w:r w:rsidR="00646C70" w:rsidRPr="00E455CA">
        <w:rPr>
          <w:rFonts w:ascii="Book Antiqua" w:hAnsi="Book Antiqua"/>
          <w:sz w:val="24"/>
        </w:rPr>
        <w:t>from 0.9</w:t>
      </w:r>
      <w:r w:rsidR="00A10926" w:rsidRPr="00E455CA">
        <w:rPr>
          <w:rFonts w:ascii="Book Antiqua" w:hAnsi="Book Antiqua"/>
          <w:sz w:val="24"/>
        </w:rPr>
        <w:t xml:space="preserve"> </w:t>
      </w:r>
      <w:r w:rsidR="00CA2A2B" w:rsidRPr="00E455CA">
        <w:rPr>
          <w:rFonts w:ascii="Book Antiqua" w:hAnsi="Book Antiqua"/>
          <w:sz w:val="24"/>
        </w:rPr>
        <w:t>L to 2.1</w:t>
      </w:r>
      <w:r w:rsidR="00A10926" w:rsidRPr="00E455CA">
        <w:rPr>
          <w:rFonts w:ascii="Book Antiqua" w:hAnsi="Book Antiqua"/>
          <w:sz w:val="24"/>
        </w:rPr>
        <w:t xml:space="preserve"> L</w:t>
      </w:r>
      <w:r w:rsidR="00646C70" w:rsidRPr="00E455CA">
        <w:rPr>
          <w:rFonts w:ascii="Book Antiqua" w:hAnsi="Book Antiqua"/>
          <w:sz w:val="24"/>
        </w:rPr>
        <w:t>.</w:t>
      </w:r>
      <w:r w:rsidR="00744F75" w:rsidRPr="00E455CA">
        <w:rPr>
          <w:rFonts w:ascii="Book Antiqua" w:hAnsi="Book Antiqua"/>
          <w:sz w:val="24"/>
        </w:rPr>
        <w:t xml:space="preserve"> Unfortunately</w:t>
      </w:r>
      <w:r w:rsidR="003F255B" w:rsidRPr="00E455CA">
        <w:rPr>
          <w:rFonts w:ascii="Book Antiqua" w:hAnsi="Book Antiqua"/>
          <w:sz w:val="24"/>
        </w:rPr>
        <w:t>,</w:t>
      </w:r>
      <w:r w:rsidR="00206621" w:rsidRPr="00E455CA">
        <w:rPr>
          <w:rFonts w:ascii="Book Antiqua" w:hAnsi="Book Antiqua"/>
          <w:sz w:val="24"/>
        </w:rPr>
        <w:t xml:space="preserve"> </w:t>
      </w:r>
      <w:r w:rsidR="003F255B" w:rsidRPr="00E455CA">
        <w:rPr>
          <w:rFonts w:ascii="Book Antiqua" w:hAnsi="Book Antiqua"/>
          <w:sz w:val="24"/>
        </w:rPr>
        <w:t>o</w:t>
      </w:r>
      <w:r w:rsidR="00D22BEC" w:rsidRPr="00E455CA">
        <w:rPr>
          <w:rFonts w:ascii="Book Antiqua" w:hAnsi="Book Antiqua"/>
          <w:sz w:val="24"/>
        </w:rPr>
        <w:t xml:space="preserve">n day 7, </w:t>
      </w:r>
      <w:r w:rsidR="00E321D1" w:rsidRPr="00E455CA">
        <w:rPr>
          <w:rFonts w:ascii="Book Antiqua" w:hAnsi="Book Antiqua"/>
          <w:sz w:val="24"/>
        </w:rPr>
        <w:t>the patient developed sudden-</w:t>
      </w:r>
      <w:r w:rsidR="00DE5CEC" w:rsidRPr="00E455CA">
        <w:rPr>
          <w:rFonts w:ascii="Book Antiqua" w:hAnsi="Book Antiqua"/>
          <w:sz w:val="24"/>
        </w:rPr>
        <w:t xml:space="preserve">onset </w:t>
      </w:r>
      <w:r w:rsidR="007B66FE" w:rsidRPr="00E455CA">
        <w:rPr>
          <w:rFonts w:ascii="Book Antiqua" w:hAnsi="Book Antiqua"/>
          <w:sz w:val="24"/>
        </w:rPr>
        <w:t>generalized tonic-</w:t>
      </w:r>
      <w:proofErr w:type="spellStart"/>
      <w:r w:rsidR="007B66FE" w:rsidRPr="00E455CA">
        <w:rPr>
          <w:rFonts w:ascii="Book Antiqua" w:hAnsi="Book Antiqua"/>
          <w:sz w:val="24"/>
        </w:rPr>
        <w:t>clonic</w:t>
      </w:r>
      <w:proofErr w:type="spellEnd"/>
      <w:r w:rsidR="007B66FE" w:rsidRPr="00E455CA">
        <w:rPr>
          <w:rFonts w:ascii="Book Antiqua" w:hAnsi="Book Antiqua"/>
          <w:sz w:val="24"/>
        </w:rPr>
        <w:t xml:space="preserve"> </w:t>
      </w:r>
      <w:r w:rsidR="00DE5CEC" w:rsidRPr="00E455CA">
        <w:rPr>
          <w:rFonts w:ascii="Book Antiqua" w:hAnsi="Book Antiqua"/>
          <w:sz w:val="24"/>
        </w:rPr>
        <w:t xml:space="preserve">seizures. </w:t>
      </w:r>
      <w:r w:rsidR="00206621" w:rsidRPr="00E455CA">
        <w:rPr>
          <w:rFonts w:ascii="Book Antiqua" w:hAnsi="Book Antiqua"/>
          <w:sz w:val="24"/>
        </w:rPr>
        <w:t xml:space="preserve">After </w:t>
      </w:r>
      <w:r w:rsidR="00E321D1" w:rsidRPr="00E455CA">
        <w:rPr>
          <w:rFonts w:ascii="Book Antiqua" w:hAnsi="Book Antiqua"/>
          <w:sz w:val="24"/>
        </w:rPr>
        <w:t xml:space="preserve">the seizures were </w:t>
      </w:r>
      <w:r w:rsidR="00DE5CEC" w:rsidRPr="00E455CA">
        <w:rPr>
          <w:rFonts w:ascii="Book Antiqua" w:hAnsi="Book Antiqua"/>
          <w:sz w:val="24"/>
        </w:rPr>
        <w:t>controlled by intravenous diazepam, the neurological symptoms</w:t>
      </w:r>
      <w:r w:rsidR="00E321D1" w:rsidRPr="00E455CA">
        <w:rPr>
          <w:rFonts w:ascii="Book Antiqua" w:hAnsi="Book Antiqua"/>
          <w:sz w:val="24"/>
        </w:rPr>
        <w:t xml:space="preserve"> worsened</w:t>
      </w:r>
      <w:r w:rsidR="00206621" w:rsidRPr="00E455CA">
        <w:rPr>
          <w:rFonts w:ascii="Book Antiqua" w:hAnsi="Book Antiqua"/>
          <w:sz w:val="24"/>
        </w:rPr>
        <w:t xml:space="preserve"> over the following days</w:t>
      </w:r>
      <w:r w:rsidR="00F37D24" w:rsidRPr="00E455CA">
        <w:rPr>
          <w:rFonts w:ascii="Book Antiqua" w:hAnsi="Book Antiqua"/>
          <w:sz w:val="24"/>
        </w:rPr>
        <w:t>, presenting as</w:t>
      </w:r>
      <w:r w:rsidR="00F644EE" w:rsidRPr="00E455CA">
        <w:rPr>
          <w:rFonts w:ascii="Book Antiqua" w:hAnsi="Book Antiqua"/>
          <w:sz w:val="24"/>
        </w:rPr>
        <w:t xml:space="preserve"> severe dysarthria and</w:t>
      </w:r>
      <w:r w:rsidR="00F37D24" w:rsidRPr="00E455CA">
        <w:rPr>
          <w:rFonts w:ascii="Book Antiqua" w:hAnsi="Book Antiqua"/>
          <w:sz w:val="24"/>
        </w:rPr>
        <w:t xml:space="preserve"> movement disorders</w:t>
      </w:r>
      <w:r w:rsidR="00F644EE" w:rsidRPr="00E455CA">
        <w:rPr>
          <w:rFonts w:ascii="Book Antiqua" w:hAnsi="Book Antiqua"/>
          <w:sz w:val="24"/>
        </w:rPr>
        <w:t>.</w:t>
      </w:r>
      <w:r w:rsidR="00F37D24" w:rsidRPr="00E455CA">
        <w:rPr>
          <w:rFonts w:ascii="Book Antiqua" w:hAnsi="Book Antiqua"/>
          <w:sz w:val="24"/>
        </w:rPr>
        <w:t xml:space="preserve"> He was unable to sp</w:t>
      </w:r>
      <w:r w:rsidR="003B0515" w:rsidRPr="00E455CA">
        <w:rPr>
          <w:rFonts w:ascii="Book Antiqua" w:hAnsi="Book Antiqua"/>
          <w:sz w:val="24"/>
        </w:rPr>
        <w:t>eak, write</w:t>
      </w:r>
      <w:r w:rsidR="00D0673D" w:rsidRPr="00E455CA">
        <w:rPr>
          <w:rFonts w:ascii="Book Antiqua" w:hAnsi="Book Antiqua"/>
          <w:sz w:val="24"/>
        </w:rPr>
        <w:t>,</w:t>
      </w:r>
      <w:r w:rsidR="003B0515" w:rsidRPr="00E455CA">
        <w:rPr>
          <w:rFonts w:ascii="Book Antiqua" w:hAnsi="Book Antiqua"/>
          <w:sz w:val="24"/>
        </w:rPr>
        <w:t xml:space="preserve"> and</w:t>
      </w:r>
      <w:r w:rsidR="00F37D24" w:rsidRPr="00E455CA">
        <w:rPr>
          <w:rFonts w:ascii="Book Antiqua" w:hAnsi="Book Antiqua"/>
          <w:sz w:val="24"/>
        </w:rPr>
        <w:t xml:space="preserve"> walk.</w:t>
      </w:r>
      <w:r w:rsidR="003F255B" w:rsidRPr="00E455CA">
        <w:rPr>
          <w:rFonts w:ascii="Book Antiqua" w:hAnsi="Book Antiqua"/>
          <w:sz w:val="24"/>
        </w:rPr>
        <w:t xml:space="preserve"> The changes of the patient’s serum sodium during pituitrin treatment and correction of hyponatremia </w:t>
      </w:r>
      <w:r w:rsidR="00D0673D" w:rsidRPr="00E455CA">
        <w:rPr>
          <w:rFonts w:ascii="Book Antiqua" w:hAnsi="Book Antiqua"/>
          <w:sz w:val="24"/>
        </w:rPr>
        <w:t xml:space="preserve">are </w:t>
      </w:r>
      <w:r w:rsidR="003F255B" w:rsidRPr="00E455CA">
        <w:rPr>
          <w:rFonts w:ascii="Book Antiqua" w:hAnsi="Book Antiqua"/>
          <w:sz w:val="24"/>
        </w:rPr>
        <w:t>shown in Figure 1.</w:t>
      </w:r>
    </w:p>
    <w:p w:rsidR="008E00FF" w:rsidRPr="00E455CA" w:rsidRDefault="008E00FF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b/>
          <w:bCs/>
          <w:sz w:val="24"/>
        </w:rPr>
      </w:pPr>
    </w:p>
    <w:p w:rsidR="00DE5CEC" w:rsidRPr="00E455CA" w:rsidRDefault="00DE5CEC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b/>
          <w:bCs/>
          <w:i/>
          <w:sz w:val="24"/>
        </w:rPr>
      </w:pPr>
      <w:r w:rsidRPr="00E455CA">
        <w:rPr>
          <w:rFonts w:ascii="Book Antiqua" w:hAnsi="Book Antiqua"/>
          <w:b/>
          <w:bCs/>
          <w:i/>
          <w:sz w:val="24"/>
        </w:rPr>
        <w:t>History of past illness</w:t>
      </w:r>
    </w:p>
    <w:p w:rsidR="00DE5CEC" w:rsidRPr="00E455CA" w:rsidRDefault="00F644EE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sz w:val="24"/>
        </w:rPr>
      </w:pPr>
      <w:bookmarkStart w:id="29" w:name="OLE_LINK22"/>
      <w:r w:rsidRPr="00E455CA">
        <w:rPr>
          <w:rFonts w:ascii="Book Antiqua" w:hAnsi="Book Antiqua"/>
          <w:sz w:val="24"/>
        </w:rPr>
        <w:t>The patient had</w:t>
      </w:r>
      <w:r w:rsidR="00F26FCA" w:rsidRPr="00E455CA">
        <w:rPr>
          <w:rFonts w:ascii="Book Antiqua" w:hAnsi="Book Antiqua"/>
          <w:sz w:val="24"/>
        </w:rPr>
        <w:t xml:space="preserve"> a history of bronchiectasis</w:t>
      </w:r>
      <w:r w:rsidR="007B66FE" w:rsidRPr="00E455CA">
        <w:rPr>
          <w:rFonts w:ascii="Book Antiqua" w:hAnsi="Book Antiqua"/>
          <w:sz w:val="24"/>
        </w:rPr>
        <w:t xml:space="preserve"> for 2 years</w:t>
      </w:r>
      <w:r w:rsidR="00F26FCA" w:rsidRPr="00E455CA">
        <w:rPr>
          <w:rFonts w:ascii="Book Antiqua" w:hAnsi="Book Antiqua"/>
          <w:sz w:val="24"/>
        </w:rPr>
        <w:t xml:space="preserve"> but </w:t>
      </w:r>
      <w:bookmarkEnd w:id="29"/>
      <w:r w:rsidR="00F26FCA" w:rsidRPr="00E455CA">
        <w:rPr>
          <w:rFonts w:ascii="Book Antiqua" w:hAnsi="Book Antiqua"/>
          <w:sz w:val="24"/>
        </w:rPr>
        <w:t>h</w:t>
      </w:r>
      <w:r w:rsidR="00C4772D" w:rsidRPr="00E455CA">
        <w:rPr>
          <w:rFonts w:ascii="Book Antiqua" w:hAnsi="Book Antiqua"/>
          <w:sz w:val="24"/>
        </w:rPr>
        <w:t xml:space="preserve">ad no other comorbid conditions, </w:t>
      </w:r>
      <w:r w:rsidR="00F26FCA" w:rsidRPr="00E455CA">
        <w:rPr>
          <w:rFonts w:ascii="Book Antiqua" w:hAnsi="Book Antiqua"/>
          <w:sz w:val="24"/>
        </w:rPr>
        <w:t>such as alcoholism, malnutrition, hepatic cirrhosis</w:t>
      </w:r>
      <w:r w:rsidR="00D0673D" w:rsidRPr="00E455CA">
        <w:rPr>
          <w:rFonts w:ascii="Book Antiqua" w:hAnsi="Book Antiqua"/>
          <w:sz w:val="24"/>
        </w:rPr>
        <w:t>,</w:t>
      </w:r>
      <w:r w:rsidR="00F26FCA" w:rsidRPr="00E455CA">
        <w:rPr>
          <w:rFonts w:ascii="Book Antiqua" w:hAnsi="Book Antiqua"/>
          <w:sz w:val="24"/>
        </w:rPr>
        <w:t xml:space="preserve"> or renal insufficiency.</w:t>
      </w:r>
    </w:p>
    <w:p w:rsidR="008E00FF" w:rsidRPr="00E455CA" w:rsidRDefault="008E00FF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b/>
          <w:bCs/>
          <w:sz w:val="24"/>
        </w:rPr>
      </w:pPr>
    </w:p>
    <w:p w:rsidR="0017172C" w:rsidRPr="00E455CA" w:rsidRDefault="0017172C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b/>
          <w:bCs/>
          <w:i/>
          <w:sz w:val="24"/>
        </w:rPr>
      </w:pPr>
      <w:r w:rsidRPr="00E455CA">
        <w:rPr>
          <w:rFonts w:ascii="Book Antiqua" w:hAnsi="Book Antiqua"/>
          <w:b/>
          <w:bCs/>
          <w:i/>
          <w:sz w:val="24"/>
        </w:rPr>
        <w:t>Personal and family history</w:t>
      </w:r>
    </w:p>
    <w:p w:rsidR="00E734DA" w:rsidRPr="00E455CA" w:rsidRDefault="00AF22CB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>The family history was unremarkable.</w:t>
      </w:r>
    </w:p>
    <w:p w:rsidR="008E00FF" w:rsidRPr="00E455CA" w:rsidRDefault="008E00FF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b/>
          <w:bCs/>
          <w:sz w:val="24"/>
        </w:rPr>
      </w:pPr>
    </w:p>
    <w:p w:rsidR="00DE5CEC" w:rsidRPr="00E455CA" w:rsidRDefault="00F26FCA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b/>
          <w:bCs/>
          <w:i/>
          <w:sz w:val="24"/>
        </w:rPr>
      </w:pPr>
      <w:r w:rsidRPr="00E455CA">
        <w:rPr>
          <w:rFonts w:ascii="Book Antiqua" w:hAnsi="Book Antiqua"/>
          <w:b/>
          <w:bCs/>
          <w:i/>
          <w:sz w:val="24"/>
        </w:rPr>
        <w:t>Physical examination</w:t>
      </w:r>
    </w:p>
    <w:p w:rsidR="00AC1CE6" w:rsidRPr="00E455CA" w:rsidRDefault="00E321D1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color w:val="FF0000"/>
          <w:sz w:val="24"/>
        </w:rPr>
      </w:pPr>
      <w:r w:rsidRPr="00E455CA">
        <w:rPr>
          <w:rFonts w:ascii="Book Antiqua" w:hAnsi="Book Antiqua"/>
          <w:sz w:val="24"/>
        </w:rPr>
        <w:t>The v</w:t>
      </w:r>
      <w:r w:rsidR="00F26FCA" w:rsidRPr="00E455CA">
        <w:rPr>
          <w:rFonts w:ascii="Book Antiqua" w:hAnsi="Book Antiqua"/>
          <w:sz w:val="24"/>
        </w:rPr>
        <w:t>ital signs after seizure cessation included a temperature of 37.2</w:t>
      </w:r>
      <w:r w:rsidR="00D0673D" w:rsidRPr="00E455CA">
        <w:rPr>
          <w:rFonts w:ascii="Book Antiqua" w:hAnsi="Book Antiqua"/>
          <w:sz w:val="24"/>
        </w:rPr>
        <w:t xml:space="preserve"> </w:t>
      </w:r>
      <w:r w:rsidR="00F26FCA" w:rsidRPr="00E455CA">
        <w:rPr>
          <w:rFonts w:ascii="Book Antiqua" w:hAnsi="Book Antiqua"/>
          <w:sz w:val="24"/>
        </w:rPr>
        <w:t xml:space="preserve">°C, blood pressure of 116/63 mmHg, heart rate of 85 beats per minute, respiratory rate of 20 breaths per minute, and oxygen saturation of 97% in room air. </w:t>
      </w:r>
      <w:r w:rsidRPr="00E455CA">
        <w:rPr>
          <w:rFonts w:ascii="Book Antiqua" w:hAnsi="Book Antiqua"/>
          <w:color w:val="000000"/>
          <w:sz w:val="24"/>
        </w:rPr>
        <w:t xml:space="preserve">The neurological </w:t>
      </w:r>
      <w:r w:rsidR="00F26FCA" w:rsidRPr="00E455CA">
        <w:rPr>
          <w:rFonts w:ascii="Book Antiqua" w:hAnsi="Book Antiqua"/>
          <w:color w:val="000000"/>
          <w:sz w:val="24"/>
        </w:rPr>
        <w:t xml:space="preserve">examination revealed </w:t>
      </w:r>
      <w:r w:rsidRPr="00E455CA">
        <w:rPr>
          <w:rFonts w:ascii="Book Antiqua" w:hAnsi="Book Antiqua"/>
          <w:color w:val="000000"/>
          <w:sz w:val="24"/>
        </w:rPr>
        <w:t>mildly</w:t>
      </w:r>
      <w:r w:rsidR="00F37D24" w:rsidRPr="00E455CA">
        <w:rPr>
          <w:rFonts w:ascii="Book Antiqua" w:hAnsi="Book Antiqua"/>
          <w:color w:val="000000"/>
          <w:sz w:val="24"/>
        </w:rPr>
        <w:t xml:space="preserve"> </w:t>
      </w:r>
      <w:r w:rsidR="00F26FCA" w:rsidRPr="00E455CA">
        <w:rPr>
          <w:rFonts w:ascii="Book Antiqua" w:hAnsi="Book Antiqua"/>
          <w:color w:val="000000"/>
          <w:sz w:val="24"/>
        </w:rPr>
        <w:t>disturbed consciousness</w:t>
      </w:r>
      <w:r w:rsidR="00A6755E" w:rsidRPr="00E455CA">
        <w:rPr>
          <w:rFonts w:ascii="Book Antiqua" w:hAnsi="Book Antiqua"/>
          <w:color w:val="000000"/>
          <w:sz w:val="24"/>
        </w:rPr>
        <w:t xml:space="preserve"> and severe </w:t>
      </w:r>
      <w:r w:rsidR="00F37D24" w:rsidRPr="00E455CA">
        <w:rPr>
          <w:rFonts w:ascii="Book Antiqua" w:hAnsi="Book Antiqua"/>
          <w:color w:val="000000"/>
          <w:sz w:val="24"/>
        </w:rPr>
        <w:t>dysarthria</w:t>
      </w:r>
      <w:r w:rsidR="00A6755E" w:rsidRPr="00E455CA">
        <w:rPr>
          <w:rFonts w:ascii="Book Antiqua" w:hAnsi="Book Antiqua"/>
          <w:color w:val="000000"/>
          <w:sz w:val="24"/>
        </w:rPr>
        <w:t>, as well as</w:t>
      </w:r>
      <w:r w:rsidR="00C26BCF" w:rsidRPr="00E455CA">
        <w:rPr>
          <w:rFonts w:ascii="Book Antiqua" w:hAnsi="Book Antiqua"/>
          <w:color w:val="000000"/>
          <w:sz w:val="24"/>
        </w:rPr>
        <w:t xml:space="preserve"> </w:t>
      </w:r>
      <w:r w:rsidR="00C26BCF" w:rsidRPr="00E455CA">
        <w:rPr>
          <w:rFonts w:ascii="Book Antiqua" w:hAnsi="Book Antiqua"/>
          <w:sz w:val="24"/>
        </w:rPr>
        <w:t>exaggerated muscular tone</w:t>
      </w:r>
      <w:r w:rsidR="00F26FCA" w:rsidRPr="00E455CA">
        <w:rPr>
          <w:rFonts w:ascii="Book Antiqua" w:hAnsi="Book Antiqua"/>
          <w:sz w:val="24"/>
        </w:rPr>
        <w:t>.</w:t>
      </w:r>
      <w:r w:rsidR="000D4570" w:rsidRPr="00E455CA">
        <w:rPr>
          <w:rFonts w:ascii="Book Antiqua" w:hAnsi="Book Antiqua"/>
          <w:sz w:val="24"/>
        </w:rPr>
        <w:t xml:space="preserve"> </w:t>
      </w:r>
      <w:r w:rsidRPr="00E455CA">
        <w:rPr>
          <w:rFonts w:ascii="Book Antiqua" w:hAnsi="Book Antiqua"/>
          <w:color w:val="000000"/>
          <w:sz w:val="24"/>
        </w:rPr>
        <w:t>The c</w:t>
      </w:r>
      <w:r w:rsidR="000D4570" w:rsidRPr="00E455CA">
        <w:rPr>
          <w:rFonts w:ascii="Book Antiqua" w:hAnsi="Book Antiqua"/>
          <w:color w:val="000000"/>
          <w:sz w:val="24"/>
        </w:rPr>
        <w:t>ranial nerve functions, muscle strength, and sensation were all intact.</w:t>
      </w:r>
    </w:p>
    <w:p w:rsidR="008E00FF" w:rsidRPr="00E455CA" w:rsidRDefault="008E00FF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b/>
          <w:bCs/>
          <w:sz w:val="24"/>
        </w:rPr>
      </w:pPr>
    </w:p>
    <w:p w:rsidR="00F26FCA" w:rsidRPr="00E455CA" w:rsidRDefault="00F26FCA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b/>
          <w:bCs/>
          <w:i/>
          <w:sz w:val="24"/>
        </w:rPr>
      </w:pPr>
      <w:r w:rsidRPr="00E455CA">
        <w:rPr>
          <w:rFonts w:ascii="Book Antiqua" w:hAnsi="Book Antiqua"/>
          <w:b/>
          <w:bCs/>
          <w:i/>
          <w:sz w:val="24"/>
        </w:rPr>
        <w:t>Laboratory examinations</w:t>
      </w:r>
    </w:p>
    <w:p w:rsidR="002F415E" w:rsidRPr="00E455CA" w:rsidRDefault="00E321D1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>A r</w:t>
      </w:r>
      <w:r w:rsidR="002F415E" w:rsidRPr="00E455CA">
        <w:rPr>
          <w:rFonts w:ascii="Book Antiqua" w:hAnsi="Book Antiqua"/>
          <w:sz w:val="24"/>
        </w:rPr>
        <w:t xml:space="preserve">outine blood test revealed </w:t>
      </w:r>
      <w:r w:rsidRPr="00E455CA">
        <w:rPr>
          <w:rFonts w:ascii="Book Antiqua" w:hAnsi="Book Antiqua"/>
          <w:sz w:val="24"/>
        </w:rPr>
        <w:t xml:space="preserve">a </w:t>
      </w:r>
      <w:r w:rsidR="002F415E" w:rsidRPr="00E455CA">
        <w:rPr>
          <w:rFonts w:ascii="Book Antiqua" w:hAnsi="Book Antiqua"/>
          <w:sz w:val="24"/>
        </w:rPr>
        <w:t>white blood cell count of 11.3</w:t>
      </w:r>
      <w:r w:rsidR="008E00FF" w:rsidRPr="00E455CA">
        <w:rPr>
          <w:rFonts w:ascii="Book Antiqua" w:hAnsi="Book Antiqua"/>
          <w:sz w:val="24"/>
        </w:rPr>
        <w:t xml:space="preserve"> </w:t>
      </w:r>
      <w:r w:rsidRPr="00E455CA">
        <w:rPr>
          <w:rFonts w:ascii="Book Antiqua" w:hAnsi="Book Antiqua"/>
          <w:sz w:val="24"/>
        </w:rPr>
        <w:t>×</w:t>
      </w:r>
      <w:r w:rsidR="008E00FF" w:rsidRPr="00E455CA">
        <w:rPr>
          <w:rFonts w:ascii="Book Antiqua" w:hAnsi="Book Antiqua"/>
          <w:sz w:val="24"/>
        </w:rPr>
        <w:t xml:space="preserve"> </w:t>
      </w:r>
      <w:r w:rsidR="002F415E" w:rsidRPr="00E455CA">
        <w:rPr>
          <w:rFonts w:ascii="Book Antiqua" w:hAnsi="Book Antiqua"/>
          <w:sz w:val="24"/>
        </w:rPr>
        <w:t>10</w:t>
      </w:r>
      <w:r w:rsidR="002F415E" w:rsidRPr="00E455CA">
        <w:rPr>
          <w:rFonts w:ascii="Book Antiqua" w:hAnsi="Book Antiqua"/>
          <w:sz w:val="24"/>
          <w:vertAlign w:val="superscript"/>
        </w:rPr>
        <w:t>9</w:t>
      </w:r>
      <w:r w:rsidR="002F415E" w:rsidRPr="00E455CA">
        <w:rPr>
          <w:rFonts w:ascii="Book Antiqua" w:hAnsi="Book Antiqua"/>
          <w:sz w:val="24"/>
        </w:rPr>
        <w:t xml:space="preserve">/L with 67.4% </w:t>
      </w:r>
      <w:r w:rsidR="00D0673D" w:rsidRPr="00E455CA">
        <w:rPr>
          <w:rFonts w:ascii="Book Antiqua" w:hAnsi="Book Antiqua"/>
          <w:sz w:val="24"/>
        </w:rPr>
        <w:t xml:space="preserve">of </w:t>
      </w:r>
      <w:r w:rsidR="002F415E" w:rsidRPr="00E455CA">
        <w:rPr>
          <w:rFonts w:ascii="Book Antiqua" w:hAnsi="Book Antiqua"/>
          <w:sz w:val="24"/>
        </w:rPr>
        <w:t>neutrophils. The red b</w:t>
      </w:r>
      <w:r w:rsidRPr="00E455CA">
        <w:rPr>
          <w:rFonts w:ascii="Book Antiqua" w:hAnsi="Book Antiqua"/>
          <w:sz w:val="24"/>
        </w:rPr>
        <w:t>lood cell and platelet count</w:t>
      </w:r>
      <w:r w:rsidR="00D0673D" w:rsidRPr="00E455CA">
        <w:rPr>
          <w:rFonts w:ascii="Book Antiqua" w:hAnsi="Book Antiqua"/>
          <w:sz w:val="24"/>
        </w:rPr>
        <w:t>s</w:t>
      </w:r>
      <w:r w:rsidRPr="00E455CA">
        <w:rPr>
          <w:rFonts w:ascii="Book Antiqua" w:hAnsi="Book Antiqua"/>
          <w:sz w:val="24"/>
        </w:rPr>
        <w:t xml:space="preserve"> were</w:t>
      </w:r>
      <w:r w:rsidR="002F415E" w:rsidRPr="00E455CA">
        <w:rPr>
          <w:rFonts w:ascii="Book Antiqua" w:hAnsi="Book Antiqua"/>
          <w:sz w:val="24"/>
        </w:rPr>
        <w:t xml:space="preserve"> normal. </w:t>
      </w:r>
      <w:r w:rsidRPr="00E455CA">
        <w:rPr>
          <w:rFonts w:ascii="Book Antiqua" w:hAnsi="Book Antiqua"/>
          <w:sz w:val="24"/>
        </w:rPr>
        <w:t xml:space="preserve">The serum </w:t>
      </w:r>
      <w:r w:rsidR="002F415E" w:rsidRPr="00E455CA">
        <w:rPr>
          <w:rFonts w:ascii="Book Antiqua" w:hAnsi="Book Antiqua"/>
          <w:sz w:val="24"/>
        </w:rPr>
        <w:t xml:space="preserve">C-reactive protein was slightly </w:t>
      </w:r>
      <w:r w:rsidRPr="00E455CA">
        <w:rPr>
          <w:rFonts w:ascii="Book Antiqua" w:hAnsi="Book Antiqua"/>
          <w:sz w:val="24"/>
        </w:rPr>
        <w:t xml:space="preserve">elevated </w:t>
      </w:r>
      <w:r w:rsidR="002F415E" w:rsidRPr="00E455CA">
        <w:rPr>
          <w:rFonts w:ascii="Book Antiqua" w:hAnsi="Book Antiqua"/>
          <w:sz w:val="24"/>
        </w:rPr>
        <w:t>at 1.0 mg/</w:t>
      </w:r>
      <w:proofErr w:type="spellStart"/>
      <w:r w:rsidR="002F415E" w:rsidRPr="00E455CA">
        <w:rPr>
          <w:rFonts w:ascii="Book Antiqua" w:hAnsi="Book Antiqua"/>
          <w:sz w:val="24"/>
        </w:rPr>
        <w:t>dL</w:t>
      </w:r>
      <w:proofErr w:type="spellEnd"/>
      <w:r w:rsidR="0077193F" w:rsidRPr="00E455CA">
        <w:rPr>
          <w:rFonts w:ascii="Book Antiqua" w:hAnsi="Book Antiqua"/>
          <w:sz w:val="24"/>
        </w:rPr>
        <w:t xml:space="preserve"> </w:t>
      </w:r>
      <w:r w:rsidR="008E00FF" w:rsidRPr="00E455CA">
        <w:rPr>
          <w:rFonts w:ascii="Book Antiqua" w:hAnsi="Book Antiqua"/>
          <w:sz w:val="24"/>
        </w:rPr>
        <w:t>(normal range</w:t>
      </w:r>
      <w:r w:rsidR="00D0673D" w:rsidRPr="00E455CA">
        <w:rPr>
          <w:rFonts w:ascii="Book Antiqua" w:hAnsi="Book Antiqua"/>
          <w:sz w:val="24"/>
        </w:rPr>
        <w:t>:</w:t>
      </w:r>
      <w:r w:rsidR="008E00FF" w:rsidRPr="00E455CA">
        <w:rPr>
          <w:rFonts w:ascii="Book Antiqua" w:hAnsi="Book Antiqua"/>
          <w:sz w:val="24"/>
        </w:rPr>
        <w:t xml:space="preserve"> &lt;0.8 </w:t>
      </w:r>
      <w:r w:rsidR="0077193F" w:rsidRPr="00E455CA">
        <w:rPr>
          <w:rFonts w:ascii="Book Antiqua" w:hAnsi="Book Antiqua"/>
          <w:sz w:val="24"/>
        </w:rPr>
        <w:t>mg/</w:t>
      </w:r>
      <w:proofErr w:type="spellStart"/>
      <w:r w:rsidR="0077193F" w:rsidRPr="00E455CA">
        <w:rPr>
          <w:rFonts w:ascii="Book Antiqua" w:hAnsi="Book Antiqua"/>
          <w:sz w:val="24"/>
        </w:rPr>
        <w:t>dL</w:t>
      </w:r>
      <w:proofErr w:type="spellEnd"/>
      <w:r w:rsidR="0077193F" w:rsidRPr="00E455CA">
        <w:rPr>
          <w:rFonts w:ascii="Book Antiqua" w:hAnsi="Book Antiqua"/>
          <w:sz w:val="24"/>
        </w:rPr>
        <w:t>)</w:t>
      </w:r>
      <w:r w:rsidR="002F415E" w:rsidRPr="00E455CA">
        <w:rPr>
          <w:rFonts w:ascii="Book Antiqua" w:hAnsi="Book Antiqua"/>
          <w:sz w:val="24"/>
        </w:rPr>
        <w:t xml:space="preserve">. </w:t>
      </w:r>
      <w:r w:rsidRPr="00E455CA">
        <w:rPr>
          <w:rFonts w:ascii="Book Antiqua" w:hAnsi="Book Antiqua"/>
          <w:sz w:val="24"/>
        </w:rPr>
        <w:t>The c</w:t>
      </w:r>
      <w:r w:rsidR="00FC7A8A" w:rsidRPr="00E455CA">
        <w:rPr>
          <w:rFonts w:ascii="Book Antiqua" w:hAnsi="Book Antiqua"/>
          <w:sz w:val="24"/>
        </w:rPr>
        <w:t xml:space="preserve">erebral spinal fluid test was normal. </w:t>
      </w:r>
      <w:r w:rsidR="002F415E" w:rsidRPr="00E455CA">
        <w:rPr>
          <w:rFonts w:ascii="Book Antiqua" w:hAnsi="Book Antiqua"/>
          <w:sz w:val="24"/>
        </w:rPr>
        <w:t>The electroence</w:t>
      </w:r>
      <w:r w:rsidRPr="00E455CA">
        <w:rPr>
          <w:rFonts w:ascii="Book Antiqua" w:hAnsi="Book Antiqua"/>
          <w:sz w:val="24"/>
        </w:rPr>
        <w:t>phalogram suggested medium, non</w:t>
      </w:r>
      <w:r w:rsidR="002F415E" w:rsidRPr="00E455CA">
        <w:rPr>
          <w:rFonts w:ascii="Book Antiqua" w:hAnsi="Book Antiqua"/>
          <w:sz w:val="24"/>
        </w:rPr>
        <w:t xml:space="preserve">specific neurological </w:t>
      </w:r>
      <w:r w:rsidR="002F415E" w:rsidRPr="00E455CA">
        <w:rPr>
          <w:rFonts w:ascii="Book Antiqua" w:hAnsi="Book Antiqua"/>
          <w:sz w:val="24"/>
        </w:rPr>
        <w:lastRenderedPageBreak/>
        <w:t xml:space="preserve">dysfunction. Other laboratory data such as </w:t>
      </w:r>
      <w:r w:rsidR="003E26E7" w:rsidRPr="00E455CA">
        <w:rPr>
          <w:rFonts w:ascii="Book Antiqua" w:hAnsi="Book Antiqua"/>
          <w:sz w:val="24"/>
        </w:rPr>
        <w:t xml:space="preserve">biochemistry, </w:t>
      </w:r>
      <w:r w:rsidR="002F415E" w:rsidRPr="00E455CA">
        <w:rPr>
          <w:rFonts w:ascii="Book Antiqua" w:hAnsi="Book Antiqua"/>
          <w:sz w:val="24"/>
        </w:rPr>
        <w:t xml:space="preserve">electrolytes, </w:t>
      </w:r>
      <w:r w:rsidR="003E26E7" w:rsidRPr="00E455CA">
        <w:rPr>
          <w:rFonts w:ascii="Book Antiqua" w:hAnsi="Book Antiqua"/>
          <w:sz w:val="24"/>
        </w:rPr>
        <w:t>thyroid function</w:t>
      </w:r>
      <w:r w:rsidR="002F415E" w:rsidRPr="00E455CA">
        <w:rPr>
          <w:rFonts w:ascii="Book Antiqua" w:hAnsi="Book Antiqua"/>
          <w:sz w:val="24"/>
        </w:rPr>
        <w:t>,</w:t>
      </w:r>
      <w:r w:rsidR="003E26E7" w:rsidRPr="00E455CA">
        <w:rPr>
          <w:rFonts w:ascii="Book Antiqua" w:hAnsi="Book Antiqua"/>
          <w:sz w:val="24"/>
        </w:rPr>
        <w:t xml:space="preserve"> </w:t>
      </w:r>
      <w:r w:rsidR="002F415E" w:rsidRPr="00E455CA">
        <w:rPr>
          <w:rFonts w:ascii="Book Antiqua" w:hAnsi="Book Antiqua"/>
          <w:sz w:val="24"/>
        </w:rPr>
        <w:t>tumor markers</w:t>
      </w:r>
      <w:r w:rsidR="00D0673D" w:rsidRPr="00E455CA">
        <w:rPr>
          <w:rFonts w:ascii="Book Antiqua" w:hAnsi="Book Antiqua"/>
          <w:sz w:val="24"/>
        </w:rPr>
        <w:t>,</w:t>
      </w:r>
      <w:r w:rsidR="003E26E7" w:rsidRPr="00E455CA">
        <w:rPr>
          <w:rFonts w:ascii="Book Antiqua" w:hAnsi="Book Antiqua"/>
          <w:sz w:val="24"/>
        </w:rPr>
        <w:t xml:space="preserve"> and autoimmune profiles</w:t>
      </w:r>
      <w:r w:rsidR="00D0673D" w:rsidRPr="00E455CA">
        <w:rPr>
          <w:rFonts w:ascii="Book Antiqua" w:hAnsi="Book Antiqua"/>
          <w:sz w:val="24"/>
        </w:rPr>
        <w:t xml:space="preserve"> </w:t>
      </w:r>
      <w:r w:rsidR="002F415E" w:rsidRPr="00E455CA">
        <w:rPr>
          <w:rFonts w:ascii="Book Antiqua" w:hAnsi="Book Antiqua"/>
          <w:sz w:val="24"/>
        </w:rPr>
        <w:t>were within</w:t>
      </w:r>
      <w:r w:rsidRPr="00E455CA">
        <w:rPr>
          <w:rFonts w:ascii="Book Antiqua" w:hAnsi="Book Antiqua"/>
          <w:sz w:val="24"/>
        </w:rPr>
        <w:t xml:space="preserve"> the</w:t>
      </w:r>
      <w:r w:rsidR="002F415E" w:rsidRPr="00E455CA">
        <w:rPr>
          <w:rFonts w:ascii="Book Antiqua" w:hAnsi="Book Antiqua"/>
          <w:sz w:val="24"/>
        </w:rPr>
        <w:t xml:space="preserve"> normal range. </w:t>
      </w:r>
      <w:r w:rsidRPr="00E455CA">
        <w:rPr>
          <w:rFonts w:ascii="Book Antiqua" w:hAnsi="Book Antiqua"/>
          <w:sz w:val="24"/>
        </w:rPr>
        <w:t>The e</w:t>
      </w:r>
      <w:r w:rsidR="002653E8" w:rsidRPr="00E455CA">
        <w:rPr>
          <w:rFonts w:ascii="Book Antiqua" w:hAnsi="Book Antiqua"/>
          <w:sz w:val="24"/>
        </w:rPr>
        <w:t>lectrocardiogram and t</w:t>
      </w:r>
      <w:r w:rsidR="002F415E" w:rsidRPr="00E455CA">
        <w:rPr>
          <w:rFonts w:ascii="Book Antiqua" w:hAnsi="Book Antiqua"/>
          <w:sz w:val="24"/>
        </w:rPr>
        <w:t xml:space="preserve">ransthoracic cardiac ultrasound </w:t>
      </w:r>
      <w:r w:rsidR="00B93122" w:rsidRPr="00E455CA">
        <w:rPr>
          <w:rFonts w:ascii="Book Antiqua" w:hAnsi="Book Antiqua"/>
          <w:sz w:val="24"/>
        </w:rPr>
        <w:t>were within normal limits.</w:t>
      </w:r>
    </w:p>
    <w:p w:rsidR="008E00FF" w:rsidRPr="00E455CA" w:rsidRDefault="008E00FF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b/>
          <w:bCs/>
          <w:sz w:val="24"/>
        </w:rPr>
      </w:pPr>
    </w:p>
    <w:p w:rsidR="00F26FCA" w:rsidRPr="00E455CA" w:rsidRDefault="00F26FCA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b/>
          <w:bCs/>
          <w:i/>
          <w:sz w:val="24"/>
        </w:rPr>
      </w:pPr>
      <w:r w:rsidRPr="00E455CA">
        <w:rPr>
          <w:rFonts w:ascii="Book Antiqua" w:hAnsi="Book Antiqua"/>
          <w:b/>
          <w:bCs/>
          <w:i/>
          <w:sz w:val="24"/>
        </w:rPr>
        <w:t>Imaging examinations</w:t>
      </w:r>
    </w:p>
    <w:p w:rsidR="00AC1CE6" w:rsidRPr="00E455CA" w:rsidRDefault="00C52E12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 xml:space="preserve">An initial imaging evaluation </w:t>
      </w:r>
      <w:r w:rsidR="00D0673D" w:rsidRPr="00E455CA">
        <w:rPr>
          <w:rFonts w:ascii="Book Antiqua" w:hAnsi="Book Antiqua"/>
          <w:sz w:val="24"/>
        </w:rPr>
        <w:t xml:space="preserve">by </w:t>
      </w:r>
      <w:r w:rsidRPr="00E455CA">
        <w:rPr>
          <w:rFonts w:ascii="Book Antiqua" w:hAnsi="Book Antiqua"/>
          <w:sz w:val="24"/>
        </w:rPr>
        <w:t>he</w:t>
      </w:r>
      <w:r w:rsidR="008E00FF" w:rsidRPr="00E455CA">
        <w:rPr>
          <w:rFonts w:ascii="Book Antiqua" w:hAnsi="Book Antiqua"/>
          <w:sz w:val="24"/>
        </w:rPr>
        <w:t>ad computed tomography</w:t>
      </w:r>
      <w:r w:rsidRPr="00E455CA">
        <w:rPr>
          <w:rFonts w:ascii="Book Antiqua" w:hAnsi="Book Antiqua"/>
          <w:sz w:val="24"/>
        </w:rPr>
        <w:t xml:space="preserve"> presented</w:t>
      </w:r>
      <w:r w:rsidR="00E321D1" w:rsidRPr="00E455CA">
        <w:rPr>
          <w:rFonts w:ascii="Book Antiqua" w:hAnsi="Book Antiqua"/>
          <w:sz w:val="24"/>
        </w:rPr>
        <w:t xml:space="preserve"> normal results</w:t>
      </w:r>
      <w:r w:rsidRPr="00E455CA">
        <w:rPr>
          <w:rFonts w:ascii="Book Antiqua" w:hAnsi="Book Antiqua"/>
          <w:sz w:val="24"/>
        </w:rPr>
        <w:t>. Magnetic resonance imaging (MRI) of the brain revealed increased signal inte</w:t>
      </w:r>
      <w:r w:rsidR="00E321D1" w:rsidRPr="00E455CA">
        <w:rPr>
          <w:rFonts w:ascii="Book Antiqua" w:hAnsi="Book Antiqua"/>
          <w:sz w:val="24"/>
        </w:rPr>
        <w:t>nsity in the</w:t>
      </w:r>
      <w:r w:rsidRPr="00E455CA">
        <w:rPr>
          <w:rFonts w:ascii="Book Antiqua" w:hAnsi="Book Antiqua"/>
          <w:sz w:val="24"/>
        </w:rPr>
        <w:t xml:space="preserve"> bilateral s</w:t>
      </w:r>
      <w:r w:rsidR="00543B46" w:rsidRPr="00E455CA">
        <w:rPr>
          <w:rFonts w:ascii="Book Antiqua" w:hAnsi="Book Antiqua"/>
          <w:sz w:val="24"/>
        </w:rPr>
        <w:t xml:space="preserve">ymmetric basal ganglia on </w:t>
      </w:r>
      <w:r w:rsidR="00CA2A2B" w:rsidRPr="00E455CA">
        <w:rPr>
          <w:rFonts w:ascii="Book Antiqua" w:hAnsi="Book Antiqua"/>
          <w:sz w:val="24"/>
        </w:rPr>
        <w:t>T2-</w:t>
      </w:r>
      <w:r w:rsidRPr="00E455CA">
        <w:rPr>
          <w:rFonts w:ascii="Book Antiqua" w:hAnsi="Book Antiqua"/>
          <w:sz w:val="24"/>
        </w:rPr>
        <w:t>weighted images</w:t>
      </w:r>
      <w:r w:rsidR="00543B46" w:rsidRPr="00E455CA">
        <w:rPr>
          <w:rFonts w:ascii="Book Antiqua" w:hAnsi="Book Antiqua"/>
          <w:sz w:val="24"/>
        </w:rPr>
        <w:t xml:space="preserve"> and </w:t>
      </w:r>
      <w:r w:rsidR="00543B46" w:rsidRPr="00E455CA">
        <w:rPr>
          <w:rFonts w:ascii="Book Antiqua" w:hAnsi="Book Antiqua"/>
          <w:color w:val="000000"/>
          <w:sz w:val="24"/>
          <w:shd w:val="clear" w:color="auto" w:fill="FFFFFF"/>
        </w:rPr>
        <w:t>low signal intensity on T</w:t>
      </w:r>
      <w:r w:rsidR="00CA2A2B" w:rsidRPr="00E455CA">
        <w:rPr>
          <w:rFonts w:ascii="Book Antiqua" w:hAnsi="Book Antiqua"/>
          <w:color w:val="000000"/>
          <w:sz w:val="24"/>
          <w:shd w:val="clear" w:color="auto" w:fill="FFFFFF"/>
        </w:rPr>
        <w:t>1-</w:t>
      </w:r>
      <w:r w:rsidR="00543B46" w:rsidRPr="00E455CA">
        <w:rPr>
          <w:rFonts w:ascii="Book Antiqua" w:hAnsi="Book Antiqua"/>
          <w:color w:val="000000"/>
          <w:sz w:val="24"/>
          <w:shd w:val="clear" w:color="auto" w:fill="FFFFFF"/>
        </w:rPr>
        <w:t>weighted images</w:t>
      </w:r>
      <w:r w:rsidR="004C3C57" w:rsidRPr="00E455CA">
        <w:rPr>
          <w:rFonts w:ascii="Book Antiqua" w:hAnsi="Book Antiqua"/>
          <w:sz w:val="24"/>
        </w:rPr>
        <w:t xml:space="preserve"> </w:t>
      </w:r>
      <w:r w:rsidR="002653E8" w:rsidRPr="00E455CA">
        <w:rPr>
          <w:rFonts w:ascii="Book Antiqua" w:hAnsi="Book Antiqua"/>
          <w:sz w:val="24"/>
        </w:rPr>
        <w:t>(Figure 2</w:t>
      </w:r>
      <w:r w:rsidRPr="00E455CA">
        <w:rPr>
          <w:rFonts w:ascii="Book Antiqua" w:hAnsi="Book Antiqua"/>
          <w:sz w:val="24"/>
        </w:rPr>
        <w:t>)</w:t>
      </w:r>
      <w:r w:rsidR="00FC7A8A" w:rsidRPr="00E455CA">
        <w:rPr>
          <w:rFonts w:ascii="Book Antiqua" w:hAnsi="Book Antiqua"/>
          <w:sz w:val="24"/>
        </w:rPr>
        <w:t>.</w:t>
      </w:r>
    </w:p>
    <w:p w:rsidR="008E00FF" w:rsidRPr="00E455CA" w:rsidRDefault="008E00FF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b/>
          <w:bCs/>
          <w:sz w:val="24"/>
        </w:rPr>
      </w:pPr>
    </w:p>
    <w:p w:rsidR="008E00FF" w:rsidRPr="00E455CA" w:rsidRDefault="008E00FF" w:rsidP="00976D83">
      <w:pPr>
        <w:snapToGrid w:val="0"/>
        <w:spacing w:line="360" w:lineRule="auto"/>
        <w:rPr>
          <w:rFonts w:ascii="Book Antiqua" w:hAnsi="Book Antiqua"/>
          <w:b/>
          <w:sz w:val="24"/>
          <w:u w:val="single"/>
          <w:lang w:val="en-GB"/>
        </w:rPr>
      </w:pPr>
      <w:r w:rsidRPr="00E455CA">
        <w:rPr>
          <w:rFonts w:ascii="Book Antiqua" w:hAnsi="Book Antiqua"/>
          <w:b/>
          <w:sz w:val="24"/>
          <w:u w:val="single"/>
          <w:lang w:val="en-GB"/>
        </w:rPr>
        <w:t>FINAL DIAGNOSIS</w:t>
      </w:r>
    </w:p>
    <w:p w:rsidR="00F26FCA" w:rsidRPr="00E455CA" w:rsidRDefault="002821E8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>After exper</w:t>
      </w:r>
      <w:r w:rsidR="005A553A" w:rsidRPr="00E455CA">
        <w:rPr>
          <w:rFonts w:ascii="Book Antiqua" w:hAnsi="Book Antiqua"/>
          <w:sz w:val="24"/>
        </w:rPr>
        <w:t>t</w:t>
      </w:r>
      <w:r w:rsidRPr="00E455CA">
        <w:rPr>
          <w:rFonts w:ascii="Book Antiqua" w:hAnsi="Book Antiqua"/>
          <w:sz w:val="24"/>
        </w:rPr>
        <w:t xml:space="preserve"> consultation</w:t>
      </w:r>
      <w:r w:rsidR="005A553A" w:rsidRPr="00E455CA">
        <w:rPr>
          <w:rFonts w:ascii="Book Antiqua" w:hAnsi="Book Antiqua"/>
          <w:sz w:val="24"/>
        </w:rPr>
        <w:t xml:space="preserve"> by</w:t>
      </w:r>
      <w:r w:rsidRPr="00E455CA">
        <w:rPr>
          <w:rFonts w:ascii="Book Antiqua" w:hAnsi="Book Antiqua"/>
          <w:sz w:val="24"/>
        </w:rPr>
        <w:t xml:space="preserve"> neurologists, </w:t>
      </w:r>
      <w:r w:rsidR="00AB6879" w:rsidRPr="00E455CA">
        <w:rPr>
          <w:rFonts w:ascii="Book Antiqua" w:hAnsi="Book Antiqua"/>
          <w:sz w:val="24"/>
        </w:rPr>
        <w:t>t</w:t>
      </w:r>
      <w:r w:rsidR="00F26FCA" w:rsidRPr="00E455CA">
        <w:rPr>
          <w:rFonts w:ascii="Book Antiqua" w:hAnsi="Book Antiqua"/>
          <w:sz w:val="24"/>
        </w:rPr>
        <w:t xml:space="preserve">he </w:t>
      </w:r>
      <w:r w:rsidR="00E321D1" w:rsidRPr="00E455CA">
        <w:rPr>
          <w:rFonts w:ascii="Book Antiqua" w:hAnsi="Book Antiqua"/>
          <w:sz w:val="24"/>
        </w:rPr>
        <w:t>patient was diagnosed wi</w:t>
      </w:r>
      <w:r w:rsidR="00C4772D" w:rsidRPr="00E455CA">
        <w:rPr>
          <w:rFonts w:ascii="Book Antiqua" w:hAnsi="Book Antiqua"/>
          <w:sz w:val="24"/>
        </w:rPr>
        <w:t>t</w:t>
      </w:r>
      <w:r w:rsidR="00E321D1" w:rsidRPr="00E455CA">
        <w:rPr>
          <w:rFonts w:ascii="Book Antiqua" w:hAnsi="Book Antiqua"/>
          <w:sz w:val="24"/>
        </w:rPr>
        <w:t xml:space="preserve">h </w:t>
      </w:r>
      <w:r w:rsidR="00F75303" w:rsidRPr="00E455CA">
        <w:rPr>
          <w:rFonts w:ascii="Book Antiqua" w:hAnsi="Book Antiqua"/>
          <w:sz w:val="24"/>
        </w:rPr>
        <w:t xml:space="preserve">EPM </w:t>
      </w:r>
      <w:r w:rsidR="00771A14" w:rsidRPr="00E455CA">
        <w:rPr>
          <w:rFonts w:ascii="Book Antiqua" w:hAnsi="Book Antiqua"/>
          <w:sz w:val="24"/>
        </w:rPr>
        <w:t>caused by</w:t>
      </w:r>
      <w:r w:rsidR="00E321D1" w:rsidRPr="00E455CA">
        <w:rPr>
          <w:rFonts w:ascii="Book Antiqua" w:hAnsi="Book Antiqua"/>
          <w:sz w:val="24"/>
        </w:rPr>
        <w:t xml:space="preserve"> the</w:t>
      </w:r>
      <w:r w:rsidR="00771A14" w:rsidRPr="00E455CA">
        <w:rPr>
          <w:rFonts w:ascii="Book Antiqua" w:hAnsi="Book Antiqua"/>
          <w:sz w:val="24"/>
        </w:rPr>
        <w:t xml:space="preserve"> rapid correction of</w:t>
      </w:r>
      <w:r w:rsidR="00C4772D" w:rsidRPr="00E455CA">
        <w:rPr>
          <w:rFonts w:ascii="Book Antiqua" w:hAnsi="Book Antiqua"/>
          <w:sz w:val="24"/>
        </w:rPr>
        <w:t xml:space="preserve"> pituitrin-induced severe </w:t>
      </w:r>
      <w:r w:rsidR="00771A14" w:rsidRPr="00E455CA">
        <w:rPr>
          <w:rFonts w:ascii="Book Antiqua" w:hAnsi="Book Antiqua"/>
          <w:sz w:val="24"/>
        </w:rPr>
        <w:t>hyponatremia</w:t>
      </w:r>
      <w:r w:rsidR="000E009E" w:rsidRPr="00E455CA">
        <w:rPr>
          <w:rFonts w:ascii="Book Antiqua" w:hAnsi="Book Antiqua"/>
          <w:sz w:val="24"/>
        </w:rPr>
        <w:t>.</w:t>
      </w:r>
    </w:p>
    <w:p w:rsidR="008E00FF" w:rsidRPr="00E455CA" w:rsidRDefault="008E00FF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b/>
          <w:bCs/>
          <w:sz w:val="24"/>
        </w:rPr>
      </w:pPr>
    </w:p>
    <w:p w:rsidR="008E00FF" w:rsidRPr="00E455CA" w:rsidRDefault="008E00FF" w:rsidP="00976D83">
      <w:pPr>
        <w:snapToGrid w:val="0"/>
        <w:spacing w:line="360" w:lineRule="auto"/>
        <w:rPr>
          <w:rFonts w:ascii="Book Antiqua" w:hAnsi="Book Antiqua"/>
          <w:b/>
          <w:sz w:val="24"/>
          <w:u w:val="single"/>
          <w:lang w:val="en-GB"/>
        </w:rPr>
      </w:pPr>
      <w:r w:rsidRPr="00E455CA">
        <w:rPr>
          <w:rFonts w:ascii="Book Antiqua" w:hAnsi="Book Antiqua"/>
          <w:b/>
          <w:sz w:val="24"/>
          <w:u w:val="single"/>
          <w:lang w:val="en-GB"/>
        </w:rPr>
        <w:t>TREATMENT</w:t>
      </w:r>
    </w:p>
    <w:p w:rsidR="00771A14" w:rsidRPr="00E455CA" w:rsidRDefault="004F411C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 xml:space="preserve">The patient was transferred to </w:t>
      </w:r>
      <w:r w:rsidR="00E321D1" w:rsidRPr="00E455CA">
        <w:rPr>
          <w:rFonts w:ascii="Book Antiqua" w:hAnsi="Book Antiqua"/>
          <w:sz w:val="24"/>
        </w:rPr>
        <w:t xml:space="preserve">the </w:t>
      </w:r>
      <w:r w:rsidRPr="00E455CA">
        <w:rPr>
          <w:rFonts w:ascii="Book Antiqua" w:hAnsi="Book Antiqua"/>
          <w:sz w:val="24"/>
        </w:rPr>
        <w:t>neurology department</w:t>
      </w:r>
      <w:r w:rsidR="00B57E8D" w:rsidRPr="00E455CA">
        <w:rPr>
          <w:rFonts w:ascii="Book Antiqua" w:hAnsi="Book Antiqua"/>
          <w:sz w:val="24"/>
        </w:rPr>
        <w:t xml:space="preserve"> and </w:t>
      </w:r>
      <w:r w:rsidR="00E321D1" w:rsidRPr="00E455CA">
        <w:rPr>
          <w:rFonts w:ascii="Book Antiqua" w:hAnsi="Book Antiqua"/>
          <w:sz w:val="24"/>
        </w:rPr>
        <w:t xml:space="preserve">was </w:t>
      </w:r>
      <w:r w:rsidR="00B57E8D" w:rsidRPr="00E455CA">
        <w:rPr>
          <w:rFonts w:ascii="Book Antiqua" w:hAnsi="Book Antiqua"/>
          <w:sz w:val="24"/>
        </w:rPr>
        <w:t xml:space="preserve">mainly </w:t>
      </w:r>
      <w:r w:rsidR="00771A14" w:rsidRPr="00E455CA">
        <w:rPr>
          <w:rFonts w:ascii="Book Antiqua" w:hAnsi="Book Antiqua"/>
          <w:sz w:val="24"/>
        </w:rPr>
        <w:t xml:space="preserve">treated with high-dose intravenous </w:t>
      </w:r>
      <w:r w:rsidR="00B57E8D" w:rsidRPr="00E455CA">
        <w:rPr>
          <w:rFonts w:ascii="Book Antiqua" w:hAnsi="Book Antiqua"/>
          <w:sz w:val="24"/>
        </w:rPr>
        <w:t>methylprednisolone, starting from 240</w:t>
      </w:r>
      <w:r w:rsidR="00D02987" w:rsidRPr="00E455CA">
        <w:rPr>
          <w:rFonts w:ascii="Book Antiqua" w:hAnsi="Book Antiqua"/>
          <w:sz w:val="24"/>
        </w:rPr>
        <w:t xml:space="preserve"> mg</w:t>
      </w:r>
      <w:r w:rsidR="00B57E8D" w:rsidRPr="00E455CA">
        <w:rPr>
          <w:rFonts w:ascii="Book Antiqua" w:hAnsi="Book Antiqua"/>
          <w:sz w:val="24"/>
        </w:rPr>
        <w:t xml:space="preserve"> daily</w:t>
      </w:r>
      <w:r w:rsidR="00771A14" w:rsidRPr="00E455CA">
        <w:rPr>
          <w:rFonts w:ascii="Book Antiqua" w:hAnsi="Book Antiqua"/>
          <w:sz w:val="24"/>
        </w:rPr>
        <w:t xml:space="preserve"> for 5 days,</w:t>
      </w:r>
      <w:r w:rsidR="00B57E8D" w:rsidRPr="00E455CA">
        <w:rPr>
          <w:rFonts w:ascii="Book Antiqua" w:hAnsi="Book Antiqua"/>
          <w:sz w:val="24"/>
        </w:rPr>
        <w:t xml:space="preserve"> tapering</w:t>
      </w:r>
      <w:r w:rsidR="00771A14" w:rsidRPr="00E455CA">
        <w:rPr>
          <w:rFonts w:ascii="Book Antiqua" w:hAnsi="Book Antiqua"/>
          <w:sz w:val="24"/>
        </w:rPr>
        <w:t xml:space="preserve"> off slowly</w:t>
      </w:r>
      <w:r w:rsidR="002653E8" w:rsidRPr="00E455CA">
        <w:rPr>
          <w:rFonts w:ascii="Book Antiqua" w:hAnsi="Book Antiqua"/>
          <w:sz w:val="24"/>
        </w:rPr>
        <w:t>,</w:t>
      </w:r>
      <w:r w:rsidR="00D02987" w:rsidRPr="00E455CA">
        <w:rPr>
          <w:rFonts w:ascii="Book Antiqua" w:hAnsi="Book Antiqua"/>
          <w:sz w:val="24"/>
        </w:rPr>
        <w:t xml:space="preserve"> and finally</w:t>
      </w:r>
      <w:r w:rsidR="002653E8" w:rsidRPr="00E455CA">
        <w:rPr>
          <w:rFonts w:ascii="Book Antiqua" w:hAnsi="Book Antiqua"/>
          <w:sz w:val="24"/>
        </w:rPr>
        <w:t xml:space="preserve"> </w:t>
      </w:r>
      <w:r w:rsidR="00C13249" w:rsidRPr="00E455CA">
        <w:rPr>
          <w:rFonts w:ascii="Book Antiqua" w:hAnsi="Book Antiqua"/>
          <w:sz w:val="24"/>
        </w:rPr>
        <w:t>shifting to oral</w:t>
      </w:r>
      <w:r w:rsidR="00D02987" w:rsidRPr="00E455CA">
        <w:rPr>
          <w:rFonts w:ascii="Book Antiqua" w:hAnsi="Book Antiqua"/>
          <w:sz w:val="24"/>
        </w:rPr>
        <w:t xml:space="preserve"> glucocorticoids</w:t>
      </w:r>
      <w:r w:rsidR="00B57E8D" w:rsidRPr="00E455CA">
        <w:rPr>
          <w:rFonts w:ascii="Book Antiqua" w:hAnsi="Book Antiqua"/>
          <w:sz w:val="24"/>
        </w:rPr>
        <w:t xml:space="preserve">. In addition, </w:t>
      </w:r>
      <w:r w:rsidR="00771A14" w:rsidRPr="00E455CA">
        <w:rPr>
          <w:rFonts w:ascii="Book Antiqua" w:hAnsi="Book Antiqua"/>
          <w:sz w:val="24"/>
        </w:rPr>
        <w:t>rehabili</w:t>
      </w:r>
      <w:r w:rsidR="00B57E8D" w:rsidRPr="00E455CA">
        <w:rPr>
          <w:rFonts w:ascii="Book Antiqua" w:hAnsi="Book Antiqua"/>
          <w:sz w:val="24"/>
        </w:rPr>
        <w:t xml:space="preserve">tation and neurotrophic therapy were also introduced </w:t>
      </w:r>
      <w:r w:rsidR="00D02987" w:rsidRPr="00E455CA">
        <w:rPr>
          <w:rFonts w:ascii="Book Antiqua" w:hAnsi="Book Antiqua"/>
          <w:sz w:val="24"/>
        </w:rPr>
        <w:t>to treat E</w:t>
      </w:r>
      <w:r w:rsidR="00B57E8D" w:rsidRPr="00E455CA">
        <w:rPr>
          <w:rFonts w:ascii="Book Antiqua" w:hAnsi="Book Antiqua"/>
          <w:sz w:val="24"/>
        </w:rPr>
        <w:t>PM.</w:t>
      </w:r>
    </w:p>
    <w:p w:rsidR="008E00FF" w:rsidRPr="00E455CA" w:rsidRDefault="008E00FF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b/>
          <w:bCs/>
          <w:sz w:val="24"/>
        </w:rPr>
      </w:pPr>
    </w:p>
    <w:p w:rsidR="008E00FF" w:rsidRPr="00E455CA" w:rsidRDefault="008E00FF" w:rsidP="00976D83">
      <w:pPr>
        <w:pStyle w:val="Normal1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E455CA">
        <w:rPr>
          <w:rFonts w:ascii="Book Antiqua" w:hAnsi="Book Antiqua"/>
          <w:b/>
          <w:sz w:val="24"/>
          <w:szCs w:val="24"/>
          <w:u w:val="single"/>
        </w:rPr>
        <w:t xml:space="preserve">OUTCOME AND FOLLOW-UP </w:t>
      </w:r>
    </w:p>
    <w:p w:rsidR="00DE5CEC" w:rsidRPr="00E455CA" w:rsidRDefault="00D02987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 xml:space="preserve">Approximately </w:t>
      </w:r>
      <w:r w:rsidR="002653E8" w:rsidRPr="00E455CA">
        <w:rPr>
          <w:rFonts w:ascii="Book Antiqua" w:hAnsi="Book Antiqua"/>
          <w:sz w:val="24"/>
        </w:rPr>
        <w:t>one week</w:t>
      </w:r>
      <w:r w:rsidR="00DE5CEC" w:rsidRPr="00E455CA">
        <w:rPr>
          <w:rFonts w:ascii="Book Antiqua" w:hAnsi="Book Antiqua"/>
          <w:sz w:val="24"/>
        </w:rPr>
        <w:t xml:space="preserve"> later,</w:t>
      </w:r>
      <w:r w:rsidR="00E82E8F" w:rsidRPr="00E455CA">
        <w:rPr>
          <w:rFonts w:ascii="Book Antiqua" w:hAnsi="Book Antiqua"/>
          <w:sz w:val="24"/>
        </w:rPr>
        <w:t xml:space="preserve"> the patient began to speak and write</w:t>
      </w:r>
      <w:r w:rsidR="00DE5CEC" w:rsidRPr="00E455CA">
        <w:rPr>
          <w:rFonts w:ascii="Book Antiqua" w:hAnsi="Book Antiqua"/>
          <w:sz w:val="24"/>
        </w:rPr>
        <w:t xml:space="preserve"> </w:t>
      </w:r>
      <w:r w:rsidR="002653E8" w:rsidRPr="00E455CA">
        <w:rPr>
          <w:rFonts w:ascii="Book Antiqua" w:hAnsi="Book Antiqua"/>
          <w:sz w:val="24"/>
        </w:rPr>
        <w:t xml:space="preserve">simple </w:t>
      </w:r>
      <w:r w:rsidRPr="00E455CA">
        <w:rPr>
          <w:rFonts w:ascii="Book Antiqua" w:hAnsi="Book Antiqua"/>
          <w:sz w:val="24"/>
        </w:rPr>
        <w:t xml:space="preserve">words; </w:t>
      </w:r>
      <w:r w:rsidR="00DE5CEC" w:rsidRPr="00E455CA">
        <w:rPr>
          <w:rFonts w:ascii="Book Antiqua" w:hAnsi="Book Antiqua"/>
          <w:sz w:val="24"/>
        </w:rPr>
        <w:t xml:space="preserve">then, progressively, </w:t>
      </w:r>
      <w:r w:rsidR="002653E8" w:rsidRPr="00E455CA">
        <w:rPr>
          <w:rFonts w:ascii="Book Antiqua" w:hAnsi="Book Antiqua"/>
          <w:sz w:val="24"/>
        </w:rPr>
        <w:t xml:space="preserve">he was able to construct </w:t>
      </w:r>
      <w:r w:rsidR="00DE5CEC" w:rsidRPr="00E455CA">
        <w:rPr>
          <w:rFonts w:ascii="Book Antiqua" w:hAnsi="Book Antiqua"/>
          <w:sz w:val="24"/>
        </w:rPr>
        <w:t xml:space="preserve">sentences. One month later, </w:t>
      </w:r>
      <w:r w:rsidR="00C13249" w:rsidRPr="00E455CA">
        <w:rPr>
          <w:rFonts w:ascii="Book Antiqua" w:hAnsi="Book Antiqua"/>
          <w:sz w:val="24"/>
        </w:rPr>
        <w:t>his speech vastly improved</w:t>
      </w:r>
      <w:r w:rsidRPr="00E455CA">
        <w:rPr>
          <w:rFonts w:ascii="Book Antiqua" w:hAnsi="Book Antiqua"/>
          <w:sz w:val="24"/>
        </w:rPr>
        <w:t>,</w:t>
      </w:r>
      <w:r w:rsidR="00C13249" w:rsidRPr="00E455CA">
        <w:rPr>
          <w:rFonts w:ascii="Book Antiqua" w:hAnsi="Book Antiqua"/>
          <w:sz w:val="24"/>
        </w:rPr>
        <w:t xml:space="preserve"> </w:t>
      </w:r>
      <w:r w:rsidR="00DE5CEC" w:rsidRPr="00E455CA">
        <w:rPr>
          <w:rFonts w:ascii="Book Antiqua" w:hAnsi="Book Antiqua"/>
          <w:sz w:val="24"/>
        </w:rPr>
        <w:t>but</w:t>
      </w:r>
      <w:r w:rsidR="00C13249" w:rsidRPr="00E455CA">
        <w:rPr>
          <w:rFonts w:ascii="Book Antiqua" w:hAnsi="Book Antiqua"/>
          <w:sz w:val="24"/>
        </w:rPr>
        <w:t xml:space="preserve"> </w:t>
      </w:r>
      <w:r w:rsidRPr="00E455CA">
        <w:rPr>
          <w:rFonts w:ascii="Book Antiqua" w:hAnsi="Book Antiqua"/>
          <w:sz w:val="24"/>
        </w:rPr>
        <w:t xml:space="preserve">his </w:t>
      </w:r>
      <w:r w:rsidR="00C13249" w:rsidRPr="00E455CA">
        <w:rPr>
          <w:rFonts w:ascii="Book Antiqua" w:hAnsi="Book Antiqua"/>
          <w:sz w:val="24"/>
        </w:rPr>
        <w:t>fluency</w:t>
      </w:r>
      <w:r w:rsidR="00DE5CEC" w:rsidRPr="00E455CA">
        <w:rPr>
          <w:rFonts w:ascii="Book Antiqua" w:hAnsi="Book Antiqua"/>
          <w:sz w:val="24"/>
        </w:rPr>
        <w:t xml:space="preserve"> was still slightly affected. </w:t>
      </w:r>
      <w:r w:rsidR="00C13249" w:rsidRPr="00E455CA">
        <w:rPr>
          <w:rFonts w:ascii="Book Antiqua" w:hAnsi="Book Antiqua"/>
          <w:sz w:val="24"/>
        </w:rPr>
        <w:t xml:space="preserve">Finally, this patient was discharged with few residual symptoms. </w:t>
      </w:r>
      <w:r w:rsidR="00D0673D" w:rsidRPr="00E455CA">
        <w:rPr>
          <w:rFonts w:ascii="Book Antiqua" w:hAnsi="Book Antiqua"/>
          <w:sz w:val="24"/>
        </w:rPr>
        <w:t>F</w:t>
      </w:r>
      <w:r w:rsidR="00C13249" w:rsidRPr="00E455CA">
        <w:rPr>
          <w:rFonts w:ascii="Book Antiqua" w:hAnsi="Book Antiqua"/>
          <w:sz w:val="24"/>
        </w:rPr>
        <w:t>ollow-up b</w:t>
      </w:r>
      <w:r w:rsidR="00DE5CEC" w:rsidRPr="00E455CA">
        <w:rPr>
          <w:rFonts w:ascii="Book Antiqua" w:hAnsi="Book Antiqua"/>
          <w:sz w:val="24"/>
        </w:rPr>
        <w:t>rain MRI showed reduced signal intensity in the affected regions</w:t>
      </w:r>
      <w:r w:rsidR="00C13249" w:rsidRPr="00E455CA">
        <w:rPr>
          <w:rFonts w:ascii="Book Antiqua" w:hAnsi="Book Antiqua"/>
          <w:sz w:val="24"/>
        </w:rPr>
        <w:t>, which correlated with clinical improvement.</w:t>
      </w:r>
    </w:p>
    <w:p w:rsidR="00243349" w:rsidRPr="00E455CA" w:rsidRDefault="00243349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sz w:val="24"/>
        </w:rPr>
      </w:pPr>
    </w:p>
    <w:p w:rsidR="008E00FF" w:rsidRPr="00E455CA" w:rsidRDefault="008E00FF" w:rsidP="00976D83">
      <w:pPr>
        <w:pStyle w:val="Normal1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E455CA">
        <w:rPr>
          <w:rFonts w:ascii="Book Antiqua" w:hAnsi="Book Antiqua"/>
          <w:b/>
          <w:sz w:val="24"/>
          <w:szCs w:val="24"/>
          <w:u w:val="single"/>
        </w:rPr>
        <w:t>DISCUSSION</w:t>
      </w:r>
    </w:p>
    <w:p w:rsidR="00F13FF7" w:rsidRPr="00E455CA" w:rsidRDefault="00F13FF7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b/>
          <w:bCs/>
          <w:sz w:val="24"/>
        </w:rPr>
      </w:pPr>
      <w:r w:rsidRPr="00E455CA">
        <w:rPr>
          <w:rFonts w:ascii="Book Antiqua" w:hAnsi="Book Antiqua"/>
          <w:sz w:val="24"/>
        </w:rPr>
        <w:t>Hyponatremia, defined as</w:t>
      </w:r>
      <w:r w:rsidR="00D02987" w:rsidRPr="00E455CA">
        <w:rPr>
          <w:rFonts w:ascii="Book Antiqua" w:hAnsi="Book Antiqua"/>
          <w:sz w:val="24"/>
        </w:rPr>
        <w:t xml:space="preserve"> a</w:t>
      </w:r>
      <w:r w:rsidRPr="00E455CA">
        <w:rPr>
          <w:rFonts w:ascii="Book Antiqua" w:hAnsi="Book Antiqua"/>
          <w:sz w:val="24"/>
        </w:rPr>
        <w:t xml:space="preserve"> plasma sodium level of less than 135 </w:t>
      </w:r>
      <w:proofErr w:type="spellStart"/>
      <w:r w:rsidRPr="00E455CA">
        <w:rPr>
          <w:rFonts w:ascii="Book Antiqua" w:hAnsi="Book Antiqua"/>
          <w:sz w:val="24"/>
        </w:rPr>
        <w:t>mmol</w:t>
      </w:r>
      <w:proofErr w:type="spellEnd"/>
      <w:r w:rsidRPr="00E455CA">
        <w:rPr>
          <w:rFonts w:ascii="Book Antiqua" w:hAnsi="Book Antiqua"/>
          <w:sz w:val="24"/>
        </w:rPr>
        <w:t xml:space="preserve">/L, is the most common electrolyte abnormality encountered in hospitalized patients, resulting from a varied spectrum of </w:t>
      </w:r>
      <w:proofErr w:type="gramStart"/>
      <w:r w:rsidRPr="00E455CA">
        <w:rPr>
          <w:rFonts w:ascii="Book Antiqua" w:hAnsi="Book Antiqua"/>
          <w:sz w:val="24"/>
        </w:rPr>
        <w:t>conditions</w:t>
      </w:r>
      <w:r w:rsidR="008A0FB9" w:rsidRPr="00E455CA">
        <w:rPr>
          <w:rFonts w:ascii="Book Antiqua" w:hAnsi="Book Antiqua"/>
          <w:sz w:val="24"/>
          <w:vertAlign w:val="superscript"/>
        </w:rPr>
        <w:t>[</w:t>
      </w:r>
      <w:proofErr w:type="gramEnd"/>
      <w:r w:rsidR="008A0FB9" w:rsidRPr="00E455CA">
        <w:rPr>
          <w:rFonts w:ascii="Book Antiqua" w:hAnsi="Book Antiqua"/>
          <w:sz w:val="24"/>
          <w:vertAlign w:val="superscript"/>
        </w:rPr>
        <w:t>7</w:t>
      </w:r>
      <w:r w:rsidRPr="00E455CA">
        <w:rPr>
          <w:rFonts w:ascii="Book Antiqua" w:hAnsi="Book Antiqua"/>
          <w:sz w:val="24"/>
          <w:vertAlign w:val="superscript"/>
        </w:rPr>
        <w:t>]</w:t>
      </w:r>
      <w:r w:rsidRPr="00E455CA">
        <w:rPr>
          <w:rFonts w:ascii="Book Antiqua" w:hAnsi="Book Antiqua"/>
          <w:sz w:val="24"/>
        </w:rPr>
        <w:t xml:space="preserve">. In this case, significant hyponatremia was detected </w:t>
      </w:r>
      <w:r w:rsidR="00877E01" w:rsidRPr="00E455CA">
        <w:rPr>
          <w:rFonts w:ascii="Book Antiqua" w:hAnsi="Book Antiqua"/>
          <w:sz w:val="24"/>
        </w:rPr>
        <w:t>after</w:t>
      </w:r>
      <w:r w:rsidR="00D02987" w:rsidRPr="00E455CA">
        <w:rPr>
          <w:rFonts w:ascii="Book Antiqua" w:hAnsi="Book Antiqua"/>
          <w:sz w:val="24"/>
        </w:rPr>
        <w:t xml:space="preserve"> an </w:t>
      </w:r>
      <w:r w:rsidR="00406B12" w:rsidRPr="00E455CA">
        <w:rPr>
          <w:rFonts w:ascii="Book Antiqua" w:hAnsi="Book Antiqua"/>
          <w:sz w:val="24"/>
        </w:rPr>
        <w:t>i</w:t>
      </w:r>
      <w:r w:rsidR="002653E8" w:rsidRPr="00E455CA">
        <w:rPr>
          <w:rFonts w:ascii="Book Antiqua" w:hAnsi="Book Antiqua"/>
          <w:sz w:val="24"/>
        </w:rPr>
        <w:t>ntravenous infusion</w:t>
      </w:r>
      <w:r w:rsidR="00F6027B" w:rsidRPr="00E455CA">
        <w:rPr>
          <w:rFonts w:ascii="Book Antiqua" w:hAnsi="Book Antiqua"/>
          <w:sz w:val="24"/>
        </w:rPr>
        <w:t xml:space="preserve"> </w:t>
      </w:r>
      <w:r w:rsidR="002653E8" w:rsidRPr="00E455CA">
        <w:rPr>
          <w:rFonts w:ascii="Book Antiqua" w:hAnsi="Book Antiqua"/>
          <w:sz w:val="24"/>
        </w:rPr>
        <w:t xml:space="preserve">of </w:t>
      </w:r>
      <w:r w:rsidR="00F6027B" w:rsidRPr="00E455CA">
        <w:rPr>
          <w:rFonts w:ascii="Book Antiqua" w:hAnsi="Book Antiqua"/>
          <w:sz w:val="24"/>
        </w:rPr>
        <w:t>pituitrin</w:t>
      </w:r>
      <w:r w:rsidR="002653E8" w:rsidRPr="00E455CA">
        <w:rPr>
          <w:rFonts w:ascii="Book Antiqua" w:hAnsi="Book Antiqua"/>
          <w:sz w:val="24"/>
        </w:rPr>
        <w:t xml:space="preserve"> </w:t>
      </w:r>
      <w:r w:rsidR="00D02987" w:rsidRPr="00E455CA">
        <w:rPr>
          <w:rFonts w:ascii="Book Antiqua" w:hAnsi="Book Antiqua"/>
          <w:sz w:val="24"/>
        </w:rPr>
        <w:t xml:space="preserve">to treat </w:t>
      </w:r>
      <w:r w:rsidR="00877E01" w:rsidRPr="00E455CA">
        <w:rPr>
          <w:rFonts w:ascii="Book Antiqua" w:hAnsi="Book Antiqua"/>
          <w:sz w:val="24"/>
        </w:rPr>
        <w:t>pulmonary</w:t>
      </w:r>
      <w:r w:rsidR="00D02987" w:rsidRPr="00E455CA">
        <w:rPr>
          <w:rFonts w:ascii="Book Antiqua" w:hAnsi="Book Antiqua"/>
          <w:sz w:val="24"/>
        </w:rPr>
        <w:t xml:space="preserve"> hemorrhage. As there was no history of syndromes that caused</w:t>
      </w:r>
      <w:r w:rsidRPr="00E455CA">
        <w:rPr>
          <w:rFonts w:ascii="Book Antiqua" w:hAnsi="Book Antiqua"/>
          <w:sz w:val="24"/>
        </w:rPr>
        <w:t xml:space="preserve"> inappropriate antidiuretic hormone sec</w:t>
      </w:r>
      <w:r w:rsidR="00D02987" w:rsidRPr="00E455CA">
        <w:rPr>
          <w:rFonts w:ascii="Book Antiqua" w:hAnsi="Book Antiqua"/>
          <w:sz w:val="24"/>
        </w:rPr>
        <w:t xml:space="preserve">retion or adrenal insufficiency </w:t>
      </w:r>
      <w:r w:rsidRPr="00E455CA">
        <w:rPr>
          <w:rFonts w:ascii="Book Antiqua" w:hAnsi="Book Antiqua"/>
          <w:sz w:val="24"/>
        </w:rPr>
        <w:t>in this patient, we considered pituitrin</w:t>
      </w:r>
      <w:r w:rsidR="00E840BC" w:rsidRPr="00E455CA">
        <w:rPr>
          <w:rFonts w:ascii="Book Antiqua" w:hAnsi="Book Antiqua"/>
          <w:sz w:val="24"/>
        </w:rPr>
        <w:t xml:space="preserve"> </w:t>
      </w:r>
      <w:r w:rsidR="00D02987" w:rsidRPr="00E455CA">
        <w:rPr>
          <w:rFonts w:ascii="Book Antiqua" w:hAnsi="Book Antiqua"/>
          <w:sz w:val="24"/>
        </w:rPr>
        <w:t xml:space="preserve">to be </w:t>
      </w:r>
      <w:r w:rsidR="00E840BC" w:rsidRPr="00E455CA">
        <w:rPr>
          <w:rFonts w:ascii="Book Antiqua" w:hAnsi="Book Antiqua"/>
          <w:sz w:val="24"/>
        </w:rPr>
        <w:t>involved</w:t>
      </w:r>
      <w:r w:rsidRPr="00E455CA">
        <w:rPr>
          <w:rFonts w:ascii="Book Antiqua" w:hAnsi="Book Antiqua"/>
          <w:sz w:val="24"/>
        </w:rPr>
        <w:t>.</w:t>
      </w:r>
    </w:p>
    <w:p w:rsidR="00977266" w:rsidRPr="00E455CA" w:rsidRDefault="00D02987" w:rsidP="00976D83">
      <w:pPr>
        <w:tabs>
          <w:tab w:val="left" w:pos="1019"/>
        </w:tabs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 xml:space="preserve">Arginine </w:t>
      </w:r>
      <w:r w:rsidR="00F13FF7" w:rsidRPr="00E455CA">
        <w:rPr>
          <w:rFonts w:ascii="Book Antiqua" w:hAnsi="Book Antiqua"/>
          <w:sz w:val="24"/>
        </w:rPr>
        <w:t xml:space="preserve">vasopressin in pituitrin is the </w:t>
      </w:r>
      <w:r w:rsidR="00B44FC8" w:rsidRPr="00E455CA">
        <w:rPr>
          <w:rFonts w:ascii="Book Antiqua" w:hAnsi="Book Antiqua"/>
          <w:sz w:val="24"/>
        </w:rPr>
        <w:t xml:space="preserve">main </w:t>
      </w:r>
      <w:r w:rsidRPr="00E455CA">
        <w:rPr>
          <w:rFonts w:ascii="Book Antiqua" w:hAnsi="Book Antiqua"/>
          <w:sz w:val="24"/>
        </w:rPr>
        <w:t xml:space="preserve">active </w:t>
      </w:r>
      <w:r w:rsidR="00F13FF7" w:rsidRPr="00E455CA">
        <w:rPr>
          <w:rFonts w:ascii="Book Antiqua" w:hAnsi="Book Antiqua"/>
          <w:sz w:val="24"/>
        </w:rPr>
        <w:t xml:space="preserve">component for the treatment of various </w:t>
      </w:r>
      <w:r w:rsidR="0072508E" w:rsidRPr="00E455CA">
        <w:rPr>
          <w:rFonts w:ascii="Book Antiqua" w:hAnsi="Book Antiqua"/>
          <w:sz w:val="24"/>
        </w:rPr>
        <w:t xml:space="preserve">bleeding </w:t>
      </w:r>
      <w:proofErr w:type="gramStart"/>
      <w:r w:rsidR="0072508E" w:rsidRPr="00E455CA">
        <w:rPr>
          <w:rFonts w:ascii="Book Antiqua" w:hAnsi="Book Antiqua"/>
          <w:sz w:val="24"/>
        </w:rPr>
        <w:t>disorders</w:t>
      </w:r>
      <w:r w:rsidR="008A0FB9" w:rsidRPr="00E455CA">
        <w:rPr>
          <w:rFonts w:ascii="Book Antiqua" w:hAnsi="Book Antiqua"/>
          <w:sz w:val="24"/>
          <w:vertAlign w:val="superscript"/>
        </w:rPr>
        <w:t>[</w:t>
      </w:r>
      <w:proofErr w:type="gramEnd"/>
      <w:r w:rsidR="008A0FB9" w:rsidRPr="00E455CA">
        <w:rPr>
          <w:rFonts w:ascii="Book Antiqua" w:hAnsi="Book Antiqua"/>
          <w:sz w:val="24"/>
          <w:vertAlign w:val="superscript"/>
        </w:rPr>
        <w:t>1]</w:t>
      </w:r>
      <w:r w:rsidR="008A0FB9" w:rsidRPr="00E455CA">
        <w:rPr>
          <w:rFonts w:ascii="Book Antiqua" w:hAnsi="Book Antiqua"/>
          <w:sz w:val="24"/>
        </w:rPr>
        <w:t xml:space="preserve">. </w:t>
      </w:r>
      <w:r w:rsidR="009F2B92" w:rsidRPr="00E455CA">
        <w:rPr>
          <w:rFonts w:ascii="Book Antiqua" w:hAnsi="Book Antiqua"/>
          <w:sz w:val="24"/>
        </w:rPr>
        <w:t>Vasopressin</w:t>
      </w:r>
      <w:r w:rsidR="00F13FF7" w:rsidRPr="00E455CA">
        <w:rPr>
          <w:rFonts w:ascii="Book Antiqua" w:hAnsi="Book Antiqua"/>
          <w:sz w:val="24"/>
        </w:rPr>
        <w:t xml:space="preserve"> activates V1a receptors on vascular smooth muscle to </w:t>
      </w:r>
      <w:r w:rsidR="0072508E" w:rsidRPr="00E455CA">
        <w:rPr>
          <w:rFonts w:ascii="Book Antiqua" w:hAnsi="Book Antiqua"/>
          <w:sz w:val="24"/>
        </w:rPr>
        <w:t xml:space="preserve">contribute </w:t>
      </w:r>
      <w:r w:rsidR="003F2C18" w:rsidRPr="00E455CA">
        <w:rPr>
          <w:rFonts w:ascii="Book Antiqua" w:hAnsi="Book Antiqua"/>
          <w:sz w:val="24"/>
        </w:rPr>
        <w:t xml:space="preserve">to </w:t>
      </w:r>
      <w:r w:rsidR="00F13FF7" w:rsidRPr="00E455CA">
        <w:rPr>
          <w:rFonts w:ascii="Book Antiqua" w:hAnsi="Book Antiqua"/>
          <w:sz w:val="24"/>
        </w:rPr>
        <w:t>a strong contraction of the arterioles and capillaries.</w:t>
      </w:r>
      <w:r w:rsidR="003F2C18" w:rsidRPr="00E455CA">
        <w:rPr>
          <w:rFonts w:ascii="Book Antiqua" w:hAnsi="Book Antiqua"/>
          <w:sz w:val="24"/>
        </w:rPr>
        <w:t xml:space="preserve"> However</w:t>
      </w:r>
      <w:r w:rsidR="003237D2" w:rsidRPr="00E455CA">
        <w:rPr>
          <w:rFonts w:ascii="Book Antiqua" w:hAnsi="Book Antiqua"/>
          <w:sz w:val="24"/>
        </w:rPr>
        <w:t>,</w:t>
      </w:r>
      <w:r w:rsidR="00AE2F84" w:rsidRPr="00E455CA">
        <w:rPr>
          <w:rFonts w:ascii="Book Antiqua" w:hAnsi="Book Antiqua"/>
          <w:sz w:val="24"/>
        </w:rPr>
        <w:t xml:space="preserve"> its </w:t>
      </w:r>
      <w:r w:rsidR="00F13FF7" w:rsidRPr="00E455CA">
        <w:rPr>
          <w:rFonts w:ascii="Book Antiqua" w:hAnsi="Book Antiqua"/>
          <w:sz w:val="24"/>
        </w:rPr>
        <w:t>interaction with V2 receptors</w:t>
      </w:r>
      <w:r w:rsidR="001138C1" w:rsidRPr="00E455CA">
        <w:rPr>
          <w:rFonts w:ascii="Book Antiqua" w:hAnsi="Book Antiqua"/>
          <w:sz w:val="24"/>
        </w:rPr>
        <w:t xml:space="preserve"> </w:t>
      </w:r>
      <w:r w:rsidR="003F2C18" w:rsidRPr="00E455CA">
        <w:rPr>
          <w:rFonts w:ascii="Book Antiqua" w:hAnsi="Book Antiqua"/>
          <w:sz w:val="24"/>
        </w:rPr>
        <w:t>on</w:t>
      </w:r>
      <w:r w:rsidR="00AE2F84" w:rsidRPr="00E455CA">
        <w:rPr>
          <w:rFonts w:ascii="Book Antiqua" w:hAnsi="Book Antiqua"/>
          <w:sz w:val="24"/>
        </w:rPr>
        <w:t xml:space="preserve"> renal collecting duct cells ca</w:t>
      </w:r>
      <w:r w:rsidR="003F2C18" w:rsidRPr="00E455CA">
        <w:rPr>
          <w:rFonts w:ascii="Book Antiqua" w:hAnsi="Book Antiqua"/>
          <w:sz w:val="24"/>
        </w:rPr>
        <w:t>n exert antidiuretic effects by</w:t>
      </w:r>
      <w:r w:rsidR="00AE2F84" w:rsidRPr="00E455CA">
        <w:rPr>
          <w:rFonts w:ascii="Book Antiqua" w:hAnsi="Book Antiqua"/>
          <w:sz w:val="24"/>
        </w:rPr>
        <w:t xml:space="preserve"> stimulating</w:t>
      </w:r>
      <w:r w:rsidR="00F13FF7" w:rsidRPr="00E455CA">
        <w:rPr>
          <w:rFonts w:ascii="Book Antiqua" w:hAnsi="Book Antiqua"/>
          <w:sz w:val="24"/>
        </w:rPr>
        <w:t xml:space="preserve"> </w:t>
      </w:r>
      <w:r w:rsidR="003F2C18" w:rsidRPr="00E455CA">
        <w:rPr>
          <w:rFonts w:ascii="Book Antiqua" w:hAnsi="Book Antiqua"/>
          <w:sz w:val="24"/>
        </w:rPr>
        <w:t xml:space="preserve">the </w:t>
      </w:r>
      <w:r w:rsidR="00A47736" w:rsidRPr="00E455CA">
        <w:rPr>
          <w:rFonts w:ascii="Book Antiqua" w:hAnsi="Book Antiqua"/>
          <w:sz w:val="24"/>
        </w:rPr>
        <w:t>cyclic adenosine monophosphate</w:t>
      </w:r>
      <w:r w:rsidR="00F13FF7" w:rsidRPr="00E455CA">
        <w:rPr>
          <w:rFonts w:ascii="Book Antiqua" w:hAnsi="Book Antiqua"/>
          <w:sz w:val="24"/>
        </w:rPr>
        <w:t xml:space="preserve"> signaling cascade, </w:t>
      </w:r>
      <w:r w:rsidR="009F2B92" w:rsidRPr="00E455CA">
        <w:rPr>
          <w:rFonts w:ascii="Book Antiqua" w:hAnsi="Book Antiqua"/>
          <w:sz w:val="24"/>
        </w:rPr>
        <w:t xml:space="preserve">leading to </w:t>
      </w:r>
      <w:r w:rsidR="003237D2" w:rsidRPr="00E455CA">
        <w:rPr>
          <w:rFonts w:ascii="Book Antiqua" w:hAnsi="Book Antiqua"/>
          <w:sz w:val="24"/>
        </w:rPr>
        <w:t xml:space="preserve">an </w:t>
      </w:r>
      <w:r w:rsidR="00F13FF7" w:rsidRPr="00E455CA">
        <w:rPr>
          <w:rFonts w:ascii="Book Antiqua" w:hAnsi="Book Antiqua"/>
          <w:sz w:val="24"/>
        </w:rPr>
        <w:t>increa</w:t>
      </w:r>
      <w:r w:rsidR="003237D2" w:rsidRPr="00E455CA">
        <w:rPr>
          <w:rFonts w:ascii="Book Antiqua" w:hAnsi="Book Antiqua"/>
          <w:sz w:val="24"/>
        </w:rPr>
        <w:t>se</w:t>
      </w:r>
      <w:r w:rsidR="00F13FF7" w:rsidRPr="00E455CA">
        <w:rPr>
          <w:rFonts w:ascii="Book Antiqua" w:hAnsi="Book Antiqua"/>
          <w:sz w:val="24"/>
        </w:rPr>
        <w:t xml:space="preserve"> </w:t>
      </w:r>
      <w:r w:rsidR="003F2C18" w:rsidRPr="00E455CA">
        <w:rPr>
          <w:rFonts w:ascii="Book Antiqua" w:hAnsi="Book Antiqua"/>
          <w:sz w:val="24"/>
        </w:rPr>
        <w:t xml:space="preserve">in </w:t>
      </w:r>
      <w:r w:rsidR="00F13FF7" w:rsidRPr="00E455CA">
        <w:rPr>
          <w:rFonts w:ascii="Book Antiqua" w:hAnsi="Book Antiqua"/>
          <w:sz w:val="24"/>
        </w:rPr>
        <w:t xml:space="preserve">free water reabsorption and </w:t>
      </w:r>
      <w:r w:rsidR="001138C1" w:rsidRPr="00E455CA">
        <w:rPr>
          <w:rFonts w:ascii="Book Antiqua" w:hAnsi="Book Antiqua"/>
          <w:sz w:val="24"/>
        </w:rPr>
        <w:t xml:space="preserve">secondary </w:t>
      </w:r>
      <w:proofErr w:type="spellStart"/>
      <w:r w:rsidR="00F13FF7" w:rsidRPr="00E455CA">
        <w:rPr>
          <w:rFonts w:ascii="Book Antiqua" w:hAnsi="Book Antiqua"/>
          <w:sz w:val="24"/>
        </w:rPr>
        <w:t>dilutional</w:t>
      </w:r>
      <w:proofErr w:type="spellEnd"/>
      <w:r w:rsidR="00F13FF7" w:rsidRPr="00E455CA">
        <w:rPr>
          <w:rFonts w:ascii="Book Antiqua" w:hAnsi="Book Antiqua"/>
          <w:sz w:val="24"/>
        </w:rPr>
        <w:t xml:space="preserve"> </w:t>
      </w:r>
      <w:proofErr w:type="gramStart"/>
      <w:r w:rsidR="00F13FF7" w:rsidRPr="00E455CA">
        <w:rPr>
          <w:rFonts w:ascii="Book Antiqua" w:hAnsi="Book Antiqua"/>
          <w:sz w:val="24"/>
        </w:rPr>
        <w:t>hyponatremia</w:t>
      </w:r>
      <w:r w:rsidR="00182E31" w:rsidRPr="00E455CA">
        <w:rPr>
          <w:rFonts w:ascii="Book Antiqua" w:hAnsi="Book Antiqua"/>
          <w:sz w:val="24"/>
          <w:vertAlign w:val="superscript"/>
        </w:rPr>
        <w:t>[</w:t>
      </w:r>
      <w:proofErr w:type="gramEnd"/>
      <w:r w:rsidR="00182E31" w:rsidRPr="00E455CA">
        <w:rPr>
          <w:rFonts w:ascii="Book Antiqua" w:hAnsi="Book Antiqua"/>
          <w:sz w:val="24"/>
          <w:vertAlign w:val="superscript"/>
        </w:rPr>
        <w:t>2]</w:t>
      </w:r>
      <w:r w:rsidR="00F13FF7" w:rsidRPr="00E455CA">
        <w:rPr>
          <w:rFonts w:ascii="Book Antiqua" w:hAnsi="Book Antiqua"/>
          <w:sz w:val="24"/>
        </w:rPr>
        <w:t xml:space="preserve">. </w:t>
      </w:r>
      <w:r w:rsidR="00D24765" w:rsidRPr="00E455CA">
        <w:rPr>
          <w:rFonts w:ascii="Book Antiqua" w:hAnsi="Book Antiqua"/>
          <w:sz w:val="24"/>
        </w:rPr>
        <w:t>A</w:t>
      </w:r>
      <w:r w:rsidR="00E840BC" w:rsidRPr="00E455CA">
        <w:rPr>
          <w:rFonts w:ascii="Book Antiqua" w:hAnsi="Book Antiqua"/>
          <w:sz w:val="24"/>
        </w:rPr>
        <w:t xml:space="preserve">s </w:t>
      </w:r>
      <w:r w:rsidR="003F2C18" w:rsidRPr="00E455CA">
        <w:rPr>
          <w:rFonts w:ascii="Book Antiqua" w:hAnsi="Book Antiqua"/>
          <w:sz w:val="24"/>
        </w:rPr>
        <w:t xml:space="preserve">shown </w:t>
      </w:r>
      <w:r w:rsidR="00E840BC" w:rsidRPr="00E455CA">
        <w:rPr>
          <w:rFonts w:ascii="Book Antiqua" w:hAnsi="Book Antiqua"/>
          <w:sz w:val="24"/>
        </w:rPr>
        <w:t xml:space="preserve">in our case, </w:t>
      </w:r>
      <w:r w:rsidR="006A0B9D" w:rsidRPr="00E455CA">
        <w:rPr>
          <w:rFonts w:ascii="Book Antiqua" w:hAnsi="Book Antiqua"/>
          <w:sz w:val="24"/>
        </w:rPr>
        <w:t xml:space="preserve">after pituitrin therapy, </w:t>
      </w:r>
      <w:r w:rsidR="003F2C18" w:rsidRPr="00E455CA">
        <w:rPr>
          <w:rFonts w:ascii="Book Antiqua" w:hAnsi="Book Antiqua"/>
          <w:sz w:val="24"/>
        </w:rPr>
        <w:t xml:space="preserve">the </w:t>
      </w:r>
      <w:r w:rsidR="00353752" w:rsidRPr="00E455CA">
        <w:rPr>
          <w:rFonts w:ascii="Book Antiqua" w:hAnsi="Book Antiqua"/>
          <w:sz w:val="24"/>
        </w:rPr>
        <w:t>patient's daily urine output declined</w:t>
      </w:r>
      <w:r w:rsidR="00945BE2" w:rsidRPr="00E455CA">
        <w:rPr>
          <w:rFonts w:ascii="Book Antiqua" w:hAnsi="Book Antiqua"/>
          <w:sz w:val="24"/>
        </w:rPr>
        <w:t xml:space="preserve"> gradually</w:t>
      </w:r>
      <w:r w:rsidR="003F2C18" w:rsidRPr="00E455CA">
        <w:rPr>
          <w:rFonts w:ascii="Book Antiqua" w:hAnsi="Book Antiqua"/>
          <w:sz w:val="24"/>
        </w:rPr>
        <w:t>,</w:t>
      </w:r>
      <w:r w:rsidR="00353752" w:rsidRPr="00E455CA">
        <w:rPr>
          <w:rFonts w:ascii="Book Antiqua" w:hAnsi="Book Antiqua"/>
          <w:sz w:val="24"/>
        </w:rPr>
        <w:t xml:space="preserve"> and</w:t>
      </w:r>
      <w:r w:rsidR="003F2C18" w:rsidRPr="00E455CA">
        <w:rPr>
          <w:rFonts w:ascii="Book Antiqua" w:hAnsi="Book Antiqua"/>
          <w:sz w:val="24"/>
        </w:rPr>
        <w:t xml:space="preserve"> his</w:t>
      </w:r>
      <w:r w:rsidR="00E840BC" w:rsidRPr="00E455CA">
        <w:rPr>
          <w:rFonts w:ascii="Book Antiqua" w:hAnsi="Book Antiqua"/>
          <w:sz w:val="24"/>
        </w:rPr>
        <w:t xml:space="preserve"> </w:t>
      </w:r>
      <w:r w:rsidR="007F190E" w:rsidRPr="00E455CA">
        <w:rPr>
          <w:rFonts w:ascii="Book Antiqua" w:hAnsi="Book Antiqua"/>
          <w:sz w:val="24"/>
        </w:rPr>
        <w:t xml:space="preserve">serum sodium </w:t>
      </w:r>
      <w:r w:rsidR="003F2C18" w:rsidRPr="00E455CA">
        <w:rPr>
          <w:rFonts w:ascii="Book Antiqua" w:hAnsi="Book Antiqua"/>
          <w:sz w:val="24"/>
        </w:rPr>
        <w:t>fell</w:t>
      </w:r>
      <w:r w:rsidR="00945BE2" w:rsidRPr="00E455CA">
        <w:rPr>
          <w:rFonts w:ascii="Book Antiqua" w:hAnsi="Book Antiqua"/>
          <w:sz w:val="24"/>
        </w:rPr>
        <w:t xml:space="preserve"> to</w:t>
      </w:r>
      <w:r w:rsidR="003F2C18" w:rsidRPr="00E455CA">
        <w:rPr>
          <w:rFonts w:ascii="Book Antiqua" w:hAnsi="Book Antiqua"/>
          <w:sz w:val="24"/>
        </w:rPr>
        <w:t xml:space="preserve"> a</w:t>
      </w:r>
      <w:r w:rsidR="00945BE2" w:rsidRPr="00E455CA">
        <w:rPr>
          <w:rFonts w:ascii="Book Antiqua" w:hAnsi="Book Antiqua"/>
          <w:sz w:val="24"/>
        </w:rPr>
        <w:t xml:space="preserve"> low </w:t>
      </w:r>
      <w:r w:rsidR="007F190E" w:rsidRPr="00E455CA">
        <w:rPr>
          <w:rFonts w:ascii="Book Antiqua" w:hAnsi="Book Antiqua"/>
          <w:sz w:val="24"/>
        </w:rPr>
        <w:t xml:space="preserve">level </w:t>
      </w:r>
      <w:proofErr w:type="gramStart"/>
      <w:r w:rsidR="007F190E" w:rsidRPr="00E455CA">
        <w:rPr>
          <w:rFonts w:ascii="Book Antiqua" w:hAnsi="Book Antiqua"/>
          <w:sz w:val="24"/>
        </w:rPr>
        <w:t xml:space="preserve">of </w:t>
      </w:r>
      <w:r w:rsidR="00A5089F" w:rsidRPr="00E455CA">
        <w:rPr>
          <w:rFonts w:ascii="Book Antiqua" w:hAnsi="Book Antiqua"/>
          <w:sz w:val="24"/>
        </w:rPr>
        <w:t xml:space="preserve">116 </w:t>
      </w:r>
      <w:proofErr w:type="spellStart"/>
      <w:r w:rsidR="00945BE2" w:rsidRPr="00E455CA">
        <w:rPr>
          <w:rFonts w:ascii="Book Antiqua" w:hAnsi="Book Antiqua"/>
          <w:sz w:val="24"/>
        </w:rPr>
        <w:t>mmol</w:t>
      </w:r>
      <w:proofErr w:type="spellEnd"/>
      <w:r w:rsidR="00945BE2" w:rsidRPr="00E455CA">
        <w:rPr>
          <w:rFonts w:ascii="Book Antiqua" w:hAnsi="Book Antiqua"/>
          <w:sz w:val="24"/>
        </w:rPr>
        <w:t>/L</w:t>
      </w:r>
      <w:r w:rsidR="00587F34" w:rsidRPr="00E455CA">
        <w:rPr>
          <w:rFonts w:ascii="Book Antiqua" w:hAnsi="Book Antiqua"/>
          <w:sz w:val="24"/>
        </w:rPr>
        <w:t xml:space="preserve">, accompanied by </w:t>
      </w:r>
      <w:r w:rsidR="00945BE2" w:rsidRPr="00E455CA">
        <w:rPr>
          <w:rFonts w:ascii="Book Antiqua" w:hAnsi="Book Antiqua"/>
          <w:sz w:val="24"/>
        </w:rPr>
        <w:t>severe</w:t>
      </w:r>
      <w:r w:rsidR="00C26BCF" w:rsidRPr="00E455CA">
        <w:rPr>
          <w:rFonts w:ascii="Book Antiqua" w:hAnsi="Book Antiqua"/>
          <w:sz w:val="24"/>
        </w:rPr>
        <w:t xml:space="preserve"> nausea</w:t>
      </w:r>
      <w:r w:rsidR="00945BE2" w:rsidRPr="00E455CA">
        <w:rPr>
          <w:rFonts w:ascii="Book Antiqua" w:hAnsi="Book Antiqua"/>
          <w:sz w:val="24"/>
        </w:rPr>
        <w:t xml:space="preserve"> and vomiting</w:t>
      </w:r>
      <w:proofErr w:type="gramEnd"/>
      <w:r w:rsidR="00A47736" w:rsidRPr="00E455CA">
        <w:rPr>
          <w:rFonts w:ascii="Book Antiqua" w:hAnsi="Book Antiqua"/>
          <w:sz w:val="24"/>
        </w:rPr>
        <w:t>.</w:t>
      </w:r>
    </w:p>
    <w:p w:rsidR="009F10A4" w:rsidRPr="00E455CA" w:rsidRDefault="00F13FF7" w:rsidP="00976D83">
      <w:pPr>
        <w:tabs>
          <w:tab w:val="left" w:pos="1019"/>
        </w:tabs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>The</w:t>
      </w:r>
      <w:r w:rsidR="006624B6" w:rsidRPr="00E455CA">
        <w:rPr>
          <w:rFonts w:ascii="Book Antiqua" w:hAnsi="Book Antiqua"/>
          <w:sz w:val="24"/>
        </w:rPr>
        <w:t xml:space="preserve"> inciden</w:t>
      </w:r>
      <w:r w:rsidR="003F2C18" w:rsidRPr="00E455CA">
        <w:rPr>
          <w:rFonts w:ascii="Book Antiqua" w:hAnsi="Book Antiqua"/>
          <w:sz w:val="24"/>
        </w:rPr>
        <w:t>ce</w:t>
      </w:r>
      <w:r w:rsidR="006624B6" w:rsidRPr="00E455CA">
        <w:rPr>
          <w:rFonts w:ascii="Book Antiqua" w:hAnsi="Book Antiqua"/>
          <w:sz w:val="24"/>
        </w:rPr>
        <w:t xml:space="preserve"> </w:t>
      </w:r>
      <w:r w:rsidRPr="00E455CA">
        <w:rPr>
          <w:rFonts w:ascii="Book Antiqua" w:hAnsi="Book Antiqua"/>
          <w:sz w:val="24"/>
        </w:rPr>
        <w:t xml:space="preserve">of </w:t>
      </w:r>
      <w:r w:rsidR="003F2C18" w:rsidRPr="00E455CA">
        <w:rPr>
          <w:rFonts w:ascii="Book Antiqua" w:hAnsi="Book Antiqua"/>
          <w:sz w:val="24"/>
        </w:rPr>
        <w:t xml:space="preserve">hyponatremia associated with </w:t>
      </w:r>
      <w:r w:rsidRPr="00E455CA">
        <w:rPr>
          <w:rFonts w:ascii="Book Antiqua" w:hAnsi="Book Antiqua"/>
          <w:sz w:val="24"/>
        </w:rPr>
        <w:t>vasopressin</w:t>
      </w:r>
      <w:r w:rsidR="006624B6" w:rsidRPr="00E455CA">
        <w:rPr>
          <w:rFonts w:ascii="Book Antiqua" w:hAnsi="Book Antiqua"/>
          <w:sz w:val="24"/>
        </w:rPr>
        <w:t xml:space="preserve"> or</w:t>
      </w:r>
      <w:r w:rsidRPr="00E455CA">
        <w:rPr>
          <w:rFonts w:ascii="Book Antiqua" w:hAnsi="Book Antiqua"/>
          <w:sz w:val="24"/>
        </w:rPr>
        <w:t xml:space="preserve"> its analogs </w:t>
      </w:r>
      <w:r w:rsidR="003F2C18" w:rsidRPr="00E455CA">
        <w:rPr>
          <w:rFonts w:ascii="Book Antiqua" w:hAnsi="Book Antiqua"/>
          <w:sz w:val="24"/>
        </w:rPr>
        <w:t xml:space="preserve">(such as </w:t>
      </w:r>
      <w:proofErr w:type="spellStart"/>
      <w:r w:rsidR="003F2C18" w:rsidRPr="00E455CA">
        <w:rPr>
          <w:rFonts w:ascii="Book Antiqua" w:hAnsi="Book Antiqua"/>
          <w:sz w:val="24"/>
        </w:rPr>
        <w:t>terlipressin</w:t>
      </w:r>
      <w:proofErr w:type="spellEnd"/>
      <w:r w:rsidR="003F2C18" w:rsidRPr="00E455CA">
        <w:rPr>
          <w:rFonts w:ascii="Book Antiqua" w:hAnsi="Book Antiqua"/>
          <w:sz w:val="24"/>
        </w:rPr>
        <w:t xml:space="preserve"> and </w:t>
      </w:r>
      <w:r w:rsidR="00AE25AD" w:rsidRPr="00E455CA">
        <w:rPr>
          <w:rFonts w:ascii="Book Antiqua" w:hAnsi="Book Antiqua"/>
          <w:sz w:val="24"/>
        </w:rPr>
        <w:t xml:space="preserve">desmopressin) </w:t>
      </w:r>
      <w:r w:rsidRPr="00E455CA">
        <w:rPr>
          <w:rFonts w:ascii="Book Antiqua" w:hAnsi="Book Antiqua"/>
          <w:sz w:val="24"/>
        </w:rPr>
        <w:t>varies greatly according to the type of patients studied</w:t>
      </w:r>
      <w:r w:rsidR="00AE25AD" w:rsidRPr="00E455CA">
        <w:rPr>
          <w:rFonts w:ascii="Book Antiqua" w:hAnsi="Book Antiqua"/>
          <w:sz w:val="24"/>
        </w:rPr>
        <w:t>,</w:t>
      </w:r>
      <w:r w:rsidRPr="00E455CA">
        <w:rPr>
          <w:rFonts w:ascii="Book Antiqua" w:hAnsi="Book Antiqua"/>
          <w:sz w:val="24"/>
        </w:rPr>
        <w:t xml:space="preserve"> rang</w:t>
      </w:r>
      <w:r w:rsidR="006624B6" w:rsidRPr="00E455CA">
        <w:rPr>
          <w:rFonts w:ascii="Book Antiqua" w:hAnsi="Book Antiqua"/>
          <w:sz w:val="24"/>
        </w:rPr>
        <w:t>ing</w:t>
      </w:r>
      <w:r w:rsidRPr="00E455CA">
        <w:rPr>
          <w:rFonts w:ascii="Book Antiqua" w:hAnsi="Book Antiqua"/>
          <w:sz w:val="24"/>
        </w:rPr>
        <w:t xml:space="preserve"> from less than 1% to more than 50%. In a retrospective study of 102 adult patients with septic shock </w:t>
      </w:r>
      <w:r w:rsidR="003F2C18" w:rsidRPr="00E455CA">
        <w:rPr>
          <w:rFonts w:ascii="Book Antiqua" w:hAnsi="Book Antiqua"/>
          <w:sz w:val="24"/>
        </w:rPr>
        <w:t xml:space="preserve">who were </w:t>
      </w:r>
      <w:r w:rsidRPr="00E455CA">
        <w:rPr>
          <w:rFonts w:ascii="Book Antiqua" w:hAnsi="Book Antiqua"/>
          <w:sz w:val="24"/>
        </w:rPr>
        <w:t xml:space="preserve">given vasopressin therapy, only </w:t>
      </w:r>
      <w:r w:rsidR="00D0673D" w:rsidRPr="00E455CA">
        <w:rPr>
          <w:rFonts w:ascii="Book Antiqua" w:hAnsi="Book Antiqua"/>
          <w:sz w:val="24"/>
        </w:rPr>
        <w:t xml:space="preserve">one </w:t>
      </w:r>
      <w:r w:rsidRPr="00E455CA">
        <w:rPr>
          <w:rFonts w:ascii="Book Antiqua" w:hAnsi="Book Antiqua"/>
          <w:sz w:val="24"/>
        </w:rPr>
        <w:t xml:space="preserve">patient developed </w:t>
      </w:r>
      <w:proofErr w:type="gramStart"/>
      <w:r w:rsidRPr="00E455CA">
        <w:rPr>
          <w:rFonts w:ascii="Book Antiqua" w:hAnsi="Book Antiqua"/>
          <w:sz w:val="24"/>
        </w:rPr>
        <w:t>hyponatremia</w:t>
      </w:r>
      <w:r w:rsidR="00182E31" w:rsidRPr="00E455CA">
        <w:rPr>
          <w:rFonts w:ascii="Book Antiqua" w:hAnsi="Book Antiqua"/>
          <w:sz w:val="24"/>
          <w:vertAlign w:val="superscript"/>
        </w:rPr>
        <w:t>[</w:t>
      </w:r>
      <w:proofErr w:type="gramEnd"/>
      <w:r w:rsidR="00182E31" w:rsidRPr="00E455CA">
        <w:rPr>
          <w:rFonts w:ascii="Book Antiqua" w:hAnsi="Book Antiqua"/>
          <w:sz w:val="24"/>
          <w:vertAlign w:val="superscript"/>
        </w:rPr>
        <w:t>8]</w:t>
      </w:r>
      <w:r w:rsidRPr="00E455CA">
        <w:rPr>
          <w:rFonts w:ascii="Book Antiqua" w:hAnsi="Book Antiqua"/>
          <w:sz w:val="24"/>
        </w:rPr>
        <w:t xml:space="preserve">. </w:t>
      </w:r>
      <w:proofErr w:type="spellStart"/>
      <w:r w:rsidR="00CA2A2B" w:rsidRPr="00E455CA">
        <w:rPr>
          <w:rFonts w:ascii="Book Antiqua" w:hAnsi="Book Antiqua"/>
          <w:sz w:val="24"/>
        </w:rPr>
        <w:t>Yim</w:t>
      </w:r>
      <w:proofErr w:type="spellEnd"/>
      <w:r w:rsidR="00CA2A2B" w:rsidRPr="00E455CA">
        <w:rPr>
          <w:rFonts w:ascii="Book Antiqua" w:hAnsi="Book Antiqua"/>
          <w:sz w:val="24"/>
        </w:rPr>
        <w:t xml:space="preserve"> </w:t>
      </w:r>
      <w:r w:rsidRPr="00E455CA">
        <w:rPr>
          <w:rFonts w:ascii="Book Antiqua" w:hAnsi="Book Antiqua"/>
          <w:i/>
          <w:sz w:val="24"/>
        </w:rPr>
        <w:t xml:space="preserve">et </w:t>
      </w:r>
      <w:proofErr w:type="gramStart"/>
      <w:r w:rsidRPr="00E455CA">
        <w:rPr>
          <w:rFonts w:ascii="Book Antiqua" w:hAnsi="Book Antiqua"/>
          <w:i/>
          <w:sz w:val="24"/>
        </w:rPr>
        <w:t>al</w:t>
      </w:r>
      <w:r w:rsidR="00A47736" w:rsidRPr="00E455CA">
        <w:rPr>
          <w:rFonts w:ascii="Book Antiqua" w:hAnsi="Book Antiqua"/>
          <w:sz w:val="24"/>
          <w:vertAlign w:val="superscript"/>
        </w:rPr>
        <w:t>[</w:t>
      </w:r>
      <w:proofErr w:type="gramEnd"/>
      <w:r w:rsidR="00A47736" w:rsidRPr="00E455CA">
        <w:rPr>
          <w:rFonts w:ascii="Book Antiqua" w:hAnsi="Book Antiqua"/>
          <w:sz w:val="24"/>
          <w:vertAlign w:val="superscript"/>
        </w:rPr>
        <w:t>9]</w:t>
      </w:r>
      <w:r w:rsidRPr="00E455CA">
        <w:rPr>
          <w:rFonts w:ascii="Book Antiqua" w:hAnsi="Book Antiqua"/>
          <w:sz w:val="24"/>
        </w:rPr>
        <w:t xml:space="preserve"> reported a hyponatremia </w:t>
      </w:r>
      <w:r w:rsidR="003F2C18" w:rsidRPr="00E455CA">
        <w:rPr>
          <w:rFonts w:ascii="Book Antiqua" w:hAnsi="Book Antiqua"/>
          <w:sz w:val="24"/>
        </w:rPr>
        <w:t xml:space="preserve">rate </w:t>
      </w:r>
      <w:r w:rsidRPr="00E455CA">
        <w:rPr>
          <w:rFonts w:ascii="Book Antiqua" w:hAnsi="Book Antiqua"/>
          <w:sz w:val="24"/>
        </w:rPr>
        <w:t xml:space="preserve">as high as 67% when </w:t>
      </w:r>
      <w:proofErr w:type="spellStart"/>
      <w:r w:rsidRPr="00E455CA">
        <w:rPr>
          <w:rFonts w:ascii="Book Antiqua" w:hAnsi="Book Antiqua"/>
          <w:sz w:val="24"/>
        </w:rPr>
        <w:t>terlipressin</w:t>
      </w:r>
      <w:proofErr w:type="spellEnd"/>
      <w:r w:rsidRPr="00E455CA">
        <w:rPr>
          <w:rFonts w:ascii="Book Antiqua" w:hAnsi="Book Antiqua"/>
          <w:sz w:val="24"/>
        </w:rPr>
        <w:t xml:space="preserve"> was used to treat</w:t>
      </w:r>
      <w:r w:rsidR="00406B12" w:rsidRPr="00E455CA">
        <w:rPr>
          <w:rFonts w:ascii="Book Antiqua" w:hAnsi="Book Antiqua"/>
          <w:sz w:val="24"/>
        </w:rPr>
        <w:t xml:space="preserve"> </w:t>
      </w:r>
      <w:r w:rsidRPr="00E455CA">
        <w:rPr>
          <w:rFonts w:ascii="Book Antiqua" w:hAnsi="Book Antiqua"/>
          <w:sz w:val="24"/>
        </w:rPr>
        <w:t>variceal bleeding</w:t>
      </w:r>
      <w:r w:rsidR="00182E31" w:rsidRPr="00E455CA">
        <w:rPr>
          <w:rFonts w:ascii="Book Antiqua" w:hAnsi="Book Antiqua"/>
          <w:sz w:val="24"/>
        </w:rPr>
        <w:t xml:space="preserve">. </w:t>
      </w:r>
      <w:r w:rsidR="00CA2A2B" w:rsidRPr="00E455CA">
        <w:rPr>
          <w:rFonts w:ascii="Book Antiqua" w:hAnsi="Book Antiqua"/>
          <w:sz w:val="24"/>
        </w:rPr>
        <w:t>Choi</w:t>
      </w:r>
      <w:r w:rsidRPr="00E455CA">
        <w:rPr>
          <w:rFonts w:ascii="Book Antiqua" w:hAnsi="Book Antiqua"/>
          <w:sz w:val="24"/>
        </w:rPr>
        <w:t xml:space="preserve"> </w:t>
      </w:r>
      <w:r w:rsidRPr="00E455CA">
        <w:rPr>
          <w:rFonts w:ascii="Book Antiqua" w:hAnsi="Book Antiqua"/>
          <w:i/>
          <w:sz w:val="24"/>
        </w:rPr>
        <w:t>et al</w:t>
      </w:r>
      <w:r w:rsidR="00A47736" w:rsidRPr="00E455CA">
        <w:rPr>
          <w:rFonts w:ascii="Book Antiqua" w:hAnsi="Book Antiqua"/>
          <w:sz w:val="24"/>
          <w:vertAlign w:val="superscript"/>
        </w:rPr>
        <w:t>[10]</w:t>
      </w:r>
      <w:r w:rsidRPr="00E455CA">
        <w:rPr>
          <w:rFonts w:ascii="Book Antiqua" w:hAnsi="Book Antiqua"/>
          <w:sz w:val="24"/>
        </w:rPr>
        <w:t xml:space="preserve"> analyzed 172 </w:t>
      </w:r>
      <w:r w:rsidR="00E840BC" w:rsidRPr="00E455CA">
        <w:rPr>
          <w:rFonts w:ascii="Book Antiqua" w:hAnsi="Book Antiqua"/>
          <w:sz w:val="24"/>
        </w:rPr>
        <w:t xml:space="preserve">nocturnal polyuria </w:t>
      </w:r>
      <w:r w:rsidRPr="00E455CA">
        <w:rPr>
          <w:rFonts w:ascii="Book Antiqua" w:hAnsi="Book Antiqua"/>
          <w:sz w:val="24"/>
        </w:rPr>
        <w:t>patients</w:t>
      </w:r>
      <w:r w:rsidR="00E840BC" w:rsidRPr="00E455CA">
        <w:rPr>
          <w:rFonts w:ascii="Book Antiqua" w:hAnsi="Book Antiqua"/>
          <w:sz w:val="24"/>
        </w:rPr>
        <w:t xml:space="preserve"> </w:t>
      </w:r>
      <w:r w:rsidR="00B37818" w:rsidRPr="00E455CA">
        <w:rPr>
          <w:rFonts w:ascii="Book Antiqua" w:hAnsi="Book Antiqua"/>
          <w:sz w:val="24"/>
        </w:rPr>
        <w:t xml:space="preserve">treated </w:t>
      </w:r>
      <w:r w:rsidR="00E840BC" w:rsidRPr="00E455CA">
        <w:rPr>
          <w:rFonts w:ascii="Book Antiqua" w:hAnsi="Book Antiqua"/>
          <w:sz w:val="24"/>
        </w:rPr>
        <w:t>with</w:t>
      </w:r>
      <w:r w:rsidR="00B37818" w:rsidRPr="00E455CA">
        <w:rPr>
          <w:rFonts w:ascii="Book Antiqua" w:hAnsi="Book Antiqua"/>
          <w:sz w:val="24"/>
        </w:rPr>
        <w:t xml:space="preserve"> desmopressin</w:t>
      </w:r>
      <w:r w:rsidR="00D11268" w:rsidRPr="00E455CA">
        <w:rPr>
          <w:rFonts w:ascii="Book Antiqua" w:hAnsi="Book Antiqua"/>
          <w:sz w:val="24"/>
        </w:rPr>
        <w:t xml:space="preserve"> </w:t>
      </w:r>
      <w:r w:rsidR="007C69B7" w:rsidRPr="00E455CA">
        <w:rPr>
          <w:rFonts w:ascii="Book Antiqua" w:hAnsi="Book Antiqua"/>
          <w:sz w:val="24"/>
        </w:rPr>
        <w:t>and revealed</w:t>
      </w:r>
      <w:r w:rsidR="00785AE4" w:rsidRPr="00E455CA">
        <w:rPr>
          <w:rFonts w:ascii="Book Antiqua" w:hAnsi="Book Antiqua"/>
          <w:sz w:val="24"/>
        </w:rPr>
        <w:t xml:space="preserve"> </w:t>
      </w:r>
      <w:r w:rsidR="003F2C18" w:rsidRPr="00E455CA">
        <w:rPr>
          <w:rFonts w:ascii="Book Antiqua" w:hAnsi="Book Antiqua"/>
          <w:sz w:val="24"/>
        </w:rPr>
        <w:t xml:space="preserve">that </w:t>
      </w:r>
      <w:r w:rsidRPr="00E455CA">
        <w:rPr>
          <w:rFonts w:ascii="Book Antiqua" w:hAnsi="Book Antiqua"/>
          <w:sz w:val="24"/>
        </w:rPr>
        <w:t xml:space="preserve">14% </w:t>
      </w:r>
      <w:r w:rsidR="003F2C18" w:rsidRPr="00E455CA">
        <w:rPr>
          <w:rFonts w:ascii="Book Antiqua" w:hAnsi="Book Antiqua"/>
          <w:sz w:val="24"/>
        </w:rPr>
        <w:t xml:space="preserve">of the </w:t>
      </w:r>
      <w:r w:rsidRPr="00E455CA">
        <w:rPr>
          <w:rFonts w:ascii="Book Antiqua" w:hAnsi="Book Antiqua"/>
          <w:sz w:val="24"/>
        </w:rPr>
        <w:t>patients developed hyponatremia</w:t>
      </w:r>
      <w:r w:rsidR="003F2C18" w:rsidRPr="00E455CA">
        <w:rPr>
          <w:rFonts w:ascii="Book Antiqua" w:hAnsi="Book Antiqua"/>
          <w:sz w:val="24"/>
        </w:rPr>
        <w:t>,</w:t>
      </w:r>
      <w:r w:rsidRPr="00E455CA">
        <w:rPr>
          <w:rFonts w:ascii="Book Antiqua" w:hAnsi="Book Antiqua"/>
          <w:sz w:val="24"/>
        </w:rPr>
        <w:t xml:space="preserve"> </w:t>
      </w:r>
      <w:r w:rsidR="003F2C18" w:rsidRPr="00E455CA">
        <w:rPr>
          <w:rFonts w:ascii="Book Antiqua" w:hAnsi="Book Antiqua"/>
          <w:sz w:val="24"/>
        </w:rPr>
        <w:t>of whom 10% and 4% had</w:t>
      </w:r>
      <w:r w:rsidRPr="00E455CA">
        <w:rPr>
          <w:rFonts w:ascii="Book Antiqua" w:hAnsi="Book Antiqua"/>
          <w:sz w:val="24"/>
        </w:rPr>
        <w:t xml:space="preserve"> mild (126-134</w:t>
      </w:r>
      <w:r w:rsidR="007C69B7" w:rsidRPr="00E455CA">
        <w:rPr>
          <w:rFonts w:ascii="Book Antiqua" w:hAnsi="Book Antiqua"/>
          <w:sz w:val="24"/>
        </w:rPr>
        <w:t xml:space="preserve"> </w:t>
      </w:r>
      <w:proofErr w:type="spellStart"/>
      <w:r w:rsidR="007C69B7" w:rsidRPr="00E455CA">
        <w:rPr>
          <w:rFonts w:ascii="Book Antiqua" w:hAnsi="Book Antiqua"/>
          <w:sz w:val="24"/>
        </w:rPr>
        <w:t>mmol</w:t>
      </w:r>
      <w:proofErr w:type="spellEnd"/>
      <w:r w:rsidR="007C69B7" w:rsidRPr="00E455CA">
        <w:rPr>
          <w:rFonts w:ascii="Book Antiqua" w:hAnsi="Book Antiqua"/>
          <w:sz w:val="24"/>
        </w:rPr>
        <w:t>/L</w:t>
      </w:r>
      <w:r w:rsidRPr="00E455CA">
        <w:rPr>
          <w:rFonts w:ascii="Book Antiqua" w:hAnsi="Book Antiqua"/>
          <w:sz w:val="24"/>
        </w:rPr>
        <w:t>) and severe (</w:t>
      </w:r>
      <w:r w:rsidR="003F2C18" w:rsidRPr="00E455CA">
        <w:rPr>
          <w:rFonts w:ascii="Book Antiqua" w:hAnsi="Book Antiqua"/>
          <w:sz w:val="24"/>
        </w:rPr>
        <w:t xml:space="preserve">≤125 </w:t>
      </w:r>
      <w:proofErr w:type="spellStart"/>
      <w:r w:rsidR="003F2C18" w:rsidRPr="00E455CA">
        <w:rPr>
          <w:rFonts w:ascii="Book Antiqua" w:hAnsi="Book Antiqua"/>
          <w:sz w:val="24"/>
        </w:rPr>
        <w:t>mmol</w:t>
      </w:r>
      <w:proofErr w:type="spellEnd"/>
      <w:r w:rsidR="003F2C18" w:rsidRPr="00E455CA">
        <w:rPr>
          <w:rFonts w:ascii="Book Antiqua" w:hAnsi="Book Antiqua"/>
          <w:sz w:val="24"/>
        </w:rPr>
        <w:t>/L) hyponatremia</w:t>
      </w:r>
      <w:r w:rsidR="00D0673D" w:rsidRPr="00E455CA">
        <w:rPr>
          <w:rFonts w:ascii="Book Antiqua" w:hAnsi="Book Antiqua"/>
          <w:sz w:val="24"/>
        </w:rPr>
        <w:t>,</w:t>
      </w:r>
      <w:r w:rsidR="003F2C18" w:rsidRPr="00E455CA">
        <w:rPr>
          <w:rFonts w:ascii="Book Antiqua" w:hAnsi="Book Antiqua"/>
          <w:sz w:val="24"/>
        </w:rPr>
        <w:t xml:space="preserve"> </w:t>
      </w:r>
      <w:r w:rsidR="00182E31" w:rsidRPr="00E455CA">
        <w:rPr>
          <w:rFonts w:ascii="Book Antiqua" w:hAnsi="Book Antiqua"/>
          <w:sz w:val="24"/>
        </w:rPr>
        <w:t>respectively</w:t>
      </w:r>
      <w:r w:rsidR="00A47736" w:rsidRPr="00E455CA">
        <w:rPr>
          <w:rFonts w:ascii="Book Antiqua" w:hAnsi="Book Antiqua"/>
          <w:sz w:val="24"/>
        </w:rPr>
        <w:t>.</w:t>
      </w:r>
    </w:p>
    <w:p w:rsidR="002525CD" w:rsidRPr="00E455CA" w:rsidRDefault="003F2C18" w:rsidP="00976D83">
      <w:pPr>
        <w:tabs>
          <w:tab w:val="left" w:pos="1019"/>
        </w:tabs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>Alt</w:t>
      </w:r>
      <w:r w:rsidR="00D24765" w:rsidRPr="00E455CA">
        <w:rPr>
          <w:rFonts w:ascii="Book Antiqua" w:hAnsi="Book Antiqua"/>
          <w:sz w:val="24"/>
        </w:rPr>
        <w:t>hough</w:t>
      </w:r>
      <w:r w:rsidR="007C69B7" w:rsidRPr="00E455CA">
        <w:rPr>
          <w:rFonts w:ascii="Book Antiqua" w:hAnsi="Book Antiqua"/>
          <w:sz w:val="24"/>
        </w:rPr>
        <w:t xml:space="preserve"> generally safe,</w:t>
      </w:r>
      <w:r w:rsidR="00565AAB" w:rsidRPr="00E455CA">
        <w:rPr>
          <w:rFonts w:ascii="Book Antiqua" w:hAnsi="Book Antiqua"/>
          <w:sz w:val="24"/>
        </w:rPr>
        <w:t xml:space="preserve"> it h</w:t>
      </w:r>
      <w:r w:rsidR="00406B12" w:rsidRPr="00E455CA">
        <w:rPr>
          <w:rFonts w:ascii="Book Antiqua" w:hAnsi="Book Antiqua"/>
          <w:sz w:val="24"/>
        </w:rPr>
        <w:t>as</w:t>
      </w:r>
      <w:r w:rsidR="00A5089F" w:rsidRPr="00E455CA">
        <w:rPr>
          <w:rFonts w:ascii="Book Antiqua" w:hAnsi="Book Antiqua"/>
          <w:sz w:val="24"/>
        </w:rPr>
        <w:t xml:space="preserve"> been reported that </w:t>
      </w:r>
      <w:r w:rsidR="00565AAB" w:rsidRPr="00E455CA">
        <w:rPr>
          <w:rFonts w:ascii="Book Antiqua" w:hAnsi="Book Antiqua"/>
          <w:sz w:val="24"/>
        </w:rPr>
        <w:t>in</w:t>
      </w:r>
      <w:r w:rsidR="009F2B92" w:rsidRPr="00E455CA">
        <w:rPr>
          <w:rFonts w:ascii="Book Antiqua" w:hAnsi="Book Antiqua"/>
          <w:sz w:val="24"/>
        </w:rPr>
        <w:t xml:space="preserve"> some</w:t>
      </w:r>
      <w:r w:rsidR="00565AAB" w:rsidRPr="00E455CA">
        <w:rPr>
          <w:rFonts w:ascii="Book Antiqua" w:hAnsi="Book Antiqua"/>
          <w:sz w:val="24"/>
        </w:rPr>
        <w:t xml:space="preserve"> severe cases, </w:t>
      </w:r>
      <w:r w:rsidR="00D24765" w:rsidRPr="00E455CA">
        <w:rPr>
          <w:rFonts w:ascii="Book Antiqua" w:hAnsi="Book Antiqua"/>
          <w:sz w:val="24"/>
        </w:rPr>
        <w:t xml:space="preserve">vasopressin or its analogs </w:t>
      </w:r>
      <w:r w:rsidR="006B4F13" w:rsidRPr="00E455CA">
        <w:rPr>
          <w:rFonts w:ascii="Book Antiqua" w:hAnsi="Book Antiqua"/>
          <w:sz w:val="24"/>
        </w:rPr>
        <w:t>can reduce</w:t>
      </w:r>
      <w:r w:rsidR="00565AAB" w:rsidRPr="00E455CA">
        <w:rPr>
          <w:rFonts w:ascii="Book Antiqua" w:hAnsi="Book Antiqua"/>
          <w:sz w:val="24"/>
        </w:rPr>
        <w:t xml:space="preserve"> serum sodium</w:t>
      </w:r>
      <w:r w:rsidR="006B4F13" w:rsidRPr="00E455CA">
        <w:rPr>
          <w:rFonts w:ascii="Book Antiqua" w:hAnsi="Book Antiqua"/>
          <w:sz w:val="24"/>
        </w:rPr>
        <w:t xml:space="preserve"> </w:t>
      </w:r>
      <w:r w:rsidR="007A16CE" w:rsidRPr="00E455CA">
        <w:rPr>
          <w:rFonts w:ascii="Book Antiqua" w:hAnsi="Book Antiqua"/>
          <w:sz w:val="24"/>
        </w:rPr>
        <w:t xml:space="preserve">to a </w:t>
      </w:r>
      <w:r w:rsidR="00565AAB" w:rsidRPr="00E455CA">
        <w:rPr>
          <w:rFonts w:ascii="Book Antiqua" w:hAnsi="Book Antiqua"/>
          <w:sz w:val="24"/>
        </w:rPr>
        <w:t xml:space="preserve">much greater </w:t>
      </w:r>
      <w:r w:rsidR="00565AAB" w:rsidRPr="00E455CA">
        <w:rPr>
          <w:rFonts w:ascii="Book Antiqua" w:hAnsi="Book Antiqua"/>
          <w:sz w:val="24"/>
        </w:rPr>
        <w:lastRenderedPageBreak/>
        <w:t>degree</w:t>
      </w:r>
      <w:r w:rsidR="007A16CE" w:rsidRPr="00E455CA">
        <w:rPr>
          <w:rFonts w:ascii="Book Antiqua" w:hAnsi="Book Antiqua"/>
          <w:sz w:val="24"/>
        </w:rPr>
        <w:t>,</w:t>
      </w:r>
      <w:r w:rsidR="00741DD4" w:rsidRPr="00E455CA">
        <w:rPr>
          <w:rFonts w:ascii="Book Antiqua" w:hAnsi="Book Antiqua"/>
          <w:sz w:val="24"/>
        </w:rPr>
        <w:t xml:space="preserve"> </w:t>
      </w:r>
      <w:r w:rsidR="007A16CE" w:rsidRPr="00E455CA">
        <w:rPr>
          <w:rFonts w:ascii="Book Antiqua" w:hAnsi="Book Antiqua"/>
          <w:sz w:val="24"/>
        </w:rPr>
        <w:t>resulting in</w:t>
      </w:r>
      <w:r w:rsidR="00741DD4" w:rsidRPr="00E455CA">
        <w:rPr>
          <w:rFonts w:ascii="Book Antiqua" w:hAnsi="Book Antiqua"/>
          <w:sz w:val="24"/>
        </w:rPr>
        <w:t xml:space="preserve"> cerebral edema,</w:t>
      </w:r>
      <w:r w:rsidR="006B4F13" w:rsidRPr="00E455CA">
        <w:rPr>
          <w:rFonts w:ascii="Book Antiqua" w:hAnsi="Book Antiqua"/>
          <w:sz w:val="24"/>
        </w:rPr>
        <w:t xml:space="preserve"> seizures</w:t>
      </w:r>
      <w:r w:rsidR="00D0673D" w:rsidRPr="00E455CA">
        <w:rPr>
          <w:rFonts w:ascii="Book Antiqua" w:hAnsi="Book Antiqua"/>
          <w:sz w:val="24"/>
        </w:rPr>
        <w:t>,</w:t>
      </w:r>
      <w:r w:rsidR="006B4F13" w:rsidRPr="00E455CA">
        <w:rPr>
          <w:rFonts w:ascii="Book Antiqua" w:hAnsi="Book Antiqua"/>
          <w:sz w:val="24"/>
        </w:rPr>
        <w:t xml:space="preserve"> </w:t>
      </w:r>
      <w:r w:rsidR="006A0B9D" w:rsidRPr="00E455CA">
        <w:rPr>
          <w:rFonts w:ascii="Book Antiqua" w:hAnsi="Book Antiqua"/>
          <w:sz w:val="24"/>
        </w:rPr>
        <w:t>and</w:t>
      </w:r>
      <w:r w:rsidR="009F2B92" w:rsidRPr="00E455CA">
        <w:rPr>
          <w:rFonts w:ascii="Book Antiqua" w:hAnsi="Book Antiqua"/>
          <w:sz w:val="24"/>
        </w:rPr>
        <w:t xml:space="preserve"> </w:t>
      </w:r>
      <w:proofErr w:type="gramStart"/>
      <w:r w:rsidR="00741DD4" w:rsidRPr="00E455CA">
        <w:rPr>
          <w:rFonts w:ascii="Book Antiqua" w:hAnsi="Book Antiqua"/>
          <w:sz w:val="24"/>
        </w:rPr>
        <w:t>death</w:t>
      </w:r>
      <w:r w:rsidR="006B4F13" w:rsidRPr="00E455CA">
        <w:rPr>
          <w:rFonts w:ascii="Book Antiqua" w:hAnsi="Book Antiqua"/>
          <w:sz w:val="24"/>
          <w:vertAlign w:val="superscript"/>
        </w:rPr>
        <w:t>[</w:t>
      </w:r>
      <w:proofErr w:type="gramEnd"/>
      <w:r w:rsidR="006B4F13" w:rsidRPr="00E455CA">
        <w:rPr>
          <w:rFonts w:ascii="Book Antiqua" w:hAnsi="Book Antiqua"/>
          <w:sz w:val="24"/>
          <w:vertAlign w:val="superscript"/>
        </w:rPr>
        <w:t>1</w:t>
      </w:r>
      <w:r w:rsidR="00870784" w:rsidRPr="00E455CA">
        <w:rPr>
          <w:rFonts w:ascii="Book Antiqua" w:hAnsi="Book Antiqua"/>
          <w:sz w:val="24"/>
          <w:vertAlign w:val="superscript"/>
        </w:rPr>
        <w:t>1</w:t>
      </w:r>
      <w:r w:rsidR="00406B12" w:rsidRPr="00E455CA">
        <w:rPr>
          <w:rFonts w:ascii="Book Antiqua" w:hAnsi="Book Antiqua"/>
          <w:sz w:val="24"/>
          <w:vertAlign w:val="superscript"/>
        </w:rPr>
        <w:t>,</w:t>
      </w:r>
      <w:r w:rsidR="00870784" w:rsidRPr="00E455CA">
        <w:rPr>
          <w:rFonts w:ascii="Book Antiqua" w:hAnsi="Book Antiqua"/>
          <w:sz w:val="24"/>
          <w:vertAlign w:val="superscript"/>
        </w:rPr>
        <w:t>12</w:t>
      </w:r>
      <w:r w:rsidR="006B4F13" w:rsidRPr="00E455CA">
        <w:rPr>
          <w:rFonts w:ascii="Book Antiqua" w:hAnsi="Book Antiqua"/>
          <w:sz w:val="24"/>
          <w:vertAlign w:val="superscript"/>
        </w:rPr>
        <w:t>]</w:t>
      </w:r>
      <w:r w:rsidR="007A16CE" w:rsidRPr="00E455CA">
        <w:rPr>
          <w:rFonts w:ascii="Book Antiqua" w:hAnsi="Book Antiqua"/>
          <w:sz w:val="24"/>
        </w:rPr>
        <w:t>.</w:t>
      </w:r>
      <w:r w:rsidR="00895B31" w:rsidRPr="00E455CA">
        <w:rPr>
          <w:rFonts w:ascii="Book Antiqua" w:hAnsi="Book Antiqua"/>
          <w:sz w:val="24"/>
        </w:rPr>
        <w:t xml:space="preserve"> </w:t>
      </w:r>
      <w:r w:rsidR="00F6027B" w:rsidRPr="00E455CA">
        <w:rPr>
          <w:rFonts w:ascii="Book Antiqua" w:hAnsi="Book Antiqua"/>
          <w:sz w:val="24"/>
        </w:rPr>
        <w:t xml:space="preserve">The management </w:t>
      </w:r>
      <w:r w:rsidR="00406B12" w:rsidRPr="00E455CA">
        <w:rPr>
          <w:rFonts w:ascii="Book Antiqua" w:hAnsi="Book Antiqua"/>
          <w:sz w:val="24"/>
        </w:rPr>
        <w:t xml:space="preserve">of </w:t>
      </w:r>
      <w:r w:rsidR="00895B31" w:rsidRPr="00E455CA">
        <w:rPr>
          <w:rFonts w:ascii="Book Antiqua" w:hAnsi="Book Antiqua"/>
          <w:sz w:val="24"/>
        </w:rPr>
        <w:t xml:space="preserve">severe </w:t>
      </w:r>
      <w:r w:rsidR="00F6027B" w:rsidRPr="00E455CA">
        <w:rPr>
          <w:rFonts w:ascii="Book Antiqua" w:hAnsi="Book Antiqua"/>
          <w:sz w:val="24"/>
        </w:rPr>
        <w:t>hyponatremia</w:t>
      </w:r>
      <w:r w:rsidR="004F1DF0" w:rsidRPr="00E455CA">
        <w:rPr>
          <w:rFonts w:ascii="Book Antiqua" w:hAnsi="Book Antiqua"/>
          <w:sz w:val="24"/>
        </w:rPr>
        <w:t xml:space="preserve"> i</w:t>
      </w:r>
      <w:r w:rsidR="00F6027B" w:rsidRPr="00E455CA">
        <w:rPr>
          <w:rFonts w:ascii="Book Antiqua" w:hAnsi="Book Antiqua"/>
          <w:sz w:val="24"/>
        </w:rPr>
        <w:t>s</w:t>
      </w:r>
      <w:r w:rsidR="00977266" w:rsidRPr="00E455CA">
        <w:rPr>
          <w:rFonts w:ascii="Book Antiqua" w:hAnsi="Book Antiqua"/>
          <w:sz w:val="24"/>
        </w:rPr>
        <w:t xml:space="preserve"> </w:t>
      </w:r>
      <w:r w:rsidR="00F6027B" w:rsidRPr="00E455CA">
        <w:rPr>
          <w:rFonts w:ascii="Book Antiqua" w:hAnsi="Book Antiqua"/>
          <w:sz w:val="24"/>
        </w:rPr>
        <w:t>complex</w:t>
      </w:r>
      <w:r w:rsidR="00895B31" w:rsidRPr="00E455CA">
        <w:rPr>
          <w:rFonts w:ascii="Book Antiqua" w:hAnsi="Book Antiqua"/>
          <w:sz w:val="24"/>
        </w:rPr>
        <w:t>.</w:t>
      </w:r>
      <w:r w:rsidR="00977266" w:rsidRPr="00E455CA">
        <w:rPr>
          <w:rFonts w:ascii="Book Antiqua" w:hAnsi="Book Antiqua"/>
          <w:sz w:val="24"/>
        </w:rPr>
        <w:t xml:space="preserve"> Because, </w:t>
      </w:r>
      <w:r w:rsidR="002525CD" w:rsidRPr="00E455CA">
        <w:rPr>
          <w:rFonts w:ascii="Book Antiqua" w:hAnsi="Book Antiqua"/>
          <w:sz w:val="24"/>
        </w:rPr>
        <w:t>f</w:t>
      </w:r>
      <w:r w:rsidR="00977266" w:rsidRPr="00E455CA">
        <w:rPr>
          <w:rFonts w:ascii="Book Antiqua" w:hAnsi="Book Antiqua"/>
          <w:sz w:val="24"/>
        </w:rPr>
        <w:t xml:space="preserve">or severe patients (&lt;120 </w:t>
      </w:r>
      <w:proofErr w:type="spellStart"/>
      <w:r w:rsidR="00977266" w:rsidRPr="00E455CA">
        <w:rPr>
          <w:rFonts w:ascii="Book Antiqua" w:hAnsi="Book Antiqua"/>
          <w:sz w:val="24"/>
        </w:rPr>
        <w:t>mmol</w:t>
      </w:r>
      <w:proofErr w:type="spellEnd"/>
      <w:r w:rsidR="00977266" w:rsidRPr="00E455CA">
        <w:rPr>
          <w:rFonts w:ascii="Book Antiqua" w:hAnsi="Book Antiqua"/>
          <w:sz w:val="24"/>
        </w:rPr>
        <w:t>/L), a</w:t>
      </w:r>
      <w:r w:rsidR="00895B31" w:rsidRPr="00E455CA">
        <w:rPr>
          <w:rFonts w:ascii="Book Antiqua" w:hAnsi="Book Antiqua"/>
          <w:sz w:val="24"/>
        </w:rPr>
        <w:t xml:space="preserve"> sodium supplement is</w:t>
      </w:r>
      <w:r w:rsidR="002525CD" w:rsidRPr="00E455CA">
        <w:rPr>
          <w:rFonts w:ascii="Book Antiqua" w:hAnsi="Book Antiqua"/>
          <w:sz w:val="24"/>
        </w:rPr>
        <w:t xml:space="preserve"> </w:t>
      </w:r>
      <w:r w:rsidR="009556C3" w:rsidRPr="00E455CA">
        <w:rPr>
          <w:rFonts w:ascii="Book Antiqua" w:hAnsi="Book Antiqua"/>
          <w:sz w:val="24"/>
        </w:rPr>
        <w:t xml:space="preserve">always </w:t>
      </w:r>
      <w:r w:rsidR="00064BD9" w:rsidRPr="00E455CA">
        <w:rPr>
          <w:rFonts w:ascii="Book Antiqua" w:hAnsi="Book Antiqua"/>
          <w:sz w:val="24"/>
        </w:rPr>
        <w:t>needed to avoid</w:t>
      </w:r>
      <w:r w:rsidR="009F10A4" w:rsidRPr="00E455CA">
        <w:rPr>
          <w:rFonts w:ascii="Book Antiqua" w:hAnsi="Book Antiqua"/>
          <w:sz w:val="24"/>
        </w:rPr>
        <w:t xml:space="preserve"> the onset of </w:t>
      </w:r>
      <w:proofErr w:type="spellStart"/>
      <w:r w:rsidR="009F10A4" w:rsidRPr="00E455CA">
        <w:rPr>
          <w:rFonts w:ascii="Book Antiqua" w:hAnsi="Book Antiqua"/>
          <w:sz w:val="24"/>
        </w:rPr>
        <w:t>hyponatremic</w:t>
      </w:r>
      <w:proofErr w:type="spellEnd"/>
      <w:r w:rsidR="009F10A4" w:rsidRPr="00E455CA">
        <w:rPr>
          <w:rFonts w:ascii="Book Antiqua" w:hAnsi="Book Antiqua"/>
          <w:sz w:val="24"/>
        </w:rPr>
        <w:t xml:space="preserve"> encephalopathy</w:t>
      </w:r>
      <w:r w:rsidR="002525CD" w:rsidRPr="00E455CA">
        <w:rPr>
          <w:rFonts w:ascii="Book Antiqua" w:hAnsi="Book Antiqua"/>
          <w:sz w:val="24"/>
        </w:rPr>
        <w:t>,</w:t>
      </w:r>
      <w:r w:rsidR="00895B31" w:rsidRPr="00E455CA">
        <w:rPr>
          <w:rFonts w:ascii="Book Antiqua" w:hAnsi="Book Antiqua"/>
          <w:sz w:val="24"/>
        </w:rPr>
        <w:t xml:space="preserve"> but</w:t>
      </w:r>
      <w:r w:rsidR="00F6027B" w:rsidRPr="00E455CA">
        <w:rPr>
          <w:rFonts w:ascii="Book Antiqua" w:hAnsi="Book Antiqua"/>
          <w:sz w:val="24"/>
        </w:rPr>
        <w:t xml:space="preserve"> </w:t>
      </w:r>
      <w:r w:rsidR="008632A5" w:rsidRPr="00E455CA">
        <w:rPr>
          <w:rFonts w:ascii="Book Antiqua" w:hAnsi="Book Antiqua"/>
          <w:sz w:val="24"/>
        </w:rPr>
        <w:t>active</w:t>
      </w:r>
      <w:r w:rsidR="00F6027B" w:rsidRPr="00E455CA">
        <w:rPr>
          <w:rFonts w:ascii="Book Antiqua" w:hAnsi="Book Antiqua"/>
          <w:sz w:val="24"/>
        </w:rPr>
        <w:t xml:space="preserve"> </w:t>
      </w:r>
      <w:r w:rsidR="00565AAB" w:rsidRPr="00E455CA">
        <w:rPr>
          <w:rFonts w:ascii="Book Antiqua" w:hAnsi="Book Antiqua"/>
          <w:sz w:val="24"/>
        </w:rPr>
        <w:t xml:space="preserve">correction </w:t>
      </w:r>
      <w:r w:rsidR="00432F32" w:rsidRPr="00E455CA">
        <w:rPr>
          <w:rFonts w:ascii="Book Antiqua" w:hAnsi="Book Antiqua"/>
          <w:sz w:val="24"/>
        </w:rPr>
        <w:t>of</w:t>
      </w:r>
      <w:r w:rsidR="008632A5" w:rsidRPr="00E455CA">
        <w:rPr>
          <w:rFonts w:ascii="Book Antiqua" w:hAnsi="Book Antiqua"/>
          <w:sz w:val="24"/>
        </w:rPr>
        <w:t xml:space="preserve"> </w:t>
      </w:r>
      <w:r w:rsidR="009B34D1" w:rsidRPr="00E455CA">
        <w:rPr>
          <w:rFonts w:ascii="Book Antiqua" w:hAnsi="Book Antiqua"/>
          <w:sz w:val="24"/>
        </w:rPr>
        <w:t xml:space="preserve">hyponatremia may </w:t>
      </w:r>
      <w:r w:rsidR="00440903" w:rsidRPr="00E455CA">
        <w:rPr>
          <w:rFonts w:ascii="Book Antiqua" w:hAnsi="Book Antiqua"/>
          <w:sz w:val="24"/>
        </w:rPr>
        <w:t>increase the</w:t>
      </w:r>
      <w:r w:rsidR="009B34D1" w:rsidRPr="00E455CA">
        <w:rPr>
          <w:rFonts w:ascii="Book Antiqua" w:hAnsi="Book Antiqua"/>
          <w:sz w:val="24"/>
        </w:rPr>
        <w:t xml:space="preserve"> risk for </w:t>
      </w:r>
      <w:r w:rsidR="00440903" w:rsidRPr="00E455CA">
        <w:rPr>
          <w:rFonts w:ascii="Book Antiqua" w:hAnsi="Book Antiqua"/>
          <w:sz w:val="24"/>
        </w:rPr>
        <w:t>developing ODS</w:t>
      </w:r>
      <w:r w:rsidR="00A47736" w:rsidRPr="00E455CA">
        <w:rPr>
          <w:rFonts w:ascii="Book Antiqua" w:hAnsi="Book Antiqua"/>
          <w:sz w:val="24"/>
        </w:rPr>
        <w:t>.</w:t>
      </w:r>
    </w:p>
    <w:p w:rsidR="00870784" w:rsidRPr="00E455CA" w:rsidRDefault="004F1DF0" w:rsidP="00976D83">
      <w:pPr>
        <w:tabs>
          <w:tab w:val="left" w:pos="1019"/>
        </w:tabs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>ODS is a devastating neurologic disorder often associated with a precipitous rise in serum sodium.</w:t>
      </w:r>
      <w:r w:rsidR="00977266" w:rsidRPr="00E455CA">
        <w:rPr>
          <w:rFonts w:ascii="Book Antiqua" w:hAnsi="Book Antiqua"/>
          <w:sz w:val="24"/>
        </w:rPr>
        <w:t xml:space="preserve"> </w:t>
      </w:r>
      <w:r w:rsidR="00B37818" w:rsidRPr="00E455CA">
        <w:rPr>
          <w:rFonts w:ascii="Book Antiqua" w:hAnsi="Book Antiqua"/>
          <w:sz w:val="24"/>
        </w:rPr>
        <w:t>CPM</w:t>
      </w:r>
      <w:r w:rsidR="00440903" w:rsidRPr="00E455CA">
        <w:rPr>
          <w:rFonts w:ascii="Book Antiqua" w:hAnsi="Book Antiqua"/>
          <w:sz w:val="24"/>
        </w:rPr>
        <w:t xml:space="preserve"> </w:t>
      </w:r>
      <w:r w:rsidR="006C4C8F" w:rsidRPr="00E455CA">
        <w:rPr>
          <w:rFonts w:ascii="Book Antiqua" w:hAnsi="Book Antiqua"/>
          <w:sz w:val="24"/>
        </w:rPr>
        <w:t xml:space="preserve">mainly </w:t>
      </w:r>
      <w:r w:rsidR="00940965" w:rsidRPr="00E455CA">
        <w:rPr>
          <w:rFonts w:ascii="Book Antiqua" w:hAnsi="Book Antiqua"/>
          <w:sz w:val="24"/>
        </w:rPr>
        <w:t>i</w:t>
      </w:r>
      <w:r w:rsidR="00440903" w:rsidRPr="00E455CA">
        <w:rPr>
          <w:rFonts w:ascii="Book Antiqua" w:hAnsi="Book Antiqua"/>
          <w:sz w:val="24"/>
        </w:rPr>
        <w:t xml:space="preserve">nvolves the central pontine, </w:t>
      </w:r>
      <w:r w:rsidR="00B93122" w:rsidRPr="00E455CA">
        <w:rPr>
          <w:rFonts w:ascii="Book Antiqua" w:hAnsi="Book Antiqua"/>
          <w:sz w:val="24"/>
        </w:rPr>
        <w:t>and</w:t>
      </w:r>
      <w:r w:rsidR="00565AAB" w:rsidRPr="00E455CA">
        <w:rPr>
          <w:rFonts w:ascii="Book Antiqua" w:hAnsi="Book Antiqua"/>
          <w:sz w:val="24"/>
        </w:rPr>
        <w:t xml:space="preserve"> EPM</w:t>
      </w:r>
      <w:r w:rsidR="00440903" w:rsidRPr="00E455CA">
        <w:rPr>
          <w:rFonts w:ascii="Book Antiqua" w:hAnsi="Book Antiqua"/>
          <w:sz w:val="24"/>
        </w:rPr>
        <w:t xml:space="preserve"> </w:t>
      </w:r>
      <w:r w:rsidR="006C4C8F" w:rsidRPr="00E455CA">
        <w:rPr>
          <w:rFonts w:ascii="Book Antiqua" w:hAnsi="Book Antiqua"/>
          <w:sz w:val="24"/>
        </w:rPr>
        <w:t>classically affects the thalamu</w:t>
      </w:r>
      <w:r w:rsidR="00440903" w:rsidRPr="00E455CA">
        <w:rPr>
          <w:rFonts w:ascii="Book Antiqua" w:hAnsi="Book Antiqua"/>
          <w:sz w:val="24"/>
        </w:rPr>
        <w:t>s</w:t>
      </w:r>
      <w:r w:rsidR="006C4C8F" w:rsidRPr="00E455CA">
        <w:rPr>
          <w:rFonts w:ascii="Book Antiqua" w:hAnsi="Book Antiqua"/>
          <w:sz w:val="24"/>
        </w:rPr>
        <w:t>, basal ganglia</w:t>
      </w:r>
      <w:r w:rsidR="00D0673D" w:rsidRPr="00E455CA">
        <w:rPr>
          <w:rFonts w:ascii="Book Antiqua" w:hAnsi="Book Antiqua"/>
          <w:sz w:val="24"/>
        </w:rPr>
        <w:t>,</w:t>
      </w:r>
      <w:r w:rsidR="006C4C8F" w:rsidRPr="00E455CA">
        <w:rPr>
          <w:rFonts w:ascii="Book Antiqua" w:hAnsi="Book Antiqua"/>
          <w:sz w:val="24"/>
        </w:rPr>
        <w:t xml:space="preserve"> or </w:t>
      </w:r>
      <w:r w:rsidR="00440903" w:rsidRPr="00E455CA">
        <w:rPr>
          <w:rFonts w:ascii="Book Antiqua" w:hAnsi="Book Antiqua"/>
          <w:sz w:val="24"/>
        </w:rPr>
        <w:t>subcortical white matter</w:t>
      </w:r>
      <w:r w:rsidR="000A1441" w:rsidRPr="00E455CA">
        <w:rPr>
          <w:rFonts w:ascii="Book Antiqua" w:hAnsi="Book Antiqua"/>
          <w:sz w:val="24"/>
        </w:rPr>
        <w:t>.</w:t>
      </w:r>
      <w:r w:rsidR="006C4C8F" w:rsidRPr="00E455CA">
        <w:rPr>
          <w:rFonts w:ascii="Book Antiqua" w:hAnsi="Book Antiqua"/>
          <w:sz w:val="24"/>
        </w:rPr>
        <w:t xml:space="preserve"> </w:t>
      </w:r>
      <w:r w:rsidR="00891304" w:rsidRPr="00E455CA">
        <w:rPr>
          <w:rFonts w:ascii="Book Antiqua" w:hAnsi="Book Antiqua"/>
          <w:sz w:val="24"/>
        </w:rPr>
        <w:t xml:space="preserve">The difference in </w:t>
      </w:r>
      <w:r w:rsidR="0008751E" w:rsidRPr="00E455CA">
        <w:rPr>
          <w:rFonts w:ascii="Book Antiqua" w:hAnsi="Book Antiqua"/>
          <w:sz w:val="24"/>
        </w:rPr>
        <w:t xml:space="preserve">the </w:t>
      </w:r>
      <w:r w:rsidR="00891304" w:rsidRPr="00E455CA">
        <w:rPr>
          <w:rFonts w:ascii="Book Antiqua" w:hAnsi="Book Antiqua"/>
          <w:sz w:val="24"/>
        </w:rPr>
        <w:t>location of the lesions results in different clinical presentations</w:t>
      </w:r>
      <w:r w:rsidR="0008751E" w:rsidRPr="00E455CA">
        <w:rPr>
          <w:rFonts w:ascii="Book Antiqua" w:hAnsi="Book Antiqua"/>
          <w:sz w:val="24"/>
        </w:rPr>
        <w:t xml:space="preserve"> that are</w:t>
      </w:r>
      <w:r w:rsidR="00565AAB" w:rsidRPr="00E455CA">
        <w:rPr>
          <w:rFonts w:ascii="Book Antiqua" w:hAnsi="Book Antiqua"/>
          <w:sz w:val="24"/>
        </w:rPr>
        <w:t xml:space="preserve"> commonly delayed for 2-7 d after </w:t>
      </w:r>
      <w:r w:rsidR="0008751E" w:rsidRPr="00E455CA">
        <w:rPr>
          <w:rFonts w:ascii="Book Antiqua" w:hAnsi="Book Antiqua"/>
          <w:sz w:val="24"/>
        </w:rPr>
        <w:t xml:space="preserve">rapid </w:t>
      </w:r>
      <w:r w:rsidR="00565AAB" w:rsidRPr="00E455CA">
        <w:rPr>
          <w:rFonts w:ascii="Book Antiqua" w:hAnsi="Book Antiqua"/>
          <w:sz w:val="24"/>
        </w:rPr>
        <w:t>elevations in the serum sodium level</w:t>
      </w:r>
      <w:r w:rsidR="00891304" w:rsidRPr="00E455CA">
        <w:rPr>
          <w:rFonts w:ascii="Book Antiqua" w:hAnsi="Book Antiqua"/>
          <w:sz w:val="24"/>
        </w:rPr>
        <w:t>, including</w:t>
      </w:r>
      <w:r w:rsidR="00660BB9" w:rsidRPr="00E455CA">
        <w:rPr>
          <w:rFonts w:ascii="Book Antiqua" w:hAnsi="Book Antiqua"/>
          <w:sz w:val="24"/>
        </w:rPr>
        <w:t xml:space="preserve"> dysarthria, dystonia, behavioral </w:t>
      </w:r>
      <w:r w:rsidR="006C4C8F" w:rsidRPr="00E455CA">
        <w:rPr>
          <w:rFonts w:ascii="Book Antiqua" w:hAnsi="Book Antiqua"/>
          <w:sz w:val="24"/>
        </w:rPr>
        <w:t xml:space="preserve">disturbances, </w:t>
      </w:r>
      <w:r w:rsidR="00660BB9" w:rsidRPr="00E455CA">
        <w:rPr>
          <w:rFonts w:ascii="Book Antiqua" w:hAnsi="Book Antiqua"/>
          <w:sz w:val="24"/>
        </w:rPr>
        <w:t>confusion</w:t>
      </w:r>
      <w:r w:rsidR="00940965" w:rsidRPr="00E455CA">
        <w:rPr>
          <w:rFonts w:ascii="Book Antiqua" w:hAnsi="Book Antiqua"/>
          <w:sz w:val="24"/>
        </w:rPr>
        <w:t>,</w:t>
      </w:r>
      <w:r w:rsidR="00660BB9" w:rsidRPr="00E455CA">
        <w:rPr>
          <w:rFonts w:ascii="Book Antiqua" w:hAnsi="Book Antiqua"/>
          <w:sz w:val="24"/>
        </w:rPr>
        <w:t xml:space="preserve"> coma</w:t>
      </w:r>
      <w:r w:rsidR="00D0673D" w:rsidRPr="00E455CA">
        <w:rPr>
          <w:rFonts w:ascii="Book Antiqua" w:hAnsi="Book Antiqua"/>
          <w:sz w:val="24"/>
        </w:rPr>
        <w:t>,</w:t>
      </w:r>
      <w:r w:rsidR="006C4C8F" w:rsidRPr="00E455CA">
        <w:rPr>
          <w:rFonts w:ascii="Book Antiqua" w:hAnsi="Book Antiqua"/>
          <w:sz w:val="24"/>
        </w:rPr>
        <w:t xml:space="preserve"> and even death</w:t>
      </w:r>
      <w:r w:rsidR="00555CB9" w:rsidRPr="00E455CA">
        <w:rPr>
          <w:rFonts w:ascii="Book Antiqua" w:hAnsi="Book Antiqua"/>
          <w:sz w:val="24"/>
          <w:vertAlign w:val="superscript"/>
        </w:rPr>
        <w:t>[6,</w:t>
      </w:r>
      <w:r w:rsidR="00085F8B" w:rsidRPr="00E455CA">
        <w:rPr>
          <w:rFonts w:ascii="Book Antiqua" w:hAnsi="Book Antiqua"/>
          <w:sz w:val="24"/>
          <w:vertAlign w:val="superscript"/>
        </w:rPr>
        <w:t>13</w:t>
      </w:r>
      <w:r w:rsidR="00870784" w:rsidRPr="00E455CA">
        <w:rPr>
          <w:rFonts w:ascii="Book Antiqua" w:hAnsi="Book Antiqua"/>
          <w:sz w:val="24"/>
          <w:vertAlign w:val="superscript"/>
        </w:rPr>
        <w:t>]</w:t>
      </w:r>
      <w:r w:rsidR="00660BB9" w:rsidRPr="00E455CA">
        <w:rPr>
          <w:rFonts w:ascii="Book Antiqua" w:hAnsi="Book Antiqua"/>
          <w:sz w:val="24"/>
        </w:rPr>
        <w:t xml:space="preserve">. </w:t>
      </w:r>
      <w:r w:rsidR="0008751E" w:rsidRPr="00E455CA">
        <w:rPr>
          <w:rFonts w:ascii="Book Antiqua" w:hAnsi="Book Antiqua"/>
          <w:sz w:val="24"/>
        </w:rPr>
        <w:t>Brain MRI</w:t>
      </w:r>
      <w:r w:rsidR="00880481" w:rsidRPr="00E455CA">
        <w:rPr>
          <w:rFonts w:ascii="Book Antiqua" w:hAnsi="Book Antiqua"/>
          <w:sz w:val="24"/>
        </w:rPr>
        <w:t xml:space="preserve"> has be</w:t>
      </w:r>
      <w:r w:rsidR="0008751E" w:rsidRPr="00E455CA">
        <w:rPr>
          <w:rFonts w:ascii="Book Antiqua" w:hAnsi="Book Antiqua"/>
          <w:sz w:val="24"/>
        </w:rPr>
        <w:t>en considered</w:t>
      </w:r>
      <w:r w:rsidR="002F2B9F" w:rsidRPr="00E455CA">
        <w:rPr>
          <w:rFonts w:ascii="Book Antiqua" w:hAnsi="Book Antiqua"/>
          <w:sz w:val="24"/>
        </w:rPr>
        <w:t xml:space="preserve"> the gold standard imaging</w:t>
      </w:r>
      <w:r w:rsidR="00880481" w:rsidRPr="00E455CA">
        <w:rPr>
          <w:rFonts w:ascii="Book Antiqua" w:hAnsi="Book Antiqua"/>
          <w:sz w:val="24"/>
        </w:rPr>
        <w:t xml:space="preserve"> </w:t>
      </w:r>
      <w:r w:rsidR="002F2B9F" w:rsidRPr="00E455CA">
        <w:rPr>
          <w:rFonts w:ascii="Book Antiqua" w:hAnsi="Book Antiqua"/>
          <w:sz w:val="24"/>
        </w:rPr>
        <w:t xml:space="preserve">technique to reveal </w:t>
      </w:r>
      <w:proofErr w:type="gramStart"/>
      <w:r w:rsidR="002F2B9F" w:rsidRPr="00E455CA">
        <w:rPr>
          <w:rFonts w:ascii="Book Antiqua" w:hAnsi="Book Antiqua"/>
          <w:sz w:val="24"/>
        </w:rPr>
        <w:t>ODS</w:t>
      </w:r>
      <w:proofErr w:type="gramEnd"/>
      <w:r w:rsidR="002F2B9F" w:rsidRPr="00E455CA">
        <w:rPr>
          <w:rFonts w:ascii="Book Antiqua" w:hAnsi="Book Antiqua"/>
          <w:sz w:val="24"/>
        </w:rPr>
        <w:t xml:space="preserve"> lesions,</w:t>
      </w:r>
      <w:r w:rsidR="001A39BB" w:rsidRPr="00E455CA">
        <w:rPr>
          <w:rFonts w:ascii="Book Antiqua" w:hAnsi="Book Antiqua"/>
          <w:sz w:val="24"/>
        </w:rPr>
        <w:t xml:space="preserve"> </w:t>
      </w:r>
      <w:r w:rsidR="0008751E" w:rsidRPr="00E455CA">
        <w:rPr>
          <w:rFonts w:ascii="Book Antiqua" w:hAnsi="Book Antiqua"/>
          <w:sz w:val="24"/>
        </w:rPr>
        <w:t xml:space="preserve">which </w:t>
      </w:r>
      <w:r w:rsidR="00E90354" w:rsidRPr="00E455CA">
        <w:rPr>
          <w:rFonts w:ascii="Book Antiqua" w:hAnsi="Book Antiqua"/>
          <w:sz w:val="24"/>
        </w:rPr>
        <w:t xml:space="preserve">typically </w:t>
      </w:r>
      <w:r w:rsidR="0008751E" w:rsidRPr="00E455CA">
        <w:rPr>
          <w:rFonts w:ascii="Book Antiqua" w:hAnsi="Book Antiqua"/>
          <w:sz w:val="24"/>
        </w:rPr>
        <w:t>present with</w:t>
      </w:r>
      <w:r w:rsidR="00880481" w:rsidRPr="00E455CA">
        <w:rPr>
          <w:rFonts w:ascii="Book Antiqua" w:hAnsi="Book Antiqua"/>
          <w:sz w:val="24"/>
        </w:rPr>
        <w:t xml:space="preserve"> </w:t>
      </w:r>
      <w:proofErr w:type="spellStart"/>
      <w:r w:rsidR="00880481" w:rsidRPr="00E455CA">
        <w:rPr>
          <w:rFonts w:ascii="Book Antiqua" w:hAnsi="Book Antiqua"/>
          <w:sz w:val="24"/>
        </w:rPr>
        <w:t>hypointense</w:t>
      </w:r>
      <w:proofErr w:type="spellEnd"/>
      <w:r w:rsidR="00880481" w:rsidRPr="00E455CA">
        <w:rPr>
          <w:rFonts w:ascii="Book Antiqua" w:hAnsi="Book Antiqua"/>
          <w:sz w:val="24"/>
        </w:rPr>
        <w:t xml:space="preserve"> T1</w:t>
      </w:r>
      <w:r w:rsidR="00CA2A2B" w:rsidRPr="00E455CA">
        <w:rPr>
          <w:rFonts w:ascii="Book Antiqua" w:hAnsi="Book Antiqua"/>
          <w:sz w:val="24"/>
        </w:rPr>
        <w:t>-</w:t>
      </w:r>
      <w:r w:rsidR="00880481" w:rsidRPr="00E455CA">
        <w:rPr>
          <w:rFonts w:ascii="Book Antiqua" w:hAnsi="Book Antiqua"/>
          <w:sz w:val="24"/>
        </w:rPr>
        <w:t xml:space="preserve">weighted </w:t>
      </w:r>
      <w:r w:rsidR="00CA2A2B" w:rsidRPr="00E455CA">
        <w:rPr>
          <w:rFonts w:ascii="Book Antiqua" w:hAnsi="Book Antiqua"/>
          <w:sz w:val="24"/>
        </w:rPr>
        <w:t xml:space="preserve">and </w:t>
      </w:r>
      <w:proofErr w:type="spellStart"/>
      <w:r w:rsidR="00CA2A2B" w:rsidRPr="00E455CA">
        <w:rPr>
          <w:rFonts w:ascii="Book Antiqua" w:hAnsi="Book Antiqua"/>
          <w:sz w:val="24"/>
        </w:rPr>
        <w:t>hyperintense</w:t>
      </w:r>
      <w:proofErr w:type="spellEnd"/>
      <w:r w:rsidR="00CA2A2B" w:rsidRPr="00E455CA">
        <w:rPr>
          <w:rFonts w:ascii="Book Antiqua" w:hAnsi="Book Antiqua"/>
          <w:sz w:val="24"/>
        </w:rPr>
        <w:t xml:space="preserve"> T2-</w:t>
      </w:r>
      <w:r w:rsidR="00880481" w:rsidRPr="00E455CA">
        <w:rPr>
          <w:rFonts w:ascii="Book Antiqua" w:hAnsi="Book Antiqua"/>
          <w:sz w:val="24"/>
        </w:rPr>
        <w:t>weighted signal</w:t>
      </w:r>
      <w:r w:rsidR="00D0673D" w:rsidRPr="00E455CA">
        <w:rPr>
          <w:rFonts w:ascii="Book Antiqua" w:hAnsi="Book Antiqua"/>
          <w:sz w:val="24"/>
        </w:rPr>
        <w:t>s</w:t>
      </w:r>
      <w:r w:rsidR="00A47736" w:rsidRPr="00E455CA">
        <w:rPr>
          <w:rFonts w:ascii="Book Antiqua" w:hAnsi="Book Antiqua"/>
          <w:sz w:val="24"/>
        </w:rPr>
        <w:t>.</w:t>
      </w:r>
    </w:p>
    <w:p w:rsidR="009556C3" w:rsidRPr="00E455CA" w:rsidRDefault="00474E14" w:rsidP="00976D83">
      <w:pPr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>R</w:t>
      </w:r>
      <w:r w:rsidR="004A0CE4" w:rsidRPr="00E455CA">
        <w:rPr>
          <w:rFonts w:ascii="Book Antiqua" w:hAnsi="Book Antiqua"/>
          <w:sz w:val="24"/>
        </w:rPr>
        <w:t>ecommendations suggest that ideally</w:t>
      </w:r>
      <w:r w:rsidR="00A5089F" w:rsidRPr="00E455CA">
        <w:rPr>
          <w:rFonts w:ascii="Book Antiqua" w:hAnsi="Book Antiqua"/>
          <w:sz w:val="24"/>
        </w:rPr>
        <w:t>,</w:t>
      </w:r>
      <w:r w:rsidR="004A0CE4" w:rsidRPr="00E455CA">
        <w:rPr>
          <w:rFonts w:ascii="Book Antiqua" w:hAnsi="Book Antiqua"/>
          <w:sz w:val="24"/>
        </w:rPr>
        <w:t xml:space="preserve"> hyponatremia should be corrected by limiting</w:t>
      </w:r>
      <w:r w:rsidR="00622880" w:rsidRPr="00E455CA">
        <w:rPr>
          <w:rFonts w:ascii="Book Antiqua" w:hAnsi="Book Antiqua"/>
          <w:sz w:val="24"/>
        </w:rPr>
        <w:t xml:space="preserve"> the sodium increase to no</w:t>
      </w:r>
      <w:r w:rsidR="004A0CE4" w:rsidRPr="00E455CA">
        <w:rPr>
          <w:rFonts w:ascii="Book Antiqua" w:hAnsi="Book Antiqua"/>
          <w:sz w:val="24"/>
        </w:rPr>
        <w:t xml:space="preserve"> more than 8-10 </w:t>
      </w:r>
      <w:proofErr w:type="spellStart"/>
      <w:r w:rsidR="004A0CE4" w:rsidRPr="00E455CA">
        <w:rPr>
          <w:rFonts w:ascii="Book Antiqua" w:hAnsi="Book Antiqua"/>
          <w:sz w:val="24"/>
        </w:rPr>
        <w:t>mmol</w:t>
      </w:r>
      <w:proofErr w:type="spellEnd"/>
      <w:r w:rsidR="004A0CE4" w:rsidRPr="00E455CA">
        <w:rPr>
          <w:rFonts w:ascii="Book Antiqua" w:hAnsi="Book Antiqua"/>
          <w:sz w:val="24"/>
        </w:rPr>
        <w:t xml:space="preserve">/L every 24 </w:t>
      </w:r>
      <w:proofErr w:type="gramStart"/>
      <w:r w:rsidR="00870784" w:rsidRPr="00E455CA">
        <w:rPr>
          <w:rFonts w:ascii="Book Antiqua" w:hAnsi="Book Antiqua"/>
          <w:sz w:val="24"/>
        </w:rPr>
        <w:t>h</w:t>
      </w:r>
      <w:r w:rsidR="00870784" w:rsidRPr="00E455CA">
        <w:rPr>
          <w:rFonts w:ascii="Book Antiqua" w:hAnsi="Book Antiqua"/>
          <w:sz w:val="24"/>
          <w:vertAlign w:val="superscript"/>
        </w:rPr>
        <w:t>[</w:t>
      </w:r>
      <w:proofErr w:type="gramEnd"/>
      <w:r w:rsidR="00870784" w:rsidRPr="00E455CA">
        <w:rPr>
          <w:rFonts w:ascii="Book Antiqua" w:hAnsi="Book Antiqua"/>
          <w:sz w:val="24"/>
          <w:vertAlign w:val="superscript"/>
        </w:rPr>
        <w:t>7</w:t>
      </w:r>
      <w:r w:rsidR="004A0CE4" w:rsidRPr="00E455CA">
        <w:rPr>
          <w:rFonts w:ascii="Book Antiqua" w:hAnsi="Book Antiqua"/>
          <w:sz w:val="24"/>
          <w:vertAlign w:val="superscript"/>
        </w:rPr>
        <w:t>]</w:t>
      </w:r>
      <w:r w:rsidR="004A0CE4" w:rsidRPr="00E455CA">
        <w:rPr>
          <w:rFonts w:ascii="Book Antiqua" w:hAnsi="Book Antiqua"/>
          <w:sz w:val="24"/>
        </w:rPr>
        <w:t xml:space="preserve">. In this case, </w:t>
      </w:r>
      <w:r w:rsidR="00E103B1" w:rsidRPr="00E455CA">
        <w:rPr>
          <w:rFonts w:ascii="Book Antiqua" w:hAnsi="Book Antiqua"/>
          <w:sz w:val="24"/>
        </w:rPr>
        <w:t xml:space="preserve">progressive neurological injury occurred after </w:t>
      </w:r>
      <w:r w:rsidR="00622880" w:rsidRPr="00E455CA">
        <w:rPr>
          <w:rFonts w:ascii="Book Antiqua" w:hAnsi="Book Antiqua"/>
          <w:sz w:val="24"/>
        </w:rPr>
        <w:t>a rapid increase in</w:t>
      </w:r>
      <w:r w:rsidR="004A0CE4" w:rsidRPr="00E455CA">
        <w:rPr>
          <w:rFonts w:ascii="Book Antiqua" w:hAnsi="Book Antiqua"/>
          <w:sz w:val="24"/>
        </w:rPr>
        <w:t xml:space="preserve"> serum</w:t>
      </w:r>
      <w:r w:rsidR="004A0CE4" w:rsidRPr="00E455CA">
        <w:rPr>
          <w:rFonts w:ascii="Book Antiqua" w:hAnsi="Book Antiqua"/>
          <w:color w:val="FF00FF"/>
          <w:sz w:val="24"/>
        </w:rPr>
        <w:t xml:space="preserve"> </w:t>
      </w:r>
      <w:r w:rsidR="004A0CE4" w:rsidRPr="00E455CA">
        <w:rPr>
          <w:rFonts w:ascii="Book Antiqua" w:hAnsi="Book Antiqua"/>
          <w:sz w:val="24"/>
        </w:rPr>
        <w:t xml:space="preserve">sodium from 119 </w:t>
      </w:r>
      <w:proofErr w:type="gramStart"/>
      <w:r w:rsidR="004A0CE4" w:rsidRPr="00E455CA">
        <w:rPr>
          <w:rFonts w:ascii="Book Antiqua" w:hAnsi="Book Antiqua"/>
          <w:sz w:val="24"/>
        </w:rPr>
        <w:t xml:space="preserve">to 137 </w:t>
      </w:r>
      <w:proofErr w:type="spellStart"/>
      <w:r w:rsidR="004A0CE4" w:rsidRPr="00E455CA">
        <w:rPr>
          <w:rFonts w:ascii="Book Antiqua" w:hAnsi="Book Antiqua"/>
          <w:sz w:val="24"/>
        </w:rPr>
        <w:t>mmol</w:t>
      </w:r>
      <w:proofErr w:type="spellEnd"/>
      <w:r w:rsidR="004A0CE4" w:rsidRPr="00E455CA">
        <w:rPr>
          <w:rFonts w:ascii="Book Antiqua" w:hAnsi="Book Antiqua"/>
          <w:sz w:val="24"/>
        </w:rPr>
        <w:t>/L in 24 h</w:t>
      </w:r>
      <w:proofErr w:type="gramEnd"/>
      <w:r w:rsidR="00E103B1" w:rsidRPr="00E455CA">
        <w:rPr>
          <w:rFonts w:ascii="Book Antiqua" w:hAnsi="Book Antiqua"/>
          <w:sz w:val="24"/>
        </w:rPr>
        <w:t xml:space="preserve">. </w:t>
      </w:r>
      <w:r w:rsidR="001A39BB" w:rsidRPr="00E455CA">
        <w:rPr>
          <w:rFonts w:ascii="Book Antiqua" w:hAnsi="Book Antiqua"/>
          <w:sz w:val="24"/>
        </w:rPr>
        <w:t xml:space="preserve">The imaging features of </w:t>
      </w:r>
      <w:r w:rsidR="00622880" w:rsidRPr="00E455CA">
        <w:rPr>
          <w:rFonts w:ascii="Book Antiqua" w:hAnsi="Book Antiqua"/>
          <w:sz w:val="24"/>
        </w:rPr>
        <w:t xml:space="preserve">the </w:t>
      </w:r>
      <w:r w:rsidR="001A39BB" w:rsidRPr="00E455CA">
        <w:rPr>
          <w:rFonts w:ascii="Book Antiqua" w:hAnsi="Book Antiqua"/>
          <w:sz w:val="24"/>
        </w:rPr>
        <w:t>brai</w:t>
      </w:r>
      <w:r w:rsidR="00CA2A2B" w:rsidRPr="00E455CA">
        <w:rPr>
          <w:rFonts w:ascii="Book Antiqua" w:hAnsi="Book Antiqua"/>
          <w:sz w:val="24"/>
        </w:rPr>
        <w:t>n MR</w:t>
      </w:r>
      <w:r w:rsidR="004D222E" w:rsidRPr="00E455CA">
        <w:rPr>
          <w:rFonts w:ascii="Book Antiqua" w:hAnsi="Book Antiqua"/>
          <w:sz w:val="24"/>
        </w:rPr>
        <w:t>I</w:t>
      </w:r>
      <w:r w:rsidR="00622880" w:rsidRPr="00E455CA">
        <w:rPr>
          <w:rFonts w:ascii="Book Antiqua" w:hAnsi="Book Antiqua"/>
          <w:sz w:val="24"/>
        </w:rPr>
        <w:t xml:space="preserve"> revealed a </w:t>
      </w:r>
      <w:proofErr w:type="spellStart"/>
      <w:r w:rsidR="00CA2A2B" w:rsidRPr="00E455CA">
        <w:rPr>
          <w:rFonts w:ascii="Book Antiqua" w:hAnsi="Book Antiqua"/>
          <w:sz w:val="24"/>
        </w:rPr>
        <w:t>hyperintense</w:t>
      </w:r>
      <w:proofErr w:type="spellEnd"/>
      <w:r w:rsidR="00CA2A2B" w:rsidRPr="00E455CA">
        <w:rPr>
          <w:rFonts w:ascii="Book Antiqua" w:hAnsi="Book Antiqua"/>
          <w:sz w:val="24"/>
        </w:rPr>
        <w:t xml:space="preserve"> T2-</w:t>
      </w:r>
      <w:r w:rsidR="001A39BB" w:rsidRPr="00E455CA">
        <w:rPr>
          <w:rFonts w:ascii="Book Antiqua" w:hAnsi="Book Antiqua"/>
          <w:sz w:val="24"/>
        </w:rPr>
        <w:t>weighted signal in</w:t>
      </w:r>
      <w:r w:rsidR="00622880" w:rsidRPr="00E455CA">
        <w:rPr>
          <w:rFonts w:ascii="Book Antiqua" w:hAnsi="Book Antiqua"/>
          <w:sz w:val="24"/>
        </w:rPr>
        <w:t xml:space="preserve"> the</w:t>
      </w:r>
      <w:r w:rsidR="001A39BB" w:rsidRPr="00E455CA">
        <w:rPr>
          <w:rFonts w:ascii="Book Antiqua" w:hAnsi="Book Antiqua"/>
          <w:sz w:val="24"/>
        </w:rPr>
        <w:t xml:space="preserve"> bil</w:t>
      </w:r>
      <w:r w:rsidR="00622880" w:rsidRPr="00E455CA">
        <w:rPr>
          <w:rFonts w:ascii="Book Antiqua" w:hAnsi="Book Antiqua"/>
          <w:sz w:val="24"/>
        </w:rPr>
        <w:t xml:space="preserve">ateral symmetric basal ganglia and </w:t>
      </w:r>
      <w:proofErr w:type="gramStart"/>
      <w:r w:rsidR="001A39BB" w:rsidRPr="00E455CA">
        <w:rPr>
          <w:rFonts w:ascii="Book Antiqua" w:hAnsi="Book Antiqua"/>
          <w:sz w:val="24"/>
        </w:rPr>
        <w:t>were</w:t>
      </w:r>
      <w:proofErr w:type="gramEnd"/>
      <w:r w:rsidR="001A39BB" w:rsidRPr="00E455CA">
        <w:rPr>
          <w:rFonts w:ascii="Book Antiqua" w:hAnsi="Book Antiqua"/>
          <w:sz w:val="24"/>
        </w:rPr>
        <w:t xml:space="preserve"> in agreement with the </w:t>
      </w:r>
      <w:r w:rsidR="00622880" w:rsidRPr="00E455CA">
        <w:rPr>
          <w:rFonts w:ascii="Book Antiqua" w:hAnsi="Book Antiqua"/>
          <w:sz w:val="24"/>
        </w:rPr>
        <w:t xml:space="preserve">diagnosis </w:t>
      </w:r>
      <w:r w:rsidR="001A39BB" w:rsidRPr="00E455CA">
        <w:rPr>
          <w:rFonts w:ascii="Book Antiqua" w:hAnsi="Book Antiqua"/>
          <w:sz w:val="24"/>
        </w:rPr>
        <w:t xml:space="preserve">of EPM. </w:t>
      </w:r>
      <w:r w:rsidR="00934EAF" w:rsidRPr="00E455CA">
        <w:rPr>
          <w:rFonts w:ascii="Book Antiqua" w:hAnsi="Book Antiqua"/>
          <w:sz w:val="24"/>
        </w:rPr>
        <w:t>We summarize</w:t>
      </w:r>
      <w:r w:rsidR="001A39BB" w:rsidRPr="00E455CA">
        <w:rPr>
          <w:rFonts w:ascii="Book Antiqua" w:hAnsi="Book Antiqua"/>
          <w:sz w:val="24"/>
        </w:rPr>
        <w:t>d</w:t>
      </w:r>
      <w:r w:rsidR="00934EAF" w:rsidRPr="00E455CA">
        <w:rPr>
          <w:rFonts w:ascii="Book Antiqua" w:hAnsi="Book Antiqua"/>
          <w:sz w:val="24"/>
        </w:rPr>
        <w:t xml:space="preserve"> several </w:t>
      </w:r>
      <w:r w:rsidR="001A39BB" w:rsidRPr="00E455CA">
        <w:rPr>
          <w:rFonts w:ascii="Book Antiqua" w:hAnsi="Book Antiqua"/>
          <w:sz w:val="24"/>
        </w:rPr>
        <w:t>probable causes for</w:t>
      </w:r>
      <w:r w:rsidR="00934EAF" w:rsidRPr="00E455CA">
        <w:rPr>
          <w:rFonts w:ascii="Book Antiqua" w:hAnsi="Book Antiqua"/>
          <w:sz w:val="24"/>
        </w:rPr>
        <w:t xml:space="preserve"> </w:t>
      </w:r>
      <w:r w:rsidR="00622880" w:rsidRPr="00E455CA">
        <w:rPr>
          <w:rFonts w:ascii="Book Antiqua" w:hAnsi="Book Antiqua"/>
          <w:sz w:val="24"/>
        </w:rPr>
        <w:t xml:space="preserve">a </w:t>
      </w:r>
      <w:r w:rsidR="00934EAF" w:rsidRPr="00E455CA">
        <w:rPr>
          <w:rFonts w:ascii="Book Antiqua" w:hAnsi="Book Antiqua"/>
          <w:sz w:val="24"/>
        </w:rPr>
        <w:t xml:space="preserve">significant </w:t>
      </w:r>
      <w:r w:rsidR="00E103B1" w:rsidRPr="00E455CA">
        <w:rPr>
          <w:rFonts w:ascii="Book Antiqua" w:hAnsi="Book Antiqua"/>
          <w:sz w:val="24"/>
        </w:rPr>
        <w:t xml:space="preserve">increase </w:t>
      </w:r>
      <w:r w:rsidR="00622880" w:rsidRPr="00E455CA">
        <w:rPr>
          <w:rFonts w:ascii="Book Antiqua" w:hAnsi="Book Antiqua"/>
          <w:sz w:val="24"/>
        </w:rPr>
        <w:t>in</w:t>
      </w:r>
      <w:r w:rsidR="00934EAF" w:rsidRPr="00E455CA">
        <w:rPr>
          <w:rFonts w:ascii="Book Antiqua" w:hAnsi="Book Antiqua"/>
          <w:sz w:val="24"/>
        </w:rPr>
        <w:t xml:space="preserve"> serum sodium in this patient. First,</w:t>
      </w:r>
      <w:r w:rsidR="003C2407" w:rsidRPr="00E455CA">
        <w:rPr>
          <w:rFonts w:ascii="Book Antiqua" w:hAnsi="Book Antiqua"/>
          <w:sz w:val="24"/>
        </w:rPr>
        <w:t xml:space="preserve"> an excess of hypertonic saline was transfused. Second,</w:t>
      </w:r>
      <w:r w:rsidR="00BB122B" w:rsidRPr="00E455CA">
        <w:rPr>
          <w:rFonts w:ascii="Book Antiqua" w:hAnsi="Book Antiqua"/>
          <w:sz w:val="24"/>
        </w:rPr>
        <w:t xml:space="preserve"> frequent electrolyte monitoring was absent during restoration.</w:t>
      </w:r>
      <w:r w:rsidR="003C2407" w:rsidRPr="00E455CA">
        <w:rPr>
          <w:rFonts w:ascii="Book Antiqua" w:hAnsi="Book Antiqua"/>
          <w:sz w:val="24"/>
        </w:rPr>
        <w:t xml:space="preserve"> </w:t>
      </w:r>
      <w:r w:rsidR="00BB122B" w:rsidRPr="00E455CA">
        <w:rPr>
          <w:rFonts w:ascii="Book Antiqua" w:hAnsi="Book Antiqua"/>
          <w:sz w:val="24"/>
        </w:rPr>
        <w:t xml:space="preserve">Third, </w:t>
      </w:r>
      <w:r w:rsidR="003C2407" w:rsidRPr="00E455CA">
        <w:rPr>
          <w:rFonts w:ascii="Book Antiqua" w:hAnsi="Book Antiqua"/>
          <w:sz w:val="24"/>
        </w:rPr>
        <w:t>pituitrin was withheld abruptly rather than reduced gradually</w:t>
      </w:r>
      <w:r w:rsidR="00F440B0" w:rsidRPr="00E455CA">
        <w:rPr>
          <w:rFonts w:ascii="Book Antiqua" w:hAnsi="Book Antiqua"/>
          <w:sz w:val="24"/>
        </w:rPr>
        <w:t>.</w:t>
      </w:r>
    </w:p>
    <w:p w:rsidR="00741DD4" w:rsidRPr="00E455CA" w:rsidRDefault="00450B29" w:rsidP="00976D83">
      <w:pPr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>According to the guideline</w:t>
      </w:r>
      <w:r w:rsidR="00A11537" w:rsidRPr="00E455CA">
        <w:rPr>
          <w:rFonts w:ascii="Book Antiqua" w:hAnsi="Book Antiqua"/>
          <w:sz w:val="24"/>
        </w:rPr>
        <w:t>s</w:t>
      </w:r>
      <w:r w:rsidRPr="00E455CA">
        <w:rPr>
          <w:rFonts w:ascii="Book Antiqua" w:hAnsi="Book Antiqua"/>
          <w:sz w:val="24"/>
        </w:rPr>
        <w:t xml:space="preserve">, </w:t>
      </w:r>
      <w:r w:rsidR="00A47736" w:rsidRPr="00E455CA">
        <w:rPr>
          <w:rFonts w:ascii="Book Antiqua" w:hAnsi="Book Antiqua"/>
          <w:sz w:val="24"/>
        </w:rPr>
        <w:t xml:space="preserve">100 </w:t>
      </w:r>
      <w:r w:rsidR="00622880" w:rsidRPr="00E455CA">
        <w:rPr>
          <w:rFonts w:ascii="Book Antiqua" w:hAnsi="Book Antiqua"/>
          <w:sz w:val="24"/>
        </w:rPr>
        <w:t>m</w:t>
      </w:r>
      <w:r w:rsidR="00324C5C" w:rsidRPr="00E455CA">
        <w:rPr>
          <w:rFonts w:ascii="Book Antiqua" w:hAnsi="Book Antiqua"/>
          <w:sz w:val="24"/>
        </w:rPr>
        <w:t>L</w:t>
      </w:r>
      <w:r w:rsidR="00554C93" w:rsidRPr="00E455CA">
        <w:rPr>
          <w:rFonts w:ascii="Book Antiqua" w:hAnsi="Book Antiqua"/>
          <w:sz w:val="24"/>
        </w:rPr>
        <w:t xml:space="preserve"> </w:t>
      </w:r>
      <w:r w:rsidR="00D0673D" w:rsidRPr="00E455CA">
        <w:rPr>
          <w:rFonts w:ascii="Book Antiqua" w:hAnsi="Book Antiqua"/>
          <w:sz w:val="24"/>
        </w:rPr>
        <w:t xml:space="preserve">of </w:t>
      </w:r>
      <w:r w:rsidR="005117CC" w:rsidRPr="00E455CA">
        <w:rPr>
          <w:rFonts w:ascii="Book Antiqua" w:hAnsi="Book Antiqua"/>
          <w:sz w:val="24"/>
        </w:rPr>
        <w:t xml:space="preserve">3% saline infusion is suggested for severe symptoms and </w:t>
      </w:r>
      <w:r w:rsidR="00622880" w:rsidRPr="00E455CA">
        <w:rPr>
          <w:rFonts w:ascii="Book Antiqua" w:hAnsi="Book Antiqua"/>
          <w:sz w:val="24"/>
        </w:rPr>
        <w:t xml:space="preserve">can be </w:t>
      </w:r>
      <w:r w:rsidR="005117CC" w:rsidRPr="00E455CA">
        <w:rPr>
          <w:rFonts w:ascii="Book Antiqua" w:hAnsi="Book Antiqua"/>
          <w:sz w:val="24"/>
        </w:rPr>
        <w:t>repeated two or three times if needed</w:t>
      </w:r>
      <w:r w:rsidR="00085F8B" w:rsidRPr="00E455CA">
        <w:rPr>
          <w:rFonts w:ascii="Book Antiqua" w:hAnsi="Book Antiqua"/>
          <w:sz w:val="24"/>
          <w:vertAlign w:val="superscript"/>
        </w:rPr>
        <w:t>[7,14</w:t>
      </w:r>
      <w:r w:rsidR="00554C93" w:rsidRPr="00E455CA">
        <w:rPr>
          <w:rFonts w:ascii="Book Antiqua" w:hAnsi="Book Antiqua"/>
          <w:sz w:val="24"/>
          <w:vertAlign w:val="superscript"/>
        </w:rPr>
        <w:t>]</w:t>
      </w:r>
      <w:r w:rsidR="00D7350F" w:rsidRPr="00E455CA">
        <w:rPr>
          <w:rFonts w:ascii="Book Antiqua" w:hAnsi="Book Antiqua"/>
          <w:sz w:val="24"/>
        </w:rPr>
        <w:t>. Accordingly</w:t>
      </w:r>
      <w:r w:rsidRPr="00E455CA">
        <w:rPr>
          <w:rFonts w:ascii="Book Antiqua" w:hAnsi="Book Antiqua"/>
          <w:sz w:val="24"/>
        </w:rPr>
        <w:t>, t</w:t>
      </w:r>
      <w:r w:rsidR="00BB122B" w:rsidRPr="00E455CA">
        <w:rPr>
          <w:rFonts w:ascii="Book Antiqua" w:hAnsi="Book Antiqua"/>
          <w:sz w:val="24"/>
        </w:rPr>
        <w:t xml:space="preserve">he serum sodium </w:t>
      </w:r>
      <w:r w:rsidR="00301B81" w:rsidRPr="00E455CA">
        <w:rPr>
          <w:rFonts w:ascii="Book Antiqua" w:hAnsi="Book Antiqua"/>
          <w:sz w:val="24"/>
        </w:rPr>
        <w:t>should be</w:t>
      </w:r>
      <w:r w:rsidR="00BB122B" w:rsidRPr="00E455CA">
        <w:rPr>
          <w:rFonts w:ascii="Book Antiqua" w:hAnsi="Book Antiqua"/>
          <w:sz w:val="24"/>
        </w:rPr>
        <w:t xml:space="preserve"> checked at least every 2 </w:t>
      </w:r>
      <w:r w:rsidR="00D038B0" w:rsidRPr="00E455CA">
        <w:rPr>
          <w:rFonts w:ascii="Book Antiqua" w:hAnsi="Book Antiqua"/>
          <w:sz w:val="24"/>
        </w:rPr>
        <w:t>h</w:t>
      </w:r>
      <w:r w:rsidR="00301B81" w:rsidRPr="00E455CA">
        <w:rPr>
          <w:rFonts w:ascii="Book Antiqua" w:hAnsi="Book Antiqua"/>
          <w:sz w:val="24"/>
        </w:rPr>
        <w:t xml:space="preserve"> to </w:t>
      </w:r>
      <w:r w:rsidR="00F16B3A" w:rsidRPr="00E455CA">
        <w:rPr>
          <w:rFonts w:ascii="Book Antiqua" w:hAnsi="Book Antiqua"/>
          <w:sz w:val="24"/>
        </w:rPr>
        <w:t>prevent</w:t>
      </w:r>
      <w:r w:rsidR="00FE6D77" w:rsidRPr="00E455CA">
        <w:rPr>
          <w:rFonts w:ascii="Book Antiqua" w:hAnsi="Book Antiqua"/>
          <w:sz w:val="24"/>
        </w:rPr>
        <w:t xml:space="preserve"> vast fluctuations</w:t>
      </w:r>
      <w:r w:rsidR="001A39BB" w:rsidRPr="00E455CA">
        <w:rPr>
          <w:rFonts w:ascii="Book Antiqua" w:hAnsi="Book Antiqua"/>
          <w:sz w:val="24"/>
        </w:rPr>
        <w:t xml:space="preserve"> </w:t>
      </w:r>
      <w:r w:rsidR="00622880" w:rsidRPr="00E455CA">
        <w:rPr>
          <w:rFonts w:ascii="Book Antiqua" w:hAnsi="Book Antiqua"/>
          <w:sz w:val="24"/>
        </w:rPr>
        <w:t>in</w:t>
      </w:r>
      <w:r w:rsidR="00FE6D77" w:rsidRPr="00E455CA">
        <w:rPr>
          <w:rFonts w:ascii="Book Antiqua" w:hAnsi="Book Antiqua"/>
          <w:sz w:val="24"/>
        </w:rPr>
        <w:t xml:space="preserve"> serum osmolality.</w:t>
      </w:r>
      <w:r w:rsidR="00D7350F" w:rsidRPr="00E455CA">
        <w:rPr>
          <w:rFonts w:ascii="Book Antiqua" w:hAnsi="Book Antiqua"/>
          <w:sz w:val="24"/>
        </w:rPr>
        <w:t xml:space="preserve"> In addition</w:t>
      </w:r>
      <w:r w:rsidR="00622880" w:rsidRPr="00E455CA">
        <w:rPr>
          <w:rFonts w:ascii="Book Antiqua" w:hAnsi="Book Antiqua"/>
          <w:sz w:val="24"/>
        </w:rPr>
        <w:t>, care must be taken to avoid</w:t>
      </w:r>
      <w:r w:rsidR="003E7318" w:rsidRPr="00E455CA">
        <w:rPr>
          <w:rFonts w:ascii="Book Antiqua" w:hAnsi="Book Antiqua"/>
          <w:sz w:val="24"/>
        </w:rPr>
        <w:t xml:space="preserve"> water diuresis by pituitrin withdrawal </w:t>
      </w:r>
      <w:r w:rsidR="00260F7B" w:rsidRPr="00E455CA">
        <w:rPr>
          <w:rFonts w:ascii="Book Antiqua" w:hAnsi="Book Antiqua"/>
          <w:sz w:val="24"/>
        </w:rPr>
        <w:t>that can cause overcorrection.</w:t>
      </w:r>
      <w:r w:rsidR="00FE6D77" w:rsidRPr="00E455CA">
        <w:rPr>
          <w:rFonts w:ascii="Book Antiqua" w:hAnsi="Book Antiqua"/>
          <w:sz w:val="24"/>
        </w:rPr>
        <w:t xml:space="preserve"> </w:t>
      </w:r>
      <w:r w:rsidR="00D7350F" w:rsidRPr="00E455CA">
        <w:rPr>
          <w:rFonts w:ascii="Book Antiqua" w:hAnsi="Book Antiqua"/>
          <w:sz w:val="24"/>
        </w:rPr>
        <w:t xml:space="preserve">Because the </w:t>
      </w:r>
      <w:r w:rsidR="00622880" w:rsidRPr="00E455CA">
        <w:rPr>
          <w:rFonts w:ascii="Book Antiqua" w:hAnsi="Book Antiqua"/>
          <w:sz w:val="24"/>
        </w:rPr>
        <w:t xml:space="preserve">impaired </w:t>
      </w:r>
      <w:r w:rsidR="00D7350F" w:rsidRPr="00E455CA">
        <w:rPr>
          <w:rFonts w:ascii="Book Antiqua" w:hAnsi="Book Antiqua"/>
          <w:sz w:val="24"/>
        </w:rPr>
        <w:t xml:space="preserve">free </w:t>
      </w:r>
      <w:bookmarkStart w:id="30" w:name="OLE_LINK46"/>
      <w:bookmarkStart w:id="31" w:name="OLE_LINK47"/>
      <w:r w:rsidR="00D7350F" w:rsidRPr="00E455CA">
        <w:rPr>
          <w:rFonts w:ascii="Book Antiqua" w:hAnsi="Book Antiqua"/>
          <w:sz w:val="24"/>
        </w:rPr>
        <w:t>water excretion</w:t>
      </w:r>
      <w:bookmarkEnd w:id="30"/>
      <w:bookmarkEnd w:id="31"/>
      <w:r w:rsidR="00D7350F" w:rsidRPr="00E455CA">
        <w:rPr>
          <w:rFonts w:ascii="Book Antiqua" w:hAnsi="Book Antiqua"/>
          <w:sz w:val="24"/>
        </w:rPr>
        <w:t xml:space="preserve"> was transitory, </w:t>
      </w:r>
      <w:r w:rsidR="00D7350F" w:rsidRPr="00E455CA">
        <w:rPr>
          <w:rFonts w:ascii="Book Antiqua" w:hAnsi="Book Antiqua"/>
          <w:sz w:val="24"/>
        </w:rPr>
        <w:lastRenderedPageBreak/>
        <w:t>once the medication s</w:t>
      </w:r>
      <w:r w:rsidR="00622880" w:rsidRPr="00E455CA">
        <w:rPr>
          <w:rFonts w:ascii="Book Antiqua" w:hAnsi="Book Antiqua"/>
          <w:sz w:val="24"/>
        </w:rPr>
        <w:t xml:space="preserve">topped, free water excretion could occur </w:t>
      </w:r>
      <w:r w:rsidR="00D7350F" w:rsidRPr="00E455CA">
        <w:rPr>
          <w:rFonts w:ascii="Book Antiqua" w:hAnsi="Book Antiqua"/>
          <w:sz w:val="24"/>
        </w:rPr>
        <w:t>unabated</w:t>
      </w:r>
      <w:r w:rsidR="00E91BE7" w:rsidRPr="00E455CA">
        <w:rPr>
          <w:rFonts w:ascii="Book Antiqua" w:hAnsi="Book Antiqua"/>
          <w:sz w:val="24"/>
        </w:rPr>
        <w:t>ly</w:t>
      </w:r>
      <w:r w:rsidR="00622880" w:rsidRPr="00E455CA">
        <w:rPr>
          <w:rFonts w:ascii="Book Antiqua" w:hAnsi="Book Antiqua"/>
          <w:sz w:val="24"/>
        </w:rPr>
        <w:t>, and</w:t>
      </w:r>
      <w:r w:rsidR="002F1D4B" w:rsidRPr="00E455CA">
        <w:rPr>
          <w:rFonts w:ascii="Book Antiqua" w:hAnsi="Book Antiqua"/>
          <w:sz w:val="24"/>
        </w:rPr>
        <w:t xml:space="preserve"> </w:t>
      </w:r>
      <w:r w:rsidR="004C11EF" w:rsidRPr="00E455CA">
        <w:rPr>
          <w:rFonts w:ascii="Book Antiqua" w:hAnsi="Book Antiqua"/>
          <w:sz w:val="24"/>
        </w:rPr>
        <w:t xml:space="preserve">hyponatremia </w:t>
      </w:r>
      <w:r w:rsidR="00560ACE" w:rsidRPr="00E455CA">
        <w:rPr>
          <w:rFonts w:ascii="Book Antiqua" w:hAnsi="Book Antiqua"/>
          <w:sz w:val="24"/>
        </w:rPr>
        <w:t xml:space="preserve">could </w:t>
      </w:r>
      <w:r w:rsidR="00622880" w:rsidRPr="00E455CA">
        <w:rPr>
          <w:rFonts w:ascii="Book Antiqua" w:hAnsi="Book Antiqua"/>
          <w:sz w:val="24"/>
        </w:rPr>
        <w:t xml:space="preserve">resolve </w:t>
      </w:r>
      <w:r w:rsidR="00560ACE" w:rsidRPr="00E455CA">
        <w:rPr>
          <w:rFonts w:ascii="Book Antiqua" w:hAnsi="Book Antiqua"/>
          <w:sz w:val="24"/>
        </w:rPr>
        <w:t>spontaneously</w:t>
      </w:r>
      <w:r w:rsidR="00C04AA8" w:rsidRPr="00E455CA">
        <w:rPr>
          <w:rFonts w:ascii="Book Antiqua" w:hAnsi="Book Antiqua"/>
          <w:sz w:val="24"/>
        </w:rPr>
        <w:t>. I</w:t>
      </w:r>
      <w:r w:rsidR="00051E64" w:rsidRPr="00E455CA">
        <w:rPr>
          <w:rFonts w:ascii="Book Antiqua" w:hAnsi="Book Antiqua"/>
          <w:sz w:val="24"/>
        </w:rPr>
        <w:t xml:space="preserve">f the </w:t>
      </w:r>
      <w:r w:rsidR="00F16B3A" w:rsidRPr="00E455CA">
        <w:rPr>
          <w:rFonts w:ascii="Book Antiqua" w:hAnsi="Book Antiqua"/>
          <w:sz w:val="24"/>
        </w:rPr>
        <w:t>drug</w:t>
      </w:r>
      <w:r w:rsidR="00051E64" w:rsidRPr="00E455CA">
        <w:rPr>
          <w:rFonts w:ascii="Book Antiqua" w:hAnsi="Book Antiqua"/>
          <w:sz w:val="24"/>
        </w:rPr>
        <w:t xml:space="preserve"> </w:t>
      </w:r>
      <w:r w:rsidR="00622880" w:rsidRPr="00E455CA">
        <w:rPr>
          <w:rFonts w:ascii="Book Antiqua" w:hAnsi="Book Antiqua"/>
          <w:sz w:val="24"/>
        </w:rPr>
        <w:t xml:space="preserve">was stopped </w:t>
      </w:r>
      <w:r w:rsidR="00051E64" w:rsidRPr="00E455CA">
        <w:rPr>
          <w:rFonts w:ascii="Book Antiqua" w:hAnsi="Book Antiqua"/>
          <w:sz w:val="24"/>
        </w:rPr>
        <w:t xml:space="preserve">abruptly, a rapid </w:t>
      </w:r>
      <w:r w:rsidR="006A5461" w:rsidRPr="00E455CA">
        <w:rPr>
          <w:rFonts w:ascii="Book Antiqua" w:hAnsi="Book Antiqua"/>
          <w:sz w:val="24"/>
        </w:rPr>
        <w:t>decline</w:t>
      </w:r>
      <w:r w:rsidR="00051E64" w:rsidRPr="00E455CA">
        <w:rPr>
          <w:rFonts w:ascii="Book Antiqua" w:hAnsi="Book Antiqua"/>
          <w:sz w:val="24"/>
        </w:rPr>
        <w:t xml:space="preserve"> in </w:t>
      </w:r>
      <w:r w:rsidR="00622880" w:rsidRPr="00E455CA">
        <w:rPr>
          <w:rFonts w:ascii="Book Antiqua" w:hAnsi="Book Antiqua"/>
          <w:sz w:val="24"/>
        </w:rPr>
        <w:t xml:space="preserve">the </w:t>
      </w:r>
      <w:r w:rsidR="00051E64" w:rsidRPr="00E455CA">
        <w:rPr>
          <w:rFonts w:ascii="Book Antiqua" w:hAnsi="Book Antiqua"/>
          <w:sz w:val="24"/>
        </w:rPr>
        <w:t>circulating exogenous antidiuretic hormone level</w:t>
      </w:r>
      <w:r w:rsidR="00622880" w:rsidRPr="00E455CA">
        <w:rPr>
          <w:rFonts w:ascii="Book Antiqua" w:hAnsi="Book Antiqua"/>
          <w:sz w:val="24"/>
        </w:rPr>
        <w:t>s</w:t>
      </w:r>
      <w:r w:rsidR="00051E64" w:rsidRPr="00E455CA">
        <w:rPr>
          <w:rFonts w:ascii="Book Antiqua" w:hAnsi="Book Antiqua"/>
          <w:sz w:val="24"/>
        </w:rPr>
        <w:t xml:space="preserve"> could lead to</w:t>
      </w:r>
      <w:r w:rsidR="00622880" w:rsidRPr="00E455CA">
        <w:rPr>
          <w:rFonts w:ascii="Book Antiqua" w:hAnsi="Book Antiqua"/>
          <w:sz w:val="24"/>
        </w:rPr>
        <w:t xml:space="preserve"> the excretion of</w:t>
      </w:r>
      <w:r w:rsidR="006A5461" w:rsidRPr="00E455CA">
        <w:rPr>
          <w:rFonts w:ascii="Book Antiqua" w:hAnsi="Book Antiqua"/>
          <w:sz w:val="24"/>
        </w:rPr>
        <w:t xml:space="preserve"> copious amounts of free water </w:t>
      </w:r>
      <w:r w:rsidR="00051E64" w:rsidRPr="00E455CA">
        <w:rPr>
          <w:rFonts w:ascii="Book Antiqua" w:hAnsi="Book Antiqua"/>
          <w:sz w:val="24"/>
        </w:rPr>
        <w:t xml:space="preserve">and put the patient at a high risk </w:t>
      </w:r>
      <w:r w:rsidR="00622880" w:rsidRPr="00E455CA">
        <w:rPr>
          <w:rFonts w:ascii="Book Antiqua" w:hAnsi="Book Antiqua"/>
          <w:sz w:val="24"/>
        </w:rPr>
        <w:t>of overly increasing</w:t>
      </w:r>
      <w:r w:rsidR="006A5461" w:rsidRPr="00E455CA">
        <w:rPr>
          <w:rFonts w:ascii="Book Antiqua" w:hAnsi="Book Antiqua"/>
          <w:sz w:val="24"/>
        </w:rPr>
        <w:t xml:space="preserve"> serum sodium.</w:t>
      </w:r>
      <w:r w:rsidR="00622880" w:rsidRPr="00E455CA">
        <w:rPr>
          <w:rFonts w:ascii="Book Antiqua" w:hAnsi="Book Antiqua"/>
          <w:sz w:val="24"/>
        </w:rPr>
        <w:t xml:space="preserve"> In particular</w:t>
      </w:r>
      <w:r w:rsidR="00D00D20" w:rsidRPr="00E455CA">
        <w:rPr>
          <w:rFonts w:ascii="Book Antiqua" w:hAnsi="Book Antiqua"/>
          <w:sz w:val="24"/>
        </w:rPr>
        <w:t>,</w:t>
      </w:r>
      <w:r w:rsidR="004C11EF" w:rsidRPr="00E455CA">
        <w:rPr>
          <w:rFonts w:ascii="Book Antiqua" w:hAnsi="Book Antiqua"/>
          <w:sz w:val="24"/>
        </w:rPr>
        <w:t xml:space="preserve"> </w:t>
      </w:r>
      <w:r w:rsidR="006A5461" w:rsidRPr="00E455CA">
        <w:rPr>
          <w:rFonts w:ascii="Book Antiqua" w:hAnsi="Book Antiqua"/>
          <w:sz w:val="24"/>
        </w:rPr>
        <w:t xml:space="preserve">when </w:t>
      </w:r>
      <w:r w:rsidR="00051E64" w:rsidRPr="00E455CA">
        <w:rPr>
          <w:rFonts w:ascii="Book Antiqua" w:hAnsi="Book Antiqua"/>
          <w:sz w:val="24"/>
        </w:rPr>
        <w:t>hypertonic saline was</w:t>
      </w:r>
      <w:r w:rsidR="00782EF1" w:rsidRPr="00E455CA">
        <w:rPr>
          <w:rFonts w:ascii="Book Antiqua" w:hAnsi="Book Antiqua"/>
          <w:sz w:val="24"/>
        </w:rPr>
        <w:t xml:space="preserve"> also applied</w:t>
      </w:r>
      <w:r w:rsidR="00051E64" w:rsidRPr="00E455CA">
        <w:rPr>
          <w:rFonts w:ascii="Book Antiqua" w:hAnsi="Book Antiqua"/>
          <w:sz w:val="24"/>
        </w:rPr>
        <w:t xml:space="preserve">, the excessive </w:t>
      </w:r>
      <w:r w:rsidR="00622880" w:rsidRPr="00E455CA">
        <w:rPr>
          <w:rFonts w:ascii="Book Antiqua" w:hAnsi="Book Antiqua"/>
          <w:sz w:val="24"/>
        </w:rPr>
        <w:t xml:space="preserve">supplementation </w:t>
      </w:r>
      <w:r w:rsidR="00D00D20" w:rsidRPr="00E455CA">
        <w:rPr>
          <w:rFonts w:ascii="Book Antiqua" w:hAnsi="Book Antiqua"/>
          <w:sz w:val="24"/>
        </w:rPr>
        <w:t xml:space="preserve">of sodium </w:t>
      </w:r>
      <w:r w:rsidR="00051E64" w:rsidRPr="00E455CA">
        <w:rPr>
          <w:rFonts w:ascii="Book Antiqua" w:hAnsi="Book Antiqua"/>
          <w:sz w:val="24"/>
        </w:rPr>
        <w:t>could aggravate the rapid correction of hyponatremia to a dangerous level.</w:t>
      </w:r>
    </w:p>
    <w:p w:rsidR="006F35D7" w:rsidRPr="00E455CA" w:rsidRDefault="00741DD4" w:rsidP="00976D83">
      <w:pPr>
        <w:tabs>
          <w:tab w:val="left" w:pos="1019"/>
        </w:tabs>
        <w:snapToGrid w:val="0"/>
        <w:spacing w:line="360" w:lineRule="auto"/>
        <w:ind w:firstLineChars="100" w:firstLine="240"/>
        <w:rPr>
          <w:rFonts w:ascii="Book Antiqua" w:hAnsi="Book Antiqua" w:cs="Arial"/>
          <w:kern w:val="0"/>
          <w:sz w:val="24"/>
        </w:rPr>
      </w:pPr>
      <w:r w:rsidRPr="00E455CA">
        <w:rPr>
          <w:rFonts w:ascii="Book Antiqua" w:hAnsi="Book Antiqua"/>
          <w:sz w:val="24"/>
        </w:rPr>
        <w:t xml:space="preserve">Through </w:t>
      </w:r>
      <w:r w:rsidR="00D7717D" w:rsidRPr="00E455CA">
        <w:rPr>
          <w:rFonts w:ascii="Book Antiqua" w:hAnsi="Book Antiqua"/>
          <w:sz w:val="24"/>
        </w:rPr>
        <w:t>a search of the literature</w:t>
      </w:r>
      <w:r w:rsidRPr="00E455CA">
        <w:rPr>
          <w:rFonts w:ascii="Book Antiqua" w:hAnsi="Book Antiqua"/>
          <w:sz w:val="24"/>
        </w:rPr>
        <w:t>,</w:t>
      </w:r>
      <w:r w:rsidR="00D7717D" w:rsidRPr="00E455CA">
        <w:rPr>
          <w:rFonts w:ascii="Book Antiqua" w:hAnsi="Book Antiqua"/>
          <w:sz w:val="24"/>
        </w:rPr>
        <w:t xml:space="preserve"> </w:t>
      </w:r>
      <w:r w:rsidR="00D0673D" w:rsidRPr="00E455CA">
        <w:rPr>
          <w:rFonts w:ascii="Book Antiqua" w:hAnsi="Book Antiqua" w:cs="Arial"/>
          <w:kern w:val="0"/>
          <w:sz w:val="24"/>
        </w:rPr>
        <w:t xml:space="preserve">seven </w:t>
      </w:r>
      <w:r w:rsidR="008E5DE6" w:rsidRPr="00E455CA">
        <w:rPr>
          <w:rFonts w:ascii="Book Antiqua" w:eastAsia="PMingLiU" w:hAnsi="Book Antiqua" w:cs="Arial"/>
          <w:kern w:val="0"/>
          <w:sz w:val="24"/>
          <w:lang w:eastAsia="zh-TW"/>
        </w:rPr>
        <w:t xml:space="preserve">cases of </w:t>
      </w:r>
      <w:r w:rsidR="00C670D3" w:rsidRPr="00E455CA">
        <w:rPr>
          <w:rFonts w:ascii="Book Antiqua" w:hAnsi="Book Antiqua"/>
          <w:sz w:val="24"/>
        </w:rPr>
        <w:t>ODS</w:t>
      </w:r>
      <w:r w:rsidR="00C670D3" w:rsidRPr="00E455CA">
        <w:rPr>
          <w:rFonts w:ascii="Book Antiqua" w:eastAsia="PMingLiU" w:hAnsi="Book Antiqua" w:cs="Arial"/>
          <w:kern w:val="0"/>
          <w:sz w:val="24"/>
          <w:lang w:eastAsia="zh-TW"/>
        </w:rPr>
        <w:t xml:space="preserve"> associated with </w:t>
      </w:r>
      <w:r w:rsidR="00C670D3" w:rsidRPr="00E455CA">
        <w:rPr>
          <w:rFonts w:ascii="Book Antiqua" w:hAnsi="Book Antiqua"/>
          <w:sz w:val="24"/>
        </w:rPr>
        <w:t>vasopressin</w:t>
      </w:r>
      <w:r w:rsidR="00C670D3" w:rsidRPr="00E455CA">
        <w:rPr>
          <w:rFonts w:ascii="Book Antiqua" w:eastAsia="PMingLiU" w:hAnsi="Book Antiqua" w:cs="Arial"/>
          <w:kern w:val="0"/>
          <w:sz w:val="24"/>
          <w:lang w:eastAsia="zh-TW"/>
        </w:rPr>
        <w:t xml:space="preserve"> </w:t>
      </w:r>
      <w:r w:rsidR="00C670D3" w:rsidRPr="00E455CA">
        <w:rPr>
          <w:rFonts w:ascii="Book Antiqua" w:hAnsi="Book Antiqua" w:cs="Arial"/>
          <w:kern w:val="0"/>
          <w:sz w:val="24"/>
        </w:rPr>
        <w:t>or</w:t>
      </w:r>
      <w:r w:rsidR="00C670D3" w:rsidRPr="00E455CA">
        <w:rPr>
          <w:rFonts w:ascii="Book Antiqua" w:eastAsia="PMingLiU" w:hAnsi="Book Antiqua" w:cs="Arial"/>
          <w:kern w:val="0"/>
          <w:sz w:val="24"/>
          <w:lang w:eastAsia="zh-TW"/>
        </w:rPr>
        <w:t xml:space="preserve"> its </w:t>
      </w:r>
      <w:r w:rsidR="00C670D3" w:rsidRPr="00E455CA">
        <w:rPr>
          <w:rFonts w:ascii="Book Antiqua" w:hAnsi="Book Antiqua"/>
          <w:sz w:val="24"/>
        </w:rPr>
        <w:t>analogs</w:t>
      </w:r>
      <w:r w:rsidR="00C670D3" w:rsidRPr="00E455CA">
        <w:rPr>
          <w:rFonts w:ascii="Book Antiqua" w:eastAsia="PMingLiU" w:hAnsi="Book Antiqua" w:cs="Arial"/>
          <w:kern w:val="0"/>
          <w:sz w:val="24"/>
          <w:lang w:eastAsia="zh-TW"/>
        </w:rPr>
        <w:t xml:space="preserve"> </w:t>
      </w:r>
      <w:r w:rsidR="00E91BE7" w:rsidRPr="00E455CA">
        <w:rPr>
          <w:rFonts w:ascii="Book Antiqua" w:eastAsia="PMingLiU" w:hAnsi="Book Antiqua" w:cs="Arial"/>
          <w:kern w:val="0"/>
          <w:sz w:val="24"/>
          <w:lang w:eastAsia="zh-TW"/>
        </w:rPr>
        <w:t>were</w:t>
      </w:r>
      <w:r w:rsidR="00C670D3" w:rsidRPr="00E455CA">
        <w:rPr>
          <w:rFonts w:ascii="Book Antiqua" w:eastAsia="PMingLiU" w:hAnsi="Book Antiqua" w:cs="Arial"/>
          <w:kern w:val="0"/>
          <w:sz w:val="24"/>
          <w:lang w:eastAsia="zh-TW"/>
        </w:rPr>
        <w:t xml:space="preserve"> </w:t>
      </w:r>
      <w:r w:rsidR="00D0673D" w:rsidRPr="00E455CA">
        <w:rPr>
          <w:rFonts w:ascii="Book Antiqua" w:eastAsia="PMingLiU" w:hAnsi="Book Antiqua" w:cs="Arial"/>
          <w:kern w:val="0"/>
          <w:sz w:val="24"/>
          <w:lang w:eastAsia="zh-TW"/>
        </w:rPr>
        <w:t>found</w:t>
      </w:r>
      <w:r w:rsidR="00D0673D" w:rsidRPr="00E455CA">
        <w:rPr>
          <w:rFonts w:ascii="Book Antiqua" w:hAnsi="Book Antiqua" w:cs="Arial"/>
          <w:kern w:val="0"/>
          <w:sz w:val="24"/>
        </w:rPr>
        <w:t xml:space="preserve"> </w:t>
      </w:r>
      <w:r w:rsidR="00C670D3" w:rsidRPr="00E455CA">
        <w:rPr>
          <w:rFonts w:ascii="Book Antiqua" w:eastAsia="PMingLiU" w:hAnsi="Book Antiqua" w:cs="Arial"/>
          <w:kern w:val="0"/>
          <w:sz w:val="24"/>
          <w:lang w:eastAsia="zh-TW"/>
        </w:rPr>
        <w:t xml:space="preserve">in the PubMed </w:t>
      </w:r>
      <w:proofErr w:type="gramStart"/>
      <w:r w:rsidR="00C670D3" w:rsidRPr="00E455CA">
        <w:rPr>
          <w:rFonts w:ascii="Book Antiqua" w:eastAsia="PMingLiU" w:hAnsi="Book Antiqua" w:cs="Arial"/>
          <w:kern w:val="0"/>
          <w:sz w:val="24"/>
          <w:lang w:eastAsia="zh-TW"/>
        </w:rPr>
        <w:t>database</w:t>
      </w:r>
      <w:r w:rsidR="00286439" w:rsidRPr="00E455CA">
        <w:rPr>
          <w:rFonts w:ascii="Book Antiqua" w:hAnsi="Book Antiqua"/>
          <w:sz w:val="24"/>
          <w:vertAlign w:val="superscript"/>
        </w:rPr>
        <w:t>[</w:t>
      </w:r>
      <w:proofErr w:type="gramEnd"/>
      <w:r w:rsidR="00286439" w:rsidRPr="00E455CA">
        <w:rPr>
          <w:rFonts w:ascii="Book Antiqua" w:hAnsi="Book Antiqua"/>
          <w:sz w:val="24"/>
          <w:vertAlign w:val="superscript"/>
        </w:rPr>
        <w:t>15-</w:t>
      </w:r>
      <w:r w:rsidR="00C6511B" w:rsidRPr="00E455CA">
        <w:rPr>
          <w:rFonts w:ascii="Book Antiqua" w:hAnsi="Book Antiqua"/>
          <w:sz w:val="24"/>
          <w:vertAlign w:val="superscript"/>
        </w:rPr>
        <w:t>21</w:t>
      </w:r>
      <w:r w:rsidR="00286439" w:rsidRPr="00E455CA">
        <w:rPr>
          <w:rFonts w:ascii="Book Antiqua" w:hAnsi="Book Antiqua"/>
          <w:sz w:val="24"/>
          <w:vertAlign w:val="superscript"/>
        </w:rPr>
        <w:t>]</w:t>
      </w:r>
      <w:r w:rsidR="008E5DE6" w:rsidRPr="00E455CA">
        <w:rPr>
          <w:rFonts w:ascii="Book Antiqua" w:eastAsia="PMingLiU" w:hAnsi="Book Antiqua" w:cs="Arial"/>
          <w:kern w:val="0"/>
          <w:sz w:val="24"/>
          <w:lang w:eastAsia="zh-TW"/>
        </w:rPr>
        <w:t xml:space="preserve">. We </w:t>
      </w:r>
      <w:r w:rsidR="00D0673D" w:rsidRPr="00E455CA">
        <w:rPr>
          <w:rFonts w:ascii="Book Antiqua" w:eastAsia="PMingLiU" w:hAnsi="Book Antiqua" w:cs="Arial"/>
          <w:kern w:val="0"/>
          <w:sz w:val="24"/>
          <w:lang w:eastAsia="zh-TW"/>
        </w:rPr>
        <w:t xml:space="preserve">review </w:t>
      </w:r>
      <w:r w:rsidR="008E5DE6" w:rsidRPr="00E455CA">
        <w:rPr>
          <w:rFonts w:ascii="Book Antiqua" w:eastAsia="PMingLiU" w:hAnsi="Book Antiqua" w:cs="Arial"/>
          <w:kern w:val="0"/>
          <w:sz w:val="24"/>
          <w:lang w:eastAsia="zh-TW"/>
        </w:rPr>
        <w:t xml:space="preserve">the reported cases and summarize the clinical characteristics in Table 2. </w:t>
      </w:r>
      <w:r w:rsidR="008E5DE6" w:rsidRPr="00E455CA">
        <w:rPr>
          <w:rFonts w:ascii="Book Antiqua" w:hAnsi="Book Antiqua" w:cs="Arial"/>
          <w:kern w:val="0"/>
          <w:sz w:val="24"/>
        </w:rPr>
        <w:t xml:space="preserve">Briefly, </w:t>
      </w:r>
      <w:r w:rsidR="00C670D3" w:rsidRPr="00E455CA">
        <w:rPr>
          <w:rFonts w:ascii="Book Antiqua" w:hAnsi="Book Antiqua" w:cs="Arial"/>
          <w:kern w:val="0"/>
          <w:sz w:val="24"/>
        </w:rPr>
        <w:t xml:space="preserve">including </w:t>
      </w:r>
      <w:r w:rsidR="00E511A0" w:rsidRPr="00E455CA">
        <w:rPr>
          <w:rFonts w:ascii="Book Antiqua" w:hAnsi="Book Antiqua" w:cs="Arial"/>
          <w:kern w:val="0"/>
          <w:sz w:val="24"/>
        </w:rPr>
        <w:t xml:space="preserve">our case, </w:t>
      </w:r>
      <w:r w:rsidR="008E5DE6" w:rsidRPr="00E455CA">
        <w:rPr>
          <w:rFonts w:ascii="Book Antiqua" w:hAnsi="Book Antiqua" w:cs="Arial"/>
          <w:kern w:val="0"/>
          <w:sz w:val="24"/>
        </w:rPr>
        <w:t xml:space="preserve">the </w:t>
      </w:r>
      <w:r w:rsidR="00B760DE" w:rsidRPr="00E455CA">
        <w:rPr>
          <w:rFonts w:ascii="Book Antiqua" w:hAnsi="Book Antiqua" w:cs="Arial"/>
          <w:kern w:val="0"/>
          <w:sz w:val="24"/>
        </w:rPr>
        <w:t xml:space="preserve">mean </w:t>
      </w:r>
      <w:r w:rsidR="008E5DE6" w:rsidRPr="00E455CA">
        <w:rPr>
          <w:rFonts w:ascii="Book Antiqua" w:hAnsi="Book Antiqua" w:cs="Arial"/>
          <w:kern w:val="0"/>
          <w:sz w:val="24"/>
        </w:rPr>
        <w:t>a</w:t>
      </w:r>
      <w:r w:rsidR="008E5DE6" w:rsidRPr="00E455CA">
        <w:rPr>
          <w:rFonts w:ascii="Book Antiqua" w:eastAsia="PMingLiU" w:hAnsi="Book Antiqua" w:cs="Arial"/>
          <w:kern w:val="0"/>
          <w:sz w:val="24"/>
          <w:lang w:eastAsia="zh-TW"/>
        </w:rPr>
        <w:t>ge</w:t>
      </w:r>
      <w:r w:rsidR="002252CE" w:rsidRPr="00E455CA">
        <w:rPr>
          <w:rFonts w:ascii="Book Antiqua" w:hAnsi="Book Antiqua" w:cs="Arial"/>
          <w:kern w:val="0"/>
          <w:sz w:val="24"/>
        </w:rPr>
        <w:t xml:space="preserve"> of these </w:t>
      </w:r>
      <w:r w:rsidR="00D0673D" w:rsidRPr="00E455CA">
        <w:rPr>
          <w:rFonts w:ascii="Book Antiqua" w:hAnsi="Book Antiqua" w:cs="Arial"/>
          <w:kern w:val="0"/>
          <w:sz w:val="24"/>
        </w:rPr>
        <w:t xml:space="preserve">eight </w:t>
      </w:r>
      <w:r w:rsidR="008E5DE6" w:rsidRPr="00E455CA">
        <w:rPr>
          <w:rFonts w:ascii="Book Antiqua" w:hAnsi="Book Antiqua" w:cs="Arial"/>
          <w:kern w:val="0"/>
          <w:sz w:val="24"/>
        </w:rPr>
        <w:t>patients</w:t>
      </w:r>
      <w:r w:rsidR="00E511A0" w:rsidRPr="00E455CA">
        <w:rPr>
          <w:rFonts w:ascii="Book Antiqua" w:hAnsi="Book Antiqua" w:cs="Arial"/>
          <w:kern w:val="0"/>
          <w:sz w:val="24"/>
        </w:rPr>
        <w:t xml:space="preserve"> was 29.1</w:t>
      </w:r>
      <w:r w:rsidR="00B760DE" w:rsidRPr="00E455CA">
        <w:rPr>
          <w:rFonts w:ascii="Book Antiqua" w:hAnsi="Book Antiqua" w:cs="Arial"/>
          <w:kern w:val="0"/>
          <w:sz w:val="24"/>
        </w:rPr>
        <w:t xml:space="preserve"> years (</w:t>
      </w:r>
      <w:r w:rsidR="00C670D3" w:rsidRPr="00E455CA">
        <w:rPr>
          <w:rFonts w:ascii="Book Antiqua" w:eastAsia="PMingLiU" w:hAnsi="Book Antiqua" w:cs="Arial"/>
          <w:kern w:val="0"/>
          <w:sz w:val="24"/>
          <w:lang w:eastAsia="zh-TW"/>
        </w:rPr>
        <w:t>rang</w:t>
      </w:r>
      <w:r w:rsidR="00C670D3" w:rsidRPr="00E455CA">
        <w:rPr>
          <w:rFonts w:ascii="Book Antiqua" w:hAnsi="Book Antiqua" w:cs="Arial"/>
          <w:kern w:val="0"/>
          <w:sz w:val="24"/>
        </w:rPr>
        <w:t>ing</w:t>
      </w:r>
      <w:r w:rsidR="008E5DE6" w:rsidRPr="00E455CA">
        <w:rPr>
          <w:rFonts w:ascii="Book Antiqua" w:eastAsia="PMingLiU" w:hAnsi="Book Antiqua" w:cs="Arial"/>
          <w:kern w:val="0"/>
          <w:sz w:val="24"/>
          <w:lang w:eastAsia="zh-TW"/>
        </w:rPr>
        <w:t xml:space="preserve"> from </w:t>
      </w:r>
      <w:r w:rsidR="008E5DE6" w:rsidRPr="00E455CA">
        <w:rPr>
          <w:rFonts w:ascii="Book Antiqua" w:hAnsi="Book Antiqua" w:cs="Arial"/>
          <w:kern w:val="0"/>
          <w:sz w:val="24"/>
        </w:rPr>
        <w:t>1</w:t>
      </w:r>
      <w:r w:rsidR="008E5DE6" w:rsidRPr="00E455CA">
        <w:rPr>
          <w:rFonts w:ascii="Book Antiqua" w:eastAsia="PMingLiU" w:hAnsi="Book Antiqua" w:cs="Arial"/>
          <w:kern w:val="0"/>
          <w:sz w:val="24"/>
          <w:lang w:eastAsia="zh-TW"/>
        </w:rPr>
        <w:t xml:space="preserve">3 to </w:t>
      </w:r>
      <w:r w:rsidR="008E5DE6" w:rsidRPr="00E455CA">
        <w:rPr>
          <w:rFonts w:ascii="Book Antiqua" w:hAnsi="Book Antiqua" w:cs="Arial"/>
          <w:kern w:val="0"/>
          <w:sz w:val="24"/>
        </w:rPr>
        <w:t>69</w:t>
      </w:r>
      <w:r w:rsidR="00B760DE" w:rsidRPr="00E455CA">
        <w:rPr>
          <w:rFonts w:ascii="Book Antiqua" w:hAnsi="Book Antiqua" w:cs="Arial"/>
          <w:kern w:val="0"/>
          <w:sz w:val="24"/>
        </w:rPr>
        <w:t xml:space="preserve"> years)</w:t>
      </w:r>
      <w:r w:rsidR="008E5DE6" w:rsidRPr="00E455CA">
        <w:rPr>
          <w:rFonts w:ascii="Book Antiqua" w:eastAsia="PMingLiU" w:hAnsi="Book Antiqua" w:cs="Arial"/>
          <w:kern w:val="0"/>
          <w:sz w:val="24"/>
          <w:lang w:eastAsia="zh-TW"/>
        </w:rPr>
        <w:t xml:space="preserve">, with </w:t>
      </w:r>
      <w:r w:rsidR="00D0673D" w:rsidRPr="00E455CA">
        <w:rPr>
          <w:rFonts w:ascii="Book Antiqua" w:hAnsi="Book Antiqua" w:cs="Arial"/>
          <w:kern w:val="0"/>
          <w:sz w:val="24"/>
        </w:rPr>
        <w:t>five</w:t>
      </w:r>
      <w:r w:rsidR="00D0673D" w:rsidRPr="00E455CA">
        <w:rPr>
          <w:rFonts w:ascii="Book Antiqua" w:eastAsia="PMingLiU" w:hAnsi="Book Antiqua" w:cs="Arial"/>
          <w:kern w:val="0"/>
          <w:sz w:val="24"/>
          <w:lang w:eastAsia="zh-TW"/>
        </w:rPr>
        <w:t xml:space="preserve"> </w:t>
      </w:r>
      <w:r w:rsidR="008E5DE6" w:rsidRPr="00E455CA">
        <w:rPr>
          <w:rFonts w:ascii="Book Antiqua" w:eastAsia="PMingLiU" w:hAnsi="Book Antiqua" w:cs="Arial"/>
          <w:kern w:val="0"/>
          <w:sz w:val="24"/>
          <w:lang w:eastAsia="zh-TW"/>
        </w:rPr>
        <w:t>adolescents</w:t>
      </w:r>
      <w:r w:rsidR="008E5DE6" w:rsidRPr="00E455CA">
        <w:rPr>
          <w:rFonts w:ascii="Book Antiqua" w:hAnsi="Book Antiqua" w:cs="Arial"/>
          <w:kern w:val="0"/>
          <w:sz w:val="24"/>
        </w:rPr>
        <w:t xml:space="preserve"> </w:t>
      </w:r>
      <w:r w:rsidR="008E5DE6" w:rsidRPr="00E455CA">
        <w:rPr>
          <w:rFonts w:ascii="Book Antiqua" w:eastAsia="PMingLiU" w:hAnsi="Book Antiqua" w:cs="Arial"/>
          <w:kern w:val="0"/>
          <w:sz w:val="24"/>
          <w:lang w:eastAsia="zh-TW"/>
        </w:rPr>
        <w:t xml:space="preserve">younger than </w:t>
      </w:r>
      <w:r w:rsidR="008E5DE6" w:rsidRPr="00E455CA">
        <w:rPr>
          <w:rFonts w:ascii="Book Antiqua" w:hAnsi="Book Antiqua" w:cs="Arial"/>
          <w:kern w:val="0"/>
          <w:sz w:val="24"/>
        </w:rPr>
        <w:t>25</w:t>
      </w:r>
      <w:r w:rsidR="008E5DE6" w:rsidRPr="00E455CA">
        <w:rPr>
          <w:rFonts w:ascii="Book Antiqua" w:eastAsia="PMingLiU" w:hAnsi="Book Antiqua" w:cs="Arial"/>
          <w:kern w:val="0"/>
          <w:sz w:val="24"/>
          <w:lang w:eastAsia="zh-TW"/>
        </w:rPr>
        <w:t xml:space="preserve"> years</w:t>
      </w:r>
      <w:r w:rsidR="008E5DE6" w:rsidRPr="00E455CA">
        <w:rPr>
          <w:rFonts w:ascii="Book Antiqua" w:hAnsi="Book Antiqua" w:cs="Arial"/>
          <w:kern w:val="0"/>
          <w:sz w:val="24"/>
        </w:rPr>
        <w:t xml:space="preserve">. </w:t>
      </w:r>
      <w:r w:rsidR="008E5DE6" w:rsidRPr="00E455CA">
        <w:rPr>
          <w:rFonts w:ascii="Book Antiqua" w:hAnsi="Book Antiqua"/>
          <w:sz w:val="24"/>
        </w:rPr>
        <w:t>Pituitrin</w:t>
      </w:r>
      <w:r w:rsidR="00D6277E" w:rsidRPr="00E455CA">
        <w:rPr>
          <w:rFonts w:ascii="Book Antiqua" w:hAnsi="Book Antiqua" w:cs="Arial"/>
          <w:kern w:val="0"/>
          <w:sz w:val="24"/>
        </w:rPr>
        <w:t xml:space="preserve"> </w:t>
      </w:r>
      <w:r w:rsidR="00D00D20" w:rsidRPr="00E455CA">
        <w:rPr>
          <w:rFonts w:ascii="Book Antiqua" w:hAnsi="Book Antiqua" w:cs="Arial"/>
          <w:kern w:val="0"/>
          <w:sz w:val="24"/>
        </w:rPr>
        <w:t>w</w:t>
      </w:r>
      <w:r w:rsidR="00D6277E" w:rsidRPr="00E455CA">
        <w:rPr>
          <w:rFonts w:ascii="Book Antiqua" w:hAnsi="Book Antiqua" w:cs="Arial"/>
          <w:kern w:val="0"/>
          <w:sz w:val="24"/>
        </w:rPr>
        <w:t>as</w:t>
      </w:r>
      <w:r w:rsidR="008E5DE6" w:rsidRPr="00E455CA">
        <w:rPr>
          <w:rFonts w:ascii="Book Antiqua" w:hAnsi="Book Antiqua" w:cs="Arial"/>
          <w:kern w:val="0"/>
          <w:sz w:val="24"/>
        </w:rPr>
        <w:t xml:space="preserve"> prescri</w:t>
      </w:r>
      <w:r w:rsidR="002252CE" w:rsidRPr="00E455CA">
        <w:rPr>
          <w:rFonts w:ascii="Book Antiqua" w:hAnsi="Book Antiqua" w:cs="Arial"/>
          <w:kern w:val="0"/>
          <w:sz w:val="24"/>
        </w:rPr>
        <w:t xml:space="preserve">bed in </w:t>
      </w:r>
      <w:r w:rsidR="00D0673D" w:rsidRPr="00E455CA">
        <w:rPr>
          <w:rFonts w:ascii="Book Antiqua" w:hAnsi="Book Antiqua" w:cs="Arial"/>
          <w:kern w:val="0"/>
          <w:sz w:val="24"/>
        </w:rPr>
        <w:t>two</w:t>
      </w:r>
      <w:r w:rsidR="00D0673D" w:rsidRPr="00E455CA">
        <w:rPr>
          <w:rFonts w:ascii="Book Antiqua" w:eastAsia="PMingLiU" w:hAnsi="Book Antiqua" w:cs="Arial"/>
          <w:kern w:val="0"/>
          <w:sz w:val="24"/>
          <w:lang w:eastAsia="zh-TW"/>
        </w:rPr>
        <w:t xml:space="preserve"> </w:t>
      </w:r>
      <w:r w:rsidR="002252CE" w:rsidRPr="00E455CA">
        <w:rPr>
          <w:rFonts w:ascii="Book Antiqua" w:eastAsia="PMingLiU" w:hAnsi="Book Antiqua" w:cs="Arial"/>
          <w:kern w:val="0"/>
          <w:sz w:val="24"/>
          <w:lang w:eastAsia="zh-TW"/>
        </w:rPr>
        <w:t>p</w:t>
      </w:r>
      <w:r w:rsidR="008E5DE6" w:rsidRPr="00E455CA">
        <w:rPr>
          <w:rFonts w:ascii="Book Antiqua" w:eastAsia="PMingLiU" w:hAnsi="Book Antiqua" w:cs="Arial"/>
          <w:kern w:val="0"/>
          <w:sz w:val="24"/>
          <w:lang w:eastAsia="zh-TW"/>
        </w:rPr>
        <w:t>atient</w:t>
      </w:r>
      <w:r w:rsidR="00C670D3" w:rsidRPr="00E455CA">
        <w:rPr>
          <w:rFonts w:ascii="Book Antiqua" w:hAnsi="Book Antiqua" w:cs="Arial"/>
          <w:kern w:val="0"/>
          <w:sz w:val="24"/>
        </w:rPr>
        <w:t>s</w:t>
      </w:r>
      <w:r w:rsidR="008E5DE6" w:rsidRPr="00E455CA">
        <w:rPr>
          <w:rFonts w:ascii="Book Antiqua" w:eastAsia="PMingLiU" w:hAnsi="Book Antiqua" w:cs="Arial"/>
          <w:kern w:val="0"/>
          <w:sz w:val="24"/>
          <w:lang w:eastAsia="zh-TW"/>
        </w:rPr>
        <w:t xml:space="preserve"> </w:t>
      </w:r>
      <w:r w:rsidR="00991FFF" w:rsidRPr="00E455CA">
        <w:rPr>
          <w:rFonts w:ascii="Book Antiqua" w:eastAsia="PMingLiU" w:hAnsi="Book Antiqua" w:cs="Arial"/>
          <w:kern w:val="0"/>
          <w:sz w:val="24"/>
          <w:lang w:eastAsia="zh-TW"/>
        </w:rPr>
        <w:t>with</w:t>
      </w:r>
      <w:r w:rsidR="00D6277E" w:rsidRPr="00E455CA">
        <w:rPr>
          <w:rFonts w:ascii="Book Antiqua" w:eastAsia="PMingLiU" w:hAnsi="Book Antiqua" w:cs="Arial"/>
          <w:kern w:val="0"/>
          <w:sz w:val="24"/>
          <w:lang w:eastAsia="zh-TW"/>
        </w:rPr>
        <w:t xml:space="preserve"> massive hemoptysis</w:t>
      </w:r>
      <w:r w:rsidR="00C670D3" w:rsidRPr="00E455CA">
        <w:rPr>
          <w:rFonts w:ascii="Book Antiqua" w:hAnsi="Book Antiqua" w:cs="Arial"/>
          <w:kern w:val="0"/>
          <w:sz w:val="24"/>
        </w:rPr>
        <w:t>,</w:t>
      </w:r>
      <w:r w:rsidR="00D6277E" w:rsidRPr="00E455CA">
        <w:rPr>
          <w:rFonts w:ascii="Book Antiqua" w:eastAsia="PMingLiU" w:hAnsi="Book Antiqua" w:cs="Arial"/>
          <w:kern w:val="0"/>
          <w:sz w:val="24"/>
          <w:lang w:eastAsia="zh-TW"/>
        </w:rPr>
        <w:t xml:space="preserve"> and </w:t>
      </w:r>
      <w:proofErr w:type="spellStart"/>
      <w:r w:rsidR="00D6277E" w:rsidRPr="00E455CA">
        <w:rPr>
          <w:rFonts w:ascii="Book Antiqua" w:eastAsia="PMingLiU" w:hAnsi="Book Antiqua" w:cs="Arial"/>
          <w:kern w:val="0"/>
          <w:sz w:val="24"/>
          <w:lang w:eastAsia="zh-TW"/>
        </w:rPr>
        <w:t>terlipressin</w:t>
      </w:r>
      <w:proofErr w:type="spellEnd"/>
      <w:r w:rsidR="00D6277E" w:rsidRPr="00E455CA">
        <w:rPr>
          <w:rFonts w:ascii="Book Antiqua" w:eastAsia="PMingLiU" w:hAnsi="Book Antiqua" w:cs="Arial"/>
          <w:kern w:val="0"/>
          <w:sz w:val="24"/>
          <w:lang w:eastAsia="zh-TW"/>
        </w:rPr>
        <w:t xml:space="preserve"> was prescribed in </w:t>
      </w:r>
      <w:r w:rsidR="00D0673D" w:rsidRPr="00E455CA">
        <w:rPr>
          <w:rFonts w:ascii="Book Antiqua" w:eastAsia="PMingLiU" w:hAnsi="Book Antiqua" w:cs="Arial"/>
          <w:kern w:val="0"/>
          <w:sz w:val="24"/>
          <w:lang w:eastAsia="zh-TW"/>
        </w:rPr>
        <w:t xml:space="preserve">one </w:t>
      </w:r>
      <w:r w:rsidR="00D6277E" w:rsidRPr="00E455CA">
        <w:rPr>
          <w:rFonts w:ascii="Book Antiqua" w:eastAsia="PMingLiU" w:hAnsi="Book Antiqua" w:cs="Arial"/>
          <w:kern w:val="0"/>
          <w:sz w:val="24"/>
          <w:lang w:eastAsia="zh-TW"/>
        </w:rPr>
        <w:t xml:space="preserve">patient with gastrointestinal bleeding. </w:t>
      </w:r>
      <w:r w:rsidR="008E5DE6" w:rsidRPr="00E455CA">
        <w:rPr>
          <w:rFonts w:ascii="Book Antiqua" w:eastAsia="PMingLiU" w:hAnsi="Book Antiqua" w:cs="Arial"/>
          <w:kern w:val="0"/>
          <w:sz w:val="24"/>
          <w:lang w:eastAsia="zh-TW"/>
        </w:rPr>
        <w:t xml:space="preserve">Desmopressin was used in </w:t>
      </w:r>
      <w:r w:rsidR="00D0673D" w:rsidRPr="00E455CA">
        <w:rPr>
          <w:rFonts w:ascii="Book Antiqua" w:eastAsia="PMingLiU" w:hAnsi="Book Antiqua" w:cs="Arial"/>
          <w:kern w:val="0"/>
          <w:sz w:val="24"/>
          <w:lang w:eastAsia="zh-TW"/>
        </w:rPr>
        <w:t xml:space="preserve">four </w:t>
      </w:r>
      <w:r w:rsidR="008E5DE6" w:rsidRPr="00E455CA">
        <w:rPr>
          <w:rFonts w:ascii="Book Antiqua" w:eastAsia="PMingLiU" w:hAnsi="Book Antiqua" w:cs="Arial"/>
          <w:kern w:val="0"/>
          <w:sz w:val="24"/>
          <w:lang w:eastAsia="zh-TW"/>
        </w:rPr>
        <w:t>patient</w:t>
      </w:r>
      <w:r w:rsidR="008E5DE6" w:rsidRPr="00E455CA">
        <w:rPr>
          <w:rFonts w:ascii="Book Antiqua" w:hAnsi="Book Antiqua" w:cs="Arial"/>
          <w:kern w:val="0"/>
          <w:sz w:val="24"/>
        </w:rPr>
        <w:t>s who had central diabetes insipidus.</w:t>
      </w:r>
      <w:r w:rsidR="00D038B0" w:rsidRPr="00E455CA">
        <w:rPr>
          <w:rFonts w:ascii="Book Antiqua" w:hAnsi="Book Antiqua" w:cs="Arial"/>
          <w:kern w:val="0"/>
          <w:sz w:val="24"/>
        </w:rPr>
        <w:t xml:space="preserve"> A</w:t>
      </w:r>
      <w:r w:rsidR="008E5DE6" w:rsidRPr="00E455CA">
        <w:rPr>
          <w:rFonts w:ascii="Book Antiqua" w:hAnsi="Book Antiqua" w:cs="Arial"/>
          <w:kern w:val="0"/>
          <w:sz w:val="24"/>
        </w:rPr>
        <w:t xml:space="preserve">n </w:t>
      </w:r>
      <w:r w:rsidR="00C670D3" w:rsidRPr="00E455CA">
        <w:rPr>
          <w:rFonts w:ascii="Book Antiqua" w:hAnsi="Book Antiqua" w:cs="Arial"/>
          <w:kern w:val="0"/>
          <w:sz w:val="24"/>
        </w:rPr>
        <w:t>increase in</w:t>
      </w:r>
      <w:r w:rsidR="008E5DE6" w:rsidRPr="00E455CA">
        <w:rPr>
          <w:rFonts w:ascii="Book Antiqua" w:hAnsi="Book Antiqua" w:cs="Arial"/>
          <w:kern w:val="0"/>
          <w:sz w:val="24"/>
        </w:rPr>
        <w:t xml:space="preserve"> serum sodium</w:t>
      </w:r>
      <w:r w:rsidR="00C670D3" w:rsidRPr="00E455CA">
        <w:rPr>
          <w:rFonts w:ascii="Book Antiqua" w:hAnsi="Book Antiqua" w:cs="Arial"/>
          <w:kern w:val="0"/>
          <w:sz w:val="24"/>
        </w:rPr>
        <w:t xml:space="preserve"> </w:t>
      </w:r>
      <w:proofErr w:type="gramStart"/>
      <w:r w:rsidR="00C670D3" w:rsidRPr="00E455CA">
        <w:rPr>
          <w:rFonts w:ascii="Book Antiqua" w:hAnsi="Book Antiqua" w:cs="Arial"/>
          <w:kern w:val="0"/>
          <w:sz w:val="24"/>
        </w:rPr>
        <w:t>of</w:t>
      </w:r>
      <w:r w:rsidR="008E5DE6" w:rsidRPr="00E455CA">
        <w:rPr>
          <w:rFonts w:ascii="Book Antiqua" w:hAnsi="Book Antiqua" w:cs="Arial"/>
          <w:kern w:val="0"/>
          <w:sz w:val="24"/>
        </w:rPr>
        <w:t xml:space="preserve"> more than 10 </w:t>
      </w:r>
      <w:proofErr w:type="spellStart"/>
      <w:r w:rsidR="008E5DE6" w:rsidRPr="00E455CA">
        <w:rPr>
          <w:rFonts w:ascii="Book Antiqua" w:hAnsi="Book Antiqua" w:cs="Arial"/>
          <w:kern w:val="0"/>
          <w:sz w:val="24"/>
        </w:rPr>
        <w:t>mmol</w:t>
      </w:r>
      <w:proofErr w:type="spellEnd"/>
      <w:r w:rsidR="008E5DE6" w:rsidRPr="00E455CA">
        <w:rPr>
          <w:rFonts w:ascii="Book Antiqua" w:hAnsi="Book Antiqua" w:cs="Arial"/>
          <w:kern w:val="0"/>
          <w:sz w:val="24"/>
        </w:rPr>
        <w:t>/L in 24 h</w:t>
      </w:r>
      <w:proofErr w:type="gramEnd"/>
      <w:r w:rsidR="008E5DE6" w:rsidRPr="00E455CA">
        <w:rPr>
          <w:rFonts w:ascii="Book Antiqua" w:hAnsi="Book Antiqua" w:cs="Arial"/>
          <w:kern w:val="0"/>
          <w:sz w:val="24"/>
        </w:rPr>
        <w:t xml:space="preserve"> was observed</w:t>
      </w:r>
      <w:r w:rsidR="00D24765" w:rsidRPr="00E455CA">
        <w:rPr>
          <w:rFonts w:ascii="Book Antiqua" w:hAnsi="Book Antiqua" w:cs="Arial"/>
          <w:kern w:val="0"/>
          <w:sz w:val="24"/>
        </w:rPr>
        <w:t xml:space="preserve"> in </w:t>
      </w:r>
      <w:r w:rsidR="00D0673D" w:rsidRPr="00E455CA">
        <w:rPr>
          <w:rFonts w:ascii="Book Antiqua" w:hAnsi="Book Antiqua" w:cs="Arial"/>
          <w:kern w:val="0"/>
          <w:sz w:val="24"/>
        </w:rPr>
        <w:t xml:space="preserve">seven </w:t>
      </w:r>
      <w:r w:rsidR="00936647" w:rsidRPr="00E455CA">
        <w:rPr>
          <w:rFonts w:ascii="Book Antiqua" w:hAnsi="Book Antiqua" w:cs="Arial"/>
          <w:kern w:val="0"/>
          <w:sz w:val="24"/>
        </w:rPr>
        <w:t xml:space="preserve">(87.5%) </w:t>
      </w:r>
      <w:r w:rsidR="00D24765" w:rsidRPr="00E455CA">
        <w:rPr>
          <w:rFonts w:ascii="Book Antiqua" w:hAnsi="Book Antiqua" w:cs="Arial"/>
          <w:kern w:val="0"/>
          <w:sz w:val="24"/>
        </w:rPr>
        <w:t>patients. O</w:t>
      </w:r>
      <w:r w:rsidR="00E0788E" w:rsidRPr="00E455CA">
        <w:rPr>
          <w:rFonts w:ascii="Book Antiqua" w:hAnsi="Book Antiqua" w:cs="Arial"/>
          <w:kern w:val="0"/>
          <w:sz w:val="24"/>
        </w:rPr>
        <w:t xml:space="preserve">nly </w:t>
      </w:r>
      <w:r w:rsidR="00D0673D" w:rsidRPr="00E455CA">
        <w:rPr>
          <w:rFonts w:ascii="Book Antiqua" w:hAnsi="Book Antiqua" w:cs="Arial"/>
          <w:kern w:val="0"/>
          <w:sz w:val="24"/>
        </w:rPr>
        <w:t xml:space="preserve">one </w:t>
      </w:r>
      <w:r w:rsidR="008E5DE6" w:rsidRPr="00E455CA">
        <w:rPr>
          <w:rFonts w:ascii="Book Antiqua" w:hAnsi="Book Antiqua" w:cs="Arial"/>
          <w:kern w:val="0"/>
          <w:sz w:val="24"/>
        </w:rPr>
        <w:t xml:space="preserve">patient who </w:t>
      </w:r>
      <w:r w:rsidR="008E5DE6" w:rsidRPr="00E455CA">
        <w:rPr>
          <w:rFonts w:ascii="Book Antiqua" w:hAnsi="Book Antiqua"/>
          <w:sz w:val="24"/>
        </w:rPr>
        <w:t xml:space="preserve">had a steady decline in his serum sodium level (less than </w:t>
      </w:r>
      <w:r w:rsidR="008E5DE6" w:rsidRPr="00E455CA">
        <w:rPr>
          <w:rFonts w:ascii="Book Antiqua" w:hAnsi="Book Antiqua" w:cs="Arial"/>
          <w:kern w:val="0"/>
          <w:sz w:val="24"/>
        </w:rPr>
        <w:t xml:space="preserve">8 </w:t>
      </w:r>
      <w:proofErr w:type="spellStart"/>
      <w:r w:rsidR="008E5DE6" w:rsidRPr="00E455CA">
        <w:rPr>
          <w:rFonts w:ascii="Book Antiqua" w:hAnsi="Book Antiqua" w:cs="Arial"/>
          <w:kern w:val="0"/>
          <w:sz w:val="24"/>
        </w:rPr>
        <w:t>mmol</w:t>
      </w:r>
      <w:proofErr w:type="spellEnd"/>
      <w:r w:rsidR="008E5DE6" w:rsidRPr="00E455CA">
        <w:rPr>
          <w:rFonts w:ascii="Book Antiqua" w:hAnsi="Book Antiqua" w:cs="Arial"/>
          <w:kern w:val="0"/>
          <w:sz w:val="24"/>
        </w:rPr>
        <w:t>/L</w:t>
      </w:r>
      <w:r w:rsidR="00D00D20" w:rsidRPr="00E455CA">
        <w:rPr>
          <w:rFonts w:ascii="Book Antiqua" w:hAnsi="Book Antiqua" w:cs="Arial"/>
          <w:kern w:val="0"/>
          <w:sz w:val="24"/>
        </w:rPr>
        <w:t xml:space="preserve"> per day</w:t>
      </w:r>
      <w:r w:rsidR="008E5DE6" w:rsidRPr="00E455CA">
        <w:rPr>
          <w:rFonts w:ascii="Book Antiqua" w:hAnsi="Book Antiqua"/>
          <w:sz w:val="24"/>
        </w:rPr>
        <w:t>)</w:t>
      </w:r>
      <w:r w:rsidR="008E5DE6" w:rsidRPr="00E455CA">
        <w:rPr>
          <w:rFonts w:ascii="Book Antiqua" w:hAnsi="Book Antiqua" w:cs="Arial"/>
          <w:kern w:val="0"/>
          <w:sz w:val="24"/>
        </w:rPr>
        <w:t xml:space="preserve"> developed CPM</w:t>
      </w:r>
      <w:r w:rsidR="00A47736" w:rsidRPr="00E455CA">
        <w:rPr>
          <w:rFonts w:ascii="Book Antiqua" w:hAnsi="Book Antiqua" w:cs="Arial"/>
          <w:kern w:val="0"/>
          <w:sz w:val="24"/>
        </w:rPr>
        <w:t xml:space="preserve"> 25 d</w:t>
      </w:r>
      <w:r w:rsidR="008E5DE6" w:rsidRPr="00E455CA">
        <w:rPr>
          <w:rFonts w:ascii="Book Antiqua" w:hAnsi="Book Antiqua" w:cs="Arial"/>
          <w:kern w:val="0"/>
          <w:sz w:val="24"/>
        </w:rPr>
        <w:t xml:space="preserve"> after </w:t>
      </w:r>
      <w:proofErr w:type="gramStart"/>
      <w:r w:rsidR="008E5DE6" w:rsidRPr="00E455CA">
        <w:rPr>
          <w:rFonts w:ascii="Book Antiqua" w:hAnsi="Book Antiqua" w:cs="Arial"/>
          <w:kern w:val="0"/>
          <w:sz w:val="24"/>
        </w:rPr>
        <w:t>admission</w:t>
      </w:r>
      <w:r w:rsidR="00F460EC" w:rsidRPr="00E455CA">
        <w:rPr>
          <w:rFonts w:ascii="Book Antiqua" w:hAnsi="Book Antiqua" w:cs="Arial"/>
          <w:kern w:val="0"/>
          <w:sz w:val="24"/>
          <w:vertAlign w:val="superscript"/>
        </w:rPr>
        <w:t>[</w:t>
      </w:r>
      <w:proofErr w:type="gramEnd"/>
      <w:r w:rsidR="00F460EC" w:rsidRPr="00E455CA">
        <w:rPr>
          <w:rFonts w:ascii="Book Antiqua" w:hAnsi="Book Antiqua" w:cs="Arial"/>
          <w:kern w:val="0"/>
          <w:sz w:val="24"/>
          <w:vertAlign w:val="superscript"/>
        </w:rPr>
        <w:t>21]</w:t>
      </w:r>
      <w:r w:rsidR="008E5DE6" w:rsidRPr="00E455CA">
        <w:rPr>
          <w:rFonts w:ascii="Book Antiqua" w:hAnsi="Book Antiqua" w:cs="Arial"/>
          <w:kern w:val="0"/>
          <w:sz w:val="24"/>
        </w:rPr>
        <w:t xml:space="preserve">. </w:t>
      </w:r>
      <w:r w:rsidR="00C670D3" w:rsidRPr="00E455CA">
        <w:rPr>
          <w:rFonts w:ascii="Book Antiqua" w:hAnsi="Book Antiqua" w:cs="Arial"/>
          <w:kern w:val="0"/>
          <w:sz w:val="24"/>
        </w:rPr>
        <w:t>Six</w:t>
      </w:r>
      <w:r w:rsidR="00E511A0" w:rsidRPr="00E455CA">
        <w:rPr>
          <w:rFonts w:ascii="Book Antiqua" w:hAnsi="Book Antiqua" w:cs="Arial"/>
          <w:kern w:val="0"/>
          <w:sz w:val="24"/>
        </w:rPr>
        <w:t xml:space="preserve"> (</w:t>
      </w:r>
      <w:r w:rsidR="00936647" w:rsidRPr="00E455CA">
        <w:rPr>
          <w:rFonts w:ascii="Book Antiqua" w:hAnsi="Book Antiqua" w:cs="Arial"/>
          <w:kern w:val="0"/>
          <w:sz w:val="24"/>
        </w:rPr>
        <w:t>75%</w:t>
      </w:r>
      <w:r w:rsidR="00E511A0" w:rsidRPr="00E455CA">
        <w:rPr>
          <w:rFonts w:ascii="Book Antiqua" w:hAnsi="Book Antiqua" w:cs="Arial"/>
          <w:kern w:val="0"/>
          <w:sz w:val="24"/>
        </w:rPr>
        <w:t>)</w:t>
      </w:r>
      <w:r w:rsidR="00F06123" w:rsidRPr="00E455CA">
        <w:rPr>
          <w:rFonts w:ascii="Book Antiqua" w:hAnsi="Book Antiqua" w:cs="Arial"/>
          <w:kern w:val="0"/>
          <w:sz w:val="24"/>
        </w:rPr>
        <w:t xml:space="preserve"> patients </w:t>
      </w:r>
      <w:r w:rsidR="00C670D3" w:rsidRPr="00E455CA">
        <w:rPr>
          <w:rFonts w:ascii="Book Antiqua" w:hAnsi="Book Antiqua" w:cs="Arial"/>
          <w:kern w:val="0"/>
          <w:sz w:val="24"/>
        </w:rPr>
        <w:t xml:space="preserve">had a </w:t>
      </w:r>
      <w:r w:rsidR="00B760DE" w:rsidRPr="00E455CA">
        <w:rPr>
          <w:rFonts w:ascii="Book Antiqua" w:hAnsi="Book Antiqua" w:cs="Arial"/>
          <w:kern w:val="0"/>
          <w:sz w:val="24"/>
        </w:rPr>
        <w:t xml:space="preserve">definite history </w:t>
      </w:r>
      <w:r w:rsidR="00B760DE" w:rsidRPr="00E455CA">
        <w:rPr>
          <w:rFonts w:ascii="Book Antiqua" w:hAnsi="Book Antiqua"/>
          <w:sz w:val="24"/>
        </w:rPr>
        <w:t xml:space="preserve">of </w:t>
      </w:r>
      <w:r w:rsidR="00B760DE" w:rsidRPr="00E455CA">
        <w:rPr>
          <w:rFonts w:ascii="Book Antiqua" w:hAnsi="Book Antiqua" w:cs="Arial"/>
          <w:kern w:val="0"/>
          <w:sz w:val="24"/>
        </w:rPr>
        <w:t xml:space="preserve">drug discontinuation and </w:t>
      </w:r>
      <w:r w:rsidR="00513594" w:rsidRPr="00E455CA">
        <w:rPr>
          <w:rFonts w:ascii="Book Antiqua" w:hAnsi="Book Antiqua" w:cs="Arial"/>
          <w:kern w:val="0"/>
          <w:sz w:val="24"/>
        </w:rPr>
        <w:t xml:space="preserve">administration of </w:t>
      </w:r>
      <w:r w:rsidR="005B6C6A" w:rsidRPr="00E455CA">
        <w:rPr>
          <w:rFonts w:ascii="Book Antiqua" w:hAnsi="Book Antiqua" w:cs="Arial"/>
          <w:kern w:val="0"/>
          <w:sz w:val="24"/>
        </w:rPr>
        <w:t>h</w:t>
      </w:r>
      <w:r w:rsidR="005B6C6A" w:rsidRPr="00E455CA">
        <w:rPr>
          <w:rFonts w:ascii="Book Antiqua" w:hAnsi="Book Antiqua"/>
          <w:sz w:val="24"/>
        </w:rPr>
        <w:t>ypertonic saline</w:t>
      </w:r>
      <w:r w:rsidR="00F06123" w:rsidRPr="00E455CA">
        <w:rPr>
          <w:rFonts w:ascii="Book Antiqua" w:hAnsi="Book Antiqua" w:cs="Arial"/>
          <w:kern w:val="0"/>
          <w:sz w:val="24"/>
        </w:rPr>
        <w:t>.</w:t>
      </w:r>
      <w:r w:rsidR="00B12FF0" w:rsidRPr="00E455CA">
        <w:rPr>
          <w:rFonts w:ascii="Book Antiqua" w:hAnsi="Book Antiqua" w:cs="Arial"/>
          <w:kern w:val="0"/>
          <w:sz w:val="24"/>
        </w:rPr>
        <w:t xml:space="preserve"> </w:t>
      </w:r>
      <w:r w:rsidR="00B12FF0" w:rsidRPr="00E455CA">
        <w:rPr>
          <w:rFonts w:ascii="Book Antiqua" w:hAnsi="Book Antiqua"/>
          <w:sz w:val="24"/>
        </w:rPr>
        <w:t xml:space="preserve">This result </w:t>
      </w:r>
      <w:r w:rsidR="00B12FF0" w:rsidRPr="00E455CA">
        <w:rPr>
          <w:rFonts w:ascii="Book Antiqua" w:hAnsi="Book Antiqua" w:cs="Arial"/>
          <w:kern w:val="0"/>
          <w:sz w:val="24"/>
        </w:rPr>
        <w:t xml:space="preserve">suggested that </w:t>
      </w:r>
      <w:r w:rsidR="00C670D3" w:rsidRPr="00E455CA">
        <w:rPr>
          <w:rFonts w:ascii="Book Antiqua" w:hAnsi="Book Antiqua" w:cs="Arial"/>
          <w:kern w:val="0"/>
          <w:sz w:val="24"/>
        </w:rPr>
        <w:t xml:space="preserve">young </w:t>
      </w:r>
      <w:r w:rsidR="00B12FF0" w:rsidRPr="00E455CA">
        <w:rPr>
          <w:rFonts w:ascii="Book Antiqua" w:hAnsi="Book Antiqua" w:cs="Arial"/>
          <w:kern w:val="0"/>
          <w:sz w:val="24"/>
        </w:rPr>
        <w:t>patient</w:t>
      </w:r>
      <w:r w:rsidR="00C670D3" w:rsidRPr="00E455CA">
        <w:rPr>
          <w:rFonts w:ascii="Book Antiqua" w:hAnsi="Book Antiqua" w:cs="Arial"/>
          <w:kern w:val="0"/>
          <w:sz w:val="24"/>
        </w:rPr>
        <w:t>s</w:t>
      </w:r>
      <w:r w:rsidR="00B12FF0" w:rsidRPr="00E455CA">
        <w:rPr>
          <w:rFonts w:ascii="Book Antiqua" w:hAnsi="Book Antiqua" w:cs="Arial"/>
          <w:kern w:val="0"/>
          <w:sz w:val="24"/>
        </w:rPr>
        <w:t xml:space="preserve"> </w:t>
      </w:r>
      <w:r w:rsidR="00C670D3" w:rsidRPr="00E455CA">
        <w:rPr>
          <w:rFonts w:ascii="Book Antiqua" w:hAnsi="Book Antiqua" w:cs="Arial"/>
          <w:kern w:val="0"/>
          <w:sz w:val="24"/>
        </w:rPr>
        <w:t>who were provided</w:t>
      </w:r>
      <w:r w:rsidR="00B12FF0" w:rsidRPr="00E455CA">
        <w:rPr>
          <w:rFonts w:ascii="Book Antiqua" w:hAnsi="Book Antiqua" w:cs="Arial"/>
          <w:kern w:val="0"/>
          <w:sz w:val="24"/>
        </w:rPr>
        <w:t xml:space="preserve"> </w:t>
      </w:r>
      <w:r w:rsidR="00E91BE7" w:rsidRPr="00E455CA">
        <w:rPr>
          <w:rFonts w:ascii="Book Antiqua" w:hAnsi="Book Antiqua" w:cs="Arial"/>
          <w:kern w:val="0"/>
          <w:sz w:val="24"/>
        </w:rPr>
        <w:t xml:space="preserve">with </w:t>
      </w:r>
      <w:r w:rsidR="00B12FF0" w:rsidRPr="00E455CA">
        <w:rPr>
          <w:rFonts w:ascii="Book Antiqua" w:hAnsi="Book Antiqua" w:cs="Arial"/>
          <w:kern w:val="0"/>
          <w:sz w:val="24"/>
        </w:rPr>
        <w:t>hypertonic saline</w:t>
      </w:r>
      <w:r w:rsidR="00C670D3" w:rsidRPr="00E455CA">
        <w:rPr>
          <w:rFonts w:ascii="Book Antiqua" w:hAnsi="Book Antiqua" w:cs="Arial"/>
          <w:kern w:val="0"/>
          <w:sz w:val="24"/>
        </w:rPr>
        <w:t xml:space="preserve"> and </w:t>
      </w:r>
      <w:r w:rsidR="00B12FF0" w:rsidRPr="00E455CA">
        <w:rPr>
          <w:rFonts w:ascii="Book Antiqua" w:hAnsi="Book Antiqua" w:cs="Arial"/>
          <w:kern w:val="0"/>
          <w:sz w:val="24"/>
        </w:rPr>
        <w:t>rapid drug discontinuation</w:t>
      </w:r>
      <w:r w:rsidR="00C670D3" w:rsidRPr="00E455CA">
        <w:rPr>
          <w:rFonts w:ascii="Book Antiqua" w:hAnsi="Book Antiqua" w:cs="Arial"/>
          <w:kern w:val="0"/>
          <w:sz w:val="24"/>
        </w:rPr>
        <w:t xml:space="preserve"> were </w:t>
      </w:r>
      <w:r w:rsidR="00B12FF0" w:rsidRPr="00E455CA">
        <w:rPr>
          <w:rFonts w:ascii="Book Antiqua" w:hAnsi="Book Antiqua"/>
          <w:sz w:val="24"/>
        </w:rPr>
        <w:t>particularly predisposed to</w:t>
      </w:r>
      <w:r w:rsidR="00B12FF0" w:rsidRPr="00E455CA">
        <w:rPr>
          <w:rFonts w:ascii="Book Antiqua" w:hAnsi="Book Antiqua" w:cs="Arial"/>
          <w:kern w:val="0"/>
          <w:sz w:val="24"/>
        </w:rPr>
        <w:t xml:space="preserve"> </w:t>
      </w:r>
      <w:r w:rsidR="00C670D3" w:rsidRPr="00E455CA">
        <w:rPr>
          <w:rFonts w:ascii="Book Antiqua" w:hAnsi="Book Antiqua" w:cs="Arial"/>
          <w:kern w:val="0"/>
          <w:sz w:val="24"/>
        </w:rPr>
        <w:t xml:space="preserve">an </w:t>
      </w:r>
      <w:r w:rsidR="00B12FF0" w:rsidRPr="00E455CA">
        <w:rPr>
          <w:rFonts w:ascii="Book Antiqua" w:hAnsi="Book Antiqua" w:cs="Arial"/>
          <w:kern w:val="0"/>
          <w:sz w:val="24"/>
        </w:rPr>
        <w:t xml:space="preserve">overly rapid correction of </w:t>
      </w:r>
      <w:r w:rsidR="00C670D3" w:rsidRPr="00E455CA">
        <w:rPr>
          <w:rFonts w:ascii="Book Antiqua" w:hAnsi="Book Antiqua" w:cs="Arial"/>
          <w:kern w:val="0"/>
          <w:sz w:val="24"/>
        </w:rPr>
        <w:t>their</w:t>
      </w:r>
      <w:r w:rsidR="00B12FF0" w:rsidRPr="00E455CA">
        <w:rPr>
          <w:rFonts w:ascii="Book Antiqua" w:hAnsi="Book Antiqua" w:cs="Arial"/>
          <w:kern w:val="0"/>
          <w:sz w:val="24"/>
        </w:rPr>
        <w:t xml:space="preserve"> serum sodium</w:t>
      </w:r>
      <w:r w:rsidR="00C670D3" w:rsidRPr="00E455CA">
        <w:rPr>
          <w:rFonts w:ascii="Book Antiqua" w:hAnsi="Book Antiqua" w:cs="Arial"/>
          <w:kern w:val="0"/>
          <w:sz w:val="24"/>
        </w:rPr>
        <w:t xml:space="preserve"> levels</w:t>
      </w:r>
      <w:r w:rsidR="00B12FF0" w:rsidRPr="00E455CA">
        <w:rPr>
          <w:rFonts w:ascii="Book Antiqua" w:hAnsi="Book Antiqua" w:cs="Arial"/>
          <w:kern w:val="0"/>
          <w:sz w:val="24"/>
        </w:rPr>
        <w:t>.</w:t>
      </w:r>
      <w:r w:rsidR="00B12FF0" w:rsidRPr="00E455CA">
        <w:rPr>
          <w:rFonts w:ascii="Book Antiqua" w:hAnsi="Book Antiqua"/>
          <w:sz w:val="24"/>
        </w:rPr>
        <w:t xml:space="preserve"> </w:t>
      </w:r>
      <w:r w:rsidR="003E7A48" w:rsidRPr="00E455CA">
        <w:rPr>
          <w:rFonts w:ascii="Book Antiqua" w:hAnsi="Book Antiqua"/>
          <w:sz w:val="24"/>
        </w:rPr>
        <w:t>Additionally,</w:t>
      </w:r>
      <w:r w:rsidR="00F06123" w:rsidRPr="00E455CA">
        <w:rPr>
          <w:rFonts w:ascii="Book Antiqua" w:hAnsi="Book Antiqua"/>
          <w:sz w:val="24"/>
        </w:rPr>
        <w:t xml:space="preserve"> </w:t>
      </w:r>
      <w:r w:rsidR="00D24765" w:rsidRPr="00E455CA">
        <w:rPr>
          <w:rFonts w:ascii="Book Antiqua" w:hAnsi="Book Antiqua"/>
          <w:sz w:val="24"/>
        </w:rPr>
        <w:t>another study</w:t>
      </w:r>
      <w:r w:rsidR="007C4394" w:rsidRPr="00E455CA">
        <w:rPr>
          <w:rFonts w:ascii="Book Antiqua" w:hAnsi="Book Antiqua"/>
          <w:sz w:val="24"/>
        </w:rPr>
        <w:t xml:space="preserve"> </w:t>
      </w:r>
      <w:r w:rsidR="00C670D3" w:rsidRPr="00E455CA">
        <w:rPr>
          <w:rFonts w:ascii="Book Antiqua" w:hAnsi="Book Antiqua"/>
          <w:sz w:val="24"/>
        </w:rPr>
        <w:t xml:space="preserve">that included </w:t>
      </w:r>
      <w:r w:rsidR="003E7A48" w:rsidRPr="00E455CA">
        <w:rPr>
          <w:rFonts w:ascii="Book Antiqua" w:hAnsi="Book Antiqua"/>
          <w:sz w:val="24"/>
        </w:rPr>
        <w:t>15 patients with desmopressin</w:t>
      </w:r>
      <w:r w:rsidR="00C670D3" w:rsidRPr="00E455CA">
        <w:rPr>
          <w:rFonts w:ascii="Book Antiqua" w:hAnsi="Book Antiqua"/>
          <w:sz w:val="24"/>
        </w:rPr>
        <w:t>-</w:t>
      </w:r>
      <w:r w:rsidR="00060C1A" w:rsidRPr="00E455CA">
        <w:rPr>
          <w:rFonts w:ascii="Book Antiqua" w:hAnsi="Book Antiqua"/>
          <w:sz w:val="24"/>
        </w:rPr>
        <w:t>associated hyponatremia</w:t>
      </w:r>
      <w:r w:rsidR="007C4394" w:rsidRPr="00E455CA">
        <w:rPr>
          <w:rFonts w:ascii="Book Antiqua" w:hAnsi="Book Antiqua"/>
          <w:sz w:val="24"/>
        </w:rPr>
        <w:t xml:space="preserve"> </w:t>
      </w:r>
      <w:r w:rsidR="00C670D3" w:rsidRPr="00E455CA">
        <w:rPr>
          <w:rFonts w:ascii="Book Antiqua" w:hAnsi="Book Antiqua"/>
          <w:sz w:val="24"/>
        </w:rPr>
        <w:t xml:space="preserve">showed </w:t>
      </w:r>
      <w:r w:rsidR="007C4394" w:rsidRPr="00E455CA">
        <w:rPr>
          <w:rFonts w:ascii="Book Antiqua" w:hAnsi="Book Antiqua"/>
          <w:sz w:val="24"/>
        </w:rPr>
        <w:t xml:space="preserve">that 13 patients </w:t>
      </w:r>
      <w:r w:rsidR="00991FFF" w:rsidRPr="00E455CA">
        <w:rPr>
          <w:rFonts w:ascii="Book Antiqua" w:hAnsi="Book Antiqua"/>
          <w:sz w:val="24"/>
        </w:rPr>
        <w:t xml:space="preserve">with an </w:t>
      </w:r>
      <w:r w:rsidR="007C4394" w:rsidRPr="00E455CA">
        <w:rPr>
          <w:rFonts w:ascii="Book Antiqua" w:hAnsi="Book Antiqua"/>
          <w:sz w:val="24"/>
        </w:rPr>
        <w:t>average age of 32.5 years</w:t>
      </w:r>
      <w:r w:rsidR="00E27F4B" w:rsidRPr="00E455CA">
        <w:rPr>
          <w:rFonts w:ascii="Book Antiqua" w:hAnsi="Book Antiqua"/>
          <w:sz w:val="24"/>
        </w:rPr>
        <w:t xml:space="preserve"> who were </w:t>
      </w:r>
      <w:r w:rsidR="007C4394" w:rsidRPr="00E455CA">
        <w:rPr>
          <w:rFonts w:ascii="Book Antiqua" w:hAnsi="Book Antiqua"/>
          <w:sz w:val="24"/>
        </w:rPr>
        <w:t>treated with hypertonic saline and</w:t>
      </w:r>
      <w:r w:rsidR="00C670D3" w:rsidRPr="00E455CA">
        <w:rPr>
          <w:rFonts w:ascii="Book Antiqua" w:hAnsi="Book Antiqua"/>
          <w:sz w:val="24"/>
        </w:rPr>
        <w:t xml:space="preserve"> </w:t>
      </w:r>
      <w:r w:rsidR="00C670D3" w:rsidRPr="00E455CA">
        <w:rPr>
          <w:rFonts w:ascii="Book Antiqua" w:hAnsi="Book Antiqua" w:cs="Arial"/>
          <w:kern w:val="0"/>
          <w:sz w:val="24"/>
        </w:rPr>
        <w:t>discontinued</w:t>
      </w:r>
      <w:r w:rsidR="00C670D3" w:rsidRPr="00E455CA">
        <w:rPr>
          <w:rFonts w:ascii="Book Antiqua" w:hAnsi="Book Antiqua"/>
          <w:sz w:val="24"/>
        </w:rPr>
        <w:t xml:space="preserve"> desmopressin during hyponatremia correction</w:t>
      </w:r>
      <w:r w:rsidR="007C4394" w:rsidRPr="00E455CA">
        <w:rPr>
          <w:rFonts w:ascii="Book Antiqua" w:hAnsi="Book Antiqua"/>
          <w:sz w:val="24"/>
        </w:rPr>
        <w:t xml:space="preserve"> developed significant morbidity (77%) and mortality (23%)</w:t>
      </w:r>
      <w:r w:rsidR="00C670D3" w:rsidRPr="00E455CA">
        <w:rPr>
          <w:rFonts w:ascii="Book Antiqua" w:hAnsi="Book Antiqua"/>
          <w:sz w:val="24"/>
        </w:rPr>
        <w:t xml:space="preserve"> compared to the</w:t>
      </w:r>
      <w:r w:rsidR="00060C1A" w:rsidRPr="00E455CA">
        <w:rPr>
          <w:rFonts w:ascii="Book Antiqua" w:hAnsi="Book Antiqua"/>
          <w:sz w:val="24"/>
        </w:rPr>
        <w:t xml:space="preserve"> contr</w:t>
      </w:r>
      <w:r w:rsidR="00CF3DC1" w:rsidRPr="00E455CA">
        <w:rPr>
          <w:rFonts w:ascii="Book Antiqua" w:hAnsi="Book Antiqua"/>
          <w:sz w:val="24"/>
        </w:rPr>
        <w:t xml:space="preserve">ol </w:t>
      </w:r>
      <w:proofErr w:type="gramStart"/>
      <w:r w:rsidR="00CF3DC1" w:rsidRPr="00E455CA">
        <w:rPr>
          <w:rFonts w:ascii="Book Antiqua" w:hAnsi="Book Antiqua"/>
          <w:sz w:val="24"/>
        </w:rPr>
        <w:t>group</w:t>
      </w:r>
      <w:r w:rsidR="00E55468" w:rsidRPr="00E455CA">
        <w:rPr>
          <w:rFonts w:ascii="Book Antiqua" w:hAnsi="Book Antiqua"/>
          <w:sz w:val="24"/>
          <w:vertAlign w:val="superscript"/>
        </w:rPr>
        <w:t>[</w:t>
      </w:r>
      <w:proofErr w:type="gramEnd"/>
      <w:r w:rsidR="00C6511B" w:rsidRPr="00E455CA">
        <w:rPr>
          <w:rFonts w:ascii="Book Antiqua" w:hAnsi="Book Antiqua"/>
          <w:sz w:val="24"/>
          <w:vertAlign w:val="superscript"/>
        </w:rPr>
        <w:t>22</w:t>
      </w:r>
      <w:r w:rsidR="00E55468" w:rsidRPr="00E455CA">
        <w:rPr>
          <w:rFonts w:ascii="Book Antiqua" w:hAnsi="Book Antiqua"/>
          <w:sz w:val="24"/>
          <w:vertAlign w:val="superscript"/>
        </w:rPr>
        <w:t>]</w:t>
      </w:r>
      <w:r w:rsidR="00CF3DC1" w:rsidRPr="00E455CA">
        <w:rPr>
          <w:rFonts w:ascii="Book Antiqua" w:hAnsi="Book Antiqua"/>
          <w:sz w:val="24"/>
        </w:rPr>
        <w:t>.</w:t>
      </w:r>
      <w:r w:rsidR="00060C1A" w:rsidRPr="00E455CA">
        <w:rPr>
          <w:rFonts w:ascii="Book Antiqua" w:hAnsi="Book Antiqua"/>
          <w:sz w:val="24"/>
        </w:rPr>
        <w:t xml:space="preserve"> </w:t>
      </w:r>
      <w:r w:rsidR="00236615" w:rsidRPr="00E455CA">
        <w:rPr>
          <w:rFonts w:ascii="Book Antiqua" w:hAnsi="Book Antiqua"/>
          <w:sz w:val="24"/>
        </w:rPr>
        <w:t xml:space="preserve">This finding </w:t>
      </w:r>
      <w:r w:rsidR="00CF5C2A" w:rsidRPr="00E455CA">
        <w:rPr>
          <w:rFonts w:ascii="Book Antiqua" w:hAnsi="Book Antiqua"/>
          <w:sz w:val="24"/>
        </w:rPr>
        <w:t xml:space="preserve">also </w:t>
      </w:r>
      <w:r w:rsidR="00764A25" w:rsidRPr="00E455CA">
        <w:rPr>
          <w:rFonts w:ascii="Book Antiqua" w:hAnsi="Book Antiqua"/>
          <w:sz w:val="24"/>
        </w:rPr>
        <w:t xml:space="preserve">indicated </w:t>
      </w:r>
      <w:r w:rsidR="006E5017" w:rsidRPr="00E455CA">
        <w:rPr>
          <w:rFonts w:ascii="Book Antiqua" w:hAnsi="Book Antiqua"/>
          <w:sz w:val="24"/>
        </w:rPr>
        <w:t xml:space="preserve">that </w:t>
      </w:r>
      <w:r w:rsidR="004B3EDA" w:rsidRPr="00E455CA">
        <w:rPr>
          <w:rFonts w:ascii="Book Antiqua" w:hAnsi="Book Antiqua"/>
          <w:sz w:val="24"/>
        </w:rPr>
        <w:t xml:space="preserve">cessation in a gradual manner may </w:t>
      </w:r>
      <w:r w:rsidR="00782EF1" w:rsidRPr="00E455CA">
        <w:rPr>
          <w:rFonts w:ascii="Book Antiqua" w:hAnsi="Book Antiqua"/>
          <w:sz w:val="24"/>
        </w:rPr>
        <w:t>prevent</w:t>
      </w:r>
      <w:r w:rsidR="002F1D4B" w:rsidRPr="00E455CA">
        <w:rPr>
          <w:rFonts w:ascii="Book Antiqua" w:hAnsi="Book Antiqua"/>
          <w:sz w:val="24"/>
        </w:rPr>
        <w:t xml:space="preserve"> </w:t>
      </w:r>
      <w:r w:rsidR="00236615" w:rsidRPr="00E455CA">
        <w:rPr>
          <w:rFonts w:ascii="Book Antiqua" w:hAnsi="Book Antiqua"/>
          <w:sz w:val="24"/>
        </w:rPr>
        <w:t>fa</w:t>
      </w:r>
      <w:r w:rsidR="002F1D4B" w:rsidRPr="00E455CA">
        <w:rPr>
          <w:rFonts w:ascii="Book Antiqua" w:hAnsi="Book Antiqua"/>
          <w:sz w:val="24"/>
        </w:rPr>
        <w:t>tal neurological injury</w:t>
      </w:r>
      <w:r w:rsidR="004B3EDA" w:rsidRPr="00E455CA">
        <w:rPr>
          <w:rFonts w:ascii="Book Antiqua" w:hAnsi="Book Antiqua"/>
          <w:sz w:val="24"/>
        </w:rPr>
        <w:t xml:space="preserve"> when symptomatic patient</w:t>
      </w:r>
      <w:r w:rsidR="00AF34F3" w:rsidRPr="00E455CA">
        <w:rPr>
          <w:rFonts w:ascii="Book Antiqua" w:hAnsi="Book Antiqua"/>
          <w:sz w:val="24"/>
        </w:rPr>
        <w:t>s</w:t>
      </w:r>
      <w:r w:rsidR="00A73091" w:rsidRPr="00E455CA">
        <w:rPr>
          <w:rFonts w:ascii="Book Antiqua" w:hAnsi="Book Antiqua"/>
          <w:sz w:val="24"/>
        </w:rPr>
        <w:t xml:space="preserve"> were </w:t>
      </w:r>
      <w:r w:rsidR="00AF34F3" w:rsidRPr="00E455CA">
        <w:rPr>
          <w:rFonts w:ascii="Book Antiqua" w:hAnsi="Book Antiqua"/>
          <w:sz w:val="24"/>
        </w:rPr>
        <w:t xml:space="preserve">administered </w:t>
      </w:r>
      <w:r w:rsidR="004B3EDA" w:rsidRPr="00E455CA">
        <w:rPr>
          <w:rFonts w:ascii="Book Antiqua" w:hAnsi="Book Antiqua"/>
          <w:sz w:val="24"/>
        </w:rPr>
        <w:t>hypertonic saline.</w:t>
      </w:r>
    </w:p>
    <w:p w:rsidR="000E21C3" w:rsidRPr="00E455CA" w:rsidRDefault="00E84234" w:rsidP="00976D83">
      <w:pPr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E455CA">
        <w:rPr>
          <w:rFonts w:ascii="Book Antiqua" w:eastAsia="PMingLiU" w:hAnsi="Book Antiqua" w:cs="Arial"/>
          <w:sz w:val="24"/>
          <w:lang w:eastAsia="zh-TW"/>
        </w:rPr>
        <w:lastRenderedPageBreak/>
        <w:t xml:space="preserve">Concerning the </w:t>
      </w:r>
      <w:r w:rsidRPr="00E455CA">
        <w:rPr>
          <w:rFonts w:ascii="Book Antiqua" w:hAnsi="Book Antiqua" w:cs="Arial"/>
          <w:sz w:val="24"/>
        </w:rPr>
        <w:t xml:space="preserve">treatment for ODS, </w:t>
      </w:r>
      <w:r w:rsidRPr="00E455CA">
        <w:rPr>
          <w:rFonts w:ascii="Book Antiqua" w:hAnsi="Book Antiqua"/>
          <w:sz w:val="24"/>
        </w:rPr>
        <w:t>s</w:t>
      </w:r>
      <w:r w:rsidR="00C715DE" w:rsidRPr="00E455CA">
        <w:rPr>
          <w:rFonts w:ascii="Book Antiqua" w:hAnsi="Book Antiqua"/>
          <w:sz w:val="24"/>
        </w:rPr>
        <w:t>upportive therapy should be provided to all patients</w:t>
      </w:r>
      <w:r w:rsidR="00BF12D3" w:rsidRPr="00E455CA">
        <w:rPr>
          <w:rFonts w:ascii="Book Antiqua" w:hAnsi="Book Antiqua"/>
          <w:sz w:val="24"/>
        </w:rPr>
        <w:t xml:space="preserve">. </w:t>
      </w:r>
      <w:r w:rsidR="00293878" w:rsidRPr="00E455CA">
        <w:rPr>
          <w:rFonts w:ascii="Book Antiqua" w:hAnsi="Book Antiqua"/>
          <w:sz w:val="24"/>
        </w:rPr>
        <w:t>Some animal studies and limited case reports have shown that re</w:t>
      </w:r>
      <w:r w:rsidR="00764A25" w:rsidRPr="00E455CA">
        <w:rPr>
          <w:rFonts w:ascii="Book Antiqua" w:hAnsi="Book Antiqua"/>
          <w:sz w:val="24"/>
        </w:rPr>
        <w:t>-</w:t>
      </w:r>
      <w:r w:rsidR="00AF34F3" w:rsidRPr="00E455CA">
        <w:rPr>
          <w:rFonts w:ascii="Book Antiqua" w:hAnsi="Book Antiqua"/>
          <w:sz w:val="24"/>
        </w:rPr>
        <w:t xml:space="preserve">lowering the </w:t>
      </w:r>
      <w:r w:rsidR="00293878" w:rsidRPr="00E455CA">
        <w:rPr>
          <w:rFonts w:ascii="Book Antiqua" w:hAnsi="Book Antiqua"/>
          <w:sz w:val="24"/>
        </w:rPr>
        <w:t>so</w:t>
      </w:r>
      <w:r w:rsidR="00AF34F3" w:rsidRPr="00E455CA">
        <w:rPr>
          <w:rFonts w:ascii="Book Antiqua" w:hAnsi="Book Antiqua"/>
          <w:sz w:val="24"/>
        </w:rPr>
        <w:t>dium at an early stage may help</w:t>
      </w:r>
      <w:r w:rsidR="00782EF1" w:rsidRPr="00E455CA">
        <w:rPr>
          <w:rFonts w:ascii="Book Antiqua" w:hAnsi="Book Antiqua"/>
          <w:sz w:val="24"/>
        </w:rPr>
        <w:t xml:space="preserve"> </w:t>
      </w:r>
      <w:r w:rsidR="00293878" w:rsidRPr="00E455CA">
        <w:rPr>
          <w:rFonts w:ascii="Book Antiqua" w:hAnsi="Book Antiqua"/>
          <w:sz w:val="24"/>
        </w:rPr>
        <w:t xml:space="preserve">prevent </w:t>
      </w:r>
      <w:proofErr w:type="gramStart"/>
      <w:r w:rsidR="00293878" w:rsidRPr="00E455CA">
        <w:rPr>
          <w:rFonts w:ascii="Book Antiqua" w:hAnsi="Book Antiqua"/>
          <w:sz w:val="24"/>
        </w:rPr>
        <w:t>ODS</w:t>
      </w:r>
      <w:r w:rsidR="00E55468" w:rsidRPr="00E455CA">
        <w:rPr>
          <w:rFonts w:ascii="Book Antiqua" w:hAnsi="Book Antiqua"/>
          <w:sz w:val="24"/>
          <w:vertAlign w:val="superscript"/>
        </w:rPr>
        <w:t>[</w:t>
      </w:r>
      <w:proofErr w:type="gramEnd"/>
      <w:r w:rsidR="00E55468" w:rsidRPr="00E455CA">
        <w:rPr>
          <w:rFonts w:ascii="Book Antiqua" w:hAnsi="Book Antiqua"/>
          <w:sz w:val="24"/>
          <w:vertAlign w:val="superscript"/>
        </w:rPr>
        <w:t>2</w:t>
      </w:r>
      <w:r w:rsidR="00C6511B" w:rsidRPr="00E455CA">
        <w:rPr>
          <w:rFonts w:ascii="Book Antiqua" w:hAnsi="Book Antiqua"/>
          <w:sz w:val="24"/>
          <w:vertAlign w:val="superscript"/>
        </w:rPr>
        <w:t>3</w:t>
      </w:r>
      <w:r w:rsidR="00A47736" w:rsidRPr="00E455CA">
        <w:rPr>
          <w:rFonts w:ascii="Book Antiqua" w:hAnsi="Book Antiqua"/>
          <w:sz w:val="24"/>
          <w:vertAlign w:val="superscript"/>
        </w:rPr>
        <w:t>,</w:t>
      </w:r>
      <w:r w:rsidR="00E40F2F" w:rsidRPr="00E455CA">
        <w:rPr>
          <w:rFonts w:ascii="Book Antiqua" w:hAnsi="Book Antiqua"/>
          <w:sz w:val="24"/>
          <w:vertAlign w:val="superscript"/>
        </w:rPr>
        <w:t>2</w:t>
      </w:r>
      <w:r w:rsidR="00085F8B" w:rsidRPr="00E455CA">
        <w:rPr>
          <w:rFonts w:ascii="Book Antiqua" w:hAnsi="Book Antiqua"/>
          <w:sz w:val="24"/>
          <w:vertAlign w:val="superscript"/>
        </w:rPr>
        <w:t>4</w:t>
      </w:r>
      <w:r w:rsidR="00E55468" w:rsidRPr="00E455CA">
        <w:rPr>
          <w:rFonts w:ascii="Book Antiqua" w:hAnsi="Book Antiqua"/>
          <w:sz w:val="24"/>
          <w:vertAlign w:val="superscript"/>
        </w:rPr>
        <w:t>]</w:t>
      </w:r>
      <w:r w:rsidR="00293878" w:rsidRPr="00E455CA">
        <w:rPr>
          <w:rFonts w:ascii="Book Antiqua" w:hAnsi="Book Antiqua"/>
          <w:sz w:val="24"/>
        </w:rPr>
        <w:t>.</w:t>
      </w:r>
      <w:r w:rsidR="000E21C3" w:rsidRPr="00E455CA">
        <w:rPr>
          <w:rFonts w:ascii="Book Antiqua" w:hAnsi="Book Antiqua" w:cs="AdvTTe45e47d2"/>
          <w:kern w:val="0"/>
          <w:sz w:val="24"/>
        </w:rPr>
        <w:t xml:space="preserve"> </w:t>
      </w:r>
      <w:r w:rsidR="000E21C3" w:rsidRPr="00E455CA">
        <w:rPr>
          <w:rFonts w:ascii="Book Antiqua" w:hAnsi="Book Antiqua"/>
          <w:sz w:val="24"/>
        </w:rPr>
        <w:t xml:space="preserve">Chang </w:t>
      </w:r>
      <w:r w:rsidR="000E21C3" w:rsidRPr="00E455CA">
        <w:rPr>
          <w:rFonts w:ascii="Book Antiqua" w:hAnsi="Book Antiqua"/>
          <w:i/>
          <w:sz w:val="24"/>
        </w:rPr>
        <w:t xml:space="preserve">et </w:t>
      </w:r>
      <w:proofErr w:type="gramStart"/>
      <w:r w:rsidR="000E21C3" w:rsidRPr="00E455CA">
        <w:rPr>
          <w:rFonts w:ascii="Book Antiqua" w:hAnsi="Book Antiqua"/>
          <w:i/>
          <w:sz w:val="24"/>
        </w:rPr>
        <w:t>al</w:t>
      </w:r>
      <w:r w:rsidR="00A47736" w:rsidRPr="00E455CA">
        <w:rPr>
          <w:rFonts w:ascii="Book Antiqua" w:hAnsi="Book Antiqua"/>
          <w:sz w:val="24"/>
          <w:vertAlign w:val="superscript"/>
        </w:rPr>
        <w:t>[</w:t>
      </w:r>
      <w:proofErr w:type="gramEnd"/>
      <w:r w:rsidR="00A47736" w:rsidRPr="00E455CA">
        <w:rPr>
          <w:rFonts w:ascii="Book Antiqua" w:hAnsi="Book Antiqua"/>
          <w:sz w:val="24"/>
          <w:vertAlign w:val="superscript"/>
        </w:rPr>
        <w:t>2</w:t>
      </w:r>
      <w:r w:rsidR="00085F8B" w:rsidRPr="00E455CA">
        <w:rPr>
          <w:rFonts w:ascii="Book Antiqua" w:hAnsi="Book Antiqua"/>
          <w:sz w:val="24"/>
          <w:vertAlign w:val="superscript"/>
        </w:rPr>
        <w:t>5</w:t>
      </w:r>
      <w:r w:rsidR="00A47736" w:rsidRPr="00E455CA">
        <w:rPr>
          <w:rFonts w:ascii="Book Antiqua" w:hAnsi="Book Antiqua"/>
          <w:sz w:val="24"/>
          <w:vertAlign w:val="superscript"/>
        </w:rPr>
        <w:t>]</w:t>
      </w:r>
      <w:r w:rsidR="000E21C3" w:rsidRPr="00E455CA">
        <w:rPr>
          <w:rFonts w:ascii="Book Antiqua" w:hAnsi="Book Antiqua"/>
          <w:sz w:val="24"/>
        </w:rPr>
        <w:t xml:space="preserve"> applied plasma</w:t>
      </w:r>
      <w:r w:rsidR="00421EB7" w:rsidRPr="00E455CA">
        <w:rPr>
          <w:rFonts w:ascii="Book Antiqua" w:hAnsi="Book Antiqua"/>
          <w:sz w:val="24"/>
        </w:rPr>
        <w:t xml:space="preserve"> </w:t>
      </w:r>
      <w:r w:rsidR="000E21C3" w:rsidRPr="00E455CA">
        <w:rPr>
          <w:rFonts w:ascii="Book Antiqua" w:hAnsi="Book Antiqua"/>
          <w:sz w:val="24"/>
        </w:rPr>
        <w:t>exchange to successfully treat a case of CPM caused by acute hypernatremia</w:t>
      </w:r>
      <w:r w:rsidR="00761E6A" w:rsidRPr="00E455CA">
        <w:rPr>
          <w:rFonts w:ascii="Book Antiqua" w:hAnsi="Book Antiqua" w:cs="Arial"/>
          <w:kern w:val="0"/>
          <w:sz w:val="24"/>
        </w:rPr>
        <w:t>.</w:t>
      </w:r>
      <w:r w:rsidR="009D3275" w:rsidRPr="00E455CA">
        <w:rPr>
          <w:rFonts w:ascii="Book Antiqua" w:hAnsi="Book Antiqua" w:cs="Arial"/>
          <w:kern w:val="0"/>
          <w:sz w:val="24"/>
        </w:rPr>
        <w:t xml:space="preserve"> </w:t>
      </w:r>
      <w:r w:rsidRPr="00E455CA">
        <w:rPr>
          <w:rFonts w:ascii="Book Antiqua" w:hAnsi="Book Antiqua" w:cs="Arial"/>
          <w:kern w:val="0"/>
          <w:sz w:val="24"/>
        </w:rPr>
        <w:t xml:space="preserve">Glucocorticoid treatment is </w:t>
      </w:r>
      <w:r w:rsidR="00A655FC" w:rsidRPr="00E455CA">
        <w:rPr>
          <w:rFonts w:ascii="Book Antiqua" w:hAnsi="Book Antiqua" w:cs="Arial"/>
          <w:kern w:val="0"/>
          <w:sz w:val="24"/>
        </w:rPr>
        <w:t xml:space="preserve">also </w:t>
      </w:r>
      <w:r w:rsidRPr="00E455CA">
        <w:rPr>
          <w:rFonts w:ascii="Book Antiqua" w:hAnsi="Book Antiqua" w:cs="Arial"/>
          <w:kern w:val="0"/>
          <w:sz w:val="24"/>
        </w:rPr>
        <w:t>suggested. In animal experiments, e</w:t>
      </w:r>
      <w:r w:rsidR="004A1AEF" w:rsidRPr="00E455CA">
        <w:rPr>
          <w:rFonts w:ascii="Book Antiqua" w:hAnsi="Book Antiqua" w:cs="Arial"/>
          <w:kern w:val="0"/>
          <w:sz w:val="24"/>
        </w:rPr>
        <w:t>arly</w:t>
      </w:r>
      <w:r w:rsidR="00F8234F" w:rsidRPr="00E455CA">
        <w:rPr>
          <w:rFonts w:ascii="Book Antiqua" w:hAnsi="Book Antiqua" w:cs="Arial"/>
          <w:kern w:val="0"/>
          <w:sz w:val="24"/>
        </w:rPr>
        <w:t xml:space="preserve"> </w:t>
      </w:r>
      <w:r w:rsidR="00FB40B4" w:rsidRPr="00E455CA">
        <w:rPr>
          <w:rFonts w:ascii="Book Antiqua" w:hAnsi="Book Antiqua" w:cs="Arial"/>
          <w:kern w:val="0"/>
          <w:sz w:val="24"/>
        </w:rPr>
        <w:t>dexamethasone</w:t>
      </w:r>
      <w:r w:rsidR="00F8234F" w:rsidRPr="00E455CA">
        <w:rPr>
          <w:rFonts w:ascii="Book Antiqua" w:hAnsi="Book Antiqua" w:cs="Arial"/>
          <w:kern w:val="0"/>
          <w:sz w:val="24"/>
        </w:rPr>
        <w:t xml:space="preserve"> </w:t>
      </w:r>
      <w:r w:rsidR="004A1AEF" w:rsidRPr="00E455CA">
        <w:rPr>
          <w:rFonts w:ascii="Book Antiqua" w:hAnsi="Book Antiqua" w:cs="Arial"/>
          <w:kern w:val="0"/>
          <w:sz w:val="24"/>
        </w:rPr>
        <w:t xml:space="preserve">treatment can exert </w:t>
      </w:r>
      <w:r w:rsidR="00AF34F3" w:rsidRPr="00E455CA">
        <w:rPr>
          <w:rFonts w:ascii="Book Antiqua" w:hAnsi="Book Antiqua" w:cs="Arial"/>
          <w:kern w:val="0"/>
          <w:sz w:val="24"/>
        </w:rPr>
        <w:t xml:space="preserve">a </w:t>
      </w:r>
      <w:r w:rsidR="00FB40B4" w:rsidRPr="00E455CA">
        <w:rPr>
          <w:rFonts w:ascii="Book Antiqua" w:hAnsi="Book Antiqua" w:cs="Arial"/>
          <w:kern w:val="0"/>
          <w:sz w:val="24"/>
        </w:rPr>
        <w:t xml:space="preserve">preventive </w:t>
      </w:r>
      <w:r w:rsidR="004A1AEF" w:rsidRPr="00E455CA">
        <w:rPr>
          <w:rFonts w:ascii="Book Antiqua" w:hAnsi="Book Antiqua" w:cs="Arial"/>
          <w:kern w:val="0"/>
          <w:sz w:val="24"/>
        </w:rPr>
        <w:t xml:space="preserve">effect on ODS </w:t>
      </w:r>
      <w:r w:rsidR="001B6F83" w:rsidRPr="00E455CA">
        <w:rPr>
          <w:rFonts w:ascii="Book Antiqua" w:hAnsi="Book Antiqua" w:cs="Arial"/>
          <w:kern w:val="0"/>
          <w:sz w:val="24"/>
        </w:rPr>
        <w:t xml:space="preserve">by </w:t>
      </w:r>
      <w:r w:rsidR="004A1AEF" w:rsidRPr="00E455CA">
        <w:rPr>
          <w:rFonts w:ascii="Book Antiqua" w:hAnsi="Book Antiqua" w:cs="Arial"/>
          <w:kern w:val="0"/>
          <w:sz w:val="24"/>
        </w:rPr>
        <w:t xml:space="preserve">reducing </w:t>
      </w:r>
      <w:r w:rsidR="00FB40B4" w:rsidRPr="00E455CA">
        <w:rPr>
          <w:rFonts w:ascii="Book Antiqua" w:hAnsi="Book Antiqua" w:cs="Arial"/>
          <w:kern w:val="0"/>
          <w:sz w:val="24"/>
        </w:rPr>
        <w:t>the disruption of the </w:t>
      </w:r>
      <w:r w:rsidRPr="00E455CA">
        <w:rPr>
          <w:rFonts w:ascii="Book Antiqua" w:hAnsi="Book Antiqua" w:cs="Arial"/>
          <w:kern w:val="0"/>
          <w:sz w:val="24"/>
        </w:rPr>
        <w:t>blood-</w:t>
      </w:r>
      <w:r w:rsidR="00FB40B4" w:rsidRPr="00E455CA">
        <w:rPr>
          <w:rFonts w:ascii="Book Antiqua" w:hAnsi="Book Antiqua" w:cs="Arial"/>
          <w:kern w:val="0"/>
          <w:sz w:val="24"/>
        </w:rPr>
        <w:t xml:space="preserve">brain </w:t>
      </w:r>
      <w:proofErr w:type="gramStart"/>
      <w:r w:rsidR="00FB40B4" w:rsidRPr="00E455CA">
        <w:rPr>
          <w:rFonts w:ascii="Book Antiqua" w:hAnsi="Book Antiqua" w:cs="Arial"/>
          <w:kern w:val="0"/>
          <w:sz w:val="24"/>
        </w:rPr>
        <w:t>barrier</w:t>
      </w:r>
      <w:r w:rsidR="00E55468" w:rsidRPr="00E455CA">
        <w:rPr>
          <w:rFonts w:ascii="Book Antiqua" w:hAnsi="Book Antiqua"/>
          <w:sz w:val="24"/>
          <w:vertAlign w:val="superscript"/>
        </w:rPr>
        <w:t>[</w:t>
      </w:r>
      <w:proofErr w:type="gramEnd"/>
      <w:r w:rsidR="00E55468" w:rsidRPr="00E455CA">
        <w:rPr>
          <w:rFonts w:ascii="Book Antiqua" w:hAnsi="Book Antiqua"/>
          <w:sz w:val="24"/>
          <w:vertAlign w:val="superscript"/>
        </w:rPr>
        <w:t>2</w:t>
      </w:r>
      <w:r w:rsidR="00085F8B" w:rsidRPr="00E455CA">
        <w:rPr>
          <w:rFonts w:ascii="Book Antiqua" w:hAnsi="Book Antiqua"/>
          <w:sz w:val="24"/>
          <w:vertAlign w:val="superscript"/>
        </w:rPr>
        <w:t>6</w:t>
      </w:r>
      <w:r w:rsidR="00E55468" w:rsidRPr="00E455CA">
        <w:rPr>
          <w:rFonts w:ascii="Book Antiqua" w:hAnsi="Book Antiqua"/>
          <w:sz w:val="24"/>
          <w:vertAlign w:val="superscript"/>
        </w:rPr>
        <w:t>]</w:t>
      </w:r>
      <w:r w:rsidR="004A1AEF" w:rsidRPr="00E455CA">
        <w:rPr>
          <w:rFonts w:ascii="Book Antiqua" w:hAnsi="Book Antiqua" w:cs="Arial"/>
          <w:kern w:val="0"/>
          <w:sz w:val="24"/>
        </w:rPr>
        <w:t xml:space="preserve">. </w:t>
      </w:r>
      <w:r w:rsidR="00B51C75" w:rsidRPr="00E455CA">
        <w:rPr>
          <w:rFonts w:ascii="Book Antiqua" w:hAnsi="Book Antiqua"/>
          <w:sz w:val="24"/>
        </w:rPr>
        <w:t xml:space="preserve">High-dose intravenous methylprednisolone </w:t>
      </w:r>
      <w:r w:rsidR="00F8234F" w:rsidRPr="00E455CA">
        <w:rPr>
          <w:rFonts w:ascii="Book Antiqua" w:hAnsi="Book Antiqua"/>
          <w:sz w:val="24"/>
        </w:rPr>
        <w:t xml:space="preserve">achieved success in </w:t>
      </w:r>
      <w:r w:rsidR="00AF34F3" w:rsidRPr="00E455CA">
        <w:rPr>
          <w:rFonts w:ascii="Book Antiqua" w:hAnsi="Book Antiqua"/>
          <w:sz w:val="24"/>
        </w:rPr>
        <w:t xml:space="preserve">the </w:t>
      </w:r>
      <w:r w:rsidR="00F8234F" w:rsidRPr="00E455CA">
        <w:rPr>
          <w:rFonts w:ascii="Book Antiqua" w:hAnsi="Book Antiqua"/>
          <w:sz w:val="24"/>
        </w:rPr>
        <w:t>current case</w:t>
      </w:r>
      <w:r w:rsidR="00B51C75" w:rsidRPr="00E455CA">
        <w:rPr>
          <w:rFonts w:ascii="Book Antiqua" w:hAnsi="Book Antiqua"/>
          <w:sz w:val="24"/>
        </w:rPr>
        <w:t>.</w:t>
      </w:r>
      <w:r w:rsidR="00F8234F" w:rsidRPr="00E455CA">
        <w:rPr>
          <w:rFonts w:ascii="Book Antiqua" w:hAnsi="Book Antiqua"/>
          <w:sz w:val="24"/>
        </w:rPr>
        <w:t xml:space="preserve"> </w:t>
      </w:r>
      <w:r w:rsidR="009E5D2A" w:rsidRPr="00E455CA">
        <w:rPr>
          <w:rFonts w:ascii="Book Antiqua" w:hAnsi="Book Antiqua"/>
          <w:sz w:val="24"/>
        </w:rPr>
        <w:t xml:space="preserve">In these </w:t>
      </w:r>
      <w:r w:rsidR="00E91BE7" w:rsidRPr="00E455CA">
        <w:rPr>
          <w:rFonts w:ascii="Book Antiqua" w:hAnsi="Book Antiqua"/>
          <w:sz w:val="24"/>
        </w:rPr>
        <w:t xml:space="preserve">seven </w:t>
      </w:r>
      <w:r w:rsidR="009E5D2A" w:rsidRPr="00E455CA">
        <w:rPr>
          <w:rFonts w:ascii="Book Antiqua" w:hAnsi="Book Antiqua"/>
          <w:sz w:val="24"/>
        </w:rPr>
        <w:t xml:space="preserve">reported cases, </w:t>
      </w:r>
      <w:r w:rsidR="00E91BE7" w:rsidRPr="00E455CA">
        <w:rPr>
          <w:rFonts w:ascii="Book Antiqua" w:hAnsi="Book Antiqua"/>
          <w:sz w:val="24"/>
        </w:rPr>
        <w:t xml:space="preserve">five </w:t>
      </w:r>
      <w:r w:rsidR="009E5D2A" w:rsidRPr="00E455CA">
        <w:rPr>
          <w:rFonts w:ascii="Book Antiqua" w:hAnsi="Book Antiqua"/>
          <w:sz w:val="24"/>
        </w:rPr>
        <w:t xml:space="preserve">patients recovered </w:t>
      </w:r>
      <w:r w:rsidR="002F1D4B" w:rsidRPr="00E455CA">
        <w:rPr>
          <w:rFonts w:ascii="Book Antiqua" w:hAnsi="Book Antiqua"/>
          <w:sz w:val="24"/>
        </w:rPr>
        <w:t>after treatment</w:t>
      </w:r>
      <w:r w:rsidR="00AF34F3" w:rsidRPr="00E455CA">
        <w:rPr>
          <w:rFonts w:ascii="Book Antiqua" w:hAnsi="Book Antiqua"/>
          <w:sz w:val="24"/>
        </w:rPr>
        <w:t>,</w:t>
      </w:r>
      <w:r w:rsidR="002F1D4B" w:rsidRPr="00E455CA">
        <w:rPr>
          <w:rFonts w:ascii="Book Antiqua" w:hAnsi="Book Antiqua"/>
          <w:sz w:val="24"/>
        </w:rPr>
        <w:t xml:space="preserve"> </w:t>
      </w:r>
      <w:r w:rsidR="009E5D2A" w:rsidRPr="00E455CA">
        <w:rPr>
          <w:rFonts w:ascii="Book Antiqua" w:hAnsi="Book Antiqua"/>
          <w:sz w:val="24"/>
        </w:rPr>
        <w:t xml:space="preserve">and </w:t>
      </w:r>
      <w:r w:rsidR="00E91BE7" w:rsidRPr="00E455CA">
        <w:rPr>
          <w:rFonts w:ascii="Book Antiqua" w:hAnsi="Book Antiqua"/>
          <w:sz w:val="24"/>
        </w:rPr>
        <w:t xml:space="preserve">two </w:t>
      </w:r>
      <w:r w:rsidR="009E5D2A" w:rsidRPr="00E455CA">
        <w:rPr>
          <w:rFonts w:ascii="Book Antiqua" w:hAnsi="Book Antiqua"/>
          <w:sz w:val="24"/>
        </w:rPr>
        <w:t xml:space="preserve">patients died. </w:t>
      </w:r>
      <w:r w:rsidR="00B51C75" w:rsidRPr="00E455CA">
        <w:rPr>
          <w:rFonts w:ascii="Book Antiqua" w:hAnsi="Book Antiqua"/>
          <w:sz w:val="24"/>
        </w:rPr>
        <w:t>Nevertheless,</w:t>
      </w:r>
      <w:r w:rsidR="00B51C75" w:rsidRPr="00E455CA">
        <w:rPr>
          <w:rFonts w:ascii="Book Antiqua" w:hAnsi="Book Antiqua" w:cs="Arial"/>
          <w:kern w:val="0"/>
          <w:sz w:val="24"/>
        </w:rPr>
        <w:t xml:space="preserve"> </w:t>
      </w:r>
      <w:r w:rsidR="00B51C75" w:rsidRPr="00E455CA">
        <w:rPr>
          <w:rFonts w:ascii="Book Antiqua" w:hAnsi="Book Antiqua"/>
          <w:sz w:val="24"/>
        </w:rPr>
        <w:t xml:space="preserve">there are </w:t>
      </w:r>
      <w:r w:rsidR="00AF34F3" w:rsidRPr="00E455CA">
        <w:rPr>
          <w:rFonts w:ascii="Book Antiqua" w:hAnsi="Book Antiqua"/>
          <w:sz w:val="24"/>
        </w:rPr>
        <w:t xml:space="preserve">still </w:t>
      </w:r>
      <w:r w:rsidR="00B51C75" w:rsidRPr="00E455CA">
        <w:rPr>
          <w:rFonts w:ascii="Book Antiqua" w:hAnsi="Book Antiqua"/>
          <w:sz w:val="24"/>
        </w:rPr>
        <w:t xml:space="preserve">no proven </w:t>
      </w:r>
      <w:r w:rsidR="009E5D2A" w:rsidRPr="00E455CA">
        <w:rPr>
          <w:rFonts w:ascii="Book Antiqua" w:hAnsi="Book Antiqua"/>
          <w:sz w:val="24"/>
        </w:rPr>
        <w:t xml:space="preserve">definite and </w:t>
      </w:r>
      <w:r w:rsidR="00B51C75" w:rsidRPr="00E455CA">
        <w:rPr>
          <w:rFonts w:ascii="Book Antiqua" w:hAnsi="Book Antiqua"/>
          <w:sz w:val="24"/>
        </w:rPr>
        <w:t>effective therapies for ODS</w:t>
      </w:r>
      <w:r w:rsidR="002F1D4B" w:rsidRPr="00E455CA">
        <w:rPr>
          <w:rFonts w:ascii="Book Antiqua" w:hAnsi="Book Antiqua"/>
          <w:sz w:val="24"/>
        </w:rPr>
        <w:t>,</w:t>
      </w:r>
      <w:r w:rsidR="006A2752" w:rsidRPr="00E455CA">
        <w:rPr>
          <w:rFonts w:ascii="Book Antiqua" w:hAnsi="Book Antiqua"/>
          <w:sz w:val="24"/>
        </w:rPr>
        <w:t xml:space="preserve"> </w:t>
      </w:r>
      <w:r w:rsidR="00B51C75" w:rsidRPr="00E455CA">
        <w:rPr>
          <w:rFonts w:ascii="Book Antiqua" w:hAnsi="Book Antiqua"/>
          <w:sz w:val="24"/>
        </w:rPr>
        <w:t>so its prevention is quite essential.</w:t>
      </w:r>
    </w:p>
    <w:p w:rsidR="00A47736" w:rsidRPr="00E455CA" w:rsidRDefault="00A47736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b/>
          <w:bCs/>
          <w:sz w:val="24"/>
        </w:rPr>
      </w:pPr>
    </w:p>
    <w:p w:rsidR="00A47736" w:rsidRPr="00E455CA" w:rsidRDefault="00A47736" w:rsidP="00976D83">
      <w:pPr>
        <w:pStyle w:val="ad"/>
        <w:autoSpaceDE w:val="0"/>
        <w:autoSpaceDN w:val="0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eastAsia="Calibri" w:hAnsi="Book Antiqua" w:cs="Calibri"/>
          <w:b/>
          <w:sz w:val="24"/>
          <w:szCs w:val="24"/>
          <w:u w:val="single"/>
          <w:lang w:val="en-US"/>
        </w:rPr>
      </w:pPr>
      <w:r w:rsidRPr="00E455CA">
        <w:rPr>
          <w:rFonts w:ascii="Book Antiqua" w:eastAsia="Calibri" w:hAnsi="Book Antiqua" w:cs="Calibri"/>
          <w:b/>
          <w:sz w:val="24"/>
          <w:szCs w:val="24"/>
          <w:u w:val="single"/>
          <w:lang w:val="en-US"/>
        </w:rPr>
        <w:t>CONCLUSION</w:t>
      </w:r>
    </w:p>
    <w:p w:rsidR="007C24DB" w:rsidRPr="00E455CA" w:rsidRDefault="007C24DB" w:rsidP="00976D83">
      <w:pPr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 xml:space="preserve">We report a rare </w:t>
      </w:r>
      <w:r w:rsidR="00C36247" w:rsidRPr="00E455CA">
        <w:rPr>
          <w:rFonts w:ascii="Book Antiqua" w:hAnsi="Book Antiqua"/>
          <w:sz w:val="24"/>
        </w:rPr>
        <w:t xml:space="preserve">case of </w:t>
      </w:r>
      <w:r w:rsidRPr="00E455CA">
        <w:rPr>
          <w:rFonts w:ascii="Book Antiqua" w:hAnsi="Book Antiqua"/>
          <w:sz w:val="24"/>
        </w:rPr>
        <w:t xml:space="preserve">EPM following </w:t>
      </w:r>
      <w:r w:rsidR="00AF34F3" w:rsidRPr="00E455CA">
        <w:rPr>
          <w:rFonts w:ascii="Book Antiqua" w:hAnsi="Book Antiqua"/>
          <w:sz w:val="24"/>
        </w:rPr>
        <w:t xml:space="preserve">the </w:t>
      </w:r>
      <w:r w:rsidRPr="00E455CA">
        <w:rPr>
          <w:rFonts w:ascii="Book Antiqua" w:hAnsi="Book Antiqua"/>
          <w:sz w:val="24"/>
        </w:rPr>
        <w:t xml:space="preserve">rapid correction of pituitrin-induced hyponatremia. Physicians should be fully aware that the correction of hyponatremia must be </w:t>
      </w:r>
      <w:r w:rsidR="00AF34F3" w:rsidRPr="00E455CA">
        <w:rPr>
          <w:rFonts w:ascii="Book Antiqua" w:hAnsi="Book Antiqua"/>
          <w:sz w:val="24"/>
        </w:rPr>
        <w:t xml:space="preserve">performed </w:t>
      </w:r>
      <w:r w:rsidRPr="00E455CA">
        <w:rPr>
          <w:rFonts w:ascii="Book Antiqua" w:hAnsi="Book Antiqua"/>
          <w:sz w:val="24"/>
        </w:rPr>
        <w:t>at a controlled rate</w:t>
      </w:r>
      <w:r w:rsidR="00404867" w:rsidRPr="00E455CA">
        <w:rPr>
          <w:rFonts w:ascii="Book Antiqua" w:hAnsi="Book Antiqua"/>
          <w:sz w:val="24"/>
        </w:rPr>
        <w:t xml:space="preserve">. In addition, this case provides a strong warning that hypertonic saline </w:t>
      </w:r>
      <w:r w:rsidR="00764A25" w:rsidRPr="00E455CA">
        <w:rPr>
          <w:rFonts w:ascii="Book Antiqua" w:hAnsi="Book Antiqua"/>
          <w:sz w:val="24"/>
        </w:rPr>
        <w:t>might be</w:t>
      </w:r>
      <w:r w:rsidR="00404867" w:rsidRPr="00E455CA">
        <w:rPr>
          <w:rFonts w:ascii="Book Antiqua" w:hAnsi="Book Antiqua"/>
          <w:sz w:val="24"/>
        </w:rPr>
        <w:t xml:space="preserve"> a high-risk medication and may require additional precautions when</w:t>
      </w:r>
      <w:r w:rsidR="00AF34F3" w:rsidRPr="00E455CA">
        <w:rPr>
          <w:rFonts w:ascii="Book Antiqua" w:hAnsi="Book Antiqua"/>
          <w:sz w:val="24"/>
        </w:rPr>
        <w:t xml:space="preserve"> applied to treat </w:t>
      </w:r>
      <w:r w:rsidR="00404867" w:rsidRPr="00E455CA">
        <w:rPr>
          <w:rFonts w:ascii="Book Antiqua" w:hAnsi="Book Antiqua"/>
          <w:sz w:val="24"/>
        </w:rPr>
        <w:t>pituitrin</w:t>
      </w:r>
      <w:r w:rsidR="00AF34F3" w:rsidRPr="00E455CA">
        <w:rPr>
          <w:rFonts w:ascii="Book Antiqua" w:hAnsi="Book Antiqua"/>
          <w:sz w:val="24"/>
        </w:rPr>
        <w:t>-</w:t>
      </w:r>
      <w:r w:rsidR="00404867" w:rsidRPr="00E455CA">
        <w:rPr>
          <w:rFonts w:ascii="Book Antiqua" w:hAnsi="Book Antiqua"/>
          <w:sz w:val="24"/>
        </w:rPr>
        <w:t xml:space="preserve">induced </w:t>
      </w:r>
      <w:r w:rsidR="00421EB7" w:rsidRPr="00E455CA">
        <w:rPr>
          <w:rFonts w:ascii="Book Antiqua" w:hAnsi="Book Antiqua"/>
          <w:sz w:val="24"/>
        </w:rPr>
        <w:t xml:space="preserve">severe </w:t>
      </w:r>
      <w:r w:rsidR="00A47736" w:rsidRPr="00E455CA">
        <w:rPr>
          <w:rFonts w:ascii="Book Antiqua" w:hAnsi="Book Antiqua"/>
          <w:sz w:val="24"/>
        </w:rPr>
        <w:t>hyponatremia.</w:t>
      </w:r>
    </w:p>
    <w:p w:rsidR="00B32247" w:rsidRPr="00E455CA" w:rsidRDefault="00B32247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sz w:val="24"/>
        </w:rPr>
      </w:pPr>
    </w:p>
    <w:p w:rsidR="008619E5" w:rsidRPr="00E455CA" w:rsidRDefault="00A47736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b/>
          <w:caps/>
          <w:sz w:val="24"/>
        </w:rPr>
      </w:pPr>
      <w:r w:rsidRPr="00E455CA">
        <w:rPr>
          <w:rFonts w:ascii="Book Antiqua" w:hAnsi="Book Antiqua"/>
          <w:b/>
          <w:caps/>
          <w:sz w:val="24"/>
        </w:rPr>
        <w:t>Reference</w:t>
      </w:r>
      <w:r w:rsidR="00651895" w:rsidRPr="00E455CA">
        <w:rPr>
          <w:rFonts w:ascii="Book Antiqua" w:hAnsi="Book Antiqua" w:hint="eastAsia"/>
          <w:b/>
          <w:caps/>
          <w:sz w:val="24"/>
        </w:rPr>
        <w:t>S</w:t>
      </w:r>
    </w:p>
    <w:p w:rsidR="00A47736" w:rsidRPr="00E455CA" w:rsidRDefault="00A47736" w:rsidP="00976D83">
      <w:pPr>
        <w:snapToGrid w:val="0"/>
        <w:spacing w:line="360" w:lineRule="auto"/>
        <w:rPr>
          <w:rFonts w:ascii="Book Antiqua" w:hAnsi="Book Antiqua"/>
          <w:sz w:val="24"/>
        </w:rPr>
      </w:pPr>
      <w:proofErr w:type="gramStart"/>
      <w:r w:rsidRPr="00E455CA">
        <w:rPr>
          <w:rFonts w:ascii="Book Antiqua" w:hAnsi="Book Antiqua"/>
          <w:sz w:val="24"/>
        </w:rPr>
        <w:t xml:space="preserve">1 </w:t>
      </w:r>
      <w:r w:rsidRPr="00E455CA">
        <w:rPr>
          <w:rFonts w:ascii="Book Antiqua" w:hAnsi="Book Antiqua"/>
          <w:b/>
          <w:sz w:val="24"/>
        </w:rPr>
        <w:t>Trimble HG</w:t>
      </w:r>
      <w:r w:rsidRPr="00E455CA">
        <w:rPr>
          <w:rFonts w:ascii="Book Antiqua" w:hAnsi="Book Antiqua"/>
          <w:sz w:val="24"/>
        </w:rPr>
        <w:t>, Wood JR. Control of pulmonary hemorrhage by intravenous use of pituitrin.</w:t>
      </w:r>
      <w:proofErr w:type="gramEnd"/>
      <w:r w:rsidRPr="00E455CA">
        <w:rPr>
          <w:rFonts w:ascii="Book Antiqua" w:hAnsi="Book Antiqua"/>
          <w:sz w:val="24"/>
        </w:rPr>
        <w:t xml:space="preserve"> </w:t>
      </w:r>
      <w:r w:rsidRPr="00E455CA">
        <w:rPr>
          <w:rFonts w:ascii="Book Antiqua" w:hAnsi="Book Antiqua"/>
          <w:i/>
          <w:sz w:val="24"/>
        </w:rPr>
        <w:t>Calif Med</w:t>
      </w:r>
      <w:r w:rsidRPr="00E455CA">
        <w:rPr>
          <w:rFonts w:ascii="Book Antiqua" w:hAnsi="Book Antiqua"/>
          <w:sz w:val="24"/>
        </w:rPr>
        <w:t xml:space="preserve"> 1952; </w:t>
      </w:r>
      <w:r w:rsidRPr="00E455CA">
        <w:rPr>
          <w:rFonts w:ascii="Book Antiqua" w:hAnsi="Book Antiqua"/>
          <w:b/>
          <w:sz w:val="24"/>
        </w:rPr>
        <w:t>76</w:t>
      </w:r>
      <w:r w:rsidRPr="00E455CA">
        <w:rPr>
          <w:rFonts w:ascii="Book Antiqua" w:hAnsi="Book Antiqua"/>
          <w:sz w:val="24"/>
        </w:rPr>
        <w:t>: 155-157 [PMID: 14905298 DOI: 10.1378/chest.18.4.345]</w:t>
      </w:r>
    </w:p>
    <w:p w:rsidR="00A47736" w:rsidRPr="00E455CA" w:rsidRDefault="00A47736" w:rsidP="00976D83">
      <w:pPr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 xml:space="preserve">2 </w:t>
      </w:r>
      <w:proofErr w:type="spellStart"/>
      <w:r w:rsidRPr="00E455CA">
        <w:rPr>
          <w:rFonts w:ascii="Book Antiqua" w:hAnsi="Book Antiqua"/>
          <w:b/>
          <w:sz w:val="24"/>
        </w:rPr>
        <w:t>Maybauer</w:t>
      </w:r>
      <w:proofErr w:type="spellEnd"/>
      <w:r w:rsidRPr="00E455CA">
        <w:rPr>
          <w:rFonts w:ascii="Book Antiqua" w:hAnsi="Book Antiqua"/>
          <w:b/>
          <w:sz w:val="24"/>
        </w:rPr>
        <w:t xml:space="preserve"> MO</w:t>
      </w:r>
      <w:r w:rsidRPr="00E455CA">
        <w:rPr>
          <w:rFonts w:ascii="Book Antiqua" w:hAnsi="Book Antiqua"/>
          <w:sz w:val="24"/>
        </w:rPr>
        <w:t xml:space="preserve">, </w:t>
      </w:r>
      <w:proofErr w:type="spellStart"/>
      <w:r w:rsidRPr="00E455CA">
        <w:rPr>
          <w:rFonts w:ascii="Book Antiqua" w:hAnsi="Book Antiqua"/>
          <w:sz w:val="24"/>
        </w:rPr>
        <w:t>Maybauer</w:t>
      </w:r>
      <w:proofErr w:type="spellEnd"/>
      <w:r w:rsidRPr="00E455CA">
        <w:rPr>
          <w:rFonts w:ascii="Book Antiqua" w:hAnsi="Book Antiqua"/>
          <w:sz w:val="24"/>
        </w:rPr>
        <w:t xml:space="preserve"> DM, </w:t>
      </w:r>
      <w:proofErr w:type="spellStart"/>
      <w:r w:rsidRPr="00E455CA">
        <w:rPr>
          <w:rFonts w:ascii="Book Antiqua" w:hAnsi="Book Antiqua"/>
          <w:sz w:val="24"/>
        </w:rPr>
        <w:t>Enkhbaatar</w:t>
      </w:r>
      <w:proofErr w:type="spellEnd"/>
      <w:r w:rsidRPr="00E455CA">
        <w:rPr>
          <w:rFonts w:ascii="Book Antiqua" w:hAnsi="Book Antiqua"/>
          <w:sz w:val="24"/>
        </w:rPr>
        <w:t xml:space="preserve"> P, </w:t>
      </w:r>
      <w:proofErr w:type="spellStart"/>
      <w:r w:rsidRPr="00E455CA">
        <w:rPr>
          <w:rFonts w:ascii="Book Antiqua" w:hAnsi="Book Antiqua"/>
          <w:sz w:val="24"/>
        </w:rPr>
        <w:t>Traber</w:t>
      </w:r>
      <w:proofErr w:type="spellEnd"/>
      <w:r w:rsidRPr="00E455CA">
        <w:rPr>
          <w:rFonts w:ascii="Book Antiqua" w:hAnsi="Book Antiqua"/>
          <w:sz w:val="24"/>
        </w:rPr>
        <w:t xml:space="preserve"> DL. </w:t>
      </w:r>
      <w:proofErr w:type="gramStart"/>
      <w:r w:rsidRPr="00E455CA">
        <w:rPr>
          <w:rFonts w:ascii="Book Antiqua" w:hAnsi="Book Antiqua"/>
          <w:sz w:val="24"/>
        </w:rPr>
        <w:t>Physiology of the vasopressin receptors.</w:t>
      </w:r>
      <w:proofErr w:type="gramEnd"/>
      <w:r w:rsidRPr="00E455CA">
        <w:rPr>
          <w:rFonts w:ascii="Book Antiqua" w:hAnsi="Book Antiqua"/>
          <w:sz w:val="24"/>
        </w:rPr>
        <w:t xml:space="preserve"> </w:t>
      </w:r>
      <w:r w:rsidRPr="00E455CA">
        <w:rPr>
          <w:rFonts w:ascii="Book Antiqua" w:hAnsi="Book Antiqua"/>
          <w:i/>
          <w:sz w:val="24"/>
        </w:rPr>
        <w:t xml:space="preserve">Best </w:t>
      </w:r>
      <w:proofErr w:type="spellStart"/>
      <w:r w:rsidRPr="00E455CA">
        <w:rPr>
          <w:rFonts w:ascii="Book Antiqua" w:hAnsi="Book Antiqua"/>
          <w:i/>
          <w:sz w:val="24"/>
        </w:rPr>
        <w:t>Pract</w:t>
      </w:r>
      <w:proofErr w:type="spellEnd"/>
      <w:r w:rsidRPr="00E455CA">
        <w:rPr>
          <w:rFonts w:ascii="Book Antiqua" w:hAnsi="Book Antiqua"/>
          <w:i/>
          <w:sz w:val="24"/>
        </w:rPr>
        <w:t xml:space="preserve"> Res </w:t>
      </w:r>
      <w:proofErr w:type="spellStart"/>
      <w:r w:rsidRPr="00E455CA">
        <w:rPr>
          <w:rFonts w:ascii="Book Antiqua" w:hAnsi="Book Antiqua"/>
          <w:i/>
          <w:sz w:val="24"/>
        </w:rPr>
        <w:t>Clin</w:t>
      </w:r>
      <w:proofErr w:type="spellEnd"/>
      <w:r w:rsidRPr="00E455CA">
        <w:rPr>
          <w:rFonts w:ascii="Book Antiqua" w:hAnsi="Book Antiqua"/>
          <w:i/>
          <w:sz w:val="24"/>
        </w:rPr>
        <w:t xml:space="preserve"> </w:t>
      </w:r>
      <w:proofErr w:type="spellStart"/>
      <w:r w:rsidRPr="00E455CA">
        <w:rPr>
          <w:rFonts w:ascii="Book Antiqua" w:hAnsi="Book Antiqua"/>
          <w:i/>
          <w:sz w:val="24"/>
        </w:rPr>
        <w:t>Anaesthesiol</w:t>
      </w:r>
      <w:proofErr w:type="spellEnd"/>
      <w:r w:rsidRPr="00E455CA">
        <w:rPr>
          <w:rFonts w:ascii="Book Antiqua" w:hAnsi="Book Antiqua"/>
          <w:sz w:val="24"/>
        </w:rPr>
        <w:t xml:space="preserve"> 2008; </w:t>
      </w:r>
      <w:r w:rsidRPr="00E455CA">
        <w:rPr>
          <w:rFonts w:ascii="Book Antiqua" w:hAnsi="Book Antiqua"/>
          <w:b/>
          <w:sz w:val="24"/>
        </w:rPr>
        <w:t>22</w:t>
      </w:r>
      <w:r w:rsidRPr="00E455CA">
        <w:rPr>
          <w:rFonts w:ascii="Book Antiqua" w:hAnsi="Book Antiqua"/>
          <w:sz w:val="24"/>
        </w:rPr>
        <w:t>: 253-263 [PMID: 18683472 DOI: 10.1016/j.bpa.2008.03.003]</w:t>
      </w:r>
    </w:p>
    <w:p w:rsidR="00A47736" w:rsidRPr="00E455CA" w:rsidRDefault="00A47736" w:rsidP="00976D83">
      <w:pPr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 xml:space="preserve">3 </w:t>
      </w:r>
      <w:r w:rsidRPr="00E455CA">
        <w:rPr>
          <w:rFonts w:ascii="Book Antiqua" w:hAnsi="Book Antiqua"/>
          <w:b/>
          <w:sz w:val="24"/>
        </w:rPr>
        <w:t>Adams RD</w:t>
      </w:r>
      <w:r w:rsidRPr="00E455CA">
        <w:rPr>
          <w:rFonts w:ascii="Book Antiqua" w:hAnsi="Book Antiqua"/>
          <w:sz w:val="24"/>
        </w:rPr>
        <w:t xml:space="preserve">, Victor M, </w:t>
      </w:r>
      <w:proofErr w:type="spellStart"/>
      <w:r w:rsidRPr="00E455CA">
        <w:rPr>
          <w:rFonts w:ascii="Book Antiqua" w:hAnsi="Book Antiqua"/>
          <w:sz w:val="24"/>
        </w:rPr>
        <w:t>Mancall</w:t>
      </w:r>
      <w:proofErr w:type="spellEnd"/>
      <w:r w:rsidRPr="00E455CA">
        <w:rPr>
          <w:rFonts w:ascii="Book Antiqua" w:hAnsi="Book Antiqua"/>
          <w:sz w:val="24"/>
        </w:rPr>
        <w:t xml:space="preserve"> EL. Central pontine </w:t>
      </w:r>
      <w:proofErr w:type="spellStart"/>
      <w:r w:rsidRPr="00E455CA">
        <w:rPr>
          <w:rFonts w:ascii="Book Antiqua" w:hAnsi="Book Antiqua"/>
          <w:sz w:val="24"/>
        </w:rPr>
        <w:t>myelinolysis</w:t>
      </w:r>
      <w:proofErr w:type="spellEnd"/>
      <w:r w:rsidRPr="00E455CA">
        <w:rPr>
          <w:rFonts w:ascii="Book Antiqua" w:hAnsi="Book Antiqua"/>
          <w:sz w:val="24"/>
        </w:rPr>
        <w:t xml:space="preserve">: a hitherto undescribed disease occurring in alcoholic and malnourished patients. </w:t>
      </w:r>
      <w:r w:rsidRPr="00E455CA">
        <w:rPr>
          <w:rFonts w:ascii="Book Antiqua" w:hAnsi="Book Antiqua"/>
          <w:i/>
          <w:sz w:val="24"/>
        </w:rPr>
        <w:t xml:space="preserve">AMA Arch </w:t>
      </w:r>
      <w:proofErr w:type="spellStart"/>
      <w:r w:rsidRPr="00E455CA">
        <w:rPr>
          <w:rFonts w:ascii="Book Antiqua" w:hAnsi="Book Antiqua"/>
          <w:i/>
          <w:sz w:val="24"/>
        </w:rPr>
        <w:t>Neurol</w:t>
      </w:r>
      <w:proofErr w:type="spellEnd"/>
      <w:r w:rsidRPr="00E455CA">
        <w:rPr>
          <w:rFonts w:ascii="Book Antiqua" w:hAnsi="Book Antiqua"/>
          <w:i/>
          <w:sz w:val="24"/>
        </w:rPr>
        <w:t xml:space="preserve"> Psychiatry</w:t>
      </w:r>
      <w:r w:rsidRPr="00E455CA">
        <w:rPr>
          <w:rFonts w:ascii="Book Antiqua" w:hAnsi="Book Antiqua"/>
          <w:sz w:val="24"/>
        </w:rPr>
        <w:t xml:space="preserve"> 1959; </w:t>
      </w:r>
      <w:r w:rsidRPr="00E455CA">
        <w:rPr>
          <w:rFonts w:ascii="Book Antiqua" w:hAnsi="Book Antiqua"/>
          <w:b/>
          <w:sz w:val="24"/>
        </w:rPr>
        <w:t>81</w:t>
      </w:r>
      <w:r w:rsidRPr="00E455CA">
        <w:rPr>
          <w:rFonts w:ascii="Book Antiqua" w:hAnsi="Book Antiqua"/>
          <w:sz w:val="24"/>
        </w:rPr>
        <w:t>: 154-172 [PMID: 13616772 DOI: 10.1001/archneurpsyc.1959.02340140020004]</w:t>
      </w:r>
    </w:p>
    <w:p w:rsidR="00A47736" w:rsidRPr="00E455CA" w:rsidRDefault="00A47736" w:rsidP="00976D83">
      <w:pPr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lastRenderedPageBreak/>
        <w:t xml:space="preserve">4 </w:t>
      </w:r>
      <w:r w:rsidRPr="00E455CA">
        <w:rPr>
          <w:rFonts w:ascii="Book Antiqua" w:hAnsi="Book Antiqua"/>
          <w:b/>
          <w:sz w:val="24"/>
        </w:rPr>
        <w:t>Baker EA</w:t>
      </w:r>
      <w:r w:rsidRPr="00E455CA">
        <w:rPr>
          <w:rFonts w:ascii="Book Antiqua" w:hAnsi="Book Antiqua"/>
          <w:sz w:val="24"/>
        </w:rPr>
        <w:t xml:space="preserve">, Tian Y, Adler S, </w:t>
      </w:r>
      <w:proofErr w:type="spellStart"/>
      <w:r w:rsidRPr="00E455CA">
        <w:rPr>
          <w:rFonts w:ascii="Book Antiqua" w:hAnsi="Book Antiqua"/>
          <w:sz w:val="24"/>
        </w:rPr>
        <w:t>Verbalis</w:t>
      </w:r>
      <w:proofErr w:type="spellEnd"/>
      <w:r w:rsidRPr="00E455CA">
        <w:rPr>
          <w:rFonts w:ascii="Book Antiqua" w:hAnsi="Book Antiqua"/>
          <w:sz w:val="24"/>
        </w:rPr>
        <w:t xml:space="preserve"> JG. Blood-brain barrier disruption and complement activation in the brain following rapid correction of chronic hyponatremia. </w:t>
      </w:r>
      <w:proofErr w:type="spellStart"/>
      <w:r w:rsidRPr="00E455CA">
        <w:rPr>
          <w:rFonts w:ascii="Book Antiqua" w:hAnsi="Book Antiqua"/>
          <w:i/>
          <w:sz w:val="24"/>
        </w:rPr>
        <w:t>Exp</w:t>
      </w:r>
      <w:proofErr w:type="spellEnd"/>
      <w:r w:rsidRPr="00E455CA">
        <w:rPr>
          <w:rFonts w:ascii="Book Antiqua" w:hAnsi="Book Antiqua"/>
          <w:i/>
          <w:sz w:val="24"/>
        </w:rPr>
        <w:t xml:space="preserve"> </w:t>
      </w:r>
      <w:proofErr w:type="spellStart"/>
      <w:r w:rsidRPr="00E455CA">
        <w:rPr>
          <w:rFonts w:ascii="Book Antiqua" w:hAnsi="Book Antiqua"/>
          <w:i/>
          <w:sz w:val="24"/>
        </w:rPr>
        <w:t>Neurol</w:t>
      </w:r>
      <w:proofErr w:type="spellEnd"/>
      <w:r w:rsidRPr="00E455CA">
        <w:rPr>
          <w:rFonts w:ascii="Book Antiqua" w:hAnsi="Book Antiqua"/>
          <w:sz w:val="24"/>
        </w:rPr>
        <w:t xml:space="preserve"> 2000; </w:t>
      </w:r>
      <w:r w:rsidRPr="00E455CA">
        <w:rPr>
          <w:rFonts w:ascii="Book Antiqua" w:hAnsi="Book Antiqua"/>
          <w:b/>
          <w:sz w:val="24"/>
        </w:rPr>
        <w:t>165</w:t>
      </w:r>
      <w:r w:rsidRPr="00E455CA">
        <w:rPr>
          <w:rFonts w:ascii="Book Antiqua" w:hAnsi="Book Antiqua"/>
          <w:sz w:val="24"/>
        </w:rPr>
        <w:t>: 221-230 [PMID: 10993682 DOI: 10.1006/exnr.2000.7474]</w:t>
      </w:r>
    </w:p>
    <w:p w:rsidR="00A47736" w:rsidRPr="00E455CA" w:rsidRDefault="00A47736" w:rsidP="00976D83">
      <w:pPr>
        <w:snapToGrid w:val="0"/>
        <w:spacing w:line="360" w:lineRule="auto"/>
        <w:rPr>
          <w:rFonts w:ascii="Book Antiqua" w:hAnsi="Book Antiqua"/>
          <w:sz w:val="24"/>
        </w:rPr>
      </w:pPr>
      <w:proofErr w:type="gramStart"/>
      <w:r w:rsidRPr="00E455CA">
        <w:rPr>
          <w:rFonts w:ascii="Book Antiqua" w:hAnsi="Book Antiqua"/>
          <w:sz w:val="24"/>
        </w:rPr>
        <w:t xml:space="preserve">5 </w:t>
      </w:r>
      <w:r w:rsidRPr="00E455CA">
        <w:rPr>
          <w:rFonts w:ascii="Book Antiqua" w:hAnsi="Book Antiqua"/>
          <w:b/>
          <w:sz w:val="24"/>
        </w:rPr>
        <w:t>Adler S</w:t>
      </w:r>
      <w:r w:rsidRPr="00E455CA">
        <w:rPr>
          <w:rFonts w:ascii="Book Antiqua" w:hAnsi="Book Antiqua"/>
          <w:sz w:val="24"/>
        </w:rPr>
        <w:t xml:space="preserve">, Martinez J, Williams DS, </w:t>
      </w:r>
      <w:proofErr w:type="spellStart"/>
      <w:r w:rsidRPr="00E455CA">
        <w:rPr>
          <w:rFonts w:ascii="Book Antiqua" w:hAnsi="Book Antiqua"/>
          <w:sz w:val="24"/>
        </w:rPr>
        <w:t>Verbalis</w:t>
      </w:r>
      <w:proofErr w:type="spellEnd"/>
      <w:r w:rsidRPr="00E455CA">
        <w:rPr>
          <w:rFonts w:ascii="Book Antiqua" w:hAnsi="Book Antiqua"/>
          <w:sz w:val="24"/>
        </w:rPr>
        <w:t xml:space="preserve"> JG.</w:t>
      </w:r>
      <w:proofErr w:type="gramEnd"/>
      <w:r w:rsidRPr="00E455CA">
        <w:rPr>
          <w:rFonts w:ascii="Book Antiqua" w:hAnsi="Book Antiqua"/>
          <w:sz w:val="24"/>
        </w:rPr>
        <w:t xml:space="preserve"> </w:t>
      </w:r>
      <w:proofErr w:type="gramStart"/>
      <w:r w:rsidRPr="00E455CA">
        <w:rPr>
          <w:rFonts w:ascii="Book Antiqua" w:hAnsi="Book Antiqua"/>
          <w:sz w:val="24"/>
        </w:rPr>
        <w:t>Positive association between blood brain barrier disruption and osmotically-induced demyelination.</w:t>
      </w:r>
      <w:proofErr w:type="gramEnd"/>
      <w:r w:rsidRPr="00E455CA">
        <w:rPr>
          <w:rFonts w:ascii="Book Antiqua" w:hAnsi="Book Antiqua"/>
          <w:sz w:val="24"/>
        </w:rPr>
        <w:t xml:space="preserve"> </w:t>
      </w:r>
      <w:proofErr w:type="spellStart"/>
      <w:r w:rsidRPr="00E455CA">
        <w:rPr>
          <w:rFonts w:ascii="Book Antiqua" w:hAnsi="Book Antiqua"/>
          <w:i/>
          <w:sz w:val="24"/>
        </w:rPr>
        <w:t>Mult</w:t>
      </w:r>
      <w:proofErr w:type="spellEnd"/>
      <w:r w:rsidRPr="00E455CA">
        <w:rPr>
          <w:rFonts w:ascii="Book Antiqua" w:hAnsi="Book Antiqua"/>
          <w:i/>
          <w:sz w:val="24"/>
        </w:rPr>
        <w:t xml:space="preserve"> </w:t>
      </w:r>
      <w:proofErr w:type="spellStart"/>
      <w:r w:rsidRPr="00E455CA">
        <w:rPr>
          <w:rFonts w:ascii="Book Antiqua" w:hAnsi="Book Antiqua"/>
          <w:i/>
          <w:sz w:val="24"/>
        </w:rPr>
        <w:t>Scler</w:t>
      </w:r>
      <w:proofErr w:type="spellEnd"/>
      <w:r w:rsidRPr="00E455CA">
        <w:rPr>
          <w:rFonts w:ascii="Book Antiqua" w:hAnsi="Book Antiqua"/>
          <w:sz w:val="24"/>
        </w:rPr>
        <w:t xml:space="preserve"> 2000; </w:t>
      </w:r>
      <w:r w:rsidRPr="00E455CA">
        <w:rPr>
          <w:rFonts w:ascii="Book Antiqua" w:hAnsi="Book Antiqua"/>
          <w:b/>
          <w:sz w:val="24"/>
        </w:rPr>
        <w:t>6</w:t>
      </w:r>
      <w:r w:rsidRPr="00E455CA">
        <w:rPr>
          <w:rFonts w:ascii="Book Antiqua" w:hAnsi="Book Antiqua"/>
          <w:sz w:val="24"/>
        </w:rPr>
        <w:t>: 24-31 [PMID: 10694842 DOI: 10.1177/135245850000600106]</w:t>
      </w:r>
    </w:p>
    <w:p w:rsidR="00A47736" w:rsidRPr="00E455CA" w:rsidRDefault="00A47736" w:rsidP="00976D83">
      <w:pPr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 xml:space="preserve">6 </w:t>
      </w:r>
      <w:r w:rsidRPr="00E455CA">
        <w:rPr>
          <w:rFonts w:ascii="Book Antiqua" w:hAnsi="Book Antiqua"/>
          <w:b/>
          <w:sz w:val="24"/>
        </w:rPr>
        <w:t>Brown WD</w:t>
      </w:r>
      <w:r w:rsidRPr="00E455CA">
        <w:rPr>
          <w:rFonts w:ascii="Book Antiqua" w:hAnsi="Book Antiqua"/>
          <w:sz w:val="24"/>
        </w:rPr>
        <w:t xml:space="preserve">. Osmotic demyelination disorders: central pontine and </w:t>
      </w:r>
      <w:proofErr w:type="spellStart"/>
      <w:r w:rsidRPr="00E455CA">
        <w:rPr>
          <w:rFonts w:ascii="Book Antiqua" w:hAnsi="Book Antiqua"/>
          <w:sz w:val="24"/>
        </w:rPr>
        <w:t>extrapontine</w:t>
      </w:r>
      <w:proofErr w:type="spellEnd"/>
      <w:r w:rsidRPr="00E455CA">
        <w:rPr>
          <w:rFonts w:ascii="Book Antiqua" w:hAnsi="Book Antiqua"/>
          <w:sz w:val="24"/>
        </w:rPr>
        <w:t xml:space="preserve"> </w:t>
      </w:r>
      <w:proofErr w:type="spellStart"/>
      <w:r w:rsidRPr="00E455CA">
        <w:rPr>
          <w:rFonts w:ascii="Book Antiqua" w:hAnsi="Book Antiqua"/>
          <w:sz w:val="24"/>
        </w:rPr>
        <w:t>myelinolysis</w:t>
      </w:r>
      <w:proofErr w:type="spellEnd"/>
      <w:r w:rsidRPr="00E455CA">
        <w:rPr>
          <w:rFonts w:ascii="Book Antiqua" w:hAnsi="Book Antiqua"/>
          <w:sz w:val="24"/>
        </w:rPr>
        <w:t xml:space="preserve">. </w:t>
      </w:r>
      <w:proofErr w:type="spellStart"/>
      <w:r w:rsidRPr="00E455CA">
        <w:rPr>
          <w:rFonts w:ascii="Book Antiqua" w:hAnsi="Book Antiqua"/>
          <w:i/>
          <w:sz w:val="24"/>
        </w:rPr>
        <w:t>Curr</w:t>
      </w:r>
      <w:proofErr w:type="spellEnd"/>
      <w:r w:rsidRPr="00E455CA">
        <w:rPr>
          <w:rFonts w:ascii="Book Antiqua" w:hAnsi="Book Antiqua"/>
          <w:i/>
          <w:sz w:val="24"/>
        </w:rPr>
        <w:t xml:space="preserve"> </w:t>
      </w:r>
      <w:proofErr w:type="spellStart"/>
      <w:r w:rsidRPr="00E455CA">
        <w:rPr>
          <w:rFonts w:ascii="Book Antiqua" w:hAnsi="Book Antiqua"/>
          <w:i/>
          <w:sz w:val="24"/>
        </w:rPr>
        <w:t>Opin</w:t>
      </w:r>
      <w:proofErr w:type="spellEnd"/>
      <w:r w:rsidRPr="00E455CA">
        <w:rPr>
          <w:rFonts w:ascii="Book Antiqua" w:hAnsi="Book Antiqua"/>
          <w:i/>
          <w:sz w:val="24"/>
        </w:rPr>
        <w:t xml:space="preserve"> </w:t>
      </w:r>
      <w:proofErr w:type="spellStart"/>
      <w:r w:rsidRPr="00E455CA">
        <w:rPr>
          <w:rFonts w:ascii="Book Antiqua" w:hAnsi="Book Antiqua"/>
          <w:i/>
          <w:sz w:val="24"/>
        </w:rPr>
        <w:t>Neurol</w:t>
      </w:r>
      <w:proofErr w:type="spellEnd"/>
      <w:r w:rsidRPr="00E455CA">
        <w:rPr>
          <w:rFonts w:ascii="Book Antiqua" w:hAnsi="Book Antiqua"/>
          <w:sz w:val="24"/>
        </w:rPr>
        <w:t xml:space="preserve"> 2000; </w:t>
      </w:r>
      <w:r w:rsidRPr="00E455CA">
        <w:rPr>
          <w:rFonts w:ascii="Book Antiqua" w:hAnsi="Book Antiqua"/>
          <w:b/>
          <w:sz w:val="24"/>
        </w:rPr>
        <w:t>13</w:t>
      </w:r>
      <w:r w:rsidRPr="00E455CA">
        <w:rPr>
          <w:rFonts w:ascii="Book Antiqua" w:hAnsi="Book Antiqua"/>
          <w:sz w:val="24"/>
        </w:rPr>
        <w:t>: 691-697 [PMID: 11148672 DOI: 10.1097/00019052-200012000-00014]</w:t>
      </w:r>
    </w:p>
    <w:p w:rsidR="00A47736" w:rsidRPr="00E455CA" w:rsidRDefault="00A47736" w:rsidP="00976D83">
      <w:pPr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 xml:space="preserve">7 </w:t>
      </w:r>
      <w:proofErr w:type="spellStart"/>
      <w:r w:rsidRPr="00E455CA">
        <w:rPr>
          <w:rFonts w:ascii="Book Antiqua" w:hAnsi="Book Antiqua"/>
          <w:b/>
          <w:sz w:val="24"/>
        </w:rPr>
        <w:t>Spasovski</w:t>
      </w:r>
      <w:proofErr w:type="spellEnd"/>
      <w:r w:rsidRPr="00E455CA">
        <w:rPr>
          <w:rFonts w:ascii="Book Antiqua" w:hAnsi="Book Antiqua"/>
          <w:b/>
          <w:sz w:val="24"/>
        </w:rPr>
        <w:t xml:space="preserve"> G</w:t>
      </w:r>
      <w:r w:rsidRPr="00E455CA">
        <w:rPr>
          <w:rFonts w:ascii="Book Antiqua" w:hAnsi="Book Antiqua"/>
          <w:sz w:val="24"/>
        </w:rPr>
        <w:t xml:space="preserve">, </w:t>
      </w:r>
      <w:proofErr w:type="spellStart"/>
      <w:r w:rsidRPr="00E455CA">
        <w:rPr>
          <w:rFonts w:ascii="Book Antiqua" w:hAnsi="Book Antiqua"/>
          <w:sz w:val="24"/>
        </w:rPr>
        <w:t>Vanholder</w:t>
      </w:r>
      <w:proofErr w:type="spellEnd"/>
      <w:r w:rsidRPr="00E455CA">
        <w:rPr>
          <w:rFonts w:ascii="Book Antiqua" w:hAnsi="Book Antiqua"/>
          <w:sz w:val="24"/>
        </w:rPr>
        <w:t xml:space="preserve"> R, </w:t>
      </w:r>
      <w:proofErr w:type="spellStart"/>
      <w:r w:rsidRPr="00E455CA">
        <w:rPr>
          <w:rFonts w:ascii="Book Antiqua" w:hAnsi="Book Antiqua"/>
          <w:sz w:val="24"/>
        </w:rPr>
        <w:t>Allolio</w:t>
      </w:r>
      <w:proofErr w:type="spellEnd"/>
      <w:r w:rsidRPr="00E455CA">
        <w:rPr>
          <w:rFonts w:ascii="Book Antiqua" w:hAnsi="Book Antiqua"/>
          <w:sz w:val="24"/>
        </w:rPr>
        <w:t xml:space="preserve"> B, </w:t>
      </w:r>
      <w:proofErr w:type="spellStart"/>
      <w:r w:rsidRPr="00E455CA">
        <w:rPr>
          <w:rFonts w:ascii="Book Antiqua" w:hAnsi="Book Antiqua"/>
          <w:sz w:val="24"/>
        </w:rPr>
        <w:t>Annane</w:t>
      </w:r>
      <w:proofErr w:type="spellEnd"/>
      <w:r w:rsidRPr="00E455CA">
        <w:rPr>
          <w:rFonts w:ascii="Book Antiqua" w:hAnsi="Book Antiqua"/>
          <w:sz w:val="24"/>
        </w:rPr>
        <w:t xml:space="preserve"> D, Ball S, </w:t>
      </w:r>
      <w:proofErr w:type="spellStart"/>
      <w:r w:rsidRPr="00E455CA">
        <w:rPr>
          <w:rFonts w:ascii="Book Antiqua" w:hAnsi="Book Antiqua"/>
          <w:sz w:val="24"/>
        </w:rPr>
        <w:t>Bichet</w:t>
      </w:r>
      <w:proofErr w:type="spellEnd"/>
      <w:r w:rsidRPr="00E455CA">
        <w:rPr>
          <w:rFonts w:ascii="Book Antiqua" w:hAnsi="Book Antiqua"/>
          <w:sz w:val="24"/>
        </w:rPr>
        <w:t xml:space="preserve"> D, </w:t>
      </w:r>
      <w:proofErr w:type="spellStart"/>
      <w:r w:rsidRPr="00E455CA">
        <w:rPr>
          <w:rFonts w:ascii="Book Antiqua" w:hAnsi="Book Antiqua"/>
          <w:sz w:val="24"/>
        </w:rPr>
        <w:t>Decaux</w:t>
      </w:r>
      <w:proofErr w:type="spellEnd"/>
      <w:r w:rsidRPr="00E455CA">
        <w:rPr>
          <w:rFonts w:ascii="Book Antiqua" w:hAnsi="Book Antiqua"/>
          <w:sz w:val="24"/>
        </w:rPr>
        <w:t xml:space="preserve"> G, Fenske W, Hoorn EJ, </w:t>
      </w:r>
      <w:proofErr w:type="spellStart"/>
      <w:r w:rsidRPr="00E455CA">
        <w:rPr>
          <w:rFonts w:ascii="Book Antiqua" w:hAnsi="Book Antiqua"/>
          <w:sz w:val="24"/>
        </w:rPr>
        <w:t>Ichai</w:t>
      </w:r>
      <w:proofErr w:type="spellEnd"/>
      <w:r w:rsidRPr="00E455CA">
        <w:rPr>
          <w:rFonts w:ascii="Book Antiqua" w:hAnsi="Book Antiqua"/>
          <w:sz w:val="24"/>
        </w:rPr>
        <w:t xml:space="preserve"> C, </w:t>
      </w:r>
      <w:proofErr w:type="spellStart"/>
      <w:r w:rsidRPr="00E455CA">
        <w:rPr>
          <w:rFonts w:ascii="Book Antiqua" w:hAnsi="Book Antiqua"/>
          <w:sz w:val="24"/>
        </w:rPr>
        <w:t>Joannidis</w:t>
      </w:r>
      <w:proofErr w:type="spellEnd"/>
      <w:r w:rsidRPr="00E455CA">
        <w:rPr>
          <w:rFonts w:ascii="Book Antiqua" w:hAnsi="Book Antiqua"/>
          <w:sz w:val="24"/>
        </w:rPr>
        <w:t xml:space="preserve"> M, </w:t>
      </w:r>
      <w:proofErr w:type="spellStart"/>
      <w:r w:rsidRPr="00E455CA">
        <w:rPr>
          <w:rFonts w:ascii="Book Antiqua" w:hAnsi="Book Antiqua"/>
          <w:sz w:val="24"/>
        </w:rPr>
        <w:t>Soupart</w:t>
      </w:r>
      <w:proofErr w:type="spellEnd"/>
      <w:r w:rsidRPr="00E455CA">
        <w:rPr>
          <w:rFonts w:ascii="Book Antiqua" w:hAnsi="Book Antiqua"/>
          <w:sz w:val="24"/>
        </w:rPr>
        <w:t xml:space="preserve"> A, </w:t>
      </w:r>
      <w:proofErr w:type="spellStart"/>
      <w:r w:rsidRPr="00E455CA">
        <w:rPr>
          <w:rFonts w:ascii="Book Antiqua" w:hAnsi="Book Antiqua"/>
          <w:sz w:val="24"/>
        </w:rPr>
        <w:t>Zietse</w:t>
      </w:r>
      <w:proofErr w:type="spellEnd"/>
      <w:r w:rsidRPr="00E455CA">
        <w:rPr>
          <w:rFonts w:ascii="Book Antiqua" w:hAnsi="Book Antiqua"/>
          <w:sz w:val="24"/>
        </w:rPr>
        <w:t xml:space="preserve"> R, Haller M, van der Veer S, Van </w:t>
      </w:r>
      <w:proofErr w:type="spellStart"/>
      <w:r w:rsidRPr="00E455CA">
        <w:rPr>
          <w:rFonts w:ascii="Book Antiqua" w:hAnsi="Book Antiqua"/>
          <w:sz w:val="24"/>
        </w:rPr>
        <w:t>Biesen</w:t>
      </w:r>
      <w:proofErr w:type="spellEnd"/>
      <w:r w:rsidRPr="00E455CA">
        <w:rPr>
          <w:rFonts w:ascii="Book Antiqua" w:hAnsi="Book Antiqua"/>
          <w:sz w:val="24"/>
        </w:rPr>
        <w:t xml:space="preserve"> W, </w:t>
      </w:r>
      <w:proofErr w:type="spellStart"/>
      <w:r w:rsidRPr="00E455CA">
        <w:rPr>
          <w:rFonts w:ascii="Book Antiqua" w:hAnsi="Book Antiqua"/>
          <w:sz w:val="24"/>
        </w:rPr>
        <w:t>Nagler</w:t>
      </w:r>
      <w:proofErr w:type="spellEnd"/>
      <w:r w:rsidRPr="00E455CA">
        <w:rPr>
          <w:rFonts w:ascii="Book Antiqua" w:hAnsi="Book Antiqua"/>
          <w:sz w:val="24"/>
        </w:rPr>
        <w:t xml:space="preserve"> E; </w:t>
      </w:r>
      <w:proofErr w:type="spellStart"/>
      <w:r w:rsidRPr="00E455CA">
        <w:rPr>
          <w:rFonts w:ascii="Book Antiqua" w:hAnsi="Book Antiqua"/>
          <w:sz w:val="24"/>
        </w:rPr>
        <w:t>Hyponatraemia</w:t>
      </w:r>
      <w:proofErr w:type="spellEnd"/>
      <w:r w:rsidRPr="00E455CA">
        <w:rPr>
          <w:rFonts w:ascii="Book Antiqua" w:hAnsi="Book Antiqua"/>
          <w:sz w:val="24"/>
        </w:rPr>
        <w:t xml:space="preserve"> Guideline Development Group. </w:t>
      </w:r>
      <w:proofErr w:type="gramStart"/>
      <w:r w:rsidRPr="00E455CA">
        <w:rPr>
          <w:rFonts w:ascii="Book Antiqua" w:hAnsi="Book Antiqua"/>
          <w:sz w:val="24"/>
        </w:rPr>
        <w:t xml:space="preserve">Clinical practice guideline on diagnosis and treatment of </w:t>
      </w:r>
      <w:proofErr w:type="spellStart"/>
      <w:r w:rsidRPr="00E455CA">
        <w:rPr>
          <w:rFonts w:ascii="Book Antiqua" w:hAnsi="Book Antiqua"/>
          <w:sz w:val="24"/>
        </w:rPr>
        <w:t>hyponatraemia</w:t>
      </w:r>
      <w:proofErr w:type="spellEnd"/>
      <w:r w:rsidRPr="00E455CA">
        <w:rPr>
          <w:rFonts w:ascii="Book Antiqua" w:hAnsi="Book Antiqua"/>
          <w:sz w:val="24"/>
        </w:rPr>
        <w:t>.</w:t>
      </w:r>
      <w:proofErr w:type="gramEnd"/>
      <w:r w:rsidRPr="00E455CA">
        <w:rPr>
          <w:rFonts w:ascii="Book Antiqua" w:hAnsi="Book Antiqua"/>
          <w:sz w:val="24"/>
        </w:rPr>
        <w:t xml:space="preserve"> </w:t>
      </w:r>
      <w:proofErr w:type="spellStart"/>
      <w:r w:rsidRPr="00E455CA">
        <w:rPr>
          <w:rFonts w:ascii="Book Antiqua" w:hAnsi="Book Antiqua"/>
          <w:i/>
          <w:sz w:val="24"/>
        </w:rPr>
        <w:t>Eur</w:t>
      </w:r>
      <w:proofErr w:type="spellEnd"/>
      <w:r w:rsidRPr="00E455CA">
        <w:rPr>
          <w:rFonts w:ascii="Book Antiqua" w:hAnsi="Book Antiqua"/>
          <w:i/>
          <w:sz w:val="24"/>
        </w:rPr>
        <w:t xml:space="preserve"> J </w:t>
      </w:r>
      <w:proofErr w:type="spellStart"/>
      <w:r w:rsidRPr="00E455CA">
        <w:rPr>
          <w:rFonts w:ascii="Book Antiqua" w:hAnsi="Book Antiqua"/>
          <w:i/>
          <w:sz w:val="24"/>
        </w:rPr>
        <w:t>Endocrinol</w:t>
      </w:r>
      <w:proofErr w:type="spellEnd"/>
      <w:r w:rsidRPr="00E455CA">
        <w:rPr>
          <w:rFonts w:ascii="Book Antiqua" w:hAnsi="Book Antiqua"/>
          <w:sz w:val="24"/>
        </w:rPr>
        <w:t xml:space="preserve"> 2014; </w:t>
      </w:r>
      <w:r w:rsidRPr="00E455CA">
        <w:rPr>
          <w:rFonts w:ascii="Book Antiqua" w:hAnsi="Book Antiqua"/>
          <w:b/>
          <w:sz w:val="24"/>
        </w:rPr>
        <w:t>170</w:t>
      </w:r>
      <w:r w:rsidRPr="00E455CA">
        <w:rPr>
          <w:rFonts w:ascii="Book Antiqua" w:hAnsi="Book Antiqua"/>
          <w:sz w:val="24"/>
        </w:rPr>
        <w:t>: G1-47 [PMID: 24569125 DOI: 10.1530/EJE-13-1020]</w:t>
      </w:r>
    </w:p>
    <w:p w:rsidR="00A47736" w:rsidRPr="00E455CA" w:rsidRDefault="00A47736" w:rsidP="00976D83">
      <w:pPr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 xml:space="preserve">8 </w:t>
      </w:r>
      <w:proofErr w:type="spellStart"/>
      <w:r w:rsidRPr="00E455CA">
        <w:rPr>
          <w:rFonts w:ascii="Book Antiqua" w:hAnsi="Book Antiqua"/>
          <w:b/>
          <w:sz w:val="24"/>
        </w:rPr>
        <w:t>Obritsch</w:t>
      </w:r>
      <w:proofErr w:type="spellEnd"/>
      <w:r w:rsidRPr="00E455CA">
        <w:rPr>
          <w:rFonts w:ascii="Book Antiqua" w:hAnsi="Book Antiqua"/>
          <w:b/>
          <w:sz w:val="24"/>
        </w:rPr>
        <w:t xml:space="preserve"> MD</w:t>
      </w:r>
      <w:r w:rsidRPr="00E455CA">
        <w:rPr>
          <w:rFonts w:ascii="Book Antiqua" w:hAnsi="Book Antiqua"/>
          <w:sz w:val="24"/>
        </w:rPr>
        <w:t xml:space="preserve">, Jung R, Fish DN, </w:t>
      </w:r>
      <w:proofErr w:type="spellStart"/>
      <w:r w:rsidRPr="00E455CA">
        <w:rPr>
          <w:rFonts w:ascii="Book Antiqua" w:hAnsi="Book Antiqua"/>
          <w:sz w:val="24"/>
        </w:rPr>
        <w:t>MacLaren</w:t>
      </w:r>
      <w:proofErr w:type="spellEnd"/>
      <w:r w:rsidRPr="00E455CA">
        <w:rPr>
          <w:rFonts w:ascii="Book Antiqua" w:hAnsi="Book Antiqua"/>
          <w:sz w:val="24"/>
        </w:rPr>
        <w:t xml:space="preserve"> R. Effects of continuous vasopressin infusion in patients with septic shock. </w:t>
      </w:r>
      <w:r w:rsidRPr="00E455CA">
        <w:rPr>
          <w:rFonts w:ascii="Book Antiqua" w:hAnsi="Book Antiqua"/>
          <w:i/>
          <w:sz w:val="24"/>
        </w:rPr>
        <w:t xml:space="preserve">Ann </w:t>
      </w:r>
      <w:proofErr w:type="spellStart"/>
      <w:r w:rsidRPr="00E455CA">
        <w:rPr>
          <w:rFonts w:ascii="Book Antiqua" w:hAnsi="Book Antiqua"/>
          <w:i/>
          <w:sz w:val="24"/>
        </w:rPr>
        <w:t>Pharmacother</w:t>
      </w:r>
      <w:proofErr w:type="spellEnd"/>
      <w:r w:rsidRPr="00E455CA">
        <w:rPr>
          <w:rFonts w:ascii="Book Antiqua" w:hAnsi="Book Antiqua"/>
          <w:sz w:val="24"/>
        </w:rPr>
        <w:t xml:space="preserve"> 2004; </w:t>
      </w:r>
      <w:r w:rsidRPr="00E455CA">
        <w:rPr>
          <w:rFonts w:ascii="Book Antiqua" w:hAnsi="Book Antiqua"/>
          <w:b/>
          <w:sz w:val="24"/>
        </w:rPr>
        <w:t>38</w:t>
      </w:r>
      <w:r w:rsidRPr="00E455CA">
        <w:rPr>
          <w:rFonts w:ascii="Book Antiqua" w:hAnsi="Book Antiqua"/>
          <w:sz w:val="24"/>
        </w:rPr>
        <w:t>: 1117-1122 [PMID: 15178740 DOI: 10.1345/aph.1D513]</w:t>
      </w:r>
    </w:p>
    <w:p w:rsidR="00A47736" w:rsidRPr="00E455CA" w:rsidRDefault="00A47736" w:rsidP="00976D83">
      <w:pPr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 xml:space="preserve">9 </w:t>
      </w:r>
      <w:proofErr w:type="spellStart"/>
      <w:r w:rsidRPr="00E455CA">
        <w:rPr>
          <w:rFonts w:ascii="Book Antiqua" w:hAnsi="Book Antiqua"/>
          <w:b/>
          <w:sz w:val="24"/>
        </w:rPr>
        <w:t>Yim</w:t>
      </w:r>
      <w:proofErr w:type="spellEnd"/>
      <w:r w:rsidRPr="00E455CA">
        <w:rPr>
          <w:rFonts w:ascii="Book Antiqua" w:hAnsi="Book Antiqua"/>
          <w:b/>
          <w:sz w:val="24"/>
        </w:rPr>
        <w:t xml:space="preserve"> SY</w:t>
      </w:r>
      <w:r w:rsidRPr="00E455CA">
        <w:rPr>
          <w:rFonts w:ascii="Book Antiqua" w:hAnsi="Book Antiqua"/>
          <w:sz w:val="24"/>
        </w:rPr>
        <w:t xml:space="preserve">, </w:t>
      </w:r>
      <w:proofErr w:type="spellStart"/>
      <w:r w:rsidRPr="00E455CA">
        <w:rPr>
          <w:rFonts w:ascii="Book Antiqua" w:hAnsi="Book Antiqua"/>
          <w:sz w:val="24"/>
        </w:rPr>
        <w:t>Seo</w:t>
      </w:r>
      <w:proofErr w:type="spellEnd"/>
      <w:r w:rsidRPr="00E455CA">
        <w:rPr>
          <w:rFonts w:ascii="Book Antiqua" w:hAnsi="Book Antiqua"/>
          <w:sz w:val="24"/>
        </w:rPr>
        <w:t xml:space="preserve"> YS, Jung CH, Kim TH, Kim ES, </w:t>
      </w:r>
      <w:proofErr w:type="spellStart"/>
      <w:r w:rsidRPr="00E455CA">
        <w:rPr>
          <w:rFonts w:ascii="Book Antiqua" w:hAnsi="Book Antiqua"/>
          <w:sz w:val="24"/>
        </w:rPr>
        <w:t>Keum</w:t>
      </w:r>
      <w:proofErr w:type="spellEnd"/>
      <w:r w:rsidRPr="00E455CA">
        <w:rPr>
          <w:rFonts w:ascii="Book Antiqua" w:hAnsi="Book Antiqua"/>
          <w:sz w:val="24"/>
        </w:rPr>
        <w:t xml:space="preserve"> B, Kim JH, An H, </w:t>
      </w:r>
      <w:proofErr w:type="spellStart"/>
      <w:r w:rsidRPr="00E455CA">
        <w:rPr>
          <w:rFonts w:ascii="Book Antiqua" w:hAnsi="Book Antiqua"/>
          <w:sz w:val="24"/>
        </w:rPr>
        <w:t>Yim</w:t>
      </w:r>
      <w:proofErr w:type="spellEnd"/>
      <w:r w:rsidRPr="00E455CA">
        <w:rPr>
          <w:rFonts w:ascii="Book Antiqua" w:hAnsi="Book Antiqua"/>
          <w:sz w:val="24"/>
        </w:rPr>
        <w:t xml:space="preserve"> HJ, </w:t>
      </w:r>
      <w:proofErr w:type="spellStart"/>
      <w:r w:rsidRPr="00E455CA">
        <w:rPr>
          <w:rFonts w:ascii="Book Antiqua" w:hAnsi="Book Antiqua"/>
          <w:sz w:val="24"/>
        </w:rPr>
        <w:t>Yeon</w:t>
      </w:r>
      <w:proofErr w:type="spellEnd"/>
      <w:r w:rsidRPr="00E455CA">
        <w:rPr>
          <w:rFonts w:ascii="Book Antiqua" w:hAnsi="Book Antiqua"/>
          <w:sz w:val="24"/>
        </w:rPr>
        <w:t xml:space="preserve"> JE, </w:t>
      </w:r>
      <w:proofErr w:type="spellStart"/>
      <w:r w:rsidRPr="00E455CA">
        <w:rPr>
          <w:rFonts w:ascii="Book Antiqua" w:hAnsi="Book Antiqua"/>
          <w:sz w:val="24"/>
        </w:rPr>
        <w:t>Jeen</w:t>
      </w:r>
      <w:proofErr w:type="spellEnd"/>
      <w:r w:rsidRPr="00E455CA">
        <w:rPr>
          <w:rFonts w:ascii="Book Antiqua" w:hAnsi="Book Antiqua"/>
          <w:sz w:val="24"/>
        </w:rPr>
        <w:t xml:space="preserve"> YT, Lee HS, Chun HJ, Byun KS, Um SH, Kim CD, </w:t>
      </w:r>
      <w:proofErr w:type="spellStart"/>
      <w:r w:rsidRPr="00E455CA">
        <w:rPr>
          <w:rFonts w:ascii="Book Antiqua" w:hAnsi="Book Antiqua"/>
          <w:sz w:val="24"/>
        </w:rPr>
        <w:t>Ryu</w:t>
      </w:r>
      <w:proofErr w:type="spellEnd"/>
      <w:r w:rsidRPr="00E455CA">
        <w:rPr>
          <w:rFonts w:ascii="Book Antiqua" w:hAnsi="Book Antiqua"/>
          <w:sz w:val="24"/>
        </w:rPr>
        <w:t xml:space="preserve"> HS. Risk Factors for Developing Hyponatremia during </w:t>
      </w:r>
      <w:proofErr w:type="spellStart"/>
      <w:r w:rsidRPr="00E455CA">
        <w:rPr>
          <w:rFonts w:ascii="Book Antiqua" w:hAnsi="Book Antiqua"/>
          <w:sz w:val="24"/>
        </w:rPr>
        <w:t>Terlipressin</w:t>
      </w:r>
      <w:proofErr w:type="spellEnd"/>
      <w:r w:rsidRPr="00E455CA">
        <w:rPr>
          <w:rFonts w:ascii="Book Antiqua" w:hAnsi="Book Antiqua"/>
          <w:sz w:val="24"/>
        </w:rPr>
        <w:t xml:space="preserve"> Treatment: </w:t>
      </w:r>
      <w:proofErr w:type="gramStart"/>
      <w:r w:rsidRPr="00E455CA">
        <w:rPr>
          <w:rFonts w:ascii="Book Antiqua" w:hAnsi="Book Antiqua"/>
          <w:sz w:val="24"/>
        </w:rPr>
        <w:t>A Retrospective Analyses</w:t>
      </w:r>
      <w:proofErr w:type="gramEnd"/>
      <w:r w:rsidRPr="00E455CA">
        <w:rPr>
          <w:rFonts w:ascii="Book Antiqua" w:hAnsi="Book Antiqua"/>
          <w:sz w:val="24"/>
        </w:rPr>
        <w:t xml:space="preserve"> in Variceal Bleeding. </w:t>
      </w:r>
      <w:r w:rsidRPr="00E455CA">
        <w:rPr>
          <w:rFonts w:ascii="Book Antiqua" w:hAnsi="Book Antiqua"/>
          <w:i/>
          <w:sz w:val="24"/>
        </w:rPr>
        <w:t xml:space="preserve">J </w:t>
      </w:r>
      <w:proofErr w:type="spellStart"/>
      <w:r w:rsidRPr="00E455CA">
        <w:rPr>
          <w:rFonts w:ascii="Book Antiqua" w:hAnsi="Book Antiqua"/>
          <w:i/>
          <w:sz w:val="24"/>
        </w:rPr>
        <w:t>Clin</w:t>
      </w:r>
      <w:proofErr w:type="spellEnd"/>
      <w:r w:rsidRPr="00E455CA">
        <w:rPr>
          <w:rFonts w:ascii="Book Antiqua" w:hAnsi="Book Antiqua"/>
          <w:i/>
          <w:sz w:val="24"/>
        </w:rPr>
        <w:t xml:space="preserve"> </w:t>
      </w:r>
      <w:proofErr w:type="spellStart"/>
      <w:r w:rsidRPr="00E455CA">
        <w:rPr>
          <w:rFonts w:ascii="Book Antiqua" w:hAnsi="Book Antiqua"/>
          <w:i/>
          <w:sz w:val="24"/>
        </w:rPr>
        <w:t>Gastroenterol</w:t>
      </w:r>
      <w:proofErr w:type="spellEnd"/>
      <w:r w:rsidRPr="00E455CA">
        <w:rPr>
          <w:rFonts w:ascii="Book Antiqua" w:hAnsi="Book Antiqua"/>
          <w:sz w:val="24"/>
        </w:rPr>
        <w:t xml:space="preserve"> 2015; </w:t>
      </w:r>
      <w:r w:rsidRPr="00E455CA">
        <w:rPr>
          <w:rFonts w:ascii="Book Antiqua" w:hAnsi="Book Antiqua"/>
          <w:b/>
          <w:sz w:val="24"/>
        </w:rPr>
        <w:t>49</w:t>
      </w:r>
      <w:r w:rsidRPr="00E455CA">
        <w:rPr>
          <w:rFonts w:ascii="Book Antiqua" w:hAnsi="Book Antiqua"/>
          <w:sz w:val="24"/>
        </w:rPr>
        <w:t>: 607-612 [PMID: 25216384 DOI: 10.1097/MCG.0000000000000217]</w:t>
      </w:r>
    </w:p>
    <w:p w:rsidR="00A47736" w:rsidRPr="00E455CA" w:rsidRDefault="00A47736" w:rsidP="00976D83">
      <w:pPr>
        <w:snapToGrid w:val="0"/>
        <w:spacing w:line="360" w:lineRule="auto"/>
        <w:rPr>
          <w:rFonts w:ascii="Book Antiqua" w:hAnsi="Book Antiqua"/>
          <w:sz w:val="24"/>
        </w:rPr>
      </w:pPr>
      <w:proofErr w:type="gramStart"/>
      <w:r w:rsidRPr="00E455CA">
        <w:rPr>
          <w:rFonts w:ascii="Book Antiqua" w:hAnsi="Book Antiqua"/>
          <w:sz w:val="24"/>
        </w:rPr>
        <w:t xml:space="preserve">10 </w:t>
      </w:r>
      <w:r w:rsidRPr="00E455CA">
        <w:rPr>
          <w:rFonts w:ascii="Book Antiqua" w:hAnsi="Book Antiqua"/>
          <w:b/>
          <w:sz w:val="24"/>
        </w:rPr>
        <w:t>Choi EY</w:t>
      </w:r>
      <w:r w:rsidRPr="00E455CA">
        <w:rPr>
          <w:rFonts w:ascii="Book Antiqua" w:hAnsi="Book Antiqua"/>
          <w:sz w:val="24"/>
        </w:rPr>
        <w:t>, Park JS, Kim YT, Park SY, Kim GH.</w:t>
      </w:r>
      <w:proofErr w:type="gramEnd"/>
      <w:r w:rsidRPr="00E455CA">
        <w:rPr>
          <w:rFonts w:ascii="Book Antiqua" w:hAnsi="Book Antiqua"/>
          <w:sz w:val="24"/>
        </w:rPr>
        <w:t xml:space="preserve"> </w:t>
      </w:r>
      <w:proofErr w:type="gramStart"/>
      <w:r w:rsidRPr="00E455CA">
        <w:rPr>
          <w:rFonts w:ascii="Book Antiqua" w:hAnsi="Book Antiqua"/>
          <w:sz w:val="24"/>
        </w:rPr>
        <w:t>The risk of hyponatremia with desmopressin use for nocturnal polyuria.</w:t>
      </w:r>
      <w:proofErr w:type="gramEnd"/>
      <w:r w:rsidRPr="00E455CA">
        <w:rPr>
          <w:rFonts w:ascii="Book Antiqua" w:hAnsi="Book Antiqua"/>
          <w:sz w:val="24"/>
        </w:rPr>
        <w:t xml:space="preserve"> </w:t>
      </w:r>
      <w:r w:rsidRPr="00E455CA">
        <w:rPr>
          <w:rFonts w:ascii="Book Antiqua" w:hAnsi="Book Antiqua"/>
          <w:i/>
          <w:sz w:val="24"/>
        </w:rPr>
        <w:t xml:space="preserve">Am J </w:t>
      </w:r>
      <w:proofErr w:type="spellStart"/>
      <w:r w:rsidRPr="00E455CA">
        <w:rPr>
          <w:rFonts w:ascii="Book Antiqua" w:hAnsi="Book Antiqua"/>
          <w:i/>
          <w:sz w:val="24"/>
        </w:rPr>
        <w:t>Nephrol</w:t>
      </w:r>
      <w:proofErr w:type="spellEnd"/>
      <w:r w:rsidRPr="00E455CA">
        <w:rPr>
          <w:rFonts w:ascii="Book Antiqua" w:hAnsi="Book Antiqua"/>
          <w:sz w:val="24"/>
        </w:rPr>
        <w:t xml:space="preserve"> 2015; </w:t>
      </w:r>
      <w:r w:rsidRPr="00E455CA">
        <w:rPr>
          <w:rFonts w:ascii="Book Antiqua" w:hAnsi="Book Antiqua"/>
          <w:b/>
          <w:sz w:val="24"/>
        </w:rPr>
        <w:t>41</w:t>
      </w:r>
      <w:r w:rsidRPr="00E455CA">
        <w:rPr>
          <w:rFonts w:ascii="Book Antiqua" w:hAnsi="Book Antiqua"/>
          <w:sz w:val="24"/>
        </w:rPr>
        <w:t>: 183-190 [PMID: 25871541 DOI: 10.1159/000381562]</w:t>
      </w:r>
    </w:p>
    <w:p w:rsidR="00A47736" w:rsidRPr="00E455CA" w:rsidRDefault="00A47736" w:rsidP="00976D83">
      <w:pPr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 xml:space="preserve">11 </w:t>
      </w:r>
      <w:proofErr w:type="spellStart"/>
      <w:r w:rsidRPr="00E455CA">
        <w:rPr>
          <w:rFonts w:ascii="Book Antiqua" w:hAnsi="Book Antiqua"/>
          <w:b/>
          <w:sz w:val="24"/>
        </w:rPr>
        <w:t>Guo</w:t>
      </w:r>
      <w:proofErr w:type="spellEnd"/>
      <w:r w:rsidRPr="00E455CA">
        <w:rPr>
          <w:rFonts w:ascii="Book Antiqua" w:hAnsi="Book Antiqua"/>
          <w:b/>
          <w:sz w:val="24"/>
        </w:rPr>
        <w:t xml:space="preserve"> J</w:t>
      </w:r>
      <w:r w:rsidRPr="00E455CA">
        <w:rPr>
          <w:rFonts w:ascii="Book Antiqua" w:hAnsi="Book Antiqua"/>
          <w:sz w:val="24"/>
        </w:rPr>
        <w:t>, Wang D, Zeng K, Xu G, Zhao Y. Generalized tonic-</w:t>
      </w:r>
      <w:proofErr w:type="spellStart"/>
      <w:r w:rsidRPr="00E455CA">
        <w:rPr>
          <w:rFonts w:ascii="Book Antiqua" w:hAnsi="Book Antiqua"/>
          <w:sz w:val="24"/>
        </w:rPr>
        <w:t>clonic</w:t>
      </w:r>
      <w:proofErr w:type="spellEnd"/>
      <w:r w:rsidRPr="00E455CA">
        <w:rPr>
          <w:rFonts w:ascii="Book Antiqua" w:hAnsi="Book Antiqua"/>
          <w:sz w:val="24"/>
        </w:rPr>
        <w:t xml:space="preserve"> seizures in adult patients following intravenous administration of desmopressin. </w:t>
      </w:r>
      <w:r w:rsidRPr="00E455CA">
        <w:rPr>
          <w:rFonts w:ascii="Book Antiqua" w:hAnsi="Book Antiqua"/>
          <w:i/>
          <w:sz w:val="24"/>
        </w:rPr>
        <w:t xml:space="preserve">Aging </w:t>
      </w:r>
      <w:proofErr w:type="spellStart"/>
      <w:r w:rsidRPr="00E455CA">
        <w:rPr>
          <w:rFonts w:ascii="Book Antiqua" w:hAnsi="Book Antiqua"/>
          <w:i/>
          <w:sz w:val="24"/>
        </w:rPr>
        <w:t>Clin</w:t>
      </w:r>
      <w:proofErr w:type="spellEnd"/>
      <w:r w:rsidRPr="00E455CA">
        <w:rPr>
          <w:rFonts w:ascii="Book Antiqua" w:hAnsi="Book Antiqua"/>
          <w:i/>
          <w:sz w:val="24"/>
        </w:rPr>
        <w:t xml:space="preserve"> </w:t>
      </w:r>
      <w:proofErr w:type="spellStart"/>
      <w:r w:rsidRPr="00E455CA">
        <w:rPr>
          <w:rFonts w:ascii="Book Antiqua" w:hAnsi="Book Antiqua"/>
          <w:i/>
          <w:sz w:val="24"/>
        </w:rPr>
        <w:t>Exp</w:t>
      </w:r>
      <w:proofErr w:type="spellEnd"/>
      <w:r w:rsidRPr="00E455CA">
        <w:rPr>
          <w:rFonts w:ascii="Book Antiqua" w:hAnsi="Book Antiqua"/>
          <w:i/>
          <w:sz w:val="24"/>
        </w:rPr>
        <w:t xml:space="preserve"> Res</w:t>
      </w:r>
      <w:r w:rsidRPr="00E455CA">
        <w:rPr>
          <w:rFonts w:ascii="Book Antiqua" w:hAnsi="Book Antiqua"/>
          <w:sz w:val="24"/>
        </w:rPr>
        <w:t xml:space="preserve"> 2013; </w:t>
      </w:r>
      <w:r w:rsidRPr="00E455CA">
        <w:rPr>
          <w:rFonts w:ascii="Book Antiqua" w:hAnsi="Book Antiqua"/>
          <w:b/>
          <w:sz w:val="24"/>
        </w:rPr>
        <w:t>25</w:t>
      </w:r>
      <w:r w:rsidRPr="00E455CA">
        <w:rPr>
          <w:rFonts w:ascii="Book Antiqua" w:hAnsi="Book Antiqua"/>
          <w:sz w:val="24"/>
        </w:rPr>
        <w:t>: 479-481 [PMID: 23780691 DOI: 10.1007/s40520-013-0064-3]</w:t>
      </w:r>
    </w:p>
    <w:p w:rsidR="00A47736" w:rsidRPr="00E455CA" w:rsidRDefault="00A47736" w:rsidP="00976D83">
      <w:pPr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lastRenderedPageBreak/>
        <w:t xml:space="preserve">12 </w:t>
      </w:r>
      <w:proofErr w:type="spellStart"/>
      <w:r w:rsidRPr="00E455CA">
        <w:rPr>
          <w:rFonts w:ascii="Book Antiqua" w:hAnsi="Book Antiqua"/>
          <w:b/>
          <w:sz w:val="24"/>
        </w:rPr>
        <w:t>Lucchini</w:t>
      </w:r>
      <w:proofErr w:type="spellEnd"/>
      <w:r w:rsidRPr="00E455CA">
        <w:rPr>
          <w:rFonts w:ascii="Book Antiqua" w:hAnsi="Book Antiqua"/>
          <w:b/>
          <w:sz w:val="24"/>
        </w:rPr>
        <w:t xml:space="preserve"> B</w:t>
      </w:r>
      <w:r w:rsidRPr="00E455CA">
        <w:rPr>
          <w:rFonts w:ascii="Book Antiqua" w:hAnsi="Book Antiqua"/>
          <w:sz w:val="24"/>
        </w:rPr>
        <w:t xml:space="preserve">, </w:t>
      </w:r>
      <w:proofErr w:type="spellStart"/>
      <w:r w:rsidRPr="00E455CA">
        <w:rPr>
          <w:rFonts w:ascii="Book Antiqua" w:hAnsi="Book Antiqua"/>
          <w:sz w:val="24"/>
        </w:rPr>
        <w:t>Simonetti</w:t>
      </w:r>
      <w:proofErr w:type="spellEnd"/>
      <w:r w:rsidRPr="00E455CA">
        <w:rPr>
          <w:rFonts w:ascii="Book Antiqua" w:hAnsi="Book Antiqua"/>
          <w:sz w:val="24"/>
        </w:rPr>
        <w:t xml:space="preserve"> GD, Ceschi A, Lava SA, </w:t>
      </w:r>
      <w:proofErr w:type="spellStart"/>
      <w:r w:rsidRPr="00E455CA">
        <w:rPr>
          <w:rFonts w:ascii="Book Antiqua" w:hAnsi="Book Antiqua"/>
          <w:sz w:val="24"/>
        </w:rPr>
        <w:t>Faré</w:t>
      </w:r>
      <w:proofErr w:type="spellEnd"/>
      <w:r w:rsidRPr="00E455CA">
        <w:rPr>
          <w:rFonts w:ascii="Book Antiqua" w:hAnsi="Book Antiqua"/>
          <w:sz w:val="24"/>
        </w:rPr>
        <w:t xml:space="preserve"> PB, </w:t>
      </w:r>
      <w:proofErr w:type="spellStart"/>
      <w:r w:rsidRPr="00E455CA">
        <w:rPr>
          <w:rFonts w:ascii="Book Antiqua" w:hAnsi="Book Antiqua"/>
          <w:sz w:val="24"/>
        </w:rPr>
        <w:t>Bianchetti</w:t>
      </w:r>
      <w:proofErr w:type="spellEnd"/>
      <w:r w:rsidRPr="00E455CA">
        <w:rPr>
          <w:rFonts w:ascii="Book Antiqua" w:hAnsi="Book Antiqua"/>
          <w:sz w:val="24"/>
        </w:rPr>
        <w:t xml:space="preserve"> MG. Severe signs of hyponatremia secondary to desmopressin treatment for enuresis: a systematic review. </w:t>
      </w:r>
      <w:r w:rsidRPr="00E455CA">
        <w:rPr>
          <w:rFonts w:ascii="Book Antiqua" w:hAnsi="Book Antiqua"/>
          <w:i/>
          <w:sz w:val="24"/>
        </w:rPr>
        <w:t xml:space="preserve">J </w:t>
      </w:r>
      <w:proofErr w:type="spellStart"/>
      <w:r w:rsidRPr="00E455CA">
        <w:rPr>
          <w:rFonts w:ascii="Book Antiqua" w:hAnsi="Book Antiqua"/>
          <w:i/>
          <w:sz w:val="24"/>
        </w:rPr>
        <w:t>Pediatr</w:t>
      </w:r>
      <w:proofErr w:type="spellEnd"/>
      <w:r w:rsidRPr="00E455CA">
        <w:rPr>
          <w:rFonts w:ascii="Book Antiqua" w:hAnsi="Book Antiqua"/>
          <w:i/>
          <w:sz w:val="24"/>
        </w:rPr>
        <w:t xml:space="preserve"> </w:t>
      </w:r>
      <w:proofErr w:type="spellStart"/>
      <w:r w:rsidRPr="00E455CA">
        <w:rPr>
          <w:rFonts w:ascii="Book Antiqua" w:hAnsi="Book Antiqua"/>
          <w:i/>
          <w:sz w:val="24"/>
        </w:rPr>
        <w:t>Urol</w:t>
      </w:r>
      <w:proofErr w:type="spellEnd"/>
      <w:r w:rsidRPr="00E455CA">
        <w:rPr>
          <w:rFonts w:ascii="Book Antiqua" w:hAnsi="Book Antiqua"/>
          <w:sz w:val="24"/>
        </w:rPr>
        <w:t xml:space="preserve"> 2013; </w:t>
      </w:r>
      <w:r w:rsidRPr="00E455CA">
        <w:rPr>
          <w:rFonts w:ascii="Book Antiqua" w:hAnsi="Book Antiqua"/>
          <w:b/>
          <w:sz w:val="24"/>
        </w:rPr>
        <w:t>9</w:t>
      </w:r>
      <w:r w:rsidRPr="00E455CA">
        <w:rPr>
          <w:rFonts w:ascii="Book Antiqua" w:hAnsi="Book Antiqua"/>
          <w:sz w:val="24"/>
        </w:rPr>
        <w:t>: 1049-1053 [PMID: 23619353 DOI: 10.1016/j.jpurol.2013.02.012]</w:t>
      </w:r>
    </w:p>
    <w:p w:rsidR="00A47736" w:rsidRPr="00E455CA" w:rsidRDefault="00A47736" w:rsidP="00976D83">
      <w:pPr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>1</w:t>
      </w:r>
      <w:r w:rsidR="00085F8B" w:rsidRPr="00E455CA">
        <w:rPr>
          <w:rFonts w:ascii="Book Antiqua" w:hAnsi="Book Antiqua"/>
          <w:sz w:val="24"/>
        </w:rPr>
        <w:t>3</w:t>
      </w:r>
      <w:r w:rsidRPr="00E455CA">
        <w:rPr>
          <w:rFonts w:ascii="Book Antiqua" w:hAnsi="Book Antiqua"/>
          <w:sz w:val="24"/>
        </w:rPr>
        <w:t xml:space="preserve"> </w:t>
      </w:r>
      <w:proofErr w:type="spellStart"/>
      <w:r w:rsidRPr="00E455CA">
        <w:rPr>
          <w:rFonts w:ascii="Book Antiqua" w:hAnsi="Book Antiqua"/>
          <w:b/>
          <w:sz w:val="24"/>
        </w:rPr>
        <w:t>Gocht</w:t>
      </w:r>
      <w:proofErr w:type="spellEnd"/>
      <w:r w:rsidRPr="00E455CA">
        <w:rPr>
          <w:rFonts w:ascii="Book Antiqua" w:hAnsi="Book Antiqua"/>
          <w:b/>
          <w:sz w:val="24"/>
        </w:rPr>
        <w:t xml:space="preserve"> A</w:t>
      </w:r>
      <w:r w:rsidRPr="00E455CA">
        <w:rPr>
          <w:rFonts w:ascii="Book Antiqua" w:hAnsi="Book Antiqua"/>
          <w:sz w:val="24"/>
        </w:rPr>
        <w:t xml:space="preserve">, </w:t>
      </w:r>
      <w:proofErr w:type="spellStart"/>
      <w:r w:rsidRPr="00E455CA">
        <w:rPr>
          <w:rFonts w:ascii="Book Antiqua" w:hAnsi="Book Antiqua"/>
          <w:sz w:val="24"/>
        </w:rPr>
        <w:t>Colmant</w:t>
      </w:r>
      <w:proofErr w:type="spellEnd"/>
      <w:r w:rsidRPr="00E455CA">
        <w:rPr>
          <w:rFonts w:ascii="Book Antiqua" w:hAnsi="Book Antiqua"/>
          <w:sz w:val="24"/>
        </w:rPr>
        <w:t xml:space="preserve"> HJ. Central pontine and </w:t>
      </w:r>
      <w:proofErr w:type="spellStart"/>
      <w:r w:rsidRPr="00E455CA">
        <w:rPr>
          <w:rFonts w:ascii="Book Antiqua" w:hAnsi="Book Antiqua"/>
          <w:sz w:val="24"/>
        </w:rPr>
        <w:t>extrapontine</w:t>
      </w:r>
      <w:proofErr w:type="spellEnd"/>
      <w:r w:rsidRPr="00E455CA">
        <w:rPr>
          <w:rFonts w:ascii="Book Antiqua" w:hAnsi="Book Antiqua"/>
          <w:sz w:val="24"/>
        </w:rPr>
        <w:t xml:space="preserve"> </w:t>
      </w:r>
      <w:proofErr w:type="spellStart"/>
      <w:r w:rsidRPr="00E455CA">
        <w:rPr>
          <w:rFonts w:ascii="Book Antiqua" w:hAnsi="Book Antiqua"/>
          <w:sz w:val="24"/>
        </w:rPr>
        <w:t>myelinolysis</w:t>
      </w:r>
      <w:proofErr w:type="spellEnd"/>
      <w:r w:rsidRPr="00E455CA">
        <w:rPr>
          <w:rFonts w:ascii="Book Antiqua" w:hAnsi="Book Antiqua"/>
          <w:sz w:val="24"/>
        </w:rPr>
        <w:t xml:space="preserve">: a report of 58 cases. </w:t>
      </w:r>
      <w:proofErr w:type="spellStart"/>
      <w:r w:rsidRPr="00E455CA">
        <w:rPr>
          <w:rFonts w:ascii="Book Antiqua" w:hAnsi="Book Antiqua"/>
          <w:i/>
          <w:sz w:val="24"/>
        </w:rPr>
        <w:t>Clin</w:t>
      </w:r>
      <w:proofErr w:type="spellEnd"/>
      <w:r w:rsidRPr="00E455CA">
        <w:rPr>
          <w:rFonts w:ascii="Book Antiqua" w:hAnsi="Book Antiqua"/>
          <w:i/>
          <w:sz w:val="24"/>
        </w:rPr>
        <w:t xml:space="preserve"> </w:t>
      </w:r>
      <w:proofErr w:type="spellStart"/>
      <w:r w:rsidRPr="00E455CA">
        <w:rPr>
          <w:rFonts w:ascii="Book Antiqua" w:hAnsi="Book Antiqua"/>
          <w:i/>
          <w:sz w:val="24"/>
        </w:rPr>
        <w:t>Neuropathol</w:t>
      </w:r>
      <w:proofErr w:type="spellEnd"/>
      <w:r w:rsidRPr="00E455CA">
        <w:rPr>
          <w:rFonts w:ascii="Book Antiqua" w:hAnsi="Book Antiqua"/>
          <w:sz w:val="24"/>
        </w:rPr>
        <w:t xml:space="preserve"> 1987; </w:t>
      </w:r>
      <w:r w:rsidRPr="00E455CA">
        <w:rPr>
          <w:rFonts w:ascii="Book Antiqua" w:hAnsi="Book Antiqua"/>
          <w:b/>
          <w:sz w:val="24"/>
        </w:rPr>
        <w:t>6</w:t>
      </w:r>
      <w:r w:rsidRPr="00E455CA">
        <w:rPr>
          <w:rFonts w:ascii="Book Antiqua" w:hAnsi="Book Antiqua"/>
          <w:sz w:val="24"/>
        </w:rPr>
        <w:t>: 262-270 [PMID: 3322623 DOI: 10.1002/ana.410220528]</w:t>
      </w:r>
    </w:p>
    <w:p w:rsidR="00085F8B" w:rsidRPr="00E455CA" w:rsidRDefault="00085F8B" w:rsidP="00976D83">
      <w:pPr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 xml:space="preserve">14 </w:t>
      </w:r>
      <w:proofErr w:type="spellStart"/>
      <w:r w:rsidRPr="00E455CA">
        <w:rPr>
          <w:rFonts w:ascii="Book Antiqua" w:hAnsi="Book Antiqua"/>
          <w:b/>
          <w:sz w:val="24"/>
        </w:rPr>
        <w:t>Verbalis</w:t>
      </w:r>
      <w:proofErr w:type="spellEnd"/>
      <w:r w:rsidRPr="00E455CA">
        <w:rPr>
          <w:rFonts w:ascii="Book Antiqua" w:hAnsi="Book Antiqua"/>
          <w:b/>
          <w:sz w:val="24"/>
        </w:rPr>
        <w:t xml:space="preserve"> JG</w:t>
      </w:r>
      <w:r w:rsidRPr="00E455CA">
        <w:rPr>
          <w:rFonts w:ascii="Book Antiqua" w:hAnsi="Book Antiqua"/>
          <w:sz w:val="24"/>
        </w:rPr>
        <w:t xml:space="preserve">, Goldsmith SR, Greenberg A, </w:t>
      </w:r>
      <w:proofErr w:type="spellStart"/>
      <w:r w:rsidRPr="00E455CA">
        <w:rPr>
          <w:rFonts w:ascii="Book Antiqua" w:hAnsi="Book Antiqua"/>
          <w:sz w:val="24"/>
        </w:rPr>
        <w:t>Korzelius</w:t>
      </w:r>
      <w:proofErr w:type="spellEnd"/>
      <w:r w:rsidRPr="00E455CA">
        <w:rPr>
          <w:rFonts w:ascii="Book Antiqua" w:hAnsi="Book Antiqua"/>
          <w:sz w:val="24"/>
        </w:rPr>
        <w:t xml:space="preserve"> C, </w:t>
      </w:r>
      <w:proofErr w:type="spellStart"/>
      <w:r w:rsidRPr="00E455CA">
        <w:rPr>
          <w:rFonts w:ascii="Book Antiqua" w:hAnsi="Book Antiqua"/>
          <w:sz w:val="24"/>
        </w:rPr>
        <w:t>Schrier</w:t>
      </w:r>
      <w:proofErr w:type="spellEnd"/>
      <w:r w:rsidRPr="00E455CA">
        <w:rPr>
          <w:rFonts w:ascii="Book Antiqua" w:hAnsi="Book Antiqua"/>
          <w:sz w:val="24"/>
        </w:rPr>
        <w:t xml:space="preserve"> RW, Sterns RH, Thompson CJ. Diagnosis, evaluation, and treatment of hyponatremia: expert panel recommendations. </w:t>
      </w:r>
      <w:r w:rsidRPr="00E455CA">
        <w:rPr>
          <w:rFonts w:ascii="Book Antiqua" w:hAnsi="Book Antiqua"/>
          <w:i/>
          <w:sz w:val="24"/>
        </w:rPr>
        <w:t>Am J Med</w:t>
      </w:r>
      <w:r w:rsidRPr="00E455CA">
        <w:rPr>
          <w:rFonts w:ascii="Book Antiqua" w:hAnsi="Book Antiqua"/>
          <w:sz w:val="24"/>
        </w:rPr>
        <w:t xml:space="preserve"> 2013; </w:t>
      </w:r>
      <w:r w:rsidRPr="00E455CA">
        <w:rPr>
          <w:rFonts w:ascii="Book Antiqua" w:hAnsi="Book Antiqua"/>
          <w:b/>
          <w:sz w:val="24"/>
        </w:rPr>
        <w:t>126</w:t>
      </w:r>
      <w:r w:rsidRPr="00E455CA">
        <w:rPr>
          <w:rFonts w:ascii="Book Antiqua" w:hAnsi="Book Antiqua"/>
          <w:sz w:val="24"/>
        </w:rPr>
        <w:t>: S1-42 [PMID: 24074529 DOI: 10.1016/j.amjmed.2013.07.006]</w:t>
      </w:r>
    </w:p>
    <w:p w:rsidR="00A47736" w:rsidRPr="00E455CA" w:rsidRDefault="00A47736" w:rsidP="00976D83">
      <w:pPr>
        <w:snapToGrid w:val="0"/>
        <w:spacing w:line="360" w:lineRule="auto"/>
        <w:rPr>
          <w:rFonts w:ascii="Book Antiqua" w:hAnsi="Book Antiqua"/>
          <w:sz w:val="24"/>
        </w:rPr>
      </w:pPr>
      <w:proofErr w:type="gramStart"/>
      <w:r w:rsidRPr="00E455CA">
        <w:rPr>
          <w:rFonts w:ascii="Book Antiqua" w:hAnsi="Book Antiqua"/>
          <w:sz w:val="24"/>
        </w:rPr>
        <w:t xml:space="preserve">15 </w:t>
      </w:r>
      <w:r w:rsidRPr="00E455CA">
        <w:rPr>
          <w:rFonts w:ascii="Book Antiqua" w:hAnsi="Book Antiqua"/>
          <w:b/>
          <w:sz w:val="24"/>
        </w:rPr>
        <w:t>Niehaus L</w:t>
      </w:r>
      <w:r w:rsidRPr="00E455CA">
        <w:rPr>
          <w:rFonts w:ascii="Book Antiqua" w:hAnsi="Book Antiqua"/>
          <w:sz w:val="24"/>
        </w:rPr>
        <w:t xml:space="preserve">, </w:t>
      </w:r>
      <w:proofErr w:type="spellStart"/>
      <w:r w:rsidRPr="00E455CA">
        <w:rPr>
          <w:rFonts w:ascii="Book Antiqua" w:hAnsi="Book Antiqua"/>
          <w:sz w:val="24"/>
        </w:rPr>
        <w:t>Kulozik</w:t>
      </w:r>
      <w:proofErr w:type="spellEnd"/>
      <w:r w:rsidRPr="00E455CA">
        <w:rPr>
          <w:rFonts w:ascii="Book Antiqua" w:hAnsi="Book Antiqua"/>
          <w:sz w:val="24"/>
        </w:rPr>
        <w:t xml:space="preserve"> A, Lehmann R. Reversible central pontine and </w:t>
      </w:r>
      <w:proofErr w:type="spellStart"/>
      <w:r w:rsidRPr="00E455CA">
        <w:rPr>
          <w:rFonts w:ascii="Book Antiqua" w:hAnsi="Book Antiqua"/>
          <w:sz w:val="24"/>
        </w:rPr>
        <w:t>extrapontine</w:t>
      </w:r>
      <w:proofErr w:type="spellEnd"/>
      <w:r w:rsidRPr="00E455CA">
        <w:rPr>
          <w:rFonts w:ascii="Book Antiqua" w:hAnsi="Book Antiqua"/>
          <w:sz w:val="24"/>
        </w:rPr>
        <w:t xml:space="preserve"> </w:t>
      </w:r>
      <w:proofErr w:type="spellStart"/>
      <w:r w:rsidRPr="00E455CA">
        <w:rPr>
          <w:rFonts w:ascii="Book Antiqua" w:hAnsi="Book Antiqua"/>
          <w:sz w:val="24"/>
        </w:rPr>
        <w:t>myelinolysis</w:t>
      </w:r>
      <w:proofErr w:type="spellEnd"/>
      <w:r w:rsidRPr="00E455CA">
        <w:rPr>
          <w:rFonts w:ascii="Book Antiqua" w:hAnsi="Book Antiqua"/>
          <w:sz w:val="24"/>
        </w:rPr>
        <w:t xml:space="preserve"> in a 16-year-old girl.</w:t>
      </w:r>
      <w:proofErr w:type="gramEnd"/>
      <w:r w:rsidRPr="00E455CA">
        <w:rPr>
          <w:rFonts w:ascii="Book Antiqua" w:hAnsi="Book Antiqua"/>
          <w:sz w:val="24"/>
        </w:rPr>
        <w:t xml:space="preserve"> </w:t>
      </w:r>
      <w:r w:rsidRPr="00E455CA">
        <w:rPr>
          <w:rFonts w:ascii="Book Antiqua" w:hAnsi="Book Antiqua"/>
          <w:i/>
          <w:sz w:val="24"/>
        </w:rPr>
        <w:t xml:space="preserve">Childs </w:t>
      </w:r>
      <w:proofErr w:type="spellStart"/>
      <w:r w:rsidRPr="00E455CA">
        <w:rPr>
          <w:rFonts w:ascii="Book Antiqua" w:hAnsi="Book Antiqua"/>
          <w:i/>
          <w:sz w:val="24"/>
        </w:rPr>
        <w:t>Nerv</w:t>
      </w:r>
      <w:proofErr w:type="spellEnd"/>
      <w:r w:rsidRPr="00E455CA">
        <w:rPr>
          <w:rFonts w:ascii="Book Antiqua" w:hAnsi="Book Antiqua"/>
          <w:i/>
          <w:sz w:val="24"/>
        </w:rPr>
        <w:t xml:space="preserve"> </w:t>
      </w:r>
      <w:proofErr w:type="spellStart"/>
      <w:r w:rsidRPr="00E455CA">
        <w:rPr>
          <w:rFonts w:ascii="Book Antiqua" w:hAnsi="Book Antiqua"/>
          <w:i/>
          <w:sz w:val="24"/>
        </w:rPr>
        <w:t>Syst</w:t>
      </w:r>
      <w:proofErr w:type="spellEnd"/>
      <w:r w:rsidRPr="00E455CA">
        <w:rPr>
          <w:rFonts w:ascii="Book Antiqua" w:hAnsi="Book Antiqua"/>
          <w:sz w:val="24"/>
        </w:rPr>
        <w:t xml:space="preserve"> 2001; </w:t>
      </w:r>
      <w:r w:rsidRPr="00E455CA">
        <w:rPr>
          <w:rFonts w:ascii="Book Antiqua" w:hAnsi="Book Antiqua"/>
          <w:b/>
          <w:sz w:val="24"/>
        </w:rPr>
        <w:t>17</w:t>
      </w:r>
      <w:r w:rsidRPr="00E455CA">
        <w:rPr>
          <w:rFonts w:ascii="Book Antiqua" w:hAnsi="Book Antiqua"/>
          <w:sz w:val="24"/>
        </w:rPr>
        <w:t>: 294-296 [PMID: 11398953 DOI: 10.1007/pl00013730]</w:t>
      </w:r>
    </w:p>
    <w:p w:rsidR="00A47736" w:rsidRPr="00E455CA" w:rsidRDefault="00A47736" w:rsidP="00976D83">
      <w:pPr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 xml:space="preserve">16 </w:t>
      </w:r>
      <w:proofErr w:type="spellStart"/>
      <w:r w:rsidRPr="00E455CA">
        <w:rPr>
          <w:rFonts w:ascii="Book Antiqua" w:hAnsi="Book Antiqua"/>
          <w:b/>
          <w:sz w:val="24"/>
        </w:rPr>
        <w:t>Gutenstein</w:t>
      </w:r>
      <w:proofErr w:type="spellEnd"/>
      <w:r w:rsidRPr="00E455CA">
        <w:rPr>
          <w:rFonts w:ascii="Book Antiqua" w:hAnsi="Book Antiqua"/>
          <w:b/>
          <w:sz w:val="24"/>
        </w:rPr>
        <w:t xml:space="preserve"> M</w:t>
      </w:r>
      <w:r w:rsidRPr="00E455CA">
        <w:rPr>
          <w:rFonts w:ascii="Book Antiqua" w:hAnsi="Book Antiqua"/>
          <w:sz w:val="24"/>
        </w:rPr>
        <w:t xml:space="preserve">. Osmotic </w:t>
      </w:r>
      <w:proofErr w:type="spellStart"/>
      <w:r w:rsidRPr="00E455CA">
        <w:rPr>
          <w:rFonts w:ascii="Book Antiqua" w:hAnsi="Book Antiqua"/>
          <w:sz w:val="24"/>
        </w:rPr>
        <w:t>myelinolysis</w:t>
      </w:r>
      <w:proofErr w:type="spellEnd"/>
      <w:r w:rsidRPr="00E455CA">
        <w:rPr>
          <w:rFonts w:ascii="Book Antiqua" w:hAnsi="Book Antiqua"/>
          <w:sz w:val="24"/>
        </w:rPr>
        <w:t xml:space="preserve"> syndrome after treatment of severe </w:t>
      </w:r>
      <w:proofErr w:type="spellStart"/>
      <w:r w:rsidRPr="00E455CA">
        <w:rPr>
          <w:rFonts w:ascii="Book Antiqua" w:hAnsi="Book Antiqua"/>
          <w:sz w:val="24"/>
        </w:rPr>
        <w:t>deamino</w:t>
      </w:r>
      <w:proofErr w:type="spellEnd"/>
      <w:r w:rsidRPr="00E455CA">
        <w:rPr>
          <w:rFonts w:ascii="Book Antiqua" w:hAnsi="Book Antiqua"/>
          <w:sz w:val="24"/>
        </w:rPr>
        <w:t xml:space="preserve"> arginine vasopressin-associated </w:t>
      </w:r>
      <w:proofErr w:type="spellStart"/>
      <w:r w:rsidRPr="00E455CA">
        <w:rPr>
          <w:rFonts w:ascii="Book Antiqua" w:hAnsi="Book Antiqua"/>
          <w:sz w:val="24"/>
        </w:rPr>
        <w:t>hyponatraemia</w:t>
      </w:r>
      <w:proofErr w:type="spellEnd"/>
      <w:r w:rsidRPr="00E455CA">
        <w:rPr>
          <w:rFonts w:ascii="Book Antiqua" w:hAnsi="Book Antiqua"/>
          <w:sz w:val="24"/>
        </w:rPr>
        <w:t xml:space="preserve">: pitfalls in emergency medicine. </w:t>
      </w:r>
      <w:proofErr w:type="spellStart"/>
      <w:r w:rsidRPr="00E455CA">
        <w:rPr>
          <w:rFonts w:ascii="Book Antiqua" w:hAnsi="Book Antiqua"/>
          <w:i/>
          <w:sz w:val="24"/>
        </w:rPr>
        <w:t>Emerg</w:t>
      </w:r>
      <w:proofErr w:type="spellEnd"/>
      <w:r w:rsidRPr="00E455CA">
        <w:rPr>
          <w:rFonts w:ascii="Book Antiqua" w:hAnsi="Book Antiqua"/>
          <w:i/>
          <w:sz w:val="24"/>
        </w:rPr>
        <w:t xml:space="preserve"> Med </w:t>
      </w:r>
      <w:proofErr w:type="spellStart"/>
      <w:r w:rsidRPr="00E455CA">
        <w:rPr>
          <w:rFonts w:ascii="Book Antiqua" w:hAnsi="Book Antiqua"/>
          <w:i/>
          <w:sz w:val="24"/>
        </w:rPr>
        <w:t>Australas</w:t>
      </w:r>
      <w:proofErr w:type="spellEnd"/>
      <w:r w:rsidRPr="00E455CA">
        <w:rPr>
          <w:rFonts w:ascii="Book Antiqua" w:hAnsi="Book Antiqua"/>
          <w:sz w:val="24"/>
        </w:rPr>
        <w:t xml:space="preserve"> 2007; </w:t>
      </w:r>
      <w:r w:rsidRPr="00E455CA">
        <w:rPr>
          <w:rFonts w:ascii="Book Antiqua" w:hAnsi="Book Antiqua"/>
          <w:b/>
          <w:sz w:val="24"/>
        </w:rPr>
        <w:t>19</w:t>
      </w:r>
      <w:r w:rsidRPr="00E455CA">
        <w:rPr>
          <w:rFonts w:ascii="Book Antiqua" w:hAnsi="Book Antiqua"/>
          <w:sz w:val="24"/>
        </w:rPr>
        <w:t>: 68-70 [PMID: 17305665 DOI: 10.1111/j.1742-6723.2007.00931.x]</w:t>
      </w:r>
    </w:p>
    <w:p w:rsidR="00A47736" w:rsidRPr="00E455CA" w:rsidRDefault="00A47736" w:rsidP="00976D83">
      <w:pPr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 xml:space="preserve">17 </w:t>
      </w:r>
      <w:r w:rsidRPr="00E455CA">
        <w:rPr>
          <w:rFonts w:ascii="Book Antiqua" w:hAnsi="Book Antiqua"/>
          <w:b/>
          <w:sz w:val="24"/>
        </w:rPr>
        <w:t>Ranger A</w:t>
      </w:r>
      <w:r w:rsidRPr="00E455CA">
        <w:rPr>
          <w:rFonts w:ascii="Book Antiqua" w:hAnsi="Book Antiqua"/>
          <w:sz w:val="24"/>
        </w:rPr>
        <w:t xml:space="preserve">, </w:t>
      </w:r>
      <w:proofErr w:type="spellStart"/>
      <w:r w:rsidRPr="00E455CA">
        <w:rPr>
          <w:rFonts w:ascii="Book Antiqua" w:hAnsi="Book Antiqua"/>
          <w:sz w:val="24"/>
        </w:rPr>
        <w:t>Szymczak</w:t>
      </w:r>
      <w:proofErr w:type="spellEnd"/>
      <w:r w:rsidRPr="00E455CA">
        <w:rPr>
          <w:rFonts w:ascii="Book Antiqua" w:hAnsi="Book Antiqua"/>
          <w:sz w:val="24"/>
        </w:rPr>
        <w:t xml:space="preserve"> A, Levin S, </w:t>
      </w:r>
      <w:proofErr w:type="spellStart"/>
      <w:r w:rsidRPr="00E455CA">
        <w:rPr>
          <w:rFonts w:ascii="Book Antiqua" w:hAnsi="Book Antiqua"/>
          <w:sz w:val="24"/>
        </w:rPr>
        <w:t>Salvadori</w:t>
      </w:r>
      <w:proofErr w:type="spellEnd"/>
      <w:r w:rsidRPr="00E455CA">
        <w:rPr>
          <w:rFonts w:ascii="Book Antiqua" w:hAnsi="Book Antiqua"/>
          <w:sz w:val="24"/>
        </w:rPr>
        <w:t xml:space="preserve"> M, Fraser DD. Osmotic </w:t>
      </w:r>
      <w:proofErr w:type="spellStart"/>
      <w:r w:rsidRPr="00E455CA">
        <w:rPr>
          <w:rFonts w:ascii="Book Antiqua" w:hAnsi="Book Antiqua"/>
          <w:sz w:val="24"/>
        </w:rPr>
        <w:t>myelinolysis</w:t>
      </w:r>
      <w:proofErr w:type="spellEnd"/>
      <w:r w:rsidRPr="00E455CA">
        <w:rPr>
          <w:rFonts w:ascii="Book Antiqua" w:hAnsi="Book Antiqua"/>
          <w:sz w:val="24"/>
        </w:rPr>
        <w:t xml:space="preserve"> with malignant cerebellar edema occurring after DDAVP-induced hyponatremia in a child. </w:t>
      </w:r>
      <w:proofErr w:type="spellStart"/>
      <w:r w:rsidRPr="00E455CA">
        <w:rPr>
          <w:rFonts w:ascii="Book Antiqua" w:hAnsi="Book Antiqua"/>
          <w:i/>
          <w:sz w:val="24"/>
        </w:rPr>
        <w:t>Pediatr</w:t>
      </w:r>
      <w:proofErr w:type="spellEnd"/>
      <w:r w:rsidRPr="00E455CA">
        <w:rPr>
          <w:rFonts w:ascii="Book Antiqua" w:hAnsi="Book Antiqua"/>
          <w:i/>
          <w:sz w:val="24"/>
        </w:rPr>
        <w:t xml:space="preserve"> </w:t>
      </w:r>
      <w:proofErr w:type="spellStart"/>
      <w:r w:rsidRPr="00E455CA">
        <w:rPr>
          <w:rFonts w:ascii="Book Antiqua" w:hAnsi="Book Antiqua"/>
          <w:i/>
          <w:sz w:val="24"/>
        </w:rPr>
        <w:t>Neurosurg</w:t>
      </w:r>
      <w:proofErr w:type="spellEnd"/>
      <w:r w:rsidRPr="00E455CA">
        <w:rPr>
          <w:rFonts w:ascii="Book Antiqua" w:hAnsi="Book Antiqua"/>
          <w:sz w:val="24"/>
        </w:rPr>
        <w:t xml:space="preserve"> 2010; </w:t>
      </w:r>
      <w:r w:rsidRPr="00E455CA">
        <w:rPr>
          <w:rFonts w:ascii="Book Antiqua" w:hAnsi="Book Antiqua"/>
          <w:b/>
          <w:sz w:val="24"/>
        </w:rPr>
        <w:t>46</w:t>
      </w:r>
      <w:r w:rsidRPr="00E455CA">
        <w:rPr>
          <w:rFonts w:ascii="Book Antiqua" w:hAnsi="Book Antiqua"/>
          <w:sz w:val="24"/>
        </w:rPr>
        <w:t>: 318-323 [PMID: 21196800 DOI: 10.1159/000320146]</w:t>
      </w:r>
    </w:p>
    <w:p w:rsidR="00A47736" w:rsidRPr="00E455CA" w:rsidRDefault="00A47736" w:rsidP="00976D83">
      <w:pPr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 xml:space="preserve">18 </w:t>
      </w:r>
      <w:proofErr w:type="spellStart"/>
      <w:r w:rsidRPr="00E455CA">
        <w:rPr>
          <w:rFonts w:ascii="Book Antiqua" w:hAnsi="Book Antiqua"/>
          <w:b/>
          <w:sz w:val="24"/>
        </w:rPr>
        <w:t>Solà</w:t>
      </w:r>
      <w:proofErr w:type="spellEnd"/>
      <w:r w:rsidRPr="00E455CA">
        <w:rPr>
          <w:rFonts w:ascii="Book Antiqua" w:hAnsi="Book Antiqua"/>
          <w:b/>
          <w:sz w:val="24"/>
        </w:rPr>
        <w:t xml:space="preserve"> E</w:t>
      </w:r>
      <w:r w:rsidRPr="00E455CA">
        <w:rPr>
          <w:rFonts w:ascii="Book Antiqua" w:hAnsi="Book Antiqua"/>
          <w:sz w:val="24"/>
        </w:rPr>
        <w:t>, Lens S, Guevara M, Martín-</w:t>
      </w:r>
      <w:proofErr w:type="spellStart"/>
      <w:r w:rsidRPr="00E455CA">
        <w:rPr>
          <w:rFonts w:ascii="Book Antiqua" w:hAnsi="Book Antiqua"/>
          <w:sz w:val="24"/>
        </w:rPr>
        <w:t>Llahí</w:t>
      </w:r>
      <w:proofErr w:type="spellEnd"/>
      <w:r w:rsidRPr="00E455CA">
        <w:rPr>
          <w:rFonts w:ascii="Book Antiqua" w:hAnsi="Book Antiqua"/>
          <w:sz w:val="24"/>
        </w:rPr>
        <w:t xml:space="preserve"> M, </w:t>
      </w:r>
      <w:proofErr w:type="spellStart"/>
      <w:r w:rsidRPr="00E455CA">
        <w:rPr>
          <w:rFonts w:ascii="Book Antiqua" w:hAnsi="Book Antiqua"/>
          <w:sz w:val="24"/>
        </w:rPr>
        <w:t>Fagundes</w:t>
      </w:r>
      <w:proofErr w:type="spellEnd"/>
      <w:r w:rsidRPr="00E455CA">
        <w:rPr>
          <w:rFonts w:ascii="Book Antiqua" w:hAnsi="Book Antiqua"/>
          <w:sz w:val="24"/>
        </w:rPr>
        <w:t xml:space="preserve"> C, Pereira G, </w:t>
      </w:r>
      <w:proofErr w:type="spellStart"/>
      <w:r w:rsidRPr="00E455CA">
        <w:rPr>
          <w:rFonts w:ascii="Book Antiqua" w:hAnsi="Book Antiqua"/>
          <w:sz w:val="24"/>
        </w:rPr>
        <w:t>Pavesi</w:t>
      </w:r>
      <w:proofErr w:type="spellEnd"/>
      <w:r w:rsidRPr="00E455CA">
        <w:rPr>
          <w:rFonts w:ascii="Book Antiqua" w:hAnsi="Book Antiqua"/>
          <w:sz w:val="24"/>
        </w:rPr>
        <w:t xml:space="preserve"> M, </w:t>
      </w:r>
      <w:proofErr w:type="spellStart"/>
      <w:r w:rsidRPr="00E455CA">
        <w:rPr>
          <w:rFonts w:ascii="Book Antiqua" w:hAnsi="Book Antiqua"/>
          <w:sz w:val="24"/>
        </w:rPr>
        <w:t>Fernández</w:t>
      </w:r>
      <w:proofErr w:type="spellEnd"/>
      <w:r w:rsidRPr="00E455CA">
        <w:rPr>
          <w:rFonts w:ascii="Book Antiqua" w:hAnsi="Book Antiqua"/>
          <w:sz w:val="24"/>
        </w:rPr>
        <w:t xml:space="preserve"> J, González-</w:t>
      </w:r>
      <w:proofErr w:type="spellStart"/>
      <w:r w:rsidRPr="00E455CA">
        <w:rPr>
          <w:rFonts w:ascii="Book Antiqua" w:hAnsi="Book Antiqua"/>
          <w:sz w:val="24"/>
        </w:rPr>
        <w:t>Abraldes</w:t>
      </w:r>
      <w:proofErr w:type="spellEnd"/>
      <w:r w:rsidRPr="00E455CA">
        <w:rPr>
          <w:rFonts w:ascii="Book Antiqua" w:hAnsi="Book Antiqua"/>
          <w:sz w:val="24"/>
        </w:rPr>
        <w:t xml:space="preserve"> J, </w:t>
      </w:r>
      <w:proofErr w:type="spellStart"/>
      <w:r w:rsidRPr="00E455CA">
        <w:rPr>
          <w:rFonts w:ascii="Book Antiqua" w:hAnsi="Book Antiqua"/>
          <w:sz w:val="24"/>
        </w:rPr>
        <w:t>Escorsell</w:t>
      </w:r>
      <w:proofErr w:type="spellEnd"/>
      <w:r w:rsidRPr="00E455CA">
        <w:rPr>
          <w:rFonts w:ascii="Book Antiqua" w:hAnsi="Book Antiqua"/>
          <w:sz w:val="24"/>
        </w:rPr>
        <w:t xml:space="preserve"> A, Mas A, Bosch J, Arroyo V, </w:t>
      </w:r>
      <w:proofErr w:type="spellStart"/>
      <w:r w:rsidRPr="00E455CA">
        <w:rPr>
          <w:rFonts w:ascii="Book Antiqua" w:hAnsi="Book Antiqua"/>
          <w:sz w:val="24"/>
        </w:rPr>
        <w:t>Ginès</w:t>
      </w:r>
      <w:proofErr w:type="spellEnd"/>
      <w:r w:rsidRPr="00E455CA">
        <w:rPr>
          <w:rFonts w:ascii="Book Antiqua" w:hAnsi="Book Antiqua"/>
          <w:sz w:val="24"/>
        </w:rPr>
        <w:t xml:space="preserve"> P. Hyponatremia in patients treated with </w:t>
      </w:r>
      <w:proofErr w:type="spellStart"/>
      <w:r w:rsidRPr="00E455CA">
        <w:rPr>
          <w:rFonts w:ascii="Book Antiqua" w:hAnsi="Book Antiqua"/>
          <w:sz w:val="24"/>
        </w:rPr>
        <w:t>terlipressin</w:t>
      </w:r>
      <w:proofErr w:type="spellEnd"/>
      <w:r w:rsidRPr="00E455CA">
        <w:rPr>
          <w:rFonts w:ascii="Book Antiqua" w:hAnsi="Book Antiqua"/>
          <w:sz w:val="24"/>
        </w:rPr>
        <w:t xml:space="preserve"> for severe gastrointestinal bleeding due to portal hypertension. </w:t>
      </w:r>
      <w:r w:rsidRPr="00E455CA">
        <w:rPr>
          <w:rFonts w:ascii="Book Antiqua" w:hAnsi="Book Antiqua"/>
          <w:i/>
          <w:sz w:val="24"/>
        </w:rPr>
        <w:t>Hepatology</w:t>
      </w:r>
      <w:r w:rsidRPr="00E455CA">
        <w:rPr>
          <w:rFonts w:ascii="Book Antiqua" w:hAnsi="Book Antiqua"/>
          <w:sz w:val="24"/>
        </w:rPr>
        <w:t xml:space="preserve"> 2010; </w:t>
      </w:r>
      <w:r w:rsidRPr="00E455CA">
        <w:rPr>
          <w:rFonts w:ascii="Book Antiqua" w:hAnsi="Book Antiqua"/>
          <w:b/>
          <w:sz w:val="24"/>
        </w:rPr>
        <w:t>52</w:t>
      </w:r>
      <w:r w:rsidRPr="00E455CA">
        <w:rPr>
          <w:rFonts w:ascii="Book Antiqua" w:hAnsi="Book Antiqua"/>
          <w:sz w:val="24"/>
        </w:rPr>
        <w:t>: 1783-1790 [PMID: 20931555 DOI: 10.1002/hep.23893]</w:t>
      </w:r>
    </w:p>
    <w:p w:rsidR="00A47736" w:rsidRPr="00E455CA" w:rsidRDefault="00A47736" w:rsidP="00976D83">
      <w:pPr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 xml:space="preserve">19 </w:t>
      </w:r>
      <w:r w:rsidRPr="00E455CA">
        <w:rPr>
          <w:rFonts w:ascii="Book Antiqua" w:hAnsi="Book Antiqua"/>
          <w:b/>
          <w:sz w:val="24"/>
        </w:rPr>
        <w:t>Zhuang L</w:t>
      </w:r>
      <w:r w:rsidRPr="00E455CA">
        <w:rPr>
          <w:rFonts w:ascii="Book Antiqua" w:hAnsi="Book Antiqua"/>
          <w:sz w:val="24"/>
        </w:rPr>
        <w:t xml:space="preserve">, Xu Z, Li Y, Luo B. </w:t>
      </w:r>
      <w:proofErr w:type="spellStart"/>
      <w:r w:rsidRPr="00E455CA">
        <w:rPr>
          <w:rFonts w:ascii="Book Antiqua" w:hAnsi="Book Antiqua"/>
          <w:sz w:val="24"/>
        </w:rPr>
        <w:t>Extrapontine</w:t>
      </w:r>
      <w:proofErr w:type="spellEnd"/>
      <w:r w:rsidRPr="00E455CA">
        <w:rPr>
          <w:rFonts w:ascii="Book Antiqua" w:hAnsi="Book Antiqua"/>
          <w:sz w:val="24"/>
        </w:rPr>
        <w:t xml:space="preserve"> </w:t>
      </w:r>
      <w:proofErr w:type="spellStart"/>
      <w:r w:rsidRPr="00E455CA">
        <w:rPr>
          <w:rFonts w:ascii="Book Antiqua" w:hAnsi="Book Antiqua"/>
          <w:sz w:val="24"/>
        </w:rPr>
        <w:t>myelinolysis</w:t>
      </w:r>
      <w:proofErr w:type="spellEnd"/>
      <w:r w:rsidRPr="00E455CA">
        <w:rPr>
          <w:rFonts w:ascii="Book Antiqua" w:hAnsi="Book Antiqua"/>
          <w:sz w:val="24"/>
        </w:rPr>
        <w:t xml:space="preserve"> associated with pituitrin: case report and literature review. </w:t>
      </w:r>
      <w:r w:rsidRPr="00E455CA">
        <w:rPr>
          <w:rFonts w:ascii="Book Antiqua" w:hAnsi="Book Antiqua"/>
          <w:i/>
          <w:sz w:val="24"/>
        </w:rPr>
        <w:t xml:space="preserve">BMC </w:t>
      </w:r>
      <w:proofErr w:type="spellStart"/>
      <w:r w:rsidRPr="00E455CA">
        <w:rPr>
          <w:rFonts w:ascii="Book Antiqua" w:hAnsi="Book Antiqua"/>
          <w:i/>
          <w:sz w:val="24"/>
        </w:rPr>
        <w:t>Neurol</w:t>
      </w:r>
      <w:proofErr w:type="spellEnd"/>
      <w:r w:rsidRPr="00E455CA">
        <w:rPr>
          <w:rFonts w:ascii="Book Antiqua" w:hAnsi="Book Antiqua"/>
          <w:sz w:val="24"/>
        </w:rPr>
        <w:t xml:space="preserve"> 2014; </w:t>
      </w:r>
      <w:r w:rsidRPr="00E455CA">
        <w:rPr>
          <w:rFonts w:ascii="Book Antiqua" w:hAnsi="Book Antiqua"/>
          <w:b/>
          <w:sz w:val="24"/>
        </w:rPr>
        <w:t>14</w:t>
      </w:r>
      <w:r w:rsidRPr="00E455CA">
        <w:rPr>
          <w:rFonts w:ascii="Book Antiqua" w:hAnsi="Book Antiqua"/>
          <w:sz w:val="24"/>
        </w:rPr>
        <w:t>: 189 [PMID: 25294308 DOI: 10.1186/s12883-014-0189-9]</w:t>
      </w:r>
    </w:p>
    <w:p w:rsidR="00A47736" w:rsidRPr="00E455CA" w:rsidRDefault="00A47736" w:rsidP="00976D83">
      <w:pPr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 xml:space="preserve">20 </w:t>
      </w:r>
      <w:proofErr w:type="spellStart"/>
      <w:r w:rsidRPr="00E455CA">
        <w:rPr>
          <w:rFonts w:ascii="Book Antiqua" w:hAnsi="Book Antiqua"/>
          <w:b/>
          <w:sz w:val="24"/>
        </w:rPr>
        <w:t>Nabaei</w:t>
      </w:r>
      <w:proofErr w:type="spellEnd"/>
      <w:r w:rsidRPr="00E455CA">
        <w:rPr>
          <w:rFonts w:ascii="Book Antiqua" w:hAnsi="Book Antiqua"/>
          <w:b/>
          <w:sz w:val="24"/>
        </w:rPr>
        <w:t xml:space="preserve"> G</w:t>
      </w:r>
      <w:r w:rsidRPr="00E455CA">
        <w:rPr>
          <w:rFonts w:ascii="Book Antiqua" w:hAnsi="Book Antiqua"/>
          <w:sz w:val="24"/>
        </w:rPr>
        <w:t xml:space="preserve">, Abdi S, </w:t>
      </w:r>
      <w:proofErr w:type="spellStart"/>
      <w:r w:rsidRPr="00E455CA">
        <w:rPr>
          <w:rFonts w:ascii="Book Antiqua" w:hAnsi="Book Antiqua"/>
          <w:sz w:val="24"/>
        </w:rPr>
        <w:t>Fatehi</w:t>
      </w:r>
      <w:proofErr w:type="spellEnd"/>
      <w:r w:rsidRPr="00E455CA">
        <w:rPr>
          <w:rFonts w:ascii="Book Antiqua" w:hAnsi="Book Antiqua"/>
          <w:sz w:val="24"/>
        </w:rPr>
        <w:t xml:space="preserve"> F. Demyelination syndrome due to rapid </w:t>
      </w:r>
      <w:r w:rsidRPr="00E455CA">
        <w:rPr>
          <w:rFonts w:ascii="Book Antiqua" w:hAnsi="Book Antiqua"/>
          <w:sz w:val="24"/>
        </w:rPr>
        <w:lastRenderedPageBreak/>
        <w:t xml:space="preserve">correction of desmopressin-associated hyponatremia in a known case of central diabetes insipidus: a case report. </w:t>
      </w:r>
      <w:proofErr w:type="spellStart"/>
      <w:r w:rsidRPr="00E455CA">
        <w:rPr>
          <w:rFonts w:ascii="Book Antiqua" w:hAnsi="Book Antiqua"/>
          <w:i/>
          <w:sz w:val="24"/>
        </w:rPr>
        <w:t>Acta</w:t>
      </w:r>
      <w:proofErr w:type="spellEnd"/>
      <w:r w:rsidRPr="00E455CA">
        <w:rPr>
          <w:rFonts w:ascii="Book Antiqua" w:hAnsi="Book Antiqua"/>
          <w:i/>
          <w:sz w:val="24"/>
        </w:rPr>
        <w:t xml:space="preserve"> </w:t>
      </w:r>
      <w:proofErr w:type="spellStart"/>
      <w:r w:rsidRPr="00E455CA">
        <w:rPr>
          <w:rFonts w:ascii="Book Antiqua" w:hAnsi="Book Antiqua"/>
          <w:i/>
          <w:sz w:val="24"/>
        </w:rPr>
        <w:t>Neurol</w:t>
      </w:r>
      <w:proofErr w:type="spellEnd"/>
      <w:r w:rsidRPr="00E455CA">
        <w:rPr>
          <w:rFonts w:ascii="Book Antiqua" w:hAnsi="Book Antiqua"/>
          <w:i/>
          <w:sz w:val="24"/>
        </w:rPr>
        <w:t xml:space="preserve"> </w:t>
      </w:r>
      <w:proofErr w:type="spellStart"/>
      <w:r w:rsidRPr="00E455CA">
        <w:rPr>
          <w:rFonts w:ascii="Book Antiqua" w:hAnsi="Book Antiqua"/>
          <w:i/>
          <w:sz w:val="24"/>
        </w:rPr>
        <w:t>Belg</w:t>
      </w:r>
      <w:proofErr w:type="spellEnd"/>
      <w:r w:rsidRPr="00E455CA">
        <w:rPr>
          <w:rFonts w:ascii="Book Antiqua" w:hAnsi="Book Antiqua"/>
          <w:sz w:val="24"/>
        </w:rPr>
        <w:t xml:space="preserve"> 2015; </w:t>
      </w:r>
      <w:r w:rsidRPr="00E455CA">
        <w:rPr>
          <w:rFonts w:ascii="Book Antiqua" w:hAnsi="Book Antiqua"/>
          <w:b/>
          <w:sz w:val="24"/>
        </w:rPr>
        <w:t>115</w:t>
      </w:r>
      <w:r w:rsidRPr="00E455CA">
        <w:rPr>
          <w:rFonts w:ascii="Book Antiqua" w:hAnsi="Book Antiqua"/>
          <w:sz w:val="24"/>
        </w:rPr>
        <w:t>: 819-821 [PMID: 25777520 DOI: 10.1007/s13760-015-0450-z]</w:t>
      </w:r>
    </w:p>
    <w:p w:rsidR="00A47736" w:rsidRPr="00E455CA" w:rsidRDefault="00A47736" w:rsidP="00976D83">
      <w:pPr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 xml:space="preserve">21 </w:t>
      </w:r>
      <w:r w:rsidRPr="00E455CA">
        <w:rPr>
          <w:rFonts w:ascii="Book Antiqua" w:hAnsi="Book Antiqua"/>
          <w:b/>
          <w:sz w:val="24"/>
        </w:rPr>
        <w:t>Hossain T</w:t>
      </w:r>
      <w:r w:rsidRPr="00E455CA">
        <w:rPr>
          <w:rFonts w:ascii="Book Antiqua" w:hAnsi="Book Antiqua"/>
          <w:sz w:val="24"/>
        </w:rPr>
        <w:t xml:space="preserve">, </w:t>
      </w:r>
      <w:proofErr w:type="spellStart"/>
      <w:r w:rsidRPr="00E455CA">
        <w:rPr>
          <w:rFonts w:ascii="Book Antiqua" w:hAnsi="Book Antiqua"/>
          <w:sz w:val="24"/>
        </w:rPr>
        <w:t>Ghazipura</w:t>
      </w:r>
      <w:proofErr w:type="spellEnd"/>
      <w:r w:rsidRPr="00E455CA">
        <w:rPr>
          <w:rFonts w:ascii="Book Antiqua" w:hAnsi="Book Antiqua"/>
          <w:sz w:val="24"/>
        </w:rPr>
        <w:t xml:space="preserve"> M, Reddy V, Rivera PJ, Mukherjee V. Desmopressin-Induced Severe Hyponatremia with Central Pontine </w:t>
      </w:r>
      <w:proofErr w:type="spellStart"/>
      <w:r w:rsidRPr="00E455CA">
        <w:rPr>
          <w:rFonts w:ascii="Book Antiqua" w:hAnsi="Book Antiqua"/>
          <w:sz w:val="24"/>
        </w:rPr>
        <w:t>Myelinolysis</w:t>
      </w:r>
      <w:proofErr w:type="spellEnd"/>
      <w:r w:rsidRPr="00E455CA">
        <w:rPr>
          <w:rFonts w:ascii="Book Antiqua" w:hAnsi="Book Antiqua"/>
          <w:sz w:val="24"/>
        </w:rPr>
        <w:t xml:space="preserve">: A Case Report. </w:t>
      </w:r>
      <w:r w:rsidRPr="00E455CA">
        <w:rPr>
          <w:rFonts w:ascii="Book Antiqua" w:hAnsi="Book Antiqua"/>
          <w:i/>
          <w:sz w:val="24"/>
        </w:rPr>
        <w:t xml:space="preserve">Drug </w:t>
      </w:r>
      <w:proofErr w:type="spellStart"/>
      <w:r w:rsidRPr="00E455CA">
        <w:rPr>
          <w:rFonts w:ascii="Book Antiqua" w:hAnsi="Book Antiqua"/>
          <w:i/>
          <w:sz w:val="24"/>
        </w:rPr>
        <w:t>Saf</w:t>
      </w:r>
      <w:proofErr w:type="spellEnd"/>
      <w:r w:rsidRPr="00E455CA">
        <w:rPr>
          <w:rFonts w:ascii="Book Antiqua" w:hAnsi="Book Antiqua"/>
          <w:i/>
          <w:sz w:val="24"/>
        </w:rPr>
        <w:t xml:space="preserve"> Case Rep</w:t>
      </w:r>
      <w:r w:rsidRPr="00E455CA">
        <w:rPr>
          <w:rFonts w:ascii="Book Antiqua" w:hAnsi="Book Antiqua"/>
          <w:sz w:val="24"/>
        </w:rPr>
        <w:t xml:space="preserve"> 2018; </w:t>
      </w:r>
      <w:r w:rsidRPr="00E455CA">
        <w:rPr>
          <w:rFonts w:ascii="Book Antiqua" w:hAnsi="Book Antiqua"/>
          <w:b/>
          <w:sz w:val="24"/>
        </w:rPr>
        <w:t>5</w:t>
      </w:r>
      <w:r w:rsidRPr="00E455CA">
        <w:rPr>
          <w:rFonts w:ascii="Book Antiqua" w:hAnsi="Book Antiqua"/>
          <w:sz w:val="24"/>
        </w:rPr>
        <w:t>: 19 [PMID: 29696555 DOI: 10.1007/s40800-018-0084-1]</w:t>
      </w:r>
    </w:p>
    <w:p w:rsidR="00A47736" w:rsidRPr="00E455CA" w:rsidRDefault="00A47736" w:rsidP="00976D83">
      <w:pPr>
        <w:snapToGrid w:val="0"/>
        <w:spacing w:line="360" w:lineRule="auto"/>
        <w:rPr>
          <w:rFonts w:ascii="Book Antiqua" w:hAnsi="Book Antiqua"/>
          <w:sz w:val="24"/>
        </w:rPr>
      </w:pPr>
      <w:proofErr w:type="gramStart"/>
      <w:r w:rsidRPr="00E455CA">
        <w:rPr>
          <w:rFonts w:ascii="Book Antiqua" w:hAnsi="Book Antiqua"/>
          <w:sz w:val="24"/>
        </w:rPr>
        <w:t xml:space="preserve">22 </w:t>
      </w:r>
      <w:proofErr w:type="spellStart"/>
      <w:r w:rsidRPr="00E455CA">
        <w:rPr>
          <w:rFonts w:ascii="Book Antiqua" w:hAnsi="Book Antiqua"/>
          <w:b/>
          <w:sz w:val="24"/>
        </w:rPr>
        <w:t>Achinger</w:t>
      </w:r>
      <w:proofErr w:type="spellEnd"/>
      <w:r w:rsidRPr="00E455CA">
        <w:rPr>
          <w:rFonts w:ascii="Book Antiqua" w:hAnsi="Book Antiqua"/>
          <w:b/>
          <w:sz w:val="24"/>
        </w:rPr>
        <w:t xml:space="preserve"> SG</w:t>
      </w:r>
      <w:r w:rsidRPr="00E455CA">
        <w:rPr>
          <w:rFonts w:ascii="Book Antiqua" w:hAnsi="Book Antiqua"/>
          <w:sz w:val="24"/>
        </w:rPr>
        <w:t xml:space="preserve">, </w:t>
      </w:r>
      <w:proofErr w:type="spellStart"/>
      <w:r w:rsidRPr="00E455CA">
        <w:rPr>
          <w:rFonts w:ascii="Book Antiqua" w:hAnsi="Book Antiqua"/>
          <w:sz w:val="24"/>
        </w:rPr>
        <w:t>Arieff</w:t>
      </w:r>
      <w:proofErr w:type="spellEnd"/>
      <w:r w:rsidRPr="00E455CA">
        <w:rPr>
          <w:rFonts w:ascii="Book Antiqua" w:hAnsi="Book Antiqua"/>
          <w:sz w:val="24"/>
        </w:rPr>
        <w:t xml:space="preserve"> AI, </w:t>
      </w:r>
      <w:proofErr w:type="spellStart"/>
      <w:r w:rsidRPr="00E455CA">
        <w:rPr>
          <w:rFonts w:ascii="Book Antiqua" w:hAnsi="Book Antiqua"/>
          <w:sz w:val="24"/>
        </w:rPr>
        <w:t>Kalantar-Zadeh</w:t>
      </w:r>
      <w:proofErr w:type="spellEnd"/>
      <w:r w:rsidRPr="00E455CA">
        <w:rPr>
          <w:rFonts w:ascii="Book Antiqua" w:hAnsi="Book Antiqua"/>
          <w:sz w:val="24"/>
        </w:rPr>
        <w:t xml:space="preserve"> K, </w:t>
      </w:r>
      <w:proofErr w:type="spellStart"/>
      <w:r w:rsidRPr="00E455CA">
        <w:rPr>
          <w:rFonts w:ascii="Book Antiqua" w:hAnsi="Book Antiqua"/>
          <w:sz w:val="24"/>
        </w:rPr>
        <w:t>Ayus</w:t>
      </w:r>
      <w:proofErr w:type="spellEnd"/>
      <w:r w:rsidRPr="00E455CA">
        <w:rPr>
          <w:rFonts w:ascii="Book Antiqua" w:hAnsi="Book Antiqua"/>
          <w:sz w:val="24"/>
        </w:rPr>
        <w:t xml:space="preserve"> JC.</w:t>
      </w:r>
      <w:proofErr w:type="gramEnd"/>
      <w:r w:rsidRPr="00E455CA">
        <w:rPr>
          <w:rFonts w:ascii="Book Antiqua" w:hAnsi="Book Antiqua"/>
          <w:sz w:val="24"/>
        </w:rPr>
        <w:t xml:space="preserve"> Desmopressin acetate (DDAVP)-associated hyponatremia and brain damage: a case series. </w:t>
      </w:r>
      <w:proofErr w:type="spellStart"/>
      <w:r w:rsidRPr="00E455CA">
        <w:rPr>
          <w:rFonts w:ascii="Book Antiqua" w:hAnsi="Book Antiqua"/>
          <w:i/>
          <w:sz w:val="24"/>
        </w:rPr>
        <w:t>Nephrol</w:t>
      </w:r>
      <w:proofErr w:type="spellEnd"/>
      <w:r w:rsidRPr="00E455CA">
        <w:rPr>
          <w:rFonts w:ascii="Book Antiqua" w:hAnsi="Book Antiqua"/>
          <w:i/>
          <w:sz w:val="24"/>
        </w:rPr>
        <w:t xml:space="preserve"> Dial Transplant</w:t>
      </w:r>
      <w:r w:rsidRPr="00E455CA">
        <w:rPr>
          <w:rFonts w:ascii="Book Antiqua" w:hAnsi="Book Antiqua"/>
          <w:sz w:val="24"/>
        </w:rPr>
        <w:t xml:space="preserve"> 2014; </w:t>
      </w:r>
      <w:r w:rsidRPr="00E455CA">
        <w:rPr>
          <w:rFonts w:ascii="Book Antiqua" w:hAnsi="Book Antiqua"/>
          <w:b/>
          <w:sz w:val="24"/>
        </w:rPr>
        <w:t>29</w:t>
      </w:r>
      <w:r w:rsidRPr="00E455CA">
        <w:rPr>
          <w:rFonts w:ascii="Book Antiqua" w:hAnsi="Book Antiqua"/>
          <w:sz w:val="24"/>
        </w:rPr>
        <w:t>: 2310-2315 [PMID: 25107337 DOI: 10.1093/</w:t>
      </w:r>
      <w:proofErr w:type="spellStart"/>
      <w:r w:rsidRPr="00E455CA">
        <w:rPr>
          <w:rFonts w:ascii="Book Antiqua" w:hAnsi="Book Antiqua"/>
          <w:sz w:val="24"/>
        </w:rPr>
        <w:t>ndt</w:t>
      </w:r>
      <w:proofErr w:type="spellEnd"/>
      <w:r w:rsidRPr="00E455CA">
        <w:rPr>
          <w:rFonts w:ascii="Book Antiqua" w:hAnsi="Book Antiqua"/>
          <w:sz w:val="24"/>
        </w:rPr>
        <w:t>/gfu263]</w:t>
      </w:r>
    </w:p>
    <w:p w:rsidR="00A47736" w:rsidRPr="00E455CA" w:rsidRDefault="00A47736" w:rsidP="00976D83">
      <w:pPr>
        <w:snapToGrid w:val="0"/>
        <w:spacing w:line="360" w:lineRule="auto"/>
        <w:rPr>
          <w:rFonts w:ascii="Book Antiqua" w:hAnsi="Book Antiqua"/>
          <w:sz w:val="24"/>
        </w:rPr>
      </w:pPr>
      <w:proofErr w:type="gramStart"/>
      <w:r w:rsidRPr="00E455CA">
        <w:rPr>
          <w:rFonts w:ascii="Book Antiqua" w:hAnsi="Book Antiqua"/>
          <w:sz w:val="24"/>
        </w:rPr>
        <w:t xml:space="preserve">23 </w:t>
      </w:r>
      <w:proofErr w:type="spellStart"/>
      <w:r w:rsidRPr="00E455CA">
        <w:rPr>
          <w:rFonts w:ascii="Book Antiqua" w:hAnsi="Book Antiqua"/>
          <w:b/>
          <w:sz w:val="24"/>
        </w:rPr>
        <w:t>Ochiai</w:t>
      </w:r>
      <w:proofErr w:type="spellEnd"/>
      <w:r w:rsidRPr="00E455CA">
        <w:rPr>
          <w:rFonts w:ascii="Book Antiqua" w:hAnsi="Book Antiqua"/>
          <w:b/>
          <w:sz w:val="24"/>
        </w:rPr>
        <w:t xml:space="preserve"> H</w:t>
      </w:r>
      <w:r w:rsidRPr="00E455CA">
        <w:rPr>
          <w:rFonts w:ascii="Book Antiqua" w:hAnsi="Book Antiqua"/>
          <w:sz w:val="24"/>
        </w:rPr>
        <w:t xml:space="preserve">, </w:t>
      </w:r>
      <w:proofErr w:type="spellStart"/>
      <w:r w:rsidRPr="00E455CA">
        <w:rPr>
          <w:rFonts w:ascii="Book Antiqua" w:hAnsi="Book Antiqua"/>
          <w:sz w:val="24"/>
        </w:rPr>
        <w:t>Uenishi</w:t>
      </w:r>
      <w:proofErr w:type="spellEnd"/>
      <w:r w:rsidRPr="00E455CA">
        <w:rPr>
          <w:rFonts w:ascii="Book Antiqua" w:hAnsi="Book Antiqua"/>
          <w:sz w:val="24"/>
        </w:rPr>
        <w:t xml:space="preserve"> E.</w:t>
      </w:r>
      <w:proofErr w:type="gramEnd"/>
      <w:r w:rsidRPr="00E455CA">
        <w:rPr>
          <w:rFonts w:ascii="Book Antiqua" w:hAnsi="Book Antiqua"/>
          <w:sz w:val="24"/>
        </w:rPr>
        <w:t xml:space="preserve"> Early </w:t>
      </w:r>
      <w:proofErr w:type="spellStart"/>
      <w:r w:rsidRPr="00E455CA">
        <w:rPr>
          <w:rFonts w:ascii="Book Antiqua" w:hAnsi="Book Antiqua"/>
          <w:sz w:val="24"/>
        </w:rPr>
        <w:t>Relowering</w:t>
      </w:r>
      <w:proofErr w:type="spellEnd"/>
      <w:r w:rsidRPr="00E455CA">
        <w:rPr>
          <w:rFonts w:ascii="Book Antiqua" w:hAnsi="Book Antiqua"/>
          <w:sz w:val="24"/>
        </w:rPr>
        <w:t xml:space="preserve"> of Serum Sodium Concentration Overcomes Disturbances in Consciousness during Hyponatremia Overcorrection and Prevents Osmotic Demyelination Syndrome. </w:t>
      </w:r>
      <w:r w:rsidRPr="00E455CA">
        <w:rPr>
          <w:rFonts w:ascii="Book Antiqua" w:hAnsi="Book Antiqua"/>
          <w:i/>
          <w:sz w:val="24"/>
        </w:rPr>
        <w:t>Intern Med</w:t>
      </w:r>
      <w:r w:rsidRPr="00E455CA">
        <w:rPr>
          <w:rFonts w:ascii="Book Antiqua" w:hAnsi="Book Antiqua"/>
          <w:sz w:val="24"/>
        </w:rPr>
        <w:t xml:space="preserve"> 2018; </w:t>
      </w:r>
      <w:r w:rsidRPr="00E455CA">
        <w:rPr>
          <w:rFonts w:ascii="Book Antiqua" w:hAnsi="Book Antiqua"/>
          <w:b/>
          <w:sz w:val="24"/>
        </w:rPr>
        <w:t>57</w:t>
      </w:r>
      <w:r w:rsidRPr="00E455CA">
        <w:rPr>
          <w:rFonts w:ascii="Book Antiqua" w:hAnsi="Book Antiqua"/>
          <w:sz w:val="24"/>
        </w:rPr>
        <w:t>: 2353-2357 [PMID: 30111674 DOI: 10.2169/internalmedicine.0299-17]</w:t>
      </w:r>
    </w:p>
    <w:p w:rsidR="00085F8B" w:rsidRPr="00E455CA" w:rsidRDefault="00085F8B" w:rsidP="00085F8B">
      <w:pPr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 xml:space="preserve">24 </w:t>
      </w:r>
      <w:proofErr w:type="spellStart"/>
      <w:r w:rsidRPr="00E455CA">
        <w:rPr>
          <w:rFonts w:ascii="Book Antiqua" w:hAnsi="Book Antiqua"/>
          <w:b/>
          <w:sz w:val="24"/>
        </w:rPr>
        <w:t>Soupart</w:t>
      </w:r>
      <w:proofErr w:type="spellEnd"/>
      <w:r w:rsidRPr="00E455CA">
        <w:rPr>
          <w:rFonts w:ascii="Book Antiqua" w:hAnsi="Book Antiqua"/>
          <w:b/>
          <w:sz w:val="24"/>
        </w:rPr>
        <w:t xml:space="preserve"> A</w:t>
      </w:r>
      <w:r w:rsidRPr="00E455CA">
        <w:rPr>
          <w:rFonts w:ascii="Book Antiqua" w:hAnsi="Book Antiqua"/>
          <w:sz w:val="24"/>
        </w:rPr>
        <w:t xml:space="preserve">, </w:t>
      </w:r>
      <w:proofErr w:type="spellStart"/>
      <w:r w:rsidRPr="00E455CA">
        <w:rPr>
          <w:rFonts w:ascii="Book Antiqua" w:hAnsi="Book Antiqua"/>
          <w:sz w:val="24"/>
        </w:rPr>
        <w:t>Penninckx</w:t>
      </w:r>
      <w:proofErr w:type="spellEnd"/>
      <w:r w:rsidRPr="00E455CA">
        <w:rPr>
          <w:rFonts w:ascii="Book Antiqua" w:hAnsi="Book Antiqua"/>
          <w:sz w:val="24"/>
        </w:rPr>
        <w:t xml:space="preserve"> R, </w:t>
      </w:r>
      <w:proofErr w:type="spellStart"/>
      <w:r w:rsidRPr="00E455CA">
        <w:rPr>
          <w:rFonts w:ascii="Book Antiqua" w:hAnsi="Book Antiqua"/>
          <w:sz w:val="24"/>
        </w:rPr>
        <w:t>Stenuit</w:t>
      </w:r>
      <w:proofErr w:type="spellEnd"/>
      <w:r w:rsidRPr="00E455CA">
        <w:rPr>
          <w:rFonts w:ascii="Book Antiqua" w:hAnsi="Book Antiqua"/>
          <w:sz w:val="24"/>
        </w:rPr>
        <w:t xml:space="preserve"> A, </w:t>
      </w:r>
      <w:proofErr w:type="spellStart"/>
      <w:r w:rsidRPr="00E455CA">
        <w:rPr>
          <w:rFonts w:ascii="Book Antiqua" w:hAnsi="Book Antiqua"/>
          <w:sz w:val="24"/>
        </w:rPr>
        <w:t>Perier</w:t>
      </w:r>
      <w:proofErr w:type="spellEnd"/>
      <w:r w:rsidRPr="00E455CA">
        <w:rPr>
          <w:rFonts w:ascii="Book Antiqua" w:hAnsi="Book Antiqua"/>
          <w:sz w:val="24"/>
        </w:rPr>
        <w:t xml:space="preserve"> O, </w:t>
      </w:r>
      <w:proofErr w:type="spellStart"/>
      <w:r w:rsidRPr="00E455CA">
        <w:rPr>
          <w:rFonts w:ascii="Book Antiqua" w:hAnsi="Book Antiqua"/>
          <w:sz w:val="24"/>
        </w:rPr>
        <w:t>Decaux</w:t>
      </w:r>
      <w:proofErr w:type="spellEnd"/>
      <w:r w:rsidRPr="00E455CA">
        <w:rPr>
          <w:rFonts w:ascii="Book Antiqua" w:hAnsi="Book Antiqua"/>
          <w:sz w:val="24"/>
        </w:rPr>
        <w:t xml:space="preserve"> G. </w:t>
      </w:r>
      <w:proofErr w:type="spellStart"/>
      <w:r w:rsidRPr="00E455CA">
        <w:rPr>
          <w:rFonts w:ascii="Book Antiqua" w:hAnsi="Book Antiqua"/>
          <w:sz w:val="24"/>
        </w:rPr>
        <w:t>Reinduction</w:t>
      </w:r>
      <w:proofErr w:type="spellEnd"/>
      <w:r w:rsidRPr="00E455CA">
        <w:rPr>
          <w:rFonts w:ascii="Book Antiqua" w:hAnsi="Book Antiqua"/>
          <w:sz w:val="24"/>
        </w:rPr>
        <w:t xml:space="preserve"> of hyponatremia improves survival in rats with </w:t>
      </w:r>
      <w:proofErr w:type="spellStart"/>
      <w:r w:rsidRPr="00E455CA">
        <w:rPr>
          <w:rFonts w:ascii="Book Antiqua" w:hAnsi="Book Antiqua"/>
          <w:sz w:val="24"/>
        </w:rPr>
        <w:t>myelinolysis</w:t>
      </w:r>
      <w:proofErr w:type="spellEnd"/>
      <w:r w:rsidRPr="00E455CA">
        <w:rPr>
          <w:rFonts w:ascii="Book Antiqua" w:hAnsi="Book Antiqua"/>
          <w:sz w:val="24"/>
        </w:rPr>
        <w:t xml:space="preserve">-related neurologic symptoms. </w:t>
      </w:r>
      <w:r w:rsidRPr="00E455CA">
        <w:rPr>
          <w:rFonts w:ascii="Book Antiqua" w:hAnsi="Book Antiqua"/>
          <w:i/>
          <w:sz w:val="24"/>
        </w:rPr>
        <w:t xml:space="preserve">J </w:t>
      </w:r>
      <w:proofErr w:type="spellStart"/>
      <w:r w:rsidRPr="00E455CA">
        <w:rPr>
          <w:rFonts w:ascii="Book Antiqua" w:hAnsi="Book Antiqua"/>
          <w:i/>
          <w:sz w:val="24"/>
        </w:rPr>
        <w:t>Neuropathol</w:t>
      </w:r>
      <w:proofErr w:type="spellEnd"/>
      <w:r w:rsidRPr="00E455CA">
        <w:rPr>
          <w:rFonts w:ascii="Book Antiqua" w:hAnsi="Book Antiqua"/>
          <w:i/>
          <w:sz w:val="24"/>
        </w:rPr>
        <w:t xml:space="preserve"> </w:t>
      </w:r>
      <w:proofErr w:type="spellStart"/>
      <w:r w:rsidRPr="00E455CA">
        <w:rPr>
          <w:rFonts w:ascii="Book Antiqua" w:hAnsi="Book Antiqua"/>
          <w:i/>
          <w:sz w:val="24"/>
        </w:rPr>
        <w:t>Exp</w:t>
      </w:r>
      <w:proofErr w:type="spellEnd"/>
      <w:r w:rsidRPr="00E455CA">
        <w:rPr>
          <w:rFonts w:ascii="Book Antiqua" w:hAnsi="Book Antiqua"/>
          <w:i/>
          <w:sz w:val="24"/>
        </w:rPr>
        <w:t xml:space="preserve"> </w:t>
      </w:r>
      <w:proofErr w:type="spellStart"/>
      <w:r w:rsidRPr="00E455CA">
        <w:rPr>
          <w:rFonts w:ascii="Book Antiqua" w:hAnsi="Book Antiqua"/>
          <w:i/>
          <w:sz w:val="24"/>
        </w:rPr>
        <w:t>Neurol</w:t>
      </w:r>
      <w:proofErr w:type="spellEnd"/>
      <w:r w:rsidRPr="00E455CA">
        <w:rPr>
          <w:rFonts w:ascii="Book Antiqua" w:hAnsi="Book Antiqua"/>
          <w:sz w:val="24"/>
        </w:rPr>
        <w:t xml:space="preserve"> 1996; </w:t>
      </w:r>
      <w:r w:rsidRPr="00E455CA">
        <w:rPr>
          <w:rFonts w:ascii="Book Antiqua" w:hAnsi="Book Antiqua"/>
          <w:b/>
          <w:sz w:val="24"/>
        </w:rPr>
        <w:t>55</w:t>
      </w:r>
      <w:r w:rsidRPr="00E455CA">
        <w:rPr>
          <w:rFonts w:ascii="Book Antiqua" w:hAnsi="Book Antiqua"/>
          <w:sz w:val="24"/>
        </w:rPr>
        <w:t>: 594-601 [PMID: 8627349 DOI: 10.1097/00005072-199605000-00011]</w:t>
      </w:r>
    </w:p>
    <w:p w:rsidR="00A47736" w:rsidRPr="00E455CA" w:rsidRDefault="00A47736" w:rsidP="00976D83">
      <w:pPr>
        <w:snapToGrid w:val="0"/>
        <w:spacing w:line="360" w:lineRule="auto"/>
        <w:rPr>
          <w:rFonts w:ascii="Book Antiqua" w:hAnsi="Book Antiqua"/>
          <w:sz w:val="24"/>
        </w:rPr>
      </w:pPr>
      <w:proofErr w:type="gramStart"/>
      <w:r w:rsidRPr="00E455CA">
        <w:rPr>
          <w:rFonts w:ascii="Book Antiqua" w:hAnsi="Book Antiqua"/>
          <w:sz w:val="24"/>
        </w:rPr>
        <w:t>2</w:t>
      </w:r>
      <w:r w:rsidR="00085F8B" w:rsidRPr="00E455CA">
        <w:rPr>
          <w:rFonts w:ascii="Book Antiqua" w:hAnsi="Book Antiqua"/>
          <w:sz w:val="24"/>
        </w:rPr>
        <w:t>5</w:t>
      </w:r>
      <w:r w:rsidRPr="00E455CA">
        <w:rPr>
          <w:rFonts w:ascii="Book Antiqua" w:hAnsi="Book Antiqua"/>
          <w:sz w:val="24"/>
        </w:rPr>
        <w:t xml:space="preserve"> </w:t>
      </w:r>
      <w:r w:rsidRPr="00E455CA">
        <w:rPr>
          <w:rFonts w:ascii="Book Antiqua" w:hAnsi="Book Antiqua"/>
          <w:b/>
          <w:sz w:val="24"/>
        </w:rPr>
        <w:t>Chang KY</w:t>
      </w:r>
      <w:r w:rsidRPr="00E455CA">
        <w:rPr>
          <w:rFonts w:ascii="Book Antiqua" w:hAnsi="Book Antiqua"/>
          <w:sz w:val="24"/>
        </w:rPr>
        <w:t>, Lee IH, Kim GJ, Cho K, Park HS, Kim HW.</w:t>
      </w:r>
      <w:proofErr w:type="gramEnd"/>
      <w:r w:rsidRPr="00E455CA">
        <w:rPr>
          <w:rFonts w:ascii="Book Antiqua" w:hAnsi="Book Antiqua"/>
          <w:sz w:val="24"/>
        </w:rPr>
        <w:t xml:space="preserve"> Plasma exchange successfully treats central pontine </w:t>
      </w:r>
      <w:proofErr w:type="spellStart"/>
      <w:r w:rsidRPr="00E455CA">
        <w:rPr>
          <w:rFonts w:ascii="Book Antiqua" w:hAnsi="Book Antiqua"/>
          <w:sz w:val="24"/>
        </w:rPr>
        <w:t>myelinolysis</w:t>
      </w:r>
      <w:proofErr w:type="spellEnd"/>
      <w:r w:rsidRPr="00E455CA">
        <w:rPr>
          <w:rFonts w:ascii="Book Antiqua" w:hAnsi="Book Antiqua"/>
          <w:sz w:val="24"/>
        </w:rPr>
        <w:t xml:space="preserve"> after acute hypernatremia from intravenous sodium bicarbonate therapy. </w:t>
      </w:r>
      <w:r w:rsidRPr="00E455CA">
        <w:rPr>
          <w:rFonts w:ascii="Book Antiqua" w:hAnsi="Book Antiqua"/>
          <w:i/>
          <w:sz w:val="24"/>
        </w:rPr>
        <w:t xml:space="preserve">BMC </w:t>
      </w:r>
      <w:proofErr w:type="spellStart"/>
      <w:r w:rsidRPr="00E455CA">
        <w:rPr>
          <w:rFonts w:ascii="Book Antiqua" w:hAnsi="Book Antiqua"/>
          <w:i/>
          <w:sz w:val="24"/>
        </w:rPr>
        <w:t>Nephrol</w:t>
      </w:r>
      <w:proofErr w:type="spellEnd"/>
      <w:r w:rsidRPr="00E455CA">
        <w:rPr>
          <w:rFonts w:ascii="Book Antiqua" w:hAnsi="Book Antiqua"/>
          <w:sz w:val="24"/>
        </w:rPr>
        <w:t xml:space="preserve"> 2014; </w:t>
      </w:r>
      <w:r w:rsidRPr="00E455CA">
        <w:rPr>
          <w:rFonts w:ascii="Book Antiqua" w:hAnsi="Book Antiqua"/>
          <w:b/>
          <w:sz w:val="24"/>
        </w:rPr>
        <w:t>15</w:t>
      </w:r>
      <w:r w:rsidRPr="00E455CA">
        <w:rPr>
          <w:rFonts w:ascii="Book Antiqua" w:hAnsi="Book Antiqua"/>
          <w:sz w:val="24"/>
        </w:rPr>
        <w:t>: 56 [PMID: 24708786 DOI: 10.1186/1471-2369-15-56]</w:t>
      </w:r>
    </w:p>
    <w:p w:rsidR="00A47736" w:rsidRPr="00E455CA" w:rsidRDefault="00A47736" w:rsidP="00976D83">
      <w:pPr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sz w:val="24"/>
        </w:rPr>
        <w:t>2</w:t>
      </w:r>
      <w:r w:rsidR="00085F8B" w:rsidRPr="00E455CA">
        <w:rPr>
          <w:rFonts w:ascii="Book Antiqua" w:hAnsi="Book Antiqua"/>
          <w:sz w:val="24"/>
        </w:rPr>
        <w:t>6</w:t>
      </w:r>
      <w:r w:rsidRPr="00E455CA">
        <w:rPr>
          <w:rFonts w:ascii="Book Antiqua" w:hAnsi="Book Antiqua"/>
          <w:sz w:val="24"/>
        </w:rPr>
        <w:t xml:space="preserve"> </w:t>
      </w:r>
      <w:r w:rsidRPr="00E455CA">
        <w:rPr>
          <w:rFonts w:ascii="Book Antiqua" w:hAnsi="Book Antiqua"/>
          <w:b/>
          <w:sz w:val="24"/>
        </w:rPr>
        <w:t>Sugimura Y</w:t>
      </w:r>
      <w:r w:rsidRPr="00E455CA">
        <w:rPr>
          <w:rFonts w:ascii="Book Antiqua" w:hAnsi="Book Antiqua"/>
          <w:sz w:val="24"/>
        </w:rPr>
        <w:t xml:space="preserve">, </w:t>
      </w:r>
      <w:proofErr w:type="spellStart"/>
      <w:r w:rsidRPr="00E455CA">
        <w:rPr>
          <w:rFonts w:ascii="Book Antiqua" w:hAnsi="Book Antiqua"/>
          <w:sz w:val="24"/>
        </w:rPr>
        <w:t>Murase</w:t>
      </w:r>
      <w:proofErr w:type="spellEnd"/>
      <w:r w:rsidRPr="00E455CA">
        <w:rPr>
          <w:rFonts w:ascii="Book Antiqua" w:hAnsi="Book Antiqua"/>
          <w:sz w:val="24"/>
        </w:rPr>
        <w:t xml:space="preserve"> T, </w:t>
      </w:r>
      <w:proofErr w:type="spellStart"/>
      <w:r w:rsidRPr="00E455CA">
        <w:rPr>
          <w:rFonts w:ascii="Book Antiqua" w:hAnsi="Book Antiqua"/>
          <w:sz w:val="24"/>
        </w:rPr>
        <w:t>Takefuji</w:t>
      </w:r>
      <w:proofErr w:type="spellEnd"/>
      <w:r w:rsidRPr="00E455CA">
        <w:rPr>
          <w:rFonts w:ascii="Book Antiqua" w:hAnsi="Book Antiqua"/>
          <w:sz w:val="24"/>
        </w:rPr>
        <w:t xml:space="preserve"> S, </w:t>
      </w:r>
      <w:proofErr w:type="spellStart"/>
      <w:r w:rsidRPr="00E455CA">
        <w:rPr>
          <w:rFonts w:ascii="Book Antiqua" w:hAnsi="Book Antiqua"/>
          <w:sz w:val="24"/>
        </w:rPr>
        <w:t>Hayasaka</w:t>
      </w:r>
      <w:proofErr w:type="spellEnd"/>
      <w:r w:rsidRPr="00E455CA">
        <w:rPr>
          <w:rFonts w:ascii="Book Antiqua" w:hAnsi="Book Antiqua"/>
          <w:sz w:val="24"/>
        </w:rPr>
        <w:t xml:space="preserve"> S, </w:t>
      </w:r>
      <w:proofErr w:type="spellStart"/>
      <w:r w:rsidRPr="00E455CA">
        <w:rPr>
          <w:rFonts w:ascii="Book Antiqua" w:hAnsi="Book Antiqua"/>
          <w:sz w:val="24"/>
        </w:rPr>
        <w:t>Takagishi</w:t>
      </w:r>
      <w:proofErr w:type="spellEnd"/>
      <w:r w:rsidRPr="00E455CA">
        <w:rPr>
          <w:rFonts w:ascii="Book Antiqua" w:hAnsi="Book Antiqua"/>
          <w:sz w:val="24"/>
        </w:rPr>
        <w:t xml:space="preserve"> Y, </w:t>
      </w:r>
      <w:proofErr w:type="spellStart"/>
      <w:r w:rsidRPr="00E455CA">
        <w:rPr>
          <w:rFonts w:ascii="Book Antiqua" w:hAnsi="Book Antiqua"/>
          <w:sz w:val="24"/>
        </w:rPr>
        <w:t>Oiso</w:t>
      </w:r>
      <w:proofErr w:type="spellEnd"/>
      <w:r w:rsidRPr="00E455CA">
        <w:rPr>
          <w:rFonts w:ascii="Book Antiqua" w:hAnsi="Book Antiqua"/>
          <w:sz w:val="24"/>
        </w:rPr>
        <w:t xml:space="preserve"> Y, Murata Y. Protective effect of dexamethasone on osmotic-induced demyelination in rats. </w:t>
      </w:r>
      <w:proofErr w:type="spellStart"/>
      <w:r w:rsidRPr="00E455CA">
        <w:rPr>
          <w:rFonts w:ascii="Book Antiqua" w:hAnsi="Book Antiqua"/>
          <w:i/>
          <w:sz w:val="24"/>
        </w:rPr>
        <w:t>Exp</w:t>
      </w:r>
      <w:proofErr w:type="spellEnd"/>
      <w:r w:rsidRPr="00E455CA">
        <w:rPr>
          <w:rFonts w:ascii="Book Antiqua" w:hAnsi="Book Antiqua"/>
          <w:i/>
          <w:sz w:val="24"/>
        </w:rPr>
        <w:t xml:space="preserve"> </w:t>
      </w:r>
      <w:proofErr w:type="spellStart"/>
      <w:r w:rsidRPr="00E455CA">
        <w:rPr>
          <w:rFonts w:ascii="Book Antiqua" w:hAnsi="Book Antiqua"/>
          <w:i/>
          <w:sz w:val="24"/>
        </w:rPr>
        <w:t>Neurol</w:t>
      </w:r>
      <w:proofErr w:type="spellEnd"/>
      <w:r w:rsidRPr="00E455CA">
        <w:rPr>
          <w:rFonts w:ascii="Book Antiqua" w:hAnsi="Book Antiqua"/>
          <w:sz w:val="24"/>
        </w:rPr>
        <w:t xml:space="preserve"> 2005; </w:t>
      </w:r>
      <w:r w:rsidRPr="00E455CA">
        <w:rPr>
          <w:rFonts w:ascii="Book Antiqua" w:hAnsi="Book Antiqua"/>
          <w:b/>
          <w:sz w:val="24"/>
        </w:rPr>
        <w:t>192</w:t>
      </w:r>
      <w:r w:rsidRPr="00E455CA">
        <w:rPr>
          <w:rFonts w:ascii="Book Antiqua" w:hAnsi="Book Antiqua"/>
          <w:sz w:val="24"/>
        </w:rPr>
        <w:t>: 178-183 [PMID: 15698632 DOI: 10.1016/j.expneurol.2004.10.018]</w:t>
      </w:r>
    </w:p>
    <w:p w:rsidR="005A210D" w:rsidRPr="00E455CA" w:rsidRDefault="005A210D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sz w:val="24"/>
        </w:rPr>
      </w:pPr>
    </w:p>
    <w:p w:rsidR="00A47736" w:rsidRPr="00E455CA" w:rsidRDefault="00A47736" w:rsidP="00976D83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E455CA">
        <w:rPr>
          <w:rFonts w:ascii="Book Antiqua" w:hAnsi="Book Antiqua"/>
          <w:b/>
          <w:sz w:val="24"/>
        </w:rPr>
        <w:br w:type="page"/>
      </w:r>
      <w:r w:rsidRPr="00E455CA">
        <w:rPr>
          <w:rFonts w:ascii="Book Antiqua" w:hAnsi="Book Antiqua"/>
          <w:b/>
          <w:sz w:val="24"/>
        </w:rPr>
        <w:lastRenderedPageBreak/>
        <w:t>Footnotes</w:t>
      </w:r>
    </w:p>
    <w:p w:rsidR="00A47736" w:rsidRPr="00E455CA" w:rsidRDefault="00A47736" w:rsidP="00976D83">
      <w:pPr>
        <w:autoSpaceDE w:val="0"/>
        <w:autoSpaceDN w:val="0"/>
        <w:adjustRightInd w:val="0"/>
        <w:spacing w:line="360" w:lineRule="auto"/>
        <w:rPr>
          <w:rFonts w:ascii="Book Antiqua" w:hAnsi="Book Antiqua" w:cs="TimesNewRomanPSMT"/>
          <w:sz w:val="24"/>
          <w:lang w:val="en-GB"/>
        </w:rPr>
      </w:pPr>
      <w:r w:rsidRPr="00E455CA">
        <w:rPr>
          <w:rFonts w:ascii="Book Antiqua" w:hAnsi="Book Antiqua" w:cs="Tahoma"/>
          <w:b/>
          <w:sz w:val="24"/>
          <w:lang w:val="en-GB"/>
        </w:rPr>
        <w:t>Informed consent statement:</w:t>
      </w:r>
      <w:r w:rsidRPr="00E455CA">
        <w:rPr>
          <w:rFonts w:ascii="Book Antiqua" w:hAnsi="Book Antiqua" w:cs="Tahoma"/>
          <w:sz w:val="24"/>
          <w:lang w:val="en-GB"/>
        </w:rPr>
        <w:t xml:space="preserve"> </w:t>
      </w:r>
      <w:r w:rsidR="00E91BE7" w:rsidRPr="00E455CA">
        <w:rPr>
          <w:rFonts w:ascii="Book Antiqua" w:hAnsi="Book Antiqua" w:cs="TimesNewRomanPSMT"/>
          <w:sz w:val="24"/>
          <w:lang w:val="en-GB"/>
        </w:rPr>
        <w:t xml:space="preserve">Written informed </w:t>
      </w:r>
      <w:r w:rsidRPr="00E455CA">
        <w:rPr>
          <w:rFonts w:ascii="Book Antiqua" w:hAnsi="Book Antiqua" w:cs="TimesNewRomanPSMT"/>
          <w:sz w:val="24"/>
          <w:lang w:val="en-GB"/>
        </w:rPr>
        <w:t>consent was obtained from the patient for publication of this report and any accompanying images.</w:t>
      </w:r>
    </w:p>
    <w:p w:rsidR="00A47736" w:rsidRPr="00E455CA" w:rsidRDefault="00A47736" w:rsidP="00976D83">
      <w:pPr>
        <w:autoSpaceDE w:val="0"/>
        <w:autoSpaceDN w:val="0"/>
        <w:adjustRightInd w:val="0"/>
        <w:spacing w:line="360" w:lineRule="auto"/>
        <w:rPr>
          <w:rFonts w:ascii="Book Antiqua" w:hAnsi="Book Antiqua" w:cs="Tahoma"/>
          <w:sz w:val="24"/>
          <w:lang w:val="en-GB"/>
        </w:rPr>
      </w:pPr>
    </w:p>
    <w:p w:rsidR="00A47736" w:rsidRPr="00E455CA" w:rsidRDefault="00A47736" w:rsidP="00976D83">
      <w:pPr>
        <w:autoSpaceDE w:val="0"/>
        <w:autoSpaceDN w:val="0"/>
        <w:adjustRightInd w:val="0"/>
        <w:spacing w:line="360" w:lineRule="auto"/>
        <w:rPr>
          <w:rFonts w:ascii="Book Antiqua" w:hAnsi="Book Antiqua" w:cs="TimesNewRomanPSMT"/>
          <w:sz w:val="24"/>
          <w:lang w:val="en-GB"/>
        </w:rPr>
      </w:pPr>
      <w:r w:rsidRPr="00E455CA">
        <w:rPr>
          <w:rFonts w:ascii="Book Antiqua" w:hAnsi="Book Antiqua" w:cs="Tahoma"/>
          <w:b/>
          <w:sz w:val="24"/>
          <w:lang w:val="en-GB"/>
        </w:rPr>
        <w:t>Conflict-of-interest statement:</w:t>
      </w:r>
      <w:r w:rsidRPr="00E455CA">
        <w:rPr>
          <w:rFonts w:ascii="Book Antiqua" w:hAnsi="Book Antiqua" w:cs="Tahoma"/>
          <w:sz w:val="24"/>
          <w:lang w:val="en-GB"/>
        </w:rPr>
        <w:t xml:space="preserve"> </w:t>
      </w:r>
      <w:r w:rsidRPr="00E455CA">
        <w:rPr>
          <w:rFonts w:ascii="Book Antiqua" w:hAnsi="Book Antiqua" w:cs="TimesNewRomanPSMT"/>
          <w:sz w:val="24"/>
          <w:lang w:val="en-GB"/>
        </w:rPr>
        <w:t>The authors declare that they have no conflict of interest.</w:t>
      </w:r>
    </w:p>
    <w:p w:rsidR="00A47736" w:rsidRPr="00E455CA" w:rsidRDefault="00A47736" w:rsidP="00976D83">
      <w:pPr>
        <w:autoSpaceDE w:val="0"/>
        <w:autoSpaceDN w:val="0"/>
        <w:adjustRightInd w:val="0"/>
        <w:spacing w:line="360" w:lineRule="auto"/>
        <w:rPr>
          <w:rFonts w:ascii="Book Antiqua" w:hAnsi="Book Antiqua" w:cs="Tahoma"/>
          <w:sz w:val="24"/>
          <w:lang w:val="en-GB"/>
        </w:rPr>
      </w:pPr>
    </w:p>
    <w:p w:rsidR="00A47736" w:rsidRPr="00E455CA" w:rsidRDefault="00A47736" w:rsidP="00976D83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</w:rPr>
      </w:pPr>
      <w:bookmarkStart w:id="32" w:name="OLE_LINK7"/>
      <w:r w:rsidRPr="00E455CA">
        <w:rPr>
          <w:rFonts w:ascii="Book Antiqua" w:hAnsi="Book Antiqua" w:cs="Tahoma"/>
          <w:b/>
          <w:sz w:val="24"/>
          <w:lang w:val="en-GB"/>
        </w:rPr>
        <w:t>CARE Checklist (2016) statement:</w:t>
      </w:r>
      <w:r w:rsidRPr="00E455CA">
        <w:rPr>
          <w:rFonts w:ascii="Book Antiqua" w:hAnsi="Book Antiqua" w:cs="Tahoma"/>
          <w:sz w:val="24"/>
          <w:lang w:val="en-GB"/>
        </w:rPr>
        <w:t xml:space="preserve"> </w:t>
      </w:r>
      <w:r w:rsidRPr="00E455CA">
        <w:rPr>
          <w:rFonts w:ascii="Book Antiqua" w:hAnsi="Book Antiqua" w:cs="TimesNewRomanPSMT"/>
          <w:sz w:val="24"/>
          <w:lang w:val="en-GB"/>
        </w:rPr>
        <w:t>The authors have read the CARE Checklist (201</w:t>
      </w:r>
      <w:r w:rsidR="00ED126B" w:rsidRPr="00E455CA">
        <w:rPr>
          <w:rFonts w:ascii="Book Antiqua" w:hAnsi="Book Antiqua" w:cs="TimesNewRomanPSMT"/>
          <w:sz w:val="24"/>
          <w:lang w:val="en-GB"/>
        </w:rPr>
        <w:t>6</w:t>
      </w:r>
      <w:r w:rsidRPr="00E455CA">
        <w:rPr>
          <w:rFonts w:ascii="Book Antiqua" w:hAnsi="Book Antiqua" w:cs="TimesNewRomanPSMT"/>
          <w:sz w:val="24"/>
          <w:lang w:val="en-GB"/>
        </w:rPr>
        <w:t>), and the manuscript was prepared and revised according to the CARE Checklist (2016).</w:t>
      </w:r>
    </w:p>
    <w:p w:rsidR="00A47736" w:rsidRPr="00E455CA" w:rsidRDefault="00A47736" w:rsidP="00976D83">
      <w:pPr>
        <w:adjustRightInd w:val="0"/>
        <w:snapToGrid w:val="0"/>
        <w:spacing w:line="360" w:lineRule="auto"/>
        <w:rPr>
          <w:rFonts w:ascii="Book Antiqua" w:hAnsi="Book Antiqua" w:cs="Calibri"/>
          <w:b/>
          <w:bCs/>
          <w:sz w:val="24"/>
          <w:lang w:val="en-GB"/>
        </w:rPr>
      </w:pPr>
    </w:p>
    <w:p w:rsidR="00A47736" w:rsidRPr="00E455CA" w:rsidRDefault="00A47736" w:rsidP="00976D83">
      <w:pPr>
        <w:adjustRightInd w:val="0"/>
        <w:snapToGrid w:val="0"/>
        <w:spacing w:line="360" w:lineRule="auto"/>
        <w:rPr>
          <w:rFonts w:ascii="Book Antiqua" w:hAnsi="Book Antiqua"/>
          <w:sz w:val="24"/>
          <w:lang w:val="en-GB"/>
        </w:rPr>
      </w:pPr>
      <w:r w:rsidRPr="00E455CA">
        <w:rPr>
          <w:rFonts w:ascii="Book Antiqua" w:hAnsi="Book Antiqua"/>
          <w:b/>
          <w:color w:val="000000"/>
          <w:sz w:val="24"/>
        </w:rPr>
        <w:t>Open-Access:</w:t>
      </w:r>
      <w:r w:rsidRPr="00E455CA">
        <w:rPr>
          <w:rFonts w:ascii="Book Antiqua" w:hAnsi="Book Antiqua"/>
          <w:color w:val="000000"/>
          <w:sz w:val="24"/>
        </w:rPr>
        <w:t xml:space="preserve"> This article is an open-access </w:t>
      </w:r>
      <w:r w:rsidRPr="00E455CA">
        <w:rPr>
          <w:rFonts w:ascii="Book Antiqua" w:hAnsi="Book Antiqua"/>
          <w:sz w:val="24"/>
        </w:rPr>
        <w:t xml:space="preserve">article that was selected </w:t>
      </w:r>
      <w:r w:rsidRPr="00E455CA">
        <w:rPr>
          <w:rFonts w:ascii="Book Antiqua" w:hAnsi="Book Antiqua"/>
          <w:color w:val="000000"/>
          <w:sz w:val="24"/>
        </w:rPr>
        <w:t xml:space="preserve">by an in-house editor and fully peer-reviewed by external reviewers. It is distributed in accordance with the Creative Commons Attribution </w:t>
      </w:r>
      <w:proofErr w:type="spellStart"/>
      <w:r w:rsidRPr="00E455CA">
        <w:rPr>
          <w:rFonts w:ascii="Book Antiqua" w:hAnsi="Book Antiqua"/>
          <w:color w:val="000000"/>
          <w:sz w:val="24"/>
        </w:rPr>
        <w:t>NonCommercial</w:t>
      </w:r>
      <w:proofErr w:type="spellEnd"/>
      <w:r w:rsidRPr="00E455CA">
        <w:rPr>
          <w:rFonts w:ascii="Book Antiqua" w:hAnsi="Book Antiqua"/>
          <w:color w:val="000000"/>
          <w:sz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:rsidR="00A47736" w:rsidRPr="00E455CA" w:rsidRDefault="00A47736" w:rsidP="00976D83">
      <w:pPr>
        <w:adjustRightInd w:val="0"/>
        <w:snapToGrid w:val="0"/>
        <w:spacing w:line="360" w:lineRule="auto"/>
        <w:rPr>
          <w:rFonts w:ascii="Book Antiqua" w:hAnsi="Book Antiqua" w:cs="Calibri"/>
          <w:b/>
          <w:bCs/>
          <w:sz w:val="24"/>
          <w:lang w:val="en-GB"/>
        </w:rPr>
      </w:pPr>
    </w:p>
    <w:p w:rsidR="00A47736" w:rsidRPr="00E455CA" w:rsidRDefault="00A47736" w:rsidP="00976D83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lang w:val="en-GB"/>
        </w:rPr>
      </w:pPr>
      <w:r w:rsidRPr="00E455CA">
        <w:rPr>
          <w:rFonts w:ascii="Book Antiqua" w:hAnsi="Book Antiqua" w:cs="宋体"/>
          <w:b/>
          <w:sz w:val="24"/>
          <w:lang w:val="en-GB"/>
        </w:rPr>
        <w:t>Manuscript source:</w:t>
      </w:r>
      <w:r w:rsidRPr="00E455CA">
        <w:rPr>
          <w:rFonts w:ascii="Book Antiqua" w:hAnsi="Book Antiqua" w:cs="宋体"/>
          <w:sz w:val="24"/>
          <w:lang w:val="en-GB"/>
        </w:rPr>
        <w:t> </w:t>
      </w:r>
      <w:bookmarkEnd w:id="32"/>
      <w:r w:rsidRPr="00E455CA">
        <w:rPr>
          <w:rFonts w:ascii="Book Antiqua" w:hAnsi="Book Antiqua" w:cs="宋体"/>
          <w:sz w:val="24"/>
          <w:lang w:val="en-GB"/>
        </w:rPr>
        <w:t>Unsolicited manuscript</w:t>
      </w:r>
    </w:p>
    <w:p w:rsidR="00A47736" w:rsidRPr="00E455CA" w:rsidRDefault="00A47736" w:rsidP="00976D83">
      <w:pPr>
        <w:spacing w:line="360" w:lineRule="auto"/>
        <w:rPr>
          <w:rFonts w:ascii="Book Antiqua" w:eastAsia="等线" w:hAnsi="Book Antiqua"/>
          <w:b/>
          <w:bCs/>
          <w:color w:val="000000"/>
          <w:sz w:val="24"/>
        </w:rPr>
      </w:pPr>
    </w:p>
    <w:p w:rsidR="00A47736" w:rsidRPr="00E455CA" w:rsidRDefault="00A47736" w:rsidP="00976D83">
      <w:pPr>
        <w:spacing w:line="360" w:lineRule="auto"/>
        <w:rPr>
          <w:rFonts w:ascii="Book Antiqua" w:hAnsi="Book Antiqua"/>
          <w:b/>
          <w:sz w:val="24"/>
          <w:lang w:val="en-GB"/>
        </w:rPr>
      </w:pPr>
      <w:bookmarkStart w:id="33" w:name="OLE_LINK8"/>
      <w:r w:rsidRPr="00E455CA">
        <w:rPr>
          <w:rFonts w:ascii="Book Antiqua" w:hAnsi="Book Antiqua"/>
          <w:b/>
          <w:sz w:val="24"/>
          <w:lang w:val="en-GB"/>
        </w:rPr>
        <w:t>Peer-review started:</w:t>
      </w:r>
      <w:r w:rsidRPr="00E455CA">
        <w:rPr>
          <w:rFonts w:ascii="Book Antiqua" w:hAnsi="Book Antiqua"/>
          <w:sz w:val="24"/>
          <w:lang w:val="en-GB"/>
        </w:rPr>
        <w:t xml:space="preserve"> November 29, 2019</w:t>
      </w:r>
    </w:p>
    <w:p w:rsidR="00A47736" w:rsidRPr="00E455CA" w:rsidRDefault="00A47736" w:rsidP="00976D83">
      <w:pPr>
        <w:spacing w:line="360" w:lineRule="auto"/>
        <w:rPr>
          <w:rFonts w:ascii="Book Antiqua" w:hAnsi="Book Antiqua"/>
          <w:b/>
          <w:sz w:val="24"/>
          <w:lang w:val="en-GB"/>
        </w:rPr>
      </w:pPr>
      <w:r w:rsidRPr="00E455CA">
        <w:rPr>
          <w:rFonts w:ascii="Book Antiqua" w:hAnsi="Book Antiqua"/>
          <w:b/>
          <w:sz w:val="24"/>
          <w:lang w:val="en-GB"/>
        </w:rPr>
        <w:t>First decision:</w:t>
      </w:r>
      <w:r w:rsidRPr="00E455CA">
        <w:rPr>
          <w:rFonts w:ascii="Book Antiqua" w:hAnsi="Book Antiqua"/>
          <w:sz w:val="24"/>
          <w:lang w:val="en-GB"/>
        </w:rPr>
        <w:t xml:space="preserve"> </w:t>
      </w:r>
      <w:r w:rsidR="00251915" w:rsidRPr="00E455CA">
        <w:rPr>
          <w:rFonts w:ascii="Book Antiqua" w:hAnsi="Book Antiqua"/>
          <w:sz w:val="24"/>
          <w:lang w:val="en-GB"/>
        </w:rPr>
        <w:t>December</w:t>
      </w:r>
      <w:r w:rsidRPr="00E455CA">
        <w:rPr>
          <w:rFonts w:ascii="Book Antiqua" w:hAnsi="Book Antiqua"/>
          <w:sz w:val="24"/>
          <w:lang w:val="en-GB"/>
        </w:rPr>
        <w:t xml:space="preserve"> </w:t>
      </w:r>
      <w:r w:rsidR="00251915" w:rsidRPr="00E455CA">
        <w:rPr>
          <w:rFonts w:ascii="Book Antiqua" w:hAnsi="Book Antiqua"/>
          <w:sz w:val="24"/>
          <w:lang w:val="en-GB"/>
        </w:rPr>
        <w:t>30</w:t>
      </w:r>
      <w:r w:rsidRPr="00E455CA">
        <w:rPr>
          <w:rFonts w:ascii="Book Antiqua" w:hAnsi="Book Antiqua"/>
          <w:sz w:val="24"/>
          <w:lang w:val="en-GB"/>
        </w:rPr>
        <w:t>, 201</w:t>
      </w:r>
      <w:r w:rsidR="00251915" w:rsidRPr="00E455CA">
        <w:rPr>
          <w:rFonts w:ascii="Book Antiqua" w:hAnsi="Book Antiqua"/>
          <w:sz w:val="24"/>
          <w:lang w:val="en-GB"/>
        </w:rPr>
        <w:t>9</w:t>
      </w:r>
    </w:p>
    <w:p w:rsidR="00A47736" w:rsidRPr="00E455CA" w:rsidRDefault="00A47736" w:rsidP="00976D83">
      <w:pPr>
        <w:spacing w:line="360" w:lineRule="auto"/>
        <w:rPr>
          <w:rFonts w:ascii="Book Antiqua" w:hAnsi="Book Antiqua"/>
          <w:b/>
          <w:sz w:val="24"/>
          <w:lang w:val="en-GB"/>
        </w:rPr>
      </w:pPr>
      <w:r w:rsidRPr="00E455CA">
        <w:rPr>
          <w:rFonts w:ascii="Book Antiqua" w:hAnsi="Book Antiqua"/>
          <w:b/>
          <w:sz w:val="24"/>
          <w:lang w:val="en-GB"/>
        </w:rPr>
        <w:t>Article in press:</w:t>
      </w:r>
      <w:r w:rsidRPr="00E455CA">
        <w:rPr>
          <w:rFonts w:ascii="Book Antiqua" w:hAnsi="Book Antiqua"/>
          <w:sz w:val="24"/>
          <w:lang w:val="en-GB"/>
        </w:rPr>
        <w:t xml:space="preserve"> </w:t>
      </w:r>
      <w:r w:rsidR="00ED126B" w:rsidRPr="00E455CA">
        <w:rPr>
          <w:rFonts w:ascii="Book Antiqua" w:hAnsi="Book Antiqua"/>
          <w:sz w:val="24"/>
          <w:lang w:val="en-GB"/>
        </w:rPr>
        <w:t>February 12, 2020</w:t>
      </w:r>
    </w:p>
    <w:p w:rsidR="00A47736" w:rsidRPr="00E455CA" w:rsidRDefault="00A47736" w:rsidP="00976D83">
      <w:pPr>
        <w:spacing w:line="360" w:lineRule="auto"/>
        <w:rPr>
          <w:rFonts w:ascii="Book Antiqua" w:hAnsi="Book Antiqua"/>
          <w:sz w:val="24"/>
          <w:lang w:val="en-GB"/>
        </w:rPr>
      </w:pPr>
    </w:p>
    <w:p w:rsidR="00A47736" w:rsidRPr="00E455CA" w:rsidRDefault="00A47736" w:rsidP="00976D83">
      <w:pPr>
        <w:snapToGrid w:val="0"/>
        <w:spacing w:line="360" w:lineRule="auto"/>
        <w:rPr>
          <w:rFonts w:ascii="Book Antiqua" w:hAnsi="Book Antiqua" w:cs="Helvetica"/>
          <w:b/>
          <w:sz w:val="24"/>
        </w:rPr>
      </w:pPr>
      <w:r w:rsidRPr="00E455CA">
        <w:rPr>
          <w:rFonts w:ascii="Book Antiqua" w:hAnsi="Book Antiqua" w:cs="Helvetica"/>
          <w:b/>
          <w:sz w:val="24"/>
        </w:rPr>
        <w:t xml:space="preserve">Specialty type: </w:t>
      </w:r>
      <w:r w:rsidRPr="00E455CA">
        <w:rPr>
          <w:rFonts w:ascii="Book Antiqua" w:eastAsia="微软雅黑" w:hAnsi="Book Antiqua" w:cs="宋体"/>
          <w:sz w:val="24"/>
        </w:rPr>
        <w:t>Medicine, research and experimental</w:t>
      </w:r>
    </w:p>
    <w:p w:rsidR="00A47736" w:rsidRPr="00E455CA" w:rsidRDefault="00A47736" w:rsidP="00976D83">
      <w:pPr>
        <w:snapToGrid w:val="0"/>
        <w:spacing w:line="360" w:lineRule="auto"/>
        <w:rPr>
          <w:rFonts w:ascii="Book Antiqua" w:hAnsi="Book Antiqua" w:cs="Helvetica"/>
          <w:b/>
          <w:sz w:val="24"/>
        </w:rPr>
      </w:pPr>
      <w:r w:rsidRPr="00E455CA">
        <w:rPr>
          <w:rFonts w:ascii="Book Antiqua" w:hAnsi="Book Antiqua" w:cs="Helvetica"/>
          <w:b/>
          <w:sz w:val="24"/>
        </w:rPr>
        <w:t xml:space="preserve">Country of origin: </w:t>
      </w:r>
      <w:r w:rsidR="00251915" w:rsidRPr="00E455CA">
        <w:rPr>
          <w:rFonts w:ascii="Book Antiqua" w:hAnsi="Book Antiqua"/>
          <w:sz w:val="24"/>
        </w:rPr>
        <w:t>China</w:t>
      </w:r>
    </w:p>
    <w:p w:rsidR="00A47736" w:rsidRPr="00E455CA" w:rsidRDefault="00A47736" w:rsidP="00976D83">
      <w:pPr>
        <w:snapToGrid w:val="0"/>
        <w:spacing w:line="360" w:lineRule="auto"/>
        <w:rPr>
          <w:rFonts w:ascii="Book Antiqua" w:hAnsi="Book Antiqua" w:cs="Helvetica"/>
          <w:b/>
          <w:sz w:val="24"/>
        </w:rPr>
      </w:pPr>
      <w:r w:rsidRPr="00E455CA">
        <w:rPr>
          <w:rFonts w:ascii="Book Antiqua" w:hAnsi="Book Antiqua" w:cs="Helvetica"/>
          <w:b/>
          <w:sz w:val="24"/>
        </w:rPr>
        <w:t>Peer-review report classification</w:t>
      </w:r>
    </w:p>
    <w:p w:rsidR="00A47736" w:rsidRPr="00E455CA" w:rsidRDefault="00A47736" w:rsidP="00976D83">
      <w:pPr>
        <w:snapToGrid w:val="0"/>
        <w:spacing w:line="360" w:lineRule="auto"/>
        <w:rPr>
          <w:rFonts w:ascii="Book Antiqua" w:hAnsi="Book Antiqua" w:cs="Helvetica"/>
          <w:sz w:val="24"/>
        </w:rPr>
      </w:pPr>
      <w:r w:rsidRPr="00E455CA">
        <w:rPr>
          <w:rFonts w:ascii="Book Antiqua" w:hAnsi="Book Antiqua" w:cs="Helvetica"/>
          <w:sz w:val="24"/>
        </w:rPr>
        <w:t xml:space="preserve">Grade </w:t>
      </w:r>
      <w:proofErr w:type="gramStart"/>
      <w:r w:rsidRPr="00E455CA">
        <w:rPr>
          <w:rFonts w:ascii="Book Antiqua" w:hAnsi="Book Antiqua" w:cs="Helvetica"/>
          <w:sz w:val="24"/>
        </w:rPr>
        <w:t>A</w:t>
      </w:r>
      <w:proofErr w:type="gramEnd"/>
      <w:r w:rsidRPr="00E455CA">
        <w:rPr>
          <w:rFonts w:ascii="Book Antiqua" w:hAnsi="Book Antiqua" w:cs="Helvetica"/>
          <w:sz w:val="24"/>
        </w:rPr>
        <w:t xml:space="preserve"> (Excellent): 0</w:t>
      </w:r>
    </w:p>
    <w:p w:rsidR="00A47736" w:rsidRPr="00E455CA" w:rsidRDefault="00A47736" w:rsidP="00976D83">
      <w:pPr>
        <w:snapToGrid w:val="0"/>
        <w:spacing w:line="360" w:lineRule="auto"/>
        <w:rPr>
          <w:rFonts w:ascii="Book Antiqua" w:hAnsi="Book Antiqua" w:cs="Helvetica"/>
          <w:sz w:val="24"/>
        </w:rPr>
      </w:pPr>
      <w:r w:rsidRPr="00E455CA">
        <w:rPr>
          <w:rFonts w:ascii="Book Antiqua" w:hAnsi="Book Antiqua" w:cs="Helvetica"/>
          <w:sz w:val="24"/>
        </w:rPr>
        <w:t xml:space="preserve">Grade B (Very good): </w:t>
      </w:r>
      <w:r w:rsidR="00251915" w:rsidRPr="00E455CA">
        <w:rPr>
          <w:rFonts w:ascii="Book Antiqua" w:hAnsi="Book Antiqua" w:cs="Helvetica"/>
          <w:sz w:val="24"/>
        </w:rPr>
        <w:t>0</w:t>
      </w:r>
    </w:p>
    <w:p w:rsidR="00A47736" w:rsidRPr="00E455CA" w:rsidRDefault="00A47736" w:rsidP="00976D83">
      <w:pPr>
        <w:snapToGrid w:val="0"/>
        <w:spacing w:line="360" w:lineRule="auto"/>
        <w:rPr>
          <w:rFonts w:ascii="Book Antiqua" w:hAnsi="Book Antiqua" w:cs="Helvetica"/>
          <w:sz w:val="24"/>
        </w:rPr>
      </w:pPr>
      <w:r w:rsidRPr="00E455CA">
        <w:rPr>
          <w:rFonts w:ascii="Book Antiqua" w:hAnsi="Book Antiqua" w:cs="Helvetica"/>
          <w:sz w:val="24"/>
        </w:rPr>
        <w:lastRenderedPageBreak/>
        <w:t>Grade C (Good): C</w:t>
      </w:r>
    </w:p>
    <w:p w:rsidR="00A47736" w:rsidRPr="00E455CA" w:rsidRDefault="00A47736" w:rsidP="00976D83">
      <w:pPr>
        <w:snapToGrid w:val="0"/>
        <w:spacing w:line="360" w:lineRule="auto"/>
        <w:rPr>
          <w:rFonts w:ascii="Book Antiqua" w:hAnsi="Book Antiqua" w:cs="Helvetica"/>
          <w:sz w:val="24"/>
        </w:rPr>
      </w:pPr>
      <w:r w:rsidRPr="00E455CA">
        <w:rPr>
          <w:rFonts w:ascii="Book Antiqua" w:hAnsi="Book Antiqua" w:cs="Helvetica"/>
          <w:sz w:val="24"/>
        </w:rPr>
        <w:t xml:space="preserve">Grade D (Fair): 0 </w:t>
      </w:r>
    </w:p>
    <w:p w:rsidR="00A47736" w:rsidRPr="00E455CA" w:rsidRDefault="00A47736" w:rsidP="00976D83">
      <w:pPr>
        <w:spacing w:line="360" w:lineRule="auto"/>
        <w:rPr>
          <w:rFonts w:ascii="Book Antiqua" w:hAnsi="Book Antiqua" w:cs="Calibri"/>
          <w:noProof/>
          <w:sz w:val="24"/>
        </w:rPr>
      </w:pPr>
      <w:r w:rsidRPr="00E455CA">
        <w:rPr>
          <w:rFonts w:ascii="Book Antiqua" w:hAnsi="Book Antiqua" w:cs="Helvetica"/>
          <w:sz w:val="24"/>
        </w:rPr>
        <w:t>Grade E (Poor): 0</w:t>
      </w:r>
    </w:p>
    <w:p w:rsidR="00A47736" w:rsidRPr="00E455CA" w:rsidRDefault="00A47736" w:rsidP="00976D83">
      <w:pPr>
        <w:pStyle w:val="ad"/>
        <w:spacing w:after="0" w:line="360" w:lineRule="auto"/>
        <w:ind w:left="0"/>
        <w:jc w:val="both"/>
        <w:rPr>
          <w:rFonts w:ascii="Book Antiqua" w:hAnsi="Book Antiqua" w:cs="Calibri"/>
          <w:noProof/>
          <w:sz w:val="24"/>
          <w:szCs w:val="24"/>
          <w:lang w:val="en-GB" w:eastAsia="zh-CN"/>
        </w:rPr>
      </w:pPr>
    </w:p>
    <w:p w:rsidR="00A47736" w:rsidRPr="00E455CA" w:rsidRDefault="00A47736" w:rsidP="00976D83">
      <w:pPr>
        <w:pStyle w:val="ae"/>
        <w:spacing w:line="360" w:lineRule="auto"/>
        <w:ind w:right="120"/>
        <w:rPr>
          <w:rFonts w:ascii="Book Antiqua" w:hAnsi="Book Antiqua"/>
          <w:b/>
          <w:sz w:val="24"/>
          <w:szCs w:val="24"/>
        </w:rPr>
      </w:pPr>
      <w:r w:rsidRPr="00E455CA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="00251915" w:rsidRPr="00E455CA">
        <w:rPr>
          <w:rFonts w:ascii="Book Antiqua" w:hAnsi="Book Antiqua"/>
          <w:color w:val="000000"/>
          <w:sz w:val="24"/>
          <w:szCs w:val="24"/>
        </w:rPr>
        <w:t>Vyshka</w:t>
      </w:r>
      <w:proofErr w:type="spellEnd"/>
      <w:r w:rsidR="00251915" w:rsidRPr="00E455CA">
        <w:rPr>
          <w:rFonts w:ascii="Book Antiqua" w:hAnsi="Book Antiqua"/>
          <w:color w:val="000000"/>
          <w:sz w:val="24"/>
          <w:szCs w:val="24"/>
        </w:rPr>
        <w:t xml:space="preserve"> G</w:t>
      </w:r>
      <w:r w:rsidRPr="00E455CA">
        <w:rPr>
          <w:rFonts w:ascii="Book Antiqua" w:hAnsi="Book Antiqua"/>
          <w:color w:val="000000"/>
          <w:sz w:val="24"/>
          <w:szCs w:val="24"/>
        </w:rPr>
        <w:t xml:space="preserve"> </w:t>
      </w:r>
      <w:r w:rsidRPr="00E455CA">
        <w:rPr>
          <w:rFonts w:ascii="Book Antiqua" w:hAnsi="Book Antiqua"/>
          <w:b/>
          <w:sz w:val="24"/>
          <w:szCs w:val="24"/>
        </w:rPr>
        <w:t xml:space="preserve">S-Editor: </w:t>
      </w:r>
      <w:r w:rsidR="00251915" w:rsidRPr="00E455CA">
        <w:rPr>
          <w:rFonts w:ascii="Book Antiqua" w:hAnsi="Book Antiqua"/>
          <w:sz w:val="24"/>
          <w:szCs w:val="24"/>
        </w:rPr>
        <w:t>Zhang L</w:t>
      </w:r>
      <w:r w:rsidRPr="00E455CA">
        <w:rPr>
          <w:rFonts w:ascii="Book Antiqua" w:hAnsi="Book Antiqua"/>
          <w:b/>
          <w:sz w:val="24"/>
          <w:szCs w:val="24"/>
        </w:rPr>
        <w:t xml:space="preserve"> L-Editor: </w:t>
      </w:r>
      <w:r w:rsidR="00E91BE7" w:rsidRPr="00E455CA">
        <w:rPr>
          <w:rFonts w:ascii="Book Antiqua" w:hAnsi="Book Antiqua"/>
          <w:sz w:val="24"/>
          <w:szCs w:val="24"/>
        </w:rPr>
        <w:t>Wang TQ</w:t>
      </w:r>
      <w:r w:rsidR="00E91BE7" w:rsidRPr="00E455CA">
        <w:rPr>
          <w:rFonts w:ascii="Book Antiqua" w:hAnsi="Book Antiqua"/>
          <w:b/>
          <w:sz w:val="24"/>
          <w:szCs w:val="24"/>
        </w:rPr>
        <w:t xml:space="preserve"> </w:t>
      </w:r>
      <w:r w:rsidRPr="00E455CA">
        <w:rPr>
          <w:rFonts w:ascii="Book Antiqua" w:hAnsi="Book Antiqua"/>
          <w:b/>
          <w:sz w:val="24"/>
          <w:szCs w:val="24"/>
        </w:rPr>
        <w:t xml:space="preserve">E-Editor: </w:t>
      </w:r>
      <w:r w:rsidR="00ED126B" w:rsidRPr="00E455CA">
        <w:rPr>
          <w:rFonts w:ascii="Book Antiqua" w:hAnsi="Book Antiqua"/>
          <w:sz w:val="24"/>
          <w:szCs w:val="24"/>
        </w:rPr>
        <w:t>Xing YX</w:t>
      </w:r>
    </w:p>
    <w:bookmarkEnd w:id="33"/>
    <w:p w:rsidR="00D55609" w:rsidRPr="00E455CA" w:rsidRDefault="00A47736" w:rsidP="00976D83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E455CA">
        <w:rPr>
          <w:rFonts w:ascii="Book Antiqua" w:hAnsi="Book Antiqua"/>
          <w:b/>
          <w:sz w:val="24"/>
        </w:rPr>
        <w:br w:type="page"/>
      </w:r>
      <w:r w:rsidR="00D55609" w:rsidRPr="00E455CA">
        <w:rPr>
          <w:rFonts w:ascii="Book Antiqua" w:hAnsi="Book Antiqua"/>
          <w:b/>
          <w:sz w:val="24"/>
        </w:rPr>
        <w:lastRenderedPageBreak/>
        <w:t>Figure Legends</w:t>
      </w:r>
    </w:p>
    <w:p w:rsidR="00A90B16" w:rsidRPr="00E455CA" w:rsidRDefault="00A90B16" w:rsidP="00976D83">
      <w:pPr>
        <w:spacing w:line="360" w:lineRule="auto"/>
        <w:rPr>
          <w:rFonts w:ascii="Book Antiqua" w:hAnsi="Book Antiqua" w:cs="Courier New"/>
          <w:b/>
          <w:sz w:val="24"/>
        </w:rPr>
      </w:pPr>
    </w:p>
    <w:p w:rsidR="00A90B16" w:rsidRPr="00E455CA" w:rsidRDefault="00BC6031" w:rsidP="00976D83">
      <w:pPr>
        <w:tabs>
          <w:tab w:val="left" w:pos="1019"/>
        </w:tabs>
        <w:snapToGrid w:val="0"/>
        <w:spacing w:line="360" w:lineRule="auto"/>
        <w:ind w:firstLineChars="150" w:firstLine="360"/>
        <w:rPr>
          <w:rFonts w:ascii="Book Antiqua" w:hAnsi="Book Antiqua"/>
          <w:color w:val="000000"/>
          <w:sz w:val="24"/>
          <w:shd w:val="clear" w:color="auto" w:fill="FFFFFF"/>
        </w:rPr>
      </w:pPr>
      <w:r w:rsidRPr="00E455CA">
        <w:rPr>
          <w:rFonts w:ascii="Book Antiqua" w:hAnsi="Book Antiqua"/>
          <w:noProof/>
          <w:color w:val="000000"/>
          <w:sz w:val="24"/>
          <w:shd w:val="clear" w:color="auto" w:fill="FFFFFF"/>
        </w:rPr>
        <w:drawing>
          <wp:inline distT="0" distB="0" distL="0" distR="0" wp14:anchorId="2DFF0027" wp14:editId="2AB5A92B">
            <wp:extent cx="4975860" cy="3429000"/>
            <wp:effectExtent l="0" t="0" r="0" b="0"/>
            <wp:docPr id="1" name="图片 1" descr="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16" w:rsidRPr="00E455CA" w:rsidRDefault="00A90B16" w:rsidP="00976D83">
      <w:pPr>
        <w:tabs>
          <w:tab w:val="left" w:pos="1019"/>
        </w:tabs>
        <w:snapToGrid w:val="0"/>
        <w:spacing w:line="360" w:lineRule="auto"/>
        <w:ind w:firstLineChars="150" w:firstLine="360"/>
        <w:rPr>
          <w:rFonts w:ascii="Book Antiqua" w:hAnsi="Book Antiqua"/>
          <w:color w:val="000000"/>
          <w:sz w:val="24"/>
          <w:shd w:val="clear" w:color="auto" w:fill="FFFFFF"/>
        </w:rPr>
      </w:pPr>
    </w:p>
    <w:p w:rsidR="00A90B16" w:rsidRPr="00E455CA" w:rsidRDefault="00A90B16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b/>
          <w:color w:val="000000"/>
          <w:sz w:val="24"/>
          <w:shd w:val="clear" w:color="auto" w:fill="FFFFFF"/>
        </w:rPr>
      </w:pPr>
      <w:r w:rsidRPr="00E455CA">
        <w:rPr>
          <w:rFonts w:ascii="Book Antiqua" w:hAnsi="Book Antiqua"/>
          <w:b/>
          <w:color w:val="000000"/>
          <w:sz w:val="24"/>
          <w:shd w:val="clear" w:color="auto" w:fill="FFFFFF"/>
        </w:rPr>
        <w:t>Figure 1 Serum sodium levels of the patient after admission.</w:t>
      </w:r>
      <w:r w:rsidR="00D55609" w:rsidRPr="00E455CA">
        <w:rPr>
          <w:rFonts w:ascii="Book Antiqua" w:hAnsi="Book Antiqua"/>
          <w:b/>
          <w:color w:val="000000"/>
          <w:sz w:val="24"/>
          <w:shd w:val="clear" w:color="auto" w:fill="FFFFFF"/>
        </w:rPr>
        <w:t xml:space="preserve"> </w:t>
      </w:r>
      <w:r w:rsidRPr="00E455CA">
        <w:rPr>
          <w:rFonts w:ascii="Book Antiqua" w:hAnsi="Book Antiqua"/>
          <w:color w:val="000000"/>
          <w:sz w:val="24"/>
          <w:shd w:val="clear" w:color="auto" w:fill="FFFFFF"/>
        </w:rPr>
        <w:t>The serum sodium gradually declined after the use of pituitrin.</w:t>
      </w:r>
      <w:r w:rsidRPr="00E455CA">
        <w:rPr>
          <w:rFonts w:ascii="Book Antiqua" w:hAnsi="Book Antiqua"/>
          <w:sz w:val="24"/>
        </w:rPr>
        <w:t xml:space="preserve"> </w:t>
      </w:r>
      <w:r w:rsidRPr="00E455CA">
        <w:rPr>
          <w:rFonts w:ascii="Book Antiqua" w:hAnsi="Book Antiqua"/>
          <w:color w:val="000000"/>
          <w:sz w:val="24"/>
          <w:shd w:val="clear" w:color="auto" w:fill="FFFFFF"/>
        </w:rPr>
        <w:t xml:space="preserve">Hypertonic saline was </w:t>
      </w:r>
      <w:r w:rsidRPr="00E455CA">
        <w:rPr>
          <w:rFonts w:ascii="Book Antiqua" w:hAnsi="Book Antiqua"/>
          <w:sz w:val="24"/>
        </w:rPr>
        <w:t>administered</w:t>
      </w:r>
      <w:r w:rsidRPr="00E455CA">
        <w:rPr>
          <w:rFonts w:ascii="Book Antiqua" w:hAnsi="Book Antiqua"/>
          <w:color w:val="000000"/>
          <w:sz w:val="24"/>
          <w:shd w:val="clear" w:color="auto" w:fill="FFFFFF"/>
        </w:rPr>
        <w:t xml:space="preserve"> </w:t>
      </w:r>
      <w:r w:rsidRPr="00E455CA">
        <w:rPr>
          <w:rFonts w:ascii="Book Antiqua" w:hAnsi="Book Antiqua"/>
          <w:sz w:val="24"/>
        </w:rPr>
        <w:t xml:space="preserve">on day 3 until day 5. </w:t>
      </w:r>
      <w:r w:rsidRPr="00E455CA">
        <w:rPr>
          <w:rFonts w:ascii="Book Antiqua" w:hAnsi="Book Antiqua"/>
          <w:color w:val="000000"/>
          <w:sz w:val="24"/>
          <w:shd w:val="clear" w:color="auto" w:fill="FFFFFF"/>
        </w:rPr>
        <w:t>Pituitrin therapy was</w:t>
      </w:r>
      <w:r w:rsidRPr="00E455CA">
        <w:rPr>
          <w:rFonts w:ascii="Book Antiqua" w:hAnsi="Book Antiqua"/>
          <w:color w:val="000000"/>
          <w:sz w:val="24"/>
        </w:rPr>
        <w:t xml:space="preserve"> stopped</w:t>
      </w:r>
      <w:r w:rsidRPr="00E455CA">
        <w:rPr>
          <w:rFonts w:ascii="Book Antiqua" w:hAnsi="Book Antiqua"/>
          <w:color w:val="000000"/>
          <w:sz w:val="24"/>
          <w:shd w:val="clear" w:color="auto" w:fill="FFFFFF"/>
        </w:rPr>
        <w:t xml:space="preserve"> on day 5</w:t>
      </w:r>
      <w:r w:rsidRPr="00E455CA">
        <w:rPr>
          <w:rFonts w:ascii="Book Antiqua" w:hAnsi="Book Antiqua"/>
          <w:sz w:val="24"/>
        </w:rPr>
        <w:t xml:space="preserve">, then a sharp increase in serum sodium level was detected </w:t>
      </w:r>
      <w:r w:rsidRPr="00E455CA">
        <w:rPr>
          <w:rFonts w:ascii="Book Antiqua" w:hAnsi="Book Antiqua"/>
          <w:color w:val="000000"/>
          <w:sz w:val="24"/>
          <w:shd w:val="clear" w:color="auto" w:fill="FFFFFF"/>
        </w:rPr>
        <w:t>on day 6, and neurological symptoms appeared on the seventh</w:t>
      </w:r>
      <w:r w:rsidRPr="00E455CA">
        <w:rPr>
          <w:rFonts w:ascii="Book Antiqua" w:hAnsi="Book Antiqua"/>
          <w:sz w:val="24"/>
        </w:rPr>
        <w:t xml:space="preserve"> </w:t>
      </w:r>
      <w:r w:rsidRPr="00E455CA">
        <w:rPr>
          <w:rFonts w:ascii="Book Antiqua" w:hAnsi="Book Antiqua"/>
          <w:color w:val="000000"/>
          <w:sz w:val="24"/>
          <w:shd w:val="clear" w:color="auto" w:fill="FFFFFF"/>
        </w:rPr>
        <w:t>day after admission.</w:t>
      </w:r>
    </w:p>
    <w:p w:rsidR="00131299" w:rsidRPr="00E455CA" w:rsidRDefault="00BC6031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sz w:val="24"/>
        </w:rPr>
      </w:pPr>
      <w:r w:rsidRPr="00E455CA">
        <w:rPr>
          <w:rFonts w:ascii="Book Antiqua" w:hAnsi="Book Antiqua"/>
          <w:noProof/>
          <w:sz w:val="24"/>
        </w:rPr>
        <w:lastRenderedPageBreak/>
        <w:drawing>
          <wp:inline distT="0" distB="0" distL="0" distR="0" wp14:anchorId="162797A9" wp14:editId="07F1FB5A">
            <wp:extent cx="5234940" cy="3886200"/>
            <wp:effectExtent l="0" t="0" r="3810" b="0"/>
            <wp:docPr id="2" name="图片 2" descr="头颅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头颅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541" w:rsidRPr="00E455CA" w:rsidRDefault="0063457D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b/>
          <w:color w:val="000000"/>
          <w:sz w:val="24"/>
          <w:shd w:val="clear" w:color="auto" w:fill="FFFFFF"/>
        </w:rPr>
      </w:pPr>
      <w:bookmarkStart w:id="34" w:name="OLE_LINK33"/>
      <w:r w:rsidRPr="00E455CA">
        <w:rPr>
          <w:rFonts w:ascii="Book Antiqua" w:hAnsi="Book Antiqua"/>
          <w:b/>
          <w:color w:val="000000"/>
          <w:sz w:val="24"/>
          <w:shd w:val="clear" w:color="auto" w:fill="FFFFFF"/>
        </w:rPr>
        <w:t>Fig</w:t>
      </w:r>
      <w:r w:rsidR="00BC5BB1" w:rsidRPr="00E455CA">
        <w:rPr>
          <w:rFonts w:ascii="Book Antiqua" w:hAnsi="Book Antiqua"/>
          <w:b/>
          <w:color w:val="000000"/>
          <w:sz w:val="24"/>
          <w:shd w:val="clear" w:color="auto" w:fill="FFFFFF"/>
        </w:rPr>
        <w:t>ure</w:t>
      </w:r>
      <w:r w:rsidRPr="00E455CA">
        <w:rPr>
          <w:rFonts w:ascii="Book Antiqua" w:hAnsi="Book Antiqua"/>
          <w:b/>
          <w:color w:val="000000"/>
          <w:sz w:val="24"/>
          <w:shd w:val="clear" w:color="auto" w:fill="FFFFFF"/>
        </w:rPr>
        <w:t xml:space="preserve"> </w:t>
      </w:r>
      <w:proofErr w:type="gramStart"/>
      <w:r w:rsidR="004A60FA" w:rsidRPr="00E455CA">
        <w:rPr>
          <w:rFonts w:ascii="Book Antiqua" w:hAnsi="Book Antiqua"/>
          <w:b/>
          <w:color w:val="000000"/>
          <w:sz w:val="24"/>
          <w:shd w:val="clear" w:color="auto" w:fill="FFFFFF"/>
        </w:rPr>
        <w:t>2</w:t>
      </w:r>
      <w:r w:rsidR="00504AEE" w:rsidRPr="00E455CA">
        <w:rPr>
          <w:rFonts w:ascii="Book Antiqua" w:hAnsi="Book Antiqua"/>
          <w:b/>
          <w:color w:val="000000"/>
          <w:sz w:val="24"/>
          <w:shd w:val="clear" w:color="auto" w:fill="FFFFFF"/>
        </w:rPr>
        <w:t xml:space="preserve"> </w:t>
      </w:r>
      <w:r w:rsidR="00E91BE7" w:rsidRPr="00E455CA">
        <w:rPr>
          <w:rFonts w:ascii="Book Antiqua" w:hAnsi="Book Antiqua"/>
          <w:b/>
          <w:color w:val="000000"/>
          <w:sz w:val="24"/>
          <w:shd w:val="clear" w:color="auto" w:fill="FFFFFF"/>
        </w:rPr>
        <w:t>B</w:t>
      </w:r>
      <w:r w:rsidR="00504AEE" w:rsidRPr="00E455CA">
        <w:rPr>
          <w:rFonts w:ascii="Book Antiqua" w:hAnsi="Book Antiqua"/>
          <w:b/>
          <w:color w:val="000000"/>
          <w:sz w:val="24"/>
          <w:shd w:val="clear" w:color="auto" w:fill="FFFFFF"/>
        </w:rPr>
        <w:t xml:space="preserve">rain </w:t>
      </w:r>
      <w:r w:rsidR="00D55609" w:rsidRPr="00E455CA">
        <w:rPr>
          <w:rFonts w:ascii="Book Antiqua" w:hAnsi="Book Antiqua"/>
          <w:b/>
          <w:sz w:val="24"/>
        </w:rPr>
        <w:t>magnetic resonance imaging</w:t>
      </w:r>
      <w:proofErr w:type="gramEnd"/>
      <w:r w:rsidR="00504AEE" w:rsidRPr="00E455CA">
        <w:rPr>
          <w:rFonts w:ascii="Book Antiqua" w:hAnsi="Book Antiqua"/>
          <w:b/>
          <w:color w:val="000000"/>
          <w:sz w:val="24"/>
          <w:shd w:val="clear" w:color="auto" w:fill="FFFFFF"/>
        </w:rPr>
        <w:t xml:space="preserve"> during hospitalization</w:t>
      </w:r>
      <w:r w:rsidR="00D55609" w:rsidRPr="00E455CA">
        <w:rPr>
          <w:rFonts w:ascii="Book Antiqua" w:hAnsi="Book Antiqua"/>
          <w:b/>
          <w:color w:val="000000"/>
          <w:sz w:val="24"/>
          <w:shd w:val="clear" w:color="auto" w:fill="FFFFFF"/>
        </w:rPr>
        <w:t xml:space="preserve">. </w:t>
      </w:r>
      <w:r w:rsidRPr="00E455CA">
        <w:rPr>
          <w:rFonts w:ascii="Book Antiqua" w:hAnsi="Book Antiqua"/>
          <w:color w:val="000000"/>
          <w:sz w:val="24"/>
          <w:shd w:val="clear" w:color="auto" w:fill="FFFFFF"/>
        </w:rPr>
        <w:t>A:</w:t>
      </w:r>
      <w:r w:rsidR="00504AEE" w:rsidRPr="00E455CA">
        <w:rPr>
          <w:rFonts w:ascii="Book Antiqua" w:hAnsi="Book Antiqua"/>
          <w:color w:val="000000"/>
          <w:sz w:val="24"/>
        </w:rPr>
        <w:t xml:space="preserve"> </w:t>
      </w:r>
      <w:r w:rsidR="00504AEE" w:rsidRPr="00E455CA">
        <w:rPr>
          <w:rFonts w:ascii="Book Antiqua" w:hAnsi="Book Antiqua"/>
          <w:color w:val="000000"/>
          <w:sz w:val="24"/>
          <w:shd w:val="clear" w:color="auto" w:fill="FFFFFF"/>
        </w:rPr>
        <w:t xml:space="preserve">Initial </w:t>
      </w:r>
      <w:r w:rsidR="00102BC7" w:rsidRPr="00E455CA">
        <w:rPr>
          <w:rFonts w:ascii="Book Antiqua" w:hAnsi="Book Antiqua"/>
          <w:color w:val="000000"/>
          <w:sz w:val="24"/>
          <w:shd w:val="clear" w:color="auto" w:fill="FFFFFF"/>
        </w:rPr>
        <w:t xml:space="preserve">brain </w:t>
      </w:r>
      <w:r w:rsidR="00D55609" w:rsidRPr="00E455CA">
        <w:rPr>
          <w:rFonts w:ascii="Book Antiqua" w:hAnsi="Book Antiqua"/>
          <w:sz w:val="24"/>
        </w:rPr>
        <w:t>magnetic resonance imaging (MRI)</w:t>
      </w:r>
      <w:r w:rsidR="002351AF" w:rsidRPr="00E455CA">
        <w:rPr>
          <w:rFonts w:ascii="Book Antiqua" w:hAnsi="Book Antiqua"/>
          <w:color w:val="000000"/>
          <w:sz w:val="24"/>
          <w:shd w:val="clear" w:color="auto" w:fill="FFFFFF"/>
        </w:rPr>
        <w:t xml:space="preserve"> </w:t>
      </w:r>
      <w:r w:rsidR="00613770" w:rsidRPr="00E455CA">
        <w:rPr>
          <w:rFonts w:ascii="Book Antiqua" w:hAnsi="Book Antiqua"/>
          <w:color w:val="000000"/>
          <w:sz w:val="24"/>
          <w:shd w:val="clear" w:color="auto" w:fill="FFFFFF"/>
        </w:rPr>
        <w:t xml:space="preserve">obtained 3 d after neurological deterioration </w:t>
      </w:r>
      <w:r w:rsidR="008F1541" w:rsidRPr="00E455CA">
        <w:rPr>
          <w:rFonts w:ascii="Book Antiqua" w:hAnsi="Book Antiqua"/>
          <w:color w:val="000000"/>
          <w:sz w:val="24"/>
          <w:shd w:val="clear" w:color="auto" w:fill="FFFFFF"/>
        </w:rPr>
        <w:t>displayed l</w:t>
      </w:r>
      <w:r w:rsidR="002351AF" w:rsidRPr="00E455CA">
        <w:rPr>
          <w:rFonts w:ascii="Book Antiqua" w:hAnsi="Book Antiqua"/>
          <w:color w:val="000000"/>
          <w:sz w:val="24"/>
          <w:shd w:val="clear" w:color="auto" w:fill="FFFFFF"/>
        </w:rPr>
        <w:t>ow signal intensity in the</w:t>
      </w:r>
      <w:r w:rsidR="008F1541" w:rsidRPr="00E455CA">
        <w:rPr>
          <w:rFonts w:ascii="Book Antiqua" w:hAnsi="Book Antiqua"/>
          <w:color w:val="000000"/>
          <w:sz w:val="24"/>
          <w:shd w:val="clear" w:color="auto" w:fill="FFFFFF"/>
        </w:rPr>
        <w:t xml:space="preserve"> bilateral symmetric basal ganglia (the </w:t>
      </w:r>
      <w:r w:rsidR="00102BC7" w:rsidRPr="00E455CA">
        <w:rPr>
          <w:rFonts w:ascii="Book Antiqua" w:hAnsi="Book Antiqua"/>
          <w:color w:val="000000"/>
          <w:sz w:val="24"/>
          <w:shd w:val="clear" w:color="auto" w:fill="FFFFFF"/>
        </w:rPr>
        <w:t>white</w:t>
      </w:r>
      <w:r w:rsidR="008F1541" w:rsidRPr="00E455CA">
        <w:rPr>
          <w:rFonts w:ascii="Book Antiqua" w:hAnsi="Book Antiqua"/>
          <w:color w:val="000000"/>
          <w:sz w:val="24"/>
          <w:shd w:val="clear" w:color="auto" w:fill="FFFFFF"/>
        </w:rPr>
        <w:t xml:space="preserve"> arrows) on</w:t>
      </w:r>
      <w:r w:rsidR="002227F8" w:rsidRPr="00E455CA">
        <w:rPr>
          <w:rFonts w:ascii="Book Antiqua" w:hAnsi="Book Antiqua"/>
          <w:color w:val="000000"/>
          <w:sz w:val="24"/>
          <w:shd w:val="clear" w:color="auto" w:fill="FFFFFF"/>
        </w:rPr>
        <w:t xml:space="preserve"> the</w:t>
      </w:r>
      <w:r w:rsidR="008F1541" w:rsidRPr="00E455CA">
        <w:rPr>
          <w:rFonts w:ascii="Book Antiqua" w:hAnsi="Book Antiqua"/>
          <w:color w:val="000000"/>
          <w:sz w:val="24"/>
          <w:shd w:val="clear" w:color="auto" w:fill="FFFFFF"/>
        </w:rPr>
        <w:t xml:space="preserve"> axial T1-weighted MRI</w:t>
      </w:r>
      <w:r w:rsidR="00C35B9B" w:rsidRPr="00E455CA">
        <w:rPr>
          <w:rFonts w:ascii="Book Antiqua" w:hAnsi="Book Antiqua"/>
          <w:color w:val="000000"/>
          <w:sz w:val="24"/>
          <w:shd w:val="clear" w:color="auto" w:fill="FFFFFF"/>
        </w:rPr>
        <w:t xml:space="preserve">; B: High </w:t>
      </w:r>
      <w:r w:rsidR="008F1541" w:rsidRPr="00E455CA">
        <w:rPr>
          <w:rFonts w:ascii="Book Antiqua" w:hAnsi="Book Antiqua"/>
          <w:color w:val="000000"/>
          <w:sz w:val="24"/>
          <w:shd w:val="clear" w:color="auto" w:fill="FFFFFF"/>
        </w:rPr>
        <w:t xml:space="preserve">signal intensity (the </w:t>
      </w:r>
      <w:r w:rsidR="00102BC7" w:rsidRPr="00E455CA">
        <w:rPr>
          <w:rFonts w:ascii="Book Antiqua" w:hAnsi="Book Antiqua"/>
          <w:color w:val="000000"/>
          <w:sz w:val="24"/>
          <w:shd w:val="clear" w:color="auto" w:fill="FFFFFF"/>
        </w:rPr>
        <w:t>white</w:t>
      </w:r>
      <w:r w:rsidR="008F1541" w:rsidRPr="00E455CA">
        <w:rPr>
          <w:rFonts w:ascii="Book Antiqua" w:hAnsi="Book Antiqua"/>
          <w:color w:val="000000"/>
          <w:sz w:val="24"/>
          <w:shd w:val="clear" w:color="auto" w:fill="FFFFFF"/>
        </w:rPr>
        <w:t xml:space="preserve"> arrows) on </w:t>
      </w:r>
      <w:r w:rsidR="002351AF" w:rsidRPr="00E455CA">
        <w:rPr>
          <w:rFonts w:ascii="Book Antiqua" w:hAnsi="Book Antiqua"/>
          <w:color w:val="000000"/>
          <w:sz w:val="24"/>
          <w:shd w:val="clear" w:color="auto" w:fill="FFFFFF"/>
        </w:rPr>
        <w:t xml:space="preserve">the </w:t>
      </w:r>
      <w:r w:rsidR="008F1541" w:rsidRPr="00E455CA">
        <w:rPr>
          <w:rFonts w:ascii="Book Antiqua" w:hAnsi="Book Antiqua"/>
          <w:color w:val="000000"/>
          <w:sz w:val="24"/>
          <w:shd w:val="clear" w:color="auto" w:fill="FFFFFF"/>
        </w:rPr>
        <w:t>axial T2-weighted images</w:t>
      </w:r>
      <w:r w:rsidR="00C35B9B" w:rsidRPr="00E455CA">
        <w:rPr>
          <w:rFonts w:ascii="Book Antiqua" w:hAnsi="Book Antiqua"/>
          <w:color w:val="000000"/>
          <w:sz w:val="24"/>
          <w:shd w:val="clear" w:color="auto" w:fill="FFFFFF"/>
        </w:rPr>
        <w:t>; C:</w:t>
      </w:r>
      <w:r w:rsidR="00613770" w:rsidRPr="00E455CA">
        <w:rPr>
          <w:rFonts w:ascii="Book Antiqua" w:hAnsi="Book Antiqua"/>
          <w:color w:val="000000"/>
          <w:sz w:val="24"/>
          <w:shd w:val="clear" w:color="auto" w:fill="FFFFFF"/>
        </w:rPr>
        <w:t xml:space="preserve"> </w:t>
      </w:r>
      <w:r w:rsidR="00C35B9B" w:rsidRPr="00E455CA">
        <w:rPr>
          <w:rFonts w:ascii="Book Antiqua" w:hAnsi="Book Antiqua"/>
          <w:color w:val="000000"/>
          <w:sz w:val="24"/>
          <w:shd w:val="clear" w:color="auto" w:fill="FFFFFF"/>
        </w:rPr>
        <w:t xml:space="preserve">No </w:t>
      </w:r>
      <w:r w:rsidR="004E4CA1" w:rsidRPr="00E455CA">
        <w:rPr>
          <w:rFonts w:ascii="Book Antiqua" w:hAnsi="Book Antiqua"/>
          <w:color w:val="000000"/>
          <w:sz w:val="24"/>
          <w:shd w:val="clear" w:color="auto" w:fill="FFFFFF"/>
        </w:rPr>
        <w:t>lesion in the pons</w:t>
      </w:r>
      <w:r w:rsidR="008F1541" w:rsidRPr="00E455CA">
        <w:rPr>
          <w:rFonts w:ascii="Book Antiqua" w:hAnsi="Book Antiqua"/>
          <w:color w:val="000000"/>
          <w:sz w:val="24"/>
          <w:shd w:val="clear" w:color="auto" w:fill="FFFFFF"/>
        </w:rPr>
        <w:t>; D</w:t>
      </w:r>
      <w:r w:rsidR="00D55609" w:rsidRPr="00E455CA">
        <w:rPr>
          <w:rFonts w:ascii="Book Antiqua" w:hAnsi="Book Antiqua"/>
          <w:color w:val="000000"/>
          <w:sz w:val="24"/>
          <w:shd w:val="clear" w:color="auto" w:fill="FFFFFF"/>
        </w:rPr>
        <w:t>-</w:t>
      </w:r>
      <w:r w:rsidR="008F1541" w:rsidRPr="00E455CA">
        <w:rPr>
          <w:rFonts w:ascii="Book Antiqua" w:hAnsi="Book Antiqua"/>
          <w:color w:val="000000"/>
          <w:sz w:val="24"/>
          <w:shd w:val="clear" w:color="auto" w:fill="FFFFFF"/>
        </w:rPr>
        <w:t>F:</w:t>
      </w:r>
      <w:r w:rsidR="008F1541" w:rsidRPr="00E455CA">
        <w:rPr>
          <w:rFonts w:ascii="Book Antiqua" w:hAnsi="Book Antiqua"/>
          <w:color w:val="000000"/>
          <w:sz w:val="24"/>
        </w:rPr>
        <w:t xml:space="preserve"> </w:t>
      </w:r>
      <w:r w:rsidR="00E91BE7" w:rsidRPr="00E455CA">
        <w:rPr>
          <w:rFonts w:ascii="Book Antiqua" w:hAnsi="Book Antiqua"/>
          <w:color w:val="000000"/>
          <w:sz w:val="24"/>
          <w:shd w:val="clear" w:color="auto" w:fill="FFFFFF"/>
        </w:rPr>
        <w:t>F</w:t>
      </w:r>
      <w:r w:rsidR="008F1541" w:rsidRPr="00E455CA">
        <w:rPr>
          <w:rFonts w:ascii="Book Antiqua" w:hAnsi="Book Antiqua"/>
          <w:color w:val="000000"/>
          <w:sz w:val="24"/>
          <w:shd w:val="clear" w:color="auto" w:fill="FFFFFF"/>
        </w:rPr>
        <w:t>ollow-up brain MRI</w:t>
      </w:r>
      <w:r w:rsidR="00613770" w:rsidRPr="00E455CA">
        <w:rPr>
          <w:rFonts w:ascii="Book Antiqua" w:hAnsi="Book Antiqua"/>
          <w:color w:val="000000"/>
          <w:sz w:val="24"/>
          <w:shd w:val="clear" w:color="auto" w:fill="FFFFFF"/>
        </w:rPr>
        <w:t xml:space="preserve"> </w:t>
      </w:r>
      <w:r w:rsidR="00E7005C" w:rsidRPr="00E455CA">
        <w:rPr>
          <w:rFonts w:ascii="Book Antiqua" w:hAnsi="Book Antiqua"/>
          <w:color w:val="000000"/>
          <w:sz w:val="24"/>
          <w:shd w:val="clear" w:color="auto" w:fill="FFFFFF"/>
        </w:rPr>
        <w:t xml:space="preserve">performed </w:t>
      </w:r>
      <w:r w:rsidR="004E4CA1" w:rsidRPr="00E455CA">
        <w:rPr>
          <w:rFonts w:ascii="Book Antiqua" w:hAnsi="Book Antiqua"/>
          <w:color w:val="000000"/>
          <w:sz w:val="24"/>
          <w:shd w:val="clear" w:color="auto" w:fill="FFFFFF"/>
        </w:rPr>
        <w:t>one month after treatment</w:t>
      </w:r>
      <w:r w:rsidR="00E7005C" w:rsidRPr="00E455CA">
        <w:rPr>
          <w:rFonts w:ascii="Book Antiqua" w:hAnsi="Book Antiqua"/>
          <w:color w:val="000000"/>
          <w:sz w:val="24"/>
          <w:shd w:val="clear" w:color="auto" w:fill="FFFFFF"/>
        </w:rPr>
        <w:t xml:space="preserve">. </w:t>
      </w:r>
      <w:r w:rsidR="00C35B9B" w:rsidRPr="00E455CA">
        <w:rPr>
          <w:rFonts w:ascii="Book Antiqua" w:hAnsi="Book Antiqua"/>
          <w:color w:val="000000"/>
          <w:sz w:val="24"/>
          <w:shd w:val="clear" w:color="auto" w:fill="FFFFFF"/>
        </w:rPr>
        <w:t xml:space="preserve">E: </w:t>
      </w:r>
      <w:r w:rsidR="00E7005C" w:rsidRPr="00E455CA">
        <w:rPr>
          <w:rFonts w:ascii="Book Antiqua" w:hAnsi="Book Antiqua"/>
          <w:color w:val="000000"/>
          <w:sz w:val="24"/>
          <w:shd w:val="clear" w:color="auto" w:fill="FFFFFF"/>
        </w:rPr>
        <w:t xml:space="preserve">Compared to the previous brain MRI, </w:t>
      </w:r>
      <w:r w:rsidR="00E91BE7" w:rsidRPr="00E455CA">
        <w:rPr>
          <w:rFonts w:ascii="Book Antiqua" w:hAnsi="Book Antiqua"/>
          <w:color w:val="000000"/>
          <w:sz w:val="24"/>
          <w:shd w:val="clear" w:color="auto" w:fill="FFFFFF"/>
        </w:rPr>
        <w:t xml:space="preserve">a </w:t>
      </w:r>
      <w:r w:rsidR="00613770" w:rsidRPr="00E455CA">
        <w:rPr>
          <w:rFonts w:ascii="Book Antiqua" w:hAnsi="Book Antiqua"/>
          <w:color w:val="000000"/>
          <w:sz w:val="24"/>
          <w:shd w:val="clear" w:color="auto" w:fill="FFFFFF"/>
        </w:rPr>
        <w:t xml:space="preserve">markedly decreased </w:t>
      </w:r>
      <w:r w:rsidR="004E4CA1" w:rsidRPr="00E455CA">
        <w:rPr>
          <w:rFonts w:ascii="Book Antiqua" w:hAnsi="Book Antiqua"/>
          <w:color w:val="000000"/>
          <w:sz w:val="24"/>
          <w:shd w:val="clear" w:color="auto" w:fill="FFFFFF"/>
        </w:rPr>
        <w:t>signal</w:t>
      </w:r>
      <w:r w:rsidR="002351AF" w:rsidRPr="00E455CA">
        <w:rPr>
          <w:rFonts w:ascii="Book Antiqua" w:hAnsi="Book Antiqua"/>
          <w:color w:val="000000"/>
          <w:sz w:val="24"/>
          <w:shd w:val="clear" w:color="auto" w:fill="FFFFFF"/>
        </w:rPr>
        <w:t xml:space="preserve"> was observed</w:t>
      </w:r>
      <w:r w:rsidR="004E4CA1" w:rsidRPr="00E455CA">
        <w:rPr>
          <w:rFonts w:ascii="Book Antiqua" w:hAnsi="Book Antiqua"/>
          <w:color w:val="000000"/>
          <w:sz w:val="24"/>
          <w:shd w:val="clear" w:color="auto" w:fill="FFFFFF"/>
        </w:rPr>
        <w:t xml:space="preserve"> on</w:t>
      </w:r>
      <w:r w:rsidR="00613770" w:rsidRPr="00E455CA">
        <w:rPr>
          <w:rFonts w:ascii="Book Antiqua" w:hAnsi="Book Antiqua"/>
          <w:color w:val="000000"/>
          <w:sz w:val="24"/>
          <w:shd w:val="clear" w:color="auto" w:fill="FFFFFF"/>
        </w:rPr>
        <w:t xml:space="preserve"> </w:t>
      </w:r>
      <w:r w:rsidR="002351AF" w:rsidRPr="00E455CA">
        <w:rPr>
          <w:rFonts w:ascii="Book Antiqua" w:hAnsi="Book Antiqua"/>
          <w:color w:val="000000"/>
          <w:sz w:val="24"/>
          <w:shd w:val="clear" w:color="auto" w:fill="FFFFFF"/>
        </w:rPr>
        <w:t xml:space="preserve">the </w:t>
      </w:r>
      <w:r w:rsidR="00613770" w:rsidRPr="00E455CA">
        <w:rPr>
          <w:rFonts w:ascii="Book Antiqua" w:hAnsi="Book Antiqua"/>
          <w:color w:val="000000"/>
          <w:sz w:val="24"/>
          <w:shd w:val="clear" w:color="auto" w:fill="FFFFFF"/>
        </w:rPr>
        <w:t xml:space="preserve">T2-weighted image, </w:t>
      </w:r>
      <w:r w:rsidR="002351AF" w:rsidRPr="00E455CA">
        <w:rPr>
          <w:rFonts w:ascii="Book Antiqua" w:hAnsi="Book Antiqua"/>
          <w:color w:val="000000"/>
          <w:sz w:val="24"/>
          <w:shd w:val="clear" w:color="auto" w:fill="FFFFFF"/>
        </w:rPr>
        <w:t xml:space="preserve">indicating </w:t>
      </w:r>
      <w:r w:rsidR="00E7005C" w:rsidRPr="00E455CA">
        <w:rPr>
          <w:rFonts w:ascii="Book Antiqua" w:hAnsi="Book Antiqua"/>
          <w:color w:val="000000"/>
          <w:sz w:val="24"/>
          <w:shd w:val="clear" w:color="auto" w:fill="FFFFFF"/>
        </w:rPr>
        <w:t>a significant improvement.</w:t>
      </w:r>
    </w:p>
    <w:bookmarkEnd w:id="34"/>
    <w:p w:rsidR="00524754" w:rsidRPr="00E455CA" w:rsidRDefault="00D55609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b/>
          <w:bCs/>
          <w:sz w:val="24"/>
        </w:rPr>
      </w:pPr>
      <w:r w:rsidRPr="00E455CA">
        <w:rPr>
          <w:rFonts w:ascii="Book Antiqua" w:hAnsi="Book Antiqua"/>
          <w:color w:val="000000"/>
          <w:sz w:val="24"/>
          <w:shd w:val="clear" w:color="auto" w:fill="FFFFFF"/>
        </w:rPr>
        <w:br w:type="page"/>
      </w:r>
      <w:r w:rsidR="00705D33" w:rsidRPr="00E455CA">
        <w:rPr>
          <w:rFonts w:ascii="Book Antiqua" w:hAnsi="Book Antiqua"/>
          <w:b/>
          <w:bCs/>
          <w:sz w:val="24"/>
        </w:rPr>
        <w:lastRenderedPageBreak/>
        <w:t>Table 1 Trend</w:t>
      </w:r>
      <w:r w:rsidR="002E1194" w:rsidRPr="00E455CA">
        <w:rPr>
          <w:rFonts w:ascii="Book Antiqua" w:hAnsi="Book Antiqua"/>
          <w:b/>
          <w:bCs/>
          <w:sz w:val="24"/>
        </w:rPr>
        <w:t>s</w:t>
      </w:r>
      <w:r w:rsidR="00705D33" w:rsidRPr="00E455CA">
        <w:rPr>
          <w:rFonts w:ascii="Book Antiqua" w:hAnsi="Book Antiqua"/>
          <w:b/>
          <w:bCs/>
          <w:sz w:val="24"/>
        </w:rPr>
        <w:t xml:space="preserve"> of </w:t>
      </w:r>
      <w:r w:rsidR="002E1194" w:rsidRPr="00E455CA">
        <w:rPr>
          <w:rFonts w:ascii="Book Antiqua" w:hAnsi="Book Antiqua"/>
          <w:b/>
          <w:bCs/>
          <w:sz w:val="24"/>
        </w:rPr>
        <w:t xml:space="preserve">the </w:t>
      </w:r>
      <w:r w:rsidR="00705D33" w:rsidRPr="00E455CA">
        <w:rPr>
          <w:rFonts w:ascii="Book Antiqua" w:hAnsi="Book Antiqua"/>
          <w:b/>
          <w:bCs/>
          <w:sz w:val="24"/>
        </w:rPr>
        <w:t xml:space="preserve">patient's </w:t>
      </w:r>
      <w:r w:rsidR="00C35B9B" w:rsidRPr="00E455CA">
        <w:rPr>
          <w:rFonts w:ascii="Book Antiqua" w:hAnsi="Book Antiqua"/>
          <w:b/>
          <w:bCs/>
          <w:sz w:val="24"/>
        </w:rPr>
        <w:t>clinical and laboratory data</w:t>
      </w:r>
    </w:p>
    <w:tbl>
      <w:tblPr>
        <w:tblW w:w="889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702"/>
        <w:gridCol w:w="1559"/>
        <w:gridCol w:w="1559"/>
        <w:gridCol w:w="1809"/>
      </w:tblGrid>
      <w:tr w:rsidR="00E54706" w:rsidRPr="00E455CA" w:rsidTr="00C35B9B">
        <w:trPr>
          <w:trHeight w:val="11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b/>
                <w:bCs/>
                <w:color w:val="000000"/>
                <w:sz w:val="24"/>
                <w:u w:color="000000"/>
              </w:rPr>
              <w:t>Day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b/>
                <w:bCs/>
                <w:color w:val="000000"/>
                <w:sz w:val="24"/>
                <w:u w:color="000000"/>
              </w:rPr>
              <w:t>Serum K</w:t>
            </w:r>
            <w:r w:rsidRPr="00E455CA">
              <w:rPr>
                <w:rFonts w:ascii="Book Antiqua" w:hAnsi="Book Antiqua"/>
                <w:b/>
                <w:bCs/>
                <w:color w:val="000000"/>
                <w:sz w:val="24"/>
                <w:u w:color="000000"/>
                <w:vertAlign w:val="superscript"/>
              </w:rPr>
              <w:t>+</w:t>
            </w:r>
            <w:r w:rsidR="00C35B9B" w:rsidRPr="00E455CA">
              <w:rPr>
                <w:rFonts w:ascii="Book Antiqua" w:hAnsi="Book Antiqua"/>
                <w:b/>
                <w:bCs/>
                <w:color w:val="000000"/>
                <w:sz w:val="24"/>
                <w:u w:color="000000"/>
              </w:rPr>
              <w:t xml:space="preserve"> </w:t>
            </w:r>
            <w:r w:rsidRPr="00E455CA">
              <w:rPr>
                <w:rFonts w:ascii="Book Antiqua" w:hAnsi="Book Antiqua"/>
                <w:b/>
                <w:bCs/>
                <w:color w:val="000000"/>
                <w:sz w:val="24"/>
                <w:u w:color="000000"/>
              </w:rPr>
              <w:t>(</w:t>
            </w:r>
            <w:proofErr w:type="spellStart"/>
            <w:r w:rsidRPr="00E455CA">
              <w:rPr>
                <w:rFonts w:ascii="Book Antiqua" w:hAnsi="Book Antiqua"/>
                <w:b/>
                <w:bCs/>
                <w:color w:val="000000"/>
                <w:sz w:val="24"/>
                <w:u w:color="000000"/>
              </w:rPr>
              <w:t>mmol</w:t>
            </w:r>
            <w:proofErr w:type="spellEnd"/>
            <w:r w:rsidRPr="00E455CA">
              <w:rPr>
                <w:rFonts w:ascii="Book Antiqua" w:hAnsi="Book Antiqua"/>
                <w:b/>
                <w:bCs/>
                <w:color w:val="000000"/>
                <w:sz w:val="24"/>
                <w:u w:color="000000"/>
              </w:rPr>
              <w:t>/L)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b/>
                <w:bCs/>
                <w:color w:val="000000"/>
                <w:sz w:val="24"/>
                <w:u w:color="000000"/>
              </w:rPr>
              <w:t>Serum Na</w:t>
            </w:r>
            <w:r w:rsidRPr="00E455CA">
              <w:rPr>
                <w:rFonts w:ascii="Book Antiqua" w:hAnsi="Book Antiqua"/>
                <w:b/>
                <w:bCs/>
                <w:color w:val="000000"/>
                <w:sz w:val="24"/>
                <w:u w:color="000000"/>
                <w:vertAlign w:val="superscript"/>
              </w:rPr>
              <w:t>+</w:t>
            </w:r>
            <w:r w:rsidR="00C35B9B" w:rsidRPr="00E455CA">
              <w:rPr>
                <w:rFonts w:ascii="Book Antiqua" w:hAnsi="Book Antiqua"/>
                <w:b/>
                <w:bCs/>
                <w:color w:val="000000"/>
                <w:sz w:val="24"/>
                <w:u w:color="000000"/>
              </w:rPr>
              <w:t xml:space="preserve"> </w:t>
            </w:r>
            <w:r w:rsidRPr="00E455CA">
              <w:rPr>
                <w:rFonts w:ascii="Book Antiqua" w:hAnsi="Book Antiqua"/>
                <w:b/>
                <w:bCs/>
                <w:color w:val="000000"/>
                <w:sz w:val="24"/>
                <w:u w:color="000000"/>
              </w:rPr>
              <w:t>(</w:t>
            </w:r>
            <w:proofErr w:type="spellStart"/>
            <w:r w:rsidRPr="00E455CA">
              <w:rPr>
                <w:rFonts w:ascii="Book Antiqua" w:hAnsi="Book Antiqua"/>
                <w:b/>
                <w:bCs/>
                <w:color w:val="000000"/>
                <w:sz w:val="24"/>
                <w:u w:color="000000"/>
              </w:rPr>
              <w:t>mmol</w:t>
            </w:r>
            <w:proofErr w:type="spellEnd"/>
            <w:r w:rsidRPr="00E455CA">
              <w:rPr>
                <w:rFonts w:ascii="Book Antiqua" w:hAnsi="Book Antiqua"/>
                <w:b/>
                <w:bCs/>
                <w:color w:val="000000"/>
                <w:sz w:val="24"/>
                <w:u w:color="000000"/>
              </w:rPr>
              <w:t>/L)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b/>
                <w:bCs/>
                <w:color w:val="000000"/>
                <w:sz w:val="24"/>
                <w:u w:color="000000"/>
              </w:rPr>
              <w:t>Serum osmolality (</w:t>
            </w:r>
            <w:proofErr w:type="spellStart"/>
            <w:r w:rsidRPr="00E455CA">
              <w:rPr>
                <w:rFonts w:ascii="Book Antiqua" w:hAnsi="Book Antiqua"/>
                <w:b/>
                <w:bCs/>
                <w:color w:val="000000"/>
                <w:sz w:val="24"/>
                <w:u w:color="000000"/>
              </w:rPr>
              <w:t>mOsm</w:t>
            </w:r>
            <w:proofErr w:type="spellEnd"/>
            <w:r w:rsidRPr="00E455CA">
              <w:rPr>
                <w:rFonts w:ascii="Book Antiqua" w:hAnsi="Book Antiqua"/>
                <w:b/>
                <w:bCs/>
                <w:color w:val="000000"/>
                <w:sz w:val="24"/>
                <w:u w:color="000000"/>
              </w:rPr>
              <w:t>/kg)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706" w:rsidRPr="00E455CA" w:rsidRDefault="0058225E" w:rsidP="00976D83">
            <w:pPr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b/>
                <w:bCs/>
                <w:color w:val="000000"/>
                <w:sz w:val="24"/>
                <w:u w:color="000000"/>
              </w:rPr>
              <w:t>1.5</w:t>
            </w:r>
            <w:r w:rsidR="00E54706" w:rsidRPr="00E455CA">
              <w:rPr>
                <w:rFonts w:ascii="Book Antiqua" w:hAnsi="Book Antiqua"/>
                <w:b/>
                <w:bCs/>
                <w:color w:val="000000"/>
                <w:sz w:val="24"/>
                <w:u w:color="000000"/>
              </w:rPr>
              <w:t xml:space="preserve">% </w:t>
            </w:r>
            <w:proofErr w:type="spellStart"/>
            <w:r w:rsidR="00E54706" w:rsidRPr="00E455CA">
              <w:rPr>
                <w:rFonts w:ascii="Book Antiqua" w:hAnsi="Book Antiqua"/>
                <w:b/>
                <w:bCs/>
                <w:color w:val="000000"/>
                <w:sz w:val="24"/>
                <w:u w:color="000000"/>
              </w:rPr>
              <w:t>NaCl</w:t>
            </w:r>
            <w:proofErr w:type="spellEnd"/>
            <w:r w:rsidR="00C35B9B" w:rsidRPr="00E455CA">
              <w:rPr>
                <w:rFonts w:ascii="Book Antiqua" w:hAnsi="Book Antiqua"/>
                <w:b/>
                <w:bCs/>
                <w:color w:val="000000"/>
                <w:sz w:val="24"/>
                <w:u w:color="000000"/>
              </w:rPr>
              <w:t xml:space="preserve"> </w:t>
            </w:r>
            <w:r w:rsidR="00E54706" w:rsidRPr="00E455CA">
              <w:rPr>
                <w:rFonts w:ascii="Book Antiqua" w:hAnsi="Book Antiqua"/>
                <w:b/>
                <w:bCs/>
                <w:color w:val="000000"/>
                <w:sz w:val="24"/>
                <w:u w:color="000000"/>
              </w:rPr>
              <w:t>(</w:t>
            </w:r>
            <w:r w:rsidR="00193CB3" w:rsidRPr="00E455CA">
              <w:rPr>
                <w:rFonts w:ascii="Book Antiqua" w:hAnsi="Book Antiqua"/>
                <w:b/>
                <w:bCs/>
                <w:color w:val="000000"/>
                <w:sz w:val="24"/>
                <w:u w:color="000000"/>
              </w:rPr>
              <w:t>m</w:t>
            </w:r>
            <w:r w:rsidR="00E54706" w:rsidRPr="00E455CA">
              <w:rPr>
                <w:rFonts w:ascii="Book Antiqua" w:hAnsi="Book Antiqua"/>
                <w:b/>
                <w:bCs/>
                <w:color w:val="000000"/>
                <w:sz w:val="24"/>
                <w:u w:color="000000"/>
              </w:rPr>
              <w:t>L)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706" w:rsidRPr="00E455CA" w:rsidRDefault="007354C8" w:rsidP="00976D83">
            <w:pPr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b/>
                <w:bCs/>
                <w:color w:val="000000"/>
                <w:sz w:val="24"/>
                <w:u w:color="000000"/>
              </w:rPr>
              <w:t xml:space="preserve">Urine </w:t>
            </w:r>
            <w:r w:rsidR="00E54706" w:rsidRPr="00E455CA">
              <w:rPr>
                <w:rFonts w:ascii="Book Antiqua" w:hAnsi="Book Antiqua"/>
                <w:b/>
                <w:bCs/>
                <w:color w:val="000000"/>
                <w:sz w:val="24"/>
                <w:u w:color="000000"/>
              </w:rPr>
              <w:t>output (L)</w:t>
            </w:r>
          </w:p>
        </w:tc>
      </w:tr>
      <w:tr w:rsidR="00E54706" w:rsidRPr="00E455CA" w:rsidTr="00C35B9B">
        <w:trPr>
          <w:trHeight w:val="71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4.12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298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_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E54706" w:rsidRPr="00E455CA" w:rsidRDefault="004C3C57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2.1</w:t>
            </w:r>
          </w:p>
        </w:tc>
      </w:tr>
      <w:tr w:rsidR="00E54706" w:rsidRPr="00E455CA" w:rsidTr="00C35B9B">
        <w:trPr>
          <w:trHeight w:val="713"/>
        </w:trPr>
        <w:tc>
          <w:tcPr>
            <w:tcW w:w="709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4.10</w:t>
            </w:r>
          </w:p>
        </w:tc>
        <w:tc>
          <w:tcPr>
            <w:tcW w:w="1702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132</w:t>
            </w:r>
          </w:p>
        </w:tc>
        <w:tc>
          <w:tcPr>
            <w:tcW w:w="1559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284</w:t>
            </w:r>
          </w:p>
        </w:tc>
        <w:tc>
          <w:tcPr>
            <w:tcW w:w="1559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_</w:t>
            </w:r>
          </w:p>
        </w:tc>
        <w:tc>
          <w:tcPr>
            <w:tcW w:w="1809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1.8</w:t>
            </w:r>
          </w:p>
        </w:tc>
      </w:tr>
      <w:tr w:rsidR="00E54706" w:rsidRPr="00E455CA" w:rsidTr="00C35B9B">
        <w:trPr>
          <w:trHeight w:val="713"/>
        </w:trPr>
        <w:tc>
          <w:tcPr>
            <w:tcW w:w="709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3.63</w:t>
            </w:r>
          </w:p>
        </w:tc>
        <w:tc>
          <w:tcPr>
            <w:tcW w:w="1702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116</w:t>
            </w:r>
          </w:p>
        </w:tc>
        <w:tc>
          <w:tcPr>
            <w:tcW w:w="1559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248</w:t>
            </w:r>
          </w:p>
        </w:tc>
        <w:tc>
          <w:tcPr>
            <w:tcW w:w="1559" w:type="dxa"/>
            <w:shd w:val="clear" w:color="auto" w:fill="auto"/>
          </w:tcPr>
          <w:p w:rsidR="00E54706" w:rsidRPr="00E455CA" w:rsidRDefault="00193CB3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500</w:t>
            </w:r>
          </w:p>
        </w:tc>
        <w:tc>
          <w:tcPr>
            <w:tcW w:w="1809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1.6</w:t>
            </w:r>
          </w:p>
        </w:tc>
      </w:tr>
      <w:tr w:rsidR="00E54706" w:rsidRPr="00E455CA" w:rsidTr="00C35B9B">
        <w:trPr>
          <w:trHeight w:val="713"/>
        </w:trPr>
        <w:tc>
          <w:tcPr>
            <w:tcW w:w="709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3.29</w:t>
            </w:r>
          </w:p>
        </w:tc>
        <w:tc>
          <w:tcPr>
            <w:tcW w:w="1702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113</w:t>
            </w:r>
          </w:p>
        </w:tc>
        <w:tc>
          <w:tcPr>
            <w:tcW w:w="1559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E54706" w:rsidRPr="00E455CA" w:rsidRDefault="00193CB3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750</w:t>
            </w:r>
          </w:p>
        </w:tc>
        <w:tc>
          <w:tcPr>
            <w:tcW w:w="1809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1.1</w:t>
            </w:r>
          </w:p>
        </w:tc>
      </w:tr>
      <w:tr w:rsidR="00E54706" w:rsidRPr="00E455CA" w:rsidTr="00C35B9B">
        <w:trPr>
          <w:trHeight w:val="713"/>
        </w:trPr>
        <w:tc>
          <w:tcPr>
            <w:tcW w:w="709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3.35</w:t>
            </w:r>
          </w:p>
        </w:tc>
        <w:tc>
          <w:tcPr>
            <w:tcW w:w="1702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119</w:t>
            </w:r>
          </w:p>
        </w:tc>
        <w:tc>
          <w:tcPr>
            <w:tcW w:w="1559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251</w:t>
            </w:r>
          </w:p>
        </w:tc>
        <w:tc>
          <w:tcPr>
            <w:tcW w:w="1559" w:type="dxa"/>
            <w:shd w:val="clear" w:color="auto" w:fill="auto"/>
          </w:tcPr>
          <w:p w:rsidR="00E54706" w:rsidRPr="00E455CA" w:rsidRDefault="00193CB3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750</w:t>
            </w:r>
          </w:p>
        </w:tc>
        <w:tc>
          <w:tcPr>
            <w:tcW w:w="1809" w:type="dxa"/>
            <w:shd w:val="clear" w:color="auto" w:fill="auto"/>
          </w:tcPr>
          <w:p w:rsidR="00E54706" w:rsidRPr="00E455CA" w:rsidRDefault="004C3C57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0.9</w:t>
            </w:r>
          </w:p>
        </w:tc>
      </w:tr>
      <w:tr w:rsidR="00E54706" w:rsidRPr="00E455CA" w:rsidTr="00C35B9B">
        <w:trPr>
          <w:trHeight w:val="713"/>
        </w:trPr>
        <w:tc>
          <w:tcPr>
            <w:tcW w:w="709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4.07</w:t>
            </w:r>
          </w:p>
        </w:tc>
        <w:tc>
          <w:tcPr>
            <w:tcW w:w="1702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137</w:t>
            </w:r>
          </w:p>
        </w:tc>
        <w:tc>
          <w:tcPr>
            <w:tcW w:w="1559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288</w:t>
            </w:r>
          </w:p>
        </w:tc>
        <w:tc>
          <w:tcPr>
            <w:tcW w:w="1559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_</w:t>
            </w:r>
          </w:p>
        </w:tc>
        <w:tc>
          <w:tcPr>
            <w:tcW w:w="1809" w:type="dxa"/>
            <w:shd w:val="clear" w:color="auto" w:fill="auto"/>
          </w:tcPr>
          <w:p w:rsidR="00E54706" w:rsidRPr="00E455CA" w:rsidRDefault="00CA2A2B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2.1</w:t>
            </w:r>
          </w:p>
        </w:tc>
      </w:tr>
      <w:tr w:rsidR="00E54706" w:rsidRPr="00E455CA" w:rsidTr="00C35B9B">
        <w:trPr>
          <w:trHeight w:val="713"/>
        </w:trPr>
        <w:tc>
          <w:tcPr>
            <w:tcW w:w="709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3.80</w:t>
            </w:r>
          </w:p>
        </w:tc>
        <w:tc>
          <w:tcPr>
            <w:tcW w:w="1702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141</w:t>
            </w:r>
          </w:p>
        </w:tc>
        <w:tc>
          <w:tcPr>
            <w:tcW w:w="1559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299</w:t>
            </w:r>
          </w:p>
        </w:tc>
        <w:tc>
          <w:tcPr>
            <w:tcW w:w="1559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_</w:t>
            </w:r>
          </w:p>
        </w:tc>
        <w:tc>
          <w:tcPr>
            <w:tcW w:w="1809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2.2</w:t>
            </w:r>
          </w:p>
        </w:tc>
      </w:tr>
      <w:tr w:rsidR="00E54706" w:rsidRPr="00E455CA" w:rsidTr="00C35B9B">
        <w:trPr>
          <w:trHeight w:val="713"/>
        </w:trPr>
        <w:tc>
          <w:tcPr>
            <w:tcW w:w="709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4.52</w:t>
            </w:r>
          </w:p>
        </w:tc>
        <w:tc>
          <w:tcPr>
            <w:tcW w:w="1702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137</w:t>
            </w:r>
          </w:p>
        </w:tc>
        <w:tc>
          <w:tcPr>
            <w:tcW w:w="1559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292</w:t>
            </w:r>
          </w:p>
        </w:tc>
        <w:tc>
          <w:tcPr>
            <w:tcW w:w="1559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_</w:t>
            </w:r>
          </w:p>
        </w:tc>
        <w:tc>
          <w:tcPr>
            <w:tcW w:w="1809" w:type="dxa"/>
            <w:shd w:val="clear" w:color="auto" w:fill="auto"/>
          </w:tcPr>
          <w:p w:rsidR="00E54706" w:rsidRPr="00E455CA" w:rsidRDefault="00E54706" w:rsidP="00976D83">
            <w:pPr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u w:color="000000"/>
              </w:rPr>
            </w:pPr>
            <w:r w:rsidRPr="00E455CA">
              <w:rPr>
                <w:rFonts w:ascii="Book Antiqua" w:hAnsi="Book Antiqua"/>
                <w:color w:val="000000"/>
                <w:sz w:val="24"/>
                <w:u w:color="000000"/>
              </w:rPr>
              <w:t>1.6</w:t>
            </w:r>
          </w:p>
        </w:tc>
      </w:tr>
    </w:tbl>
    <w:p w:rsidR="00976D83" w:rsidRPr="00E455CA" w:rsidRDefault="00CA2A2B" w:rsidP="00976D83">
      <w:pPr>
        <w:tabs>
          <w:tab w:val="left" w:pos="1019"/>
        </w:tabs>
        <w:snapToGrid w:val="0"/>
        <w:spacing w:line="360" w:lineRule="auto"/>
        <w:rPr>
          <w:rFonts w:ascii="Book Antiqua" w:hAnsi="Book Antiqua"/>
          <w:bCs/>
          <w:color w:val="000000"/>
          <w:sz w:val="24"/>
          <w:u w:color="000000"/>
        </w:rPr>
        <w:sectPr w:rsidR="00976D83" w:rsidRPr="00E455CA" w:rsidSect="00F8517B">
          <w:footerReference w:type="even" r:id="rId11"/>
          <w:footerReference w:type="default" r:id="rId12"/>
          <w:pgSz w:w="11906" w:h="16838" w:code="9"/>
          <w:pgMar w:top="1440" w:right="1797" w:bottom="1440" w:left="1797" w:header="851" w:footer="992" w:gutter="0"/>
          <w:cols w:space="425"/>
          <w:docGrid w:type="linesAndChars" w:linePitch="312"/>
        </w:sectPr>
      </w:pPr>
      <w:r w:rsidRPr="00E455CA">
        <w:rPr>
          <w:rFonts w:ascii="Book Antiqua" w:hAnsi="Book Antiqua"/>
          <w:bCs/>
          <w:color w:val="000000"/>
          <w:sz w:val="24"/>
          <w:u w:color="000000"/>
        </w:rPr>
        <w:t>Serum osmolality</w:t>
      </w:r>
      <w:r w:rsidR="008356AD" w:rsidRPr="00E455CA">
        <w:rPr>
          <w:rFonts w:ascii="Book Antiqua" w:hAnsi="Book Antiqua"/>
          <w:bCs/>
          <w:color w:val="000000"/>
          <w:sz w:val="24"/>
          <w:u w:color="000000"/>
        </w:rPr>
        <w:t xml:space="preserve"> = 2</w:t>
      </w:r>
      <w:r w:rsidR="00C35B9B" w:rsidRPr="00E455CA">
        <w:rPr>
          <w:rFonts w:ascii="Book Antiqua" w:hAnsi="Book Antiqua"/>
          <w:bCs/>
          <w:color w:val="000000"/>
          <w:sz w:val="24"/>
          <w:u w:color="000000"/>
        </w:rPr>
        <w:t xml:space="preserve"> (</w:t>
      </w:r>
      <w:r w:rsidR="008356AD" w:rsidRPr="00E455CA">
        <w:rPr>
          <w:rFonts w:ascii="Book Antiqua" w:hAnsi="Book Antiqua"/>
          <w:bCs/>
          <w:color w:val="000000"/>
          <w:sz w:val="24"/>
          <w:u w:color="000000"/>
        </w:rPr>
        <w:t>Na</w:t>
      </w:r>
      <w:r w:rsidR="008356AD" w:rsidRPr="00E455CA">
        <w:rPr>
          <w:rFonts w:ascii="Book Antiqua" w:hAnsi="Book Antiqua"/>
          <w:bCs/>
          <w:color w:val="000000"/>
          <w:sz w:val="24"/>
          <w:u w:color="000000"/>
          <w:vertAlign w:val="superscript"/>
        </w:rPr>
        <w:t>+</w:t>
      </w:r>
      <w:r w:rsidR="00390566" w:rsidRPr="00E455CA">
        <w:rPr>
          <w:rFonts w:ascii="Book Antiqua" w:hAnsi="Book Antiqua"/>
          <w:bCs/>
          <w:color w:val="000000"/>
          <w:sz w:val="24"/>
          <w:u w:color="000000"/>
          <w:vertAlign w:val="superscript"/>
        </w:rPr>
        <w:t xml:space="preserve"> </w:t>
      </w:r>
      <w:r w:rsidR="008356AD" w:rsidRPr="00E455CA">
        <w:rPr>
          <w:rFonts w:ascii="Book Antiqua" w:hAnsi="Book Antiqua"/>
          <w:bCs/>
          <w:color w:val="000000"/>
          <w:sz w:val="24"/>
          <w:u w:color="000000"/>
        </w:rPr>
        <w:t>+</w:t>
      </w:r>
      <w:r w:rsidR="00390566" w:rsidRPr="00E455CA">
        <w:rPr>
          <w:rFonts w:ascii="Book Antiqua" w:hAnsi="Book Antiqua"/>
          <w:bCs/>
          <w:color w:val="000000"/>
          <w:sz w:val="24"/>
          <w:u w:color="000000"/>
          <w:vertAlign w:val="superscript"/>
        </w:rPr>
        <w:t xml:space="preserve"> </w:t>
      </w:r>
      <w:r w:rsidR="008356AD" w:rsidRPr="00E455CA">
        <w:rPr>
          <w:rFonts w:ascii="Book Antiqua" w:hAnsi="Book Antiqua"/>
          <w:bCs/>
          <w:color w:val="000000"/>
          <w:sz w:val="24"/>
          <w:u w:color="000000"/>
        </w:rPr>
        <w:t>K</w:t>
      </w:r>
      <w:r w:rsidR="008356AD" w:rsidRPr="00E455CA">
        <w:rPr>
          <w:rFonts w:ascii="Book Antiqua" w:hAnsi="Book Antiqua"/>
          <w:bCs/>
          <w:color w:val="000000"/>
          <w:sz w:val="24"/>
          <w:u w:color="000000"/>
          <w:vertAlign w:val="superscript"/>
        </w:rPr>
        <w:t>+</w:t>
      </w:r>
      <w:r w:rsidR="00C35B9B" w:rsidRPr="00E455CA">
        <w:rPr>
          <w:rFonts w:ascii="Book Antiqua" w:hAnsi="Book Antiqua"/>
          <w:bCs/>
          <w:color w:val="000000"/>
          <w:sz w:val="24"/>
          <w:u w:color="000000"/>
        </w:rPr>
        <w:t>)</w:t>
      </w:r>
      <w:r w:rsidR="002E1194" w:rsidRPr="00E455CA">
        <w:rPr>
          <w:rFonts w:ascii="Book Antiqua" w:hAnsi="Book Antiqua"/>
          <w:bCs/>
          <w:color w:val="000000"/>
          <w:sz w:val="24"/>
          <w:u w:color="000000"/>
        </w:rPr>
        <w:t xml:space="preserve"> + </w:t>
      </w:r>
      <w:r w:rsidR="00C35B9B" w:rsidRPr="00E455CA">
        <w:rPr>
          <w:rFonts w:ascii="Book Antiqua" w:hAnsi="Book Antiqua"/>
          <w:bCs/>
          <w:color w:val="000000"/>
          <w:sz w:val="24"/>
          <w:u w:color="000000"/>
        </w:rPr>
        <w:t xml:space="preserve">Glucose </w:t>
      </w:r>
      <w:r w:rsidR="008356AD" w:rsidRPr="00E455CA">
        <w:rPr>
          <w:rFonts w:ascii="Book Antiqua" w:hAnsi="Book Antiqua"/>
          <w:bCs/>
          <w:color w:val="000000"/>
          <w:sz w:val="24"/>
          <w:u w:color="000000"/>
        </w:rPr>
        <w:t>(</w:t>
      </w:r>
      <w:proofErr w:type="spellStart"/>
      <w:r w:rsidR="008356AD" w:rsidRPr="00E455CA">
        <w:rPr>
          <w:rFonts w:ascii="Book Antiqua" w:hAnsi="Book Antiqua"/>
          <w:bCs/>
          <w:color w:val="000000"/>
          <w:sz w:val="24"/>
          <w:u w:color="000000"/>
        </w:rPr>
        <w:t>mmol</w:t>
      </w:r>
      <w:proofErr w:type="spellEnd"/>
      <w:r w:rsidR="008356AD" w:rsidRPr="00E455CA">
        <w:rPr>
          <w:rFonts w:ascii="Book Antiqua" w:hAnsi="Book Antiqua"/>
          <w:bCs/>
          <w:color w:val="000000"/>
          <w:sz w:val="24"/>
          <w:u w:color="000000"/>
        </w:rPr>
        <w:t>/L) +</w:t>
      </w:r>
      <w:r w:rsidR="008356AD" w:rsidRPr="00E455CA">
        <w:rPr>
          <w:rFonts w:ascii="Book Antiqua" w:hAnsi="Book Antiqua"/>
          <w:sz w:val="24"/>
        </w:rPr>
        <w:t xml:space="preserve"> </w:t>
      </w:r>
      <w:r w:rsidR="00C35B9B" w:rsidRPr="00E455CA">
        <w:rPr>
          <w:rFonts w:ascii="Book Antiqua" w:hAnsi="Book Antiqua"/>
          <w:bCs/>
          <w:color w:val="000000"/>
          <w:sz w:val="24"/>
          <w:u w:color="000000"/>
        </w:rPr>
        <w:t xml:space="preserve">Blood </w:t>
      </w:r>
      <w:r w:rsidR="008356AD" w:rsidRPr="00E455CA">
        <w:rPr>
          <w:rFonts w:ascii="Book Antiqua" w:hAnsi="Book Antiqua"/>
          <w:bCs/>
          <w:color w:val="000000"/>
          <w:sz w:val="24"/>
          <w:u w:color="000000"/>
        </w:rPr>
        <w:t>urea nitrogen (</w:t>
      </w:r>
      <w:proofErr w:type="spellStart"/>
      <w:r w:rsidR="008356AD" w:rsidRPr="00E455CA">
        <w:rPr>
          <w:rFonts w:ascii="Book Antiqua" w:hAnsi="Book Antiqua"/>
          <w:bCs/>
          <w:color w:val="000000"/>
          <w:sz w:val="24"/>
          <w:u w:color="000000"/>
        </w:rPr>
        <w:t>mmol</w:t>
      </w:r>
      <w:proofErr w:type="spellEnd"/>
      <w:r w:rsidR="008356AD" w:rsidRPr="00E455CA">
        <w:rPr>
          <w:rFonts w:ascii="Book Antiqua" w:hAnsi="Book Antiqua"/>
          <w:bCs/>
          <w:color w:val="000000"/>
          <w:sz w:val="24"/>
          <w:u w:color="000000"/>
        </w:rPr>
        <w:t>/L)</w:t>
      </w:r>
      <w:r w:rsidR="00976D83" w:rsidRPr="00E455CA">
        <w:rPr>
          <w:rFonts w:ascii="Book Antiqua" w:hAnsi="Book Antiqua"/>
          <w:bCs/>
          <w:color w:val="000000"/>
          <w:sz w:val="24"/>
          <w:u w:color="000000"/>
        </w:rPr>
        <w:t>.</w:t>
      </w:r>
    </w:p>
    <w:p w:rsidR="00976D83" w:rsidRPr="00E455CA" w:rsidRDefault="00976D83" w:rsidP="00976D83">
      <w:pPr>
        <w:spacing w:line="360" w:lineRule="auto"/>
        <w:rPr>
          <w:rFonts w:ascii="Book Antiqua" w:hAnsi="Book Antiqua"/>
          <w:b/>
          <w:sz w:val="24"/>
        </w:rPr>
      </w:pPr>
      <w:r w:rsidRPr="00E455CA">
        <w:rPr>
          <w:rFonts w:ascii="Book Antiqua" w:hAnsi="Book Antiqua"/>
          <w:b/>
          <w:sz w:val="24"/>
        </w:rPr>
        <w:lastRenderedPageBreak/>
        <w:t xml:space="preserve">Table 2 Clinical characteristics of central pontine </w:t>
      </w:r>
      <w:proofErr w:type="spellStart"/>
      <w:r w:rsidRPr="00E455CA">
        <w:rPr>
          <w:rFonts w:ascii="Book Antiqua" w:hAnsi="Book Antiqua"/>
          <w:b/>
          <w:sz w:val="24"/>
        </w:rPr>
        <w:t>myelinolysis</w:t>
      </w:r>
      <w:proofErr w:type="spellEnd"/>
      <w:r w:rsidRPr="00E455CA">
        <w:rPr>
          <w:rFonts w:ascii="Book Antiqua" w:hAnsi="Book Antiqua"/>
          <w:b/>
          <w:sz w:val="24"/>
        </w:rPr>
        <w:t xml:space="preserve"> and/or </w:t>
      </w:r>
      <w:proofErr w:type="spellStart"/>
      <w:r w:rsidRPr="00E455CA">
        <w:rPr>
          <w:rFonts w:ascii="Book Antiqua" w:hAnsi="Book Antiqua"/>
          <w:b/>
          <w:sz w:val="24"/>
        </w:rPr>
        <w:t>extrapontine</w:t>
      </w:r>
      <w:proofErr w:type="spellEnd"/>
      <w:r w:rsidRPr="00E455CA">
        <w:rPr>
          <w:rFonts w:ascii="Book Antiqua" w:hAnsi="Book Antiqua"/>
          <w:b/>
          <w:sz w:val="24"/>
        </w:rPr>
        <w:t xml:space="preserve"> </w:t>
      </w:r>
      <w:proofErr w:type="spellStart"/>
      <w:r w:rsidRPr="00E455CA">
        <w:rPr>
          <w:rFonts w:ascii="Book Antiqua" w:hAnsi="Book Antiqua"/>
          <w:b/>
          <w:sz w:val="24"/>
        </w:rPr>
        <w:t>myelinolysis</w:t>
      </w:r>
      <w:proofErr w:type="spellEnd"/>
      <w:r w:rsidRPr="00E455CA">
        <w:rPr>
          <w:rFonts w:ascii="Book Antiqua" w:hAnsi="Book Antiqua"/>
          <w:b/>
          <w:sz w:val="24"/>
        </w:rPr>
        <w:t xml:space="preserve"> associated with vasopressin or its analogs</w:t>
      </w:r>
    </w:p>
    <w:tbl>
      <w:tblPr>
        <w:tblW w:w="0" w:type="auto"/>
        <w:tblInd w:w="-57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696"/>
        <w:gridCol w:w="1560"/>
        <w:gridCol w:w="1559"/>
        <w:gridCol w:w="1843"/>
        <w:gridCol w:w="1842"/>
        <w:gridCol w:w="1084"/>
        <w:gridCol w:w="1644"/>
        <w:gridCol w:w="1100"/>
        <w:gridCol w:w="1620"/>
      </w:tblGrid>
      <w:tr w:rsidR="007C0C2A" w:rsidRPr="00E455CA" w:rsidTr="007C0C2A"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b/>
                <w:color w:val="231F20"/>
                <w:sz w:val="24"/>
                <w:u w:color="000000"/>
                <w:lang w:val="pt-BR"/>
              </w:rPr>
            </w:pPr>
            <w:r w:rsidRPr="00E455CA">
              <w:rPr>
                <w:rFonts w:ascii="Book Antiqua" w:hAnsi="Book Antiqua"/>
                <w:b/>
                <w:color w:val="231F20"/>
                <w:sz w:val="24"/>
                <w:u w:color="000000"/>
                <w:lang w:val="pt-BR"/>
              </w:rPr>
              <w:t>Ref.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b/>
                <w:color w:val="231F20"/>
                <w:sz w:val="24"/>
                <w:u w:color="000000"/>
                <w:lang w:val="pt-BR"/>
              </w:rPr>
            </w:pPr>
            <w:r w:rsidRPr="00E455CA">
              <w:rPr>
                <w:rFonts w:ascii="Book Antiqua" w:hAnsi="Book Antiqua"/>
                <w:b/>
                <w:color w:val="231F20"/>
                <w:sz w:val="24"/>
                <w:u w:color="000000"/>
                <w:lang w:val="pt-BR"/>
              </w:rPr>
              <w:t>Age/sex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b/>
                <w:color w:val="231F20"/>
                <w:sz w:val="24"/>
                <w:u w:color="000000"/>
                <w:lang w:val="pt-BR"/>
              </w:rPr>
            </w:pPr>
            <w:r w:rsidRPr="00E455CA">
              <w:rPr>
                <w:rFonts w:ascii="Book Antiqua" w:hAnsi="Book Antiqua"/>
                <w:b/>
                <w:color w:val="231F20"/>
                <w:sz w:val="24"/>
                <w:u w:color="000000"/>
                <w:lang w:val="pt-BR"/>
              </w:rPr>
              <w:t>Drug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b/>
                <w:color w:val="231F20"/>
                <w:sz w:val="24"/>
                <w:u w:color="000000"/>
                <w:lang w:val="pt-BR"/>
              </w:rPr>
            </w:pPr>
            <w:r w:rsidRPr="00E455CA">
              <w:rPr>
                <w:rFonts w:ascii="Book Antiqua" w:hAnsi="Book Antiqua"/>
                <w:b/>
                <w:color w:val="231F20"/>
                <w:sz w:val="24"/>
                <w:u w:color="000000"/>
                <w:lang w:val="pt-BR"/>
              </w:rPr>
              <w:t>Original disease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b/>
                <w:bCs/>
                <w:sz w:val="24"/>
              </w:rPr>
            </w:pPr>
            <w:r w:rsidRPr="00E455CA">
              <w:rPr>
                <w:rFonts w:ascii="Book Antiqua" w:hAnsi="Book Antiqua"/>
                <w:b/>
                <w:bCs/>
                <w:sz w:val="24"/>
              </w:rPr>
              <w:t>Treatment of hyponatremia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b/>
                <w:bCs/>
                <w:sz w:val="24"/>
              </w:rPr>
            </w:pPr>
            <w:r w:rsidRPr="00E455CA">
              <w:rPr>
                <w:rFonts w:ascii="Book Antiqua" w:hAnsi="Book Antiqua"/>
                <w:b/>
                <w:bCs/>
                <w:sz w:val="24"/>
              </w:rPr>
              <w:t xml:space="preserve">Hyponatremia improvement </w:t>
            </w:r>
            <w:r w:rsidRPr="00E455CA">
              <w:rPr>
                <w:rFonts w:ascii="Book Antiqua" w:hAnsi="Book Antiqua"/>
                <w:b/>
                <w:bCs/>
                <w:color w:val="000000"/>
                <w:sz w:val="24"/>
                <w:u w:color="000000"/>
              </w:rPr>
              <w:t>(</w:t>
            </w:r>
            <w:proofErr w:type="spellStart"/>
            <w:r w:rsidRPr="00E455CA">
              <w:rPr>
                <w:rFonts w:ascii="Book Antiqua" w:hAnsi="Book Antiqua"/>
                <w:b/>
                <w:bCs/>
                <w:color w:val="000000"/>
                <w:sz w:val="24"/>
                <w:u w:color="000000"/>
              </w:rPr>
              <w:t>mmol</w:t>
            </w:r>
            <w:proofErr w:type="spellEnd"/>
            <w:r w:rsidRPr="00E455CA">
              <w:rPr>
                <w:rFonts w:ascii="Book Antiqua" w:hAnsi="Book Antiqua"/>
                <w:b/>
                <w:bCs/>
                <w:color w:val="000000"/>
                <w:sz w:val="24"/>
                <w:u w:color="000000"/>
              </w:rPr>
              <w:t>/L)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b/>
                <w:bCs/>
                <w:sz w:val="24"/>
              </w:rPr>
            </w:pPr>
            <w:r w:rsidRPr="00E455CA">
              <w:rPr>
                <w:rFonts w:ascii="Book Antiqua" w:hAnsi="Book Antiqua"/>
                <w:b/>
                <w:bCs/>
                <w:sz w:val="24"/>
              </w:rPr>
              <w:t>Lesions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b/>
                <w:bCs/>
                <w:sz w:val="24"/>
              </w:rPr>
            </w:pPr>
            <w:r w:rsidRPr="00E455CA">
              <w:rPr>
                <w:rFonts w:ascii="Book Antiqua" w:hAnsi="Book Antiqua"/>
                <w:b/>
                <w:bCs/>
                <w:sz w:val="24"/>
              </w:rPr>
              <w:t>Neurological presentation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b/>
                <w:color w:val="231F20"/>
                <w:sz w:val="24"/>
                <w:u w:color="000000"/>
                <w:lang w:val="pt-BR"/>
              </w:rPr>
            </w:pPr>
            <w:r w:rsidRPr="00E455CA">
              <w:rPr>
                <w:rFonts w:ascii="Book Antiqua" w:hAnsi="Book Antiqua"/>
                <w:b/>
                <w:color w:val="231F20"/>
                <w:sz w:val="24"/>
                <w:u w:color="000000"/>
                <w:lang w:val="pt-BR"/>
              </w:rPr>
              <w:t>Therapy for ODS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b/>
                <w:color w:val="231F20"/>
                <w:sz w:val="24"/>
                <w:u w:color="000000"/>
                <w:lang w:val="pt-BR"/>
              </w:rPr>
            </w:pPr>
            <w:r w:rsidRPr="00E455CA">
              <w:rPr>
                <w:rFonts w:ascii="Book Antiqua" w:hAnsi="Book Antiqua"/>
                <w:b/>
                <w:color w:val="231F20"/>
                <w:sz w:val="24"/>
                <w:u w:color="000000"/>
                <w:lang w:val="pt-BR"/>
              </w:rPr>
              <w:t>Outcome</w:t>
            </w:r>
          </w:p>
        </w:tc>
      </w:tr>
      <w:tr w:rsidR="007C0C2A" w:rsidRPr="00E455CA" w:rsidTr="007C0C2A"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</w:rPr>
            </w:pPr>
            <w:r w:rsidRPr="00E455CA">
              <w:rPr>
                <w:rFonts w:ascii="Book Antiqua" w:hAnsi="Book Antiqua"/>
                <w:color w:val="231F20"/>
                <w:sz w:val="24"/>
              </w:rPr>
              <w:t xml:space="preserve">Niehaus </w:t>
            </w:r>
            <w:r w:rsidRPr="00E455CA">
              <w:rPr>
                <w:rFonts w:ascii="Book Antiqua" w:hAnsi="Book Antiqua"/>
                <w:i/>
                <w:color w:val="231F20"/>
                <w:sz w:val="24"/>
              </w:rPr>
              <w:t>et</w:t>
            </w:r>
            <w:r w:rsidRPr="00E455CA">
              <w:rPr>
                <w:rFonts w:ascii="Book Antiqua" w:hAnsi="Book Antiqua"/>
                <w:color w:val="231F20"/>
                <w:sz w:val="24"/>
              </w:rPr>
              <w:t xml:space="preserve"> </w:t>
            </w:r>
            <w:r w:rsidRPr="00E455CA">
              <w:rPr>
                <w:rFonts w:ascii="Book Antiqua" w:hAnsi="Book Antiqua"/>
                <w:i/>
                <w:color w:val="231F20"/>
                <w:sz w:val="24"/>
              </w:rPr>
              <w:t>al</w:t>
            </w:r>
            <w:r w:rsidRPr="00E455CA">
              <w:rPr>
                <w:rFonts w:ascii="Book Antiqua" w:hAnsi="Book Antiqua"/>
                <w:color w:val="231F20"/>
                <w:sz w:val="24"/>
                <w:vertAlign w:val="superscript"/>
              </w:rPr>
              <w:t>[15]</w:t>
            </w:r>
            <w:r w:rsidRPr="00E455CA">
              <w:rPr>
                <w:rFonts w:ascii="Book Antiqua" w:hAnsi="Book Antiqua"/>
                <w:color w:val="231F20"/>
                <w:sz w:val="24"/>
              </w:rPr>
              <w:t>, 2001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</w:rPr>
            </w:pPr>
            <w:r w:rsidRPr="00E455CA">
              <w:rPr>
                <w:rFonts w:ascii="Book Antiqua" w:hAnsi="Book Antiqua"/>
                <w:color w:val="231F20"/>
                <w:sz w:val="24"/>
              </w:rPr>
              <w:t>16/F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</w:rPr>
            </w:pPr>
            <w:r w:rsidRPr="00E455CA">
              <w:rPr>
                <w:rFonts w:ascii="Book Antiqua" w:hAnsi="Book Antiqua"/>
                <w:color w:val="231F20"/>
                <w:sz w:val="24"/>
              </w:rPr>
              <w:t>Antidiuretic hormone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</w:rPr>
            </w:pPr>
            <w:r w:rsidRPr="00E455CA">
              <w:rPr>
                <w:rFonts w:ascii="Book Antiqua" w:hAnsi="Book Antiqua"/>
                <w:color w:val="231F20"/>
                <w:sz w:val="24"/>
              </w:rPr>
              <w:t>Nocturnal enuresis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</w:rPr>
            </w:pPr>
            <w:r w:rsidRPr="00E455CA">
              <w:rPr>
                <w:rFonts w:ascii="Book Antiqua" w:hAnsi="Book Antiqua"/>
                <w:color w:val="231F20"/>
                <w:sz w:val="24"/>
              </w:rPr>
              <w:t>Discontinued drug + hypertonic saline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</w:rPr>
            </w:pPr>
            <w:r w:rsidRPr="00E455CA">
              <w:rPr>
                <w:rFonts w:ascii="Book Antiqua" w:hAnsi="Book Antiqua"/>
                <w:color w:val="231F20"/>
                <w:sz w:val="24"/>
              </w:rPr>
              <w:t>10 in 24 h (128 to 138)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</w:rPr>
            </w:pPr>
            <w:r w:rsidRPr="00E455CA">
              <w:rPr>
                <w:rFonts w:ascii="Book Antiqua" w:hAnsi="Book Antiqua"/>
                <w:color w:val="231F20"/>
                <w:sz w:val="24"/>
              </w:rPr>
              <w:t>EPM, CPM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</w:rPr>
            </w:pPr>
            <w:r w:rsidRPr="00E455CA">
              <w:rPr>
                <w:rFonts w:ascii="Book Antiqua" w:hAnsi="Book Antiqua"/>
                <w:color w:val="231F20"/>
                <w:sz w:val="24"/>
              </w:rPr>
              <w:t>Conscious disturbance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</w:rPr>
            </w:pPr>
            <w:r w:rsidRPr="00E455CA">
              <w:rPr>
                <w:rFonts w:ascii="Book Antiqua" w:hAnsi="Book Antiqua"/>
                <w:color w:val="231F20"/>
                <w:sz w:val="24"/>
              </w:rPr>
              <w:t>Prednisolone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</w:rPr>
            </w:pPr>
            <w:r w:rsidRPr="00E455CA">
              <w:rPr>
                <w:rFonts w:ascii="Book Antiqua" w:hAnsi="Book Antiqua"/>
                <w:color w:val="231F20"/>
                <w:sz w:val="24"/>
              </w:rPr>
              <w:t>Recovery</w:t>
            </w:r>
          </w:p>
        </w:tc>
      </w:tr>
      <w:tr w:rsidR="007C0C2A" w:rsidRPr="00E455CA" w:rsidTr="007C0C2A">
        <w:tc>
          <w:tcPr>
            <w:tcW w:w="1572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proofErr w:type="spellStart"/>
            <w:r w:rsidRPr="00E455CA">
              <w:rPr>
                <w:rFonts w:ascii="Book Antiqua" w:hAnsi="Book Antiqua"/>
                <w:color w:val="231F20"/>
                <w:sz w:val="24"/>
              </w:rPr>
              <w:t>Gutenstein</w:t>
            </w:r>
            <w:proofErr w:type="spellEnd"/>
            <w:r w:rsidRPr="00E455CA">
              <w:rPr>
                <w:rFonts w:ascii="Book Antiqua" w:hAnsi="Book Antiqua"/>
                <w:color w:val="231F20"/>
                <w:sz w:val="24"/>
                <w:vertAlign w:val="superscript"/>
                <w:lang w:val="pt-BR"/>
              </w:rPr>
              <w:t>[16]</w:t>
            </w: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, 2007</w:t>
            </w:r>
          </w:p>
        </w:tc>
        <w:tc>
          <w:tcPr>
            <w:tcW w:w="696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39/F</w:t>
            </w:r>
          </w:p>
        </w:tc>
        <w:tc>
          <w:tcPr>
            <w:tcW w:w="1560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Desmopressin</w:t>
            </w:r>
          </w:p>
        </w:tc>
        <w:tc>
          <w:tcPr>
            <w:tcW w:w="1559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Hypopituitary</w:t>
            </w:r>
          </w:p>
        </w:tc>
        <w:tc>
          <w:tcPr>
            <w:tcW w:w="1843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b/>
                <w:bCs/>
                <w:sz w:val="24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Saline</w:t>
            </w:r>
          </w:p>
        </w:tc>
        <w:tc>
          <w:tcPr>
            <w:tcW w:w="1842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38 in 48 h (103 to 141)</w:t>
            </w:r>
          </w:p>
        </w:tc>
        <w:tc>
          <w:tcPr>
            <w:tcW w:w="1084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</w:rPr>
            </w:pPr>
            <w:r w:rsidRPr="00E455CA">
              <w:rPr>
                <w:rFonts w:ascii="Book Antiqua" w:hAnsi="Book Antiqua"/>
                <w:color w:val="231F20"/>
                <w:sz w:val="24"/>
              </w:rPr>
              <w:t>EPM, CPM</w:t>
            </w:r>
          </w:p>
        </w:tc>
        <w:tc>
          <w:tcPr>
            <w:tcW w:w="1644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E455CA">
              <w:rPr>
                <w:rFonts w:ascii="Book Antiqua" w:hAnsi="Book Antiqua"/>
                <w:sz w:val="24"/>
              </w:rPr>
              <w:t>Dysarthria, hemiplegia, seizures</w:t>
            </w:r>
          </w:p>
        </w:tc>
        <w:tc>
          <w:tcPr>
            <w:tcW w:w="1100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b/>
                <w:color w:val="231F20"/>
                <w:sz w:val="24"/>
                <w:u w:color="000000"/>
                <w:lang w:val="pt-BR"/>
              </w:rPr>
            </w:pPr>
            <w:r w:rsidRPr="00E455CA">
              <w:rPr>
                <w:rFonts w:ascii="Book Antiqua" w:hAnsi="Book Antiqua"/>
                <w:sz w:val="24"/>
              </w:rPr>
              <w:t>NA</w:t>
            </w:r>
          </w:p>
        </w:tc>
        <w:tc>
          <w:tcPr>
            <w:tcW w:w="1620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b/>
                <w:color w:val="231F20"/>
                <w:sz w:val="24"/>
                <w:u w:color="000000"/>
                <w:lang w:val="pt-BR"/>
              </w:rPr>
            </w:pPr>
            <w:r w:rsidRPr="00E455CA">
              <w:rPr>
                <w:rFonts w:ascii="Book Antiqua" w:hAnsi="Book Antiqua"/>
                <w:sz w:val="24"/>
              </w:rPr>
              <w:t>Death</w:t>
            </w:r>
          </w:p>
        </w:tc>
      </w:tr>
      <w:tr w:rsidR="007C0C2A" w:rsidRPr="00E455CA" w:rsidTr="007C0C2A">
        <w:tc>
          <w:tcPr>
            <w:tcW w:w="1572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 xml:space="preserve">Ranger </w:t>
            </w:r>
            <w:r w:rsidRPr="00E455CA">
              <w:rPr>
                <w:rFonts w:ascii="Book Antiqua" w:hAnsi="Book Antiqua"/>
                <w:i/>
                <w:color w:val="231F20"/>
                <w:sz w:val="24"/>
                <w:lang w:val="pt-BR"/>
              </w:rPr>
              <w:t>et al</w:t>
            </w:r>
            <w:r w:rsidRPr="00E455CA">
              <w:rPr>
                <w:rFonts w:ascii="Book Antiqua" w:hAnsi="Book Antiqua"/>
                <w:color w:val="231F20"/>
                <w:sz w:val="24"/>
                <w:vertAlign w:val="superscript"/>
                <w:lang w:val="pt-BR"/>
              </w:rPr>
              <w:t>[17]</w:t>
            </w: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, 2010</w:t>
            </w:r>
          </w:p>
        </w:tc>
        <w:tc>
          <w:tcPr>
            <w:tcW w:w="696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13/M</w:t>
            </w:r>
          </w:p>
        </w:tc>
        <w:tc>
          <w:tcPr>
            <w:tcW w:w="1560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Desmopressin</w:t>
            </w:r>
          </w:p>
        </w:tc>
        <w:tc>
          <w:tcPr>
            <w:tcW w:w="1559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Central DI</w:t>
            </w:r>
          </w:p>
        </w:tc>
        <w:tc>
          <w:tcPr>
            <w:tcW w:w="1843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NA</w:t>
            </w:r>
          </w:p>
        </w:tc>
        <w:tc>
          <w:tcPr>
            <w:tcW w:w="1842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60 in 48 h (116 to 176)</w:t>
            </w:r>
          </w:p>
        </w:tc>
        <w:tc>
          <w:tcPr>
            <w:tcW w:w="1084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</w:rPr>
            </w:pPr>
            <w:r w:rsidRPr="00E455CA">
              <w:rPr>
                <w:rFonts w:ascii="Book Antiqua" w:hAnsi="Book Antiqua"/>
                <w:color w:val="231F20"/>
                <w:sz w:val="24"/>
              </w:rPr>
              <w:t>EPM, CPM</w:t>
            </w:r>
          </w:p>
        </w:tc>
        <w:tc>
          <w:tcPr>
            <w:tcW w:w="1644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E455CA">
              <w:rPr>
                <w:rFonts w:ascii="Book Antiqua" w:hAnsi="Book Antiqua"/>
                <w:sz w:val="24"/>
              </w:rPr>
              <w:t>Coma</w:t>
            </w:r>
          </w:p>
        </w:tc>
        <w:tc>
          <w:tcPr>
            <w:tcW w:w="1100" w:type="dxa"/>
            <w:shd w:val="clear" w:color="auto" w:fill="auto"/>
          </w:tcPr>
          <w:p w:rsidR="00976D83" w:rsidRPr="00E455CA" w:rsidRDefault="00976D83" w:rsidP="007C0C2A">
            <w:pPr>
              <w:widowControl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E455CA">
              <w:rPr>
                <w:rFonts w:ascii="Book Antiqua" w:hAnsi="Book Antiqua"/>
                <w:sz w:val="24"/>
              </w:rPr>
              <w:t>NA</w:t>
            </w:r>
          </w:p>
        </w:tc>
        <w:tc>
          <w:tcPr>
            <w:tcW w:w="1620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E455CA">
              <w:rPr>
                <w:rFonts w:ascii="Book Antiqua" w:hAnsi="Book Antiqua"/>
                <w:sz w:val="24"/>
              </w:rPr>
              <w:t>Death</w:t>
            </w:r>
          </w:p>
        </w:tc>
      </w:tr>
      <w:tr w:rsidR="007C0C2A" w:rsidRPr="00E455CA" w:rsidTr="007C0C2A">
        <w:tc>
          <w:tcPr>
            <w:tcW w:w="1572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 xml:space="preserve">Solà </w:t>
            </w:r>
            <w:r w:rsidRPr="00E455CA">
              <w:rPr>
                <w:rFonts w:ascii="Book Antiqua" w:hAnsi="Book Antiqua"/>
                <w:i/>
                <w:color w:val="231F20"/>
                <w:sz w:val="24"/>
                <w:lang w:val="pt-BR"/>
              </w:rPr>
              <w:t>et al</w:t>
            </w:r>
            <w:r w:rsidRPr="00E455CA">
              <w:rPr>
                <w:rFonts w:ascii="Book Antiqua" w:hAnsi="Book Antiqua"/>
                <w:color w:val="231F20"/>
                <w:sz w:val="24"/>
                <w:vertAlign w:val="superscript"/>
              </w:rPr>
              <w:t>[18]</w:t>
            </w: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, 2010</w:t>
            </w:r>
          </w:p>
        </w:tc>
        <w:tc>
          <w:tcPr>
            <w:tcW w:w="696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NA</w:t>
            </w:r>
          </w:p>
        </w:tc>
        <w:tc>
          <w:tcPr>
            <w:tcW w:w="1560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Terlipressin</w:t>
            </w:r>
          </w:p>
        </w:tc>
        <w:tc>
          <w:tcPr>
            <w:tcW w:w="1559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Gastrointestinal bleeding</w:t>
            </w:r>
          </w:p>
        </w:tc>
        <w:tc>
          <w:tcPr>
            <w:tcW w:w="1843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Discontinued drug + hypertonic saline</w:t>
            </w:r>
          </w:p>
        </w:tc>
        <w:tc>
          <w:tcPr>
            <w:tcW w:w="1842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19 in 24 h (109 to 128)</w:t>
            </w:r>
          </w:p>
        </w:tc>
        <w:tc>
          <w:tcPr>
            <w:tcW w:w="1084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E455CA">
              <w:rPr>
                <w:rFonts w:ascii="Book Antiqua" w:hAnsi="Book Antiqua"/>
                <w:sz w:val="24"/>
              </w:rPr>
              <w:t>ODS,</w:t>
            </w:r>
          </w:p>
        </w:tc>
        <w:tc>
          <w:tcPr>
            <w:tcW w:w="1644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</w:rPr>
            </w:pPr>
            <w:r w:rsidRPr="00E455CA">
              <w:rPr>
                <w:rFonts w:ascii="Book Antiqua" w:hAnsi="Book Antiqua"/>
                <w:color w:val="231F20"/>
                <w:sz w:val="24"/>
              </w:rPr>
              <w:t xml:space="preserve">Seizures, </w:t>
            </w:r>
            <w:r w:rsidRPr="00E455CA">
              <w:rPr>
                <w:rFonts w:ascii="Book Antiqua" w:hAnsi="Book Antiqua"/>
                <w:sz w:val="24"/>
              </w:rPr>
              <w:t>coma</w:t>
            </w:r>
          </w:p>
        </w:tc>
        <w:tc>
          <w:tcPr>
            <w:tcW w:w="1100" w:type="dxa"/>
            <w:shd w:val="clear" w:color="auto" w:fill="auto"/>
          </w:tcPr>
          <w:p w:rsidR="00976D83" w:rsidRPr="00E455CA" w:rsidRDefault="00976D83" w:rsidP="007C0C2A">
            <w:pPr>
              <w:widowControl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E455CA">
              <w:rPr>
                <w:rFonts w:ascii="Book Antiqua" w:hAnsi="Book Antiqua"/>
                <w:sz w:val="24"/>
              </w:rPr>
              <w:t>NA</w:t>
            </w:r>
          </w:p>
        </w:tc>
        <w:tc>
          <w:tcPr>
            <w:tcW w:w="1620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</w:rPr>
            </w:pPr>
            <w:r w:rsidRPr="00E455CA">
              <w:rPr>
                <w:rFonts w:ascii="Book Antiqua" w:hAnsi="Book Antiqua"/>
                <w:sz w:val="24"/>
              </w:rPr>
              <w:t>Recovery</w:t>
            </w:r>
          </w:p>
        </w:tc>
      </w:tr>
      <w:tr w:rsidR="007C0C2A" w:rsidRPr="00E455CA" w:rsidTr="007C0C2A">
        <w:tc>
          <w:tcPr>
            <w:tcW w:w="1572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lastRenderedPageBreak/>
              <w:t xml:space="preserve">Zhuang </w:t>
            </w:r>
            <w:r w:rsidRPr="00E455CA">
              <w:rPr>
                <w:rFonts w:ascii="Book Antiqua" w:hAnsi="Book Antiqua"/>
                <w:i/>
                <w:color w:val="231F20"/>
                <w:sz w:val="24"/>
                <w:lang w:val="pt-BR"/>
              </w:rPr>
              <w:t>et al</w:t>
            </w:r>
            <w:r w:rsidRPr="00E455CA">
              <w:rPr>
                <w:rFonts w:ascii="Book Antiqua" w:hAnsi="Book Antiqua"/>
                <w:color w:val="231F20"/>
                <w:sz w:val="24"/>
                <w:vertAlign w:val="superscript"/>
                <w:lang w:val="pt-BR"/>
              </w:rPr>
              <w:t>[19]</w:t>
            </w: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, 2014</w:t>
            </w:r>
          </w:p>
        </w:tc>
        <w:tc>
          <w:tcPr>
            <w:tcW w:w="696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24/F</w:t>
            </w:r>
          </w:p>
        </w:tc>
        <w:tc>
          <w:tcPr>
            <w:tcW w:w="1560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Pituitrin</w:t>
            </w:r>
          </w:p>
        </w:tc>
        <w:tc>
          <w:tcPr>
            <w:tcW w:w="1559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Hemoptysis</w:t>
            </w:r>
          </w:p>
        </w:tc>
        <w:tc>
          <w:tcPr>
            <w:tcW w:w="1843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Discontinued drug + hypertonic saline</w:t>
            </w:r>
          </w:p>
        </w:tc>
        <w:tc>
          <w:tcPr>
            <w:tcW w:w="1842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16 in 24 h (118 to 134)</w:t>
            </w:r>
          </w:p>
        </w:tc>
        <w:tc>
          <w:tcPr>
            <w:tcW w:w="1084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</w:rPr>
            </w:pPr>
            <w:r w:rsidRPr="00E455CA">
              <w:rPr>
                <w:rFonts w:ascii="Book Antiqua" w:hAnsi="Book Antiqua"/>
                <w:color w:val="231F20"/>
                <w:sz w:val="24"/>
              </w:rPr>
              <w:t>EPM</w:t>
            </w:r>
          </w:p>
        </w:tc>
        <w:tc>
          <w:tcPr>
            <w:tcW w:w="1644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</w:rPr>
            </w:pPr>
            <w:r w:rsidRPr="00E455CA">
              <w:rPr>
                <w:rFonts w:ascii="Book Antiqua" w:hAnsi="Book Antiqua"/>
                <w:color w:val="231F20"/>
                <w:sz w:val="24"/>
              </w:rPr>
              <w:t xml:space="preserve">Dysarthria, </w:t>
            </w:r>
            <w:proofErr w:type="spellStart"/>
            <w:r w:rsidRPr="00E455CA">
              <w:rPr>
                <w:rFonts w:ascii="Book Antiqua" w:hAnsi="Book Antiqua"/>
                <w:color w:val="231F20"/>
                <w:sz w:val="24"/>
              </w:rPr>
              <w:t>quadriparesis</w:t>
            </w:r>
            <w:proofErr w:type="spellEnd"/>
            <w:r w:rsidRPr="00E455CA">
              <w:rPr>
                <w:rFonts w:ascii="Book Antiqua" w:hAnsi="Book Antiqua"/>
                <w:color w:val="231F20"/>
                <w:sz w:val="24"/>
              </w:rPr>
              <w:t>, dystonia</w:t>
            </w:r>
          </w:p>
        </w:tc>
        <w:tc>
          <w:tcPr>
            <w:tcW w:w="1100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</w:rPr>
            </w:pPr>
            <w:r w:rsidRPr="00E455CA">
              <w:rPr>
                <w:rFonts w:ascii="Book Antiqua" w:hAnsi="Book Antiqua"/>
                <w:color w:val="231F20"/>
                <w:sz w:val="24"/>
              </w:rPr>
              <w:t>Corticosteroid</w:t>
            </w:r>
          </w:p>
        </w:tc>
        <w:tc>
          <w:tcPr>
            <w:tcW w:w="1620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</w:rPr>
            </w:pPr>
            <w:r w:rsidRPr="00E455CA">
              <w:rPr>
                <w:rFonts w:ascii="Book Antiqua" w:hAnsi="Book Antiqua"/>
                <w:sz w:val="24"/>
              </w:rPr>
              <w:t>Recovery</w:t>
            </w:r>
          </w:p>
        </w:tc>
      </w:tr>
      <w:tr w:rsidR="007C0C2A" w:rsidRPr="00E455CA" w:rsidTr="007C0C2A">
        <w:tc>
          <w:tcPr>
            <w:tcW w:w="1572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 xml:space="preserve">Nabaei </w:t>
            </w:r>
            <w:r w:rsidRPr="00E455CA">
              <w:rPr>
                <w:rFonts w:ascii="Book Antiqua" w:hAnsi="Book Antiqua"/>
                <w:i/>
                <w:color w:val="231F20"/>
                <w:sz w:val="24"/>
                <w:lang w:val="pt-BR"/>
              </w:rPr>
              <w:t>et</w:t>
            </w: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 xml:space="preserve"> </w:t>
            </w:r>
            <w:r w:rsidRPr="00E455CA">
              <w:rPr>
                <w:rFonts w:ascii="Book Antiqua" w:hAnsi="Book Antiqua"/>
                <w:i/>
                <w:color w:val="231F20"/>
                <w:sz w:val="24"/>
                <w:lang w:val="pt-BR"/>
              </w:rPr>
              <w:t>al</w:t>
            </w:r>
            <w:r w:rsidRPr="00E455CA">
              <w:rPr>
                <w:rFonts w:ascii="Book Antiqua" w:hAnsi="Book Antiqua"/>
                <w:color w:val="231F20"/>
                <w:sz w:val="24"/>
                <w:vertAlign w:val="superscript"/>
                <w:lang w:val="pt-BR"/>
              </w:rPr>
              <w:t>[20]</w:t>
            </w: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, 2015</w:t>
            </w:r>
          </w:p>
        </w:tc>
        <w:tc>
          <w:tcPr>
            <w:tcW w:w="696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23/F</w:t>
            </w:r>
          </w:p>
        </w:tc>
        <w:tc>
          <w:tcPr>
            <w:tcW w:w="1560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Desmopressin</w:t>
            </w:r>
          </w:p>
        </w:tc>
        <w:tc>
          <w:tcPr>
            <w:tcW w:w="1559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Central DI</w:t>
            </w:r>
          </w:p>
        </w:tc>
        <w:tc>
          <w:tcPr>
            <w:tcW w:w="1843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Discontinued drug +</w:t>
            </w:r>
            <w:r w:rsidRPr="00E455CA">
              <w:rPr>
                <w:rFonts w:ascii="Book Antiqua" w:hAnsi="Book Antiqua"/>
                <w:sz w:val="24"/>
              </w:rPr>
              <w:t xml:space="preserve"> </w:t>
            </w: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hypertonic saline</w:t>
            </w:r>
          </w:p>
        </w:tc>
        <w:tc>
          <w:tcPr>
            <w:tcW w:w="1842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</w:rPr>
            </w:pPr>
            <w:r w:rsidRPr="00E455CA">
              <w:rPr>
                <w:rFonts w:ascii="Book Antiqua" w:hAnsi="Book Antiqua"/>
                <w:color w:val="231F20"/>
                <w:sz w:val="24"/>
              </w:rPr>
              <w:t>40 in 24 h (126 to166)</w:t>
            </w:r>
          </w:p>
        </w:tc>
        <w:tc>
          <w:tcPr>
            <w:tcW w:w="1084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</w:rPr>
            </w:pPr>
            <w:r w:rsidRPr="00E455CA">
              <w:rPr>
                <w:rFonts w:ascii="Book Antiqua" w:hAnsi="Book Antiqua"/>
                <w:color w:val="231F20"/>
                <w:sz w:val="24"/>
              </w:rPr>
              <w:t>EPM, CPM</w:t>
            </w:r>
          </w:p>
        </w:tc>
        <w:tc>
          <w:tcPr>
            <w:tcW w:w="1644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</w:rPr>
            </w:pPr>
            <w:proofErr w:type="spellStart"/>
            <w:r w:rsidRPr="00E455CA">
              <w:rPr>
                <w:rFonts w:ascii="Book Antiqua" w:hAnsi="Book Antiqua"/>
                <w:color w:val="231F20"/>
                <w:sz w:val="24"/>
              </w:rPr>
              <w:t>Quadriparesis</w:t>
            </w:r>
            <w:proofErr w:type="spellEnd"/>
            <w:r w:rsidRPr="00E455CA">
              <w:rPr>
                <w:rFonts w:ascii="Book Antiqua" w:hAnsi="Book Antiqua"/>
                <w:color w:val="231F20"/>
                <w:sz w:val="24"/>
              </w:rPr>
              <w:t>, dysarthria, dysphagia</w:t>
            </w:r>
          </w:p>
        </w:tc>
        <w:tc>
          <w:tcPr>
            <w:tcW w:w="1100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</w:rPr>
            </w:pPr>
            <w:r w:rsidRPr="00E455CA">
              <w:rPr>
                <w:rFonts w:ascii="Book Antiqua" w:hAnsi="Book Antiqua"/>
                <w:color w:val="231F20"/>
                <w:sz w:val="24"/>
              </w:rPr>
              <w:t>NA</w:t>
            </w:r>
          </w:p>
        </w:tc>
        <w:tc>
          <w:tcPr>
            <w:tcW w:w="1620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Severe brain damage</w:t>
            </w:r>
          </w:p>
        </w:tc>
      </w:tr>
      <w:tr w:rsidR="007C0C2A" w:rsidRPr="00E455CA" w:rsidTr="007C0C2A">
        <w:tc>
          <w:tcPr>
            <w:tcW w:w="1572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 xml:space="preserve">Hossain </w:t>
            </w:r>
            <w:r w:rsidRPr="00E455CA">
              <w:rPr>
                <w:rFonts w:ascii="Book Antiqua" w:hAnsi="Book Antiqua"/>
                <w:i/>
                <w:color w:val="231F20"/>
                <w:sz w:val="24"/>
                <w:lang w:val="pt-BR"/>
              </w:rPr>
              <w:t>et</w:t>
            </w: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 xml:space="preserve"> </w:t>
            </w:r>
            <w:r w:rsidRPr="00E455CA">
              <w:rPr>
                <w:rFonts w:ascii="Book Antiqua" w:hAnsi="Book Antiqua"/>
                <w:i/>
                <w:color w:val="231F20"/>
                <w:sz w:val="24"/>
                <w:lang w:val="pt-BR"/>
              </w:rPr>
              <w:t>al</w:t>
            </w:r>
            <w:r w:rsidRPr="00E455CA">
              <w:rPr>
                <w:rFonts w:ascii="Book Antiqua" w:hAnsi="Book Antiqua"/>
                <w:color w:val="231F20"/>
                <w:sz w:val="24"/>
                <w:vertAlign w:val="superscript"/>
                <w:lang w:val="pt-BR"/>
              </w:rPr>
              <w:t>[21]</w:t>
            </w: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, 2018</w:t>
            </w:r>
          </w:p>
        </w:tc>
        <w:tc>
          <w:tcPr>
            <w:tcW w:w="696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69/M</w:t>
            </w:r>
          </w:p>
        </w:tc>
        <w:tc>
          <w:tcPr>
            <w:tcW w:w="1560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Desmopressin</w:t>
            </w:r>
          </w:p>
        </w:tc>
        <w:tc>
          <w:tcPr>
            <w:tcW w:w="1559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Central DI</w:t>
            </w:r>
          </w:p>
        </w:tc>
        <w:tc>
          <w:tcPr>
            <w:tcW w:w="1843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</w:rPr>
            </w:pPr>
            <w:r w:rsidRPr="00E455CA">
              <w:rPr>
                <w:rFonts w:ascii="Book Antiqua" w:hAnsi="Book Antiqua"/>
                <w:color w:val="231F20"/>
                <w:sz w:val="24"/>
              </w:rPr>
              <w:t>Discontinued drug + hypertonic saline</w:t>
            </w:r>
          </w:p>
        </w:tc>
        <w:tc>
          <w:tcPr>
            <w:tcW w:w="1842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Less than 8 in 24 h</w:t>
            </w:r>
          </w:p>
        </w:tc>
        <w:tc>
          <w:tcPr>
            <w:tcW w:w="1084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E455CA">
              <w:rPr>
                <w:rFonts w:ascii="Book Antiqua" w:hAnsi="Book Antiqua"/>
                <w:sz w:val="24"/>
              </w:rPr>
              <w:t>CPM</w:t>
            </w:r>
          </w:p>
        </w:tc>
        <w:tc>
          <w:tcPr>
            <w:tcW w:w="1644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NA</w:t>
            </w:r>
          </w:p>
        </w:tc>
        <w:tc>
          <w:tcPr>
            <w:tcW w:w="1100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color w:val="231F20"/>
                <w:sz w:val="24"/>
                <w:lang w:val="pt-BR"/>
              </w:rPr>
            </w:pPr>
            <w:r w:rsidRPr="00E455CA">
              <w:rPr>
                <w:rFonts w:ascii="Book Antiqua" w:hAnsi="Book Antiqua"/>
                <w:color w:val="231F20"/>
                <w:sz w:val="24"/>
                <w:lang w:val="pt-BR"/>
              </w:rPr>
              <w:t>NA</w:t>
            </w:r>
          </w:p>
        </w:tc>
        <w:tc>
          <w:tcPr>
            <w:tcW w:w="1620" w:type="dxa"/>
            <w:shd w:val="clear" w:color="auto" w:fill="auto"/>
          </w:tcPr>
          <w:p w:rsidR="00976D83" w:rsidRPr="00E455CA" w:rsidRDefault="00976D83" w:rsidP="007C0C2A">
            <w:pPr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E455CA">
              <w:rPr>
                <w:rFonts w:ascii="Book Antiqua" w:hAnsi="Book Antiqua"/>
                <w:sz w:val="24"/>
              </w:rPr>
              <w:t>Recovery</w:t>
            </w:r>
          </w:p>
        </w:tc>
      </w:tr>
    </w:tbl>
    <w:p w:rsidR="00CD6890" w:rsidRPr="00976D83" w:rsidRDefault="00976D83" w:rsidP="00976D83">
      <w:pPr>
        <w:spacing w:line="360" w:lineRule="auto"/>
        <w:rPr>
          <w:rFonts w:ascii="Book Antiqua" w:hAnsi="Book Antiqua"/>
          <w:color w:val="231F20"/>
          <w:sz w:val="24"/>
        </w:rPr>
      </w:pPr>
      <w:r w:rsidRPr="00E455CA">
        <w:rPr>
          <w:rFonts w:ascii="Book Antiqua" w:hAnsi="Book Antiqua"/>
          <w:sz w:val="24"/>
        </w:rPr>
        <w:t xml:space="preserve">DI: Diabetes insipidus; M: Male; F: Female; NA: Not available; CPM: Central pontine </w:t>
      </w:r>
      <w:proofErr w:type="spellStart"/>
      <w:r w:rsidRPr="00E455CA">
        <w:rPr>
          <w:rFonts w:ascii="Book Antiqua" w:hAnsi="Book Antiqua"/>
          <w:sz w:val="24"/>
        </w:rPr>
        <w:t>myelinolysis</w:t>
      </w:r>
      <w:proofErr w:type="spellEnd"/>
      <w:r w:rsidRPr="00E455CA">
        <w:rPr>
          <w:rFonts w:ascii="Book Antiqua" w:hAnsi="Book Antiqua"/>
          <w:sz w:val="24"/>
        </w:rPr>
        <w:t xml:space="preserve">; EPM: </w:t>
      </w:r>
      <w:proofErr w:type="spellStart"/>
      <w:r w:rsidRPr="00E455CA">
        <w:rPr>
          <w:rFonts w:ascii="Book Antiqua" w:hAnsi="Book Antiqua"/>
          <w:sz w:val="24"/>
        </w:rPr>
        <w:t>Extrapontine</w:t>
      </w:r>
      <w:proofErr w:type="spellEnd"/>
      <w:r w:rsidRPr="00E455CA">
        <w:rPr>
          <w:rFonts w:ascii="Book Antiqua" w:hAnsi="Book Antiqua"/>
          <w:sz w:val="24"/>
        </w:rPr>
        <w:t xml:space="preserve"> </w:t>
      </w:r>
      <w:proofErr w:type="spellStart"/>
      <w:r w:rsidRPr="00E455CA">
        <w:rPr>
          <w:rFonts w:ascii="Book Antiqua" w:hAnsi="Book Antiqua"/>
          <w:sz w:val="24"/>
        </w:rPr>
        <w:t>myelinolysis</w:t>
      </w:r>
      <w:proofErr w:type="spellEnd"/>
      <w:r w:rsidRPr="00E455CA">
        <w:rPr>
          <w:rFonts w:ascii="Book Antiqua" w:hAnsi="Book Antiqua"/>
          <w:sz w:val="24"/>
        </w:rPr>
        <w:t>; ODS: Osmotic demyelination syndrome.</w:t>
      </w:r>
    </w:p>
    <w:sectPr w:rsidR="00CD6890" w:rsidRPr="00976D83" w:rsidSect="00EF18F3">
      <w:footerReference w:type="even" r:id="rId13"/>
      <w:footerReference w:type="default" r:id="rId14"/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C9" w:rsidRDefault="00A052C9" w:rsidP="00924D19">
      <w:r>
        <w:separator/>
      </w:r>
    </w:p>
  </w:endnote>
  <w:endnote w:type="continuationSeparator" w:id="0">
    <w:p w:rsidR="00A052C9" w:rsidRDefault="00A052C9" w:rsidP="0092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TT86d473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6e5d2ec0+20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dvTTe45e47d2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90" w:rsidRDefault="00561E90" w:rsidP="00B807C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1E90" w:rsidRDefault="00561E90" w:rsidP="00B807C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90" w:rsidRDefault="00561E90" w:rsidP="00B807CF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90" w:rsidRDefault="00561E90" w:rsidP="00B807C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1E90" w:rsidRDefault="00561E90" w:rsidP="00B807CF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90" w:rsidRDefault="00561E90" w:rsidP="00B807C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617F5">
      <w:rPr>
        <w:rStyle w:val="aa"/>
        <w:noProof/>
      </w:rPr>
      <w:t>22</w:t>
    </w:r>
    <w:r>
      <w:rPr>
        <w:rStyle w:val="aa"/>
      </w:rPr>
      <w:fldChar w:fldCharType="end"/>
    </w:r>
  </w:p>
  <w:p w:rsidR="00561E90" w:rsidRDefault="00561E90" w:rsidP="00B807C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C9" w:rsidRDefault="00A052C9" w:rsidP="00924D19">
      <w:r>
        <w:separator/>
      </w:r>
    </w:p>
  </w:footnote>
  <w:footnote w:type="continuationSeparator" w:id="0">
    <w:p w:rsidR="00A052C9" w:rsidRDefault="00A052C9" w:rsidP="00924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195B"/>
    <w:multiLevelType w:val="multilevel"/>
    <w:tmpl w:val="E4AC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61F62"/>
    <w:multiLevelType w:val="hybridMultilevel"/>
    <w:tmpl w:val="CCC41A22"/>
    <w:lvl w:ilvl="0" w:tplc="796A6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C7D6370"/>
    <w:multiLevelType w:val="multilevel"/>
    <w:tmpl w:val="044A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A01E5"/>
    <w:multiLevelType w:val="multilevel"/>
    <w:tmpl w:val="C552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E0F96"/>
    <w:multiLevelType w:val="hybridMultilevel"/>
    <w:tmpl w:val="7FE6400A"/>
    <w:lvl w:ilvl="0" w:tplc="796A6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4BD42FE"/>
    <w:multiLevelType w:val="hybridMultilevel"/>
    <w:tmpl w:val="829C3FBE"/>
    <w:lvl w:ilvl="0" w:tplc="3EC20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11"/>
    <w:rsid w:val="00001E19"/>
    <w:rsid w:val="0000237A"/>
    <w:rsid w:val="00002387"/>
    <w:rsid w:val="000036FF"/>
    <w:rsid w:val="00003E7B"/>
    <w:rsid w:val="000040BC"/>
    <w:rsid w:val="000065B6"/>
    <w:rsid w:val="00010602"/>
    <w:rsid w:val="000109A8"/>
    <w:rsid w:val="00012D7A"/>
    <w:rsid w:val="00014CF7"/>
    <w:rsid w:val="00016048"/>
    <w:rsid w:val="00021AE7"/>
    <w:rsid w:val="00021F2B"/>
    <w:rsid w:val="00022FBD"/>
    <w:rsid w:val="000278C2"/>
    <w:rsid w:val="00031941"/>
    <w:rsid w:val="00031C7A"/>
    <w:rsid w:val="00035696"/>
    <w:rsid w:val="00041403"/>
    <w:rsid w:val="00041756"/>
    <w:rsid w:val="0004470B"/>
    <w:rsid w:val="0004474D"/>
    <w:rsid w:val="00044E5B"/>
    <w:rsid w:val="00046362"/>
    <w:rsid w:val="00046F0C"/>
    <w:rsid w:val="00047A28"/>
    <w:rsid w:val="00047EA9"/>
    <w:rsid w:val="00051E64"/>
    <w:rsid w:val="000550F4"/>
    <w:rsid w:val="000571D7"/>
    <w:rsid w:val="00057EC0"/>
    <w:rsid w:val="00060C1A"/>
    <w:rsid w:val="00061CA6"/>
    <w:rsid w:val="00061F2B"/>
    <w:rsid w:val="00064BD9"/>
    <w:rsid w:val="00064F8A"/>
    <w:rsid w:val="00066ED0"/>
    <w:rsid w:val="0006758C"/>
    <w:rsid w:val="00067E01"/>
    <w:rsid w:val="00071A10"/>
    <w:rsid w:val="00072248"/>
    <w:rsid w:val="00075022"/>
    <w:rsid w:val="00080D5E"/>
    <w:rsid w:val="00081177"/>
    <w:rsid w:val="00083291"/>
    <w:rsid w:val="000846C3"/>
    <w:rsid w:val="00084A4F"/>
    <w:rsid w:val="00084F13"/>
    <w:rsid w:val="000853E6"/>
    <w:rsid w:val="00085F8B"/>
    <w:rsid w:val="0008751E"/>
    <w:rsid w:val="000968FC"/>
    <w:rsid w:val="0009760A"/>
    <w:rsid w:val="000A1441"/>
    <w:rsid w:val="000A439C"/>
    <w:rsid w:val="000B4881"/>
    <w:rsid w:val="000B5B2C"/>
    <w:rsid w:val="000C02A2"/>
    <w:rsid w:val="000C0F02"/>
    <w:rsid w:val="000C0FFA"/>
    <w:rsid w:val="000C49C3"/>
    <w:rsid w:val="000C71B3"/>
    <w:rsid w:val="000C7BCB"/>
    <w:rsid w:val="000D075F"/>
    <w:rsid w:val="000D089F"/>
    <w:rsid w:val="000D2CCE"/>
    <w:rsid w:val="000D4570"/>
    <w:rsid w:val="000D4EE4"/>
    <w:rsid w:val="000E009E"/>
    <w:rsid w:val="000E0251"/>
    <w:rsid w:val="000E164B"/>
    <w:rsid w:val="000E21C3"/>
    <w:rsid w:val="000E3683"/>
    <w:rsid w:val="000E4738"/>
    <w:rsid w:val="000E7676"/>
    <w:rsid w:val="000F0E22"/>
    <w:rsid w:val="000F114A"/>
    <w:rsid w:val="000F12BE"/>
    <w:rsid w:val="000F3B71"/>
    <w:rsid w:val="000F3E97"/>
    <w:rsid w:val="000F410D"/>
    <w:rsid w:val="000F5550"/>
    <w:rsid w:val="000F5AED"/>
    <w:rsid w:val="00100388"/>
    <w:rsid w:val="00100F53"/>
    <w:rsid w:val="00101B22"/>
    <w:rsid w:val="00102BC7"/>
    <w:rsid w:val="001040B3"/>
    <w:rsid w:val="00110AF8"/>
    <w:rsid w:val="001138C1"/>
    <w:rsid w:val="00120684"/>
    <w:rsid w:val="00121828"/>
    <w:rsid w:val="00121EE1"/>
    <w:rsid w:val="00121FA6"/>
    <w:rsid w:val="00122502"/>
    <w:rsid w:val="00125037"/>
    <w:rsid w:val="001303F4"/>
    <w:rsid w:val="00131299"/>
    <w:rsid w:val="001335E5"/>
    <w:rsid w:val="001377C5"/>
    <w:rsid w:val="00140AF7"/>
    <w:rsid w:val="00140C60"/>
    <w:rsid w:val="00140E6A"/>
    <w:rsid w:val="00146C39"/>
    <w:rsid w:val="001477D8"/>
    <w:rsid w:val="00150712"/>
    <w:rsid w:val="0015093F"/>
    <w:rsid w:val="001531C0"/>
    <w:rsid w:val="0015439E"/>
    <w:rsid w:val="001609A4"/>
    <w:rsid w:val="00161FAB"/>
    <w:rsid w:val="001657C8"/>
    <w:rsid w:val="00165967"/>
    <w:rsid w:val="00171373"/>
    <w:rsid w:val="0017172C"/>
    <w:rsid w:val="0017286B"/>
    <w:rsid w:val="00173415"/>
    <w:rsid w:val="00173566"/>
    <w:rsid w:val="00173CCD"/>
    <w:rsid w:val="00174381"/>
    <w:rsid w:val="00180A68"/>
    <w:rsid w:val="00181345"/>
    <w:rsid w:val="00182E31"/>
    <w:rsid w:val="00183B8D"/>
    <w:rsid w:val="00183C83"/>
    <w:rsid w:val="001867B2"/>
    <w:rsid w:val="001876EB"/>
    <w:rsid w:val="00193060"/>
    <w:rsid w:val="00193474"/>
    <w:rsid w:val="00193CB3"/>
    <w:rsid w:val="00194D97"/>
    <w:rsid w:val="001961B2"/>
    <w:rsid w:val="001A0459"/>
    <w:rsid w:val="001A0712"/>
    <w:rsid w:val="001A39BB"/>
    <w:rsid w:val="001A7889"/>
    <w:rsid w:val="001A7DEA"/>
    <w:rsid w:val="001B1582"/>
    <w:rsid w:val="001B2517"/>
    <w:rsid w:val="001B43ED"/>
    <w:rsid w:val="001B4548"/>
    <w:rsid w:val="001B5827"/>
    <w:rsid w:val="001B6F83"/>
    <w:rsid w:val="001C18EB"/>
    <w:rsid w:val="001C20BD"/>
    <w:rsid w:val="001C317F"/>
    <w:rsid w:val="001C3F79"/>
    <w:rsid w:val="001C4C26"/>
    <w:rsid w:val="001C7D39"/>
    <w:rsid w:val="001D04C6"/>
    <w:rsid w:val="001D40C0"/>
    <w:rsid w:val="001D443D"/>
    <w:rsid w:val="001D4D88"/>
    <w:rsid w:val="001D5140"/>
    <w:rsid w:val="001D7C8D"/>
    <w:rsid w:val="001E1325"/>
    <w:rsid w:val="001E35BA"/>
    <w:rsid w:val="001E6BC2"/>
    <w:rsid w:val="001E7985"/>
    <w:rsid w:val="001F0E36"/>
    <w:rsid w:val="001F1BCA"/>
    <w:rsid w:val="001F2BD0"/>
    <w:rsid w:val="001F5B23"/>
    <w:rsid w:val="001F6B5F"/>
    <w:rsid w:val="00200413"/>
    <w:rsid w:val="00202C31"/>
    <w:rsid w:val="002045CB"/>
    <w:rsid w:val="00205D07"/>
    <w:rsid w:val="00206621"/>
    <w:rsid w:val="00207E9C"/>
    <w:rsid w:val="00210888"/>
    <w:rsid w:val="00210F2F"/>
    <w:rsid w:val="0021226C"/>
    <w:rsid w:val="002156E6"/>
    <w:rsid w:val="00215749"/>
    <w:rsid w:val="00215CD0"/>
    <w:rsid w:val="002227F8"/>
    <w:rsid w:val="00223EB4"/>
    <w:rsid w:val="002252CE"/>
    <w:rsid w:val="00230114"/>
    <w:rsid w:val="002312D3"/>
    <w:rsid w:val="00233675"/>
    <w:rsid w:val="0023407B"/>
    <w:rsid w:val="002351AF"/>
    <w:rsid w:val="002362B2"/>
    <w:rsid w:val="00236615"/>
    <w:rsid w:val="00237DD9"/>
    <w:rsid w:val="00237E35"/>
    <w:rsid w:val="002411DD"/>
    <w:rsid w:val="002423CE"/>
    <w:rsid w:val="00242DCA"/>
    <w:rsid w:val="00243349"/>
    <w:rsid w:val="0024367D"/>
    <w:rsid w:val="002438D8"/>
    <w:rsid w:val="00243E00"/>
    <w:rsid w:val="00251915"/>
    <w:rsid w:val="00251EBB"/>
    <w:rsid w:val="002525CD"/>
    <w:rsid w:val="00256DA3"/>
    <w:rsid w:val="00256F9E"/>
    <w:rsid w:val="002606B2"/>
    <w:rsid w:val="00260E06"/>
    <w:rsid w:val="00260F7B"/>
    <w:rsid w:val="00263249"/>
    <w:rsid w:val="002639F0"/>
    <w:rsid w:val="00265267"/>
    <w:rsid w:val="002653E8"/>
    <w:rsid w:val="00266800"/>
    <w:rsid w:val="00266BEA"/>
    <w:rsid w:val="00266DA2"/>
    <w:rsid w:val="00267D66"/>
    <w:rsid w:val="002719F9"/>
    <w:rsid w:val="00276902"/>
    <w:rsid w:val="00277B63"/>
    <w:rsid w:val="00280B7C"/>
    <w:rsid w:val="00281AA3"/>
    <w:rsid w:val="002821E8"/>
    <w:rsid w:val="0028360D"/>
    <w:rsid w:val="0028472E"/>
    <w:rsid w:val="002847A0"/>
    <w:rsid w:val="00286439"/>
    <w:rsid w:val="00286960"/>
    <w:rsid w:val="00286E54"/>
    <w:rsid w:val="002878F6"/>
    <w:rsid w:val="00287EFE"/>
    <w:rsid w:val="00287F1E"/>
    <w:rsid w:val="00287F33"/>
    <w:rsid w:val="002905DA"/>
    <w:rsid w:val="00290D0C"/>
    <w:rsid w:val="00291122"/>
    <w:rsid w:val="00291324"/>
    <w:rsid w:val="0029297A"/>
    <w:rsid w:val="00293878"/>
    <w:rsid w:val="00293E57"/>
    <w:rsid w:val="00295740"/>
    <w:rsid w:val="00295A4D"/>
    <w:rsid w:val="00296E5C"/>
    <w:rsid w:val="00297BDA"/>
    <w:rsid w:val="00297CA7"/>
    <w:rsid w:val="002A27A0"/>
    <w:rsid w:val="002A29CA"/>
    <w:rsid w:val="002A3018"/>
    <w:rsid w:val="002A30FA"/>
    <w:rsid w:val="002A54DE"/>
    <w:rsid w:val="002A6D5A"/>
    <w:rsid w:val="002A7167"/>
    <w:rsid w:val="002A7A90"/>
    <w:rsid w:val="002B0D8D"/>
    <w:rsid w:val="002B0EC4"/>
    <w:rsid w:val="002B1FD1"/>
    <w:rsid w:val="002B2C16"/>
    <w:rsid w:val="002B62C2"/>
    <w:rsid w:val="002C081D"/>
    <w:rsid w:val="002C2F38"/>
    <w:rsid w:val="002C5FE7"/>
    <w:rsid w:val="002C62F2"/>
    <w:rsid w:val="002D2BD0"/>
    <w:rsid w:val="002D393F"/>
    <w:rsid w:val="002D4366"/>
    <w:rsid w:val="002D5EFB"/>
    <w:rsid w:val="002D5F6C"/>
    <w:rsid w:val="002D721B"/>
    <w:rsid w:val="002E0B65"/>
    <w:rsid w:val="002E0C44"/>
    <w:rsid w:val="002E1194"/>
    <w:rsid w:val="002E27E0"/>
    <w:rsid w:val="002E3192"/>
    <w:rsid w:val="002E5FED"/>
    <w:rsid w:val="002F02A9"/>
    <w:rsid w:val="002F078B"/>
    <w:rsid w:val="002F18E0"/>
    <w:rsid w:val="002F1D4B"/>
    <w:rsid w:val="002F2B9F"/>
    <w:rsid w:val="002F415E"/>
    <w:rsid w:val="002F49AF"/>
    <w:rsid w:val="002F4C89"/>
    <w:rsid w:val="002F741C"/>
    <w:rsid w:val="002F7F64"/>
    <w:rsid w:val="00301B81"/>
    <w:rsid w:val="003031CC"/>
    <w:rsid w:val="003112B1"/>
    <w:rsid w:val="0031198A"/>
    <w:rsid w:val="00311A91"/>
    <w:rsid w:val="00311ABF"/>
    <w:rsid w:val="0031288B"/>
    <w:rsid w:val="003141D2"/>
    <w:rsid w:val="003169B3"/>
    <w:rsid w:val="00316F9A"/>
    <w:rsid w:val="00317527"/>
    <w:rsid w:val="00317B5A"/>
    <w:rsid w:val="003237D2"/>
    <w:rsid w:val="00323BC1"/>
    <w:rsid w:val="00324C5C"/>
    <w:rsid w:val="0032538F"/>
    <w:rsid w:val="003260AE"/>
    <w:rsid w:val="00331B45"/>
    <w:rsid w:val="00331D08"/>
    <w:rsid w:val="00332064"/>
    <w:rsid w:val="00332583"/>
    <w:rsid w:val="00334408"/>
    <w:rsid w:val="003362FE"/>
    <w:rsid w:val="00337292"/>
    <w:rsid w:val="003376F0"/>
    <w:rsid w:val="00340AE0"/>
    <w:rsid w:val="00340E9E"/>
    <w:rsid w:val="00342321"/>
    <w:rsid w:val="00342DA9"/>
    <w:rsid w:val="003445E0"/>
    <w:rsid w:val="00344E3D"/>
    <w:rsid w:val="00353752"/>
    <w:rsid w:val="00353BAD"/>
    <w:rsid w:val="00356165"/>
    <w:rsid w:val="00357265"/>
    <w:rsid w:val="003629CA"/>
    <w:rsid w:val="00363467"/>
    <w:rsid w:val="003650C5"/>
    <w:rsid w:val="0036556A"/>
    <w:rsid w:val="003667A8"/>
    <w:rsid w:val="0037259B"/>
    <w:rsid w:val="003764F6"/>
    <w:rsid w:val="0037722F"/>
    <w:rsid w:val="00377379"/>
    <w:rsid w:val="003803A5"/>
    <w:rsid w:val="00381F59"/>
    <w:rsid w:val="00390566"/>
    <w:rsid w:val="00391015"/>
    <w:rsid w:val="0039348F"/>
    <w:rsid w:val="003A1BBF"/>
    <w:rsid w:val="003A2A26"/>
    <w:rsid w:val="003B0515"/>
    <w:rsid w:val="003B3597"/>
    <w:rsid w:val="003B3618"/>
    <w:rsid w:val="003B402A"/>
    <w:rsid w:val="003B4F5D"/>
    <w:rsid w:val="003B511D"/>
    <w:rsid w:val="003B6540"/>
    <w:rsid w:val="003C121B"/>
    <w:rsid w:val="003C2407"/>
    <w:rsid w:val="003C46BC"/>
    <w:rsid w:val="003D2AEC"/>
    <w:rsid w:val="003D6C4F"/>
    <w:rsid w:val="003E1306"/>
    <w:rsid w:val="003E1D76"/>
    <w:rsid w:val="003E26E7"/>
    <w:rsid w:val="003E2860"/>
    <w:rsid w:val="003E28BB"/>
    <w:rsid w:val="003E2A7B"/>
    <w:rsid w:val="003E3BCE"/>
    <w:rsid w:val="003E4C95"/>
    <w:rsid w:val="003E4E1E"/>
    <w:rsid w:val="003E5E0B"/>
    <w:rsid w:val="003E61A0"/>
    <w:rsid w:val="003E7318"/>
    <w:rsid w:val="003E7A48"/>
    <w:rsid w:val="003F2212"/>
    <w:rsid w:val="003F255B"/>
    <w:rsid w:val="003F2C18"/>
    <w:rsid w:val="00400087"/>
    <w:rsid w:val="004001DD"/>
    <w:rsid w:val="0040102F"/>
    <w:rsid w:val="0040124A"/>
    <w:rsid w:val="00404867"/>
    <w:rsid w:val="00405B9F"/>
    <w:rsid w:val="00406913"/>
    <w:rsid w:val="00406B12"/>
    <w:rsid w:val="004126A5"/>
    <w:rsid w:val="00413B41"/>
    <w:rsid w:val="00414C14"/>
    <w:rsid w:val="00415675"/>
    <w:rsid w:val="00416625"/>
    <w:rsid w:val="00416D29"/>
    <w:rsid w:val="00416F6A"/>
    <w:rsid w:val="0042051E"/>
    <w:rsid w:val="00421EB7"/>
    <w:rsid w:val="00424CCB"/>
    <w:rsid w:val="004250A6"/>
    <w:rsid w:val="00432F32"/>
    <w:rsid w:val="00435BDE"/>
    <w:rsid w:val="00440903"/>
    <w:rsid w:val="00441A6B"/>
    <w:rsid w:val="00442A4E"/>
    <w:rsid w:val="00443CC9"/>
    <w:rsid w:val="00444BC2"/>
    <w:rsid w:val="00450911"/>
    <w:rsid w:val="00450B29"/>
    <w:rsid w:val="00453282"/>
    <w:rsid w:val="004544C4"/>
    <w:rsid w:val="004617F5"/>
    <w:rsid w:val="00464A87"/>
    <w:rsid w:val="00466FF1"/>
    <w:rsid w:val="004701A1"/>
    <w:rsid w:val="004715D4"/>
    <w:rsid w:val="00474503"/>
    <w:rsid w:val="00474E14"/>
    <w:rsid w:val="004769D5"/>
    <w:rsid w:val="0047705D"/>
    <w:rsid w:val="004778A2"/>
    <w:rsid w:val="00480A00"/>
    <w:rsid w:val="004813F7"/>
    <w:rsid w:val="00483574"/>
    <w:rsid w:val="004836FC"/>
    <w:rsid w:val="00484B77"/>
    <w:rsid w:val="00484FC7"/>
    <w:rsid w:val="004852CE"/>
    <w:rsid w:val="0048574F"/>
    <w:rsid w:val="0049143E"/>
    <w:rsid w:val="00494C72"/>
    <w:rsid w:val="004955D2"/>
    <w:rsid w:val="00495AF7"/>
    <w:rsid w:val="004A0CE4"/>
    <w:rsid w:val="004A0FFE"/>
    <w:rsid w:val="004A1AEF"/>
    <w:rsid w:val="004A2139"/>
    <w:rsid w:val="004A2AC1"/>
    <w:rsid w:val="004A5C3F"/>
    <w:rsid w:val="004A60FA"/>
    <w:rsid w:val="004A73FF"/>
    <w:rsid w:val="004A7F58"/>
    <w:rsid w:val="004B1078"/>
    <w:rsid w:val="004B2083"/>
    <w:rsid w:val="004B3457"/>
    <w:rsid w:val="004B3EDA"/>
    <w:rsid w:val="004B5AA2"/>
    <w:rsid w:val="004B6FBD"/>
    <w:rsid w:val="004B74F3"/>
    <w:rsid w:val="004B7E37"/>
    <w:rsid w:val="004C11EF"/>
    <w:rsid w:val="004C3C57"/>
    <w:rsid w:val="004C56A7"/>
    <w:rsid w:val="004D1EC4"/>
    <w:rsid w:val="004D222E"/>
    <w:rsid w:val="004D24FA"/>
    <w:rsid w:val="004D25C3"/>
    <w:rsid w:val="004D3444"/>
    <w:rsid w:val="004D4DDB"/>
    <w:rsid w:val="004D5647"/>
    <w:rsid w:val="004D6FF6"/>
    <w:rsid w:val="004D73D8"/>
    <w:rsid w:val="004E3DD4"/>
    <w:rsid w:val="004E4AD3"/>
    <w:rsid w:val="004E4CA1"/>
    <w:rsid w:val="004E5C7E"/>
    <w:rsid w:val="004F06D8"/>
    <w:rsid w:val="004F1DF0"/>
    <w:rsid w:val="004F36C3"/>
    <w:rsid w:val="004F411C"/>
    <w:rsid w:val="004F4C45"/>
    <w:rsid w:val="004F6B3C"/>
    <w:rsid w:val="004F6B86"/>
    <w:rsid w:val="004F74E0"/>
    <w:rsid w:val="004F79E9"/>
    <w:rsid w:val="005008DC"/>
    <w:rsid w:val="00500F4E"/>
    <w:rsid w:val="00503381"/>
    <w:rsid w:val="00503CEB"/>
    <w:rsid w:val="00503D91"/>
    <w:rsid w:val="005040F4"/>
    <w:rsid w:val="00504AEE"/>
    <w:rsid w:val="005050CB"/>
    <w:rsid w:val="00505502"/>
    <w:rsid w:val="0050778E"/>
    <w:rsid w:val="00507F24"/>
    <w:rsid w:val="0051151E"/>
    <w:rsid w:val="005117CC"/>
    <w:rsid w:val="00513594"/>
    <w:rsid w:val="00513885"/>
    <w:rsid w:val="005141E1"/>
    <w:rsid w:val="0051458F"/>
    <w:rsid w:val="00515670"/>
    <w:rsid w:val="00515C46"/>
    <w:rsid w:val="00515E91"/>
    <w:rsid w:val="005168C9"/>
    <w:rsid w:val="005216C5"/>
    <w:rsid w:val="00522E09"/>
    <w:rsid w:val="00524754"/>
    <w:rsid w:val="00527B9A"/>
    <w:rsid w:val="00530C50"/>
    <w:rsid w:val="00532B92"/>
    <w:rsid w:val="0053584A"/>
    <w:rsid w:val="0053704C"/>
    <w:rsid w:val="005418EF"/>
    <w:rsid w:val="00541B43"/>
    <w:rsid w:val="00541CDA"/>
    <w:rsid w:val="00542FFA"/>
    <w:rsid w:val="00543561"/>
    <w:rsid w:val="00543B46"/>
    <w:rsid w:val="00543C50"/>
    <w:rsid w:val="00547596"/>
    <w:rsid w:val="005478D4"/>
    <w:rsid w:val="005478F0"/>
    <w:rsid w:val="00551658"/>
    <w:rsid w:val="00551C45"/>
    <w:rsid w:val="00552408"/>
    <w:rsid w:val="005527E6"/>
    <w:rsid w:val="00553BB1"/>
    <w:rsid w:val="00554B68"/>
    <w:rsid w:val="00554C93"/>
    <w:rsid w:val="00555CB9"/>
    <w:rsid w:val="005603B3"/>
    <w:rsid w:val="00560ACE"/>
    <w:rsid w:val="00561E90"/>
    <w:rsid w:val="00563535"/>
    <w:rsid w:val="0056410E"/>
    <w:rsid w:val="00565AAB"/>
    <w:rsid w:val="005666E8"/>
    <w:rsid w:val="00567C88"/>
    <w:rsid w:val="00570682"/>
    <w:rsid w:val="0057555E"/>
    <w:rsid w:val="00577608"/>
    <w:rsid w:val="0058225E"/>
    <w:rsid w:val="00582F27"/>
    <w:rsid w:val="005847E6"/>
    <w:rsid w:val="00587298"/>
    <w:rsid w:val="00587F34"/>
    <w:rsid w:val="00592588"/>
    <w:rsid w:val="005949E7"/>
    <w:rsid w:val="00594F06"/>
    <w:rsid w:val="00594F39"/>
    <w:rsid w:val="005957C6"/>
    <w:rsid w:val="0059646A"/>
    <w:rsid w:val="00597A4F"/>
    <w:rsid w:val="005A063D"/>
    <w:rsid w:val="005A1553"/>
    <w:rsid w:val="005A210D"/>
    <w:rsid w:val="005A2FA1"/>
    <w:rsid w:val="005A39C2"/>
    <w:rsid w:val="005A552C"/>
    <w:rsid w:val="005A553A"/>
    <w:rsid w:val="005A67E1"/>
    <w:rsid w:val="005A6CBC"/>
    <w:rsid w:val="005B11E5"/>
    <w:rsid w:val="005B57C5"/>
    <w:rsid w:val="005B5870"/>
    <w:rsid w:val="005B6C6A"/>
    <w:rsid w:val="005C11DF"/>
    <w:rsid w:val="005C11E9"/>
    <w:rsid w:val="005C56B3"/>
    <w:rsid w:val="005C6B97"/>
    <w:rsid w:val="005C72DD"/>
    <w:rsid w:val="005D263A"/>
    <w:rsid w:val="005D2F3E"/>
    <w:rsid w:val="005D3673"/>
    <w:rsid w:val="005D5783"/>
    <w:rsid w:val="005D5FEE"/>
    <w:rsid w:val="005D7475"/>
    <w:rsid w:val="005D799B"/>
    <w:rsid w:val="005E08B9"/>
    <w:rsid w:val="005E2783"/>
    <w:rsid w:val="005E2873"/>
    <w:rsid w:val="005E40D2"/>
    <w:rsid w:val="005E4749"/>
    <w:rsid w:val="005E5123"/>
    <w:rsid w:val="005E58CE"/>
    <w:rsid w:val="005E772E"/>
    <w:rsid w:val="005F0FF6"/>
    <w:rsid w:val="005F21C5"/>
    <w:rsid w:val="005F2D03"/>
    <w:rsid w:val="005F7DB0"/>
    <w:rsid w:val="005F7DC0"/>
    <w:rsid w:val="00600B95"/>
    <w:rsid w:val="00600FD5"/>
    <w:rsid w:val="006024CA"/>
    <w:rsid w:val="00602655"/>
    <w:rsid w:val="00603D27"/>
    <w:rsid w:val="00604969"/>
    <w:rsid w:val="00605F15"/>
    <w:rsid w:val="00607077"/>
    <w:rsid w:val="00611DB2"/>
    <w:rsid w:val="00612954"/>
    <w:rsid w:val="00613770"/>
    <w:rsid w:val="00620BE7"/>
    <w:rsid w:val="00622880"/>
    <w:rsid w:val="0062336C"/>
    <w:rsid w:val="00626CE1"/>
    <w:rsid w:val="00633604"/>
    <w:rsid w:val="0063457D"/>
    <w:rsid w:val="00636B12"/>
    <w:rsid w:val="00637C5A"/>
    <w:rsid w:val="006409CB"/>
    <w:rsid w:val="00642D30"/>
    <w:rsid w:val="00645699"/>
    <w:rsid w:val="00646C70"/>
    <w:rsid w:val="00650FC4"/>
    <w:rsid w:val="00651895"/>
    <w:rsid w:val="00651FA8"/>
    <w:rsid w:val="00651FAA"/>
    <w:rsid w:val="00652A16"/>
    <w:rsid w:val="00656C88"/>
    <w:rsid w:val="006579CA"/>
    <w:rsid w:val="00660113"/>
    <w:rsid w:val="00660BB9"/>
    <w:rsid w:val="006624B6"/>
    <w:rsid w:val="006648D9"/>
    <w:rsid w:val="00665A0A"/>
    <w:rsid w:val="00666C2D"/>
    <w:rsid w:val="0067020A"/>
    <w:rsid w:val="006706D4"/>
    <w:rsid w:val="006711C4"/>
    <w:rsid w:val="006761E9"/>
    <w:rsid w:val="00676992"/>
    <w:rsid w:val="00680869"/>
    <w:rsid w:val="00680A31"/>
    <w:rsid w:val="00681DE9"/>
    <w:rsid w:val="00682E1D"/>
    <w:rsid w:val="00684CAF"/>
    <w:rsid w:val="00684F89"/>
    <w:rsid w:val="0068508D"/>
    <w:rsid w:val="00690503"/>
    <w:rsid w:val="006931B8"/>
    <w:rsid w:val="006938A3"/>
    <w:rsid w:val="006956D3"/>
    <w:rsid w:val="00695BC8"/>
    <w:rsid w:val="0069723E"/>
    <w:rsid w:val="006972EE"/>
    <w:rsid w:val="00697454"/>
    <w:rsid w:val="006A0B9D"/>
    <w:rsid w:val="006A137D"/>
    <w:rsid w:val="006A169C"/>
    <w:rsid w:val="006A2752"/>
    <w:rsid w:val="006A46BD"/>
    <w:rsid w:val="006A5461"/>
    <w:rsid w:val="006A5747"/>
    <w:rsid w:val="006A5A7D"/>
    <w:rsid w:val="006A5FAC"/>
    <w:rsid w:val="006B3038"/>
    <w:rsid w:val="006B4F13"/>
    <w:rsid w:val="006B5D95"/>
    <w:rsid w:val="006B6C4B"/>
    <w:rsid w:val="006C0E55"/>
    <w:rsid w:val="006C33A6"/>
    <w:rsid w:val="006C364D"/>
    <w:rsid w:val="006C4C8F"/>
    <w:rsid w:val="006C50DD"/>
    <w:rsid w:val="006C5B83"/>
    <w:rsid w:val="006C5CA8"/>
    <w:rsid w:val="006C7DE2"/>
    <w:rsid w:val="006D087E"/>
    <w:rsid w:val="006D2370"/>
    <w:rsid w:val="006D25B3"/>
    <w:rsid w:val="006D4B4A"/>
    <w:rsid w:val="006D6196"/>
    <w:rsid w:val="006E0528"/>
    <w:rsid w:val="006E3A9B"/>
    <w:rsid w:val="006E47B6"/>
    <w:rsid w:val="006E4E2A"/>
    <w:rsid w:val="006E5017"/>
    <w:rsid w:val="006E7B3A"/>
    <w:rsid w:val="006F35D7"/>
    <w:rsid w:val="006F37A3"/>
    <w:rsid w:val="00701E84"/>
    <w:rsid w:val="0070209C"/>
    <w:rsid w:val="0070400B"/>
    <w:rsid w:val="00704294"/>
    <w:rsid w:val="00705D33"/>
    <w:rsid w:val="00710F37"/>
    <w:rsid w:val="00712B87"/>
    <w:rsid w:val="0071411B"/>
    <w:rsid w:val="0071465B"/>
    <w:rsid w:val="007151B3"/>
    <w:rsid w:val="007176FC"/>
    <w:rsid w:val="00717D42"/>
    <w:rsid w:val="0072214A"/>
    <w:rsid w:val="00723388"/>
    <w:rsid w:val="007237D3"/>
    <w:rsid w:val="00723B66"/>
    <w:rsid w:val="0072508E"/>
    <w:rsid w:val="007256B8"/>
    <w:rsid w:val="0073085E"/>
    <w:rsid w:val="007320B4"/>
    <w:rsid w:val="007326F9"/>
    <w:rsid w:val="00733263"/>
    <w:rsid w:val="00734824"/>
    <w:rsid w:val="007354C8"/>
    <w:rsid w:val="00735558"/>
    <w:rsid w:val="00736DB8"/>
    <w:rsid w:val="007409FD"/>
    <w:rsid w:val="0074186B"/>
    <w:rsid w:val="00741DD4"/>
    <w:rsid w:val="00744F75"/>
    <w:rsid w:val="00745846"/>
    <w:rsid w:val="007469AE"/>
    <w:rsid w:val="00747BA4"/>
    <w:rsid w:val="00750341"/>
    <w:rsid w:val="007504FD"/>
    <w:rsid w:val="0075292B"/>
    <w:rsid w:val="00753684"/>
    <w:rsid w:val="00753F76"/>
    <w:rsid w:val="007558B9"/>
    <w:rsid w:val="00756024"/>
    <w:rsid w:val="007563C0"/>
    <w:rsid w:val="00756E2F"/>
    <w:rsid w:val="0076112C"/>
    <w:rsid w:val="00761E6A"/>
    <w:rsid w:val="00764A25"/>
    <w:rsid w:val="00765198"/>
    <w:rsid w:val="00765A4B"/>
    <w:rsid w:val="0076742F"/>
    <w:rsid w:val="00770859"/>
    <w:rsid w:val="0077193F"/>
    <w:rsid w:val="00771A14"/>
    <w:rsid w:val="00771DE1"/>
    <w:rsid w:val="0077212A"/>
    <w:rsid w:val="00772761"/>
    <w:rsid w:val="00773B5D"/>
    <w:rsid w:val="007741A3"/>
    <w:rsid w:val="007765EF"/>
    <w:rsid w:val="00776952"/>
    <w:rsid w:val="00782EF1"/>
    <w:rsid w:val="007831F9"/>
    <w:rsid w:val="0078334A"/>
    <w:rsid w:val="007856BE"/>
    <w:rsid w:val="00785AE4"/>
    <w:rsid w:val="00787E3E"/>
    <w:rsid w:val="0079242E"/>
    <w:rsid w:val="00794C53"/>
    <w:rsid w:val="00795F3B"/>
    <w:rsid w:val="007A16CE"/>
    <w:rsid w:val="007A2073"/>
    <w:rsid w:val="007A5975"/>
    <w:rsid w:val="007A5BA2"/>
    <w:rsid w:val="007B3931"/>
    <w:rsid w:val="007B3E75"/>
    <w:rsid w:val="007B450C"/>
    <w:rsid w:val="007B6038"/>
    <w:rsid w:val="007B66FE"/>
    <w:rsid w:val="007B7716"/>
    <w:rsid w:val="007C0C2A"/>
    <w:rsid w:val="007C2151"/>
    <w:rsid w:val="007C24DB"/>
    <w:rsid w:val="007C2B19"/>
    <w:rsid w:val="007C3C8F"/>
    <w:rsid w:val="007C4394"/>
    <w:rsid w:val="007C44FA"/>
    <w:rsid w:val="007C4CBE"/>
    <w:rsid w:val="007C4E89"/>
    <w:rsid w:val="007C63D8"/>
    <w:rsid w:val="007C69B7"/>
    <w:rsid w:val="007D22B7"/>
    <w:rsid w:val="007D22BE"/>
    <w:rsid w:val="007D2C45"/>
    <w:rsid w:val="007D3D32"/>
    <w:rsid w:val="007D71FB"/>
    <w:rsid w:val="007D73E3"/>
    <w:rsid w:val="007E1188"/>
    <w:rsid w:val="007E1B3D"/>
    <w:rsid w:val="007F0C77"/>
    <w:rsid w:val="007F190E"/>
    <w:rsid w:val="007F2231"/>
    <w:rsid w:val="007F32EB"/>
    <w:rsid w:val="007F45CF"/>
    <w:rsid w:val="007F4870"/>
    <w:rsid w:val="007F5917"/>
    <w:rsid w:val="008004C9"/>
    <w:rsid w:val="00803694"/>
    <w:rsid w:val="0080436B"/>
    <w:rsid w:val="00805EA9"/>
    <w:rsid w:val="00807C57"/>
    <w:rsid w:val="00815903"/>
    <w:rsid w:val="0082186F"/>
    <w:rsid w:val="00823B81"/>
    <w:rsid w:val="0082533A"/>
    <w:rsid w:val="008258F3"/>
    <w:rsid w:val="00825BAD"/>
    <w:rsid w:val="0082723C"/>
    <w:rsid w:val="00830216"/>
    <w:rsid w:val="008356AD"/>
    <w:rsid w:val="00836E53"/>
    <w:rsid w:val="00837B4C"/>
    <w:rsid w:val="00843460"/>
    <w:rsid w:val="00847610"/>
    <w:rsid w:val="0085188A"/>
    <w:rsid w:val="008526AC"/>
    <w:rsid w:val="00852FF5"/>
    <w:rsid w:val="008561FE"/>
    <w:rsid w:val="00861732"/>
    <w:rsid w:val="008619E5"/>
    <w:rsid w:val="008628EA"/>
    <w:rsid w:val="008632A5"/>
    <w:rsid w:val="00864133"/>
    <w:rsid w:val="008649D0"/>
    <w:rsid w:val="00864D00"/>
    <w:rsid w:val="00865836"/>
    <w:rsid w:val="008665A9"/>
    <w:rsid w:val="00870784"/>
    <w:rsid w:val="00872A4B"/>
    <w:rsid w:val="00874B37"/>
    <w:rsid w:val="00875146"/>
    <w:rsid w:val="00876469"/>
    <w:rsid w:val="00877E01"/>
    <w:rsid w:val="00880481"/>
    <w:rsid w:val="008809E5"/>
    <w:rsid w:val="00881609"/>
    <w:rsid w:val="00881610"/>
    <w:rsid w:val="00881B3A"/>
    <w:rsid w:val="008828CC"/>
    <w:rsid w:val="00883D7F"/>
    <w:rsid w:val="00884827"/>
    <w:rsid w:val="00886651"/>
    <w:rsid w:val="008907C4"/>
    <w:rsid w:val="00890C7A"/>
    <w:rsid w:val="00891304"/>
    <w:rsid w:val="00893BB0"/>
    <w:rsid w:val="008945C0"/>
    <w:rsid w:val="00894C93"/>
    <w:rsid w:val="00895B31"/>
    <w:rsid w:val="00895E7D"/>
    <w:rsid w:val="008960FA"/>
    <w:rsid w:val="0089788A"/>
    <w:rsid w:val="008A0132"/>
    <w:rsid w:val="008A0EC9"/>
    <w:rsid w:val="008A0FB9"/>
    <w:rsid w:val="008A3A98"/>
    <w:rsid w:val="008A41FE"/>
    <w:rsid w:val="008A5E03"/>
    <w:rsid w:val="008A6FEA"/>
    <w:rsid w:val="008A77B5"/>
    <w:rsid w:val="008A7D56"/>
    <w:rsid w:val="008B40C0"/>
    <w:rsid w:val="008B547F"/>
    <w:rsid w:val="008B651A"/>
    <w:rsid w:val="008C0A1D"/>
    <w:rsid w:val="008C1D9F"/>
    <w:rsid w:val="008C203E"/>
    <w:rsid w:val="008C22D7"/>
    <w:rsid w:val="008C6EF7"/>
    <w:rsid w:val="008D056C"/>
    <w:rsid w:val="008D293D"/>
    <w:rsid w:val="008D4033"/>
    <w:rsid w:val="008D6036"/>
    <w:rsid w:val="008D6918"/>
    <w:rsid w:val="008E00D3"/>
    <w:rsid w:val="008E00FF"/>
    <w:rsid w:val="008E274A"/>
    <w:rsid w:val="008E48C8"/>
    <w:rsid w:val="008E54B0"/>
    <w:rsid w:val="008E5DE6"/>
    <w:rsid w:val="008F089A"/>
    <w:rsid w:val="008F103E"/>
    <w:rsid w:val="008F1541"/>
    <w:rsid w:val="008F2A7B"/>
    <w:rsid w:val="008F3D53"/>
    <w:rsid w:val="008F7882"/>
    <w:rsid w:val="00900B81"/>
    <w:rsid w:val="00901164"/>
    <w:rsid w:val="009022C9"/>
    <w:rsid w:val="00904B4C"/>
    <w:rsid w:val="009056F2"/>
    <w:rsid w:val="00906EA6"/>
    <w:rsid w:val="0090703D"/>
    <w:rsid w:val="009134FC"/>
    <w:rsid w:val="00914AD1"/>
    <w:rsid w:val="00917FA4"/>
    <w:rsid w:val="0092088B"/>
    <w:rsid w:val="00920ACB"/>
    <w:rsid w:val="00921077"/>
    <w:rsid w:val="00921491"/>
    <w:rsid w:val="009230F8"/>
    <w:rsid w:val="009246B7"/>
    <w:rsid w:val="00924D19"/>
    <w:rsid w:val="00925002"/>
    <w:rsid w:val="00925433"/>
    <w:rsid w:val="00926361"/>
    <w:rsid w:val="00927051"/>
    <w:rsid w:val="00930F0C"/>
    <w:rsid w:val="009313D2"/>
    <w:rsid w:val="0093377A"/>
    <w:rsid w:val="00934E21"/>
    <w:rsid w:val="00934EAF"/>
    <w:rsid w:val="0093601C"/>
    <w:rsid w:val="00936647"/>
    <w:rsid w:val="0094015B"/>
    <w:rsid w:val="00940965"/>
    <w:rsid w:val="0094349F"/>
    <w:rsid w:val="00945BE2"/>
    <w:rsid w:val="00946302"/>
    <w:rsid w:val="00946683"/>
    <w:rsid w:val="0095062D"/>
    <w:rsid w:val="009526D2"/>
    <w:rsid w:val="009556C3"/>
    <w:rsid w:val="00955A20"/>
    <w:rsid w:val="00955AC8"/>
    <w:rsid w:val="00961E67"/>
    <w:rsid w:val="0096223B"/>
    <w:rsid w:val="009622C6"/>
    <w:rsid w:val="00962B6D"/>
    <w:rsid w:val="00963B2B"/>
    <w:rsid w:val="00966D38"/>
    <w:rsid w:val="00967047"/>
    <w:rsid w:val="00967158"/>
    <w:rsid w:val="00967899"/>
    <w:rsid w:val="00967A16"/>
    <w:rsid w:val="00967C4F"/>
    <w:rsid w:val="00972253"/>
    <w:rsid w:val="009747C5"/>
    <w:rsid w:val="00975652"/>
    <w:rsid w:val="00976D83"/>
    <w:rsid w:val="00977266"/>
    <w:rsid w:val="0098149E"/>
    <w:rsid w:val="00983D8B"/>
    <w:rsid w:val="0098488A"/>
    <w:rsid w:val="00984A0D"/>
    <w:rsid w:val="00984F31"/>
    <w:rsid w:val="009855E8"/>
    <w:rsid w:val="009873BF"/>
    <w:rsid w:val="00987892"/>
    <w:rsid w:val="00991FFF"/>
    <w:rsid w:val="009927E7"/>
    <w:rsid w:val="0099290C"/>
    <w:rsid w:val="00994417"/>
    <w:rsid w:val="00994537"/>
    <w:rsid w:val="00994971"/>
    <w:rsid w:val="00995574"/>
    <w:rsid w:val="00996B87"/>
    <w:rsid w:val="0099730A"/>
    <w:rsid w:val="009A0D3F"/>
    <w:rsid w:val="009A1032"/>
    <w:rsid w:val="009A230A"/>
    <w:rsid w:val="009A33C4"/>
    <w:rsid w:val="009A43BC"/>
    <w:rsid w:val="009A4650"/>
    <w:rsid w:val="009A4C73"/>
    <w:rsid w:val="009B0981"/>
    <w:rsid w:val="009B34D1"/>
    <w:rsid w:val="009B3F1C"/>
    <w:rsid w:val="009B68D9"/>
    <w:rsid w:val="009B7CE8"/>
    <w:rsid w:val="009C2F07"/>
    <w:rsid w:val="009C3AD7"/>
    <w:rsid w:val="009C66DC"/>
    <w:rsid w:val="009C7280"/>
    <w:rsid w:val="009C79EF"/>
    <w:rsid w:val="009C7EA0"/>
    <w:rsid w:val="009D0C45"/>
    <w:rsid w:val="009D0DA6"/>
    <w:rsid w:val="009D2884"/>
    <w:rsid w:val="009D3275"/>
    <w:rsid w:val="009D3310"/>
    <w:rsid w:val="009D3720"/>
    <w:rsid w:val="009D6777"/>
    <w:rsid w:val="009D69D2"/>
    <w:rsid w:val="009D6A38"/>
    <w:rsid w:val="009E3754"/>
    <w:rsid w:val="009E4E92"/>
    <w:rsid w:val="009E5D2A"/>
    <w:rsid w:val="009E5F54"/>
    <w:rsid w:val="009E73D1"/>
    <w:rsid w:val="009F0822"/>
    <w:rsid w:val="009F10A4"/>
    <w:rsid w:val="009F291D"/>
    <w:rsid w:val="009F2B92"/>
    <w:rsid w:val="009F6C93"/>
    <w:rsid w:val="00A006D5"/>
    <w:rsid w:val="00A0124E"/>
    <w:rsid w:val="00A03DA7"/>
    <w:rsid w:val="00A03F4D"/>
    <w:rsid w:val="00A052C9"/>
    <w:rsid w:val="00A067A8"/>
    <w:rsid w:val="00A06954"/>
    <w:rsid w:val="00A06990"/>
    <w:rsid w:val="00A10926"/>
    <w:rsid w:val="00A11537"/>
    <w:rsid w:val="00A11D6D"/>
    <w:rsid w:val="00A11EFD"/>
    <w:rsid w:val="00A13704"/>
    <w:rsid w:val="00A14901"/>
    <w:rsid w:val="00A20921"/>
    <w:rsid w:val="00A20DFF"/>
    <w:rsid w:val="00A21F4C"/>
    <w:rsid w:val="00A32B07"/>
    <w:rsid w:val="00A338AB"/>
    <w:rsid w:val="00A3707B"/>
    <w:rsid w:val="00A37569"/>
    <w:rsid w:val="00A4049A"/>
    <w:rsid w:val="00A41111"/>
    <w:rsid w:val="00A452E1"/>
    <w:rsid w:val="00A45545"/>
    <w:rsid w:val="00A47736"/>
    <w:rsid w:val="00A5022D"/>
    <w:rsid w:val="00A5089F"/>
    <w:rsid w:val="00A52AFC"/>
    <w:rsid w:val="00A53849"/>
    <w:rsid w:val="00A539A7"/>
    <w:rsid w:val="00A540CB"/>
    <w:rsid w:val="00A555E0"/>
    <w:rsid w:val="00A576E6"/>
    <w:rsid w:val="00A57C7B"/>
    <w:rsid w:val="00A620AB"/>
    <w:rsid w:val="00A63B30"/>
    <w:rsid w:val="00A64FE6"/>
    <w:rsid w:val="00A655FC"/>
    <w:rsid w:val="00A6755E"/>
    <w:rsid w:val="00A73091"/>
    <w:rsid w:val="00A73578"/>
    <w:rsid w:val="00A77152"/>
    <w:rsid w:val="00A771B1"/>
    <w:rsid w:val="00A7787F"/>
    <w:rsid w:val="00A8206E"/>
    <w:rsid w:val="00A82084"/>
    <w:rsid w:val="00A825E6"/>
    <w:rsid w:val="00A82965"/>
    <w:rsid w:val="00A86192"/>
    <w:rsid w:val="00A9016C"/>
    <w:rsid w:val="00A90B16"/>
    <w:rsid w:val="00A93716"/>
    <w:rsid w:val="00A93F02"/>
    <w:rsid w:val="00A9673C"/>
    <w:rsid w:val="00A9751F"/>
    <w:rsid w:val="00AA0680"/>
    <w:rsid w:val="00AA4282"/>
    <w:rsid w:val="00AA4541"/>
    <w:rsid w:val="00AA5E18"/>
    <w:rsid w:val="00AA6627"/>
    <w:rsid w:val="00AB0BFA"/>
    <w:rsid w:val="00AB14E5"/>
    <w:rsid w:val="00AB2008"/>
    <w:rsid w:val="00AB252A"/>
    <w:rsid w:val="00AB4D88"/>
    <w:rsid w:val="00AB605C"/>
    <w:rsid w:val="00AB6879"/>
    <w:rsid w:val="00AB6C33"/>
    <w:rsid w:val="00AC0A5F"/>
    <w:rsid w:val="00AC0C7F"/>
    <w:rsid w:val="00AC1CE6"/>
    <w:rsid w:val="00AC43B5"/>
    <w:rsid w:val="00AC4682"/>
    <w:rsid w:val="00AC5498"/>
    <w:rsid w:val="00AC724E"/>
    <w:rsid w:val="00AD03BF"/>
    <w:rsid w:val="00AD06C7"/>
    <w:rsid w:val="00AD14BE"/>
    <w:rsid w:val="00AD2C76"/>
    <w:rsid w:val="00AD38B4"/>
    <w:rsid w:val="00AD396B"/>
    <w:rsid w:val="00AD578C"/>
    <w:rsid w:val="00AD7C77"/>
    <w:rsid w:val="00AE073D"/>
    <w:rsid w:val="00AE25AD"/>
    <w:rsid w:val="00AE2F84"/>
    <w:rsid w:val="00AE33C7"/>
    <w:rsid w:val="00AE53A8"/>
    <w:rsid w:val="00AE648C"/>
    <w:rsid w:val="00AE6703"/>
    <w:rsid w:val="00AE7871"/>
    <w:rsid w:val="00AF1FBC"/>
    <w:rsid w:val="00AF22CB"/>
    <w:rsid w:val="00AF23B5"/>
    <w:rsid w:val="00AF34F3"/>
    <w:rsid w:val="00AF4B49"/>
    <w:rsid w:val="00B022CA"/>
    <w:rsid w:val="00B03B0B"/>
    <w:rsid w:val="00B03C12"/>
    <w:rsid w:val="00B05B02"/>
    <w:rsid w:val="00B07696"/>
    <w:rsid w:val="00B12FF0"/>
    <w:rsid w:val="00B143AD"/>
    <w:rsid w:val="00B146C7"/>
    <w:rsid w:val="00B1645D"/>
    <w:rsid w:val="00B17CDB"/>
    <w:rsid w:val="00B21754"/>
    <w:rsid w:val="00B22942"/>
    <w:rsid w:val="00B236D6"/>
    <w:rsid w:val="00B24782"/>
    <w:rsid w:val="00B25262"/>
    <w:rsid w:val="00B2616A"/>
    <w:rsid w:val="00B31990"/>
    <w:rsid w:val="00B32247"/>
    <w:rsid w:val="00B32969"/>
    <w:rsid w:val="00B32E03"/>
    <w:rsid w:val="00B34B4B"/>
    <w:rsid w:val="00B3537A"/>
    <w:rsid w:val="00B37818"/>
    <w:rsid w:val="00B37E6B"/>
    <w:rsid w:val="00B4063F"/>
    <w:rsid w:val="00B40766"/>
    <w:rsid w:val="00B40CF4"/>
    <w:rsid w:val="00B416C0"/>
    <w:rsid w:val="00B42B20"/>
    <w:rsid w:val="00B44FC8"/>
    <w:rsid w:val="00B50732"/>
    <w:rsid w:val="00B514CE"/>
    <w:rsid w:val="00B51C75"/>
    <w:rsid w:val="00B53BED"/>
    <w:rsid w:val="00B56206"/>
    <w:rsid w:val="00B57E8D"/>
    <w:rsid w:val="00B57FAF"/>
    <w:rsid w:val="00B62EBF"/>
    <w:rsid w:val="00B642A9"/>
    <w:rsid w:val="00B65E59"/>
    <w:rsid w:val="00B67018"/>
    <w:rsid w:val="00B72230"/>
    <w:rsid w:val="00B724AE"/>
    <w:rsid w:val="00B7283C"/>
    <w:rsid w:val="00B73975"/>
    <w:rsid w:val="00B74F04"/>
    <w:rsid w:val="00B760DE"/>
    <w:rsid w:val="00B768CE"/>
    <w:rsid w:val="00B8050C"/>
    <w:rsid w:val="00B807CF"/>
    <w:rsid w:val="00B812C8"/>
    <w:rsid w:val="00B81CCE"/>
    <w:rsid w:val="00B83BF4"/>
    <w:rsid w:val="00B840C6"/>
    <w:rsid w:val="00B8410B"/>
    <w:rsid w:val="00B85CB0"/>
    <w:rsid w:val="00B864E9"/>
    <w:rsid w:val="00B91711"/>
    <w:rsid w:val="00B93122"/>
    <w:rsid w:val="00B95821"/>
    <w:rsid w:val="00BA31E5"/>
    <w:rsid w:val="00BA3718"/>
    <w:rsid w:val="00BA3AC7"/>
    <w:rsid w:val="00BA3C52"/>
    <w:rsid w:val="00BA693C"/>
    <w:rsid w:val="00BA7C60"/>
    <w:rsid w:val="00BB122B"/>
    <w:rsid w:val="00BB1370"/>
    <w:rsid w:val="00BB4C7D"/>
    <w:rsid w:val="00BB6581"/>
    <w:rsid w:val="00BB756D"/>
    <w:rsid w:val="00BC0FBD"/>
    <w:rsid w:val="00BC20AD"/>
    <w:rsid w:val="00BC5BB1"/>
    <w:rsid w:val="00BC6031"/>
    <w:rsid w:val="00BC78E3"/>
    <w:rsid w:val="00BD0DF6"/>
    <w:rsid w:val="00BD32B9"/>
    <w:rsid w:val="00BD3A7E"/>
    <w:rsid w:val="00BD6C54"/>
    <w:rsid w:val="00BE0CFE"/>
    <w:rsid w:val="00BE1FFC"/>
    <w:rsid w:val="00BE26A1"/>
    <w:rsid w:val="00BE2B18"/>
    <w:rsid w:val="00BE2E25"/>
    <w:rsid w:val="00BE5B5C"/>
    <w:rsid w:val="00BE7101"/>
    <w:rsid w:val="00BF12D3"/>
    <w:rsid w:val="00BF3252"/>
    <w:rsid w:val="00BF4AD0"/>
    <w:rsid w:val="00BF5793"/>
    <w:rsid w:val="00C029CB"/>
    <w:rsid w:val="00C0455C"/>
    <w:rsid w:val="00C049E3"/>
    <w:rsid w:val="00C04AA8"/>
    <w:rsid w:val="00C06443"/>
    <w:rsid w:val="00C07903"/>
    <w:rsid w:val="00C12626"/>
    <w:rsid w:val="00C13249"/>
    <w:rsid w:val="00C14E4A"/>
    <w:rsid w:val="00C17EC4"/>
    <w:rsid w:val="00C20D17"/>
    <w:rsid w:val="00C2163B"/>
    <w:rsid w:val="00C22106"/>
    <w:rsid w:val="00C23000"/>
    <w:rsid w:val="00C23414"/>
    <w:rsid w:val="00C24432"/>
    <w:rsid w:val="00C26BCF"/>
    <w:rsid w:val="00C270A3"/>
    <w:rsid w:val="00C27141"/>
    <w:rsid w:val="00C27700"/>
    <w:rsid w:val="00C314EF"/>
    <w:rsid w:val="00C353A3"/>
    <w:rsid w:val="00C35B9B"/>
    <w:rsid w:val="00C36247"/>
    <w:rsid w:val="00C41BBF"/>
    <w:rsid w:val="00C440B2"/>
    <w:rsid w:val="00C44B74"/>
    <w:rsid w:val="00C44C4B"/>
    <w:rsid w:val="00C4772D"/>
    <w:rsid w:val="00C47AFF"/>
    <w:rsid w:val="00C52455"/>
    <w:rsid w:val="00C52E12"/>
    <w:rsid w:val="00C53B5F"/>
    <w:rsid w:val="00C55D6A"/>
    <w:rsid w:val="00C56738"/>
    <w:rsid w:val="00C56908"/>
    <w:rsid w:val="00C56ADC"/>
    <w:rsid w:val="00C60580"/>
    <w:rsid w:val="00C6511B"/>
    <w:rsid w:val="00C670D3"/>
    <w:rsid w:val="00C676A6"/>
    <w:rsid w:val="00C67D76"/>
    <w:rsid w:val="00C70157"/>
    <w:rsid w:val="00C7024C"/>
    <w:rsid w:val="00C715DE"/>
    <w:rsid w:val="00C728AF"/>
    <w:rsid w:val="00C739A5"/>
    <w:rsid w:val="00C744B3"/>
    <w:rsid w:val="00C748F6"/>
    <w:rsid w:val="00C837C2"/>
    <w:rsid w:val="00C861FB"/>
    <w:rsid w:val="00C93C46"/>
    <w:rsid w:val="00C94A39"/>
    <w:rsid w:val="00C953F3"/>
    <w:rsid w:val="00CA05F3"/>
    <w:rsid w:val="00CA1F11"/>
    <w:rsid w:val="00CA2A2B"/>
    <w:rsid w:val="00CA36D4"/>
    <w:rsid w:val="00CA38F4"/>
    <w:rsid w:val="00CA3CC7"/>
    <w:rsid w:val="00CA755B"/>
    <w:rsid w:val="00CB210C"/>
    <w:rsid w:val="00CB262F"/>
    <w:rsid w:val="00CB3744"/>
    <w:rsid w:val="00CB3F31"/>
    <w:rsid w:val="00CB42F0"/>
    <w:rsid w:val="00CB69AC"/>
    <w:rsid w:val="00CB7A6A"/>
    <w:rsid w:val="00CC2AA9"/>
    <w:rsid w:val="00CC3C80"/>
    <w:rsid w:val="00CC4385"/>
    <w:rsid w:val="00CC4AE3"/>
    <w:rsid w:val="00CC4D8D"/>
    <w:rsid w:val="00CC61F9"/>
    <w:rsid w:val="00CD1752"/>
    <w:rsid w:val="00CD222B"/>
    <w:rsid w:val="00CD248B"/>
    <w:rsid w:val="00CD26FD"/>
    <w:rsid w:val="00CD3347"/>
    <w:rsid w:val="00CD5553"/>
    <w:rsid w:val="00CD6890"/>
    <w:rsid w:val="00CD6E78"/>
    <w:rsid w:val="00CE026F"/>
    <w:rsid w:val="00CE4405"/>
    <w:rsid w:val="00CE4B03"/>
    <w:rsid w:val="00CE7B30"/>
    <w:rsid w:val="00CF0BF7"/>
    <w:rsid w:val="00CF1756"/>
    <w:rsid w:val="00CF24A9"/>
    <w:rsid w:val="00CF2ED5"/>
    <w:rsid w:val="00CF3DC1"/>
    <w:rsid w:val="00CF43A5"/>
    <w:rsid w:val="00CF5C2A"/>
    <w:rsid w:val="00D00427"/>
    <w:rsid w:val="00D00D20"/>
    <w:rsid w:val="00D00D8F"/>
    <w:rsid w:val="00D00E68"/>
    <w:rsid w:val="00D02987"/>
    <w:rsid w:val="00D0389F"/>
    <w:rsid w:val="00D038B0"/>
    <w:rsid w:val="00D0400F"/>
    <w:rsid w:val="00D057D5"/>
    <w:rsid w:val="00D0673D"/>
    <w:rsid w:val="00D07750"/>
    <w:rsid w:val="00D11268"/>
    <w:rsid w:val="00D16E30"/>
    <w:rsid w:val="00D22BEC"/>
    <w:rsid w:val="00D230FB"/>
    <w:rsid w:val="00D24765"/>
    <w:rsid w:val="00D263C3"/>
    <w:rsid w:val="00D301F4"/>
    <w:rsid w:val="00D30389"/>
    <w:rsid w:val="00D31EB5"/>
    <w:rsid w:val="00D34E0E"/>
    <w:rsid w:val="00D405E2"/>
    <w:rsid w:val="00D45D62"/>
    <w:rsid w:val="00D46E36"/>
    <w:rsid w:val="00D508D6"/>
    <w:rsid w:val="00D5095B"/>
    <w:rsid w:val="00D52397"/>
    <w:rsid w:val="00D544B1"/>
    <w:rsid w:val="00D55609"/>
    <w:rsid w:val="00D55EC0"/>
    <w:rsid w:val="00D560D7"/>
    <w:rsid w:val="00D56A6C"/>
    <w:rsid w:val="00D6277E"/>
    <w:rsid w:val="00D62A04"/>
    <w:rsid w:val="00D64A50"/>
    <w:rsid w:val="00D67A63"/>
    <w:rsid w:val="00D67BA7"/>
    <w:rsid w:val="00D70F9C"/>
    <w:rsid w:val="00D71D1B"/>
    <w:rsid w:val="00D73458"/>
    <w:rsid w:val="00D7350F"/>
    <w:rsid w:val="00D758B7"/>
    <w:rsid w:val="00D7717D"/>
    <w:rsid w:val="00D80D4C"/>
    <w:rsid w:val="00D827E8"/>
    <w:rsid w:val="00D83857"/>
    <w:rsid w:val="00D84E0B"/>
    <w:rsid w:val="00D905E4"/>
    <w:rsid w:val="00D910BA"/>
    <w:rsid w:val="00D9289C"/>
    <w:rsid w:val="00DA2F0C"/>
    <w:rsid w:val="00DA3B83"/>
    <w:rsid w:val="00DA6A9D"/>
    <w:rsid w:val="00DB039D"/>
    <w:rsid w:val="00DB3BCE"/>
    <w:rsid w:val="00DC1A68"/>
    <w:rsid w:val="00DC222F"/>
    <w:rsid w:val="00DC3532"/>
    <w:rsid w:val="00DC3937"/>
    <w:rsid w:val="00DC7B9F"/>
    <w:rsid w:val="00DD7591"/>
    <w:rsid w:val="00DD78BA"/>
    <w:rsid w:val="00DE1FE9"/>
    <w:rsid w:val="00DE5B02"/>
    <w:rsid w:val="00DE5B7C"/>
    <w:rsid w:val="00DE5CEC"/>
    <w:rsid w:val="00DE690A"/>
    <w:rsid w:val="00DF0296"/>
    <w:rsid w:val="00DF15A4"/>
    <w:rsid w:val="00DF2834"/>
    <w:rsid w:val="00DF2B0F"/>
    <w:rsid w:val="00DF481C"/>
    <w:rsid w:val="00DF5A8C"/>
    <w:rsid w:val="00E04A8A"/>
    <w:rsid w:val="00E05283"/>
    <w:rsid w:val="00E0788E"/>
    <w:rsid w:val="00E07CD0"/>
    <w:rsid w:val="00E1021D"/>
    <w:rsid w:val="00E103B1"/>
    <w:rsid w:val="00E11275"/>
    <w:rsid w:val="00E114D7"/>
    <w:rsid w:val="00E12425"/>
    <w:rsid w:val="00E13620"/>
    <w:rsid w:val="00E145D4"/>
    <w:rsid w:val="00E1474C"/>
    <w:rsid w:val="00E14804"/>
    <w:rsid w:val="00E15F58"/>
    <w:rsid w:val="00E17817"/>
    <w:rsid w:val="00E27E47"/>
    <w:rsid w:val="00E27F4B"/>
    <w:rsid w:val="00E30752"/>
    <w:rsid w:val="00E3217A"/>
    <w:rsid w:val="00E321D1"/>
    <w:rsid w:val="00E3379D"/>
    <w:rsid w:val="00E34103"/>
    <w:rsid w:val="00E34B24"/>
    <w:rsid w:val="00E40F2F"/>
    <w:rsid w:val="00E411FF"/>
    <w:rsid w:val="00E41860"/>
    <w:rsid w:val="00E4190C"/>
    <w:rsid w:val="00E436D9"/>
    <w:rsid w:val="00E455CA"/>
    <w:rsid w:val="00E463FD"/>
    <w:rsid w:val="00E5029B"/>
    <w:rsid w:val="00E50E0F"/>
    <w:rsid w:val="00E50EB7"/>
    <w:rsid w:val="00E511A0"/>
    <w:rsid w:val="00E54706"/>
    <w:rsid w:val="00E54EBD"/>
    <w:rsid w:val="00E55468"/>
    <w:rsid w:val="00E56F29"/>
    <w:rsid w:val="00E61E44"/>
    <w:rsid w:val="00E635D2"/>
    <w:rsid w:val="00E64FC0"/>
    <w:rsid w:val="00E6610A"/>
    <w:rsid w:val="00E7005C"/>
    <w:rsid w:val="00E7034D"/>
    <w:rsid w:val="00E71B15"/>
    <w:rsid w:val="00E734DA"/>
    <w:rsid w:val="00E74A76"/>
    <w:rsid w:val="00E8234A"/>
    <w:rsid w:val="00E82E8F"/>
    <w:rsid w:val="00E840BC"/>
    <w:rsid w:val="00E84234"/>
    <w:rsid w:val="00E843E0"/>
    <w:rsid w:val="00E85818"/>
    <w:rsid w:val="00E86B32"/>
    <w:rsid w:val="00E90354"/>
    <w:rsid w:val="00E91BE7"/>
    <w:rsid w:val="00E91C87"/>
    <w:rsid w:val="00E93109"/>
    <w:rsid w:val="00E95527"/>
    <w:rsid w:val="00E97629"/>
    <w:rsid w:val="00EA13EC"/>
    <w:rsid w:val="00EA3D7C"/>
    <w:rsid w:val="00EA6FCE"/>
    <w:rsid w:val="00EA75B0"/>
    <w:rsid w:val="00EA77B0"/>
    <w:rsid w:val="00EA7836"/>
    <w:rsid w:val="00EB4EC3"/>
    <w:rsid w:val="00EB569E"/>
    <w:rsid w:val="00EB7633"/>
    <w:rsid w:val="00EC0051"/>
    <w:rsid w:val="00EC1249"/>
    <w:rsid w:val="00EC41F4"/>
    <w:rsid w:val="00EC5CCB"/>
    <w:rsid w:val="00ED116B"/>
    <w:rsid w:val="00ED126B"/>
    <w:rsid w:val="00ED13F2"/>
    <w:rsid w:val="00ED4449"/>
    <w:rsid w:val="00ED620D"/>
    <w:rsid w:val="00ED63A6"/>
    <w:rsid w:val="00ED7128"/>
    <w:rsid w:val="00EE0BF4"/>
    <w:rsid w:val="00EE1EC9"/>
    <w:rsid w:val="00EE204D"/>
    <w:rsid w:val="00EE26D6"/>
    <w:rsid w:val="00EE3165"/>
    <w:rsid w:val="00EE398A"/>
    <w:rsid w:val="00EE47EB"/>
    <w:rsid w:val="00EE570D"/>
    <w:rsid w:val="00EF0209"/>
    <w:rsid w:val="00EF0294"/>
    <w:rsid w:val="00EF18F3"/>
    <w:rsid w:val="00EF20A2"/>
    <w:rsid w:val="00EF2CD6"/>
    <w:rsid w:val="00EF48E4"/>
    <w:rsid w:val="00EF54E8"/>
    <w:rsid w:val="00EF61B3"/>
    <w:rsid w:val="00F0179A"/>
    <w:rsid w:val="00F02D29"/>
    <w:rsid w:val="00F02E69"/>
    <w:rsid w:val="00F041B9"/>
    <w:rsid w:val="00F0455B"/>
    <w:rsid w:val="00F06123"/>
    <w:rsid w:val="00F06A8A"/>
    <w:rsid w:val="00F107ED"/>
    <w:rsid w:val="00F10C9C"/>
    <w:rsid w:val="00F1132E"/>
    <w:rsid w:val="00F1356C"/>
    <w:rsid w:val="00F13FF7"/>
    <w:rsid w:val="00F1458F"/>
    <w:rsid w:val="00F14892"/>
    <w:rsid w:val="00F149C3"/>
    <w:rsid w:val="00F151C7"/>
    <w:rsid w:val="00F16B3A"/>
    <w:rsid w:val="00F16CEB"/>
    <w:rsid w:val="00F177D2"/>
    <w:rsid w:val="00F17931"/>
    <w:rsid w:val="00F20D28"/>
    <w:rsid w:val="00F21686"/>
    <w:rsid w:val="00F2259E"/>
    <w:rsid w:val="00F22DF1"/>
    <w:rsid w:val="00F232E0"/>
    <w:rsid w:val="00F23B93"/>
    <w:rsid w:val="00F25DEC"/>
    <w:rsid w:val="00F260B2"/>
    <w:rsid w:val="00F26FCA"/>
    <w:rsid w:val="00F27E4D"/>
    <w:rsid w:val="00F30C88"/>
    <w:rsid w:val="00F30DC5"/>
    <w:rsid w:val="00F31C28"/>
    <w:rsid w:val="00F3252D"/>
    <w:rsid w:val="00F331A1"/>
    <w:rsid w:val="00F33261"/>
    <w:rsid w:val="00F3335B"/>
    <w:rsid w:val="00F33A71"/>
    <w:rsid w:val="00F37D24"/>
    <w:rsid w:val="00F41DC9"/>
    <w:rsid w:val="00F42018"/>
    <w:rsid w:val="00F440B0"/>
    <w:rsid w:val="00F44888"/>
    <w:rsid w:val="00F45614"/>
    <w:rsid w:val="00F460EC"/>
    <w:rsid w:val="00F52A36"/>
    <w:rsid w:val="00F56068"/>
    <w:rsid w:val="00F5639D"/>
    <w:rsid w:val="00F57429"/>
    <w:rsid w:val="00F57A25"/>
    <w:rsid w:val="00F6027B"/>
    <w:rsid w:val="00F62617"/>
    <w:rsid w:val="00F62A1C"/>
    <w:rsid w:val="00F63D98"/>
    <w:rsid w:val="00F644EE"/>
    <w:rsid w:val="00F65362"/>
    <w:rsid w:val="00F660D2"/>
    <w:rsid w:val="00F67A38"/>
    <w:rsid w:val="00F70545"/>
    <w:rsid w:val="00F70C4A"/>
    <w:rsid w:val="00F71315"/>
    <w:rsid w:val="00F75303"/>
    <w:rsid w:val="00F75A75"/>
    <w:rsid w:val="00F7685B"/>
    <w:rsid w:val="00F80104"/>
    <w:rsid w:val="00F8234F"/>
    <w:rsid w:val="00F83493"/>
    <w:rsid w:val="00F846FA"/>
    <w:rsid w:val="00F8517B"/>
    <w:rsid w:val="00F90819"/>
    <w:rsid w:val="00F9141D"/>
    <w:rsid w:val="00F92701"/>
    <w:rsid w:val="00F953DD"/>
    <w:rsid w:val="00F956BB"/>
    <w:rsid w:val="00F96595"/>
    <w:rsid w:val="00F97152"/>
    <w:rsid w:val="00FA19B0"/>
    <w:rsid w:val="00FA39C7"/>
    <w:rsid w:val="00FA5A1B"/>
    <w:rsid w:val="00FA5A7B"/>
    <w:rsid w:val="00FA6331"/>
    <w:rsid w:val="00FB2642"/>
    <w:rsid w:val="00FB3C9D"/>
    <w:rsid w:val="00FB40B4"/>
    <w:rsid w:val="00FB44AB"/>
    <w:rsid w:val="00FC3739"/>
    <w:rsid w:val="00FC44A8"/>
    <w:rsid w:val="00FC5451"/>
    <w:rsid w:val="00FC54FF"/>
    <w:rsid w:val="00FC5F34"/>
    <w:rsid w:val="00FC74C4"/>
    <w:rsid w:val="00FC770C"/>
    <w:rsid w:val="00FC7A8A"/>
    <w:rsid w:val="00FD0EAF"/>
    <w:rsid w:val="00FD17BF"/>
    <w:rsid w:val="00FD4BF4"/>
    <w:rsid w:val="00FD5111"/>
    <w:rsid w:val="00FD5E0A"/>
    <w:rsid w:val="00FD604D"/>
    <w:rsid w:val="00FE0C58"/>
    <w:rsid w:val="00FE163B"/>
    <w:rsid w:val="00FE3278"/>
    <w:rsid w:val="00FE5B9A"/>
    <w:rsid w:val="00FE6D77"/>
    <w:rsid w:val="00FE723C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F4B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qFormat/>
    <w:rsid w:val="00E635D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2163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qFormat/>
    <w:rsid w:val="00F30C88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F57429"/>
    <w:rPr>
      <w:rFonts w:ascii="AdvTT86d47313" w:hAnsi="AdvTT86d47313" w:hint="default"/>
      <w:b w:val="0"/>
      <w:bCs w:val="0"/>
      <w:i w:val="0"/>
      <w:iCs w:val="0"/>
      <w:color w:val="231F20"/>
      <w:sz w:val="20"/>
      <w:szCs w:val="20"/>
    </w:rPr>
  </w:style>
  <w:style w:type="paragraph" w:styleId="a3">
    <w:name w:val="Normal (Web)"/>
    <w:basedOn w:val="a"/>
    <w:rsid w:val="00F30C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71A10"/>
  </w:style>
  <w:style w:type="character" w:customStyle="1" w:styleId="highlight">
    <w:name w:val="highlight"/>
    <w:basedOn w:val="a0"/>
    <w:rsid w:val="00071A10"/>
  </w:style>
  <w:style w:type="character" w:styleId="a4">
    <w:name w:val="Hyperlink"/>
    <w:rsid w:val="0059646A"/>
    <w:rPr>
      <w:color w:val="0000FF"/>
      <w:u w:val="single"/>
    </w:rPr>
  </w:style>
  <w:style w:type="character" w:styleId="a5">
    <w:name w:val="line number"/>
    <w:basedOn w:val="a0"/>
    <w:rsid w:val="00CF2ED5"/>
  </w:style>
  <w:style w:type="paragraph" w:styleId="a6">
    <w:name w:val="Balloon Text"/>
    <w:basedOn w:val="a"/>
    <w:semiHidden/>
    <w:rsid w:val="005603B3"/>
    <w:rPr>
      <w:sz w:val="18"/>
      <w:szCs w:val="18"/>
    </w:rPr>
  </w:style>
  <w:style w:type="character" w:styleId="a7">
    <w:name w:val="Strong"/>
    <w:qFormat/>
    <w:rsid w:val="0051458F"/>
    <w:rPr>
      <w:b/>
      <w:bCs/>
    </w:rPr>
  </w:style>
  <w:style w:type="paragraph" w:styleId="a8">
    <w:name w:val="header"/>
    <w:basedOn w:val="a"/>
    <w:link w:val="Char"/>
    <w:rsid w:val="00924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8"/>
    <w:rsid w:val="00924D19"/>
    <w:rPr>
      <w:kern w:val="2"/>
      <w:sz w:val="18"/>
      <w:szCs w:val="18"/>
    </w:rPr>
  </w:style>
  <w:style w:type="paragraph" w:styleId="a9">
    <w:name w:val="footer"/>
    <w:basedOn w:val="a"/>
    <w:link w:val="Char0"/>
    <w:rsid w:val="00924D1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9"/>
    <w:rsid w:val="00924D19"/>
    <w:rPr>
      <w:kern w:val="2"/>
      <w:sz w:val="18"/>
      <w:szCs w:val="18"/>
    </w:rPr>
  </w:style>
  <w:style w:type="character" w:styleId="aa">
    <w:name w:val="page number"/>
    <w:basedOn w:val="a0"/>
    <w:rsid w:val="00B807CF"/>
  </w:style>
  <w:style w:type="character" w:styleId="ab">
    <w:name w:val="Emphasis"/>
    <w:qFormat/>
    <w:rsid w:val="00C2163B"/>
    <w:rPr>
      <w:i/>
      <w:iCs/>
    </w:rPr>
  </w:style>
  <w:style w:type="character" w:customStyle="1" w:styleId="fontstyle11">
    <w:name w:val="fontstyle11"/>
    <w:rsid w:val="004B3457"/>
    <w:rPr>
      <w:rFonts w:ascii="AdvOT6e5d2ec0+20" w:hAnsi="AdvOT6e5d2ec0+20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rsid w:val="000F5550"/>
    <w:rPr>
      <w:rFonts w:ascii="Times-Bold" w:hAnsi="Times-Bold" w:hint="default"/>
      <w:b/>
      <w:bCs/>
      <w:i w:val="0"/>
      <w:iCs w:val="0"/>
      <w:color w:val="231F20"/>
      <w:sz w:val="20"/>
      <w:szCs w:val="20"/>
    </w:rPr>
  </w:style>
  <w:style w:type="character" w:customStyle="1" w:styleId="1Char">
    <w:name w:val="标题 1 Char"/>
    <w:link w:val="1"/>
    <w:rsid w:val="00AF4B49"/>
    <w:rPr>
      <w:b/>
      <w:bCs/>
      <w:kern w:val="44"/>
      <w:sz w:val="44"/>
      <w:szCs w:val="44"/>
    </w:rPr>
  </w:style>
  <w:style w:type="character" w:customStyle="1" w:styleId="ac">
    <w:name w:val="未处理的提及"/>
    <w:uiPriority w:val="99"/>
    <w:semiHidden/>
    <w:unhideWhenUsed/>
    <w:rsid w:val="009D6777"/>
    <w:rPr>
      <w:color w:val="605E5C"/>
      <w:shd w:val="clear" w:color="auto" w:fill="E1DFDD"/>
    </w:rPr>
  </w:style>
  <w:style w:type="paragraph" w:customStyle="1" w:styleId="Default">
    <w:name w:val="Default"/>
    <w:rsid w:val="001A7DEA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Normal1">
    <w:name w:val="Normal1"/>
    <w:rsid w:val="008E00FF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A47736"/>
    <w:pPr>
      <w:widowControl/>
      <w:spacing w:after="160" w:line="259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el-GR" w:eastAsia="en-US"/>
    </w:rPr>
  </w:style>
  <w:style w:type="paragraph" w:styleId="ae">
    <w:name w:val="Plain Text"/>
    <w:basedOn w:val="a"/>
    <w:link w:val="Char1"/>
    <w:rsid w:val="00A47736"/>
    <w:rPr>
      <w:rFonts w:ascii="宋体" w:hAnsi="Courier New" w:cs="Courier New"/>
      <w:szCs w:val="21"/>
    </w:rPr>
  </w:style>
  <w:style w:type="character" w:customStyle="1" w:styleId="Char1">
    <w:name w:val="纯文本 Char"/>
    <w:link w:val="ae"/>
    <w:rsid w:val="00A47736"/>
    <w:rPr>
      <w:rFonts w:ascii="宋体" w:hAnsi="Courier New" w:cs="Courier New"/>
      <w:kern w:val="2"/>
      <w:sz w:val="21"/>
      <w:szCs w:val="21"/>
    </w:rPr>
  </w:style>
  <w:style w:type="table" w:styleId="af">
    <w:name w:val="Table Grid"/>
    <w:basedOn w:val="a1"/>
    <w:uiPriority w:val="39"/>
    <w:rsid w:val="006B6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EE570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F4B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qFormat/>
    <w:rsid w:val="00E635D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2163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qFormat/>
    <w:rsid w:val="00F30C88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F57429"/>
    <w:rPr>
      <w:rFonts w:ascii="AdvTT86d47313" w:hAnsi="AdvTT86d47313" w:hint="default"/>
      <w:b w:val="0"/>
      <w:bCs w:val="0"/>
      <w:i w:val="0"/>
      <w:iCs w:val="0"/>
      <w:color w:val="231F20"/>
      <w:sz w:val="20"/>
      <w:szCs w:val="20"/>
    </w:rPr>
  </w:style>
  <w:style w:type="paragraph" w:styleId="a3">
    <w:name w:val="Normal (Web)"/>
    <w:basedOn w:val="a"/>
    <w:rsid w:val="00F30C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71A10"/>
  </w:style>
  <w:style w:type="character" w:customStyle="1" w:styleId="highlight">
    <w:name w:val="highlight"/>
    <w:basedOn w:val="a0"/>
    <w:rsid w:val="00071A10"/>
  </w:style>
  <w:style w:type="character" w:styleId="a4">
    <w:name w:val="Hyperlink"/>
    <w:rsid w:val="0059646A"/>
    <w:rPr>
      <w:color w:val="0000FF"/>
      <w:u w:val="single"/>
    </w:rPr>
  </w:style>
  <w:style w:type="character" w:styleId="a5">
    <w:name w:val="line number"/>
    <w:basedOn w:val="a0"/>
    <w:rsid w:val="00CF2ED5"/>
  </w:style>
  <w:style w:type="paragraph" w:styleId="a6">
    <w:name w:val="Balloon Text"/>
    <w:basedOn w:val="a"/>
    <w:semiHidden/>
    <w:rsid w:val="005603B3"/>
    <w:rPr>
      <w:sz w:val="18"/>
      <w:szCs w:val="18"/>
    </w:rPr>
  </w:style>
  <w:style w:type="character" w:styleId="a7">
    <w:name w:val="Strong"/>
    <w:qFormat/>
    <w:rsid w:val="0051458F"/>
    <w:rPr>
      <w:b/>
      <w:bCs/>
    </w:rPr>
  </w:style>
  <w:style w:type="paragraph" w:styleId="a8">
    <w:name w:val="header"/>
    <w:basedOn w:val="a"/>
    <w:link w:val="Char"/>
    <w:rsid w:val="00924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8"/>
    <w:rsid w:val="00924D19"/>
    <w:rPr>
      <w:kern w:val="2"/>
      <w:sz w:val="18"/>
      <w:szCs w:val="18"/>
    </w:rPr>
  </w:style>
  <w:style w:type="paragraph" w:styleId="a9">
    <w:name w:val="footer"/>
    <w:basedOn w:val="a"/>
    <w:link w:val="Char0"/>
    <w:rsid w:val="00924D1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9"/>
    <w:rsid w:val="00924D19"/>
    <w:rPr>
      <w:kern w:val="2"/>
      <w:sz w:val="18"/>
      <w:szCs w:val="18"/>
    </w:rPr>
  </w:style>
  <w:style w:type="character" w:styleId="aa">
    <w:name w:val="page number"/>
    <w:basedOn w:val="a0"/>
    <w:rsid w:val="00B807CF"/>
  </w:style>
  <w:style w:type="character" w:styleId="ab">
    <w:name w:val="Emphasis"/>
    <w:qFormat/>
    <w:rsid w:val="00C2163B"/>
    <w:rPr>
      <w:i/>
      <w:iCs/>
    </w:rPr>
  </w:style>
  <w:style w:type="character" w:customStyle="1" w:styleId="fontstyle11">
    <w:name w:val="fontstyle11"/>
    <w:rsid w:val="004B3457"/>
    <w:rPr>
      <w:rFonts w:ascii="AdvOT6e5d2ec0+20" w:hAnsi="AdvOT6e5d2ec0+20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rsid w:val="000F5550"/>
    <w:rPr>
      <w:rFonts w:ascii="Times-Bold" w:hAnsi="Times-Bold" w:hint="default"/>
      <w:b/>
      <w:bCs/>
      <w:i w:val="0"/>
      <w:iCs w:val="0"/>
      <w:color w:val="231F20"/>
      <w:sz w:val="20"/>
      <w:szCs w:val="20"/>
    </w:rPr>
  </w:style>
  <w:style w:type="character" w:customStyle="1" w:styleId="1Char">
    <w:name w:val="标题 1 Char"/>
    <w:link w:val="1"/>
    <w:rsid w:val="00AF4B49"/>
    <w:rPr>
      <w:b/>
      <w:bCs/>
      <w:kern w:val="44"/>
      <w:sz w:val="44"/>
      <w:szCs w:val="44"/>
    </w:rPr>
  </w:style>
  <w:style w:type="character" w:customStyle="1" w:styleId="ac">
    <w:name w:val="未处理的提及"/>
    <w:uiPriority w:val="99"/>
    <w:semiHidden/>
    <w:unhideWhenUsed/>
    <w:rsid w:val="009D6777"/>
    <w:rPr>
      <w:color w:val="605E5C"/>
      <w:shd w:val="clear" w:color="auto" w:fill="E1DFDD"/>
    </w:rPr>
  </w:style>
  <w:style w:type="paragraph" w:customStyle="1" w:styleId="Default">
    <w:name w:val="Default"/>
    <w:rsid w:val="001A7DEA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Normal1">
    <w:name w:val="Normal1"/>
    <w:rsid w:val="008E00FF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A47736"/>
    <w:pPr>
      <w:widowControl/>
      <w:spacing w:after="160" w:line="259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el-GR" w:eastAsia="en-US"/>
    </w:rPr>
  </w:style>
  <w:style w:type="paragraph" w:styleId="ae">
    <w:name w:val="Plain Text"/>
    <w:basedOn w:val="a"/>
    <w:link w:val="Char1"/>
    <w:rsid w:val="00A47736"/>
    <w:rPr>
      <w:rFonts w:ascii="宋体" w:hAnsi="Courier New" w:cs="Courier New"/>
      <w:szCs w:val="21"/>
    </w:rPr>
  </w:style>
  <w:style w:type="character" w:customStyle="1" w:styleId="Char1">
    <w:name w:val="纯文本 Char"/>
    <w:link w:val="ae"/>
    <w:rsid w:val="00A47736"/>
    <w:rPr>
      <w:rFonts w:ascii="宋体" w:hAnsi="Courier New" w:cs="Courier New"/>
      <w:kern w:val="2"/>
      <w:sz w:val="21"/>
      <w:szCs w:val="21"/>
    </w:rPr>
  </w:style>
  <w:style w:type="table" w:styleId="af">
    <w:name w:val="Table Grid"/>
    <w:basedOn w:val="a1"/>
    <w:uiPriority w:val="39"/>
    <w:rsid w:val="006B6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EE57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EB4F04-46AF-4060-8D7B-2022C7F3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4364</Words>
  <Characters>24879</Characters>
  <Application>Microsoft Office Word</Application>
  <DocSecurity>0</DocSecurity>
  <Lines>207</Lines>
  <Paragraphs>58</Paragraphs>
  <ScaleCrop>false</ScaleCrop>
  <Company>MC SYSTEM</Company>
  <LinksUpToDate>false</LinksUpToDate>
  <CharactersWithSpaces>29185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pituitrin induced extrapontine myelinolysis in treatment of hemoptysis, a case report and literature review</dc:title>
  <dc:creator>lenovo</dc:creator>
  <cp:lastModifiedBy>邢燕霞</cp:lastModifiedBy>
  <cp:revision>4</cp:revision>
  <cp:lastPrinted>2018-04-02T15:15:00Z</cp:lastPrinted>
  <dcterms:created xsi:type="dcterms:W3CDTF">2020-03-05T10:36:00Z</dcterms:created>
  <dcterms:modified xsi:type="dcterms:W3CDTF">2020-03-06T06:15:00Z</dcterms:modified>
</cp:coreProperties>
</file>