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1EFB41" w14:textId="0E897927" w:rsidR="00931B39" w:rsidRPr="00C35208" w:rsidRDefault="000450B7" w:rsidP="004B7C84">
      <w:pPr>
        <w:spacing w:line="360" w:lineRule="auto"/>
        <w:rPr>
          <w:rFonts w:ascii="Book Antiqua" w:eastAsia="宋体" w:hAnsi="Book Antiqua" w:cs="Times New Roman"/>
          <w:bCs/>
          <w:i/>
          <w:iCs/>
          <w:color w:val="000000" w:themeColor="text1"/>
          <w:sz w:val="24"/>
          <w:szCs w:val="24"/>
        </w:rPr>
      </w:pPr>
      <w:r w:rsidRPr="00C70A38">
        <w:rPr>
          <w:rFonts w:ascii="Book Antiqua" w:eastAsia="宋体" w:hAnsi="Book Antiqua" w:cs="Times New Roman"/>
          <w:b/>
          <w:color w:val="000000" w:themeColor="text1"/>
          <w:sz w:val="24"/>
          <w:szCs w:val="24"/>
        </w:rPr>
        <w:t xml:space="preserve">Name of </w:t>
      </w:r>
      <w:r w:rsidR="00C35208">
        <w:rPr>
          <w:rFonts w:ascii="Book Antiqua" w:eastAsia="宋体" w:hAnsi="Book Antiqua" w:cs="Times New Roman"/>
          <w:b/>
          <w:color w:val="000000" w:themeColor="text1"/>
          <w:sz w:val="24"/>
          <w:szCs w:val="24"/>
        </w:rPr>
        <w:t>J</w:t>
      </w:r>
      <w:r w:rsidRPr="00C70A38">
        <w:rPr>
          <w:rFonts w:ascii="Book Antiqua" w:eastAsia="宋体" w:hAnsi="Book Antiqua" w:cs="Times New Roman"/>
          <w:b/>
          <w:color w:val="000000" w:themeColor="text1"/>
          <w:sz w:val="24"/>
          <w:szCs w:val="24"/>
        </w:rPr>
        <w:t xml:space="preserve">ournal: </w:t>
      </w:r>
      <w:r w:rsidRPr="00C35208">
        <w:rPr>
          <w:rFonts w:ascii="Book Antiqua" w:eastAsia="宋体" w:hAnsi="Book Antiqua" w:cs="Times New Roman"/>
          <w:bCs/>
          <w:i/>
          <w:iCs/>
          <w:color w:val="000000" w:themeColor="text1"/>
          <w:sz w:val="24"/>
          <w:szCs w:val="24"/>
        </w:rPr>
        <w:t>World Journal of Gastroenterology</w:t>
      </w:r>
    </w:p>
    <w:p w14:paraId="0A527275" w14:textId="200B0E0F" w:rsidR="00B0016D" w:rsidRPr="00C70A38" w:rsidRDefault="00B0016D" w:rsidP="004B7C84">
      <w:pPr>
        <w:spacing w:line="360" w:lineRule="auto"/>
        <w:rPr>
          <w:rFonts w:ascii="Book Antiqua" w:eastAsia="宋体" w:hAnsi="Book Antiqua" w:cs="Times New Roman"/>
          <w:b/>
          <w:color w:val="000000" w:themeColor="text1"/>
          <w:sz w:val="24"/>
          <w:szCs w:val="24"/>
        </w:rPr>
      </w:pPr>
      <w:r w:rsidRPr="00C70A38">
        <w:rPr>
          <w:rFonts w:ascii="Book Antiqua" w:eastAsia="宋体" w:hAnsi="Book Antiqua" w:cs="Times New Roman"/>
          <w:b/>
          <w:color w:val="000000" w:themeColor="text1"/>
          <w:sz w:val="24"/>
          <w:szCs w:val="24"/>
        </w:rPr>
        <w:t xml:space="preserve">Manuscript NO: </w:t>
      </w:r>
      <w:r w:rsidRPr="00C70A38">
        <w:rPr>
          <w:rFonts w:ascii="Book Antiqua" w:eastAsia="宋体" w:hAnsi="Book Antiqua" w:cs="Times New Roman" w:hint="eastAsia"/>
          <w:bCs/>
          <w:color w:val="000000" w:themeColor="text1"/>
          <w:sz w:val="24"/>
          <w:szCs w:val="24"/>
        </w:rPr>
        <w:t>52996</w:t>
      </w:r>
    </w:p>
    <w:p w14:paraId="3B6BE36C" w14:textId="25E07842" w:rsidR="00B0016D" w:rsidRPr="00C70A38" w:rsidRDefault="00B0016D" w:rsidP="004B7C84">
      <w:pPr>
        <w:spacing w:line="360" w:lineRule="auto"/>
        <w:rPr>
          <w:rFonts w:ascii="Book Antiqua" w:eastAsia="宋体" w:hAnsi="Book Antiqua" w:cs="Times New Roman"/>
          <w:bCs/>
          <w:color w:val="000000" w:themeColor="text1"/>
          <w:sz w:val="24"/>
          <w:szCs w:val="24"/>
        </w:rPr>
      </w:pPr>
      <w:r w:rsidRPr="00C70A38">
        <w:rPr>
          <w:rFonts w:ascii="Book Antiqua" w:eastAsia="宋体" w:hAnsi="Book Antiqua" w:cs="Times New Roman"/>
          <w:b/>
          <w:color w:val="000000" w:themeColor="text1"/>
          <w:sz w:val="24"/>
          <w:szCs w:val="24"/>
        </w:rPr>
        <w:t>Manuscript Type</w:t>
      </w:r>
      <w:r w:rsidR="00101315" w:rsidRPr="00C70A38">
        <w:rPr>
          <w:rFonts w:ascii="Book Antiqua" w:eastAsia="宋体" w:hAnsi="Book Antiqua" w:cs="Times New Roman" w:hint="eastAsia"/>
          <w:b/>
          <w:color w:val="000000" w:themeColor="text1"/>
          <w:sz w:val="24"/>
          <w:szCs w:val="24"/>
        </w:rPr>
        <w:t xml:space="preserve">: </w:t>
      </w:r>
      <w:r w:rsidRPr="00C70A38">
        <w:rPr>
          <w:rFonts w:ascii="Book Antiqua" w:eastAsia="宋体" w:hAnsi="Book Antiqua" w:cs="Times New Roman"/>
          <w:bCs/>
          <w:color w:val="000000" w:themeColor="text1"/>
          <w:sz w:val="24"/>
          <w:szCs w:val="24"/>
        </w:rPr>
        <w:t>ORIGINAL ARTICLE</w:t>
      </w:r>
    </w:p>
    <w:p w14:paraId="7981D818" w14:textId="77777777" w:rsidR="00B0016D" w:rsidRPr="00C70A38" w:rsidRDefault="00B0016D" w:rsidP="004B7C84">
      <w:pPr>
        <w:spacing w:line="360" w:lineRule="auto"/>
        <w:rPr>
          <w:rFonts w:ascii="Book Antiqua" w:eastAsia="宋体" w:hAnsi="Book Antiqua" w:cs="Times New Roman"/>
          <w:b/>
          <w:color w:val="000000" w:themeColor="text1"/>
          <w:sz w:val="24"/>
          <w:szCs w:val="24"/>
        </w:rPr>
      </w:pPr>
    </w:p>
    <w:p w14:paraId="1D99F669" w14:textId="054BFF64" w:rsidR="00931B39" w:rsidRPr="00C70A38" w:rsidRDefault="00AC755C" w:rsidP="004B7C84">
      <w:pPr>
        <w:spacing w:line="360" w:lineRule="auto"/>
        <w:rPr>
          <w:rFonts w:ascii="Book Antiqua" w:eastAsia="宋体" w:hAnsi="Book Antiqua" w:cs="Times New Roman"/>
          <w:b/>
          <w:i/>
          <w:iCs/>
          <w:color w:val="000000" w:themeColor="text1"/>
          <w:sz w:val="24"/>
          <w:szCs w:val="24"/>
        </w:rPr>
      </w:pPr>
      <w:r w:rsidRPr="00C70A38">
        <w:rPr>
          <w:rFonts w:ascii="Book Antiqua" w:eastAsia="宋体" w:hAnsi="Book Antiqua" w:cs="Times New Roman"/>
          <w:b/>
          <w:i/>
          <w:iCs/>
          <w:color w:val="000000" w:themeColor="text1"/>
          <w:sz w:val="24"/>
          <w:szCs w:val="24"/>
        </w:rPr>
        <w:t>Retrospective</w:t>
      </w:r>
      <w:r w:rsidR="000450B7" w:rsidRPr="00C70A38">
        <w:rPr>
          <w:rFonts w:ascii="Book Antiqua" w:eastAsia="宋体" w:hAnsi="Book Antiqua" w:cs="Times New Roman"/>
          <w:b/>
          <w:i/>
          <w:iCs/>
          <w:color w:val="000000" w:themeColor="text1"/>
          <w:sz w:val="24"/>
          <w:szCs w:val="24"/>
        </w:rPr>
        <w:t xml:space="preserve"> Study</w:t>
      </w:r>
    </w:p>
    <w:p w14:paraId="368ECF1F" w14:textId="2FB0E94E" w:rsidR="00931B39" w:rsidRPr="00C70A38" w:rsidRDefault="000450B7" w:rsidP="004B7C84">
      <w:pPr>
        <w:spacing w:line="360" w:lineRule="auto"/>
        <w:rPr>
          <w:rFonts w:ascii="Book Antiqua" w:eastAsia="宋体" w:hAnsi="Book Antiqua" w:cs="Times New Roman"/>
          <w:b/>
          <w:color w:val="000000" w:themeColor="text1"/>
          <w:sz w:val="24"/>
          <w:szCs w:val="24"/>
        </w:rPr>
      </w:pPr>
      <w:r w:rsidRPr="00C70A38">
        <w:rPr>
          <w:rFonts w:ascii="Book Antiqua" w:eastAsia="宋体" w:hAnsi="Book Antiqua" w:cs="Times New Roman"/>
          <w:b/>
          <w:color w:val="000000" w:themeColor="text1"/>
          <w:sz w:val="24"/>
          <w:szCs w:val="24"/>
        </w:rPr>
        <w:t>Differentiation of atypical hepatic hemangioma from liver metastases: Diagnostic performance of a novel type of color contrast enhanced ultrasound</w:t>
      </w:r>
    </w:p>
    <w:p w14:paraId="632714E9" w14:textId="77777777" w:rsidR="00B0016D" w:rsidRPr="00C70A38" w:rsidRDefault="00B0016D" w:rsidP="004B7C84">
      <w:pPr>
        <w:spacing w:line="360" w:lineRule="auto"/>
        <w:rPr>
          <w:rFonts w:ascii="Book Antiqua" w:eastAsia="宋体" w:hAnsi="Book Antiqua" w:cs="Times New Roman"/>
          <w:b/>
          <w:color w:val="000000" w:themeColor="text1"/>
          <w:sz w:val="24"/>
          <w:szCs w:val="24"/>
        </w:rPr>
      </w:pPr>
    </w:p>
    <w:p w14:paraId="1FAC9BD9" w14:textId="70F30BDA" w:rsidR="00931B39" w:rsidRPr="00C70A38" w:rsidRDefault="000450B7" w:rsidP="004B7C84">
      <w:pPr>
        <w:spacing w:line="360" w:lineRule="auto"/>
        <w:rPr>
          <w:rFonts w:ascii="Book Antiqua" w:eastAsia="宋体" w:hAnsi="Book Antiqua" w:cs="Times New Roman"/>
          <w:bCs/>
          <w:color w:val="000000" w:themeColor="text1"/>
          <w:sz w:val="24"/>
          <w:szCs w:val="24"/>
        </w:rPr>
      </w:pPr>
      <w:r w:rsidRPr="00C70A38">
        <w:rPr>
          <w:rFonts w:ascii="Book Antiqua" w:eastAsia="宋体" w:hAnsi="Book Antiqua" w:cs="Times New Roman"/>
          <w:bCs/>
          <w:color w:val="000000" w:themeColor="text1"/>
          <w:sz w:val="24"/>
          <w:szCs w:val="24"/>
        </w:rPr>
        <w:t xml:space="preserve">Wu </w:t>
      </w:r>
      <w:r w:rsidR="00FD727A" w:rsidRPr="00C70A38">
        <w:rPr>
          <w:rFonts w:ascii="Book Antiqua" w:eastAsia="宋体" w:hAnsi="Book Antiqua" w:cs="Times New Roman"/>
          <w:bCs/>
          <w:color w:val="000000" w:themeColor="text1"/>
          <w:sz w:val="24"/>
          <w:szCs w:val="24"/>
        </w:rPr>
        <w:t xml:space="preserve">XF </w:t>
      </w:r>
      <w:r w:rsidRPr="00C70A38">
        <w:rPr>
          <w:rFonts w:ascii="Book Antiqua" w:eastAsia="宋体" w:hAnsi="Book Antiqua" w:cs="Times New Roman"/>
          <w:bCs/>
          <w:i/>
          <w:iCs/>
          <w:color w:val="000000" w:themeColor="text1"/>
          <w:sz w:val="24"/>
          <w:szCs w:val="24"/>
        </w:rPr>
        <w:t>et al</w:t>
      </w:r>
      <w:r w:rsidRPr="00C70A38">
        <w:rPr>
          <w:rFonts w:ascii="Book Antiqua" w:eastAsia="宋体" w:hAnsi="Book Antiqua" w:cs="Times New Roman"/>
          <w:bCs/>
          <w:color w:val="000000" w:themeColor="text1"/>
          <w:sz w:val="24"/>
          <w:szCs w:val="24"/>
        </w:rPr>
        <w:t>. Differentiation of hemangioma from liver metastases</w:t>
      </w:r>
    </w:p>
    <w:p w14:paraId="3DA950A7" w14:textId="77777777" w:rsidR="00DE1A6B" w:rsidRPr="00C70A38" w:rsidRDefault="00DE1A6B" w:rsidP="004B7C84">
      <w:pPr>
        <w:spacing w:line="360" w:lineRule="auto"/>
        <w:rPr>
          <w:rFonts w:ascii="Book Antiqua" w:eastAsia="宋体" w:hAnsi="Book Antiqua" w:cs="Times New Roman"/>
          <w:b/>
          <w:color w:val="000000" w:themeColor="text1"/>
          <w:sz w:val="24"/>
          <w:szCs w:val="24"/>
        </w:rPr>
      </w:pPr>
    </w:p>
    <w:p w14:paraId="3BE3A787" w14:textId="0BAD1238" w:rsidR="00931B39" w:rsidRPr="00C70A38" w:rsidRDefault="000450B7" w:rsidP="004B7C84">
      <w:pPr>
        <w:widowControl/>
        <w:spacing w:line="360" w:lineRule="auto"/>
        <w:rPr>
          <w:rFonts w:ascii="Book Antiqua" w:eastAsia="宋体" w:hAnsi="Book Antiqua" w:cs="Times New Roman"/>
          <w:bCs/>
          <w:color w:val="000000" w:themeColor="text1"/>
          <w:sz w:val="24"/>
          <w:szCs w:val="24"/>
          <w:vertAlign w:val="superscript"/>
        </w:rPr>
      </w:pPr>
      <w:r w:rsidRPr="00C70A38">
        <w:rPr>
          <w:rFonts w:ascii="Book Antiqua" w:eastAsia="宋体" w:hAnsi="Book Antiqua" w:cs="Times New Roman"/>
          <w:bCs/>
          <w:color w:val="000000" w:themeColor="text1"/>
          <w:sz w:val="24"/>
          <w:szCs w:val="24"/>
        </w:rPr>
        <w:t>Xiao-</w:t>
      </w:r>
      <w:proofErr w:type="spellStart"/>
      <w:r w:rsidRPr="00C70A38">
        <w:rPr>
          <w:rFonts w:ascii="Book Antiqua" w:eastAsia="宋体" w:hAnsi="Book Antiqua" w:cs="Times New Roman"/>
          <w:bCs/>
          <w:color w:val="000000" w:themeColor="text1"/>
          <w:sz w:val="24"/>
          <w:szCs w:val="24"/>
        </w:rPr>
        <w:t>Feng</w:t>
      </w:r>
      <w:proofErr w:type="spellEnd"/>
      <w:r w:rsidRPr="00C70A38">
        <w:rPr>
          <w:rFonts w:ascii="Book Antiqua" w:eastAsia="宋体" w:hAnsi="Book Antiqua" w:cs="Times New Roman"/>
          <w:bCs/>
          <w:color w:val="000000" w:themeColor="text1"/>
          <w:sz w:val="24"/>
          <w:szCs w:val="24"/>
        </w:rPr>
        <w:t xml:space="preserve"> Wu, </w:t>
      </w:r>
      <w:proofErr w:type="spellStart"/>
      <w:r w:rsidRPr="00C70A38">
        <w:rPr>
          <w:rFonts w:ascii="Book Antiqua" w:eastAsia="宋体" w:hAnsi="Book Antiqua" w:cs="Times New Roman"/>
          <w:bCs/>
          <w:color w:val="000000" w:themeColor="text1"/>
          <w:sz w:val="24"/>
          <w:szCs w:val="24"/>
        </w:rPr>
        <w:t>Xiu</w:t>
      </w:r>
      <w:proofErr w:type="spellEnd"/>
      <w:r w:rsidRPr="00C70A38">
        <w:rPr>
          <w:rFonts w:ascii="Book Antiqua" w:eastAsia="宋体" w:hAnsi="Book Antiqua" w:cs="Times New Roman"/>
          <w:bCs/>
          <w:color w:val="000000" w:themeColor="text1"/>
          <w:sz w:val="24"/>
          <w:szCs w:val="24"/>
        </w:rPr>
        <w:t xml:space="preserve">-Mei </w:t>
      </w:r>
      <w:proofErr w:type="spellStart"/>
      <w:r w:rsidRPr="00C70A38">
        <w:rPr>
          <w:rFonts w:ascii="Book Antiqua" w:eastAsia="宋体" w:hAnsi="Book Antiqua" w:cs="Times New Roman"/>
          <w:bCs/>
          <w:color w:val="000000" w:themeColor="text1"/>
          <w:sz w:val="24"/>
          <w:szCs w:val="24"/>
        </w:rPr>
        <w:t>Bai</w:t>
      </w:r>
      <w:proofErr w:type="spellEnd"/>
      <w:r w:rsidRPr="00C70A38">
        <w:rPr>
          <w:rFonts w:ascii="Book Antiqua" w:eastAsia="宋体" w:hAnsi="Book Antiqua" w:cs="Times New Roman"/>
          <w:bCs/>
          <w:color w:val="000000" w:themeColor="text1"/>
          <w:sz w:val="24"/>
          <w:szCs w:val="24"/>
        </w:rPr>
        <w:t xml:space="preserve">, Wei Yang, </w:t>
      </w:r>
      <w:bookmarkStart w:id="0" w:name="OLE_LINK1"/>
      <w:bookmarkStart w:id="1" w:name="OLE_LINK2"/>
      <w:r w:rsidRPr="00C70A38">
        <w:rPr>
          <w:rFonts w:ascii="Book Antiqua" w:eastAsia="宋体" w:hAnsi="Book Antiqua" w:cs="Times New Roman"/>
          <w:bCs/>
          <w:color w:val="000000" w:themeColor="text1"/>
          <w:sz w:val="24"/>
          <w:szCs w:val="24"/>
        </w:rPr>
        <w:t>Yu Sun</w:t>
      </w:r>
      <w:bookmarkEnd w:id="0"/>
      <w:bookmarkEnd w:id="1"/>
      <w:r w:rsidRPr="00C70A38">
        <w:rPr>
          <w:rFonts w:ascii="Book Antiqua" w:eastAsia="宋体" w:hAnsi="Book Antiqua" w:cs="Times New Roman"/>
          <w:bCs/>
          <w:color w:val="000000" w:themeColor="text1"/>
          <w:sz w:val="24"/>
          <w:szCs w:val="24"/>
        </w:rPr>
        <w:t>, Hong</w:t>
      </w:r>
      <w:r w:rsidRPr="00C70A38">
        <w:rPr>
          <w:rFonts w:ascii="Book Antiqua" w:eastAsia="宋体" w:hAnsi="Book Antiqua" w:cs="Times New Roman"/>
          <w:bCs/>
          <w:color w:val="000000" w:themeColor="text1"/>
          <w:sz w:val="24"/>
          <w:szCs w:val="24"/>
          <w:vertAlign w:val="superscript"/>
        </w:rPr>
        <w:t xml:space="preserve"> </w:t>
      </w:r>
      <w:r w:rsidRPr="00C70A38">
        <w:rPr>
          <w:rFonts w:ascii="Book Antiqua" w:eastAsia="宋体" w:hAnsi="Book Antiqua" w:cs="Times New Roman"/>
          <w:bCs/>
          <w:color w:val="000000" w:themeColor="text1"/>
          <w:sz w:val="24"/>
          <w:szCs w:val="24"/>
        </w:rPr>
        <w:t>Wang</w:t>
      </w:r>
      <w:r w:rsidR="00B0016D" w:rsidRPr="00C70A38">
        <w:rPr>
          <w:rFonts w:ascii="Book Antiqua" w:eastAsia="宋体" w:hAnsi="Book Antiqua" w:cs="Times New Roman"/>
          <w:bCs/>
          <w:color w:val="000000" w:themeColor="text1"/>
          <w:sz w:val="24"/>
          <w:szCs w:val="24"/>
        </w:rPr>
        <w:t>, Wei Wu</w:t>
      </w:r>
      <w:r w:rsidRPr="00C70A38">
        <w:rPr>
          <w:rFonts w:ascii="Book Antiqua" w:eastAsia="宋体" w:hAnsi="Book Antiqua" w:cs="Times New Roman"/>
          <w:bCs/>
          <w:color w:val="000000" w:themeColor="text1"/>
          <w:sz w:val="24"/>
          <w:szCs w:val="24"/>
        </w:rPr>
        <w:t>, Min-Hua Chen, Kun Yan</w:t>
      </w:r>
    </w:p>
    <w:p w14:paraId="345340A7" w14:textId="77777777" w:rsidR="00B0016D" w:rsidRPr="00C70A38" w:rsidRDefault="00B0016D" w:rsidP="004B7C84">
      <w:pPr>
        <w:widowControl/>
        <w:spacing w:line="360" w:lineRule="auto"/>
        <w:rPr>
          <w:rFonts w:ascii="Book Antiqua" w:eastAsia="宋体" w:hAnsi="Book Antiqua" w:cs="Times New Roman"/>
          <w:color w:val="000000" w:themeColor="text1"/>
          <w:sz w:val="24"/>
          <w:szCs w:val="24"/>
        </w:rPr>
      </w:pPr>
    </w:p>
    <w:p w14:paraId="279EBBC3" w14:textId="28C7C384" w:rsidR="00931B39" w:rsidRPr="00C70A38" w:rsidRDefault="00B0016D" w:rsidP="004B7C84">
      <w:pPr>
        <w:widowControl/>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b/>
          <w:color w:val="000000" w:themeColor="text1"/>
          <w:sz w:val="24"/>
          <w:szCs w:val="24"/>
        </w:rPr>
        <w:t>Xiao-</w:t>
      </w:r>
      <w:proofErr w:type="spellStart"/>
      <w:r w:rsidRPr="00C70A38">
        <w:rPr>
          <w:rFonts w:ascii="Book Antiqua" w:eastAsia="宋体" w:hAnsi="Book Antiqua" w:cs="Times New Roman"/>
          <w:b/>
          <w:color w:val="000000" w:themeColor="text1"/>
          <w:sz w:val="24"/>
          <w:szCs w:val="24"/>
        </w:rPr>
        <w:t>Feng</w:t>
      </w:r>
      <w:proofErr w:type="spellEnd"/>
      <w:r w:rsidRPr="00C70A38">
        <w:rPr>
          <w:rFonts w:ascii="Book Antiqua" w:eastAsia="宋体" w:hAnsi="Book Antiqua" w:cs="Times New Roman"/>
          <w:b/>
          <w:color w:val="000000" w:themeColor="text1"/>
          <w:sz w:val="24"/>
          <w:szCs w:val="24"/>
        </w:rPr>
        <w:t xml:space="preserve"> Wu, </w:t>
      </w:r>
      <w:proofErr w:type="spellStart"/>
      <w:r w:rsidRPr="00C70A38">
        <w:rPr>
          <w:rFonts w:ascii="Book Antiqua" w:eastAsia="宋体" w:hAnsi="Book Antiqua" w:cs="Times New Roman"/>
          <w:b/>
          <w:color w:val="000000" w:themeColor="text1"/>
          <w:sz w:val="24"/>
          <w:szCs w:val="24"/>
        </w:rPr>
        <w:t>Xiu</w:t>
      </w:r>
      <w:proofErr w:type="spellEnd"/>
      <w:r w:rsidRPr="00C70A38">
        <w:rPr>
          <w:rFonts w:ascii="Book Antiqua" w:eastAsia="宋体" w:hAnsi="Book Antiqua" w:cs="Times New Roman"/>
          <w:b/>
          <w:color w:val="000000" w:themeColor="text1"/>
          <w:sz w:val="24"/>
          <w:szCs w:val="24"/>
        </w:rPr>
        <w:t xml:space="preserve">-Mei </w:t>
      </w:r>
      <w:proofErr w:type="spellStart"/>
      <w:r w:rsidRPr="00C70A38">
        <w:rPr>
          <w:rFonts w:ascii="Book Antiqua" w:eastAsia="宋体" w:hAnsi="Book Antiqua" w:cs="Times New Roman"/>
          <w:b/>
          <w:color w:val="000000" w:themeColor="text1"/>
          <w:sz w:val="24"/>
          <w:szCs w:val="24"/>
        </w:rPr>
        <w:t>Bai</w:t>
      </w:r>
      <w:proofErr w:type="spellEnd"/>
      <w:r w:rsidRPr="00C70A38">
        <w:rPr>
          <w:rFonts w:ascii="Book Antiqua" w:eastAsia="宋体" w:hAnsi="Book Antiqua" w:cs="Times New Roman"/>
          <w:b/>
          <w:color w:val="000000" w:themeColor="text1"/>
          <w:sz w:val="24"/>
          <w:szCs w:val="24"/>
        </w:rPr>
        <w:t>, Wei Yang, Hong</w:t>
      </w:r>
      <w:r w:rsidRPr="00C70A38">
        <w:rPr>
          <w:rFonts w:ascii="Book Antiqua" w:eastAsia="宋体" w:hAnsi="Book Antiqua" w:cs="Times New Roman"/>
          <w:b/>
          <w:color w:val="000000" w:themeColor="text1"/>
          <w:sz w:val="24"/>
          <w:szCs w:val="24"/>
          <w:vertAlign w:val="superscript"/>
        </w:rPr>
        <w:t xml:space="preserve"> </w:t>
      </w:r>
      <w:r w:rsidRPr="00C70A38">
        <w:rPr>
          <w:rFonts w:ascii="Book Antiqua" w:eastAsia="宋体" w:hAnsi="Book Antiqua" w:cs="Times New Roman"/>
          <w:b/>
          <w:color w:val="000000" w:themeColor="text1"/>
          <w:sz w:val="24"/>
          <w:szCs w:val="24"/>
        </w:rPr>
        <w:t>Wang, Wei Wu, Min-Hua Chen, Kun Yan</w:t>
      </w:r>
      <w:r w:rsidRPr="00C70A38">
        <w:rPr>
          <w:rFonts w:ascii="Book Antiqua" w:eastAsia="宋体" w:hAnsi="Book Antiqua" w:cs="Times New Roman" w:hint="eastAsia"/>
          <w:b/>
          <w:color w:val="000000" w:themeColor="text1"/>
          <w:sz w:val="24"/>
          <w:szCs w:val="24"/>
        </w:rPr>
        <w:t>,</w:t>
      </w:r>
      <w:r w:rsidRPr="00C70A38">
        <w:rPr>
          <w:rFonts w:ascii="Book Antiqua" w:eastAsia="宋体" w:hAnsi="Book Antiqua" w:cs="Times New Roman" w:hint="eastAsia"/>
          <w:color w:val="000000" w:themeColor="text1"/>
          <w:sz w:val="24"/>
          <w:szCs w:val="24"/>
        </w:rPr>
        <w:t xml:space="preserve"> </w:t>
      </w:r>
      <w:r w:rsidR="000450B7" w:rsidRPr="00C70A38">
        <w:rPr>
          <w:rFonts w:ascii="Book Antiqua" w:eastAsia="宋体" w:hAnsi="Book Antiqua" w:cs="Times New Roman"/>
          <w:color w:val="000000" w:themeColor="text1"/>
          <w:sz w:val="24"/>
          <w:szCs w:val="24"/>
        </w:rPr>
        <w:t xml:space="preserve">Key </w:t>
      </w:r>
      <w:r w:rsidR="000450B7" w:rsidRPr="00C70A38">
        <w:rPr>
          <w:rFonts w:ascii="Book Antiqua" w:eastAsia="宋体" w:hAnsi="Book Antiqua" w:cs="Times New Roman"/>
          <w:caps/>
          <w:color w:val="000000" w:themeColor="text1"/>
          <w:sz w:val="24"/>
          <w:szCs w:val="24"/>
        </w:rPr>
        <w:t>l</w:t>
      </w:r>
      <w:r w:rsidR="000450B7" w:rsidRPr="00C70A38">
        <w:rPr>
          <w:rFonts w:ascii="Book Antiqua" w:eastAsia="宋体" w:hAnsi="Book Antiqua" w:cs="Times New Roman"/>
          <w:color w:val="000000" w:themeColor="text1"/>
          <w:sz w:val="24"/>
          <w:szCs w:val="24"/>
        </w:rPr>
        <w:t>aboratory of Carcinogenesis and Translational Research (Ministry of Education/Beijing), Department of Ultrasound, Peking University Cancer Hospital &amp; Institute</w:t>
      </w:r>
      <w:r w:rsidR="00FD727A" w:rsidRPr="00C70A38">
        <w:rPr>
          <w:rFonts w:ascii="Book Antiqua" w:eastAsia="宋体" w:hAnsi="Book Antiqua" w:cs="Times New Roman"/>
          <w:color w:val="000000" w:themeColor="text1"/>
          <w:sz w:val="24"/>
          <w:szCs w:val="24"/>
        </w:rPr>
        <w:t>, Beijing 100142, China</w:t>
      </w:r>
    </w:p>
    <w:p w14:paraId="36E6B676" w14:textId="77777777" w:rsidR="00B0016D" w:rsidRPr="00C70A38" w:rsidRDefault="00B0016D" w:rsidP="004B7C84">
      <w:pPr>
        <w:spacing w:line="360" w:lineRule="auto"/>
        <w:rPr>
          <w:rFonts w:ascii="Book Antiqua" w:eastAsia="宋体" w:hAnsi="Book Antiqua" w:cs="Times New Roman"/>
          <w:color w:val="000000" w:themeColor="text1"/>
          <w:sz w:val="24"/>
          <w:szCs w:val="24"/>
        </w:rPr>
      </w:pPr>
    </w:p>
    <w:p w14:paraId="0F95F9E4" w14:textId="57AD3792" w:rsidR="00931B39" w:rsidRPr="00C70A38" w:rsidRDefault="00B0016D"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hint="eastAsia"/>
          <w:b/>
          <w:color w:val="000000" w:themeColor="text1"/>
          <w:sz w:val="24"/>
          <w:szCs w:val="24"/>
        </w:rPr>
        <w:t>Yu Sun</w:t>
      </w:r>
      <w:r w:rsidRPr="00C70A38">
        <w:rPr>
          <w:rFonts w:ascii="Book Antiqua" w:eastAsia="宋体" w:hAnsi="Book Antiqua" w:cs="Times New Roman" w:hint="eastAsia"/>
          <w:color w:val="000000" w:themeColor="text1"/>
          <w:sz w:val="24"/>
          <w:szCs w:val="24"/>
        </w:rPr>
        <w:t>,</w:t>
      </w:r>
      <w:r w:rsidR="000450B7" w:rsidRPr="00C70A38">
        <w:rPr>
          <w:rFonts w:ascii="Book Antiqua" w:eastAsia="宋体" w:hAnsi="Book Antiqua" w:cs="Times New Roman"/>
          <w:color w:val="000000" w:themeColor="text1"/>
          <w:sz w:val="24"/>
          <w:szCs w:val="24"/>
        </w:rPr>
        <w:t xml:space="preserve"> Key laboratory of Carcinogenesis and Translational Research (Ministry of Education/Beijing), Department of Pathology, Peking University Cancer Hospital &amp; Institute</w:t>
      </w:r>
      <w:r w:rsidR="001A343F" w:rsidRPr="00C70A38">
        <w:rPr>
          <w:rFonts w:ascii="Book Antiqua" w:eastAsia="宋体" w:hAnsi="Book Antiqua" w:cs="Times New Roman" w:hint="eastAsia"/>
          <w:color w:val="000000" w:themeColor="text1"/>
          <w:sz w:val="24"/>
          <w:szCs w:val="24"/>
        </w:rPr>
        <w:t>,</w:t>
      </w:r>
      <w:r w:rsidR="001A343F" w:rsidRPr="00C70A38">
        <w:rPr>
          <w:rFonts w:ascii="Book Antiqua" w:eastAsia="宋体" w:hAnsi="Book Antiqua" w:cs="Times New Roman"/>
          <w:color w:val="000000" w:themeColor="text1"/>
          <w:sz w:val="24"/>
          <w:szCs w:val="24"/>
        </w:rPr>
        <w:t xml:space="preserve"> Beijing 100142, China</w:t>
      </w:r>
    </w:p>
    <w:p w14:paraId="38736E19" w14:textId="77777777" w:rsidR="00B0016D" w:rsidRPr="00C70A38" w:rsidRDefault="00B0016D" w:rsidP="004B7C84">
      <w:pPr>
        <w:spacing w:line="360" w:lineRule="auto"/>
        <w:rPr>
          <w:rFonts w:ascii="Book Antiqua" w:eastAsia="宋体" w:hAnsi="Book Antiqua" w:cs="Times New Roman"/>
          <w:b/>
          <w:color w:val="000000" w:themeColor="text1"/>
          <w:sz w:val="24"/>
          <w:szCs w:val="24"/>
        </w:rPr>
      </w:pPr>
    </w:p>
    <w:p w14:paraId="2C104FDD" w14:textId="20782D07" w:rsidR="00931B39" w:rsidRPr="00C70A38" w:rsidRDefault="000450B7"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b/>
          <w:color w:val="000000" w:themeColor="text1"/>
          <w:sz w:val="24"/>
          <w:szCs w:val="24"/>
        </w:rPr>
        <w:t xml:space="preserve">Author contributions: </w:t>
      </w:r>
      <w:r w:rsidRPr="00C70A38">
        <w:rPr>
          <w:rFonts w:ascii="Book Antiqua" w:eastAsia="宋体" w:hAnsi="Book Antiqua" w:cs="Times New Roman"/>
          <w:color w:val="000000" w:themeColor="text1"/>
          <w:sz w:val="24"/>
          <w:szCs w:val="24"/>
        </w:rPr>
        <w:t>All authors perform</w:t>
      </w:r>
      <w:r w:rsidR="00D55518">
        <w:rPr>
          <w:rFonts w:ascii="Book Antiqua" w:eastAsia="宋体" w:hAnsi="Book Antiqua" w:cs="Times New Roman"/>
          <w:color w:val="000000" w:themeColor="text1"/>
          <w:sz w:val="24"/>
          <w:szCs w:val="24"/>
        </w:rPr>
        <w:t>ed</w:t>
      </w:r>
      <w:r w:rsidRPr="00C70A38">
        <w:rPr>
          <w:rFonts w:ascii="Book Antiqua" w:eastAsia="宋体" w:hAnsi="Book Antiqua" w:cs="Times New Roman"/>
          <w:color w:val="000000" w:themeColor="text1"/>
          <w:sz w:val="24"/>
          <w:szCs w:val="24"/>
        </w:rPr>
        <w:t xml:space="preserve"> the research; Wu</w:t>
      </w:r>
      <w:r w:rsidR="001A343F" w:rsidRPr="00C70A38">
        <w:rPr>
          <w:rFonts w:ascii="Book Antiqua" w:eastAsia="宋体" w:hAnsi="Book Antiqua" w:cs="Times New Roman"/>
          <w:color w:val="000000" w:themeColor="text1"/>
          <w:sz w:val="24"/>
          <w:szCs w:val="24"/>
        </w:rPr>
        <w:t xml:space="preserve"> XF</w:t>
      </w:r>
      <w:r w:rsidR="00B0016D" w:rsidRPr="00C70A38">
        <w:rPr>
          <w:rFonts w:ascii="Book Antiqua" w:eastAsia="宋体" w:hAnsi="Book Antiqua" w:cs="Times New Roman" w:hint="eastAsia"/>
          <w:color w:val="000000" w:themeColor="text1"/>
          <w:sz w:val="24"/>
          <w:szCs w:val="24"/>
        </w:rPr>
        <w:t>,</w:t>
      </w:r>
      <w:r w:rsidRPr="00C70A38">
        <w:rPr>
          <w:rFonts w:ascii="Book Antiqua" w:eastAsia="宋体" w:hAnsi="Book Antiqua" w:cs="Times New Roman"/>
          <w:color w:val="000000" w:themeColor="text1"/>
          <w:sz w:val="24"/>
          <w:szCs w:val="24"/>
        </w:rPr>
        <w:t xml:space="preserve"> Bai </w:t>
      </w:r>
      <w:r w:rsidR="001A343F" w:rsidRPr="00C70A38">
        <w:rPr>
          <w:rFonts w:ascii="Book Antiqua" w:eastAsia="宋体" w:hAnsi="Book Antiqua" w:cs="Times New Roman"/>
          <w:color w:val="000000" w:themeColor="text1"/>
          <w:sz w:val="24"/>
          <w:szCs w:val="24"/>
        </w:rPr>
        <w:t xml:space="preserve">XM </w:t>
      </w:r>
      <w:r w:rsidRPr="00C70A38">
        <w:rPr>
          <w:rFonts w:ascii="Book Antiqua" w:eastAsia="宋体" w:hAnsi="Book Antiqua" w:cs="Times New Roman"/>
          <w:color w:val="000000" w:themeColor="text1"/>
          <w:sz w:val="24"/>
          <w:szCs w:val="24"/>
        </w:rPr>
        <w:t xml:space="preserve">and Yang </w:t>
      </w:r>
      <w:r w:rsidR="001A343F" w:rsidRPr="00C70A38">
        <w:rPr>
          <w:rFonts w:ascii="Book Antiqua" w:eastAsia="宋体" w:hAnsi="Book Antiqua" w:cs="Times New Roman"/>
          <w:color w:val="000000" w:themeColor="text1"/>
          <w:sz w:val="24"/>
          <w:szCs w:val="24"/>
        </w:rPr>
        <w:t xml:space="preserve">W </w:t>
      </w:r>
      <w:r w:rsidRPr="00C70A38">
        <w:rPr>
          <w:rFonts w:ascii="Book Antiqua" w:eastAsia="宋体" w:hAnsi="Book Antiqua" w:cs="Times New Roman"/>
          <w:color w:val="000000" w:themeColor="text1"/>
          <w:sz w:val="24"/>
          <w:szCs w:val="24"/>
        </w:rPr>
        <w:t xml:space="preserve">wrote the manuscript; </w:t>
      </w:r>
      <w:r w:rsidR="00B15337">
        <w:rPr>
          <w:rFonts w:ascii="Book Antiqua" w:eastAsia="宋体" w:hAnsi="Book Antiqua" w:cs="Times New Roman"/>
          <w:color w:val="000000" w:themeColor="text1"/>
          <w:sz w:val="24"/>
          <w:szCs w:val="24"/>
        </w:rPr>
        <w:t xml:space="preserve">Wu XF, </w:t>
      </w:r>
      <w:r w:rsidR="00116B27">
        <w:rPr>
          <w:rFonts w:ascii="Book Antiqua" w:eastAsia="宋体" w:hAnsi="Book Antiqua" w:cs="Times New Roman"/>
          <w:color w:val="000000" w:themeColor="text1"/>
          <w:sz w:val="24"/>
          <w:szCs w:val="24"/>
        </w:rPr>
        <w:t xml:space="preserve">Bai XM and </w:t>
      </w:r>
      <w:r w:rsidRPr="00C70A38">
        <w:rPr>
          <w:rFonts w:ascii="Book Antiqua" w:eastAsia="宋体" w:hAnsi="Book Antiqua" w:cs="Times New Roman"/>
          <w:color w:val="000000" w:themeColor="text1"/>
          <w:sz w:val="24"/>
          <w:szCs w:val="24"/>
        </w:rPr>
        <w:t xml:space="preserve">Wang </w:t>
      </w:r>
      <w:r w:rsidR="001A343F" w:rsidRPr="00C70A38">
        <w:rPr>
          <w:rFonts w:ascii="Book Antiqua" w:eastAsia="宋体" w:hAnsi="Book Antiqua" w:cs="Times New Roman"/>
          <w:color w:val="000000" w:themeColor="text1"/>
          <w:sz w:val="24"/>
          <w:szCs w:val="24"/>
        </w:rPr>
        <w:t xml:space="preserve">H </w:t>
      </w:r>
      <w:r w:rsidRPr="00C70A38">
        <w:rPr>
          <w:rFonts w:ascii="Book Antiqua" w:eastAsia="宋体" w:hAnsi="Book Antiqua" w:cs="Times New Roman"/>
          <w:color w:val="000000" w:themeColor="text1"/>
          <w:sz w:val="24"/>
          <w:szCs w:val="24"/>
        </w:rPr>
        <w:t xml:space="preserve">performed the </w:t>
      </w:r>
      <w:r w:rsidR="00116B27">
        <w:rPr>
          <w:rFonts w:ascii="Book Antiqua" w:eastAsia="宋体" w:hAnsi="Book Antiqua" w:cs="Times New Roman"/>
          <w:color w:val="000000" w:themeColor="text1"/>
          <w:sz w:val="24"/>
          <w:szCs w:val="24"/>
        </w:rPr>
        <w:t xml:space="preserve">color contrast ultrasound </w:t>
      </w:r>
      <w:r w:rsidRPr="00C70A38">
        <w:rPr>
          <w:rFonts w:ascii="Book Antiqua" w:eastAsia="宋体" w:hAnsi="Book Antiqua" w:cs="Times New Roman"/>
          <w:color w:val="000000" w:themeColor="text1"/>
          <w:sz w:val="24"/>
          <w:szCs w:val="24"/>
        </w:rPr>
        <w:t>and data analysis; Yang</w:t>
      </w:r>
      <w:r w:rsidR="001A343F" w:rsidRPr="00C70A38">
        <w:rPr>
          <w:rFonts w:ascii="Book Antiqua" w:eastAsia="宋体" w:hAnsi="Book Antiqua" w:cs="Times New Roman"/>
          <w:color w:val="000000" w:themeColor="text1"/>
          <w:sz w:val="24"/>
          <w:szCs w:val="24"/>
        </w:rPr>
        <w:t xml:space="preserve"> W</w:t>
      </w:r>
      <w:r w:rsidRPr="00C70A38">
        <w:rPr>
          <w:rFonts w:ascii="Book Antiqua" w:eastAsia="宋体" w:hAnsi="Book Antiqua" w:cs="Times New Roman"/>
          <w:color w:val="000000" w:themeColor="text1"/>
          <w:sz w:val="24"/>
          <w:szCs w:val="24"/>
        </w:rPr>
        <w:t>, Wu</w:t>
      </w:r>
      <w:r w:rsidR="001A343F" w:rsidRPr="00C70A38">
        <w:rPr>
          <w:rFonts w:ascii="Book Antiqua" w:eastAsia="宋体" w:hAnsi="Book Antiqua" w:cs="Times New Roman"/>
          <w:color w:val="000000" w:themeColor="text1"/>
          <w:sz w:val="24"/>
          <w:szCs w:val="24"/>
        </w:rPr>
        <w:t xml:space="preserve"> W</w:t>
      </w:r>
      <w:r w:rsidRPr="00C70A38">
        <w:rPr>
          <w:rFonts w:ascii="Book Antiqua" w:eastAsia="宋体" w:hAnsi="Book Antiqua" w:cs="Times New Roman"/>
          <w:color w:val="000000" w:themeColor="text1"/>
          <w:sz w:val="24"/>
          <w:szCs w:val="24"/>
        </w:rPr>
        <w:t>, Chen</w:t>
      </w:r>
      <w:r w:rsidR="001A343F" w:rsidRPr="00C70A38">
        <w:rPr>
          <w:rFonts w:ascii="Book Antiqua" w:eastAsia="宋体" w:hAnsi="Book Antiqua" w:cs="Times New Roman"/>
          <w:color w:val="000000" w:themeColor="text1"/>
          <w:sz w:val="24"/>
          <w:szCs w:val="24"/>
        </w:rPr>
        <w:t xml:space="preserve"> MH</w:t>
      </w:r>
      <w:r w:rsidRPr="00C70A38">
        <w:rPr>
          <w:rFonts w:ascii="Book Antiqua" w:eastAsia="宋体" w:hAnsi="Book Antiqua" w:cs="Times New Roman"/>
          <w:color w:val="000000" w:themeColor="text1"/>
          <w:sz w:val="24"/>
          <w:szCs w:val="24"/>
        </w:rPr>
        <w:t xml:space="preserve">, and Yan </w:t>
      </w:r>
      <w:r w:rsidR="001A343F" w:rsidRPr="00C70A38">
        <w:rPr>
          <w:rFonts w:ascii="Book Antiqua" w:eastAsia="宋体" w:hAnsi="Book Antiqua" w:cs="Times New Roman"/>
          <w:color w:val="000000" w:themeColor="text1"/>
          <w:sz w:val="24"/>
          <w:szCs w:val="24"/>
        </w:rPr>
        <w:t xml:space="preserve">K </w:t>
      </w:r>
      <w:r w:rsidRPr="00C70A38">
        <w:rPr>
          <w:rFonts w:ascii="Book Antiqua" w:eastAsia="宋体" w:hAnsi="Book Antiqua" w:cs="Times New Roman"/>
          <w:color w:val="000000" w:themeColor="text1"/>
          <w:sz w:val="24"/>
          <w:szCs w:val="24"/>
        </w:rPr>
        <w:t>conce</w:t>
      </w:r>
      <w:r w:rsidR="00F16D11" w:rsidRPr="00C70A38">
        <w:rPr>
          <w:rFonts w:ascii="Book Antiqua" w:eastAsia="宋体" w:hAnsi="Book Antiqua" w:cs="Times New Roman"/>
          <w:color w:val="000000" w:themeColor="text1"/>
          <w:sz w:val="24"/>
          <w:szCs w:val="24"/>
        </w:rPr>
        <w:t>ived</w:t>
      </w:r>
      <w:r w:rsidRPr="00C70A38">
        <w:rPr>
          <w:rFonts w:ascii="Book Antiqua" w:eastAsia="宋体" w:hAnsi="Book Antiqua" w:cs="Times New Roman"/>
          <w:color w:val="000000" w:themeColor="text1"/>
          <w:sz w:val="24"/>
          <w:szCs w:val="24"/>
        </w:rPr>
        <w:t xml:space="preserve"> and design</w:t>
      </w:r>
      <w:r w:rsidR="00F16D11" w:rsidRPr="00C70A38">
        <w:rPr>
          <w:rFonts w:ascii="Book Antiqua" w:eastAsia="宋体" w:hAnsi="Book Antiqua" w:cs="Times New Roman"/>
          <w:color w:val="000000" w:themeColor="text1"/>
          <w:sz w:val="24"/>
          <w:szCs w:val="24"/>
        </w:rPr>
        <w:t>ed the study</w:t>
      </w:r>
      <w:r w:rsidRPr="00C70A38">
        <w:rPr>
          <w:rFonts w:ascii="Book Antiqua" w:eastAsia="宋体" w:hAnsi="Book Antiqua" w:cs="Times New Roman"/>
          <w:color w:val="000000" w:themeColor="text1"/>
          <w:sz w:val="24"/>
          <w:szCs w:val="24"/>
        </w:rPr>
        <w:t xml:space="preserve">, performed the </w:t>
      </w:r>
      <w:r w:rsidR="00B15337">
        <w:rPr>
          <w:rFonts w:ascii="Book Antiqua" w:eastAsia="宋体" w:hAnsi="Book Antiqua" w:cs="Times New Roman"/>
          <w:color w:val="000000" w:themeColor="text1"/>
          <w:sz w:val="24"/>
          <w:szCs w:val="24"/>
        </w:rPr>
        <w:t>examinations</w:t>
      </w:r>
      <w:r w:rsidRPr="00C70A38">
        <w:rPr>
          <w:rFonts w:ascii="Book Antiqua" w:eastAsia="宋体" w:hAnsi="Book Antiqua" w:cs="Times New Roman"/>
          <w:color w:val="000000" w:themeColor="text1"/>
          <w:sz w:val="24"/>
          <w:szCs w:val="24"/>
        </w:rPr>
        <w:t xml:space="preserve">, and the data analysis; Sun </w:t>
      </w:r>
      <w:r w:rsidR="001A343F" w:rsidRPr="00C70A38">
        <w:rPr>
          <w:rFonts w:ascii="Book Antiqua" w:eastAsia="宋体" w:hAnsi="Book Antiqua" w:cs="Times New Roman"/>
          <w:color w:val="000000" w:themeColor="text1"/>
          <w:sz w:val="24"/>
          <w:szCs w:val="24"/>
        </w:rPr>
        <w:t xml:space="preserve">Y </w:t>
      </w:r>
      <w:r w:rsidRPr="00C70A38">
        <w:rPr>
          <w:rFonts w:ascii="Book Antiqua" w:eastAsia="宋体" w:hAnsi="Book Antiqua" w:cs="Times New Roman"/>
          <w:color w:val="000000" w:themeColor="text1"/>
          <w:sz w:val="24"/>
          <w:szCs w:val="24"/>
        </w:rPr>
        <w:t>performed the pathologic analysis.</w:t>
      </w:r>
      <w:r w:rsidR="00B15337">
        <w:rPr>
          <w:rFonts w:ascii="Book Antiqua" w:eastAsia="宋体" w:hAnsi="Book Antiqua" w:cs="Times New Roman"/>
          <w:color w:val="000000" w:themeColor="text1"/>
          <w:sz w:val="24"/>
          <w:szCs w:val="24"/>
        </w:rPr>
        <w:t xml:space="preserve"> Wu XF</w:t>
      </w:r>
      <w:r w:rsidR="00B15337" w:rsidRPr="00B15337">
        <w:rPr>
          <w:rFonts w:ascii="Book Antiqua" w:eastAsia="宋体" w:hAnsi="Book Antiqua" w:cs="Times New Roman"/>
          <w:color w:val="000000" w:themeColor="text1"/>
          <w:sz w:val="24"/>
          <w:szCs w:val="24"/>
        </w:rPr>
        <w:t xml:space="preserve"> and </w:t>
      </w:r>
      <w:r w:rsidR="00B15337">
        <w:rPr>
          <w:rFonts w:ascii="Book Antiqua" w:eastAsia="宋体" w:hAnsi="Book Antiqua" w:cs="Times New Roman"/>
          <w:color w:val="000000" w:themeColor="text1"/>
          <w:sz w:val="24"/>
          <w:szCs w:val="24"/>
        </w:rPr>
        <w:t>Bai XM</w:t>
      </w:r>
      <w:r w:rsidR="00B15337" w:rsidRPr="00B15337">
        <w:rPr>
          <w:rFonts w:ascii="Book Antiqua" w:eastAsia="宋体" w:hAnsi="Book Antiqua" w:cs="Times New Roman"/>
          <w:color w:val="000000" w:themeColor="text1"/>
          <w:sz w:val="24"/>
          <w:szCs w:val="24"/>
        </w:rPr>
        <w:t xml:space="preserve"> contributed equally to this work</w:t>
      </w:r>
      <w:r w:rsidR="00B15337">
        <w:rPr>
          <w:rFonts w:ascii="Book Antiqua" w:eastAsia="宋体" w:hAnsi="Book Antiqua" w:cs="Times New Roman"/>
          <w:color w:val="000000" w:themeColor="text1"/>
          <w:sz w:val="24"/>
          <w:szCs w:val="24"/>
        </w:rPr>
        <w:t>.</w:t>
      </w:r>
    </w:p>
    <w:p w14:paraId="3F537F56" w14:textId="77777777" w:rsidR="00B0016D" w:rsidRPr="00C70A38" w:rsidRDefault="00B0016D" w:rsidP="004B7C84">
      <w:pPr>
        <w:spacing w:line="360" w:lineRule="auto"/>
        <w:rPr>
          <w:rFonts w:ascii="Book Antiqua" w:eastAsia="宋体" w:hAnsi="Book Antiqua" w:cs="Times New Roman"/>
          <w:b/>
          <w:color w:val="000000" w:themeColor="text1"/>
          <w:sz w:val="24"/>
          <w:szCs w:val="24"/>
        </w:rPr>
      </w:pPr>
    </w:p>
    <w:p w14:paraId="08D49EEA" w14:textId="0E225FBC" w:rsidR="00931B39" w:rsidRPr="00C70A38" w:rsidRDefault="000450B7" w:rsidP="004B7C84">
      <w:pPr>
        <w:spacing w:line="360" w:lineRule="auto"/>
        <w:rPr>
          <w:rFonts w:ascii="Book Antiqua" w:eastAsia="宋体" w:hAnsi="Book Antiqua" w:cs="Times New Roman"/>
          <w:color w:val="000000" w:themeColor="text1"/>
          <w:sz w:val="24"/>
          <w:szCs w:val="24"/>
        </w:rPr>
      </w:pPr>
      <w:proofErr w:type="gramStart"/>
      <w:r w:rsidRPr="00C70A38">
        <w:rPr>
          <w:rFonts w:ascii="Book Antiqua" w:eastAsia="宋体" w:hAnsi="Book Antiqua" w:cs="Times New Roman"/>
          <w:b/>
          <w:color w:val="000000" w:themeColor="text1"/>
          <w:sz w:val="24"/>
          <w:szCs w:val="24"/>
        </w:rPr>
        <w:lastRenderedPageBreak/>
        <w:t xml:space="preserve">Supported by </w:t>
      </w:r>
      <w:bookmarkStart w:id="2" w:name="OLE_LINK4"/>
      <w:r w:rsidRPr="00C70A38">
        <w:rPr>
          <w:rFonts w:ascii="Book Antiqua" w:eastAsia="宋体" w:hAnsi="Book Antiqua" w:cs="Times New Roman"/>
          <w:color w:val="000000" w:themeColor="text1"/>
          <w:sz w:val="24"/>
          <w:szCs w:val="24"/>
        </w:rPr>
        <w:t>Capital Medical Development Program</w:t>
      </w:r>
      <w:bookmarkEnd w:id="2"/>
      <w:r w:rsidR="001A343F" w:rsidRPr="00C70A38">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 No. 2018-2-2154</w:t>
      </w:r>
      <w:r w:rsidR="001A343F" w:rsidRPr="00C70A38">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 and National Natural Science Foundation of China</w:t>
      </w:r>
      <w:r w:rsidR="001A343F" w:rsidRPr="00C70A38">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 No. 81773286.</w:t>
      </w:r>
      <w:proofErr w:type="gramEnd"/>
    </w:p>
    <w:p w14:paraId="19B6052A" w14:textId="77777777" w:rsidR="00B0016D" w:rsidRPr="00C70A38" w:rsidRDefault="00B0016D" w:rsidP="004B7C84">
      <w:pPr>
        <w:spacing w:line="360" w:lineRule="auto"/>
        <w:rPr>
          <w:rFonts w:ascii="Book Antiqua" w:eastAsia="宋体" w:hAnsi="Book Antiqua" w:cs="Times New Roman"/>
          <w:color w:val="000000" w:themeColor="text1"/>
          <w:sz w:val="24"/>
          <w:szCs w:val="24"/>
        </w:rPr>
      </w:pPr>
    </w:p>
    <w:p w14:paraId="2F621113" w14:textId="3227F75E" w:rsidR="00DE1A6B" w:rsidRDefault="000450B7"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b/>
          <w:color w:val="000000" w:themeColor="text1"/>
          <w:sz w:val="24"/>
          <w:szCs w:val="24"/>
        </w:rPr>
        <w:t>Corresponding author: Wei Yang,</w:t>
      </w:r>
      <w:r w:rsidRPr="00C70A38">
        <w:rPr>
          <w:rFonts w:ascii="Book Antiqua" w:eastAsia="宋体" w:hAnsi="Book Antiqua" w:cs="Times New Roman"/>
          <w:color w:val="000000" w:themeColor="text1"/>
          <w:sz w:val="24"/>
          <w:szCs w:val="24"/>
        </w:rPr>
        <w:t xml:space="preserve"> </w:t>
      </w:r>
      <w:r w:rsidR="00116B27">
        <w:rPr>
          <w:rFonts w:ascii="Book Antiqua" w:eastAsia="宋体" w:hAnsi="Book Antiqua" w:cs="Times New Roman"/>
          <w:b/>
          <w:bCs/>
          <w:color w:val="000000" w:themeColor="text1"/>
          <w:sz w:val="24"/>
          <w:szCs w:val="24"/>
        </w:rPr>
        <w:t>MD</w:t>
      </w:r>
      <w:r w:rsidRPr="00C70A38">
        <w:rPr>
          <w:rFonts w:ascii="Book Antiqua" w:eastAsia="宋体" w:hAnsi="Book Antiqua" w:cs="Times New Roman"/>
          <w:b/>
          <w:bCs/>
          <w:color w:val="000000" w:themeColor="text1"/>
          <w:sz w:val="24"/>
          <w:szCs w:val="24"/>
        </w:rPr>
        <w:t>, Professor</w:t>
      </w:r>
      <w:r w:rsidR="00774345" w:rsidRPr="00C70A38">
        <w:rPr>
          <w:rFonts w:ascii="Book Antiqua" w:eastAsia="宋体" w:hAnsi="Book Antiqua" w:cs="Times New Roman"/>
          <w:b/>
          <w:bCs/>
          <w:color w:val="000000" w:themeColor="text1"/>
          <w:sz w:val="24"/>
          <w:szCs w:val="24"/>
        </w:rPr>
        <w:t>,</w:t>
      </w:r>
      <w:r w:rsidRPr="00C70A38">
        <w:rPr>
          <w:rFonts w:ascii="Book Antiqua" w:eastAsia="宋体" w:hAnsi="Book Antiqua" w:cs="Times New Roman"/>
          <w:b/>
          <w:bCs/>
          <w:color w:val="000000" w:themeColor="text1"/>
          <w:sz w:val="24"/>
          <w:szCs w:val="24"/>
        </w:rPr>
        <w:t xml:space="preserve"> </w:t>
      </w:r>
      <w:r w:rsidR="00D03B89" w:rsidRPr="00C70A38">
        <w:rPr>
          <w:rFonts w:ascii="Book Antiqua" w:eastAsia="宋体" w:hAnsi="Book Antiqua" w:cs="Times New Roman"/>
          <w:color w:val="000000" w:themeColor="text1"/>
          <w:sz w:val="24"/>
          <w:szCs w:val="24"/>
        </w:rPr>
        <w:t xml:space="preserve">Key </w:t>
      </w:r>
      <w:r w:rsidR="00D03B89" w:rsidRPr="00C70A38">
        <w:rPr>
          <w:rFonts w:ascii="Book Antiqua" w:eastAsia="宋体" w:hAnsi="Book Antiqua" w:cs="Times New Roman"/>
          <w:caps/>
          <w:color w:val="000000" w:themeColor="text1"/>
          <w:sz w:val="24"/>
          <w:szCs w:val="24"/>
        </w:rPr>
        <w:t>l</w:t>
      </w:r>
      <w:r w:rsidR="00D03B89" w:rsidRPr="00C70A38">
        <w:rPr>
          <w:rFonts w:ascii="Book Antiqua" w:eastAsia="宋体" w:hAnsi="Book Antiqua" w:cs="Times New Roman"/>
          <w:color w:val="000000" w:themeColor="text1"/>
          <w:sz w:val="24"/>
          <w:szCs w:val="24"/>
        </w:rPr>
        <w:t xml:space="preserve">aboratory of Carcinogenesis and Translational Research (Ministry of Education/Beijing), Department of Ultrasound, Peking University Cancer Hospital &amp; Institute, Number 52 </w:t>
      </w:r>
      <w:proofErr w:type="spellStart"/>
      <w:r w:rsidR="00D03B89" w:rsidRPr="00C70A38">
        <w:rPr>
          <w:rFonts w:ascii="Book Antiqua" w:eastAsia="宋体" w:hAnsi="Book Antiqua" w:cs="Times New Roman"/>
          <w:color w:val="000000" w:themeColor="text1"/>
          <w:sz w:val="24"/>
          <w:szCs w:val="24"/>
        </w:rPr>
        <w:t>Fucheng</w:t>
      </w:r>
      <w:proofErr w:type="spellEnd"/>
      <w:r w:rsidR="00D03B89" w:rsidRPr="00C70A38">
        <w:rPr>
          <w:rFonts w:ascii="Book Antiqua" w:eastAsia="宋体" w:hAnsi="Book Antiqua" w:cs="Times New Roman"/>
          <w:color w:val="000000" w:themeColor="text1"/>
          <w:sz w:val="24"/>
          <w:szCs w:val="24"/>
        </w:rPr>
        <w:t xml:space="preserve"> Road, District of </w:t>
      </w:r>
      <w:proofErr w:type="spellStart"/>
      <w:r w:rsidR="00D03B89" w:rsidRPr="00C70A38">
        <w:rPr>
          <w:rFonts w:ascii="Book Antiqua" w:eastAsia="宋体" w:hAnsi="Book Antiqua" w:cs="Times New Roman"/>
          <w:color w:val="000000" w:themeColor="text1"/>
          <w:sz w:val="24"/>
          <w:szCs w:val="24"/>
        </w:rPr>
        <w:t>Haidian</w:t>
      </w:r>
      <w:proofErr w:type="spellEnd"/>
      <w:r w:rsidR="00D03B89" w:rsidRPr="00C70A38">
        <w:rPr>
          <w:rFonts w:ascii="Book Antiqua" w:eastAsia="宋体" w:hAnsi="Book Antiqua" w:cs="Times New Roman"/>
          <w:color w:val="000000" w:themeColor="text1"/>
          <w:sz w:val="24"/>
          <w:szCs w:val="24"/>
        </w:rPr>
        <w:t>, Beijing 100142, China</w:t>
      </w:r>
      <w:r w:rsidRPr="00C70A38">
        <w:rPr>
          <w:rFonts w:ascii="Book Antiqua" w:eastAsia="宋体" w:hAnsi="Book Antiqua" w:cs="Times New Roman"/>
          <w:color w:val="000000" w:themeColor="text1"/>
          <w:sz w:val="24"/>
          <w:szCs w:val="24"/>
        </w:rPr>
        <w:t xml:space="preserve">. </w:t>
      </w:r>
      <w:r w:rsidR="00714845" w:rsidRPr="00C70A38">
        <w:rPr>
          <w:rFonts w:ascii="Book Antiqua" w:eastAsia="宋体" w:hAnsi="Book Antiqua" w:cs="Times New Roman"/>
          <w:color w:val="000000" w:themeColor="text1"/>
          <w:sz w:val="24"/>
          <w:szCs w:val="24"/>
        </w:rPr>
        <w:t>13681408183@163.com</w:t>
      </w:r>
      <w:r w:rsidR="00714845" w:rsidRPr="00C70A38">
        <w:rPr>
          <w:rFonts w:ascii="Book Antiqua" w:eastAsia="宋体" w:hAnsi="Book Antiqua" w:cs="Times New Roman" w:hint="eastAsia"/>
          <w:color w:val="000000" w:themeColor="text1"/>
          <w:sz w:val="24"/>
          <w:szCs w:val="24"/>
        </w:rPr>
        <w:t xml:space="preserve"> </w:t>
      </w:r>
    </w:p>
    <w:p w14:paraId="106C2230" w14:textId="77777777" w:rsidR="00E76787" w:rsidRPr="00C70A38" w:rsidRDefault="00E76787" w:rsidP="004B7C84">
      <w:pPr>
        <w:spacing w:line="360" w:lineRule="auto"/>
        <w:rPr>
          <w:rFonts w:ascii="Book Antiqua" w:eastAsia="宋体" w:hAnsi="Book Antiqua" w:cs="Times New Roman"/>
          <w:color w:val="000000" w:themeColor="text1"/>
          <w:sz w:val="24"/>
          <w:szCs w:val="24"/>
        </w:rPr>
      </w:pPr>
    </w:p>
    <w:p w14:paraId="2298E3C9" w14:textId="794B8A8A" w:rsidR="00714845" w:rsidRPr="00C70A38" w:rsidRDefault="00714845" w:rsidP="004B7C84">
      <w:pPr>
        <w:widowControl/>
        <w:spacing w:line="360" w:lineRule="auto"/>
        <w:rPr>
          <w:rFonts w:ascii="Book Antiqua" w:eastAsia="宋体" w:hAnsi="Book Antiqua" w:cs="Times New Roman"/>
          <w:bCs/>
          <w:color w:val="000000" w:themeColor="text1"/>
          <w:kern w:val="0"/>
          <w:sz w:val="24"/>
          <w:szCs w:val="24"/>
        </w:rPr>
      </w:pPr>
      <w:r w:rsidRPr="00C70A38">
        <w:rPr>
          <w:rFonts w:ascii="Book Antiqua" w:eastAsia="宋体" w:hAnsi="Book Antiqua" w:cs="Times New Roman"/>
          <w:b/>
          <w:color w:val="000000" w:themeColor="text1"/>
          <w:kern w:val="0"/>
          <w:sz w:val="24"/>
          <w:szCs w:val="24"/>
        </w:rPr>
        <w:t>Received:</w:t>
      </w:r>
      <w:r w:rsidRPr="00C70A38">
        <w:rPr>
          <w:rFonts w:ascii="Book Antiqua" w:eastAsia="宋体" w:hAnsi="Book Antiqua" w:cs="Times New Roman" w:hint="eastAsia"/>
          <w:b/>
          <w:color w:val="000000" w:themeColor="text1"/>
          <w:kern w:val="0"/>
          <w:sz w:val="24"/>
          <w:szCs w:val="24"/>
        </w:rPr>
        <w:t xml:space="preserve"> </w:t>
      </w:r>
      <w:r w:rsidRPr="00C70A38">
        <w:rPr>
          <w:rFonts w:ascii="Book Antiqua" w:eastAsia="宋体" w:hAnsi="Book Antiqua" w:cs="Times New Roman"/>
          <w:bCs/>
          <w:color w:val="000000" w:themeColor="text1"/>
          <w:kern w:val="0"/>
          <w:sz w:val="24"/>
          <w:szCs w:val="24"/>
        </w:rPr>
        <w:t>November</w:t>
      </w:r>
      <w:r w:rsidRPr="00C70A38">
        <w:rPr>
          <w:rFonts w:ascii="Book Antiqua" w:eastAsia="宋体" w:hAnsi="Book Antiqua" w:cs="Times New Roman" w:hint="eastAsia"/>
          <w:bCs/>
          <w:color w:val="000000" w:themeColor="text1"/>
          <w:kern w:val="0"/>
          <w:sz w:val="24"/>
          <w:szCs w:val="24"/>
        </w:rPr>
        <w:t xml:space="preserve"> 28</w:t>
      </w:r>
      <w:r w:rsidRPr="00C70A38">
        <w:rPr>
          <w:rFonts w:ascii="Book Antiqua" w:eastAsia="宋体" w:hAnsi="Book Antiqua" w:cs="Times New Roman"/>
          <w:bCs/>
          <w:color w:val="000000" w:themeColor="text1"/>
          <w:kern w:val="0"/>
          <w:sz w:val="24"/>
          <w:szCs w:val="24"/>
        </w:rPr>
        <w:t>, 201</w:t>
      </w:r>
      <w:r w:rsidRPr="00C70A38">
        <w:rPr>
          <w:rFonts w:ascii="Book Antiqua" w:eastAsia="宋体" w:hAnsi="Book Antiqua" w:cs="Times New Roman" w:hint="eastAsia"/>
          <w:bCs/>
          <w:color w:val="000000" w:themeColor="text1"/>
          <w:kern w:val="0"/>
          <w:sz w:val="24"/>
          <w:szCs w:val="24"/>
        </w:rPr>
        <w:t>9</w:t>
      </w:r>
    </w:p>
    <w:p w14:paraId="40E4E079" w14:textId="7374ADC1" w:rsidR="00714845" w:rsidRPr="00C70A38" w:rsidRDefault="00714845" w:rsidP="004B7C84">
      <w:pPr>
        <w:widowControl/>
        <w:spacing w:line="360" w:lineRule="auto"/>
        <w:rPr>
          <w:rFonts w:ascii="Book Antiqua" w:eastAsia="宋体" w:hAnsi="Book Antiqua" w:cs="Times New Roman"/>
          <w:b/>
          <w:color w:val="000000" w:themeColor="text1"/>
          <w:kern w:val="0"/>
          <w:sz w:val="24"/>
          <w:szCs w:val="24"/>
        </w:rPr>
      </w:pPr>
      <w:r w:rsidRPr="00C70A38">
        <w:rPr>
          <w:rFonts w:ascii="Book Antiqua" w:eastAsia="宋体" w:hAnsi="Book Antiqua" w:cs="Times New Roman"/>
          <w:b/>
          <w:color w:val="000000" w:themeColor="text1"/>
          <w:kern w:val="0"/>
          <w:sz w:val="24"/>
          <w:szCs w:val="24"/>
        </w:rPr>
        <w:t>Revised:</w:t>
      </w:r>
      <w:r w:rsidRPr="00C70A38">
        <w:rPr>
          <w:rFonts w:ascii="Book Antiqua" w:eastAsia="宋体" w:hAnsi="Book Antiqua" w:cs="Times New Roman" w:hint="eastAsia"/>
          <w:b/>
          <w:color w:val="000000" w:themeColor="text1"/>
          <w:kern w:val="0"/>
          <w:sz w:val="24"/>
          <w:szCs w:val="24"/>
        </w:rPr>
        <w:t xml:space="preserve"> </w:t>
      </w:r>
      <w:r w:rsidR="00D03B89" w:rsidRPr="00C70A38">
        <w:rPr>
          <w:rFonts w:ascii="Book Antiqua" w:hAnsi="Book Antiqua"/>
          <w:color w:val="000000" w:themeColor="text1"/>
          <w:sz w:val="24"/>
          <w:szCs w:val="24"/>
        </w:rPr>
        <w:t>January</w:t>
      </w:r>
      <w:r w:rsidR="00D03B89" w:rsidRPr="00C70A38">
        <w:rPr>
          <w:rFonts w:ascii="Book Antiqua" w:eastAsia="宋体" w:hAnsi="Book Antiqua" w:cs="Times New Roman" w:hint="eastAsia"/>
          <w:b/>
          <w:color w:val="000000" w:themeColor="text1"/>
          <w:kern w:val="0"/>
          <w:sz w:val="24"/>
          <w:szCs w:val="24"/>
        </w:rPr>
        <w:t xml:space="preserve"> </w:t>
      </w:r>
      <w:r w:rsidR="00D03B89" w:rsidRPr="00C70A38">
        <w:rPr>
          <w:rFonts w:ascii="Book Antiqua" w:eastAsia="宋体" w:hAnsi="Book Antiqua" w:cs="Times New Roman"/>
          <w:bCs/>
          <w:color w:val="000000" w:themeColor="text1"/>
          <w:kern w:val="0"/>
          <w:sz w:val="24"/>
          <w:szCs w:val="24"/>
        </w:rPr>
        <w:t>12</w:t>
      </w:r>
      <w:r w:rsidRPr="00C70A38">
        <w:rPr>
          <w:rFonts w:ascii="Book Antiqua" w:eastAsia="宋体" w:hAnsi="Book Antiqua" w:cs="Times New Roman"/>
          <w:bCs/>
          <w:color w:val="000000" w:themeColor="text1"/>
          <w:kern w:val="0"/>
          <w:sz w:val="24"/>
          <w:szCs w:val="24"/>
        </w:rPr>
        <w:t xml:space="preserve">, </w:t>
      </w:r>
      <w:r w:rsidR="00D03B89" w:rsidRPr="00C70A38">
        <w:rPr>
          <w:rFonts w:ascii="Book Antiqua" w:eastAsia="宋体" w:hAnsi="Book Antiqua" w:cs="Times New Roman"/>
          <w:bCs/>
          <w:color w:val="000000" w:themeColor="text1"/>
          <w:kern w:val="0"/>
          <w:sz w:val="24"/>
          <w:szCs w:val="24"/>
        </w:rPr>
        <w:t>2020</w:t>
      </w:r>
    </w:p>
    <w:p w14:paraId="278463E4" w14:textId="782052DD" w:rsidR="00714845" w:rsidRPr="00C70A38" w:rsidRDefault="00714845" w:rsidP="004B7C84">
      <w:pPr>
        <w:widowControl/>
        <w:spacing w:line="360" w:lineRule="auto"/>
        <w:rPr>
          <w:rFonts w:ascii="Book Antiqua" w:eastAsia="宋体" w:hAnsi="Book Antiqua" w:cs="Times New Roman"/>
          <w:b/>
          <w:color w:val="000000" w:themeColor="text1"/>
          <w:kern w:val="0"/>
          <w:sz w:val="24"/>
          <w:szCs w:val="24"/>
        </w:rPr>
      </w:pPr>
      <w:r w:rsidRPr="00C70A38">
        <w:rPr>
          <w:rFonts w:ascii="Book Antiqua" w:eastAsia="宋体" w:hAnsi="Book Antiqua" w:cs="Times New Roman"/>
          <w:b/>
          <w:color w:val="000000" w:themeColor="text1"/>
          <w:kern w:val="0"/>
          <w:sz w:val="24"/>
          <w:szCs w:val="24"/>
        </w:rPr>
        <w:t>Accepted:</w:t>
      </w:r>
      <w:r w:rsidR="008E2AD1" w:rsidRPr="008E2AD1">
        <w:t xml:space="preserve"> </w:t>
      </w:r>
      <w:r w:rsidR="008E2AD1" w:rsidRPr="008E2AD1">
        <w:rPr>
          <w:rFonts w:ascii="Book Antiqua" w:eastAsia="宋体" w:hAnsi="Book Antiqua" w:cs="Times New Roman"/>
          <w:bCs/>
          <w:color w:val="000000" w:themeColor="text1"/>
          <w:kern w:val="0"/>
          <w:sz w:val="24"/>
          <w:szCs w:val="24"/>
        </w:rPr>
        <w:t>January 19, 2020</w:t>
      </w:r>
    </w:p>
    <w:p w14:paraId="6938B24C" w14:textId="697EA68A" w:rsidR="00714845" w:rsidRPr="00C70A38" w:rsidRDefault="00714845" w:rsidP="004B7C84">
      <w:pPr>
        <w:widowControl/>
        <w:spacing w:line="360" w:lineRule="auto"/>
        <w:rPr>
          <w:rFonts w:ascii="Book Antiqua" w:eastAsia="宋体" w:hAnsi="Book Antiqua" w:cs="Times New Roman"/>
          <w:b/>
          <w:color w:val="000000" w:themeColor="text1"/>
          <w:kern w:val="0"/>
          <w:sz w:val="24"/>
          <w:szCs w:val="24"/>
        </w:rPr>
      </w:pPr>
      <w:r w:rsidRPr="00C70A38">
        <w:rPr>
          <w:rFonts w:ascii="Book Antiqua" w:eastAsia="宋体" w:hAnsi="Book Antiqua" w:cs="Times New Roman"/>
          <w:b/>
          <w:color w:val="000000" w:themeColor="text1"/>
          <w:kern w:val="0"/>
          <w:sz w:val="24"/>
          <w:szCs w:val="24"/>
        </w:rPr>
        <w:t>Published online:</w:t>
      </w:r>
      <w:r w:rsidR="0066500A">
        <w:rPr>
          <w:rFonts w:ascii="Book Antiqua" w:eastAsia="宋体" w:hAnsi="Book Antiqua" w:cs="Times New Roman" w:hint="eastAsia"/>
          <w:b/>
          <w:color w:val="000000" w:themeColor="text1"/>
          <w:kern w:val="0"/>
          <w:sz w:val="24"/>
          <w:szCs w:val="24"/>
        </w:rPr>
        <w:t xml:space="preserve"> </w:t>
      </w:r>
      <w:r w:rsidR="0066500A" w:rsidRPr="006B1E88">
        <w:rPr>
          <w:rFonts w:ascii="Book Antiqua" w:eastAsia="宋体" w:hAnsi="Book Antiqua" w:cs="Times New Roman" w:hint="eastAsia"/>
          <w:color w:val="000000" w:themeColor="text1"/>
          <w:kern w:val="0"/>
          <w:sz w:val="24"/>
          <w:szCs w:val="24"/>
        </w:rPr>
        <w:t>March 7, 2020</w:t>
      </w:r>
    </w:p>
    <w:p w14:paraId="442CB5FF" w14:textId="77777777" w:rsidR="00B0016D" w:rsidRPr="00C70A38" w:rsidRDefault="00B0016D" w:rsidP="004B7C84">
      <w:pPr>
        <w:widowControl/>
        <w:spacing w:line="360" w:lineRule="auto"/>
        <w:rPr>
          <w:rFonts w:ascii="Book Antiqua" w:eastAsia="宋体" w:hAnsi="Book Antiqua" w:cs="Times New Roman"/>
          <w:color w:val="000000" w:themeColor="text1"/>
          <w:kern w:val="0"/>
          <w:sz w:val="24"/>
          <w:szCs w:val="24"/>
        </w:rPr>
      </w:pPr>
      <w:r w:rsidRPr="00C70A38">
        <w:rPr>
          <w:rFonts w:ascii="Book Antiqua" w:eastAsia="宋体" w:hAnsi="Book Antiqua" w:cs="Times New Roman"/>
          <w:color w:val="000000" w:themeColor="text1"/>
          <w:kern w:val="0"/>
          <w:sz w:val="24"/>
          <w:szCs w:val="24"/>
        </w:rPr>
        <w:br w:type="page"/>
      </w:r>
    </w:p>
    <w:p w14:paraId="47271281" w14:textId="0A2131DD" w:rsidR="00931B39" w:rsidRPr="00C70A38" w:rsidRDefault="000450B7" w:rsidP="004B7C84">
      <w:pPr>
        <w:widowControl/>
        <w:spacing w:line="360" w:lineRule="auto"/>
        <w:rPr>
          <w:rFonts w:ascii="Book Antiqua" w:eastAsia="宋体" w:hAnsi="Book Antiqua" w:cs="Times New Roman"/>
          <w:b/>
          <w:color w:val="000000" w:themeColor="text1"/>
          <w:sz w:val="24"/>
          <w:szCs w:val="24"/>
        </w:rPr>
      </w:pPr>
      <w:r w:rsidRPr="00C70A38">
        <w:rPr>
          <w:rFonts w:ascii="Book Antiqua" w:eastAsia="宋体" w:hAnsi="Book Antiqua" w:cs="Times New Roman"/>
          <w:b/>
          <w:bCs/>
          <w:color w:val="000000" w:themeColor="text1"/>
          <w:sz w:val="24"/>
          <w:szCs w:val="24"/>
        </w:rPr>
        <w:lastRenderedPageBreak/>
        <w:t>A</w:t>
      </w:r>
      <w:r w:rsidRPr="00C70A38">
        <w:rPr>
          <w:rFonts w:ascii="Book Antiqua" w:eastAsia="宋体" w:hAnsi="Book Antiqua" w:cs="Times New Roman"/>
          <w:b/>
          <w:color w:val="000000" w:themeColor="text1"/>
          <w:sz w:val="24"/>
          <w:szCs w:val="24"/>
        </w:rPr>
        <w:t>bstract</w:t>
      </w:r>
    </w:p>
    <w:p w14:paraId="405CD420" w14:textId="6B99AEBC" w:rsidR="00FD727A" w:rsidRPr="00CC1C20" w:rsidRDefault="00FD727A" w:rsidP="004B7C84">
      <w:pPr>
        <w:pStyle w:val="aa"/>
        <w:spacing w:line="360" w:lineRule="auto"/>
        <w:rPr>
          <w:rFonts w:ascii="Book Antiqua" w:hAnsi="Book Antiqua"/>
          <w:bCs/>
          <w:color w:val="000000" w:themeColor="text1"/>
          <w:sz w:val="24"/>
          <w:szCs w:val="24"/>
        </w:rPr>
      </w:pPr>
      <w:r w:rsidRPr="00CC1C20">
        <w:rPr>
          <w:rFonts w:ascii="Book Antiqua" w:hAnsi="Book Antiqua"/>
          <w:bCs/>
          <w:color w:val="000000" w:themeColor="text1"/>
          <w:sz w:val="24"/>
          <w:szCs w:val="24"/>
        </w:rPr>
        <w:t xml:space="preserve">BACKGROUND </w:t>
      </w:r>
    </w:p>
    <w:p w14:paraId="36828F2D" w14:textId="3D642DC6" w:rsidR="00FD727A" w:rsidRPr="00C70A38" w:rsidRDefault="00DA37F9" w:rsidP="004B7C84">
      <w:pPr>
        <w:widowControl/>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I</w:t>
      </w:r>
      <w:r w:rsidRPr="00C70A38">
        <w:rPr>
          <w:rFonts w:ascii="Book Antiqua" w:eastAsia="宋体" w:hAnsi="Book Antiqua" w:cs="Times New Roman" w:hint="eastAsia"/>
          <w:color w:val="000000" w:themeColor="text1"/>
          <w:sz w:val="24"/>
          <w:szCs w:val="24"/>
        </w:rPr>
        <w:t>n clinical practice, t</w:t>
      </w:r>
      <w:r w:rsidRPr="00C70A38">
        <w:rPr>
          <w:rFonts w:ascii="Book Antiqua" w:eastAsia="宋体" w:hAnsi="Book Antiqua" w:cs="Times New Roman"/>
          <w:color w:val="000000" w:themeColor="text1"/>
          <w:sz w:val="24"/>
          <w:szCs w:val="24"/>
        </w:rPr>
        <w:t xml:space="preserve">he diagnosis is sometimes difficult with contrast-enhanced ultrasound </w:t>
      </w:r>
      <w:r w:rsidRPr="00C70A38">
        <w:rPr>
          <w:rFonts w:ascii="Book Antiqua" w:eastAsia="宋体" w:hAnsi="Book Antiqua" w:cs="Times New Roman" w:hint="eastAsia"/>
          <w:color w:val="000000" w:themeColor="text1"/>
          <w:sz w:val="24"/>
          <w:szCs w:val="24"/>
        </w:rPr>
        <w:t>(</w:t>
      </w:r>
      <w:r w:rsidRPr="00C70A38">
        <w:rPr>
          <w:rFonts w:ascii="Book Antiqua" w:eastAsia="宋体" w:hAnsi="Book Antiqua" w:cs="Times New Roman"/>
          <w:color w:val="000000" w:themeColor="text1"/>
          <w:sz w:val="24"/>
          <w:szCs w:val="24"/>
        </w:rPr>
        <w:t>CEUS</w:t>
      </w:r>
      <w:r w:rsidRPr="00C70A38">
        <w:rPr>
          <w:rFonts w:ascii="Book Antiqua" w:eastAsia="宋体" w:hAnsi="Book Antiqua" w:cs="Times New Roman" w:hint="eastAsia"/>
          <w:color w:val="000000" w:themeColor="text1"/>
          <w:sz w:val="24"/>
          <w:szCs w:val="24"/>
        </w:rPr>
        <w:t>)</w:t>
      </w:r>
      <w:r w:rsidRPr="00C70A38">
        <w:rPr>
          <w:rFonts w:ascii="Book Antiqua" w:eastAsia="宋体" w:hAnsi="Book Antiqua" w:cs="Times New Roman"/>
          <w:color w:val="000000" w:themeColor="text1"/>
          <w:sz w:val="24"/>
          <w:szCs w:val="24"/>
        </w:rPr>
        <w:t xml:space="preserve"> when the case has an atypical perfusion pattern.</w:t>
      </w:r>
      <w:r w:rsidR="001C32E2" w:rsidRPr="00C70A38">
        <w:rPr>
          <w:rFonts w:ascii="Book Antiqua" w:eastAsia="宋体" w:hAnsi="Book Antiqua" w:cs="Times New Roman" w:hint="eastAsia"/>
          <w:color w:val="000000" w:themeColor="text1"/>
          <w:sz w:val="24"/>
          <w:szCs w:val="24"/>
        </w:rPr>
        <w:t xml:space="preserve"> </w:t>
      </w:r>
      <w:r w:rsidR="001C32E2" w:rsidRPr="00C70A38">
        <w:rPr>
          <w:rFonts w:ascii="Book Antiqua" w:eastAsia="宋体" w:hAnsi="Book Antiqua" w:cs="Times New Roman"/>
          <w:color w:val="000000" w:themeColor="text1"/>
          <w:sz w:val="24"/>
          <w:szCs w:val="24"/>
        </w:rPr>
        <w:t xml:space="preserve">Color parametric imaging (CPI) is </w:t>
      </w:r>
      <w:r w:rsidR="00D55518">
        <w:rPr>
          <w:rFonts w:ascii="Book Antiqua" w:eastAsia="宋体" w:hAnsi="Book Antiqua" w:cs="Times New Roman"/>
          <w:color w:val="000000" w:themeColor="text1"/>
          <w:sz w:val="24"/>
          <w:szCs w:val="24"/>
        </w:rPr>
        <w:t>an</w:t>
      </w:r>
      <w:r w:rsidR="00D55518">
        <w:rPr>
          <w:rFonts w:ascii="Book Antiqua" w:eastAsia="宋体" w:hAnsi="Book Antiqua" w:cs="Times New Roman" w:hint="eastAsia"/>
          <w:color w:val="000000" w:themeColor="text1"/>
          <w:sz w:val="24"/>
          <w:szCs w:val="24"/>
        </w:rPr>
        <w:t xml:space="preserve"> </w:t>
      </w:r>
      <w:r w:rsidR="00CB1190" w:rsidRPr="00C70A38">
        <w:rPr>
          <w:rFonts w:ascii="Book Antiqua" w:eastAsia="宋体" w:hAnsi="Book Antiqua" w:cs="Times New Roman"/>
          <w:color w:val="000000" w:themeColor="text1"/>
          <w:sz w:val="24"/>
          <w:szCs w:val="24"/>
        </w:rPr>
        <w:t>analysis</w:t>
      </w:r>
      <w:r w:rsidR="001C32E2" w:rsidRPr="00C70A38">
        <w:rPr>
          <w:rFonts w:ascii="Book Antiqua" w:eastAsia="宋体" w:hAnsi="Book Antiqua" w:cs="Times New Roman"/>
          <w:color w:val="000000" w:themeColor="text1"/>
          <w:sz w:val="24"/>
          <w:szCs w:val="24"/>
        </w:rPr>
        <w:t xml:space="preserve"> software for CEUS </w:t>
      </w:r>
      <w:r w:rsidR="00521B72" w:rsidRPr="00C70A38">
        <w:rPr>
          <w:rFonts w:ascii="Book Antiqua" w:eastAsia="宋体" w:hAnsi="Book Antiqua" w:cs="Times New Roman"/>
          <w:color w:val="000000" w:themeColor="text1"/>
          <w:sz w:val="24"/>
          <w:szCs w:val="24"/>
        </w:rPr>
        <w:t>with better detection of temporal differences in CEUS imaging using arbitrary colors</w:t>
      </w:r>
      <w:proofErr w:type="gramStart"/>
      <w:r w:rsidR="00521B72" w:rsidRPr="00C70A38">
        <w:rPr>
          <w:rFonts w:ascii="Book Antiqua" w:eastAsia="宋体" w:hAnsi="Book Antiqua" w:cs="Times New Roman"/>
          <w:color w:val="000000" w:themeColor="text1"/>
          <w:sz w:val="24"/>
          <w:szCs w:val="24"/>
        </w:rPr>
        <w:t>.</w:t>
      </w:r>
      <w:r w:rsidR="001C32E2" w:rsidRPr="00C70A38">
        <w:rPr>
          <w:rFonts w:ascii="Book Antiqua" w:eastAsia="宋体" w:hAnsi="Book Antiqua" w:cs="Times New Roman"/>
          <w:color w:val="000000" w:themeColor="text1"/>
          <w:sz w:val="24"/>
          <w:szCs w:val="24"/>
        </w:rPr>
        <w:t>.</w:t>
      </w:r>
      <w:proofErr w:type="gramEnd"/>
      <w:r w:rsidR="001C32E2" w:rsidRPr="00C70A38">
        <w:rPr>
          <w:rFonts w:ascii="Book Antiqua" w:eastAsia="宋体" w:hAnsi="Book Antiqua" w:cs="Times New Roman"/>
          <w:color w:val="000000" w:themeColor="text1"/>
          <w:sz w:val="24"/>
          <w:szCs w:val="24"/>
        </w:rPr>
        <w:t xml:space="preserve"> It measures the differences in arrival time of the contrast agent</w:t>
      </w:r>
      <w:r w:rsidR="00CB1190" w:rsidRPr="00C70A38">
        <w:rPr>
          <w:rFonts w:ascii="Book Antiqua" w:eastAsia="宋体" w:hAnsi="Book Antiqua" w:cs="Times New Roman" w:hint="eastAsia"/>
          <w:color w:val="000000" w:themeColor="text1"/>
          <w:sz w:val="24"/>
          <w:szCs w:val="24"/>
        </w:rPr>
        <w:t xml:space="preserve"> </w:t>
      </w:r>
      <w:r w:rsidR="008E0E72" w:rsidRPr="00C70A38">
        <w:rPr>
          <w:rFonts w:ascii="Book Antiqua" w:eastAsia="宋体" w:hAnsi="Book Antiqua" w:cs="Times New Roman"/>
          <w:color w:val="000000" w:themeColor="text1"/>
          <w:sz w:val="24"/>
          <w:szCs w:val="24"/>
        </w:rPr>
        <w:t xml:space="preserve">in lesions </w:t>
      </w:r>
      <w:r w:rsidR="00CB1190" w:rsidRPr="00C70A38">
        <w:rPr>
          <w:rFonts w:ascii="Book Antiqua" w:eastAsia="宋体" w:hAnsi="Book Antiqua" w:cs="Times New Roman" w:hint="eastAsia"/>
          <w:color w:val="000000" w:themeColor="text1"/>
          <w:sz w:val="24"/>
          <w:szCs w:val="24"/>
        </w:rPr>
        <w:t xml:space="preserve">so that the </w:t>
      </w:r>
      <w:r w:rsidR="008E0E72" w:rsidRPr="00C70A38">
        <w:rPr>
          <w:rFonts w:ascii="Book Antiqua" w:eastAsia="宋体" w:hAnsi="Book Antiqua" w:cs="Times New Roman"/>
          <w:color w:val="000000" w:themeColor="text1"/>
          <w:sz w:val="24"/>
          <w:szCs w:val="24"/>
        </w:rPr>
        <w:t>perfusion features</w:t>
      </w:r>
      <w:r w:rsidR="00CB1190" w:rsidRPr="00C70A38">
        <w:rPr>
          <w:rFonts w:ascii="Book Antiqua" w:eastAsia="宋体" w:hAnsi="Book Antiqua" w:cs="Times New Roman" w:hint="eastAsia"/>
          <w:color w:val="000000" w:themeColor="text1"/>
          <w:sz w:val="24"/>
          <w:szCs w:val="24"/>
        </w:rPr>
        <w:t xml:space="preserve"> of </w:t>
      </w:r>
      <w:r w:rsidR="00CB1190" w:rsidRPr="00C70A38">
        <w:rPr>
          <w:rFonts w:ascii="Book Antiqua" w:eastAsia="宋体" w:hAnsi="Book Antiqua" w:cs="Times New Roman"/>
          <w:color w:val="000000" w:themeColor="text1"/>
          <w:sz w:val="24"/>
          <w:szCs w:val="24"/>
        </w:rPr>
        <w:t>atypical hemangioma</w:t>
      </w:r>
      <w:r w:rsidR="00CB1190" w:rsidRPr="00C70A38">
        <w:rPr>
          <w:rFonts w:ascii="Book Antiqua" w:eastAsia="宋体" w:hAnsi="Book Antiqua" w:cs="Times New Roman" w:hint="eastAsia"/>
          <w:color w:val="000000" w:themeColor="text1"/>
          <w:sz w:val="24"/>
          <w:szCs w:val="24"/>
        </w:rPr>
        <w:t xml:space="preserve"> and</w:t>
      </w:r>
      <w:r w:rsidR="00CB1190" w:rsidRPr="00C70A38">
        <w:rPr>
          <w:color w:val="000000" w:themeColor="text1"/>
        </w:rPr>
        <w:t xml:space="preserve"> </w:t>
      </w:r>
      <w:r w:rsidR="00CB1190" w:rsidRPr="00C70A38">
        <w:rPr>
          <w:rFonts w:ascii="Book Antiqua" w:eastAsia="宋体" w:hAnsi="Book Antiqua" w:cs="Times New Roman"/>
          <w:color w:val="000000" w:themeColor="text1"/>
          <w:sz w:val="24"/>
          <w:szCs w:val="24"/>
        </w:rPr>
        <w:t xml:space="preserve">colorectal cancer </w:t>
      </w:r>
      <w:r w:rsidR="00D03B89" w:rsidRPr="00C70A38">
        <w:rPr>
          <w:rFonts w:ascii="Book Antiqua" w:eastAsia="宋体" w:hAnsi="Book Antiqua" w:cs="Times New Roman"/>
          <w:color w:val="000000" w:themeColor="text1"/>
          <w:sz w:val="24"/>
          <w:szCs w:val="24"/>
        </w:rPr>
        <w:t xml:space="preserve">(CRC) </w:t>
      </w:r>
      <w:r w:rsidR="00CB1190" w:rsidRPr="00C70A38">
        <w:rPr>
          <w:rFonts w:ascii="Book Antiqua" w:eastAsia="宋体" w:hAnsi="Book Antiqua" w:cs="Times New Roman"/>
          <w:color w:val="000000" w:themeColor="text1"/>
          <w:sz w:val="24"/>
          <w:szCs w:val="24"/>
        </w:rPr>
        <w:t>liver metastas</w:t>
      </w:r>
      <w:r w:rsidR="00CB1190" w:rsidRPr="00C70A38">
        <w:rPr>
          <w:rFonts w:ascii="Book Antiqua" w:eastAsia="宋体" w:hAnsi="Book Antiqua" w:cs="Times New Roman" w:hint="eastAsia"/>
          <w:color w:val="000000" w:themeColor="text1"/>
          <w:sz w:val="24"/>
          <w:szCs w:val="24"/>
        </w:rPr>
        <w:t>i</w:t>
      </w:r>
      <w:r w:rsidR="00CB1190" w:rsidRPr="00C70A38">
        <w:rPr>
          <w:rFonts w:ascii="Book Antiqua" w:eastAsia="宋体" w:hAnsi="Book Antiqua" w:cs="Times New Roman"/>
          <w:color w:val="000000" w:themeColor="text1"/>
          <w:sz w:val="24"/>
          <w:szCs w:val="24"/>
        </w:rPr>
        <w:t>s</w:t>
      </w:r>
      <w:r w:rsidR="00CB1190" w:rsidRPr="00C70A38">
        <w:rPr>
          <w:rFonts w:ascii="Book Antiqua" w:eastAsia="宋体" w:hAnsi="Book Antiqua" w:cs="Times New Roman" w:hint="eastAsia"/>
          <w:color w:val="000000" w:themeColor="text1"/>
          <w:sz w:val="24"/>
          <w:szCs w:val="24"/>
        </w:rPr>
        <w:t xml:space="preserve"> can be </w:t>
      </w:r>
      <w:r w:rsidR="008E0E72" w:rsidRPr="00C70A38">
        <w:rPr>
          <w:rFonts w:ascii="Book Antiqua" w:eastAsia="宋体" w:hAnsi="Book Antiqua" w:cs="Times New Roman"/>
          <w:color w:val="000000" w:themeColor="text1"/>
          <w:sz w:val="24"/>
          <w:szCs w:val="24"/>
        </w:rPr>
        <w:t>distinguished</w:t>
      </w:r>
      <w:r w:rsidR="001C32E2" w:rsidRPr="00C70A38">
        <w:rPr>
          <w:rFonts w:ascii="Book Antiqua" w:eastAsia="宋体" w:hAnsi="Book Antiqua" w:cs="Times New Roman"/>
          <w:color w:val="000000" w:themeColor="text1"/>
          <w:sz w:val="24"/>
          <w:szCs w:val="24"/>
        </w:rPr>
        <w:t>.</w:t>
      </w:r>
    </w:p>
    <w:p w14:paraId="4725AB93" w14:textId="77777777" w:rsidR="00D03B89" w:rsidRPr="00C70A38" w:rsidRDefault="00D03B89" w:rsidP="004B7C84">
      <w:pPr>
        <w:widowControl/>
        <w:spacing w:line="360" w:lineRule="auto"/>
        <w:rPr>
          <w:rFonts w:ascii="Book Antiqua" w:eastAsia="宋体" w:hAnsi="Book Antiqua" w:cs="Times New Roman"/>
          <w:b/>
          <w:color w:val="000000" w:themeColor="text1"/>
          <w:sz w:val="24"/>
          <w:szCs w:val="24"/>
        </w:rPr>
      </w:pPr>
    </w:p>
    <w:p w14:paraId="40FDB1CF" w14:textId="274A61B0" w:rsidR="00931B39" w:rsidRPr="00CC1C20" w:rsidRDefault="000450B7" w:rsidP="004B7C84">
      <w:pPr>
        <w:spacing w:line="360" w:lineRule="auto"/>
        <w:rPr>
          <w:rFonts w:ascii="Book Antiqua" w:eastAsia="宋体" w:hAnsi="Book Antiqua" w:cs="Times New Roman"/>
          <w:bCs/>
          <w:caps/>
          <w:color w:val="000000" w:themeColor="text1"/>
          <w:sz w:val="24"/>
          <w:szCs w:val="24"/>
        </w:rPr>
      </w:pPr>
      <w:r w:rsidRPr="00CC1C20">
        <w:rPr>
          <w:rFonts w:ascii="Book Antiqua" w:eastAsia="宋体" w:hAnsi="Book Antiqua" w:cs="Times New Roman"/>
          <w:bCs/>
          <w:caps/>
          <w:color w:val="000000" w:themeColor="text1"/>
          <w:sz w:val="24"/>
          <w:szCs w:val="24"/>
        </w:rPr>
        <w:t>Aim</w:t>
      </w:r>
    </w:p>
    <w:p w14:paraId="5F9B2EF5" w14:textId="41C92FD2" w:rsidR="00931B39" w:rsidRPr="00C70A38" w:rsidRDefault="000450B7" w:rsidP="004B7C84">
      <w:pPr>
        <w:spacing w:line="360" w:lineRule="auto"/>
        <w:rPr>
          <w:rFonts w:ascii="Book Antiqua" w:eastAsia="宋体" w:hAnsi="Book Antiqua" w:cs="Times New Roman"/>
          <w:color w:val="000000" w:themeColor="text1"/>
          <w:sz w:val="24"/>
          <w:szCs w:val="24"/>
        </w:rPr>
      </w:pPr>
      <w:proofErr w:type="gramStart"/>
      <w:r w:rsidRPr="00C70A38">
        <w:rPr>
          <w:rFonts w:ascii="Book Antiqua" w:eastAsia="宋体" w:hAnsi="Book Antiqua" w:cs="Times New Roman"/>
          <w:color w:val="000000" w:themeColor="text1"/>
          <w:sz w:val="24"/>
          <w:szCs w:val="24"/>
        </w:rPr>
        <w:t xml:space="preserve">To evaluate the role of a novel type of CPI of CEUS in the differential diagnosis of atypical hemangioma from liver metastases in patients with </w:t>
      </w:r>
      <w:r w:rsidR="006C4EF4" w:rsidRPr="00C70A38">
        <w:rPr>
          <w:rFonts w:ascii="Book Antiqua" w:eastAsia="宋体" w:hAnsi="Book Antiqua" w:cs="Times New Roman"/>
          <w:color w:val="000000" w:themeColor="text1"/>
          <w:sz w:val="24"/>
          <w:szCs w:val="24"/>
        </w:rPr>
        <w:t xml:space="preserve">a history of </w:t>
      </w:r>
      <w:r w:rsidR="00D03B89" w:rsidRPr="00C70A38">
        <w:rPr>
          <w:rFonts w:ascii="Book Antiqua" w:eastAsia="宋体" w:hAnsi="Book Antiqua" w:cs="Times New Roman"/>
          <w:color w:val="000000" w:themeColor="text1"/>
          <w:sz w:val="24"/>
          <w:szCs w:val="24"/>
        </w:rPr>
        <w:t>CRC</w:t>
      </w:r>
      <w:r w:rsidRPr="00C70A38">
        <w:rPr>
          <w:rFonts w:ascii="Book Antiqua" w:eastAsia="宋体" w:hAnsi="Book Antiqua" w:cs="Times New Roman"/>
          <w:color w:val="000000" w:themeColor="text1"/>
          <w:sz w:val="24"/>
          <w:szCs w:val="24"/>
        </w:rPr>
        <w:t>.</w:t>
      </w:r>
      <w:proofErr w:type="gramEnd"/>
    </w:p>
    <w:p w14:paraId="6741A1F1" w14:textId="77777777" w:rsidR="00D03B89" w:rsidRPr="00C70A38" w:rsidRDefault="00D03B89" w:rsidP="004B7C84">
      <w:pPr>
        <w:spacing w:line="360" w:lineRule="auto"/>
        <w:rPr>
          <w:rFonts w:ascii="Book Antiqua" w:eastAsia="宋体" w:hAnsi="Book Antiqua" w:cs="Times New Roman"/>
          <w:color w:val="000000" w:themeColor="text1"/>
          <w:sz w:val="24"/>
          <w:szCs w:val="24"/>
        </w:rPr>
      </w:pPr>
    </w:p>
    <w:p w14:paraId="5F656842" w14:textId="77777777" w:rsidR="00931B39" w:rsidRPr="00CC1C20" w:rsidRDefault="000450B7" w:rsidP="004B7C84">
      <w:pPr>
        <w:spacing w:line="360" w:lineRule="auto"/>
        <w:rPr>
          <w:rFonts w:ascii="Book Antiqua" w:eastAsia="宋体" w:hAnsi="Book Antiqua" w:cs="Times New Roman"/>
          <w:bCs/>
          <w:caps/>
          <w:color w:val="000000" w:themeColor="text1"/>
          <w:sz w:val="24"/>
          <w:szCs w:val="24"/>
        </w:rPr>
      </w:pPr>
      <w:r w:rsidRPr="00CC1C20">
        <w:rPr>
          <w:rFonts w:ascii="Book Antiqua" w:eastAsia="宋体" w:hAnsi="Book Antiqua" w:cs="Times New Roman"/>
          <w:bCs/>
          <w:caps/>
          <w:color w:val="000000" w:themeColor="text1"/>
          <w:sz w:val="24"/>
          <w:szCs w:val="24"/>
        </w:rPr>
        <w:t>Methods</w:t>
      </w:r>
    </w:p>
    <w:p w14:paraId="505DA476" w14:textId="295F68DE" w:rsidR="00931B39" w:rsidRPr="00C70A38" w:rsidRDefault="000450B7"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 xml:space="preserve">From January 2016 to July 2018, 42 patients including 20 cases of atypical hemangioma and 22 cases of liver metastases from </w:t>
      </w:r>
      <w:r w:rsidR="00D03B89" w:rsidRPr="00C70A38">
        <w:rPr>
          <w:rFonts w:ascii="Book Antiqua" w:eastAsia="宋体" w:hAnsi="Book Antiqua" w:cs="Times New Roman"/>
          <w:color w:val="000000" w:themeColor="text1"/>
          <w:sz w:val="24"/>
          <w:szCs w:val="24"/>
        </w:rPr>
        <w:t>CRC</w:t>
      </w:r>
      <w:r w:rsidR="00D55518">
        <w:rPr>
          <w:rFonts w:ascii="Book Antiqua" w:eastAsia="宋体" w:hAnsi="Book Antiqua" w:cs="Times New Roman" w:hint="eastAsia"/>
          <w:color w:val="000000" w:themeColor="text1"/>
          <w:sz w:val="24"/>
          <w:szCs w:val="24"/>
        </w:rPr>
        <w:t xml:space="preserve"> were enrolled</w:t>
      </w:r>
      <w:r w:rsidRPr="00C70A38">
        <w:rPr>
          <w:rFonts w:ascii="Book Antiqua" w:eastAsia="宋体" w:hAnsi="Book Antiqua" w:cs="Times New Roman"/>
          <w:color w:val="000000" w:themeColor="text1"/>
          <w:sz w:val="24"/>
          <w:szCs w:val="24"/>
        </w:rPr>
        <w:t>. These patients had a mean age of 60.5 ± 9.3 years (range: 39-75 years). All patients received ultrasound, CEUS and CPI examinations. Resident and staff radiologists independently and retrospectively reviewed CEUS and CPI images. Two sets of criteria were assigned: (</w:t>
      </w:r>
      <w:r w:rsidR="00D03B89" w:rsidRPr="00C70A38">
        <w:rPr>
          <w:rFonts w:ascii="Book Antiqua" w:eastAsia="宋体" w:hAnsi="Book Antiqua" w:cs="Times New Roman"/>
          <w:color w:val="000000" w:themeColor="text1"/>
          <w:sz w:val="24"/>
          <w:szCs w:val="24"/>
        </w:rPr>
        <w:t>1</w:t>
      </w:r>
      <w:r w:rsidRPr="00C70A38">
        <w:rPr>
          <w:rFonts w:ascii="Book Antiqua" w:eastAsia="宋体" w:hAnsi="Book Antiqua" w:cs="Times New Roman"/>
          <w:color w:val="000000" w:themeColor="text1"/>
          <w:sz w:val="24"/>
          <w:szCs w:val="24"/>
        </w:rPr>
        <w:t>) routine CEUS alone</w:t>
      </w:r>
      <w:r w:rsidR="00D03B89" w:rsidRPr="00C70A38">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 and (</w:t>
      </w:r>
      <w:r w:rsidR="00D03B89" w:rsidRPr="00C70A38">
        <w:rPr>
          <w:rFonts w:ascii="Book Antiqua" w:eastAsia="宋体" w:hAnsi="Book Antiqua" w:cs="Times New Roman"/>
          <w:color w:val="000000" w:themeColor="text1"/>
          <w:sz w:val="24"/>
          <w:szCs w:val="24"/>
        </w:rPr>
        <w:t>2</w:t>
      </w:r>
      <w:r w:rsidRPr="00C70A38">
        <w:rPr>
          <w:rFonts w:ascii="Book Antiqua" w:eastAsia="宋体" w:hAnsi="Book Antiqua" w:cs="Times New Roman"/>
          <w:color w:val="000000" w:themeColor="text1"/>
          <w:sz w:val="24"/>
          <w:szCs w:val="24"/>
        </w:rPr>
        <w:t>) CEUS and CPI.</w:t>
      </w:r>
      <w:r w:rsidRPr="00C70A38">
        <w:rPr>
          <w:rFonts w:ascii="Book Antiqua" w:eastAsia="宋体" w:hAnsi="Book Antiqua" w:cs="Times New Roman"/>
          <w:color w:val="000000" w:themeColor="text1"/>
          <w:kern w:val="0"/>
          <w:sz w:val="24"/>
          <w:szCs w:val="24"/>
        </w:rPr>
        <w:t xml:space="preserve"> </w:t>
      </w:r>
      <w:r w:rsidRPr="00C70A38">
        <w:rPr>
          <w:rFonts w:ascii="Book Antiqua" w:eastAsia="宋体" w:hAnsi="Book Antiqua" w:cs="Times New Roman"/>
          <w:color w:val="000000" w:themeColor="text1"/>
          <w:sz w:val="24"/>
          <w:szCs w:val="24"/>
        </w:rPr>
        <w:t>The diagnostic sensitivity, specificity, accuracy and receiver operating characteristic (ROC) curve of resident and staff radiologists were analyzed</w:t>
      </w:r>
      <w:r w:rsidRPr="00C70A38">
        <w:rPr>
          <w:rFonts w:ascii="Book Antiqua" w:eastAsia="宋体" w:hAnsi="Book Antiqua" w:cs="Times New Roman"/>
          <w:color w:val="000000" w:themeColor="text1"/>
          <w:kern w:val="0"/>
          <w:sz w:val="24"/>
          <w:szCs w:val="24"/>
        </w:rPr>
        <w:t>.</w:t>
      </w:r>
    </w:p>
    <w:p w14:paraId="432B7460" w14:textId="77777777" w:rsidR="00D03B89" w:rsidRPr="00C70A38" w:rsidRDefault="00D03B89" w:rsidP="004B7C84">
      <w:pPr>
        <w:spacing w:line="360" w:lineRule="auto"/>
        <w:rPr>
          <w:rFonts w:ascii="Book Antiqua" w:eastAsia="宋体" w:hAnsi="Book Antiqua" w:cs="Times New Roman"/>
          <w:b/>
          <w:color w:val="000000" w:themeColor="text1"/>
          <w:sz w:val="24"/>
          <w:szCs w:val="24"/>
        </w:rPr>
      </w:pPr>
    </w:p>
    <w:p w14:paraId="337B1FB4" w14:textId="63B573E1" w:rsidR="00931B39" w:rsidRPr="00CC1C20" w:rsidRDefault="000450B7" w:rsidP="004B7C84">
      <w:pPr>
        <w:spacing w:line="360" w:lineRule="auto"/>
        <w:rPr>
          <w:rFonts w:ascii="Book Antiqua" w:eastAsia="宋体" w:hAnsi="Book Antiqua" w:cs="Times New Roman"/>
          <w:bCs/>
          <w:caps/>
          <w:color w:val="000000" w:themeColor="text1"/>
          <w:sz w:val="24"/>
          <w:szCs w:val="24"/>
        </w:rPr>
      </w:pPr>
      <w:r w:rsidRPr="00CC1C20">
        <w:rPr>
          <w:rFonts w:ascii="Book Antiqua" w:eastAsia="宋体" w:hAnsi="Book Antiqua" w:cs="Times New Roman"/>
          <w:bCs/>
          <w:caps/>
          <w:color w:val="000000" w:themeColor="text1"/>
          <w:sz w:val="24"/>
          <w:szCs w:val="24"/>
        </w:rPr>
        <w:t>Results</w:t>
      </w:r>
    </w:p>
    <w:p w14:paraId="157C1841" w14:textId="6A75BCF4" w:rsidR="00931B39" w:rsidRPr="00C70A38" w:rsidRDefault="000450B7"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The</w:t>
      </w:r>
      <w:r w:rsidR="00997E83" w:rsidRPr="00C70A38">
        <w:rPr>
          <w:rFonts w:ascii="Book Antiqua" w:eastAsia="宋体" w:hAnsi="Book Antiqua" w:cs="Times New Roman"/>
          <w:color w:val="000000" w:themeColor="text1"/>
          <w:sz w:val="24"/>
          <w:szCs w:val="24"/>
        </w:rPr>
        <w:t xml:space="preserve"> following</w:t>
      </w:r>
      <w:r w:rsidRPr="00C70A38">
        <w:rPr>
          <w:rFonts w:ascii="Book Antiqua" w:eastAsia="宋体" w:hAnsi="Book Antiqua" w:cs="Times New Roman"/>
          <w:color w:val="000000" w:themeColor="text1"/>
          <w:sz w:val="24"/>
          <w:szCs w:val="24"/>
        </w:rPr>
        <w:t xml:space="preserve"> CPI features were significantly different between liver hemangioma and liver metastases analyzed by staff and resident radiologists: peripheral nodular enhancement (65</w:t>
      </w:r>
      <w:r w:rsidR="00D03B89" w:rsidRPr="00C70A38">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-70.0% </w:t>
      </w:r>
      <w:r w:rsidR="00D03B89" w:rsidRPr="00C70A38">
        <w:rPr>
          <w:rFonts w:ascii="Book Antiqua" w:eastAsia="宋体" w:hAnsi="Book Antiqua" w:cs="Times New Roman"/>
          <w:i/>
          <w:iCs/>
          <w:color w:val="000000" w:themeColor="text1"/>
          <w:sz w:val="24"/>
          <w:szCs w:val="24"/>
        </w:rPr>
        <w:t>vs</w:t>
      </w:r>
      <w:r w:rsidRPr="00C70A38">
        <w:rPr>
          <w:rFonts w:ascii="Book Antiqua" w:eastAsia="宋体" w:hAnsi="Book Antiqua" w:cs="Times New Roman"/>
          <w:color w:val="000000" w:themeColor="text1"/>
          <w:sz w:val="24"/>
          <w:szCs w:val="24"/>
        </w:rPr>
        <w:t xml:space="preserve"> 4.5</w:t>
      </w:r>
      <w:r w:rsidR="00D03B89" w:rsidRPr="00C70A38">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-13.6%, </w:t>
      </w:r>
      <w:r w:rsidRPr="00C70A38">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&lt; 0.001, </w:t>
      </w:r>
      <w:r w:rsidRPr="00C70A38">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 </w:t>
      </w:r>
      <w:r w:rsidRPr="00C70A38">
        <w:rPr>
          <w:rFonts w:ascii="Book Antiqua" w:eastAsia="宋体" w:hAnsi="Book Antiqua" w:cs="Times New Roman"/>
          <w:color w:val="000000" w:themeColor="text1"/>
          <w:sz w:val="24"/>
          <w:szCs w:val="24"/>
        </w:rPr>
        <w:lastRenderedPageBreak/>
        <w:t>0.001), mosaic/chaotic enhancement (5</w:t>
      </w:r>
      <w:r w:rsidR="00D03B89" w:rsidRPr="00C70A38">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-10% </w:t>
      </w:r>
      <w:r w:rsidR="00D03B89" w:rsidRPr="00C70A38">
        <w:rPr>
          <w:rFonts w:ascii="Book Antiqua" w:eastAsia="宋体" w:hAnsi="Book Antiqua" w:cs="Times New Roman"/>
          <w:i/>
          <w:iCs/>
          <w:color w:val="000000" w:themeColor="text1"/>
          <w:sz w:val="24"/>
          <w:szCs w:val="24"/>
        </w:rPr>
        <w:t>vs</w:t>
      </w:r>
      <w:r w:rsidRPr="00C70A38">
        <w:rPr>
          <w:rFonts w:ascii="Book Antiqua" w:eastAsia="宋体" w:hAnsi="Book Antiqua" w:cs="Times New Roman"/>
          <w:color w:val="000000" w:themeColor="text1"/>
          <w:sz w:val="24"/>
          <w:szCs w:val="24"/>
        </w:rPr>
        <w:t xml:space="preserve"> 68.2</w:t>
      </w:r>
      <w:r w:rsidR="0090718E" w:rsidRPr="00C70A38">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-63.6%, </w:t>
      </w:r>
      <w:r w:rsidRPr="00C70A38">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&lt;</w:t>
      </w:r>
      <w:r w:rsidR="0090718E"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0.001, </w:t>
      </w:r>
      <w:r w:rsidRPr="00C70A38">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&lt; 0.001) and feeding artery (20% </w:t>
      </w:r>
      <w:r w:rsidR="00D03B89" w:rsidRPr="00C70A38">
        <w:rPr>
          <w:rFonts w:ascii="Book Antiqua" w:eastAsia="宋体" w:hAnsi="Book Antiqua" w:cs="Times New Roman"/>
          <w:i/>
          <w:iCs/>
          <w:color w:val="000000" w:themeColor="text1"/>
          <w:sz w:val="24"/>
          <w:szCs w:val="24"/>
        </w:rPr>
        <w:t>vs</w:t>
      </w:r>
      <w:r w:rsidRPr="00C70A38">
        <w:rPr>
          <w:rFonts w:ascii="Book Antiqua" w:eastAsia="宋体" w:hAnsi="Book Antiqua" w:cs="Times New Roman"/>
          <w:color w:val="000000" w:themeColor="text1"/>
          <w:sz w:val="24"/>
          <w:szCs w:val="24"/>
        </w:rPr>
        <w:t xml:space="preserve"> 59.1</w:t>
      </w:r>
      <w:r w:rsidR="0090718E" w:rsidRPr="00C70A38">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-54.5%, </w:t>
      </w:r>
      <w:r w:rsidRPr="00C70A38">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 0.010,</w:t>
      </w:r>
      <w:r w:rsidRPr="00C70A38">
        <w:rPr>
          <w:rFonts w:ascii="Book Antiqua" w:eastAsia="宋体" w:hAnsi="Book Antiqua" w:cs="Times New Roman"/>
          <w:i/>
          <w:color w:val="000000" w:themeColor="text1"/>
          <w:sz w:val="24"/>
          <w:szCs w:val="24"/>
        </w:rPr>
        <w:t xml:space="preserve"> </w:t>
      </w:r>
      <w:r w:rsidRPr="00C70A38">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 0.021). CPI imaging offered significant improvements </w:t>
      </w:r>
      <w:r w:rsidR="00D55518">
        <w:rPr>
          <w:rFonts w:ascii="Book Antiqua" w:eastAsia="宋体" w:hAnsi="Book Antiqua" w:cs="Times New Roman" w:hint="eastAsia"/>
          <w:color w:val="000000" w:themeColor="text1"/>
          <w:sz w:val="24"/>
          <w:szCs w:val="24"/>
        </w:rPr>
        <w:t>in</w:t>
      </w:r>
      <w:r w:rsidR="00D55518"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detection rates </w:t>
      </w:r>
      <w:r w:rsidR="00C74ED0">
        <w:rPr>
          <w:rFonts w:ascii="Book Antiqua" w:eastAsia="宋体" w:hAnsi="Book Antiqua" w:cs="Times New Roman" w:hint="eastAsia"/>
          <w:color w:val="000000" w:themeColor="text1"/>
          <w:sz w:val="24"/>
          <w:szCs w:val="24"/>
        </w:rPr>
        <w:t>compared</w:t>
      </w:r>
      <w:r w:rsidR="00C74ED0"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with routine CEUS in both </w:t>
      </w:r>
      <w:r w:rsidR="00F802E3">
        <w:rPr>
          <w:rFonts w:ascii="Book Antiqua" w:eastAsia="宋体" w:hAnsi="Book Antiqua" w:cs="Times New Roman"/>
          <w:color w:val="000000" w:themeColor="text1"/>
          <w:sz w:val="24"/>
          <w:szCs w:val="24"/>
        </w:rPr>
        <w:t>resident and staff</w:t>
      </w:r>
      <w:r w:rsidR="00F802E3"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groups. </w:t>
      </w:r>
      <w:r w:rsidR="00C74ED0">
        <w:rPr>
          <w:rFonts w:ascii="Book Antiqua" w:eastAsia="宋体" w:hAnsi="Book Antiqua" w:cs="Times New Roman" w:hint="eastAsia"/>
          <w:color w:val="000000" w:themeColor="text1"/>
          <w:sz w:val="24"/>
          <w:szCs w:val="24"/>
        </w:rPr>
        <w:t>By</w:t>
      </w:r>
      <w:r w:rsidR="00C74ED0"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resident radiologists, the specificity and accuracy of CEUS+CPI w</w:t>
      </w:r>
      <w:r w:rsidR="006C4EF4" w:rsidRPr="00C70A38">
        <w:rPr>
          <w:rFonts w:ascii="Book Antiqua" w:eastAsia="宋体" w:hAnsi="Book Antiqua" w:cs="Times New Roman"/>
          <w:color w:val="000000" w:themeColor="text1"/>
          <w:sz w:val="24"/>
          <w:szCs w:val="24"/>
        </w:rPr>
        <w:t>ere</w:t>
      </w:r>
      <w:r w:rsidRPr="00C70A38">
        <w:rPr>
          <w:rFonts w:ascii="Book Antiqua" w:eastAsia="宋体" w:hAnsi="Book Antiqua" w:cs="Times New Roman"/>
          <w:color w:val="000000" w:themeColor="text1"/>
          <w:sz w:val="24"/>
          <w:szCs w:val="24"/>
        </w:rPr>
        <w:t xml:space="preserve"> significantly increased compared with that of CEUS (77.3% </w:t>
      </w:r>
      <w:r w:rsidR="00D03B89" w:rsidRPr="00C70A38">
        <w:rPr>
          <w:rFonts w:ascii="Book Antiqua" w:eastAsia="宋体" w:hAnsi="Book Antiqua" w:cs="Times New Roman"/>
          <w:i/>
          <w:iCs/>
          <w:color w:val="000000" w:themeColor="text1"/>
          <w:sz w:val="24"/>
          <w:szCs w:val="24"/>
        </w:rPr>
        <w:t>vs</w:t>
      </w:r>
      <w:r w:rsidRPr="00C70A38">
        <w:rPr>
          <w:rFonts w:ascii="Book Antiqua" w:eastAsia="宋体" w:hAnsi="Book Antiqua" w:cs="Times New Roman"/>
          <w:color w:val="000000" w:themeColor="text1"/>
          <w:sz w:val="24"/>
          <w:szCs w:val="24"/>
        </w:rPr>
        <w:t xml:space="preserve"> 45.5%, </w:t>
      </w:r>
      <w:r w:rsidRPr="00C70A38">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 0.030; 78.6% </w:t>
      </w:r>
      <w:r w:rsidR="00D03B89" w:rsidRPr="00C70A38">
        <w:rPr>
          <w:rFonts w:ascii="Book Antiqua" w:eastAsia="宋体" w:hAnsi="Book Antiqua" w:cs="Times New Roman"/>
          <w:i/>
          <w:iCs/>
          <w:color w:val="000000" w:themeColor="text1"/>
          <w:sz w:val="24"/>
          <w:szCs w:val="24"/>
        </w:rPr>
        <w:t>vs</w:t>
      </w:r>
      <w:r w:rsidRPr="00C70A38">
        <w:rPr>
          <w:rFonts w:ascii="Book Antiqua" w:eastAsia="宋体" w:hAnsi="Book Antiqua" w:cs="Times New Roman"/>
          <w:color w:val="000000" w:themeColor="text1"/>
          <w:sz w:val="24"/>
          <w:szCs w:val="24"/>
        </w:rPr>
        <w:t xml:space="preserve"> 50.0%, </w:t>
      </w:r>
      <w:r w:rsidRPr="00C70A38">
        <w:rPr>
          <w:rFonts w:ascii="Book Antiqua" w:eastAsia="宋体" w:hAnsi="Book Antiqua" w:cs="Times New Roman"/>
          <w:i/>
          <w:caps/>
          <w:color w:val="000000" w:themeColor="text1"/>
          <w:sz w:val="24"/>
          <w:szCs w:val="24"/>
        </w:rPr>
        <w:t>p</w:t>
      </w:r>
      <w:r w:rsidR="0090718E"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w:t>
      </w:r>
      <w:r w:rsidR="0090718E"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0.006). In addition, the area under the curve (AUC) of CEUS+CPI was significantly higher than that of CEUS (0.803 </w:t>
      </w:r>
      <w:r w:rsidR="00D03B89" w:rsidRPr="00C70A38">
        <w:rPr>
          <w:rFonts w:ascii="Book Antiqua" w:eastAsia="宋体" w:hAnsi="Book Antiqua" w:cs="Times New Roman"/>
          <w:i/>
          <w:iCs/>
          <w:color w:val="000000" w:themeColor="text1"/>
          <w:sz w:val="24"/>
          <w:szCs w:val="24"/>
        </w:rPr>
        <w:t>vs</w:t>
      </w:r>
      <w:r w:rsidRPr="00C70A38">
        <w:rPr>
          <w:rFonts w:ascii="Book Antiqua" w:eastAsia="宋体" w:hAnsi="Book Antiqua" w:cs="Times New Roman"/>
          <w:color w:val="000000" w:themeColor="text1"/>
          <w:sz w:val="24"/>
          <w:szCs w:val="24"/>
        </w:rPr>
        <w:t xml:space="preserve"> 0.757, </w:t>
      </w:r>
      <w:r w:rsidRPr="00C70A38">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 0.036). </w:t>
      </w:r>
      <w:r w:rsidR="00C74ED0">
        <w:rPr>
          <w:rFonts w:ascii="Book Antiqua" w:eastAsia="宋体" w:hAnsi="Book Antiqua" w:cs="Times New Roman" w:hint="eastAsia"/>
          <w:color w:val="000000" w:themeColor="text1"/>
          <w:sz w:val="24"/>
          <w:szCs w:val="24"/>
        </w:rPr>
        <w:t>By</w:t>
      </w:r>
      <w:r w:rsidR="00C74ED0"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staff radiologists, accuracy was improved in CEUS+CPI (81.0% </w:t>
      </w:r>
      <w:r w:rsidR="00D03B89" w:rsidRPr="00C70A38">
        <w:rPr>
          <w:rFonts w:ascii="Book Antiqua" w:eastAsia="宋体" w:hAnsi="Book Antiqua" w:cs="Times New Roman"/>
          <w:i/>
          <w:iCs/>
          <w:color w:val="000000" w:themeColor="text1"/>
          <w:sz w:val="24"/>
          <w:szCs w:val="24"/>
        </w:rPr>
        <w:t>vs</w:t>
      </w:r>
      <w:r w:rsidRPr="00C70A38">
        <w:rPr>
          <w:rFonts w:ascii="Book Antiqua" w:eastAsia="宋体" w:hAnsi="Book Antiqua" w:cs="Times New Roman"/>
          <w:color w:val="000000" w:themeColor="text1"/>
          <w:sz w:val="24"/>
          <w:szCs w:val="24"/>
        </w:rPr>
        <w:t xml:space="preserve"> 54.8%, </w:t>
      </w:r>
      <w:r w:rsidRPr="00C70A38">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w:t>
      </w:r>
      <w:r w:rsidR="0090718E"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0.010), whereas no significant differences in specificity and sensitivity were found (</w:t>
      </w:r>
      <w:r w:rsidRPr="00C70A38">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w:t>
      </w:r>
      <w:r w:rsidR="0090718E"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0.144, </w:t>
      </w:r>
      <w:r w:rsidRPr="00C70A38">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w:t>
      </w:r>
      <w:r w:rsidR="0090718E"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0.112). The AUC of CEUS+CPI was significantly higher than </w:t>
      </w:r>
      <w:r w:rsidR="00C74ED0">
        <w:rPr>
          <w:rFonts w:ascii="Book Antiqua" w:eastAsia="宋体" w:hAnsi="Book Antiqua" w:cs="Times New Roman" w:hint="eastAsia"/>
          <w:color w:val="000000" w:themeColor="text1"/>
          <w:sz w:val="24"/>
          <w:szCs w:val="24"/>
        </w:rPr>
        <w:t>that</w:t>
      </w:r>
      <w:r w:rsidRPr="00C70A38">
        <w:rPr>
          <w:rFonts w:ascii="Book Antiqua" w:eastAsia="宋体" w:hAnsi="Book Antiqua" w:cs="Times New Roman"/>
          <w:color w:val="000000" w:themeColor="text1"/>
          <w:sz w:val="24"/>
          <w:szCs w:val="24"/>
        </w:rPr>
        <w:t xml:space="preserve"> of CEUS (0.890 </w:t>
      </w:r>
      <w:r w:rsidR="00D03B89" w:rsidRPr="00C70A38">
        <w:rPr>
          <w:rFonts w:ascii="Book Antiqua" w:eastAsia="宋体" w:hAnsi="Book Antiqua" w:cs="Times New Roman"/>
          <w:i/>
          <w:iCs/>
          <w:color w:val="000000" w:themeColor="text1"/>
          <w:sz w:val="24"/>
          <w:szCs w:val="24"/>
        </w:rPr>
        <w:t>vs</w:t>
      </w:r>
      <w:r w:rsidRPr="00C70A38">
        <w:rPr>
          <w:rFonts w:ascii="Book Antiqua" w:eastAsia="宋体" w:hAnsi="Book Antiqua" w:cs="Times New Roman"/>
          <w:color w:val="000000" w:themeColor="text1"/>
          <w:sz w:val="24"/>
          <w:szCs w:val="24"/>
        </w:rPr>
        <w:t xml:space="preserve"> 0.825, </w:t>
      </w:r>
      <w:r w:rsidRPr="00C70A38">
        <w:rPr>
          <w:rFonts w:ascii="Book Antiqua" w:eastAsia="宋体" w:hAnsi="Book Antiqua" w:cs="Times New Roman"/>
          <w:i/>
          <w:caps/>
          <w:color w:val="000000" w:themeColor="text1"/>
          <w:sz w:val="24"/>
          <w:szCs w:val="24"/>
        </w:rPr>
        <w:t>p</w:t>
      </w:r>
      <w:r w:rsidR="0090718E" w:rsidRPr="00C70A38">
        <w:rPr>
          <w:rFonts w:ascii="Book Antiqua" w:eastAsia="宋体" w:hAnsi="Book Antiqua" w:cs="Times New Roman"/>
          <w:i/>
          <w:color w:val="000000" w:themeColor="text1"/>
          <w:sz w:val="24"/>
          <w:szCs w:val="24"/>
        </w:rPr>
        <w:t xml:space="preserve"> </w:t>
      </w:r>
      <w:r w:rsidRPr="00C70A38">
        <w:rPr>
          <w:rFonts w:ascii="Book Antiqua" w:eastAsia="宋体" w:hAnsi="Book Antiqua" w:cs="Times New Roman"/>
          <w:color w:val="000000" w:themeColor="text1"/>
          <w:sz w:val="24"/>
          <w:szCs w:val="24"/>
        </w:rPr>
        <w:t>=</w:t>
      </w:r>
      <w:r w:rsidR="0090718E"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0.013) </w:t>
      </w:r>
      <w:r w:rsidR="00C74ED0">
        <w:rPr>
          <w:rFonts w:ascii="Book Antiqua" w:eastAsia="宋体" w:hAnsi="Book Antiqua" w:cs="Times New Roman" w:hint="eastAsia"/>
          <w:color w:val="000000" w:themeColor="text1"/>
          <w:sz w:val="24"/>
          <w:szCs w:val="24"/>
        </w:rPr>
        <w:t>by</w:t>
      </w:r>
      <w:r w:rsidR="00C74ED0"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staff radiologists.</w:t>
      </w:r>
    </w:p>
    <w:p w14:paraId="45C5DE5A" w14:textId="77777777" w:rsidR="0090718E" w:rsidRPr="00C70A38" w:rsidRDefault="0090718E" w:rsidP="004B7C84">
      <w:pPr>
        <w:spacing w:line="360" w:lineRule="auto"/>
        <w:rPr>
          <w:rFonts w:ascii="Book Antiqua" w:eastAsia="宋体" w:hAnsi="Book Antiqua" w:cs="Times New Roman"/>
          <w:color w:val="000000" w:themeColor="text1"/>
          <w:sz w:val="24"/>
          <w:szCs w:val="24"/>
        </w:rPr>
      </w:pPr>
    </w:p>
    <w:p w14:paraId="54BB439D" w14:textId="52EFFC29" w:rsidR="00931B39" w:rsidRPr="00CC1C20" w:rsidRDefault="000450B7" w:rsidP="004B7C84">
      <w:pPr>
        <w:spacing w:line="360" w:lineRule="auto"/>
        <w:rPr>
          <w:rFonts w:ascii="Book Antiqua" w:eastAsia="宋体" w:hAnsi="Book Antiqua" w:cs="Times New Roman"/>
          <w:bCs/>
          <w:caps/>
          <w:color w:val="000000" w:themeColor="text1"/>
          <w:sz w:val="24"/>
          <w:szCs w:val="24"/>
        </w:rPr>
      </w:pPr>
      <w:r w:rsidRPr="00CC1C20">
        <w:rPr>
          <w:rFonts w:ascii="Book Antiqua" w:eastAsia="宋体" w:hAnsi="Book Antiqua" w:cs="Times New Roman"/>
          <w:bCs/>
          <w:caps/>
          <w:color w:val="000000" w:themeColor="text1"/>
          <w:sz w:val="24"/>
          <w:szCs w:val="24"/>
        </w:rPr>
        <w:t>Conclusion</w:t>
      </w:r>
    </w:p>
    <w:p w14:paraId="2F1DBB3F" w14:textId="5BA98616" w:rsidR="00931B39" w:rsidRPr="00C70A38" w:rsidRDefault="000450B7"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 xml:space="preserve">Compared with routine CEUS, CPI could provide specific information on the hemodynamic features of liver lesions and help to differentiate atypical hemangioma from liver metastases in patients with </w:t>
      </w:r>
      <w:r w:rsidR="00D03B89" w:rsidRPr="00C70A38">
        <w:rPr>
          <w:rFonts w:ascii="Book Antiqua" w:eastAsia="宋体" w:hAnsi="Book Antiqua" w:cs="Times New Roman"/>
          <w:color w:val="000000" w:themeColor="text1"/>
          <w:sz w:val="24"/>
          <w:szCs w:val="24"/>
        </w:rPr>
        <w:t>CRC</w:t>
      </w:r>
      <w:r w:rsidRPr="00C70A38">
        <w:rPr>
          <w:rFonts w:ascii="Book Antiqua" w:eastAsia="宋体" w:hAnsi="Book Antiqua" w:cs="Times New Roman"/>
          <w:color w:val="000000" w:themeColor="text1"/>
          <w:sz w:val="24"/>
          <w:szCs w:val="24"/>
        </w:rPr>
        <w:t>, even for senior radiologists.</w:t>
      </w:r>
    </w:p>
    <w:p w14:paraId="1189E7FD" w14:textId="77777777" w:rsidR="0090718E" w:rsidRPr="00C70A38" w:rsidRDefault="0090718E" w:rsidP="004B7C84">
      <w:pPr>
        <w:spacing w:line="360" w:lineRule="auto"/>
        <w:rPr>
          <w:rFonts w:ascii="Book Antiqua" w:eastAsia="宋体" w:hAnsi="Book Antiqua" w:cs="Times New Roman"/>
          <w:color w:val="000000" w:themeColor="text1"/>
          <w:sz w:val="24"/>
          <w:szCs w:val="24"/>
        </w:rPr>
      </w:pPr>
    </w:p>
    <w:p w14:paraId="22A5383B" w14:textId="10B3BA20" w:rsidR="00931B39" w:rsidRPr="00C70A38" w:rsidRDefault="000450B7"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b/>
          <w:color w:val="000000" w:themeColor="text1"/>
          <w:sz w:val="24"/>
          <w:szCs w:val="24"/>
        </w:rPr>
        <w:t xml:space="preserve">Key words: </w:t>
      </w:r>
      <w:r w:rsidR="0090718E" w:rsidRPr="00C70A38">
        <w:rPr>
          <w:rFonts w:ascii="Book Antiqua" w:eastAsia="宋体" w:hAnsi="Book Antiqua" w:cs="Times New Roman"/>
          <w:color w:val="000000" w:themeColor="text1"/>
          <w:sz w:val="24"/>
          <w:szCs w:val="24"/>
        </w:rPr>
        <w:t xml:space="preserve">Color </w:t>
      </w:r>
      <w:r w:rsidRPr="00C70A38">
        <w:rPr>
          <w:rFonts w:ascii="Book Antiqua" w:eastAsia="宋体" w:hAnsi="Book Antiqua" w:cs="Times New Roman"/>
          <w:color w:val="000000" w:themeColor="text1"/>
          <w:sz w:val="24"/>
          <w:szCs w:val="24"/>
        </w:rPr>
        <w:t>parametric imaging</w:t>
      </w:r>
      <w:r w:rsidR="0090718E" w:rsidRPr="00C70A38">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 </w:t>
      </w:r>
      <w:r w:rsidR="0090718E" w:rsidRPr="00C70A38">
        <w:rPr>
          <w:rFonts w:ascii="Book Antiqua" w:eastAsia="宋体" w:hAnsi="Book Antiqua" w:cs="Times New Roman"/>
          <w:color w:val="000000" w:themeColor="text1"/>
          <w:sz w:val="24"/>
          <w:szCs w:val="24"/>
        </w:rPr>
        <w:t xml:space="preserve">Contrast </w:t>
      </w:r>
      <w:r w:rsidRPr="00C70A38">
        <w:rPr>
          <w:rFonts w:ascii="Book Antiqua" w:eastAsia="宋体" w:hAnsi="Book Antiqua" w:cs="Times New Roman"/>
          <w:color w:val="000000" w:themeColor="text1"/>
          <w:sz w:val="24"/>
          <w:szCs w:val="24"/>
        </w:rPr>
        <w:t>enhanced ultrasound</w:t>
      </w:r>
      <w:r w:rsidR="0090718E" w:rsidRPr="00C70A38">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 </w:t>
      </w:r>
      <w:r w:rsidR="0090718E" w:rsidRPr="00C70A38">
        <w:rPr>
          <w:rFonts w:ascii="Book Antiqua" w:eastAsia="宋体" w:hAnsi="Book Antiqua" w:cs="Times New Roman"/>
          <w:color w:val="000000" w:themeColor="text1"/>
          <w:sz w:val="24"/>
          <w:szCs w:val="24"/>
        </w:rPr>
        <w:t xml:space="preserve">Liver </w:t>
      </w:r>
      <w:r w:rsidRPr="00C70A38">
        <w:rPr>
          <w:rFonts w:ascii="Book Antiqua" w:eastAsia="宋体" w:hAnsi="Book Antiqua" w:cs="Times New Roman"/>
          <w:color w:val="000000" w:themeColor="text1"/>
          <w:sz w:val="24"/>
          <w:szCs w:val="24"/>
        </w:rPr>
        <w:t>hemangioma</w:t>
      </w:r>
      <w:r w:rsidR="0090718E" w:rsidRPr="00C70A38">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 </w:t>
      </w:r>
      <w:r w:rsidR="0090718E" w:rsidRPr="00C70A38">
        <w:rPr>
          <w:rFonts w:ascii="Book Antiqua" w:eastAsia="宋体" w:hAnsi="Book Antiqua" w:cs="Times New Roman"/>
          <w:color w:val="000000" w:themeColor="text1"/>
          <w:sz w:val="24"/>
          <w:szCs w:val="24"/>
        </w:rPr>
        <w:t xml:space="preserve">Liver </w:t>
      </w:r>
      <w:r w:rsidRPr="00C70A38">
        <w:rPr>
          <w:rFonts w:ascii="Book Antiqua" w:eastAsia="宋体" w:hAnsi="Book Antiqua" w:cs="Times New Roman"/>
          <w:color w:val="000000" w:themeColor="text1"/>
          <w:sz w:val="24"/>
          <w:szCs w:val="24"/>
        </w:rPr>
        <w:t>metastases</w:t>
      </w:r>
    </w:p>
    <w:p w14:paraId="68C97EFD" w14:textId="59F818E4" w:rsidR="00FD41FA" w:rsidRPr="00C70A38" w:rsidRDefault="00FD41FA" w:rsidP="004B7C84">
      <w:pPr>
        <w:spacing w:line="360" w:lineRule="auto"/>
        <w:rPr>
          <w:rFonts w:ascii="Book Antiqua" w:eastAsia="宋体" w:hAnsi="Book Antiqua" w:cs="Times New Roman"/>
          <w:color w:val="000000" w:themeColor="text1"/>
          <w:sz w:val="24"/>
          <w:szCs w:val="24"/>
        </w:rPr>
      </w:pPr>
    </w:p>
    <w:p w14:paraId="3CC3EC1C" w14:textId="77777777" w:rsidR="0054554C" w:rsidRDefault="0054554C" w:rsidP="0054554C">
      <w:pPr>
        <w:spacing w:line="360" w:lineRule="auto"/>
        <w:rPr>
          <w:rFonts w:ascii="Book Antiqua" w:eastAsia="宋体" w:hAnsi="Book Antiqua" w:cs="Times New Roman"/>
          <w:bCs/>
          <w:color w:val="000000" w:themeColor="text1"/>
          <w:sz w:val="24"/>
          <w:szCs w:val="24"/>
        </w:rPr>
      </w:pPr>
      <w:r>
        <w:rPr>
          <w:rFonts w:ascii="Book Antiqua" w:eastAsia="宋体" w:hAnsi="Book Antiqua" w:cs="Times New Roman" w:hint="eastAsia"/>
          <w:bCs/>
          <w:color w:val="000000" w:themeColor="text1"/>
          <w:sz w:val="24"/>
          <w:szCs w:val="24"/>
        </w:rPr>
        <w:t xml:space="preserve">Citation: </w:t>
      </w:r>
      <w:r w:rsidRPr="00C70A38">
        <w:rPr>
          <w:rFonts w:ascii="Book Antiqua" w:eastAsia="宋体" w:hAnsi="Book Antiqua" w:cs="Times New Roman"/>
          <w:bCs/>
          <w:color w:val="000000" w:themeColor="text1"/>
          <w:sz w:val="24"/>
          <w:szCs w:val="24"/>
        </w:rPr>
        <w:t xml:space="preserve">Wu XF, </w:t>
      </w:r>
      <w:proofErr w:type="spellStart"/>
      <w:r w:rsidRPr="00C70A38">
        <w:rPr>
          <w:rFonts w:ascii="Book Antiqua" w:eastAsia="宋体" w:hAnsi="Book Antiqua" w:cs="Times New Roman"/>
          <w:bCs/>
          <w:color w:val="000000" w:themeColor="text1"/>
          <w:sz w:val="24"/>
          <w:szCs w:val="24"/>
        </w:rPr>
        <w:t>Bai</w:t>
      </w:r>
      <w:proofErr w:type="spellEnd"/>
      <w:r w:rsidRPr="00C70A38">
        <w:rPr>
          <w:rFonts w:ascii="Book Antiqua" w:eastAsia="宋体" w:hAnsi="Book Antiqua" w:cs="Times New Roman"/>
          <w:bCs/>
          <w:color w:val="000000" w:themeColor="text1"/>
          <w:sz w:val="24"/>
          <w:szCs w:val="24"/>
        </w:rPr>
        <w:t xml:space="preserve"> XM, Yang W, Sun Y, Wang H, Wu W, Chen MH, </w:t>
      </w:r>
      <w:proofErr w:type="gramStart"/>
      <w:r w:rsidRPr="00C70A38">
        <w:rPr>
          <w:rFonts w:ascii="Book Antiqua" w:eastAsia="宋体" w:hAnsi="Book Antiqua" w:cs="Times New Roman"/>
          <w:bCs/>
          <w:color w:val="000000" w:themeColor="text1"/>
          <w:sz w:val="24"/>
          <w:szCs w:val="24"/>
        </w:rPr>
        <w:t>Yan</w:t>
      </w:r>
      <w:proofErr w:type="gramEnd"/>
      <w:r w:rsidRPr="00C70A38">
        <w:rPr>
          <w:rFonts w:ascii="Book Antiqua" w:eastAsia="宋体" w:hAnsi="Book Antiqua" w:cs="Times New Roman"/>
          <w:bCs/>
          <w:color w:val="000000" w:themeColor="text1"/>
          <w:sz w:val="24"/>
          <w:szCs w:val="24"/>
        </w:rPr>
        <w:t xml:space="preserve"> K. Differentiation of atypical hepatic </w:t>
      </w:r>
      <w:proofErr w:type="spellStart"/>
      <w:r w:rsidRPr="00C70A38">
        <w:rPr>
          <w:rFonts w:ascii="Book Antiqua" w:eastAsia="宋体" w:hAnsi="Book Antiqua" w:cs="Times New Roman"/>
          <w:bCs/>
          <w:color w:val="000000" w:themeColor="text1"/>
          <w:sz w:val="24"/>
          <w:szCs w:val="24"/>
        </w:rPr>
        <w:t>hemangioma</w:t>
      </w:r>
      <w:proofErr w:type="spellEnd"/>
      <w:r w:rsidRPr="00C70A38">
        <w:rPr>
          <w:rFonts w:ascii="Book Antiqua" w:eastAsia="宋体" w:hAnsi="Book Antiqua" w:cs="Times New Roman"/>
          <w:bCs/>
          <w:color w:val="000000" w:themeColor="text1"/>
          <w:sz w:val="24"/>
          <w:szCs w:val="24"/>
        </w:rPr>
        <w:t xml:space="preserve"> from liver metastases: Diagnostic performance of a novel type of color contrast enhanced ultrasound. </w:t>
      </w:r>
      <w:r w:rsidRPr="00BD4E94">
        <w:rPr>
          <w:rFonts w:ascii="Book Antiqua" w:eastAsia="宋体" w:hAnsi="Book Antiqua" w:cs="Times New Roman"/>
          <w:bCs/>
          <w:i/>
          <w:iCs/>
          <w:color w:val="000000" w:themeColor="text1"/>
          <w:sz w:val="24"/>
          <w:szCs w:val="24"/>
        </w:rPr>
        <w:t xml:space="preserve">World J </w:t>
      </w:r>
      <w:proofErr w:type="spellStart"/>
      <w:r w:rsidRPr="00BD4E94">
        <w:rPr>
          <w:rFonts w:ascii="Book Antiqua" w:eastAsia="宋体" w:hAnsi="Book Antiqua" w:cs="Times New Roman"/>
          <w:bCs/>
          <w:i/>
          <w:iCs/>
          <w:color w:val="000000" w:themeColor="text1"/>
          <w:sz w:val="24"/>
          <w:szCs w:val="24"/>
        </w:rPr>
        <w:t>Gastroenterol</w:t>
      </w:r>
      <w:proofErr w:type="spellEnd"/>
      <w:r w:rsidRPr="00BD4E94">
        <w:rPr>
          <w:rFonts w:ascii="Book Antiqua" w:eastAsia="宋体" w:hAnsi="Book Antiqua" w:cs="Times New Roman"/>
          <w:bCs/>
          <w:i/>
          <w:iCs/>
          <w:color w:val="000000" w:themeColor="text1"/>
          <w:sz w:val="24"/>
          <w:szCs w:val="24"/>
        </w:rPr>
        <w:t xml:space="preserve"> </w:t>
      </w:r>
      <w:r>
        <w:rPr>
          <w:rFonts w:ascii="Book Antiqua" w:eastAsia="宋体" w:hAnsi="Book Antiqua" w:cs="Times New Roman"/>
          <w:bCs/>
          <w:color w:val="000000" w:themeColor="text1"/>
          <w:sz w:val="24"/>
          <w:szCs w:val="24"/>
        </w:rPr>
        <w:t xml:space="preserve">2020; </w:t>
      </w:r>
      <w:r>
        <w:rPr>
          <w:rFonts w:ascii="Book Antiqua" w:eastAsia="宋体" w:hAnsi="Book Antiqua" w:cs="Times New Roman" w:hint="eastAsia"/>
          <w:bCs/>
          <w:color w:val="000000" w:themeColor="text1"/>
          <w:sz w:val="24"/>
          <w:szCs w:val="24"/>
        </w:rPr>
        <w:t>26</w:t>
      </w:r>
      <w:r>
        <w:rPr>
          <w:rFonts w:ascii="Book Antiqua" w:eastAsia="宋体" w:hAnsi="Book Antiqua" w:cs="Times New Roman"/>
          <w:bCs/>
          <w:color w:val="000000" w:themeColor="text1"/>
          <w:sz w:val="24"/>
          <w:szCs w:val="24"/>
        </w:rPr>
        <w:t>(</w:t>
      </w:r>
      <w:r>
        <w:rPr>
          <w:rFonts w:ascii="Book Antiqua" w:eastAsia="宋体" w:hAnsi="Book Antiqua" w:cs="Times New Roman" w:hint="eastAsia"/>
          <w:bCs/>
          <w:color w:val="000000" w:themeColor="text1"/>
          <w:sz w:val="24"/>
          <w:szCs w:val="24"/>
        </w:rPr>
        <w:t>9</w:t>
      </w:r>
      <w:r w:rsidRPr="00C86222">
        <w:rPr>
          <w:rFonts w:ascii="Book Antiqua" w:eastAsia="宋体" w:hAnsi="Book Antiqua" w:cs="Times New Roman"/>
          <w:bCs/>
          <w:color w:val="000000" w:themeColor="text1"/>
          <w:sz w:val="24"/>
          <w:szCs w:val="24"/>
        </w:rPr>
        <w:t xml:space="preserve">): </w:t>
      </w:r>
      <w:r>
        <w:rPr>
          <w:rFonts w:ascii="Book Antiqua" w:eastAsia="宋体" w:hAnsi="Book Antiqua" w:cs="Times New Roman" w:hint="eastAsia"/>
          <w:bCs/>
          <w:color w:val="000000" w:themeColor="text1"/>
          <w:sz w:val="24"/>
          <w:szCs w:val="24"/>
        </w:rPr>
        <w:t>960</w:t>
      </w:r>
      <w:r w:rsidRPr="00C86222">
        <w:rPr>
          <w:rFonts w:ascii="Book Antiqua" w:eastAsia="宋体" w:hAnsi="Book Antiqua" w:cs="Times New Roman"/>
          <w:bCs/>
          <w:color w:val="000000" w:themeColor="text1"/>
          <w:sz w:val="24"/>
          <w:szCs w:val="24"/>
        </w:rPr>
        <w:t>-</w:t>
      </w:r>
      <w:r>
        <w:rPr>
          <w:rFonts w:ascii="Book Antiqua" w:eastAsia="宋体" w:hAnsi="Book Antiqua" w:cs="Times New Roman" w:hint="eastAsia"/>
          <w:bCs/>
          <w:color w:val="000000" w:themeColor="text1"/>
          <w:sz w:val="24"/>
          <w:szCs w:val="24"/>
        </w:rPr>
        <w:t>972</w:t>
      </w:r>
      <w:r w:rsidRPr="00C86222">
        <w:rPr>
          <w:rFonts w:ascii="Book Antiqua" w:eastAsia="宋体" w:hAnsi="Book Antiqua" w:cs="Times New Roman"/>
          <w:bCs/>
          <w:color w:val="000000" w:themeColor="text1"/>
          <w:sz w:val="24"/>
          <w:szCs w:val="24"/>
        </w:rPr>
        <w:t xml:space="preserve"> </w:t>
      </w:r>
    </w:p>
    <w:p w14:paraId="63BE534D" w14:textId="021122AF" w:rsidR="0054554C" w:rsidRDefault="0054554C" w:rsidP="0054554C">
      <w:pPr>
        <w:spacing w:line="360" w:lineRule="auto"/>
        <w:rPr>
          <w:rFonts w:ascii="Book Antiqua" w:eastAsia="宋体" w:hAnsi="Book Antiqua" w:cs="Times New Roman"/>
          <w:bCs/>
          <w:color w:val="000000" w:themeColor="text1"/>
          <w:sz w:val="24"/>
          <w:szCs w:val="24"/>
        </w:rPr>
      </w:pPr>
      <w:r w:rsidRPr="0054554C">
        <w:rPr>
          <w:rFonts w:ascii="Book Antiqua" w:eastAsia="宋体" w:hAnsi="Book Antiqua" w:cs="Times New Roman"/>
          <w:b/>
          <w:bCs/>
          <w:color w:val="000000" w:themeColor="text1"/>
          <w:sz w:val="24"/>
          <w:szCs w:val="24"/>
        </w:rPr>
        <w:t>URL:</w:t>
      </w:r>
      <w:r w:rsidRPr="00C86222">
        <w:rPr>
          <w:rFonts w:ascii="Book Antiqua" w:eastAsia="宋体" w:hAnsi="Book Antiqua" w:cs="Times New Roman"/>
          <w:bCs/>
          <w:color w:val="000000" w:themeColor="text1"/>
          <w:sz w:val="24"/>
          <w:szCs w:val="24"/>
        </w:rPr>
        <w:t xml:space="preserve"> </w:t>
      </w:r>
      <w:r w:rsidR="00B34363" w:rsidRPr="00B34363">
        <w:rPr>
          <w:rFonts w:ascii="Book Antiqua" w:eastAsia="宋体" w:hAnsi="Book Antiqua" w:cs="Times New Roman"/>
          <w:bCs/>
          <w:color w:val="000000" w:themeColor="text1"/>
          <w:sz w:val="24"/>
          <w:szCs w:val="24"/>
        </w:rPr>
        <w:t>https://www.wjgnet.com/1007-9327/full/v26/i9/</w:t>
      </w:r>
      <w:r w:rsidR="00B34363">
        <w:rPr>
          <w:rFonts w:ascii="Book Antiqua" w:eastAsia="宋体" w:hAnsi="Book Antiqua" w:cs="Times New Roman" w:hint="eastAsia"/>
          <w:bCs/>
          <w:color w:val="000000" w:themeColor="text1"/>
          <w:sz w:val="24"/>
          <w:szCs w:val="24"/>
        </w:rPr>
        <w:t>960</w:t>
      </w:r>
      <w:r w:rsidR="00B34363" w:rsidRPr="00B34363">
        <w:rPr>
          <w:rFonts w:ascii="Book Antiqua" w:eastAsia="宋体" w:hAnsi="Book Antiqua" w:cs="Times New Roman"/>
          <w:bCs/>
          <w:color w:val="000000" w:themeColor="text1"/>
          <w:sz w:val="24"/>
          <w:szCs w:val="24"/>
        </w:rPr>
        <w:t>.htm</w:t>
      </w:r>
    </w:p>
    <w:p w14:paraId="7831DEBB" w14:textId="666C4613" w:rsidR="0054554C" w:rsidRPr="00C70A38" w:rsidRDefault="0054554C" w:rsidP="0054554C">
      <w:pPr>
        <w:spacing w:line="360" w:lineRule="auto"/>
        <w:rPr>
          <w:rFonts w:ascii="Book Antiqua" w:eastAsia="宋体" w:hAnsi="Book Antiqua" w:cs="Times New Roman"/>
          <w:b/>
          <w:color w:val="000000" w:themeColor="text1"/>
          <w:sz w:val="24"/>
          <w:szCs w:val="24"/>
        </w:rPr>
      </w:pPr>
      <w:r w:rsidRPr="0054554C">
        <w:rPr>
          <w:rFonts w:ascii="Book Antiqua" w:eastAsia="宋体" w:hAnsi="Book Antiqua" w:cs="Times New Roman"/>
          <w:b/>
          <w:bCs/>
          <w:color w:val="000000" w:themeColor="text1"/>
          <w:sz w:val="24"/>
          <w:szCs w:val="24"/>
        </w:rPr>
        <w:t>DOI:</w:t>
      </w:r>
      <w:r w:rsidRPr="00C86222">
        <w:rPr>
          <w:rFonts w:ascii="Book Antiqua" w:eastAsia="宋体" w:hAnsi="Book Antiqua" w:cs="Times New Roman"/>
          <w:bCs/>
          <w:color w:val="000000" w:themeColor="text1"/>
          <w:sz w:val="24"/>
          <w:szCs w:val="24"/>
        </w:rPr>
        <w:t xml:space="preserve"> ht</w:t>
      </w:r>
      <w:r>
        <w:rPr>
          <w:rFonts w:ascii="Book Antiqua" w:eastAsia="宋体" w:hAnsi="Book Antiqua" w:cs="Times New Roman"/>
          <w:bCs/>
          <w:color w:val="000000" w:themeColor="text1"/>
          <w:sz w:val="24"/>
          <w:szCs w:val="24"/>
        </w:rPr>
        <w:t>tps://dx.doi.org/</w:t>
      </w:r>
      <w:bookmarkStart w:id="3" w:name="_GoBack"/>
      <w:bookmarkEnd w:id="3"/>
      <w:r w:rsidRPr="00C86222">
        <w:rPr>
          <w:rFonts w:ascii="Book Antiqua" w:eastAsia="宋体" w:hAnsi="Book Antiqua" w:cs="Times New Roman"/>
          <w:bCs/>
          <w:color w:val="000000" w:themeColor="text1"/>
          <w:sz w:val="24"/>
          <w:szCs w:val="24"/>
        </w:rPr>
        <w:t>10.3748</w:t>
      </w:r>
      <w:r>
        <w:rPr>
          <w:rFonts w:ascii="Book Antiqua" w:eastAsia="宋体" w:hAnsi="Book Antiqua" w:cs="Times New Roman"/>
          <w:bCs/>
          <w:color w:val="000000" w:themeColor="text1"/>
          <w:sz w:val="24"/>
          <w:szCs w:val="24"/>
        </w:rPr>
        <w:t>/wj</w:t>
      </w:r>
      <w:r>
        <w:rPr>
          <w:rFonts w:ascii="Book Antiqua" w:eastAsia="宋体" w:hAnsi="Book Antiqua" w:cs="Times New Roman" w:hint="eastAsia"/>
          <w:bCs/>
          <w:color w:val="000000" w:themeColor="text1"/>
          <w:sz w:val="24"/>
          <w:szCs w:val="24"/>
        </w:rPr>
        <w:t>g</w:t>
      </w:r>
      <w:r>
        <w:rPr>
          <w:rFonts w:ascii="Book Antiqua" w:eastAsia="宋体" w:hAnsi="Book Antiqua" w:cs="Times New Roman"/>
          <w:bCs/>
          <w:color w:val="000000" w:themeColor="text1"/>
          <w:sz w:val="24"/>
          <w:szCs w:val="24"/>
        </w:rPr>
        <w:t>.v</w:t>
      </w:r>
      <w:r>
        <w:rPr>
          <w:rFonts w:ascii="Book Antiqua" w:eastAsia="宋体" w:hAnsi="Book Antiqua" w:cs="Times New Roman" w:hint="eastAsia"/>
          <w:bCs/>
          <w:color w:val="000000" w:themeColor="text1"/>
          <w:sz w:val="24"/>
          <w:szCs w:val="24"/>
        </w:rPr>
        <w:t>26</w:t>
      </w:r>
      <w:r>
        <w:rPr>
          <w:rFonts w:ascii="Book Antiqua" w:eastAsia="宋体" w:hAnsi="Book Antiqua" w:cs="Times New Roman"/>
          <w:bCs/>
          <w:color w:val="000000" w:themeColor="text1"/>
          <w:sz w:val="24"/>
          <w:szCs w:val="24"/>
        </w:rPr>
        <w:t>.i</w:t>
      </w:r>
      <w:r>
        <w:rPr>
          <w:rFonts w:ascii="Book Antiqua" w:eastAsia="宋体" w:hAnsi="Book Antiqua" w:cs="Times New Roman" w:hint="eastAsia"/>
          <w:bCs/>
          <w:color w:val="000000" w:themeColor="text1"/>
          <w:sz w:val="24"/>
          <w:szCs w:val="24"/>
        </w:rPr>
        <w:t>9</w:t>
      </w:r>
      <w:r w:rsidRPr="00C86222">
        <w:rPr>
          <w:rFonts w:ascii="Book Antiqua" w:eastAsia="宋体" w:hAnsi="Book Antiqua" w:cs="Times New Roman"/>
          <w:bCs/>
          <w:color w:val="000000" w:themeColor="text1"/>
          <w:sz w:val="24"/>
          <w:szCs w:val="24"/>
        </w:rPr>
        <w:t>.</w:t>
      </w:r>
      <w:r>
        <w:rPr>
          <w:rFonts w:ascii="Book Antiqua" w:eastAsia="宋体" w:hAnsi="Book Antiqua" w:cs="Times New Roman" w:hint="eastAsia"/>
          <w:bCs/>
          <w:color w:val="000000" w:themeColor="text1"/>
          <w:sz w:val="24"/>
          <w:szCs w:val="24"/>
        </w:rPr>
        <w:t>960</w:t>
      </w:r>
    </w:p>
    <w:p w14:paraId="1DDFD6AB" w14:textId="77777777" w:rsidR="0090718E" w:rsidRPr="0054554C" w:rsidRDefault="0090718E" w:rsidP="004B7C84">
      <w:pPr>
        <w:spacing w:line="360" w:lineRule="auto"/>
        <w:rPr>
          <w:rFonts w:ascii="Book Antiqua" w:eastAsia="宋体" w:hAnsi="Book Antiqua" w:cs="Times New Roman"/>
          <w:color w:val="000000" w:themeColor="text1"/>
          <w:sz w:val="24"/>
          <w:szCs w:val="24"/>
        </w:rPr>
      </w:pPr>
    </w:p>
    <w:p w14:paraId="376AE8D4" w14:textId="1D440239" w:rsidR="00931B39" w:rsidRPr="00C70A38" w:rsidRDefault="000450B7"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b/>
          <w:color w:val="000000" w:themeColor="text1"/>
          <w:sz w:val="24"/>
          <w:szCs w:val="24"/>
        </w:rPr>
        <w:t>Core tip:</w:t>
      </w:r>
      <w:r w:rsidRPr="00C70A38">
        <w:rPr>
          <w:rFonts w:ascii="Book Antiqua" w:eastAsia="宋体" w:hAnsi="Book Antiqua" w:cs="Times New Roman"/>
          <w:color w:val="000000" w:themeColor="text1"/>
          <w:sz w:val="24"/>
          <w:szCs w:val="24"/>
        </w:rPr>
        <w:t xml:space="preserve"> </w:t>
      </w:r>
      <w:r w:rsidR="00C74ED0">
        <w:rPr>
          <w:rFonts w:ascii="Book Antiqua" w:eastAsia="宋体" w:hAnsi="Book Antiqua" w:cs="Times New Roman" w:hint="eastAsia"/>
          <w:color w:val="000000" w:themeColor="text1"/>
          <w:sz w:val="24"/>
          <w:szCs w:val="24"/>
        </w:rPr>
        <w:t>Features of a</w:t>
      </w:r>
      <w:r w:rsidR="00C74ED0" w:rsidRPr="00C70A38">
        <w:rPr>
          <w:rFonts w:ascii="Book Antiqua" w:eastAsia="宋体" w:hAnsi="Book Antiqua" w:cs="Times New Roman"/>
          <w:color w:val="000000" w:themeColor="text1"/>
          <w:sz w:val="24"/>
          <w:szCs w:val="24"/>
        </w:rPr>
        <w:t xml:space="preserve">typical </w:t>
      </w:r>
      <w:r w:rsidRPr="00C70A38">
        <w:rPr>
          <w:rFonts w:ascii="Book Antiqua" w:eastAsia="宋体" w:hAnsi="Book Antiqua" w:cs="Times New Roman"/>
          <w:color w:val="000000" w:themeColor="text1"/>
          <w:sz w:val="24"/>
          <w:szCs w:val="24"/>
        </w:rPr>
        <w:t xml:space="preserve">hemangioma and liver metastases on routine </w:t>
      </w:r>
      <w:r w:rsidR="00C70A38" w:rsidRPr="00C70A38">
        <w:rPr>
          <w:rFonts w:ascii="Book Antiqua" w:eastAsia="宋体" w:hAnsi="Book Antiqua" w:cs="Times New Roman"/>
          <w:color w:val="000000" w:themeColor="text1"/>
          <w:sz w:val="24"/>
          <w:szCs w:val="24"/>
        </w:rPr>
        <w:lastRenderedPageBreak/>
        <w:t xml:space="preserve">contrast-enhanced ultrasound </w:t>
      </w:r>
      <w:r w:rsidRPr="00C70A38">
        <w:rPr>
          <w:rFonts w:ascii="Book Antiqua" w:eastAsia="宋体" w:hAnsi="Book Antiqua" w:cs="Times New Roman"/>
          <w:color w:val="000000" w:themeColor="text1"/>
          <w:sz w:val="24"/>
          <w:szCs w:val="24"/>
        </w:rPr>
        <w:t>are complicated. Color parametric imaging is a new approach that provides specific information on hemodynamic features. The</w:t>
      </w:r>
      <w:r w:rsidR="006C4EF4" w:rsidRPr="00C70A38">
        <w:rPr>
          <w:rFonts w:ascii="Book Antiqua" w:eastAsia="宋体" w:hAnsi="Book Antiqua" w:cs="Times New Roman"/>
          <w:color w:val="000000" w:themeColor="text1"/>
          <w:sz w:val="24"/>
          <w:szCs w:val="24"/>
        </w:rPr>
        <w:t xml:space="preserve"> following</w:t>
      </w:r>
      <w:r w:rsidRPr="00C70A38">
        <w:rPr>
          <w:rFonts w:ascii="Book Antiqua" w:eastAsia="宋体" w:hAnsi="Book Antiqua" w:cs="Times New Roman"/>
          <w:color w:val="000000" w:themeColor="text1"/>
          <w:sz w:val="24"/>
          <w:szCs w:val="24"/>
        </w:rPr>
        <w:t xml:space="preserve"> </w:t>
      </w:r>
      <w:r w:rsidR="00C70A38" w:rsidRPr="00C70A38">
        <w:rPr>
          <w:rFonts w:ascii="Book Antiqua" w:eastAsia="宋体" w:hAnsi="Book Antiqua" w:cs="Times New Roman"/>
          <w:color w:val="000000" w:themeColor="text1"/>
          <w:sz w:val="24"/>
          <w:szCs w:val="24"/>
        </w:rPr>
        <w:t xml:space="preserve">color parametric imaging </w:t>
      </w:r>
      <w:r w:rsidRPr="00C70A38">
        <w:rPr>
          <w:rFonts w:ascii="Book Antiqua" w:eastAsia="宋体" w:hAnsi="Book Antiqua" w:cs="Times New Roman"/>
          <w:color w:val="000000" w:themeColor="text1"/>
          <w:sz w:val="24"/>
          <w:szCs w:val="24"/>
        </w:rPr>
        <w:t xml:space="preserve">features were significantly different between atypical liver hemangioma and liver metastases analyzed by staff and resident radiologists: peripheral nodular enhancement, mosaic/chaotic enhancement and feeding artery. </w:t>
      </w:r>
      <w:r w:rsidR="006C4EF4" w:rsidRPr="00C70A38">
        <w:rPr>
          <w:rFonts w:ascii="Book Antiqua" w:eastAsia="宋体" w:hAnsi="Book Antiqua" w:cs="Times New Roman"/>
          <w:color w:val="000000" w:themeColor="text1"/>
          <w:sz w:val="24"/>
          <w:szCs w:val="24"/>
        </w:rPr>
        <w:t xml:space="preserve">These findings </w:t>
      </w:r>
      <w:r w:rsidRPr="00C70A38">
        <w:rPr>
          <w:rFonts w:ascii="Book Antiqua" w:eastAsia="宋体" w:hAnsi="Book Antiqua" w:cs="Times New Roman"/>
          <w:color w:val="000000" w:themeColor="text1"/>
          <w:sz w:val="24"/>
          <w:szCs w:val="24"/>
        </w:rPr>
        <w:t>could help radiologists and even senior radiologists</w:t>
      </w:r>
      <w:r w:rsidR="006C4EF4" w:rsidRPr="00C70A38">
        <w:rPr>
          <w:rFonts w:ascii="Book Antiqua" w:eastAsia="宋体" w:hAnsi="Book Antiqua" w:cs="Times New Roman"/>
          <w:color w:val="000000" w:themeColor="text1"/>
          <w:sz w:val="24"/>
          <w:szCs w:val="24"/>
        </w:rPr>
        <w:t xml:space="preserve"> with better identification</w:t>
      </w:r>
      <w:r w:rsidR="00C74ED0">
        <w:rPr>
          <w:rFonts w:ascii="Book Antiqua" w:eastAsia="宋体" w:hAnsi="Book Antiqua" w:cs="Times New Roman" w:hint="eastAsia"/>
          <w:color w:val="000000" w:themeColor="text1"/>
          <w:sz w:val="24"/>
          <w:szCs w:val="24"/>
        </w:rPr>
        <w:t xml:space="preserve"> of the diseases</w:t>
      </w:r>
      <w:r w:rsidRPr="00C70A38">
        <w:rPr>
          <w:rFonts w:ascii="Book Antiqua" w:eastAsia="宋体" w:hAnsi="Book Antiqua" w:cs="Times New Roman"/>
          <w:color w:val="000000" w:themeColor="text1"/>
          <w:sz w:val="24"/>
          <w:szCs w:val="24"/>
        </w:rPr>
        <w:t>.</w:t>
      </w:r>
    </w:p>
    <w:p w14:paraId="1B72EC1A" w14:textId="77777777" w:rsidR="00931B39" w:rsidRPr="00C70A38" w:rsidRDefault="00931B39" w:rsidP="004B7C84">
      <w:pPr>
        <w:spacing w:line="360" w:lineRule="auto"/>
        <w:rPr>
          <w:rFonts w:ascii="Book Antiqua" w:eastAsia="宋体" w:hAnsi="Book Antiqua" w:cs="Times New Roman"/>
          <w:color w:val="000000" w:themeColor="text1"/>
          <w:sz w:val="24"/>
          <w:szCs w:val="24"/>
        </w:rPr>
      </w:pPr>
    </w:p>
    <w:p w14:paraId="22D8682E" w14:textId="4041ED14" w:rsidR="00931B39" w:rsidRPr="00C70A38" w:rsidRDefault="000450B7"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br w:type="page"/>
      </w:r>
    </w:p>
    <w:p w14:paraId="6321722B" w14:textId="77777777" w:rsidR="00931B39" w:rsidRPr="00CC1C20" w:rsidRDefault="000450B7" w:rsidP="004B7C84">
      <w:pPr>
        <w:spacing w:line="360" w:lineRule="auto"/>
        <w:rPr>
          <w:rFonts w:ascii="Book Antiqua" w:eastAsia="宋体" w:hAnsi="Book Antiqua" w:cs="Times New Roman"/>
          <w:b/>
          <w:caps/>
          <w:color w:val="000000" w:themeColor="text1"/>
          <w:sz w:val="24"/>
          <w:szCs w:val="24"/>
          <w:u w:val="single"/>
        </w:rPr>
      </w:pPr>
      <w:r w:rsidRPr="00CC1C20">
        <w:rPr>
          <w:rFonts w:ascii="Book Antiqua" w:eastAsia="宋体" w:hAnsi="Book Antiqua" w:cs="Times New Roman"/>
          <w:b/>
          <w:caps/>
          <w:color w:val="000000" w:themeColor="text1"/>
          <w:sz w:val="24"/>
          <w:szCs w:val="24"/>
          <w:u w:val="single"/>
        </w:rPr>
        <w:lastRenderedPageBreak/>
        <w:t>Introduction</w:t>
      </w:r>
    </w:p>
    <w:p w14:paraId="1525C413" w14:textId="5515F99B" w:rsidR="00931B39" w:rsidRPr="00C70A38" w:rsidRDefault="000450B7"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 xml:space="preserve">Sonography is the most common imaging modality to detect focal hepatic lesions, but its diagnostic ability to differentiate between benign and malignant lesions is comparatively low. Many studies have shown that contrast-enhanced sonography (CEUS) with low–mechanical index techniques could provide important information about tissue perfusion and vascularity architecture and improve the differential diagnosis in focal hepatic </w:t>
      </w:r>
      <w:proofErr w:type="gramStart"/>
      <w:r w:rsidRPr="00C70A38">
        <w:rPr>
          <w:rFonts w:ascii="Book Antiqua" w:eastAsia="宋体" w:hAnsi="Book Antiqua" w:cs="Times New Roman"/>
          <w:color w:val="000000" w:themeColor="text1"/>
          <w:sz w:val="24"/>
          <w:szCs w:val="24"/>
        </w:rPr>
        <w:t>lesions</w:t>
      </w:r>
      <w:proofErr w:type="gramEnd"/>
      <w:r w:rsidRPr="00C70A38">
        <w:rPr>
          <w:rFonts w:ascii="Book Antiqua" w:eastAsia="宋体" w:hAnsi="Book Antiqua" w:cs="Times New Roman"/>
          <w:color w:val="000000" w:themeColor="text1"/>
          <w:sz w:val="24"/>
          <w:szCs w:val="24"/>
          <w:vertAlign w:val="superscript"/>
        </w:rPr>
        <w:fldChar w:fldCharType="begin">
          <w:fldData xml:space="preserve">PEVuZE5vdGU+PENpdGU+PEF1dGhvcj5KYWUgWW91bmc8L0F1dGhvcj48WWVhcj4yMDEzPC9ZZWFy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==
</w:fldData>
        </w:fldChar>
      </w:r>
      <w:r w:rsidRPr="00C70A38">
        <w:rPr>
          <w:rFonts w:ascii="Book Antiqua" w:eastAsia="宋体" w:hAnsi="Book Antiqua" w:cs="Times New Roman"/>
          <w:color w:val="000000" w:themeColor="text1"/>
          <w:sz w:val="24"/>
          <w:szCs w:val="24"/>
          <w:vertAlign w:val="superscript"/>
        </w:rPr>
        <w:instrText xml:space="preserve"> ADDIN EN.CITE </w:instrText>
      </w:r>
      <w:r w:rsidRPr="00C70A38">
        <w:rPr>
          <w:rFonts w:ascii="Book Antiqua" w:eastAsia="宋体" w:hAnsi="Book Antiqua" w:cs="Times New Roman"/>
          <w:color w:val="000000" w:themeColor="text1"/>
          <w:sz w:val="24"/>
          <w:szCs w:val="24"/>
          <w:vertAlign w:val="superscript"/>
        </w:rPr>
        <w:fldChar w:fldCharType="begin">
          <w:fldData xml:space="preserve">PEVuZE5vdGU+PENpdGU+PEF1dGhvcj5KYWUgWW91bmc8L0F1dGhvcj48WWVhcj4yMDEzPC9ZZWFy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==
</w:fldData>
        </w:fldChar>
      </w:r>
      <w:r w:rsidRPr="00C70A38">
        <w:rPr>
          <w:rFonts w:ascii="Book Antiqua" w:eastAsia="宋体" w:hAnsi="Book Antiqua" w:cs="Times New Roman"/>
          <w:color w:val="000000" w:themeColor="text1"/>
          <w:sz w:val="24"/>
          <w:szCs w:val="24"/>
          <w:vertAlign w:val="superscript"/>
        </w:rPr>
        <w:instrText xml:space="preserve"> ADDIN EN.CITE.DATA </w:instrText>
      </w:r>
      <w:r w:rsidRPr="00C70A38">
        <w:rPr>
          <w:rFonts w:ascii="Book Antiqua" w:eastAsia="宋体" w:hAnsi="Book Antiqua" w:cs="Times New Roman"/>
          <w:color w:val="000000" w:themeColor="text1"/>
          <w:sz w:val="24"/>
          <w:szCs w:val="24"/>
          <w:vertAlign w:val="superscript"/>
        </w:rPr>
      </w:r>
      <w:r w:rsidRPr="00C70A38">
        <w:rPr>
          <w:rFonts w:ascii="Book Antiqua" w:eastAsia="宋体" w:hAnsi="Book Antiqua" w:cs="Times New Roman"/>
          <w:color w:val="000000" w:themeColor="text1"/>
          <w:sz w:val="24"/>
          <w:szCs w:val="24"/>
          <w:vertAlign w:val="superscript"/>
        </w:rPr>
        <w:fldChar w:fldCharType="end"/>
      </w:r>
      <w:r w:rsidRPr="00C70A38">
        <w:rPr>
          <w:rFonts w:ascii="Book Antiqua" w:eastAsia="宋体" w:hAnsi="Book Antiqua" w:cs="Times New Roman"/>
          <w:color w:val="000000" w:themeColor="text1"/>
          <w:sz w:val="24"/>
          <w:szCs w:val="24"/>
          <w:vertAlign w:val="superscript"/>
        </w:rPr>
      </w:r>
      <w:r w:rsidRPr="00C70A38">
        <w:rPr>
          <w:rFonts w:ascii="Book Antiqua" w:eastAsia="宋体" w:hAnsi="Book Antiqua" w:cs="Times New Roman"/>
          <w:color w:val="000000" w:themeColor="text1"/>
          <w:sz w:val="24"/>
          <w:szCs w:val="24"/>
          <w:vertAlign w:val="superscript"/>
        </w:rPr>
        <w:fldChar w:fldCharType="separate"/>
      </w:r>
      <w:r w:rsidRPr="00C70A38">
        <w:rPr>
          <w:rFonts w:ascii="Book Antiqua" w:eastAsia="宋体" w:hAnsi="Book Antiqua" w:cs="Times New Roman"/>
          <w:noProof/>
          <w:color w:val="000000" w:themeColor="text1"/>
          <w:sz w:val="24"/>
          <w:szCs w:val="24"/>
          <w:vertAlign w:val="superscript"/>
        </w:rPr>
        <w:t>[1-3]</w:t>
      </w:r>
      <w:r w:rsidRPr="00C70A38">
        <w:rPr>
          <w:rFonts w:ascii="Book Antiqua" w:eastAsia="宋体" w:hAnsi="Book Antiqua" w:cs="Times New Roman"/>
          <w:color w:val="000000" w:themeColor="text1"/>
          <w:sz w:val="24"/>
          <w:szCs w:val="24"/>
          <w:vertAlign w:val="superscript"/>
        </w:rPr>
        <w:fldChar w:fldCharType="end"/>
      </w:r>
      <w:r w:rsidRPr="00C70A38">
        <w:rPr>
          <w:rFonts w:ascii="Book Antiqua" w:eastAsia="宋体" w:hAnsi="Book Antiqua" w:cs="Times New Roman"/>
          <w:color w:val="000000" w:themeColor="text1"/>
          <w:sz w:val="24"/>
          <w:szCs w:val="24"/>
        </w:rPr>
        <w:t>. However, the diagnosis is difficult with CEUS when the case has an atypical perfusion pattern.</w:t>
      </w:r>
    </w:p>
    <w:p w14:paraId="64DFC852" w14:textId="4D00BFAC" w:rsidR="00931B39" w:rsidRPr="00C70A38" w:rsidRDefault="000450B7" w:rsidP="004B7C84">
      <w:pPr>
        <w:spacing w:line="360" w:lineRule="auto"/>
        <w:ind w:firstLineChars="200" w:firstLine="480"/>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 xml:space="preserve">On CEUS, the typical feature of liver hemangioma is peripheral nodular and centripetal enhancement during the arterial phase followed by hyper- or </w:t>
      </w:r>
      <w:proofErr w:type="spellStart"/>
      <w:r w:rsidRPr="00C70A38">
        <w:rPr>
          <w:rFonts w:ascii="Book Antiqua" w:eastAsia="宋体" w:hAnsi="Book Antiqua" w:cs="Times New Roman"/>
          <w:color w:val="000000" w:themeColor="text1"/>
          <w:sz w:val="24"/>
          <w:szCs w:val="24"/>
        </w:rPr>
        <w:t>isoenhancement</w:t>
      </w:r>
      <w:proofErr w:type="spellEnd"/>
      <w:r w:rsidRPr="00C70A38">
        <w:rPr>
          <w:rFonts w:ascii="Book Antiqua" w:eastAsia="宋体" w:hAnsi="Book Antiqua" w:cs="Times New Roman"/>
          <w:color w:val="000000" w:themeColor="text1"/>
          <w:sz w:val="24"/>
          <w:szCs w:val="24"/>
        </w:rPr>
        <w:t xml:space="preserve"> during the portal venous and late </w:t>
      </w:r>
      <w:proofErr w:type="gramStart"/>
      <w:r w:rsidRPr="00C70A38">
        <w:rPr>
          <w:rFonts w:ascii="Book Antiqua" w:eastAsia="宋体" w:hAnsi="Book Antiqua" w:cs="Times New Roman"/>
          <w:color w:val="000000" w:themeColor="text1"/>
          <w:sz w:val="24"/>
          <w:szCs w:val="24"/>
        </w:rPr>
        <w:t>phases</w:t>
      </w:r>
      <w:proofErr w:type="gramEnd"/>
      <w:r w:rsidRPr="00C70A38">
        <w:rPr>
          <w:rFonts w:ascii="Book Antiqua" w:eastAsia="宋体" w:hAnsi="Book Antiqua" w:cs="Times New Roman"/>
          <w:color w:val="000000" w:themeColor="text1"/>
          <w:sz w:val="24"/>
          <w:szCs w:val="24"/>
        </w:rPr>
        <w:fldChar w:fldCharType="begin">
          <w:fldData xml:space="preserve">PEVuZE5vdGU+PENpdGU+PEF1dGhvcj5GYW5nPC9BdXRob3I+PFllYXI+MjAxNTwvWWVhcj48UmVj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</w:fldData>
        </w:fldChar>
      </w:r>
      <w:r w:rsidRPr="00C70A38">
        <w:rPr>
          <w:rFonts w:ascii="Book Antiqua" w:eastAsia="宋体" w:hAnsi="Book Antiqua" w:cs="Times New Roman"/>
          <w:color w:val="000000" w:themeColor="text1"/>
          <w:sz w:val="24"/>
          <w:szCs w:val="24"/>
        </w:rPr>
        <w:instrText xml:space="preserve"> ADDIN EN.CITE </w:instrText>
      </w:r>
      <w:r w:rsidRPr="00C70A38">
        <w:rPr>
          <w:rFonts w:ascii="Book Antiqua" w:eastAsia="宋体" w:hAnsi="Book Antiqua" w:cs="Times New Roman"/>
          <w:color w:val="000000" w:themeColor="text1"/>
          <w:sz w:val="24"/>
          <w:szCs w:val="24"/>
        </w:rPr>
        <w:fldChar w:fldCharType="begin">
          <w:fldData xml:space="preserve">PEVuZE5vdGU+PENpdGU+PEF1dGhvcj5GYW5nPC9BdXRob3I+PFllYXI+MjAxNTwvWWVhcj48UmVj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</w:fldData>
        </w:fldChar>
      </w:r>
      <w:r w:rsidRPr="00C70A38">
        <w:rPr>
          <w:rFonts w:ascii="Book Antiqua" w:eastAsia="宋体" w:hAnsi="Book Antiqua" w:cs="Times New Roman"/>
          <w:color w:val="000000" w:themeColor="text1"/>
          <w:sz w:val="24"/>
          <w:szCs w:val="24"/>
        </w:rPr>
        <w:instrText xml:space="preserve"> ADDIN EN.CITE.DATA </w:instrText>
      </w:r>
      <w:r w:rsidRPr="00C70A38">
        <w:rPr>
          <w:rFonts w:ascii="Book Antiqua" w:eastAsia="宋体" w:hAnsi="Book Antiqua" w:cs="Times New Roman"/>
          <w:color w:val="000000" w:themeColor="text1"/>
          <w:sz w:val="24"/>
          <w:szCs w:val="24"/>
        </w:rPr>
      </w:r>
      <w:r w:rsidRPr="00C70A38">
        <w:rPr>
          <w:rFonts w:ascii="Book Antiqua" w:eastAsia="宋体" w:hAnsi="Book Antiqua" w:cs="Times New Roman"/>
          <w:color w:val="000000" w:themeColor="text1"/>
          <w:sz w:val="24"/>
          <w:szCs w:val="24"/>
        </w:rPr>
        <w:fldChar w:fldCharType="end"/>
      </w:r>
      <w:r w:rsidRPr="00C70A38">
        <w:rPr>
          <w:rFonts w:ascii="Book Antiqua" w:eastAsia="宋体" w:hAnsi="Book Antiqua" w:cs="Times New Roman"/>
          <w:color w:val="000000" w:themeColor="text1"/>
          <w:sz w:val="24"/>
          <w:szCs w:val="24"/>
        </w:rPr>
      </w:r>
      <w:r w:rsidRPr="00C70A38">
        <w:rPr>
          <w:rFonts w:ascii="Book Antiqua" w:eastAsia="宋体" w:hAnsi="Book Antiqua" w:cs="Times New Roman"/>
          <w:color w:val="000000" w:themeColor="text1"/>
          <w:sz w:val="24"/>
          <w:szCs w:val="24"/>
        </w:rPr>
        <w:fldChar w:fldCharType="separate"/>
      </w:r>
      <w:r w:rsidRPr="00C70A38">
        <w:rPr>
          <w:rFonts w:ascii="Book Antiqua" w:eastAsia="宋体" w:hAnsi="Book Antiqua" w:cs="Times New Roman"/>
          <w:noProof/>
          <w:color w:val="000000" w:themeColor="text1"/>
          <w:sz w:val="24"/>
          <w:szCs w:val="24"/>
          <w:vertAlign w:val="superscript"/>
        </w:rPr>
        <w:t>[4-7]</w:t>
      </w:r>
      <w:r w:rsidRPr="00C70A38">
        <w:rPr>
          <w:rFonts w:ascii="Book Antiqua" w:eastAsia="宋体" w:hAnsi="Book Antiqua" w:cs="Times New Roman"/>
          <w:color w:val="000000" w:themeColor="text1"/>
          <w:sz w:val="24"/>
          <w:szCs w:val="24"/>
        </w:rPr>
        <w:fldChar w:fldCharType="end"/>
      </w:r>
      <w:r w:rsidRPr="00C70A38">
        <w:rPr>
          <w:rFonts w:ascii="Book Antiqua" w:eastAsia="宋体" w:hAnsi="Book Antiqua" w:cs="Times New Roman"/>
          <w:color w:val="000000" w:themeColor="text1"/>
          <w:sz w:val="24"/>
          <w:szCs w:val="24"/>
        </w:rPr>
        <w:t xml:space="preserve">. In contrast, the feature of liver metastases is complete or rim-like hyperenhancement during the arterial phase followed by </w:t>
      </w:r>
      <w:proofErr w:type="spellStart"/>
      <w:r w:rsidRPr="00C70A38">
        <w:rPr>
          <w:rFonts w:ascii="Book Antiqua" w:eastAsia="宋体" w:hAnsi="Book Antiqua" w:cs="Times New Roman"/>
          <w:color w:val="000000" w:themeColor="text1"/>
          <w:sz w:val="24"/>
          <w:szCs w:val="24"/>
        </w:rPr>
        <w:t>hypoenhancement</w:t>
      </w:r>
      <w:proofErr w:type="spellEnd"/>
      <w:r w:rsidRPr="00C70A38">
        <w:rPr>
          <w:rFonts w:ascii="Book Antiqua" w:eastAsia="宋体" w:hAnsi="Book Antiqua" w:cs="Times New Roman"/>
          <w:color w:val="000000" w:themeColor="text1"/>
          <w:sz w:val="24"/>
          <w:szCs w:val="24"/>
        </w:rPr>
        <w:t xml:space="preserve"> in the portal venous and late phase. There were different perfusion patterns between the two diseases. However, hemangioma also has an atypical pattern on CEUS, such as rapid homogeneous hyperenhancement in arterial phase like malignant tumors or lack of enhancement in the center, which may be misinterpreted as wash </w:t>
      </w:r>
      <w:proofErr w:type="gramStart"/>
      <w:r w:rsidRPr="00C70A38">
        <w:rPr>
          <w:rFonts w:ascii="Book Antiqua" w:eastAsia="宋体" w:hAnsi="Book Antiqua" w:cs="Times New Roman"/>
          <w:color w:val="000000" w:themeColor="text1"/>
          <w:sz w:val="24"/>
          <w:szCs w:val="24"/>
        </w:rPr>
        <w:t>out</w:t>
      </w:r>
      <w:proofErr w:type="gramEnd"/>
      <w:r w:rsidRPr="00C70A38">
        <w:rPr>
          <w:rFonts w:ascii="Book Antiqua" w:eastAsia="宋体" w:hAnsi="Book Antiqua" w:cs="Times New Roman"/>
          <w:color w:val="000000" w:themeColor="text1"/>
          <w:sz w:val="24"/>
          <w:szCs w:val="24"/>
        </w:rPr>
        <w:fldChar w:fldCharType="begin">
          <w:fldData xml:space="preserve">PEVuZE5vdGU+PENpdGU+PEF1dGhvcj5EaWV0cmljaDwvQXV0aG9yPjxZZWFyPjIwMTA8L1llYXI+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</w:fldData>
        </w:fldChar>
      </w:r>
      <w:r w:rsidRPr="00C70A38">
        <w:rPr>
          <w:rFonts w:ascii="Book Antiqua" w:eastAsia="宋体" w:hAnsi="Book Antiqua" w:cs="Times New Roman"/>
          <w:color w:val="000000" w:themeColor="text1"/>
          <w:sz w:val="24"/>
          <w:szCs w:val="24"/>
        </w:rPr>
        <w:instrText xml:space="preserve"> ADDIN EN.CITE </w:instrText>
      </w:r>
      <w:r w:rsidRPr="00C70A38">
        <w:rPr>
          <w:rFonts w:ascii="Book Antiqua" w:eastAsia="宋体" w:hAnsi="Book Antiqua" w:cs="Times New Roman"/>
          <w:color w:val="000000" w:themeColor="text1"/>
          <w:sz w:val="24"/>
          <w:szCs w:val="24"/>
        </w:rPr>
        <w:fldChar w:fldCharType="begin">
          <w:fldData xml:space="preserve">PEVuZE5vdGU+PENpdGU+PEF1dGhvcj5EaWV0cmljaDwvQXV0aG9yPjxZZWFyPjIwMTA8L1llYXI+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</w:fldData>
        </w:fldChar>
      </w:r>
      <w:r w:rsidRPr="00C70A38">
        <w:rPr>
          <w:rFonts w:ascii="Book Antiqua" w:eastAsia="宋体" w:hAnsi="Book Antiqua" w:cs="Times New Roman"/>
          <w:color w:val="000000" w:themeColor="text1"/>
          <w:sz w:val="24"/>
          <w:szCs w:val="24"/>
        </w:rPr>
        <w:instrText xml:space="preserve"> ADDIN EN.CITE.DATA </w:instrText>
      </w:r>
      <w:r w:rsidRPr="00C70A38">
        <w:rPr>
          <w:rFonts w:ascii="Book Antiqua" w:eastAsia="宋体" w:hAnsi="Book Antiqua" w:cs="Times New Roman"/>
          <w:color w:val="000000" w:themeColor="text1"/>
          <w:sz w:val="24"/>
          <w:szCs w:val="24"/>
        </w:rPr>
      </w:r>
      <w:r w:rsidRPr="00C70A38">
        <w:rPr>
          <w:rFonts w:ascii="Book Antiqua" w:eastAsia="宋体" w:hAnsi="Book Antiqua" w:cs="Times New Roman"/>
          <w:color w:val="000000" w:themeColor="text1"/>
          <w:sz w:val="24"/>
          <w:szCs w:val="24"/>
        </w:rPr>
        <w:fldChar w:fldCharType="end"/>
      </w:r>
      <w:r w:rsidRPr="00C70A38">
        <w:rPr>
          <w:rFonts w:ascii="Book Antiqua" w:eastAsia="宋体" w:hAnsi="Book Antiqua" w:cs="Times New Roman"/>
          <w:color w:val="000000" w:themeColor="text1"/>
          <w:sz w:val="24"/>
          <w:szCs w:val="24"/>
        </w:rPr>
      </w:r>
      <w:r w:rsidRPr="00C70A38">
        <w:rPr>
          <w:rFonts w:ascii="Book Antiqua" w:eastAsia="宋体" w:hAnsi="Book Antiqua" w:cs="Times New Roman"/>
          <w:color w:val="000000" w:themeColor="text1"/>
          <w:sz w:val="24"/>
          <w:szCs w:val="24"/>
        </w:rPr>
        <w:fldChar w:fldCharType="separate"/>
      </w:r>
      <w:r w:rsidRPr="00C70A38">
        <w:rPr>
          <w:rFonts w:ascii="Book Antiqua" w:eastAsia="宋体" w:hAnsi="Book Antiqua" w:cs="Times New Roman"/>
          <w:noProof/>
          <w:color w:val="000000" w:themeColor="text1"/>
          <w:sz w:val="24"/>
          <w:szCs w:val="24"/>
          <w:vertAlign w:val="superscript"/>
        </w:rPr>
        <w:t>[8-10]</w:t>
      </w:r>
      <w:r w:rsidRPr="00C70A38">
        <w:rPr>
          <w:rFonts w:ascii="Book Antiqua" w:eastAsia="宋体" w:hAnsi="Book Antiqua" w:cs="Times New Roman"/>
          <w:color w:val="000000" w:themeColor="text1"/>
          <w:sz w:val="24"/>
          <w:szCs w:val="24"/>
        </w:rPr>
        <w:fldChar w:fldCharType="end"/>
      </w:r>
      <w:r w:rsidRPr="00C70A38">
        <w:rPr>
          <w:rFonts w:ascii="Book Antiqua" w:eastAsia="宋体" w:hAnsi="Book Antiqua" w:cs="Times New Roman"/>
          <w:color w:val="000000" w:themeColor="text1"/>
          <w:sz w:val="24"/>
          <w:szCs w:val="24"/>
        </w:rPr>
        <w:t>. The atypical pattern ma</w:t>
      </w:r>
      <w:r w:rsidR="006C4EF4" w:rsidRPr="00C70A38">
        <w:rPr>
          <w:rFonts w:ascii="Book Antiqua" w:eastAsia="宋体" w:hAnsi="Book Antiqua" w:cs="Times New Roman"/>
          <w:color w:val="000000" w:themeColor="text1"/>
          <w:sz w:val="24"/>
          <w:szCs w:val="24"/>
        </w:rPr>
        <w:t>k</w:t>
      </w:r>
      <w:r w:rsidRPr="00C70A38">
        <w:rPr>
          <w:rFonts w:ascii="Book Antiqua" w:eastAsia="宋体" w:hAnsi="Book Antiqua" w:cs="Times New Roman"/>
          <w:color w:val="000000" w:themeColor="text1"/>
          <w:sz w:val="24"/>
          <w:szCs w:val="24"/>
        </w:rPr>
        <w:t>e</w:t>
      </w:r>
      <w:r w:rsidR="006C4EF4" w:rsidRPr="00C70A38">
        <w:rPr>
          <w:rFonts w:ascii="Book Antiqua" w:eastAsia="宋体" w:hAnsi="Book Antiqua" w:cs="Times New Roman"/>
          <w:color w:val="000000" w:themeColor="text1"/>
          <w:sz w:val="24"/>
          <w:szCs w:val="24"/>
        </w:rPr>
        <w:t>s</w:t>
      </w:r>
      <w:r w:rsidRPr="00C70A38">
        <w:rPr>
          <w:rFonts w:ascii="Book Antiqua" w:eastAsia="宋体" w:hAnsi="Book Antiqua" w:cs="Times New Roman"/>
          <w:color w:val="000000" w:themeColor="text1"/>
          <w:sz w:val="24"/>
          <w:szCs w:val="24"/>
        </w:rPr>
        <w:t xml:space="preserve"> the differentiated diagnosis quite difficult from liver metastases, especially in </w:t>
      </w:r>
      <w:r w:rsidR="00521B72">
        <w:rPr>
          <w:rFonts w:ascii="Book Antiqua" w:eastAsia="宋体" w:hAnsi="Book Antiqua" w:cs="Times New Roman" w:hint="eastAsia"/>
          <w:color w:val="000000" w:themeColor="text1"/>
          <w:sz w:val="24"/>
          <w:szCs w:val="24"/>
        </w:rPr>
        <w:t>patients</w:t>
      </w:r>
      <w:r w:rsidR="00521B72"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with a previous </w:t>
      </w:r>
      <w:r w:rsidR="00521B72">
        <w:rPr>
          <w:rFonts w:ascii="Book Antiqua" w:eastAsia="宋体" w:hAnsi="Book Antiqua" w:cs="Times New Roman" w:hint="eastAsia"/>
          <w:color w:val="000000" w:themeColor="text1"/>
          <w:sz w:val="24"/>
          <w:szCs w:val="24"/>
        </w:rPr>
        <w:t xml:space="preserve">history of </w:t>
      </w:r>
      <w:r w:rsidRPr="00C70A38">
        <w:rPr>
          <w:rFonts w:ascii="Book Antiqua" w:eastAsia="宋体" w:hAnsi="Book Antiqua" w:cs="Times New Roman"/>
          <w:color w:val="000000" w:themeColor="text1"/>
          <w:sz w:val="24"/>
          <w:szCs w:val="24"/>
        </w:rPr>
        <w:t xml:space="preserve">malignant tumor. In our center, we misdiagnosed several lesions of atypical hemangioma as liver metastases on CEUS in patients with </w:t>
      </w:r>
      <w:r w:rsidR="006C4EF4" w:rsidRPr="00C70A38">
        <w:rPr>
          <w:rFonts w:ascii="Book Antiqua" w:eastAsia="宋体" w:hAnsi="Book Antiqua" w:cs="Times New Roman"/>
          <w:color w:val="000000" w:themeColor="text1"/>
          <w:sz w:val="24"/>
          <w:szCs w:val="24"/>
        </w:rPr>
        <w:t xml:space="preserve">a history of </w:t>
      </w:r>
      <w:r w:rsidRPr="00C70A38">
        <w:rPr>
          <w:rFonts w:ascii="Book Antiqua" w:eastAsia="宋体" w:hAnsi="Book Antiqua" w:cs="Times New Roman"/>
          <w:color w:val="000000" w:themeColor="text1"/>
          <w:sz w:val="24"/>
          <w:szCs w:val="24"/>
        </w:rPr>
        <w:t>colorectal cancer</w:t>
      </w:r>
      <w:r w:rsidR="00D03B89" w:rsidRPr="00C70A38">
        <w:rPr>
          <w:rFonts w:ascii="Book Antiqua" w:eastAsia="宋体" w:hAnsi="Book Antiqua" w:cs="Times New Roman"/>
          <w:color w:val="000000" w:themeColor="text1"/>
          <w:sz w:val="24"/>
          <w:szCs w:val="24"/>
        </w:rPr>
        <w:t xml:space="preserve"> (CRC)</w:t>
      </w:r>
      <w:r w:rsidRPr="00C70A38">
        <w:rPr>
          <w:rFonts w:ascii="Book Antiqua" w:eastAsia="宋体" w:hAnsi="Book Antiqua" w:cs="Times New Roman"/>
          <w:color w:val="000000" w:themeColor="text1"/>
          <w:sz w:val="24"/>
          <w:szCs w:val="24"/>
        </w:rPr>
        <w:t xml:space="preserve">. </w:t>
      </w:r>
      <w:r w:rsidR="00521B72">
        <w:rPr>
          <w:rFonts w:ascii="Book Antiqua" w:eastAsia="宋体" w:hAnsi="Book Antiqua" w:cs="Times New Roman" w:hint="eastAsia"/>
          <w:color w:val="000000" w:themeColor="text1"/>
          <w:sz w:val="24"/>
          <w:szCs w:val="24"/>
        </w:rPr>
        <w:t>Consequently</w:t>
      </w:r>
      <w:r w:rsidRPr="00C70A38">
        <w:rPr>
          <w:rFonts w:ascii="Book Antiqua" w:eastAsia="宋体" w:hAnsi="Book Antiqua" w:cs="Times New Roman"/>
          <w:color w:val="000000" w:themeColor="text1"/>
          <w:sz w:val="24"/>
          <w:szCs w:val="24"/>
        </w:rPr>
        <w:t>, these patients received unnecessary surgical resection for these lesions. These misdiagnosed cases encourage</w:t>
      </w:r>
      <w:r w:rsidR="006C4EF4" w:rsidRPr="00C70A38">
        <w:rPr>
          <w:rFonts w:ascii="Book Antiqua" w:eastAsia="宋体" w:hAnsi="Book Antiqua" w:cs="Times New Roman"/>
          <w:color w:val="000000" w:themeColor="text1"/>
          <w:sz w:val="24"/>
          <w:szCs w:val="24"/>
        </w:rPr>
        <w:t>d</w:t>
      </w:r>
      <w:r w:rsidRPr="00C70A38">
        <w:rPr>
          <w:rFonts w:ascii="Book Antiqua" w:eastAsia="宋体" w:hAnsi="Book Antiqua" w:cs="Times New Roman"/>
          <w:color w:val="000000" w:themeColor="text1"/>
          <w:sz w:val="24"/>
          <w:szCs w:val="24"/>
        </w:rPr>
        <w:t xml:space="preserve"> us to explore a better way to differentiate between them.</w:t>
      </w:r>
    </w:p>
    <w:p w14:paraId="7814CD33" w14:textId="297D77EA" w:rsidR="00931B39" w:rsidRPr="00C70A38" w:rsidRDefault="000450B7" w:rsidP="004B7C84">
      <w:pPr>
        <w:autoSpaceDE w:val="0"/>
        <w:autoSpaceDN w:val="0"/>
        <w:adjustRightInd w:val="0"/>
        <w:spacing w:line="360" w:lineRule="auto"/>
        <w:ind w:firstLineChars="250" w:firstLine="600"/>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 xml:space="preserve">Color parametric imaging (CPI) is </w:t>
      </w:r>
      <w:proofErr w:type="gramStart"/>
      <w:r w:rsidRPr="00C70A38">
        <w:rPr>
          <w:rFonts w:ascii="Book Antiqua" w:eastAsia="宋体" w:hAnsi="Book Antiqua" w:cs="Times New Roman"/>
          <w:color w:val="000000" w:themeColor="text1"/>
          <w:sz w:val="24"/>
          <w:szCs w:val="24"/>
        </w:rPr>
        <w:t>an image</w:t>
      </w:r>
      <w:proofErr w:type="gramEnd"/>
      <w:r w:rsidRPr="00C70A38">
        <w:rPr>
          <w:rFonts w:ascii="Book Antiqua" w:eastAsia="宋体" w:hAnsi="Book Antiqua" w:cs="Times New Roman"/>
          <w:color w:val="000000" w:themeColor="text1"/>
          <w:sz w:val="24"/>
          <w:szCs w:val="24"/>
        </w:rPr>
        <w:t xml:space="preserve"> analysis software for CEUS with better detection of temporal differences in CEUS imaging using arbitrary colors. It measure</w:t>
      </w:r>
      <w:r w:rsidR="006C4EF4" w:rsidRPr="00C70A38">
        <w:rPr>
          <w:rFonts w:ascii="Book Antiqua" w:eastAsia="宋体" w:hAnsi="Book Antiqua" w:cs="Times New Roman"/>
          <w:color w:val="000000" w:themeColor="text1"/>
          <w:sz w:val="24"/>
          <w:szCs w:val="24"/>
        </w:rPr>
        <w:t>s</w:t>
      </w:r>
      <w:r w:rsidRPr="00C70A38">
        <w:rPr>
          <w:rFonts w:ascii="Book Antiqua" w:eastAsia="宋体" w:hAnsi="Book Antiqua" w:cs="Times New Roman"/>
          <w:color w:val="000000" w:themeColor="text1"/>
          <w:sz w:val="24"/>
          <w:szCs w:val="24"/>
        </w:rPr>
        <w:t xml:space="preserve"> the differences in arrival time of the contrast agent between the target region and reference points determined arbitrarily at a structure in the liver such as the hepatic artery and portal vein. The arrival </w:t>
      </w:r>
      <w:r w:rsidRPr="00C70A38">
        <w:rPr>
          <w:rFonts w:ascii="Book Antiqua" w:eastAsia="宋体" w:hAnsi="Book Antiqua" w:cs="Times New Roman"/>
          <w:color w:val="000000" w:themeColor="text1"/>
          <w:sz w:val="24"/>
          <w:szCs w:val="24"/>
        </w:rPr>
        <w:lastRenderedPageBreak/>
        <w:t>time was defined as zero and represented the time differences in different colors. A few studies demonstrated that CPI was useful in the diagnosis of hepatic parenchymal diseases</w:t>
      </w:r>
      <w:r w:rsidRPr="00C70A38">
        <w:rPr>
          <w:rFonts w:ascii="Book Antiqua" w:eastAsia="宋体" w:hAnsi="Book Antiqua" w:cs="Times New Roman"/>
          <w:color w:val="000000" w:themeColor="text1"/>
          <w:sz w:val="24"/>
          <w:szCs w:val="24"/>
        </w:rPr>
        <w:fldChar w:fldCharType="begin">
          <w:fldData xml:space="preserve">PEVuZE5vdGU+PENpdGU+PEF1dGhvcj5TaGlvemF3YTwvQXV0aG9yPjxZZWFyPjIwMTM8L1llYXI+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</w:fldData>
        </w:fldChar>
      </w:r>
      <w:r w:rsidRPr="00C70A38">
        <w:rPr>
          <w:rFonts w:ascii="Book Antiqua" w:eastAsia="宋体" w:hAnsi="Book Antiqua" w:cs="Times New Roman"/>
          <w:color w:val="000000" w:themeColor="text1"/>
          <w:sz w:val="24"/>
          <w:szCs w:val="24"/>
        </w:rPr>
        <w:instrText xml:space="preserve"> ADDIN EN.CITE </w:instrText>
      </w:r>
      <w:r w:rsidRPr="00C70A38">
        <w:rPr>
          <w:rFonts w:ascii="Book Antiqua" w:eastAsia="宋体" w:hAnsi="Book Antiqua" w:cs="Times New Roman"/>
          <w:color w:val="000000" w:themeColor="text1"/>
          <w:sz w:val="24"/>
          <w:szCs w:val="24"/>
        </w:rPr>
        <w:fldChar w:fldCharType="begin">
          <w:fldData xml:space="preserve">PEVuZE5vdGU+PENpdGU+PEF1dGhvcj5TaGlvemF3YTwvQXV0aG9yPjxZZWFyPjIwMTM8L1llYXI+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</w:fldData>
        </w:fldChar>
      </w:r>
      <w:r w:rsidRPr="00C70A38">
        <w:rPr>
          <w:rFonts w:ascii="Book Antiqua" w:eastAsia="宋体" w:hAnsi="Book Antiqua" w:cs="Times New Roman"/>
          <w:color w:val="000000" w:themeColor="text1"/>
          <w:sz w:val="24"/>
          <w:szCs w:val="24"/>
        </w:rPr>
        <w:instrText xml:space="preserve"> ADDIN EN.CITE.DATA </w:instrText>
      </w:r>
      <w:r w:rsidRPr="00C70A38">
        <w:rPr>
          <w:rFonts w:ascii="Book Antiqua" w:eastAsia="宋体" w:hAnsi="Book Antiqua" w:cs="Times New Roman"/>
          <w:color w:val="000000" w:themeColor="text1"/>
          <w:sz w:val="24"/>
          <w:szCs w:val="24"/>
        </w:rPr>
      </w:r>
      <w:r w:rsidRPr="00C70A38">
        <w:rPr>
          <w:rFonts w:ascii="Book Antiqua" w:eastAsia="宋体" w:hAnsi="Book Antiqua" w:cs="Times New Roman"/>
          <w:color w:val="000000" w:themeColor="text1"/>
          <w:sz w:val="24"/>
          <w:szCs w:val="24"/>
        </w:rPr>
        <w:fldChar w:fldCharType="end"/>
      </w:r>
      <w:r w:rsidRPr="00C70A38">
        <w:rPr>
          <w:rFonts w:ascii="Book Antiqua" w:eastAsia="宋体" w:hAnsi="Book Antiqua" w:cs="Times New Roman"/>
          <w:color w:val="000000" w:themeColor="text1"/>
          <w:sz w:val="24"/>
          <w:szCs w:val="24"/>
        </w:rPr>
      </w:r>
      <w:r w:rsidRPr="00C70A38">
        <w:rPr>
          <w:rFonts w:ascii="Book Antiqua" w:eastAsia="宋体" w:hAnsi="Book Antiqua" w:cs="Times New Roman"/>
          <w:color w:val="000000" w:themeColor="text1"/>
          <w:sz w:val="24"/>
          <w:szCs w:val="24"/>
        </w:rPr>
        <w:fldChar w:fldCharType="separate"/>
      </w:r>
      <w:r w:rsidRPr="00C70A38">
        <w:rPr>
          <w:rFonts w:ascii="Book Antiqua" w:eastAsia="宋体" w:hAnsi="Book Antiqua" w:cs="Times New Roman"/>
          <w:noProof/>
          <w:color w:val="000000" w:themeColor="text1"/>
          <w:sz w:val="24"/>
          <w:szCs w:val="24"/>
          <w:vertAlign w:val="superscript"/>
        </w:rPr>
        <w:t>[11,12]</w:t>
      </w:r>
      <w:r w:rsidRPr="00C70A38">
        <w:rPr>
          <w:rFonts w:ascii="Book Antiqua" w:eastAsia="宋体" w:hAnsi="Book Antiqua" w:cs="Times New Roman"/>
          <w:color w:val="000000" w:themeColor="text1"/>
          <w:sz w:val="24"/>
          <w:szCs w:val="24"/>
        </w:rPr>
        <w:fldChar w:fldCharType="end"/>
      </w:r>
      <w:r w:rsidRPr="00C70A38">
        <w:rPr>
          <w:rFonts w:ascii="Book Antiqua" w:eastAsia="宋体" w:hAnsi="Book Antiqua" w:cs="Times New Roman"/>
          <w:color w:val="000000" w:themeColor="text1"/>
          <w:sz w:val="24"/>
          <w:szCs w:val="24"/>
        </w:rPr>
        <w:t xml:space="preserve"> and</w:t>
      </w:r>
      <w:r w:rsidR="006C4EF4" w:rsidRPr="00C70A38">
        <w:rPr>
          <w:rFonts w:ascii="Book Antiqua" w:eastAsia="宋体" w:hAnsi="Book Antiqua" w:cs="Times New Roman"/>
          <w:color w:val="000000" w:themeColor="text1"/>
          <w:sz w:val="24"/>
          <w:szCs w:val="24"/>
        </w:rPr>
        <w:t xml:space="preserve"> in</w:t>
      </w:r>
      <w:r w:rsidRPr="00C70A38">
        <w:rPr>
          <w:rFonts w:ascii="Book Antiqua" w:eastAsia="宋体" w:hAnsi="Book Antiqua" w:cs="Times New Roman"/>
          <w:color w:val="000000" w:themeColor="text1"/>
          <w:sz w:val="24"/>
          <w:szCs w:val="24"/>
        </w:rPr>
        <w:t xml:space="preserve"> identifying spoke-wheel patterns of FNH</w:t>
      </w:r>
      <w:r w:rsidRPr="00C70A38">
        <w:rPr>
          <w:rFonts w:ascii="Book Antiqua" w:eastAsia="宋体" w:hAnsi="Book Antiqua" w:cs="Times New Roman"/>
          <w:color w:val="000000" w:themeColor="text1"/>
          <w:sz w:val="24"/>
          <w:szCs w:val="24"/>
        </w:rPr>
        <w:fldChar w:fldCharType="begin"/>
      </w:r>
      <w:r w:rsidRPr="00C70A38">
        <w:rPr>
          <w:rFonts w:ascii="Book Antiqua" w:eastAsia="宋体" w:hAnsi="Book Antiqua" w:cs="Times New Roman"/>
          <w:color w:val="000000" w:themeColor="text1"/>
          <w:sz w:val="24"/>
          <w:szCs w:val="24"/>
        </w:rPr>
        <w:instrText xml:space="preserve"> ADDIN EN.CITE &lt;EndNote&gt;&lt;Cite&gt;&lt;Author&gt;Wakui&lt;/Author&gt;&lt;Year&gt;2013&lt;/Year&gt;&lt;RecNum&gt;21&lt;/RecNum&gt;&lt;DisplayText&gt;&lt;style face="superscript"&gt;[13]&lt;/style&gt;&lt;/DisplayText&gt;&lt;record&gt;&lt;rec-number&gt;21&lt;/rec-number&gt;&lt;foreign-keys&gt;&lt;key app="EN" db-id="vrr55vs0sea0t8e5wtvppws3vpavv5faefpa"&gt;21&lt;/key&gt;&lt;/foreign-keys&gt;&lt;ref-type name="Journal Article"&gt;17&lt;/ref-type&gt;&lt;contributors&gt;&lt;authors&gt;&lt;author&gt;Wakui, Noritaka&lt;/author&gt;&lt;author&gt;Takayama, Ryuji&lt;/author&gt;&lt;author&gt;Kamiyama, Naohisa&lt;/author&gt;&lt;author&gt;Kobayashi, Kojiro&lt;/author&gt;&lt;author&gt;Matsui, Daigo&lt;/author&gt;&lt;author&gt;Matsukiyo, Yasushi&lt;/author&gt;&lt;author&gt;Kanekawa, Takenori&lt;/author&gt;&lt;author&gt;Ikehara, Takashi&lt;/author&gt;&lt;author&gt;Ishii, Koji&lt;/author&gt;&lt;author&gt;Sumino, Yasukiyo&lt;/author&gt;&lt;/authors&gt;&lt;/contributors&gt;&lt;titles&gt;&lt;title&gt;Arrival time parametric imaging using Sonazoid-enhanced ultrasonography is useful for the detection of spoke-wheel patterns of focal nodular hyperplasia smaller than 3 cm&lt;/title&gt;&lt;secondary-title&gt;Experimental &amp;amp; Therapeutic Medicine&lt;/secondary-title&gt;&lt;/titles&gt;&lt;periodical&gt;&lt;full-title&gt;Experimental &amp;amp; Therapeutic Medicine&lt;/full-title&gt;&lt;/periodical&gt;&lt;pages&gt;1551-1554&lt;/pages&gt;&lt;volume&gt;5&lt;/volume&gt;&lt;number&gt;6&lt;/number&gt;&lt;keywords&gt;&lt;keyword&gt;HEPATOCELLULAR-CARCINOMA&lt;/keyword&gt;&lt;keyword&gt;CLONAL ANALYSIS&lt;/keyword&gt;&lt;keyword&gt;LIVER-TUMORS&lt;/keyword&gt;&lt;keyword&gt;DIAGNOSIS&lt;/keyword&gt;&lt;keyword&gt;DIFFERENTIATION&lt;/keyword&gt;&lt;keyword&gt;LESIONS&lt;/keyword&gt;&lt;keyword&gt;CT&lt;/keyword&gt;&lt;keyword&gt;US&lt;/keyword&gt;&lt;/keywords&gt;&lt;dates&gt;&lt;year&gt;2013&lt;/year&gt;&lt;/dates&gt;&lt;urls&gt;&lt;/urls&gt;&lt;/record&gt;&lt;/Cite&gt;&lt;/EndNote&gt;</w:instrText>
      </w:r>
      <w:r w:rsidRPr="00C70A38">
        <w:rPr>
          <w:rFonts w:ascii="Book Antiqua" w:eastAsia="宋体" w:hAnsi="Book Antiqua" w:cs="Times New Roman"/>
          <w:color w:val="000000" w:themeColor="text1"/>
          <w:sz w:val="24"/>
          <w:szCs w:val="24"/>
        </w:rPr>
        <w:fldChar w:fldCharType="separate"/>
      </w:r>
      <w:r w:rsidRPr="00C70A38">
        <w:rPr>
          <w:rFonts w:ascii="Book Antiqua" w:eastAsia="宋体" w:hAnsi="Book Antiqua" w:cs="Times New Roman"/>
          <w:noProof/>
          <w:color w:val="000000" w:themeColor="text1"/>
          <w:sz w:val="24"/>
          <w:szCs w:val="24"/>
          <w:vertAlign w:val="superscript"/>
        </w:rPr>
        <w:t>[13]</w:t>
      </w:r>
      <w:r w:rsidRPr="00C70A38">
        <w:rPr>
          <w:rFonts w:ascii="Book Antiqua" w:eastAsia="宋体" w:hAnsi="Book Antiqua" w:cs="Times New Roman"/>
          <w:color w:val="000000" w:themeColor="text1"/>
          <w:sz w:val="24"/>
          <w:szCs w:val="24"/>
        </w:rPr>
        <w:fldChar w:fldCharType="end"/>
      </w:r>
      <w:r w:rsidRPr="00C70A38">
        <w:rPr>
          <w:rFonts w:ascii="Book Antiqua" w:eastAsia="宋体" w:hAnsi="Book Antiqua" w:cs="Times New Roman"/>
          <w:color w:val="000000" w:themeColor="text1"/>
          <w:sz w:val="24"/>
          <w:szCs w:val="24"/>
        </w:rPr>
        <w:t>. To our knowledge, this is the first study to analyze whether CPI could provide useful information to differentially diagnose atypical hemangioma and liver metastases.</w:t>
      </w:r>
    </w:p>
    <w:p w14:paraId="51110E72" w14:textId="3615E8DD" w:rsidR="00931B39" w:rsidRPr="00C70A38" w:rsidRDefault="000450B7" w:rsidP="004B7C84">
      <w:pPr>
        <w:spacing w:line="360" w:lineRule="auto"/>
        <w:ind w:firstLineChars="200" w:firstLine="480"/>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 xml:space="preserve">The aim of this study was to evaluate the role of CPI </w:t>
      </w:r>
      <w:r w:rsidR="00732039">
        <w:rPr>
          <w:rFonts w:ascii="Book Antiqua" w:eastAsia="宋体" w:hAnsi="Book Antiqua" w:cs="Times New Roman" w:hint="eastAsia"/>
          <w:color w:val="000000" w:themeColor="text1"/>
          <w:sz w:val="24"/>
          <w:szCs w:val="24"/>
        </w:rPr>
        <w:t xml:space="preserve">in </w:t>
      </w:r>
      <w:r w:rsidRPr="00C70A38">
        <w:rPr>
          <w:rFonts w:ascii="Book Antiqua" w:eastAsia="宋体" w:hAnsi="Book Antiqua" w:cs="Times New Roman"/>
          <w:color w:val="000000" w:themeColor="text1"/>
          <w:sz w:val="24"/>
          <w:szCs w:val="24"/>
        </w:rPr>
        <w:t xml:space="preserve">the differential diagnosis of atypical hemangioma </w:t>
      </w:r>
      <w:r w:rsidR="00732039">
        <w:rPr>
          <w:rFonts w:ascii="Book Antiqua" w:eastAsia="宋体" w:hAnsi="Book Antiqua" w:cs="Times New Roman" w:hint="eastAsia"/>
          <w:color w:val="000000" w:themeColor="text1"/>
          <w:sz w:val="24"/>
          <w:szCs w:val="24"/>
        </w:rPr>
        <w:t>and</w:t>
      </w:r>
      <w:r w:rsidR="00732039"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liver metastases and the diagnostic performance </w:t>
      </w:r>
      <w:r w:rsidR="006C4EF4" w:rsidRPr="00C70A38">
        <w:rPr>
          <w:rFonts w:ascii="Book Antiqua" w:eastAsia="宋体" w:hAnsi="Book Antiqua" w:cs="Times New Roman"/>
          <w:color w:val="000000" w:themeColor="text1"/>
          <w:sz w:val="24"/>
          <w:szCs w:val="24"/>
        </w:rPr>
        <w:t>of</w:t>
      </w:r>
      <w:r w:rsidRPr="00C70A38">
        <w:rPr>
          <w:rFonts w:ascii="Book Antiqua" w:eastAsia="宋体" w:hAnsi="Book Antiqua" w:cs="Times New Roman"/>
          <w:color w:val="000000" w:themeColor="text1"/>
          <w:sz w:val="24"/>
          <w:szCs w:val="24"/>
        </w:rPr>
        <w:t xml:space="preserve"> staff and resident radiologists.</w:t>
      </w:r>
    </w:p>
    <w:p w14:paraId="1663FB11" w14:textId="77777777" w:rsidR="00931B39" w:rsidRPr="00C70A38" w:rsidRDefault="00931B39" w:rsidP="004B7C84">
      <w:pPr>
        <w:spacing w:line="360" w:lineRule="auto"/>
        <w:ind w:firstLineChars="200" w:firstLine="482"/>
        <w:rPr>
          <w:rFonts w:ascii="Book Antiqua" w:eastAsia="宋体" w:hAnsi="Book Antiqua" w:cs="Times New Roman"/>
          <w:b/>
          <w:color w:val="000000" w:themeColor="text1"/>
          <w:sz w:val="24"/>
          <w:szCs w:val="24"/>
        </w:rPr>
      </w:pPr>
    </w:p>
    <w:p w14:paraId="14A371E0" w14:textId="77777777" w:rsidR="00931B39" w:rsidRPr="00CC1C20" w:rsidRDefault="000450B7" w:rsidP="004B7C84">
      <w:pPr>
        <w:spacing w:line="360" w:lineRule="auto"/>
        <w:rPr>
          <w:rFonts w:ascii="Book Antiqua" w:eastAsia="宋体" w:hAnsi="Book Antiqua" w:cs="Times New Roman"/>
          <w:b/>
          <w:caps/>
          <w:color w:val="000000" w:themeColor="text1"/>
          <w:sz w:val="24"/>
          <w:szCs w:val="24"/>
          <w:u w:val="single"/>
        </w:rPr>
      </w:pPr>
      <w:r w:rsidRPr="00CC1C20">
        <w:rPr>
          <w:rFonts w:ascii="Book Antiqua" w:eastAsia="宋体" w:hAnsi="Book Antiqua" w:cs="Times New Roman"/>
          <w:b/>
          <w:caps/>
          <w:color w:val="000000" w:themeColor="text1"/>
          <w:sz w:val="24"/>
          <w:szCs w:val="24"/>
          <w:u w:val="single"/>
        </w:rPr>
        <w:t>Materials and Methods</w:t>
      </w:r>
    </w:p>
    <w:p w14:paraId="5D5468C7" w14:textId="77777777" w:rsidR="00931B39" w:rsidRPr="00C70A38" w:rsidRDefault="000450B7" w:rsidP="004B7C84">
      <w:pPr>
        <w:spacing w:line="360" w:lineRule="auto"/>
        <w:rPr>
          <w:rFonts w:ascii="Book Antiqua" w:eastAsia="宋体" w:hAnsi="Book Antiqua" w:cs="Times New Roman"/>
          <w:b/>
          <w:i/>
          <w:iCs/>
          <w:color w:val="000000" w:themeColor="text1"/>
          <w:sz w:val="24"/>
          <w:szCs w:val="24"/>
        </w:rPr>
      </w:pPr>
      <w:r w:rsidRPr="00C70A38">
        <w:rPr>
          <w:rFonts w:ascii="Book Antiqua" w:eastAsia="宋体" w:hAnsi="Book Antiqua" w:cs="Times New Roman"/>
          <w:b/>
          <w:i/>
          <w:iCs/>
          <w:color w:val="000000" w:themeColor="text1"/>
          <w:sz w:val="24"/>
          <w:szCs w:val="24"/>
        </w:rPr>
        <w:t>Patients</w:t>
      </w:r>
    </w:p>
    <w:p w14:paraId="0A44824C" w14:textId="13A7C662" w:rsidR="00931B39" w:rsidRPr="00C70A38" w:rsidRDefault="000450B7"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This retrospective study was approved by the Institutional Review Board of the Peking University School of Oncology, and written informed consent was wa</w:t>
      </w:r>
      <w:r w:rsidR="006C4EF4" w:rsidRPr="00C70A38">
        <w:rPr>
          <w:rFonts w:ascii="Book Antiqua" w:eastAsia="宋体" w:hAnsi="Book Antiqua" w:cs="Times New Roman"/>
          <w:color w:val="000000" w:themeColor="text1"/>
          <w:sz w:val="24"/>
          <w:szCs w:val="24"/>
        </w:rPr>
        <w:t>i</w:t>
      </w:r>
      <w:r w:rsidRPr="00C70A38">
        <w:rPr>
          <w:rFonts w:ascii="Book Antiqua" w:eastAsia="宋体" w:hAnsi="Book Antiqua" w:cs="Times New Roman"/>
          <w:color w:val="000000" w:themeColor="text1"/>
          <w:sz w:val="24"/>
          <w:szCs w:val="24"/>
        </w:rPr>
        <w:t xml:space="preserve">ved. From January 2016 to July 2018, a total of 1468 </w:t>
      </w:r>
      <w:r w:rsidRPr="00C70A38">
        <w:rPr>
          <w:rFonts w:ascii="Book Antiqua" w:eastAsia="宋体" w:hAnsi="Book Antiqua" w:cs="Times New Roman"/>
          <w:color w:val="000000" w:themeColor="text1"/>
          <w:kern w:val="0"/>
          <w:sz w:val="24"/>
          <w:szCs w:val="24"/>
        </w:rPr>
        <w:t xml:space="preserve">consecutive </w:t>
      </w:r>
      <w:r w:rsidRPr="00C70A38">
        <w:rPr>
          <w:rFonts w:ascii="Book Antiqua" w:eastAsia="宋体" w:hAnsi="Book Antiqua" w:cs="Times New Roman"/>
          <w:color w:val="000000" w:themeColor="text1"/>
          <w:sz w:val="24"/>
          <w:szCs w:val="24"/>
        </w:rPr>
        <w:t xml:space="preserve">patients with focal liver lesions were referred to our department for CEUS examinations. Of the 109 hemangioma cases, 23 cases had atypical CEUS patterns and previous </w:t>
      </w:r>
      <w:r w:rsidR="00D03B89" w:rsidRPr="00C70A38">
        <w:rPr>
          <w:rFonts w:ascii="Book Antiqua" w:eastAsia="宋体" w:hAnsi="Book Antiqua" w:cs="Times New Roman"/>
          <w:color w:val="000000" w:themeColor="text1"/>
          <w:sz w:val="24"/>
          <w:szCs w:val="24"/>
        </w:rPr>
        <w:t>CRC</w:t>
      </w:r>
      <w:r w:rsidRPr="00C70A38">
        <w:rPr>
          <w:rFonts w:ascii="Book Antiqua" w:eastAsia="宋体" w:hAnsi="Book Antiqua" w:cs="Times New Roman"/>
          <w:color w:val="000000" w:themeColor="text1"/>
          <w:sz w:val="24"/>
          <w:szCs w:val="24"/>
        </w:rPr>
        <w:t xml:space="preserve"> histories, which were difficult to exclude from liver metastasis. During the same period, 480 patients with suspected liver metastasis from </w:t>
      </w:r>
      <w:r w:rsidR="00D03B89" w:rsidRPr="00C70A38">
        <w:rPr>
          <w:rFonts w:ascii="Book Antiqua" w:eastAsia="宋体" w:hAnsi="Book Antiqua" w:cs="Times New Roman"/>
          <w:color w:val="000000" w:themeColor="text1"/>
          <w:sz w:val="24"/>
          <w:szCs w:val="24"/>
        </w:rPr>
        <w:t>CRC</w:t>
      </w:r>
      <w:r w:rsidRPr="00C70A38">
        <w:rPr>
          <w:rFonts w:ascii="Book Antiqua" w:eastAsia="宋体" w:hAnsi="Book Antiqua" w:cs="Times New Roman"/>
          <w:color w:val="000000" w:themeColor="text1"/>
          <w:sz w:val="24"/>
          <w:szCs w:val="24"/>
        </w:rPr>
        <w:t xml:space="preserve">s </w:t>
      </w:r>
      <w:r w:rsidR="000404BF">
        <w:rPr>
          <w:rFonts w:ascii="Book Antiqua" w:eastAsia="宋体" w:hAnsi="Book Antiqua" w:cs="Times New Roman" w:hint="eastAsia"/>
          <w:color w:val="000000" w:themeColor="text1"/>
          <w:sz w:val="24"/>
          <w:szCs w:val="24"/>
        </w:rPr>
        <w:t xml:space="preserve">were diagnosed </w:t>
      </w:r>
      <w:r w:rsidRPr="00C70A38">
        <w:rPr>
          <w:rFonts w:ascii="Book Antiqua" w:eastAsia="宋体" w:hAnsi="Book Antiqua" w:cs="Times New Roman"/>
          <w:color w:val="000000" w:themeColor="text1"/>
          <w:sz w:val="24"/>
          <w:szCs w:val="24"/>
        </w:rPr>
        <w:t xml:space="preserve">based on CEUS. Because there were </w:t>
      </w:r>
      <w:r w:rsidR="000404BF">
        <w:rPr>
          <w:rFonts w:ascii="Book Antiqua" w:eastAsia="宋体" w:hAnsi="Book Antiqua" w:cs="Times New Roman" w:hint="eastAsia"/>
          <w:color w:val="000000" w:themeColor="text1"/>
          <w:sz w:val="24"/>
          <w:szCs w:val="24"/>
        </w:rPr>
        <w:t>much</w:t>
      </w:r>
      <w:r w:rsidR="000404BF"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more liver metastasis cases (</w:t>
      </w:r>
      <w:r w:rsidR="00C70A38" w:rsidRPr="00C70A38">
        <w:rPr>
          <w:rFonts w:ascii="Book Antiqua" w:eastAsia="宋体" w:hAnsi="Book Antiqua" w:cs="Times New Roman"/>
          <w:i/>
          <w:iCs/>
          <w:color w:val="000000" w:themeColor="text1"/>
          <w:sz w:val="24"/>
          <w:szCs w:val="24"/>
        </w:rPr>
        <w:t>n =</w:t>
      </w:r>
      <w:r w:rsidRPr="00C70A38">
        <w:rPr>
          <w:rFonts w:ascii="Book Antiqua" w:eastAsia="宋体" w:hAnsi="Book Antiqua" w:cs="Times New Roman"/>
          <w:color w:val="000000" w:themeColor="text1"/>
          <w:sz w:val="24"/>
          <w:szCs w:val="24"/>
        </w:rPr>
        <w:t xml:space="preserve"> 480) than hemangioma cases (</w:t>
      </w:r>
      <w:r w:rsidR="00C70A38" w:rsidRPr="00C70A38">
        <w:rPr>
          <w:rFonts w:ascii="Book Antiqua" w:eastAsia="宋体" w:hAnsi="Book Antiqua" w:cs="Times New Roman"/>
          <w:i/>
          <w:iCs/>
          <w:color w:val="000000" w:themeColor="text1"/>
          <w:sz w:val="24"/>
          <w:szCs w:val="24"/>
        </w:rPr>
        <w:t>n =</w:t>
      </w:r>
      <w:r w:rsidRPr="00C70A38">
        <w:rPr>
          <w:rFonts w:ascii="Book Antiqua" w:eastAsia="宋体" w:hAnsi="Book Antiqua" w:cs="Times New Roman"/>
          <w:color w:val="000000" w:themeColor="text1"/>
          <w:sz w:val="24"/>
          <w:szCs w:val="24"/>
        </w:rPr>
        <w:t xml:space="preserve"> 20), we randomly selected 24 cases from the liver metastasis pool according to a 1:20 proportion. If patients had more than one lesion, the largest and most clearly presented lesion was chosen for CPI evaluation. Five patients </w:t>
      </w:r>
      <w:r w:rsidR="000404BF">
        <w:rPr>
          <w:rFonts w:ascii="Book Antiqua" w:eastAsia="宋体" w:hAnsi="Book Antiqua" w:cs="Times New Roman" w:hint="eastAsia"/>
          <w:color w:val="000000" w:themeColor="text1"/>
          <w:sz w:val="24"/>
          <w:szCs w:val="24"/>
        </w:rPr>
        <w:t xml:space="preserve">who </w:t>
      </w:r>
      <w:r w:rsidRPr="00C70A38">
        <w:rPr>
          <w:rFonts w:ascii="Book Antiqua" w:eastAsia="宋体" w:hAnsi="Book Antiqua" w:cs="Times New Roman"/>
          <w:color w:val="000000" w:themeColor="text1"/>
          <w:sz w:val="24"/>
          <w:szCs w:val="24"/>
        </w:rPr>
        <w:t>had deep breath during the arterial phase and poor imaging quality</w:t>
      </w:r>
      <w:r w:rsidR="000404BF">
        <w:rPr>
          <w:rFonts w:ascii="Book Antiqua" w:eastAsia="宋体" w:hAnsi="Book Antiqua" w:cs="Times New Roman" w:hint="eastAsia"/>
          <w:color w:val="000000" w:themeColor="text1"/>
          <w:sz w:val="24"/>
          <w:szCs w:val="24"/>
        </w:rPr>
        <w:t xml:space="preserve"> were excluded</w:t>
      </w:r>
      <w:r w:rsidRPr="00C70A38">
        <w:rPr>
          <w:rFonts w:ascii="Book Antiqua" w:eastAsia="宋体" w:hAnsi="Book Antiqua" w:cs="Times New Roman"/>
          <w:color w:val="000000" w:themeColor="text1"/>
          <w:sz w:val="24"/>
          <w:szCs w:val="24"/>
        </w:rPr>
        <w:t>. Finally, 20 hemangiomas and 22 liver metastases were entered into this retrospective study (Figure 1).</w:t>
      </w:r>
    </w:p>
    <w:p w14:paraId="01475596" w14:textId="1066C49E" w:rsidR="00931B39" w:rsidRPr="00C70A38" w:rsidRDefault="000450B7" w:rsidP="004B7C84">
      <w:pPr>
        <w:spacing w:line="360" w:lineRule="auto"/>
        <w:ind w:firstLineChars="200" w:firstLine="480"/>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 xml:space="preserve">According to </w:t>
      </w:r>
      <w:r w:rsidR="000404BF">
        <w:rPr>
          <w:rFonts w:ascii="Book Antiqua" w:eastAsia="宋体" w:hAnsi="Book Antiqua" w:cs="Times New Roman" w:hint="eastAsia"/>
          <w:color w:val="000000" w:themeColor="text1"/>
          <w:sz w:val="24"/>
          <w:szCs w:val="24"/>
        </w:rPr>
        <w:t xml:space="preserve">the </w:t>
      </w:r>
      <w:r w:rsidRPr="00C70A38">
        <w:rPr>
          <w:rFonts w:ascii="Book Antiqua" w:eastAsia="宋体" w:hAnsi="Book Antiqua" w:cs="Times New Roman"/>
          <w:color w:val="000000" w:themeColor="text1"/>
          <w:sz w:val="24"/>
          <w:szCs w:val="24"/>
        </w:rPr>
        <w:t>liver CEUS guideline</w:t>
      </w:r>
      <w:r w:rsidR="00F16D11" w:rsidRPr="00C70A38">
        <w:rPr>
          <w:rFonts w:ascii="Book Antiqua" w:eastAsia="宋体" w:hAnsi="Book Antiqua" w:cs="Times New Roman"/>
          <w:color w:val="000000" w:themeColor="text1"/>
          <w:sz w:val="24"/>
          <w:szCs w:val="24"/>
        </w:rPr>
        <w:t>s</w:t>
      </w:r>
      <w:r w:rsidRPr="00C70A38">
        <w:rPr>
          <w:rFonts w:ascii="Book Antiqua" w:eastAsia="宋体" w:hAnsi="Book Antiqua" w:cs="Times New Roman"/>
          <w:color w:val="000000" w:themeColor="text1"/>
          <w:sz w:val="24"/>
          <w:szCs w:val="24"/>
        </w:rPr>
        <w:fldChar w:fldCharType="begin"/>
      </w:r>
      <w:r w:rsidRPr="00C70A38">
        <w:rPr>
          <w:rFonts w:ascii="Book Antiqua" w:eastAsia="宋体" w:hAnsi="Book Antiqua" w:cs="Times New Roman"/>
          <w:color w:val="000000" w:themeColor="text1"/>
          <w:sz w:val="24"/>
          <w:szCs w:val="24"/>
        </w:rPr>
        <w:instrText xml:space="preserve"> ADDIN EN.CITE &lt;EndNote&gt;&lt;Cite&gt;&lt;Author&gt;Claudon&lt;/Author&gt;&lt;Year&gt;2013&lt;/Year&gt;&lt;RecNum&gt;25&lt;/RecNum&gt;&lt;DisplayText&gt;&lt;style face="superscript"&gt;[14]&lt;/style&gt;&lt;/DisplayText&gt;&lt;record&gt;&lt;rec-number&gt;25&lt;/rec-number&gt;&lt;foreign-keys&gt;&lt;key app="EN" db-id="vrr55vs0sea0t8e5wtvppws3vpavv5faefpa"&gt;25&lt;/key&gt;&lt;/foreign-keys&gt;&lt;ref-type name="Journal Article"&gt;17&lt;/ref-type&gt;&lt;contributors&gt;&lt;authors&gt;&lt;author&gt;Claudon, M&lt;/author&gt;&lt;author&gt;Dietrich, C. F.&lt;/author&gt;&lt;author&gt;Choi, B. I.&lt;/author&gt;&lt;author&gt;Cosgrove, D. O.&lt;/author&gt;&lt;author&gt;Kudo, M&lt;/author&gt;&lt;author&gt;Nolsøe, C. P.&lt;/author&gt;&lt;author&gt;Piscaglia, F&lt;/author&gt;&lt;author&gt;Wilson, S. R.&lt;/author&gt;&lt;author&gt;Barr, R. G.&lt;/author&gt;&lt;author&gt;Chammas, M. C.&lt;/author&gt;&lt;/authors&gt;&lt;/contributors&gt;&lt;titles&gt;&lt;title&gt;Guidelines and Good Clinical Practice Recommendations for Contrast Enhanced Ultrasound (CEUS) in the Liver-Update 2012: A WFUMB-EFSUMB Initiative in Cooperation With Representatives of AFSUMB, AIUM, ASUM, FLAUS and ICUS&lt;/title&gt;&lt;secondary-title&gt;Ultrasound in Medicine &amp;amp; Biology&lt;/secondary-title&gt;&lt;/titles&gt;&lt;periodical&gt;&lt;full-title&gt;Ultrasound in Medicine &amp;amp; Biology&lt;/full-title&gt;&lt;/periodical&gt;&lt;pages&gt;&lt;style face="normal" font="default" size="100%"&gt;187&lt;/style&gt;&lt;style face="normal" font="default" charset="134" size="100%"&gt;-210&lt;/style&gt;&lt;/pages&gt;&lt;volume&gt;39&lt;/volume&gt;&lt;number&gt;2&lt;/number&gt;&lt;dates&gt;&lt;year&gt;2013&lt;/year&gt;&lt;/dates&gt;&lt;urls&gt;&lt;/urls&gt;&lt;/record&gt;&lt;/Cite&gt;&lt;/EndNote&gt;</w:instrText>
      </w:r>
      <w:r w:rsidRPr="00C70A38">
        <w:rPr>
          <w:rFonts w:ascii="Book Antiqua" w:eastAsia="宋体" w:hAnsi="Book Antiqua" w:cs="Times New Roman"/>
          <w:color w:val="000000" w:themeColor="text1"/>
          <w:sz w:val="24"/>
          <w:szCs w:val="24"/>
        </w:rPr>
        <w:fldChar w:fldCharType="separate"/>
      </w:r>
      <w:r w:rsidRPr="00C70A38">
        <w:rPr>
          <w:rFonts w:ascii="Book Antiqua" w:eastAsia="宋体" w:hAnsi="Book Antiqua" w:cs="Times New Roman"/>
          <w:noProof/>
          <w:color w:val="000000" w:themeColor="text1"/>
          <w:sz w:val="24"/>
          <w:szCs w:val="24"/>
          <w:vertAlign w:val="superscript"/>
        </w:rPr>
        <w:t>[14]</w:t>
      </w:r>
      <w:r w:rsidRPr="00C70A38">
        <w:rPr>
          <w:rFonts w:ascii="Book Antiqua" w:eastAsia="宋体" w:hAnsi="Book Antiqua" w:cs="Times New Roman"/>
          <w:color w:val="000000" w:themeColor="text1"/>
          <w:sz w:val="24"/>
          <w:szCs w:val="24"/>
        </w:rPr>
        <w:fldChar w:fldCharType="end"/>
      </w:r>
      <w:r w:rsidRPr="00C70A38">
        <w:rPr>
          <w:rFonts w:ascii="Book Antiqua" w:eastAsia="宋体" w:hAnsi="Book Antiqua" w:cs="Times New Roman"/>
          <w:color w:val="000000" w:themeColor="text1"/>
          <w:sz w:val="24"/>
          <w:szCs w:val="24"/>
        </w:rPr>
        <w:t xml:space="preserve"> and other </w:t>
      </w:r>
      <w:r w:rsidR="00F16D11" w:rsidRPr="00C70A38">
        <w:rPr>
          <w:rFonts w:ascii="Book Antiqua" w:eastAsia="宋体" w:hAnsi="Book Antiqua" w:cs="Times New Roman"/>
          <w:color w:val="000000" w:themeColor="text1"/>
          <w:sz w:val="24"/>
          <w:szCs w:val="24"/>
        </w:rPr>
        <w:t>studies</w:t>
      </w:r>
      <w:r w:rsidRPr="00C70A38">
        <w:rPr>
          <w:rFonts w:ascii="Book Antiqua" w:eastAsia="宋体" w:hAnsi="Book Antiqua" w:cs="Times New Roman"/>
          <w:color w:val="000000" w:themeColor="text1"/>
          <w:sz w:val="24"/>
          <w:szCs w:val="24"/>
        </w:rPr>
        <w:fldChar w:fldCharType="begin"/>
      </w:r>
      <w:r w:rsidRPr="00C70A38">
        <w:rPr>
          <w:rFonts w:ascii="Book Antiqua" w:eastAsia="宋体" w:hAnsi="Book Antiqua" w:cs="Times New Roman"/>
          <w:color w:val="000000" w:themeColor="text1"/>
          <w:sz w:val="24"/>
          <w:szCs w:val="24"/>
        </w:rPr>
        <w:instrText xml:space="preserve"> ADDIN EN.CITE &lt;EndNote&gt;&lt;Cite&gt;&lt;Author&gt;Giannetti&lt;/Author&gt;&lt;Year&gt;2013&lt;/Year&gt;&lt;RecNum&gt;27&lt;/RecNum&gt;&lt;DisplayText&gt;&lt;style face="superscript"&gt;[10]&lt;/style&gt;&lt;/DisplayText&gt;&lt;record&gt;&lt;rec-number&gt;27&lt;/rec-number&gt;&lt;foreign-keys&gt;&lt;key app="EN" db-id="vrr55vs0sea0t8e5wtvppws3vpavv5faefpa"&gt;27&lt;/key&gt;&lt;/foreign-keys&gt;&lt;ref-type name="Journal Article"&gt;17&lt;/ref-type&gt;&lt;contributors&gt;&lt;authors&gt;&lt;author&gt;Giannetti, Andrea&lt;/author&gt;&lt;author&gt;Franci, Luca&lt;/author&gt;&lt;author&gt;Grechi, Cristina&lt;/author&gt;&lt;author&gt;Giangregorio, Francesco&lt;/author&gt;&lt;/authors&gt;&lt;/contributors&gt;&lt;titles&gt;&lt;title&gt;Contrast</w:instrText>
      </w:r>
      <w:r w:rsidRPr="00C70A38">
        <w:rPr>
          <w:rFonts w:ascii="宋体" w:eastAsia="宋体" w:hAnsi="宋体" w:cs="宋体" w:hint="eastAsia"/>
          <w:color w:val="000000" w:themeColor="text1"/>
          <w:sz w:val="24"/>
          <w:szCs w:val="24"/>
        </w:rPr>
        <w:instrText>‐</w:instrText>
      </w:r>
      <w:r w:rsidRPr="00C70A38">
        <w:rPr>
          <w:rFonts w:ascii="Book Antiqua" w:eastAsia="宋体" w:hAnsi="Book Antiqua" w:cs="Times New Roman"/>
          <w:color w:val="000000" w:themeColor="text1"/>
          <w:sz w:val="24"/>
          <w:szCs w:val="24"/>
        </w:rPr>
        <w:instrText>enhanced sonography in the diagnosis of hepatic hemangiomas: Atypical appearance due to the washout of microbubbles&lt;/title&gt;&lt;secondary-title&gt;Journal of Clinical Ultrasound&lt;/secondary-title&gt;&lt;/titles&gt;&lt;periodical&gt;&lt;full-title&gt;Journal of Clinical Ultrasound&lt;/full-title&gt;&lt;/periodical&gt;&lt;pages&gt;361-365&lt;/pages&gt;&lt;volume&gt;41&lt;/volume&gt;&lt;number&gt;6&lt;/number&gt;&lt;keywords&gt;&lt;keyword&gt;FOCAL LIVER-LESIONS&lt;/keyword&gt;&lt;keyword&gt;ULTRASOUND CEUS&lt;/keyword&gt;&lt;keyword&gt;MASSES&lt;/keyword&gt;&lt;keyword&gt;ULTRASONOGRAPHY&lt;/keyword&gt;&lt;keyword&gt;MULTICENTER&lt;/keyword&gt;&lt;/keywords&gt;&lt;dates&gt;&lt;year&gt;2013&lt;/year&gt;&lt;/dates&gt;&lt;urls&gt;&lt;/urls&gt;&lt;/record&gt;&lt;/Cite&gt;&lt;/EndNote&gt;</w:instrText>
      </w:r>
      <w:r w:rsidRPr="00C70A38">
        <w:rPr>
          <w:rFonts w:ascii="Book Antiqua" w:eastAsia="宋体" w:hAnsi="Book Antiqua" w:cs="Times New Roman"/>
          <w:color w:val="000000" w:themeColor="text1"/>
          <w:sz w:val="24"/>
          <w:szCs w:val="24"/>
        </w:rPr>
        <w:fldChar w:fldCharType="separate"/>
      </w:r>
      <w:r w:rsidRPr="00C70A38">
        <w:rPr>
          <w:rFonts w:ascii="Book Antiqua" w:eastAsia="宋体" w:hAnsi="Book Antiqua" w:cs="Times New Roman"/>
          <w:noProof/>
          <w:color w:val="000000" w:themeColor="text1"/>
          <w:sz w:val="24"/>
          <w:szCs w:val="24"/>
          <w:vertAlign w:val="superscript"/>
        </w:rPr>
        <w:t>[10]</w:t>
      </w:r>
      <w:r w:rsidRPr="00C70A38">
        <w:rPr>
          <w:rFonts w:ascii="Book Antiqua" w:eastAsia="宋体" w:hAnsi="Book Antiqua" w:cs="Times New Roman"/>
          <w:color w:val="000000" w:themeColor="text1"/>
          <w:sz w:val="24"/>
          <w:szCs w:val="24"/>
        </w:rPr>
        <w:fldChar w:fldCharType="end"/>
      </w:r>
      <w:r w:rsidRPr="00C70A38">
        <w:rPr>
          <w:rFonts w:ascii="Book Antiqua" w:eastAsia="宋体" w:hAnsi="Book Antiqua" w:cs="Times New Roman"/>
          <w:color w:val="000000" w:themeColor="text1"/>
          <w:sz w:val="24"/>
          <w:szCs w:val="24"/>
        </w:rPr>
        <w:t xml:space="preserve">, the </w:t>
      </w:r>
      <w:bookmarkStart w:id="4" w:name="OLE_LINK3"/>
      <w:r w:rsidRPr="00C70A38">
        <w:rPr>
          <w:rFonts w:ascii="Book Antiqua" w:eastAsia="宋体" w:hAnsi="Book Antiqua" w:cs="Times New Roman"/>
          <w:color w:val="000000" w:themeColor="text1"/>
          <w:sz w:val="24"/>
          <w:szCs w:val="24"/>
        </w:rPr>
        <w:t>atypical pattern of CEUS for hemangioma</w:t>
      </w:r>
      <w:bookmarkEnd w:id="4"/>
      <w:r w:rsidRPr="00C70A38">
        <w:rPr>
          <w:rFonts w:ascii="Book Antiqua" w:eastAsia="宋体" w:hAnsi="Book Antiqua" w:cs="Times New Roman"/>
          <w:color w:val="000000" w:themeColor="text1"/>
          <w:sz w:val="24"/>
          <w:szCs w:val="24"/>
        </w:rPr>
        <w:t xml:space="preserve"> included rapid homogeneous hyperenhancement at the arterial phase and </w:t>
      </w:r>
      <w:proofErr w:type="spellStart"/>
      <w:r w:rsidRPr="00C70A38">
        <w:rPr>
          <w:rFonts w:ascii="Book Antiqua" w:eastAsia="宋体" w:hAnsi="Book Antiqua" w:cs="Times New Roman"/>
          <w:color w:val="000000" w:themeColor="text1"/>
          <w:sz w:val="24"/>
          <w:szCs w:val="24"/>
        </w:rPr>
        <w:t>hypoenhancement</w:t>
      </w:r>
      <w:proofErr w:type="spellEnd"/>
      <w:r w:rsidRPr="00C70A38">
        <w:rPr>
          <w:rFonts w:ascii="Book Antiqua" w:eastAsia="宋体" w:hAnsi="Book Antiqua" w:cs="Times New Roman"/>
          <w:color w:val="000000" w:themeColor="text1"/>
          <w:sz w:val="24"/>
          <w:szCs w:val="24"/>
        </w:rPr>
        <w:t xml:space="preserve"> at the </w:t>
      </w:r>
      <w:r w:rsidRPr="00C70A38">
        <w:rPr>
          <w:rFonts w:ascii="Book Antiqua" w:eastAsia="宋体" w:hAnsi="Book Antiqua" w:cs="Times New Roman"/>
          <w:color w:val="000000" w:themeColor="text1"/>
          <w:sz w:val="24"/>
          <w:szCs w:val="24"/>
        </w:rPr>
        <w:lastRenderedPageBreak/>
        <w:t>portal/late phase and peripheral nodular enhancement at the arterial phase and lack of enhancement in the center at the late phase. The CEUS pattern for liver metastasis included hyperenhancement at the arterial phase and washout at the late phase or rim-like enhancement at the arterial phase and a nonenhancement area at the late phase. Among the 22 patients with liver metastasis, the final diagnosis was confirmed by pathologic analysis of specimens obtained via US-guided percutaneous biopsy (</w:t>
      </w:r>
      <w:r w:rsidR="00C70A38" w:rsidRPr="00C70A38">
        <w:rPr>
          <w:rFonts w:ascii="Book Antiqua" w:eastAsia="宋体" w:hAnsi="Book Antiqua" w:cs="Times New Roman"/>
          <w:i/>
          <w:iCs/>
          <w:color w:val="000000" w:themeColor="text1"/>
          <w:sz w:val="24"/>
          <w:szCs w:val="24"/>
        </w:rPr>
        <w:t>n =</w:t>
      </w:r>
      <w:r w:rsidRPr="00C70A38">
        <w:rPr>
          <w:rFonts w:ascii="Book Antiqua" w:eastAsia="宋体" w:hAnsi="Book Antiqua" w:cs="Times New Roman"/>
          <w:color w:val="000000" w:themeColor="text1"/>
          <w:sz w:val="24"/>
          <w:szCs w:val="24"/>
        </w:rPr>
        <w:t xml:space="preserve"> 16) or surgical resection (</w:t>
      </w:r>
      <w:r w:rsidR="00C70A38" w:rsidRPr="00C70A38">
        <w:rPr>
          <w:rFonts w:ascii="Book Antiqua" w:eastAsia="宋体" w:hAnsi="Book Antiqua" w:cs="Times New Roman"/>
          <w:i/>
          <w:iCs/>
          <w:color w:val="000000" w:themeColor="text1"/>
          <w:sz w:val="24"/>
          <w:szCs w:val="24"/>
        </w:rPr>
        <w:t>n =</w:t>
      </w:r>
      <w:r w:rsidRPr="00C70A38">
        <w:rPr>
          <w:rFonts w:ascii="Book Antiqua" w:eastAsia="宋体" w:hAnsi="Book Antiqua" w:cs="Times New Roman"/>
          <w:color w:val="000000" w:themeColor="text1"/>
          <w:sz w:val="24"/>
          <w:szCs w:val="24"/>
        </w:rPr>
        <w:t xml:space="preserve"> 6). Among the 20 hemangiomas, the final diagnosis was based on either pathological results (</w:t>
      </w:r>
      <w:r w:rsidR="00C70A38" w:rsidRPr="00C70A38">
        <w:rPr>
          <w:rFonts w:ascii="Book Antiqua" w:eastAsia="宋体" w:hAnsi="Book Antiqua" w:cs="Times New Roman"/>
          <w:i/>
          <w:iCs/>
          <w:color w:val="000000" w:themeColor="text1"/>
          <w:sz w:val="24"/>
          <w:szCs w:val="24"/>
        </w:rPr>
        <w:t>n =</w:t>
      </w:r>
      <w:r w:rsidRPr="00C70A38">
        <w:rPr>
          <w:rFonts w:ascii="Book Antiqua" w:eastAsia="宋体" w:hAnsi="Book Antiqua" w:cs="Times New Roman"/>
          <w:color w:val="000000" w:themeColor="text1"/>
          <w:sz w:val="24"/>
          <w:szCs w:val="24"/>
        </w:rPr>
        <w:t xml:space="preserve"> 9) or contrast-enhanced computed tomography or contrast-enhanced magnetic resonance imaging </w:t>
      </w:r>
      <w:r w:rsidR="000404BF">
        <w:rPr>
          <w:rFonts w:ascii="Book Antiqua" w:eastAsia="宋体" w:hAnsi="Book Antiqua" w:cs="Times New Roman" w:hint="eastAsia"/>
          <w:color w:val="000000" w:themeColor="text1"/>
          <w:sz w:val="24"/>
          <w:szCs w:val="24"/>
        </w:rPr>
        <w:t xml:space="preserve">findings </w:t>
      </w:r>
      <w:r w:rsidRPr="00C70A38">
        <w:rPr>
          <w:rFonts w:ascii="Book Antiqua" w:eastAsia="宋体" w:hAnsi="Book Antiqua" w:cs="Times New Roman"/>
          <w:color w:val="000000" w:themeColor="text1"/>
          <w:sz w:val="24"/>
          <w:szCs w:val="24"/>
        </w:rPr>
        <w:t>with at least one year follow-up (</w:t>
      </w:r>
      <w:r w:rsidR="00C70A38" w:rsidRPr="00C70A38">
        <w:rPr>
          <w:rFonts w:ascii="Book Antiqua" w:eastAsia="宋体" w:hAnsi="Book Antiqua" w:cs="Times New Roman"/>
          <w:i/>
          <w:iCs/>
          <w:color w:val="000000" w:themeColor="text1"/>
          <w:sz w:val="24"/>
          <w:szCs w:val="24"/>
        </w:rPr>
        <w:t>n =</w:t>
      </w:r>
      <w:r w:rsidRPr="00C70A38">
        <w:rPr>
          <w:rFonts w:ascii="Book Antiqua" w:eastAsia="宋体" w:hAnsi="Book Antiqua" w:cs="Times New Roman"/>
          <w:color w:val="000000" w:themeColor="text1"/>
          <w:sz w:val="24"/>
          <w:szCs w:val="24"/>
        </w:rPr>
        <w:t xml:space="preserve"> 11). Among the 42 </w:t>
      </w:r>
      <w:r w:rsidR="000404BF">
        <w:rPr>
          <w:rFonts w:ascii="Book Antiqua" w:eastAsia="宋体" w:hAnsi="Book Antiqua" w:cs="Times New Roman" w:hint="eastAsia"/>
          <w:color w:val="000000" w:themeColor="text1"/>
          <w:sz w:val="24"/>
          <w:szCs w:val="24"/>
        </w:rPr>
        <w:t>patients</w:t>
      </w:r>
      <w:r w:rsidRPr="00C70A38">
        <w:rPr>
          <w:rFonts w:ascii="Book Antiqua" w:eastAsia="宋体" w:hAnsi="Book Antiqua" w:cs="Times New Roman"/>
          <w:color w:val="000000" w:themeColor="text1"/>
          <w:sz w:val="24"/>
          <w:szCs w:val="24"/>
        </w:rPr>
        <w:t>, 19 were male and 23 were female. The average age was 60.5 ± 9.3 years (range: 39-75 years). The mean size of liver lesions was 3.2 ± 1.8 cm (range: 1.3-11 cm).</w:t>
      </w:r>
    </w:p>
    <w:p w14:paraId="28AB02E8" w14:textId="77777777" w:rsidR="00931B39" w:rsidRPr="00C70A38" w:rsidRDefault="00931B39" w:rsidP="004B7C84">
      <w:pPr>
        <w:spacing w:line="360" w:lineRule="auto"/>
        <w:ind w:firstLineChars="200" w:firstLine="482"/>
        <w:rPr>
          <w:rFonts w:ascii="Book Antiqua" w:eastAsia="宋体" w:hAnsi="Book Antiqua" w:cs="Times New Roman"/>
          <w:b/>
          <w:color w:val="000000" w:themeColor="text1"/>
          <w:sz w:val="24"/>
          <w:szCs w:val="24"/>
        </w:rPr>
      </w:pPr>
    </w:p>
    <w:p w14:paraId="439B4697" w14:textId="77777777" w:rsidR="00931B39" w:rsidRPr="00C70A38" w:rsidRDefault="000450B7" w:rsidP="004B7C84">
      <w:pPr>
        <w:spacing w:line="360" w:lineRule="auto"/>
        <w:rPr>
          <w:rFonts w:ascii="Book Antiqua" w:eastAsia="宋体" w:hAnsi="Book Antiqua" w:cs="Times New Roman"/>
          <w:b/>
          <w:i/>
          <w:iCs/>
          <w:color w:val="000000" w:themeColor="text1"/>
          <w:sz w:val="24"/>
          <w:szCs w:val="24"/>
        </w:rPr>
      </w:pPr>
      <w:r w:rsidRPr="00C70A38">
        <w:rPr>
          <w:rFonts w:ascii="Book Antiqua" w:eastAsia="宋体" w:hAnsi="Book Antiqua" w:cs="Times New Roman"/>
          <w:b/>
          <w:i/>
          <w:iCs/>
          <w:color w:val="000000" w:themeColor="text1"/>
          <w:sz w:val="24"/>
          <w:szCs w:val="24"/>
        </w:rPr>
        <w:t>Ultrasound examination machine and technique</w:t>
      </w:r>
    </w:p>
    <w:p w14:paraId="36EFD8B3" w14:textId="5903674E" w:rsidR="00931B39" w:rsidRPr="00C70A38" w:rsidRDefault="000450B7"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 xml:space="preserve">A </w:t>
      </w:r>
      <w:proofErr w:type="spellStart"/>
      <w:r w:rsidRPr="00C70A38">
        <w:rPr>
          <w:rFonts w:ascii="Book Antiqua" w:eastAsia="宋体" w:hAnsi="Book Antiqua" w:cs="Times New Roman"/>
          <w:color w:val="000000" w:themeColor="text1"/>
          <w:sz w:val="24"/>
          <w:szCs w:val="24"/>
        </w:rPr>
        <w:t>Logiq</w:t>
      </w:r>
      <w:proofErr w:type="spellEnd"/>
      <w:r w:rsidRPr="00C70A38">
        <w:rPr>
          <w:rFonts w:ascii="Book Antiqua" w:eastAsia="宋体" w:hAnsi="Book Antiqua" w:cs="Times New Roman"/>
          <w:color w:val="000000" w:themeColor="text1"/>
          <w:sz w:val="24"/>
          <w:szCs w:val="24"/>
        </w:rPr>
        <w:t xml:space="preserve"> E9 ultrasonic machine (GE Healthcare, Milwaukee, W</w:t>
      </w:r>
      <w:r w:rsidR="00BD4E94">
        <w:rPr>
          <w:rFonts w:ascii="Book Antiqua" w:eastAsia="宋体" w:hAnsi="Book Antiqua" w:cs="Times New Roman"/>
          <w:color w:val="000000" w:themeColor="text1"/>
          <w:sz w:val="24"/>
          <w:szCs w:val="24"/>
        </w:rPr>
        <w:t>I</w:t>
      </w:r>
      <w:r w:rsidRPr="00C70A38">
        <w:rPr>
          <w:rFonts w:ascii="Book Antiqua" w:eastAsia="宋体" w:hAnsi="Book Antiqua" w:cs="Times New Roman"/>
          <w:color w:val="000000" w:themeColor="text1"/>
          <w:sz w:val="24"/>
          <w:szCs w:val="24"/>
        </w:rPr>
        <w:t>, U</w:t>
      </w:r>
      <w:r w:rsidR="00C70A38">
        <w:rPr>
          <w:rFonts w:ascii="Book Antiqua" w:eastAsia="宋体" w:hAnsi="Book Antiqua" w:cs="Times New Roman"/>
          <w:color w:val="000000" w:themeColor="text1"/>
          <w:sz w:val="24"/>
          <w:szCs w:val="24"/>
        </w:rPr>
        <w:t>nited States</w:t>
      </w:r>
      <w:r w:rsidRPr="00C70A38">
        <w:rPr>
          <w:rFonts w:ascii="Book Antiqua" w:eastAsia="宋体" w:hAnsi="Book Antiqua" w:cs="Times New Roman"/>
          <w:color w:val="000000" w:themeColor="text1"/>
          <w:sz w:val="24"/>
          <w:szCs w:val="24"/>
        </w:rPr>
        <w:t xml:space="preserve">) was used with a C1-5 convex probe to obtain routine US and CEUS images. The ultrasound contrast agent was </w:t>
      </w:r>
      <w:proofErr w:type="spellStart"/>
      <w:r w:rsidRPr="00C70A38">
        <w:rPr>
          <w:rFonts w:ascii="Book Antiqua" w:eastAsia="宋体" w:hAnsi="Book Antiqua" w:cs="Times New Roman"/>
          <w:color w:val="000000" w:themeColor="text1"/>
          <w:sz w:val="24"/>
          <w:szCs w:val="24"/>
        </w:rPr>
        <w:t>SonoVue</w:t>
      </w:r>
      <w:proofErr w:type="spellEnd"/>
      <w:r w:rsidRPr="00C70A38">
        <w:rPr>
          <w:rFonts w:ascii="Book Antiqua" w:eastAsia="宋体" w:hAnsi="Book Antiqua" w:cs="Times New Roman"/>
          <w:color w:val="000000" w:themeColor="text1"/>
          <w:sz w:val="24"/>
          <w:szCs w:val="24"/>
        </w:rPr>
        <w:t xml:space="preserve"> (</w:t>
      </w:r>
      <w:proofErr w:type="spellStart"/>
      <w:r w:rsidRPr="00C70A38">
        <w:rPr>
          <w:rFonts w:ascii="Book Antiqua" w:eastAsia="宋体" w:hAnsi="Book Antiqua" w:cs="Times New Roman"/>
          <w:color w:val="000000" w:themeColor="text1"/>
          <w:sz w:val="24"/>
          <w:szCs w:val="24"/>
        </w:rPr>
        <w:t>Bracco</w:t>
      </w:r>
      <w:proofErr w:type="spellEnd"/>
      <w:r w:rsidRPr="00C70A38">
        <w:rPr>
          <w:rFonts w:ascii="Book Antiqua" w:eastAsia="宋体" w:hAnsi="Book Antiqua" w:cs="Times New Roman"/>
          <w:color w:val="000000" w:themeColor="text1"/>
          <w:sz w:val="24"/>
          <w:szCs w:val="24"/>
        </w:rPr>
        <w:t xml:space="preserve">, Milan, Italy). Lyophilized </w:t>
      </w:r>
      <w:proofErr w:type="spellStart"/>
      <w:r w:rsidRPr="00C70A38">
        <w:rPr>
          <w:rFonts w:ascii="Book Antiqua" w:eastAsia="宋体" w:hAnsi="Book Antiqua" w:cs="Times New Roman"/>
          <w:color w:val="000000" w:themeColor="text1"/>
          <w:sz w:val="24"/>
          <w:szCs w:val="24"/>
        </w:rPr>
        <w:t>SonoVue</w:t>
      </w:r>
      <w:proofErr w:type="spellEnd"/>
      <w:r w:rsidRPr="00C70A38">
        <w:rPr>
          <w:rFonts w:ascii="Book Antiqua" w:eastAsia="宋体" w:hAnsi="Book Antiqua" w:cs="Times New Roman"/>
          <w:color w:val="000000" w:themeColor="text1"/>
          <w:sz w:val="24"/>
          <w:szCs w:val="24"/>
        </w:rPr>
        <w:t xml:space="preserve"> powder was dissolved in 5 m</w:t>
      </w:r>
      <w:r w:rsidR="00BD4E94">
        <w:rPr>
          <w:rFonts w:ascii="Book Antiqua" w:eastAsia="宋体" w:hAnsi="Book Antiqua" w:cs="Times New Roman"/>
          <w:color w:val="000000" w:themeColor="text1"/>
          <w:sz w:val="24"/>
          <w:szCs w:val="24"/>
        </w:rPr>
        <w:t>L</w:t>
      </w:r>
      <w:r w:rsidRPr="00C70A38">
        <w:rPr>
          <w:rFonts w:ascii="Book Antiqua" w:eastAsia="宋体" w:hAnsi="Book Antiqua" w:cs="Times New Roman"/>
          <w:color w:val="000000" w:themeColor="text1"/>
          <w:sz w:val="24"/>
          <w:szCs w:val="24"/>
        </w:rPr>
        <w:t xml:space="preserve"> saline. Bolus injection (2 m</w:t>
      </w:r>
      <w:r w:rsidRPr="00F925A5">
        <w:rPr>
          <w:rFonts w:ascii="Book Antiqua" w:eastAsia="宋体" w:hAnsi="Book Antiqua" w:cs="Times New Roman"/>
          <w:caps/>
          <w:color w:val="000000" w:themeColor="text1"/>
          <w:sz w:val="24"/>
          <w:szCs w:val="24"/>
        </w:rPr>
        <w:t>l</w:t>
      </w:r>
      <w:r w:rsidRPr="00C70A38">
        <w:rPr>
          <w:rFonts w:ascii="Book Antiqua" w:eastAsia="宋体" w:hAnsi="Book Antiqua" w:cs="Times New Roman"/>
          <w:color w:val="000000" w:themeColor="text1"/>
          <w:sz w:val="24"/>
          <w:szCs w:val="24"/>
        </w:rPr>
        <w:t xml:space="preserve"> the suspension) was performed at the antecubital vein </w:t>
      </w:r>
      <w:r w:rsidRPr="00BD4E94">
        <w:rPr>
          <w:rFonts w:ascii="Book Antiqua" w:eastAsia="宋体" w:hAnsi="Book Antiqua" w:cs="Times New Roman"/>
          <w:i/>
          <w:iCs/>
          <w:color w:val="000000" w:themeColor="text1"/>
          <w:sz w:val="24"/>
          <w:szCs w:val="24"/>
        </w:rPr>
        <w:t>via</w:t>
      </w:r>
      <w:r w:rsidRPr="00C70A38">
        <w:rPr>
          <w:rFonts w:ascii="Book Antiqua" w:eastAsia="宋体" w:hAnsi="Book Antiqua" w:cs="Times New Roman"/>
          <w:color w:val="000000" w:themeColor="text1"/>
          <w:sz w:val="24"/>
          <w:szCs w:val="24"/>
        </w:rPr>
        <w:t xml:space="preserve"> a 20G cannula within 2-3 s, followed by a 5</w:t>
      </w:r>
      <w:r w:rsidR="00C079AC" w:rsidRPr="00C70A38">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m</w:t>
      </w:r>
      <w:r w:rsidRPr="00F925A5">
        <w:rPr>
          <w:rFonts w:ascii="Book Antiqua" w:eastAsia="宋体" w:hAnsi="Book Antiqua" w:cs="Times New Roman"/>
          <w:caps/>
          <w:color w:val="000000" w:themeColor="text1"/>
          <w:sz w:val="24"/>
          <w:szCs w:val="24"/>
        </w:rPr>
        <w:t>l</w:t>
      </w:r>
      <w:r w:rsidRPr="00C70A38">
        <w:rPr>
          <w:rFonts w:ascii="Book Antiqua" w:eastAsia="宋体" w:hAnsi="Book Antiqua" w:cs="Times New Roman"/>
          <w:color w:val="000000" w:themeColor="text1"/>
          <w:sz w:val="24"/>
          <w:szCs w:val="24"/>
        </w:rPr>
        <w:t xml:space="preserve"> saline flush.</w:t>
      </w:r>
    </w:p>
    <w:p w14:paraId="2A5911E9" w14:textId="49D34AFC" w:rsidR="00931B39" w:rsidRPr="00C70A38" w:rsidRDefault="000450B7" w:rsidP="004B7C84">
      <w:pPr>
        <w:spacing w:line="360" w:lineRule="auto"/>
        <w:ind w:firstLineChars="200" w:firstLine="480"/>
        <w:rPr>
          <w:rFonts w:ascii="Book Antiqua" w:eastAsia="宋体" w:hAnsi="Book Antiqua" w:cs="Times New Roman"/>
          <w:i/>
          <w:color w:val="000000" w:themeColor="text1"/>
          <w:sz w:val="24"/>
          <w:szCs w:val="24"/>
        </w:rPr>
      </w:pPr>
      <w:r w:rsidRPr="00C70A38">
        <w:rPr>
          <w:rFonts w:ascii="Book Antiqua" w:eastAsia="宋体" w:hAnsi="Book Antiqua" w:cs="Times New Roman"/>
          <w:color w:val="000000" w:themeColor="text1"/>
          <w:sz w:val="24"/>
          <w:szCs w:val="24"/>
        </w:rPr>
        <w:t>Before the examination, the patients were required to lie in the left lateral position or supine position and breathe steadily. The liver lesions were scanned and located using routine US. The echogenicity, diameter, border, morphology, necrosis, halo</w:t>
      </w:r>
      <w:r w:rsidR="00C079AC"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sign and vessels were observed. It was defined as necrosis in ultrasound imaging if there was </w:t>
      </w:r>
      <w:r w:rsidR="00C079AC" w:rsidRPr="00C70A38">
        <w:rPr>
          <w:rFonts w:ascii="Book Antiqua" w:eastAsia="宋体" w:hAnsi="Book Antiqua" w:cs="Times New Roman"/>
          <w:color w:val="000000" w:themeColor="text1"/>
          <w:sz w:val="24"/>
          <w:szCs w:val="24"/>
        </w:rPr>
        <w:t xml:space="preserve">an </w:t>
      </w:r>
      <w:r w:rsidRPr="00C70A38">
        <w:rPr>
          <w:rFonts w:ascii="Book Antiqua" w:eastAsia="宋体" w:hAnsi="Book Antiqua" w:cs="Times New Roman"/>
          <w:color w:val="000000" w:themeColor="text1"/>
          <w:sz w:val="24"/>
          <w:szCs w:val="24"/>
        </w:rPr>
        <w:t>anechoic area within</w:t>
      </w:r>
      <w:r w:rsidR="00C079AC" w:rsidRPr="00C70A38">
        <w:rPr>
          <w:rFonts w:ascii="Book Antiqua" w:eastAsia="宋体" w:hAnsi="Book Antiqua" w:cs="Times New Roman"/>
          <w:color w:val="000000" w:themeColor="text1"/>
          <w:sz w:val="24"/>
          <w:szCs w:val="24"/>
        </w:rPr>
        <w:t xml:space="preserve"> the</w:t>
      </w:r>
      <w:r w:rsidRPr="00C70A38">
        <w:rPr>
          <w:rFonts w:ascii="Book Antiqua" w:eastAsia="宋体" w:hAnsi="Book Antiqua" w:cs="Times New Roman"/>
          <w:color w:val="000000" w:themeColor="text1"/>
          <w:sz w:val="24"/>
          <w:szCs w:val="24"/>
        </w:rPr>
        <w:t xml:space="preserve"> lesions, clear boundaries, and color </w:t>
      </w:r>
      <w:r w:rsidR="000404BF">
        <w:rPr>
          <w:rFonts w:ascii="Book Antiqua" w:eastAsia="宋体" w:hAnsi="Book Antiqua" w:cs="Times New Roman" w:hint="eastAsia"/>
          <w:color w:val="000000" w:themeColor="text1"/>
          <w:sz w:val="24"/>
          <w:szCs w:val="24"/>
        </w:rPr>
        <w:t>D</w:t>
      </w:r>
      <w:r w:rsidR="000404BF" w:rsidRPr="00C70A38">
        <w:rPr>
          <w:rFonts w:ascii="Book Antiqua" w:eastAsia="宋体" w:hAnsi="Book Antiqua" w:cs="Times New Roman"/>
          <w:color w:val="000000" w:themeColor="text1"/>
          <w:sz w:val="24"/>
          <w:szCs w:val="24"/>
        </w:rPr>
        <w:t xml:space="preserve">oppler </w:t>
      </w:r>
      <w:r w:rsidRPr="00C70A38">
        <w:rPr>
          <w:rFonts w:ascii="Book Antiqua" w:eastAsia="宋体" w:hAnsi="Book Antiqua" w:cs="Times New Roman"/>
          <w:color w:val="000000" w:themeColor="text1"/>
          <w:sz w:val="24"/>
          <w:szCs w:val="24"/>
        </w:rPr>
        <w:t xml:space="preserve">flow imaging showed no blood flow within the anechoic area. The halo sign was defined as a hypoechoic rim found around the solid mass with a distinct difference between the lesion and the surrounding liver. At least two vessels inside the lesion on </w:t>
      </w:r>
      <w:r w:rsidR="00F925A5" w:rsidRPr="00C70A38">
        <w:rPr>
          <w:rFonts w:ascii="Book Antiqua" w:eastAsia="宋体" w:hAnsi="Book Antiqua" w:cs="Times New Roman"/>
          <w:color w:val="000000" w:themeColor="text1"/>
          <w:sz w:val="24"/>
          <w:szCs w:val="24"/>
        </w:rPr>
        <w:t xml:space="preserve">color </w:t>
      </w:r>
      <w:r w:rsidR="000404BF">
        <w:rPr>
          <w:rFonts w:ascii="Book Antiqua" w:eastAsia="宋体" w:hAnsi="Book Antiqua" w:cs="Times New Roman" w:hint="eastAsia"/>
          <w:color w:val="000000" w:themeColor="text1"/>
          <w:sz w:val="24"/>
          <w:szCs w:val="24"/>
        </w:rPr>
        <w:t>D</w:t>
      </w:r>
      <w:r w:rsidR="000404BF" w:rsidRPr="00C70A38">
        <w:rPr>
          <w:rFonts w:ascii="Book Antiqua" w:eastAsia="宋体" w:hAnsi="Book Antiqua" w:cs="Times New Roman"/>
          <w:color w:val="000000" w:themeColor="text1"/>
          <w:sz w:val="24"/>
          <w:szCs w:val="24"/>
        </w:rPr>
        <w:t xml:space="preserve">oppler </w:t>
      </w:r>
      <w:r w:rsidR="00F925A5" w:rsidRPr="00C70A38">
        <w:rPr>
          <w:rFonts w:ascii="Book Antiqua" w:eastAsia="宋体" w:hAnsi="Book Antiqua" w:cs="Times New Roman"/>
          <w:color w:val="000000" w:themeColor="text1"/>
          <w:sz w:val="24"/>
          <w:szCs w:val="24"/>
        </w:rPr>
        <w:lastRenderedPageBreak/>
        <w:t xml:space="preserve">flow imaging </w:t>
      </w:r>
      <w:r w:rsidRPr="00C70A38">
        <w:rPr>
          <w:rFonts w:ascii="Book Antiqua" w:eastAsia="宋体" w:hAnsi="Book Antiqua" w:cs="Times New Roman"/>
          <w:color w:val="000000" w:themeColor="text1"/>
          <w:sz w:val="24"/>
          <w:szCs w:val="24"/>
        </w:rPr>
        <w:t>indicated rich flow.</w:t>
      </w:r>
    </w:p>
    <w:p w14:paraId="3610EB0A" w14:textId="384BCA57" w:rsidR="00931B39" w:rsidRPr="00C70A38" w:rsidRDefault="000450B7" w:rsidP="004B7C84">
      <w:pPr>
        <w:spacing w:line="360" w:lineRule="auto"/>
        <w:ind w:firstLineChars="200" w:firstLine="480"/>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Then, the contrast mode was entered. The imaging settings, such as gain, depth, and focus, were optimal. The mechanical index was set at 0.11-0.13. After injecting contrast agent, the liver was scanned using contrast-enhanced harmonic grayscale sonography, and tim</w:t>
      </w:r>
      <w:r w:rsidR="003537A8">
        <w:rPr>
          <w:rFonts w:ascii="Book Antiqua" w:eastAsia="宋体" w:hAnsi="Book Antiqua" w:cs="Times New Roman"/>
          <w:color w:val="000000" w:themeColor="text1"/>
          <w:sz w:val="24"/>
          <w:szCs w:val="24"/>
        </w:rPr>
        <w:t xml:space="preserve">er </w:t>
      </w:r>
      <w:r w:rsidRPr="00C70A38">
        <w:rPr>
          <w:rFonts w:ascii="Book Antiqua" w:eastAsia="宋体" w:hAnsi="Book Antiqua" w:cs="Times New Roman"/>
          <w:color w:val="000000" w:themeColor="text1"/>
          <w:sz w:val="24"/>
          <w:szCs w:val="24"/>
        </w:rPr>
        <w:t>was initiated simultaneously. The dynamic blood perfusion of lesions was observed from baseline to the late phase. Consecutive cine clips (90 s each) were recorded and stored on the hard disk for further analysis. The enhancement phases were divided into the arterial phase (10-30 s), portal vein phase (31-120 s), and late phase (120-360 s) after injection of contrast agent. The same ultrasound machine with the procedure software of parametric imaging was used to obtain CPI.</w:t>
      </w:r>
    </w:p>
    <w:p w14:paraId="4215BED7" w14:textId="77777777" w:rsidR="00931B39" w:rsidRPr="00C70A38" w:rsidRDefault="00931B39" w:rsidP="004B7C84">
      <w:pPr>
        <w:spacing w:line="360" w:lineRule="auto"/>
        <w:rPr>
          <w:rFonts w:ascii="Book Antiqua" w:eastAsia="宋体" w:hAnsi="Book Antiqua" w:cs="Times New Roman"/>
          <w:color w:val="000000" w:themeColor="text1"/>
          <w:sz w:val="24"/>
          <w:szCs w:val="24"/>
        </w:rPr>
      </w:pPr>
    </w:p>
    <w:p w14:paraId="574720A3" w14:textId="77777777" w:rsidR="00931B39" w:rsidRPr="00F925A5" w:rsidRDefault="000450B7" w:rsidP="004B7C84">
      <w:pPr>
        <w:spacing w:line="360" w:lineRule="auto"/>
        <w:rPr>
          <w:rFonts w:ascii="Book Antiqua" w:eastAsia="宋体" w:hAnsi="Book Antiqua" w:cs="Times New Roman"/>
          <w:b/>
          <w:i/>
          <w:iCs/>
          <w:color w:val="000000" w:themeColor="text1"/>
          <w:sz w:val="24"/>
          <w:szCs w:val="24"/>
        </w:rPr>
      </w:pPr>
      <w:r w:rsidRPr="00F925A5">
        <w:rPr>
          <w:rFonts w:ascii="Book Antiqua" w:eastAsia="宋体" w:hAnsi="Book Antiqua" w:cs="Times New Roman"/>
          <w:b/>
          <w:i/>
          <w:iCs/>
          <w:color w:val="000000" w:themeColor="text1"/>
          <w:sz w:val="24"/>
          <w:szCs w:val="24"/>
        </w:rPr>
        <w:t>CEUS and CPI imaging analysis</w:t>
      </w:r>
    </w:p>
    <w:p w14:paraId="5EBBE195" w14:textId="27AF567E" w:rsidR="00931B39" w:rsidRPr="00C70A38" w:rsidRDefault="000450B7"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Two resident radiologists (W. X. F. and W. Y. J.) each with at least one year of experience in the evaluation of liver CEUS images as well as two staff radiologists (Y.</w:t>
      </w:r>
      <w:r w:rsidR="00C079AC"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W. and W.</w:t>
      </w:r>
      <w:r w:rsidR="00C079AC"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W.) each with at least 10 years of experience in the liver CEUS images retrospectively read all the CEUS and CPI images independently. Two radiologists at the same level retrospectively interpreted the CEUS images without knowledge of the patients’ final diagnosis. In all cases, consensus agreement between the two radiologists was used to determine the CEUS feature and possible diagnosis. According to CEUS </w:t>
      </w:r>
      <w:proofErr w:type="gramStart"/>
      <w:r w:rsidRPr="00C70A38">
        <w:rPr>
          <w:rFonts w:ascii="Book Antiqua" w:eastAsia="宋体" w:hAnsi="Book Antiqua" w:cs="Times New Roman"/>
          <w:color w:val="000000" w:themeColor="text1"/>
          <w:sz w:val="24"/>
          <w:szCs w:val="24"/>
        </w:rPr>
        <w:t>guideline</w:t>
      </w:r>
      <w:r w:rsidR="00F16D11" w:rsidRPr="00C70A38">
        <w:rPr>
          <w:rFonts w:ascii="Book Antiqua" w:eastAsia="宋体" w:hAnsi="Book Antiqua" w:cs="Times New Roman"/>
          <w:color w:val="000000" w:themeColor="text1"/>
          <w:sz w:val="24"/>
          <w:szCs w:val="24"/>
        </w:rPr>
        <w:t>s</w:t>
      </w:r>
      <w:proofErr w:type="gramEnd"/>
      <w:r w:rsidRPr="00C70A38">
        <w:rPr>
          <w:rFonts w:ascii="Book Antiqua" w:eastAsia="宋体" w:hAnsi="Book Antiqua" w:cs="Times New Roman"/>
          <w:color w:val="000000" w:themeColor="text1"/>
          <w:sz w:val="24"/>
          <w:szCs w:val="24"/>
        </w:rPr>
        <w:fldChar w:fldCharType="begin">
          <w:fldData xml:space="preserve">PEVuZE5vdGU+PENpdGU+PEF1dGhvcj5DbGF1ZG9uPC9BdXRob3I+PFllYXI+MjAxMzwvWWVhcj48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=
</w:fldData>
        </w:fldChar>
      </w:r>
      <w:r w:rsidRPr="00C70A38">
        <w:rPr>
          <w:rFonts w:ascii="Book Antiqua" w:eastAsia="宋体" w:hAnsi="Book Antiqua" w:cs="Times New Roman"/>
          <w:color w:val="000000" w:themeColor="text1"/>
          <w:sz w:val="24"/>
          <w:szCs w:val="24"/>
        </w:rPr>
        <w:instrText xml:space="preserve"> ADDIN EN.CITE </w:instrText>
      </w:r>
      <w:r w:rsidRPr="00C70A38">
        <w:rPr>
          <w:rFonts w:ascii="Book Antiqua" w:eastAsia="宋体" w:hAnsi="Book Antiqua" w:cs="Times New Roman"/>
          <w:color w:val="000000" w:themeColor="text1"/>
          <w:sz w:val="24"/>
          <w:szCs w:val="24"/>
        </w:rPr>
        <w:fldChar w:fldCharType="begin">
          <w:fldData xml:space="preserve">PEVuZE5vdGU+PENpdGU+PEF1dGhvcj5DbGF1ZG9uPC9BdXRob3I+PFllYXI+MjAxMzwvWWVhcj48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=
</w:fldData>
        </w:fldChar>
      </w:r>
      <w:r w:rsidRPr="00C70A38">
        <w:rPr>
          <w:rFonts w:ascii="Book Antiqua" w:eastAsia="宋体" w:hAnsi="Book Antiqua" w:cs="Times New Roman"/>
          <w:color w:val="000000" w:themeColor="text1"/>
          <w:sz w:val="24"/>
          <w:szCs w:val="24"/>
        </w:rPr>
        <w:instrText xml:space="preserve"> ADDIN EN.CITE.DATA </w:instrText>
      </w:r>
      <w:r w:rsidRPr="00C70A38">
        <w:rPr>
          <w:rFonts w:ascii="Book Antiqua" w:eastAsia="宋体" w:hAnsi="Book Antiqua" w:cs="Times New Roman"/>
          <w:color w:val="000000" w:themeColor="text1"/>
          <w:sz w:val="24"/>
          <w:szCs w:val="24"/>
        </w:rPr>
      </w:r>
      <w:r w:rsidRPr="00C70A38">
        <w:rPr>
          <w:rFonts w:ascii="Book Antiqua" w:eastAsia="宋体" w:hAnsi="Book Antiqua" w:cs="Times New Roman"/>
          <w:color w:val="000000" w:themeColor="text1"/>
          <w:sz w:val="24"/>
          <w:szCs w:val="24"/>
        </w:rPr>
        <w:fldChar w:fldCharType="end"/>
      </w:r>
      <w:r w:rsidRPr="00C70A38">
        <w:rPr>
          <w:rFonts w:ascii="Book Antiqua" w:eastAsia="宋体" w:hAnsi="Book Antiqua" w:cs="Times New Roman"/>
          <w:color w:val="000000" w:themeColor="text1"/>
          <w:sz w:val="24"/>
          <w:szCs w:val="24"/>
        </w:rPr>
      </w:r>
      <w:r w:rsidRPr="00C70A38">
        <w:rPr>
          <w:rFonts w:ascii="Book Antiqua" w:eastAsia="宋体" w:hAnsi="Book Antiqua" w:cs="Times New Roman"/>
          <w:color w:val="000000" w:themeColor="text1"/>
          <w:sz w:val="24"/>
          <w:szCs w:val="24"/>
        </w:rPr>
        <w:fldChar w:fldCharType="separate"/>
      </w:r>
      <w:r w:rsidRPr="00C70A38">
        <w:rPr>
          <w:rFonts w:ascii="Book Antiqua" w:eastAsia="宋体" w:hAnsi="Book Antiqua" w:cs="Times New Roman"/>
          <w:noProof/>
          <w:color w:val="000000" w:themeColor="text1"/>
          <w:sz w:val="24"/>
          <w:szCs w:val="24"/>
          <w:vertAlign w:val="superscript"/>
        </w:rPr>
        <w:t>[14]</w:t>
      </w:r>
      <w:r w:rsidRPr="00C70A38">
        <w:rPr>
          <w:rFonts w:ascii="Book Antiqua" w:eastAsia="宋体" w:hAnsi="Book Antiqua" w:cs="Times New Roman"/>
          <w:color w:val="000000" w:themeColor="text1"/>
          <w:sz w:val="24"/>
          <w:szCs w:val="24"/>
        </w:rPr>
        <w:fldChar w:fldCharType="end"/>
      </w:r>
      <w:r w:rsidRPr="00C70A38">
        <w:rPr>
          <w:rFonts w:ascii="Book Antiqua" w:eastAsia="宋体" w:hAnsi="Book Antiqua" w:cs="Times New Roman"/>
          <w:color w:val="000000" w:themeColor="text1"/>
          <w:sz w:val="24"/>
          <w:szCs w:val="24"/>
        </w:rPr>
        <w:t>, the enhancement patterns at the arterial phase to portal phase of liver lesions included four patterns: peripheral nodular enhancement (peripheral focal enhancement in the arterial phase, progressing in a centripetal direction to partial fill-in.), rim-like enhancement (peripheral enhancement in the arterial phase, without gradual fill-in.), homogenous hyperenhancement, and heterogeneous enhancement.</w:t>
      </w:r>
    </w:p>
    <w:p w14:paraId="68C9FF32" w14:textId="4E9E4871" w:rsidR="00931B39" w:rsidRPr="00C70A38" w:rsidRDefault="000450B7" w:rsidP="004B7C84">
      <w:pPr>
        <w:spacing w:line="360" w:lineRule="auto"/>
        <w:ind w:firstLineChars="200" w:firstLine="480"/>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 xml:space="preserve">All of the CEUS images of the arterial phase were reconstructed with the Parametric Imaging </w:t>
      </w:r>
      <w:proofErr w:type="gramStart"/>
      <w:r w:rsidRPr="00C70A38">
        <w:rPr>
          <w:rFonts w:ascii="Book Antiqua" w:eastAsia="宋体" w:hAnsi="Book Antiqua" w:cs="Times New Roman"/>
          <w:color w:val="000000" w:themeColor="text1"/>
          <w:sz w:val="24"/>
          <w:szCs w:val="24"/>
        </w:rPr>
        <w:t>program  using</w:t>
      </w:r>
      <w:proofErr w:type="gramEnd"/>
      <w:r w:rsidRPr="00C70A38">
        <w:rPr>
          <w:rFonts w:ascii="Book Antiqua" w:eastAsia="宋体" w:hAnsi="Book Antiqua" w:cs="Times New Roman"/>
          <w:color w:val="000000" w:themeColor="text1"/>
          <w:sz w:val="24"/>
          <w:szCs w:val="24"/>
        </w:rPr>
        <w:t xml:space="preserve"> a </w:t>
      </w:r>
      <w:proofErr w:type="spellStart"/>
      <w:r w:rsidRPr="00C70A38">
        <w:rPr>
          <w:rFonts w:ascii="Book Antiqua" w:eastAsia="宋体" w:hAnsi="Book Antiqua" w:cs="Times New Roman"/>
          <w:color w:val="000000" w:themeColor="text1"/>
          <w:sz w:val="24"/>
          <w:szCs w:val="24"/>
        </w:rPr>
        <w:t>Logiq</w:t>
      </w:r>
      <w:proofErr w:type="spellEnd"/>
      <w:r w:rsidRPr="00C70A38">
        <w:rPr>
          <w:rFonts w:ascii="Book Antiqua" w:eastAsia="宋体" w:hAnsi="Book Antiqua" w:cs="Times New Roman"/>
          <w:color w:val="000000" w:themeColor="text1"/>
          <w:sz w:val="24"/>
          <w:szCs w:val="24"/>
        </w:rPr>
        <w:t xml:space="preserve"> E9 XD Clear ultrasonic machine (GE Healthcare, Milwaukee, W</w:t>
      </w:r>
      <w:r w:rsidR="00BD4E94">
        <w:rPr>
          <w:rFonts w:ascii="Book Antiqua" w:eastAsia="宋体" w:hAnsi="Book Antiqua" w:cs="Times New Roman"/>
          <w:color w:val="000000" w:themeColor="text1"/>
          <w:sz w:val="24"/>
          <w:szCs w:val="24"/>
        </w:rPr>
        <w:t>I</w:t>
      </w:r>
      <w:r w:rsidRPr="00C70A38">
        <w:rPr>
          <w:rFonts w:ascii="Book Antiqua" w:eastAsia="宋体" w:hAnsi="Book Antiqua" w:cs="Times New Roman"/>
          <w:color w:val="000000" w:themeColor="text1"/>
          <w:sz w:val="24"/>
          <w:szCs w:val="24"/>
        </w:rPr>
        <w:t>, U</w:t>
      </w:r>
      <w:r w:rsidR="00F925A5">
        <w:rPr>
          <w:rFonts w:ascii="Book Antiqua" w:eastAsia="宋体" w:hAnsi="Book Antiqua" w:cs="Times New Roman"/>
          <w:color w:val="000000" w:themeColor="text1"/>
          <w:sz w:val="24"/>
          <w:szCs w:val="24"/>
        </w:rPr>
        <w:t>nited States</w:t>
      </w:r>
      <w:r w:rsidRPr="00C70A38">
        <w:rPr>
          <w:rFonts w:ascii="Book Antiqua" w:eastAsia="宋体" w:hAnsi="Book Antiqua" w:cs="Times New Roman"/>
          <w:color w:val="000000" w:themeColor="text1"/>
          <w:sz w:val="24"/>
          <w:szCs w:val="24"/>
        </w:rPr>
        <w:t xml:space="preserve">). The CEUS video clips were </w:t>
      </w:r>
      <w:r w:rsidRPr="00C70A38">
        <w:rPr>
          <w:rFonts w:ascii="Book Antiqua" w:eastAsia="宋体" w:hAnsi="Book Antiqua" w:cs="Times New Roman"/>
          <w:color w:val="000000" w:themeColor="text1"/>
          <w:sz w:val="24"/>
          <w:szCs w:val="24"/>
        </w:rPr>
        <w:lastRenderedPageBreak/>
        <w:t xml:space="preserve">reviewed to record the starting and ending points of lesion enhancement. In the CPI system, time zero was regarded as the point at which the contrast agent reached the liver, and the arrival time was then calculated between the current time and time zero. If the time zero was set at the time when contrast agent was injected, the arrival time of contrast agent at each pixel could be calculated. Thus, the color map consisted of individual pixels representing the arrival time of the contrast agent in the tumor. The residents and staff </w:t>
      </w:r>
      <w:r w:rsidR="00A05205" w:rsidRPr="00C70A38">
        <w:rPr>
          <w:rFonts w:ascii="Book Antiqua" w:eastAsia="宋体" w:hAnsi="Book Antiqua" w:cs="Times New Roman"/>
          <w:color w:val="000000" w:themeColor="text1"/>
          <w:sz w:val="24"/>
          <w:szCs w:val="24"/>
        </w:rPr>
        <w:t xml:space="preserve">radiologists </w:t>
      </w:r>
      <w:r w:rsidRPr="00C70A38">
        <w:rPr>
          <w:rFonts w:ascii="Book Antiqua" w:eastAsia="宋体" w:hAnsi="Book Antiqua" w:cs="Times New Roman"/>
          <w:color w:val="000000" w:themeColor="text1"/>
          <w:sz w:val="24"/>
          <w:szCs w:val="24"/>
        </w:rPr>
        <w:t>read all the CPI images blindly and independently. The CPI enhancement patterns of liver lesions were summarized and classified into four patterns: (</w:t>
      </w:r>
      <w:r w:rsidR="00A72315">
        <w:rPr>
          <w:rFonts w:ascii="Book Antiqua" w:eastAsia="宋体" w:hAnsi="Book Antiqua" w:cs="Times New Roman"/>
          <w:color w:val="000000" w:themeColor="text1"/>
          <w:sz w:val="24"/>
          <w:szCs w:val="24"/>
        </w:rPr>
        <w:t>1</w:t>
      </w:r>
      <w:r w:rsidRPr="00C70A38">
        <w:rPr>
          <w:rFonts w:ascii="Book Antiqua" w:eastAsia="宋体" w:hAnsi="Book Antiqua" w:cs="Times New Roman"/>
          <w:color w:val="000000" w:themeColor="text1"/>
          <w:sz w:val="24"/>
          <w:szCs w:val="24"/>
        </w:rPr>
        <w:t>) peripheral nodular enhancement (round or semicircle shaped enhancement visualized at the peripheral area of lesions and no enhancement in the center); (</w:t>
      </w:r>
      <w:r w:rsidR="00A72315">
        <w:rPr>
          <w:rFonts w:ascii="Book Antiqua" w:eastAsia="宋体" w:hAnsi="Book Antiqua" w:cs="Times New Roman"/>
          <w:color w:val="000000" w:themeColor="text1"/>
          <w:sz w:val="24"/>
          <w:szCs w:val="24"/>
        </w:rPr>
        <w:t>2</w:t>
      </w:r>
      <w:r w:rsidRPr="00C70A38">
        <w:rPr>
          <w:rFonts w:ascii="Book Antiqua" w:eastAsia="宋体" w:hAnsi="Book Antiqua" w:cs="Times New Roman"/>
          <w:color w:val="000000" w:themeColor="text1"/>
          <w:sz w:val="24"/>
          <w:szCs w:val="24"/>
        </w:rPr>
        <w:t>) peripheral rim-like enhancement (peripheral enhancement without nodular or regular shape); (</w:t>
      </w:r>
      <w:r w:rsidR="00A72315">
        <w:rPr>
          <w:rFonts w:ascii="Book Antiqua" w:eastAsia="宋体" w:hAnsi="Book Antiqua" w:cs="Times New Roman"/>
          <w:color w:val="000000" w:themeColor="text1"/>
          <w:sz w:val="24"/>
          <w:szCs w:val="24"/>
        </w:rPr>
        <w:t>3</w:t>
      </w:r>
      <w:r w:rsidRPr="00C70A38">
        <w:rPr>
          <w:rFonts w:ascii="Book Antiqua" w:eastAsia="宋体" w:hAnsi="Book Antiqua" w:cs="Times New Roman"/>
          <w:color w:val="000000" w:themeColor="text1"/>
          <w:sz w:val="24"/>
          <w:szCs w:val="24"/>
        </w:rPr>
        <w:t xml:space="preserve">) concentric circle enhancement (multiple circles with the same center); </w:t>
      </w:r>
      <w:r w:rsidR="00C079AC" w:rsidRPr="00C70A38">
        <w:rPr>
          <w:rFonts w:ascii="Book Antiqua" w:eastAsia="宋体" w:hAnsi="Book Antiqua" w:cs="Times New Roman"/>
          <w:color w:val="000000" w:themeColor="text1"/>
          <w:sz w:val="24"/>
          <w:szCs w:val="24"/>
        </w:rPr>
        <w:t xml:space="preserve">and </w:t>
      </w:r>
      <w:r w:rsidRPr="00C70A38">
        <w:rPr>
          <w:rFonts w:ascii="Book Antiqua" w:eastAsia="宋体" w:hAnsi="Book Antiqua" w:cs="Times New Roman"/>
          <w:color w:val="000000" w:themeColor="text1"/>
          <w:sz w:val="24"/>
          <w:szCs w:val="24"/>
        </w:rPr>
        <w:t>(</w:t>
      </w:r>
      <w:r w:rsidR="00A72315">
        <w:rPr>
          <w:rFonts w:ascii="Book Antiqua" w:eastAsia="宋体" w:hAnsi="Book Antiqua" w:cs="Times New Roman"/>
          <w:color w:val="000000" w:themeColor="text1"/>
          <w:sz w:val="24"/>
          <w:szCs w:val="24"/>
        </w:rPr>
        <w:t>4</w:t>
      </w:r>
      <w:r w:rsidRPr="00C70A38">
        <w:rPr>
          <w:rFonts w:ascii="Book Antiqua" w:eastAsia="宋体" w:hAnsi="Book Antiqua" w:cs="Times New Roman"/>
          <w:color w:val="000000" w:themeColor="text1"/>
          <w:sz w:val="24"/>
          <w:szCs w:val="24"/>
        </w:rPr>
        <w:t>) mosaic enhancement (enhancing lines of the vascular tree, defined as one or more hypertrophic tortuous arteries that reached the edge of the lesion, partially encircling the nodule and penetrating internally with a basket or chaotic distribution) (Figure 2). The feeding artery, defined as a hypertrophic artery that was directed toward the lesion and was larger than the branches at the same depth during the arterial phase, was red in the central area, which was surrounded by yellow, or was a scattered distribution of red and yellow (Figure 2). In all cases, consensus agreement between the two radiologists was used to determine the CPI feature and possible diagnosis.</w:t>
      </w:r>
    </w:p>
    <w:p w14:paraId="28501AD9" w14:textId="670F96E3" w:rsidR="00931B39" w:rsidRPr="00C70A38" w:rsidRDefault="000450B7" w:rsidP="004B7C84">
      <w:pPr>
        <w:spacing w:line="360" w:lineRule="auto"/>
        <w:ind w:firstLineChars="200" w:firstLine="480"/>
        <w:rPr>
          <w:rFonts w:ascii="Book Antiqua" w:eastAsia="宋体" w:hAnsi="Book Antiqua" w:cs="Times New Roman"/>
          <w:color w:val="000000" w:themeColor="text1"/>
          <w:kern w:val="0"/>
          <w:sz w:val="24"/>
          <w:szCs w:val="24"/>
        </w:rPr>
      </w:pPr>
      <w:r w:rsidRPr="00C70A38">
        <w:rPr>
          <w:rFonts w:ascii="Book Antiqua" w:eastAsia="宋体" w:hAnsi="Book Antiqua" w:cs="Times New Roman"/>
          <w:color w:val="000000" w:themeColor="text1"/>
          <w:sz w:val="24"/>
          <w:szCs w:val="24"/>
        </w:rPr>
        <w:t xml:space="preserve">In the training, both staff and resident radiologists were required to review </w:t>
      </w:r>
      <w:r w:rsidR="004D0098" w:rsidRPr="00C70A38">
        <w:rPr>
          <w:rFonts w:ascii="Book Antiqua" w:eastAsia="宋体" w:hAnsi="Book Antiqua" w:cs="Times New Roman"/>
          <w:color w:val="000000" w:themeColor="text1"/>
          <w:sz w:val="24"/>
          <w:szCs w:val="24"/>
        </w:rPr>
        <w:t>all</w:t>
      </w:r>
      <w:r w:rsidRPr="00C70A38">
        <w:rPr>
          <w:rFonts w:ascii="Book Antiqua" w:eastAsia="宋体" w:hAnsi="Book Antiqua" w:cs="Times New Roman"/>
          <w:color w:val="000000" w:themeColor="text1"/>
          <w:sz w:val="24"/>
          <w:szCs w:val="24"/>
        </w:rPr>
        <w:t xml:space="preserve"> 20 cases of hemangioma and liver metastasis with typical CEUS and CPI features. CEUS and CPI diagnoses were scored using a 5-point scale: 1</w:t>
      </w:r>
      <w:r w:rsidR="00A72315">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kern w:val="0"/>
          <w:sz w:val="24"/>
          <w:szCs w:val="24"/>
        </w:rPr>
        <w:t>hemangioma with strong evidence, 2</w:t>
      </w:r>
      <w:r w:rsidR="00A72315">
        <w:rPr>
          <w:rFonts w:ascii="Book Antiqua" w:eastAsia="宋体" w:hAnsi="Book Antiqua" w:cs="Times New Roman"/>
          <w:color w:val="000000" w:themeColor="text1"/>
          <w:kern w:val="0"/>
          <w:sz w:val="24"/>
          <w:szCs w:val="24"/>
        </w:rPr>
        <w:t xml:space="preserve"> </w:t>
      </w:r>
      <w:r w:rsidRPr="00C70A38">
        <w:rPr>
          <w:rFonts w:ascii="Book Antiqua" w:eastAsia="宋体" w:hAnsi="Book Antiqua" w:cs="Times New Roman"/>
          <w:color w:val="000000" w:themeColor="text1"/>
          <w:kern w:val="0"/>
          <w:sz w:val="24"/>
          <w:szCs w:val="24"/>
        </w:rPr>
        <w:t>= possible hemangioma, 3</w:t>
      </w:r>
      <w:r w:rsidR="00A72315">
        <w:rPr>
          <w:rFonts w:ascii="Book Antiqua" w:eastAsia="宋体" w:hAnsi="Book Antiqua" w:cs="Times New Roman"/>
          <w:color w:val="000000" w:themeColor="text1"/>
          <w:kern w:val="0"/>
          <w:sz w:val="24"/>
          <w:szCs w:val="24"/>
        </w:rPr>
        <w:t xml:space="preserve"> </w:t>
      </w:r>
      <w:r w:rsidRPr="00C70A38">
        <w:rPr>
          <w:rFonts w:ascii="Book Antiqua" w:eastAsia="宋体" w:hAnsi="Book Antiqua" w:cs="Times New Roman"/>
          <w:color w:val="000000" w:themeColor="text1"/>
          <w:kern w:val="0"/>
          <w:sz w:val="24"/>
          <w:szCs w:val="24"/>
        </w:rPr>
        <w:t>= undetermined, 4</w:t>
      </w:r>
      <w:r w:rsidR="00A72315">
        <w:rPr>
          <w:rFonts w:ascii="Book Antiqua" w:eastAsia="宋体" w:hAnsi="Book Antiqua" w:cs="Times New Roman"/>
          <w:color w:val="000000" w:themeColor="text1"/>
          <w:kern w:val="0"/>
          <w:sz w:val="24"/>
          <w:szCs w:val="24"/>
        </w:rPr>
        <w:t xml:space="preserve"> </w:t>
      </w:r>
      <w:r w:rsidRPr="00C70A38">
        <w:rPr>
          <w:rFonts w:ascii="Book Antiqua" w:eastAsia="宋体" w:hAnsi="Book Antiqua" w:cs="Times New Roman"/>
          <w:color w:val="000000" w:themeColor="text1"/>
          <w:kern w:val="0"/>
          <w:sz w:val="24"/>
          <w:szCs w:val="24"/>
        </w:rPr>
        <w:t xml:space="preserve">= possible liver </w:t>
      </w:r>
      <w:proofErr w:type="gramStart"/>
      <w:r w:rsidRPr="00C70A38">
        <w:rPr>
          <w:rFonts w:ascii="Book Antiqua" w:eastAsia="宋体" w:hAnsi="Book Antiqua" w:cs="Times New Roman"/>
          <w:color w:val="000000" w:themeColor="text1"/>
          <w:kern w:val="0"/>
          <w:sz w:val="24"/>
          <w:szCs w:val="24"/>
        </w:rPr>
        <w:t>metastasis,</w:t>
      </w:r>
      <w:proofErr w:type="gramEnd"/>
      <w:r w:rsidRPr="00C70A38">
        <w:rPr>
          <w:rFonts w:ascii="Book Antiqua" w:eastAsia="宋体" w:hAnsi="Book Antiqua" w:cs="Times New Roman"/>
          <w:color w:val="000000" w:themeColor="text1"/>
          <w:kern w:val="0"/>
          <w:sz w:val="24"/>
          <w:szCs w:val="24"/>
        </w:rPr>
        <w:t xml:space="preserve"> and 5= liver metastasis with strong evidence.</w:t>
      </w:r>
    </w:p>
    <w:p w14:paraId="2422D013" w14:textId="018BDE8C" w:rsidR="00931B39" w:rsidRPr="00C70A38" w:rsidRDefault="000450B7" w:rsidP="004B7C84">
      <w:pPr>
        <w:spacing w:line="360" w:lineRule="auto"/>
        <w:ind w:firstLineChars="177" w:firstLine="425"/>
        <w:rPr>
          <w:rFonts w:ascii="Book Antiqua" w:eastAsia="宋体" w:hAnsi="Book Antiqua" w:cs="Times New Roman"/>
          <w:color w:val="000000" w:themeColor="text1"/>
          <w:kern w:val="0"/>
          <w:sz w:val="24"/>
          <w:szCs w:val="24"/>
        </w:rPr>
      </w:pPr>
      <w:r w:rsidRPr="00C70A38">
        <w:rPr>
          <w:rFonts w:ascii="Book Antiqua" w:eastAsia="宋体" w:hAnsi="Book Antiqua" w:cs="Times New Roman"/>
          <w:color w:val="000000" w:themeColor="text1"/>
          <w:kern w:val="0"/>
          <w:sz w:val="24"/>
          <w:szCs w:val="24"/>
        </w:rPr>
        <w:t xml:space="preserve">The arrival time of the contrast agent after injection could be displayed at </w:t>
      </w:r>
      <w:r w:rsidRPr="00C70A38">
        <w:rPr>
          <w:rFonts w:ascii="Book Antiqua" w:eastAsia="宋体" w:hAnsi="Book Antiqua" w:cs="Times New Roman"/>
          <w:color w:val="000000" w:themeColor="text1"/>
          <w:kern w:val="0"/>
          <w:sz w:val="24"/>
          <w:szCs w:val="24"/>
        </w:rPr>
        <w:lastRenderedPageBreak/>
        <w:t xml:space="preserve">any point of CPI. The arrival time of a lesion was defined as the arrival time of the earliest color point in the lesion, and the peak time was regarded as the arrival time of the last color point in the lesion. The peak time of CPI was regarded as the time point where the brightest color was in the lesion. </w:t>
      </w:r>
      <w:r w:rsidRPr="00C70A38">
        <w:rPr>
          <w:rFonts w:ascii="Cambria Math" w:eastAsia="宋体" w:hAnsi="Cambria Math" w:cs="Cambria Math"/>
          <w:color w:val="000000" w:themeColor="text1"/>
          <w:kern w:val="0"/>
          <w:sz w:val="24"/>
          <w:szCs w:val="24"/>
        </w:rPr>
        <w:t>△</w:t>
      </w:r>
      <w:r w:rsidRPr="00C70A38">
        <w:rPr>
          <w:rFonts w:ascii="Book Antiqua" w:eastAsia="宋体" w:hAnsi="Book Antiqua" w:cs="Times New Roman"/>
          <w:color w:val="000000" w:themeColor="text1"/>
          <w:kern w:val="0"/>
          <w:sz w:val="24"/>
          <w:szCs w:val="24"/>
        </w:rPr>
        <w:t>AT was regarded as the difference in peak time and arrival time of CPI of atypical hemangioma or liver metastasis.</w:t>
      </w:r>
    </w:p>
    <w:p w14:paraId="66952930" w14:textId="77777777" w:rsidR="00931B39" w:rsidRPr="00C70A38" w:rsidRDefault="00931B39" w:rsidP="004B7C84">
      <w:pPr>
        <w:spacing w:line="360" w:lineRule="auto"/>
        <w:rPr>
          <w:rFonts w:ascii="Book Antiqua" w:eastAsia="宋体" w:hAnsi="Book Antiqua" w:cs="Times New Roman"/>
          <w:color w:val="000000" w:themeColor="text1"/>
          <w:sz w:val="24"/>
          <w:szCs w:val="24"/>
        </w:rPr>
      </w:pPr>
    </w:p>
    <w:p w14:paraId="035A10CD" w14:textId="77777777" w:rsidR="00931B39" w:rsidRPr="00BD4E94" w:rsidRDefault="000450B7" w:rsidP="004B7C84">
      <w:pPr>
        <w:spacing w:line="360" w:lineRule="auto"/>
        <w:rPr>
          <w:rFonts w:ascii="Book Antiqua" w:eastAsia="宋体" w:hAnsi="Book Antiqua" w:cs="Times New Roman"/>
          <w:b/>
          <w:i/>
          <w:iCs/>
          <w:color w:val="000000" w:themeColor="text1"/>
          <w:sz w:val="24"/>
          <w:szCs w:val="24"/>
        </w:rPr>
      </w:pPr>
      <w:r w:rsidRPr="00BD4E94">
        <w:rPr>
          <w:rFonts w:ascii="Book Antiqua" w:eastAsia="宋体" w:hAnsi="Book Antiqua" w:cs="Times New Roman"/>
          <w:b/>
          <w:i/>
          <w:iCs/>
          <w:color w:val="000000" w:themeColor="text1"/>
          <w:sz w:val="24"/>
          <w:szCs w:val="24"/>
        </w:rPr>
        <w:t>Statistical analysis</w:t>
      </w:r>
    </w:p>
    <w:p w14:paraId="31432D57" w14:textId="2E6CC902" w:rsidR="00931B39" w:rsidRPr="00C70A38" w:rsidRDefault="000450B7"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 xml:space="preserve">SPSS 21.0 statistical software was used for statistical analysis. The quantitative data are displayed as the mean ± </w:t>
      </w:r>
      <w:r w:rsidR="00A72315" w:rsidRPr="00A72315">
        <w:rPr>
          <w:rFonts w:ascii="Book Antiqua" w:eastAsia="宋体" w:hAnsi="Book Antiqua" w:cs="Times New Roman"/>
          <w:caps/>
          <w:color w:val="000000" w:themeColor="text1"/>
          <w:sz w:val="24"/>
          <w:szCs w:val="24"/>
        </w:rPr>
        <w:t>sd</w:t>
      </w:r>
      <w:r w:rsidRPr="00C70A38">
        <w:rPr>
          <w:rFonts w:ascii="Book Antiqua" w:eastAsia="宋体" w:hAnsi="Book Antiqua" w:cs="Times New Roman"/>
          <w:color w:val="000000" w:themeColor="text1"/>
          <w:sz w:val="24"/>
          <w:szCs w:val="24"/>
        </w:rPr>
        <w:t xml:space="preserve"> and were compared by </w:t>
      </w:r>
      <w:r w:rsidRPr="00BD4E94">
        <w:rPr>
          <w:rFonts w:ascii="Book Antiqua" w:eastAsia="宋体" w:hAnsi="Book Antiqua" w:cs="Times New Roman"/>
          <w:i/>
          <w:iCs/>
          <w:color w:val="000000" w:themeColor="text1"/>
          <w:sz w:val="24"/>
          <w:szCs w:val="24"/>
        </w:rPr>
        <w:t>t</w:t>
      </w:r>
      <w:r w:rsidRPr="00C70A38">
        <w:rPr>
          <w:rFonts w:ascii="Book Antiqua" w:eastAsia="宋体" w:hAnsi="Book Antiqua" w:cs="Times New Roman"/>
          <w:color w:val="000000" w:themeColor="text1"/>
          <w:sz w:val="24"/>
          <w:szCs w:val="24"/>
        </w:rPr>
        <w:t xml:space="preserve"> test. The Kappa test was used to analyze the interrater agreement between the staff and resident radiologists. The agreement was graded as follows: moderate (0.2-0.39), fair (0.40-0.59), good (0.60-0.79), and perfect (0.80-1.0) agreement.</w:t>
      </w:r>
      <w:r w:rsidRPr="00C70A38">
        <w:rPr>
          <w:rFonts w:ascii="Book Antiqua" w:eastAsia="宋体" w:hAnsi="Book Antiqua" w:cs="Times New Roman"/>
          <w:color w:val="000000" w:themeColor="text1"/>
          <w:kern w:val="0"/>
          <w:sz w:val="24"/>
          <w:szCs w:val="24"/>
        </w:rPr>
        <w:t xml:space="preserve"> The diagnostic sensitivity, specificity, and accuracy between CEUS and CPI patterns </w:t>
      </w:r>
      <w:r w:rsidRPr="00C70A38">
        <w:rPr>
          <w:rFonts w:ascii="Book Antiqua" w:eastAsia="宋体" w:hAnsi="Book Antiqua" w:cs="Times New Roman"/>
          <w:color w:val="000000" w:themeColor="text1"/>
          <w:sz w:val="24"/>
          <w:szCs w:val="24"/>
        </w:rPr>
        <w:t xml:space="preserve">were compared </w:t>
      </w:r>
      <w:r w:rsidRPr="00C70A38">
        <w:rPr>
          <w:rFonts w:ascii="Book Antiqua" w:eastAsia="宋体" w:hAnsi="Book Antiqua" w:cs="Times New Roman"/>
          <w:color w:val="000000" w:themeColor="text1"/>
          <w:kern w:val="0"/>
          <w:sz w:val="24"/>
          <w:szCs w:val="24"/>
        </w:rPr>
        <w:t xml:space="preserve">by the </w:t>
      </w:r>
      <w:proofErr w:type="spellStart"/>
      <w:r w:rsidRPr="00C70A38">
        <w:rPr>
          <w:rFonts w:ascii="Book Antiqua" w:eastAsia="宋体" w:hAnsi="Book Antiqua" w:cs="Times New Roman"/>
          <w:color w:val="000000" w:themeColor="text1"/>
          <w:kern w:val="0"/>
          <w:sz w:val="24"/>
          <w:szCs w:val="24"/>
        </w:rPr>
        <w:t>McNemar</w:t>
      </w:r>
      <w:proofErr w:type="spellEnd"/>
      <w:r w:rsidRPr="00C70A38">
        <w:rPr>
          <w:rFonts w:ascii="Book Antiqua" w:eastAsia="宋体" w:hAnsi="Book Antiqua" w:cs="Times New Roman"/>
          <w:color w:val="000000" w:themeColor="text1"/>
          <w:kern w:val="0"/>
          <w:sz w:val="24"/>
          <w:szCs w:val="24"/>
        </w:rPr>
        <w:t xml:space="preserve"> test.</w:t>
      </w:r>
      <w:r w:rsidRPr="00C70A38">
        <w:rPr>
          <w:rFonts w:ascii="Book Antiqua" w:eastAsia="宋体" w:hAnsi="Book Antiqua" w:cs="Times New Roman"/>
          <w:color w:val="000000" w:themeColor="text1"/>
          <w:sz w:val="24"/>
          <w:szCs w:val="24"/>
        </w:rPr>
        <w:t xml:space="preserve"> The count data were analyzed </w:t>
      </w:r>
      <w:proofErr w:type="gramStart"/>
      <w:r w:rsidRPr="00C70A38">
        <w:rPr>
          <w:rFonts w:ascii="Book Antiqua" w:eastAsia="宋体" w:hAnsi="Book Antiqua" w:cs="Times New Roman"/>
          <w:color w:val="000000" w:themeColor="text1"/>
          <w:sz w:val="24"/>
          <w:szCs w:val="24"/>
        </w:rPr>
        <w:t xml:space="preserve">using  </w:t>
      </w:r>
      <w:bookmarkStart w:id="5" w:name="OLE_LINK7"/>
      <w:bookmarkStart w:id="6" w:name="OLE_LINK8"/>
      <w:r w:rsidR="00A72315" w:rsidRPr="00A06CF0">
        <w:rPr>
          <w:rFonts w:ascii="Symbol" w:hAnsi="Symbol"/>
          <w:i/>
          <w:iCs/>
          <w:sz w:val="24"/>
          <w:szCs w:val="24"/>
        </w:rPr>
        <w:t></w:t>
      </w:r>
      <w:proofErr w:type="gramEnd"/>
      <w:r w:rsidR="00A72315" w:rsidRPr="00A06CF0">
        <w:rPr>
          <w:rFonts w:ascii="Book Antiqua" w:hAnsi="Book Antiqua"/>
          <w:sz w:val="24"/>
          <w:szCs w:val="24"/>
          <w:vertAlign w:val="superscript"/>
        </w:rPr>
        <w:t>2</w:t>
      </w:r>
      <w:bookmarkEnd w:id="5"/>
      <w:bookmarkEnd w:id="6"/>
      <w:r w:rsidRPr="00C70A38">
        <w:rPr>
          <w:rFonts w:ascii="Book Antiqua" w:eastAsia="宋体" w:hAnsi="Book Antiqua" w:cs="Times New Roman"/>
          <w:color w:val="000000" w:themeColor="text1"/>
          <w:sz w:val="24"/>
          <w:szCs w:val="24"/>
        </w:rPr>
        <w:t xml:space="preserve"> test and Fisher’s exact test. A </w:t>
      </w:r>
      <w:r w:rsidRPr="00C70A38">
        <w:rPr>
          <w:rFonts w:ascii="Book Antiqua" w:eastAsia="宋体" w:hAnsi="Book Antiqua" w:cs="Times New Roman"/>
          <w:i/>
          <w:color w:val="000000" w:themeColor="text1"/>
          <w:sz w:val="24"/>
          <w:szCs w:val="24"/>
        </w:rPr>
        <w:t>P</w:t>
      </w:r>
      <w:r w:rsidR="00A05205">
        <w:rPr>
          <w:rFonts w:ascii="Book Antiqua" w:eastAsia="宋体" w:hAnsi="Book Antiqua" w:cs="Times New Roman" w:hint="eastAsia"/>
          <w:color w:val="000000" w:themeColor="text1"/>
          <w:sz w:val="24"/>
          <w:szCs w:val="24"/>
        </w:rPr>
        <w:t xml:space="preserve"> </w:t>
      </w:r>
      <w:r w:rsidRPr="00C70A38">
        <w:rPr>
          <w:rFonts w:ascii="Book Antiqua" w:eastAsia="宋体" w:hAnsi="Book Antiqua" w:cs="Times New Roman"/>
          <w:color w:val="000000" w:themeColor="text1"/>
          <w:sz w:val="24"/>
          <w:szCs w:val="24"/>
        </w:rPr>
        <w:t>value less than 0.05 was considered statistically significant.</w:t>
      </w:r>
    </w:p>
    <w:p w14:paraId="792F242A" w14:textId="77777777" w:rsidR="00931B39" w:rsidRPr="00C70A38" w:rsidRDefault="00931B39" w:rsidP="004B7C84">
      <w:pPr>
        <w:spacing w:line="360" w:lineRule="auto"/>
        <w:rPr>
          <w:rFonts w:ascii="Book Antiqua" w:eastAsia="宋体" w:hAnsi="Book Antiqua" w:cs="Times New Roman"/>
          <w:b/>
          <w:color w:val="000000" w:themeColor="text1"/>
          <w:sz w:val="24"/>
          <w:szCs w:val="24"/>
        </w:rPr>
      </w:pPr>
    </w:p>
    <w:p w14:paraId="208B5CFD" w14:textId="77777777" w:rsidR="00931B39" w:rsidRPr="00CC1C20" w:rsidRDefault="000450B7" w:rsidP="004B7C84">
      <w:pPr>
        <w:spacing w:line="360" w:lineRule="auto"/>
        <w:rPr>
          <w:rFonts w:ascii="Book Antiqua" w:eastAsia="宋体" w:hAnsi="Book Antiqua" w:cs="Times New Roman"/>
          <w:caps/>
          <w:color w:val="000000" w:themeColor="text1"/>
          <w:sz w:val="24"/>
          <w:szCs w:val="24"/>
          <w:u w:val="single"/>
        </w:rPr>
      </w:pPr>
      <w:r w:rsidRPr="00CC1C20">
        <w:rPr>
          <w:rFonts w:ascii="Book Antiqua" w:eastAsia="宋体" w:hAnsi="Book Antiqua" w:cs="Times New Roman"/>
          <w:b/>
          <w:caps/>
          <w:color w:val="000000" w:themeColor="text1"/>
          <w:sz w:val="24"/>
          <w:szCs w:val="24"/>
          <w:u w:val="single"/>
        </w:rPr>
        <w:t>Results</w:t>
      </w:r>
    </w:p>
    <w:p w14:paraId="1D7B27F6" w14:textId="77777777" w:rsidR="00931B39" w:rsidRPr="00A72315" w:rsidRDefault="000450B7" w:rsidP="004B7C84">
      <w:pPr>
        <w:spacing w:line="360" w:lineRule="auto"/>
        <w:rPr>
          <w:rFonts w:ascii="Book Antiqua" w:eastAsia="宋体" w:hAnsi="Book Antiqua" w:cs="Times New Roman"/>
          <w:b/>
          <w:bCs/>
          <w:i/>
          <w:iCs/>
          <w:color w:val="000000" w:themeColor="text1"/>
          <w:sz w:val="24"/>
          <w:szCs w:val="24"/>
        </w:rPr>
      </w:pPr>
      <w:r w:rsidRPr="00A72315">
        <w:rPr>
          <w:rFonts w:ascii="Book Antiqua" w:eastAsia="宋体" w:hAnsi="Book Antiqua" w:cs="Times New Roman"/>
          <w:b/>
          <w:bCs/>
          <w:i/>
          <w:iCs/>
          <w:color w:val="000000" w:themeColor="text1"/>
          <w:sz w:val="24"/>
          <w:szCs w:val="24"/>
        </w:rPr>
        <w:t>Routine CEUS patterns of liver atypical hemangioma and liver metastases</w:t>
      </w:r>
    </w:p>
    <w:p w14:paraId="18B8B7E0" w14:textId="6D88F1F1" w:rsidR="00931B39" w:rsidRPr="00C70A38" w:rsidRDefault="000450B7" w:rsidP="004B7C84">
      <w:pPr>
        <w:spacing w:line="360" w:lineRule="auto"/>
        <w:rPr>
          <w:rFonts w:ascii="Book Antiqua" w:eastAsia="宋体" w:hAnsi="Book Antiqua" w:cs="Times New Roman"/>
          <w:b/>
          <w:bCs/>
          <w:color w:val="000000" w:themeColor="text1"/>
          <w:sz w:val="24"/>
          <w:szCs w:val="24"/>
        </w:rPr>
      </w:pPr>
      <w:r w:rsidRPr="00C70A38">
        <w:rPr>
          <w:rFonts w:ascii="Book Antiqua" w:eastAsia="宋体" w:hAnsi="Book Antiqua" w:cs="Times New Roman"/>
          <w:color w:val="000000" w:themeColor="text1"/>
          <w:sz w:val="24"/>
          <w:szCs w:val="24"/>
        </w:rPr>
        <w:t>The routine CEUS features of liver atypical hemangioma and liver metastases analyzed by staff and resident radiologist</w:t>
      </w:r>
      <w:r w:rsidRPr="00C70A38">
        <w:rPr>
          <w:rFonts w:ascii="Book Antiqua" w:eastAsia="宋体" w:hAnsi="Book Antiqua" w:cs="Times New Roman"/>
          <w:b/>
          <w:bCs/>
          <w:color w:val="000000" w:themeColor="text1"/>
          <w:sz w:val="24"/>
          <w:szCs w:val="24"/>
        </w:rPr>
        <w:t xml:space="preserve">s </w:t>
      </w:r>
      <w:r w:rsidRPr="00C70A38">
        <w:rPr>
          <w:rFonts w:ascii="Book Antiqua" w:eastAsia="宋体" w:hAnsi="Book Antiqua" w:cs="Times New Roman"/>
          <w:color w:val="000000" w:themeColor="text1"/>
          <w:sz w:val="24"/>
          <w:szCs w:val="24"/>
        </w:rPr>
        <w:t>are shown in Table 1.</w:t>
      </w:r>
    </w:p>
    <w:p w14:paraId="0172C600" w14:textId="1827E4FE" w:rsidR="00931B39" w:rsidRPr="00C70A38" w:rsidRDefault="000450B7" w:rsidP="004B7C84">
      <w:pPr>
        <w:spacing w:line="360" w:lineRule="auto"/>
        <w:ind w:firstLineChars="100" w:firstLine="240"/>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The CEUS features of peripheral nodular enhancement were observed during the arterial phase more frequently in patients with atypical hemangioma than in those with metastasis (</w:t>
      </w:r>
      <w:r w:rsidRPr="00A72315">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w:t>
      </w:r>
      <w:r w:rsidR="00A72315">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0.003) by staff radiologists. The CEUS features of heterogeneous hyperenhancement were observed during the arterial phase significantly more frequently in patients with metastasis than in those with atypical hemangioma by staff radiologists (</w:t>
      </w:r>
      <w:r w:rsidRPr="00A72315">
        <w:rPr>
          <w:rFonts w:ascii="Book Antiqua" w:eastAsia="宋体" w:hAnsi="Book Antiqua" w:cs="Times New Roman"/>
          <w:i/>
          <w:caps/>
          <w:color w:val="000000" w:themeColor="text1"/>
          <w:sz w:val="24"/>
          <w:szCs w:val="24"/>
        </w:rPr>
        <w:t>p</w:t>
      </w:r>
      <w:r w:rsidR="00A72315">
        <w:rPr>
          <w:rFonts w:ascii="Book Antiqua" w:eastAsia="宋体" w:hAnsi="Book Antiqua" w:cs="Times New Roman"/>
          <w:i/>
          <w:color w:val="000000" w:themeColor="text1"/>
          <w:sz w:val="24"/>
          <w:szCs w:val="24"/>
        </w:rPr>
        <w:t xml:space="preserve"> </w:t>
      </w:r>
      <w:r w:rsidRPr="00C70A38">
        <w:rPr>
          <w:rFonts w:ascii="Book Antiqua" w:eastAsia="宋体" w:hAnsi="Book Antiqua" w:cs="Times New Roman"/>
          <w:color w:val="000000" w:themeColor="text1"/>
          <w:sz w:val="24"/>
          <w:szCs w:val="24"/>
        </w:rPr>
        <w:t>=</w:t>
      </w:r>
      <w:r w:rsidR="00A72315">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0.023). However, the perfusion patterns detected by resident radiologists were not as sensitive as those detected by staff radiologists (Table 1). The features </w:t>
      </w:r>
      <w:r w:rsidRPr="00C70A38">
        <w:rPr>
          <w:rFonts w:ascii="Book Antiqua" w:eastAsia="宋体" w:hAnsi="Book Antiqua" w:cs="Times New Roman"/>
          <w:color w:val="000000" w:themeColor="text1"/>
          <w:sz w:val="24"/>
          <w:szCs w:val="24"/>
        </w:rPr>
        <w:lastRenderedPageBreak/>
        <w:t>of peripheral nodular enhancement and heterogeneous hyperenhancement for resident radiologists were not significantly different between atypical hemangioma and metastasis (</w:t>
      </w:r>
      <w:r w:rsidRPr="00A72315">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w:t>
      </w:r>
      <w:r w:rsidR="00A72315">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0.052, </w:t>
      </w:r>
      <w:r w:rsidRPr="00A72315">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w:t>
      </w:r>
      <w:r w:rsidR="00A72315">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0.096). The feeding arteries for the staff and resident radiologists were at a power of 25%–45.5%.</w:t>
      </w:r>
    </w:p>
    <w:p w14:paraId="2B229544" w14:textId="77777777" w:rsidR="00931B39" w:rsidRPr="00C70A38" w:rsidRDefault="00931B39" w:rsidP="004B7C84">
      <w:pPr>
        <w:spacing w:line="360" w:lineRule="auto"/>
        <w:rPr>
          <w:rFonts w:ascii="Book Antiqua" w:eastAsia="宋体" w:hAnsi="Book Antiqua" w:cs="Times New Roman"/>
          <w:color w:val="000000" w:themeColor="text1"/>
          <w:sz w:val="24"/>
          <w:szCs w:val="24"/>
        </w:rPr>
      </w:pPr>
    </w:p>
    <w:p w14:paraId="68C50C12" w14:textId="43C99526" w:rsidR="00931B39" w:rsidRPr="00A72315" w:rsidRDefault="000450B7" w:rsidP="004B7C84">
      <w:pPr>
        <w:spacing w:line="360" w:lineRule="auto"/>
        <w:rPr>
          <w:rFonts w:ascii="Book Antiqua" w:eastAsia="宋体" w:hAnsi="Book Antiqua" w:cs="Times New Roman"/>
          <w:b/>
          <w:bCs/>
          <w:i/>
          <w:iCs/>
          <w:color w:val="000000" w:themeColor="text1"/>
          <w:sz w:val="24"/>
          <w:szCs w:val="24"/>
        </w:rPr>
      </w:pPr>
      <w:r w:rsidRPr="00A72315">
        <w:rPr>
          <w:rFonts w:ascii="Book Antiqua" w:eastAsia="宋体" w:hAnsi="Book Antiqua" w:cs="Times New Roman"/>
          <w:b/>
          <w:bCs/>
          <w:i/>
          <w:iCs/>
          <w:color w:val="000000" w:themeColor="text1"/>
          <w:sz w:val="24"/>
          <w:szCs w:val="24"/>
        </w:rPr>
        <w:t>CPI features of liver atypical hemangioma and liver metastases</w:t>
      </w:r>
    </w:p>
    <w:p w14:paraId="6A6D06FC" w14:textId="6A4F1627" w:rsidR="00931B39" w:rsidRPr="00C70A38" w:rsidRDefault="000450B7" w:rsidP="004B7C84">
      <w:pPr>
        <w:spacing w:line="360" w:lineRule="auto"/>
        <w:rPr>
          <w:rFonts w:ascii="Book Antiqua" w:eastAsia="宋体" w:hAnsi="Book Antiqua" w:cs="Times New Roman"/>
          <w:b/>
          <w:bCs/>
          <w:color w:val="000000" w:themeColor="text1"/>
          <w:sz w:val="24"/>
          <w:szCs w:val="24"/>
        </w:rPr>
      </w:pPr>
      <w:r w:rsidRPr="00C70A38">
        <w:rPr>
          <w:rFonts w:ascii="Book Antiqua" w:eastAsia="宋体" w:hAnsi="Book Antiqua" w:cs="Times New Roman"/>
          <w:color w:val="000000" w:themeColor="text1"/>
          <w:sz w:val="24"/>
          <w:szCs w:val="24"/>
        </w:rPr>
        <w:t>The CPI features of liver atypical hemangioma and liver metastases analyzed by staff and resident radiologists</w:t>
      </w:r>
      <w:r w:rsidRPr="00C70A38">
        <w:rPr>
          <w:rFonts w:ascii="Book Antiqua" w:eastAsia="宋体" w:hAnsi="Book Antiqua" w:cs="Times New Roman"/>
          <w:b/>
          <w:bCs/>
          <w:color w:val="000000" w:themeColor="text1"/>
          <w:sz w:val="24"/>
          <w:szCs w:val="24"/>
        </w:rPr>
        <w:t xml:space="preserve"> </w:t>
      </w:r>
      <w:r w:rsidRPr="00C70A38">
        <w:rPr>
          <w:rFonts w:ascii="Book Antiqua" w:eastAsia="宋体" w:hAnsi="Book Antiqua" w:cs="Times New Roman"/>
          <w:color w:val="000000" w:themeColor="text1"/>
          <w:sz w:val="24"/>
          <w:szCs w:val="24"/>
        </w:rPr>
        <w:t>are shown in Table 2.</w:t>
      </w:r>
    </w:p>
    <w:p w14:paraId="73B1DE0A" w14:textId="56586BCD" w:rsidR="00931B39" w:rsidRPr="00C70A38" w:rsidRDefault="000450B7" w:rsidP="004B7C84">
      <w:pPr>
        <w:spacing w:line="360" w:lineRule="auto"/>
        <w:ind w:firstLineChars="100" w:firstLine="240"/>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The CPI features of peripheral nodules were observed during the arterial phase more frequently in patients with atypical hemangioma than in those with metastasis by both groups of radiologists (65</w:t>
      </w:r>
      <w:r w:rsidR="00A72315">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-70.0% </w:t>
      </w:r>
      <w:r w:rsidR="00D03B89" w:rsidRPr="00C70A38">
        <w:rPr>
          <w:rFonts w:ascii="Book Antiqua" w:eastAsia="宋体" w:hAnsi="Book Antiqua" w:cs="Times New Roman"/>
          <w:i/>
          <w:iCs/>
          <w:color w:val="000000" w:themeColor="text1"/>
          <w:sz w:val="24"/>
          <w:szCs w:val="24"/>
        </w:rPr>
        <w:t>vs</w:t>
      </w:r>
      <w:r w:rsidRPr="00C70A38">
        <w:rPr>
          <w:rFonts w:ascii="Book Antiqua" w:eastAsia="宋体" w:hAnsi="Book Antiqua" w:cs="Times New Roman"/>
          <w:color w:val="000000" w:themeColor="text1"/>
          <w:sz w:val="24"/>
          <w:szCs w:val="24"/>
        </w:rPr>
        <w:t xml:space="preserve"> 4.5</w:t>
      </w:r>
      <w:r w:rsidR="00A72315">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-13.6%,</w:t>
      </w:r>
      <w:r w:rsidRPr="00A72315">
        <w:rPr>
          <w:rFonts w:ascii="Book Antiqua" w:eastAsia="宋体" w:hAnsi="Book Antiqua" w:cs="Times New Roman"/>
          <w:caps/>
          <w:color w:val="000000" w:themeColor="text1"/>
          <w:sz w:val="24"/>
          <w:szCs w:val="24"/>
        </w:rPr>
        <w:t xml:space="preserve"> </w:t>
      </w:r>
      <w:r w:rsidRPr="00A72315">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&lt; 0.001, </w:t>
      </w:r>
      <w:r w:rsidRPr="00A72315">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 0.001). </w:t>
      </w:r>
      <w:r w:rsidR="00A05205">
        <w:rPr>
          <w:rFonts w:ascii="Book Antiqua" w:eastAsia="宋体" w:hAnsi="Book Antiqua" w:cs="Times New Roman" w:hint="eastAsia"/>
          <w:color w:val="000000" w:themeColor="text1"/>
          <w:sz w:val="24"/>
          <w:szCs w:val="24"/>
        </w:rPr>
        <w:t>In addition</w:t>
      </w:r>
      <w:r w:rsidRPr="00C70A38">
        <w:rPr>
          <w:rFonts w:ascii="Book Antiqua" w:eastAsia="宋体" w:hAnsi="Book Antiqua" w:cs="Times New Roman"/>
          <w:color w:val="000000" w:themeColor="text1"/>
          <w:sz w:val="24"/>
          <w:szCs w:val="24"/>
        </w:rPr>
        <w:t>, the CPI features of mosaic enhancement (5</w:t>
      </w:r>
      <w:r w:rsidR="00A72315">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-10% </w:t>
      </w:r>
      <w:r w:rsidR="00D03B89" w:rsidRPr="00C70A38">
        <w:rPr>
          <w:rFonts w:ascii="Book Antiqua" w:eastAsia="宋体" w:hAnsi="Book Antiqua" w:cs="Times New Roman"/>
          <w:i/>
          <w:iCs/>
          <w:color w:val="000000" w:themeColor="text1"/>
          <w:sz w:val="24"/>
          <w:szCs w:val="24"/>
        </w:rPr>
        <w:t>vs</w:t>
      </w:r>
      <w:r w:rsidRPr="00C70A38">
        <w:rPr>
          <w:rFonts w:ascii="Book Antiqua" w:eastAsia="宋体" w:hAnsi="Book Antiqua" w:cs="Times New Roman"/>
          <w:color w:val="000000" w:themeColor="text1"/>
          <w:sz w:val="24"/>
          <w:szCs w:val="24"/>
        </w:rPr>
        <w:t xml:space="preserve"> 68.2</w:t>
      </w:r>
      <w:r w:rsidR="00A72315">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-63.6%,</w:t>
      </w:r>
      <w:r w:rsidRPr="00C70A38">
        <w:rPr>
          <w:rFonts w:ascii="Book Antiqua" w:eastAsia="宋体" w:hAnsi="Book Antiqua" w:cs="Times New Roman"/>
          <w:i/>
          <w:color w:val="000000" w:themeColor="text1"/>
          <w:sz w:val="24"/>
          <w:szCs w:val="24"/>
        </w:rPr>
        <w:t xml:space="preserve"> </w:t>
      </w:r>
      <w:r w:rsidRPr="00A72315">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&lt;</w:t>
      </w:r>
      <w:r w:rsidR="00A72315">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0.001, </w:t>
      </w:r>
      <w:r w:rsidRPr="00A72315">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&lt; 0.001) and feeding artery (20% </w:t>
      </w:r>
      <w:r w:rsidR="00D03B89" w:rsidRPr="00C70A38">
        <w:rPr>
          <w:rFonts w:ascii="Book Antiqua" w:eastAsia="宋体" w:hAnsi="Book Antiqua" w:cs="Times New Roman"/>
          <w:i/>
          <w:iCs/>
          <w:color w:val="000000" w:themeColor="text1"/>
          <w:sz w:val="24"/>
          <w:szCs w:val="24"/>
        </w:rPr>
        <w:t>vs</w:t>
      </w:r>
      <w:r w:rsidRPr="00C70A38">
        <w:rPr>
          <w:rFonts w:ascii="Book Antiqua" w:eastAsia="宋体" w:hAnsi="Book Antiqua" w:cs="Times New Roman"/>
          <w:color w:val="000000" w:themeColor="text1"/>
          <w:sz w:val="24"/>
          <w:szCs w:val="24"/>
        </w:rPr>
        <w:t xml:space="preserve"> 59.1</w:t>
      </w:r>
      <w:r w:rsidR="00A72315">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-54.5%, </w:t>
      </w:r>
      <w:r w:rsidRPr="00A72315">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 0.010, </w:t>
      </w:r>
      <w:r w:rsidRPr="00A72315">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 0.021) were found during the arterial phase more frequently in patients with metastasis than in those with atypical hemangioma by both groups of radiologists. The feeding arteries for the staff and resident radiologists were at a power of 20%–59.1%. CPI imaging offered significant improvements </w:t>
      </w:r>
      <w:r w:rsidR="00A05205">
        <w:rPr>
          <w:rFonts w:ascii="Book Antiqua" w:eastAsia="宋体" w:hAnsi="Book Antiqua" w:cs="Times New Roman" w:hint="eastAsia"/>
          <w:color w:val="000000" w:themeColor="text1"/>
          <w:sz w:val="24"/>
          <w:szCs w:val="24"/>
        </w:rPr>
        <w:t>in</w:t>
      </w:r>
      <w:r w:rsidRPr="00C70A38">
        <w:rPr>
          <w:rFonts w:ascii="Book Antiqua" w:eastAsia="宋体" w:hAnsi="Book Antiqua" w:cs="Times New Roman"/>
          <w:color w:val="000000" w:themeColor="text1"/>
          <w:sz w:val="24"/>
          <w:szCs w:val="24"/>
        </w:rPr>
        <w:t xml:space="preserve"> detection rates </w:t>
      </w:r>
      <w:r w:rsidR="00A05205">
        <w:rPr>
          <w:rFonts w:ascii="Book Antiqua" w:eastAsia="宋体" w:hAnsi="Book Antiqua" w:cs="Times New Roman" w:hint="eastAsia"/>
          <w:color w:val="000000" w:themeColor="text1"/>
          <w:sz w:val="24"/>
          <w:szCs w:val="24"/>
        </w:rPr>
        <w:t>compared</w:t>
      </w:r>
      <w:r w:rsidR="00A05205"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with routine CEUS signs in both groups.</w:t>
      </w:r>
    </w:p>
    <w:p w14:paraId="09A02670" w14:textId="77777777" w:rsidR="00931B39" w:rsidRPr="00C70A38" w:rsidRDefault="00931B39" w:rsidP="004B7C84">
      <w:pPr>
        <w:spacing w:line="360" w:lineRule="auto"/>
        <w:rPr>
          <w:rFonts w:ascii="Book Antiqua" w:eastAsia="宋体" w:hAnsi="Book Antiqua" w:cs="Times New Roman"/>
          <w:b/>
          <w:bCs/>
          <w:color w:val="000000" w:themeColor="text1"/>
          <w:sz w:val="24"/>
          <w:szCs w:val="24"/>
        </w:rPr>
      </w:pPr>
    </w:p>
    <w:p w14:paraId="5FEF5374" w14:textId="77777777" w:rsidR="00931B39" w:rsidRPr="00A72315" w:rsidRDefault="000450B7" w:rsidP="004B7C84">
      <w:pPr>
        <w:spacing w:line="360" w:lineRule="auto"/>
        <w:rPr>
          <w:rFonts w:ascii="Book Antiqua" w:eastAsia="宋体" w:hAnsi="Book Antiqua" w:cs="Times New Roman"/>
          <w:b/>
          <w:bCs/>
          <w:i/>
          <w:iCs/>
          <w:color w:val="000000" w:themeColor="text1"/>
          <w:sz w:val="24"/>
          <w:szCs w:val="24"/>
        </w:rPr>
      </w:pPr>
      <w:r w:rsidRPr="00A72315">
        <w:rPr>
          <w:rFonts w:ascii="Book Antiqua" w:eastAsia="宋体" w:hAnsi="Book Antiqua" w:cs="Times New Roman"/>
          <w:b/>
          <w:bCs/>
          <w:i/>
          <w:iCs/>
          <w:color w:val="000000" w:themeColor="text1"/>
          <w:sz w:val="24"/>
          <w:szCs w:val="24"/>
        </w:rPr>
        <w:t>Consistency of CEUS and CPI features between staff and resident radiologists</w:t>
      </w:r>
    </w:p>
    <w:p w14:paraId="7B616EE4" w14:textId="6F0DE784" w:rsidR="00931B39" w:rsidRPr="00C70A38" w:rsidRDefault="000450B7"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The consistency of CEUS and CPI between staff and resident radiologist</w:t>
      </w:r>
      <w:r w:rsidRPr="00C70A38">
        <w:rPr>
          <w:rFonts w:ascii="Book Antiqua" w:eastAsia="宋体" w:hAnsi="Book Antiqua" w:cs="Times New Roman"/>
          <w:b/>
          <w:bCs/>
          <w:color w:val="000000" w:themeColor="text1"/>
          <w:sz w:val="24"/>
          <w:szCs w:val="24"/>
        </w:rPr>
        <w:t xml:space="preserve">s </w:t>
      </w:r>
      <w:r w:rsidR="00A05205">
        <w:rPr>
          <w:rFonts w:ascii="Book Antiqua" w:eastAsia="宋体" w:hAnsi="Book Antiqua" w:cs="Times New Roman" w:hint="eastAsia"/>
          <w:color w:val="000000" w:themeColor="text1"/>
          <w:sz w:val="24"/>
          <w:szCs w:val="24"/>
        </w:rPr>
        <w:t>was</w:t>
      </w:r>
      <w:r w:rsidR="00A05205" w:rsidRPr="00C70A38">
        <w:rPr>
          <w:rFonts w:ascii="Book Antiqua" w:eastAsia="宋体" w:hAnsi="Book Antiqua" w:cs="Times New Roman"/>
          <w:color w:val="000000" w:themeColor="text1"/>
          <w:sz w:val="24"/>
          <w:szCs w:val="24"/>
        </w:rPr>
        <w:t xml:space="preserve"> </w:t>
      </w:r>
      <w:proofErr w:type="gramStart"/>
      <w:r w:rsidRPr="00C70A38">
        <w:rPr>
          <w:rFonts w:ascii="Book Antiqua" w:eastAsia="宋体" w:hAnsi="Book Antiqua" w:cs="Times New Roman"/>
          <w:color w:val="000000" w:themeColor="text1"/>
          <w:sz w:val="24"/>
          <w:szCs w:val="24"/>
        </w:rPr>
        <w:t xml:space="preserve">analyzed  </w:t>
      </w:r>
      <w:r w:rsidR="00A05205">
        <w:rPr>
          <w:rFonts w:ascii="Book Antiqua" w:eastAsia="宋体" w:hAnsi="Book Antiqua" w:cs="Times New Roman" w:hint="eastAsia"/>
          <w:color w:val="000000" w:themeColor="text1"/>
          <w:sz w:val="24"/>
          <w:szCs w:val="24"/>
        </w:rPr>
        <w:t>(</w:t>
      </w:r>
      <w:proofErr w:type="gramEnd"/>
      <w:r w:rsidRPr="00C70A38">
        <w:rPr>
          <w:rFonts w:ascii="Book Antiqua" w:eastAsia="宋体" w:hAnsi="Book Antiqua" w:cs="Times New Roman"/>
          <w:color w:val="000000" w:themeColor="text1"/>
          <w:sz w:val="24"/>
          <w:szCs w:val="24"/>
        </w:rPr>
        <w:t>Table 3</w:t>
      </w:r>
      <w:r w:rsidR="00A05205">
        <w:rPr>
          <w:rFonts w:ascii="Book Antiqua" w:eastAsia="宋体" w:hAnsi="Book Antiqua" w:cs="Times New Roman" w:hint="eastAsia"/>
          <w:color w:val="000000" w:themeColor="text1"/>
          <w:sz w:val="24"/>
          <w:szCs w:val="24"/>
        </w:rPr>
        <w:t>)</w:t>
      </w:r>
      <w:r w:rsidRPr="00C70A38">
        <w:rPr>
          <w:rFonts w:ascii="Book Antiqua" w:eastAsia="宋体" w:hAnsi="Book Antiqua" w:cs="Times New Roman"/>
          <w:color w:val="000000" w:themeColor="text1"/>
          <w:sz w:val="24"/>
          <w:szCs w:val="24"/>
        </w:rPr>
        <w:t xml:space="preserve">. </w:t>
      </w:r>
      <w:r w:rsidR="00A05205">
        <w:rPr>
          <w:rFonts w:ascii="Book Antiqua" w:eastAsia="宋体" w:hAnsi="Book Antiqua" w:cs="Times New Roman" w:hint="eastAsia"/>
          <w:color w:val="000000" w:themeColor="text1"/>
          <w:sz w:val="24"/>
          <w:szCs w:val="24"/>
        </w:rPr>
        <w:t>With regard to</w:t>
      </w:r>
      <w:r w:rsidR="00A05205"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CEUS features </w:t>
      </w:r>
      <w:r w:rsidR="00A05205">
        <w:rPr>
          <w:rFonts w:ascii="Book Antiqua" w:eastAsia="宋体" w:hAnsi="Book Antiqua" w:cs="Times New Roman" w:hint="eastAsia"/>
          <w:color w:val="000000" w:themeColor="text1"/>
          <w:sz w:val="24"/>
          <w:szCs w:val="24"/>
        </w:rPr>
        <w:t>found by</w:t>
      </w:r>
      <w:r w:rsidR="00A05205"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staff and resident radiologists, the diagnostic consistency in homogenous hyperenhancement and heterogeneous enhancement was perfect (</w:t>
      </w:r>
      <w:r w:rsidRPr="00C70A38">
        <w:rPr>
          <w:rFonts w:ascii="Book Antiqua" w:eastAsia="宋体" w:hAnsi="Book Antiqua" w:cs="Times New Roman"/>
          <w:i/>
          <w:color w:val="000000" w:themeColor="text1"/>
          <w:sz w:val="24"/>
          <w:szCs w:val="24"/>
        </w:rPr>
        <w:t>k</w:t>
      </w:r>
      <w:r w:rsidRPr="00C70A38">
        <w:rPr>
          <w:rFonts w:ascii="Book Antiqua" w:eastAsia="宋体" w:hAnsi="Book Antiqua" w:cs="Times New Roman"/>
          <w:color w:val="000000" w:themeColor="text1"/>
          <w:sz w:val="24"/>
          <w:szCs w:val="24"/>
        </w:rPr>
        <w:t xml:space="preserve"> = 0.835, </w:t>
      </w:r>
      <w:r w:rsidRPr="00C70A38">
        <w:rPr>
          <w:rFonts w:ascii="Book Antiqua" w:eastAsia="宋体" w:hAnsi="Book Antiqua" w:cs="Times New Roman"/>
          <w:i/>
          <w:color w:val="000000" w:themeColor="text1"/>
          <w:sz w:val="24"/>
          <w:szCs w:val="24"/>
        </w:rPr>
        <w:t>k</w:t>
      </w:r>
      <w:r w:rsidRPr="00C70A38">
        <w:rPr>
          <w:rFonts w:ascii="Book Antiqua" w:eastAsia="宋体" w:hAnsi="Book Antiqua" w:cs="Times New Roman"/>
          <w:color w:val="000000" w:themeColor="text1"/>
          <w:sz w:val="24"/>
          <w:szCs w:val="24"/>
        </w:rPr>
        <w:t xml:space="preserve"> = 0.804)</w:t>
      </w:r>
      <w:r w:rsidR="00336895">
        <w:rPr>
          <w:rFonts w:ascii="Book Antiqua" w:eastAsia="宋体" w:hAnsi="Book Antiqua" w:cs="Times New Roman" w:hint="eastAsia"/>
          <w:color w:val="000000" w:themeColor="text1"/>
          <w:sz w:val="24"/>
          <w:szCs w:val="24"/>
        </w:rPr>
        <w:t xml:space="preserve">, </w:t>
      </w:r>
      <w:r w:rsidR="00336895">
        <w:rPr>
          <w:rFonts w:ascii="Book Antiqua" w:eastAsia="宋体" w:hAnsi="Book Antiqua" w:cs="Times New Roman"/>
          <w:color w:val="000000" w:themeColor="text1"/>
          <w:sz w:val="24"/>
          <w:szCs w:val="24"/>
        </w:rPr>
        <w:t>and</w:t>
      </w:r>
      <w:r w:rsidR="00336895">
        <w:rPr>
          <w:rFonts w:ascii="Book Antiqua" w:eastAsia="宋体" w:hAnsi="Book Antiqua" w:cs="Times New Roman" w:hint="eastAsia"/>
          <w:color w:val="000000" w:themeColor="text1"/>
          <w:sz w:val="24"/>
          <w:szCs w:val="24"/>
        </w:rPr>
        <w:t xml:space="preserve"> </w:t>
      </w:r>
      <w:r w:rsidRPr="00C70A38">
        <w:rPr>
          <w:rFonts w:ascii="Book Antiqua" w:eastAsia="宋体" w:hAnsi="Book Antiqua" w:cs="Times New Roman"/>
          <w:color w:val="000000" w:themeColor="text1"/>
          <w:sz w:val="24"/>
          <w:szCs w:val="24"/>
        </w:rPr>
        <w:t>the diagnostic consistency in peripheral nodular enhancement and rim-like enhancement was good (</w:t>
      </w:r>
      <w:r w:rsidRPr="00C70A38">
        <w:rPr>
          <w:rFonts w:ascii="Book Antiqua" w:eastAsia="宋体" w:hAnsi="Book Antiqua" w:cs="Times New Roman"/>
          <w:i/>
          <w:color w:val="000000" w:themeColor="text1"/>
          <w:sz w:val="24"/>
          <w:szCs w:val="24"/>
        </w:rPr>
        <w:t>k</w:t>
      </w:r>
      <w:r w:rsidRPr="00C70A38">
        <w:rPr>
          <w:rFonts w:ascii="Book Antiqua" w:eastAsia="宋体" w:hAnsi="Book Antiqua" w:cs="Times New Roman"/>
          <w:color w:val="000000" w:themeColor="text1"/>
          <w:sz w:val="24"/>
          <w:szCs w:val="24"/>
        </w:rPr>
        <w:t xml:space="preserve"> = 0.602, </w:t>
      </w:r>
      <w:r w:rsidRPr="00C70A38">
        <w:rPr>
          <w:rFonts w:ascii="Book Antiqua" w:eastAsia="宋体" w:hAnsi="Book Antiqua" w:cs="Times New Roman"/>
          <w:i/>
          <w:color w:val="000000" w:themeColor="text1"/>
          <w:sz w:val="24"/>
          <w:szCs w:val="24"/>
        </w:rPr>
        <w:t>k</w:t>
      </w:r>
      <w:r w:rsidRPr="00C70A38">
        <w:rPr>
          <w:rFonts w:ascii="Book Antiqua" w:eastAsia="宋体" w:hAnsi="Book Antiqua" w:cs="Times New Roman"/>
          <w:color w:val="000000" w:themeColor="text1"/>
          <w:sz w:val="24"/>
          <w:szCs w:val="24"/>
        </w:rPr>
        <w:t xml:space="preserve"> = 0.692).</w:t>
      </w:r>
    </w:p>
    <w:p w14:paraId="63E8144A" w14:textId="00D33D76" w:rsidR="00931B39" w:rsidRPr="00C70A38" w:rsidRDefault="009927D9" w:rsidP="004B7C84">
      <w:pPr>
        <w:spacing w:line="360" w:lineRule="auto"/>
        <w:ind w:firstLine="480"/>
        <w:rPr>
          <w:rFonts w:ascii="Book Antiqua" w:eastAsia="宋体" w:hAnsi="Book Antiqua" w:cs="Times New Roman"/>
          <w:color w:val="000000" w:themeColor="text1"/>
          <w:sz w:val="24"/>
          <w:szCs w:val="24"/>
        </w:rPr>
      </w:pPr>
      <w:r>
        <w:rPr>
          <w:rFonts w:ascii="Book Antiqua" w:eastAsia="宋体" w:hAnsi="Book Antiqua" w:cs="Times New Roman" w:hint="eastAsia"/>
          <w:color w:val="000000" w:themeColor="text1"/>
          <w:sz w:val="24"/>
          <w:szCs w:val="24"/>
        </w:rPr>
        <w:t>With regard to</w:t>
      </w:r>
      <w:r w:rsidRPr="00C70A38">
        <w:rPr>
          <w:rFonts w:ascii="Book Antiqua" w:eastAsia="宋体" w:hAnsi="Book Antiqua" w:cs="Times New Roman"/>
          <w:color w:val="000000" w:themeColor="text1"/>
          <w:sz w:val="24"/>
          <w:szCs w:val="24"/>
        </w:rPr>
        <w:t xml:space="preserve"> </w:t>
      </w:r>
      <w:r w:rsidR="000450B7" w:rsidRPr="00C70A38">
        <w:rPr>
          <w:rFonts w:ascii="Book Antiqua" w:eastAsia="宋体" w:hAnsi="Book Antiqua" w:cs="Times New Roman"/>
          <w:color w:val="000000" w:themeColor="text1"/>
          <w:sz w:val="24"/>
          <w:szCs w:val="24"/>
        </w:rPr>
        <w:t xml:space="preserve">CPI features </w:t>
      </w:r>
      <w:r>
        <w:rPr>
          <w:rFonts w:ascii="Book Antiqua" w:eastAsia="宋体" w:hAnsi="Book Antiqua" w:cs="Times New Roman" w:hint="eastAsia"/>
          <w:color w:val="000000" w:themeColor="text1"/>
          <w:sz w:val="24"/>
          <w:szCs w:val="24"/>
        </w:rPr>
        <w:t xml:space="preserve">found </w:t>
      </w:r>
      <w:proofErr w:type="gramStart"/>
      <w:r>
        <w:rPr>
          <w:rFonts w:ascii="Book Antiqua" w:eastAsia="宋体" w:hAnsi="Book Antiqua" w:cs="Times New Roman" w:hint="eastAsia"/>
          <w:color w:val="000000" w:themeColor="text1"/>
          <w:sz w:val="24"/>
          <w:szCs w:val="24"/>
        </w:rPr>
        <w:t xml:space="preserve">by </w:t>
      </w:r>
      <w:r w:rsidR="000450B7" w:rsidRPr="00C70A38">
        <w:rPr>
          <w:rFonts w:ascii="Book Antiqua" w:eastAsia="宋体" w:hAnsi="Book Antiqua" w:cs="Times New Roman"/>
          <w:color w:val="000000" w:themeColor="text1"/>
          <w:sz w:val="24"/>
          <w:szCs w:val="24"/>
        </w:rPr>
        <w:t xml:space="preserve"> staff</w:t>
      </w:r>
      <w:proofErr w:type="gramEnd"/>
      <w:r w:rsidR="000450B7" w:rsidRPr="00C70A38">
        <w:rPr>
          <w:rFonts w:ascii="Book Antiqua" w:eastAsia="宋体" w:hAnsi="Book Antiqua" w:cs="Times New Roman"/>
          <w:color w:val="000000" w:themeColor="text1"/>
          <w:sz w:val="24"/>
          <w:szCs w:val="24"/>
        </w:rPr>
        <w:t xml:space="preserve"> and resident radiologists, the diagnostic consistency in peripheral nodular enhancement and mosaic </w:t>
      </w:r>
      <w:r w:rsidR="000450B7" w:rsidRPr="00C70A38">
        <w:rPr>
          <w:rFonts w:ascii="Book Antiqua" w:eastAsia="宋体" w:hAnsi="Book Antiqua" w:cs="Times New Roman"/>
          <w:color w:val="000000" w:themeColor="text1"/>
          <w:sz w:val="24"/>
          <w:szCs w:val="24"/>
        </w:rPr>
        <w:lastRenderedPageBreak/>
        <w:t>enhancement was perfect (</w:t>
      </w:r>
      <w:r w:rsidR="000450B7" w:rsidRPr="00C70A38">
        <w:rPr>
          <w:rFonts w:ascii="Book Antiqua" w:eastAsia="宋体" w:hAnsi="Book Antiqua" w:cs="Times New Roman"/>
          <w:i/>
          <w:color w:val="000000" w:themeColor="text1"/>
          <w:sz w:val="24"/>
          <w:szCs w:val="24"/>
        </w:rPr>
        <w:t>k</w:t>
      </w:r>
      <w:r w:rsidR="000450B7" w:rsidRPr="00C70A38">
        <w:rPr>
          <w:rFonts w:ascii="Book Antiqua" w:eastAsia="宋体" w:hAnsi="Book Antiqua" w:cs="Times New Roman"/>
          <w:color w:val="000000" w:themeColor="text1"/>
          <w:sz w:val="24"/>
          <w:szCs w:val="24"/>
        </w:rPr>
        <w:t xml:space="preserve"> = 0.885, </w:t>
      </w:r>
      <w:r w:rsidR="000450B7" w:rsidRPr="00C70A38">
        <w:rPr>
          <w:rFonts w:ascii="Book Antiqua" w:eastAsia="宋体" w:hAnsi="Book Antiqua" w:cs="Times New Roman"/>
          <w:i/>
          <w:color w:val="000000" w:themeColor="text1"/>
          <w:sz w:val="24"/>
          <w:szCs w:val="24"/>
        </w:rPr>
        <w:t>k</w:t>
      </w:r>
      <w:r w:rsidR="000450B7" w:rsidRPr="00C70A38">
        <w:rPr>
          <w:rFonts w:ascii="Book Antiqua" w:eastAsia="宋体" w:hAnsi="Book Antiqua" w:cs="Times New Roman"/>
          <w:color w:val="000000" w:themeColor="text1"/>
          <w:sz w:val="24"/>
          <w:szCs w:val="24"/>
        </w:rPr>
        <w:t xml:space="preserve"> = 0.803)</w:t>
      </w:r>
      <w:r w:rsidR="00CB21E5">
        <w:rPr>
          <w:rFonts w:ascii="Book Antiqua" w:eastAsia="宋体" w:hAnsi="Book Antiqua" w:cs="Times New Roman" w:hint="eastAsia"/>
          <w:color w:val="000000" w:themeColor="text1"/>
          <w:sz w:val="24"/>
          <w:szCs w:val="24"/>
        </w:rPr>
        <w:t>, and</w:t>
      </w:r>
      <w:r w:rsidR="000450B7" w:rsidRPr="00C70A38">
        <w:rPr>
          <w:rFonts w:ascii="Book Antiqua" w:eastAsia="宋体" w:hAnsi="Book Antiqua" w:cs="Times New Roman"/>
          <w:color w:val="000000" w:themeColor="text1"/>
          <w:sz w:val="24"/>
          <w:szCs w:val="24"/>
        </w:rPr>
        <w:t xml:space="preserve"> the diagnostic consistency in peripheral rim-like enhancement and concentric circle enhancement was good (</w:t>
      </w:r>
      <w:r w:rsidR="000450B7" w:rsidRPr="00C70A38">
        <w:rPr>
          <w:rFonts w:ascii="Book Antiqua" w:eastAsia="宋体" w:hAnsi="Book Antiqua" w:cs="Times New Roman"/>
          <w:i/>
          <w:color w:val="000000" w:themeColor="text1"/>
          <w:sz w:val="24"/>
          <w:szCs w:val="24"/>
        </w:rPr>
        <w:t>k</w:t>
      </w:r>
      <w:r w:rsidR="000450B7" w:rsidRPr="00C70A38">
        <w:rPr>
          <w:rFonts w:ascii="Book Antiqua" w:eastAsia="宋体" w:hAnsi="Book Antiqua" w:cs="Times New Roman"/>
          <w:color w:val="000000" w:themeColor="text1"/>
          <w:sz w:val="24"/>
          <w:szCs w:val="24"/>
        </w:rPr>
        <w:t xml:space="preserve"> = 0.713,</w:t>
      </w:r>
      <w:r w:rsidR="000450B7" w:rsidRPr="00C70A38">
        <w:rPr>
          <w:rFonts w:ascii="Book Antiqua" w:eastAsia="宋体" w:hAnsi="Book Antiqua" w:cs="Times New Roman"/>
          <w:i/>
          <w:color w:val="000000" w:themeColor="text1"/>
          <w:sz w:val="24"/>
          <w:szCs w:val="24"/>
        </w:rPr>
        <w:t xml:space="preserve"> k</w:t>
      </w:r>
      <w:r w:rsidR="000450B7" w:rsidRPr="00C70A38">
        <w:rPr>
          <w:rFonts w:ascii="Book Antiqua" w:eastAsia="宋体" w:hAnsi="Book Antiqua" w:cs="Times New Roman"/>
          <w:color w:val="000000" w:themeColor="text1"/>
          <w:sz w:val="24"/>
          <w:szCs w:val="24"/>
        </w:rPr>
        <w:t xml:space="preserve"> = 0.760).</w:t>
      </w:r>
    </w:p>
    <w:p w14:paraId="595F57A3" w14:textId="77777777" w:rsidR="00931B39" w:rsidRPr="00C70A38" w:rsidRDefault="00931B39" w:rsidP="004B7C84">
      <w:pPr>
        <w:spacing w:line="360" w:lineRule="auto"/>
        <w:rPr>
          <w:rFonts w:ascii="Book Antiqua" w:eastAsia="宋体" w:hAnsi="Book Antiqua" w:cs="Times New Roman"/>
          <w:b/>
          <w:bCs/>
          <w:color w:val="000000" w:themeColor="text1"/>
          <w:sz w:val="24"/>
          <w:szCs w:val="24"/>
        </w:rPr>
      </w:pPr>
    </w:p>
    <w:p w14:paraId="39B1F29D" w14:textId="2D5A8912" w:rsidR="00931B39" w:rsidRPr="00A72315" w:rsidRDefault="000450B7" w:rsidP="004B7C84">
      <w:pPr>
        <w:spacing w:line="360" w:lineRule="auto"/>
        <w:rPr>
          <w:rFonts w:ascii="Book Antiqua" w:eastAsia="宋体" w:hAnsi="Book Antiqua" w:cs="Times New Roman"/>
          <w:b/>
          <w:bCs/>
          <w:i/>
          <w:iCs/>
          <w:color w:val="000000" w:themeColor="text1"/>
          <w:sz w:val="24"/>
          <w:szCs w:val="24"/>
        </w:rPr>
      </w:pPr>
      <w:r w:rsidRPr="00A72315">
        <w:rPr>
          <w:rFonts w:ascii="Book Antiqua" w:eastAsia="宋体" w:hAnsi="Book Antiqua" w:cs="Times New Roman"/>
          <w:b/>
          <w:bCs/>
          <w:i/>
          <w:iCs/>
          <w:color w:val="000000" w:themeColor="text1"/>
          <w:sz w:val="24"/>
          <w:szCs w:val="24"/>
        </w:rPr>
        <w:t>Diagnostic confidence scoring by CPI and CEUS imaging</w:t>
      </w:r>
    </w:p>
    <w:p w14:paraId="7AB5482C" w14:textId="6D70F6C2" w:rsidR="00931B39" w:rsidRPr="00C70A38" w:rsidRDefault="000450B7"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The diagnostic confidence scoring of lesions by staff and resident radiologist</w:t>
      </w:r>
      <w:r w:rsidRPr="00C70A38">
        <w:rPr>
          <w:rFonts w:ascii="Book Antiqua" w:eastAsia="宋体" w:hAnsi="Book Antiqua" w:cs="Times New Roman"/>
          <w:b/>
          <w:bCs/>
          <w:color w:val="000000" w:themeColor="text1"/>
          <w:sz w:val="24"/>
          <w:szCs w:val="24"/>
        </w:rPr>
        <w:t xml:space="preserve">s </w:t>
      </w:r>
      <w:r w:rsidRPr="00C70A38">
        <w:rPr>
          <w:rFonts w:ascii="Book Antiqua" w:eastAsia="宋体" w:hAnsi="Book Antiqua" w:cs="Times New Roman"/>
          <w:color w:val="000000" w:themeColor="text1"/>
          <w:sz w:val="24"/>
          <w:szCs w:val="24"/>
        </w:rPr>
        <w:t xml:space="preserve">is summarized in Figure 3. There were significant differences in the final score distribution between the two methods. The number of 3-score (undetermined diagnosis) in CEUS was obviously higher than that in CPI </w:t>
      </w:r>
      <w:r w:rsidR="009927D9">
        <w:rPr>
          <w:rFonts w:ascii="Book Antiqua" w:eastAsia="宋体" w:hAnsi="Book Antiqua" w:cs="Times New Roman" w:hint="eastAsia"/>
          <w:color w:val="000000" w:themeColor="text1"/>
          <w:sz w:val="24"/>
          <w:szCs w:val="24"/>
        </w:rPr>
        <w:t>by</w:t>
      </w:r>
      <w:r w:rsidR="009927D9"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both the</w:t>
      </w:r>
      <w:r w:rsidR="00CB21E5">
        <w:rPr>
          <w:rFonts w:ascii="Book Antiqua" w:eastAsia="宋体" w:hAnsi="Book Antiqua" w:cs="Times New Roman" w:hint="eastAsia"/>
          <w:color w:val="000000" w:themeColor="text1"/>
          <w:sz w:val="24"/>
          <w:szCs w:val="24"/>
        </w:rPr>
        <w:t xml:space="preserve"> groups of</w:t>
      </w:r>
      <w:r w:rsidRPr="00C70A38">
        <w:rPr>
          <w:rFonts w:ascii="Book Antiqua" w:eastAsia="宋体" w:hAnsi="Book Antiqua" w:cs="Times New Roman"/>
          <w:color w:val="000000" w:themeColor="text1"/>
          <w:sz w:val="24"/>
          <w:szCs w:val="24"/>
        </w:rPr>
        <w:t xml:space="preserve"> staff (45.2% </w:t>
      </w:r>
      <w:r w:rsidR="00D03B89" w:rsidRPr="00C70A38">
        <w:rPr>
          <w:rFonts w:ascii="Book Antiqua" w:eastAsia="宋体" w:hAnsi="Book Antiqua" w:cs="Times New Roman"/>
          <w:i/>
          <w:iCs/>
          <w:color w:val="000000" w:themeColor="text1"/>
          <w:sz w:val="24"/>
          <w:szCs w:val="24"/>
        </w:rPr>
        <w:t>vs</w:t>
      </w:r>
      <w:r w:rsidRPr="00C70A38">
        <w:rPr>
          <w:rFonts w:ascii="Book Antiqua" w:eastAsia="宋体" w:hAnsi="Book Antiqua" w:cs="Times New Roman"/>
          <w:color w:val="000000" w:themeColor="text1"/>
          <w:sz w:val="24"/>
          <w:szCs w:val="24"/>
        </w:rPr>
        <w:t xml:space="preserve"> 4.8%,</w:t>
      </w:r>
      <w:r w:rsidRPr="00C70A38">
        <w:rPr>
          <w:rFonts w:ascii="Book Antiqua" w:eastAsia="宋体" w:hAnsi="Book Antiqua" w:cs="Times New Roman"/>
          <w:i/>
          <w:color w:val="000000" w:themeColor="text1"/>
          <w:sz w:val="24"/>
          <w:szCs w:val="24"/>
        </w:rPr>
        <w:t xml:space="preserve"> </w:t>
      </w:r>
      <w:r w:rsidRPr="00A72315">
        <w:rPr>
          <w:rFonts w:ascii="Book Antiqua" w:eastAsia="宋体" w:hAnsi="Book Antiqua" w:cs="Times New Roman"/>
          <w:i/>
          <w:caps/>
          <w:color w:val="000000" w:themeColor="text1"/>
          <w:sz w:val="24"/>
          <w:szCs w:val="24"/>
        </w:rPr>
        <w:t>p</w:t>
      </w:r>
      <w:r w:rsidRPr="00A72315">
        <w:rPr>
          <w:rFonts w:ascii="Book Antiqua" w:eastAsia="宋体" w:hAnsi="Book Antiqua" w:cs="Times New Roman"/>
          <w:caps/>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&lt; 0.001) and resident </w:t>
      </w:r>
      <w:r w:rsidR="009927D9">
        <w:rPr>
          <w:rFonts w:ascii="Book Antiqua" w:eastAsia="宋体" w:hAnsi="Book Antiqua" w:cs="Times New Roman" w:hint="eastAsia"/>
          <w:color w:val="000000" w:themeColor="text1"/>
          <w:sz w:val="24"/>
          <w:szCs w:val="24"/>
        </w:rPr>
        <w:t>radiologists</w:t>
      </w:r>
      <w:r w:rsidR="009927D9"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(35.7% </w:t>
      </w:r>
      <w:r w:rsidR="00D03B89" w:rsidRPr="00C70A38">
        <w:rPr>
          <w:rFonts w:ascii="Book Antiqua" w:eastAsia="宋体" w:hAnsi="Book Antiqua" w:cs="Times New Roman"/>
          <w:i/>
          <w:iCs/>
          <w:color w:val="000000" w:themeColor="text1"/>
          <w:sz w:val="24"/>
          <w:szCs w:val="24"/>
        </w:rPr>
        <w:t>vs</w:t>
      </w:r>
      <w:r w:rsidRPr="00C70A38">
        <w:rPr>
          <w:rFonts w:ascii="Book Antiqua" w:eastAsia="宋体" w:hAnsi="Book Antiqua" w:cs="Times New Roman"/>
          <w:color w:val="000000" w:themeColor="text1"/>
          <w:sz w:val="24"/>
          <w:szCs w:val="24"/>
        </w:rPr>
        <w:t xml:space="preserve"> 7.1%, </w:t>
      </w:r>
      <w:r w:rsidRPr="00A72315">
        <w:rPr>
          <w:rFonts w:ascii="Book Antiqua" w:eastAsia="宋体" w:hAnsi="Book Antiqua" w:cs="Times New Roman"/>
          <w:i/>
          <w:caps/>
          <w:color w:val="000000" w:themeColor="text1"/>
          <w:sz w:val="24"/>
          <w:szCs w:val="24"/>
        </w:rPr>
        <w:t>p</w:t>
      </w:r>
      <w:r w:rsidRPr="00A72315">
        <w:rPr>
          <w:rFonts w:ascii="Book Antiqua" w:eastAsia="宋体" w:hAnsi="Book Antiqua" w:cs="Times New Roman"/>
          <w:caps/>
          <w:color w:val="000000" w:themeColor="text1"/>
          <w:sz w:val="24"/>
          <w:szCs w:val="24"/>
        </w:rPr>
        <w:t xml:space="preserve"> </w:t>
      </w:r>
      <w:r w:rsidRPr="00C70A38">
        <w:rPr>
          <w:rFonts w:ascii="Book Antiqua" w:eastAsia="宋体" w:hAnsi="Book Antiqua" w:cs="Times New Roman"/>
          <w:color w:val="000000" w:themeColor="text1"/>
          <w:sz w:val="24"/>
          <w:szCs w:val="24"/>
        </w:rPr>
        <w:t>= 0.001).</w:t>
      </w:r>
    </w:p>
    <w:p w14:paraId="179EC9B5" w14:textId="77777777" w:rsidR="00931B39" w:rsidRPr="00C70A38" w:rsidRDefault="00931B39" w:rsidP="004B7C84">
      <w:pPr>
        <w:spacing w:line="360" w:lineRule="auto"/>
        <w:ind w:firstLine="480"/>
        <w:rPr>
          <w:rFonts w:ascii="Book Antiqua" w:eastAsia="宋体" w:hAnsi="Book Antiqua" w:cs="Times New Roman"/>
          <w:color w:val="000000" w:themeColor="text1"/>
          <w:sz w:val="24"/>
          <w:szCs w:val="24"/>
        </w:rPr>
      </w:pPr>
    </w:p>
    <w:p w14:paraId="41ACD2D6" w14:textId="77777777" w:rsidR="00931B39" w:rsidRPr="00A72315" w:rsidRDefault="000450B7" w:rsidP="004B7C84">
      <w:pPr>
        <w:spacing w:line="360" w:lineRule="auto"/>
        <w:rPr>
          <w:rFonts w:ascii="Book Antiqua" w:eastAsia="宋体" w:hAnsi="Book Antiqua" w:cs="Times New Roman"/>
          <w:b/>
          <w:bCs/>
          <w:i/>
          <w:iCs/>
          <w:color w:val="000000" w:themeColor="text1"/>
          <w:sz w:val="24"/>
          <w:szCs w:val="24"/>
        </w:rPr>
      </w:pPr>
      <w:r w:rsidRPr="00A72315">
        <w:rPr>
          <w:rFonts w:ascii="Book Antiqua" w:eastAsia="宋体" w:hAnsi="Book Antiqua" w:cs="Times New Roman"/>
          <w:b/>
          <w:bCs/>
          <w:i/>
          <w:iCs/>
          <w:color w:val="000000" w:themeColor="text1"/>
          <w:sz w:val="24"/>
          <w:szCs w:val="24"/>
        </w:rPr>
        <w:t>Diagnostic performance of CEUS and CPI in staff and resident radiologists</w:t>
      </w:r>
    </w:p>
    <w:p w14:paraId="1E212A6B" w14:textId="21B774CD" w:rsidR="00931B39" w:rsidRPr="00C70A38" w:rsidRDefault="000450B7" w:rsidP="004B7C84">
      <w:pPr>
        <w:spacing w:line="360" w:lineRule="auto"/>
        <w:rPr>
          <w:rFonts w:ascii="Book Antiqua" w:eastAsia="宋体" w:hAnsi="Book Antiqua" w:cs="Times New Roman"/>
          <w:b/>
          <w:bCs/>
          <w:color w:val="000000" w:themeColor="text1"/>
          <w:sz w:val="24"/>
          <w:szCs w:val="24"/>
        </w:rPr>
      </w:pPr>
      <w:r w:rsidRPr="00C70A38">
        <w:rPr>
          <w:rFonts w:ascii="Book Antiqua" w:eastAsia="宋体" w:hAnsi="Book Antiqua" w:cs="Times New Roman"/>
          <w:color w:val="000000" w:themeColor="text1"/>
          <w:sz w:val="24"/>
          <w:szCs w:val="24"/>
        </w:rPr>
        <w:t xml:space="preserve">The diagnostic performance of CEUS and CPI </w:t>
      </w:r>
      <w:r w:rsidR="009927D9">
        <w:rPr>
          <w:rFonts w:ascii="Book Antiqua" w:eastAsia="宋体" w:hAnsi="Book Antiqua" w:cs="Times New Roman" w:hint="eastAsia"/>
          <w:color w:val="000000" w:themeColor="text1"/>
          <w:sz w:val="24"/>
          <w:szCs w:val="24"/>
        </w:rPr>
        <w:t>by</w:t>
      </w:r>
      <w:r w:rsidR="009927D9"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staff and resident radiologist</w:t>
      </w:r>
      <w:r w:rsidRPr="00C70A38">
        <w:rPr>
          <w:rFonts w:ascii="Book Antiqua" w:eastAsia="宋体" w:hAnsi="Book Antiqua" w:cs="Times New Roman"/>
          <w:b/>
          <w:bCs/>
          <w:color w:val="000000" w:themeColor="text1"/>
          <w:sz w:val="24"/>
          <w:szCs w:val="24"/>
        </w:rPr>
        <w:t xml:space="preserve">s </w:t>
      </w:r>
      <w:r w:rsidRPr="00C70A38">
        <w:rPr>
          <w:rFonts w:ascii="Book Antiqua" w:eastAsia="宋体" w:hAnsi="Book Antiqua" w:cs="Times New Roman"/>
          <w:color w:val="000000" w:themeColor="text1"/>
          <w:sz w:val="24"/>
          <w:szCs w:val="24"/>
        </w:rPr>
        <w:t>is shown in Table 4.</w:t>
      </w:r>
    </w:p>
    <w:p w14:paraId="79651A11" w14:textId="1608ADEC" w:rsidR="00931B39" w:rsidRPr="00C70A38" w:rsidRDefault="009927D9" w:rsidP="004B7C84">
      <w:pPr>
        <w:spacing w:line="360" w:lineRule="auto"/>
        <w:ind w:firstLineChars="100" w:firstLine="240"/>
        <w:rPr>
          <w:rFonts w:ascii="Book Antiqua" w:eastAsia="宋体" w:hAnsi="Book Antiqua" w:cs="Times New Roman"/>
          <w:bCs/>
          <w:color w:val="000000" w:themeColor="text1"/>
          <w:sz w:val="24"/>
          <w:szCs w:val="24"/>
        </w:rPr>
      </w:pPr>
      <w:r>
        <w:rPr>
          <w:rFonts w:ascii="Book Antiqua" w:eastAsia="宋体" w:hAnsi="Book Antiqua" w:cs="Times New Roman" w:hint="eastAsia"/>
          <w:bCs/>
          <w:color w:val="000000" w:themeColor="text1"/>
          <w:sz w:val="24"/>
          <w:szCs w:val="24"/>
        </w:rPr>
        <w:t>By</w:t>
      </w:r>
      <w:r w:rsidRPr="00C70A38">
        <w:rPr>
          <w:rFonts w:ascii="Book Antiqua" w:eastAsia="宋体" w:hAnsi="Book Antiqua" w:cs="Times New Roman"/>
          <w:bCs/>
          <w:color w:val="000000" w:themeColor="text1"/>
          <w:sz w:val="24"/>
          <w:szCs w:val="24"/>
        </w:rPr>
        <w:t xml:space="preserve"> </w:t>
      </w:r>
      <w:r w:rsidR="000450B7" w:rsidRPr="00C70A38">
        <w:rPr>
          <w:rFonts w:ascii="Book Antiqua" w:eastAsia="宋体" w:hAnsi="Book Antiqua" w:cs="Times New Roman"/>
          <w:bCs/>
          <w:color w:val="000000" w:themeColor="text1"/>
          <w:sz w:val="24"/>
          <w:szCs w:val="24"/>
        </w:rPr>
        <w:t xml:space="preserve">resident radiologists, the specificity of CEUS+CPI was significantly increased compared with that of CEUS (77.3% </w:t>
      </w:r>
      <w:r w:rsidR="00D03B89" w:rsidRPr="00C70A38">
        <w:rPr>
          <w:rFonts w:ascii="Book Antiqua" w:eastAsia="宋体" w:hAnsi="Book Antiqua" w:cs="Times New Roman"/>
          <w:bCs/>
          <w:i/>
          <w:iCs/>
          <w:color w:val="000000" w:themeColor="text1"/>
          <w:sz w:val="24"/>
          <w:szCs w:val="24"/>
        </w:rPr>
        <w:t>vs</w:t>
      </w:r>
      <w:r w:rsidR="000450B7" w:rsidRPr="00C70A38">
        <w:rPr>
          <w:rFonts w:ascii="Book Antiqua" w:eastAsia="宋体" w:hAnsi="Book Antiqua" w:cs="Times New Roman"/>
          <w:bCs/>
          <w:color w:val="000000" w:themeColor="text1"/>
          <w:sz w:val="24"/>
          <w:szCs w:val="24"/>
        </w:rPr>
        <w:t xml:space="preserve"> 45.5%, </w:t>
      </w:r>
      <w:r w:rsidR="000450B7" w:rsidRPr="00A72315">
        <w:rPr>
          <w:rFonts w:ascii="Book Antiqua" w:eastAsia="宋体" w:hAnsi="Book Antiqua" w:cs="Times New Roman"/>
          <w:i/>
          <w:caps/>
          <w:color w:val="000000" w:themeColor="text1"/>
          <w:sz w:val="24"/>
          <w:szCs w:val="24"/>
        </w:rPr>
        <w:t>p</w:t>
      </w:r>
      <w:r w:rsidR="000450B7" w:rsidRPr="00C70A38">
        <w:rPr>
          <w:rFonts w:ascii="Book Antiqua" w:eastAsia="宋体" w:hAnsi="Book Antiqua" w:cs="Times New Roman"/>
          <w:bCs/>
          <w:color w:val="000000" w:themeColor="text1"/>
          <w:sz w:val="24"/>
          <w:szCs w:val="24"/>
        </w:rPr>
        <w:t xml:space="preserve"> = 0.030). The sensitivity of CEUS+CPI was higher than that of CEUS, but the differences were not significant (80.0% </w:t>
      </w:r>
      <w:r w:rsidR="00D03B89" w:rsidRPr="00C70A38">
        <w:rPr>
          <w:rFonts w:ascii="Book Antiqua" w:eastAsia="宋体" w:hAnsi="Book Antiqua" w:cs="Times New Roman"/>
          <w:bCs/>
          <w:i/>
          <w:iCs/>
          <w:color w:val="000000" w:themeColor="text1"/>
          <w:sz w:val="24"/>
          <w:szCs w:val="24"/>
        </w:rPr>
        <w:t>vs</w:t>
      </w:r>
      <w:r w:rsidR="000450B7" w:rsidRPr="00C70A38">
        <w:rPr>
          <w:rFonts w:ascii="Book Antiqua" w:eastAsia="宋体" w:hAnsi="Book Antiqua" w:cs="Times New Roman"/>
          <w:bCs/>
          <w:color w:val="000000" w:themeColor="text1"/>
          <w:sz w:val="24"/>
          <w:szCs w:val="24"/>
        </w:rPr>
        <w:t xml:space="preserve"> 55.0%, </w:t>
      </w:r>
      <w:r w:rsidR="000450B7" w:rsidRPr="00A72315">
        <w:rPr>
          <w:rFonts w:ascii="Book Antiqua" w:eastAsia="宋体" w:hAnsi="Book Antiqua" w:cs="Times New Roman"/>
          <w:i/>
          <w:caps/>
          <w:color w:val="000000" w:themeColor="text1"/>
          <w:sz w:val="24"/>
          <w:szCs w:val="24"/>
        </w:rPr>
        <w:t>p</w:t>
      </w:r>
      <w:r w:rsidR="00A72315">
        <w:rPr>
          <w:rFonts w:ascii="Book Antiqua" w:eastAsia="宋体" w:hAnsi="Book Antiqua" w:cs="Times New Roman"/>
          <w:bCs/>
          <w:color w:val="000000" w:themeColor="text1"/>
          <w:sz w:val="24"/>
          <w:szCs w:val="24"/>
        </w:rPr>
        <w:t xml:space="preserve"> </w:t>
      </w:r>
      <w:r w:rsidR="000450B7" w:rsidRPr="00C70A38">
        <w:rPr>
          <w:rFonts w:ascii="Book Antiqua" w:eastAsia="宋体" w:hAnsi="Book Antiqua" w:cs="Times New Roman"/>
          <w:bCs/>
          <w:color w:val="000000" w:themeColor="text1"/>
          <w:sz w:val="24"/>
          <w:szCs w:val="24"/>
        </w:rPr>
        <w:t>=</w:t>
      </w:r>
      <w:r w:rsidR="00A72315">
        <w:rPr>
          <w:rFonts w:ascii="Book Antiqua" w:eastAsia="宋体" w:hAnsi="Book Antiqua" w:cs="Times New Roman"/>
          <w:bCs/>
          <w:color w:val="000000" w:themeColor="text1"/>
          <w:sz w:val="24"/>
          <w:szCs w:val="24"/>
        </w:rPr>
        <w:t xml:space="preserve"> </w:t>
      </w:r>
      <w:r w:rsidR="000450B7" w:rsidRPr="00C70A38">
        <w:rPr>
          <w:rFonts w:ascii="Book Antiqua" w:eastAsia="宋体" w:hAnsi="Book Antiqua" w:cs="Times New Roman"/>
          <w:bCs/>
          <w:color w:val="000000" w:themeColor="text1"/>
          <w:sz w:val="24"/>
          <w:szCs w:val="24"/>
        </w:rPr>
        <w:t xml:space="preserve">0.456). The accuracy of CEUS+CPI was significantly higher than the accuracy of CEUS (78.6% </w:t>
      </w:r>
      <w:r w:rsidR="00D03B89" w:rsidRPr="00C70A38">
        <w:rPr>
          <w:rFonts w:ascii="Book Antiqua" w:eastAsia="宋体" w:hAnsi="Book Antiqua" w:cs="Times New Roman"/>
          <w:bCs/>
          <w:i/>
          <w:iCs/>
          <w:color w:val="000000" w:themeColor="text1"/>
          <w:sz w:val="24"/>
          <w:szCs w:val="24"/>
        </w:rPr>
        <w:t>vs</w:t>
      </w:r>
      <w:r w:rsidR="000450B7" w:rsidRPr="00C70A38">
        <w:rPr>
          <w:rFonts w:ascii="Book Antiqua" w:eastAsia="宋体" w:hAnsi="Book Antiqua" w:cs="Times New Roman"/>
          <w:bCs/>
          <w:color w:val="000000" w:themeColor="text1"/>
          <w:sz w:val="24"/>
          <w:szCs w:val="24"/>
        </w:rPr>
        <w:t xml:space="preserve"> 50%,</w:t>
      </w:r>
      <w:r w:rsidR="000450B7" w:rsidRPr="00C70A38">
        <w:rPr>
          <w:rFonts w:ascii="Book Antiqua" w:eastAsia="宋体" w:hAnsi="Book Antiqua" w:cs="Times New Roman"/>
          <w:i/>
          <w:color w:val="000000" w:themeColor="text1"/>
          <w:sz w:val="24"/>
          <w:szCs w:val="24"/>
        </w:rPr>
        <w:t xml:space="preserve"> </w:t>
      </w:r>
      <w:r w:rsidR="000450B7" w:rsidRPr="00A72315">
        <w:rPr>
          <w:rFonts w:ascii="Book Antiqua" w:eastAsia="宋体" w:hAnsi="Book Antiqua" w:cs="Times New Roman"/>
          <w:i/>
          <w:caps/>
          <w:color w:val="000000" w:themeColor="text1"/>
          <w:sz w:val="24"/>
          <w:szCs w:val="24"/>
        </w:rPr>
        <w:t>p</w:t>
      </w:r>
      <w:r w:rsidR="000450B7" w:rsidRPr="00C70A38">
        <w:rPr>
          <w:rFonts w:ascii="Book Antiqua" w:eastAsia="宋体" w:hAnsi="Book Antiqua" w:cs="Times New Roman"/>
          <w:bCs/>
          <w:color w:val="000000" w:themeColor="text1"/>
          <w:sz w:val="24"/>
          <w:szCs w:val="24"/>
        </w:rPr>
        <w:t xml:space="preserve"> =</w:t>
      </w:r>
      <w:r w:rsidR="00A72315">
        <w:rPr>
          <w:rFonts w:ascii="Book Antiqua" w:eastAsia="宋体" w:hAnsi="Book Antiqua" w:cs="Times New Roman"/>
          <w:bCs/>
          <w:color w:val="000000" w:themeColor="text1"/>
          <w:sz w:val="24"/>
          <w:szCs w:val="24"/>
        </w:rPr>
        <w:t xml:space="preserve"> </w:t>
      </w:r>
      <w:r w:rsidR="000450B7" w:rsidRPr="00C70A38">
        <w:rPr>
          <w:rFonts w:ascii="Book Antiqua" w:eastAsia="宋体" w:hAnsi="Book Antiqua" w:cs="Times New Roman"/>
          <w:bCs/>
          <w:color w:val="000000" w:themeColor="text1"/>
          <w:sz w:val="24"/>
          <w:szCs w:val="24"/>
        </w:rPr>
        <w:t xml:space="preserve">0.006). Additionally, the AUC of CEUS+CPI was significantly higher than that of CEUS (AUC = 0.803 </w:t>
      </w:r>
      <w:r w:rsidR="00D03B89" w:rsidRPr="00C70A38">
        <w:rPr>
          <w:rFonts w:ascii="Book Antiqua" w:eastAsia="宋体" w:hAnsi="Book Antiqua" w:cs="Times New Roman"/>
          <w:bCs/>
          <w:i/>
          <w:iCs/>
          <w:color w:val="000000" w:themeColor="text1"/>
          <w:sz w:val="24"/>
          <w:szCs w:val="24"/>
        </w:rPr>
        <w:t>vs</w:t>
      </w:r>
      <w:r w:rsidR="000450B7" w:rsidRPr="00C70A38">
        <w:rPr>
          <w:rFonts w:ascii="Book Antiqua" w:eastAsia="宋体" w:hAnsi="Book Antiqua" w:cs="Times New Roman"/>
          <w:bCs/>
          <w:color w:val="000000" w:themeColor="text1"/>
          <w:sz w:val="24"/>
          <w:szCs w:val="24"/>
        </w:rPr>
        <w:t xml:space="preserve"> AUC</w:t>
      </w:r>
      <w:r w:rsidR="00A72315">
        <w:rPr>
          <w:rFonts w:ascii="Book Antiqua" w:eastAsia="宋体" w:hAnsi="Book Antiqua" w:cs="Times New Roman"/>
          <w:bCs/>
          <w:color w:val="000000" w:themeColor="text1"/>
          <w:sz w:val="24"/>
          <w:szCs w:val="24"/>
        </w:rPr>
        <w:t xml:space="preserve"> </w:t>
      </w:r>
      <w:r w:rsidR="000450B7" w:rsidRPr="00C70A38">
        <w:rPr>
          <w:rFonts w:ascii="Book Antiqua" w:eastAsia="宋体" w:hAnsi="Book Antiqua" w:cs="Times New Roman"/>
          <w:bCs/>
          <w:color w:val="000000" w:themeColor="text1"/>
          <w:sz w:val="24"/>
          <w:szCs w:val="24"/>
        </w:rPr>
        <w:t>=</w:t>
      </w:r>
      <w:r w:rsidR="00A72315">
        <w:rPr>
          <w:rFonts w:ascii="Book Antiqua" w:eastAsia="宋体" w:hAnsi="Book Antiqua" w:cs="Times New Roman"/>
          <w:bCs/>
          <w:color w:val="000000" w:themeColor="text1"/>
          <w:sz w:val="24"/>
          <w:szCs w:val="24"/>
        </w:rPr>
        <w:t xml:space="preserve"> </w:t>
      </w:r>
      <w:r w:rsidR="000450B7" w:rsidRPr="00C70A38">
        <w:rPr>
          <w:rFonts w:ascii="Book Antiqua" w:eastAsia="宋体" w:hAnsi="Book Antiqua" w:cs="Times New Roman"/>
          <w:bCs/>
          <w:color w:val="000000" w:themeColor="text1"/>
          <w:sz w:val="24"/>
          <w:szCs w:val="24"/>
        </w:rPr>
        <w:t xml:space="preserve">0.757, </w:t>
      </w:r>
      <w:r w:rsidR="000450B7" w:rsidRPr="00A72315">
        <w:rPr>
          <w:rFonts w:ascii="Book Antiqua" w:eastAsia="宋体" w:hAnsi="Book Antiqua" w:cs="Times New Roman"/>
          <w:i/>
          <w:caps/>
          <w:color w:val="000000" w:themeColor="text1"/>
          <w:sz w:val="24"/>
          <w:szCs w:val="24"/>
        </w:rPr>
        <w:t>p</w:t>
      </w:r>
      <w:r w:rsidR="000450B7" w:rsidRPr="00C70A38">
        <w:rPr>
          <w:rFonts w:ascii="Book Antiqua" w:eastAsia="宋体" w:hAnsi="Book Antiqua" w:cs="Times New Roman"/>
          <w:bCs/>
          <w:color w:val="000000" w:themeColor="text1"/>
          <w:sz w:val="24"/>
          <w:szCs w:val="24"/>
        </w:rPr>
        <w:t xml:space="preserve"> = 0.036).</w:t>
      </w:r>
    </w:p>
    <w:p w14:paraId="36A5FE27" w14:textId="68266DEE" w:rsidR="00931B39" w:rsidRPr="00C70A38" w:rsidRDefault="009927D9" w:rsidP="00CC1C20">
      <w:pPr>
        <w:spacing w:line="360" w:lineRule="auto"/>
        <w:ind w:firstLineChars="150" w:firstLine="360"/>
        <w:rPr>
          <w:rFonts w:ascii="Book Antiqua" w:eastAsia="宋体" w:hAnsi="Book Antiqua" w:cs="Times New Roman"/>
          <w:bCs/>
          <w:color w:val="000000" w:themeColor="text1"/>
          <w:sz w:val="24"/>
          <w:szCs w:val="24"/>
        </w:rPr>
      </w:pPr>
      <w:r>
        <w:rPr>
          <w:rFonts w:ascii="Book Antiqua" w:eastAsia="宋体" w:hAnsi="Book Antiqua" w:cs="Times New Roman" w:hint="eastAsia"/>
          <w:bCs/>
          <w:color w:val="000000" w:themeColor="text1"/>
          <w:sz w:val="24"/>
          <w:szCs w:val="24"/>
        </w:rPr>
        <w:t>By</w:t>
      </w:r>
      <w:r w:rsidRPr="00C70A38">
        <w:rPr>
          <w:rFonts w:ascii="Book Antiqua" w:eastAsia="宋体" w:hAnsi="Book Antiqua" w:cs="Times New Roman"/>
          <w:bCs/>
          <w:color w:val="000000" w:themeColor="text1"/>
          <w:sz w:val="24"/>
          <w:szCs w:val="24"/>
        </w:rPr>
        <w:t xml:space="preserve"> </w:t>
      </w:r>
      <w:r w:rsidR="000450B7" w:rsidRPr="00C70A38">
        <w:rPr>
          <w:rFonts w:ascii="Book Antiqua" w:eastAsia="宋体" w:hAnsi="Book Antiqua" w:cs="Times New Roman"/>
          <w:bCs/>
          <w:color w:val="000000" w:themeColor="text1"/>
          <w:sz w:val="24"/>
          <w:szCs w:val="24"/>
        </w:rPr>
        <w:t xml:space="preserve">staff radiologists, accuracy was improved in CEUS+CPI (81.0% </w:t>
      </w:r>
      <w:r w:rsidR="00D03B89" w:rsidRPr="00C70A38">
        <w:rPr>
          <w:rFonts w:ascii="Book Antiqua" w:eastAsia="宋体" w:hAnsi="Book Antiqua" w:cs="Times New Roman"/>
          <w:bCs/>
          <w:i/>
          <w:iCs/>
          <w:color w:val="000000" w:themeColor="text1"/>
          <w:sz w:val="24"/>
          <w:szCs w:val="24"/>
        </w:rPr>
        <w:t>vs</w:t>
      </w:r>
      <w:r w:rsidR="000450B7" w:rsidRPr="00C70A38">
        <w:rPr>
          <w:rFonts w:ascii="Book Antiqua" w:eastAsia="宋体" w:hAnsi="Book Antiqua" w:cs="Times New Roman"/>
          <w:bCs/>
          <w:color w:val="000000" w:themeColor="text1"/>
          <w:sz w:val="24"/>
          <w:szCs w:val="24"/>
        </w:rPr>
        <w:t xml:space="preserve"> 54.8%</w:t>
      </w:r>
      <w:r w:rsidR="00F16D11" w:rsidRPr="00C70A38">
        <w:rPr>
          <w:rFonts w:ascii="Book Antiqua" w:eastAsia="宋体" w:hAnsi="Book Antiqua" w:cs="Times New Roman"/>
          <w:bCs/>
          <w:color w:val="000000" w:themeColor="text1"/>
          <w:sz w:val="24"/>
          <w:szCs w:val="24"/>
        </w:rPr>
        <w:t xml:space="preserve">, </w:t>
      </w:r>
      <w:r w:rsidR="000450B7" w:rsidRPr="00A72315">
        <w:rPr>
          <w:rFonts w:ascii="Book Antiqua" w:eastAsia="宋体" w:hAnsi="Book Antiqua" w:cs="Times New Roman"/>
          <w:i/>
          <w:caps/>
          <w:color w:val="000000" w:themeColor="text1"/>
          <w:sz w:val="24"/>
          <w:szCs w:val="24"/>
        </w:rPr>
        <w:t>p</w:t>
      </w:r>
      <w:r w:rsidR="000450B7" w:rsidRPr="00C70A38">
        <w:rPr>
          <w:rFonts w:ascii="Book Antiqua" w:eastAsia="宋体" w:hAnsi="Book Antiqua" w:cs="Times New Roman"/>
          <w:bCs/>
          <w:color w:val="000000" w:themeColor="text1"/>
          <w:sz w:val="24"/>
          <w:szCs w:val="24"/>
        </w:rPr>
        <w:t xml:space="preserve"> =</w:t>
      </w:r>
      <w:r w:rsidR="00A72315">
        <w:rPr>
          <w:rFonts w:ascii="Book Antiqua" w:eastAsia="宋体" w:hAnsi="Book Antiqua" w:cs="Times New Roman"/>
          <w:bCs/>
          <w:color w:val="000000" w:themeColor="text1"/>
          <w:sz w:val="24"/>
          <w:szCs w:val="24"/>
        </w:rPr>
        <w:t xml:space="preserve"> </w:t>
      </w:r>
      <w:r w:rsidR="000450B7" w:rsidRPr="00C70A38">
        <w:rPr>
          <w:rFonts w:ascii="Book Antiqua" w:eastAsia="宋体" w:hAnsi="Book Antiqua" w:cs="Times New Roman"/>
          <w:bCs/>
          <w:color w:val="000000" w:themeColor="text1"/>
          <w:sz w:val="24"/>
          <w:szCs w:val="24"/>
        </w:rPr>
        <w:t>0.010), whereas no significant differences in specificity and sensitivity were found (</w:t>
      </w:r>
      <w:r w:rsidR="000450B7" w:rsidRPr="00A72315">
        <w:rPr>
          <w:rFonts w:ascii="Book Antiqua" w:eastAsia="宋体" w:hAnsi="Book Antiqua" w:cs="Times New Roman"/>
          <w:i/>
          <w:caps/>
          <w:color w:val="000000" w:themeColor="text1"/>
          <w:sz w:val="24"/>
          <w:szCs w:val="24"/>
        </w:rPr>
        <w:t>p</w:t>
      </w:r>
      <w:r w:rsidR="000450B7" w:rsidRPr="00C70A38">
        <w:rPr>
          <w:rFonts w:ascii="Book Antiqua" w:eastAsia="宋体" w:hAnsi="Book Antiqua" w:cs="Times New Roman"/>
          <w:bCs/>
          <w:color w:val="000000" w:themeColor="text1"/>
          <w:sz w:val="24"/>
          <w:szCs w:val="24"/>
        </w:rPr>
        <w:t xml:space="preserve"> =</w:t>
      </w:r>
      <w:r w:rsidR="00A72315">
        <w:rPr>
          <w:rFonts w:ascii="Book Antiqua" w:eastAsia="宋体" w:hAnsi="Book Antiqua" w:cs="Times New Roman"/>
          <w:bCs/>
          <w:color w:val="000000" w:themeColor="text1"/>
          <w:sz w:val="24"/>
          <w:szCs w:val="24"/>
        </w:rPr>
        <w:t xml:space="preserve"> </w:t>
      </w:r>
      <w:r w:rsidR="000450B7" w:rsidRPr="00C70A38">
        <w:rPr>
          <w:rFonts w:ascii="Book Antiqua" w:eastAsia="宋体" w:hAnsi="Book Antiqua" w:cs="Times New Roman"/>
          <w:bCs/>
          <w:color w:val="000000" w:themeColor="text1"/>
          <w:sz w:val="24"/>
          <w:szCs w:val="24"/>
        </w:rPr>
        <w:t xml:space="preserve">0.144, </w:t>
      </w:r>
      <w:r w:rsidR="000450B7" w:rsidRPr="00A72315">
        <w:rPr>
          <w:rFonts w:ascii="Book Antiqua" w:eastAsia="宋体" w:hAnsi="Book Antiqua" w:cs="Times New Roman"/>
          <w:i/>
          <w:caps/>
          <w:color w:val="000000" w:themeColor="text1"/>
          <w:sz w:val="24"/>
          <w:szCs w:val="24"/>
        </w:rPr>
        <w:t>p</w:t>
      </w:r>
      <w:r w:rsidR="000450B7" w:rsidRPr="00A72315">
        <w:rPr>
          <w:rFonts w:ascii="Book Antiqua" w:eastAsia="宋体" w:hAnsi="Book Antiqua" w:cs="Times New Roman"/>
          <w:bCs/>
          <w:caps/>
          <w:color w:val="000000" w:themeColor="text1"/>
          <w:sz w:val="24"/>
          <w:szCs w:val="24"/>
        </w:rPr>
        <w:t xml:space="preserve"> </w:t>
      </w:r>
      <w:r w:rsidR="000450B7" w:rsidRPr="00C70A38">
        <w:rPr>
          <w:rFonts w:ascii="Book Antiqua" w:eastAsia="宋体" w:hAnsi="Book Antiqua" w:cs="Times New Roman"/>
          <w:bCs/>
          <w:color w:val="000000" w:themeColor="text1"/>
          <w:sz w:val="24"/>
          <w:szCs w:val="24"/>
        </w:rPr>
        <w:t>=</w:t>
      </w:r>
      <w:r w:rsidR="00A72315">
        <w:rPr>
          <w:rFonts w:ascii="Book Antiqua" w:eastAsia="宋体" w:hAnsi="Book Antiqua" w:cs="Times New Roman"/>
          <w:bCs/>
          <w:color w:val="000000" w:themeColor="text1"/>
          <w:sz w:val="24"/>
          <w:szCs w:val="24"/>
        </w:rPr>
        <w:t xml:space="preserve"> </w:t>
      </w:r>
      <w:r w:rsidR="000450B7" w:rsidRPr="00C70A38">
        <w:rPr>
          <w:rFonts w:ascii="Book Antiqua" w:eastAsia="宋体" w:hAnsi="Book Antiqua" w:cs="Times New Roman"/>
          <w:bCs/>
          <w:color w:val="000000" w:themeColor="text1"/>
          <w:sz w:val="24"/>
          <w:szCs w:val="24"/>
        </w:rPr>
        <w:t xml:space="preserve">0.112). The AUC of CEUS+CPI was significantly higher than the AUC of CEUS (0.890 </w:t>
      </w:r>
      <w:r w:rsidR="00D03B89" w:rsidRPr="00C70A38">
        <w:rPr>
          <w:rFonts w:ascii="Book Antiqua" w:eastAsia="宋体" w:hAnsi="Book Antiqua" w:cs="Times New Roman"/>
          <w:bCs/>
          <w:i/>
          <w:iCs/>
          <w:color w:val="000000" w:themeColor="text1"/>
          <w:sz w:val="24"/>
          <w:szCs w:val="24"/>
        </w:rPr>
        <w:t>vs</w:t>
      </w:r>
      <w:r w:rsidR="000450B7" w:rsidRPr="00C70A38">
        <w:rPr>
          <w:rFonts w:ascii="Book Antiqua" w:eastAsia="宋体" w:hAnsi="Book Antiqua" w:cs="Times New Roman"/>
          <w:bCs/>
          <w:color w:val="000000" w:themeColor="text1"/>
          <w:sz w:val="24"/>
          <w:szCs w:val="24"/>
        </w:rPr>
        <w:t xml:space="preserve"> 0.825, </w:t>
      </w:r>
      <w:r w:rsidR="000450B7" w:rsidRPr="00A72315">
        <w:rPr>
          <w:rFonts w:ascii="Book Antiqua" w:eastAsia="宋体" w:hAnsi="Book Antiqua" w:cs="Times New Roman"/>
          <w:i/>
          <w:caps/>
          <w:color w:val="000000" w:themeColor="text1"/>
          <w:sz w:val="24"/>
          <w:szCs w:val="24"/>
        </w:rPr>
        <w:t>p</w:t>
      </w:r>
      <w:r w:rsidR="000450B7" w:rsidRPr="00C70A38">
        <w:rPr>
          <w:rFonts w:ascii="Book Antiqua" w:eastAsia="宋体" w:hAnsi="Book Antiqua" w:cs="Times New Roman"/>
          <w:bCs/>
          <w:color w:val="000000" w:themeColor="text1"/>
          <w:sz w:val="24"/>
          <w:szCs w:val="24"/>
        </w:rPr>
        <w:t xml:space="preserve"> =</w:t>
      </w:r>
      <w:r w:rsidR="00A72315">
        <w:rPr>
          <w:rFonts w:ascii="Book Antiqua" w:eastAsia="宋体" w:hAnsi="Book Antiqua" w:cs="Times New Roman"/>
          <w:bCs/>
          <w:color w:val="000000" w:themeColor="text1"/>
          <w:sz w:val="24"/>
          <w:szCs w:val="24"/>
        </w:rPr>
        <w:t xml:space="preserve"> </w:t>
      </w:r>
      <w:r w:rsidR="000450B7" w:rsidRPr="00C70A38">
        <w:rPr>
          <w:rFonts w:ascii="Book Antiqua" w:eastAsia="宋体" w:hAnsi="Book Antiqua" w:cs="Times New Roman"/>
          <w:bCs/>
          <w:color w:val="000000" w:themeColor="text1"/>
          <w:sz w:val="24"/>
          <w:szCs w:val="24"/>
        </w:rPr>
        <w:t xml:space="preserve">0.013) </w:t>
      </w:r>
      <w:r>
        <w:rPr>
          <w:rFonts w:ascii="Book Antiqua" w:eastAsia="宋体" w:hAnsi="Book Antiqua" w:cs="Times New Roman" w:hint="eastAsia"/>
          <w:bCs/>
          <w:color w:val="000000" w:themeColor="text1"/>
          <w:sz w:val="24"/>
          <w:szCs w:val="24"/>
        </w:rPr>
        <w:t>by</w:t>
      </w:r>
      <w:r w:rsidRPr="00C70A38">
        <w:rPr>
          <w:rFonts w:ascii="Book Antiqua" w:eastAsia="宋体" w:hAnsi="Book Antiqua" w:cs="Times New Roman"/>
          <w:bCs/>
          <w:color w:val="000000" w:themeColor="text1"/>
          <w:sz w:val="24"/>
          <w:szCs w:val="24"/>
        </w:rPr>
        <w:t xml:space="preserve"> </w:t>
      </w:r>
      <w:r w:rsidR="000450B7" w:rsidRPr="00C70A38">
        <w:rPr>
          <w:rFonts w:ascii="Book Antiqua" w:eastAsia="宋体" w:hAnsi="Book Antiqua" w:cs="Times New Roman"/>
          <w:bCs/>
          <w:color w:val="000000" w:themeColor="text1"/>
          <w:sz w:val="24"/>
          <w:szCs w:val="24"/>
        </w:rPr>
        <w:t>staff radiologists.</w:t>
      </w:r>
    </w:p>
    <w:p w14:paraId="1914014D" w14:textId="4A16033F" w:rsidR="00931B39" w:rsidRPr="00C70A38" w:rsidRDefault="00931B39" w:rsidP="004B7C84">
      <w:pPr>
        <w:spacing w:line="360" w:lineRule="auto"/>
        <w:rPr>
          <w:rFonts w:ascii="Book Antiqua" w:eastAsia="宋体" w:hAnsi="Book Antiqua" w:cs="Times New Roman"/>
          <w:color w:val="000000" w:themeColor="text1"/>
          <w:sz w:val="24"/>
          <w:szCs w:val="24"/>
        </w:rPr>
      </w:pPr>
    </w:p>
    <w:p w14:paraId="2F82A65D" w14:textId="17926029" w:rsidR="00931B39" w:rsidRPr="00A72315" w:rsidRDefault="000450B7" w:rsidP="004B7C84">
      <w:pPr>
        <w:spacing w:line="360" w:lineRule="auto"/>
        <w:rPr>
          <w:rFonts w:ascii="Book Antiqua" w:eastAsia="宋体" w:hAnsi="Book Antiqua" w:cs="Times New Roman"/>
          <w:i/>
          <w:iCs/>
          <w:color w:val="000000" w:themeColor="text1"/>
          <w:sz w:val="24"/>
          <w:szCs w:val="24"/>
        </w:rPr>
      </w:pPr>
      <w:r w:rsidRPr="00A72315">
        <w:rPr>
          <w:rFonts w:ascii="Book Antiqua" w:eastAsia="宋体" w:hAnsi="Book Antiqua" w:cs="Times New Roman"/>
          <w:b/>
          <w:i/>
          <w:iCs/>
          <w:color w:val="000000" w:themeColor="text1"/>
          <w:sz w:val="24"/>
          <w:szCs w:val="24"/>
        </w:rPr>
        <w:t>Comparison of</w:t>
      </w:r>
      <w:r w:rsidR="004D0098" w:rsidRPr="00A72315">
        <w:rPr>
          <w:rFonts w:ascii="Book Antiqua" w:eastAsia="宋体" w:hAnsi="Book Antiqua" w:cs="Times New Roman"/>
          <w:b/>
          <w:i/>
          <w:iCs/>
          <w:color w:val="000000" w:themeColor="text1"/>
          <w:sz w:val="24"/>
          <w:szCs w:val="24"/>
        </w:rPr>
        <w:t xml:space="preserve"> the</w:t>
      </w:r>
      <w:r w:rsidRPr="00A72315">
        <w:rPr>
          <w:rFonts w:ascii="Book Antiqua" w:eastAsia="宋体" w:hAnsi="Book Antiqua" w:cs="Times New Roman"/>
          <w:b/>
          <w:i/>
          <w:iCs/>
          <w:color w:val="000000" w:themeColor="text1"/>
          <w:sz w:val="24"/>
          <w:szCs w:val="24"/>
        </w:rPr>
        <w:t xml:space="preserve"> </w:t>
      </w:r>
      <w:r w:rsidRPr="00A72315">
        <w:rPr>
          <w:rFonts w:ascii="Cambria Math" w:eastAsia="宋体" w:hAnsi="Cambria Math" w:cs="Cambria Math"/>
          <w:b/>
          <w:i/>
          <w:iCs/>
          <w:color w:val="000000" w:themeColor="text1"/>
          <w:sz w:val="24"/>
          <w:szCs w:val="24"/>
        </w:rPr>
        <w:t>△</w:t>
      </w:r>
      <w:r w:rsidRPr="00A72315">
        <w:rPr>
          <w:rFonts w:ascii="Book Antiqua" w:eastAsia="宋体" w:hAnsi="Book Antiqua" w:cs="Times New Roman"/>
          <w:b/>
          <w:i/>
          <w:iCs/>
          <w:color w:val="000000" w:themeColor="text1"/>
          <w:sz w:val="24"/>
          <w:szCs w:val="24"/>
        </w:rPr>
        <w:t>AT of CPI between atypical hemangioma and liver metastasis</w:t>
      </w:r>
    </w:p>
    <w:p w14:paraId="42350AE3" w14:textId="28C79635" w:rsidR="00931B39" w:rsidRPr="00C70A38" w:rsidRDefault="000450B7" w:rsidP="004B7C84">
      <w:pPr>
        <w:spacing w:line="360" w:lineRule="auto"/>
        <w:rPr>
          <w:rFonts w:ascii="Book Antiqua" w:eastAsia="宋体" w:hAnsi="Book Antiqua" w:cs="Times New Roman"/>
          <w:color w:val="000000" w:themeColor="text1"/>
          <w:kern w:val="0"/>
          <w:sz w:val="24"/>
          <w:szCs w:val="24"/>
        </w:rPr>
      </w:pPr>
      <w:r w:rsidRPr="00C70A38">
        <w:rPr>
          <w:rFonts w:ascii="Book Antiqua" w:eastAsia="宋体" w:hAnsi="Book Antiqua" w:cs="Times New Roman"/>
          <w:color w:val="000000" w:themeColor="text1"/>
          <w:sz w:val="24"/>
          <w:szCs w:val="24"/>
        </w:rPr>
        <w:lastRenderedPageBreak/>
        <w:t>The comparison of</w:t>
      </w:r>
      <w:r w:rsidR="004D0098" w:rsidRPr="00C70A38">
        <w:rPr>
          <w:rFonts w:ascii="Book Antiqua" w:eastAsia="宋体" w:hAnsi="Book Antiqua" w:cs="Times New Roman"/>
          <w:color w:val="000000" w:themeColor="text1"/>
          <w:sz w:val="24"/>
          <w:szCs w:val="24"/>
        </w:rPr>
        <w:t xml:space="preserve"> the</w:t>
      </w:r>
      <w:r w:rsidRPr="00C70A38">
        <w:rPr>
          <w:rFonts w:ascii="Book Antiqua" w:eastAsia="宋体" w:hAnsi="Book Antiqua" w:cs="Times New Roman"/>
          <w:color w:val="000000" w:themeColor="text1"/>
          <w:sz w:val="24"/>
          <w:szCs w:val="24"/>
        </w:rPr>
        <w:t xml:space="preserve"> </w:t>
      </w:r>
      <w:r w:rsidRPr="00C70A38">
        <w:rPr>
          <w:rFonts w:ascii="Cambria Math" w:eastAsia="宋体" w:hAnsi="Cambria Math" w:cs="Cambria Math"/>
          <w:color w:val="000000" w:themeColor="text1"/>
          <w:sz w:val="24"/>
          <w:szCs w:val="24"/>
        </w:rPr>
        <w:t>△</w:t>
      </w:r>
      <w:r w:rsidRPr="00C70A38">
        <w:rPr>
          <w:rFonts w:ascii="Book Antiqua" w:eastAsia="宋体" w:hAnsi="Book Antiqua" w:cs="Times New Roman"/>
          <w:color w:val="000000" w:themeColor="text1"/>
          <w:sz w:val="24"/>
          <w:szCs w:val="24"/>
        </w:rPr>
        <w:t>AT of CPI between atypical hemangioma and liver metastasis</w:t>
      </w:r>
      <w:r w:rsidRPr="00C70A38">
        <w:rPr>
          <w:rFonts w:ascii="Book Antiqua" w:eastAsia="宋体" w:hAnsi="Book Antiqua" w:cs="Times New Roman"/>
          <w:b/>
          <w:bCs/>
          <w:color w:val="000000" w:themeColor="text1"/>
          <w:sz w:val="24"/>
          <w:szCs w:val="24"/>
        </w:rPr>
        <w:t xml:space="preserve"> </w:t>
      </w:r>
      <w:r w:rsidRPr="00C70A38">
        <w:rPr>
          <w:rFonts w:ascii="Book Antiqua" w:eastAsia="宋体" w:hAnsi="Book Antiqua" w:cs="Times New Roman"/>
          <w:color w:val="000000" w:themeColor="text1"/>
          <w:sz w:val="24"/>
          <w:szCs w:val="24"/>
        </w:rPr>
        <w:t>is summarized in Figure 4. The difference in peak time and arrival time of CPI of atypical hemangioma was significantly longer than that of liver metastasis</w:t>
      </w:r>
      <w:r w:rsidR="004D0098"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8.31 ± 3.05 s </w:t>
      </w:r>
      <w:r w:rsidR="00D03B89" w:rsidRPr="00C70A38">
        <w:rPr>
          <w:rFonts w:ascii="Book Antiqua" w:eastAsia="宋体" w:hAnsi="Book Antiqua" w:cs="Times New Roman"/>
          <w:i/>
          <w:iCs/>
          <w:color w:val="000000" w:themeColor="text1"/>
          <w:sz w:val="24"/>
          <w:szCs w:val="24"/>
        </w:rPr>
        <w:t>vs</w:t>
      </w:r>
      <w:r w:rsidRPr="00C70A38">
        <w:rPr>
          <w:rFonts w:ascii="Book Antiqua" w:eastAsia="宋体" w:hAnsi="Book Antiqua" w:cs="Times New Roman"/>
          <w:color w:val="000000" w:themeColor="text1"/>
          <w:sz w:val="24"/>
          <w:szCs w:val="24"/>
        </w:rPr>
        <w:t xml:space="preserve"> 5.13</w:t>
      </w:r>
      <w:bookmarkStart w:id="7" w:name="_Hlk505966631"/>
      <w:r w:rsidRPr="00C70A38">
        <w:rPr>
          <w:rFonts w:ascii="Book Antiqua" w:eastAsia="宋体" w:hAnsi="Book Antiqua" w:cs="Times New Roman"/>
          <w:color w:val="000000" w:themeColor="text1"/>
          <w:sz w:val="24"/>
          <w:szCs w:val="24"/>
        </w:rPr>
        <w:t xml:space="preserve"> ±</w:t>
      </w:r>
      <w:bookmarkEnd w:id="7"/>
      <w:r w:rsidRPr="00C70A38">
        <w:rPr>
          <w:rFonts w:ascii="Book Antiqua" w:eastAsia="宋体" w:hAnsi="Book Antiqua" w:cs="Times New Roman"/>
          <w:color w:val="000000" w:themeColor="text1"/>
          <w:sz w:val="24"/>
          <w:szCs w:val="24"/>
        </w:rPr>
        <w:t xml:space="preserve"> 0.99</w:t>
      </w:r>
      <w:r w:rsidR="00F16D11"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s</w:t>
      </w:r>
      <w:r w:rsidR="00F16D11" w:rsidRPr="00C70A38">
        <w:rPr>
          <w:rFonts w:ascii="Book Antiqua" w:eastAsia="宋体" w:hAnsi="Book Antiqua" w:cs="Times New Roman"/>
          <w:color w:val="000000" w:themeColor="text1"/>
          <w:sz w:val="24"/>
          <w:szCs w:val="24"/>
        </w:rPr>
        <w:t xml:space="preserve">, </w:t>
      </w:r>
      <w:r w:rsidRPr="00A72315">
        <w:rPr>
          <w:rFonts w:ascii="Book Antiqua" w:eastAsia="宋体" w:hAnsi="Book Antiqua" w:cs="Times New Roman"/>
          <w:i/>
          <w:caps/>
          <w:color w:val="000000" w:themeColor="text1"/>
          <w:sz w:val="24"/>
          <w:szCs w:val="24"/>
        </w:rPr>
        <w:t>p</w:t>
      </w:r>
      <w:r w:rsidRPr="00C70A38">
        <w:rPr>
          <w:rFonts w:ascii="Book Antiqua" w:eastAsia="宋体" w:hAnsi="Book Antiqua" w:cs="Times New Roman"/>
          <w:i/>
          <w:color w:val="000000" w:themeColor="text1"/>
          <w:sz w:val="24"/>
          <w:szCs w:val="24"/>
        </w:rPr>
        <w:t xml:space="preserve"> </w:t>
      </w:r>
      <w:r w:rsidRPr="00C70A38">
        <w:rPr>
          <w:rFonts w:ascii="Book Antiqua" w:eastAsia="宋体" w:hAnsi="Book Antiqua" w:cs="Times New Roman"/>
          <w:color w:val="000000" w:themeColor="text1"/>
          <w:sz w:val="24"/>
          <w:szCs w:val="24"/>
        </w:rPr>
        <w:t>&lt; 0.001</w:t>
      </w:r>
      <w:r w:rsidR="004D0098" w:rsidRPr="00C70A38">
        <w:rPr>
          <w:rFonts w:ascii="Book Antiqua" w:eastAsia="宋体" w:hAnsi="Book Antiqua" w:cs="Times New Roman"/>
          <w:color w:val="000000" w:themeColor="text1"/>
          <w:sz w:val="24"/>
          <w:szCs w:val="24"/>
        </w:rPr>
        <w:t>).</w:t>
      </w:r>
    </w:p>
    <w:p w14:paraId="07EF7CC9" w14:textId="77777777" w:rsidR="00931B39" w:rsidRPr="00C70A38" w:rsidRDefault="00931B39" w:rsidP="004B7C84">
      <w:pPr>
        <w:spacing w:line="360" w:lineRule="auto"/>
        <w:rPr>
          <w:rFonts w:ascii="Book Antiqua" w:eastAsia="宋体" w:hAnsi="Book Antiqua" w:cs="Times New Roman"/>
          <w:color w:val="000000" w:themeColor="text1"/>
          <w:sz w:val="24"/>
          <w:szCs w:val="24"/>
        </w:rPr>
      </w:pPr>
    </w:p>
    <w:p w14:paraId="0992E817" w14:textId="77777777" w:rsidR="00931B39" w:rsidRPr="00CC1C20" w:rsidRDefault="000450B7" w:rsidP="004B7C84">
      <w:pPr>
        <w:spacing w:line="360" w:lineRule="auto"/>
        <w:rPr>
          <w:rFonts w:ascii="Book Antiqua" w:eastAsia="宋体" w:hAnsi="Book Antiqua" w:cs="Times New Roman"/>
          <w:b/>
          <w:caps/>
          <w:color w:val="000000" w:themeColor="text1"/>
          <w:sz w:val="24"/>
          <w:szCs w:val="24"/>
          <w:u w:val="single"/>
        </w:rPr>
      </w:pPr>
      <w:r w:rsidRPr="00CC1C20">
        <w:rPr>
          <w:rFonts w:ascii="Book Antiqua" w:eastAsia="宋体" w:hAnsi="Book Antiqua" w:cs="Times New Roman"/>
          <w:b/>
          <w:caps/>
          <w:color w:val="000000" w:themeColor="text1"/>
          <w:sz w:val="24"/>
          <w:szCs w:val="24"/>
          <w:u w:val="single"/>
        </w:rPr>
        <w:t>Discussion</w:t>
      </w:r>
    </w:p>
    <w:p w14:paraId="63DE6F41" w14:textId="2A6D1CAF" w:rsidR="00931B39" w:rsidRPr="00C70A38" w:rsidRDefault="000450B7"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 xml:space="preserve">Ultrasonography is useful for the diagnosis of hepatic focal lesions, which is based on their distinctive </w:t>
      </w:r>
      <w:proofErr w:type="spellStart"/>
      <w:r w:rsidRPr="00C70A38">
        <w:rPr>
          <w:rFonts w:ascii="Book Antiqua" w:eastAsia="宋体" w:hAnsi="Book Antiqua" w:cs="Times New Roman"/>
          <w:color w:val="000000" w:themeColor="text1"/>
          <w:sz w:val="24"/>
          <w:szCs w:val="24"/>
        </w:rPr>
        <w:t>echogenicities</w:t>
      </w:r>
      <w:proofErr w:type="spellEnd"/>
      <w:r w:rsidRPr="00C70A38">
        <w:rPr>
          <w:rFonts w:ascii="Book Antiqua" w:eastAsia="宋体" w:hAnsi="Book Antiqua" w:cs="Times New Roman"/>
          <w:color w:val="000000" w:themeColor="text1"/>
          <w:sz w:val="24"/>
          <w:szCs w:val="24"/>
        </w:rPr>
        <w:t>—</w:t>
      </w:r>
      <w:r w:rsidR="00C94C18" w:rsidRPr="00C70A38">
        <w:rPr>
          <w:rFonts w:ascii="Book Antiqua" w:eastAsia="宋体" w:hAnsi="Book Antiqua" w:cs="Times New Roman"/>
          <w:color w:val="000000" w:themeColor="text1"/>
          <w:sz w:val="24"/>
          <w:szCs w:val="24"/>
        </w:rPr>
        <w:t xml:space="preserve">the </w:t>
      </w:r>
      <w:proofErr w:type="spellStart"/>
      <w:r w:rsidRPr="00C70A38">
        <w:rPr>
          <w:rFonts w:ascii="Book Antiqua" w:eastAsia="宋体" w:hAnsi="Book Antiqua" w:cs="Times New Roman"/>
          <w:color w:val="000000" w:themeColor="text1"/>
          <w:sz w:val="24"/>
          <w:szCs w:val="24"/>
        </w:rPr>
        <w:t>grayscale</w:t>
      </w:r>
      <w:proofErr w:type="spellEnd"/>
      <w:r w:rsidRPr="00C70A38">
        <w:rPr>
          <w:rFonts w:ascii="Book Antiqua" w:eastAsia="宋体" w:hAnsi="Book Antiqua" w:cs="Times New Roman"/>
          <w:color w:val="000000" w:themeColor="text1"/>
          <w:sz w:val="24"/>
          <w:szCs w:val="24"/>
        </w:rPr>
        <w:t xml:space="preserve"> morphologic features. The development of ultrasound contrast agents provided us with more information about tissue perfusion and helped to improve diagnostic accuracy, particularly in focal liver lesions (FLLs</w:t>
      </w:r>
      <w:proofErr w:type="gramStart"/>
      <w:r w:rsidRPr="00C70A38">
        <w:rPr>
          <w:rFonts w:ascii="Book Antiqua" w:eastAsia="宋体" w:hAnsi="Book Antiqua" w:cs="Times New Roman"/>
          <w:color w:val="000000" w:themeColor="text1"/>
          <w:sz w:val="24"/>
          <w:szCs w:val="24"/>
        </w:rPr>
        <w:t>)</w:t>
      </w:r>
      <w:proofErr w:type="gramEnd"/>
      <w:r w:rsidRPr="00C70A38">
        <w:rPr>
          <w:rFonts w:ascii="Book Antiqua" w:eastAsia="宋体" w:hAnsi="Book Antiqua" w:cs="Times New Roman"/>
          <w:color w:val="000000" w:themeColor="text1"/>
          <w:sz w:val="24"/>
          <w:szCs w:val="24"/>
        </w:rPr>
        <w:fldChar w:fldCharType="begin">
          <w:fldData xml:space="preserve">PEVuZE5vdGU+PENpdGU+PEF1dGhvcj5EaWxsLU1hY2t5PC9BdXRob3I+PFllYXI+MjAwMjwvWWVh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</w:fldData>
        </w:fldChar>
      </w:r>
      <w:r w:rsidRPr="00C70A38">
        <w:rPr>
          <w:rFonts w:ascii="Book Antiqua" w:eastAsia="宋体" w:hAnsi="Book Antiqua" w:cs="Times New Roman"/>
          <w:color w:val="000000" w:themeColor="text1"/>
          <w:sz w:val="24"/>
          <w:szCs w:val="24"/>
        </w:rPr>
        <w:instrText xml:space="preserve"> ADDIN EN.CITE </w:instrText>
      </w:r>
      <w:r w:rsidRPr="00C70A38">
        <w:rPr>
          <w:rFonts w:ascii="Book Antiqua" w:eastAsia="宋体" w:hAnsi="Book Antiqua" w:cs="Times New Roman"/>
          <w:color w:val="000000" w:themeColor="text1"/>
          <w:sz w:val="24"/>
          <w:szCs w:val="24"/>
        </w:rPr>
        <w:fldChar w:fldCharType="begin">
          <w:fldData xml:space="preserve">PEVuZE5vdGU+PENpdGU+PEF1dGhvcj5EaWxsLU1hY2t5PC9BdXRob3I+PFllYXI+MjAwMjwvWWVh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</w:fldData>
        </w:fldChar>
      </w:r>
      <w:r w:rsidRPr="00C70A38">
        <w:rPr>
          <w:rFonts w:ascii="Book Antiqua" w:eastAsia="宋体" w:hAnsi="Book Antiqua" w:cs="Times New Roman"/>
          <w:color w:val="000000" w:themeColor="text1"/>
          <w:sz w:val="24"/>
          <w:szCs w:val="24"/>
        </w:rPr>
        <w:instrText xml:space="preserve"> ADDIN EN.CITE.DATA </w:instrText>
      </w:r>
      <w:r w:rsidRPr="00C70A38">
        <w:rPr>
          <w:rFonts w:ascii="Book Antiqua" w:eastAsia="宋体" w:hAnsi="Book Antiqua" w:cs="Times New Roman"/>
          <w:color w:val="000000" w:themeColor="text1"/>
          <w:sz w:val="24"/>
          <w:szCs w:val="24"/>
        </w:rPr>
      </w:r>
      <w:r w:rsidRPr="00C70A38">
        <w:rPr>
          <w:rFonts w:ascii="Book Antiqua" w:eastAsia="宋体" w:hAnsi="Book Antiqua" w:cs="Times New Roman"/>
          <w:color w:val="000000" w:themeColor="text1"/>
          <w:sz w:val="24"/>
          <w:szCs w:val="24"/>
        </w:rPr>
        <w:fldChar w:fldCharType="end"/>
      </w:r>
      <w:r w:rsidRPr="00C70A38">
        <w:rPr>
          <w:rFonts w:ascii="Book Antiqua" w:eastAsia="宋体" w:hAnsi="Book Antiqua" w:cs="Times New Roman"/>
          <w:color w:val="000000" w:themeColor="text1"/>
          <w:sz w:val="24"/>
          <w:szCs w:val="24"/>
        </w:rPr>
      </w:r>
      <w:r w:rsidRPr="00C70A38">
        <w:rPr>
          <w:rFonts w:ascii="Book Antiqua" w:eastAsia="宋体" w:hAnsi="Book Antiqua" w:cs="Times New Roman"/>
          <w:color w:val="000000" w:themeColor="text1"/>
          <w:sz w:val="24"/>
          <w:szCs w:val="24"/>
        </w:rPr>
        <w:fldChar w:fldCharType="separate"/>
      </w:r>
      <w:r w:rsidRPr="00C70A38">
        <w:rPr>
          <w:rFonts w:ascii="Book Antiqua" w:eastAsia="宋体" w:hAnsi="Book Antiqua" w:cs="Times New Roman"/>
          <w:noProof/>
          <w:color w:val="000000" w:themeColor="text1"/>
          <w:sz w:val="24"/>
          <w:szCs w:val="24"/>
          <w:vertAlign w:val="superscript"/>
        </w:rPr>
        <w:t>[15-17]</w:t>
      </w:r>
      <w:r w:rsidRPr="00C70A38">
        <w:rPr>
          <w:rFonts w:ascii="Book Antiqua" w:eastAsia="宋体" w:hAnsi="Book Antiqua" w:cs="Times New Roman"/>
          <w:color w:val="000000" w:themeColor="text1"/>
          <w:sz w:val="24"/>
          <w:szCs w:val="24"/>
        </w:rPr>
        <w:fldChar w:fldCharType="end"/>
      </w:r>
      <w:r w:rsidRPr="00C70A38">
        <w:rPr>
          <w:rFonts w:ascii="Book Antiqua" w:eastAsia="宋体" w:hAnsi="Book Antiqua" w:cs="Times New Roman"/>
          <w:color w:val="000000" w:themeColor="text1"/>
          <w:sz w:val="24"/>
          <w:szCs w:val="24"/>
        </w:rPr>
        <w:t xml:space="preserve">. Compared </w:t>
      </w:r>
      <w:r w:rsidR="009927D9">
        <w:rPr>
          <w:rFonts w:ascii="Book Antiqua" w:eastAsia="宋体" w:hAnsi="Book Antiqua" w:cs="Times New Roman" w:hint="eastAsia"/>
          <w:color w:val="000000" w:themeColor="text1"/>
          <w:sz w:val="24"/>
          <w:szCs w:val="24"/>
        </w:rPr>
        <w:t>with</w:t>
      </w:r>
      <w:r w:rsidR="009927D9"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first-generation agents, the second-generation ultrasound contrast agent </w:t>
      </w:r>
      <w:proofErr w:type="spellStart"/>
      <w:r w:rsidRPr="00C70A38">
        <w:rPr>
          <w:rFonts w:ascii="Book Antiqua" w:eastAsia="宋体" w:hAnsi="Book Antiqua" w:cs="Times New Roman"/>
          <w:color w:val="000000" w:themeColor="text1"/>
          <w:sz w:val="24"/>
          <w:szCs w:val="24"/>
        </w:rPr>
        <w:t>SonoVue</w:t>
      </w:r>
      <w:proofErr w:type="spellEnd"/>
      <w:r w:rsidRPr="00C70A38">
        <w:rPr>
          <w:rFonts w:ascii="Book Antiqua" w:eastAsia="宋体" w:hAnsi="Book Antiqua" w:cs="Times New Roman"/>
          <w:color w:val="000000" w:themeColor="text1"/>
          <w:sz w:val="24"/>
          <w:szCs w:val="24"/>
        </w:rPr>
        <w:t xml:space="preserve"> consisting of sulfur hexafluoride microbubbles (Bracco, Milan, Italy) has a high flexibility shell and is more stable to acoustic pressure. </w:t>
      </w:r>
      <w:proofErr w:type="spellStart"/>
      <w:r w:rsidRPr="00C70A38">
        <w:rPr>
          <w:rFonts w:ascii="Book Antiqua" w:eastAsia="宋体" w:hAnsi="Book Antiqua" w:cs="Times New Roman"/>
          <w:color w:val="000000" w:themeColor="text1"/>
          <w:sz w:val="24"/>
          <w:szCs w:val="24"/>
        </w:rPr>
        <w:t>SonoVue</w:t>
      </w:r>
      <w:proofErr w:type="spellEnd"/>
      <w:r w:rsidRPr="00C70A38">
        <w:rPr>
          <w:rFonts w:ascii="Book Antiqua" w:eastAsia="宋体" w:hAnsi="Book Antiqua" w:cs="Times New Roman"/>
          <w:color w:val="000000" w:themeColor="text1"/>
          <w:sz w:val="24"/>
          <w:szCs w:val="24"/>
        </w:rPr>
        <w:t xml:space="preserve"> </w:t>
      </w:r>
      <w:proofErr w:type="spellStart"/>
      <w:r w:rsidRPr="00C70A38">
        <w:rPr>
          <w:rFonts w:ascii="Book Antiqua" w:eastAsia="宋体" w:hAnsi="Book Antiqua" w:cs="Times New Roman"/>
          <w:color w:val="000000" w:themeColor="text1"/>
          <w:sz w:val="24"/>
          <w:szCs w:val="24"/>
        </w:rPr>
        <w:t>microbubbles</w:t>
      </w:r>
      <w:proofErr w:type="spellEnd"/>
      <w:r w:rsidRPr="00C70A38">
        <w:rPr>
          <w:rFonts w:ascii="Book Antiqua" w:eastAsia="宋体" w:hAnsi="Book Antiqua" w:cs="Times New Roman"/>
          <w:color w:val="000000" w:themeColor="text1"/>
          <w:sz w:val="24"/>
          <w:szCs w:val="24"/>
        </w:rPr>
        <w:t xml:space="preserve"> produce a longer </w:t>
      </w:r>
      <w:r w:rsidR="00E132ED" w:rsidRPr="00C70A38">
        <w:rPr>
          <w:rFonts w:ascii="Book Antiqua" w:eastAsia="宋体" w:hAnsi="Book Antiqua" w:cs="Times New Roman"/>
          <w:color w:val="000000" w:themeColor="text1"/>
          <w:sz w:val="24"/>
          <w:szCs w:val="24"/>
        </w:rPr>
        <w:t>duration</w:t>
      </w:r>
      <w:r w:rsidRPr="00C70A38">
        <w:rPr>
          <w:rFonts w:ascii="Book Antiqua" w:eastAsia="宋体" w:hAnsi="Book Antiqua" w:cs="Times New Roman"/>
          <w:color w:val="000000" w:themeColor="text1"/>
          <w:sz w:val="24"/>
          <w:szCs w:val="24"/>
        </w:rPr>
        <w:t xml:space="preserve"> and stable continuous nonlinear harmonic signal when </w:t>
      </w:r>
      <w:proofErr w:type="spellStart"/>
      <w:r w:rsidRPr="00C70A38">
        <w:rPr>
          <w:rFonts w:ascii="Book Antiqua" w:eastAsia="宋体" w:hAnsi="Book Antiqua" w:cs="Times New Roman"/>
          <w:color w:val="000000" w:themeColor="text1"/>
          <w:sz w:val="24"/>
          <w:szCs w:val="24"/>
        </w:rPr>
        <w:t>insonated</w:t>
      </w:r>
      <w:proofErr w:type="spellEnd"/>
      <w:r w:rsidRPr="00C70A38">
        <w:rPr>
          <w:rFonts w:ascii="Book Antiqua" w:eastAsia="宋体" w:hAnsi="Book Antiqua" w:cs="Times New Roman"/>
          <w:color w:val="000000" w:themeColor="text1"/>
          <w:sz w:val="24"/>
          <w:szCs w:val="24"/>
        </w:rPr>
        <w:t xml:space="preserve"> with low acoustic power. With </w:t>
      </w:r>
      <w:proofErr w:type="spellStart"/>
      <w:r w:rsidRPr="00C70A38">
        <w:rPr>
          <w:rFonts w:ascii="Book Antiqua" w:eastAsia="宋体" w:hAnsi="Book Antiqua" w:cs="Times New Roman"/>
          <w:color w:val="000000" w:themeColor="text1"/>
          <w:sz w:val="24"/>
          <w:szCs w:val="24"/>
        </w:rPr>
        <w:t>SonoVue</w:t>
      </w:r>
      <w:proofErr w:type="spellEnd"/>
      <w:r w:rsidRPr="00C70A38">
        <w:rPr>
          <w:rFonts w:ascii="Book Antiqua" w:eastAsia="宋体" w:hAnsi="Book Antiqua" w:cs="Times New Roman"/>
          <w:color w:val="000000" w:themeColor="text1"/>
          <w:sz w:val="24"/>
          <w:szCs w:val="24"/>
        </w:rPr>
        <w:t xml:space="preserve">, we could </w:t>
      </w:r>
      <w:r w:rsidR="009927D9">
        <w:rPr>
          <w:rFonts w:ascii="Book Antiqua" w:eastAsia="宋体" w:hAnsi="Book Antiqua" w:cs="Times New Roman"/>
          <w:color w:val="000000" w:themeColor="text1"/>
          <w:sz w:val="24"/>
          <w:szCs w:val="24"/>
        </w:rPr>
        <w:t>acquire</w:t>
      </w:r>
      <w:r w:rsidR="009927D9"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important information on both the </w:t>
      </w:r>
      <w:proofErr w:type="spellStart"/>
      <w:r w:rsidRPr="00C70A38">
        <w:rPr>
          <w:rFonts w:ascii="Book Antiqua" w:eastAsia="宋体" w:hAnsi="Book Antiqua" w:cs="Times New Roman"/>
          <w:color w:val="000000" w:themeColor="text1"/>
          <w:sz w:val="24"/>
          <w:szCs w:val="24"/>
        </w:rPr>
        <w:t>macrovasculature</w:t>
      </w:r>
      <w:proofErr w:type="spellEnd"/>
      <w:r w:rsidRPr="00C70A38">
        <w:rPr>
          <w:rFonts w:ascii="Book Antiqua" w:eastAsia="宋体" w:hAnsi="Book Antiqua" w:cs="Times New Roman"/>
          <w:color w:val="000000" w:themeColor="text1"/>
          <w:sz w:val="24"/>
          <w:szCs w:val="24"/>
        </w:rPr>
        <w:t xml:space="preserve"> and microvasculature and then evaluate the flow dynamic features of FLLs</w:t>
      </w:r>
      <w:r w:rsidR="00F16D11" w:rsidRPr="00C70A38">
        <w:rPr>
          <w:rFonts w:ascii="Book Antiqua" w:eastAsia="宋体" w:hAnsi="Book Antiqua" w:cs="Times New Roman"/>
          <w:color w:val="000000" w:themeColor="text1"/>
          <w:sz w:val="24"/>
          <w:szCs w:val="24"/>
        </w:rPr>
        <w:t xml:space="preserve"> in real </w:t>
      </w:r>
      <w:proofErr w:type="gramStart"/>
      <w:r w:rsidR="00F16D11" w:rsidRPr="00C70A38">
        <w:rPr>
          <w:rFonts w:ascii="Book Antiqua" w:eastAsia="宋体" w:hAnsi="Book Antiqua" w:cs="Times New Roman"/>
          <w:color w:val="000000" w:themeColor="text1"/>
          <w:sz w:val="24"/>
          <w:szCs w:val="24"/>
        </w:rPr>
        <w:t>time</w:t>
      </w:r>
      <w:proofErr w:type="gramEnd"/>
      <w:r w:rsidRPr="00C70A38">
        <w:rPr>
          <w:rFonts w:ascii="Book Antiqua" w:eastAsia="宋体" w:hAnsi="Book Antiqua" w:cs="Times New Roman"/>
          <w:color w:val="000000" w:themeColor="text1"/>
          <w:sz w:val="24"/>
          <w:szCs w:val="24"/>
        </w:rPr>
        <w:fldChar w:fldCharType="begin">
          <w:fldData xml:space="preserve">PEVuZE5vdGU+PENpdGU+PEF1dGhvcj5RdWFpYTwvQXV0aG9yPjxZZWFyPjIwMDQ8L1llYXI+PFJl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</w:fldData>
        </w:fldChar>
      </w:r>
      <w:r w:rsidRPr="00C70A38">
        <w:rPr>
          <w:rFonts w:ascii="Book Antiqua" w:eastAsia="宋体" w:hAnsi="Book Antiqua" w:cs="Times New Roman"/>
          <w:color w:val="000000" w:themeColor="text1"/>
          <w:sz w:val="24"/>
          <w:szCs w:val="24"/>
        </w:rPr>
        <w:instrText xml:space="preserve"> ADDIN EN.CITE </w:instrText>
      </w:r>
      <w:r w:rsidRPr="00C70A38">
        <w:rPr>
          <w:rFonts w:ascii="Book Antiqua" w:eastAsia="宋体" w:hAnsi="Book Antiqua" w:cs="Times New Roman"/>
          <w:color w:val="000000" w:themeColor="text1"/>
          <w:sz w:val="24"/>
          <w:szCs w:val="24"/>
        </w:rPr>
        <w:fldChar w:fldCharType="begin">
          <w:fldData xml:space="preserve">PEVuZE5vdGU+PENpdGU+PEF1dGhvcj5RdWFpYTwvQXV0aG9yPjxZZWFyPjIwMDQ8L1llYXI+PFJl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</w:fldData>
        </w:fldChar>
      </w:r>
      <w:r w:rsidRPr="00C70A38">
        <w:rPr>
          <w:rFonts w:ascii="Book Antiqua" w:eastAsia="宋体" w:hAnsi="Book Antiqua" w:cs="Times New Roman"/>
          <w:color w:val="000000" w:themeColor="text1"/>
          <w:sz w:val="24"/>
          <w:szCs w:val="24"/>
        </w:rPr>
        <w:instrText xml:space="preserve"> ADDIN EN.CITE.DATA </w:instrText>
      </w:r>
      <w:r w:rsidRPr="00C70A38">
        <w:rPr>
          <w:rFonts w:ascii="Book Antiqua" w:eastAsia="宋体" w:hAnsi="Book Antiqua" w:cs="Times New Roman"/>
          <w:color w:val="000000" w:themeColor="text1"/>
          <w:sz w:val="24"/>
          <w:szCs w:val="24"/>
        </w:rPr>
      </w:r>
      <w:r w:rsidRPr="00C70A38">
        <w:rPr>
          <w:rFonts w:ascii="Book Antiqua" w:eastAsia="宋体" w:hAnsi="Book Antiqua" w:cs="Times New Roman"/>
          <w:color w:val="000000" w:themeColor="text1"/>
          <w:sz w:val="24"/>
          <w:szCs w:val="24"/>
        </w:rPr>
        <w:fldChar w:fldCharType="end"/>
      </w:r>
      <w:r w:rsidRPr="00C70A38">
        <w:rPr>
          <w:rFonts w:ascii="Book Antiqua" w:eastAsia="宋体" w:hAnsi="Book Antiqua" w:cs="Times New Roman"/>
          <w:color w:val="000000" w:themeColor="text1"/>
          <w:sz w:val="24"/>
          <w:szCs w:val="24"/>
        </w:rPr>
      </w:r>
      <w:r w:rsidRPr="00C70A38">
        <w:rPr>
          <w:rFonts w:ascii="Book Antiqua" w:eastAsia="宋体" w:hAnsi="Book Antiqua" w:cs="Times New Roman"/>
          <w:color w:val="000000" w:themeColor="text1"/>
          <w:sz w:val="24"/>
          <w:szCs w:val="24"/>
        </w:rPr>
        <w:fldChar w:fldCharType="separate"/>
      </w:r>
      <w:r w:rsidRPr="00C70A38">
        <w:rPr>
          <w:rFonts w:ascii="Book Antiqua" w:eastAsia="宋体" w:hAnsi="Book Antiqua" w:cs="Times New Roman"/>
          <w:noProof/>
          <w:color w:val="000000" w:themeColor="text1"/>
          <w:sz w:val="24"/>
          <w:szCs w:val="24"/>
          <w:vertAlign w:val="superscript"/>
        </w:rPr>
        <w:t>[18-21]</w:t>
      </w:r>
      <w:r w:rsidRPr="00C70A38">
        <w:rPr>
          <w:rFonts w:ascii="Book Antiqua" w:eastAsia="宋体" w:hAnsi="Book Antiqua" w:cs="Times New Roman"/>
          <w:color w:val="000000" w:themeColor="text1"/>
          <w:sz w:val="24"/>
          <w:szCs w:val="24"/>
        </w:rPr>
        <w:fldChar w:fldCharType="end"/>
      </w:r>
      <w:r w:rsidRPr="00C70A38">
        <w:rPr>
          <w:rFonts w:ascii="Book Antiqua" w:eastAsia="宋体" w:hAnsi="Book Antiqua" w:cs="Times New Roman"/>
          <w:color w:val="000000" w:themeColor="text1"/>
          <w:sz w:val="24"/>
          <w:szCs w:val="24"/>
        </w:rPr>
        <w:t xml:space="preserve">. Many studies have reported the typical or atypical features of different liver tumors in CEUS performance, and many clinical centers and guidelines have recommended a diagnostic criterion of FLLs using CEUS in clinical </w:t>
      </w:r>
      <w:proofErr w:type="gramStart"/>
      <w:r w:rsidRPr="00C70A38">
        <w:rPr>
          <w:rFonts w:ascii="Book Antiqua" w:eastAsia="宋体" w:hAnsi="Book Antiqua" w:cs="Times New Roman"/>
          <w:color w:val="000000" w:themeColor="text1"/>
          <w:sz w:val="24"/>
          <w:szCs w:val="24"/>
        </w:rPr>
        <w:t>practice</w:t>
      </w:r>
      <w:proofErr w:type="gramEnd"/>
      <w:r w:rsidRPr="00C70A38">
        <w:rPr>
          <w:rFonts w:ascii="Book Antiqua" w:eastAsia="宋体" w:hAnsi="Book Antiqua" w:cs="Times New Roman"/>
          <w:color w:val="000000" w:themeColor="text1"/>
          <w:sz w:val="24"/>
          <w:szCs w:val="24"/>
        </w:rPr>
        <w:fldChar w:fldCharType="begin">
          <w:fldData xml:space="preserve">PEVuZE5vdGU+PENpdGU+PEF1dGhvcj5RdWFpYTwvQXV0aG9yPjxZZWFyPjIwMDQ8L1llYXI+PFJl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</w:fldData>
        </w:fldChar>
      </w:r>
      <w:r w:rsidRPr="00C70A38">
        <w:rPr>
          <w:rFonts w:ascii="Book Antiqua" w:eastAsia="宋体" w:hAnsi="Book Antiqua" w:cs="Times New Roman"/>
          <w:color w:val="000000" w:themeColor="text1"/>
          <w:sz w:val="24"/>
          <w:szCs w:val="24"/>
        </w:rPr>
        <w:instrText xml:space="preserve"> ADDIN EN.CITE </w:instrText>
      </w:r>
      <w:r w:rsidRPr="00C70A38">
        <w:rPr>
          <w:rFonts w:ascii="Book Antiqua" w:eastAsia="宋体" w:hAnsi="Book Antiqua" w:cs="Times New Roman"/>
          <w:color w:val="000000" w:themeColor="text1"/>
          <w:sz w:val="24"/>
          <w:szCs w:val="24"/>
        </w:rPr>
        <w:fldChar w:fldCharType="begin">
          <w:fldData xml:space="preserve">PEVuZE5vdGU+PENpdGU+PEF1dGhvcj5RdWFpYTwvQXV0aG9yPjxZZWFyPjIwMDQ8L1llYXI+PFJl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</w:fldData>
        </w:fldChar>
      </w:r>
      <w:r w:rsidRPr="00C70A38">
        <w:rPr>
          <w:rFonts w:ascii="Book Antiqua" w:eastAsia="宋体" w:hAnsi="Book Antiqua" w:cs="Times New Roman"/>
          <w:color w:val="000000" w:themeColor="text1"/>
          <w:sz w:val="24"/>
          <w:szCs w:val="24"/>
        </w:rPr>
        <w:instrText xml:space="preserve"> ADDIN EN.CITE.DATA </w:instrText>
      </w:r>
      <w:r w:rsidRPr="00C70A38">
        <w:rPr>
          <w:rFonts w:ascii="Book Antiqua" w:eastAsia="宋体" w:hAnsi="Book Antiqua" w:cs="Times New Roman"/>
          <w:color w:val="000000" w:themeColor="text1"/>
          <w:sz w:val="24"/>
          <w:szCs w:val="24"/>
        </w:rPr>
      </w:r>
      <w:r w:rsidRPr="00C70A38">
        <w:rPr>
          <w:rFonts w:ascii="Book Antiqua" w:eastAsia="宋体" w:hAnsi="Book Antiqua" w:cs="Times New Roman"/>
          <w:color w:val="000000" w:themeColor="text1"/>
          <w:sz w:val="24"/>
          <w:szCs w:val="24"/>
        </w:rPr>
        <w:fldChar w:fldCharType="end"/>
      </w:r>
      <w:r w:rsidRPr="00C70A38">
        <w:rPr>
          <w:rFonts w:ascii="Book Antiqua" w:eastAsia="宋体" w:hAnsi="Book Antiqua" w:cs="Times New Roman"/>
          <w:color w:val="000000" w:themeColor="text1"/>
          <w:sz w:val="24"/>
          <w:szCs w:val="24"/>
        </w:rPr>
      </w:r>
      <w:r w:rsidRPr="00C70A38">
        <w:rPr>
          <w:rFonts w:ascii="Book Antiqua" w:eastAsia="宋体" w:hAnsi="Book Antiqua" w:cs="Times New Roman"/>
          <w:color w:val="000000" w:themeColor="text1"/>
          <w:sz w:val="24"/>
          <w:szCs w:val="24"/>
        </w:rPr>
        <w:fldChar w:fldCharType="separate"/>
      </w:r>
      <w:r w:rsidRPr="00C70A38">
        <w:rPr>
          <w:rFonts w:ascii="Book Antiqua" w:eastAsia="宋体" w:hAnsi="Book Antiqua" w:cs="Times New Roman"/>
          <w:noProof/>
          <w:color w:val="000000" w:themeColor="text1"/>
          <w:sz w:val="24"/>
          <w:szCs w:val="24"/>
          <w:vertAlign w:val="superscript"/>
        </w:rPr>
        <w:t>[18,22,23]</w:t>
      </w:r>
      <w:r w:rsidRPr="00C70A38">
        <w:rPr>
          <w:rFonts w:ascii="Book Antiqua" w:eastAsia="宋体" w:hAnsi="Book Antiqua" w:cs="Times New Roman"/>
          <w:color w:val="000000" w:themeColor="text1"/>
          <w:sz w:val="24"/>
          <w:szCs w:val="24"/>
        </w:rPr>
        <w:fldChar w:fldCharType="end"/>
      </w:r>
      <w:r w:rsidRPr="00C70A38">
        <w:rPr>
          <w:rFonts w:ascii="Book Antiqua" w:eastAsia="宋体" w:hAnsi="Book Antiqua" w:cs="Times New Roman"/>
          <w:color w:val="000000" w:themeColor="text1"/>
          <w:sz w:val="24"/>
          <w:szCs w:val="24"/>
        </w:rPr>
        <w:t>.</w:t>
      </w:r>
    </w:p>
    <w:p w14:paraId="675EF397" w14:textId="4C498C8E" w:rsidR="00931B39" w:rsidRPr="00C70A38" w:rsidRDefault="000450B7" w:rsidP="004B7C84">
      <w:pPr>
        <w:spacing w:line="360" w:lineRule="auto"/>
        <w:ind w:firstLineChars="200" w:firstLine="480"/>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It was reported that the incidence of hemangioma in the general population varies from 0.4% to 20%</w:t>
      </w:r>
      <w:r w:rsidRPr="00C70A38">
        <w:rPr>
          <w:rFonts w:ascii="Book Antiqua" w:eastAsia="宋体" w:hAnsi="Book Antiqua" w:cs="Times New Roman"/>
          <w:color w:val="000000" w:themeColor="text1"/>
          <w:sz w:val="24"/>
          <w:szCs w:val="24"/>
        </w:rPr>
        <w:fldChar w:fldCharType="begin"/>
      </w:r>
      <w:r w:rsidRPr="00C70A38">
        <w:rPr>
          <w:rFonts w:ascii="Book Antiqua" w:eastAsia="宋体" w:hAnsi="Book Antiqua" w:cs="Times New Roman"/>
          <w:color w:val="000000" w:themeColor="text1"/>
          <w:sz w:val="24"/>
          <w:szCs w:val="24"/>
        </w:rPr>
        <w:instrText xml:space="preserve"> ADDIN EN.CITE &lt;EndNote&gt;&lt;Cite&gt;&lt;Author&gt;Karhunen&lt;/Author&gt;&lt;Year&gt;1986&lt;/Year&gt;&lt;RecNum&gt;17&lt;/RecNum&gt;&lt;DisplayText&gt;&lt;style face="superscript"&gt;[24]&lt;/style&gt;&lt;/DisplayText&gt;&lt;record&gt;&lt;rec-number&gt;17&lt;/rec-number&gt;&lt;foreign-keys&gt;&lt;key app="EN" db-id="vrr55vs0sea0t8e5wtvppws3vpavv5faefpa"&gt;17&lt;/key&gt;&lt;/foreign-keys&gt;&lt;ref-type name="Journal Article"&gt;17&lt;/ref-type&gt;&lt;contributors&gt;&lt;authors&gt;&lt;author&gt;Karhunen, P. J.&lt;/author&gt;&lt;/authors&gt;&lt;/contributors&gt;&lt;titles&gt;&lt;title&gt;Benign hepatic tumours and tumour like conditions in men&lt;/title&gt;&lt;secondary-title&gt;Journal of Clinical Pathology&lt;/secondary-title&gt;&lt;/titles&gt;&lt;periodical&gt;&lt;full-title&gt;Journal of Clinical Pathology&lt;/full-title&gt;&lt;/periodical&gt;&lt;pages&gt;183-8&lt;/pages&gt;&lt;volume&gt;39&lt;/volume&gt;&lt;number&gt;2&lt;/number&gt;&lt;keywords&gt;&lt;keyword&gt;Liver&lt;/keyword&gt;&lt;keyword&gt;Humans&lt;/keyword&gt;&lt;keyword&gt;Hamartoma&lt;/keyword&gt;&lt;keyword&gt;Adenoma&lt;/keyword&gt;&lt;keyword&gt;Hemangioma, Cavernous&lt;/keyword&gt;&lt;keyword&gt;Bile Duct Neoplasms&lt;/keyword&gt;&lt;keyword&gt;Liver Neoplasms&lt;/keyword&gt;&lt;keyword&gt;Hyperplasia&lt;/keyword&gt;&lt;keyword&gt;Age Factors&lt;/keyword&gt;&lt;keyword&gt;Adult&lt;/keyword&gt;&lt;/keywords&gt;&lt;dates&gt;&lt;year&gt;1986&lt;/year&gt;&lt;/dates&gt;&lt;urls&gt;&lt;/urls&gt;&lt;/record&gt;&lt;/Cite&gt;&lt;/EndNote&gt;</w:instrText>
      </w:r>
      <w:r w:rsidRPr="00C70A38">
        <w:rPr>
          <w:rFonts w:ascii="Book Antiqua" w:eastAsia="宋体" w:hAnsi="Book Antiqua" w:cs="Times New Roman"/>
          <w:color w:val="000000" w:themeColor="text1"/>
          <w:sz w:val="24"/>
          <w:szCs w:val="24"/>
        </w:rPr>
        <w:fldChar w:fldCharType="separate"/>
      </w:r>
      <w:r w:rsidRPr="00C70A38">
        <w:rPr>
          <w:rFonts w:ascii="Book Antiqua" w:eastAsia="宋体" w:hAnsi="Book Antiqua" w:cs="Times New Roman"/>
          <w:noProof/>
          <w:color w:val="000000" w:themeColor="text1"/>
          <w:sz w:val="24"/>
          <w:szCs w:val="24"/>
          <w:vertAlign w:val="superscript"/>
        </w:rPr>
        <w:t>[24]</w:t>
      </w:r>
      <w:r w:rsidRPr="00C70A38">
        <w:rPr>
          <w:rFonts w:ascii="Book Antiqua" w:eastAsia="宋体" w:hAnsi="Book Antiqua" w:cs="Times New Roman"/>
          <w:color w:val="000000" w:themeColor="text1"/>
          <w:sz w:val="24"/>
          <w:szCs w:val="24"/>
        </w:rPr>
        <w:fldChar w:fldCharType="end"/>
      </w:r>
      <w:r w:rsidRPr="00C70A38">
        <w:rPr>
          <w:rFonts w:ascii="Book Antiqua" w:eastAsia="宋体" w:hAnsi="Book Antiqua" w:cs="Times New Roman"/>
          <w:color w:val="000000" w:themeColor="text1"/>
          <w:sz w:val="24"/>
          <w:szCs w:val="24"/>
        </w:rPr>
        <w:t xml:space="preserve">, the latter resulting from a thorough prospective search of the liver in an unselected autopsy series. CEUS imaging of hemangioma can be performed during the vascular phase assessing the dynamic enhancement pattern and the vascular morphology of the </w:t>
      </w:r>
      <w:proofErr w:type="gramStart"/>
      <w:r w:rsidRPr="00C70A38">
        <w:rPr>
          <w:rFonts w:ascii="Book Antiqua" w:eastAsia="宋体" w:hAnsi="Book Antiqua" w:cs="Times New Roman"/>
          <w:color w:val="000000" w:themeColor="text1"/>
          <w:sz w:val="24"/>
          <w:szCs w:val="24"/>
        </w:rPr>
        <w:t>lesion</w:t>
      </w:r>
      <w:proofErr w:type="gramEnd"/>
      <w:r w:rsidRPr="00C70A38">
        <w:rPr>
          <w:rFonts w:ascii="Book Antiqua" w:eastAsia="宋体" w:hAnsi="Book Antiqua" w:cs="Times New Roman"/>
          <w:color w:val="000000" w:themeColor="text1"/>
          <w:sz w:val="24"/>
          <w:szCs w:val="24"/>
        </w:rPr>
        <w:fldChar w:fldCharType="begin">
          <w:fldData xml:space="preserve">PEVuZE5vdGU+PENpdGU+PEF1dGhvcj5TdHJvYmVsPC9BdXRob3I+PFllYXI+MjAwOTwvWWVhcj48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=
</w:fldData>
        </w:fldChar>
      </w:r>
      <w:r w:rsidRPr="00C70A38">
        <w:rPr>
          <w:rFonts w:ascii="Book Antiqua" w:eastAsia="宋体" w:hAnsi="Book Antiqua" w:cs="Times New Roman"/>
          <w:color w:val="000000" w:themeColor="text1"/>
          <w:sz w:val="24"/>
          <w:szCs w:val="24"/>
        </w:rPr>
        <w:instrText xml:space="preserve"> ADDIN EN.CITE </w:instrText>
      </w:r>
      <w:r w:rsidRPr="00C70A38">
        <w:rPr>
          <w:rFonts w:ascii="Book Antiqua" w:eastAsia="宋体" w:hAnsi="Book Antiqua" w:cs="Times New Roman"/>
          <w:color w:val="000000" w:themeColor="text1"/>
          <w:sz w:val="24"/>
          <w:szCs w:val="24"/>
        </w:rPr>
        <w:fldChar w:fldCharType="begin">
          <w:fldData xml:space="preserve">PEVuZE5vdGU+PENpdGU+PEF1dGhvcj5TdHJvYmVsPC9BdXRob3I+PFllYXI+MjAwOTwvWWVhcj48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=
</w:fldData>
        </w:fldChar>
      </w:r>
      <w:r w:rsidRPr="00C70A38">
        <w:rPr>
          <w:rFonts w:ascii="Book Antiqua" w:eastAsia="宋体" w:hAnsi="Book Antiqua" w:cs="Times New Roman"/>
          <w:color w:val="000000" w:themeColor="text1"/>
          <w:sz w:val="24"/>
          <w:szCs w:val="24"/>
        </w:rPr>
        <w:instrText xml:space="preserve"> ADDIN EN.CITE.DATA </w:instrText>
      </w:r>
      <w:r w:rsidRPr="00C70A38">
        <w:rPr>
          <w:rFonts w:ascii="Book Antiqua" w:eastAsia="宋体" w:hAnsi="Book Antiqua" w:cs="Times New Roman"/>
          <w:color w:val="000000" w:themeColor="text1"/>
          <w:sz w:val="24"/>
          <w:szCs w:val="24"/>
        </w:rPr>
      </w:r>
      <w:r w:rsidRPr="00C70A38">
        <w:rPr>
          <w:rFonts w:ascii="Book Antiqua" w:eastAsia="宋体" w:hAnsi="Book Antiqua" w:cs="Times New Roman"/>
          <w:color w:val="000000" w:themeColor="text1"/>
          <w:sz w:val="24"/>
          <w:szCs w:val="24"/>
        </w:rPr>
        <w:fldChar w:fldCharType="end"/>
      </w:r>
      <w:r w:rsidRPr="00C70A38">
        <w:rPr>
          <w:rFonts w:ascii="Book Antiqua" w:eastAsia="宋体" w:hAnsi="Book Antiqua" w:cs="Times New Roman"/>
          <w:color w:val="000000" w:themeColor="text1"/>
          <w:sz w:val="24"/>
          <w:szCs w:val="24"/>
        </w:rPr>
      </w:r>
      <w:r w:rsidRPr="00C70A38">
        <w:rPr>
          <w:rFonts w:ascii="Book Antiqua" w:eastAsia="宋体" w:hAnsi="Book Antiqua" w:cs="Times New Roman"/>
          <w:color w:val="000000" w:themeColor="text1"/>
          <w:sz w:val="24"/>
          <w:szCs w:val="24"/>
        </w:rPr>
        <w:fldChar w:fldCharType="separate"/>
      </w:r>
      <w:r w:rsidRPr="00C70A38">
        <w:rPr>
          <w:rFonts w:ascii="Book Antiqua" w:eastAsia="宋体" w:hAnsi="Book Antiqua" w:cs="Times New Roman"/>
          <w:noProof/>
          <w:color w:val="000000" w:themeColor="text1"/>
          <w:sz w:val="24"/>
          <w:szCs w:val="24"/>
          <w:vertAlign w:val="superscript"/>
        </w:rPr>
        <w:t>[25]</w:t>
      </w:r>
      <w:r w:rsidRPr="00C70A38">
        <w:rPr>
          <w:rFonts w:ascii="Book Antiqua" w:eastAsia="宋体" w:hAnsi="Book Antiqua" w:cs="Times New Roman"/>
          <w:color w:val="000000" w:themeColor="text1"/>
          <w:sz w:val="24"/>
          <w:szCs w:val="24"/>
        </w:rPr>
        <w:fldChar w:fldCharType="end"/>
      </w:r>
      <w:r w:rsidRPr="00C70A38">
        <w:rPr>
          <w:rFonts w:ascii="Book Antiqua" w:eastAsia="宋体" w:hAnsi="Book Antiqua" w:cs="Times New Roman"/>
          <w:color w:val="000000" w:themeColor="text1"/>
          <w:sz w:val="24"/>
          <w:szCs w:val="24"/>
        </w:rPr>
        <w:t>. Moreover, the majority of hemangiomas present</w:t>
      </w:r>
      <w:r w:rsidR="009927D9">
        <w:rPr>
          <w:rFonts w:ascii="Book Antiqua" w:eastAsia="宋体" w:hAnsi="Book Antiqua" w:cs="Times New Roman" w:hint="eastAsia"/>
          <w:color w:val="000000" w:themeColor="text1"/>
          <w:sz w:val="24"/>
          <w:szCs w:val="24"/>
        </w:rPr>
        <w:t>s</w:t>
      </w:r>
      <w:r w:rsidRPr="00C70A38">
        <w:rPr>
          <w:rFonts w:ascii="Book Antiqua" w:eastAsia="宋体" w:hAnsi="Book Antiqua" w:cs="Times New Roman"/>
          <w:color w:val="000000" w:themeColor="text1"/>
          <w:sz w:val="24"/>
          <w:szCs w:val="24"/>
        </w:rPr>
        <w:t xml:space="preserve"> as peripheral nodular or rim enhancement at arterial phase with centripetal progression in portal venous and late phase on CEUS. However, some cases had the atypical </w:t>
      </w:r>
      <w:r w:rsidRPr="00C70A38">
        <w:rPr>
          <w:rFonts w:ascii="Book Antiqua" w:eastAsia="宋体" w:hAnsi="Book Antiqua" w:cs="Times New Roman"/>
          <w:color w:val="000000" w:themeColor="text1"/>
          <w:sz w:val="24"/>
          <w:szCs w:val="24"/>
        </w:rPr>
        <w:lastRenderedPageBreak/>
        <w:t>pattern of CEUS for hemangioma as hyperenhancement during the arterial phase or have nonenhancement area at portal and late phases, which often caused various misdiagnoses, including malignant liver tumors. When the case had a history of malignant tumors, it was a challenge to differentiate the atypical hemangioma from liver metastasis. As the treatments for these diseases are completely different</w:t>
      </w:r>
      <w:proofErr w:type="gramStart"/>
      <w:r w:rsidRPr="00C70A38">
        <w:rPr>
          <w:rFonts w:ascii="Book Antiqua" w:eastAsia="宋体" w:hAnsi="Book Antiqua" w:cs="Times New Roman"/>
          <w:color w:val="000000" w:themeColor="text1"/>
          <w:sz w:val="24"/>
          <w:szCs w:val="24"/>
        </w:rPr>
        <w:t>,  misdiagnosis</w:t>
      </w:r>
      <w:proofErr w:type="gramEnd"/>
      <w:r w:rsidRPr="00C70A38">
        <w:rPr>
          <w:rFonts w:ascii="Book Antiqua" w:eastAsia="宋体" w:hAnsi="Book Antiqua" w:cs="Times New Roman"/>
          <w:color w:val="000000" w:themeColor="text1"/>
          <w:sz w:val="24"/>
          <w:szCs w:val="24"/>
        </w:rPr>
        <w:t xml:space="preserve"> might result in the unnecessary traumatic resection of benign lesions or </w:t>
      </w:r>
      <w:r w:rsidR="00E132ED"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miss </w:t>
      </w:r>
      <w:r w:rsidR="009927D9">
        <w:rPr>
          <w:rFonts w:ascii="Book Antiqua" w:eastAsia="宋体" w:hAnsi="Book Antiqua" w:cs="Times New Roman" w:hint="eastAsia"/>
          <w:color w:val="000000" w:themeColor="text1"/>
          <w:sz w:val="24"/>
          <w:szCs w:val="24"/>
        </w:rPr>
        <w:t xml:space="preserve">the </w:t>
      </w:r>
      <w:r w:rsidRPr="00C70A38">
        <w:rPr>
          <w:rFonts w:ascii="Book Antiqua" w:eastAsia="宋体" w:hAnsi="Book Antiqua" w:cs="Times New Roman"/>
          <w:color w:val="000000" w:themeColor="text1"/>
          <w:sz w:val="24"/>
          <w:szCs w:val="24"/>
        </w:rPr>
        <w:t xml:space="preserve">opportunity for radical resection of malignant lesions. In our center, 7 cases of atypical hemangioma with a history of colon-rectal cancer </w:t>
      </w:r>
      <w:r w:rsidR="009927D9">
        <w:rPr>
          <w:rFonts w:ascii="Book Antiqua" w:eastAsia="宋体" w:hAnsi="Book Antiqua" w:cs="Times New Roman" w:hint="eastAsia"/>
          <w:color w:val="000000" w:themeColor="text1"/>
          <w:sz w:val="24"/>
          <w:szCs w:val="24"/>
        </w:rPr>
        <w:t>had been</w:t>
      </w:r>
      <w:r w:rsidR="009927D9"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misdiagnosed as liver metastasis on CEUS and received unnecessary surgical resection of liver lesions before we started this study. These </w:t>
      </w:r>
      <w:r w:rsidR="009927D9" w:rsidRPr="00C70A38">
        <w:rPr>
          <w:rFonts w:ascii="Book Antiqua" w:eastAsia="宋体" w:hAnsi="Book Antiqua" w:cs="Times New Roman"/>
          <w:color w:val="000000" w:themeColor="text1"/>
          <w:sz w:val="24"/>
          <w:szCs w:val="24"/>
        </w:rPr>
        <w:t>misdiagnos</w:t>
      </w:r>
      <w:r w:rsidR="009927D9">
        <w:rPr>
          <w:rFonts w:ascii="Book Antiqua" w:eastAsia="宋体" w:hAnsi="Book Antiqua" w:cs="Times New Roman" w:hint="eastAsia"/>
          <w:color w:val="000000" w:themeColor="text1"/>
          <w:sz w:val="24"/>
          <w:szCs w:val="24"/>
        </w:rPr>
        <w:t>ed</w:t>
      </w:r>
      <w:r w:rsidR="009927D9"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cases encourage</w:t>
      </w:r>
      <w:r w:rsidR="00E132ED" w:rsidRPr="00C70A38">
        <w:rPr>
          <w:rFonts w:ascii="Book Antiqua" w:eastAsia="宋体" w:hAnsi="Book Antiqua" w:cs="Times New Roman"/>
          <w:color w:val="000000" w:themeColor="text1"/>
          <w:sz w:val="24"/>
          <w:szCs w:val="24"/>
        </w:rPr>
        <w:t>d</w:t>
      </w:r>
      <w:r w:rsidRPr="00C70A38">
        <w:rPr>
          <w:rFonts w:ascii="Book Antiqua" w:eastAsia="宋体" w:hAnsi="Book Antiqua" w:cs="Times New Roman"/>
          <w:color w:val="000000" w:themeColor="text1"/>
          <w:sz w:val="24"/>
          <w:szCs w:val="24"/>
        </w:rPr>
        <w:t xml:space="preserve"> us to carry out the present study. This study mainly assessed the value of the combination of CEUS and CPI for differentiating hemangioma and liver metastases.</w:t>
      </w:r>
    </w:p>
    <w:p w14:paraId="40B3E609" w14:textId="5DBBC327" w:rsidR="00931B39" w:rsidRPr="00C70A38" w:rsidRDefault="000450B7" w:rsidP="004B7C84">
      <w:pPr>
        <w:spacing w:line="360" w:lineRule="auto"/>
        <w:ind w:firstLineChars="200" w:firstLine="480"/>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 xml:space="preserve">In our study, the CEUS feature of atypical hemangioma included homogenous hyperenhancement/rim-like enhancement during the arterial phase and nonenhancement during the late phase, and these appearances might also be found in liver metastasis. Thus, the similar manifestations made </w:t>
      </w:r>
      <w:r w:rsidR="00E132ED" w:rsidRPr="00C70A38">
        <w:rPr>
          <w:rFonts w:ascii="Book Antiqua" w:eastAsia="宋体" w:hAnsi="Book Antiqua" w:cs="Times New Roman"/>
          <w:color w:val="000000" w:themeColor="text1"/>
          <w:sz w:val="24"/>
          <w:szCs w:val="24"/>
        </w:rPr>
        <w:t xml:space="preserve">it difficult for </w:t>
      </w:r>
      <w:r w:rsidRPr="00C70A38">
        <w:rPr>
          <w:rFonts w:ascii="Book Antiqua" w:eastAsia="宋体" w:hAnsi="Book Antiqua" w:cs="Times New Roman"/>
          <w:color w:val="000000" w:themeColor="text1"/>
          <w:sz w:val="24"/>
          <w:szCs w:val="24"/>
        </w:rPr>
        <w:t xml:space="preserve">radiologists to differentiate them. The newly developed technique of CPI offered a more objective color-coded map to display FLL dynamic perfusion, which can provide more information for </w:t>
      </w:r>
      <w:r w:rsidR="00426DA1">
        <w:rPr>
          <w:rFonts w:ascii="Book Antiqua" w:eastAsia="宋体" w:hAnsi="Book Antiqua" w:cs="Times New Roman"/>
          <w:color w:val="000000" w:themeColor="text1"/>
          <w:sz w:val="24"/>
          <w:szCs w:val="24"/>
        </w:rPr>
        <w:t>different</w:t>
      </w:r>
      <w:r w:rsidR="00426DA1" w:rsidRPr="00C70A38">
        <w:rPr>
          <w:rFonts w:ascii="Book Antiqua" w:eastAsia="宋体" w:hAnsi="Book Antiqua" w:cs="Times New Roman"/>
          <w:color w:val="000000" w:themeColor="text1"/>
          <w:sz w:val="24"/>
          <w:szCs w:val="24"/>
        </w:rPr>
        <w:t>i</w:t>
      </w:r>
      <w:r w:rsidR="00426DA1">
        <w:rPr>
          <w:rFonts w:ascii="Book Antiqua" w:eastAsia="宋体" w:hAnsi="Book Antiqua" w:cs="Times New Roman" w:hint="eastAsia"/>
          <w:color w:val="000000" w:themeColor="text1"/>
          <w:sz w:val="24"/>
          <w:szCs w:val="24"/>
        </w:rPr>
        <w:t>al</w:t>
      </w:r>
      <w:r w:rsidR="00426DA1"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diagnosis. Parametric images could quantify the dynamic procedure of CEUS and then evaluate the vascular architecture in lesions more objectively than the regular CEUS review</w:t>
      </w:r>
      <w:r w:rsidRPr="00C70A38">
        <w:rPr>
          <w:rFonts w:ascii="Book Antiqua" w:eastAsia="宋体" w:hAnsi="Book Antiqua" w:cs="Times New Roman"/>
          <w:color w:val="000000" w:themeColor="text1"/>
          <w:sz w:val="24"/>
          <w:szCs w:val="24"/>
        </w:rPr>
        <w:fldChar w:fldCharType="begin"/>
      </w:r>
      <w:r w:rsidRPr="00C70A38">
        <w:rPr>
          <w:rFonts w:ascii="Book Antiqua" w:eastAsia="宋体" w:hAnsi="Book Antiqua" w:cs="Times New Roman"/>
          <w:color w:val="000000" w:themeColor="text1"/>
          <w:sz w:val="24"/>
          <w:szCs w:val="24"/>
        </w:rPr>
        <w:instrText xml:space="preserve"> ADDIN EN.CITE &lt;EndNote&gt;&lt;Cite&gt;&lt;Author&gt;Catalano&lt;/Author&gt;&lt;Year&gt;2005&lt;/Year&gt;&lt;RecNum&gt;13&lt;/RecNum&gt;&lt;DisplayText&gt;&lt;style face="superscript"&gt;[23]&lt;/style&gt;&lt;/DisplayText&gt;&lt;record&gt;&lt;rec-number&gt;13&lt;/rec-number&gt;&lt;foreign-keys&gt;&lt;key app="EN" db-id="vrr55vs0sea0t8e5wtvppws3vpavv5faefpa"&gt;13&lt;/key&gt;&lt;/foreign-keys&gt;&lt;ref-type name="Journal Article"&gt;17&lt;/ref-type&gt;&lt;contributors&gt;&lt;authors&gt;&lt;author&gt;Catalano, O.&lt;/author&gt;&lt;author&gt;Nunziata, A.&lt;/author&gt;&lt;author&gt;Lobianco, R.&lt;/author&gt;&lt;author&gt;Siani, A.&lt;/author&gt;&lt;/authors&gt;&lt;/contributors&gt;&lt;auth-address&gt;S Maria Grazie Hosp, Dept Radiol, Pozzuoli, Italy&amp;#xD;PSI, Diagnost Imaging Area, Naples, Italy&lt;/auth-address&gt;&lt;titles&gt;&lt;title&gt;Real-time harmonic contrast material-specific US of focal liver lesions&lt;/title&gt;&lt;secondary-title&gt;Radiographics&lt;/secondary-title&gt;&lt;alt-title&gt;Radiographics&lt;/alt-title&gt;&lt;/titles&gt;&lt;periodical&gt;&lt;full-title&gt;Radiographics&lt;/full-title&gt;&lt;abbr-1&gt;Radiographics&lt;/abbr-1&gt;&lt;/periodical&gt;&lt;alt-periodical&gt;&lt;full-title&gt;Radiographics&lt;/full-title&gt;&lt;abbr-1&gt;Radiographics&lt;/abbr-1&gt;&lt;/alt-periodical&gt;&lt;pages&gt;333-349&lt;/pages&gt;&lt;volume&gt;25&lt;/volume&gt;&lt;number&gt;2&lt;/number&gt;&lt;keywords&gt;&lt;keyword&gt;pyogenic hepatic-abscesses&lt;/keyword&gt;&lt;keyword&gt;pulse-inversion sonography&lt;/keyword&gt;&lt;keyword&gt;hepatocellular-carcinoma&lt;/keyword&gt;&lt;keyword&gt;enhancement patterns&lt;/keyword&gt;&lt;keyword&gt;agent levovist&lt;/keyword&gt;&lt;keyword&gt;mechanical index&lt;/keyword&gt;&lt;keyword&gt;arterial phase&lt;/keyword&gt;&lt;keyword&gt;shu 508a&lt;/keyword&gt;&lt;keyword&gt;ultrasonography&lt;/keyword&gt;&lt;keyword&gt;ultrasound&lt;/keyword&gt;&lt;/keywords&gt;&lt;dates&gt;&lt;year&gt;2005&lt;/year&gt;&lt;pub-dates&gt;&lt;date&gt;Mar-Apr&lt;/date&gt;&lt;/pub-dates&gt;&lt;/dates&gt;&lt;isbn&gt;0271-5333&lt;/isbn&gt;&lt;accession-num&gt;WOS:000236940200005&lt;/accession-num&gt;&lt;urls&gt;&lt;related-urls&gt;&lt;url&gt;&amp;lt;Go to ISI&amp;gt;://WOS:000236940200005&lt;/url&gt;&lt;/related-urls&gt;&lt;/urls&gt;&lt;electronic-resource-num&gt;10.1148/rg.252045066&lt;/electronic-resource-num&gt;&lt;language&gt;English&lt;/language&gt;&lt;/record&gt;&lt;/Cite&gt;&lt;/EndNote&gt;</w:instrText>
      </w:r>
      <w:r w:rsidRPr="00C70A38">
        <w:rPr>
          <w:rFonts w:ascii="Book Antiqua" w:eastAsia="宋体" w:hAnsi="Book Antiqua" w:cs="Times New Roman"/>
          <w:color w:val="000000" w:themeColor="text1"/>
          <w:sz w:val="24"/>
          <w:szCs w:val="24"/>
        </w:rPr>
        <w:fldChar w:fldCharType="separate"/>
      </w:r>
      <w:r w:rsidRPr="00C70A38">
        <w:rPr>
          <w:rFonts w:ascii="Book Antiqua" w:eastAsia="宋体" w:hAnsi="Book Antiqua" w:cs="Times New Roman"/>
          <w:noProof/>
          <w:color w:val="000000" w:themeColor="text1"/>
          <w:sz w:val="24"/>
          <w:szCs w:val="24"/>
          <w:vertAlign w:val="superscript"/>
        </w:rPr>
        <w:t>[23]</w:t>
      </w:r>
      <w:r w:rsidRPr="00C70A38">
        <w:rPr>
          <w:rFonts w:ascii="Book Antiqua" w:eastAsia="宋体" w:hAnsi="Book Antiqua" w:cs="Times New Roman"/>
          <w:color w:val="000000" w:themeColor="text1"/>
          <w:sz w:val="24"/>
          <w:szCs w:val="24"/>
        </w:rPr>
        <w:fldChar w:fldCharType="end"/>
      </w:r>
      <w:r w:rsidRPr="00C70A38">
        <w:rPr>
          <w:rFonts w:ascii="Book Antiqua" w:eastAsia="宋体" w:hAnsi="Book Antiqua" w:cs="Times New Roman"/>
          <w:color w:val="000000" w:themeColor="text1"/>
          <w:sz w:val="24"/>
          <w:szCs w:val="24"/>
        </w:rPr>
        <w:t xml:space="preserve">. One of the CEUS shortcomings was that CEUS could not detect tiny changes in contrast agent dynamics due to rapid monochromatic enhancement of small lesions or lesions that were enhanced very shortly. In this line, CPI could overcome the disadvantage of conventional CEUS because CPI has </w:t>
      </w:r>
      <w:r w:rsidR="00426DA1">
        <w:rPr>
          <w:rFonts w:ascii="Book Antiqua" w:eastAsia="宋体" w:hAnsi="Book Antiqua" w:cs="Times New Roman" w:hint="eastAsia"/>
          <w:color w:val="000000" w:themeColor="text1"/>
          <w:sz w:val="24"/>
          <w:szCs w:val="24"/>
        </w:rPr>
        <w:t>higher</w:t>
      </w:r>
      <w:r w:rsidR="00426DA1"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ability to demonstrate temporal changes in contrast-enhanced imaging findings. Therefore, CPI has better potential for detecting concentric circles or peripheral nodular enhancement </w:t>
      </w:r>
      <w:r w:rsidRPr="00C70A38">
        <w:rPr>
          <w:rFonts w:ascii="Book Antiqua" w:eastAsia="宋体" w:hAnsi="Book Antiqua" w:cs="Times New Roman"/>
          <w:color w:val="000000" w:themeColor="text1"/>
          <w:sz w:val="24"/>
          <w:szCs w:val="24"/>
        </w:rPr>
        <w:lastRenderedPageBreak/>
        <w:t>of hemangioma and mosaic enhancement of liver metastasis.</w:t>
      </w:r>
    </w:p>
    <w:p w14:paraId="508CBC9D" w14:textId="6A0E8333" w:rsidR="00931B39" w:rsidRPr="00C70A38" w:rsidRDefault="000450B7" w:rsidP="004B7C84">
      <w:pPr>
        <w:spacing w:line="360" w:lineRule="auto"/>
        <w:ind w:firstLineChars="200" w:firstLine="480"/>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 xml:space="preserve">Since the application period was short after the CPI technique </w:t>
      </w:r>
      <w:r w:rsidR="00426DA1">
        <w:rPr>
          <w:rFonts w:ascii="Book Antiqua" w:eastAsia="宋体" w:hAnsi="Book Antiqua" w:cs="Times New Roman" w:hint="eastAsia"/>
          <w:color w:val="000000" w:themeColor="text1"/>
          <w:sz w:val="24"/>
          <w:szCs w:val="24"/>
        </w:rPr>
        <w:t xml:space="preserve">was </w:t>
      </w:r>
      <w:proofErr w:type="gramStart"/>
      <w:r w:rsidR="00426DA1">
        <w:rPr>
          <w:rFonts w:ascii="Book Antiqua" w:eastAsia="宋体" w:hAnsi="Book Antiqua" w:cs="Times New Roman" w:hint="eastAsia"/>
          <w:color w:val="000000" w:themeColor="text1"/>
          <w:sz w:val="24"/>
          <w:szCs w:val="24"/>
        </w:rPr>
        <w:t xml:space="preserve">put </w:t>
      </w:r>
      <w:r w:rsidR="00447D04" w:rsidRPr="00C70A38">
        <w:rPr>
          <w:rFonts w:ascii="Book Antiqua" w:eastAsia="宋体" w:hAnsi="Book Antiqua" w:cs="Times New Roman"/>
          <w:color w:val="000000" w:themeColor="text1"/>
          <w:sz w:val="24"/>
          <w:szCs w:val="24"/>
        </w:rPr>
        <w:t xml:space="preserve"> to</w:t>
      </w:r>
      <w:proofErr w:type="gramEnd"/>
      <w:r w:rsidRPr="00C70A38">
        <w:rPr>
          <w:rFonts w:ascii="Book Antiqua" w:eastAsia="宋体" w:hAnsi="Book Antiqua" w:cs="Times New Roman"/>
          <w:color w:val="000000" w:themeColor="text1"/>
          <w:sz w:val="24"/>
          <w:szCs w:val="24"/>
        </w:rPr>
        <w:t xml:space="preserve"> market, the</w:t>
      </w:r>
      <w:r w:rsidR="00447D04" w:rsidRPr="00C70A38">
        <w:rPr>
          <w:rFonts w:ascii="Book Antiqua" w:eastAsia="宋体" w:hAnsi="Book Antiqua" w:cs="Times New Roman"/>
          <w:color w:val="000000" w:themeColor="text1"/>
          <w:sz w:val="24"/>
          <w:szCs w:val="24"/>
        </w:rPr>
        <w:t>re were only a few</w:t>
      </w:r>
      <w:r w:rsidRPr="00C70A38">
        <w:rPr>
          <w:rFonts w:ascii="Book Antiqua" w:eastAsia="宋体" w:hAnsi="Book Antiqua" w:cs="Times New Roman"/>
          <w:color w:val="000000" w:themeColor="text1"/>
          <w:sz w:val="24"/>
          <w:szCs w:val="24"/>
        </w:rPr>
        <w:t xml:space="preserve"> clinical reports</w:t>
      </w:r>
      <w:r w:rsidRPr="00C70A38">
        <w:rPr>
          <w:rFonts w:ascii="Book Antiqua" w:eastAsia="宋体" w:hAnsi="Book Antiqua" w:cs="Times New Roman"/>
          <w:color w:val="000000" w:themeColor="text1"/>
          <w:sz w:val="24"/>
          <w:szCs w:val="24"/>
        </w:rPr>
        <w:fldChar w:fldCharType="begin">
          <w:fldData xml:space="preserve">PEVuZE5vdGU+PENpdGU+PEF1dGhvcj5TdWdpbW90bzwvQXV0aG9yPjxZZWFyPjIwMDc8L1llYXI+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</w:fldData>
        </w:fldChar>
      </w:r>
      <w:r w:rsidRPr="00C70A38">
        <w:rPr>
          <w:rFonts w:ascii="Book Antiqua" w:eastAsia="宋体" w:hAnsi="Book Antiqua" w:cs="Times New Roman"/>
          <w:color w:val="000000" w:themeColor="text1"/>
          <w:sz w:val="24"/>
          <w:szCs w:val="24"/>
        </w:rPr>
        <w:instrText xml:space="preserve"> ADDIN EN.CITE </w:instrText>
      </w:r>
      <w:r w:rsidRPr="00C70A38">
        <w:rPr>
          <w:rFonts w:ascii="Book Antiqua" w:eastAsia="宋体" w:hAnsi="Book Antiqua" w:cs="Times New Roman"/>
          <w:color w:val="000000" w:themeColor="text1"/>
          <w:sz w:val="24"/>
          <w:szCs w:val="24"/>
        </w:rPr>
        <w:fldChar w:fldCharType="begin">
          <w:fldData xml:space="preserve">PEVuZE5vdGU+PENpdGU+PEF1dGhvcj5TdWdpbW90bzwvQXV0aG9yPjxZZWFyPjIwMDc8L1llYXI+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</w:fldData>
        </w:fldChar>
      </w:r>
      <w:r w:rsidRPr="00C70A38">
        <w:rPr>
          <w:rFonts w:ascii="Book Antiqua" w:eastAsia="宋体" w:hAnsi="Book Antiqua" w:cs="Times New Roman"/>
          <w:color w:val="000000" w:themeColor="text1"/>
          <w:sz w:val="24"/>
          <w:szCs w:val="24"/>
        </w:rPr>
        <w:instrText xml:space="preserve"> ADDIN EN.CITE.DATA </w:instrText>
      </w:r>
      <w:r w:rsidRPr="00C70A38">
        <w:rPr>
          <w:rFonts w:ascii="Book Antiqua" w:eastAsia="宋体" w:hAnsi="Book Antiqua" w:cs="Times New Roman"/>
          <w:color w:val="000000" w:themeColor="text1"/>
          <w:sz w:val="24"/>
          <w:szCs w:val="24"/>
        </w:rPr>
      </w:r>
      <w:r w:rsidRPr="00C70A38">
        <w:rPr>
          <w:rFonts w:ascii="Book Antiqua" w:eastAsia="宋体" w:hAnsi="Book Antiqua" w:cs="Times New Roman"/>
          <w:color w:val="000000" w:themeColor="text1"/>
          <w:sz w:val="24"/>
          <w:szCs w:val="24"/>
        </w:rPr>
        <w:fldChar w:fldCharType="end"/>
      </w:r>
      <w:r w:rsidRPr="00C70A38">
        <w:rPr>
          <w:rFonts w:ascii="Book Antiqua" w:eastAsia="宋体" w:hAnsi="Book Antiqua" w:cs="Times New Roman"/>
          <w:color w:val="000000" w:themeColor="text1"/>
          <w:sz w:val="24"/>
          <w:szCs w:val="24"/>
        </w:rPr>
      </w:r>
      <w:r w:rsidRPr="00C70A38">
        <w:rPr>
          <w:rFonts w:ascii="Book Antiqua" w:eastAsia="宋体" w:hAnsi="Book Antiqua" w:cs="Times New Roman"/>
          <w:color w:val="000000" w:themeColor="text1"/>
          <w:sz w:val="24"/>
          <w:szCs w:val="24"/>
        </w:rPr>
        <w:fldChar w:fldCharType="separate"/>
      </w:r>
      <w:r w:rsidRPr="00C70A38">
        <w:rPr>
          <w:rFonts w:ascii="Book Antiqua" w:eastAsia="宋体" w:hAnsi="Book Antiqua" w:cs="Times New Roman"/>
          <w:noProof/>
          <w:color w:val="000000" w:themeColor="text1"/>
          <w:sz w:val="24"/>
          <w:szCs w:val="24"/>
          <w:vertAlign w:val="superscript"/>
        </w:rPr>
        <w:t>[26-28]</w:t>
      </w:r>
      <w:r w:rsidRPr="00C70A38">
        <w:rPr>
          <w:rFonts w:ascii="Book Antiqua" w:eastAsia="宋体" w:hAnsi="Book Antiqua" w:cs="Times New Roman"/>
          <w:color w:val="000000" w:themeColor="text1"/>
          <w:sz w:val="24"/>
          <w:szCs w:val="24"/>
        </w:rPr>
        <w:fldChar w:fldCharType="end"/>
      </w:r>
      <w:r w:rsidRPr="00C70A38">
        <w:rPr>
          <w:rFonts w:ascii="Book Antiqua" w:eastAsia="宋体" w:hAnsi="Book Antiqua" w:cs="Times New Roman"/>
          <w:color w:val="000000" w:themeColor="text1"/>
          <w:sz w:val="24"/>
          <w:szCs w:val="24"/>
        </w:rPr>
        <w:t xml:space="preserve">. </w:t>
      </w:r>
      <w:r w:rsidR="00A72315">
        <w:rPr>
          <w:rFonts w:ascii="Book Antiqua" w:eastAsia="宋体" w:hAnsi="Book Antiqua" w:cs="Times New Roman"/>
          <w:color w:val="000000" w:themeColor="text1"/>
          <w:sz w:val="24"/>
          <w:szCs w:val="24"/>
        </w:rPr>
        <w:t>Some researcher</w:t>
      </w:r>
      <w:r w:rsidR="00426DA1">
        <w:rPr>
          <w:rFonts w:ascii="Book Antiqua" w:eastAsia="宋体" w:hAnsi="Book Antiqua" w:cs="Times New Roman" w:hint="eastAsia"/>
          <w:color w:val="000000" w:themeColor="text1"/>
          <w:sz w:val="24"/>
          <w:szCs w:val="24"/>
        </w:rPr>
        <w:t>s</w:t>
      </w:r>
      <w:r w:rsidRPr="00A72315">
        <w:rPr>
          <w:rFonts w:ascii="Book Antiqua" w:eastAsia="宋体" w:hAnsi="Book Antiqua" w:cs="Times New Roman"/>
          <w:i/>
          <w:iCs/>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indicated that CPI using </w:t>
      </w:r>
      <w:proofErr w:type="spellStart"/>
      <w:r w:rsidRPr="00C70A38">
        <w:rPr>
          <w:rFonts w:ascii="Book Antiqua" w:eastAsia="宋体" w:hAnsi="Book Antiqua" w:cs="Times New Roman"/>
          <w:color w:val="000000" w:themeColor="text1"/>
          <w:sz w:val="24"/>
          <w:szCs w:val="24"/>
        </w:rPr>
        <w:t>Sonazoid</w:t>
      </w:r>
      <w:proofErr w:type="spellEnd"/>
      <w:r w:rsidRPr="00C70A38">
        <w:rPr>
          <w:rFonts w:ascii="Book Antiqua" w:eastAsia="宋体" w:hAnsi="Book Antiqua" w:cs="Times New Roman"/>
          <w:color w:val="000000" w:themeColor="text1"/>
          <w:sz w:val="24"/>
          <w:szCs w:val="24"/>
        </w:rPr>
        <w:t xml:space="preserve"> as a contrast agent was better for detecting spoke-wheel patterns of FNH less than 3 cm</w:t>
      </w:r>
      <w:r w:rsidR="00F16D11" w:rsidRPr="00C70A38">
        <w:rPr>
          <w:rFonts w:ascii="Book Antiqua" w:eastAsia="宋体" w:hAnsi="Book Antiqua" w:cs="Times New Roman"/>
          <w:color w:val="000000" w:themeColor="text1"/>
          <w:sz w:val="24"/>
          <w:szCs w:val="24"/>
        </w:rPr>
        <w:t xml:space="preserve"> in size</w:t>
      </w:r>
      <w:r w:rsidRPr="00C70A38">
        <w:rPr>
          <w:rFonts w:ascii="Book Antiqua" w:eastAsia="宋体" w:hAnsi="Book Antiqua" w:cs="Times New Roman"/>
          <w:color w:val="000000" w:themeColor="text1"/>
          <w:sz w:val="24"/>
          <w:szCs w:val="24"/>
        </w:rPr>
        <w:fldChar w:fldCharType="begin"/>
      </w:r>
      <w:r w:rsidRPr="00C70A38">
        <w:rPr>
          <w:rFonts w:ascii="Book Antiqua" w:eastAsia="宋体" w:hAnsi="Book Antiqua" w:cs="Times New Roman"/>
          <w:color w:val="000000" w:themeColor="text1"/>
          <w:sz w:val="24"/>
          <w:szCs w:val="24"/>
        </w:rPr>
        <w:instrText xml:space="preserve"> ADDIN EN.CITE &lt;EndNote&gt;&lt;Cite&gt;&lt;Author&gt;Wakui&lt;/Author&gt;&lt;Year&gt;2013&lt;/Year&gt;&lt;RecNum&gt;8&lt;/RecNum&gt;&lt;DisplayText&gt;&lt;style face="superscript"&gt;[13]&lt;/style&gt;&lt;/DisplayText&gt;&lt;record&gt;&lt;rec-number&gt;8&lt;/rec-number&gt;&lt;foreign-keys&gt;&lt;key app="EN" db-id="vrr55vs0sea0t8e5wtvppws3vpavv5faefpa"&gt;8&lt;/key&gt;&lt;/foreign-keys&gt;&lt;ref-type name="Journal Article"&gt;17&lt;/ref-type&gt;&lt;contributors&gt;&lt;authors&gt;&lt;author&gt;Wakui, Noritaka&lt;/author&gt;&lt;author&gt;Takayama, Ryuji&lt;/author&gt;&lt;author&gt;Kamiyama, Naohisa&lt;/author&gt;&lt;author&gt;Kobayashi, Kojiro&lt;/author&gt;&lt;author&gt;Matsui, Daigo&lt;/author&gt;&lt;author&gt;Matsukiyo, Yasushi&lt;/author&gt;&lt;author&gt;Kanekawa, Takenori&lt;/author&gt;&lt;author&gt;Ikehara, Takashi&lt;/author&gt;&lt;author&gt;Ishii, Koji&lt;/author&gt;&lt;author&gt;Sumino, Yasukiyo&lt;/author&gt;&lt;/authors&gt;&lt;/contributors&gt;&lt;titles&gt;&lt;title&gt;Arrival time parametric imaging using Sonazoid-enhanced ultrasonography is useful for the detection of spoke-wheel patterns of focal nodular hyperplasia smaller than 3 cm&lt;/title&gt;&lt;secondary-title&gt;Experimental &amp;amp; Therapeutic Medicine&lt;/secondary-title&gt;&lt;/titles&gt;&lt;periodical&gt;&lt;full-title&gt;Experimental &amp;amp; Therapeutic Medicine&lt;/full-title&gt;&lt;/periodical&gt;&lt;pages&gt;1551-1554&lt;/pages&gt;&lt;volume&gt;5&lt;/volume&gt;&lt;number&gt;6&lt;/number&gt;&lt;keywords&gt;&lt;keyword&gt;HEPATOCELLULAR-CARCINOMA&lt;/keyword&gt;&lt;keyword&gt;CLONAL ANALYSIS&lt;/keyword&gt;&lt;keyword&gt;LIVER-TUMORS&lt;/keyword&gt;&lt;keyword&gt;DIAGNOSIS&lt;/keyword&gt;&lt;keyword&gt;DIFFERENTIATION&lt;/keyword&gt;&lt;keyword&gt;LESIONS&lt;/keyword&gt;&lt;keyword&gt;CT&lt;/keyword&gt;&lt;keyword&gt;US&lt;/keyword&gt;&lt;/keywords&gt;&lt;dates&gt;&lt;year&gt;2013&lt;/year&gt;&lt;/dates&gt;&lt;urls&gt;&lt;/urls&gt;&lt;/record&gt;&lt;/Cite&gt;&lt;/EndNote&gt;</w:instrText>
      </w:r>
      <w:r w:rsidRPr="00C70A38">
        <w:rPr>
          <w:rFonts w:ascii="Book Antiqua" w:eastAsia="宋体" w:hAnsi="Book Antiqua" w:cs="Times New Roman"/>
          <w:color w:val="000000" w:themeColor="text1"/>
          <w:sz w:val="24"/>
          <w:szCs w:val="24"/>
        </w:rPr>
        <w:fldChar w:fldCharType="separate"/>
      </w:r>
      <w:r w:rsidRPr="00C70A38">
        <w:rPr>
          <w:rFonts w:ascii="Book Antiqua" w:eastAsia="宋体" w:hAnsi="Book Antiqua" w:cs="Times New Roman"/>
          <w:noProof/>
          <w:color w:val="000000" w:themeColor="text1"/>
          <w:sz w:val="24"/>
          <w:szCs w:val="24"/>
          <w:vertAlign w:val="superscript"/>
        </w:rPr>
        <w:t>[13]</w:t>
      </w:r>
      <w:r w:rsidRPr="00C70A38">
        <w:rPr>
          <w:rFonts w:ascii="Book Antiqua" w:eastAsia="宋体" w:hAnsi="Book Antiqua" w:cs="Times New Roman"/>
          <w:color w:val="000000" w:themeColor="text1"/>
          <w:sz w:val="24"/>
          <w:szCs w:val="24"/>
        </w:rPr>
        <w:fldChar w:fldCharType="end"/>
      </w:r>
      <w:r w:rsidRPr="00C70A38">
        <w:rPr>
          <w:rFonts w:ascii="Book Antiqua" w:eastAsia="宋体" w:hAnsi="Book Antiqua" w:cs="Times New Roman"/>
          <w:color w:val="000000" w:themeColor="text1"/>
          <w:sz w:val="24"/>
          <w:szCs w:val="24"/>
        </w:rPr>
        <w:t xml:space="preserve">. In Li </w:t>
      </w:r>
      <w:r w:rsidR="00A72315" w:rsidRPr="00A72315">
        <w:rPr>
          <w:rFonts w:ascii="Book Antiqua" w:eastAsia="宋体" w:hAnsi="Book Antiqua" w:cs="Times New Roman"/>
          <w:i/>
          <w:iCs/>
          <w:color w:val="000000" w:themeColor="text1"/>
          <w:sz w:val="24"/>
          <w:szCs w:val="24"/>
        </w:rPr>
        <w:t>et al</w:t>
      </w:r>
      <w:r w:rsidRPr="00C70A38">
        <w:rPr>
          <w:rFonts w:ascii="Book Antiqua" w:eastAsia="宋体" w:hAnsi="Book Antiqua" w:cs="Times New Roman"/>
          <w:color w:val="000000" w:themeColor="text1"/>
          <w:sz w:val="24"/>
          <w:szCs w:val="24"/>
        </w:rPr>
        <w:fldChar w:fldCharType="begin"/>
      </w:r>
      <w:r w:rsidRPr="00C70A38">
        <w:rPr>
          <w:rFonts w:ascii="Book Antiqua" w:eastAsia="宋体" w:hAnsi="Book Antiqua" w:cs="Times New Roman"/>
          <w:color w:val="000000" w:themeColor="text1"/>
          <w:sz w:val="24"/>
          <w:szCs w:val="24"/>
        </w:rPr>
        <w:instrText xml:space="preserve"> ADDIN EN.CITE &lt;EndNote&gt;&lt;Cite&gt;&lt;Author&gt;Wei&lt;/Author&gt;&lt;Year&gt;2015&lt;/Year&gt;&lt;RecNum&gt;32&lt;/RecNum&gt;&lt;DisplayText&gt;&lt;style face="superscript"&gt;[28]&lt;/style&gt;&lt;/DisplayText&gt;&lt;record&gt;&lt;rec-number&gt;32&lt;/rec-number&gt;&lt;foreign-keys&gt;&lt;key app="EN" db-id="vrr55vs0sea0t8e5wtvppws3vpavv5faefpa"&gt;32&lt;/key&gt;&lt;/foreign-keys&gt;&lt;ref-type name="Journal Article"&gt;17&lt;/ref-type&gt;&lt;contributors&gt;&lt;authors&gt;&lt;author&gt;Wei, Li&lt;/author&gt;&lt;author&gt;Wei, Wang&lt;/author&gt;&lt;author&gt;Guang-Jian, Liu&lt;/author&gt;&lt;author&gt;Li-Da, Chen&lt;/author&gt;&lt;author&gt;Zhu, Wang&lt;/author&gt;&lt;author&gt;Yang, Huang&lt;/author&gt;&lt;author&gt;Jin-Ya, Liu&lt;/author&gt;&lt;author&gt;Xiao-Yan, Xie&lt;/author&gt;&lt;author&gt;Ming-De, Lu&lt;/author&gt;&lt;/authors&gt;&lt;/contributors&gt;&lt;titles&gt;&lt;title&gt;Differentiation of Atypical Hepatocellular Carcinoma from Focal Nodular Hyperplasia: Diagnostic Performance of Contrast-enhanced US and Microflow Imaging&lt;/title&gt;&lt;secondary-title&gt;Radiology&lt;/secondary-title&gt;&lt;/titles&gt;&lt;periodical&gt;&lt;full-title&gt;Radiology&lt;/full-title&gt;&lt;/periodical&gt;&lt;pages&gt;870-9&lt;/pages&gt;&lt;volume&gt;275&lt;/volume&gt;&lt;number&gt;3&lt;/number&gt;&lt;dates&gt;&lt;year&gt;2015&lt;/year&gt;&lt;/dates&gt;&lt;urls&gt;&lt;/urls&gt;&lt;/record&gt;&lt;/Cite&gt;&lt;/EndNote&gt;</w:instrText>
      </w:r>
      <w:r w:rsidRPr="00C70A38">
        <w:rPr>
          <w:rFonts w:ascii="Book Antiqua" w:eastAsia="宋体" w:hAnsi="Book Antiqua" w:cs="Times New Roman"/>
          <w:color w:val="000000" w:themeColor="text1"/>
          <w:sz w:val="24"/>
          <w:szCs w:val="24"/>
        </w:rPr>
        <w:fldChar w:fldCharType="separate"/>
      </w:r>
      <w:r w:rsidRPr="00C70A38">
        <w:rPr>
          <w:rFonts w:ascii="Book Antiqua" w:eastAsia="宋体" w:hAnsi="Book Antiqua" w:cs="Times New Roman"/>
          <w:noProof/>
          <w:color w:val="000000" w:themeColor="text1"/>
          <w:sz w:val="24"/>
          <w:szCs w:val="24"/>
          <w:vertAlign w:val="superscript"/>
        </w:rPr>
        <w:t>[28]</w:t>
      </w:r>
      <w:r w:rsidRPr="00C70A38">
        <w:rPr>
          <w:rFonts w:ascii="Book Antiqua" w:eastAsia="宋体" w:hAnsi="Book Antiqua" w:cs="Times New Roman"/>
          <w:color w:val="000000" w:themeColor="text1"/>
          <w:sz w:val="24"/>
          <w:szCs w:val="24"/>
        </w:rPr>
        <w:fldChar w:fldCharType="end"/>
      </w:r>
      <w:r w:rsidR="00A72315" w:rsidRPr="00C70A38">
        <w:rPr>
          <w:rFonts w:ascii="Book Antiqua" w:eastAsia="宋体" w:hAnsi="Book Antiqua" w:cs="Times New Roman"/>
          <w:color w:val="000000" w:themeColor="text1"/>
          <w:sz w:val="24"/>
          <w:szCs w:val="24"/>
        </w:rPr>
        <w:t>’s</w:t>
      </w:r>
      <w:r w:rsidRPr="00C70A38">
        <w:rPr>
          <w:rFonts w:ascii="Book Antiqua" w:eastAsia="宋体" w:hAnsi="Book Antiqua" w:cs="Times New Roman"/>
          <w:color w:val="000000" w:themeColor="text1"/>
          <w:sz w:val="24"/>
          <w:szCs w:val="24"/>
        </w:rPr>
        <w:t xml:space="preserve"> study, the diagnostic sensitivity, specificity, accuracy, PPV, and NPV of CPI for atypical hepatocellular carcinoma from focal nodular hyperplasia were higher than those of CEUS only. They concluded that the newly developed technique of CPI offered a more objective color-coded map to display focal liver lesion dynamic perfusion and greatly improved the differentiation of focal liver lesions, especially in the resident </w:t>
      </w:r>
      <w:r w:rsidR="007F34FA">
        <w:rPr>
          <w:rFonts w:ascii="Book Antiqua" w:eastAsia="宋体" w:hAnsi="Book Antiqua" w:cs="Times New Roman" w:hint="eastAsia"/>
          <w:color w:val="000000" w:themeColor="text1"/>
          <w:sz w:val="24"/>
          <w:szCs w:val="24"/>
        </w:rPr>
        <w:t xml:space="preserve">radiologist </w:t>
      </w:r>
      <w:r w:rsidRPr="00C70A38">
        <w:rPr>
          <w:rFonts w:ascii="Book Antiqua" w:eastAsia="宋体" w:hAnsi="Book Antiqua" w:cs="Times New Roman"/>
          <w:color w:val="000000" w:themeColor="text1"/>
          <w:sz w:val="24"/>
          <w:szCs w:val="24"/>
        </w:rPr>
        <w:t>group. To our knowledge, our study is the first report on the role of CPI in the differential diagnosis of atypical hemangioma and liver metastasis. In our study, CPI improved the diagnostic performance in the resident group. The diagnostic specificity and accuracy rate of the combination CPI and CEUS (77.3% and 78.6%, respectively) were significantly higher than those of CEUS alone (45.5% and 50.0%, respectively) in the resident group.</w:t>
      </w:r>
      <w:r w:rsidR="00336895">
        <w:rPr>
          <w:rFonts w:ascii="Book Antiqua" w:eastAsia="宋体" w:hAnsi="Book Antiqua" w:cs="Times New Roman" w:hint="eastAsia"/>
          <w:color w:val="000000" w:themeColor="text1"/>
          <w:sz w:val="24"/>
          <w:szCs w:val="24"/>
        </w:rPr>
        <w:t xml:space="preserve"> </w:t>
      </w:r>
      <w:r w:rsidR="007F34FA">
        <w:rPr>
          <w:rFonts w:ascii="Book Antiqua" w:eastAsia="宋体" w:hAnsi="Book Antiqua" w:cs="Times New Roman" w:hint="eastAsia"/>
          <w:color w:val="000000" w:themeColor="text1"/>
          <w:sz w:val="24"/>
          <w:szCs w:val="24"/>
        </w:rPr>
        <w:t>T</w:t>
      </w:r>
      <w:r w:rsidRPr="00C70A38">
        <w:rPr>
          <w:rFonts w:ascii="Book Antiqua" w:eastAsia="宋体" w:hAnsi="Book Antiqua" w:cs="Times New Roman"/>
          <w:color w:val="000000" w:themeColor="text1"/>
          <w:sz w:val="24"/>
          <w:szCs w:val="24"/>
        </w:rPr>
        <w:t xml:space="preserve">he accuracy rate of the combination (81.0%) was </w:t>
      </w:r>
      <w:r w:rsidR="007F34FA">
        <w:rPr>
          <w:rFonts w:ascii="Book Antiqua" w:eastAsia="宋体" w:hAnsi="Book Antiqua" w:cs="Times New Roman" w:hint="eastAsia"/>
          <w:color w:val="000000" w:themeColor="text1"/>
          <w:sz w:val="24"/>
          <w:szCs w:val="24"/>
        </w:rPr>
        <w:t xml:space="preserve">also </w:t>
      </w:r>
      <w:r w:rsidRPr="00C70A38">
        <w:rPr>
          <w:rFonts w:ascii="Book Antiqua" w:eastAsia="宋体" w:hAnsi="Book Antiqua" w:cs="Times New Roman"/>
          <w:color w:val="000000" w:themeColor="text1"/>
          <w:sz w:val="24"/>
          <w:szCs w:val="24"/>
        </w:rPr>
        <w:t xml:space="preserve">higher than that of CEUS alone (54.8%) in the staff group. Our data indicated that the differential diagnosis of atypical hemangioma and liver metastasis </w:t>
      </w:r>
      <w:r w:rsidR="007F34FA">
        <w:rPr>
          <w:rFonts w:ascii="Book Antiqua" w:eastAsia="宋体" w:hAnsi="Book Antiqua" w:cs="Times New Roman" w:hint="eastAsia"/>
          <w:color w:val="000000" w:themeColor="text1"/>
          <w:sz w:val="24"/>
          <w:szCs w:val="24"/>
        </w:rPr>
        <w:t xml:space="preserve">was still </w:t>
      </w:r>
      <w:r w:rsidR="00CB21E5">
        <w:rPr>
          <w:rFonts w:ascii="Book Antiqua" w:eastAsia="宋体" w:hAnsi="Book Antiqua" w:cs="Times New Roman"/>
          <w:color w:val="000000" w:themeColor="text1"/>
          <w:sz w:val="24"/>
          <w:szCs w:val="24"/>
        </w:rPr>
        <w:t>challenging</w:t>
      </w:r>
      <w:r w:rsidRPr="00C70A38">
        <w:rPr>
          <w:rFonts w:ascii="Book Antiqua" w:eastAsia="宋体" w:hAnsi="Book Antiqua" w:cs="Times New Roman"/>
          <w:color w:val="000000" w:themeColor="text1"/>
          <w:sz w:val="24"/>
          <w:szCs w:val="24"/>
        </w:rPr>
        <w:t>, even for experienced radiologists, and CPI provided a very useful tool to improve diagnosis.</w:t>
      </w:r>
    </w:p>
    <w:p w14:paraId="422CA89A" w14:textId="2DCEA5BC" w:rsidR="00931B39" w:rsidRPr="00C70A38" w:rsidRDefault="000450B7" w:rsidP="004B7C84">
      <w:pPr>
        <w:spacing w:line="360" w:lineRule="auto"/>
        <w:ind w:firstLineChars="100" w:firstLine="240"/>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 xml:space="preserve">Our study showed that the 3-score (undetermined diagnosis) in CEUS was obviously higher than that in CPI+CEUS in both the staff group (45.2% </w:t>
      </w:r>
      <w:r w:rsidR="00D03B89" w:rsidRPr="00C70A38">
        <w:rPr>
          <w:rFonts w:ascii="Book Antiqua" w:eastAsia="宋体" w:hAnsi="Book Antiqua" w:cs="Times New Roman"/>
          <w:i/>
          <w:iCs/>
          <w:color w:val="000000" w:themeColor="text1"/>
          <w:sz w:val="24"/>
          <w:szCs w:val="24"/>
        </w:rPr>
        <w:t>vs</w:t>
      </w:r>
      <w:r w:rsidRPr="00C70A38">
        <w:rPr>
          <w:rFonts w:ascii="Book Antiqua" w:eastAsia="宋体" w:hAnsi="Book Antiqua" w:cs="Times New Roman"/>
          <w:color w:val="000000" w:themeColor="text1"/>
          <w:sz w:val="24"/>
          <w:szCs w:val="24"/>
        </w:rPr>
        <w:t xml:space="preserve"> 4.8%, </w:t>
      </w:r>
      <w:r w:rsidRPr="00A72315">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&lt; 0.001) and in the resident group (35.7% </w:t>
      </w:r>
      <w:r w:rsidR="00D03B89" w:rsidRPr="00C70A38">
        <w:rPr>
          <w:rFonts w:ascii="Book Antiqua" w:eastAsia="宋体" w:hAnsi="Book Antiqua" w:cs="Times New Roman"/>
          <w:i/>
          <w:iCs/>
          <w:color w:val="000000" w:themeColor="text1"/>
          <w:sz w:val="24"/>
          <w:szCs w:val="24"/>
        </w:rPr>
        <w:t>vs</w:t>
      </w:r>
      <w:r w:rsidRPr="00C70A38">
        <w:rPr>
          <w:rFonts w:ascii="Book Antiqua" w:eastAsia="宋体" w:hAnsi="Book Antiqua" w:cs="Times New Roman"/>
          <w:color w:val="000000" w:themeColor="text1"/>
          <w:sz w:val="24"/>
          <w:szCs w:val="24"/>
        </w:rPr>
        <w:t xml:space="preserve"> 7.1%, </w:t>
      </w:r>
      <w:r w:rsidRPr="00A72315">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 0.001). Our data confirmed that the application of CPI significantly increased the diagnostic confidence of focal liver lesions compared with CEUS, and the number of undetermined cases decreased greatly compared with CEUS. CPI can display the color-coded imaging of regional flow dynamics based on the arrival time parameter. The color map emphasized the difference in perfusion viscosity of lesions and revealed the features of blood flow perfusion and pathological </w:t>
      </w:r>
      <w:r w:rsidRPr="00C70A38">
        <w:rPr>
          <w:rFonts w:ascii="Book Antiqua" w:eastAsia="宋体" w:hAnsi="Book Antiqua" w:cs="Times New Roman"/>
          <w:color w:val="000000" w:themeColor="text1"/>
          <w:sz w:val="24"/>
          <w:szCs w:val="24"/>
        </w:rPr>
        <w:lastRenderedPageBreak/>
        <w:t>structures. On CPI imaging, we found that the flow perfusion gradually filled from the peripheral area to the center of the hemangioma. Additionally, the visualization of tumor vessels, such as mosaic enhancement, was made possible by CPI. The clear depiction of tumor microvascular structures provides a clue for the diagnosis of liver metastasis.</w:t>
      </w:r>
    </w:p>
    <w:p w14:paraId="464D066B" w14:textId="671C0CEE" w:rsidR="00931B39" w:rsidRPr="00C70A38" w:rsidRDefault="000450B7" w:rsidP="004B7C84">
      <w:pPr>
        <w:spacing w:line="360" w:lineRule="auto"/>
        <w:ind w:firstLineChars="200" w:firstLine="480"/>
        <w:rPr>
          <w:rFonts w:ascii="Book Antiqua" w:eastAsia="宋体" w:hAnsi="Book Antiqua" w:cs="Times New Roman"/>
          <w:color w:val="000000" w:themeColor="text1"/>
          <w:sz w:val="24"/>
          <w:szCs w:val="24"/>
        </w:rPr>
      </w:pPr>
      <w:bookmarkStart w:id="8" w:name="_Hlk495250325"/>
      <w:r w:rsidRPr="00C70A38">
        <w:rPr>
          <w:rFonts w:ascii="Book Antiqua" w:eastAsia="宋体" w:hAnsi="Book Antiqua" w:cs="Times New Roman"/>
          <w:color w:val="000000" w:themeColor="text1"/>
          <w:sz w:val="24"/>
          <w:szCs w:val="24"/>
        </w:rPr>
        <w:t xml:space="preserve">In addition to consensus review by two readers from each group, we found that inter-reader agreement between the staff and resident radiologists for CEUS and CPI imaging was good. </w:t>
      </w:r>
      <w:bookmarkEnd w:id="8"/>
      <w:r w:rsidR="007F34FA">
        <w:rPr>
          <w:rFonts w:ascii="Book Antiqua" w:eastAsia="宋体" w:hAnsi="Book Antiqua" w:cs="Times New Roman" w:hint="eastAsia"/>
          <w:color w:val="000000" w:themeColor="text1"/>
          <w:sz w:val="24"/>
          <w:szCs w:val="24"/>
        </w:rPr>
        <w:t>With regard to</w:t>
      </w:r>
      <w:r w:rsidR="007F34FA"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CEUS features </w:t>
      </w:r>
      <w:r w:rsidR="007F34FA">
        <w:rPr>
          <w:rFonts w:ascii="Book Antiqua" w:eastAsia="宋体" w:hAnsi="Book Antiqua" w:cs="Times New Roman" w:hint="eastAsia"/>
          <w:color w:val="000000" w:themeColor="text1"/>
          <w:sz w:val="24"/>
          <w:szCs w:val="24"/>
        </w:rPr>
        <w:t>by</w:t>
      </w:r>
      <w:r w:rsidR="007F34FA"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staff and resident radiologists, the diagnostic consistency in homogenous hyperenhancement and heterogeneous enhancement was perfect (</w:t>
      </w:r>
      <w:r w:rsidRPr="00C70A38">
        <w:rPr>
          <w:rFonts w:ascii="Book Antiqua" w:eastAsia="宋体" w:hAnsi="Book Antiqua" w:cs="Times New Roman"/>
          <w:i/>
          <w:color w:val="000000" w:themeColor="text1"/>
          <w:sz w:val="24"/>
          <w:szCs w:val="24"/>
        </w:rPr>
        <w:t>k</w:t>
      </w:r>
      <w:r w:rsidRPr="00C70A38">
        <w:rPr>
          <w:rFonts w:ascii="Book Antiqua" w:eastAsia="宋体" w:hAnsi="Book Antiqua" w:cs="Times New Roman"/>
          <w:color w:val="000000" w:themeColor="text1"/>
          <w:sz w:val="24"/>
          <w:szCs w:val="24"/>
        </w:rPr>
        <w:t xml:space="preserve"> = 0.835,</w:t>
      </w:r>
      <w:r w:rsidRPr="00C70A38">
        <w:rPr>
          <w:rFonts w:ascii="Book Antiqua" w:eastAsia="宋体" w:hAnsi="Book Antiqua" w:cs="Times New Roman"/>
          <w:i/>
          <w:color w:val="000000" w:themeColor="text1"/>
          <w:sz w:val="24"/>
          <w:szCs w:val="24"/>
        </w:rPr>
        <w:t xml:space="preserve"> k</w:t>
      </w:r>
      <w:r w:rsidRPr="00C70A38">
        <w:rPr>
          <w:rFonts w:ascii="Book Antiqua" w:eastAsia="宋体" w:hAnsi="Book Antiqua" w:cs="Times New Roman"/>
          <w:color w:val="000000" w:themeColor="text1"/>
          <w:sz w:val="24"/>
          <w:szCs w:val="24"/>
        </w:rPr>
        <w:t xml:space="preserve"> = 0.804)</w:t>
      </w:r>
      <w:r w:rsidR="007F34FA">
        <w:rPr>
          <w:rFonts w:ascii="Book Antiqua" w:eastAsia="宋体" w:hAnsi="Book Antiqua" w:cs="Times New Roman" w:hint="eastAsia"/>
          <w:color w:val="000000" w:themeColor="text1"/>
          <w:sz w:val="24"/>
          <w:szCs w:val="24"/>
        </w:rPr>
        <w:t xml:space="preserve">, </w:t>
      </w:r>
      <w:r w:rsidR="007F34FA">
        <w:rPr>
          <w:rFonts w:ascii="Book Antiqua" w:eastAsia="宋体" w:hAnsi="Book Antiqua" w:cs="Times New Roman"/>
          <w:color w:val="000000" w:themeColor="text1"/>
          <w:sz w:val="24"/>
          <w:szCs w:val="24"/>
        </w:rPr>
        <w:t>and</w:t>
      </w:r>
      <w:r w:rsidRPr="00C70A38">
        <w:rPr>
          <w:rFonts w:ascii="Book Antiqua" w:eastAsia="宋体" w:hAnsi="Book Antiqua" w:cs="Times New Roman"/>
          <w:color w:val="000000" w:themeColor="text1"/>
          <w:sz w:val="24"/>
          <w:szCs w:val="24"/>
        </w:rPr>
        <w:t xml:space="preserve"> the diagnostic consistency in peripheral nodular enhancement and rim-like enhancement was good (</w:t>
      </w:r>
      <w:r w:rsidRPr="00C70A38">
        <w:rPr>
          <w:rFonts w:ascii="Book Antiqua" w:eastAsia="宋体" w:hAnsi="Book Antiqua" w:cs="Times New Roman"/>
          <w:i/>
          <w:color w:val="000000" w:themeColor="text1"/>
          <w:sz w:val="24"/>
          <w:szCs w:val="24"/>
        </w:rPr>
        <w:t>k</w:t>
      </w:r>
      <w:r w:rsidRPr="00C70A38">
        <w:rPr>
          <w:rFonts w:ascii="Book Antiqua" w:eastAsia="宋体" w:hAnsi="Book Antiqua" w:cs="Times New Roman"/>
          <w:color w:val="000000" w:themeColor="text1"/>
          <w:sz w:val="24"/>
          <w:szCs w:val="24"/>
        </w:rPr>
        <w:t xml:space="preserve"> = 0.602, </w:t>
      </w:r>
      <w:r w:rsidRPr="00C70A38">
        <w:rPr>
          <w:rFonts w:ascii="Book Antiqua" w:eastAsia="宋体" w:hAnsi="Book Antiqua" w:cs="Times New Roman"/>
          <w:i/>
          <w:color w:val="000000" w:themeColor="text1"/>
          <w:sz w:val="24"/>
          <w:szCs w:val="24"/>
        </w:rPr>
        <w:t>k</w:t>
      </w:r>
      <w:r w:rsidRPr="00C70A38">
        <w:rPr>
          <w:rFonts w:ascii="Book Antiqua" w:eastAsia="宋体" w:hAnsi="Book Antiqua" w:cs="Times New Roman"/>
          <w:color w:val="000000" w:themeColor="text1"/>
          <w:sz w:val="24"/>
          <w:szCs w:val="24"/>
        </w:rPr>
        <w:t xml:space="preserve"> = 0.692). For CPI features </w:t>
      </w:r>
      <w:r w:rsidR="007F34FA">
        <w:rPr>
          <w:rFonts w:ascii="Book Antiqua" w:eastAsia="宋体" w:hAnsi="Book Antiqua" w:cs="Times New Roman" w:hint="eastAsia"/>
          <w:color w:val="000000" w:themeColor="text1"/>
          <w:sz w:val="24"/>
          <w:szCs w:val="24"/>
        </w:rPr>
        <w:t>by</w:t>
      </w:r>
      <w:r w:rsidR="007F34FA"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staff and resident radiologists, the diagnostic consistency in peripheral nodular enhancement and mosaic enhancement was perfect (</w:t>
      </w:r>
      <w:r w:rsidRPr="00C70A38">
        <w:rPr>
          <w:rFonts w:ascii="Book Antiqua" w:eastAsia="宋体" w:hAnsi="Book Antiqua" w:cs="Times New Roman"/>
          <w:i/>
          <w:color w:val="000000" w:themeColor="text1"/>
          <w:sz w:val="24"/>
          <w:szCs w:val="24"/>
        </w:rPr>
        <w:t>k</w:t>
      </w:r>
      <w:r w:rsidRPr="00C70A38">
        <w:rPr>
          <w:rFonts w:ascii="Book Antiqua" w:eastAsia="宋体" w:hAnsi="Book Antiqua" w:cs="Times New Roman"/>
          <w:color w:val="000000" w:themeColor="text1"/>
          <w:sz w:val="24"/>
          <w:szCs w:val="24"/>
        </w:rPr>
        <w:t xml:space="preserve"> = 0.885, </w:t>
      </w:r>
      <w:r w:rsidRPr="00C70A38">
        <w:rPr>
          <w:rFonts w:ascii="Book Antiqua" w:eastAsia="宋体" w:hAnsi="Book Antiqua" w:cs="Times New Roman"/>
          <w:i/>
          <w:color w:val="000000" w:themeColor="text1"/>
          <w:sz w:val="24"/>
          <w:szCs w:val="24"/>
        </w:rPr>
        <w:t>k</w:t>
      </w:r>
      <w:r w:rsidRPr="00C70A38">
        <w:rPr>
          <w:rFonts w:ascii="Book Antiqua" w:eastAsia="宋体" w:hAnsi="Book Antiqua" w:cs="Times New Roman"/>
          <w:color w:val="000000" w:themeColor="text1"/>
          <w:sz w:val="24"/>
          <w:szCs w:val="24"/>
        </w:rPr>
        <w:t xml:space="preserve"> = 0.803)</w:t>
      </w:r>
      <w:r w:rsidR="007F34FA">
        <w:rPr>
          <w:rFonts w:ascii="Book Antiqua" w:eastAsia="宋体" w:hAnsi="Book Antiqua" w:cs="Times New Roman" w:hint="eastAsia"/>
          <w:color w:val="000000" w:themeColor="text1"/>
          <w:sz w:val="24"/>
          <w:szCs w:val="24"/>
        </w:rPr>
        <w:t xml:space="preserve"> and </w:t>
      </w:r>
      <w:r w:rsidRPr="00C70A38">
        <w:rPr>
          <w:rFonts w:ascii="Book Antiqua" w:eastAsia="宋体" w:hAnsi="Book Antiqua" w:cs="Times New Roman"/>
          <w:color w:val="000000" w:themeColor="text1"/>
          <w:sz w:val="24"/>
          <w:szCs w:val="24"/>
        </w:rPr>
        <w:t>the diagnostic consistency in concentric circle enhancement and peripheral rim-like enhancement was good (</w:t>
      </w:r>
      <w:r w:rsidRPr="00C70A38">
        <w:rPr>
          <w:rFonts w:ascii="Book Antiqua" w:eastAsia="宋体" w:hAnsi="Book Antiqua" w:cs="Times New Roman"/>
          <w:i/>
          <w:color w:val="000000" w:themeColor="text1"/>
          <w:sz w:val="24"/>
          <w:szCs w:val="24"/>
        </w:rPr>
        <w:t>k</w:t>
      </w:r>
      <w:r w:rsidRPr="00C70A38">
        <w:rPr>
          <w:rFonts w:ascii="Book Antiqua" w:eastAsia="宋体" w:hAnsi="Book Antiqua" w:cs="Times New Roman"/>
          <w:color w:val="000000" w:themeColor="text1"/>
          <w:sz w:val="24"/>
          <w:szCs w:val="24"/>
        </w:rPr>
        <w:t xml:space="preserve"> = 0.760, </w:t>
      </w:r>
      <w:r w:rsidRPr="00C70A38">
        <w:rPr>
          <w:rFonts w:ascii="Book Antiqua" w:eastAsia="宋体" w:hAnsi="Book Antiqua" w:cs="Times New Roman"/>
          <w:i/>
          <w:color w:val="000000" w:themeColor="text1"/>
          <w:sz w:val="24"/>
          <w:szCs w:val="24"/>
        </w:rPr>
        <w:t>k</w:t>
      </w:r>
      <w:r w:rsidRPr="00C70A38">
        <w:rPr>
          <w:rFonts w:ascii="Book Antiqua" w:eastAsia="宋体" w:hAnsi="Book Antiqua" w:cs="Times New Roman"/>
          <w:color w:val="000000" w:themeColor="text1"/>
          <w:sz w:val="24"/>
          <w:szCs w:val="24"/>
        </w:rPr>
        <w:t xml:space="preserve"> = 0.713). These findings showed that CPI imaging could provide an objective tool to improve the learning curve.</w:t>
      </w:r>
    </w:p>
    <w:p w14:paraId="0B9AF3AC" w14:textId="71F4AFAA" w:rsidR="00DA3C89" w:rsidRDefault="000450B7" w:rsidP="004B7C84">
      <w:pPr>
        <w:spacing w:line="360" w:lineRule="auto"/>
        <w:ind w:firstLineChars="200" w:firstLine="480"/>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 xml:space="preserve">This study has several limitations. First, </w:t>
      </w:r>
      <w:r w:rsidR="007F34FA">
        <w:rPr>
          <w:rFonts w:ascii="Book Antiqua" w:eastAsia="宋体" w:hAnsi="Book Antiqua" w:cs="Times New Roman" w:hint="eastAsia"/>
          <w:color w:val="000000" w:themeColor="text1"/>
          <w:sz w:val="24"/>
          <w:szCs w:val="24"/>
        </w:rPr>
        <w:t xml:space="preserve">the </w:t>
      </w:r>
      <w:r w:rsidRPr="00C70A38">
        <w:rPr>
          <w:rFonts w:ascii="Book Antiqua" w:eastAsia="宋体" w:hAnsi="Book Antiqua" w:cs="Times New Roman"/>
          <w:color w:val="000000" w:themeColor="text1"/>
          <w:sz w:val="24"/>
          <w:szCs w:val="24"/>
        </w:rPr>
        <w:t xml:space="preserve">comparative analysis was from retrospective research. Second, </w:t>
      </w:r>
      <w:r w:rsidR="007F34FA">
        <w:rPr>
          <w:rFonts w:ascii="Book Antiqua" w:eastAsia="宋体" w:hAnsi="Book Antiqua" w:cs="Times New Roman" w:hint="eastAsia"/>
          <w:color w:val="000000" w:themeColor="text1"/>
          <w:sz w:val="24"/>
          <w:szCs w:val="24"/>
        </w:rPr>
        <w:t>the</w:t>
      </w:r>
      <w:r w:rsidR="007F34FA"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sample size was small to show </w:t>
      </w:r>
      <w:r w:rsidR="00447D04" w:rsidRPr="00C70A38">
        <w:rPr>
          <w:rFonts w:ascii="Book Antiqua" w:eastAsia="宋体" w:hAnsi="Book Antiqua" w:cs="Times New Roman"/>
          <w:color w:val="000000" w:themeColor="text1"/>
          <w:sz w:val="24"/>
          <w:szCs w:val="24"/>
        </w:rPr>
        <w:t xml:space="preserve">the </w:t>
      </w:r>
      <w:r w:rsidRPr="00C70A38">
        <w:rPr>
          <w:rFonts w:ascii="Book Antiqua" w:eastAsia="宋体" w:hAnsi="Book Antiqua" w:cs="Times New Roman"/>
          <w:color w:val="000000" w:themeColor="text1"/>
          <w:sz w:val="24"/>
          <w:szCs w:val="24"/>
        </w:rPr>
        <w:t xml:space="preserve">benefits in some of the subgroup analyses. Because </w:t>
      </w:r>
      <w:r w:rsidR="007F34FA">
        <w:rPr>
          <w:rFonts w:ascii="Book Antiqua" w:eastAsia="宋体" w:hAnsi="Book Antiqua" w:cs="Times New Roman" w:hint="eastAsia"/>
          <w:color w:val="000000" w:themeColor="text1"/>
          <w:sz w:val="24"/>
          <w:szCs w:val="24"/>
        </w:rPr>
        <w:t>patients</w:t>
      </w:r>
      <w:r w:rsidRPr="00C70A38">
        <w:rPr>
          <w:rFonts w:ascii="Book Antiqua" w:eastAsia="宋体" w:hAnsi="Book Antiqua" w:cs="Times New Roman"/>
          <w:color w:val="000000" w:themeColor="text1"/>
          <w:sz w:val="24"/>
          <w:szCs w:val="24"/>
        </w:rPr>
        <w:t xml:space="preserve"> with atypical CEUS patterns of hemangioma accounted for a small percent</w:t>
      </w:r>
      <w:r w:rsidR="00447D04" w:rsidRPr="00C70A38">
        <w:rPr>
          <w:rFonts w:ascii="Book Antiqua" w:eastAsia="宋体" w:hAnsi="Book Antiqua" w:cs="Times New Roman"/>
          <w:color w:val="000000" w:themeColor="text1"/>
          <w:sz w:val="24"/>
          <w:szCs w:val="24"/>
        </w:rPr>
        <w:t>age</w:t>
      </w:r>
      <w:r w:rsidRPr="00C70A38">
        <w:rPr>
          <w:rFonts w:ascii="Book Antiqua" w:eastAsia="宋体" w:hAnsi="Book Antiqua" w:cs="Times New Roman"/>
          <w:color w:val="000000" w:themeColor="text1"/>
          <w:sz w:val="24"/>
          <w:szCs w:val="24"/>
        </w:rPr>
        <w:t xml:space="preserve"> of the regular patient population, only 20 cases were enrolled in this study during the 3-year period. Third, a score of 3 was classified as undetermined diagnosis or diagnosed errors, reducing the diagnostic performance of CEUS and CPI. Finally, the application of CPI requires specific hardware, and software standardization of the conditions of examination needs further improvement in the future. </w:t>
      </w:r>
    </w:p>
    <w:p w14:paraId="13FC14FC" w14:textId="5303FB6D" w:rsidR="00931B39" w:rsidRPr="00C70A38" w:rsidRDefault="00DA3C89" w:rsidP="004B7C84">
      <w:pPr>
        <w:spacing w:line="360" w:lineRule="auto"/>
        <w:ind w:firstLineChars="200" w:firstLine="480"/>
        <w:rPr>
          <w:rFonts w:ascii="Book Antiqua" w:eastAsia="宋体" w:hAnsi="Book Antiqua" w:cs="Times New Roman"/>
          <w:color w:val="000000" w:themeColor="text1"/>
          <w:sz w:val="24"/>
          <w:szCs w:val="24"/>
        </w:rPr>
      </w:pPr>
      <w:r>
        <w:rPr>
          <w:rFonts w:ascii="Book Antiqua" w:eastAsia="宋体" w:hAnsi="Book Antiqua" w:cs="Times New Roman"/>
          <w:color w:val="000000" w:themeColor="text1"/>
          <w:sz w:val="24"/>
          <w:szCs w:val="24"/>
        </w:rPr>
        <w:t>I</w:t>
      </w:r>
      <w:r w:rsidR="000450B7" w:rsidRPr="00C70A38">
        <w:rPr>
          <w:rFonts w:ascii="Book Antiqua" w:eastAsia="宋体" w:hAnsi="Book Antiqua" w:cs="Times New Roman"/>
          <w:color w:val="000000" w:themeColor="text1"/>
          <w:sz w:val="24"/>
          <w:szCs w:val="24"/>
        </w:rPr>
        <w:t xml:space="preserve">n the present study, we used </w:t>
      </w:r>
      <w:proofErr w:type="spellStart"/>
      <w:r w:rsidR="000450B7" w:rsidRPr="00C70A38">
        <w:rPr>
          <w:rFonts w:ascii="Book Antiqua" w:eastAsia="宋体" w:hAnsi="Book Antiqua" w:cs="Times New Roman"/>
          <w:color w:val="000000" w:themeColor="text1"/>
          <w:sz w:val="24"/>
          <w:szCs w:val="24"/>
        </w:rPr>
        <w:t>SonoVue</w:t>
      </w:r>
      <w:proofErr w:type="spellEnd"/>
      <w:r w:rsidR="000450B7" w:rsidRPr="00C70A38">
        <w:rPr>
          <w:rFonts w:ascii="Book Antiqua" w:eastAsia="宋体" w:hAnsi="Book Antiqua" w:cs="Times New Roman"/>
          <w:color w:val="000000" w:themeColor="text1"/>
          <w:sz w:val="24"/>
          <w:szCs w:val="24"/>
        </w:rPr>
        <w:t xml:space="preserve"> as a contrast agent together with color parameter imaging of the liver lesion. Compared to CT imaging, low-MI </w:t>
      </w:r>
      <w:r w:rsidR="000450B7" w:rsidRPr="00C70A38">
        <w:rPr>
          <w:rFonts w:ascii="Book Antiqua" w:eastAsia="宋体" w:hAnsi="Book Antiqua" w:cs="Times New Roman"/>
          <w:color w:val="000000" w:themeColor="text1"/>
          <w:sz w:val="24"/>
          <w:szCs w:val="24"/>
        </w:rPr>
        <w:lastRenderedPageBreak/>
        <w:t xml:space="preserve">CEUS has several advantages, including no ionizing radiation, real-time imaging and low </w:t>
      </w:r>
      <w:proofErr w:type="gramStart"/>
      <w:r w:rsidR="000450B7" w:rsidRPr="00C70A38">
        <w:rPr>
          <w:rFonts w:ascii="Book Antiqua" w:eastAsia="宋体" w:hAnsi="Book Antiqua" w:cs="Times New Roman"/>
          <w:color w:val="000000" w:themeColor="text1"/>
          <w:sz w:val="24"/>
          <w:szCs w:val="24"/>
        </w:rPr>
        <w:t>cost</w:t>
      </w:r>
      <w:proofErr w:type="gramEnd"/>
      <w:r w:rsidR="000450B7" w:rsidRPr="00C70A38">
        <w:rPr>
          <w:rFonts w:ascii="Book Antiqua" w:eastAsia="宋体" w:hAnsi="Book Antiqua" w:cs="Times New Roman"/>
          <w:color w:val="000000" w:themeColor="text1"/>
          <w:sz w:val="24"/>
          <w:szCs w:val="24"/>
        </w:rPr>
        <w:fldChar w:fldCharType="begin">
          <w:fldData xml:space="preserve">PEVuZE5vdGU+PENpdGU+PEF1dGhvcj5TYW5kcm9zZTwvQXV0aG9yPjxZZWFyPjIwMTY8L1llYXI+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</w:fldData>
        </w:fldChar>
      </w:r>
      <w:r w:rsidR="000450B7" w:rsidRPr="00C70A38">
        <w:rPr>
          <w:rFonts w:ascii="Book Antiqua" w:eastAsia="宋体" w:hAnsi="Book Antiqua" w:cs="Times New Roman"/>
          <w:color w:val="000000" w:themeColor="text1"/>
          <w:sz w:val="24"/>
          <w:szCs w:val="24"/>
        </w:rPr>
        <w:instrText xml:space="preserve"> ADDIN EN.CITE </w:instrText>
      </w:r>
      <w:r w:rsidR="000450B7" w:rsidRPr="00C70A38">
        <w:rPr>
          <w:rFonts w:ascii="Book Antiqua" w:eastAsia="宋体" w:hAnsi="Book Antiqua" w:cs="Times New Roman"/>
          <w:color w:val="000000" w:themeColor="text1"/>
          <w:sz w:val="24"/>
          <w:szCs w:val="24"/>
        </w:rPr>
        <w:fldChar w:fldCharType="begin">
          <w:fldData xml:space="preserve">PEVuZE5vdGU+PENpdGU+PEF1dGhvcj5TYW5kcm9zZTwvQXV0aG9yPjxZZWFyPjIwMTY8L1llYXI+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</w:fldData>
        </w:fldChar>
      </w:r>
      <w:r w:rsidR="000450B7" w:rsidRPr="00C70A38">
        <w:rPr>
          <w:rFonts w:ascii="Book Antiqua" w:eastAsia="宋体" w:hAnsi="Book Antiqua" w:cs="Times New Roman"/>
          <w:color w:val="000000" w:themeColor="text1"/>
          <w:sz w:val="24"/>
          <w:szCs w:val="24"/>
        </w:rPr>
        <w:instrText xml:space="preserve"> ADDIN EN.CITE.DATA </w:instrText>
      </w:r>
      <w:r w:rsidR="000450B7" w:rsidRPr="00C70A38">
        <w:rPr>
          <w:rFonts w:ascii="Book Antiqua" w:eastAsia="宋体" w:hAnsi="Book Antiqua" w:cs="Times New Roman"/>
          <w:color w:val="000000" w:themeColor="text1"/>
          <w:sz w:val="24"/>
          <w:szCs w:val="24"/>
        </w:rPr>
      </w:r>
      <w:r w:rsidR="000450B7" w:rsidRPr="00C70A38">
        <w:rPr>
          <w:rFonts w:ascii="Book Antiqua" w:eastAsia="宋体" w:hAnsi="Book Antiqua" w:cs="Times New Roman"/>
          <w:color w:val="000000" w:themeColor="text1"/>
          <w:sz w:val="24"/>
          <w:szCs w:val="24"/>
        </w:rPr>
        <w:fldChar w:fldCharType="end"/>
      </w:r>
      <w:r w:rsidR="000450B7" w:rsidRPr="00C70A38">
        <w:rPr>
          <w:rFonts w:ascii="Book Antiqua" w:eastAsia="宋体" w:hAnsi="Book Antiqua" w:cs="Times New Roman"/>
          <w:color w:val="000000" w:themeColor="text1"/>
          <w:sz w:val="24"/>
          <w:szCs w:val="24"/>
        </w:rPr>
      </w:r>
      <w:r w:rsidR="000450B7" w:rsidRPr="00C70A38">
        <w:rPr>
          <w:rFonts w:ascii="Book Antiqua" w:eastAsia="宋体" w:hAnsi="Book Antiqua" w:cs="Times New Roman"/>
          <w:color w:val="000000" w:themeColor="text1"/>
          <w:sz w:val="24"/>
          <w:szCs w:val="24"/>
        </w:rPr>
        <w:fldChar w:fldCharType="separate"/>
      </w:r>
      <w:r w:rsidR="000450B7" w:rsidRPr="00C70A38">
        <w:rPr>
          <w:rFonts w:ascii="Book Antiqua" w:eastAsia="宋体" w:hAnsi="Book Antiqua" w:cs="Times New Roman"/>
          <w:noProof/>
          <w:color w:val="000000" w:themeColor="text1"/>
          <w:sz w:val="24"/>
          <w:szCs w:val="24"/>
          <w:vertAlign w:val="superscript"/>
        </w:rPr>
        <w:t>[29,30]</w:t>
      </w:r>
      <w:r w:rsidR="000450B7" w:rsidRPr="00C70A38">
        <w:rPr>
          <w:rFonts w:ascii="Book Antiqua" w:eastAsia="宋体" w:hAnsi="Book Antiqua" w:cs="Times New Roman"/>
          <w:color w:val="000000" w:themeColor="text1"/>
          <w:sz w:val="24"/>
          <w:szCs w:val="24"/>
        </w:rPr>
        <w:fldChar w:fldCharType="end"/>
      </w:r>
      <w:r w:rsidR="000450B7" w:rsidRPr="00C70A38">
        <w:rPr>
          <w:rFonts w:ascii="Book Antiqua" w:eastAsia="宋体" w:hAnsi="Book Antiqua" w:cs="Times New Roman"/>
          <w:color w:val="000000" w:themeColor="text1"/>
          <w:sz w:val="24"/>
          <w:szCs w:val="24"/>
        </w:rPr>
        <w:t>. However, multiple imaging modalities and referring to the results of laboratory examinations and needle biopsy are still required for final diagnosis when necessary.</w:t>
      </w:r>
    </w:p>
    <w:p w14:paraId="48BDC06B" w14:textId="40A8C6D9" w:rsidR="00931B39" w:rsidRPr="00C70A38" w:rsidRDefault="000450B7" w:rsidP="004B7C84">
      <w:pPr>
        <w:spacing w:line="360" w:lineRule="auto"/>
        <w:ind w:firstLine="480"/>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In conclusion, compared with CEUS, CPI could provide specific information on the hemodynamic features of liver lesions and help to differentiate atypical hemangioma from liver metastases</w:t>
      </w:r>
      <w:proofErr w:type="gramStart"/>
      <w:r w:rsidRPr="00C70A38">
        <w:rPr>
          <w:rFonts w:ascii="Book Antiqua" w:eastAsia="宋体" w:hAnsi="Book Antiqua" w:cs="Times New Roman"/>
          <w:color w:val="000000" w:themeColor="text1"/>
          <w:sz w:val="24"/>
          <w:szCs w:val="24"/>
        </w:rPr>
        <w:t>,  for</w:t>
      </w:r>
      <w:proofErr w:type="gramEnd"/>
      <w:r w:rsidRPr="00C70A38">
        <w:rPr>
          <w:rFonts w:ascii="Book Antiqua" w:eastAsia="宋体" w:hAnsi="Book Antiqua" w:cs="Times New Roman"/>
          <w:color w:val="000000" w:themeColor="text1"/>
          <w:sz w:val="24"/>
          <w:szCs w:val="24"/>
        </w:rPr>
        <w:t xml:space="preserve"> </w:t>
      </w:r>
      <w:r w:rsidR="00BD76ED">
        <w:rPr>
          <w:rFonts w:ascii="Book Antiqua" w:eastAsia="宋体" w:hAnsi="Book Antiqua" w:cs="Times New Roman" w:hint="eastAsia"/>
          <w:color w:val="000000" w:themeColor="text1"/>
          <w:sz w:val="24"/>
          <w:szCs w:val="24"/>
        </w:rPr>
        <w:t xml:space="preserve">both </w:t>
      </w:r>
      <w:r w:rsidRPr="00C70A38">
        <w:rPr>
          <w:rFonts w:ascii="Book Antiqua" w:eastAsia="宋体" w:hAnsi="Book Antiqua" w:cs="Times New Roman"/>
          <w:color w:val="000000" w:themeColor="text1"/>
          <w:sz w:val="24"/>
          <w:szCs w:val="24"/>
        </w:rPr>
        <w:t xml:space="preserve">staff and resident radiologists. </w:t>
      </w:r>
      <w:r w:rsidR="00183C82" w:rsidRPr="00C70A38">
        <w:rPr>
          <w:rFonts w:ascii="Book Antiqua" w:eastAsia="宋体" w:hAnsi="Book Antiqua" w:cs="Times New Roman"/>
          <w:color w:val="000000" w:themeColor="text1"/>
          <w:sz w:val="24"/>
          <w:szCs w:val="24"/>
        </w:rPr>
        <w:t xml:space="preserve">CPI is useful especially for </w:t>
      </w:r>
      <w:r w:rsidR="00336895">
        <w:rPr>
          <w:rFonts w:ascii="Book Antiqua" w:eastAsia="宋体" w:hAnsi="Book Antiqua" w:cs="Times New Roman" w:hint="eastAsia"/>
          <w:color w:val="000000" w:themeColor="text1"/>
          <w:sz w:val="24"/>
          <w:szCs w:val="24"/>
        </w:rPr>
        <w:t>radiologists</w:t>
      </w:r>
      <w:r w:rsidR="00336895" w:rsidRPr="00C70A38">
        <w:rPr>
          <w:rFonts w:ascii="Book Antiqua" w:eastAsia="宋体" w:hAnsi="Book Antiqua" w:cs="Times New Roman"/>
          <w:color w:val="000000" w:themeColor="text1"/>
          <w:sz w:val="24"/>
          <w:szCs w:val="24"/>
        </w:rPr>
        <w:t xml:space="preserve"> </w:t>
      </w:r>
      <w:r w:rsidR="00183C82" w:rsidRPr="00C70A38">
        <w:rPr>
          <w:rFonts w:ascii="Book Antiqua" w:eastAsia="宋体" w:hAnsi="Book Antiqua" w:cs="Times New Roman"/>
          <w:color w:val="000000" w:themeColor="text1"/>
          <w:sz w:val="24"/>
          <w:szCs w:val="24"/>
        </w:rPr>
        <w:t xml:space="preserve">with </w:t>
      </w:r>
      <w:r w:rsidR="00CB21E5">
        <w:rPr>
          <w:rFonts w:ascii="Book Antiqua" w:eastAsia="宋体" w:hAnsi="Book Antiqua" w:cs="Times New Roman" w:hint="eastAsia"/>
          <w:color w:val="000000" w:themeColor="text1"/>
          <w:sz w:val="24"/>
          <w:szCs w:val="24"/>
        </w:rPr>
        <w:t>less</w:t>
      </w:r>
      <w:r w:rsidR="00CB21E5" w:rsidRPr="00C70A38">
        <w:rPr>
          <w:rFonts w:ascii="Book Antiqua" w:eastAsia="宋体" w:hAnsi="Book Antiqua" w:cs="Times New Roman"/>
          <w:color w:val="000000" w:themeColor="text1"/>
          <w:sz w:val="24"/>
          <w:szCs w:val="24"/>
        </w:rPr>
        <w:t xml:space="preserve"> </w:t>
      </w:r>
      <w:r w:rsidR="00183C82" w:rsidRPr="00C70A38">
        <w:rPr>
          <w:rFonts w:ascii="Book Antiqua" w:eastAsia="宋体" w:hAnsi="Book Antiqua" w:cs="Times New Roman"/>
          <w:color w:val="000000" w:themeColor="text1"/>
          <w:sz w:val="24"/>
          <w:szCs w:val="24"/>
        </w:rPr>
        <w:t xml:space="preserve">CEUS experience. </w:t>
      </w:r>
      <w:r w:rsidRPr="00C70A38">
        <w:rPr>
          <w:rFonts w:ascii="Book Antiqua" w:eastAsia="宋体" w:hAnsi="Book Antiqua" w:cs="Times New Roman"/>
          <w:color w:val="000000" w:themeColor="text1"/>
          <w:sz w:val="24"/>
          <w:szCs w:val="24"/>
        </w:rPr>
        <w:t xml:space="preserve">It is anticipated that in the future, new methods of contrast ultrasonography will </w:t>
      </w:r>
      <w:r w:rsidR="00997E83" w:rsidRPr="00C70A38">
        <w:rPr>
          <w:rFonts w:ascii="Book Antiqua" w:eastAsia="宋体" w:hAnsi="Book Antiqua" w:cs="Times New Roman"/>
          <w:color w:val="000000" w:themeColor="text1"/>
          <w:sz w:val="24"/>
          <w:szCs w:val="24"/>
        </w:rPr>
        <w:t>gain</w:t>
      </w:r>
      <w:r w:rsidRPr="00C70A38">
        <w:rPr>
          <w:rFonts w:ascii="Book Antiqua" w:eastAsia="宋体" w:hAnsi="Book Antiqua" w:cs="Times New Roman"/>
          <w:color w:val="000000" w:themeColor="text1"/>
          <w:sz w:val="24"/>
          <w:szCs w:val="24"/>
        </w:rPr>
        <w:t xml:space="preserve"> importance.</w:t>
      </w:r>
    </w:p>
    <w:p w14:paraId="47C9B74D" w14:textId="64F91A70" w:rsidR="00FD727A" w:rsidRPr="00C70A38" w:rsidRDefault="00FD727A" w:rsidP="004B7C84">
      <w:pPr>
        <w:spacing w:line="360" w:lineRule="auto"/>
        <w:rPr>
          <w:rFonts w:ascii="Book Antiqua" w:eastAsia="宋体" w:hAnsi="Book Antiqua" w:cs="Times New Roman"/>
          <w:b/>
          <w:color w:val="000000" w:themeColor="text1"/>
          <w:sz w:val="24"/>
          <w:szCs w:val="24"/>
        </w:rPr>
      </w:pPr>
    </w:p>
    <w:p w14:paraId="79CBEFE0" w14:textId="77777777" w:rsidR="00FD727A" w:rsidRPr="00CC1C20" w:rsidRDefault="00FD727A" w:rsidP="004B7C84">
      <w:pPr>
        <w:spacing w:line="360" w:lineRule="auto"/>
        <w:rPr>
          <w:rFonts w:ascii="Book Antiqua" w:hAnsi="Book Antiqua"/>
          <w:b/>
          <w:bCs/>
          <w:color w:val="000000" w:themeColor="text1"/>
          <w:sz w:val="24"/>
          <w:szCs w:val="24"/>
          <w:u w:val="single"/>
        </w:rPr>
      </w:pPr>
      <w:bookmarkStart w:id="9" w:name="_Hlk10708737"/>
      <w:r w:rsidRPr="00CC1C20">
        <w:rPr>
          <w:rFonts w:ascii="Book Antiqua" w:hAnsi="Book Antiqua"/>
          <w:b/>
          <w:bCs/>
          <w:color w:val="000000" w:themeColor="text1"/>
          <w:sz w:val="24"/>
          <w:szCs w:val="24"/>
          <w:u w:val="single"/>
        </w:rPr>
        <w:t>ARTICLE HIGHLIGHTS</w:t>
      </w:r>
    </w:p>
    <w:bookmarkEnd w:id="9"/>
    <w:p w14:paraId="43782EC0" w14:textId="7C736BD2" w:rsidR="00FD727A" w:rsidRPr="00A72315" w:rsidRDefault="000F2684" w:rsidP="004B7C84">
      <w:pPr>
        <w:spacing w:line="360" w:lineRule="auto"/>
        <w:rPr>
          <w:rFonts w:ascii="Book Antiqua" w:eastAsia="宋体" w:hAnsi="Book Antiqua" w:cs="Times New Roman"/>
          <w:b/>
          <w:i/>
          <w:iCs/>
          <w:color w:val="000000" w:themeColor="text1"/>
          <w:sz w:val="24"/>
          <w:szCs w:val="24"/>
        </w:rPr>
      </w:pPr>
      <w:r w:rsidRPr="00A72315">
        <w:rPr>
          <w:rFonts w:ascii="Book Antiqua" w:eastAsia="宋体" w:hAnsi="Book Antiqua" w:cs="Times New Roman"/>
          <w:b/>
          <w:i/>
          <w:iCs/>
          <w:color w:val="000000" w:themeColor="text1"/>
          <w:sz w:val="24"/>
          <w:szCs w:val="24"/>
        </w:rPr>
        <w:t>Research background</w:t>
      </w:r>
    </w:p>
    <w:p w14:paraId="62420693" w14:textId="4FFC4C02" w:rsidR="000F2684" w:rsidRDefault="008E0E72"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 xml:space="preserve">In clinical practice, the diagnosis is sometimes difficult with contrast-enhanced ultrasound (CEUS) when the case has an atypical perfusion pattern. Color parametric imaging (CPI) is </w:t>
      </w:r>
      <w:r w:rsidR="00BD76ED">
        <w:rPr>
          <w:rFonts w:ascii="Book Antiqua" w:eastAsia="宋体" w:hAnsi="Book Antiqua" w:cs="Times New Roman" w:hint="eastAsia"/>
          <w:color w:val="000000" w:themeColor="text1"/>
          <w:sz w:val="24"/>
          <w:szCs w:val="24"/>
        </w:rPr>
        <w:t xml:space="preserve">an </w:t>
      </w:r>
      <w:r w:rsidRPr="00C70A38">
        <w:rPr>
          <w:rFonts w:ascii="Book Antiqua" w:eastAsia="宋体" w:hAnsi="Book Antiqua" w:cs="Times New Roman"/>
          <w:color w:val="000000" w:themeColor="text1"/>
          <w:sz w:val="24"/>
          <w:szCs w:val="24"/>
        </w:rPr>
        <w:t>analysis software for CEUS with</w:t>
      </w:r>
      <w:r w:rsidR="00BD76ED" w:rsidRPr="00C70A38">
        <w:rPr>
          <w:rFonts w:ascii="Book Antiqua" w:eastAsia="宋体" w:hAnsi="Book Antiqua" w:cs="Times New Roman"/>
          <w:color w:val="000000" w:themeColor="text1"/>
          <w:sz w:val="24"/>
          <w:szCs w:val="24"/>
        </w:rPr>
        <w:t xml:space="preserve"> better detection of temporal differences in CEUS imaging using arbitrary colors</w:t>
      </w:r>
      <w:proofErr w:type="gramStart"/>
      <w:r w:rsidR="00BD76ED" w:rsidRPr="00C70A38">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w:t>
      </w:r>
      <w:proofErr w:type="gramEnd"/>
      <w:r w:rsidRPr="00C70A38">
        <w:rPr>
          <w:rFonts w:ascii="Book Antiqua" w:eastAsia="宋体" w:hAnsi="Book Antiqua" w:cs="Times New Roman"/>
          <w:color w:val="000000" w:themeColor="text1"/>
          <w:sz w:val="24"/>
          <w:szCs w:val="24"/>
        </w:rPr>
        <w:t xml:space="preserve"> It measures the differences in arrival time of the contrast agent in lesions so that the perfusion features of atypical hemangioma and colorectal cancer liver metastasis can be distinguished.</w:t>
      </w:r>
    </w:p>
    <w:p w14:paraId="166570A7" w14:textId="77777777" w:rsidR="00B077D3" w:rsidRPr="00B077D3" w:rsidRDefault="00B077D3" w:rsidP="004B7C84">
      <w:pPr>
        <w:spacing w:line="360" w:lineRule="auto"/>
        <w:rPr>
          <w:rFonts w:ascii="Book Antiqua" w:eastAsia="宋体" w:hAnsi="Book Antiqua" w:cs="Times New Roman"/>
          <w:b/>
          <w:color w:val="000000" w:themeColor="text1"/>
          <w:sz w:val="24"/>
          <w:szCs w:val="24"/>
        </w:rPr>
      </w:pPr>
    </w:p>
    <w:p w14:paraId="6596ADB1" w14:textId="5521C61C" w:rsidR="000F2684" w:rsidRPr="00B077D3" w:rsidRDefault="000F2684" w:rsidP="004B7C84">
      <w:pPr>
        <w:spacing w:line="360" w:lineRule="auto"/>
        <w:rPr>
          <w:rFonts w:ascii="Book Antiqua" w:eastAsia="宋体" w:hAnsi="Book Antiqua" w:cs="Times New Roman"/>
          <w:b/>
          <w:i/>
          <w:iCs/>
          <w:color w:val="000000" w:themeColor="text1"/>
          <w:sz w:val="24"/>
          <w:szCs w:val="24"/>
        </w:rPr>
      </w:pPr>
      <w:r w:rsidRPr="00B077D3">
        <w:rPr>
          <w:rFonts w:ascii="Book Antiqua" w:eastAsia="宋体" w:hAnsi="Book Antiqua" w:cs="Times New Roman"/>
          <w:b/>
          <w:i/>
          <w:iCs/>
          <w:color w:val="000000" w:themeColor="text1"/>
          <w:sz w:val="24"/>
          <w:szCs w:val="24"/>
        </w:rPr>
        <w:t>Research motivations</w:t>
      </w:r>
    </w:p>
    <w:p w14:paraId="1A032C04" w14:textId="56F019AB" w:rsidR="000F2684" w:rsidRPr="00C70A38" w:rsidRDefault="00B9675B"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 xml:space="preserve">The </w:t>
      </w:r>
      <w:r w:rsidRPr="00C70A38">
        <w:rPr>
          <w:rFonts w:ascii="Book Antiqua" w:eastAsia="宋体" w:hAnsi="Book Antiqua" w:cs="Times New Roman" w:hint="eastAsia"/>
          <w:color w:val="000000" w:themeColor="text1"/>
          <w:sz w:val="24"/>
          <w:szCs w:val="24"/>
        </w:rPr>
        <w:t>motivation</w:t>
      </w:r>
      <w:r w:rsidRPr="00C70A38">
        <w:rPr>
          <w:rFonts w:ascii="Book Antiqua" w:eastAsia="宋体" w:hAnsi="Book Antiqua" w:cs="Times New Roman"/>
          <w:color w:val="000000" w:themeColor="text1"/>
          <w:sz w:val="24"/>
          <w:szCs w:val="24"/>
        </w:rPr>
        <w:t xml:space="preserve"> of this study was to evaluate the role of CPI </w:t>
      </w:r>
      <w:r w:rsidR="00BD76ED">
        <w:rPr>
          <w:rFonts w:ascii="Book Antiqua" w:eastAsia="宋体" w:hAnsi="Book Antiqua" w:cs="Times New Roman" w:hint="eastAsia"/>
          <w:color w:val="000000" w:themeColor="text1"/>
          <w:sz w:val="24"/>
          <w:szCs w:val="24"/>
        </w:rPr>
        <w:t>in</w:t>
      </w:r>
      <w:r w:rsidR="00BD76ED"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the differential diagnosis of atypical hemangioma from liver metastases and the diagnostic performance </w:t>
      </w:r>
      <w:r w:rsidR="00BD76ED">
        <w:rPr>
          <w:rFonts w:ascii="Book Antiqua" w:eastAsia="宋体" w:hAnsi="Book Antiqua" w:cs="Times New Roman" w:hint="eastAsia"/>
          <w:color w:val="000000" w:themeColor="text1"/>
          <w:sz w:val="24"/>
          <w:szCs w:val="24"/>
        </w:rPr>
        <w:t>by</w:t>
      </w:r>
      <w:r w:rsidR="00BD76ED"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staff and resident radiologists.</w:t>
      </w:r>
      <w:r w:rsidRPr="00C70A38">
        <w:rPr>
          <w:rFonts w:ascii="Book Antiqua" w:eastAsia="宋体" w:hAnsi="Book Antiqua" w:cs="Times New Roman" w:hint="eastAsia"/>
          <w:color w:val="000000" w:themeColor="text1"/>
          <w:sz w:val="24"/>
          <w:szCs w:val="24"/>
        </w:rPr>
        <w:t xml:space="preserve"> </w:t>
      </w:r>
      <w:r w:rsidR="008E0E72" w:rsidRPr="00C70A38">
        <w:rPr>
          <w:rFonts w:ascii="Book Antiqua" w:eastAsia="宋体" w:hAnsi="Book Antiqua" w:cs="Times New Roman"/>
          <w:color w:val="000000" w:themeColor="text1"/>
          <w:sz w:val="24"/>
          <w:szCs w:val="24"/>
        </w:rPr>
        <w:t>T</w:t>
      </w:r>
      <w:r w:rsidRPr="00C70A38">
        <w:rPr>
          <w:rFonts w:ascii="Book Antiqua" w:eastAsia="宋体" w:hAnsi="Book Antiqua" w:cs="Times New Roman" w:hint="eastAsia"/>
          <w:color w:val="000000" w:themeColor="text1"/>
          <w:sz w:val="24"/>
          <w:szCs w:val="24"/>
        </w:rPr>
        <w:t xml:space="preserve">he patients </w:t>
      </w:r>
      <w:r w:rsidR="008E0E72" w:rsidRPr="00C70A38">
        <w:rPr>
          <w:rFonts w:ascii="Book Antiqua" w:eastAsia="宋体" w:hAnsi="Book Antiqua" w:cs="Times New Roman"/>
          <w:color w:val="000000" w:themeColor="text1"/>
          <w:sz w:val="24"/>
          <w:szCs w:val="24"/>
        </w:rPr>
        <w:t xml:space="preserve">with atypical hemangioma </w:t>
      </w:r>
      <w:r w:rsidRPr="00C70A38">
        <w:rPr>
          <w:rFonts w:ascii="Book Antiqua" w:eastAsia="宋体" w:hAnsi="Book Antiqua" w:cs="Times New Roman"/>
          <w:color w:val="000000" w:themeColor="text1"/>
          <w:sz w:val="24"/>
          <w:szCs w:val="24"/>
        </w:rPr>
        <w:t>would</w:t>
      </w:r>
      <w:r w:rsidR="009F6213" w:rsidRPr="00C70A38">
        <w:rPr>
          <w:rFonts w:ascii="Book Antiqua" w:eastAsia="宋体" w:hAnsi="Book Antiqua" w:cs="Times New Roman"/>
          <w:color w:val="000000" w:themeColor="text1"/>
          <w:sz w:val="24"/>
          <w:szCs w:val="24"/>
        </w:rPr>
        <w:t xml:space="preserve"> </w:t>
      </w:r>
      <w:r w:rsidR="00BD76ED">
        <w:rPr>
          <w:rFonts w:ascii="Book Antiqua" w:eastAsia="宋体" w:hAnsi="Book Antiqua" w:cs="Times New Roman" w:hint="eastAsia"/>
          <w:color w:val="000000" w:themeColor="text1"/>
          <w:sz w:val="24"/>
          <w:szCs w:val="24"/>
        </w:rPr>
        <w:t>be</w:t>
      </w:r>
      <w:r w:rsidR="00BD76ED" w:rsidRPr="00C70A38">
        <w:rPr>
          <w:rFonts w:ascii="Book Antiqua" w:eastAsia="宋体" w:hAnsi="Book Antiqua" w:cs="Times New Roman" w:hint="eastAsia"/>
          <w:color w:val="000000" w:themeColor="text1"/>
          <w:sz w:val="24"/>
          <w:szCs w:val="24"/>
        </w:rPr>
        <w:t xml:space="preserve"> </w:t>
      </w:r>
      <w:r w:rsidRPr="00C70A38">
        <w:rPr>
          <w:rFonts w:ascii="Book Antiqua" w:eastAsia="宋体" w:hAnsi="Book Antiqua" w:cs="Times New Roman"/>
          <w:color w:val="000000" w:themeColor="text1"/>
          <w:sz w:val="24"/>
          <w:szCs w:val="24"/>
        </w:rPr>
        <w:t>benefit</w:t>
      </w:r>
      <w:r w:rsidR="00BD76ED">
        <w:rPr>
          <w:rFonts w:ascii="Book Antiqua" w:eastAsia="宋体" w:hAnsi="Book Antiqua" w:cs="Times New Roman" w:hint="eastAsia"/>
          <w:color w:val="000000" w:themeColor="text1"/>
          <w:sz w:val="24"/>
          <w:szCs w:val="24"/>
        </w:rPr>
        <w:t>ed</w:t>
      </w:r>
      <w:r w:rsidRPr="00C70A38">
        <w:rPr>
          <w:rFonts w:ascii="Book Antiqua" w:eastAsia="宋体" w:hAnsi="Book Antiqua" w:cs="Times New Roman" w:hint="eastAsia"/>
          <w:color w:val="000000" w:themeColor="text1"/>
          <w:sz w:val="24"/>
          <w:szCs w:val="24"/>
        </w:rPr>
        <w:t xml:space="preserve"> </w:t>
      </w:r>
      <w:r w:rsidR="00BD76ED">
        <w:rPr>
          <w:rFonts w:ascii="Book Antiqua" w:eastAsia="宋体" w:hAnsi="Book Antiqua" w:cs="Times New Roman" w:hint="eastAsia"/>
          <w:color w:val="000000" w:themeColor="text1"/>
          <w:sz w:val="24"/>
          <w:szCs w:val="24"/>
        </w:rPr>
        <w:t>by</w:t>
      </w:r>
      <w:r w:rsidR="00BD76ED" w:rsidRPr="00C70A38">
        <w:rPr>
          <w:rFonts w:ascii="Book Antiqua" w:eastAsia="宋体" w:hAnsi="Book Antiqua" w:cs="Times New Roman" w:hint="eastAsia"/>
          <w:color w:val="000000" w:themeColor="text1"/>
          <w:sz w:val="24"/>
          <w:szCs w:val="24"/>
        </w:rPr>
        <w:t xml:space="preserve"> </w:t>
      </w:r>
      <w:r w:rsidRPr="00C70A38">
        <w:rPr>
          <w:rFonts w:ascii="Book Antiqua" w:eastAsia="宋体" w:hAnsi="Book Antiqua" w:cs="Times New Roman"/>
          <w:color w:val="000000" w:themeColor="text1"/>
          <w:sz w:val="24"/>
          <w:szCs w:val="24"/>
        </w:rPr>
        <w:t>avoid</w:t>
      </w:r>
      <w:r w:rsidR="00BD76ED">
        <w:rPr>
          <w:rFonts w:ascii="Book Antiqua" w:eastAsia="宋体" w:hAnsi="Book Antiqua" w:cs="Times New Roman" w:hint="eastAsia"/>
          <w:color w:val="000000" w:themeColor="text1"/>
          <w:sz w:val="24"/>
          <w:szCs w:val="24"/>
        </w:rPr>
        <w:t>ing</w:t>
      </w:r>
      <w:r w:rsidRPr="00C70A38">
        <w:rPr>
          <w:rFonts w:ascii="Book Antiqua" w:eastAsia="宋体" w:hAnsi="Book Antiqua" w:cs="Times New Roman"/>
          <w:color w:val="000000" w:themeColor="text1"/>
          <w:sz w:val="24"/>
          <w:szCs w:val="24"/>
        </w:rPr>
        <w:t xml:space="preserve"> invasive test</w:t>
      </w:r>
      <w:r w:rsidR="009F6213" w:rsidRPr="00C70A38">
        <w:rPr>
          <w:rFonts w:ascii="Book Antiqua" w:eastAsia="宋体" w:hAnsi="Book Antiqua" w:cs="Times New Roman"/>
          <w:color w:val="000000" w:themeColor="text1"/>
          <w:sz w:val="24"/>
          <w:szCs w:val="24"/>
        </w:rPr>
        <w:t xml:space="preserve"> or even surgical resection</w:t>
      </w:r>
      <w:r w:rsidRPr="00C70A38">
        <w:rPr>
          <w:rFonts w:ascii="Book Antiqua" w:eastAsia="宋体" w:hAnsi="Book Antiqua" w:cs="Times New Roman" w:hint="eastAsia"/>
          <w:color w:val="000000" w:themeColor="text1"/>
          <w:sz w:val="24"/>
          <w:szCs w:val="24"/>
        </w:rPr>
        <w:t xml:space="preserve">. </w:t>
      </w:r>
      <w:r w:rsidR="009F6213" w:rsidRPr="00C70A38">
        <w:rPr>
          <w:rFonts w:ascii="Book Antiqua" w:eastAsia="宋体" w:hAnsi="Book Antiqua" w:cs="Times New Roman"/>
          <w:color w:val="000000" w:themeColor="text1"/>
          <w:sz w:val="24"/>
          <w:szCs w:val="24"/>
        </w:rPr>
        <w:t>Furthermore</w:t>
      </w:r>
      <w:r w:rsidR="00BF0CEF" w:rsidRPr="00C70A38">
        <w:rPr>
          <w:rFonts w:ascii="Book Antiqua" w:eastAsia="宋体" w:hAnsi="Book Antiqua" w:cs="Times New Roman"/>
          <w:color w:val="000000" w:themeColor="text1"/>
          <w:sz w:val="24"/>
          <w:szCs w:val="24"/>
        </w:rPr>
        <w:t>, a junior radiologist can be more confident in the differential diagnosis</w:t>
      </w:r>
      <w:r w:rsidR="00BF0CEF" w:rsidRPr="00C70A38">
        <w:rPr>
          <w:rFonts w:ascii="Book Antiqua" w:eastAsia="宋体" w:hAnsi="Book Antiqua" w:cs="Times New Roman" w:hint="eastAsia"/>
          <w:color w:val="000000" w:themeColor="text1"/>
          <w:sz w:val="24"/>
          <w:szCs w:val="24"/>
        </w:rPr>
        <w:t xml:space="preserve"> </w:t>
      </w:r>
      <w:r w:rsidR="009F6213" w:rsidRPr="00C70A38">
        <w:rPr>
          <w:rFonts w:ascii="Book Antiqua" w:eastAsia="宋体" w:hAnsi="Book Antiqua" w:cs="Times New Roman"/>
          <w:color w:val="000000" w:themeColor="text1"/>
          <w:sz w:val="24"/>
          <w:szCs w:val="24"/>
        </w:rPr>
        <w:t xml:space="preserve">of liver lesions </w:t>
      </w:r>
      <w:r w:rsidR="00BF0CEF" w:rsidRPr="00C70A38">
        <w:rPr>
          <w:rFonts w:ascii="Book Antiqua" w:eastAsia="宋体" w:hAnsi="Book Antiqua" w:cs="Times New Roman" w:hint="eastAsia"/>
          <w:color w:val="000000" w:themeColor="text1"/>
          <w:sz w:val="24"/>
          <w:szCs w:val="24"/>
        </w:rPr>
        <w:t xml:space="preserve">by CPI. </w:t>
      </w:r>
    </w:p>
    <w:p w14:paraId="62108465" w14:textId="77777777" w:rsidR="00BF0CEF" w:rsidRPr="00C70A38" w:rsidRDefault="00BF0CEF" w:rsidP="004B7C84">
      <w:pPr>
        <w:spacing w:line="360" w:lineRule="auto"/>
        <w:rPr>
          <w:rFonts w:ascii="Book Antiqua" w:eastAsia="宋体" w:hAnsi="Book Antiqua" w:cs="Times New Roman"/>
          <w:color w:val="000000" w:themeColor="text1"/>
          <w:sz w:val="24"/>
          <w:szCs w:val="24"/>
        </w:rPr>
      </w:pPr>
    </w:p>
    <w:p w14:paraId="179D5CA6" w14:textId="12933DFB" w:rsidR="000F2684" w:rsidRPr="00B077D3" w:rsidRDefault="000F2684" w:rsidP="004B7C84">
      <w:pPr>
        <w:spacing w:line="360" w:lineRule="auto"/>
        <w:rPr>
          <w:rFonts w:ascii="Book Antiqua" w:eastAsia="宋体" w:hAnsi="Book Antiqua" w:cs="Times New Roman"/>
          <w:b/>
          <w:i/>
          <w:iCs/>
          <w:color w:val="000000" w:themeColor="text1"/>
          <w:sz w:val="24"/>
          <w:szCs w:val="24"/>
        </w:rPr>
      </w:pPr>
      <w:r w:rsidRPr="00B077D3">
        <w:rPr>
          <w:rFonts w:ascii="Book Antiqua" w:eastAsia="宋体" w:hAnsi="Book Antiqua" w:cs="Times New Roman"/>
          <w:b/>
          <w:i/>
          <w:iCs/>
          <w:color w:val="000000" w:themeColor="text1"/>
          <w:sz w:val="24"/>
          <w:szCs w:val="24"/>
        </w:rPr>
        <w:t>Research objectives</w:t>
      </w:r>
    </w:p>
    <w:p w14:paraId="2B014E26" w14:textId="77777777" w:rsidR="000E4BD3" w:rsidRPr="00C70A38" w:rsidRDefault="000E4BD3" w:rsidP="004B7C84">
      <w:pPr>
        <w:spacing w:line="360" w:lineRule="auto"/>
        <w:rPr>
          <w:rFonts w:ascii="Book Antiqua" w:eastAsia="宋体" w:hAnsi="Book Antiqua" w:cs="Times New Roman"/>
          <w:color w:val="000000" w:themeColor="text1"/>
          <w:sz w:val="24"/>
          <w:szCs w:val="24"/>
        </w:rPr>
      </w:pPr>
      <w:proofErr w:type="gramStart"/>
      <w:r w:rsidRPr="00C70A38">
        <w:rPr>
          <w:rFonts w:ascii="Book Antiqua" w:eastAsia="宋体" w:hAnsi="Book Antiqua" w:cs="Times New Roman"/>
          <w:color w:val="000000" w:themeColor="text1"/>
          <w:sz w:val="24"/>
          <w:szCs w:val="24"/>
        </w:rPr>
        <w:lastRenderedPageBreak/>
        <w:t>To evaluate the role of a novel type of CPI of CEUS in the differential diagnosis of atypical hemangioma from liver metastases in patients with a history of colorectal cancer.</w:t>
      </w:r>
      <w:proofErr w:type="gramEnd"/>
    </w:p>
    <w:p w14:paraId="5FF8C002" w14:textId="77777777" w:rsidR="000F2684" w:rsidRPr="00C70A38" w:rsidRDefault="000F2684" w:rsidP="004B7C84">
      <w:pPr>
        <w:spacing w:line="360" w:lineRule="auto"/>
        <w:rPr>
          <w:rFonts w:ascii="Book Antiqua" w:eastAsia="宋体" w:hAnsi="Book Antiqua" w:cs="Times New Roman"/>
          <w:b/>
          <w:color w:val="000000" w:themeColor="text1"/>
          <w:sz w:val="24"/>
          <w:szCs w:val="24"/>
        </w:rPr>
      </w:pPr>
    </w:p>
    <w:p w14:paraId="6A6F2ACE" w14:textId="4BB2D710" w:rsidR="000F2684" w:rsidRPr="00B077D3" w:rsidRDefault="000F2684" w:rsidP="004B7C84">
      <w:pPr>
        <w:spacing w:line="360" w:lineRule="auto"/>
        <w:rPr>
          <w:rFonts w:ascii="Book Antiqua" w:eastAsia="宋体" w:hAnsi="Book Antiqua" w:cs="Times New Roman"/>
          <w:b/>
          <w:i/>
          <w:iCs/>
          <w:color w:val="000000" w:themeColor="text1"/>
          <w:sz w:val="24"/>
          <w:szCs w:val="24"/>
        </w:rPr>
      </w:pPr>
      <w:r w:rsidRPr="00B077D3">
        <w:rPr>
          <w:rFonts w:ascii="Book Antiqua" w:eastAsia="宋体" w:hAnsi="Book Antiqua" w:cs="Times New Roman"/>
          <w:b/>
          <w:i/>
          <w:iCs/>
          <w:color w:val="000000" w:themeColor="text1"/>
          <w:sz w:val="24"/>
          <w:szCs w:val="24"/>
        </w:rPr>
        <w:t>Research methods</w:t>
      </w:r>
    </w:p>
    <w:p w14:paraId="2D2537D2" w14:textId="0BF1103C" w:rsidR="001D0CC6" w:rsidRPr="00C70A38" w:rsidRDefault="001D0CC6"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 xml:space="preserve">All </w:t>
      </w:r>
      <w:r w:rsidR="000E4BD3" w:rsidRPr="00C70A38">
        <w:rPr>
          <w:rFonts w:ascii="Book Antiqua" w:eastAsia="宋体" w:hAnsi="Book Antiqua" w:cs="Times New Roman"/>
          <w:color w:val="000000" w:themeColor="text1"/>
          <w:sz w:val="24"/>
          <w:szCs w:val="24"/>
        </w:rPr>
        <w:t>enrolled</w:t>
      </w:r>
      <w:r w:rsidR="000E4BD3" w:rsidRPr="00C70A38">
        <w:rPr>
          <w:rFonts w:ascii="Book Antiqua" w:eastAsia="宋体" w:hAnsi="Book Antiqua" w:cs="Times New Roman" w:hint="eastAsia"/>
          <w:color w:val="000000" w:themeColor="text1"/>
          <w:sz w:val="24"/>
          <w:szCs w:val="24"/>
        </w:rPr>
        <w:t xml:space="preserve"> </w:t>
      </w:r>
      <w:r w:rsidRPr="00C70A38">
        <w:rPr>
          <w:rFonts w:ascii="Book Antiqua" w:eastAsia="宋体" w:hAnsi="Book Antiqua" w:cs="Times New Roman"/>
          <w:color w:val="000000" w:themeColor="text1"/>
          <w:sz w:val="24"/>
          <w:szCs w:val="24"/>
        </w:rPr>
        <w:t>patients received ultrasound, CEUS and CPI examinations. Resident and staff radiologists independently and retrospectively reviewed CEUS and CPI images. Two sets of criteria were assigned: (</w:t>
      </w:r>
      <w:r w:rsidR="00B077D3">
        <w:rPr>
          <w:rFonts w:ascii="Book Antiqua" w:eastAsia="宋体" w:hAnsi="Book Antiqua" w:cs="Times New Roman"/>
          <w:color w:val="000000" w:themeColor="text1"/>
          <w:sz w:val="24"/>
          <w:szCs w:val="24"/>
        </w:rPr>
        <w:t>1</w:t>
      </w:r>
      <w:r w:rsidRPr="00C70A38">
        <w:rPr>
          <w:rFonts w:ascii="Book Antiqua" w:eastAsia="宋体" w:hAnsi="Book Antiqua" w:cs="Times New Roman"/>
          <w:color w:val="000000" w:themeColor="text1"/>
          <w:sz w:val="24"/>
          <w:szCs w:val="24"/>
        </w:rPr>
        <w:t>) routine CEUS alone</w:t>
      </w:r>
      <w:r w:rsidR="00B077D3">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 and (</w:t>
      </w:r>
      <w:r w:rsidR="00B077D3">
        <w:rPr>
          <w:rFonts w:ascii="Book Antiqua" w:eastAsia="宋体" w:hAnsi="Book Antiqua" w:cs="Times New Roman"/>
          <w:color w:val="000000" w:themeColor="text1"/>
          <w:sz w:val="24"/>
          <w:szCs w:val="24"/>
        </w:rPr>
        <w:t>2</w:t>
      </w:r>
      <w:r w:rsidRPr="00C70A38">
        <w:rPr>
          <w:rFonts w:ascii="Book Antiqua" w:eastAsia="宋体" w:hAnsi="Book Antiqua" w:cs="Times New Roman"/>
          <w:color w:val="000000" w:themeColor="text1"/>
          <w:sz w:val="24"/>
          <w:szCs w:val="24"/>
        </w:rPr>
        <w:t>) CEUS and CPI.</w:t>
      </w:r>
      <w:r w:rsidRPr="00C70A38">
        <w:rPr>
          <w:rFonts w:ascii="Book Antiqua" w:eastAsia="宋体" w:hAnsi="Book Antiqua" w:cs="Times New Roman"/>
          <w:color w:val="000000" w:themeColor="text1"/>
          <w:kern w:val="0"/>
          <w:sz w:val="24"/>
          <w:szCs w:val="24"/>
        </w:rPr>
        <w:t xml:space="preserve"> </w:t>
      </w:r>
      <w:r w:rsidRPr="00C70A38">
        <w:rPr>
          <w:rFonts w:ascii="Book Antiqua" w:eastAsia="宋体" w:hAnsi="Book Antiqua" w:cs="Times New Roman"/>
          <w:color w:val="000000" w:themeColor="text1"/>
          <w:sz w:val="24"/>
          <w:szCs w:val="24"/>
        </w:rPr>
        <w:t>The diagnostic sensitivity, specificity, accuracy and receiver operating characteristic (ROC) curve of resident and staff radiologists were analyzed</w:t>
      </w:r>
      <w:r w:rsidRPr="00C70A38">
        <w:rPr>
          <w:rFonts w:ascii="Book Antiqua" w:eastAsia="宋体" w:hAnsi="Book Antiqua" w:cs="Times New Roman"/>
          <w:color w:val="000000" w:themeColor="text1"/>
          <w:kern w:val="0"/>
          <w:sz w:val="24"/>
          <w:szCs w:val="24"/>
        </w:rPr>
        <w:t>.</w:t>
      </w:r>
    </w:p>
    <w:p w14:paraId="64EAF579" w14:textId="77777777" w:rsidR="000F2684" w:rsidRPr="00C70A38" w:rsidRDefault="000F2684" w:rsidP="004B7C84">
      <w:pPr>
        <w:spacing w:line="360" w:lineRule="auto"/>
        <w:rPr>
          <w:rFonts w:ascii="Book Antiqua" w:eastAsia="宋体" w:hAnsi="Book Antiqua" w:cs="Times New Roman"/>
          <w:b/>
          <w:color w:val="000000" w:themeColor="text1"/>
          <w:sz w:val="24"/>
          <w:szCs w:val="24"/>
        </w:rPr>
      </w:pPr>
    </w:p>
    <w:p w14:paraId="0A86316C" w14:textId="28B361B2" w:rsidR="000F2684" w:rsidRPr="00B077D3" w:rsidRDefault="000F2684" w:rsidP="004B7C84">
      <w:pPr>
        <w:spacing w:line="360" w:lineRule="auto"/>
        <w:rPr>
          <w:rFonts w:ascii="Book Antiqua" w:eastAsia="宋体" w:hAnsi="Book Antiqua" w:cs="Times New Roman"/>
          <w:b/>
          <w:i/>
          <w:iCs/>
          <w:color w:val="000000" w:themeColor="text1"/>
          <w:sz w:val="24"/>
          <w:szCs w:val="24"/>
        </w:rPr>
      </w:pPr>
      <w:r w:rsidRPr="00B077D3">
        <w:rPr>
          <w:rFonts w:ascii="Book Antiqua" w:eastAsia="宋体" w:hAnsi="Book Antiqua" w:cs="Times New Roman"/>
          <w:b/>
          <w:i/>
          <w:iCs/>
          <w:color w:val="000000" w:themeColor="text1"/>
          <w:sz w:val="24"/>
          <w:szCs w:val="24"/>
        </w:rPr>
        <w:t>Research results</w:t>
      </w:r>
    </w:p>
    <w:p w14:paraId="24D8209D" w14:textId="5E22369C" w:rsidR="000F2684" w:rsidRPr="00C70A38" w:rsidRDefault="001D0CC6" w:rsidP="004B7C84">
      <w:pPr>
        <w:spacing w:line="360" w:lineRule="auto"/>
        <w:rPr>
          <w:rFonts w:ascii="Book Antiqua" w:eastAsia="宋体" w:hAnsi="Book Antiqua" w:cs="Times New Roman"/>
          <w:b/>
          <w:color w:val="000000" w:themeColor="text1"/>
          <w:sz w:val="24"/>
          <w:szCs w:val="24"/>
        </w:rPr>
      </w:pPr>
      <w:r w:rsidRPr="00C70A38">
        <w:rPr>
          <w:rFonts w:ascii="Book Antiqua" w:eastAsia="宋体" w:hAnsi="Book Antiqua" w:cs="Times New Roman"/>
          <w:color w:val="000000" w:themeColor="text1"/>
          <w:sz w:val="24"/>
          <w:szCs w:val="24"/>
        </w:rPr>
        <w:t>The following CPI features were significantly different between liver hemangioma and liver metastases analyzed by staff and resident radiologists: peripheral nodular enhancement (65</w:t>
      </w:r>
      <w:r w:rsidR="00B077D3">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-70.0% </w:t>
      </w:r>
      <w:r w:rsidR="00D03B89" w:rsidRPr="00C70A38">
        <w:rPr>
          <w:rFonts w:ascii="Book Antiqua" w:eastAsia="宋体" w:hAnsi="Book Antiqua" w:cs="Times New Roman"/>
          <w:i/>
          <w:iCs/>
          <w:color w:val="000000" w:themeColor="text1"/>
          <w:sz w:val="24"/>
          <w:szCs w:val="24"/>
        </w:rPr>
        <w:t>vs</w:t>
      </w:r>
      <w:r w:rsidRPr="00C70A38">
        <w:rPr>
          <w:rFonts w:ascii="Book Antiqua" w:eastAsia="宋体" w:hAnsi="Book Antiqua" w:cs="Times New Roman"/>
          <w:color w:val="000000" w:themeColor="text1"/>
          <w:sz w:val="24"/>
          <w:szCs w:val="24"/>
        </w:rPr>
        <w:t xml:space="preserve"> 4.5</w:t>
      </w:r>
      <w:r w:rsidR="00B077D3">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-13.6%, </w:t>
      </w:r>
      <w:r w:rsidRPr="00B077D3">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&lt; 0.001, </w:t>
      </w:r>
      <w:r w:rsidRPr="00B077D3">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 0.001), mosaic/chaotic enhancement (5</w:t>
      </w:r>
      <w:r w:rsidR="00B077D3">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-10% </w:t>
      </w:r>
      <w:r w:rsidR="00D03B89" w:rsidRPr="00C70A38">
        <w:rPr>
          <w:rFonts w:ascii="Book Antiqua" w:eastAsia="宋体" w:hAnsi="Book Antiqua" w:cs="Times New Roman"/>
          <w:i/>
          <w:iCs/>
          <w:color w:val="000000" w:themeColor="text1"/>
          <w:sz w:val="24"/>
          <w:szCs w:val="24"/>
        </w:rPr>
        <w:t>vs</w:t>
      </w:r>
      <w:r w:rsidRPr="00C70A38">
        <w:rPr>
          <w:rFonts w:ascii="Book Antiqua" w:eastAsia="宋体" w:hAnsi="Book Antiqua" w:cs="Times New Roman"/>
          <w:color w:val="000000" w:themeColor="text1"/>
          <w:sz w:val="24"/>
          <w:szCs w:val="24"/>
        </w:rPr>
        <w:t xml:space="preserve"> 68.2</w:t>
      </w:r>
      <w:r w:rsidR="00B077D3">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-63.6%, </w:t>
      </w:r>
      <w:r w:rsidRPr="00B077D3">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&lt;</w:t>
      </w:r>
      <w:r w:rsidR="00B077D3">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0.001, </w:t>
      </w:r>
      <w:r w:rsidRPr="00B077D3">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&lt; 0.001) and feeding artery (20% </w:t>
      </w:r>
      <w:r w:rsidR="00D03B89" w:rsidRPr="00C70A38">
        <w:rPr>
          <w:rFonts w:ascii="Book Antiqua" w:eastAsia="宋体" w:hAnsi="Book Antiqua" w:cs="Times New Roman"/>
          <w:i/>
          <w:iCs/>
          <w:color w:val="000000" w:themeColor="text1"/>
          <w:sz w:val="24"/>
          <w:szCs w:val="24"/>
        </w:rPr>
        <w:t>vs</w:t>
      </w:r>
      <w:r w:rsidRPr="00C70A38">
        <w:rPr>
          <w:rFonts w:ascii="Book Antiqua" w:eastAsia="宋体" w:hAnsi="Book Antiqua" w:cs="Times New Roman"/>
          <w:color w:val="000000" w:themeColor="text1"/>
          <w:sz w:val="24"/>
          <w:szCs w:val="24"/>
        </w:rPr>
        <w:t xml:space="preserve"> 59.1-54.5%, </w:t>
      </w:r>
      <w:r w:rsidRPr="00B077D3">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 0.010,</w:t>
      </w:r>
      <w:r w:rsidRPr="00C70A38">
        <w:rPr>
          <w:rFonts w:ascii="Book Antiqua" w:eastAsia="宋体" w:hAnsi="Book Antiqua" w:cs="Times New Roman"/>
          <w:i/>
          <w:color w:val="000000" w:themeColor="text1"/>
          <w:sz w:val="24"/>
          <w:szCs w:val="24"/>
        </w:rPr>
        <w:t xml:space="preserve"> </w:t>
      </w:r>
      <w:r w:rsidRPr="00B077D3">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 0.021). CPI imaging offered significant improvements </w:t>
      </w:r>
      <w:r w:rsidR="00BD76ED">
        <w:rPr>
          <w:rFonts w:ascii="Book Antiqua" w:eastAsia="宋体" w:hAnsi="Book Antiqua" w:cs="Times New Roman" w:hint="eastAsia"/>
          <w:color w:val="000000" w:themeColor="text1"/>
          <w:sz w:val="24"/>
          <w:szCs w:val="24"/>
        </w:rPr>
        <w:t>in</w:t>
      </w:r>
      <w:r w:rsidRPr="00C70A38">
        <w:rPr>
          <w:rFonts w:ascii="Book Antiqua" w:eastAsia="宋体" w:hAnsi="Book Antiqua" w:cs="Times New Roman"/>
          <w:color w:val="000000" w:themeColor="text1"/>
          <w:sz w:val="24"/>
          <w:szCs w:val="24"/>
        </w:rPr>
        <w:t xml:space="preserve"> detection rates </w:t>
      </w:r>
      <w:r w:rsidR="00BD76ED">
        <w:rPr>
          <w:rFonts w:ascii="Book Antiqua" w:eastAsia="宋体" w:hAnsi="Book Antiqua" w:cs="Times New Roman" w:hint="eastAsia"/>
          <w:color w:val="000000" w:themeColor="text1"/>
          <w:sz w:val="24"/>
          <w:szCs w:val="24"/>
        </w:rPr>
        <w:t>compared</w:t>
      </w:r>
      <w:r w:rsidR="00BD76ED"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with routine CEUS signs in both</w:t>
      </w:r>
      <w:r w:rsidR="009F6213" w:rsidRPr="00C70A38">
        <w:rPr>
          <w:rFonts w:ascii="Book Antiqua" w:eastAsia="宋体" w:hAnsi="Book Antiqua" w:cs="Times New Roman"/>
          <w:color w:val="000000" w:themeColor="text1"/>
          <w:sz w:val="24"/>
          <w:szCs w:val="24"/>
        </w:rPr>
        <w:t xml:space="preserve"> resident and staff </w:t>
      </w:r>
      <w:r w:rsidRPr="00C70A38">
        <w:rPr>
          <w:rFonts w:ascii="Book Antiqua" w:eastAsia="宋体" w:hAnsi="Book Antiqua" w:cs="Times New Roman"/>
          <w:color w:val="000000" w:themeColor="text1"/>
          <w:sz w:val="24"/>
          <w:szCs w:val="24"/>
        </w:rPr>
        <w:t xml:space="preserve">groups. </w:t>
      </w:r>
    </w:p>
    <w:p w14:paraId="3939B3D3" w14:textId="77777777" w:rsidR="001D0CC6" w:rsidRPr="00C70A38" w:rsidRDefault="001D0CC6" w:rsidP="004B7C84">
      <w:pPr>
        <w:spacing w:line="360" w:lineRule="auto"/>
        <w:rPr>
          <w:rFonts w:ascii="Book Antiqua" w:eastAsia="宋体" w:hAnsi="Book Antiqua" w:cs="Times New Roman"/>
          <w:b/>
          <w:color w:val="000000" w:themeColor="text1"/>
          <w:sz w:val="24"/>
          <w:szCs w:val="24"/>
        </w:rPr>
      </w:pPr>
    </w:p>
    <w:p w14:paraId="4F2A6ED6" w14:textId="0981EC16" w:rsidR="000F2684" w:rsidRPr="00B077D3" w:rsidRDefault="000F2684" w:rsidP="004B7C84">
      <w:pPr>
        <w:spacing w:line="360" w:lineRule="auto"/>
        <w:rPr>
          <w:rFonts w:ascii="Book Antiqua" w:eastAsia="宋体" w:hAnsi="Book Antiqua" w:cs="Times New Roman"/>
          <w:b/>
          <w:i/>
          <w:iCs/>
          <w:color w:val="000000" w:themeColor="text1"/>
          <w:sz w:val="24"/>
          <w:szCs w:val="24"/>
        </w:rPr>
      </w:pPr>
      <w:r w:rsidRPr="00B077D3">
        <w:rPr>
          <w:rFonts w:ascii="Book Antiqua" w:eastAsia="宋体" w:hAnsi="Book Antiqua" w:cs="Times New Roman"/>
          <w:b/>
          <w:i/>
          <w:iCs/>
          <w:color w:val="000000" w:themeColor="text1"/>
          <w:sz w:val="24"/>
          <w:szCs w:val="24"/>
        </w:rPr>
        <w:t>Research conclusions</w:t>
      </w:r>
    </w:p>
    <w:p w14:paraId="33046AEF" w14:textId="32E9CA29" w:rsidR="00D5219C" w:rsidRPr="00C70A38" w:rsidRDefault="00BF0CEF"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CPI could provide specific information on the hemodynamic features of liver lesions and help to differentiate atypical hemangioma from liver metastases</w:t>
      </w:r>
      <w:proofErr w:type="gramStart"/>
      <w:r w:rsidRPr="00C70A38">
        <w:rPr>
          <w:rFonts w:ascii="Book Antiqua" w:eastAsia="宋体" w:hAnsi="Book Antiqua" w:cs="Times New Roman"/>
          <w:color w:val="000000" w:themeColor="text1"/>
          <w:sz w:val="24"/>
          <w:szCs w:val="24"/>
        </w:rPr>
        <w:t>,  for</w:t>
      </w:r>
      <w:proofErr w:type="gramEnd"/>
      <w:r w:rsidRPr="00C70A38">
        <w:rPr>
          <w:rFonts w:ascii="Book Antiqua" w:eastAsia="宋体" w:hAnsi="Book Antiqua" w:cs="Times New Roman"/>
          <w:color w:val="000000" w:themeColor="text1"/>
          <w:sz w:val="24"/>
          <w:szCs w:val="24"/>
        </w:rPr>
        <w:t xml:space="preserve"> </w:t>
      </w:r>
      <w:r w:rsidR="00BD76ED">
        <w:rPr>
          <w:rFonts w:ascii="Book Antiqua" w:eastAsia="宋体" w:hAnsi="Book Antiqua" w:cs="Times New Roman" w:hint="eastAsia"/>
          <w:color w:val="000000" w:themeColor="text1"/>
          <w:sz w:val="24"/>
          <w:szCs w:val="24"/>
        </w:rPr>
        <w:t xml:space="preserve">both </w:t>
      </w:r>
      <w:r w:rsidRPr="00C70A38">
        <w:rPr>
          <w:rFonts w:ascii="Book Antiqua" w:eastAsia="宋体" w:hAnsi="Book Antiqua" w:cs="Times New Roman"/>
          <w:color w:val="000000" w:themeColor="text1"/>
          <w:sz w:val="24"/>
          <w:szCs w:val="24"/>
        </w:rPr>
        <w:t xml:space="preserve">staff and resident radiologists. CPI is useful especially for </w:t>
      </w:r>
      <w:r w:rsidR="00BD76ED">
        <w:rPr>
          <w:rFonts w:ascii="Book Antiqua" w:eastAsia="宋体" w:hAnsi="Book Antiqua" w:cs="Times New Roman" w:hint="eastAsia"/>
          <w:color w:val="000000" w:themeColor="text1"/>
          <w:sz w:val="24"/>
          <w:szCs w:val="24"/>
        </w:rPr>
        <w:t>radiologists</w:t>
      </w:r>
      <w:r w:rsidR="00BD76ED"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with </w:t>
      </w:r>
      <w:r w:rsidR="00BD76ED" w:rsidRPr="00C70A38">
        <w:rPr>
          <w:rFonts w:ascii="Book Antiqua" w:eastAsia="宋体" w:hAnsi="Book Antiqua" w:cs="Times New Roman"/>
          <w:color w:val="000000" w:themeColor="text1"/>
          <w:sz w:val="24"/>
          <w:szCs w:val="24"/>
        </w:rPr>
        <w:t>l</w:t>
      </w:r>
      <w:r w:rsidR="00BD76ED">
        <w:rPr>
          <w:rFonts w:ascii="Book Antiqua" w:eastAsia="宋体" w:hAnsi="Book Antiqua" w:cs="Times New Roman" w:hint="eastAsia"/>
          <w:color w:val="000000" w:themeColor="text1"/>
          <w:sz w:val="24"/>
          <w:szCs w:val="24"/>
        </w:rPr>
        <w:t>ess</w:t>
      </w:r>
      <w:r w:rsidR="00BD76ED"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CEUS experience. </w:t>
      </w:r>
    </w:p>
    <w:p w14:paraId="021AD4B3" w14:textId="77777777" w:rsidR="00BF0CEF" w:rsidRPr="00C70A38" w:rsidRDefault="00BF0CEF" w:rsidP="004B7C84">
      <w:pPr>
        <w:spacing w:line="360" w:lineRule="auto"/>
        <w:rPr>
          <w:rFonts w:ascii="Book Antiqua" w:eastAsia="宋体" w:hAnsi="Book Antiqua" w:cs="Times New Roman"/>
          <w:color w:val="000000" w:themeColor="text1"/>
          <w:sz w:val="24"/>
          <w:szCs w:val="24"/>
        </w:rPr>
      </w:pPr>
    </w:p>
    <w:p w14:paraId="4B873162" w14:textId="3AB99E2D" w:rsidR="00D5219C" w:rsidRPr="00B077D3" w:rsidRDefault="00D5219C" w:rsidP="004B7C84">
      <w:pPr>
        <w:spacing w:line="360" w:lineRule="auto"/>
        <w:rPr>
          <w:rFonts w:ascii="Book Antiqua" w:eastAsia="宋体" w:hAnsi="Book Antiqua" w:cs="Times New Roman"/>
          <w:b/>
          <w:i/>
          <w:iCs/>
          <w:color w:val="000000" w:themeColor="text1"/>
          <w:sz w:val="24"/>
          <w:szCs w:val="24"/>
        </w:rPr>
      </w:pPr>
      <w:r w:rsidRPr="00B077D3">
        <w:rPr>
          <w:rFonts w:ascii="Book Antiqua" w:eastAsia="宋体" w:hAnsi="Book Antiqua" w:cs="Times New Roman"/>
          <w:b/>
          <w:i/>
          <w:iCs/>
          <w:color w:val="000000" w:themeColor="text1"/>
          <w:sz w:val="24"/>
          <w:szCs w:val="24"/>
        </w:rPr>
        <w:t>Research perspectives</w:t>
      </w:r>
    </w:p>
    <w:p w14:paraId="3F705800" w14:textId="75D4F176" w:rsidR="00365EA4" w:rsidRPr="00C70A38" w:rsidRDefault="009F6213"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In this study, a novel type of color contrast enhanced ultrasound</w:t>
      </w:r>
      <w:r w:rsidR="00EA3351" w:rsidRPr="00C70A38">
        <w:rPr>
          <w:rFonts w:ascii="Book Antiqua" w:eastAsia="宋体" w:hAnsi="Book Antiqua" w:cs="Times New Roman"/>
          <w:color w:val="000000" w:themeColor="text1"/>
          <w:sz w:val="24"/>
          <w:szCs w:val="24"/>
        </w:rPr>
        <w:t xml:space="preserve"> provide</w:t>
      </w:r>
      <w:r w:rsidR="000147CA" w:rsidRPr="00C70A38">
        <w:rPr>
          <w:rFonts w:ascii="Book Antiqua" w:eastAsia="宋体" w:hAnsi="Book Antiqua" w:cs="Times New Roman" w:hint="eastAsia"/>
          <w:color w:val="000000" w:themeColor="text1"/>
          <w:sz w:val="24"/>
          <w:szCs w:val="24"/>
        </w:rPr>
        <w:t>d</w:t>
      </w:r>
      <w:r w:rsidR="00EA3351" w:rsidRPr="00C70A38">
        <w:rPr>
          <w:rFonts w:ascii="Book Antiqua" w:eastAsia="宋体" w:hAnsi="Book Antiqua" w:cs="Times New Roman"/>
          <w:color w:val="000000" w:themeColor="text1"/>
          <w:sz w:val="24"/>
          <w:szCs w:val="24"/>
        </w:rPr>
        <w:t xml:space="preserve"> supplemental information for differential diagnosis between atypical </w:t>
      </w:r>
      <w:r w:rsidR="00EA3351" w:rsidRPr="00C70A38">
        <w:rPr>
          <w:rFonts w:ascii="Book Antiqua" w:eastAsia="宋体" w:hAnsi="Book Antiqua" w:cs="Times New Roman"/>
          <w:color w:val="000000" w:themeColor="text1"/>
          <w:sz w:val="24"/>
          <w:szCs w:val="24"/>
        </w:rPr>
        <w:lastRenderedPageBreak/>
        <w:t>hemangioma and liver metastas</w:t>
      </w:r>
      <w:r w:rsidR="00707221" w:rsidRPr="00C70A38">
        <w:rPr>
          <w:rFonts w:ascii="Book Antiqua" w:eastAsia="宋体" w:hAnsi="Book Antiqua" w:cs="Times New Roman" w:hint="eastAsia"/>
          <w:color w:val="000000" w:themeColor="text1"/>
          <w:sz w:val="24"/>
          <w:szCs w:val="24"/>
        </w:rPr>
        <w:t>i</w:t>
      </w:r>
      <w:r w:rsidR="00EA3351" w:rsidRPr="00C70A38">
        <w:rPr>
          <w:rFonts w:ascii="Book Antiqua" w:eastAsia="宋体" w:hAnsi="Book Antiqua" w:cs="Times New Roman"/>
          <w:color w:val="000000" w:themeColor="text1"/>
          <w:sz w:val="24"/>
          <w:szCs w:val="24"/>
        </w:rPr>
        <w:t xml:space="preserve">s. This </w:t>
      </w:r>
      <w:r w:rsidR="00BD76ED">
        <w:rPr>
          <w:rFonts w:ascii="Book Antiqua" w:eastAsia="宋体" w:hAnsi="Book Antiqua" w:cs="Times New Roman" w:hint="eastAsia"/>
          <w:color w:val="000000" w:themeColor="text1"/>
          <w:sz w:val="24"/>
          <w:szCs w:val="24"/>
        </w:rPr>
        <w:t>technique</w:t>
      </w:r>
      <w:r w:rsidR="00BD76ED" w:rsidRPr="00C70A38">
        <w:rPr>
          <w:rFonts w:ascii="Book Antiqua" w:eastAsia="宋体" w:hAnsi="Book Antiqua" w:cs="Times New Roman"/>
          <w:color w:val="000000" w:themeColor="text1"/>
          <w:sz w:val="24"/>
          <w:szCs w:val="24"/>
        </w:rPr>
        <w:t xml:space="preserve"> </w:t>
      </w:r>
      <w:r w:rsidR="00EA3351" w:rsidRPr="00C70A38">
        <w:rPr>
          <w:rFonts w:ascii="Book Antiqua" w:eastAsia="宋体" w:hAnsi="Book Antiqua" w:cs="Times New Roman"/>
          <w:color w:val="000000" w:themeColor="text1"/>
          <w:sz w:val="24"/>
          <w:szCs w:val="24"/>
        </w:rPr>
        <w:t xml:space="preserve">is safe and effective in clinical practice. </w:t>
      </w:r>
      <w:r w:rsidRPr="00C70A38">
        <w:rPr>
          <w:rFonts w:ascii="Book Antiqua" w:eastAsia="宋体" w:hAnsi="Book Antiqua" w:cs="Times New Roman"/>
          <w:color w:val="000000" w:themeColor="text1"/>
          <w:sz w:val="24"/>
          <w:szCs w:val="24"/>
        </w:rPr>
        <w:t xml:space="preserve">However, to confirm </w:t>
      </w:r>
      <w:r w:rsidR="00BD76ED">
        <w:rPr>
          <w:rFonts w:ascii="Book Antiqua" w:eastAsia="宋体" w:hAnsi="Book Antiqua" w:cs="Times New Roman" w:hint="eastAsia"/>
          <w:color w:val="000000" w:themeColor="text1"/>
          <w:sz w:val="24"/>
          <w:szCs w:val="24"/>
        </w:rPr>
        <w:t xml:space="preserve">the performance of </w:t>
      </w:r>
      <w:r w:rsidRPr="00C70A38">
        <w:rPr>
          <w:rFonts w:ascii="Book Antiqua" w:eastAsia="宋体" w:hAnsi="Book Antiqua" w:cs="Times New Roman"/>
          <w:color w:val="000000" w:themeColor="text1"/>
          <w:sz w:val="24"/>
          <w:szCs w:val="24"/>
        </w:rPr>
        <w:t xml:space="preserve">this </w:t>
      </w:r>
      <w:r w:rsidR="00EA3351" w:rsidRPr="00C70A38">
        <w:rPr>
          <w:rFonts w:ascii="Book Antiqua" w:eastAsia="宋体" w:hAnsi="Book Antiqua" w:cs="Times New Roman"/>
          <w:color w:val="000000" w:themeColor="text1"/>
          <w:sz w:val="24"/>
          <w:szCs w:val="24"/>
        </w:rPr>
        <w:t xml:space="preserve">new </w:t>
      </w:r>
      <w:r w:rsidR="00BD76ED" w:rsidRPr="00C70A38">
        <w:rPr>
          <w:rFonts w:ascii="Book Antiqua" w:eastAsia="宋体" w:hAnsi="Book Antiqua" w:cs="Times New Roman"/>
          <w:color w:val="000000" w:themeColor="text1"/>
          <w:sz w:val="24"/>
          <w:szCs w:val="24"/>
        </w:rPr>
        <w:t>imagin</w:t>
      </w:r>
      <w:r w:rsidR="00BD76ED">
        <w:rPr>
          <w:rFonts w:ascii="Book Antiqua" w:eastAsia="宋体" w:hAnsi="Book Antiqua" w:cs="Times New Roman" w:hint="eastAsia"/>
          <w:color w:val="000000" w:themeColor="text1"/>
          <w:sz w:val="24"/>
          <w:szCs w:val="24"/>
        </w:rPr>
        <w:t>g</w:t>
      </w:r>
      <w:r w:rsidR="00BD76ED" w:rsidRPr="00C70A38">
        <w:rPr>
          <w:rFonts w:ascii="Book Antiqua" w:eastAsia="宋体" w:hAnsi="Book Antiqua" w:cs="Times New Roman"/>
          <w:color w:val="000000" w:themeColor="text1"/>
          <w:sz w:val="24"/>
          <w:szCs w:val="24"/>
        </w:rPr>
        <w:t xml:space="preserve"> </w:t>
      </w:r>
      <w:r w:rsidR="00EA3351" w:rsidRPr="00C70A38">
        <w:rPr>
          <w:rFonts w:ascii="Book Antiqua" w:eastAsia="宋体" w:hAnsi="Book Antiqua" w:cs="Times New Roman"/>
          <w:color w:val="000000" w:themeColor="text1"/>
          <w:sz w:val="24"/>
          <w:szCs w:val="24"/>
        </w:rPr>
        <w:t>method</w:t>
      </w:r>
      <w:r w:rsidRPr="00C70A38">
        <w:rPr>
          <w:rFonts w:ascii="Book Antiqua" w:eastAsia="宋体" w:hAnsi="Book Antiqua" w:cs="Times New Roman"/>
          <w:color w:val="000000" w:themeColor="text1"/>
          <w:sz w:val="24"/>
          <w:szCs w:val="24"/>
        </w:rPr>
        <w:t xml:space="preserve">, </w:t>
      </w:r>
      <w:r w:rsidR="00233A91">
        <w:rPr>
          <w:rFonts w:ascii="Book Antiqua" w:eastAsia="宋体" w:hAnsi="Book Antiqua" w:cs="Times New Roman" w:hint="eastAsia"/>
          <w:color w:val="000000" w:themeColor="text1"/>
          <w:sz w:val="24"/>
          <w:szCs w:val="24"/>
        </w:rPr>
        <w:t>studies</w:t>
      </w:r>
      <w:r w:rsidR="00233A91"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on a larger sample set </w:t>
      </w:r>
      <w:r w:rsidR="00233A91">
        <w:rPr>
          <w:rFonts w:ascii="Book Antiqua" w:eastAsia="宋体" w:hAnsi="Book Antiqua" w:cs="Times New Roman" w:hint="eastAsia"/>
          <w:color w:val="000000" w:themeColor="text1"/>
          <w:sz w:val="24"/>
          <w:szCs w:val="24"/>
        </w:rPr>
        <w:t>are</w:t>
      </w:r>
      <w:r w:rsidR="00233A91"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required.</w:t>
      </w:r>
    </w:p>
    <w:p w14:paraId="3E611960" w14:textId="77777777" w:rsidR="00EA3351" w:rsidRPr="00C70A38" w:rsidRDefault="00EA3351" w:rsidP="004B7C84">
      <w:pPr>
        <w:spacing w:line="360" w:lineRule="auto"/>
        <w:rPr>
          <w:rFonts w:ascii="Book Antiqua" w:eastAsia="宋体" w:hAnsi="Book Antiqua" w:cs="Times New Roman"/>
          <w:b/>
          <w:color w:val="000000" w:themeColor="text1"/>
          <w:sz w:val="24"/>
          <w:szCs w:val="24"/>
        </w:rPr>
      </w:pPr>
    </w:p>
    <w:p w14:paraId="5F5C3DAC" w14:textId="2DB465EB" w:rsidR="00D5219C" w:rsidRPr="00CC1C20" w:rsidRDefault="00D5219C" w:rsidP="004B7C84">
      <w:pPr>
        <w:spacing w:line="360" w:lineRule="auto"/>
        <w:rPr>
          <w:rFonts w:ascii="Book Antiqua" w:eastAsia="宋体" w:hAnsi="Book Antiqua" w:cs="Times New Roman"/>
          <w:b/>
          <w:color w:val="000000" w:themeColor="text1"/>
          <w:sz w:val="24"/>
          <w:szCs w:val="24"/>
          <w:u w:val="single"/>
        </w:rPr>
      </w:pPr>
      <w:r w:rsidRPr="00CC1C20">
        <w:rPr>
          <w:rFonts w:ascii="Book Antiqua" w:eastAsia="宋体" w:hAnsi="Book Antiqua" w:cs="Times New Roman"/>
          <w:b/>
          <w:color w:val="000000" w:themeColor="text1"/>
          <w:sz w:val="24"/>
          <w:szCs w:val="24"/>
          <w:u w:val="single"/>
        </w:rPr>
        <w:t>ACKNOWLEDGEMENTS</w:t>
      </w:r>
    </w:p>
    <w:p w14:paraId="7CB6BD1D" w14:textId="054040F2" w:rsidR="00D5219C" w:rsidRPr="00C70A38" w:rsidRDefault="00EA2AFA"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 xml:space="preserve">We thank </w:t>
      </w:r>
      <w:r w:rsidRPr="00C70A38">
        <w:rPr>
          <w:rFonts w:ascii="Book Antiqua" w:eastAsia="宋体" w:hAnsi="Book Antiqua" w:cs="Times New Roman" w:hint="eastAsia"/>
          <w:color w:val="000000" w:themeColor="text1"/>
          <w:sz w:val="24"/>
          <w:szCs w:val="24"/>
        </w:rPr>
        <w:t>Dan Yan</w:t>
      </w:r>
      <w:r w:rsidRPr="00C70A38">
        <w:rPr>
          <w:rFonts w:ascii="Book Antiqua" w:eastAsia="宋体" w:hAnsi="Book Antiqua" w:cs="Times New Roman"/>
          <w:color w:val="000000" w:themeColor="text1"/>
          <w:sz w:val="24"/>
          <w:szCs w:val="24"/>
        </w:rPr>
        <w:t xml:space="preserve"> for her assistance with </w:t>
      </w:r>
      <w:r w:rsidRPr="00C70A38">
        <w:rPr>
          <w:rFonts w:ascii="Book Antiqua" w:eastAsia="宋体" w:hAnsi="Book Antiqua" w:cs="Times New Roman" w:hint="eastAsia"/>
          <w:color w:val="000000" w:themeColor="text1"/>
          <w:sz w:val="24"/>
          <w:szCs w:val="24"/>
        </w:rPr>
        <w:t>s</w:t>
      </w:r>
      <w:r w:rsidRPr="00C70A38">
        <w:rPr>
          <w:rFonts w:ascii="Book Antiqua" w:eastAsia="宋体" w:hAnsi="Book Antiqua" w:cs="Times New Roman"/>
          <w:color w:val="000000" w:themeColor="text1"/>
          <w:sz w:val="24"/>
          <w:szCs w:val="24"/>
        </w:rPr>
        <w:t xml:space="preserve">oftware </w:t>
      </w:r>
      <w:r w:rsidR="00233A91" w:rsidRPr="00C70A38">
        <w:rPr>
          <w:rFonts w:ascii="Book Antiqua" w:eastAsia="宋体" w:hAnsi="Book Antiqua" w:cs="Times New Roman"/>
          <w:color w:val="000000" w:themeColor="text1"/>
          <w:sz w:val="24"/>
          <w:szCs w:val="24"/>
        </w:rPr>
        <w:t>techni</w:t>
      </w:r>
      <w:r w:rsidR="00233A91">
        <w:rPr>
          <w:rFonts w:ascii="Book Antiqua" w:eastAsia="宋体" w:hAnsi="Book Antiqua" w:cs="Times New Roman" w:hint="eastAsia"/>
          <w:color w:val="000000" w:themeColor="text1"/>
          <w:sz w:val="24"/>
          <w:szCs w:val="24"/>
        </w:rPr>
        <w:t>que</w:t>
      </w:r>
      <w:r w:rsidRPr="00C70A38">
        <w:rPr>
          <w:rFonts w:ascii="Book Antiqua" w:eastAsia="宋体" w:hAnsi="Book Antiqua" w:cs="Times New Roman"/>
          <w:color w:val="000000" w:themeColor="text1"/>
          <w:sz w:val="24"/>
          <w:szCs w:val="24"/>
        </w:rPr>
        <w:t>.</w:t>
      </w:r>
    </w:p>
    <w:p w14:paraId="1267F1F7" w14:textId="77777777" w:rsidR="000F2684" w:rsidRPr="00C70A38" w:rsidRDefault="000F2684" w:rsidP="004B7C84">
      <w:pPr>
        <w:spacing w:line="360" w:lineRule="auto"/>
        <w:rPr>
          <w:rFonts w:ascii="Book Antiqua" w:eastAsia="宋体" w:hAnsi="Book Antiqua" w:cs="Times New Roman"/>
          <w:b/>
          <w:color w:val="000000" w:themeColor="text1"/>
          <w:sz w:val="24"/>
          <w:szCs w:val="24"/>
        </w:rPr>
      </w:pPr>
    </w:p>
    <w:p w14:paraId="7422FB3F" w14:textId="77777777" w:rsidR="00643495" w:rsidRPr="00BD4E94" w:rsidRDefault="00C34B71" w:rsidP="004B7C84">
      <w:pPr>
        <w:spacing w:line="360" w:lineRule="auto"/>
        <w:rPr>
          <w:rFonts w:ascii="Book Antiqua" w:eastAsia="宋体" w:hAnsi="Book Antiqua" w:cs="Times New Roman"/>
          <w:b/>
          <w:caps/>
          <w:color w:val="000000" w:themeColor="text1"/>
          <w:sz w:val="24"/>
          <w:szCs w:val="24"/>
        </w:rPr>
      </w:pPr>
      <w:r w:rsidRPr="00BD4E94">
        <w:rPr>
          <w:rFonts w:ascii="Book Antiqua" w:eastAsia="宋体" w:hAnsi="Book Antiqua" w:cs="Times New Roman"/>
          <w:b/>
          <w:caps/>
          <w:color w:val="000000" w:themeColor="text1"/>
          <w:sz w:val="24"/>
          <w:szCs w:val="24"/>
        </w:rPr>
        <w:t>Reference</w:t>
      </w:r>
      <w:r w:rsidR="00FD727A" w:rsidRPr="00BD4E94">
        <w:rPr>
          <w:rFonts w:ascii="Book Antiqua" w:eastAsia="宋体" w:hAnsi="Book Antiqua" w:cs="Times New Roman"/>
          <w:b/>
          <w:caps/>
          <w:color w:val="000000" w:themeColor="text1"/>
          <w:sz w:val="24"/>
          <w:szCs w:val="24"/>
        </w:rPr>
        <w:t>S</w:t>
      </w:r>
    </w:p>
    <w:p w14:paraId="17C710E0"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1 </w:t>
      </w:r>
      <w:r w:rsidRPr="00812106">
        <w:rPr>
          <w:rFonts w:ascii="Book Antiqua" w:hAnsi="Book Antiqua"/>
          <w:b/>
          <w:sz w:val="24"/>
          <w:szCs w:val="24"/>
        </w:rPr>
        <w:t>Jang JY</w:t>
      </w:r>
      <w:r w:rsidRPr="00812106">
        <w:rPr>
          <w:rFonts w:ascii="Book Antiqua" w:hAnsi="Book Antiqua"/>
          <w:sz w:val="24"/>
          <w:szCs w:val="24"/>
        </w:rPr>
        <w:t xml:space="preserve">, Kim MY, </w:t>
      </w:r>
      <w:proofErr w:type="spellStart"/>
      <w:r w:rsidRPr="00812106">
        <w:rPr>
          <w:rFonts w:ascii="Book Antiqua" w:hAnsi="Book Antiqua"/>
          <w:sz w:val="24"/>
          <w:szCs w:val="24"/>
        </w:rPr>
        <w:t>Jeong</w:t>
      </w:r>
      <w:proofErr w:type="spellEnd"/>
      <w:r w:rsidRPr="00812106">
        <w:rPr>
          <w:rFonts w:ascii="Book Antiqua" w:hAnsi="Book Antiqua"/>
          <w:sz w:val="24"/>
          <w:szCs w:val="24"/>
        </w:rPr>
        <w:t xml:space="preserve"> SW, Kim TY, Kim SU, Lee SH, Suk KT, Park SY, Woo HY, Kim SG, </w:t>
      </w:r>
      <w:proofErr w:type="spellStart"/>
      <w:r w:rsidRPr="00812106">
        <w:rPr>
          <w:rFonts w:ascii="Book Antiqua" w:hAnsi="Book Antiqua"/>
          <w:sz w:val="24"/>
          <w:szCs w:val="24"/>
        </w:rPr>
        <w:t>Heo</w:t>
      </w:r>
      <w:proofErr w:type="spellEnd"/>
      <w:r w:rsidRPr="00812106">
        <w:rPr>
          <w:rFonts w:ascii="Book Antiqua" w:hAnsi="Book Antiqua"/>
          <w:sz w:val="24"/>
          <w:szCs w:val="24"/>
        </w:rPr>
        <w:t xml:space="preserve"> J, </w:t>
      </w:r>
      <w:proofErr w:type="spellStart"/>
      <w:r w:rsidRPr="00812106">
        <w:rPr>
          <w:rFonts w:ascii="Book Antiqua" w:hAnsi="Book Antiqua"/>
          <w:sz w:val="24"/>
          <w:szCs w:val="24"/>
        </w:rPr>
        <w:t>Baik</w:t>
      </w:r>
      <w:proofErr w:type="spellEnd"/>
      <w:r w:rsidRPr="00812106">
        <w:rPr>
          <w:rFonts w:ascii="Book Antiqua" w:hAnsi="Book Antiqua"/>
          <w:sz w:val="24"/>
          <w:szCs w:val="24"/>
        </w:rPr>
        <w:t xml:space="preserve"> SK, Kim HS, </w:t>
      </w:r>
      <w:proofErr w:type="spellStart"/>
      <w:r w:rsidRPr="00812106">
        <w:rPr>
          <w:rFonts w:ascii="Book Antiqua" w:hAnsi="Book Antiqua"/>
          <w:sz w:val="24"/>
          <w:szCs w:val="24"/>
        </w:rPr>
        <w:t>Tak</w:t>
      </w:r>
      <w:proofErr w:type="spellEnd"/>
      <w:r w:rsidRPr="00812106">
        <w:rPr>
          <w:rFonts w:ascii="Book Antiqua" w:hAnsi="Book Antiqua"/>
          <w:sz w:val="24"/>
          <w:szCs w:val="24"/>
        </w:rPr>
        <w:t xml:space="preserve"> WY. Current consensus and guidelines of contrast enhanced ultrasound for the characterization of focal liver lesions. </w:t>
      </w:r>
      <w:proofErr w:type="spellStart"/>
      <w:r w:rsidRPr="00812106">
        <w:rPr>
          <w:rFonts w:ascii="Book Antiqua" w:hAnsi="Book Antiqua"/>
          <w:i/>
          <w:sz w:val="24"/>
          <w:szCs w:val="24"/>
        </w:rPr>
        <w:t>Clin</w:t>
      </w:r>
      <w:proofErr w:type="spellEnd"/>
      <w:r w:rsidRPr="00812106">
        <w:rPr>
          <w:rFonts w:ascii="Book Antiqua" w:hAnsi="Book Antiqua"/>
          <w:i/>
          <w:sz w:val="24"/>
          <w:szCs w:val="24"/>
        </w:rPr>
        <w:t xml:space="preserve"> </w:t>
      </w:r>
      <w:proofErr w:type="spellStart"/>
      <w:r w:rsidRPr="00812106">
        <w:rPr>
          <w:rFonts w:ascii="Book Antiqua" w:hAnsi="Book Antiqua"/>
          <w:i/>
          <w:sz w:val="24"/>
          <w:szCs w:val="24"/>
        </w:rPr>
        <w:t>Mol</w:t>
      </w:r>
      <w:proofErr w:type="spellEnd"/>
      <w:r w:rsidRPr="00812106">
        <w:rPr>
          <w:rFonts w:ascii="Book Antiqua" w:hAnsi="Book Antiqua"/>
          <w:i/>
          <w:sz w:val="24"/>
          <w:szCs w:val="24"/>
        </w:rPr>
        <w:t xml:space="preserve"> </w:t>
      </w:r>
      <w:proofErr w:type="spellStart"/>
      <w:r w:rsidRPr="00812106">
        <w:rPr>
          <w:rFonts w:ascii="Book Antiqua" w:hAnsi="Book Antiqua"/>
          <w:i/>
          <w:sz w:val="24"/>
          <w:szCs w:val="24"/>
        </w:rPr>
        <w:t>Hepatol</w:t>
      </w:r>
      <w:proofErr w:type="spellEnd"/>
      <w:r w:rsidRPr="00812106">
        <w:rPr>
          <w:rFonts w:ascii="Book Antiqua" w:hAnsi="Book Antiqua"/>
          <w:sz w:val="24"/>
          <w:szCs w:val="24"/>
        </w:rPr>
        <w:t xml:space="preserve"> 2013; </w:t>
      </w:r>
      <w:r w:rsidRPr="00812106">
        <w:rPr>
          <w:rFonts w:ascii="Book Antiqua" w:hAnsi="Book Antiqua"/>
          <w:b/>
          <w:sz w:val="24"/>
          <w:szCs w:val="24"/>
        </w:rPr>
        <w:t>19</w:t>
      </w:r>
      <w:r w:rsidRPr="00812106">
        <w:rPr>
          <w:rFonts w:ascii="Book Antiqua" w:hAnsi="Book Antiqua"/>
          <w:sz w:val="24"/>
          <w:szCs w:val="24"/>
        </w:rPr>
        <w:t>: 1-16 [PMID: 23593604 DOI: 10.3350/cmh.2013.19.1.1]</w:t>
      </w:r>
    </w:p>
    <w:p w14:paraId="4ADF1141"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2 </w:t>
      </w:r>
      <w:proofErr w:type="spellStart"/>
      <w:r w:rsidRPr="00812106">
        <w:rPr>
          <w:rFonts w:ascii="Book Antiqua" w:hAnsi="Book Antiqua"/>
          <w:b/>
          <w:sz w:val="24"/>
          <w:szCs w:val="24"/>
        </w:rPr>
        <w:t>D'Onofrio</w:t>
      </w:r>
      <w:proofErr w:type="spellEnd"/>
      <w:r w:rsidRPr="00812106">
        <w:rPr>
          <w:rFonts w:ascii="Book Antiqua" w:hAnsi="Book Antiqua"/>
          <w:b/>
          <w:sz w:val="24"/>
          <w:szCs w:val="24"/>
        </w:rPr>
        <w:t xml:space="preserve"> M</w:t>
      </w:r>
      <w:r w:rsidRPr="00812106">
        <w:rPr>
          <w:rFonts w:ascii="Book Antiqua" w:hAnsi="Book Antiqua"/>
          <w:sz w:val="24"/>
          <w:szCs w:val="24"/>
        </w:rPr>
        <w:t xml:space="preserve">, </w:t>
      </w:r>
      <w:proofErr w:type="spellStart"/>
      <w:r w:rsidRPr="00812106">
        <w:rPr>
          <w:rFonts w:ascii="Book Antiqua" w:hAnsi="Book Antiqua"/>
          <w:sz w:val="24"/>
          <w:szCs w:val="24"/>
        </w:rPr>
        <w:t>Romanini</w:t>
      </w:r>
      <w:proofErr w:type="spellEnd"/>
      <w:r w:rsidRPr="00812106">
        <w:rPr>
          <w:rFonts w:ascii="Book Antiqua" w:hAnsi="Book Antiqua"/>
          <w:sz w:val="24"/>
          <w:szCs w:val="24"/>
        </w:rPr>
        <w:t xml:space="preserve"> L, Serra C, </w:t>
      </w:r>
      <w:proofErr w:type="spellStart"/>
      <w:r w:rsidRPr="00812106">
        <w:rPr>
          <w:rFonts w:ascii="Book Antiqua" w:hAnsi="Book Antiqua"/>
          <w:sz w:val="24"/>
          <w:szCs w:val="24"/>
        </w:rPr>
        <w:t>Magnolfi</w:t>
      </w:r>
      <w:proofErr w:type="spellEnd"/>
      <w:r w:rsidRPr="00812106">
        <w:rPr>
          <w:rFonts w:ascii="Book Antiqua" w:hAnsi="Book Antiqua"/>
          <w:sz w:val="24"/>
          <w:szCs w:val="24"/>
        </w:rPr>
        <w:t xml:space="preserve"> F, </w:t>
      </w:r>
      <w:proofErr w:type="spellStart"/>
      <w:r w:rsidRPr="00812106">
        <w:rPr>
          <w:rFonts w:ascii="Book Antiqua" w:hAnsi="Book Antiqua"/>
          <w:sz w:val="24"/>
          <w:szCs w:val="24"/>
        </w:rPr>
        <w:t>Bertolotto</w:t>
      </w:r>
      <w:proofErr w:type="spellEnd"/>
      <w:r w:rsidRPr="00812106">
        <w:rPr>
          <w:rFonts w:ascii="Book Antiqua" w:hAnsi="Book Antiqua"/>
          <w:sz w:val="24"/>
          <w:szCs w:val="24"/>
        </w:rPr>
        <w:t xml:space="preserve"> M, </w:t>
      </w:r>
      <w:proofErr w:type="spellStart"/>
      <w:r w:rsidRPr="00812106">
        <w:rPr>
          <w:rFonts w:ascii="Book Antiqua" w:hAnsi="Book Antiqua"/>
          <w:sz w:val="24"/>
          <w:szCs w:val="24"/>
        </w:rPr>
        <w:t>Quaia</w:t>
      </w:r>
      <w:proofErr w:type="spellEnd"/>
      <w:r w:rsidRPr="00812106">
        <w:rPr>
          <w:rFonts w:ascii="Book Antiqua" w:hAnsi="Book Antiqua"/>
          <w:sz w:val="24"/>
          <w:szCs w:val="24"/>
        </w:rPr>
        <w:t xml:space="preserve"> E, </w:t>
      </w:r>
      <w:proofErr w:type="spellStart"/>
      <w:r w:rsidRPr="00812106">
        <w:rPr>
          <w:rFonts w:ascii="Book Antiqua" w:hAnsi="Book Antiqua"/>
          <w:sz w:val="24"/>
          <w:szCs w:val="24"/>
        </w:rPr>
        <w:t>Puntel</w:t>
      </w:r>
      <w:proofErr w:type="spellEnd"/>
      <w:r w:rsidRPr="00812106">
        <w:rPr>
          <w:rFonts w:ascii="Book Antiqua" w:hAnsi="Book Antiqua"/>
          <w:sz w:val="24"/>
          <w:szCs w:val="24"/>
        </w:rPr>
        <w:t xml:space="preserve"> G, </w:t>
      </w:r>
      <w:proofErr w:type="spellStart"/>
      <w:r w:rsidRPr="00812106">
        <w:rPr>
          <w:rFonts w:ascii="Book Antiqua" w:hAnsi="Book Antiqua"/>
          <w:sz w:val="24"/>
          <w:szCs w:val="24"/>
        </w:rPr>
        <w:t>Colleoni</w:t>
      </w:r>
      <w:proofErr w:type="spellEnd"/>
      <w:r w:rsidRPr="00812106">
        <w:rPr>
          <w:rFonts w:ascii="Book Antiqua" w:hAnsi="Book Antiqua"/>
          <w:sz w:val="24"/>
          <w:szCs w:val="24"/>
        </w:rPr>
        <w:t xml:space="preserve"> A, </w:t>
      </w:r>
      <w:proofErr w:type="spellStart"/>
      <w:r w:rsidRPr="00812106">
        <w:rPr>
          <w:rFonts w:ascii="Book Antiqua" w:hAnsi="Book Antiqua"/>
          <w:sz w:val="24"/>
          <w:szCs w:val="24"/>
        </w:rPr>
        <w:t>Fiorini</w:t>
      </w:r>
      <w:proofErr w:type="spellEnd"/>
      <w:r w:rsidRPr="00812106">
        <w:rPr>
          <w:rFonts w:ascii="Book Antiqua" w:hAnsi="Book Antiqua"/>
          <w:sz w:val="24"/>
          <w:szCs w:val="24"/>
        </w:rPr>
        <w:t xml:space="preserve"> E, Cenci C, </w:t>
      </w:r>
      <w:proofErr w:type="spellStart"/>
      <w:r w:rsidRPr="00812106">
        <w:rPr>
          <w:rFonts w:ascii="Book Antiqua" w:hAnsi="Book Antiqua"/>
          <w:sz w:val="24"/>
          <w:szCs w:val="24"/>
        </w:rPr>
        <w:t>Santi</w:t>
      </w:r>
      <w:proofErr w:type="spellEnd"/>
      <w:r w:rsidRPr="00812106">
        <w:rPr>
          <w:rFonts w:ascii="Book Antiqua" w:hAnsi="Book Antiqua"/>
          <w:sz w:val="24"/>
          <w:szCs w:val="24"/>
        </w:rPr>
        <w:t xml:space="preserve"> E, </w:t>
      </w:r>
      <w:proofErr w:type="spellStart"/>
      <w:r w:rsidRPr="00812106">
        <w:rPr>
          <w:rFonts w:ascii="Book Antiqua" w:hAnsi="Book Antiqua"/>
          <w:sz w:val="24"/>
          <w:szCs w:val="24"/>
        </w:rPr>
        <w:t>Ciaravino</w:t>
      </w:r>
      <w:proofErr w:type="spellEnd"/>
      <w:r w:rsidRPr="00812106">
        <w:rPr>
          <w:rFonts w:ascii="Book Antiqua" w:hAnsi="Book Antiqua"/>
          <w:sz w:val="24"/>
          <w:szCs w:val="24"/>
        </w:rPr>
        <w:t xml:space="preserve"> V, </w:t>
      </w:r>
      <w:proofErr w:type="spellStart"/>
      <w:r w:rsidRPr="00812106">
        <w:rPr>
          <w:rFonts w:ascii="Book Antiqua" w:hAnsi="Book Antiqua"/>
          <w:sz w:val="24"/>
          <w:szCs w:val="24"/>
        </w:rPr>
        <w:t>Laffranchi</w:t>
      </w:r>
      <w:proofErr w:type="spellEnd"/>
      <w:r w:rsidRPr="00812106">
        <w:rPr>
          <w:rFonts w:ascii="Book Antiqua" w:hAnsi="Book Antiqua"/>
          <w:sz w:val="24"/>
          <w:szCs w:val="24"/>
        </w:rPr>
        <w:t xml:space="preserve"> F, Catalano O, </w:t>
      </w:r>
      <w:proofErr w:type="spellStart"/>
      <w:r w:rsidRPr="00812106">
        <w:rPr>
          <w:rFonts w:ascii="Book Antiqua" w:hAnsi="Book Antiqua"/>
          <w:sz w:val="24"/>
          <w:szCs w:val="24"/>
        </w:rPr>
        <w:t>Cantisani</w:t>
      </w:r>
      <w:proofErr w:type="spellEnd"/>
      <w:r w:rsidRPr="00812106">
        <w:rPr>
          <w:rFonts w:ascii="Book Antiqua" w:hAnsi="Book Antiqua"/>
          <w:sz w:val="24"/>
          <w:szCs w:val="24"/>
        </w:rPr>
        <w:t xml:space="preserve"> V, </w:t>
      </w:r>
      <w:proofErr w:type="spellStart"/>
      <w:r w:rsidRPr="00812106">
        <w:rPr>
          <w:rFonts w:ascii="Book Antiqua" w:hAnsi="Book Antiqua"/>
          <w:sz w:val="24"/>
          <w:szCs w:val="24"/>
        </w:rPr>
        <w:t>Calliada</w:t>
      </w:r>
      <w:proofErr w:type="spellEnd"/>
      <w:r w:rsidRPr="00812106">
        <w:rPr>
          <w:rFonts w:ascii="Book Antiqua" w:hAnsi="Book Antiqua"/>
          <w:sz w:val="24"/>
          <w:szCs w:val="24"/>
        </w:rPr>
        <w:t xml:space="preserve"> F, </w:t>
      </w:r>
      <w:proofErr w:type="spellStart"/>
      <w:r w:rsidRPr="00812106">
        <w:rPr>
          <w:rFonts w:ascii="Book Antiqua" w:hAnsi="Book Antiqua"/>
          <w:sz w:val="24"/>
          <w:szCs w:val="24"/>
        </w:rPr>
        <w:t>Derchi</w:t>
      </w:r>
      <w:proofErr w:type="spellEnd"/>
      <w:r w:rsidRPr="00812106">
        <w:rPr>
          <w:rFonts w:ascii="Book Antiqua" w:hAnsi="Book Antiqua"/>
          <w:sz w:val="24"/>
          <w:szCs w:val="24"/>
        </w:rPr>
        <w:t xml:space="preserve"> L. Contrast enhancement ultrasound application in focal liver lesions characterization: a retrospective study about guidelines application (SOCEUS-CEUS survey). </w:t>
      </w:r>
      <w:r w:rsidRPr="00812106">
        <w:rPr>
          <w:rFonts w:ascii="Book Antiqua" w:hAnsi="Book Antiqua"/>
          <w:i/>
          <w:sz w:val="24"/>
          <w:szCs w:val="24"/>
        </w:rPr>
        <w:t>J Ultrasound</w:t>
      </w:r>
      <w:r w:rsidRPr="00812106">
        <w:rPr>
          <w:rFonts w:ascii="Book Antiqua" w:hAnsi="Book Antiqua"/>
          <w:sz w:val="24"/>
          <w:szCs w:val="24"/>
        </w:rPr>
        <w:t xml:space="preserve"> 2016; </w:t>
      </w:r>
      <w:r w:rsidRPr="00812106">
        <w:rPr>
          <w:rFonts w:ascii="Book Antiqua" w:hAnsi="Book Antiqua"/>
          <w:b/>
          <w:sz w:val="24"/>
          <w:szCs w:val="24"/>
        </w:rPr>
        <w:t>19</w:t>
      </w:r>
      <w:r w:rsidRPr="00812106">
        <w:rPr>
          <w:rFonts w:ascii="Book Antiqua" w:hAnsi="Book Antiqua"/>
          <w:sz w:val="24"/>
          <w:szCs w:val="24"/>
        </w:rPr>
        <w:t>: 99-106 [PMID: 27298641 DOI: 10.1007/s40477-015-0185-y]</w:t>
      </w:r>
    </w:p>
    <w:p w14:paraId="6AA5C713"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3 </w:t>
      </w:r>
      <w:r w:rsidRPr="00812106">
        <w:rPr>
          <w:rFonts w:ascii="Book Antiqua" w:hAnsi="Book Antiqua"/>
          <w:b/>
          <w:sz w:val="24"/>
          <w:szCs w:val="24"/>
        </w:rPr>
        <w:t>Fan ZH</w:t>
      </w:r>
      <w:r w:rsidRPr="00812106">
        <w:rPr>
          <w:rFonts w:ascii="Book Antiqua" w:hAnsi="Book Antiqua"/>
          <w:sz w:val="24"/>
          <w:szCs w:val="24"/>
        </w:rPr>
        <w:t xml:space="preserve">, Chen MH, Dai Y, Wang YB, Yan K, Wu W, Yang W, Yin SS. Evaluation of primary malignancies of the liver using contrast-enhanced sonography: correlation with pathology. </w:t>
      </w:r>
      <w:r w:rsidRPr="00812106">
        <w:rPr>
          <w:rFonts w:ascii="Book Antiqua" w:hAnsi="Book Antiqua"/>
          <w:i/>
          <w:sz w:val="24"/>
          <w:szCs w:val="24"/>
        </w:rPr>
        <w:t xml:space="preserve">AJR Am J </w:t>
      </w:r>
      <w:proofErr w:type="spellStart"/>
      <w:r w:rsidRPr="00812106">
        <w:rPr>
          <w:rFonts w:ascii="Book Antiqua" w:hAnsi="Book Antiqua"/>
          <w:i/>
          <w:sz w:val="24"/>
          <w:szCs w:val="24"/>
        </w:rPr>
        <w:t>Roentgenol</w:t>
      </w:r>
      <w:proofErr w:type="spellEnd"/>
      <w:r w:rsidRPr="00812106">
        <w:rPr>
          <w:rFonts w:ascii="Book Antiqua" w:hAnsi="Book Antiqua"/>
          <w:sz w:val="24"/>
          <w:szCs w:val="24"/>
        </w:rPr>
        <w:t xml:space="preserve"> 2006; </w:t>
      </w:r>
      <w:r w:rsidRPr="00812106">
        <w:rPr>
          <w:rFonts w:ascii="Book Antiqua" w:hAnsi="Book Antiqua"/>
          <w:b/>
          <w:sz w:val="24"/>
          <w:szCs w:val="24"/>
        </w:rPr>
        <w:t>186</w:t>
      </w:r>
      <w:r w:rsidRPr="00812106">
        <w:rPr>
          <w:rFonts w:ascii="Book Antiqua" w:hAnsi="Book Antiqua"/>
          <w:sz w:val="24"/>
          <w:szCs w:val="24"/>
        </w:rPr>
        <w:t>: 1512-1519 [PMID: 16714638 DOI: 10.2214/AJR.05.0943]</w:t>
      </w:r>
    </w:p>
    <w:p w14:paraId="74D30348"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4 </w:t>
      </w:r>
      <w:r w:rsidRPr="00812106">
        <w:rPr>
          <w:rFonts w:ascii="Book Antiqua" w:hAnsi="Book Antiqua"/>
          <w:b/>
          <w:sz w:val="24"/>
          <w:szCs w:val="24"/>
        </w:rPr>
        <w:t>Fang L</w:t>
      </w:r>
      <w:r w:rsidRPr="00812106">
        <w:rPr>
          <w:rFonts w:ascii="Book Antiqua" w:hAnsi="Book Antiqua"/>
          <w:sz w:val="24"/>
          <w:szCs w:val="24"/>
        </w:rPr>
        <w:t xml:space="preserve">, Zhu Z, Huang B, Ding H, Mao F, Li C, Zeng M, Zhou J, Wang L, Wang W, Chen Y. A comparative study of contrast enhanced ultrasound and contrast enhanced magnetic resonance imaging for the detection and characterization of hepatic hemangiomas. </w:t>
      </w:r>
      <w:proofErr w:type="spellStart"/>
      <w:r w:rsidRPr="00812106">
        <w:rPr>
          <w:rFonts w:ascii="Book Antiqua" w:hAnsi="Book Antiqua"/>
          <w:i/>
          <w:sz w:val="24"/>
          <w:szCs w:val="24"/>
        </w:rPr>
        <w:t>Biosci</w:t>
      </w:r>
      <w:proofErr w:type="spellEnd"/>
      <w:r w:rsidRPr="00812106">
        <w:rPr>
          <w:rFonts w:ascii="Book Antiqua" w:hAnsi="Book Antiqua"/>
          <w:i/>
          <w:sz w:val="24"/>
          <w:szCs w:val="24"/>
        </w:rPr>
        <w:t xml:space="preserve"> Trends</w:t>
      </w:r>
      <w:r w:rsidRPr="00812106">
        <w:rPr>
          <w:rFonts w:ascii="Book Antiqua" w:hAnsi="Book Antiqua"/>
          <w:sz w:val="24"/>
          <w:szCs w:val="24"/>
        </w:rPr>
        <w:t xml:space="preserve"> 2015; </w:t>
      </w:r>
      <w:r w:rsidRPr="00812106">
        <w:rPr>
          <w:rFonts w:ascii="Book Antiqua" w:hAnsi="Book Antiqua"/>
          <w:b/>
          <w:sz w:val="24"/>
          <w:szCs w:val="24"/>
        </w:rPr>
        <w:t>9</w:t>
      </w:r>
      <w:r w:rsidRPr="00812106">
        <w:rPr>
          <w:rFonts w:ascii="Book Antiqua" w:hAnsi="Book Antiqua"/>
          <w:sz w:val="24"/>
          <w:szCs w:val="24"/>
        </w:rPr>
        <w:t>: 104-110 [PMID: 25971695 DOI: 10.5582/bst.2015.01026]</w:t>
      </w:r>
    </w:p>
    <w:p w14:paraId="5E31EA20"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5 </w:t>
      </w:r>
      <w:proofErr w:type="spellStart"/>
      <w:r w:rsidRPr="00812106">
        <w:rPr>
          <w:rFonts w:ascii="Book Antiqua" w:hAnsi="Book Antiqua"/>
          <w:b/>
          <w:sz w:val="24"/>
          <w:szCs w:val="24"/>
        </w:rPr>
        <w:t>Sirli</w:t>
      </w:r>
      <w:proofErr w:type="spellEnd"/>
      <w:r w:rsidRPr="00812106">
        <w:rPr>
          <w:rFonts w:ascii="Book Antiqua" w:hAnsi="Book Antiqua"/>
          <w:b/>
          <w:sz w:val="24"/>
          <w:szCs w:val="24"/>
        </w:rPr>
        <w:t xml:space="preserve"> R</w:t>
      </w:r>
      <w:r w:rsidRPr="00812106">
        <w:rPr>
          <w:rFonts w:ascii="Book Antiqua" w:hAnsi="Book Antiqua"/>
          <w:sz w:val="24"/>
          <w:szCs w:val="24"/>
        </w:rPr>
        <w:t xml:space="preserve">, </w:t>
      </w:r>
      <w:proofErr w:type="spellStart"/>
      <w:r w:rsidRPr="00812106">
        <w:rPr>
          <w:rFonts w:ascii="Book Antiqua" w:hAnsi="Book Antiqua"/>
          <w:sz w:val="24"/>
          <w:szCs w:val="24"/>
        </w:rPr>
        <w:t>Sporea</w:t>
      </w:r>
      <w:proofErr w:type="spellEnd"/>
      <w:r w:rsidRPr="00812106">
        <w:rPr>
          <w:rFonts w:ascii="Book Antiqua" w:hAnsi="Book Antiqua"/>
          <w:sz w:val="24"/>
          <w:szCs w:val="24"/>
        </w:rPr>
        <w:t xml:space="preserve"> I, </w:t>
      </w:r>
      <w:proofErr w:type="spellStart"/>
      <w:r w:rsidRPr="00812106">
        <w:rPr>
          <w:rFonts w:ascii="Book Antiqua" w:hAnsi="Book Antiqua"/>
          <w:sz w:val="24"/>
          <w:szCs w:val="24"/>
        </w:rPr>
        <w:t>Săndulescu</w:t>
      </w:r>
      <w:proofErr w:type="spellEnd"/>
      <w:r w:rsidRPr="00812106">
        <w:rPr>
          <w:rFonts w:ascii="Book Antiqua" w:hAnsi="Book Antiqua"/>
          <w:sz w:val="24"/>
          <w:szCs w:val="24"/>
        </w:rPr>
        <w:t xml:space="preserve"> DL, </w:t>
      </w:r>
      <w:proofErr w:type="spellStart"/>
      <w:r w:rsidRPr="00812106">
        <w:rPr>
          <w:rFonts w:ascii="Book Antiqua" w:hAnsi="Book Antiqua"/>
          <w:sz w:val="24"/>
          <w:szCs w:val="24"/>
        </w:rPr>
        <w:t>Popescu</w:t>
      </w:r>
      <w:proofErr w:type="spellEnd"/>
      <w:r w:rsidRPr="00812106">
        <w:rPr>
          <w:rFonts w:ascii="Book Antiqua" w:hAnsi="Book Antiqua"/>
          <w:sz w:val="24"/>
          <w:szCs w:val="24"/>
        </w:rPr>
        <w:t xml:space="preserve"> A, </w:t>
      </w:r>
      <w:proofErr w:type="spellStart"/>
      <w:r w:rsidRPr="00812106">
        <w:rPr>
          <w:rFonts w:ascii="Book Antiqua" w:hAnsi="Book Antiqua"/>
          <w:sz w:val="24"/>
          <w:szCs w:val="24"/>
        </w:rPr>
        <w:t>Dănilă</w:t>
      </w:r>
      <w:proofErr w:type="spellEnd"/>
      <w:r w:rsidRPr="00812106">
        <w:rPr>
          <w:rFonts w:ascii="Book Antiqua" w:hAnsi="Book Antiqua"/>
          <w:sz w:val="24"/>
          <w:szCs w:val="24"/>
        </w:rPr>
        <w:t xml:space="preserve"> M, </w:t>
      </w:r>
      <w:proofErr w:type="spellStart"/>
      <w:r w:rsidRPr="00812106">
        <w:rPr>
          <w:rFonts w:ascii="Book Antiqua" w:hAnsi="Book Antiqua"/>
          <w:sz w:val="24"/>
          <w:szCs w:val="24"/>
        </w:rPr>
        <w:t>Săftoiu</w:t>
      </w:r>
      <w:proofErr w:type="spellEnd"/>
      <w:r w:rsidRPr="00812106">
        <w:rPr>
          <w:rFonts w:ascii="Book Antiqua" w:hAnsi="Book Antiqua"/>
          <w:sz w:val="24"/>
          <w:szCs w:val="24"/>
        </w:rPr>
        <w:t xml:space="preserve"> A, </w:t>
      </w:r>
      <w:proofErr w:type="spellStart"/>
      <w:r w:rsidRPr="00812106">
        <w:rPr>
          <w:rFonts w:ascii="Book Antiqua" w:hAnsi="Book Antiqua"/>
          <w:sz w:val="24"/>
          <w:szCs w:val="24"/>
        </w:rPr>
        <w:t>Spârchez</w:t>
      </w:r>
      <w:proofErr w:type="spellEnd"/>
      <w:r w:rsidRPr="00812106">
        <w:rPr>
          <w:rFonts w:ascii="Book Antiqua" w:hAnsi="Book Antiqua"/>
          <w:sz w:val="24"/>
          <w:szCs w:val="24"/>
        </w:rPr>
        <w:t xml:space="preserve"> Z, </w:t>
      </w:r>
      <w:proofErr w:type="spellStart"/>
      <w:r w:rsidRPr="00812106">
        <w:rPr>
          <w:rFonts w:ascii="Book Antiqua" w:hAnsi="Book Antiqua"/>
          <w:sz w:val="24"/>
          <w:szCs w:val="24"/>
        </w:rPr>
        <w:t>Badea</w:t>
      </w:r>
      <w:proofErr w:type="spellEnd"/>
      <w:r w:rsidRPr="00812106">
        <w:rPr>
          <w:rFonts w:ascii="Book Antiqua" w:hAnsi="Book Antiqua"/>
          <w:sz w:val="24"/>
          <w:szCs w:val="24"/>
        </w:rPr>
        <w:t xml:space="preserve"> R. Contrast enhanced ultrasound for the diagnosis of liver </w:t>
      </w:r>
      <w:r w:rsidRPr="00812106">
        <w:rPr>
          <w:rFonts w:ascii="Book Antiqua" w:hAnsi="Book Antiqua"/>
          <w:sz w:val="24"/>
          <w:szCs w:val="24"/>
        </w:rPr>
        <w:lastRenderedPageBreak/>
        <w:t xml:space="preserve">hemangiomas - results of a Romanian </w:t>
      </w:r>
      <w:proofErr w:type="spellStart"/>
      <w:r w:rsidRPr="00812106">
        <w:rPr>
          <w:rFonts w:ascii="Book Antiqua" w:hAnsi="Book Antiqua"/>
          <w:sz w:val="24"/>
          <w:szCs w:val="24"/>
        </w:rPr>
        <w:t>multicentre</w:t>
      </w:r>
      <w:proofErr w:type="spellEnd"/>
      <w:r w:rsidRPr="00812106">
        <w:rPr>
          <w:rFonts w:ascii="Book Antiqua" w:hAnsi="Book Antiqua"/>
          <w:sz w:val="24"/>
          <w:szCs w:val="24"/>
        </w:rPr>
        <w:t xml:space="preserve"> study. </w:t>
      </w:r>
      <w:r w:rsidRPr="00812106">
        <w:rPr>
          <w:rFonts w:ascii="Book Antiqua" w:hAnsi="Book Antiqua"/>
          <w:i/>
          <w:sz w:val="24"/>
          <w:szCs w:val="24"/>
        </w:rPr>
        <w:t xml:space="preserve">Med </w:t>
      </w:r>
      <w:proofErr w:type="spellStart"/>
      <w:r w:rsidRPr="00812106">
        <w:rPr>
          <w:rFonts w:ascii="Book Antiqua" w:hAnsi="Book Antiqua"/>
          <w:i/>
          <w:sz w:val="24"/>
          <w:szCs w:val="24"/>
        </w:rPr>
        <w:t>Ultrason</w:t>
      </w:r>
      <w:proofErr w:type="spellEnd"/>
      <w:r w:rsidRPr="00812106">
        <w:rPr>
          <w:rFonts w:ascii="Book Antiqua" w:hAnsi="Book Antiqua"/>
          <w:sz w:val="24"/>
          <w:szCs w:val="24"/>
        </w:rPr>
        <w:t xml:space="preserve"> 2015; </w:t>
      </w:r>
      <w:r w:rsidRPr="00812106">
        <w:rPr>
          <w:rFonts w:ascii="Book Antiqua" w:hAnsi="Book Antiqua"/>
          <w:b/>
          <w:sz w:val="24"/>
          <w:szCs w:val="24"/>
        </w:rPr>
        <w:t>17</w:t>
      </w:r>
      <w:r w:rsidRPr="00812106">
        <w:rPr>
          <w:rFonts w:ascii="Book Antiqua" w:hAnsi="Book Antiqua"/>
          <w:sz w:val="24"/>
          <w:szCs w:val="24"/>
        </w:rPr>
        <w:t>: 444-450 [PMID: 26649337 DOI: 10.11152/mu.2013.2066.174.csu]</w:t>
      </w:r>
    </w:p>
    <w:p w14:paraId="3BEFA8F7" w14:textId="77777777" w:rsidR="00643495" w:rsidRPr="00812106" w:rsidRDefault="00643495" w:rsidP="004B7C84">
      <w:pPr>
        <w:spacing w:line="360" w:lineRule="auto"/>
        <w:rPr>
          <w:rFonts w:ascii="Book Antiqua" w:hAnsi="Book Antiqua"/>
          <w:sz w:val="24"/>
          <w:szCs w:val="24"/>
        </w:rPr>
      </w:pPr>
      <w:proofErr w:type="gramStart"/>
      <w:r w:rsidRPr="00812106">
        <w:rPr>
          <w:rFonts w:ascii="Book Antiqua" w:hAnsi="Book Antiqua"/>
          <w:sz w:val="24"/>
          <w:szCs w:val="24"/>
        </w:rPr>
        <w:t xml:space="preserve">6 </w:t>
      </w:r>
      <w:r w:rsidRPr="00812106">
        <w:rPr>
          <w:rFonts w:ascii="Book Antiqua" w:hAnsi="Book Antiqua"/>
          <w:b/>
          <w:sz w:val="24"/>
          <w:szCs w:val="24"/>
        </w:rPr>
        <w:t>Dietrich CF</w:t>
      </w:r>
      <w:r w:rsidRPr="00812106">
        <w:rPr>
          <w:rFonts w:ascii="Book Antiqua" w:hAnsi="Book Antiqua"/>
          <w:sz w:val="24"/>
          <w:szCs w:val="24"/>
        </w:rPr>
        <w:t xml:space="preserve">, Mertens JC, Braden B, </w:t>
      </w:r>
      <w:proofErr w:type="spellStart"/>
      <w:r w:rsidRPr="00812106">
        <w:rPr>
          <w:rFonts w:ascii="Book Antiqua" w:hAnsi="Book Antiqua"/>
          <w:sz w:val="24"/>
          <w:szCs w:val="24"/>
        </w:rPr>
        <w:t>Schuessler</w:t>
      </w:r>
      <w:proofErr w:type="spellEnd"/>
      <w:r w:rsidRPr="00812106">
        <w:rPr>
          <w:rFonts w:ascii="Book Antiqua" w:hAnsi="Book Antiqua"/>
          <w:sz w:val="24"/>
          <w:szCs w:val="24"/>
        </w:rPr>
        <w:t xml:space="preserve"> G, </w:t>
      </w:r>
      <w:proofErr w:type="spellStart"/>
      <w:r w:rsidRPr="00812106">
        <w:rPr>
          <w:rFonts w:ascii="Book Antiqua" w:hAnsi="Book Antiqua"/>
          <w:sz w:val="24"/>
          <w:szCs w:val="24"/>
        </w:rPr>
        <w:t>Ott</w:t>
      </w:r>
      <w:proofErr w:type="spellEnd"/>
      <w:r w:rsidRPr="00812106">
        <w:rPr>
          <w:rFonts w:ascii="Book Antiqua" w:hAnsi="Book Antiqua"/>
          <w:sz w:val="24"/>
          <w:szCs w:val="24"/>
        </w:rPr>
        <w:t xml:space="preserve"> M, </w:t>
      </w:r>
      <w:proofErr w:type="spellStart"/>
      <w:r w:rsidRPr="00812106">
        <w:rPr>
          <w:rFonts w:ascii="Book Antiqua" w:hAnsi="Book Antiqua"/>
          <w:sz w:val="24"/>
          <w:szCs w:val="24"/>
        </w:rPr>
        <w:t>Ignee</w:t>
      </w:r>
      <w:proofErr w:type="spellEnd"/>
      <w:r w:rsidRPr="00812106">
        <w:rPr>
          <w:rFonts w:ascii="Book Antiqua" w:hAnsi="Book Antiqua"/>
          <w:sz w:val="24"/>
          <w:szCs w:val="24"/>
        </w:rPr>
        <w:t xml:space="preserve"> A. Contrast-enhanced ultrasound of histologically proven liver hemangiomas.</w:t>
      </w:r>
      <w:proofErr w:type="gramEnd"/>
      <w:r w:rsidRPr="00812106">
        <w:rPr>
          <w:rFonts w:ascii="Book Antiqua" w:hAnsi="Book Antiqua"/>
          <w:sz w:val="24"/>
          <w:szCs w:val="24"/>
        </w:rPr>
        <w:t xml:space="preserve"> </w:t>
      </w:r>
      <w:r w:rsidRPr="00812106">
        <w:rPr>
          <w:rFonts w:ascii="Book Antiqua" w:hAnsi="Book Antiqua"/>
          <w:i/>
          <w:sz w:val="24"/>
          <w:szCs w:val="24"/>
        </w:rPr>
        <w:t>Hepatology</w:t>
      </w:r>
      <w:r w:rsidRPr="00812106">
        <w:rPr>
          <w:rFonts w:ascii="Book Antiqua" w:hAnsi="Book Antiqua"/>
          <w:sz w:val="24"/>
          <w:szCs w:val="24"/>
        </w:rPr>
        <w:t xml:space="preserve"> 2007; </w:t>
      </w:r>
      <w:r w:rsidRPr="00812106">
        <w:rPr>
          <w:rFonts w:ascii="Book Antiqua" w:hAnsi="Book Antiqua"/>
          <w:b/>
          <w:sz w:val="24"/>
          <w:szCs w:val="24"/>
        </w:rPr>
        <w:t>45</w:t>
      </w:r>
      <w:r w:rsidRPr="00812106">
        <w:rPr>
          <w:rFonts w:ascii="Book Antiqua" w:hAnsi="Book Antiqua"/>
          <w:sz w:val="24"/>
          <w:szCs w:val="24"/>
        </w:rPr>
        <w:t>: 1139-1145 [PMID: 17464990 DOI: 10.1002/hep.21615]</w:t>
      </w:r>
    </w:p>
    <w:p w14:paraId="7431CF50"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7 </w:t>
      </w:r>
      <w:r w:rsidRPr="00812106">
        <w:rPr>
          <w:rFonts w:ascii="Book Antiqua" w:hAnsi="Book Antiqua"/>
          <w:b/>
          <w:sz w:val="24"/>
          <w:szCs w:val="24"/>
        </w:rPr>
        <w:t>Jang H,</w:t>
      </w:r>
      <w:r w:rsidRPr="00812106">
        <w:rPr>
          <w:rFonts w:ascii="Book Antiqua" w:hAnsi="Book Antiqua"/>
          <w:sz w:val="24"/>
          <w:szCs w:val="24"/>
        </w:rPr>
        <w:t xml:space="preserve"> Kim TK, Lee JS, Sim JS, Kim EA. Hepatic hemangioma: typical and atypical appearances on various ultrasound imaging techniques. </w:t>
      </w:r>
      <w:r w:rsidRPr="00812106">
        <w:rPr>
          <w:rFonts w:ascii="Book Antiqua" w:hAnsi="Book Antiqua"/>
          <w:i/>
          <w:iCs/>
          <w:sz w:val="24"/>
          <w:szCs w:val="24"/>
        </w:rPr>
        <w:t xml:space="preserve">Ultrasound Med Biol </w:t>
      </w:r>
      <w:r w:rsidRPr="00812106">
        <w:rPr>
          <w:rFonts w:ascii="Book Antiqua" w:hAnsi="Book Antiqua"/>
          <w:sz w:val="24"/>
          <w:szCs w:val="24"/>
        </w:rPr>
        <w:t xml:space="preserve">2003; </w:t>
      </w:r>
      <w:r w:rsidRPr="00812106">
        <w:rPr>
          <w:rFonts w:ascii="Book Antiqua" w:hAnsi="Book Antiqua"/>
          <w:b/>
          <w:bCs/>
          <w:sz w:val="24"/>
          <w:szCs w:val="24"/>
        </w:rPr>
        <w:t>29</w:t>
      </w:r>
      <w:r w:rsidRPr="00812106">
        <w:rPr>
          <w:rFonts w:ascii="Book Antiqua" w:hAnsi="Book Antiqua"/>
          <w:sz w:val="24"/>
          <w:szCs w:val="24"/>
        </w:rPr>
        <w:t>: 166-167 [DOI: 10.1016/s0301-5629(03)00664-1]</w:t>
      </w:r>
    </w:p>
    <w:p w14:paraId="35EB2A1F"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8 </w:t>
      </w:r>
      <w:proofErr w:type="spellStart"/>
      <w:r w:rsidRPr="00812106">
        <w:rPr>
          <w:rFonts w:ascii="Book Antiqua" w:hAnsi="Book Antiqua"/>
          <w:b/>
          <w:sz w:val="24"/>
          <w:szCs w:val="24"/>
        </w:rPr>
        <w:t>Zviniene</w:t>
      </w:r>
      <w:proofErr w:type="spellEnd"/>
      <w:r w:rsidRPr="00812106">
        <w:rPr>
          <w:rFonts w:ascii="Book Antiqua" w:hAnsi="Book Antiqua"/>
          <w:b/>
          <w:sz w:val="24"/>
          <w:szCs w:val="24"/>
        </w:rPr>
        <w:t xml:space="preserve"> K</w:t>
      </w:r>
      <w:r w:rsidRPr="00812106">
        <w:rPr>
          <w:rFonts w:ascii="Book Antiqua" w:hAnsi="Book Antiqua"/>
          <w:sz w:val="24"/>
          <w:szCs w:val="24"/>
        </w:rPr>
        <w:t xml:space="preserve">, </w:t>
      </w:r>
      <w:proofErr w:type="spellStart"/>
      <w:r w:rsidRPr="00812106">
        <w:rPr>
          <w:rFonts w:ascii="Book Antiqua" w:hAnsi="Book Antiqua"/>
          <w:sz w:val="24"/>
          <w:szCs w:val="24"/>
        </w:rPr>
        <w:t>Zaboriene</w:t>
      </w:r>
      <w:proofErr w:type="spellEnd"/>
      <w:r w:rsidRPr="00812106">
        <w:rPr>
          <w:rFonts w:ascii="Book Antiqua" w:hAnsi="Book Antiqua"/>
          <w:sz w:val="24"/>
          <w:szCs w:val="24"/>
        </w:rPr>
        <w:t xml:space="preserve"> I, </w:t>
      </w:r>
      <w:proofErr w:type="spellStart"/>
      <w:r w:rsidRPr="00812106">
        <w:rPr>
          <w:rFonts w:ascii="Book Antiqua" w:hAnsi="Book Antiqua"/>
          <w:sz w:val="24"/>
          <w:szCs w:val="24"/>
        </w:rPr>
        <w:t>Basevicius</w:t>
      </w:r>
      <w:proofErr w:type="spellEnd"/>
      <w:r w:rsidRPr="00812106">
        <w:rPr>
          <w:rFonts w:ascii="Book Antiqua" w:hAnsi="Book Antiqua"/>
          <w:sz w:val="24"/>
          <w:szCs w:val="24"/>
        </w:rPr>
        <w:t xml:space="preserve"> A, </w:t>
      </w:r>
      <w:proofErr w:type="spellStart"/>
      <w:r w:rsidRPr="00812106">
        <w:rPr>
          <w:rFonts w:ascii="Book Antiqua" w:hAnsi="Book Antiqua"/>
          <w:sz w:val="24"/>
          <w:szCs w:val="24"/>
        </w:rPr>
        <w:t>Jurkiene</w:t>
      </w:r>
      <w:proofErr w:type="spellEnd"/>
      <w:r w:rsidRPr="00812106">
        <w:rPr>
          <w:rFonts w:ascii="Book Antiqua" w:hAnsi="Book Antiqua"/>
          <w:sz w:val="24"/>
          <w:szCs w:val="24"/>
        </w:rPr>
        <w:t xml:space="preserve"> N, </w:t>
      </w:r>
      <w:proofErr w:type="spellStart"/>
      <w:r w:rsidRPr="00812106">
        <w:rPr>
          <w:rFonts w:ascii="Book Antiqua" w:hAnsi="Book Antiqua"/>
          <w:sz w:val="24"/>
          <w:szCs w:val="24"/>
        </w:rPr>
        <w:t>Barauskas</w:t>
      </w:r>
      <w:proofErr w:type="spellEnd"/>
      <w:r w:rsidRPr="00812106">
        <w:rPr>
          <w:rFonts w:ascii="Book Antiqua" w:hAnsi="Book Antiqua"/>
          <w:sz w:val="24"/>
          <w:szCs w:val="24"/>
        </w:rPr>
        <w:t xml:space="preserve"> G, </w:t>
      </w:r>
      <w:proofErr w:type="spellStart"/>
      <w:r w:rsidRPr="00812106">
        <w:rPr>
          <w:rFonts w:ascii="Book Antiqua" w:hAnsi="Book Antiqua"/>
          <w:sz w:val="24"/>
          <w:szCs w:val="24"/>
        </w:rPr>
        <w:t>Pundzius</w:t>
      </w:r>
      <w:proofErr w:type="spellEnd"/>
      <w:r w:rsidRPr="00812106">
        <w:rPr>
          <w:rFonts w:ascii="Book Antiqua" w:hAnsi="Book Antiqua"/>
          <w:sz w:val="24"/>
          <w:szCs w:val="24"/>
        </w:rPr>
        <w:t xml:space="preserve"> J. Comparative diagnostic value of contrast-enhanced ultrasonography, computed tomography, and magnetic resonance imaging in diagnosis of hepatic hemangiomas. </w:t>
      </w:r>
      <w:proofErr w:type="spellStart"/>
      <w:r w:rsidRPr="00812106">
        <w:rPr>
          <w:rFonts w:ascii="Book Antiqua" w:hAnsi="Book Antiqua"/>
          <w:i/>
          <w:sz w:val="24"/>
          <w:szCs w:val="24"/>
        </w:rPr>
        <w:t>Medicina</w:t>
      </w:r>
      <w:proofErr w:type="spellEnd"/>
      <w:r w:rsidRPr="00812106">
        <w:rPr>
          <w:rFonts w:ascii="Book Antiqua" w:hAnsi="Book Antiqua"/>
          <w:i/>
          <w:sz w:val="24"/>
          <w:szCs w:val="24"/>
        </w:rPr>
        <w:t xml:space="preserve"> (Kaunas)</w:t>
      </w:r>
      <w:r w:rsidRPr="00812106">
        <w:rPr>
          <w:rFonts w:ascii="Book Antiqua" w:hAnsi="Book Antiqua"/>
          <w:sz w:val="24"/>
          <w:szCs w:val="24"/>
        </w:rPr>
        <w:t xml:space="preserve"> 2010; </w:t>
      </w:r>
      <w:r w:rsidRPr="00812106">
        <w:rPr>
          <w:rFonts w:ascii="Book Antiqua" w:hAnsi="Book Antiqua"/>
          <w:b/>
          <w:sz w:val="24"/>
          <w:szCs w:val="24"/>
        </w:rPr>
        <w:t>46</w:t>
      </w:r>
      <w:r w:rsidRPr="00812106">
        <w:rPr>
          <w:rFonts w:ascii="Book Antiqua" w:hAnsi="Book Antiqua"/>
          <w:sz w:val="24"/>
          <w:szCs w:val="24"/>
        </w:rPr>
        <w:t>: 329-335 [PMID: 20679748 DOI: 10.1159/000320314]</w:t>
      </w:r>
    </w:p>
    <w:p w14:paraId="19BBBD0F"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9 </w:t>
      </w:r>
      <w:r w:rsidRPr="00812106">
        <w:rPr>
          <w:rFonts w:ascii="Book Antiqua" w:hAnsi="Book Antiqua"/>
          <w:b/>
          <w:sz w:val="24"/>
          <w:szCs w:val="24"/>
        </w:rPr>
        <w:t>Huang M</w:t>
      </w:r>
      <w:r w:rsidRPr="00812106">
        <w:rPr>
          <w:rFonts w:ascii="Book Antiqua" w:hAnsi="Book Antiqua"/>
          <w:sz w:val="24"/>
          <w:szCs w:val="24"/>
        </w:rPr>
        <w:t xml:space="preserve">, Zhao Q, Chen F, You Q, Jiang T. Atypical appearance of hepatic hemangiomas with contrast-enhanced ultrasound. </w:t>
      </w:r>
      <w:proofErr w:type="spellStart"/>
      <w:r w:rsidRPr="00812106">
        <w:rPr>
          <w:rFonts w:ascii="Book Antiqua" w:hAnsi="Book Antiqua"/>
          <w:i/>
          <w:sz w:val="24"/>
          <w:szCs w:val="24"/>
        </w:rPr>
        <w:t>Oncotarget</w:t>
      </w:r>
      <w:proofErr w:type="spellEnd"/>
      <w:r w:rsidRPr="00812106">
        <w:rPr>
          <w:rFonts w:ascii="Book Antiqua" w:hAnsi="Book Antiqua"/>
          <w:sz w:val="24"/>
          <w:szCs w:val="24"/>
        </w:rPr>
        <w:t xml:space="preserve"> 2018; </w:t>
      </w:r>
      <w:r w:rsidRPr="00812106">
        <w:rPr>
          <w:rFonts w:ascii="Book Antiqua" w:hAnsi="Book Antiqua"/>
          <w:b/>
          <w:sz w:val="24"/>
          <w:szCs w:val="24"/>
        </w:rPr>
        <w:t>9</w:t>
      </w:r>
      <w:r w:rsidRPr="00812106">
        <w:rPr>
          <w:rFonts w:ascii="Book Antiqua" w:hAnsi="Book Antiqua"/>
          <w:sz w:val="24"/>
          <w:szCs w:val="24"/>
        </w:rPr>
        <w:t>: 12662-12670 [PMID: 29560099 DOI: 10.18632/oncotarget.24185]</w:t>
      </w:r>
    </w:p>
    <w:p w14:paraId="52509B1A"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10 </w:t>
      </w:r>
      <w:proofErr w:type="spellStart"/>
      <w:r w:rsidRPr="00812106">
        <w:rPr>
          <w:rFonts w:ascii="Book Antiqua" w:hAnsi="Book Antiqua"/>
          <w:b/>
          <w:sz w:val="24"/>
          <w:szCs w:val="24"/>
        </w:rPr>
        <w:t>Giannetti</w:t>
      </w:r>
      <w:proofErr w:type="spellEnd"/>
      <w:r w:rsidRPr="00812106">
        <w:rPr>
          <w:rFonts w:ascii="Book Antiqua" w:hAnsi="Book Antiqua"/>
          <w:b/>
          <w:sz w:val="24"/>
          <w:szCs w:val="24"/>
        </w:rPr>
        <w:t xml:space="preserve"> A</w:t>
      </w:r>
      <w:r w:rsidRPr="00812106">
        <w:rPr>
          <w:rFonts w:ascii="Book Antiqua" w:hAnsi="Book Antiqua"/>
          <w:sz w:val="24"/>
          <w:szCs w:val="24"/>
        </w:rPr>
        <w:t xml:space="preserve">, </w:t>
      </w:r>
      <w:proofErr w:type="spellStart"/>
      <w:r w:rsidRPr="00812106">
        <w:rPr>
          <w:rFonts w:ascii="Book Antiqua" w:hAnsi="Book Antiqua"/>
          <w:sz w:val="24"/>
          <w:szCs w:val="24"/>
        </w:rPr>
        <w:t>Franci</w:t>
      </w:r>
      <w:proofErr w:type="spellEnd"/>
      <w:r w:rsidRPr="00812106">
        <w:rPr>
          <w:rFonts w:ascii="Book Antiqua" w:hAnsi="Book Antiqua"/>
          <w:sz w:val="24"/>
          <w:szCs w:val="24"/>
        </w:rPr>
        <w:t xml:space="preserve"> L, </w:t>
      </w:r>
      <w:proofErr w:type="spellStart"/>
      <w:r w:rsidRPr="00812106">
        <w:rPr>
          <w:rFonts w:ascii="Book Antiqua" w:hAnsi="Book Antiqua"/>
          <w:sz w:val="24"/>
          <w:szCs w:val="24"/>
        </w:rPr>
        <w:t>Grechi</w:t>
      </w:r>
      <w:proofErr w:type="spellEnd"/>
      <w:r w:rsidRPr="00812106">
        <w:rPr>
          <w:rFonts w:ascii="Book Antiqua" w:hAnsi="Book Antiqua"/>
          <w:sz w:val="24"/>
          <w:szCs w:val="24"/>
        </w:rPr>
        <w:t xml:space="preserve"> C, </w:t>
      </w:r>
      <w:proofErr w:type="spellStart"/>
      <w:r w:rsidRPr="00812106">
        <w:rPr>
          <w:rFonts w:ascii="Book Antiqua" w:hAnsi="Book Antiqua"/>
          <w:sz w:val="24"/>
          <w:szCs w:val="24"/>
        </w:rPr>
        <w:t>Giangregorio</w:t>
      </w:r>
      <w:proofErr w:type="spellEnd"/>
      <w:r w:rsidRPr="00812106">
        <w:rPr>
          <w:rFonts w:ascii="Book Antiqua" w:hAnsi="Book Antiqua"/>
          <w:sz w:val="24"/>
          <w:szCs w:val="24"/>
        </w:rPr>
        <w:t xml:space="preserve"> F. Contrast-enhanced sonography in the diagnosis of hepatic hemangiomas: atypical appearance due to the washout of microbubbles. </w:t>
      </w:r>
      <w:r w:rsidRPr="00812106">
        <w:rPr>
          <w:rFonts w:ascii="Book Antiqua" w:hAnsi="Book Antiqua"/>
          <w:i/>
          <w:sz w:val="24"/>
          <w:szCs w:val="24"/>
        </w:rPr>
        <w:t>J Clin Ultrasound</w:t>
      </w:r>
      <w:r w:rsidRPr="00812106">
        <w:rPr>
          <w:rFonts w:ascii="Book Antiqua" w:hAnsi="Book Antiqua"/>
          <w:sz w:val="24"/>
          <w:szCs w:val="24"/>
        </w:rPr>
        <w:t xml:space="preserve"> 2013; </w:t>
      </w:r>
      <w:r w:rsidRPr="00812106">
        <w:rPr>
          <w:rFonts w:ascii="Book Antiqua" w:hAnsi="Book Antiqua"/>
          <w:b/>
          <w:sz w:val="24"/>
          <w:szCs w:val="24"/>
        </w:rPr>
        <w:t>41</w:t>
      </w:r>
      <w:r w:rsidRPr="00812106">
        <w:rPr>
          <w:rFonts w:ascii="Book Antiqua" w:hAnsi="Book Antiqua"/>
          <w:sz w:val="24"/>
          <w:szCs w:val="24"/>
        </w:rPr>
        <w:t>: 361-365 [PMID: 22610668 DOI: 10.1002/jcu.21939]</w:t>
      </w:r>
    </w:p>
    <w:p w14:paraId="795B0630"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11 </w:t>
      </w:r>
      <w:proofErr w:type="spellStart"/>
      <w:r w:rsidRPr="00812106">
        <w:rPr>
          <w:rFonts w:ascii="Book Antiqua" w:hAnsi="Book Antiqua"/>
          <w:b/>
          <w:sz w:val="24"/>
          <w:szCs w:val="24"/>
        </w:rPr>
        <w:t>Shiozawa</w:t>
      </w:r>
      <w:proofErr w:type="spellEnd"/>
      <w:r w:rsidRPr="00812106">
        <w:rPr>
          <w:rFonts w:ascii="Book Antiqua" w:hAnsi="Book Antiqua"/>
          <w:b/>
          <w:sz w:val="24"/>
          <w:szCs w:val="24"/>
        </w:rPr>
        <w:t xml:space="preserve"> K</w:t>
      </w:r>
      <w:r w:rsidRPr="00812106">
        <w:rPr>
          <w:rFonts w:ascii="Book Antiqua" w:hAnsi="Book Antiqua"/>
          <w:sz w:val="24"/>
          <w:szCs w:val="24"/>
        </w:rPr>
        <w:t xml:space="preserve">, Watanabe M, Takayama R, Kudo T, Maruyama K, Sumino Y. Hepatic parenchymal hemodynamics of cholangitis with portal trunk thrombus using contrast-enhanced ultrasonography with </w:t>
      </w:r>
      <w:proofErr w:type="spellStart"/>
      <w:r w:rsidRPr="00812106">
        <w:rPr>
          <w:rFonts w:ascii="Book Antiqua" w:hAnsi="Book Antiqua"/>
          <w:sz w:val="24"/>
          <w:szCs w:val="24"/>
        </w:rPr>
        <w:t>Sonazoid</w:t>
      </w:r>
      <w:proofErr w:type="spellEnd"/>
      <w:r w:rsidRPr="00812106">
        <w:rPr>
          <w:rFonts w:ascii="Book Antiqua" w:hAnsi="Book Antiqua"/>
          <w:sz w:val="24"/>
          <w:szCs w:val="24"/>
        </w:rPr>
        <w:t xml:space="preserve">: delineation of so-called central and peripheral zonal differentiation by arrival-time parametric imaging. </w:t>
      </w:r>
      <w:r w:rsidRPr="00812106">
        <w:rPr>
          <w:rFonts w:ascii="Book Antiqua" w:hAnsi="Book Antiqua"/>
          <w:i/>
          <w:sz w:val="24"/>
          <w:szCs w:val="24"/>
        </w:rPr>
        <w:t xml:space="preserve">J Med </w:t>
      </w:r>
      <w:proofErr w:type="spellStart"/>
      <w:r w:rsidRPr="00812106">
        <w:rPr>
          <w:rFonts w:ascii="Book Antiqua" w:hAnsi="Book Antiqua"/>
          <w:i/>
          <w:sz w:val="24"/>
          <w:szCs w:val="24"/>
        </w:rPr>
        <w:t>Ultrason</w:t>
      </w:r>
      <w:proofErr w:type="spellEnd"/>
      <w:r w:rsidRPr="00812106">
        <w:rPr>
          <w:rFonts w:ascii="Book Antiqua" w:hAnsi="Book Antiqua"/>
          <w:i/>
          <w:sz w:val="24"/>
          <w:szCs w:val="24"/>
        </w:rPr>
        <w:t xml:space="preserve"> (2001)</w:t>
      </w:r>
      <w:r w:rsidRPr="00812106">
        <w:rPr>
          <w:rFonts w:ascii="Book Antiqua" w:hAnsi="Book Antiqua"/>
          <w:sz w:val="24"/>
          <w:szCs w:val="24"/>
        </w:rPr>
        <w:t xml:space="preserve"> 2013; </w:t>
      </w:r>
      <w:r w:rsidRPr="00812106">
        <w:rPr>
          <w:rFonts w:ascii="Book Antiqua" w:hAnsi="Book Antiqua"/>
          <w:b/>
          <w:sz w:val="24"/>
          <w:szCs w:val="24"/>
        </w:rPr>
        <w:t>40</w:t>
      </w:r>
      <w:r w:rsidRPr="00812106">
        <w:rPr>
          <w:rFonts w:ascii="Book Antiqua" w:hAnsi="Book Antiqua"/>
          <w:sz w:val="24"/>
          <w:szCs w:val="24"/>
        </w:rPr>
        <w:t>: 73-76 [PMID: 27276930 DOI: 10.1007/s10396-012-0387-2]</w:t>
      </w:r>
    </w:p>
    <w:p w14:paraId="34096629"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12 </w:t>
      </w:r>
      <w:r w:rsidRPr="00812106">
        <w:rPr>
          <w:rFonts w:ascii="Book Antiqua" w:hAnsi="Book Antiqua"/>
          <w:b/>
          <w:sz w:val="24"/>
          <w:szCs w:val="24"/>
        </w:rPr>
        <w:t>Watanabe M</w:t>
      </w:r>
      <w:r w:rsidRPr="00812106">
        <w:rPr>
          <w:rFonts w:ascii="Book Antiqua" w:hAnsi="Book Antiqua"/>
          <w:sz w:val="24"/>
          <w:szCs w:val="24"/>
        </w:rPr>
        <w:t xml:space="preserve">, </w:t>
      </w:r>
      <w:proofErr w:type="spellStart"/>
      <w:r w:rsidRPr="00812106">
        <w:rPr>
          <w:rFonts w:ascii="Book Antiqua" w:hAnsi="Book Antiqua"/>
          <w:sz w:val="24"/>
          <w:szCs w:val="24"/>
        </w:rPr>
        <w:t>Shiozawa</w:t>
      </w:r>
      <w:proofErr w:type="spellEnd"/>
      <w:r w:rsidRPr="00812106">
        <w:rPr>
          <w:rFonts w:ascii="Book Antiqua" w:hAnsi="Book Antiqua"/>
          <w:sz w:val="24"/>
          <w:szCs w:val="24"/>
        </w:rPr>
        <w:t xml:space="preserve"> K, Takahashi M, </w:t>
      </w:r>
      <w:proofErr w:type="spellStart"/>
      <w:r w:rsidRPr="00812106">
        <w:rPr>
          <w:rFonts w:ascii="Book Antiqua" w:hAnsi="Book Antiqua"/>
          <w:sz w:val="24"/>
          <w:szCs w:val="24"/>
        </w:rPr>
        <w:t>Wakui</w:t>
      </w:r>
      <w:proofErr w:type="spellEnd"/>
      <w:r w:rsidRPr="00812106">
        <w:rPr>
          <w:rFonts w:ascii="Book Antiqua" w:hAnsi="Book Antiqua"/>
          <w:sz w:val="24"/>
          <w:szCs w:val="24"/>
        </w:rPr>
        <w:t xml:space="preserve"> N, </w:t>
      </w:r>
      <w:proofErr w:type="spellStart"/>
      <w:r w:rsidRPr="00812106">
        <w:rPr>
          <w:rFonts w:ascii="Book Antiqua" w:hAnsi="Book Antiqua"/>
          <w:sz w:val="24"/>
          <w:szCs w:val="24"/>
        </w:rPr>
        <w:t>Otsuka</w:t>
      </w:r>
      <w:proofErr w:type="spellEnd"/>
      <w:r w:rsidRPr="00812106">
        <w:rPr>
          <w:rFonts w:ascii="Book Antiqua" w:hAnsi="Book Antiqua"/>
          <w:sz w:val="24"/>
          <w:szCs w:val="24"/>
        </w:rPr>
        <w:t xml:space="preserve"> Y, Kaneko H, </w:t>
      </w:r>
      <w:proofErr w:type="spellStart"/>
      <w:r w:rsidRPr="00812106">
        <w:rPr>
          <w:rFonts w:ascii="Book Antiqua" w:hAnsi="Book Antiqua"/>
          <w:sz w:val="24"/>
          <w:szCs w:val="24"/>
        </w:rPr>
        <w:t>Tanikawa</w:t>
      </w:r>
      <w:proofErr w:type="spellEnd"/>
      <w:r w:rsidRPr="00812106">
        <w:rPr>
          <w:rFonts w:ascii="Book Antiqua" w:hAnsi="Book Antiqua"/>
          <w:sz w:val="24"/>
          <w:szCs w:val="24"/>
        </w:rPr>
        <w:t xml:space="preserve"> K, Shibuya K, </w:t>
      </w:r>
      <w:proofErr w:type="spellStart"/>
      <w:r w:rsidRPr="00812106">
        <w:rPr>
          <w:rFonts w:ascii="Book Antiqua" w:hAnsi="Book Antiqua"/>
          <w:sz w:val="24"/>
          <w:szCs w:val="24"/>
        </w:rPr>
        <w:t>Kamiyama</w:t>
      </w:r>
      <w:proofErr w:type="spellEnd"/>
      <w:r w:rsidRPr="00812106">
        <w:rPr>
          <w:rFonts w:ascii="Book Antiqua" w:hAnsi="Book Antiqua"/>
          <w:sz w:val="24"/>
          <w:szCs w:val="24"/>
        </w:rPr>
        <w:t xml:space="preserve"> N, Sumino Y. Parametric imaging using contrast-enhanced ultrasound with </w:t>
      </w:r>
      <w:proofErr w:type="spellStart"/>
      <w:r w:rsidRPr="00812106">
        <w:rPr>
          <w:rFonts w:ascii="Book Antiqua" w:hAnsi="Book Antiqua"/>
          <w:sz w:val="24"/>
          <w:szCs w:val="24"/>
        </w:rPr>
        <w:t>Sonazoid</w:t>
      </w:r>
      <w:proofErr w:type="spellEnd"/>
      <w:r w:rsidRPr="00812106">
        <w:rPr>
          <w:rFonts w:ascii="Book Antiqua" w:hAnsi="Book Antiqua"/>
          <w:sz w:val="24"/>
          <w:szCs w:val="24"/>
        </w:rPr>
        <w:t xml:space="preserve"> for hepatocellular carcinoma. </w:t>
      </w:r>
      <w:r w:rsidRPr="00812106">
        <w:rPr>
          <w:rFonts w:ascii="Book Antiqua" w:hAnsi="Book Antiqua"/>
          <w:i/>
          <w:sz w:val="24"/>
          <w:szCs w:val="24"/>
        </w:rPr>
        <w:t xml:space="preserve">J Med </w:t>
      </w:r>
      <w:proofErr w:type="spellStart"/>
      <w:r w:rsidRPr="00812106">
        <w:rPr>
          <w:rFonts w:ascii="Book Antiqua" w:hAnsi="Book Antiqua"/>
          <w:i/>
          <w:sz w:val="24"/>
          <w:szCs w:val="24"/>
        </w:rPr>
        <w:t>Ultrason</w:t>
      </w:r>
      <w:proofErr w:type="spellEnd"/>
      <w:r w:rsidRPr="00812106">
        <w:rPr>
          <w:rFonts w:ascii="Book Antiqua" w:hAnsi="Book Antiqua"/>
          <w:i/>
          <w:sz w:val="24"/>
          <w:szCs w:val="24"/>
        </w:rPr>
        <w:t xml:space="preserve"> (2001)</w:t>
      </w:r>
      <w:r w:rsidRPr="00812106">
        <w:rPr>
          <w:rFonts w:ascii="Book Antiqua" w:hAnsi="Book Antiqua"/>
          <w:sz w:val="24"/>
          <w:szCs w:val="24"/>
        </w:rPr>
        <w:t xml:space="preserve"> 2010; </w:t>
      </w:r>
      <w:r w:rsidRPr="00812106">
        <w:rPr>
          <w:rFonts w:ascii="Book Antiqua" w:hAnsi="Book Antiqua"/>
          <w:b/>
          <w:sz w:val="24"/>
          <w:szCs w:val="24"/>
        </w:rPr>
        <w:t>37</w:t>
      </w:r>
      <w:r w:rsidRPr="00812106">
        <w:rPr>
          <w:rFonts w:ascii="Book Antiqua" w:hAnsi="Book Antiqua"/>
          <w:sz w:val="24"/>
          <w:szCs w:val="24"/>
        </w:rPr>
        <w:t xml:space="preserve">: 81-86 [PMID: 27277718 DOI: </w:t>
      </w:r>
      <w:r w:rsidRPr="00812106">
        <w:rPr>
          <w:rFonts w:ascii="Book Antiqua" w:hAnsi="Book Antiqua"/>
          <w:sz w:val="24"/>
          <w:szCs w:val="24"/>
        </w:rPr>
        <w:lastRenderedPageBreak/>
        <w:t>10.1007/s10396-009-0254-y]</w:t>
      </w:r>
    </w:p>
    <w:p w14:paraId="67A0FD25"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13 </w:t>
      </w:r>
      <w:proofErr w:type="spellStart"/>
      <w:r w:rsidRPr="00812106">
        <w:rPr>
          <w:rFonts w:ascii="Book Antiqua" w:hAnsi="Book Antiqua"/>
          <w:b/>
          <w:sz w:val="24"/>
          <w:szCs w:val="24"/>
        </w:rPr>
        <w:t>Wakui</w:t>
      </w:r>
      <w:proofErr w:type="spellEnd"/>
      <w:r w:rsidRPr="00812106">
        <w:rPr>
          <w:rFonts w:ascii="Book Antiqua" w:hAnsi="Book Antiqua"/>
          <w:b/>
          <w:sz w:val="24"/>
          <w:szCs w:val="24"/>
        </w:rPr>
        <w:t xml:space="preserve"> N</w:t>
      </w:r>
      <w:r w:rsidRPr="00812106">
        <w:rPr>
          <w:rFonts w:ascii="Book Antiqua" w:hAnsi="Book Antiqua"/>
          <w:sz w:val="24"/>
          <w:szCs w:val="24"/>
        </w:rPr>
        <w:t xml:space="preserve">, </w:t>
      </w:r>
      <w:proofErr w:type="spellStart"/>
      <w:r w:rsidRPr="00812106">
        <w:rPr>
          <w:rFonts w:ascii="Book Antiqua" w:hAnsi="Book Antiqua"/>
          <w:sz w:val="24"/>
          <w:szCs w:val="24"/>
        </w:rPr>
        <w:t>Takayama</w:t>
      </w:r>
      <w:proofErr w:type="spellEnd"/>
      <w:r w:rsidRPr="00812106">
        <w:rPr>
          <w:rFonts w:ascii="Book Antiqua" w:hAnsi="Book Antiqua"/>
          <w:sz w:val="24"/>
          <w:szCs w:val="24"/>
        </w:rPr>
        <w:t xml:space="preserve"> R, </w:t>
      </w:r>
      <w:proofErr w:type="spellStart"/>
      <w:r w:rsidRPr="00812106">
        <w:rPr>
          <w:rFonts w:ascii="Book Antiqua" w:hAnsi="Book Antiqua"/>
          <w:sz w:val="24"/>
          <w:szCs w:val="24"/>
        </w:rPr>
        <w:t>Kamiyama</w:t>
      </w:r>
      <w:proofErr w:type="spellEnd"/>
      <w:r w:rsidRPr="00812106">
        <w:rPr>
          <w:rFonts w:ascii="Book Antiqua" w:hAnsi="Book Antiqua"/>
          <w:sz w:val="24"/>
          <w:szCs w:val="24"/>
        </w:rPr>
        <w:t xml:space="preserve"> N, Kobayashi K, Matsui D, </w:t>
      </w:r>
      <w:proofErr w:type="spellStart"/>
      <w:r w:rsidRPr="00812106">
        <w:rPr>
          <w:rFonts w:ascii="Book Antiqua" w:hAnsi="Book Antiqua"/>
          <w:sz w:val="24"/>
          <w:szCs w:val="24"/>
        </w:rPr>
        <w:t>Matsukiyo</w:t>
      </w:r>
      <w:proofErr w:type="spellEnd"/>
      <w:r w:rsidRPr="00812106">
        <w:rPr>
          <w:rFonts w:ascii="Book Antiqua" w:hAnsi="Book Antiqua"/>
          <w:sz w:val="24"/>
          <w:szCs w:val="24"/>
        </w:rPr>
        <w:t xml:space="preserve"> Y, </w:t>
      </w:r>
      <w:proofErr w:type="spellStart"/>
      <w:r w:rsidRPr="00812106">
        <w:rPr>
          <w:rFonts w:ascii="Book Antiqua" w:hAnsi="Book Antiqua"/>
          <w:sz w:val="24"/>
          <w:szCs w:val="24"/>
        </w:rPr>
        <w:t>Kanekawa</w:t>
      </w:r>
      <w:proofErr w:type="spellEnd"/>
      <w:r w:rsidRPr="00812106">
        <w:rPr>
          <w:rFonts w:ascii="Book Antiqua" w:hAnsi="Book Antiqua"/>
          <w:sz w:val="24"/>
          <w:szCs w:val="24"/>
        </w:rPr>
        <w:t xml:space="preserve"> T, </w:t>
      </w:r>
      <w:proofErr w:type="spellStart"/>
      <w:r w:rsidRPr="00812106">
        <w:rPr>
          <w:rFonts w:ascii="Book Antiqua" w:hAnsi="Book Antiqua"/>
          <w:sz w:val="24"/>
          <w:szCs w:val="24"/>
        </w:rPr>
        <w:t>Ikehara</w:t>
      </w:r>
      <w:proofErr w:type="spellEnd"/>
      <w:r w:rsidRPr="00812106">
        <w:rPr>
          <w:rFonts w:ascii="Book Antiqua" w:hAnsi="Book Antiqua"/>
          <w:sz w:val="24"/>
          <w:szCs w:val="24"/>
        </w:rPr>
        <w:t xml:space="preserve"> T, Ishii K, Sumino Y. Arrival time parametric imaging using </w:t>
      </w:r>
      <w:proofErr w:type="spellStart"/>
      <w:r w:rsidRPr="00812106">
        <w:rPr>
          <w:rFonts w:ascii="Book Antiqua" w:hAnsi="Book Antiqua"/>
          <w:sz w:val="24"/>
          <w:szCs w:val="24"/>
        </w:rPr>
        <w:t>Sonazoid</w:t>
      </w:r>
      <w:proofErr w:type="spellEnd"/>
      <w:r w:rsidRPr="00812106">
        <w:rPr>
          <w:rFonts w:ascii="Book Antiqua" w:hAnsi="Book Antiqua"/>
          <w:sz w:val="24"/>
          <w:szCs w:val="24"/>
        </w:rPr>
        <w:t xml:space="preserve">-enhanced ultrasonography is useful for the detection of spoke-wheel patterns of focal nodular hyperplasia smaller than 3 cm. </w:t>
      </w:r>
      <w:proofErr w:type="spellStart"/>
      <w:r w:rsidRPr="00812106">
        <w:rPr>
          <w:rFonts w:ascii="Book Antiqua" w:hAnsi="Book Antiqua"/>
          <w:i/>
          <w:sz w:val="24"/>
          <w:szCs w:val="24"/>
        </w:rPr>
        <w:t>Exp</w:t>
      </w:r>
      <w:proofErr w:type="spellEnd"/>
      <w:r w:rsidRPr="00812106">
        <w:rPr>
          <w:rFonts w:ascii="Book Antiqua" w:hAnsi="Book Antiqua"/>
          <w:i/>
          <w:sz w:val="24"/>
          <w:szCs w:val="24"/>
        </w:rPr>
        <w:t xml:space="preserve"> </w:t>
      </w:r>
      <w:proofErr w:type="spellStart"/>
      <w:r w:rsidRPr="00812106">
        <w:rPr>
          <w:rFonts w:ascii="Book Antiqua" w:hAnsi="Book Antiqua"/>
          <w:i/>
          <w:sz w:val="24"/>
          <w:szCs w:val="24"/>
        </w:rPr>
        <w:t>Ther</w:t>
      </w:r>
      <w:proofErr w:type="spellEnd"/>
      <w:r w:rsidRPr="00812106">
        <w:rPr>
          <w:rFonts w:ascii="Book Antiqua" w:hAnsi="Book Antiqua"/>
          <w:i/>
          <w:sz w:val="24"/>
          <w:szCs w:val="24"/>
        </w:rPr>
        <w:t xml:space="preserve"> Med</w:t>
      </w:r>
      <w:r w:rsidRPr="00812106">
        <w:rPr>
          <w:rFonts w:ascii="Book Antiqua" w:hAnsi="Book Antiqua"/>
          <w:sz w:val="24"/>
          <w:szCs w:val="24"/>
        </w:rPr>
        <w:t xml:space="preserve"> 2013; </w:t>
      </w:r>
      <w:r w:rsidRPr="00812106">
        <w:rPr>
          <w:rFonts w:ascii="Book Antiqua" w:hAnsi="Book Antiqua"/>
          <w:b/>
          <w:sz w:val="24"/>
          <w:szCs w:val="24"/>
        </w:rPr>
        <w:t>5</w:t>
      </w:r>
      <w:r w:rsidRPr="00812106">
        <w:rPr>
          <w:rFonts w:ascii="Book Antiqua" w:hAnsi="Book Antiqua"/>
          <w:sz w:val="24"/>
          <w:szCs w:val="24"/>
        </w:rPr>
        <w:t>: 1551-1554 [PMID: 23837029 DOI: 10.3892/etm.2013.1048]</w:t>
      </w:r>
    </w:p>
    <w:p w14:paraId="261C74DF"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14 </w:t>
      </w:r>
      <w:proofErr w:type="spellStart"/>
      <w:r w:rsidRPr="00812106">
        <w:rPr>
          <w:rFonts w:ascii="Book Antiqua" w:hAnsi="Book Antiqua"/>
          <w:b/>
          <w:sz w:val="24"/>
          <w:szCs w:val="24"/>
        </w:rPr>
        <w:t>Claudon</w:t>
      </w:r>
      <w:proofErr w:type="spellEnd"/>
      <w:r w:rsidRPr="00812106">
        <w:rPr>
          <w:rFonts w:ascii="Book Antiqua" w:hAnsi="Book Antiqua"/>
          <w:b/>
          <w:sz w:val="24"/>
          <w:szCs w:val="24"/>
        </w:rPr>
        <w:t xml:space="preserve"> M</w:t>
      </w:r>
      <w:r w:rsidRPr="00812106">
        <w:rPr>
          <w:rFonts w:ascii="Book Antiqua" w:hAnsi="Book Antiqua"/>
          <w:sz w:val="24"/>
          <w:szCs w:val="24"/>
        </w:rPr>
        <w:t xml:space="preserve">, Dietrich CF, Choi BI, Cosgrove DO, </w:t>
      </w:r>
      <w:proofErr w:type="spellStart"/>
      <w:r w:rsidRPr="00812106">
        <w:rPr>
          <w:rFonts w:ascii="Book Antiqua" w:hAnsi="Book Antiqua"/>
          <w:sz w:val="24"/>
          <w:szCs w:val="24"/>
        </w:rPr>
        <w:t>Kudo</w:t>
      </w:r>
      <w:proofErr w:type="spellEnd"/>
      <w:r w:rsidRPr="00812106">
        <w:rPr>
          <w:rFonts w:ascii="Book Antiqua" w:hAnsi="Book Antiqua"/>
          <w:sz w:val="24"/>
          <w:szCs w:val="24"/>
        </w:rPr>
        <w:t xml:space="preserve"> M, </w:t>
      </w:r>
      <w:proofErr w:type="spellStart"/>
      <w:r w:rsidRPr="00812106">
        <w:rPr>
          <w:rFonts w:ascii="Book Antiqua" w:hAnsi="Book Antiqua"/>
          <w:sz w:val="24"/>
          <w:szCs w:val="24"/>
        </w:rPr>
        <w:t>Nolsøe</w:t>
      </w:r>
      <w:proofErr w:type="spellEnd"/>
      <w:r w:rsidRPr="00812106">
        <w:rPr>
          <w:rFonts w:ascii="Book Antiqua" w:hAnsi="Book Antiqua"/>
          <w:sz w:val="24"/>
          <w:szCs w:val="24"/>
        </w:rPr>
        <w:t xml:space="preserve"> CP, </w:t>
      </w:r>
      <w:proofErr w:type="spellStart"/>
      <w:r w:rsidRPr="00812106">
        <w:rPr>
          <w:rFonts w:ascii="Book Antiqua" w:hAnsi="Book Antiqua"/>
          <w:sz w:val="24"/>
          <w:szCs w:val="24"/>
        </w:rPr>
        <w:t>Piscaglia</w:t>
      </w:r>
      <w:proofErr w:type="spellEnd"/>
      <w:r w:rsidRPr="00812106">
        <w:rPr>
          <w:rFonts w:ascii="Book Antiqua" w:hAnsi="Book Antiqua"/>
          <w:sz w:val="24"/>
          <w:szCs w:val="24"/>
        </w:rPr>
        <w:t xml:space="preserve"> F, Wilson SR, Barr RG, </w:t>
      </w:r>
      <w:proofErr w:type="spellStart"/>
      <w:r w:rsidRPr="00812106">
        <w:rPr>
          <w:rFonts w:ascii="Book Antiqua" w:hAnsi="Book Antiqua"/>
          <w:sz w:val="24"/>
          <w:szCs w:val="24"/>
        </w:rPr>
        <w:t>Chammas</w:t>
      </w:r>
      <w:proofErr w:type="spellEnd"/>
      <w:r w:rsidRPr="00812106">
        <w:rPr>
          <w:rFonts w:ascii="Book Antiqua" w:hAnsi="Book Antiqua"/>
          <w:sz w:val="24"/>
          <w:szCs w:val="24"/>
        </w:rPr>
        <w:t xml:space="preserve"> MC, </w:t>
      </w:r>
      <w:proofErr w:type="spellStart"/>
      <w:r w:rsidRPr="00812106">
        <w:rPr>
          <w:rFonts w:ascii="Book Antiqua" w:hAnsi="Book Antiqua"/>
          <w:sz w:val="24"/>
          <w:szCs w:val="24"/>
        </w:rPr>
        <w:t>Chaubal</w:t>
      </w:r>
      <w:proofErr w:type="spellEnd"/>
      <w:r w:rsidRPr="00812106">
        <w:rPr>
          <w:rFonts w:ascii="Book Antiqua" w:hAnsi="Book Antiqua"/>
          <w:sz w:val="24"/>
          <w:szCs w:val="24"/>
        </w:rPr>
        <w:t xml:space="preserve"> NG, Chen MH, </w:t>
      </w:r>
      <w:proofErr w:type="spellStart"/>
      <w:r w:rsidRPr="00812106">
        <w:rPr>
          <w:rFonts w:ascii="Book Antiqua" w:hAnsi="Book Antiqua"/>
          <w:sz w:val="24"/>
          <w:szCs w:val="24"/>
        </w:rPr>
        <w:t>Clevert</w:t>
      </w:r>
      <w:proofErr w:type="spellEnd"/>
      <w:r w:rsidRPr="00812106">
        <w:rPr>
          <w:rFonts w:ascii="Book Antiqua" w:hAnsi="Book Antiqua"/>
          <w:sz w:val="24"/>
          <w:szCs w:val="24"/>
        </w:rPr>
        <w:t xml:space="preserve"> DA, </w:t>
      </w:r>
      <w:proofErr w:type="spellStart"/>
      <w:r w:rsidRPr="00812106">
        <w:rPr>
          <w:rFonts w:ascii="Book Antiqua" w:hAnsi="Book Antiqua"/>
          <w:sz w:val="24"/>
          <w:szCs w:val="24"/>
        </w:rPr>
        <w:t>Correas</w:t>
      </w:r>
      <w:proofErr w:type="spellEnd"/>
      <w:r w:rsidRPr="00812106">
        <w:rPr>
          <w:rFonts w:ascii="Book Antiqua" w:hAnsi="Book Antiqua"/>
          <w:sz w:val="24"/>
          <w:szCs w:val="24"/>
        </w:rPr>
        <w:t xml:space="preserve"> JM, Ding H, Forsberg F, Fowlkes JB, Gibson RN, Goldberg BB, </w:t>
      </w:r>
      <w:proofErr w:type="spellStart"/>
      <w:r w:rsidRPr="00812106">
        <w:rPr>
          <w:rFonts w:ascii="Book Antiqua" w:hAnsi="Book Antiqua"/>
          <w:sz w:val="24"/>
          <w:szCs w:val="24"/>
        </w:rPr>
        <w:t>Lassau</w:t>
      </w:r>
      <w:proofErr w:type="spellEnd"/>
      <w:r w:rsidRPr="00812106">
        <w:rPr>
          <w:rFonts w:ascii="Book Antiqua" w:hAnsi="Book Antiqua"/>
          <w:sz w:val="24"/>
          <w:szCs w:val="24"/>
        </w:rPr>
        <w:t xml:space="preserve"> N, </w:t>
      </w:r>
      <w:proofErr w:type="spellStart"/>
      <w:r w:rsidRPr="00812106">
        <w:rPr>
          <w:rFonts w:ascii="Book Antiqua" w:hAnsi="Book Antiqua"/>
          <w:sz w:val="24"/>
          <w:szCs w:val="24"/>
        </w:rPr>
        <w:t>Leen</w:t>
      </w:r>
      <w:proofErr w:type="spellEnd"/>
      <w:r w:rsidRPr="00812106">
        <w:rPr>
          <w:rFonts w:ascii="Book Antiqua" w:hAnsi="Book Antiqua"/>
          <w:sz w:val="24"/>
          <w:szCs w:val="24"/>
        </w:rPr>
        <w:t xml:space="preserve"> EL, </w:t>
      </w:r>
      <w:proofErr w:type="spellStart"/>
      <w:r w:rsidRPr="00812106">
        <w:rPr>
          <w:rFonts w:ascii="Book Antiqua" w:hAnsi="Book Antiqua"/>
          <w:sz w:val="24"/>
          <w:szCs w:val="24"/>
        </w:rPr>
        <w:t>Mattrey</w:t>
      </w:r>
      <w:proofErr w:type="spellEnd"/>
      <w:r w:rsidRPr="00812106">
        <w:rPr>
          <w:rFonts w:ascii="Book Antiqua" w:hAnsi="Book Antiqua"/>
          <w:sz w:val="24"/>
          <w:szCs w:val="24"/>
        </w:rPr>
        <w:t xml:space="preserve"> RF, </w:t>
      </w:r>
      <w:proofErr w:type="spellStart"/>
      <w:r w:rsidRPr="00812106">
        <w:rPr>
          <w:rFonts w:ascii="Book Antiqua" w:hAnsi="Book Antiqua"/>
          <w:sz w:val="24"/>
          <w:szCs w:val="24"/>
        </w:rPr>
        <w:t>Moriyasu</w:t>
      </w:r>
      <w:proofErr w:type="spellEnd"/>
      <w:r w:rsidRPr="00812106">
        <w:rPr>
          <w:rFonts w:ascii="Book Antiqua" w:hAnsi="Book Antiqua"/>
          <w:sz w:val="24"/>
          <w:szCs w:val="24"/>
        </w:rPr>
        <w:t xml:space="preserve"> F, </w:t>
      </w:r>
      <w:proofErr w:type="spellStart"/>
      <w:r w:rsidRPr="00812106">
        <w:rPr>
          <w:rFonts w:ascii="Book Antiqua" w:hAnsi="Book Antiqua"/>
          <w:sz w:val="24"/>
          <w:szCs w:val="24"/>
        </w:rPr>
        <w:t>Solbiati</w:t>
      </w:r>
      <w:proofErr w:type="spellEnd"/>
      <w:r w:rsidRPr="00812106">
        <w:rPr>
          <w:rFonts w:ascii="Book Antiqua" w:hAnsi="Book Antiqua"/>
          <w:sz w:val="24"/>
          <w:szCs w:val="24"/>
        </w:rPr>
        <w:t xml:space="preserve"> L, </w:t>
      </w:r>
      <w:proofErr w:type="spellStart"/>
      <w:r w:rsidRPr="00812106">
        <w:rPr>
          <w:rFonts w:ascii="Book Antiqua" w:hAnsi="Book Antiqua"/>
          <w:sz w:val="24"/>
          <w:szCs w:val="24"/>
        </w:rPr>
        <w:t>Weskott</w:t>
      </w:r>
      <w:proofErr w:type="spellEnd"/>
      <w:r w:rsidRPr="00812106">
        <w:rPr>
          <w:rFonts w:ascii="Book Antiqua" w:hAnsi="Book Antiqua"/>
          <w:sz w:val="24"/>
          <w:szCs w:val="24"/>
        </w:rPr>
        <w:t xml:space="preserve"> HP, Xu HX; World Federation for Ultrasound in Medicine; European Federation of Societies for Ultrasound. Guidelines and good clinical practice recommendations for Contrast Enhanced Ultrasound (CEUS) in the liver - update 2012: A WFUMB-EFSUMB initiative in cooperation with representatives of AFSUMB, AIUM, ASUM, FLAUS and ICUS. </w:t>
      </w:r>
      <w:r w:rsidRPr="00812106">
        <w:rPr>
          <w:rFonts w:ascii="Book Antiqua" w:hAnsi="Book Antiqua"/>
          <w:i/>
          <w:sz w:val="24"/>
          <w:szCs w:val="24"/>
        </w:rPr>
        <w:t>Ultrasound Med Biol</w:t>
      </w:r>
      <w:r w:rsidRPr="00812106">
        <w:rPr>
          <w:rFonts w:ascii="Book Antiqua" w:hAnsi="Book Antiqua"/>
          <w:sz w:val="24"/>
          <w:szCs w:val="24"/>
        </w:rPr>
        <w:t xml:space="preserve"> 2013; </w:t>
      </w:r>
      <w:r w:rsidRPr="00812106">
        <w:rPr>
          <w:rFonts w:ascii="Book Antiqua" w:hAnsi="Book Antiqua"/>
          <w:b/>
          <w:sz w:val="24"/>
          <w:szCs w:val="24"/>
        </w:rPr>
        <w:t>39</w:t>
      </w:r>
      <w:r w:rsidRPr="00812106">
        <w:rPr>
          <w:rFonts w:ascii="Book Antiqua" w:hAnsi="Book Antiqua"/>
          <w:sz w:val="24"/>
          <w:szCs w:val="24"/>
        </w:rPr>
        <w:t>: 187-210 [PMID: 23137926 DOI: 10.1016/j.ultrasmedbio.2012.09.002]</w:t>
      </w:r>
    </w:p>
    <w:p w14:paraId="2CBC4F3A"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15 </w:t>
      </w:r>
      <w:r w:rsidRPr="00812106">
        <w:rPr>
          <w:rFonts w:ascii="Book Antiqua" w:hAnsi="Book Antiqua"/>
          <w:b/>
          <w:sz w:val="24"/>
          <w:szCs w:val="24"/>
        </w:rPr>
        <w:t>Dill-</w:t>
      </w:r>
      <w:proofErr w:type="spellStart"/>
      <w:r w:rsidRPr="00812106">
        <w:rPr>
          <w:rFonts w:ascii="Book Antiqua" w:hAnsi="Book Antiqua"/>
          <w:b/>
          <w:sz w:val="24"/>
          <w:szCs w:val="24"/>
        </w:rPr>
        <w:t>Macky</w:t>
      </w:r>
      <w:proofErr w:type="spellEnd"/>
      <w:r w:rsidRPr="00812106">
        <w:rPr>
          <w:rFonts w:ascii="Book Antiqua" w:hAnsi="Book Antiqua"/>
          <w:b/>
          <w:sz w:val="24"/>
          <w:szCs w:val="24"/>
        </w:rPr>
        <w:t xml:space="preserve"> MJ</w:t>
      </w:r>
      <w:r w:rsidRPr="00812106">
        <w:rPr>
          <w:rFonts w:ascii="Book Antiqua" w:hAnsi="Book Antiqua"/>
          <w:sz w:val="24"/>
          <w:szCs w:val="24"/>
        </w:rPr>
        <w:t xml:space="preserve">, Burns PN, Khalili K, Wilson SR. Focal hepatic masses: enhancement patterns with SH U 508A and pulse-inversion US. </w:t>
      </w:r>
      <w:r w:rsidRPr="00812106">
        <w:rPr>
          <w:rFonts w:ascii="Book Antiqua" w:hAnsi="Book Antiqua"/>
          <w:i/>
          <w:sz w:val="24"/>
          <w:szCs w:val="24"/>
        </w:rPr>
        <w:t>Radiology</w:t>
      </w:r>
      <w:r w:rsidRPr="00812106">
        <w:rPr>
          <w:rFonts w:ascii="Book Antiqua" w:hAnsi="Book Antiqua"/>
          <w:sz w:val="24"/>
          <w:szCs w:val="24"/>
        </w:rPr>
        <w:t xml:space="preserve"> 2002; </w:t>
      </w:r>
      <w:r w:rsidRPr="00812106">
        <w:rPr>
          <w:rFonts w:ascii="Book Antiqua" w:hAnsi="Book Antiqua"/>
          <w:b/>
          <w:sz w:val="24"/>
          <w:szCs w:val="24"/>
        </w:rPr>
        <w:t>222</w:t>
      </w:r>
      <w:r w:rsidRPr="00812106">
        <w:rPr>
          <w:rFonts w:ascii="Book Antiqua" w:hAnsi="Book Antiqua"/>
          <w:sz w:val="24"/>
          <w:szCs w:val="24"/>
        </w:rPr>
        <w:t>: 95-102 [PMID: 11756711 DOI: 10.1148/radiol.2221010092]</w:t>
      </w:r>
    </w:p>
    <w:p w14:paraId="4F383119"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16 </w:t>
      </w:r>
      <w:proofErr w:type="spellStart"/>
      <w:r w:rsidRPr="00812106">
        <w:rPr>
          <w:rFonts w:ascii="Book Antiqua" w:hAnsi="Book Antiqua"/>
          <w:b/>
          <w:sz w:val="24"/>
          <w:szCs w:val="24"/>
        </w:rPr>
        <w:t>Klibanov</w:t>
      </w:r>
      <w:proofErr w:type="spellEnd"/>
      <w:r w:rsidRPr="00812106">
        <w:rPr>
          <w:rFonts w:ascii="Book Antiqua" w:hAnsi="Book Antiqua"/>
          <w:b/>
          <w:sz w:val="24"/>
          <w:szCs w:val="24"/>
        </w:rPr>
        <w:t xml:space="preserve"> AL</w:t>
      </w:r>
      <w:r w:rsidRPr="00812106">
        <w:rPr>
          <w:rFonts w:ascii="Book Antiqua" w:hAnsi="Book Antiqua"/>
          <w:sz w:val="24"/>
          <w:szCs w:val="24"/>
        </w:rPr>
        <w:t xml:space="preserve">. Microbubble contrast agents: targeted ultrasound imaging and ultrasound-assisted drug-delivery applications. </w:t>
      </w:r>
      <w:r w:rsidRPr="00812106">
        <w:rPr>
          <w:rFonts w:ascii="Book Antiqua" w:hAnsi="Book Antiqua"/>
          <w:i/>
          <w:sz w:val="24"/>
          <w:szCs w:val="24"/>
        </w:rPr>
        <w:t xml:space="preserve">Invest </w:t>
      </w:r>
      <w:proofErr w:type="spellStart"/>
      <w:r w:rsidRPr="00812106">
        <w:rPr>
          <w:rFonts w:ascii="Book Antiqua" w:hAnsi="Book Antiqua"/>
          <w:i/>
          <w:sz w:val="24"/>
          <w:szCs w:val="24"/>
        </w:rPr>
        <w:t>Radiol</w:t>
      </w:r>
      <w:proofErr w:type="spellEnd"/>
      <w:r w:rsidRPr="00812106">
        <w:rPr>
          <w:rFonts w:ascii="Book Antiqua" w:hAnsi="Book Antiqua"/>
          <w:sz w:val="24"/>
          <w:szCs w:val="24"/>
        </w:rPr>
        <w:t xml:space="preserve"> 2006; </w:t>
      </w:r>
      <w:r w:rsidRPr="00812106">
        <w:rPr>
          <w:rFonts w:ascii="Book Antiqua" w:hAnsi="Book Antiqua"/>
          <w:b/>
          <w:sz w:val="24"/>
          <w:szCs w:val="24"/>
        </w:rPr>
        <w:t>41</w:t>
      </w:r>
      <w:r w:rsidRPr="00812106">
        <w:rPr>
          <w:rFonts w:ascii="Book Antiqua" w:hAnsi="Book Antiqua"/>
          <w:sz w:val="24"/>
          <w:szCs w:val="24"/>
        </w:rPr>
        <w:t>: 354-362 [PMID: 16481920 DOI: 10.1097/01.rli.0000199292.88189.0f]</w:t>
      </w:r>
    </w:p>
    <w:p w14:paraId="39C05B6F"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17 </w:t>
      </w:r>
      <w:r w:rsidRPr="00812106">
        <w:rPr>
          <w:rFonts w:ascii="Book Antiqua" w:hAnsi="Book Antiqua"/>
          <w:b/>
          <w:sz w:val="24"/>
          <w:szCs w:val="24"/>
        </w:rPr>
        <w:t>Ta CN</w:t>
      </w:r>
      <w:r w:rsidRPr="00812106">
        <w:rPr>
          <w:rFonts w:ascii="Book Antiqua" w:hAnsi="Book Antiqua"/>
          <w:sz w:val="24"/>
          <w:szCs w:val="24"/>
        </w:rPr>
        <w:t xml:space="preserve">, </w:t>
      </w:r>
      <w:proofErr w:type="spellStart"/>
      <w:r w:rsidRPr="00812106">
        <w:rPr>
          <w:rFonts w:ascii="Book Antiqua" w:hAnsi="Book Antiqua"/>
          <w:sz w:val="24"/>
          <w:szCs w:val="24"/>
        </w:rPr>
        <w:t>Kono</w:t>
      </w:r>
      <w:proofErr w:type="spellEnd"/>
      <w:r w:rsidRPr="00812106">
        <w:rPr>
          <w:rFonts w:ascii="Book Antiqua" w:hAnsi="Book Antiqua"/>
          <w:sz w:val="24"/>
          <w:szCs w:val="24"/>
        </w:rPr>
        <w:t xml:space="preserve"> Y, </w:t>
      </w:r>
      <w:proofErr w:type="spellStart"/>
      <w:r w:rsidRPr="00812106">
        <w:rPr>
          <w:rFonts w:ascii="Book Antiqua" w:hAnsi="Book Antiqua"/>
          <w:sz w:val="24"/>
          <w:szCs w:val="24"/>
        </w:rPr>
        <w:t>Eghtedari</w:t>
      </w:r>
      <w:proofErr w:type="spellEnd"/>
      <w:r w:rsidRPr="00812106">
        <w:rPr>
          <w:rFonts w:ascii="Book Antiqua" w:hAnsi="Book Antiqua"/>
          <w:sz w:val="24"/>
          <w:szCs w:val="24"/>
        </w:rPr>
        <w:t xml:space="preserve"> M, Oh YT, Robbin ML, Barr RG, Kummel AC, </w:t>
      </w:r>
      <w:proofErr w:type="spellStart"/>
      <w:r w:rsidRPr="00812106">
        <w:rPr>
          <w:rFonts w:ascii="Book Antiqua" w:hAnsi="Book Antiqua"/>
          <w:sz w:val="24"/>
          <w:szCs w:val="24"/>
        </w:rPr>
        <w:t>Mattrey</w:t>
      </w:r>
      <w:proofErr w:type="spellEnd"/>
      <w:r w:rsidRPr="00812106">
        <w:rPr>
          <w:rFonts w:ascii="Book Antiqua" w:hAnsi="Book Antiqua"/>
          <w:sz w:val="24"/>
          <w:szCs w:val="24"/>
        </w:rPr>
        <w:t xml:space="preserve"> RF. Focal Liver Lesions: Computer-aided Diagnosis by Using Contrast-enhanced US Cine Recordings. </w:t>
      </w:r>
      <w:r w:rsidRPr="00812106">
        <w:rPr>
          <w:rFonts w:ascii="Book Antiqua" w:hAnsi="Book Antiqua"/>
          <w:i/>
          <w:sz w:val="24"/>
          <w:szCs w:val="24"/>
        </w:rPr>
        <w:t>Radiology</w:t>
      </w:r>
      <w:r w:rsidRPr="00812106">
        <w:rPr>
          <w:rFonts w:ascii="Book Antiqua" w:hAnsi="Book Antiqua"/>
          <w:sz w:val="24"/>
          <w:szCs w:val="24"/>
        </w:rPr>
        <w:t xml:space="preserve"> 2018; </w:t>
      </w:r>
      <w:r w:rsidRPr="00812106">
        <w:rPr>
          <w:rFonts w:ascii="Book Antiqua" w:hAnsi="Book Antiqua"/>
          <w:b/>
          <w:sz w:val="24"/>
          <w:szCs w:val="24"/>
        </w:rPr>
        <w:t>286</w:t>
      </w:r>
      <w:r w:rsidRPr="00812106">
        <w:rPr>
          <w:rFonts w:ascii="Book Antiqua" w:hAnsi="Book Antiqua"/>
          <w:sz w:val="24"/>
          <w:szCs w:val="24"/>
        </w:rPr>
        <w:t>: 1062-1071 [PMID: 29072980 DOI: 10.1148/radiol.2017170365]</w:t>
      </w:r>
    </w:p>
    <w:p w14:paraId="23807284"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18 </w:t>
      </w:r>
      <w:proofErr w:type="spellStart"/>
      <w:r w:rsidRPr="00812106">
        <w:rPr>
          <w:rFonts w:ascii="Book Antiqua" w:hAnsi="Book Antiqua"/>
          <w:b/>
          <w:sz w:val="24"/>
          <w:szCs w:val="24"/>
        </w:rPr>
        <w:t>Quaia</w:t>
      </w:r>
      <w:proofErr w:type="spellEnd"/>
      <w:r w:rsidRPr="00812106">
        <w:rPr>
          <w:rFonts w:ascii="Book Antiqua" w:hAnsi="Book Antiqua"/>
          <w:b/>
          <w:sz w:val="24"/>
          <w:szCs w:val="24"/>
        </w:rPr>
        <w:t xml:space="preserve"> E</w:t>
      </w:r>
      <w:r w:rsidRPr="00812106">
        <w:rPr>
          <w:rFonts w:ascii="Book Antiqua" w:hAnsi="Book Antiqua"/>
          <w:sz w:val="24"/>
          <w:szCs w:val="24"/>
        </w:rPr>
        <w:t xml:space="preserve">, </w:t>
      </w:r>
      <w:proofErr w:type="spellStart"/>
      <w:r w:rsidRPr="00812106">
        <w:rPr>
          <w:rFonts w:ascii="Book Antiqua" w:hAnsi="Book Antiqua"/>
          <w:sz w:val="24"/>
          <w:szCs w:val="24"/>
        </w:rPr>
        <w:t>Calliada</w:t>
      </w:r>
      <w:proofErr w:type="spellEnd"/>
      <w:r w:rsidRPr="00812106">
        <w:rPr>
          <w:rFonts w:ascii="Book Antiqua" w:hAnsi="Book Antiqua"/>
          <w:sz w:val="24"/>
          <w:szCs w:val="24"/>
        </w:rPr>
        <w:t xml:space="preserve"> F, </w:t>
      </w:r>
      <w:proofErr w:type="spellStart"/>
      <w:r w:rsidRPr="00812106">
        <w:rPr>
          <w:rFonts w:ascii="Book Antiqua" w:hAnsi="Book Antiqua"/>
          <w:sz w:val="24"/>
          <w:szCs w:val="24"/>
        </w:rPr>
        <w:t>Bertolotto</w:t>
      </w:r>
      <w:proofErr w:type="spellEnd"/>
      <w:r w:rsidRPr="00812106">
        <w:rPr>
          <w:rFonts w:ascii="Book Antiqua" w:hAnsi="Book Antiqua"/>
          <w:sz w:val="24"/>
          <w:szCs w:val="24"/>
        </w:rPr>
        <w:t xml:space="preserve"> M, Rossi S, </w:t>
      </w:r>
      <w:proofErr w:type="spellStart"/>
      <w:r w:rsidRPr="00812106">
        <w:rPr>
          <w:rFonts w:ascii="Book Antiqua" w:hAnsi="Book Antiqua"/>
          <w:sz w:val="24"/>
          <w:szCs w:val="24"/>
        </w:rPr>
        <w:t>Garioni</w:t>
      </w:r>
      <w:proofErr w:type="spellEnd"/>
      <w:r w:rsidRPr="00812106">
        <w:rPr>
          <w:rFonts w:ascii="Book Antiqua" w:hAnsi="Book Antiqua"/>
          <w:sz w:val="24"/>
          <w:szCs w:val="24"/>
        </w:rPr>
        <w:t xml:space="preserve"> L, Rosa L, </w:t>
      </w:r>
      <w:proofErr w:type="spellStart"/>
      <w:r w:rsidRPr="00812106">
        <w:rPr>
          <w:rFonts w:ascii="Book Antiqua" w:hAnsi="Book Antiqua"/>
          <w:sz w:val="24"/>
          <w:szCs w:val="24"/>
        </w:rPr>
        <w:t>Pozzi-Mucelli</w:t>
      </w:r>
      <w:proofErr w:type="spellEnd"/>
      <w:r w:rsidRPr="00812106">
        <w:rPr>
          <w:rFonts w:ascii="Book Antiqua" w:hAnsi="Book Antiqua"/>
          <w:sz w:val="24"/>
          <w:szCs w:val="24"/>
        </w:rPr>
        <w:t xml:space="preserve"> R. Characterization of focal liver lesions with contrast-specific US modes and a sulfur hexafluoride-filled microbubble contrast agent: diagnostic </w:t>
      </w:r>
      <w:r w:rsidRPr="00812106">
        <w:rPr>
          <w:rFonts w:ascii="Book Antiqua" w:hAnsi="Book Antiqua"/>
          <w:sz w:val="24"/>
          <w:szCs w:val="24"/>
        </w:rPr>
        <w:lastRenderedPageBreak/>
        <w:t xml:space="preserve">performance and confidence. </w:t>
      </w:r>
      <w:r w:rsidRPr="00812106">
        <w:rPr>
          <w:rFonts w:ascii="Book Antiqua" w:hAnsi="Book Antiqua"/>
          <w:i/>
          <w:sz w:val="24"/>
          <w:szCs w:val="24"/>
        </w:rPr>
        <w:t>Radiology</w:t>
      </w:r>
      <w:r w:rsidRPr="00812106">
        <w:rPr>
          <w:rFonts w:ascii="Book Antiqua" w:hAnsi="Book Antiqua"/>
          <w:sz w:val="24"/>
          <w:szCs w:val="24"/>
        </w:rPr>
        <w:t xml:space="preserve"> 2004; </w:t>
      </w:r>
      <w:r w:rsidRPr="00812106">
        <w:rPr>
          <w:rFonts w:ascii="Book Antiqua" w:hAnsi="Book Antiqua"/>
          <w:b/>
          <w:sz w:val="24"/>
          <w:szCs w:val="24"/>
        </w:rPr>
        <w:t>232</w:t>
      </w:r>
      <w:r w:rsidRPr="00812106">
        <w:rPr>
          <w:rFonts w:ascii="Book Antiqua" w:hAnsi="Book Antiqua"/>
          <w:sz w:val="24"/>
          <w:szCs w:val="24"/>
        </w:rPr>
        <w:t>: 420-430 [PMID: 15286314 DOI: 10.1148/radiol.2322031401]</w:t>
      </w:r>
    </w:p>
    <w:p w14:paraId="11B5E67B"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19 </w:t>
      </w:r>
      <w:r w:rsidRPr="00812106">
        <w:rPr>
          <w:rFonts w:ascii="Book Antiqua" w:hAnsi="Book Antiqua"/>
          <w:b/>
          <w:sz w:val="24"/>
          <w:szCs w:val="24"/>
        </w:rPr>
        <w:t>Dai Y</w:t>
      </w:r>
      <w:r w:rsidRPr="00812106">
        <w:rPr>
          <w:rFonts w:ascii="Book Antiqua" w:hAnsi="Book Antiqua"/>
          <w:sz w:val="24"/>
          <w:szCs w:val="24"/>
        </w:rPr>
        <w:t xml:space="preserve">, Chen MH, Yin SS, Yan K, Fan ZH, Wu W, Wang YB, Yang W. Focal liver lesions: can </w:t>
      </w:r>
      <w:proofErr w:type="spellStart"/>
      <w:r w:rsidRPr="00812106">
        <w:rPr>
          <w:rFonts w:ascii="Book Antiqua" w:hAnsi="Book Antiqua"/>
          <w:sz w:val="24"/>
          <w:szCs w:val="24"/>
        </w:rPr>
        <w:t>SonoVue</w:t>
      </w:r>
      <w:proofErr w:type="spellEnd"/>
      <w:r w:rsidRPr="00812106">
        <w:rPr>
          <w:rFonts w:ascii="Book Antiqua" w:hAnsi="Book Antiqua"/>
          <w:sz w:val="24"/>
          <w:szCs w:val="24"/>
        </w:rPr>
        <w:t xml:space="preserve">-enhanced ultrasound be used to differentiate malignant from benign lesions? </w:t>
      </w:r>
      <w:r w:rsidRPr="00812106">
        <w:rPr>
          <w:rFonts w:ascii="Book Antiqua" w:hAnsi="Book Antiqua"/>
          <w:i/>
          <w:sz w:val="24"/>
          <w:szCs w:val="24"/>
        </w:rPr>
        <w:t xml:space="preserve">Invest </w:t>
      </w:r>
      <w:proofErr w:type="spellStart"/>
      <w:r w:rsidRPr="00812106">
        <w:rPr>
          <w:rFonts w:ascii="Book Antiqua" w:hAnsi="Book Antiqua"/>
          <w:i/>
          <w:sz w:val="24"/>
          <w:szCs w:val="24"/>
        </w:rPr>
        <w:t>Radiol</w:t>
      </w:r>
      <w:proofErr w:type="spellEnd"/>
      <w:r w:rsidRPr="00812106">
        <w:rPr>
          <w:rFonts w:ascii="Book Antiqua" w:hAnsi="Book Antiqua"/>
          <w:sz w:val="24"/>
          <w:szCs w:val="24"/>
        </w:rPr>
        <w:t xml:space="preserve"> 2007; </w:t>
      </w:r>
      <w:r w:rsidRPr="00812106">
        <w:rPr>
          <w:rFonts w:ascii="Book Antiqua" w:hAnsi="Book Antiqua"/>
          <w:b/>
          <w:sz w:val="24"/>
          <w:szCs w:val="24"/>
        </w:rPr>
        <w:t>42</w:t>
      </w:r>
      <w:r w:rsidRPr="00812106">
        <w:rPr>
          <w:rFonts w:ascii="Book Antiqua" w:hAnsi="Book Antiqua"/>
          <w:sz w:val="24"/>
          <w:szCs w:val="24"/>
        </w:rPr>
        <w:t>: 596-603 [PMID: 17620943 DOI: 10.1097/RLI.0b013e318050ab29]</w:t>
      </w:r>
    </w:p>
    <w:p w14:paraId="0A57BCD3"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20 </w:t>
      </w:r>
      <w:r w:rsidRPr="00812106">
        <w:rPr>
          <w:rFonts w:ascii="Book Antiqua" w:hAnsi="Book Antiqua"/>
          <w:b/>
          <w:sz w:val="24"/>
          <w:szCs w:val="24"/>
        </w:rPr>
        <w:t>Huang-Wei C</w:t>
      </w:r>
      <w:r w:rsidRPr="00812106">
        <w:rPr>
          <w:rFonts w:ascii="Book Antiqua" w:hAnsi="Book Antiqua"/>
          <w:sz w:val="24"/>
          <w:szCs w:val="24"/>
        </w:rPr>
        <w:t xml:space="preserve">, </w:t>
      </w:r>
      <w:proofErr w:type="spellStart"/>
      <w:r w:rsidRPr="00812106">
        <w:rPr>
          <w:rFonts w:ascii="Book Antiqua" w:hAnsi="Book Antiqua"/>
          <w:sz w:val="24"/>
          <w:szCs w:val="24"/>
        </w:rPr>
        <w:t>Bleuzen</w:t>
      </w:r>
      <w:proofErr w:type="spellEnd"/>
      <w:r w:rsidRPr="00812106">
        <w:rPr>
          <w:rFonts w:ascii="Book Antiqua" w:hAnsi="Book Antiqua"/>
          <w:sz w:val="24"/>
          <w:szCs w:val="24"/>
        </w:rPr>
        <w:t xml:space="preserve"> A, </w:t>
      </w:r>
      <w:proofErr w:type="spellStart"/>
      <w:r w:rsidRPr="00812106">
        <w:rPr>
          <w:rFonts w:ascii="Book Antiqua" w:hAnsi="Book Antiqua"/>
          <w:sz w:val="24"/>
          <w:szCs w:val="24"/>
        </w:rPr>
        <w:t>Bourlier</w:t>
      </w:r>
      <w:proofErr w:type="spellEnd"/>
      <w:r w:rsidRPr="00812106">
        <w:rPr>
          <w:rFonts w:ascii="Book Antiqua" w:hAnsi="Book Antiqua"/>
          <w:sz w:val="24"/>
          <w:szCs w:val="24"/>
        </w:rPr>
        <w:t xml:space="preserve"> P, </w:t>
      </w:r>
      <w:proofErr w:type="spellStart"/>
      <w:r w:rsidRPr="00812106">
        <w:rPr>
          <w:rFonts w:ascii="Book Antiqua" w:hAnsi="Book Antiqua"/>
          <w:sz w:val="24"/>
          <w:szCs w:val="24"/>
        </w:rPr>
        <w:t>Roumy</w:t>
      </w:r>
      <w:proofErr w:type="spellEnd"/>
      <w:r w:rsidRPr="00812106">
        <w:rPr>
          <w:rFonts w:ascii="Book Antiqua" w:hAnsi="Book Antiqua"/>
          <w:sz w:val="24"/>
          <w:szCs w:val="24"/>
        </w:rPr>
        <w:t xml:space="preserve"> J, </w:t>
      </w:r>
      <w:proofErr w:type="spellStart"/>
      <w:r w:rsidRPr="00812106">
        <w:rPr>
          <w:rFonts w:ascii="Book Antiqua" w:hAnsi="Book Antiqua"/>
          <w:sz w:val="24"/>
          <w:szCs w:val="24"/>
        </w:rPr>
        <w:t>Bouakaz</w:t>
      </w:r>
      <w:proofErr w:type="spellEnd"/>
      <w:r w:rsidRPr="00812106">
        <w:rPr>
          <w:rFonts w:ascii="Book Antiqua" w:hAnsi="Book Antiqua"/>
          <w:sz w:val="24"/>
          <w:szCs w:val="24"/>
        </w:rPr>
        <w:t xml:space="preserve"> A, </w:t>
      </w:r>
      <w:proofErr w:type="spellStart"/>
      <w:r w:rsidRPr="00812106">
        <w:rPr>
          <w:rFonts w:ascii="Book Antiqua" w:hAnsi="Book Antiqua"/>
          <w:sz w:val="24"/>
          <w:szCs w:val="24"/>
        </w:rPr>
        <w:t>Pourcelot</w:t>
      </w:r>
      <w:proofErr w:type="spellEnd"/>
      <w:r w:rsidRPr="00812106">
        <w:rPr>
          <w:rFonts w:ascii="Book Antiqua" w:hAnsi="Book Antiqua"/>
          <w:sz w:val="24"/>
          <w:szCs w:val="24"/>
        </w:rPr>
        <w:t xml:space="preserve"> L, </w:t>
      </w:r>
      <w:proofErr w:type="spellStart"/>
      <w:r w:rsidRPr="00812106">
        <w:rPr>
          <w:rFonts w:ascii="Book Antiqua" w:hAnsi="Book Antiqua"/>
          <w:sz w:val="24"/>
          <w:szCs w:val="24"/>
        </w:rPr>
        <w:t>Tranquart</w:t>
      </w:r>
      <w:proofErr w:type="spellEnd"/>
      <w:r w:rsidRPr="00812106">
        <w:rPr>
          <w:rFonts w:ascii="Book Antiqua" w:hAnsi="Book Antiqua"/>
          <w:sz w:val="24"/>
          <w:szCs w:val="24"/>
        </w:rPr>
        <w:t xml:space="preserve"> F. Differential diagnosis of focal nodular hyperplasia with quantitative parametric analysis in contrast-enhanced sonography. </w:t>
      </w:r>
      <w:r w:rsidRPr="00812106">
        <w:rPr>
          <w:rFonts w:ascii="Book Antiqua" w:hAnsi="Book Antiqua"/>
          <w:i/>
          <w:sz w:val="24"/>
          <w:szCs w:val="24"/>
        </w:rPr>
        <w:t xml:space="preserve">Invest </w:t>
      </w:r>
      <w:proofErr w:type="spellStart"/>
      <w:r w:rsidRPr="00812106">
        <w:rPr>
          <w:rFonts w:ascii="Book Antiqua" w:hAnsi="Book Antiqua"/>
          <w:i/>
          <w:sz w:val="24"/>
          <w:szCs w:val="24"/>
        </w:rPr>
        <w:t>Radiol</w:t>
      </w:r>
      <w:proofErr w:type="spellEnd"/>
      <w:r w:rsidRPr="00812106">
        <w:rPr>
          <w:rFonts w:ascii="Book Antiqua" w:hAnsi="Book Antiqua"/>
          <w:sz w:val="24"/>
          <w:szCs w:val="24"/>
        </w:rPr>
        <w:t xml:space="preserve"> 2006; </w:t>
      </w:r>
      <w:r w:rsidRPr="00812106">
        <w:rPr>
          <w:rFonts w:ascii="Book Antiqua" w:hAnsi="Book Antiqua"/>
          <w:b/>
          <w:sz w:val="24"/>
          <w:szCs w:val="24"/>
        </w:rPr>
        <w:t>41</w:t>
      </w:r>
      <w:r w:rsidRPr="00812106">
        <w:rPr>
          <w:rFonts w:ascii="Book Antiqua" w:hAnsi="Book Antiqua"/>
          <w:sz w:val="24"/>
          <w:szCs w:val="24"/>
        </w:rPr>
        <w:t>: 363-368 [PMID: 16481921 DOI: 10.1097/01.rli.0000195835.56589.55]</w:t>
      </w:r>
    </w:p>
    <w:p w14:paraId="62F3B0B5"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21 </w:t>
      </w:r>
      <w:proofErr w:type="spellStart"/>
      <w:r w:rsidRPr="00812106">
        <w:rPr>
          <w:rFonts w:ascii="Book Antiqua" w:hAnsi="Book Antiqua"/>
          <w:b/>
          <w:sz w:val="24"/>
          <w:szCs w:val="24"/>
        </w:rPr>
        <w:t>Mandai</w:t>
      </w:r>
      <w:proofErr w:type="spellEnd"/>
      <w:r w:rsidRPr="00812106">
        <w:rPr>
          <w:rFonts w:ascii="Book Antiqua" w:hAnsi="Book Antiqua"/>
          <w:b/>
          <w:sz w:val="24"/>
          <w:szCs w:val="24"/>
        </w:rPr>
        <w:t xml:space="preserve"> M</w:t>
      </w:r>
      <w:r w:rsidRPr="00812106">
        <w:rPr>
          <w:rFonts w:ascii="Book Antiqua" w:hAnsi="Book Antiqua"/>
          <w:sz w:val="24"/>
          <w:szCs w:val="24"/>
        </w:rPr>
        <w:t xml:space="preserve">, </w:t>
      </w:r>
      <w:proofErr w:type="spellStart"/>
      <w:r w:rsidRPr="00812106">
        <w:rPr>
          <w:rFonts w:ascii="Book Antiqua" w:hAnsi="Book Antiqua"/>
          <w:sz w:val="24"/>
          <w:szCs w:val="24"/>
        </w:rPr>
        <w:t>Koda</w:t>
      </w:r>
      <w:proofErr w:type="spellEnd"/>
      <w:r w:rsidRPr="00812106">
        <w:rPr>
          <w:rFonts w:ascii="Book Antiqua" w:hAnsi="Book Antiqua"/>
          <w:sz w:val="24"/>
          <w:szCs w:val="24"/>
        </w:rPr>
        <w:t xml:space="preserve"> M, </w:t>
      </w:r>
      <w:proofErr w:type="spellStart"/>
      <w:r w:rsidRPr="00812106">
        <w:rPr>
          <w:rFonts w:ascii="Book Antiqua" w:hAnsi="Book Antiqua"/>
          <w:sz w:val="24"/>
          <w:szCs w:val="24"/>
        </w:rPr>
        <w:t>Matono</w:t>
      </w:r>
      <w:proofErr w:type="spellEnd"/>
      <w:r w:rsidRPr="00812106">
        <w:rPr>
          <w:rFonts w:ascii="Book Antiqua" w:hAnsi="Book Antiqua"/>
          <w:sz w:val="24"/>
          <w:szCs w:val="24"/>
        </w:rPr>
        <w:t xml:space="preserve"> T, </w:t>
      </w:r>
      <w:proofErr w:type="spellStart"/>
      <w:r w:rsidRPr="00812106">
        <w:rPr>
          <w:rFonts w:ascii="Book Antiqua" w:hAnsi="Book Antiqua"/>
          <w:sz w:val="24"/>
          <w:szCs w:val="24"/>
        </w:rPr>
        <w:t>Nagahara</w:t>
      </w:r>
      <w:proofErr w:type="spellEnd"/>
      <w:r w:rsidRPr="00812106">
        <w:rPr>
          <w:rFonts w:ascii="Book Antiqua" w:hAnsi="Book Antiqua"/>
          <w:sz w:val="24"/>
          <w:szCs w:val="24"/>
        </w:rPr>
        <w:t xml:space="preserve"> T, Sugihara T, Ueki M, </w:t>
      </w:r>
      <w:proofErr w:type="spellStart"/>
      <w:r w:rsidRPr="00812106">
        <w:rPr>
          <w:rFonts w:ascii="Book Antiqua" w:hAnsi="Book Antiqua"/>
          <w:sz w:val="24"/>
          <w:szCs w:val="24"/>
        </w:rPr>
        <w:t>Ohyama</w:t>
      </w:r>
      <w:proofErr w:type="spellEnd"/>
      <w:r w:rsidRPr="00812106">
        <w:rPr>
          <w:rFonts w:ascii="Book Antiqua" w:hAnsi="Book Antiqua"/>
          <w:sz w:val="24"/>
          <w:szCs w:val="24"/>
        </w:rPr>
        <w:t xml:space="preserve"> K, </w:t>
      </w:r>
      <w:proofErr w:type="spellStart"/>
      <w:r w:rsidRPr="00812106">
        <w:rPr>
          <w:rFonts w:ascii="Book Antiqua" w:hAnsi="Book Antiqua"/>
          <w:sz w:val="24"/>
          <w:szCs w:val="24"/>
        </w:rPr>
        <w:t>Murawaki</w:t>
      </w:r>
      <w:proofErr w:type="spellEnd"/>
      <w:r w:rsidRPr="00812106">
        <w:rPr>
          <w:rFonts w:ascii="Book Antiqua" w:hAnsi="Book Antiqua"/>
          <w:sz w:val="24"/>
          <w:szCs w:val="24"/>
        </w:rPr>
        <w:t xml:space="preserve"> Y. Assessment of hepatocellular carcinoma by contrast-enhanced ultrasound with </w:t>
      </w:r>
      <w:proofErr w:type="spellStart"/>
      <w:r w:rsidRPr="00812106">
        <w:rPr>
          <w:rFonts w:ascii="Book Antiqua" w:hAnsi="Book Antiqua"/>
          <w:sz w:val="24"/>
          <w:szCs w:val="24"/>
        </w:rPr>
        <w:t>perfluorobutane</w:t>
      </w:r>
      <w:proofErr w:type="spellEnd"/>
      <w:r w:rsidRPr="00812106">
        <w:rPr>
          <w:rFonts w:ascii="Book Antiqua" w:hAnsi="Book Antiqua"/>
          <w:sz w:val="24"/>
          <w:szCs w:val="24"/>
        </w:rPr>
        <w:t xml:space="preserve"> </w:t>
      </w:r>
      <w:proofErr w:type="spellStart"/>
      <w:r w:rsidRPr="00812106">
        <w:rPr>
          <w:rFonts w:ascii="Book Antiqua" w:hAnsi="Book Antiqua"/>
          <w:sz w:val="24"/>
          <w:szCs w:val="24"/>
        </w:rPr>
        <w:t>microbubbles</w:t>
      </w:r>
      <w:proofErr w:type="spellEnd"/>
      <w:r w:rsidRPr="00812106">
        <w:rPr>
          <w:rFonts w:ascii="Book Antiqua" w:hAnsi="Book Antiqua"/>
          <w:sz w:val="24"/>
          <w:szCs w:val="24"/>
        </w:rPr>
        <w:t xml:space="preserve">: comparison with dynamic CT. </w:t>
      </w:r>
      <w:r w:rsidRPr="00812106">
        <w:rPr>
          <w:rFonts w:ascii="Book Antiqua" w:hAnsi="Book Antiqua"/>
          <w:i/>
          <w:sz w:val="24"/>
          <w:szCs w:val="24"/>
        </w:rPr>
        <w:t xml:space="preserve">Br J </w:t>
      </w:r>
      <w:proofErr w:type="spellStart"/>
      <w:r w:rsidRPr="00812106">
        <w:rPr>
          <w:rFonts w:ascii="Book Antiqua" w:hAnsi="Book Antiqua"/>
          <w:i/>
          <w:sz w:val="24"/>
          <w:szCs w:val="24"/>
        </w:rPr>
        <w:t>Radiol</w:t>
      </w:r>
      <w:proofErr w:type="spellEnd"/>
      <w:r w:rsidRPr="00812106">
        <w:rPr>
          <w:rFonts w:ascii="Book Antiqua" w:hAnsi="Book Antiqua"/>
          <w:sz w:val="24"/>
          <w:szCs w:val="24"/>
        </w:rPr>
        <w:t xml:space="preserve"> 2011; </w:t>
      </w:r>
      <w:r w:rsidRPr="00812106">
        <w:rPr>
          <w:rFonts w:ascii="Book Antiqua" w:hAnsi="Book Antiqua"/>
          <w:b/>
          <w:sz w:val="24"/>
          <w:szCs w:val="24"/>
        </w:rPr>
        <w:t>84</w:t>
      </w:r>
      <w:r w:rsidRPr="00812106">
        <w:rPr>
          <w:rFonts w:ascii="Book Antiqua" w:hAnsi="Book Antiqua"/>
          <w:sz w:val="24"/>
          <w:szCs w:val="24"/>
        </w:rPr>
        <w:t>: 499-507 [PMID: 20959373 DOI: 10.1259/</w:t>
      </w:r>
      <w:proofErr w:type="spellStart"/>
      <w:r w:rsidRPr="00812106">
        <w:rPr>
          <w:rFonts w:ascii="Book Antiqua" w:hAnsi="Book Antiqua"/>
          <w:sz w:val="24"/>
          <w:szCs w:val="24"/>
        </w:rPr>
        <w:t>bjr</w:t>
      </w:r>
      <w:proofErr w:type="spellEnd"/>
      <w:r w:rsidRPr="00812106">
        <w:rPr>
          <w:rFonts w:ascii="Book Antiqua" w:hAnsi="Book Antiqua"/>
          <w:sz w:val="24"/>
          <w:szCs w:val="24"/>
        </w:rPr>
        <w:t>/38682601]</w:t>
      </w:r>
    </w:p>
    <w:p w14:paraId="39CF0997"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22 </w:t>
      </w:r>
      <w:r w:rsidRPr="00812106">
        <w:rPr>
          <w:rFonts w:ascii="Book Antiqua" w:hAnsi="Book Antiqua"/>
          <w:b/>
          <w:sz w:val="24"/>
          <w:szCs w:val="24"/>
        </w:rPr>
        <w:t>Ding H</w:t>
      </w:r>
      <w:r w:rsidRPr="00812106">
        <w:rPr>
          <w:rFonts w:ascii="Book Antiqua" w:hAnsi="Book Antiqua"/>
          <w:sz w:val="24"/>
          <w:szCs w:val="24"/>
        </w:rPr>
        <w:t xml:space="preserve">, Wang WP, Huang BJ, Wei RX, He NA, Qi Q, Li CL. Imaging of focal liver lesions: low-mechanical-index real-time ultrasonography with </w:t>
      </w:r>
      <w:proofErr w:type="spellStart"/>
      <w:r w:rsidRPr="00812106">
        <w:rPr>
          <w:rFonts w:ascii="Book Antiqua" w:hAnsi="Book Antiqua"/>
          <w:sz w:val="24"/>
          <w:szCs w:val="24"/>
        </w:rPr>
        <w:t>SonoVue</w:t>
      </w:r>
      <w:proofErr w:type="spellEnd"/>
      <w:r w:rsidRPr="00812106">
        <w:rPr>
          <w:rFonts w:ascii="Book Antiqua" w:hAnsi="Book Antiqua"/>
          <w:sz w:val="24"/>
          <w:szCs w:val="24"/>
        </w:rPr>
        <w:t xml:space="preserve">. </w:t>
      </w:r>
      <w:r w:rsidRPr="00812106">
        <w:rPr>
          <w:rFonts w:ascii="Book Antiqua" w:hAnsi="Book Antiqua"/>
          <w:i/>
          <w:sz w:val="24"/>
          <w:szCs w:val="24"/>
        </w:rPr>
        <w:t>J Ultrasound Med</w:t>
      </w:r>
      <w:r w:rsidRPr="00812106">
        <w:rPr>
          <w:rFonts w:ascii="Book Antiqua" w:hAnsi="Book Antiqua"/>
          <w:sz w:val="24"/>
          <w:szCs w:val="24"/>
        </w:rPr>
        <w:t xml:space="preserve"> 2005; </w:t>
      </w:r>
      <w:r w:rsidRPr="00812106">
        <w:rPr>
          <w:rFonts w:ascii="Book Antiqua" w:hAnsi="Book Antiqua"/>
          <w:b/>
          <w:sz w:val="24"/>
          <w:szCs w:val="24"/>
        </w:rPr>
        <w:t>24</w:t>
      </w:r>
      <w:r w:rsidRPr="00812106">
        <w:rPr>
          <w:rFonts w:ascii="Book Antiqua" w:hAnsi="Book Antiqua"/>
          <w:sz w:val="24"/>
          <w:szCs w:val="24"/>
        </w:rPr>
        <w:t>: 285-297 [PMID: 15723841 DOI: 10.7863/jum.2005.24.3.285]</w:t>
      </w:r>
    </w:p>
    <w:p w14:paraId="56AFA6AB"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23 </w:t>
      </w:r>
      <w:r w:rsidRPr="00812106">
        <w:rPr>
          <w:rFonts w:ascii="Book Antiqua" w:hAnsi="Book Antiqua"/>
          <w:b/>
          <w:sz w:val="24"/>
          <w:szCs w:val="24"/>
        </w:rPr>
        <w:t>Catalano O</w:t>
      </w:r>
      <w:r w:rsidRPr="00812106">
        <w:rPr>
          <w:rFonts w:ascii="Book Antiqua" w:hAnsi="Book Antiqua"/>
          <w:sz w:val="24"/>
          <w:szCs w:val="24"/>
        </w:rPr>
        <w:t xml:space="preserve">, </w:t>
      </w:r>
      <w:proofErr w:type="spellStart"/>
      <w:r w:rsidRPr="00812106">
        <w:rPr>
          <w:rFonts w:ascii="Book Antiqua" w:hAnsi="Book Antiqua"/>
          <w:sz w:val="24"/>
          <w:szCs w:val="24"/>
        </w:rPr>
        <w:t>Nunziata</w:t>
      </w:r>
      <w:proofErr w:type="spellEnd"/>
      <w:r w:rsidRPr="00812106">
        <w:rPr>
          <w:rFonts w:ascii="Book Antiqua" w:hAnsi="Book Antiqua"/>
          <w:sz w:val="24"/>
          <w:szCs w:val="24"/>
        </w:rPr>
        <w:t xml:space="preserve"> A, </w:t>
      </w:r>
      <w:proofErr w:type="spellStart"/>
      <w:r w:rsidRPr="00812106">
        <w:rPr>
          <w:rFonts w:ascii="Book Antiqua" w:hAnsi="Book Antiqua"/>
          <w:sz w:val="24"/>
          <w:szCs w:val="24"/>
        </w:rPr>
        <w:t>Lobianco</w:t>
      </w:r>
      <w:proofErr w:type="spellEnd"/>
      <w:r w:rsidRPr="00812106">
        <w:rPr>
          <w:rFonts w:ascii="Book Antiqua" w:hAnsi="Book Antiqua"/>
          <w:sz w:val="24"/>
          <w:szCs w:val="24"/>
        </w:rPr>
        <w:t xml:space="preserve"> R, </w:t>
      </w:r>
      <w:proofErr w:type="spellStart"/>
      <w:r w:rsidRPr="00812106">
        <w:rPr>
          <w:rFonts w:ascii="Book Antiqua" w:hAnsi="Book Antiqua"/>
          <w:sz w:val="24"/>
          <w:szCs w:val="24"/>
        </w:rPr>
        <w:t>Siani</w:t>
      </w:r>
      <w:proofErr w:type="spellEnd"/>
      <w:r w:rsidRPr="00812106">
        <w:rPr>
          <w:rFonts w:ascii="Book Antiqua" w:hAnsi="Book Antiqua"/>
          <w:sz w:val="24"/>
          <w:szCs w:val="24"/>
        </w:rPr>
        <w:t xml:space="preserve"> A. Real-time harmonic contrast material-specific US of focal liver lesions. </w:t>
      </w:r>
      <w:proofErr w:type="spellStart"/>
      <w:r w:rsidRPr="00812106">
        <w:rPr>
          <w:rFonts w:ascii="Book Antiqua" w:hAnsi="Book Antiqua"/>
          <w:i/>
          <w:sz w:val="24"/>
          <w:szCs w:val="24"/>
        </w:rPr>
        <w:t>Radiographics</w:t>
      </w:r>
      <w:proofErr w:type="spellEnd"/>
      <w:r w:rsidRPr="00812106">
        <w:rPr>
          <w:rFonts w:ascii="Book Antiqua" w:hAnsi="Book Antiqua"/>
          <w:sz w:val="24"/>
          <w:szCs w:val="24"/>
        </w:rPr>
        <w:t xml:space="preserve"> 2005; </w:t>
      </w:r>
      <w:r w:rsidRPr="00812106">
        <w:rPr>
          <w:rFonts w:ascii="Book Antiqua" w:hAnsi="Book Antiqua"/>
          <w:b/>
          <w:sz w:val="24"/>
          <w:szCs w:val="24"/>
        </w:rPr>
        <w:t>25</w:t>
      </w:r>
      <w:r w:rsidRPr="00812106">
        <w:rPr>
          <w:rFonts w:ascii="Book Antiqua" w:hAnsi="Book Antiqua"/>
          <w:sz w:val="24"/>
          <w:szCs w:val="24"/>
        </w:rPr>
        <w:t>: 333-349 [PMID: 15798053 DOI: 10.1148/rg.252045066]</w:t>
      </w:r>
    </w:p>
    <w:p w14:paraId="2B99CC88" w14:textId="77777777" w:rsidR="00643495" w:rsidRPr="00812106" w:rsidRDefault="00643495" w:rsidP="004B7C84">
      <w:pPr>
        <w:spacing w:line="360" w:lineRule="auto"/>
        <w:rPr>
          <w:rFonts w:ascii="Book Antiqua" w:hAnsi="Book Antiqua"/>
          <w:sz w:val="24"/>
          <w:szCs w:val="24"/>
        </w:rPr>
      </w:pPr>
      <w:proofErr w:type="gramStart"/>
      <w:r w:rsidRPr="00812106">
        <w:rPr>
          <w:rFonts w:ascii="Book Antiqua" w:hAnsi="Book Antiqua"/>
          <w:sz w:val="24"/>
          <w:szCs w:val="24"/>
        </w:rPr>
        <w:t xml:space="preserve">24 </w:t>
      </w:r>
      <w:proofErr w:type="spellStart"/>
      <w:r w:rsidRPr="00812106">
        <w:rPr>
          <w:rFonts w:ascii="Book Antiqua" w:hAnsi="Book Antiqua"/>
          <w:b/>
          <w:sz w:val="24"/>
          <w:szCs w:val="24"/>
        </w:rPr>
        <w:t>Karhunen</w:t>
      </w:r>
      <w:proofErr w:type="spellEnd"/>
      <w:r w:rsidRPr="00812106">
        <w:rPr>
          <w:rFonts w:ascii="Book Antiqua" w:hAnsi="Book Antiqua"/>
          <w:b/>
          <w:sz w:val="24"/>
          <w:szCs w:val="24"/>
        </w:rPr>
        <w:t xml:space="preserve"> PJ</w:t>
      </w:r>
      <w:r w:rsidRPr="00812106">
        <w:rPr>
          <w:rFonts w:ascii="Book Antiqua" w:hAnsi="Book Antiqua"/>
          <w:sz w:val="24"/>
          <w:szCs w:val="24"/>
        </w:rPr>
        <w:t>.</w:t>
      </w:r>
      <w:proofErr w:type="gramEnd"/>
      <w:r w:rsidRPr="00812106">
        <w:rPr>
          <w:rFonts w:ascii="Book Antiqua" w:hAnsi="Book Antiqua"/>
          <w:sz w:val="24"/>
          <w:szCs w:val="24"/>
        </w:rPr>
        <w:t xml:space="preserve"> Benign hepatic </w:t>
      </w:r>
      <w:proofErr w:type="spellStart"/>
      <w:r w:rsidRPr="00812106">
        <w:rPr>
          <w:rFonts w:ascii="Book Antiqua" w:hAnsi="Book Antiqua"/>
          <w:sz w:val="24"/>
          <w:szCs w:val="24"/>
        </w:rPr>
        <w:t>tumours</w:t>
      </w:r>
      <w:proofErr w:type="spellEnd"/>
      <w:r w:rsidRPr="00812106">
        <w:rPr>
          <w:rFonts w:ascii="Book Antiqua" w:hAnsi="Book Antiqua"/>
          <w:sz w:val="24"/>
          <w:szCs w:val="24"/>
        </w:rPr>
        <w:t xml:space="preserve"> and </w:t>
      </w:r>
      <w:proofErr w:type="spellStart"/>
      <w:r w:rsidRPr="00812106">
        <w:rPr>
          <w:rFonts w:ascii="Book Antiqua" w:hAnsi="Book Antiqua"/>
          <w:sz w:val="24"/>
          <w:szCs w:val="24"/>
        </w:rPr>
        <w:t>tumour</w:t>
      </w:r>
      <w:proofErr w:type="spellEnd"/>
      <w:r w:rsidRPr="00812106">
        <w:rPr>
          <w:rFonts w:ascii="Book Antiqua" w:hAnsi="Book Antiqua"/>
          <w:sz w:val="24"/>
          <w:szCs w:val="24"/>
        </w:rPr>
        <w:t xml:space="preserve"> like conditions in men. </w:t>
      </w:r>
      <w:r w:rsidRPr="00812106">
        <w:rPr>
          <w:rFonts w:ascii="Book Antiqua" w:hAnsi="Book Antiqua"/>
          <w:i/>
          <w:sz w:val="24"/>
          <w:szCs w:val="24"/>
        </w:rPr>
        <w:t xml:space="preserve">J </w:t>
      </w:r>
      <w:proofErr w:type="spellStart"/>
      <w:r w:rsidRPr="00812106">
        <w:rPr>
          <w:rFonts w:ascii="Book Antiqua" w:hAnsi="Book Antiqua"/>
          <w:i/>
          <w:sz w:val="24"/>
          <w:szCs w:val="24"/>
        </w:rPr>
        <w:t>Clin</w:t>
      </w:r>
      <w:proofErr w:type="spellEnd"/>
      <w:r w:rsidRPr="00812106">
        <w:rPr>
          <w:rFonts w:ascii="Book Antiqua" w:hAnsi="Book Antiqua"/>
          <w:i/>
          <w:sz w:val="24"/>
          <w:szCs w:val="24"/>
        </w:rPr>
        <w:t xml:space="preserve"> </w:t>
      </w:r>
      <w:proofErr w:type="spellStart"/>
      <w:r w:rsidRPr="00812106">
        <w:rPr>
          <w:rFonts w:ascii="Book Antiqua" w:hAnsi="Book Antiqua"/>
          <w:i/>
          <w:sz w:val="24"/>
          <w:szCs w:val="24"/>
        </w:rPr>
        <w:t>Pathol</w:t>
      </w:r>
      <w:proofErr w:type="spellEnd"/>
      <w:r w:rsidRPr="00812106">
        <w:rPr>
          <w:rFonts w:ascii="Book Antiqua" w:hAnsi="Book Antiqua"/>
          <w:sz w:val="24"/>
          <w:szCs w:val="24"/>
        </w:rPr>
        <w:t xml:space="preserve"> 1986; </w:t>
      </w:r>
      <w:r w:rsidRPr="00812106">
        <w:rPr>
          <w:rFonts w:ascii="Book Antiqua" w:hAnsi="Book Antiqua"/>
          <w:b/>
          <w:sz w:val="24"/>
          <w:szCs w:val="24"/>
        </w:rPr>
        <w:t>39</w:t>
      </w:r>
      <w:r w:rsidRPr="00812106">
        <w:rPr>
          <w:rFonts w:ascii="Book Antiqua" w:hAnsi="Book Antiqua"/>
          <w:sz w:val="24"/>
          <w:szCs w:val="24"/>
        </w:rPr>
        <w:t>: 183-188 [PMID: 3950039 DOI: 10.1136/jcp.39.2.183]</w:t>
      </w:r>
    </w:p>
    <w:p w14:paraId="46485226"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25 </w:t>
      </w:r>
      <w:r w:rsidRPr="00812106">
        <w:rPr>
          <w:rFonts w:ascii="Book Antiqua" w:hAnsi="Book Antiqua"/>
          <w:b/>
          <w:sz w:val="24"/>
          <w:szCs w:val="24"/>
        </w:rPr>
        <w:t>Strobel D</w:t>
      </w:r>
      <w:r w:rsidRPr="00812106">
        <w:rPr>
          <w:rFonts w:ascii="Book Antiqua" w:hAnsi="Book Antiqua"/>
          <w:sz w:val="24"/>
          <w:szCs w:val="24"/>
        </w:rPr>
        <w:t xml:space="preserve">, Seitz K, Blank W, Schuler A, Dietrich CF, von </w:t>
      </w:r>
      <w:proofErr w:type="spellStart"/>
      <w:r w:rsidRPr="00812106">
        <w:rPr>
          <w:rFonts w:ascii="Book Antiqua" w:hAnsi="Book Antiqua"/>
          <w:sz w:val="24"/>
          <w:szCs w:val="24"/>
        </w:rPr>
        <w:t>Herbay</w:t>
      </w:r>
      <w:proofErr w:type="spellEnd"/>
      <w:r w:rsidRPr="00812106">
        <w:rPr>
          <w:rFonts w:ascii="Book Antiqua" w:hAnsi="Book Antiqua"/>
          <w:sz w:val="24"/>
          <w:szCs w:val="24"/>
        </w:rPr>
        <w:t xml:space="preserve"> A, Friedrich-Rust M, </w:t>
      </w:r>
      <w:proofErr w:type="spellStart"/>
      <w:r w:rsidRPr="00812106">
        <w:rPr>
          <w:rFonts w:ascii="Book Antiqua" w:hAnsi="Book Antiqua"/>
          <w:sz w:val="24"/>
          <w:szCs w:val="24"/>
        </w:rPr>
        <w:t>Bernatik</w:t>
      </w:r>
      <w:proofErr w:type="spellEnd"/>
      <w:r w:rsidRPr="00812106">
        <w:rPr>
          <w:rFonts w:ascii="Book Antiqua" w:hAnsi="Book Antiqua"/>
          <w:sz w:val="24"/>
          <w:szCs w:val="24"/>
        </w:rPr>
        <w:t xml:space="preserve"> T. Tumor-specific vascularization pattern of liver metastasis, hepatocellular carcinoma, hemangioma and focal nodular hyperplasia in the differential diagnosis of 1,349 liver lesions in contrast-enhanced ultrasound (CEUS). </w:t>
      </w:r>
      <w:proofErr w:type="spellStart"/>
      <w:r w:rsidRPr="00812106">
        <w:rPr>
          <w:rFonts w:ascii="Book Antiqua" w:hAnsi="Book Antiqua"/>
          <w:i/>
          <w:sz w:val="24"/>
          <w:szCs w:val="24"/>
        </w:rPr>
        <w:t>Ultraschall</w:t>
      </w:r>
      <w:proofErr w:type="spellEnd"/>
      <w:r w:rsidRPr="00812106">
        <w:rPr>
          <w:rFonts w:ascii="Book Antiqua" w:hAnsi="Book Antiqua"/>
          <w:i/>
          <w:sz w:val="24"/>
          <w:szCs w:val="24"/>
        </w:rPr>
        <w:t xml:space="preserve"> Med</w:t>
      </w:r>
      <w:r w:rsidRPr="00812106">
        <w:rPr>
          <w:rFonts w:ascii="Book Antiqua" w:hAnsi="Book Antiqua"/>
          <w:sz w:val="24"/>
          <w:szCs w:val="24"/>
        </w:rPr>
        <w:t xml:space="preserve"> 2009; </w:t>
      </w:r>
      <w:r w:rsidRPr="00812106">
        <w:rPr>
          <w:rFonts w:ascii="Book Antiqua" w:hAnsi="Book Antiqua"/>
          <w:b/>
          <w:sz w:val="24"/>
          <w:szCs w:val="24"/>
        </w:rPr>
        <w:t>30</w:t>
      </w:r>
      <w:r w:rsidRPr="00812106">
        <w:rPr>
          <w:rFonts w:ascii="Book Antiqua" w:hAnsi="Book Antiqua"/>
          <w:sz w:val="24"/>
          <w:szCs w:val="24"/>
        </w:rPr>
        <w:t xml:space="preserve">: 376-382 </w:t>
      </w:r>
      <w:r w:rsidRPr="00812106">
        <w:rPr>
          <w:rFonts w:ascii="Book Antiqua" w:hAnsi="Book Antiqua"/>
          <w:sz w:val="24"/>
          <w:szCs w:val="24"/>
        </w:rPr>
        <w:lastRenderedPageBreak/>
        <w:t>[PMID: 19688669 DOI: 10.1055/s-0028-1109672]</w:t>
      </w:r>
    </w:p>
    <w:p w14:paraId="5F84665A"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26 </w:t>
      </w:r>
      <w:r w:rsidRPr="00812106">
        <w:rPr>
          <w:rFonts w:ascii="Book Antiqua" w:hAnsi="Book Antiqua"/>
          <w:b/>
          <w:sz w:val="24"/>
          <w:szCs w:val="24"/>
        </w:rPr>
        <w:t>Sugimoto K</w:t>
      </w:r>
      <w:r w:rsidRPr="00812106">
        <w:rPr>
          <w:rFonts w:ascii="Book Antiqua" w:hAnsi="Book Antiqua"/>
          <w:sz w:val="24"/>
          <w:szCs w:val="24"/>
        </w:rPr>
        <w:t xml:space="preserve">, </w:t>
      </w:r>
      <w:proofErr w:type="spellStart"/>
      <w:r w:rsidRPr="00812106">
        <w:rPr>
          <w:rFonts w:ascii="Book Antiqua" w:hAnsi="Book Antiqua"/>
          <w:sz w:val="24"/>
          <w:szCs w:val="24"/>
        </w:rPr>
        <w:t>Moriyasu</w:t>
      </w:r>
      <w:proofErr w:type="spellEnd"/>
      <w:r w:rsidRPr="00812106">
        <w:rPr>
          <w:rFonts w:ascii="Book Antiqua" w:hAnsi="Book Antiqua"/>
          <w:sz w:val="24"/>
          <w:szCs w:val="24"/>
        </w:rPr>
        <w:t xml:space="preserve"> F, </w:t>
      </w:r>
      <w:proofErr w:type="spellStart"/>
      <w:r w:rsidRPr="00812106">
        <w:rPr>
          <w:rFonts w:ascii="Book Antiqua" w:hAnsi="Book Antiqua"/>
          <w:sz w:val="24"/>
          <w:szCs w:val="24"/>
        </w:rPr>
        <w:t>Kamiyama</w:t>
      </w:r>
      <w:proofErr w:type="spellEnd"/>
      <w:r w:rsidRPr="00812106">
        <w:rPr>
          <w:rFonts w:ascii="Book Antiqua" w:hAnsi="Book Antiqua"/>
          <w:sz w:val="24"/>
          <w:szCs w:val="24"/>
        </w:rPr>
        <w:t xml:space="preserve"> N, </w:t>
      </w:r>
      <w:proofErr w:type="spellStart"/>
      <w:r w:rsidRPr="00812106">
        <w:rPr>
          <w:rFonts w:ascii="Book Antiqua" w:hAnsi="Book Antiqua"/>
          <w:sz w:val="24"/>
          <w:szCs w:val="24"/>
        </w:rPr>
        <w:t>Metoki</w:t>
      </w:r>
      <w:proofErr w:type="spellEnd"/>
      <w:r w:rsidRPr="00812106">
        <w:rPr>
          <w:rFonts w:ascii="Book Antiqua" w:hAnsi="Book Antiqua"/>
          <w:sz w:val="24"/>
          <w:szCs w:val="24"/>
        </w:rPr>
        <w:t xml:space="preserve"> R, </w:t>
      </w:r>
      <w:proofErr w:type="spellStart"/>
      <w:r w:rsidRPr="00812106">
        <w:rPr>
          <w:rFonts w:ascii="Book Antiqua" w:hAnsi="Book Antiqua"/>
          <w:sz w:val="24"/>
          <w:szCs w:val="24"/>
        </w:rPr>
        <w:t>Iijima</w:t>
      </w:r>
      <w:proofErr w:type="spellEnd"/>
      <w:r w:rsidRPr="00812106">
        <w:rPr>
          <w:rFonts w:ascii="Book Antiqua" w:hAnsi="Book Antiqua"/>
          <w:sz w:val="24"/>
          <w:szCs w:val="24"/>
        </w:rPr>
        <w:t xml:space="preserve"> H. Parametric imaging of contrast ultrasound for the evaluation of neovascularization in liver tumors. </w:t>
      </w:r>
      <w:proofErr w:type="spellStart"/>
      <w:r w:rsidRPr="00812106">
        <w:rPr>
          <w:rFonts w:ascii="Book Antiqua" w:hAnsi="Book Antiqua"/>
          <w:i/>
          <w:sz w:val="24"/>
          <w:szCs w:val="24"/>
        </w:rPr>
        <w:t>Hepatol</w:t>
      </w:r>
      <w:proofErr w:type="spellEnd"/>
      <w:r w:rsidRPr="00812106">
        <w:rPr>
          <w:rFonts w:ascii="Book Antiqua" w:hAnsi="Book Antiqua"/>
          <w:i/>
          <w:sz w:val="24"/>
          <w:szCs w:val="24"/>
        </w:rPr>
        <w:t xml:space="preserve"> Res</w:t>
      </w:r>
      <w:r w:rsidRPr="00812106">
        <w:rPr>
          <w:rFonts w:ascii="Book Antiqua" w:hAnsi="Book Antiqua"/>
          <w:sz w:val="24"/>
          <w:szCs w:val="24"/>
        </w:rPr>
        <w:t xml:space="preserve"> 2007; </w:t>
      </w:r>
      <w:r w:rsidRPr="00812106">
        <w:rPr>
          <w:rFonts w:ascii="Book Antiqua" w:hAnsi="Book Antiqua"/>
          <w:b/>
          <w:sz w:val="24"/>
          <w:szCs w:val="24"/>
        </w:rPr>
        <w:t>37</w:t>
      </w:r>
      <w:r w:rsidRPr="00812106">
        <w:rPr>
          <w:rFonts w:ascii="Book Antiqua" w:hAnsi="Book Antiqua"/>
          <w:sz w:val="24"/>
          <w:szCs w:val="24"/>
        </w:rPr>
        <w:t>: 464-472 [PMID: 17539818 DOI: 10.1111/j.1872-034X.2007.00060.x]</w:t>
      </w:r>
    </w:p>
    <w:p w14:paraId="75576FC5"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27 </w:t>
      </w:r>
      <w:r w:rsidRPr="00812106">
        <w:rPr>
          <w:rFonts w:ascii="Book Antiqua" w:hAnsi="Book Antiqua"/>
          <w:b/>
          <w:sz w:val="24"/>
          <w:szCs w:val="24"/>
        </w:rPr>
        <w:t>Van Beers BE</w:t>
      </w:r>
      <w:r w:rsidRPr="00812106">
        <w:rPr>
          <w:rFonts w:ascii="Book Antiqua" w:hAnsi="Book Antiqua"/>
          <w:sz w:val="24"/>
          <w:szCs w:val="24"/>
        </w:rPr>
        <w:t xml:space="preserve">, </w:t>
      </w:r>
      <w:proofErr w:type="spellStart"/>
      <w:r w:rsidRPr="00812106">
        <w:rPr>
          <w:rFonts w:ascii="Book Antiqua" w:hAnsi="Book Antiqua"/>
          <w:sz w:val="24"/>
          <w:szCs w:val="24"/>
        </w:rPr>
        <w:t>Daire</w:t>
      </w:r>
      <w:proofErr w:type="spellEnd"/>
      <w:r w:rsidRPr="00812106">
        <w:rPr>
          <w:rFonts w:ascii="Book Antiqua" w:hAnsi="Book Antiqua"/>
          <w:sz w:val="24"/>
          <w:szCs w:val="24"/>
        </w:rPr>
        <w:t xml:space="preserve"> JL, </w:t>
      </w:r>
      <w:proofErr w:type="spellStart"/>
      <w:r w:rsidRPr="00812106">
        <w:rPr>
          <w:rFonts w:ascii="Book Antiqua" w:hAnsi="Book Antiqua"/>
          <w:sz w:val="24"/>
          <w:szCs w:val="24"/>
        </w:rPr>
        <w:t>Garteiser</w:t>
      </w:r>
      <w:proofErr w:type="spellEnd"/>
      <w:r w:rsidRPr="00812106">
        <w:rPr>
          <w:rFonts w:ascii="Book Antiqua" w:hAnsi="Book Antiqua"/>
          <w:sz w:val="24"/>
          <w:szCs w:val="24"/>
        </w:rPr>
        <w:t xml:space="preserve"> P. </w:t>
      </w:r>
      <w:proofErr w:type="gramStart"/>
      <w:r w:rsidRPr="00812106">
        <w:rPr>
          <w:rFonts w:ascii="Book Antiqua" w:hAnsi="Book Antiqua"/>
          <w:sz w:val="24"/>
          <w:szCs w:val="24"/>
        </w:rPr>
        <w:t>New imaging techniques for liver diseases.</w:t>
      </w:r>
      <w:proofErr w:type="gramEnd"/>
      <w:r w:rsidRPr="00812106">
        <w:rPr>
          <w:rFonts w:ascii="Book Antiqua" w:hAnsi="Book Antiqua"/>
          <w:sz w:val="24"/>
          <w:szCs w:val="24"/>
        </w:rPr>
        <w:t xml:space="preserve"> </w:t>
      </w:r>
      <w:r w:rsidRPr="00812106">
        <w:rPr>
          <w:rFonts w:ascii="Book Antiqua" w:hAnsi="Book Antiqua"/>
          <w:i/>
          <w:sz w:val="24"/>
          <w:szCs w:val="24"/>
        </w:rPr>
        <w:t xml:space="preserve">J </w:t>
      </w:r>
      <w:proofErr w:type="spellStart"/>
      <w:r w:rsidRPr="00812106">
        <w:rPr>
          <w:rFonts w:ascii="Book Antiqua" w:hAnsi="Book Antiqua"/>
          <w:i/>
          <w:sz w:val="24"/>
          <w:szCs w:val="24"/>
        </w:rPr>
        <w:t>Hepatol</w:t>
      </w:r>
      <w:proofErr w:type="spellEnd"/>
      <w:r w:rsidRPr="00812106">
        <w:rPr>
          <w:rFonts w:ascii="Book Antiqua" w:hAnsi="Book Antiqua"/>
          <w:sz w:val="24"/>
          <w:szCs w:val="24"/>
        </w:rPr>
        <w:t xml:space="preserve"> 2015; </w:t>
      </w:r>
      <w:r w:rsidRPr="00812106">
        <w:rPr>
          <w:rFonts w:ascii="Book Antiqua" w:hAnsi="Book Antiqua"/>
          <w:b/>
          <w:sz w:val="24"/>
          <w:szCs w:val="24"/>
        </w:rPr>
        <w:t>62</w:t>
      </w:r>
      <w:r w:rsidRPr="00812106">
        <w:rPr>
          <w:rFonts w:ascii="Book Antiqua" w:hAnsi="Book Antiqua"/>
          <w:sz w:val="24"/>
          <w:szCs w:val="24"/>
        </w:rPr>
        <w:t>: 690-700 [PMID: 25457198 DOI: 10.1016/j.jhep.2014.10.014]</w:t>
      </w:r>
    </w:p>
    <w:p w14:paraId="3667DA0B"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28 </w:t>
      </w:r>
      <w:r w:rsidRPr="00812106">
        <w:rPr>
          <w:rFonts w:ascii="Book Antiqua" w:hAnsi="Book Antiqua"/>
          <w:b/>
          <w:sz w:val="24"/>
          <w:szCs w:val="24"/>
        </w:rPr>
        <w:t>Li W</w:t>
      </w:r>
      <w:r w:rsidRPr="00812106">
        <w:rPr>
          <w:rFonts w:ascii="Book Antiqua" w:hAnsi="Book Antiqua"/>
          <w:sz w:val="24"/>
          <w:szCs w:val="24"/>
        </w:rPr>
        <w:t xml:space="preserve">, Wang W, Liu GJ, Chen LD, Wang Z, Huang Y, Liu JY, </w:t>
      </w:r>
      <w:proofErr w:type="spellStart"/>
      <w:r w:rsidRPr="00812106">
        <w:rPr>
          <w:rFonts w:ascii="Book Antiqua" w:hAnsi="Book Antiqua"/>
          <w:sz w:val="24"/>
          <w:szCs w:val="24"/>
        </w:rPr>
        <w:t>Xie</w:t>
      </w:r>
      <w:proofErr w:type="spellEnd"/>
      <w:r w:rsidRPr="00812106">
        <w:rPr>
          <w:rFonts w:ascii="Book Antiqua" w:hAnsi="Book Antiqua"/>
          <w:sz w:val="24"/>
          <w:szCs w:val="24"/>
        </w:rPr>
        <w:t xml:space="preserve"> XY, Lu MD. Differentiation of Atypical Hepatocellular Carcinoma from Focal Nodular Hyperplasia: Diagnostic Performance of Contrast-enhanced US and Microflow Imaging. </w:t>
      </w:r>
      <w:r w:rsidRPr="00812106">
        <w:rPr>
          <w:rFonts w:ascii="Book Antiqua" w:hAnsi="Book Antiqua"/>
          <w:i/>
          <w:sz w:val="24"/>
          <w:szCs w:val="24"/>
        </w:rPr>
        <w:t>Radiology</w:t>
      </w:r>
      <w:r w:rsidRPr="00812106">
        <w:rPr>
          <w:rFonts w:ascii="Book Antiqua" w:hAnsi="Book Antiqua"/>
          <w:sz w:val="24"/>
          <w:szCs w:val="24"/>
        </w:rPr>
        <w:t xml:space="preserve"> 2015; </w:t>
      </w:r>
      <w:r w:rsidRPr="00812106">
        <w:rPr>
          <w:rFonts w:ascii="Book Antiqua" w:hAnsi="Book Antiqua"/>
          <w:b/>
          <w:sz w:val="24"/>
          <w:szCs w:val="24"/>
        </w:rPr>
        <w:t>275</w:t>
      </w:r>
      <w:r w:rsidRPr="00812106">
        <w:rPr>
          <w:rFonts w:ascii="Book Antiqua" w:hAnsi="Book Antiqua"/>
          <w:sz w:val="24"/>
          <w:szCs w:val="24"/>
        </w:rPr>
        <w:t>: 870-879 [PMID: 25584708 DOI: 10.1148/radiol.14140911]</w:t>
      </w:r>
    </w:p>
    <w:p w14:paraId="4924AD0A"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29 </w:t>
      </w:r>
      <w:proofErr w:type="spellStart"/>
      <w:r w:rsidRPr="00812106">
        <w:rPr>
          <w:rFonts w:ascii="Book Antiqua" w:hAnsi="Book Antiqua"/>
          <w:b/>
          <w:sz w:val="24"/>
          <w:szCs w:val="24"/>
        </w:rPr>
        <w:t>Sandrose</w:t>
      </w:r>
      <w:proofErr w:type="spellEnd"/>
      <w:r w:rsidRPr="00812106">
        <w:rPr>
          <w:rFonts w:ascii="Book Antiqua" w:hAnsi="Book Antiqua"/>
          <w:b/>
          <w:sz w:val="24"/>
          <w:szCs w:val="24"/>
        </w:rPr>
        <w:t xml:space="preserve"> SW</w:t>
      </w:r>
      <w:r w:rsidRPr="00812106">
        <w:rPr>
          <w:rFonts w:ascii="Book Antiqua" w:hAnsi="Book Antiqua"/>
          <w:sz w:val="24"/>
          <w:szCs w:val="24"/>
        </w:rPr>
        <w:t xml:space="preserve">, </w:t>
      </w:r>
      <w:proofErr w:type="spellStart"/>
      <w:r w:rsidRPr="00812106">
        <w:rPr>
          <w:rFonts w:ascii="Book Antiqua" w:hAnsi="Book Antiqua"/>
          <w:sz w:val="24"/>
          <w:szCs w:val="24"/>
        </w:rPr>
        <w:t>Karstrup</w:t>
      </w:r>
      <w:proofErr w:type="spellEnd"/>
      <w:r w:rsidRPr="00812106">
        <w:rPr>
          <w:rFonts w:ascii="Book Antiqua" w:hAnsi="Book Antiqua"/>
          <w:sz w:val="24"/>
          <w:szCs w:val="24"/>
        </w:rPr>
        <w:t xml:space="preserve"> S, </w:t>
      </w:r>
      <w:proofErr w:type="spellStart"/>
      <w:r w:rsidRPr="00812106">
        <w:rPr>
          <w:rFonts w:ascii="Book Antiqua" w:hAnsi="Book Antiqua"/>
          <w:sz w:val="24"/>
          <w:szCs w:val="24"/>
        </w:rPr>
        <w:t>Gerke</w:t>
      </w:r>
      <w:proofErr w:type="spellEnd"/>
      <w:r w:rsidRPr="00812106">
        <w:rPr>
          <w:rFonts w:ascii="Book Antiqua" w:hAnsi="Book Antiqua"/>
          <w:sz w:val="24"/>
          <w:szCs w:val="24"/>
        </w:rPr>
        <w:t xml:space="preserve"> O, </w:t>
      </w:r>
      <w:proofErr w:type="spellStart"/>
      <w:r w:rsidRPr="00812106">
        <w:rPr>
          <w:rFonts w:ascii="Book Antiqua" w:hAnsi="Book Antiqua"/>
          <w:sz w:val="24"/>
          <w:szCs w:val="24"/>
        </w:rPr>
        <w:t>Rafaelsen</w:t>
      </w:r>
      <w:proofErr w:type="spellEnd"/>
      <w:r w:rsidRPr="00812106">
        <w:rPr>
          <w:rFonts w:ascii="Book Antiqua" w:hAnsi="Book Antiqua"/>
          <w:sz w:val="24"/>
          <w:szCs w:val="24"/>
        </w:rPr>
        <w:t xml:space="preserve"> S. Contrast Enhanced Ultrasound in CT-undetermined Focal Liver Lesions. </w:t>
      </w:r>
      <w:r w:rsidRPr="00812106">
        <w:rPr>
          <w:rFonts w:ascii="Book Antiqua" w:hAnsi="Book Antiqua"/>
          <w:i/>
          <w:sz w:val="24"/>
          <w:szCs w:val="24"/>
        </w:rPr>
        <w:t>Ultrasound Int Open</w:t>
      </w:r>
      <w:r w:rsidRPr="00812106">
        <w:rPr>
          <w:rFonts w:ascii="Book Antiqua" w:hAnsi="Book Antiqua"/>
          <w:sz w:val="24"/>
          <w:szCs w:val="24"/>
        </w:rPr>
        <w:t xml:space="preserve"> 2016; </w:t>
      </w:r>
      <w:r w:rsidRPr="00812106">
        <w:rPr>
          <w:rFonts w:ascii="Book Antiqua" w:hAnsi="Book Antiqua"/>
          <w:b/>
          <w:sz w:val="24"/>
          <w:szCs w:val="24"/>
        </w:rPr>
        <w:t>2</w:t>
      </w:r>
      <w:r w:rsidRPr="00812106">
        <w:rPr>
          <w:rFonts w:ascii="Book Antiqua" w:hAnsi="Book Antiqua"/>
          <w:sz w:val="24"/>
          <w:szCs w:val="24"/>
        </w:rPr>
        <w:t>: E129-E135 [PMID: 28286878 DOI: 10.1055/s-0042-120272]</w:t>
      </w:r>
    </w:p>
    <w:p w14:paraId="1F0F38B1" w14:textId="77777777" w:rsidR="00643495" w:rsidRPr="00812106" w:rsidRDefault="00643495" w:rsidP="004B7C84">
      <w:pPr>
        <w:spacing w:line="360" w:lineRule="auto"/>
        <w:rPr>
          <w:rFonts w:ascii="Book Antiqua" w:hAnsi="Book Antiqua"/>
          <w:sz w:val="24"/>
          <w:szCs w:val="24"/>
        </w:rPr>
      </w:pPr>
      <w:proofErr w:type="gramStart"/>
      <w:r w:rsidRPr="00812106">
        <w:rPr>
          <w:rFonts w:ascii="Book Antiqua" w:hAnsi="Book Antiqua"/>
          <w:sz w:val="24"/>
          <w:szCs w:val="24"/>
        </w:rPr>
        <w:t xml:space="preserve">30 </w:t>
      </w:r>
      <w:r w:rsidRPr="00812106">
        <w:rPr>
          <w:rFonts w:ascii="Book Antiqua" w:hAnsi="Book Antiqua"/>
          <w:b/>
          <w:sz w:val="24"/>
          <w:szCs w:val="24"/>
        </w:rPr>
        <w:t>Chung YE</w:t>
      </w:r>
      <w:r w:rsidRPr="00812106">
        <w:rPr>
          <w:rFonts w:ascii="Book Antiqua" w:hAnsi="Book Antiqua"/>
          <w:sz w:val="24"/>
          <w:szCs w:val="24"/>
        </w:rPr>
        <w:t>, Kim KW.</w:t>
      </w:r>
      <w:proofErr w:type="gramEnd"/>
      <w:r w:rsidRPr="00812106">
        <w:rPr>
          <w:rFonts w:ascii="Book Antiqua" w:hAnsi="Book Antiqua"/>
          <w:sz w:val="24"/>
          <w:szCs w:val="24"/>
        </w:rPr>
        <w:t xml:space="preserve"> Contrast-enhanced ultrasonography: advance and current status in abdominal imaging. </w:t>
      </w:r>
      <w:r w:rsidRPr="00812106">
        <w:rPr>
          <w:rFonts w:ascii="Book Antiqua" w:hAnsi="Book Antiqua"/>
          <w:i/>
          <w:sz w:val="24"/>
          <w:szCs w:val="24"/>
        </w:rPr>
        <w:t>Ultrasonography</w:t>
      </w:r>
      <w:r w:rsidRPr="00812106">
        <w:rPr>
          <w:rFonts w:ascii="Book Antiqua" w:hAnsi="Book Antiqua"/>
          <w:sz w:val="24"/>
          <w:szCs w:val="24"/>
        </w:rPr>
        <w:t xml:space="preserve"> 2015; </w:t>
      </w:r>
      <w:r w:rsidRPr="00812106">
        <w:rPr>
          <w:rFonts w:ascii="Book Antiqua" w:hAnsi="Book Antiqua"/>
          <w:b/>
          <w:sz w:val="24"/>
          <w:szCs w:val="24"/>
        </w:rPr>
        <w:t>34</w:t>
      </w:r>
      <w:r w:rsidRPr="00812106">
        <w:rPr>
          <w:rFonts w:ascii="Book Antiqua" w:hAnsi="Book Antiqua"/>
          <w:sz w:val="24"/>
          <w:szCs w:val="24"/>
        </w:rPr>
        <w:t>: 3-18 [PMID: 25342120 DOI: 10.14366/usg.14034]</w:t>
      </w:r>
    </w:p>
    <w:p w14:paraId="393D6372" w14:textId="22D1061D" w:rsidR="00643495" w:rsidRDefault="00643495" w:rsidP="004B7C84">
      <w:pPr>
        <w:spacing w:line="360" w:lineRule="auto"/>
        <w:rPr>
          <w:rFonts w:ascii="Book Antiqua" w:eastAsia="宋体" w:hAnsi="Book Antiqua" w:cs="Times New Roman"/>
          <w:b/>
          <w:caps/>
          <w:color w:val="000000" w:themeColor="text1"/>
          <w:sz w:val="24"/>
          <w:szCs w:val="24"/>
        </w:rPr>
      </w:pPr>
      <w:r>
        <w:rPr>
          <w:rFonts w:ascii="Book Antiqua" w:eastAsia="宋体" w:hAnsi="Book Antiqua" w:cs="Times New Roman"/>
          <w:b/>
          <w:caps/>
          <w:color w:val="000000" w:themeColor="text1"/>
          <w:sz w:val="24"/>
          <w:szCs w:val="24"/>
        </w:rPr>
        <w:br w:type="page"/>
      </w:r>
    </w:p>
    <w:p w14:paraId="625F1BBD" w14:textId="77777777" w:rsidR="00643495" w:rsidRPr="00002F66" w:rsidRDefault="00643495" w:rsidP="004B7C84">
      <w:pPr>
        <w:adjustRightInd w:val="0"/>
        <w:snapToGrid w:val="0"/>
        <w:spacing w:line="360" w:lineRule="auto"/>
        <w:rPr>
          <w:rFonts w:ascii="Book Antiqua" w:hAnsi="Book Antiqua"/>
          <w:b/>
          <w:sz w:val="24"/>
          <w:szCs w:val="24"/>
        </w:rPr>
      </w:pPr>
      <w:r w:rsidRPr="00002F66">
        <w:rPr>
          <w:rFonts w:ascii="Book Antiqua" w:hAnsi="Book Antiqua"/>
          <w:b/>
          <w:sz w:val="24"/>
          <w:szCs w:val="24"/>
        </w:rPr>
        <w:lastRenderedPageBreak/>
        <w:t>Footnotes</w:t>
      </w:r>
    </w:p>
    <w:p w14:paraId="223A6274" w14:textId="2A23667B" w:rsidR="00634C92" w:rsidRPr="00643495" w:rsidRDefault="00643495" w:rsidP="004B7C84">
      <w:pPr>
        <w:spacing w:line="360" w:lineRule="auto"/>
        <w:rPr>
          <w:rFonts w:ascii="Book Antiqua" w:hAnsi="Book Antiqua" w:cs="Times New Roman"/>
          <w:color w:val="000000" w:themeColor="text1"/>
          <w:sz w:val="24"/>
          <w:szCs w:val="24"/>
        </w:rPr>
      </w:pPr>
      <w:r w:rsidRPr="00002F66">
        <w:rPr>
          <w:rFonts w:ascii="Book Antiqua" w:hAnsi="Book Antiqua"/>
          <w:b/>
          <w:color w:val="000000"/>
          <w:sz w:val="24"/>
          <w:szCs w:val="24"/>
          <w:lang w:val="hu-HU"/>
        </w:rPr>
        <w:t>Institutional review board statement:</w:t>
      </w:r>
      <w:r>
        <w:rPr>
          <w:rFonts w:ascii="Book Antiqua" w:hAnsi="Book Antiqua" w:cs="Times New Roman"/>
          <w:color w:val="000000" w:themeColor="text1"/>
          <w:sz w:val="24"/>
          <w:szCs w:val="24"/>
          <w:lang w:val="hu-HU"/>
        </w:rPr>
        <w:t xml:space="preserve"> </w:t>
      </w:r>
      <w:r w:rsidR="00634C92" w:rsidRPr="00C70A38">
        <w:rPr>
          <w:rFonts w:ascii="Book Antiqua" w:eastAsia="宋体" w:hAnsi="Book Antiqua" w:cs="Times New Roman"/>
          <w:color w:val="000000" w:themeColor="text1"/>
          <w:sz w:val="24"/>
          <w:szCs w:val="24"/>
        </w:rPr>
        <w:t>This study was reviewed and approved by the Peking University School of Oncology</w:t>
      </w:r>
    </w:p>
    <w:p w14:paraId="34DFB0D1" w14:textId="77777777" w:rsidR="00634C92" w:rsidRPr="00C70A38" w:rsidRDefault="00634C92" w:rsidP="004B7C84">
      <w:pPr>
        <w:spacing w:line="360" w:lineRule="auto"/>
        <w:rPr>
          <w:rFonts w:ascii="Book Antiqua" w:eastAsia="宋体" w:hAnsi="Book Antiqua" w:cs="Times New Roman"/>
          <w:color w:val="000000" w:themeColor="text1"/>
          <w:sz w:val="24"/>
          <w:szCs w:val="24"/>
        </w:rPr>
      </w:pPr>
    </w:p>
    <w:p w14:paraId="048F1001" w14:textId="77777777" w:rsidR="00634C92" w:rsidRPr="00C70A38" w:rsidRDefault="00634C92"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b/>
          <w:color w:val="000000" w:themeColor="text1"/>
          <w:sz w:val="24"/>
          <w:szCs w:val="24"/>
        </w:rPr>
        <w:t>Informed consent statement:</w:t>
      </w:r>
      <w:r w:rsidRPr="00C70A38">
        <w:rPr>
          <w:rFonts w:ascii="Book Antiqua" w:eastAsia="宋体" w:hAnsi="Book Antiqua" w:cs="Times New Roman"/>
          <w:color w:val="000000" w:themeColor="text1"/>
          <w:sz w:val="24"/>
          <w:szCs w:val="24"/>
        </w:rPr>
        <w:t xml:space="preserve"> Patients were not required to give informed consent to the study because the analysis used anonymous clinical data that were obtained after each patient agreed to treatment by written consent.</w:t>
      </w:r>
    </w:p>
    <w:p w14:paraId="7F65B42D" w14:textId="77777777" w:rsidR="00634C92" w:rsidRPr="00C70A38" w:rsidRDefault="00634C92" w:rsidP="004B7C84">
      <w:pPr>
        <w:spacing w:line="360" w:lineRule="auto"/>
        <w:rPr>
          <w:rFonts w:ascii="Book Antiqua" w:eastAsia="宋体" w:hAnsi="Book Antiqua" w:cs="Times New Roman"/>
          <w:color w:val="000000" w:themeColor="text1"/>
          <w:sz w:val="24"/>
          <w:szCs w:val="24"/>
        </w:rPr>
      </w:pPr>
    </w:p>
    <w:p w14:paraId="7BBE1CED" w14:textId="63C6677A" w:rsidR="00634C92" w:rsidRPr="00C70A38" w:rsidRDefault="00643495" w:rsidP="004B7C84">
      <w:pPr>
        <w:spacing w:line="360" w:lineRule="auto"/>
        <w:rPr>
          <w:rFonts w:ascii="Book Antiqua" w:eastAsia="宋体" w:hAnsi="Book Antiqua" w:cs="Times New Roman"/>
          <w:color w:val="000000" w:themeColor="text1"/>
          <w:sz w:val="24"/>
          <w:szCs w:val="24"/>
        </w:rPr>
      </w:pPr>
      <w:r w:rsidRPr="00002F66">
        <w:rPr>
          <w:rFonts w:ascii="Book Antiqua" w:hAnsi="Book Antiqua"/>
          <w:b/>
          <w:sz w:val="24"/>
          <w:szCs w:val="24"/>
          <w:lang w:val="hu-HU"/>
        </w:rPr>
        <w:t>Conflict-of-interest statement:</w:t>
      </w:r>
      <w:r w:rsidRPr="00002F66">
        <w:rPr>
          <w:rFonts w:ascii="Book Antiqua" w:hAnsi="Book Antiqua"/>
          <w:sz w:val="24"/>
          <w:szCs w:val="24"/>
        </w:rPr>
        <w:t xml:space="preserve"> </w:t>
      </w:r>
      <w:r w:rsidR="00634C92" w:rsidRPr="00C70A38">
        <w:rPr>
          <w:rFonts w:ascii="Book Antiqua" w:eastAsia="宋体" w:hAnsi="Book Antiqua" w:cs="Times New Roman"/>
          <w:color w:val="000000" w:themeColor="text1"/>
          <w:sz w:val="24"/>
          <w:szCs w:val="24"/>
        </w:rPr>
        <w:t>All authors declare no conflicts of interest related to this article.</w:t>
      </w:r>
    </w:p>
    <w:p w14:paraId="4768B698" w14:textId="77777777" w:rsidR="00634C92" w:rsidRPr="00C70A38" w:rsidRDefault="00634C92" w:rsidP="004B7C84">
      <w:pPr>
        <w:spacing w:line="360" w:lineRule="auto"/>
        <w:rPr>
          <w:rFonts w:ascii="Book Antiqua" w:eastAsia="宋体" w:hAnsi="Book Antiqua" w:cs="Times New Roman"/>
          <w:color w:val="000000" w:themeColor="text1"/>
          <w:sz w:val="24"/>
          <w:szCs w:val="24"/>
        </w:rPr>
      </w:pPr>
    </w:p>
    <w:p w14:paraId="1731C0DC" w14:textId="77777777" w:rsidR="00634C92" w:rsidRPr="00C70A38" w:rsidRDefault="00634C92"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b/>
          <w:color w:val="000000" w:themeColor="text1"/>
          <w:sz w:val="24"/>
          <w:szCs w:val="24"/>
        </w:rPr>
        <w:t xml:space="preserve">Data sharing statement: </w:t>
      </w:r>
      <w:r w:rsidRPr="00C70A38">
        <w:rPr>
          <w:rFonts w:ascii="Book Antiqua" w:eastAsia="宋体" w:hAnsi="Book Antiqua" w:cs="Times New Roman"/>
          <w:color w:val="000000" w:themeColor="text1"/>
          <w:sz w:val="24"/>
          <w:szCs w:val="24"/>
        </w:rPr>
        <w:t>No additional data are available.</w:t>
      </w:r>
    </w:p>
    <w:p w14:paraId="7E190DFB" w14:textId="0805CBA5" w:rsidR="00634C92" w:rsidRDefault="00634C92" w:rsidP="004B7C84">
      <w:pPr>
        <w:spacing w:line="360" w:lineRule="auto"/>
        <w:rPr>
          <w:rFonts w:ascii="Book Antiqua" w:hAnsi="Book Antiqua" w:cs="Times New Roman"/>
          <w:color w:val="000000" w:themeColor="text1"/>
          <w:sz w:val="24"/>
          <w:szCs w:val="24"/>
        </w:rPr>
      </w:pPr>
    </w:p>
    <w:p w14:paraId="0FC1A5DD" w14:textId="77777777" w:rsidR="00643495" w:rsidRPr="00002F66" w:rsidRDefault="00643495" w:rsidP="004B7C84">
      <w:pPr>
        <w:adjustRightInd w:val="0"/>
        <w:snapToGrid w:val="0"/>
        <w:spacing w:line="360" w:lineRule="auto"/>
        <w:rPr>
          <w:rFonts w:ascii="Book Antiqua" w:hAnsi="Book Antiqua"/>
          <w:color w:val="000000"/>
          <w:sz w:val="24"/>
          <w:szCs w:val="24"/>
          <w:lang w:val="hu-HU"/>
        </w:rPr>
      </w:pPr>
      <w:bookmarkStart w:id="10" w:name="OLE_LINK856"/>
      <w:r w:rsidRPr="00C810E2">
        <w:rPr>
          <w:rFonts w:ascii="Book Antiqua" w:hAnsi="Book Antiqua"/>
          <w:b/>
          <w:color w:val="000000"/>
          <w:sz w:val="24"/>
          <w:szCs w:val="24"/>
        </w:rPr>
        <w:t>Open-Access:</w:t>
      </w:r>
      <w:r w:rsidRPr="00C810E2">
        <w:rPr>
          <w:rFonts w:ascii="Book Antiqua" w:hAnsi="Book Antiqua"/>
          <w:color w:val="000000"/>
          <w:sz w:val="24"/>
          <w:szCs w:val="24"/>
        </w:rPr>
        <w:t xml:space="preserve"> This article is an open-access </w:t>
      </w:r>
      <w:r w:rsidRPr="00C810E2">
        <w:rPr>
          <w:rFonts w:ascii="Book Antiqua" w:hAnsi="Book Antiqua"/>
          <w:sz w:val="24"/>
          <w:szCs w:val="24"/>
        </w:rPr>
        <w:t xml:space="preserve">article that was selected </w:t>
      </w:r>
      <w:r w:rsidRPr="00C810E2">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C810E2">
        <w:rPr>
          <w:rFonts w:ascii="Book Antiqua" w:hAnsi="Book Antiqua"/>
          <w:color w:val="000000"/>
          <w:sz w:val="24"/>
          <w:szCs w:val="24"/>
        </w:rPr>
        <w:t>NonCommercial</w:t>
      </w:r>
      <w:proofErr w:type="spellEnd"/>
      <w:r w:rsidRPr="00C810E2">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304C7C9" w14:textId="77777777" w:rsidR="00643495" w:rsidRPr="00002F66" w:rsidRDefault="00643495" w:rsidP="004B7C84">
      <w:pPr>
        <w:adjustRightInd w:val="0"/>
        <w:snapToGrid w:val="0"/>
        <w:spacing w:line="360" w:lineRule="auto"/>
        <w:rPr>
          <w:rFonts w:ascii="Book Antiqua" w:hAnsi="Book Antiqua"/>
          <w:color w:val="000000"/>
          <w:sz w:val="24"/>
          <w:szCs w:val="24"/>
          <w:lang w:val="hu-HU"/>
        </w:rPr>
      </w:pPr>
    </w:p>
    <w:p w14:paraId="39711BD9" w14:textId="5EB4E3F7" w:rsidR="00643495" w:rsidRPr="00002F66" w:rsidRDefault="00643495" w:rsidP="004B7C84">
      <w:pPr>
        <w:adjustRightInd w:val="0"/>
        <w:snapToGrid w:val="0"/>
        <w:spacing w:line="360" w:lineRule="auto"/>
        <w:rPr>
          <w:rFonts w:ascii="Book Antiqua" w:hAnsi="Book Antiqua"/>
          <w:b/>
          <w:bCs/>
          <w:color w:val="000000"/>
          <w:sz w:val="24"/>
          <w:szCs w:val="24"/>
        </w:rPr>
      </w:pPr>
      <w:r w:rsidRPr="00002F66">
        <w:rPr>
          <w:rFonts w:ascii="Book Antiqua" w:hAnsi="Book Antiqua"/>
          <w:b/>
          <w:bCs/>
          <w:color w:val="000000"/>
          <w:sz w:val="24"/>
          <w:szCs w:val="24"/>
          <w:lang w:eastAsia="pl-PL"/>
        </w:rPr>
        <w:t>Manuscript source:</w:t>
      </w:r>
      <w:r w:rsidRPr="00002F66">
        <w:rPr>
          <w:rFonts w:ascii="Book Antiqua" w:hAnsi="Book Antiqua"/>
          <w:b/>
          <w:bCs/>
          <w:color w:val="000000"/>
          <w:sz w:val="24"/>
          <w:szCs w:val="24"/>
        </w:rPr>
        <w:t xml:space="preserve"> </w:t>
      </w:r>
      <w:r w:rsidRPr="00643495">
        <w:rPr>
          <w:rFonts w:ascii="Book Antiqua" w:hAnsi="Book Antiqua"/>
          <w:bCs/>
          <w:color w:val="000000"/>
          <w:sz w:val="24"/>
          <w:szCs w:val="24"/>
          <w:lang w:eastAsia="pl-PL"/>
        </w:rPr>
        <w:t>Invited Manuscript</w:t>
      </w:r>
    </w:p>
    <w:bookmarkEnd w:id="10"/>
    <w:p w14:paraId="434625A7" w14:textId="77777777" w:rsidR="00643495" w:rsidRPr="00643495" w:rsidRDefault="00643495" w:rsidP="004B7C84">
      <w:pPr>
        <w:adjustRightInd w:val="0"/>
        <w:snapToGrid w:val="0"/>
        <w:spacing w:line="360" w:lineRule="auto"/>
        <w:rPr>
          <w:rFonts w:ascii="Book Antiqua" w:hAnsi="Book Antiqua"/>
          <w:b/>
          <w:sz w:val="24"/>
          <w:szCs w:val="24"/>
        </w:rPr>
      </w:pPr>
    </w:p>
    <w:p w14:paraId="4E18FA6A" w14:textId="72E6F49F" w:rsidR="00643495" w:rsidRPr="00002F66" w:rsidRDefault="00643495" w:rsidP="004B7C84">
      <w:pPr>
        <w:adjustRightInd w:val="0"/>
        <w:snapToGrid w:val="0"/>
        <w:spacing w:line="360" w:lineRule="auto"/>
        <w:rPr>
          <w:rFonts w:ascii="Book Antiqua" w:hAnsi="Book Antiqua"/>
          <w:b/>
          <w:sz w:val="24"/>
          <w:szCs w:val="24"/>
        </w:rPr>
      </w:pPr>
      <w:r w:rsidRPr="00002F66">
        <w:rPr>
          <w:rFonts w:ascii="Book Antiqua" w:hAnsi="Book Antiqua"/>
          <w:b/>
          <w:sz w:val="24"/>
          <w:szCs w:val="24"/>
        </w:rPr>
        <w:t xml:space="preserve">Peer-review started: </w:t>
      </w:r>
      <w:r w:rsidR="004C38C4" w:rsidRPr="00A06CF0">
        <w:rPr>
          <w:rFonts w:ascii="Book Antiqua" w:hAnsi="Book Antiqua"/>
          <w:sz w:val="24"/>
          <w:szCs w:val="24"/>
        </w:rPr>
        <w:t>November</w:t>
      </w:r>
      <w:r w:rsidR="004C38C4" w:rsidRPr="00002F66">
        <w:rPr>
          <w:rFonts w:ascii="Book Antiqua" w:hAnsi="Book Antiqua"/>
          <w:sz w:val="24"/>
          <w:szCs w:val="24"/>
        </w:rPr>
        <w:t xml:space="preserve"> </w:t>
      </w:r>
      <w:r w:rsidRPr="00002F66">
        <w:rPr>
          <w:rFonts w:ascii="Book Antiqua" w:hAnsi="Book Antiqua"/>
          <w:sz w:val="24"/>
          <w:szCs w:val="24"/>
        </w:rPr>
        <w:t>2</w:t>
      </w:r>
      <w:r w:rsidR="004C38C4">
        <w:rPr>
          <w:rFonts w:ascii="Book Antiqua" w:hAnsi="Book Antiqua"/>
          <w:sz w:val="24"/>
          <w:szCs w:val="24"/>
        </w:rPr>
        <w:t>8</w:t>
      </w:r>
      <w:r w:rsidRPr="00002F66">
        <w:rPr>
          <w:rFonts w:ascii="Book Antiqua" w:hAnsi="Book Antiqua"/>
          <w:sz w:val="24"/>
          <w:szCs w:val="24"/>
        </w:rPr>
        <w:t>, 2019</w:t>
      </w:r>
    </w:p>
    <w:p w14:paraId="2F4B8761" w14:textId="300B9679" w:rsidR="00643495" w:rsidRPr="00002F66" w:rsidRDefault="00643495" w:rsidP="004B7C84">
      <w:pPr>
        <w:adjustRightInd w:val="0"/>
        <w:snapToGrid w:val="0"/>
        <w:spacing w:line="360" w:lineRule="auto"/>
        <w:rPr>
          <w:rFonts w:ascii="Book Antiqua" w:hAnsi="Book Antiqua"/>
          <w:b/>
          <w:sz w:val="24"/>
          <w:szCs w:val="24"/>
        </w:rPr>
      </w:pPr>
      <w:r w:rsidRPr="00002F66">
        <w:rPr>
          <w:rFonts w:ascii="Book Antiqua" w:hAnsi="Book Antiqua"/>
          <w:b/>
          <w:sz w:val="24"/>
          <w:szCs w:val="24"/>
        </w:rPr>
        <w:t xml:space="preserve">First decision: </w:t>
      </w:r>
      <w:r w:rsidR="008B297D" w:rsidRPr="00A06CF0">
        <w:rPr>
          <w:rFonts w:ascii="Book Antiqua" w:hAnsi="Book Antiqua"/>
          <w:sz w:val="24"/>
          <w:szCs w:val="24"/>
        </w:rPr>
        <w:t>December</w:t>
      </w:r>
      <w:r w:rsidR="008B297D" w:rsidRPr="00002F66">
        <w:rPr>
          <w:rFonts w:ascii="Book Antiqua" w:hAnsi="Book Antiqua"/>
          <w:sz w:val="24"/>
          <w:szCs w:val="24"/>
        </w:rPr>
        <w:t xml:space="preserve"> </w:t>
      </w:r>
      <w:r w:rsidRPr="00002F66">
        <w:rPr>
          <w:rFonts w:ascii="Book Antiqua" w:hAnsi="Book Antiqua"/>
          <w:sz w:val="24"/>
          <w:szCs w:val="24"/>
        </w:rPr>
        <w:t>2</w:t>
      </w:r>
      <w:r w:rsidR="008B297D">
        <w:rPr>
          <w:rFonts w:ascii="Book Antiqua" w:hAnsi="Book Antiqua"/>
          <w:sz w:val="24"/>
          <w:szCs w:val="24"/>
        </w:rPr>
        <w:t>3</w:t>
      </w:r>
      <w:r w:rsidRPr="00002F66">
        <w:rPr>
          <w:rFonts w:ascii="Book Antiqua" w:hAnsi="Book Antiqua"/>
          <w:sz w:val="24"/>
          <w:szCs w:val="24"/>
        </w:rPr>
        <w:t>, 2019</w:t>
      </w:r>
    </w:p>
    <w:p w14:paraId="7F956A07" w14:textId="6378AA7F" w:rsidR="00643495" w:rsidRPr="00002F66" w:rsidRDefault="00643495" w:rsidP="004B7C84">
      <w:pPr>
        <w:adjustRightInd w:val="0"/>
        <w:snapToGrid w:val="0"/>
        <w:spacing w:line="360" w:lineRule="auto"/>
        <w:rPr>
          <w:rFonts w:ascii="Book Antiqua" w:hAnsi="Book Antiqua"/>
          <w:b/>
          <w:sz w:val="24"/>
          <w:szCs w:val="24"/>
        </w:rPr>
      </w:pPr>
      <w:r w:rsidRPr="00002F66">
        <w:rPr>
          <w:rFonts w:ascii="Book Antiqua" w:hAnsi="Book Antiqua"/>
          <w:b/>
          <w:sz w:val="24"/>
          <w:szCs w:val="24"/>
        </w:rPr>
        <w:t>Article in press:</w:t>
      </w:r>
      <w:r w:rsidR="00D3441D">
        <w:rPr>
          <w:rFonts w:ascii="Book Antiqua" w:hAnsi="Book Antiqua" w:hint="eastAsia"/>
          <w:b/>
          <w:sz w:val="24"/>
          <w:szCs w:val="24"/>
        </w:rPr>
        <w:t xml:space="preserve"> </w:t>
      </w:r>
      <w:r w:rsidR="00D3441D" w:rsidRPr="008E2AD1">
        <w:rPr>
          <w:rFonts w:ascii="Book Antiqua" w:eastAsia="宋体" w:hAnsi="Book Antiqua" w:cs="Times New Roman"/>
          <w:bCs/>
          <w:color w:val="000000" w:themeColor="text1"/>
          <w:kern w:val="0"/>
          <w:sz w:val="24"/>
          <w:szCs w:val="24"/>
        </w:rPr>
        <w:t>January 19, 2020</w:t>
      </w:r>
    </w:p>
    <w:p w14:paraId="22118DEC" w14:textId="77777777" w:rsidR="00643495" w:rsidRPr="00002F66" w:rsidRDefault="00643495" w:rsidP="004B7C84">
      <w:pPr>
        <w:adjustRightInd w:val="0"/>
        <w:snapToGrid w:val="0"/>
        <w:spacing w:line="360" w:lineRule="auto"/>
        <w:rPr>
          <w:rFonts w:ascii="Book Antiqua" w:hAnsi="Book Antiqua" w:cstheme="minorHAnsi"/>
          <w:b/>
          <w:sz w:val="24"/>
          <w:szCs w:val="24"/>
          <w:lang w:val="hu-HU"/>
        </w:rPr>
      </w:pPr>
    </w:p>
    <w:p w14:paraId="167E687C" w14:textId="77777777" w:rsidR="00643495" w:rsidRPr="00002F66" w:rsidRDefault="00643495" w:rsidP="004B7C84">
      <w:pPr>
        <w:adjustRightInd w:val="0"/>
        <w:snapToGrid w:val="0"/>
        <w:spacing w:line="360" w:lineRule="auto"/>
        <w:rPr>
          <w:rFonts w:ascii="Book Antiqua" w:eastAsia="微软雅黑" w:hAnsi="Book Antiqua" w:cs="宋体"/>
          <w:sz w:val="24"/>
          <w:szCs w:val="24"/>
        </w:rPr>
      </w:pPr>
      <w:r w:rsidRPr="00002F66">
        <w:rPr>
          <w:rFonts w:ascii="Book Antiqua" w:hAnsi="Book Antiqua" w:cs="宋体"/>
          <w:b/>
          <w:sz w:val="24"/>
          <w:szCs w:val="24"/>
        </w:rPr>
        <w:t xml:space="preserve">Specialty type: </w:t>
      </w:r>
      <w:r w:rsidRPr="00002F66">
        <w:rPr>
          <w:rFonts w:ascii="Book Antiqua" w:eastAsia="微软雅黑" w:hAnsi="Book Antiqua" w:cs="宋体"/>
          <w:sz w:val="24"/>
          <w:szCs w:val="24"/>
        </w:rPr>
        <w:t>Gastroenterology and hepatology</w:t>
      </w:r>
    </w:p>
    <w:p w14:paraId="0A7B170C" w14:textId="7A1E7FCA" w:rsidR="00643495" w:rsidRPr="00002F66" w:rsidRDefault="00643495" w:rsidP="004B7C84">
      <w:pPr>
        <w:adjustRightInd w:val="0"/>
        <w:snapToGrid w:val="0"/>
        <w:spacing w:line="360" w:lineRule="auto"/>
        <w:rPr>
          <w:rFonts w:ascii="Book Antiqua" w:hAnsi="Book Antiqua" w:cs="宋体"/>
          <w:sz w:val="24"/>
          <w:szCs w:val="24"/>
        </w:rPr>
      </w:pPr>
      <w:r w:rsidRPr="00002F66">
        <w:rPr>
          <w:rFonts w:ascii="Book Antiqua" w:hAnsi="Book Antiqua" w:cs="宋体"/>
          <w:b/>
          <w:sz w:val="24"/>
          <w:szCs w:val="24"/>
        </w:rPr>
        <w:t xml:space="preserve">Country of origin: </w:t>
      </w:r>
      <w:r w:rsidR="008B297D" w:rsidRPr="008B297D">
        <w:rPr>
          <w:rFonts w:ascii="Book Antiqua" w:hAnsi="Book Antiqua" w:cs="宋体"/>
          <w:sz w:val="24"/>
          <w:szCs w:val="24"/>
        </w:rPr>
        <w:t>China</w:t>
      </w:r>
    </w:p>
    <w:p w14:paraId="2F2FCB1A" w14:textId="77777777" w:rsidR="00643495" w:rsidRPr="00002F66" w:rsidRDefault="00643495" w:rsidP="004B7C84">
      <w:pPr>
        <w:adjustRightInd w:val="0"/>
        <w:snapToGrid w:val="0"/>
        <w:spacing w:line="360" w:lineRule="auto"/>
        <w:rPr>
          <w:rFonts w:ascii="Book Antiqua" w:hAnsi="Book Antiqua" w:cs="宋体"/>
          <w:b/>
          <w:sz w:val="24"/>
          <w:szCs w:val="24"/>
        </w:rPr>
      </w:pPr>
      <w:r w:rsidRPr="00002F66">
        <w:rPr>
          <w:rFonts w:ascii="Book Antiqua" w:hAnsi="Book Antiqua" w:cs="宋体"/>
          <w:b/>
          <w:sz w:val="24"/>
          <w:szCs w:val="24"/>
        </w:rPr>
        <w:t>Peer-review report classification</w:t>
      </w:r>
    </w:p>
    <w:p w14:paraId="578F7092" w14:textId="77777777" w:rsidR="00643495" w:rsidRPr="00002F66" w:rsidRDefault="00643495" w:rsidP="004B7C84">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lastRenderedPageBreak/>
        <w:t>Grade </w:t>
      </w:r>
      <w:proofErr w:type="gramStart"/>
      <w:r w:rsidRPr="00002F66">
        <w:rPr>
          <w:rFonts w:ascii="Book Antiqua" w:hAnsi="Book Antiqua" w:cs="宋体"/>
          <w:sz w:val="24"/>
          <w:szCs w:val="24"/>
        </w:rPr>
        <w:t>A</w:t>
      </w:r>
      <w:proofErr w:type="gramEnd"/>
      <w:r w:rsidRPr="00002F66">
        <w:rPr>
          <w:rFonts w:ascii="Book Antiqua" w:hAnsi="Book Antiqua" w:cs="宋体"/>
          <w:sz w:val="24"/>
          <w:szCs w:val="24"/>
        </w:rPr>
        <w:t> (Excellent): A</w:t>
      </w:r>
    </w:p>
    <w:p w14:paraId="34DE7FDC" w14:textId="77777777" w:rsidR="00643495" w:rsidRPr="00002F66" w:rsidRDefault="00643495" w:rsidP="004B7C84">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Grade B (Very good): 0</w:t>
      </w:r>
    </w:p>
    <w:p w14:paraId="56DBE733" w14:textId="77777777" w:rsidR="00643495" w:rsidRPr="00002F66" w:rsidRDefault="00643495" w:rsidP="004B7C84">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Grade C (Good): C</w:t>
      </w:r>
    </w:p>
    <w:p w14:paraId="4D4165EB" w14:textId="77777777" w:rsidR="00643495" w:rsidRPr="00002F66" w:rsidRDefault="00643495" w:rsidP="004B7C84">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Grade D (Fair): 0</w:t>
      </w:r>
    </w:p>
    <w:p w14:paraId="60EFD2C5" w14:textId="77777777" w:rsidR="00643495" w:rsidRPr="00002F66" w:rsidRDefault="00643495" w:rsidP="004B7C84">
      <w:pPr>
        <w:adjustRightInd w:val="0"/>
        <w:snapToGrid w:val="0"/>
        <w:spacing w:line="360" w:lineRule="auto"/>
        <w:rPr>
          <w:rFonts w:ascii="Book Antiqua" w:eastAsia="等线" w:hAnsi="Book Antiqua"/>
          <w:sz w:val="24"/>
          <w:szCs w:val="24"/>
          <w:lang w:val="hu-HU"/>
        </w:rPr>
      </w:pPr>
      <w:r w:rsidRPr="00002F66">
        <w:rPr>
          <w:rFonts w:ascii="Book Antiqua" w:hAnsi="Book Antiqua" w:cs="宋体"/>
          <w:sz w:val="24"/>
          <w:szCs w:val="24"/>
        </w:rPr>
        <w:t>Grade E (Poor): 0</w:t>
      </w:r>
    </w:p>
    <w:p w14:paraId="6B75A6B5" w14:textId="77777777" w:rsidR="00643495" w:rsidRPr="00002F66" w:rsidRDefault="00643495" w:rsidP="004B7C84">
      <w:pPr>
        <w:adjustRightInd w:val="0"/>
        <w:snapToGrid w:val="0"/>
        <w:spacing w:line="360" w:lineRule="auto"/>
        <w:rPr>
          <w:rFonts w:ascii="Book Antiqua" w:eastAsia="等线" w:hAnsi="Book Antiqua"/>
          <w:sz w:val="24"/>
          <w:szCs w:val="24"/>
        </w:rPr>
      </w:pPr>
    </w:p>
    <w:p w14:paraId="1B89511D" w14:textId="1DFEADBE" w:rsidR="00643495" w:rsidRPr="0066500A" w:rsidRDefault="00643495" w:rsidP="004B7C84">
      <w:pPr>
        <w:adjustRightInd w:val="0"/>
        <w:snapToGrid w:val="0"/>
        <w:spacing w:line="360" w:lineRule="auto"/>
        <w:rPr>
          <w:rFonts w:ascii="Book Antiqua" w:hAnsi="Book Antiqua"/>
          <w:bCs/>
          <w:color w:val="000000"/>
          <w:sz w:val="24"/>
          <w:szCs w:val="24"/>
        </w:rPr>
      </w:pPr>
      <w:bookmarkStart w:id="11" w:name="OLE_LINK139"/>
      <w:bookmarkStart w:id="12" w:name="OLE_LINK140"/>
      <w:r w:rsidRPr="00002F66">
        <w:rPr>
          <w:rFonts w:ascii="Book Antiqua" w:hAnsi="Book Antiqua"/>
          <w:b/>
          <w:bCs/>
          <w:color w:val="000000"/>
          <w:sz w:val="24"/>
          <w:szCs w:val="24"/>
        </w:rPr>
        <w:t>P-Reviewer:</w:t>
      </w:r>
      <w:r w:rsidRPr="00002F66">
        <w:rPr>
          <w:rFonts w:ascii="Book Antiqua" w:hAnsi="Book Antiqua"/>
          <w:bCs/>
          <w:color w:val="000000"/>
          <w:sz w:val="24"/>
          <w:szCs w:val="24"/>
        </w:rPr>
        <w:t xml:space="preserve"> </w:t>
      </w:r>
      <w:proofErr w:type="spellStart"/>
      <w:r w:rsidR="008B297D" w:rsidRPr="008B297D">
        <w:rPr>
          <w:rFonts w:ascii="Book Antiqua" w:hAnsi="Book Antiqua"/>
          <w:bCs/>
          <w:color w:val="000000"/>
          <w:sz w:val="24"/>
          <w:szCs w:val="24"/>
        </w:rPr>
        <w:t>Rolle</w:t>
      </w:r>
      <w:proofErr w:type="spellEnd"/>
      <w:r w:rsidR="008B297D">
        <w:rPr>
          <w:rFonts w:ascii="Book Antiqua" w:hAnsi="Book Antiqua"/>
          <w:bCs/>
          <w:color w:val="000000"/>
          <w:sz w:val="24"/>
          <w:szCs w:val="24"/>
        </w:rPr>
        <w:t xml:space="preserve"> U, </w:t>
      </w:r>
      <w:proofErr w:type="spellStart"/>
      <w:r w:rsidR="008B297D" w:rsidRPr="008B297D">
        <w:rPr>
          <w:rFonts w:ascii="Book Antiqua" w:hAnsi="Book Antiqua"/>
          <w:bCs/>
          <w:color w:val="000000"/>
          <w:sz w:val="24"/>
          <w:szCs w:val="24"/>
        </w:rPr>
        <w:t>Sporea</w:t>
      </w:r>
      <w:proofErr w:type="spellEnd"/>
      <w:r w:rsidR="008B297D">
        <w:rPr>
          <w:rFonts w:ascii="Book Antiqua" w:hAnsi="Book Antiqua"/>
          <w:bCs/>
          <w:color w:val="000000"/>
          <w:sz w:val="24"/>
          <w:szCs w:val="24"/>
        </w:rPr>
        <w:t xml:space="preserve"> I</w:t>
      </w:r>
      <w:r w:rsidRPr="00002F66">
        <w:rPr>
          <w:rFonts w:ascii="Book Antiqua" w:hAnsi="Book Antiqua"/>
          <w:bCs/>
          <w:color w:val="000000"/>
          <w:sz w:val="24"/>
          <w:szCs w:val="24"/>
        </w:rPr>
        <w:t xml:space="preserve"> </w:t>
      </w:r>
      <w:r w:rsidRPr="00002F66">
        <w:rPr>
          <w:rFonts w:ascii="Book Antiqua" w:hAnsi="Book Antiqua"/>
          <w:b/>
          <w:bCs/>
          <w:color w:val="000000"/>
          <w:sz w:val="24"/>
          <w:szCs w:val="24"/>
        </w:rPr>
        <w:t>S-Editor:</w:t>
      </w:r>
      <w:r w:rsidRPr="00002F66">
        <w:rPr>
          <w:rFonts w:ascii="Book Antiqua" w:hAnsi="Book Antiqua"/>
          <w:color w:val="000000"/>
          <w:sz w:val="24"/>
          <w:szCs w:val="24"/>
        </w:rPr>
        <w:t xml:space="preserve"> </w:t>
      </w:r>
      <w:r w:rsidR="008B297D">
        <w:rPr>
          <w:rFonts w:ascii="Book Antiqua" w:hAnsi="Book Antiqua"/>
          <w:color w:val="000000"/>
          <w:sz w:val="24"/>
          <w:szCs w:val="24"/>
        </w:rPr>
        <w:t>Ma YJ</w:t>
      </w:r>
      <w:r w:rsidRPr="00002F66">
        <w:rPr>
          <w:rFonts w:ascii="Book Antiqua" w:hAnsi="Book Antiqua"/>
          <w:color w:val="000000"/>
          <w:sz w:val="24"/>
          <w:szCs w:val="24"/>
        </w:rPr>
        <w:t xml:space="preserve"> </w:t>
      </w:r>
      <w:r w:rsidRPr="00002F66">
        <w:rPr>
          <w:rFonts w:ascii="Book Antiqua" w:hAnsi="Book Antiqua"/>
          <w:b/>
          <w:bCs/>
          <w:color w:val="000000"/>
          <w:sz w:val="24"/>
          <w:szCs w:val="24"/>
        </w:rPr>
        <w:t>L-Editor:</w:t>
      </w:r>
      <w:r w:rsidR="0066500A">
        <w:rPr>
          <w:rFonts w:ascii="Book Antiqua" w:hAnsi="Book Antiqua" w:hint="eastAsia"/>
          <w:b/>
          <w:bCs/>
          <w:color w:val="000000"/>
          <w:sz w:val="24"/>
          <w:szCs w:val="24"/>
        </w:rPr>
        <w:t xml:space="preserve"> </w:t>
      </w:r>
      <w:r w:rsidR="0066500A" w:rsidRPr="0066500A">
        <w:rPr>
          <w:rFonts w:ascii="Book Antiqua" w:hAnsi="Book Antiqua" w:hint="eastAsia"/>
          <w:bCs/>
          <w:color w:val="000000"/>
          <w:sz w:val="24"/>
          <w:szCs w:val="24"/>
        </w:rPr>
        <w:t>A</w:t>
      </w:r>
      <w:r w:rsidRPr="00002F66">
        <w:rPr>
          <w:rFonts w:ascii="Book Antiqua" w:hAnsi="Book Antiqua"/>
          <w:color w:val="000000"/>
          <w:sz w:val="24"/>
          <w:szCs w:val="24"/>
        </w:rPr>
        <w:t xml:space="preserve"> </w:t>
      </w:r>
      <w:proofErr w:type="spellStart"/>
      <w:r w:rsidR="00233A91">
        <w:rPr>
          <w:rFonts w:ascii="Book Antiqua" w:hAnsi="Book Antiqua" w:hint="eastAsia"/>
          <w:color w:val="000000"/>
          <w:sz w:val="24"/>
          <w:szCs w:val="24"/>
        </w:rPr>
        <w:t>MedE</w:t>
      </w:r>
      <w:proofErr w:type="spellEnd"/>
      <w:r w:rsidR="00233A91">
        <w:rPr>
          <w:rFonts w:ascii="Book Antiqua" w:hAnsi="Book Antiqua" w:hint="eastAsia"/>
          <w:color w:val="000000"/>
          <w:sz w:val="24"/>
          <w:szCs w:val="24"/>
        </w:rPr>
        <w:t xml:space="preserve">-Ma JY </w:t>
      </w:r>
      <w:r w:rsidRPr="00002F66">
        <w:rPr>
          <w:rFonts w:ascii="Book Antiqua" w:hAnsi="Book Antiqua"/>
          <w:b/>
          <w:bCs/>
          <w:color w:val="000000"/>
          <w:sz w:val="24"/>
          <w:szCs w:val="24"/>
        </w:rPr>
        <w:t>E-Editor:</w:t>
      </w:r>
      <w:r w:rsidR="0066500A">
        <w:rPr>
          <w:rFonts w:ascii="Book Antiqua" w:hAnsi="Book Antiqua" w:hint="eastAsia"/>
          <w:b/>
          <w:bCs/>
          <w:color w:val="000000"/>
          <w:sz w:val="24"/>
          <w:szCs w:val="24"/>
        </w:rPr>
        <w:t xml:space="preserve"> </w:t>
      </w:r>
      <w:r w:rsidR="0066500A" w:rsidRPr="0066500A">
        <w:rPr>
          <w:rFonts w:ascii="Book Antiqua" w:hAnsi="Book Antiqua" w:hint="eastAsia"/>
          <w:bCs/>
          <w:color w:val="000000"/>
          <w:sz w:val="24"/>
          <w:szCs w:val="24"/>
        </w:rPr>
        <w:t>Liu MY</w:t>
      </w:r>
    </w:p>
    <w:bookmarkEnd w:id="11"/>
    <w:bookmarkEnd w:id="12"/>
    <w:p w14:paraId="7DF9739D" w14:textId="77777777" w:rsidR="00643495" w:rsidRDefault="00643495" w:rsidP="004B7C84">
      <w:pPr>
        <w:spacing w:line="360" w:lineRule="auto"/>
        <w:rPr>
          <w:rFonts w:ascii="Book Antiqua" w:hAnsi="Book Antiqua"/>
          <w:color w:val="000000"/>
          <w:sz w:val="24"/>
          <w:szCs w:val="24"/>
        </w:rPr>
      </w:pPr>
      <w:r>
        <w:rPr>
          <w:rFonts w:ascii="Book Antiqua" w:hAnsi="Book Antiqua"/>
          <w:color w:val="000000"/>
          <w:sz w:val="24"/>
          <w:szCs w:val="24"/>
        </w:rPr>
        <w:br w:type="page"/>
      </w:r>
    </w:p>
    <w:p w14:paraId="7D4043D2" w14:textId="73776A4E" w:rsidR="00144A48" w:rsidRDefault="00643495" w:rsidP="004B7C84">
      <w:pPr>
        <w:adjustRightInd w:val="0"/>
        <w:snapToGrid w:val="0"/>
        <w:spacing w:line="360" w:lineRule="auto"/>
        <w:rPr>
          <w:rFonts w:ascii="Book Antiqua" w:hAnsi="Book Antiqua"/>
          <w:b/>
          <w:sz w:val="24"/>
          <w:szCs w:val="24"/>
        </w:rPr>
      </w:pPr>
      <w:r w:rsidRPr="00E70091">
        <w:rPr>
          <w:rFonts w:ascii="Book Antiqua" w:hAnsi="Book Antiqua"/>
          <w:b/>
          <w:sz w:val="24"/>
          <w:szCs w:val="24"/>
        </w:rPr>
        <w:lastRenderedPageBreak/>
        <w:t>Figure Legends</w:t>
      </w:r>
    </w:p>
    <w:p w14:paraId="05886685" w14:textId="77777777" w:rsidR="00BD4E94" w:rsidRPr="00C70A38" w:rsidRDefault="00BD4E94" w:rsidP="00BD4E94">
      <w:pPr>
        <w:spacing w:line="360" w:lineRule="auto"/>
        <w:rPr>
          <w:rFonts w:ascii="Times New Roman" w:eastAsia="宋体" w:hAnsi="Times New Roman" w:cs="Times New Roman"/>
          <w:color w:val="000000" w:themeColor="text1"/>
          <w:sz w:val="24"/>
          <w:szCs w:val="24"/>
        </w:rPr>
      </w:pPr>
      <w:r>
        <w:rPr>
          <w:noProof/>
        </w:rPr>
        <w:drawing>
          <wp:inline distT="0" distB="0" distL="0" distR="0" wp14:anchorId="4C8AC7A5" wp14:editId="0319D844">
            <wp:extent cx="5274310" cy="6037580"/>
            <wp:effectExtent l="0" t="0" r="2540" b="1270"/>
            <wp:docPr id="1" name="图片 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6037580"/>
                    </a:xfrm>
                    <a:prstGeom prst="rect">
                      <a:avLst/>
                    </a:prstGeom>
                  </pic:spPr>
                </pic:pic>
              </a:graphicData>
            </a:graphic>
          </wp:inline>
        </w:drawing>
      </w:r>
    </w:p>
    <w:p w14:paraId="5CD1BE40" w14:textId="77777777" w:rsidR="00BD4E94" w:rsidRPr="00C70A38" w:rsidRDefault="00BD4E94" w:rsidP="00BD4E94">
      <w:pPr>
        <w:spacing w:line="360" w:lineRule="auto"/>
        <w:rPr>
          <w:rFonts w:ascii="Times New Roman" w:eastAsia="宋体" w:hAnsi="Times New Roman" w:cs="Times New Roman"/>
          <w:color w:val="000000" w:themeColor="text1"/>
          <w:sz w:val="24"/>
          <w:szCs w:val="24"/>
        </w:rPr>
      </w:pPr>
      <w:r w:rsidRPr="00C70A38">
        <w:rPr>
          <w:rFonts w:ascii="Book Antiqua" w:eastAsia="宋体" w:hAnsi="Book Antiqua" w:cs="Times New Roman"/>
          <w:b/>
          <w:color w:val="000000" w:themeColor="text1"/>
          <w:sz w:val="24"/>
          <w:szCs w:val="24"/>
        </w:rPr>
        <w:t>Figure 1 Flow diagram of the study population.</w:t>
      </w:r>
      <w:r w:rsidRPr="00C70A38">
        <w:rPr>
          <w:rFonts w:ascii="Book Antiqua" w:eastAsia="宋体" w:hAnsi="Book Antiqua" w:cs="Times New Roman"/>
          <w:color w:val="000000" w:themeColor="text1"/>
          <w:sz w:val="24"/>
          <w:szCs w:val="24"/>
        </w:rPr>
        <w:t xml:space="preserve"> CPI</w:t>
      </w:r>
      <w:r>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 </w:t>
      </w:r>
      <w:r w:rsidRPr="00B44B68">
        <w:rPr>
          <w:rFonts w:ascii="Book Antiqua" w:eastAsia="宋体" w:hAnsi="Book Antiqua" w:cs="Times New Roman"/>
          <w:caps/>
          <w:color w:val="000000" w:themeColor="text1"/>
          <w:sz w:val="24"/>
          <w:szCs w:val="24"/>
        </w:rPr>
        <w:t>c</w:t>
      </w:r>
      <w:r w:rsidRPr="00C70A38">
        <w:rPr>
          <w:rFonts w:ascii="Book Antiqua" w:eastAsia="宋体" w:hAnsi="Book Antiqua" w:cs="Times New Roman"/>
          <w:color w:val="000000" w:themeColor="text1"/>
          <w:sz w:val="24"/>
          <w:szCs w:val="24"/>
        </w:rPr>
        <w:t>olor parametric imaging</w:t>
      </w:r>
      <w:r>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 FLL</w:t>
      </w:r>
      <w:r>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 </w:t>
      </w:r>
      <w:r w:rsidRPr="00B44B68">
        <w:rPr>
          <w:rFonts w:ascii="Book Antiqua" w:eastAsia="宋体" w:hAnsi="Book Antiqua" w:cs="Times New Roman"/>
          <w:caps/>
          <w:color w:val="000000" w:themeColor="text1"/>
          <w:sz w:val="24"/>
          <w:szCs w:val="24"/>
        </w:rPr>
        <w:t>f</w:t>
      </w:r>
      <w:r w:rsidRPr="00C70A38">
        <w:rPr>
          <w:rFonts w:ascii="Book Antiqua" w:eastAsia="宋体" w:hAnsi="Book Antiqua" w:cs="Times New Roman"/>
          <w:color w:val="000000" w:themeColor="text1"/>
          <w:sz w:val="24"/>
          <w:szCs w:val="24"/>
        </w:rPr>
        <w:t>ocal liver lesions, CEUS</w:t>
      </w:r>
      <w:r>
        <w:rPr>
          <w:rFonts w:ascii="Book Antiqua" w:eastAsia="宋体" w:hAnsi="Book Antiqua" w:cs="Times New Roman"/>
          <w:color w:val="000000" w:themeColor="text1"/>
          <w:sz w:val="24"/>
          <w:szCs w:val="24"/>
        </w:rPr>
        <w:t xml:space="preserve">: </w:t>
      </w:r>
      <w:r w:rsidRPr="00B44B68">
        <w:rPr>
          <w:rFonts w:ascii="Book Antiqua" w:eastAsia="宋体" w:hAnsi="Book Antiqua" w:cs="Times New Roman"/>
          <w:caps/>
          <w:color w:val="000000" w:themeColor="text1"/>
          <w:sz w:val="24"/>
          <w:szCs w:val="24"/>
        </w:rPr>
        <w:t>c</w:t>
      </w:r>
      <w:r w:rsidRPr="00C70A38">
        <w:rPr>
          <w:rFonts w:ascii="Book Antiqua" w:eastAsia="宋体" w:hAnsi="Book Antiqua" w:cs="Times New Roman"/>
          <w:color w:val="000000" w:themeColor="text1"/>
          <w:sz w:val="24"/>
          <w:szCs w:val="24"/>
        </w:rPr>
        <w:t xml:space="preserve">ontrast enhanced ultrasound. </w:t>
      </w:r>
    </w:p>
    <w:p w14:paraId="757C9775" w14:textId="77777777" w:rsidR="00BD4E94" w:rsidRDefault="00BD4E94" w:rsidP="00BD4E94">
      <w:pPr>
        <w:widowControl/>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47CB4729" w14:textId="484A0C36" w:rsidR="00BD4E94" w:rsidRDefault="003449E9" w:rsidP="00BD4E94">
      <w:pPr>
        <w:widowControl/>
        <w:spacing w:line="360" w:lineRule="auto"/>
        <w:rPr>
          <w:rFonts w:ascii="Book Antiqua" w:hAnsi="Book Antiqua" w:cs="Times New Roman"/>
          <w:b/>
          <w:color w:val="000000" w:themeColor="text1"/>
          <w:kern w:val="0"/>
          <w:sz w:val="24"/>
          <w:szCs w:val="24"/>
        </w:rPr>
      </w:pPr>
      <w:r>
        <w:rPr>
          <w:noProof/>
        </w:rPr>
        <w:lastRenderedPageBreak/>
        <mc:AlternateContent>
          <mc:Choice Requires="wps">
            <w:drawing>
              <wp:anchor distT="0" distB="0" distL="114300" distR="114300" simplePos="0" relativeHeight="251659264" behindDoc="0" locked="0" layoutInCell="1" allowOverlap="1" wp14:anchorId="5BC36236" wp14:editId="2B460080">
                <wp:simplePos x="0" y="0"/>
                <wp:positionH relativeFrom="column">
                  <wp:posOffset>4622746</wp:posOffset>
                </wp:positionH>
                <wp:positionV relativeFrom="paragraph">
                  <wp:posOffset>2062150</wp:posOffset>
                </wp:positionV>
                <wp:extent cx="181633" cy="224745"/>
                <wp:effectExtent l="16827" t="59373" r="44768" b="0"/>
                <wp:wrapNone/>
                <wp:docPr id="4" name="等腰三角形 4"/>
                <wp:cNvGraphicFramePr/>
                <a:graphic xmlns:a="http://schemas.openxmlformats.org/drawingml/2006/main">
                  <a:graphicData uri="http://schemas.microsoft.com/office/word/2010/wordprocessingShape">
                    <wps:wsp>
                      <wps:cNvSpPr/>
                      <wps:spPr>
                        <a:xfrm rot="14880476">
                          <a:off x="0" y="0"/>
                          <a:ext cx="181633" cy="22474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4D3AFE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4" o:spid="_x0000_s1026" type="#_x0000_t5" style="position:absolute;left:0;text-align:left;margin-left:364pt;margin-top:162.35pt;width:14.3pt;height:17.7pt;rotation:-7339512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" fillcolor="#5b9bd5 [3204]" strokecolor="#1f4d78 [1604]" strokeweight="1pt"/>
            </w:pict>
          </mc:Fallback>
        </mc:AlternateContent>
      </w:r>
      <w:r w:rsidR="00BD4E94">
        <w:rPr>
          <w:noProof/>
        </w:rPr>
        <w:drawing>
          <wp:inline distT="0" distB="0" distL="0" distR="0" wp14:anchorId="118A5B95" wp14:editId="03E8236C">
            <wp:extent cx="5274310" cy="3734435"/>
            <wp:effectExtent l="0" t="0" r="2540" b="0"/>
            <wp:docPr id="2" name="图片 2" descr="图片包含 照片, 游戏机, 华美, 彩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734435"/>
                    </a:xfrm>
                    <a:prstGeom prst="rect">
                      <a:avLst/>
                    </a:prstGeom>
                  </pic:spPr>
                </pic:pic>
              </a:graphicData>
            </a:graphic>
          </wp:inline>
        </w:drawing>
      </w:r>
    </w:p>
    <w:p w14:paraId="5C75B9D9" w14:textId="79BA9D9E" w:rsidR="00BD4E94" w:rsidRPr="00C70A38" w:rsidRDefault="00BD4E94" w:rsidP="00BD4E94">
      <w:pPr>
        <w:widowControl/>
        <w:spacing w:line="360" w:lineRule="auto"/>
        <w:rPr>
          <w:rFonts w:ascii="Times New Roman" w:hAnsi="Times New Roman" w:cs="Times New Roman"/>
          <w:color w:val="000000" w:themeColor="text1"/>
          <w:sz w:val="24"/>
          <w:szCs w:val="24"/>
        </w:rPr>
      </w:pPr>
      <w:r w:rsidRPr="00C70A38">
        <w:rPr>
          <w:rFonts w:ascii="Book Antiqua" w:hAnsi="Book Antiqua" w:cs="Times New Roman"/>
          <w:b/>
          <w:color w:val="000000" w:themeColor="text1"/>
          <w:kern w:val="0"/>
          <w:sz w:val="24"/>
          <w:szCs w:val="24"/>
        </w:rPr>
        <w:t xml:space="preserve">Figure 2 </w:t>
      </w:r>
      <w:r w:rsidRPr="00445AD7">
        <w:rPr>
          <w:rFonts w:ascii="Book Antiqua" w:hAnsi="Book Antiqua" w:cs="Times New Roman"/>
          <w:b/>
          <w:caps/>
          <w:color w:val="000000" w:themeColor="text1"/>
          <w:kern w:val="0"/>
          <w:sz w:val="24"/>
          <w:szCs w:val="24"/>
        </w:rPr>
        <w:t>c</w:t>
      </w:r>
      <w:r w:rsidRPr="00445AD7">
        <w:rPr>
          <w:rFonts w:ascii="Book Antiqua" w:hAnsi="Book Antiqua" w:cs="Times New Roman"/>
          <w:b/>
          <w:color w:val="000000" w:themeColor="text1"/>
          <w:kern w:val="0"/>
          <w:sz w:val="24"/>
          <w:szCs w:val="24"/>
        </w:rPr>
        <w:t xml:space="preserve">olor parametric imaging </w:t>
      </w:r>
      <w:r w:rsidRPr="00C70A38">
        <w:rPr>
          <w:rFonts w:ascii="Book Antiqua" w:hAnsi="Book Antiqua" w:cs="Times New Roman"/>
          <w:b/>
          <w:color w:val="000000" w:themeColor="text1"/>
          <w:kern w:val="0"/>
          <w:sz w:val="24"/>
          <w:szCs w:val="24"/>
        </w:rPr>
        <w:t xml:space="preserve">patterns of liver </w:t>
      </w:r>
      <w:r w:rsidRPr="00C70A38">
        <w:rPr>
          <w:rFonts w:ascii="Book Antiqua" w:eastAsia="宋体" w:hAnsi="Book Antiqua" w:cs="Times New Roman"/>
          <w:b/>
          <w:color w:val="000000" w:themeColor="text1"/>
          <w:kern w:val="0"/>
          <w:sz w:val="24"/>
          <w:szCs w:val="24"/>
        </w:rPr>
        <w:t>atypical hemangioma and liver metastases.</w:t>
      </w:r>
      <w:r w:rsidRPr="00C70A38">
        <w:rPr>
          <w:rFonts w:ascii="Book Antiqua" w:eastAsia="宋体" w:hAnsi="Book Antiqua" w:cs="Times New Roman"/>
          <w:color w:val="000000" w:themeColor="text1"/>
          <w:kern w:val="0"/>
          <w:sz w:val="24"/>
          <w:szCs w:val="24"/>
        </w:rPr>
        <w:t xml:space="preserve"> First line was sketch figures for the four enhancement patterns of </w:t>
      </w:r>
      <w:r w:rsidRPr="00445AD7">
        <w:rPr>
          <w:rFonts w:ascii="Book Antiqua" w:eastAsia="宋体" w:hAnsi="Book Antiqua" w:cs="Times New Roman"/>
          <w:color w:val="000000" w:themeColor="text1"/>
          <w:kern w:val="0"/>
          <w:sz w:val="24"/>
          <w:szCs w:val="24"/>
        </w:rPr>
        <w:t>color parametric imaging</w:t>
      </w:r>
      <w:r w:rsidRPr="00C70A38">
        <w:rPr>
          <w:rFonts w:ascii="Book Antiqua" w:eastAsia="宋体" w:hAnsi="Book Antiqua" w:cs="Times New Roman"/>
          <w:color w:val="000000" w:themeColor="text1"/>
          <w:kern w:val="0"/>
          <w:sz w:val="24"/>
          <w:szCs w:val="24"/>
        </w:rPr>
        <w:t xml:space="preserve">. Second line was representative routine </w:t>
      </w:r>
      <w:r w:rsidR="00233A91" w:rsidRPr="00445AD7">
        <w:rPr>
          <w:rFonts w:ascii="Book Antiqua" w:eastAsia="宋体" w:hAnsi="Book Antiqua" w:cs="Times New Roman"/>
          <w:color w:val="000000" w:themeColor="text1"/>
          <w:kern w:val="0"/>
          <w:sz w:val="24"/>
          <w:szCs w:val="24"/>
        </w:rPr>
        <w:t>c</w:t>
      </w:r>
      <w:r w:rsidR="00233A91" w:rsidRPr="00C70A38">
        <w:rPr>
          <w:rFonts w:ascii="Book Antiqua" w:eastAsia="宋体" w:hAnsi="Book Antiqua" w:cs="Times New Roman"/>
          <w:color w:val="000000" w:themeColor="text1"/>
          <w:kern w:val="0"/>
          <w:sz w:val="24"/>
          <w:szCs w:val="24"/>
        </w:rPr>
        <w:t>ontrast</w:t>
      </w:r>
      <w:r w:rsidR="00233A91">
        <w:rPr>
          <w:rFonts w:ascii="Book Antiqua" w:eastAsia="宋体" w:hAnsi="Book Antiqua" w:cs="Times New Roman" w:hint="eastAsia"/>
          <w:color w:val="000000" w:themeColor="text1"/>
          <w:kern w:val="0"/>
          <w:sz w:val="24"/>
          <w:szCs w:val="24"/>
        </w:rPr>
        <w:t>-</w:t>
      </w:r>
      <w:r w:rsidRPr="00C70A38">
        <w:rPr>
          <w:rFonts w:ascii="Book Antiqua" w:eastAsia="宋体" w:hAnsi="Book Antiqua" w:cs="Times New Roman"/>
          <w:color w:val="000000" w:themeColor="text1"/>
          <w:kern w:val="0"/>
          <w:sz w:val="24"/>
          <w:szCs w:val="24"/>
        </w:rPr>
        <w:t xml:space="preserve">enhanced ultrasound images corresponding to the four enhancement patterns. Third line was representative </w:t>
      </w:r>
      <w:r w:rsidRPr="00445AD7">
        <w:rPr>
          <w:rFonts w:ascii="Book Antiqua" w:eastAsia="宋体" w:hAnsi="Book Antiqua" w:cs="Times New Roman"/>
          <w:color w:val="000000" w:themeColor="text1"/>
          <w:kern w:val="0"/>
          <w:sz w:val="24"/>
          <w:szCs w:val="24"/>
        </w:rPr>
        <w:t xml:space="preserve">color parametric </w:t>
      </w:r>
      <w:r w:rsidRPr="00C70A38">
        <w:rPr>
          <w:rFonts w:ascii="Book Antiqua" w:eastAsia="宋体" w:hAnsi="Book Antiqua" w:cs="Times New Roman"/>
          <w:color w:val="000000" w:themeColor="text1"/>
          <w:kern w:val="0"/>
          <w:sz w:val="24"/>
          <w:szCs w:val="24"/>
        </w:rPr>
        <w:t>images corresponding to the four patterns.</w:t>
      </w:r>
      <w:r w:rsidRPr="00C70A38">
        <w:rPr>
          <w:rFonts w:ascii="Book Antiqua" w:hAnsi="Book Antiqua" w:cs="Times New Roman"/>
          <w:color w:val="000000" w:themeColor="text1"/>
          <w:kern w:val="0"/>
          <w:sz w:val="24"/>
          <w:szCs w:val="24"/>
        </w:rPr>
        <w:t xml:space="preserve"> A</w:t>
      </w:r>
      <w:r>
        <w:rPr>
          <w:rFonts w:ascii="Book Antiqua" w:hAnsi="Book Antiqua" w:cs="Times New Roman"/>
          <w:color w:val="000000" w:themeColor="text1"/>
          <w:kern w:val="0"/>
          <w:sz w:val="24"/>
          <w:szCs w:val="24"/>
        </w:rPr>
        <w:t>:</w:t>
      </w:r>
      <w:r w:rsidRPr="00C70A38">
        <w:rPr>
          <w:rFonts w:ascii="Book Antiqua" w:hAnsi="Book Antiqua" w:cs="Times New Roman"/>
          <w:color w:val="000000" w:themeColor="text1"/>
          <w:kern w:val="0"/>
          <w:sz w:val="24"/>
          <w:szCs w:val="24"/>
        </w:rPr>
        <w:t xml:space="preserve"> Peripheral nodular enhancement; B</w:t>
      </w:r>
      <w:r>
        <w:rPr>
          <w:rFonts w:ascii="Book Antiqua" w:hAnsi="Book Antiqua" w:cs="Times New Roman"/>
          <w:color w:val="000000" w:themeColor="text1"/>
          <w:kern w:val="0"/>
          <w:sz w:val="24"/>
          <w:szCs w:val="24"/>
        </w:rPr>
        <w:t>:</w:t>
      </w:r>
      <w:r w:rsidRPr="00C70A38">
        <w:rPr>
          <w:rFonts w:ascii="Book Antiqua" w:hAnsi="Book Antiqua" w:cs="Times New Roman"/>
          <w:color w:val="000000" w:themeColor="text1"/>
          <w:kern w:val="0"/>
          <w:sz w:val="24"/>
          <w:szCs w:val="24"/>
        </w:rPr>
        <w:t xml:space="preserve"> Peripheral rim-like with feeding artery (▲); C</w:t>
      </w:r>
      <w:r>
        <w:rPr>
          <w:rFonts w:ascii="Book Antiqua" w:hAnsi="Book Antiqua" w:cs="Times New Roman"/>
          <w:color w:val="000000" w:themeColor="text1"/>
          <w:kern w:val="0"/>
          <w:sz w:val="24"/>
          <w:szCs w:val="24"/>
        </w:rPr>
        <w:t>:</w:t>
      </w:r>
      <w:r w:rsidRPr="00C70A38">
        <w:rPr>
          <w:rFonts w:ascii="Book Antiqua" w:hAnsi="Book Antiqua" w:cs="Times New Roman"/>
          <w:color w:val="000000" w:themeColor="text1"/>
          <w:kern w:val="0"/>
          <w:sz w:val="24"/>
          <w:szCs w:val="24"/>
        </w:rPr>
        <w:t xml:space="preserve"> Concentric circles enhancement; D</w:t>
      </w:r>
      <w:r>
        <w:rPr>
          <w:rFonts w:ascii="Book Antiqua" w:hAnsi="Book Antiqua" w:cs="Times New Roman"/>
          <w:color w:val="000000" w:themeColor="text1"/>
          <w:kern w:val="0"/>
          <w:sz w:val="24"/>
          <w:szCs w:val="24"/>
        </w:rPr>
        <w:t>:</w:t>
      </w:r>
      <w:r w:rsidRPr="00C70A38">
        <w:rPr>
          <w:rFonts w:ascii="Book Antiqua" w:hAnsi="Book Antiqua" w:cs="Times New Roman"/>
          <w:color w:val="000000" w:themeColor="text1"/>
          <w:kern w:val="0"/>
          <w:sz w:val="24"/>
          <w:szCs w:val="24"/>
        </w:rPr>
        <w:t xml:space="preserve"> Mosaic enhancement with feeding artery (▲). </w:t>
      </w:r>
    </w:p>
    <w:p w14:paraId="2B679E63" w14:textId="77777777" w:rsidR="00BD4E94" w:rsidRDefault="00BD4E94" w:rsidP="00BD4E94">
      <w:pPr>
        <w:widowControl/>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41340CAA" w14:textId="77777777" w:rsidR="00BD4E94" w:rsidRDefault="00BD4E94" w:rsidP="00BD4E94">
      <w:pPr>
        <w:widowControl/>
        <w:spacing w:line="360" w:lineRule="auto"/>
        <w:rPr>
          <w:rFonts w:ascii="Times New Roman" w:hAnsi="Times New Roman" w:cs="Times New Roman"/>
          <w:color w:val="000000" w:themeColor="text1"/>
          <w:sz w:val="24"/>
          <w:szCs w:val="24"/>
        </w:rPr>
      </w:pPr>
      <w:r w:rsidRPr="00195D5A">
        <w:rPr>
          <w:rFonts w:ascii="Times New Roman" w:hAnsi="Times New Roman" w:cs="Times New Roman"/>
          <w:noProof/>
          <w:color w:val="000000" w:themeColor="text1"/>
          <w:sz w:val="24"/>
          <w:szCs w:val="24"/>
        </w:rPr>
        <w:lastRenderedPageBreak/>
        <w:drawing>
          <wp:inline distT="0" distB="0" distL="0" distR="0" wp14:anchorId="7BA3AADE" wp14:editId="50DEEF2C">
            <wp:extent cx="5274310" cy="3713480"/>
            <wp:effectExtent l="0" t="0" r="2540" b="1270"/>
            <wp:docPr id="3075" name="Picture 3"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713480"/>
                    </a:xfrm>
                    <a:prstGeom prst="rect">
                      <a:avLst/>
                    </a:prstGeom>
                    <a:noFill/>
                    <a:ln>
                      <a:noFill/>
                    </a:ln>
                    <a:effectLst/>
                  </pic:spPr>
                </pic:pic>
              </a:graphicData>
            </a:graphic>
          </wp:inline>
        </w:drawing>
      </w:r>
    </w:p>
    <w:p w14:paraId="04D6A14A" w14:textId="77777777" w:rsidR="00BD4E94" w:rsidRPr="00195D5A" w:rsidRDefault="00BD4E94" w:rsidP="00BD4E94">
      <w:pPr>
        <w:widowControl/>
        <w:spacing w:line="360" w:lineRule="auto"/>
        <w:rPr>
          <w:rFonts w:ascii="Times New Roman" w:hAnsi="Times New Roman" w:cs="Times New Roman"/>
          <w:b/>
          <w:bCs/>
          <w:color w:val="000000" w:themeColor="text1"/>
          <w:sz w:val="24"/>
          <w:szCs w:val="24"/>
        </w:rPr>
      </w:pPr>
      <w:r w:rsidRPr="00195D5A">
        <w:rPr>
          <w:rFonts w:ascii="Times New Roman" w:hAnsi="Times New Roman" w:cs="Times New Roman" w:hint="eastAsia"/>
          <w:b/>
          <w:bCs/>
          <w:color w:val="000000" w:themeColor="text1"/>
          <w:sz w:val="24"/>
          <w:szCs w:val="24"/>
        </w:rPr>
        <w:t>A</w:t>
      </w:r>
    </w:p>
    <w:p w14:paraId="38F64AF5" w14:textId="77777777" w:rsidR="00BD4E94" w:rsidRDefault="00BD4E94" w:rsidP="00BD4E94">
      <w:pPr>
        <w:widowControl/>
        <w:spacing w:line="360" w:lineRule="auto"/>
        <w:rPr>
          <w:rFonts w:ascii="Times New Roman" w:hAnsi="Times New Roman" w:cs="Times New Roman"/>
          <w:color w:val="000000" w:themeColor="text1"/>
          <w:sz w:val="24"/>
          <w:szCs w:val="24"/>
        </w:rPr>
      </w:pPr>
      <w:r w:rsidRPr="00195D5A">
        <w:rPr>
          <w:rFonts w:ascii="Times New Roman" w:hAnsi="Times New Roman" w:cs="Times New Roman"/>
          <w:noProof/>
          <w:color w:val="000000" w:themeColor="text1"/>
          <w:sz w:val="24"/>
          <w:szCs w:val="24"/>
        </w:rPr>
        <w:drawing>
          <wp:inline distT="0" distB="0" distL="0" distR="0" wp14:anchorId="138A53D0" wp14:editId="3CBE0A76">
            <wp:extent cx="5274310" cy="3714115"/>
            <wp:effectExtent l="0" t="0" r="2540" b="635"/>
            <wp:docPr id="3074" name="Picture 2" descr="手机屏幕截图&#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714115"/>
                    </a:xfrm>
                    <a:prstGeom prst="rect">
                      <a:avLst/>
                    </a:prstGeom>
                    <a:noFill/>
                    <a:ln>
                      <a:noFill/>
                    </a:ln>
                    <a:effectLst/>
                  </pic:spPr>
                </pic:pic>
              </a:graphicData>
            </a:graphic>
          </wp:inline>
        </w:drawing>
      </w:r>
    </w:p>
    <w:p w14:paraId="5BA65FE2" w14:textId="77777777" w:rsidR="00BD4E94" w:rsidRPr="00195D5A" w:rsidRDefault="00BD4E94" w:rsidP="00BD4E94">
      <w:pPr>
        <w:widowControl/>
        <w:spacing w:line="360" w:lineRule="auto"/>
        <w:rPr>
          <w:rFonts w:ascii="Times New Roman" w:hAnsi="Times New Roman" w:cs="Times New Roman"/>
          <w:b/>
          <w:bCs/>
          <w:color w:val="000000" w:themeColor="text1"/>
          <w:sz w:val="24"/>
          <w:szCs w:val="24"/>
        </w:rPr>
      </w:pPr>
      <w:r w:rsidRPr="00195D5A">
        <w:rPr>
          <w:rFonts w:ascii="Times New Roman" w:hAnsi="Times New Roman" w:cs="Times New Roman" w:hint="eastAsia"/>
          <w:b/>
          <w:bCs/>
          <w:color w:val="000000" w:themeColor="text1"/>
          <w:sz w:val="24"/>
          <w:szCs w:val="24"/>
        </w:rPr>
        <w:t>B</w:t>
      </w:r>
    </w:p>
    <w:p w14:paraId="18B95ADD" w14:textId="77777777" w:rsidR="00BD4E94" w:rsidRPr="00C70A38" w:rsidRDefault="00BD4E94" w:rsidP="00BD4E94">
      <w:pPr>
        <w:spacing w:line="360" w:lineRule="auto"/>
        <w:rPr>
          <w:rFonts w:ascii="Book Antiqua" w:hAnsi="Book Antiqua" w:cs="Times New Roman"/>
          <w:color w:val="000000" w:themeColor="text1"/>
          <w:sz w:val="24"/>
          <w:szCs w:val="24"/>
        </w:rPr>
      </w:pPr>
      <w:r w:rsidRPr="00C70A38">
        <w:rPr>
          <w:rFonts w:ascii="Book Antiqua" w:hAnsi="Book Antiqua" w:cs="Times New Roman"/>
          <w:b/>
          <w:color w:val="000000" w:themeColor="text1"/>
          <w:sz w:val="24"/>
          <w:szCs w:val="24"/>
        </w:rPr>
        <w:t xml:space="preserve">Figure 3 Diagnostic </w:t>
      </w:r>
      <w:proofErr w:type="gramStart"/>
      <w:r w:rsidRPr="00C70A38">
        <w:rPr>
          <w:rFonts w:ascii="Book Antiqua" w:hAnsi="Book Antiqua" w:cs="Times New Roman"/>
          <w:b/>
          <w:color w:val="000000" w:themeColor="text1"/>
          <w:sz w:val="24"/>
          <w:szCs w:val="24"/>
        </w:rPr>
        <w:t>confidence</w:t>
      </w:r>
      <w:proofErr w:type="gramEnd"/>
      <w:r w:rsidRPr="00C70A38">
        <w:rPr>
          <w:rFonts w:ascii="Book Antiqua" w:hAnsi="Book Antiqua" w:cs="Times New Roman"/>
          <w:b/>
          <w:color w:val="000000" w:themeColor="text1"/>
          <w:sz w:val="24"/>
          <w:szCs w:val="24"/>
        </w:rPr>
        <w:t xml:space="preserve"> of atypical hemangioma and liver metastasis by staff and resident radiologists. </w:t>
      </w:r>
      <w:r w:rsidRPr="00C70A38">
        <w:rPr>
          <w:rFonts w:ascii="Book Antiqua" w:hAnsi="Book Antiqua" w:cs="Times New Roman"/>
          <w:color w:val="000000" w:themeColor="text1"/>
          <w:sz w:val="24"/>
          <w:szCs w:val="24"/>
        </w:rPr>
        <w:t xml:space="preserve">The number of 3-score </w:t>
      </w:r>
      <w:r w:rsidRPr="00C70A38">
        <w:rPr>
          <w:rFonts w:ascii="Book Antiqua" w:hAnsi="Book Antiqua" w:cs="Times New Roman"/>
          <w:color w:val="000000" w:themeColor="text1"/>
          <w:sz w:val="24"/>
          <w:szCs w:val="24"/>
        </w:rPr>
        <w:lastRenderedPageBreak/>
        <w:t>(undetermined diagnosis) in contrast enhancement ultrasound was significantly higher than that in color parametric imaging in both staff group (A) and resident group (B). CEUS</w:t>
      </w:r>
      <w:r>
        <w:rPr>
          <w:rFonts w:ascii="Book Antiqua" w:hAnsi="Book Antiqua" w:cs="Times New Roman"/>
          <w:color w:val="000000" w:themeColor="text1"/>
          <w:sz w:val="24"/>
          <w:szCs w:val="24"/>
        </w:rPr>
        <w:t xml:space="preserve">: </w:t>
      </w:r>
      <w:r w:rsidRPr="00195D5A">
        <w:rPr>
          <w:rFonts w:ascii="Book Antiqua" w:hAnsi="Book Antiqua" w:cs="Times New Roman"/>
          <w:caps/>
          <w:color w:val="000000" w:themeColor="text1"/>
          <w:sz w:val="24"/>
          <w:szCs w:val="24"/>
        </w:rPr>
        <w:t>c</w:t>
      </w:r>
      <w:r w:rsidRPr="00C70A38">
        <w:rPr>
          <w:rFonts w:ascii="Book Antiqua" w:hAnsi="Book Antiqua" w:cs="Times New Roman"/>
          <w:color w:val="000000" w:themeColor="text1"/>
          <w:sz w:val="24"/>
          <w:szCs w:val="24"/>
        </w:rPr>
        <w:t>ontrast enhancement ultrasound; CPI</w:t>
      </w:r>
      <w:r>
        <w:rPr>
          <w:rFonts w:ascii="Book Antiqua" w:hAnsi="Book Antiqua" w:cs="Times New Roman"/>
          <w:color w:val="000000" w:themeColor="text1"/>
          <w:sz w:val="24"/>
          <w:szCs w:val="24"/>
        </w:rPr>
        <w:t xml:space="preserve">: </w:t>
      </w:r>
      <w:r w:rsidRPr="00195D5A">
        <w:rPr>
          <w:rFonts w:ascii="Book Antiqua" w:hAnsi="Book Antiqua" w:cs="Times New Roman"/>
          <w:caps/>
          <w:color w:val="000000" w:themeColor="text1"/>
          <w:sz w:val="24"/>
          <w:szCs w:val="24"/>
        </w:rPr>
        <w:t>c</w:t>
      </w:r>
      <w:r w:rsidRPr="00C70A38">
        <w:rPr>
          <w:rFonts w:ascii="Book Antiqua" w:hAnsi="Book Antiqua" w:cs="Times New Roman"/>
          <w:color w:val="000000" w:themeColor="text1"/>
          <w:sz w:val="24"/>
          <w:szCs w:val="24"/>
        </w:rPr>
        <w:t>olor parametric imaging.</w:t>
      </w:r>
    </w:p>
    <w:p w14:paraId="19DF8A22" w14:textId="77777777" w:rsidR="00BD4E94" w:rsidRDefault="00BD4E94" w:rsidP="00BD4E94">
      <w:pPr>
        <w:widowControl/>
        <w:spacing w:line="360" w:lineRule="auto"/>
        <w:rPr>
          <w:rFonts w:ascii="Times New Roman" w:hAnsi="Times New Roman" w:cs="Times New Roman"/>
          <w:color w:val="000000" w:themeColor="text1"/>
          <w:sz w:val="24"/>
          <w:szCs w:val="24"/>
        </w:rPr>
      </w:pPr>
    </w:p>
    <w:p w14:paraId="2FC2F685" w14:textId="77777777" w:rsidR="00BD4E94" w:rsidRDefault="00BD4E94" w:rsidP="00BD4E94">
      <w:pPr>
        <w:widowControl/>
        <w:spacing w:line="360" w:lineRule="auto"/>
        <w:rPr>
          <w:rFonts w:ascii="Times New Roman" w:hAnsi="Times New Roman" w:cs="Times New Roman"/>
          <w:color w:val="000000" w:themeColor="text1"/>
          <w:sz w:val="24"/>
          <w:szCs w:val="24"/>
        </w:rPr>
      </w:pPr>
      <w:r>
        <w:rPr>
          <w:noProof/>
        </w:rPr>
        <w:drawing>
          <wp:inline distT="0" distB="0" distL="0" distR="0" wp14:anchorId="61A417AC" wp14:editId="6F2D1446">
            <wp:extent cx="5274310" cy="435038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4350385"/>
                    </a:xfrm>
                    <a:prstGeom prst="rect">
                      <a:avLst/>
                    </a:prstGeom>
                  </pic:spPr>
                </pic:pic>
              </a:graphicData>
            </a:graphic>
          </wp:inline>
        </w:drawing>
      </w:r>
    </w:p>
    <w:p w14:paraId="657820AF" w14:textId="61D2EEE3" w:rsidR="00BD4E94" w:rsidRPr="00C70A38" w:rsidRDefault="00BD4E94" w:rsidP="00BD4E94">
      <w:pPr>
        <w:spacing w:line="360" w:lineRule="auto"/>
        <w:rPr>
          <w:rFonts w:ascii="Book Antiqua" w:hAnsi="Book Antiqua"/>
          <w:color w:val="000000" w:themeColor="text1"/>
          <w:sz w:val="24"/>
          <w:szCs w:val="24"/>
        </w:rPr>
      </w:pPr>
      <w:r w:rsidRPr="00C70A38">
        <w:rPr>
          <w:rFonts w:ascii="Book Antiqua" w:eastAsia="宋体" w:hAnsi="Book Antiqua" w:cs="Times New Roman"/>
          <w:b/>
          <w:color w:val="000000" w:themeColor="text1"/>
          <w:sz w:val="24"/>
          <w:szCs w:val="24"/>
        </w:rPr>
        <w:t>Figure 4</w:t>
      </w:r>
      <w:r w:rsidRPr="00C70A38">
        <w:rPr>
          <w:rFonts w:ascii="Book Antiqua" w:eastAsia="宋体" w:hAnsi="Book Antiqua" w:cs="Times New Roman"/>
          <w:color w:val="000000" w:themeColor="text1"/>
          <w:sz w:val="24"/>
          <w:szCs w:val="24"/>
        </w:rPr>
        <w:t xml:space="preserve"> </w:t>
      </w:r>
      <w:r w:rsidRPr="00BD4E94">
        <w:rPr>
          <w:rFonts w:ascii="Book Antiqua" w:eastAsia="宋体" w:hAnsi="Book Antiqua" w:cs="Times New Roman"/>
          <w:b/>
          <w:bCs/>
          <w:color w:val="000000" w:themeColor="text1"/>
          <w:sz w:val="24"/>
          <w:szCs w:val="24"/>
        </w:rPr>
        <w:t xml:space="preserve">Spot diagram of </w:t>
      </w:r>
      <w:r w:rsidRPr="00BD4E94">
        <w:rPr>
          <w:rFonts w:ascii="Cambria Math" w:eastAsia="宋体" w:hAnsi="Cambria Math" w:cs="Cambria Math"/>
          <w:b/>
          <w:bCs/>
          <w:color w:val="000000" w:themeColor="text1"/>
          <w:sz w:val="24"/>
          <w:szCs w:val="24"/>
        </w:rPr>
        <w:t>△</w:t>
      </w:r>
      <w:r w:rsidRPr="00BD4E94">
        <w:rPr>
          <w:rFonts w:ascii="Book Antiqua" w:eastAsia="宋体" w:hAnsi="Book Antiqua" w:cs="Times New Roman"/>
          <w:b/>
          <w:bCs/>
          <w:color w:val="000000" w:themeColor="text1"/>
          <w:sz w:val="24"/>
          <w:szCs w:val="24"/>
        </w:rPr>
        <w:t xml:space="preserve">AT </w:t>
      </w:r>
      <w:r w:rsidR="00233A91">
        <w:rPr>
          <w:rFonts w:ascii="Book Antiqua" w:eastAsia="宋体" w:hAnsi="Book Antiqua" w:cs="Times New Roman" w:hint="eastAsia"/>
          <w:b/>
          <w:bCs/>
          <w:color w:val="000000" w:themeColor="text1"/>
          <w:sz w:val="24"/>
          <w:szCs w:val="24"/>
        </w:rPr>
        <w:t>in</w:t>
      </w:r>
      <w:r w:rsidR="00233A91" w:rsidRPr="00BD4E94">
        <w:rPr>
          <w:rFonts w:ascii="Book Antiqua" w:eastAsia="宋体" w:hAnsi="Book Antiqua" w:cs="Times New Roman"/>
          <w:b/>
          <w:bCs/>
          <w:color w:val="000000" w:themeColor="text1"/>
          <w:sz w:val="24"/>
          <w:szCs w:val="24"/>
        </w:rPr>
        <w:t xml:space="preserve"> </w:t>
      </w:r>
      <w:r w:rsidRPr="00BD4E94">
        <w:rPr>
          <w:rFonts w:ascii="Book Antiqua" w:eastAsia="宋体" w:hAnsi="Book Antiqua" w:cs="Times New Roman"/>
          <w:b/>
          <w:bCs/>
          <w:color w:val="000000" w:themeColor="text1"/>
          <w:sz w:val="24"/>
          <w:szCs w:val="24"/>
        </w:rPr>
        <w:t>atypical hemangioma and liver metastasis.</w:t>
      </w:r>
      <w:r w:rsidRPr="00C70A38">
        <w:rPr>
          <w:rFonts w:ascii="Book Antiqua" w:eastAsia="宋体" w:hAnsi="Book Antiqua" w:cs="Times New Roman"/>
          <w:color w:val="000000" w:themeColor="text1"/>
          <w:sz w:val="24"/>
          <w:szCs w:val="24"/>
        </w:rPr>
        <w:t xml:space="preserve"> </w:t>
      </w:r>
      <w:r w:rsidRPr="00C70A38">
        <w:rPr>
          <w:rFonts w:ascii="Cambria Math" w:eastAsia="宋体" w:hAnsi="Cambria Math" w:cs="Cambria Math"/>
          <w:color w:val="000000" w:themeColor="text1"/>
          <w:sz w:val="24"/>
          <w:szCs w:val="24"/>
        </w:rPr>
        <w:t>△</w:t>
      </w:r>
      <w:r w:rsidRPr="00C70A38">
        <w:rPr>
          <w:rFonts w:ascii="Book Antiqua" w:eastAsia="宋体" w:hAnsi="Book Antiqua" w:cs="Times New Roman"/>
          <w:color w:val="000000" w:themeColor="text1"/>
          <w:sz w:val="24"/>
          <w:szCs w:val="24"/>
        </w:rPr>
        <w:t>AT</w:t>
      </w:r>
      <w:r>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w:t>
      </w:r>
      <w:r>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Difference valve of peak time and </w:t>
      </w:r>
      <w:r w:rsidR="00233A91" w:rsidRPr="00C70A38">
        <w:rPr>
          <w:rFonts w:ascii="Book Antiqua" w:eastAsia="宋体" w:hAnsi="Book Antiqua" w:cs="Times New Roman"/>
          <w:color w:val="000000" w:themeColor="text1"/>
          <w:sz w:val="24"/>
          <w:szCs w:val="24"/>
        </w:rPr>
        <w:t>arriv</w:t>
      </w:r>
      <w:r w:rsidR="00233A91">
        <w:rPr>
          <w:rFonts w:ascii="Book Antiqua" w:eastAsia="宋体" w:hAnsi="Book Antiqua" w:cs="Times New Roman" w:hint="eastAsia"/>
          <w:color w:val="000000" w:themeColor="text1"/>
          <w:sz w:val="24"/>
          <w:szCs w:val="24"/>
        </w:rPr>
        <w:t>al</w:t>
      </w:r>
      <w:r w:rsidR="00233A91"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time of color parametric imaging of liver lesions. </w:t>
      </w:r>
      <w:r w:rsidRPr="00C70A38">
        <w:rPr>
          <w:rFonts w:ascii="Cambria Math" w:eastAsia="宋体" w:hAnsi="Cambria Math" w:cs="Cambria Math"/>
          <w:color w:val="000000" w:themeColor="text1"/>
          <w:sz w:val="24"/>
          <w:szCs w:val="24"/>
        </w:rPr>
        <w:t>△</w:t>
      </w:r>
      <w:r w:rsidRPr="00C70A38">
        <w:rPr>
          <w:rFonts w:ascii="Book Antiqua" w:eastAsia="宋体" w:hAnsi="Book Antiqua" w:cs="Times New Roman"/>
          <w:color w:val="000000" w:themeColor="text1"/>
          <w:sz w:val="24"/>
          <w:szCs w:val="24"/>
        </w:rPr>
        <w:t>AT of atypical hemangioma was significantly longer than that of liver metastasis (8.31</w:t>
      </w:r>
      <w:r>
        <w:rPr>
          <w:rFonts w:ascii="Book Antiqua" w:eastAsia="宋体" w:hAnsi="Book Antiqua" w:cs="Times New Roman"/>
          <w:color w:val="000000" w:themeColor="text1"/>
          <w:sz w:val="24"/>
          <w:szCs w:val="24"/>
        </w:rPr>
        <w:t xml:space="preserve"> </w:t>
      </w:r>
      <w:r w:rsidRPr="00C70A38">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3.05</w:t>
      </w:r>
      <w:r>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s </w:t>
      </w:r>
      <w:r w:rsidRPr="00C70A38">
        <w:rPr>
          <w:rFonts w:ascii="Book Antiqua" w:eastAsia="宋体" w:hAnsi="Book Antiqua" w:cs="Times New Roman"/>
          <w:i/>
          <w:iCs/>
          <w:color w:val="000000" w:themeColor="text1"/>
          <w:sz w:val="24"/>
          <w:szCs w:val="24"/>
        </w:rPr>
        <w:t>vs</w:t>
      </w:r>
      <w:r w:rsidRPr="00C70A38">
        <w:rPr>
          <w:rFonts w:ascii="Book Antiqua" w:eastAsia="宋体" w:hAnsi="Book Antiqua" w:cs="Times New Roman"/>
          <w:color w:val="000000" w:themeColor="text1"/>
          <w:sz w:val="24"/>
          <w:szCs w:val="24"/>
        </w:rPr>
        <w:t xml:space="preserve"> 5.13</w:t>
      </w:r>
      <w:r>
        <w:rPr>
          <w:rFonts w:ascii="Book Antiqua" w:eastAsia="宋体" w:hAnsi="Book Antiqua" w:cs="Times New Roman"/>
          <w:color w:val="000000" w:themeColor="text1"/>
          <w:sz w:val="24"/>
          <w:szCs w:val="24"/>
        </w:rPr>
        <w:t xml:space="preserve"> </w:t>
      </w:r>
      <w:r w:rsidRPr="00C70A38">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0.99</w:t>
      </w:r>
      <w:r>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s, </w:t>
      </w:r>
      <w:r w:rsidRPr="00195D5A">
        <w:rPr>
          <w:rFonts w:ascii="Book Antiqua" w:hAnsi="Book Antiqua" w:cs="Times New Roman"/>
          <w:i/>
          <w:caps/>
          <w:color w:val="000000" w:themeColor="text1"/>
          <w:sz w:val="24"/>
          <w:szCs w:val="24"/>
        </w:rPr>
        <w:t>p</w:t>
      </w:r>
      <w:r>
        <w:rPr>
          <w:rFonts w:ascii="Book Antiqua" w:hAnsi="Book Antiqua" w:cs="Times New Roman"/>
          <w:i/>
          <w:color w:val="000000" w:themeColor="text1"/>
          <w:sz w:val="24"/>
          <w:szCs w:val="24"/>
        </w:rPr>
        <w:t xml:space="preserve"> </w:t>
      </w:r>
      <w:r w:rsidRPr="00C70A38">
        <w:rPr>
          <w:rFonts w:ascii="Book Antiqua" w:eastAsia="宋体" w:hAnsi="Book Antiqua" w:cs="Times New Roman"/>
          <w:color w:val="000000" w:themeColor="text1"/>
          <w:sz w:val="24"/>
          <w:szCs w:val="24"/>
        </w:rPr>
        <w:t>&lt;</w:t>
      </w:r>
      <w:r>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0.001). </w:t>
      </w:r>
    </w:p>
    <w:p w14:paraId="4736347C" w14:textId="77777777" w:rsidR="00BD4E94" w:rsidRPr="008B297D" w:rsidRDefault="00BD4E94" w:rsidP="004B7C84">
      <w:pPr>
        <w:adjustRightInd w:val="0"/>
        <w:snapToGrid w:val="0"/>
        <w:spacing w:line="360" w:lineRule="auto"/>
        <w:rPr>
          <w:rFonts w:ascii="Book Antiqua" w:hAnsi="Book Antiqua"/>
          <w:b/>
          <w:sz w:val="24"/>
          <w:szCs w:val="24"/>
        </w:rPr>
      </w:pPr>
    </w:p>
    <w:p w14:paraId="3B89FA1A" w14:textId="77777777" w:rsidR="00BD4E94" w:rsidRDefault="00BD4E94">
      <w:pPr>
        <w:widowControl/>
        <w:jc w:val="left"/>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br w:type="page"/>
      </w:r>
    </w:p>
    <w:p w14:paraId="596E4D07" w14:textId="425EFA3C" w:rsidR="00420FFD" w:rsidRPr="00AD4A3C" w:rsidRDefault="00144A48" w:rsidP="004B7C84">
      <w:pPr>
        <w:spacing w:line="360" w:lineRule="auto"/>
        <w:rPr>
          <w:rFonts w:ascii="Book Antiqua" w:hAnsi="Book Antiqua" w:cs="Times New Roman"/>
          <w:b/>
          <w:color w:val="000000" w:themeColor="text1"/>
          <w:sz w:val="24"/>
          <w:szCs w:val="24"/>
        </w:rPr>
      </w:pPr>
      <w:r w:rsidRPr="00C70A38">
        <w:rPr>
          <w:rFonts w:ascii="Book Antiqua" w:hAnsi="Book Antiqua" w:cs="Times New Roman"/>
          <w:b/>
          <w:color w:val="000000" w:themeColor="text1"/>
          <w:sz w:val="24"/>
          <w:szCs w:val="24"/>
        </w:rPr>
        <w:lastRenderedPageBreak/>
        <w:t>Table 1</w:t>
      </w:r>
      <w:r w:rsidR="008B297D">
        <w:rPr>
          <w:rFonts w:ascii="Book Antiqua" w:hAnsi="Book Antiqua" w:cs="Times New Roman" w:hint="eastAsia"/>
          <w:b/>
          <w:color w:val="000000" w:themeColor="text1"/>
          <w:sz w:val="24"/>
          <w:szCs w:val="24"/>
        </w:rPr>
        <w:t xml:space="preserve"> </w:t>
      </w:r>
      <w:r w:rsidRPr="00C70A38">
        <w:rPr>
          <w:rFonts w:ascii="Book Antiqua" w:hAnsi="Book Antiqua" w:cs="Times New Roman"/>
          <w:b/>
          <w:color w:val="000000" w:themeColor="text1"/>
          <w:sz w:val="24"/>
          <w:szCs w:val="24"/>
        </w:rPr>
        <w:t xml:space="preserve">Comparison of routine </w:t>
      </w:r>
      <w:r w:rsidR="008B297D" w:rsidRPr="008B297D">
        <w:rPr>
          <w:rFonts w:ascii="Book Antiqua" w:hAnsi="Book Antiqua" w:cs="Times New Roman"/>
          <w:b/>
          <w:color w:val="000000" w:themeColor="text1"/>
          <w:sz w:val="24"/>
          <w:szCs w:val="24"/>
        </w:rPr>
        <w:t xml:space="preserve">contrast enhanced ultrasound </w:t>
      </w:r>
      <w:r w:rsidRPr="00C70A38">
        <w:rPr>
          <w:rFonts w:ascii="Book Antiqua" w:hAnsi="Book Antiqua" w:cs="Times New Roman"/>
          <w:b/>
          <w:color w:val="000000" w:themeColor="text1"/>
          <w:sz w:val="24"/>
          <w:szCs w:val="24"/>
        </w:rPr>
        <w:t xml:space="preserve">features between atypical </w:t>
      </w:r>
      <w:r w:rsidR="00AD4A3C">
        <w:rPr>
          <w:rFonts w:ascii="Book Antiqua" w:hAnsi="Book Antiqua" w:cs="Times New Roman"/>
          <w:b/>
          <w:color w:val="000000" w:themeColor="text1"/>
          <w:sz w:val="24"/>
          <w:szCs w:val="24"/>
        </w:rPr>
        <w:t>hemangioma and liver metastasis</w:t>
      </w:r>
    </w:p>
    <w:tbl>
      <w:tblPr>
        <w:tblStyle w:val="a8"/>
        <w:tblW w:w="0" w:type="auto"/>
        <w:tblInd w:w="2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1276"/>
        <w:gridCol w:w="1134"/>
        <w:gridCol w:w="992"/>
        <w:gridCol w:w="993"/>
        <w:gridCol w:w="992"/>
        <w:gridCol w:w="759"/>
      </w:tblGrid>
      <w:tr w:rsidR="00AD4A3C" w14:paraId="104649CD" w14:textId="77777777" w:rsidTr="00AD4A3C">
        <w:tc>
          <w:tcPr>
            <w:tcW w:w="2126" w:type="dxa"/>
            <w:tcBorders>
              <w:top w:val="single" w:sz="4" w:space="0" w:color="auto"/>
              <w:bottom w:val="nil"/>
            </w:tcBorders>
          </w:tcPr>
          <w:p w14:paraId="7BF0B9EB" w14:textId="77777777" w:rsidR="00AD4A3C" w:rsidRPr="00AD4A3C" w:rsidRDefault="00AD4A3C" w:rsidP="004B7C84">
            <w:pPr>
              <w:spacing w:line="360" w:lineRule="auto"/>
              <w:rPr>
                <w:rFonts w:ascii="Book Antiqua" w:eastAsia="宋体" w:hAnsi="Book Antiqua" w:cs="Times New Roman"/>
                <w:b/>
                <w:color w:val="000000" w:themeColor="text1"/>
                <w:sz w:val="15"/>
                <w:szCs w:val="15"/>
              </w:rPr>
            </w:pPr>
          </w:p>
        </w:tc>
        <w:tc>
          <w:tcPr>
            <w:tcW w:w="3402" w:type="dxa"/>
            <w:gridSpan w:val="3"/>
            <w:tcBorders>
              <w:top w:val="single" w:sz="4" w:space="0" w:color="auto"/>
              <w:bottom w:val="single" w:sz="4" w:space="0" w:color="auto"/>
            </w:tcBorders>
          </w:tcPr>
          <w:p w14:paraId="06F2BF87" w14:textId="32CD19A8" w:rsidR="00AD4A3C" w:rsidRPr="00AD4A3C" w:rsidRDefault="00AD4A3C" w:rsidP="004B7C84">
            <w:pPr>
              <w:spacing w:line="360" w:lineRule="auto"/>
              <w:rPr>
                <w:rFonts w:ascii="Book Antiqua" w:eastAsia="宋体" w:hAnsi="Book Antiqua" w:cs="Times New Roman"/>
                <w:b/>
                <w:color w:val="000000" w:themeColor="text1"/>
                <w:sz w:val="15"/>
                <w:szCs w:val="15"/>
              </w:rPr>
            </w:pPr>
            <w:r w:rsidRPr="00AD4A3C">
              <w:rPr>
                <w:rFonts w:ascii="Book Antiqua" w:eastAsia="宋体" w:hAnsi="Book Antiqua" w:cs="Times New Roman"/>
                <w:b/>
                <w:color w:val="000000" w:themeColor="text1"/>
                <w:sz w:val="15"/>
                <w:szCs w:val="15"/>
              </w:rPr>
              <w:t>Staff</w:t>
            </w:r>
          </w:p>
        </w:tc>
        <w:tc>
          <w:tcPr>
            <w:tcW w:w="2744" w:type="dxa"/>
            <w:gridSpan w:val="3"/>
            <w:tcBorders>
              <w:top w:val="single" w:sz="4" w:space="0" w:color="auto"/>
              <w:bottom w:val="single" w:sz="4" w:space="0" w:color="auto"/>
            </w:tcBorders>
          </w:tcPr>
          <w:p w14:paraId="39C6876E" w14:textId="728908EE" w:rsidR="00AD4A3C" w:rsidRPr="00AD4A3C" w:rsidRDefault="00AD4A3C" w:rsidP="004B7C84">
            <w:pPr>
              <w:spacing w:line="360" w:lineRule="auto"/>
              <w:rPr>
                <w:rFonts w:ascii="Book Antiqua" w:eastAsia="宋体" w:hAnsi="Book Antiqua" w:cs="Times New Roman"/>
                <w:b/>
                <w:color w:val="000000" w:themeColor="text1"/>
                <w:sz w:val="15"/>
                <w:szCs w:val="15"/>
              </w:rPr>
            </w:pPr>
            <w:r w:rsidRPr="00AD4A3C">
              <w:rPr>
                <w:rFonts w:ascii="Book Antiqua" w:eastAsia="宋体" w:hAnsi="Book Antiqua" w:cs="Times New Roman"/>
                <w:b/>
                <w:color w:val="000000" w:themeColor="text1"/>
                <w:sz w:val="15"/>
                <w:szCs w:val="15"/>
              </w:rPr>
              <w:t>Resident</w:t>
            </w:r>
          </w:p>
        </w:tc>
      </w:tr>
      <w:tr w:rsidR="00AD4A3C" w14:paraId="3D1E734F" w14:textId="77777777" w:rsidTr="00AD4A3C">
        <w:tc>
          <w:tcPr>
            <w:tcW w:w="2126" w:type="dxa"/>
            <w:tcBorders>
              <w:top w:val="nil"/>
              <w:bottom w:val="single" w:sz="4" w:space="0" w:color="auto"/>
            </w:tcBorders>
          </w:tcPr>
          <w:p w14:paraId="7389F1D8" w14:textId="2391A76C" w:rsidR="00995F3A" w:rsidRPr="00AD4A3C" w:rsidRDefault="00995F3A" w:rsidP="004B7C84">
            <w:pPr>
              <w:spacing w:line="360" w:lineRule="auto"/>
              <w:rPr>
                <w:rFonts w:ascii="Book Antiqua" w:eastAsia="宋体" w:hAnsi="Book Antiqua" w:cs="Times New Roman"/>
                <w:b/>
                <w:color w:val="000000" w:themeColor="text1"/>
                <w:sz w:val="15"/>
                <w:szCs w:val="15"/>
              </w:rPr>
            </w:pPr>
            <w:r w:rsidRPr="00AD4A3C">
              <w:rPr>
                <w:rFonts w:ascii="Book Antiqua" w:hAnsi="Book Antiqua"/>
                <w:b/>
                <w:sz w:val="15"/>
                <w:szCs w:val="15"/>
              </w:rPr>
              <w:t>CEUS</w:t>
            </w:r>
          </w:p>
        </w:tc>
        <w:tc>
          <w:tcPr>
            <w:tcW w:w="1276" w:type="dxa"/>
            <w:tcBorders>
              <w:top w:val="single" w:sz="4" w:space="0" w:color="auto"/>
              <w:bottom w:val="single" w:sz="4" w:space="0" w:color="auto"/>
            </w:tcBorders>
          </w:tcPr>
          <w:p w14:paraId="0E0FEA67" w14:textId="26C4163E" w:rsidR="00995F3A" w:rsidRPr="00AD4A3C" w:rsidRDefault="00AD4A3C" w:rsidP="00742C1A">
            <w:pPr>
              <w:spacing w:line="360" w:lineRule="auto"/>
              <w:rPr>
                <w:rFonts w:ascii="Book Antiqua" w:eastAsia="宋体" w:hAnsi="Book Antiqua" w:cs="Times New Roman"/>
                <w:b/>
                <w:color w:val="000000" w:themeColor="text1"/>
                <w:sz w:val="15"/>
                <w:szCs w:val="15"/>
              </w:rPr>
            </w:pPr>
            <w:r>
              <w:rPr>
                <w:rFonts w:ascii="Book Antiqua" w:eastAsia="宋体" w:hAnsi="Book Antiqua" w:cs="Times New Roman"/>
                <w:b/>
                <w:color w:val="000000" w:themeColor="text1"/>
                <w:sz w:val="15"/>
                <w:szCs w:val="15"/>
              </w:rPr>
              <w:t>H</w:t>
            </w:r>
            <w:r>
              <w:rPr>
                <w:rFonts w:ascii="Book Antiqua" w:eastAsia="宋体" w:hAnsi="Book Antiqua" w:cs="Times New Roman" w:hint="eastAsia"/>
                <w:b/>
                <w:color w:val="000000" w:themeColor="text1"/>
                <w:sz w:val="15"/>
                <w:szCs w:val="15"/>
              </w:rPr>
              <w:t xml:space="preserve"> </w:t>
            </w:r>
            <w:r w:rsidR="00742C1A" w:rsidRPr="00AD4A3C">
              <w:rPr>
                <w:rFonts w:ascii="Book Antiqua" w:eastAsia="宋体" w:hAnsi="Book Antiqua" w:cs="Times New Roman"/>
                <w:b/>
                <w:color w:val="000000" w:themeColor="text1"/>
                <w:sz w:val="15"/>
                <w:szCs w:val="15"/>
              </w:rPr>
              <w:t>(</w:t>
            </w:r>
            <w:r w:rsidR="00742C1A" w:rsidRPr="00AD4A3C">
              <w:rPr>
                <w:rFonts w:ascii="Book Antiqua" w:eastAsia="宋体" w:hAnsi="Book Antiqua" w:cs="Times New Roman"/>
                <w:b/>
                <w:i/>
                <w:color w:val="000000" w:themeColor="text1"/>
                <w:sz w:val="15"/>
                <w:szCs w:val="15"/>
              </w:rPr>
              <w:t>n</w:t>
            </w:r>
            <w:r w:rsidR="00742C1A" w:rsidRPr="00AD4A3C">
              <w:rPr>
                <w:rFonts w:ascii="Book Antiqua" w:eastAsia="宋体" w:hAnsi="Book Antiqua" w:cs="Times New Roman"/>
                <w:b/>
                <w:color w:val="000000" w:themeColor="text1"/>
                <w:sz w:val="15"/>
                <w:szCs w:val="15"/>
              </w:rPr>
              <w:t xml:space="preserve"> = 20)</w:t>
            </w:r>
          </w:p>
        </w:tc>
        <w:tc>
          <w:tcPr>
            <w:tcW w:w="1134" w:type="dxa"/>
            <w:tcBorders>
              <w:top w:val="single" w:sz="4" w:space="0" w:color="auto"/>
              <w:bottom w:val="single" w:sz="4" w:space="0" w:color="auto"/>
            </w:tcBorders>
          </w:tcPr>
          <w:p w14:paraId="13A0195C" w14:textId="079114C2" w:rsidR="00995F3A" w:rsidRPr="00AD4A3C" w:rsidRDefault="00AD4A3C" w:rsidP="00742C1A">
            <w:pPr>
              <w:spacing w:line="360" w:lineRule="auto"/>
              <w:rPr>
                <w:rFonts w:ascii="Book Antiqua" w:eastAsia="宋体" w:hAnsi="Book Antiqua" w:cs="Times New Roman"/>
                <w:b/>
                <w:color w:val="000000" w:themeColor="text1"/>
                <w:sz w:val="15"/>
                <w:szCs w:val="15"/>
              </w:rPr>
            </w:pPr>
            <w:r>
              <w:rPr>
                <w:rFonts w:ascii="Book Antiqua" w:eastAsia="宋体" w:hAnsi="Book Antiqua" w:cs="Times New Roman"/>
                <w:b/>
                <w:color w:val="000000" w:themeColor="text1"/>
                <w:sz w:val="15"/>
                <w:szCs w:val="15"/>
              </w:rPr>
              <w:t>M</w:t>
            </w:r>
            <w:r>
              <w:rPr>
                <w:rFonts w:ascii="Book Antiqua" w:eastAsia="宋体" w:hAnsi="Book Antiqua" w:cs="Times New Roman" w:hint="eastAsia"/>
                <w:b/>
                <w:color w:val="000000" w:themeColor="text1"/>
                <w:sz w:val="15"/>
                <w:szCs w:val="15"/>
              </w:rPr>
              <w:t xml:space="preserve"> </w:t>
            </w:r>
            <w:r w:rsidR="00742C1A" w:rsidRPr="00AD4A3C">
              <w:rPr>
                <w:rFonts w:ascii="Book Antiqua" w:eastAsia="宋体" w:hAnsi="Book Antiqua" w:cs="Times New Roman"/>
                <w:b/>
                <w:color w:val="000000" w:themeColor="text1"/>
                <w:sz w:val="15"/>
                <w:szCs w:val="15"/>
              </w:rPr>
              <w:t>(</w:t>
            </w:r>
            <w:r w:rsidR="00742C1A" w:rsidRPr="00AD4A3C">
              <w:rPr>
                <w:rFonts w:ascii="Book Antiqua" w:eastAsia="宋体" w:hAnsi="Book Antiqua" w:cs="Times New Roman"/>
                <w:b/>
                <w:i/>
                <w:color w:val="000000" w:themeColor="text1"/>
                <w:sz w:val="15"/>
                <w:szCs w:val="15"/>
              </w:rPr>
              <w:t>n</w:t>
            </w:r>
            <w:r w:rsidR="00742C1A" w:rsidRPr="00AD4A3C">
              <w:rPr>
                <w:rFonts w:ascii="Book Antiqua" w:eastAsia="宋体" w:hAnsi="Book Antiqua" w:cs="Times New Roman"/>
                <w:b/>
                <w:color w:val="000000" w:themeColor="text1"/>
                <w:sz w:val="15"/>
                <w:szCs w:val="15"/>
              </w:rPr>
              <w:t xml:space="preserve"> = 22)</w:t>
            </w:r>
          </w:p>
        </w:tc>
        <w:tc>
          <w:tcPr>
            <w:tcW w:w="992" w:type="dxa"/>
            <w:tcBorders>
              <w:top w:val="single" w:sz="4" w:space="0" w:color="auto"/>
              <w:bottom w:val="single" w:sz="4" w:space="0" w:color="auto"/>
            </w:tcBorders>
          </w:tcPr>
          <w:p w14:paraId="7FF98AC7" w14:textId="7A264308" w:rsidR="00995F3A" w:rsidRPr="00AD4A3C" w:rsidRDefault="00742C1A" w:rsidP="004B7C84">
            <w:pPr>
              <w:spacing w:line="360" w:lineRule="auto"/>
              <w:rPr>
                <w:rFonts w:ascii="Book Antiqua" w:eastAsia="宋体" w:hAnsi="Book Antiqua" w:cs="Times New Roman"/>
                <w:b/>
                <w:color w:val="000000" w:themeColor="text1"/>
                <w:sz w:val="15"/>
                <w:szCs w:val="15"/>
              </w:rPr>
            </w:pPr>
            <w:r w:rsidRPr="00AD4A3C">
              <w:rPr>
                <w:rFonts w:ascii="Book Antiqua" w:eastAsia="宋体" w:hAnsi="Book Antiqua" w:cs="Times New Roman"/>
                <w:b/>
                <w:i/>
                <w:color w:val="000000" w:themeColor="text1"/>
                <w:sz w:val="15"/>
                <w:szCs w:val="15"/>
              </w:rPr>
              <w:t>P</w:t>
            </w:r>
            <w:r w:rsidRPr="00AD4A3C">
              <w:rPr>
                <w:rFonts w:ascii="Book Antiqua" w:eastAsia="宋体" w:hAnsi="Book Antiqua" w:cs="Times New Roman"/>
                <w:b/>
                <w:color w:val="000000" w:themeColor="text1"/>
                <w:sz w:val="15"/>
                <w:szCs w:val="15"/>
              </w:rPr>
              <w:t xml:space="preserve"> value</w:t>
            </w:r>
          </w:p>
        </w:tc>
        <w:tc>
          <w:tcPr>
            <w:tcW w:w="993" w:type="dxa"/>
            <w:tcBorders>
              <w:top w:val="single" w:sz="4" w:space="0" w:color="auto"/>
              <w:bottom w:val="single" w:sz="4" w:space="0" w:color="auto"/>
            </w:tcBorders>
          </w:tcPr>
          <w:p w14:paraId="234DE284" w14:textId="5AD53CE6" w:rsidR="00995F3A" w:rsidRPr="00AD4A3C" w:rsidRDefault="00AD4A3C" w:rsidP="00742C1A">
            <w:pPr>
              <w:spacing w:line="360" w:lineRule="auto"/>
              <w:rPr>
                <w:rFonts w:ascii="Book Antiqua" w:eastAsia="宋体" w:hAnsi="Book Antiqua" w:cs="Times New Roman"/>
                <w:b/>
                <w:color w:val="000000" w:themeColor="text1"/>
                <w:sz w:val="15"/>
                <w:szCs w:val="15"/>
              </w:rPr>
            </w:pPr>
            <w:r>
              <w:rPr>
                <w:rFonts w:ascii="Book Antiqua" w:eastAsia="宋体" w:hAnsi="Book Antiqua" w:cs="Times New Roman"/>
                <w:b/>
                <w:color w:val="000000" w:themeColor="text1"/>
                <w:sz w:val="15"/>
                <w:szCs w:val="15"/>
              </w:rPr>
              <w:t>H</w:t>
            </w:r>
            <w:r>
              <w:rPr>
                <w:rFonts w:ascii="Book Antiqua" w:eastAsia="宋体" w:hAnsi="Book Antiqua" w:cs="Times New Roman" w:hint="eastAsia"/>
                <w:b/>
                <w:color w:val="000000" w:themeColor="text1"/>
                <w:sz w:val="15"/>
                <w:szCs w:val="15"/>
              </w:rPr>
              <w:t xml:space="preserve"> </w:t>
            </w:r>
            <w:r w:rsidR="00742C1A" w:rsidRPr="00AD4A3C">
              <w:rPr>
                <w:rFonts w:ascii="Book Antiqua" w:eastAsia="宋体" w:hAnsi="Book Antiqua" w:cs="Times New Roman"/>
                <w:b/>
                <w:color w:val="000000" w:themeColor="text1"/>
                <w:sz w:val="15"/>
                <w:szCs w:val="15"/>
              </w:rPr>
              <w:t>(</w:t>
            </w:r>
            <w:r w:rsidR="00742C1A" w:rsidRPr="00AD4A3C">
              <w:rPr>
                <w:rFonts w:ascii="Book Antiqua" w:eastAsia="宋体" w:hAnsi="Book Antiqua" w:cs="Times New Roman"/>
                <w:b/>
                <w:i/>
                <w:color w:val="000000" w:themeColor="text1"/>
                <w:sz w:val="15"/>
                <w:szCs w:val="15"/>
              </w:rPr>
              <w:t>n</w:t>
            </w:r>
            <w:r w:rsidR="00742C1A" w:rsidRPr="00AD4A3C">
              <w:rPr>
                <w:rFonts w:ascii="Book Antiqua" w:eastAsia="宋体" w:hAnsi="Book Antiqua" w:cs="Times New Roman"/>
                <w:b/>
                <w:color w:val="000000" w:themeColor="text1"/>
                <w:sz w:val="15"/>
                <w:szCs w:val="15"/>
              </w:rPr>
              <w:t xml:space="preserve"> = 20)</w:t>
            </w:r>
          </w:p>
        </w:tc>
        <w:tc>
          <w:tcPr>
            <w:tcW w:w="992" w:type="dxa"/>
            <w:tcBorders>
              <w:top w:val="single" w:sz="4" w:space="0" w:color="auto"/>
              <w:bottom w:val="single" w:sz="4" w:space="0" w:color="auto"/>
            </w:tcBorders>
          </w:tcPr>
          <w:p w14:paraId="7DF79CEB" w14:textId="7D09660D" w:rsidR="00995F3A" w:rsidRPr="00AD4A3C" w:rsidRDefault="00AD4A3C" w:rsidP="00742C1A">
            <w:pPr>
              <w:spacing w:line="360" w:lineRule="auto"/>
              <w:rPr>
                <w:rFonts w:ascii="Book Antiqua" w:eastAsia="宋体" w:hAnsi="Book Antiqua" w:cs="Times New Roman"/>
                <w:b/>
                <w:color w:val="000000" w:themeColor="text1"/>
                <w:sz w:val="15"/>
                <w:szCs w:val="15"/>
              </w:rPr>
            </w:pPr>
            <w:r>
              <w:rPr>
                <w:rFonts w:ascii="Book Antiqua" w:eastAsia="宋体" w:hAnsi="Book Antiqua" w:cs="Times New Roman"/>
                <w:b/>
                <w:color w:val="000000" w:themeColor="text1"/>
                <w:sz w:val="15"/>
                <w:szCs w:val="15"/>
              </w:rPr>
              <w:t>M</w:t>
            </w:r>
            <w:r>
              <w:rPr>
                <w:rFonts w:ascii="Book Antiqua" w:eastAsia="宋体" w:hAnsi="Book Antiqua" w:cs="Times New Roman" w:hint="eastAsia"/>
                <w:b/>
                <w:color w:val="000000" w:themeColor="text1"/>
                <w:sz w:val="15"/>
                <w:szCs w:val="15"/>
              </w:rPr>
              <w:t xml:space="preserve"> </w:t>
            </w:r>
            <w:r w:rsidR="00742C1A" w:rsidRPr="00AD4A3C">
              <w:rPr>
                <w:rFonts w:ascii="Book Antiqua" w:eastAsia="宋体" w:hAnsi="Book Antiqua" w:cs="Times New Roman"/>
                <w:b/>
                <w:color w:val="000000" w:themeColor="text1"/>
                <w:sz w:val="15"/>
                <w:szCs w:val="15"/>
              </w:rPr>
              <w:t>(</w:t>
            </w:r>
            <w:r w:rsidR="00742C1A" w:rsidRPr="00AD4A3C">
              <w:rPr>
                <w:rFonts w:ascii="Book Antiqua" w:eastAsia="宋体" w:hAnsi="Book Antiqua" w:cs="Times New Roman"/>
                <w:b/>
                <w:i/>
                <w:color w:val="000000" w:themeColor="text1"/>
                <w:sz w:val="15"/>
                <w:szCs w:val="15"/>
              </w:rPr>
              <w:t>n</w:t>
            </w:r>
            <w:r w:rsidR="00742C1A" w:rsidRPr="00AD4A3C">
              <w:rPr>
                <w:rFonts w:ascii="Book Antiqua" w:eastAsia="宋体" w:hAnsi="Book Antiqua" w:cs="Times New Roman"/>
                <w:b/>
                <w:color w:val="000000" w:themeColor="text1"/>
                <w:sz w:val="15"/>
                <w:szCs w:val="15"/>
              </w:rPr>
              <w:t xml:space="preserve"> = 22)</w:t>
            </w:r>
          </w:p>
        </w:tc>
        <w:tc>
          <w:tcPr>
            <w:tcW w:w="759" w:type="dxa"/>
            <w:tcBorders>
              <w:top w:val="single" w:sz="4" w:space="0" w:color="auto"/>
              <w:bottom w:val="single" w:sz="4" w:space="0" w:color="auto"/>
            </w:tcBorders>
          </w:tcPr>
          <w:p w14:paraId="1F4BE1B4" w14:textId="04478189" w:rsidR="00995F3A" w:rsidRPr="00AD4A3C" w:rsidRDefault="00742C1A" w:rsidP="004B7C84">
            <w:pPr>
              <w:spacing w:line="360" w:lineRule="auto"/>
              <w:rPr>
                <w:rFonts w:ascii="Book Antiqua" w:eastAsia="宋体" w:hAnsi="Book Antiqua" w:cs="Times New Roman"/>
                <w:b/>
                <w:color w:val="000000" w:themeColor="text1"/>
                <w:sz w:val="15"/>
                <w:szCs w:val="15"/>
              </w:rPr>
            </w:pPr>
            <w:r w:rsidRPr="00AD4A3C">
              <w:rPr>
                <w:rFonts w:ascii="Book Antiqua" w:eastAsia="宋体" w:hAnsi="Book Antiqua" w:cs="Times New Roman"/>
                <w:b/>
                <w:i/>
                <w:color w:val="000000" w:themeColor="text1"/>
                <w:sz w:val="15"/>
                <w:szCs w:val="15"/>
              </w:rPr>
              <w:t>P</w:t>
            </w:r>
            <w:r w:rsidRPr="00AD4A3C">
              <w:rPr>
                <w:rFonts w:ascii="Book Antiqua" w:eastAsia="宋体" w:hAnsi="Book Antiqua" w:cs="Times New Roman"/>
                <w:b/>
                <w:color w:val="000000" w:themeColor="text1"/>
                <w:sz w:val="15"/>
                <w:szCs w:val="15"/>
              </w:rPr>
              <w:t xml:space="preserve"> value</w:t>
            </w:r>
          </w:p>
        </w:tc>
      </w:tr>
      <w:tr w:rsidR="00AD4A3C" w14:paraId="371D8FC8" w14:textId="77777777" w:rsidTr="00AD4A3C">
        <w:tc>
          <w:tcPr>
            <w:tcW w:w="2126" w:type="dxa"/>
            <w:tcBorders>
              <w:top w:val="single" w:sz="4" w:space="0" w:color="auto"/>
            </w:tcBorders>
          </w:tcPr>
          <w:p w14:paraId="543A6B06" w14:textId="25D0B07B" w:rsidR="00AD4A3C" w:rsidRPr="00AD4A3C" w:rsidRDefault="00AD4A3C" w:rsidP="004B7C84">
            <w:pPr>
              <w:spacing w:line="360" w:lineRule="auto"/>
              <w:rPr>
                <w:rFonts w:ascii="Book Antiqua" w:eastAsia="宋体" w:hAnsi="Book Antiqua" w:cs="Times New Roman"/>
                <w:color w:val="000000" w:themeColor="text1"/>
                <w:sz w:val="15"/>
                <w:szCs w:val="15"/>
              </w:rPr>
            </w:pPr>
            <w:r w:rsidRPr="00AD4A3C">
              <w:rPr>
                <w:rFonts w:ascii="Book Antiqua" w:hAnsi="Book Antiqua"/>
                <w:sz w:val="15"/>
                <w:szCs w:val="15"/>
              </w:rPr>
              <w:t xml:space="preserve">Peripheral nodular </w:t>
            </w:r>
          </w:p>
        </w:tc>
        <w:tc>
          <w:tcPr>
            <w:tcW w:w="1276" w:type="dxa"/>
            <w:tcBorders>
              <w:top w:val="single" w:sz="4" w:space="0" w:color="auto"/>
            </w:tcBorders>
          </w:tcPr>
          <w:p w14:paraId="6028B067" w14:textId="36E16958" w:rsidR="00AD4A3C" w:rsidRPr="00AD4A3C" w:rsidRDefault="00AD4A3C" w:rsidP="004B7C84">
            <w:pPr>
              <w:spacing w:line="360" w:lineRule="auto"/>
              <w:rPr>
                <w:rFonts w:ascii="Book Antiqua" w:eastAsia="宋体" w:hAnsi="Book Antiqua" w:cs="Times New Roman"/>
                <w:color w:val="000000" w:themeColor="text1"/>
                <w:sz w:val="15"/>
                <w:szCs w:val="15"/>
              </w:rPr>
            </w:pPr>
            <w:r w:rsidRPr="00AD4A3C">
              <w:rPr>
                <w:rFonts w:ascii="Book Antiqua" w:hAnsi="Book Antiqua"/>
                <w:sz w:val="15"/>
                <w:szCs w:val="15"/>
              </w:rPr>
              <w:t>10 (50)</w:t>
            </w:r>
          </w:p>
        </w:tc>
        <w:tc>
          <w:tcPr>
            <w:tcW w:w="1134" w:type="dxa"/>
            <w:tcBorders>
              <w:top w:val="single" w:sz="4" w:space="0" w:color="auto"/>
            </w:tcBorders>
          </w:tcPr>
          <w:p w14:paraId="1404367D" w14:textId="1B1DE48A" w:rsidR="00AD4A3C" w:rsidRPr="00AD4A3C" w:rsidRDefault="00AD4A3C" w:rsidP="004B7C84">
            <w:pPr>
              <w:spacing w:line="360" w:lineRule="auto"/>
              <w:rPr>
                <w:rFonts w:ascii="Book Antiqua" w:eastAsia="宋体" w:hAnsi="Book Antiqua" w:cs="Times New Roman"/>
                <w:color w:val="000000" w:themeColor="text1"/>
                <w:sz w:val="15"/>
                <w:szCs w:val="15"/>
              </w:rPr>
            </w:pPr>
            <w:r w:rsidRPr="00AD4A3C">
              <w:rPr>
                <w:rFonts w:ascii="Book Antiqua" w:hAnsi="Book Antiqua"/>
                <w:sz w:val="15"/>
                <w:szCs w:val="15"/>
              </w:rPr>
              <w:t>2 (9.1)</w:t>
            </w:r>
          </w:p>
        </w:tc>
        <w:tc>
          <w:tcPr>
            <w:tcW w:w="992" w:type="dxa"/>
            <w:tcBorders>
              <w:top w:val="single" w:sz="4" w:space="0" w:color="auto"/>
            </w:tcBorders>
          </w:tcPr>
          <w:p w14:paraId="00AB0F70" w14:textId="64D54E1C" w:rsidR="00AD4A3C" w:rsidRPr="00AD4A3C" w:rsidRDefault="00AD4A3C" w:rsidP="004B7C84">
            <w:pPr>
              <w:spacing w:line="360" w:lineRule="auto"/>
              <w:rPr>
                <w:rFonts w:ascii="Book Antiqua" w:eastAsia="宋体" w:hAnsi="Book Antiqua" w:cs="Times New Roman"/>
                <w:color w:val="000000" w:themeColor="text1"/>
                <w:sz w:val="15"/>
                <w:szCs w:val="15"/>
              </w:rPr>
            </w:pPr>
            <w:r w:rsidRPr="00AD4A3C">
              <w:rPr>
                <w:rFonts w:ascii="Book Antiqua" w:hAnsi="Book Antiqua"/>
                <w:sz w:val="15"/>
                <w:szCs w:val="15"/>
              </w:rPr>
              <w:t>0.003</w:t>
            </w:r>
          </w:p>
        </w:tc>
        <w:tc>
          <w:tcPr>
            <w:tcW w:w="993" w:type="dxa"/>
            <w:tcBorders>
              <w:top w:val="single" w:sz="4" w:space="0" w:color="auto"/>
            </w:tcBorders>
          </w:tcPr>
          <w:p w14:paraId="3D7BEDBD" w14:textId="6622690D" w:rsidR="00AD4A3C" w:rsidRPr="00AD4A3C" w:rsidRDefault="00AD4A3C" w:rsidP="004B7C84">
            <w:pPr>
              <w:spacing w:line="360" w:lineRule="auto"/>
              <w:rPr>
                <w:rFonts w:ascii="Book Antiqua" w:eastAsia="宋体" w:hAnsi="Book Antiqua" w:cs="Times New Roman"/>
                <w:color w:val="000000" w:themeColor="text1"/>
                <w:sz w:val="15"/>
                <w:szCs w:val="15"/>
              </w:rPr>
            </w:pPr>
            <w:r w:rsidRPr="00AD4A3C">
              <w:rPr>
                <w:rFonts w:ascii="Book Antiqua" w:hAnsi="Book Antiqua"/>
                <w:sz w:val="15"/>
                <w:szCs w:val="15"/>
              </w:rPr>
              <w:t>8 (40)</w:t>
            </w:r>
          </w:p>
        </w:tc>
        <w:tc>
          <w:tcPr>
            <w:tcW w:w="992" w:type="dxa"/>
            <w:tcBorders>
              <w:top w:val="single" w:sz="4" w:space="0" w:color="auto"/>
            </w:tcBorders>
          </w:tcPr>
          <w:p w14:paraId="565C5263" w14:textId="5125129B" w:rsidR="00AD4A3C" w:rsidRPr="00AD4A3C" w:rsidRDefault="00AD4A3C" w:rsidP="004B7C84">
            <w:pPr>
              <w:spacing w:line="360" w:lineRule="auto"/>
              <w:rPr>
                <w:rFonts w:ascii="Book Antiqua" w:eastAsia="宋体" w:hAnsi="Book Antiqua" w:cs="Times New Roman"/>
                <w:color w:val="000000" w:themeColor="text1"/>
                <w:sz w:val="15"/>
                <w:szCs w:val="15"/>
              </w:rPr>
            </w:pPr>
            <w:r w:rsidRPr="00AD4A3C">
              <w:rPr>
                <w:rFonts w:ascii="Book Antiqua" w:hAnsi="Book Antiqua"/>
                <w:sz w:val="15"/>
                <w:szCs w:val="15"/>
              </w:rPr>
              <w:t>3 (13.6)</w:t>
            </w:r>
          </w:p>
        </w:tc>
        <w:tc>
          <w:tcPr>
            <w:tcW w:w="759" w:type="dxa"/>
            <w:tcBorders>
              <w:top w:val="single" w:sz="4" w:space="0" w:color="auto"/>
            </w:tcBorders>
          </w:tcPr>
          <w:p w14:paraId="2ED18665" w14:textId="164799F4" w:rsidR="00AD4A3C" w:rsidRPr="00AD4A3C" w:rsidRDefault="00AD4A3C" w:rsidP="004B7C84">
            <w:pPr>
              <w:spacing w:line="360" w:lineRule="auto"/>
              <w:rPr>
                <w:rFonts w:ascii="Book Antiqua" w:eastAsia="宋体" w:hAnsi="Book Antiqua" w:cs="Times New Roman"/>
                <w:color w:val="000000" w:themeColor="text1"/>
                <w:sz w:val="15"/>
                <w:szCs w:val="15"/>
              </w:rPr>
            </w:pPr>
            <w:r w:rsidRPr="00AD4A3C">
              <w:rPr>
                <w:rFonts w:ascii="Book Antiqua" w:hAnsi="Book Antiqua"/>
                <w:sz w:val="15"/>
                <w:szCs w:val="15"/>
              </w:rPr>
              <w:t>0.052</w:t>
            </w:r>
          </w:p>
        </w:tc>
      </w:tr>
      <w:tr w:rsidR="00AD4A3C" w14:paraId="67514E34" w14:textId="77777777" w:rsidTr="00AD4A3C">
        <w:tc>
          <w:tcPr>
            <w:tcW w:w="2126" w:type="dxa"/>
          </w:tcPr>
          <w:p w14:paraId="0421C340" w14:textId="520F14C8" w:rsidR="00AD4A3C" w:rsidRPr="00AD4A3C" w:rsidRDefault="00AD4A3C" w:rsidP="004B7C84">
            <w:pPr>
              <w:spacing w:line="360" w:lineRule="auto"/>
              <w:rPr>
                <w:rFonts w:ascii="Book Antiqua" w:eastAsia="宋体" w:hAnsi="Book Antiqua" w:cs="Times New Roman"/>
                <w:color w:val="000000" w:themeColor="text1"/>
                <w:sz w:val="15"/>
                <w:szCs w:val="15"/>
              </w:rPr>
            </w:pPr>
            <w:r w:rsidRPr="00AD4A3C">
              <w:rPr>
                <w:rFonts w:ascii="Book Antiqua" w:hAnsi="Book Antiqua"/>
                <w:sz w:val="15"/>
                <w:szCs w:val="15"/>
              </w:rPr>
              <w:t xml:space="preserve">Peripheral rim-like </w:t>
            </w:r>
          </w:p>
        </w:tc>
        <w:tc>
          <w:tcPr>
            <w:tcW w:w="1276" w:type="dxa"/>
          </w:tcPr>
          <w:p w14:paraId="1E4C2EB1" w14:textId="00931D6E" w:rsidR="00AD4A3C" w:rsidRPr="00AD4A3C" w:rsidRDefault="00AD4A3C" w:rsidP="004B7C84">
            <w:pPr>
              <w:spacing w:line="360" w:lineRule="auto"/>
              <w:rPr>
                <w:rFonts w:ascii="Book Antiqua" w:eastAsia="宋体" w:hAnsi="Book Antiqua" w:cs="Times New Roman"/>
                <w:color w:val="000000" w:themeColor="text1"/>
                <w:sz w:val="15"/>
                <w:szCs w:val="15"/>
              </w:rPr>
            </w:pPr>
            <w:r w:rsidRPr="00AD4A3C">
              <w:rPr>
                <w:rFonts w:ascii="Book Antiqua" w:hAnsi="Book Antiqua"/>
                <w:sz w:val="15"/>
                <w:szCs w:val="15"/>
              </w:rPr>
              <w:t>6 (30)</w:t>
            </w:r>
          </w:p>
        </w:tc>
        <w:tc>
          <w:tcPr>
            <w:tcW w:w="1134" w:type="dxa"/>
          </w:tcPr>
          <w:p w14:paraId="6BA7F7DE" w14:textId="53E9F0B8" w:rsidR="00AD4A3C" w:rsidRPr="00AD4A3C" w:rsidRDefault="00AD4A3C" w:rsidP="004B7C84">
            <w:pPr>
              <w:spacing w:line="360" w:lineRule="auto"/>
              <w:rPr>
                <w:rFonts w:ascii="Book Antiqua" w:eastAsia="宋体" w:hAnsi="Book Antiqua" w:cs="Times New Roman"/>
                <w:color w:val="000000" w:themeColor="text1"/>
                <w:sz w:val="15"/>
                <w:szCs w:val="15"/>
              </w:rPr>
            </w:pPr>
            <w:r w:rsidRPr="00AD4A3C">
              <w:rPr>
                <w:rFonts w:ascii="Book Antiqua" w:hAnsi="Book Antiqua"/>
                <w:sz w:val="15"/>
                <w:szCs w:val="15"/>
              </w:rPr>
              <w:t>5 (22.7)</w:t>
            </w:r>
          </w:p>
        </w:tc>
        <w:tc>
          <w:tcPr>
            <w:tcW w:w="992" w:type="dxa"/>
          </w:tcPr>
          <w:p w14:paraId="25DCE900" w14:textId="50C49CD5" w:rsidR="00AD4A3C" w:rsidRPr="00AD4A3C" w:rsidRDefault="00AD4A3C" w:rsidP="004B7C84">
            <w:pPr>
              <w:spacing w:line="360" w:lineRule="auto"/>
              <w:rPr>
                <w:rFonts w:ascii="Book Antiqua" w:eastAsia="宋体" w:hAnsi="Book Antiqua" w:cs="Times New Roman"/>
                <w:color w:val="000000" w:themeColor="text1"/>
                <w:sz w:val="15"/>
                <w:szCs w:val="15"/>
              </w:rPr>
            </w:pPr>
            <w:r w:rsidRPr="00AD4A3C">
              <w:rPr>
                <w:rFonts w:ascii="Book Antiqua" w:hAnsi="Book Antiqua"/>
                <w:sz w:val="15"/>
                <w:szCs w:val="15"/>
              </w:rPr>
              <w:t>0.592</w:t>
            </w:r>
          </w:p>
        </w:tc>
        <w:tc>
          <w:tcPr>
            <w:tcW w:w="993" w:type="dxa"/>
          </w:tcPr>
          <w:p w14:paraId="26E36750" w14:textId="21C176FD" w:rsidR="00AD4A3C" w:rsidRPr="00AD4A3C" w:rsidRDefault="00AD4A3C" w:rsidP="004B7C84">
            <w:pPr>
              <w:spacing w:line="360" w:lineRule="auto"/>
              <w:rPr>
                <w:rFonts w:ascii="Book Antiqua" w:eastAsia="宋体" w:hAnsi="Book Antiqua" w:cs="Times New Roman"/>
                <w:color w:val="000000" w:themeColor="text1"/>
                <w:sz w:val="15"/>
                <w:szCs w:val="15"/>
              </w:rPr>
            </w:pPr>
            <w:r w:rsidRPr="00AD4A3C">
              <w:rPr>
                <w:rFonts w:ascii="Book Antiqua" w:hAnsi="Book Antiqua"/>
                <w:sz w:val="15"/>
                <w:szCs w:val="15"/>
              </w:rPr>
              <w:t>8 (40)</w:t>
            </w:r>
          </w:p>
        </w:tc>
        <w:tc>
          <w:tcPr>
            <w:tcW w:w="992" w:type="dxa"/>
          </w:tcPr>
          <w:p w14:paraId="7CFF3862" w14:textId="15FE990F" w:rsidR="00AD4A3C" w:rsidRPr="00AD4A3C" w:rsidRDefault="00AD4A3C" w:rsidP="004B7C84">
            <w:pPr>
              <w:spacing w:line="360" w:lineRule="auto"/>
              <w:rPr>
                <w:rFonts w:ascii="Book Antiqua" w:eastAsia="宋体" w:hAnsi="Book Antiqua" w:cs="Times New Roman"/>
                <w:color w:val="000000" w:themeColor="text1"/>
                <w:sz w:val="15"/>
                <w:szCs w:val="15"/>
              </w:rPr>
            </w:pPr>
            <w:r w:rsidRPr="00AD4A3C">
              <w:rPr>
                <w:rFonts w:ascii="Book Antiqua" w:hAnsi="Book Antiqua"/>
                <w:sz w:val="15"/>
                <w:szCs w:val="15"/>
              </w:rPr>
              <w:t>4 (18.2)</w:t>
            </w:r>
          </w:p>
        </w:tc>
        <w:tc>
          <w:tcPr>
            <w:tcW w:w="759" w:type="dxa"/>
          </w:tcPr>
          <w:p w14:paraId="6622FD03" w14:textId="6342A36C" w:rsidR="00AD4A3C" w:rsidRPr="00AD4A3C" w:rsidRDefault="00AD4A3C" w:rsidP="004B7C84">
            <w:pPr>
              <w:spacing w:line="360" w:lineRule="auto"/>
              <w:rPr>
                <w:rFonts w:ascii="Book Antiqua" w:eastAsia="宋体" w:hAnsi="Book Antiqua" w:cs="Times New Roman"/>
                <w:color w:val="000000" w:themeColor="text1"/>
                <w:sz w:val="15"/>
                <w:szCs w:val="15"/>
              </w:rPr>
            </w:pPr>
            <w:r w:rsidRPr="00AD4A3C">
              <w:rPr>
                <w:rFonts w:ascii="Book Antiqua" w:hAnsi="Book Antiqua"/>
                <w:sz w:val="15"/>
                <w:szCs w:val="15"/>
              </w:rPr>
              <w:t>0.118</w:t>
            </w:r>
          </w:p>
        </w:tc>
      </w:tr>
      <w:tr w:rsidR="00AD4A3C" w14:paraId="54EF5599" w14:textId="77777777" w:rsidTr="00AD4A3C">
        <w:tc>
          <w:tcPr>
            <w:tcW w:w="2126" w:type="dxa"/>
          </w:tcPr>
          <w:p w14:paraId="3532133B" w14:textId="279D1C0B" w:rsidR="00AD4A3C" w:rsidRPr="00AD4A3C" w:rsidRDefault="00AD4A3C" w:rsidP="004B7C84">
            <w:pPr>
              <w:spacing w:line="360" w:lineRule="auto"/>
              <w:rPr>
                <w:rFonts w:ascii="Book Antiqua" w:eastAsia="宋体" w:hAnsi="Book Antiqua" w:cs="Times New Roman"/>
                <w:color w:val="000000" w:themeColor="text1"/>
                <w:sz w:val="15"/>
                <w:szCs w:val="15"/>
              </w:rPr>
            </w:pPr>
            <w:r w:rsidRPr="00AD4A3C">
              <w:rPr>
                <w:rFonts w:ascii="Book Antiqua" w:hAnsi="Book Antiqua"/>
                <w:sz w:val="15"/>
                <w:szCs w:val="15"/>
              </w:rPr>
              <w:t>Homogenous hyper</w:t>
            </w:r>
          </w:p>
        </w:tc>
        <w:tc>
          <w:tcPr>
            <w:tcW w:w="1276" w:type="dxa"/>
          </w:tcPr>
          <w:p w14:paraId="5D189F50" w14:textId="26DCAAE0" w:rsidR="00AD4A3C" w:rsidRPr="00AD4A3C" w:rsidRDefault="00AD4A3C" w:rsidP="004B7C84">
            <w:pPr>
              <w:spacing w:line="360" w:lineRule="auto"/>
              <w:rPr>
                <w:rFonts w:ascii="Book Antiqua" w:eastAsia="宋体" w:hAnsi="Book Antiqua" w:cs="Times New Roman"/>
                <w:color w:val="000000" w:themeColor="text1"/>
                <w:sz w:val="15"/>
                <w:szCs w:val="15"/>
              </w:rPr>
            </w:pPr>
            <w:r w:rsidRPr="00AD4A3C">
              <w:rPr>
                <w:rFonts w:ascii="Book Antiqua" w:hAnsi="Book Antiqua"/>
                <w:sz w:val="15"/>
                <w:szCs w:val="15"/>
              </w:rPr>
              <w:t>2 (10)</w:t>
            </w:r>
          </w:p>
        </w:tc>
        <w:tc>
          <w:tcPr>
            <w:tcW w:w="1134" w:type="dxa"/>
          </w:tcPr>
          <w:p w14:paraId="14A4BAF3" w14:textId="0E84514F" w:rsidR="00AD4A3C" w:rsidRPr="00AD4A3C" w:rsidRDefault="00AD4A3C" w:rsidP="004B7C84">
            <w:pPr>
              <w:spacing w:line="360" w:lineRule="auto"/>
              <w:rPr>
                <w:rFonts w:ascii="Book Antiqua" w:eastAsia="宋体" w:hAnsi="Book Antiqua" w:cs="Times New Roman"/>
                <w:color w:val="000000" w:themeColor="text1"/>
                <w:sz w:val="15"/>
                <w:szCs w:val="15"/>
              </w:rPr>
            </w:pPr>
            <w:r w:rsidRPr="00AD4A3C">
              <w:rPr>
                <w:rFonts w:ascii="Book Antiqua" w:hAnsi="Book Antiqua"/>
                <w:sz w:val="15"/>
                <w:szCs w:val="15"/>
              </w:rPr>
              <w:t>6 (27.3)</w:t>
            </w:r>
          </w:p>
        </w:tc>
        <w:tc>
          <w:tcPr>
            <w:tcW w:w="992" w:type="dxa"/>
          </w:tcPr>
          <w:p w14:paraId="0EA4AB8F" w14:textId="05300CD5" w:rsidR="00AD4A3C" w:rsidRPr="00AD4A3C" w:rsidRDefault="00AD4A3C" w:rsidP="004B7C84">
            <w:pPr>
              <w:spacing w:line="360" w:lineRule="auto"/>
              <w:rPr>
                <w:rFonts w:ascii="Book Antiqua" w:eastAsia="宋体" w:hAnsi="Book Antiqua" w:cs="Times New Roman"/>
                <w:color w:val="000000" w:themeColor="text1"/>
                <w:sz w:val="15"/>
                <w:szCs w:val="15"/>
              </w:rPr>
            </w:pPr>
            <w:r w:rsidRPr="00AD4A3C">
              <w:rPr>
                <w:rFonts w:ascii="Book Antiqua" w:hAnsi="Book Antiqua"/>
                <w:sz w:val="15"/>
                <w:szCs w:val="15"/>
              </w:rPr>
              <w:t>0.135</w:t>
            </w:r>
          </w:p>
        </w:tc>
        <w:tc>
          <w:tcPr>
            <w:tcW w:w="993" w:type="dxa"/>
          </w:tcPr>
          <w:p w14:paraId="5E565807" w14:textId="1F6905A6" w:rsidR="00AD4A3C" w:rsidRPr="00AD4A3C" w:rsidRDefault="00AD4A3C" w:rsidP="004B7C84">
            <w:pPr>
              <w:spacing w:line="360" w:lineRule="auto"/>
              <w:rPr>
                <w:rFonts w:ascii="Book Antiqua" w:eastAsia="宋体" w:hAnsi="Book Antiqua" w:cs="Times New Roman"/>
                <w:color w:val="000000" w:themeColor="text1"/>
                <w:sz w:val="15"/>
                <w:szCs w:val="15"/>
              </w:rPr>
            </w:pPr>
            <w:r w:rsidRPr="00AD4A3C">
              <w:rPr>
                <w:rFonts w:ascii="Book Antiqua" w:hAnsi="Book Antiqua"/>
                <w:sz w:val="15"/>
                <w:szCs w:val="15"/>
              </w:rPr>
              <w:t>3 (15)</w:t>
            </w:r>
          </w:p>
        </w:tc>
        <w:tc>
          <w:tcPr>
            <w:tcW w:w="992" w:type="dxa"/>
          </w:tcPr>
          <w:p w14:paraId="317BDE88" w14:textId="1B0A629C" w:rsidR="00AD4A3C" w:rsidRPr="00AD4A3C" w:rsidRDefault="00AD4A3C" w:rsidP="004B7C84">
            <w:pPr>
              <w:spacing w:line="360" w:lineRule="auto"/>
              <w:rPr>
                <w:rFonts w:ascii="Book Antiqua" w:eastAsia="宋体" w:hAnsi="Book Antiqua" w:cs="Times New Roman"/>
                <w:color w:val="000000" w:themeColor="text1"/>
                <w:sz w:val="15"/>
                <w:szCs w:val="15"/>
              </w:rPr>
            </w:pPr>
            <w:r w:rsidRPr="00AD4A3C">
              <w:rPr>
                <w:rFonts w:ascii="Book Antiqua" w:hAnsi="Book Antiqua"/>
                <w:sz w:val="15"/>
                <w:szCs w:val="15"/>
              </w:rPr>
              <w:t>9 (40.9)</w:t>
            </w:r>
          </w:p>
        </w:tc>
        <w:tc>
          <w:tcPr>
            <w:tcW w:w="759" w:type="dxa"/>
          </w:tcPr>
          <w:p w14:paraId="7814E703" w14:textId="7875C213" w:rsidR="00AD4A3C" w:rsidRPr="00AD4A3C" w:rsidRDefault="00AD4A3C" w:rsidP="004B7C84">
            <w:pPr>
              <w:spacing w:line="360" w:lineRule="auto"/>
              <w:rPr>
                <w:rFonts w:ascii="Book Antiqua" w:eastAsia="宋体" w:hAnsi="Book Antiqua" w:cs="Times New Roman"/>
                <w:color w:val="000000" w:themeColor="text1"/>
                <w:sz w:val="15"/>
                <w:szCs w:val="15"/>
              </w:rPr>
            </w:pPr>
            <w:r w:rsidRPr="00AD4A3C">
              <w:rPr>
                <w:rFonts w:ascii="Book Antiqua" w:hAnsi="Book Antiqua"/>
                <w:sz w:val="15"/>
                <w:szCs w:val="15"/>
              </w:rPr>
              <w:t>0.063</w:t>
            </w:r>
          </w:p>
        </w:tc>
      </w:tr>
      <w:tr w:rsidR="00AD4A3C" w14:paraId="6E2EE5F7" w14:textId="77777777" w:rsidTr="00AD4A3C">
        <w:tc>
          <w:tcPr>
            <w:tcW w:w="2126" w:type="dxa"/>
          </w:tcPr>
          <w:p w14:paraId="7CB3C3FE" w14:textId="51498E3D" w:rsidR="00AD4A3C" w:rsidRPr="00AD4A3C" w:rsidRDefault="00AD4A3C" w:rsidP="004B7C84">
            <w:pPr>
              <w:spacing w:line="360" w:lineRule="auto"/>
              <w:rPr>
                <w:rFonts w:ascii="Book Antiqua" w:eastAsia="宋体" w:hAnsi="Book Antiqua" w:cs="Times New Roman"/>
                <w:color w:val="000000" w:themeColor="text1"/>
                <w:sz w:val="15"/>
                <w:szCs w:val="15"/>
              </w:rPr>
            </w:pPr>
            <w:r w:rsidRPr="00AD4A3C">
              <w:rPr>
                <w:rFonts w:ascii="Book Antiqua" w:hAnsi="Book Antiqua"/>
                <w:sz w:val="15"/>
                <w:szCs w:val="15"/>
              </w:rPr>
              <w:t>Heterogeneous hyper</w:t>
            </w:r>
          </w:p>
        </w:tc>
        <w:tc>
          <w:tcPr>
            <w:tcW w:w="1276" w:type="dxa"/>
          </w:tcPr>
          <w:p w14:paraId="1772D951" w14:textId="7A9429C4" w:rsidR="00AD4A3C" w:rsidRPr="00AD4A3C" w:rsidRDefault="00AD4A3C" w:rsidP="004B7C84">
            <w:pPr>
              <w:spacing w:line="360" w:lineRule="auto"/>
              <w:rPr>
                <w:rFonts w:ascii="Book Antiqua" w:eastAsia="宋体" w:hAnsi="Book Antiqua" w:cs="Times New Roman"/>
                <w:color w:val="000000" w:themeColor="text1"/>
                <w:sz w:val="15"/>
                <w:szCs w:val="15"/>
              </w:rPr>
            </w:pPr>
            <w:r w:rsidRPr="00AD4A3C">
              <w:rPr>
                <w:rFonts w:ascii="Book Antiqua" w:hAnsi="Book Antiqua"/>
                <w:sz w:val="15"/>
                <w:szCs w:val="15"/>
              </w:rPr>
              <w:t>2 (10)</w:t>
            </w:r>
          </w:p>
        </w:tc>
        <w:tc>
          <w:tcPr>
            <w:tcW w:w="1134" w:type="dxa"/>
          </w:tcPr>
          <w:p w14:paraId="2C07BD70" w14:textId="58A35713" w:rsidR="00AD4A3C" w:rsidRPr="00AD4A3C" w:rsidRDefault="00AD4A3C" w:rsidP="004B7C84">
            <w:pPr>
              <w:spacing w:line="360" w:lineRule="auto"/>
              <w:rPr>
                <w:rFonts w:ascii="Book Antiqua" w:eastAsia="宋体" w:hAnsi="Book Antiqua" w:cs="Times New Roman"/>
                <w:color w:val="000000" w:themeColor="text1"/>
                <w:sz w:val="15"/>
                <w:szCs w:val="15"/>
              </w:rPr>
            </w:pPr>
            <w:r w:rsidRPr="00AD4A3C">
              <w:rPr>
                <w:rFonts w:ascii="Book Antiqua" w:hAnsi="Book Antiqua"/>
                <w:sz w:val="15"/>
                <w:szCs w:val="15"/>
              </w:rPr>
              <w:t>9 (40.9)</w:t>
            </w:r>
          </w:p>
        </w:tc>
        <w:tc>
          <w:tcPr>
            <w:tcW w:w="992" w:type="dxa"/>
          </w:tcPr>
          <w:p w14:paraId="3FFB3054" w14:textId="0D505DA1" w:rsidR="00AD4A3C" w:rsidRPr="00AD4A3C" w:rsidRDefault="00AD4A3C" w:rsidP="004B7C84">
            <w:pPr>
              <w:spacing w:line="360" w:lineRule="auto"/>
              <w:rPr>
                <w:rFonts w:ascii="Book Antiqua" w:eastAsia="宋体" w:hAnsi="Book Antiqua" w:cs="Times New Roman"/>
                <w:color w:val="000000" w:themeColor="text1"/>
                <w:sz w:val="15"/>
                <w:szCs w:val="15"/>
              </w:rPr>
            </w:pPr>
            <w:r w:rsidRPr="00AD4A3C">
              <w:rPr>
                <w:rFonts w:ascii="Book Antiqua" w:hAnsi="Book Antiqua"/>
                <w:sz w:val="15"/>
                <w:szCs w:val="15"/>
              </w:rPr>
              <w:t>0.023</w:t>
            </w:r>
          </w:p>
        </w:tc>
        <w:tc>
          <w:tcPr>
            <w:tcW w:w="993" w:type="dxa"/>
          </w:tcPr>
          <w:p w14:paraId="2279DAAA" w14:textId="5F24A847" w:rsidR="00AD4A3C" w:rsidRPr="00AD4A3C" w:rsidRDefault="00AD4A3C" w:rsidP="004B7C84">
            <w:pPr>
              <w:spacing w:line="360" w:lineRule="auto"/>
              <w:rPr>
                <w:rFonts w:ascii="Book Antiqua" w:eastAsia="宋体" w:hAnsi="Book Antiqua" w:cs="Times New Roman"/>
                <w:color w:val="000000" w:themeColor="text1"/>
                <w:sz w:val="15"/>
                <w:szCs w:val="15"/>
              </w:rPr>
            </w:pPr>
            <w:r w:rsidRPr="00AD4A3C">
              <w:rPr>
                <w:rFonts w:ascii="Book Antiqua" w:hAnsi="Book Antiqua"/>
                <w:sz w:val="15"/>
                <w:szCs w:val="15"/>
              </w:rPr>
              <w:t>1 (5)</w:t>
            </w:r>
          </w:p>
        </w:tc>
        <w:tc>
          <w:tcPr>
            <w:tcW w:w="992" w:type="dxa"/>
          </w:tcPr>
          <w:p w14:paraId="37C65E8F" w14:textId="1C588DE0" w:rsidR="00AD4A3C" w:rsidRPr="00AD4A3C" w:rsidRDefault="00AD4A3C" w:rsidP="004B7C84">
            <w:pPr>
              <w:spacing w:line="360" w:lineRule="auto"/>
              <w:rPr>
                <w:rFonts w:ascii="Book Antiqua" w:eastAsia="宋体" w:hAnsi="Book Antiqua" w:cs="Times New Roman"/>
                <w:color w:val="000000" w:themeColor="text1"/>
                <w:sz w:val="15"/>
                <w:szCs w:val="15"/>
              </w:rPr>
            </w:pPr>
            <w:r w:rsidRPr="00AD4A3C">
              <w:rPr>
                <w:rFonts w:ascii="Book Antiqua" w:hAnsi="Book Antiqua"/>
                <w:sz w:val="15"/>
                <w:szCs w:val="15"/>
              </w:rPr>
              <w:t>6 (27.3)</w:t>
            </w:r>
          </w:p>
        </w:tc>
        <w:tc>
          <w:tcPr>
            <w:tcW w:w="759" w:type="dxa"/>
          </w:tcPr>
          <w:p w14:paraId="502673A2" w14:textId="0C479B4D" w:rsidR="00AD4A3C" w:rsidRPr="00AD4A3C" w:rsidRDefault="00AD4A3C" w:rsidP="004B7C84">
            <w:pPr>
              <w:spacing w:line="360" w:lineRule="auto"/>
              <w:rPr>
                <w:rFonts w:ascii="Book Antiqua" w:eastAsia="宋体" w:hAnsi="Book Antiqua" w:cs="Times New Roman"/>
                <w:color w:val="000000" w:themeColor="text1"/>
                <w:sz w:val="15"/>
                <w:szCs w:val="15"/>
              </w:rPr>
            </w:pPr>
            <w:r w:rsidRPr="00AD4A3C">
              <w:rPr>
                <w:rFonts w:ascii="Book Antiqua" w:hAnsi="Book Antiqua"/>
                <w:sz w:val="15"/>
                <w:szCs w:val="15"/>
              </w:rPr>
              <w:t>0.096</w:t>
            </w:r>
          </w:p>
        </w:tc>
      </w:tr>
      <w:tr w:rsidR="00AD4A3C" w14:paraId="134CED8C" w14:textId="77777777" w:rsidTr="00AD4A3C">
        <w:tc>
          <w:tcPr>
            <w:tcW w:w="2126" w:type="dxa"/>
          </w:tcPr>
          <w:p w14:paraId="183925F3" w14:textId="0DE29580" w:rsidR="00AD4A3C" w:rsidRPr="00AD4A3C" w:rsidRDefault="00AD4A3C" w:rsidP="004B7C84">
            <w:pPr>
              <w:spacing w:line="360" w:lineRule="auto"/>
              <w:rPr>
                <w:rFonts w:ascii="Book Antiqua" w:eastAsia="宋体" w:hAnsi="Book Antiqua" w:cs="Times New Roman"/>
                <w:color w:val="000000" w:themeColor="text1"/>
                <w:sz w:val="15"/>
                <w:szCs w:val="15"/>
              </w:rPr>
            </w:pPr>
            <w:r w:rsidRPr="00AD4A3C">
              <w:rPr>
                <w:rFonts w:ascii="Book Antiqua" w:hAnsi="Book Antiqua"/>
                <w:sz w:val="15"/>
                <w:szCs w:val="15"/>
              </w:rPr>
              <w:t>Feeding artery</w:t>
            </w:r>
          </w:p>
        </w:tc>
        <w:tc>
          <w:tcPr>
            <w:tcW w:w="1276" w:type="dxa"/>
          </w:tcPr>
          <w:p w14:paraId="6371A06F" w14:textId="21133A1B" w:rsidR="00AD4A3C" w:rsidRPr="00AD4A3C" w:rsidRDefault="00AD4A3C" w:rsidP="004B7C84">
            <w:pPr>
              <w:spacing w:line="360" w:lineRule="auto"/>
              <w:rPr>
                <w:rFonts w:ascii="Book Antiqua" w:eastAsia="宋体" w:hAnsi="Book Antiqua" w:cs="Times New Roman"/>
                <w:color w:val="000000" w:themeColor="text1"/>
                <w:sz w:val="15"/>
                <w:szCs w:val="15"/>
              </w:rPr>
            </w:pPr>
            <w:r w:rsidRPr="00AD4A3C">
              <w:rPr>
                <w:rFonts w:ascii="Book Antiqua" w:hAnsi="Book Antiqua"/>
                <w:sz w:val="15"/>
                <w:szCs w:val="15"/>
              </w:rPr>
              <w:t>6 (30)</w:t>
            </w:r>
          </w:p>
        </w:tc>
        <w:tc>
          <w:tcPr>
            <w:tcW w:w="1134" w:type="dxa"/>
          </w:tcPr>
          <w:p w14:paraId="1924B544" w14:textId="321D930B" w:rsidR="00AD4A3C" w:rsidRPr="00AD4A3C" w:rsidRDefault="00AD4A3C" w:rsidP="004B7C84">
            <w:pPr>
              <w:spacing w:line="360" w:lineRule="auto"/>
              <w:rPr>
                <w:rFonts w:ascii="Book Antiqua" w:eastAsia="宋体" w:hAnsi="Book Antiqua" w:cs="Times New Roman"/>
                <w:color w:val="000000" w:themeColor="text1"/>
                <w:sz w:val="15"/>
                <w:szCs w:val="15"/>
              </w:rPr>
            </w:pPr>
            <w:r w:rsidRPr="00AD4A3C">
              <w:rPr>
                <w:rFonts w:ascii="Book Antiqua" w:hAnsi="Book Antiqua"/>
                <w:sz w:val="15"/>
                <w:szCs w:val="15"/>
              </w:rPr>
              <w:t>10 (45.5)</w:t>
            </w:r>
          </w:p>
        </w:tc>
        <w:tc>
          <w:tcPr>
            <w:tcW w:w="992" w:type="dxa"/>
          </w:tcPr>
          <w:p w14:paraId="304ABD9B" w14:textId="339EDE12" w:rsidR="00AD4A3C" w:rsidRPr="00AD4A3C" w:rsidRDefault="00AD4A3C" w:rsidP="004B7C84">
            <w:pPr>
              <w:spacing w:line="360" w:lineRule="auto"/>
              <w:rPr>
                <w:rFonts w:ascii="Book Antiqua" w:eastAsia="宋体" w:hAnsi="Book Antiqua" w:cs="Times New Roman"/>
                <w:color w:val="000000" w:themeColor="text1"/>
                <w:sz w:val="15"/>
                <w:szCs w:val="15"/>
              </w:rPr>
            </w:pPr>
            <w:r w:rsidRPr="00AD4A3C">
              <w:rPr>
                <w:rFonts w:ascii="Book Antiqua" w:hAnsi="Book Antiqua"/>
                <w:sz w:val="15"/>
                <w:szCs w:val="15"/>
              </w:rPr>
              <w:t>0.303</w:t>
            </w:r>
          </w:p>
        </w:tc>
        <w:tc>
          <w:tcPr>
            <w:tcW w:w="993" w:type="dxa"/>
          </w:tcPr>
          <w:p w14:paraId="3E58BD39" w14:textId="70BA208B" w:rsidR="00AD4A3C" w:rsidRPr="00AD4A3C" w:rsidRDefault="00AD4A3C" w:rsidP="004B7C84">
            <w:pPr>
              <w:spacing w:line="360" w:lineRule="auto"/>
              <w:rPr>
                <w:rFonts w:ascii="Book Antiqua" w:eastAsia="宋体" w:hAnsi="Book Antiqua" w:cs="Times New Roman"/>
                <w:color w:val="000000" w:themeColor="text1"/>
                <w:sz w:val="15"/>
                <w:szCs w:val="15"/>
              </w:rPr>
            </w:pPr>
            <w:r w:rsidRPr="00AD4A3C">
              <w:rPr>
                <w:rFonts w:ascii="Book Antiqua" w:hAnsi="Book Antiqua"/>
                <w:sz w:val="15"/>
                <w:szCs w:val="15"/>
              </w:rPr>
              <w:t>5 (25)</w:t>
            </w:r>
          </w:p>
        </w:tc>
        <w:tc>
          <w:tcPr>
            <w:tcW w:w="992" w:type="dxa"/>
          </w:tcPr>
          <w:p w14:paraId="6D600C58" w14:textId="2F7F63B1" w:rsidR="00AD4A3C" w:rsidRPr="00AD4A3C" w:rsidRDefault="00AD4A3C" w:rsidP="004B7C84">
            <w:pPr>
              <w:spacing w:line="360" w:lineRule="auto"/>
              <w:rPr>
                <w:rFonts w:ascii="Book Antiqua" w:eastAsia="宋体" w:hAnsi="Book Antiqua" w:cs="Times New Roman"/>
                <w:color w:val="000000" w:themeColor="text1"/>
                <w:sz w:val="15"/>
                <w:szCs w:val="15"/>
              </w:rPr>
            </w:pPr>
            <w:r w:rsidRPr="00AD4A3C">
              <w:rPr>
                <w:rFonts w:ascii="Book Antiqua" w:hAnsi="Book Antiqua"/>
                <w:sz w:val="15"/>
                <w:szCs w:val="15"/>
              </w:rPr>
              <w:t>8 (36.4)</w:t>
            </w:r>
          </w:p>
        </w:tc>
        <w:tc>
          <w:tcPr>
            <w:tcW w:w="759" w:type="dxa"/>
          </w:tcPr>
          <w:p w14:paraId="18C6879A" w14:textId="4520460E" w:rsidR="00AD4A3C" w:rsidRPr="00AD4A3C" w:rsidRDefault="00AD4A3C" w:rsidP="004B7C84">
            <w:pPr>
              <w:spacing w:line="360" w:lineRule="auto"/>
              <w:rPr>
                <w:rFonts w:ascii="Book Antiqua" w:eastAsia="宋体" w:hAnsi="Book Antiqua" w:cs="Times New Roman"/>
                <w:color w:val="000000" w:themeColor="text1"/>
                <w:sz w:val="15"/>
                <w:szCs w:val="15"/>
              </w:rPr>
            </w:pPr>
            <w:r w:rsidRPr="00AD4A3C">
              <w:rPr>
                <w:rFonts w:ascii="Book Antiqua" w:hAnsi="Book Antiqua"/>
                <w:sz w:val="15"/>
                <w:szCs w:val="15"/>
              </w:rPr>
              <w:t>0.426</w:t>
            </w:r>
          </w:p>
        </w:tc>
      </w:tr>
    </w:tbl>
    <w:p w14:paraId="39106194" w14:textId="1401E982" w:rsidR="00144A48" w:rsidRPr="00C70A38" w:rsidRDefault="00144A48" w:rsidP="004B7C84">
      <w:pPr>
        <w:spacing w:line="360" w:lineRule="auto"/>
        <w:rPr>
          <w:rFonts w:ascii="Book Antiqua" w:hAnsi="Book Antiqua"/>
          <w:color w:val="000000" w:themeColor="text1"/>
          <w:sz w:val="24"/>
          <w:szCs w:val="24"/>
        </w:rPr>
      </w:pPr>
      <w:r w:rsidRPr="00C70A38">
        <w:rPr>
          <w:rFonts w:ascii="Book Antiqua" w:eastAsia="宋体" w:hAnsi="Book Antiqua" w:cs="Times New Roman"/>
          <w:color w:val="000000" w:themeColor="text1"/>
          <w:sz w:val="24"/>
          <w:szCs w:val="24"/>
        </w:rPr>
        <w:t xml:space="preserve">Numbers in parentheses are percentages. The difference between peripheral nodular enhancement and heterogeneous enhancement of </w:t>
      </w:r>
      <w:r w:rsidR="00B44B68" w:rsidRPr="00B44B68">
        <w:rPr>
          <w:rFonts w:ascii="Book Antiqua" w:eastAsia="宋体" w:hAnsi="Book Antiqua" w:cs="Times New Roman"/>
          <w:color w:val="000000" w:themeColor="text1"/>
          <w:sz w:val="24"/>
          <w:szCs w:val="24"/>
        </w:rPr>
        <w:t xml:space="preserve">contrast enhanced ultrasound </w:t>
      </w:r>
      <w:r w:rsidRPr="00C70A38">
        <w:rPr>
          <w:rFonts w:ascii="Book Antiqua" w:eastAsia="宋体" w:hAnsi="Book Antiqua" w:cs="Times New Roman"/>
          <w:color w:val="000000" w:themeColor="text1"/>
          <w:sz w:val="24"/>
          <w:szCs w:val="24"/>
        </w:rPr>
        <w:t>patterns were observed (</w:t>
      </w:r>
      <w:r w:rsidRPr="00B44B68">
        <w:rPr>
          <w:rFonts w:ascii="Book Antiqua" w:hAnsi="Book Antiqua" w:cs="Times New Roman"/>
          <w:i/>
          <w:caps/>
          <w:color w:val="000000" w:themeColor="text1"/>
          <w:sz w:val="24"/>
          <w:szCs w:val="24"/>
        </w:rPr>
        <w:t>p</w:t>
      </w:r>
      <w:r w:rsidR="00B44B68">
        <w:rPr>
          <w:rFonts w:ascii="Book Antiqua" w:hAnsi="Book Antiqua" w:cs="Times New Roman"/>
          <w:i/>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 0.003, </w:t>
      </w:r>
      <w:r w:rsidRPr="00B44B68">
        <w:rPr>
          <w:rFonts w:ascii="Book Antiqua" w:hAnsi="Book Antiqua" w:cs="Times New Roman"/>
          <w:i/>
          <w:caps/>
          <w:color w:val="000000" w:themeColor="text1"/>
          <w:sz w:val="24"/>
          <w:szCs w:val="24"/>
        </w:rPr>
        <w:t>p</w:t>
      </w:r>
      <w:r w:rsidR="00B44B6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0.023) in staff group. CEUS</w:t>
      </w:r>
      <w:r w:rsidR="00B44B68">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 </w:t>
      </w:r>
      <w:r w:rsidRPr="00B44B68">
        <w:rPr>
          <w:rFonts w:ascii="Book Antiqua" w:eastAsia="宋体" w:hAnsi="Book Antiqua" w:cs="Times New Roman"/>
          <w:caps/>
          <w:color w:val="000000" w:themeColor="text1"/>
          <w:sz w:val="24"/>
          <w:szCs w:val="24"/>
        </w:rPr>
        <w:t>c</w:t>
      </w:r>
      <w:r w:rsidRPr="00C70A38">
        <w:rPr>
          <w:rFonts w:ascii="Book Antiqua" w:eastAsia="宋体" w:hAnsi="Book Antiqua" w:cs="Times New Roman"/>
          <w:color w:val="000000" w:themeColor="text1"/>
          <w:sz w:val="24"/>
          <w:szCs w:val="24"/>
        </w:rPr>
        <w:t xml:space="preserve">ontrast enhanced ultrasound; </w:t>
      </w:r>
      <w:r w:rsidRPr="00C70A38">
        <w:rPr>
          <w:rFonts w:ascii="Book Antiqua" w:hAnsi="Book Antiqua" w:cs="Times New Roman"/>
          <w:color w:val="000000" w:themeColor="text1"/>
          <w:sz w:val="24"/>
          <w:szCs w:val="24"/>
        </w:rPr>
        <w:t>H</w:t>
      </w:r>
      <w:r w:rsidR="00B44B68">
        <w:rPr>
          <w:rFonts w:ascii="Book Antiqua" w:hAnsi="Book Antiqua" w:cs="Times New Roman"/>
          <w:color w:val="000000" w:themeColor="text1"/>
          <w:sz w:val="24"/>
          <w:szCs w:val="24"/>
        </w:rPr>
        <w:t>:</w:t>
      </w:r>
      <w:r w:rsidRPr="00C70A38">
        <w:rPr>
          <w:rFonts w:ascii="Book Antiqua" w:hAnsi="Book Antiqua" w:cs="Times New Roman"/>
          <w:color w:val="000000" w:themeColor="text1"/>
          <w:sz w:val="24"/>
          <w:szCs w:val="24"/>
        </w:rPr>
        <w:t xml:space="preserve"> Hemangioma; M</w:t>
      </w:r>
      <w:r w:rsidR="00B44B68">
        <w:rPr>
          <w:rFonts w:ascii="Book Antiqua" w:hAnsi="Book Antiqua" w:cs="Times New Roman"/>
          <w:color w:val="000000" w:themeColor="text1"/>
          <w:sz w:val="24"/>
          <w:szCs w:val="24"/>
        </w:rPr>
        <w:t xml:space="preserve">: </w:t>
      </w:r>
      <w:r w:rsidRPr="00C70A38">
        <w:rPr>
          <w:rFonts w:ascii="Book Antiqua" w:hAnsi="Book Antiqua" w:cs="Times New Roman"/>
          <w:color w:val="000000" w:themeColor="text1"/>
          <w:sz w:val="24"/>
          <w:szCs w:val="24"/>
        </w:rPr>
        <w:t>Metastasis.</w:t>
      </w:r>
      <w:r w:rsidRPr="00C70A38">
        <w:rPr>
          <w:rFonts w:ascii="Book Antiqua" w:hAnsi="Book Antiqua"/>
          <w:color w:val="000000" w:themeColor="text1"/>
          <w:sz w:val="24"/>
          <w:szCs w:val="24"/>
        </w:rPr>
        <w:br w:type="page"/>
      </w:r>
    </w:p>
    <w:p w14:paraId="447C40B5" w14:textId="102F0AEC" w:rsidR="00144A48" w:rsidRPr="00C70A38" w:rsidRDefault="00144A48" w:rsidP="004B7C84">
      <w:pPr>
        <w:spacing w:line="360" w:lineRule="auto"/>
        <w:rPr>
          <w:rFonts w:ascii="Book Antiqua" w:hAnsi="Book Antiqua" w:cs="Times New Roman"/>
          <w:b/>
          <w:color w:val="000000" w:themeColor="text1"/>
          <w:sz w:val="24"/>
          <w:szCs w:val="24"/>
        </w:rPr>
      </w:pPr>
      <w:r w:rsidRPr="00C70A38">
        <w:rPr>
          <w:rFonts w:ascii="Book Antiqua" w:hAnsi="Book Antiqua" w:cs="Times New Roman"/>
          <w:b/>
          <w:color w:val="000000" w:themeColor="text1"/>
          <w:sz w:val="24"/>
          <w:szCs w:val="24"/>
        </w:rPr>
        <w:lastRenderedPageBreak/>
        <w:t xml:space="preserve">Table 2 Comparison of </w:t>
      </w:r>
      <w:r w:rsidR="00B44B68" w:rsidRPr="00B44B68">
        <w:rPr>
          <w:rFonts w:ascii="Book Antiqua" w:hAnsi="Book Antiqua" w:cs="Times New Roman"/>
          <w:b/>
          <w:color w:val="000000" w:themeColor="text1"/>
          <w:sz w:val="24"/>
          <w:szCs w:val="24"/>
        </w:rPr>
        <w:t xml:space="preserve">color parametric imaging </w:t>
      </w:r>
      <w:r w:rsidRPr="00C70A38">
        <w:rPr>
          <w:rFonts w:ascii="Book Antiqua" w:hAnsi="Book Antiqua" w:cs="Times New Roman"/>
          <w:b/>
          <w:color w:val="000000" w:themeColor="text1"/>
          <w:sz w:val="24"/>
          <w:szCs w:val="24"/>
        </w:rPr>
        <w:t>features between atypical hemangioma and liver metastasis</w:t>
      </w:r>
    </w:p>
    <w:tbl>
      <w:tblPr>
        <w:tblStyle w:val="a8"/>
        <w:tblW w:w="9073" w:type="dxa"/>
        <w:tblInd w:w="-42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1"/>
        <w:gridCol w:w="958"/>
        <w:gridCol w:w="1276"/>
        <w:gridCol w:w="1026"/>
        <w:gridCol w:w="284"/>
        <w:gridCol w:w="958"/>
        <w:gridCol w:w="1134"/>
        <w:gridCol w:w="1026"/>
      </w:tblGrid>
      <w:tr w:rsidR="00144A48" w:rsidRPr="00C70A38" w14:paraId="3CA41F42" w14:textId="77777777" w:rsidTr="00FD41FA">
        <w:tc>
          <w:tcPr>
            <w:tcW w:w="2411" w:type="dxa"/>
            <w:tcBorders>
              <w:top w:val="single" w:sz="4" w:space="0" w:color="auto"/>
              <w:left w:val="nil"/>
              <w:bottom w:val="nil"/>
              <w:right w:val="nil"/>
            </w:tcBorders>
          </w:tcPr>
          <w:p w14:paraId="6DCB46B4" w14:textId="77777777" w:rsidR="00144A48" w:rsidRPr="00C70A38" w:rsidRDefault="00144A48" w:rsidP="004B7C84">
            <w:pPr>
              <w:spacing w:line="360" w:lineRule="auto"/>
              <w:rPr>
                <w:rFonts w:ascii="Book Antiqua" w:hAnsi="Book Antiqua" w:cs="Times New Roman"/>
                <w:b/>
                <w:color w:val="000000" w:themeColor="text1"/>
                <w:sz w:val="22"/>
                <w:szCs w:val="22"/>
              </w:rPr>
            </w:pPr>
          </w:p>
        </w:tc>
        <w:tc>
          <w:tcPr>
            <w:tcW w:w="3260" w:type="dxa"/>
            <w:gridSpan w:val="3"/>
            <w:tcBorders>
              <w:top w:val="single" w:sz="4" w:space="0" w:color="auto"/>
              <w:left w:val="nil"/>
              <w:bottom w:val="single" w:sz="4" w:space="0" w:color="auto"/>
              <w:right w:val="nil"/>
            </w:tcBorders>
            <w:hideMark/>
          </w:tcPr>
          <w:p w14:paraId="2A645743" w14:textId="77777777" w:rsidR="00144A48" w:rsidRPr="00C70A38" w:rsidRDefault="00144A48" w:rsidP="004B7C84">
            <w:pPr>
              <w:spacing w:line="360" w:lineRule="auto"/>
              <w:rPr>
                <w:rFonts w:ascii="Book Antiqua" w:hAnsi="Book Antiqua" w:cs="Times New Roman"/>
                <w:b/>
                <w:color w:val="000000" w:themeColor="text1"/>
                <w:sz w:val="22"/>
                <w:szCs w:val="22"/>
              </w:rPr>
            </w:pPr>
            <w:r w:rsidRPr="00C70A38">
              <w:rPr>
                <w:rFonts w:ascii="Book Antiqua" w:hAnsi="Book Antiqua" w:cs="Times New Roman"/>
                <w:b/>
                <w:color w:val="000000" w:themeColor="text1"/>
                <w:sz w:val="22"/>
                <w:szCs w:val="22"/>
              </w:rPr>
              <w:t>Staff</w:t>
            </w:r>
          </w:p>
        </w:tc>
        <w:tc>
          <w:tcPr>
            <w:tcW w:w="284" w:type="dxa"/>
            <w:tcBorders>
              <w:top w:val="single" w:sz="4" w:space="0" w:color="auto"/>
              <w:left w:val="nil"/>
              <w:bottom w:val="nil"/>
              <w:right w:val="nil"/>
            </w:tcBorders>
          </w:tcPr>
          <w:p w14:paraId="66746028" w14:textId="77777777" w:rsidR="00144A48" w:rsidRPr="00C70A38" w:rsidRDefault="00144A48" w:rsidP="004B7C84">
            <w:pPr>
              <w:spacing w:line="360" w:lineRule="auto"/>
              <w:rPr>
                <w:rFonts w:ascii="Book Antiqua" w:hAnsi="Book Antiqua" w:cs="Times New Roman"/>
                <w:b/>
                <w:color w:val="000000" w:themeColor="text1"/>
                <w:sz w:val="22"/>
                <w:szCs w:val="22"/>
              </w:rPr>
            </w:pPr>
          </w:p>
        </w:tc>
        <w:tc>
          <w:tcPr>
            <w:tcW w:w="3118" w:type="dxa"/>
            <w:gridSpan w:val="3"/>
            <w:tcBorders>
              <w:top w:val="single" w:sz="4" w:space="0" w:color="auto"/>
              <w:left w:val="nil"/>
              <w:bottom w:val="single" w:sz="4" w:space="0" w:color="auto"/>
              <w:right w:val="nil"/>
            </w:tcBorders>
            <w:hideMark/>
          </w:tcPr>
          <w:p w14:paraId="1999CEED" w14:textId="77777777" w:rsidR="00144A48" w:rsidRPr="00C70A38" w:rsidRDefault="00144A48" w:rsidP="004B7C84">
            <w:pPr>
              <w:spacing w:line="360" w:lineRule="auto"/>
              <w:rPr>
                <w:rFonts w:ascii="Book Antiqua" w:hAnsi="Book Antiqua" w:cs="Times New Roman"/>
                <w:b/>
                <w:color w:val="000000" w:themeColor="text1"/>
                <w:sz w:val="22"/>
                <w:szCs w:val="22"/>
              </w:rPr>
            </w:pPr>
            <w:r w:rsidRPr="00C70A38">
              <w:rPr>
                <w:rFonts w:ascii="Book Antiqua" w:hAnsi="Book Antiqua" w:cs="Times New Roman"/>
                <w:b/>
                <w:color w:val="000000" w:themeColor="text1"/>
                <w:sz w:val="22"/>
                <w:szCs w:val="22"/>
              </w:rPr>
              <w:t>Resident</w:t>
            </w:r>
          </w:p>
        </w:tc>
      </w:tr>
      <w:tr w:rsidR="00144A48" w:rsidRPr="00C70A38" w14:paraId="347BE520" w14:textId="77777777" w:rsidTr="00FD41FA">
        <w:tc>
          <w:tcPr>
            <w:tcW w:w="2411" w:type="dxa"/>
            <w:tcBorders>
              <w:top w:val="nil"/>
              <w:left w:val="nil"/>
              <w:bottom w:val="single" w:sz="4" w:space="0" w:color="auto"/>
              <w:right w:val="nil"/>
            </w:tcBorders>
            <w:hideMark/>
          </w:tcPr>
          <w:p w14:paraId="7F4FF38D" w14:textId="77777777" w:rsidR="00144A48" w:rsidRPr="00C70A38" w:rsidRDefault="00144A48" w:rsidP="004B7C84">
            <w:pPr>
              <w:spacing w:line="360" w:lineRule="auto"/>
              <w:rPr>
                <w:rFonts w:ascii="Book Antiqua" w:hAnsi="Book Antiqua" w:cs="Times New Roman"/>
                <w:b/>
                <w:color w:val="000000" w:themeColor="text1"/>
                <w:sz w:val="22"/>
                <w:szCs w:val="22"/>
              </w:rPr>
            </w:pPr>
            <w:r w:rsidRPr="00C70A38">
              <w:rPr>
                <w:rFonts w:ascii="Book Antiqua" w:hAnsi="Book Antiqua" w:cs="Times New Roman"/>
                <w:b/>
                <w:color w:val="000000" w:themeColor="text1"/>
                <w:sz w:val="22"/>
                <w:szCs w:val="22"/>
              </w:rPr>
              <w:t>CPI</w:t>
            </w:r>
          </w:p>
        </w:tc>
        <w:tc>
          <w:tcPr>
            <w:tcW w:w="958" w:type="dxa"/>
            <w:tcBorders>
              <w:top w:val="single" w:sz="4" w:space="0" w:color="auto"/>
              <w:left w:val="nil"/>
              <w:bottom w:val="single" w:sz="4" w:space="0" w:color="auto"/>
              <w:right w:val="nil"/>
            </w:tcBorders>
            <w:hideMark/>
          </w:tcPr>
          <w:p w14:paraId="393F5A7D" w14:textId="77777777" w:rsidR="00144A48" w:rsidRPr="00C70A38" w:rsidRDefault="00144A48" w:rsidP="004B7C84">
            <w:pPr>
              <w:spacing w:line="360" w:lineRule="auto"/>
              <w:rPr>
                <w:rFonts w:ascii="Book Antiqua" w:hAnsi="Book Antiqua" w:cs="Times New Roman"/>
                <w:b/>
                <w:color w:val="000000" w:themeColor="text1"/>
                <w:sz w:val="22"/>
                <w:szCs w:val="22"/>
              </w:rPr>
            </w:pPr>
            <w:r w:rsidRPr="00C70A38">
              <w:rPr>
                <w:rFonts w:ascii="Book Antiqua" w:hAnsi="Book Antiqua" w:cs="Times New Roman"/>
                <w:b/>
                <w:color w:val="000000" w:themeColor="text1"/>
                <w:sz w:val="22"/>
                <w:szCs w:val="22"/>
              </w:rPr>
              <w:t>H</w:t>
            </w:r>
          </w:p>
          <w:p w14:paraId="4E7F4766" w14:textId="5CAE1A6D" w:rsidR="00144A48" w:rsidRPr="00C70A38" w:rsidRDefault="00144A48" w:rsidP="004B7C84">
            <w:pPr>
              <w:spacing w:line="360" w:lineRule="auto"/>
              <w:rPr>
                <w:rFonts w:ascii="Book Antiqua" w:hAnsi="Book Antiqua" w:cs="Times New Roman"/>
                <w:b/>
                <w:color w:val="000000" w:themeColor="text1"/>
                <w:sz w:val="22"/>
                <w:szCs w:val="22"/>
              </w:rPr>
            </w:pPr>
            <w:r w:rsidRPr="00C70A38">
              <w:rPr>
                <w:rFonts w:ascii="Book Antiqua" w:hAnsi="Book Antiqua" w:cs="Times New Roman"/>
                <w:b/>
                <w:color w:val="000000" w:themeColor="text1"/>
                <w:sz w:val="22"/>
                <w:szCs w:val="22"/>
              </w:rPr>
              <w:t>(</w:t>
            </w:r>
            <w:r w:rsidR="008B297D" w:rsidRPr="008B297D">
              <w:rPr>
                <w:rFonts w:ascii="Book Antiqua" w:hAnsi="Book Antiqua" w:cs="Times New Roman"/>
                <w:b/>
                <w:i/>
                <w:iCs/>
                <w:color w:val="000000" w:themeColor="text1"/>
                <w:sz w:val="22"/>
                <w:szCs w:val="22"/>
              </w:rPr>
              <w:t xml:space="preserve">n = </w:t>
            </w:r>
            <w:r w:rsidRPr="00C70A38">
              <w:rPr>
                <w:rFonts w:ascii="Book Antiqua" w:hAnsi="Book Antiqua" w:cs="Times New Roman"/>
                <w:b/>
                <w:color w:val="000000" w:themeColor="text1"/>
                <w:sz w:val="22"/>
                <w:szCs w:val="22"/>
              </w:rPr>
              <w:t>20)</w:t>
            </w:r>
          </w:p>
        </w:tc>
        <w:tc>
          <w:tcPr>
            <w:tcW w:w="1276" w:type="dxa"/>
            <w:tcBorders>
              <w:top w:val="single" w:sz="4" w:space="0" w:color="auto"/>
              <w:left w:val="nil"/>
              <w:bottom w:val="single" w:sz="4" w:space="0" w:color="auto"/>
              <w:right w:val="nil"/>
            </w:tcBorders>
            <w:hideMark/>
          </w:tcPr>
          <w:p w14:paraId="03E2F3AB" w14:textId="77777777" w:rsidR="00144A48" w:rsidRPr="00C70A38" w:rsidRDefault="00144A48" w:rsidP="004B7C84">
            <w:pPr>
              <w:spacing w:line="360" w:lineRule="auto"/>
              <w:rPr>
                <w:rFonts w:ascii="Book Antiqua" w:hAnsi="Book Antiqua" w:cs="Times New Roman"/>
                <w:b/>
                <w:color w:val="000000" w:themeColor="text1"/>
                <w:sz w:val="22"/>
                <w:szCs w:val="22"/>
              </w:rPr>
            </w:pPr>
            <w:r w:rsidRPr="00C70A38">
              <w:rPr>
                <w:rFonts w:ascii="Book Antiqua" w:hAnsi="Book Antiqua" w:cs="Times New Roman"/>
                <w:b/>
                <w:color w:val="000000" w:themeColor="text1"/>
                <w:sz w:val="22"/>
                <w:szCs w:val="22"/>
              </w:rPr>
              <w:t>M</w:t>
            </w:r>
          </w:p>
          <w:p w14:paraId="34AA91E8" w14:textId="0033D93B" w:rsidR="00144A48" w:rsidRPr="00C70A38" w:rsidRDefault="00144A48" w:rsidP="004B7C84">
            <w:pPr>
              <w:spacing w:line="360" w:lineRule="auto"/>
              <w:rPr>
                <w:rFonts w:ascii="Book Antiqua" w:hAnsi="Book Antiqua" w:cs="Times New Roman"/>
                <w:b/>
                <w:color w:val="000000" w:themeColor="text1"/>
                <w:sz w:val="22"/>
                <w:szCs w:val="22"/>
              </w:rPr>
            </w:pPr>
            <w:r w:rsidRPr="00C70A38">
              <w:rPr>
                <w:rFonts w:ascii="Book Antiqua" w:hAnsi="Book Antiqua" w:cs="Times New Roman"/>
                <w:b/>
                <w:color w:val="000000" w:themeColor="text1"/>
                <w:sz w:val="22"/>
                <w:szCs w:val="22"/>
              </w:rPr>
              <w:t>(</w:t>
            </w:r>
            <w:r w:rsidR="008B297D" w:rsidRPr="008B297D">
              <w:rPr>
                <w:rFonts w:ascii="Book Antiqua" w:hAnsi="Book Antiqua" w:cs="Times New Roman"/>
                <w:b/>
                <w:i/>
                <w:iCs/>
                <w:color w:val="000000" w:themeColor="text1"/>
                <w:sz w:val="22"/>
                <w:szCs w:val="22"/>
              </w:rPr>
              <w:t xml:space="preserve">n = </w:t>
            </w:r>
            <w:r w:rsidRPr="00C70A38">
              <w:rPr>
                <w:rFonts w:ascii="Book Antiqua" w:hAnsi="Book Antiqua" w:cs="Times New Roman"/>
                <w:b/>
                <w:color w:val="000000" w:themeColor="text1"/>
                <w:sz w:val="22"/>
                <w:szCs w:val="22"/>
              </w:rPr>
              <w:t>22)</w:t>
            </w:r>
          </w:p>
        </w:tc>
        <w:tc>
          <w:tcPr>
            <w:tcW w:w="1026" w:type="dxa"/>
            <w:tcBorders>
              <w:top w:val="single" w:sz="4" w:space="0" w:color="auto"/>
              <w:left w:val="nil"/>
              <w:bottom w:val="single" w:sz="4" w:space="0" w:color="auto"/>
              <w:right w:val="nil"/>
            </w:tcBorders>
            <w:hideMark/>
          </w:tcPr>
          <w:p w14:paraId="0EAC4042" w14:textId="77777777" w:rsidR="00144A48" w:rsidRPr="00C70A38" w:rsidRDefault="00144A48" w:rsidP="004B7C84">
            <w:pPr>
              <w:spacing w:line="360" w:lineRule="auto"/>
              <w:rPr>
                <w:rFonts w:ascii="Book Antiqua" w:hAnsi="Book Antiqua" w:cs="Times New Roman"/>
                <w:b/>
                <w:color w:val="000000" w:themeColor="text1"/>
                <w:sz w:val="22"/>
                <w:szCs w:val="22"/>
              </w:rPr>
            </w:pPr>
            <w:r w:rsidRPr="00B44B68">
              <w:rPr>
                <w:rFonts w:ascii="Book Antiqua" w:hAnsi="Book Antiqua" w:cs="Times New Roman"/>
                <w:b/>
                <w:i/>
                <w:caps/>
                <w:color w:val="000000" w:themeColor="text1"/>
                <w:sz w:val="22"/>
                <w:szCs w:val="22"/>
              </w:rPr>
              <w:t>p</w:t>
            </w:r>
            <w:r w:rsidRPr="00C70A38">
              <w:rPr>
                <w:rFonts w:ascii="Book Antiqua" w:hAnsi="Book Antiqua" w:cs="Times New Roman"/>
                <w:b/>
                <w:i/>
                <w:color w:val="000000" w:themeColor="text1"/>
                <w:sz w:val="22"/>
                <w:szCs w:val="22"/>
              </w:rPr>
              <w:t xml:space="preserve"> </w:t>
            </w:r>
            <w:r w:rsidRPr="00C70A38">
              <w:rPr>
                <w:rFonts w:ascii="Book Antiqua" w:hAnsi="Book Antiqua" w:cs="Times New Roman"/>
                <w:b/>
                <w:color w:val="000000" w:themeColor="text1"/>
                <w:sz w:val="22"/>
                <w:szCs w:val="22"/>
              </w:rPr>
              <w:t>value</w:t>
            </w:r>
          </w:p>
        </w:tc>
        <w:tc>
          <w:tcPr>
            <w:tcW w:w="284" w:type="dxa"/>
            <w:tcBorders>
              <w:top w:val="nil"/>
              <w:left w:val="nil"/>
              <w:bottom w:val="single" w:sz="4" w:space="0" w:color="auto"/>
              <w:right w:val="nil"/>
            </w:tcBorders>
          </w:tcPr>
          <w:p w14:paraId="0129E8B1" w14:textId="77777777" w:rsidR="00144A48" w:rsidRPr="00C70A38" w:rsidRDefault="00144A48" w:rsidP="004B7C84">
            <w:pPr>
              <w:spacing w:line="360" w:lineRule="auto"/>
              <w:rPr>
                <w:rFonts w:ascii="Book Antiqua" w:hAnsi="Book Antiqua" w:cs="Times New Roman"/>
                <w:b/>
                <w:color w:val="000000" w:themeColor="text1"/>
                <w:sz w:val="22"/>
                <w:szCs w:val="22"/>
              </w:rPr>
            </w:pPr>
          </w:p>
        </w:tc>
        <w:tc>
          <w:tcPr>
            <w:tcW w:w="958" w:type="dxa"/>
            <w:tcBorders>
              <w:top w:val="single" w:sz="4" w:space="0" w:color="auto"/>
              <w:left w:val="nil"/>
              <w:bottom w:val="single" w:sz="4" w:space="0" w:color="auto"/>
              <w:right w:val="nil"/>
            </w:tcBorders>
            <w:hideMark/>
          </w:tcPr>
          <w:p w14:paraId="3FD07111" w14:textId="77777777" w:rsidR="00144A48" w:rsidRPr="00C70A38" w:rsidRDefault="00144A48" w:rsidP="004B7C84">
            <w:pPr>
              <w:spacing w:line="360" w:lineRule="auto"/>
              <w:rPr>
                <w:rFonts w:ascii="Book Antiqua" w:hAnsi="Book Antiqua" w:cs="Times New Roman"/>
                <w:b/>
                <w:color w:val="000000" w:themeColor="text1"/>
                <w:sz w:val="22"/>
                <w:szCs w:val="22"/>
              </w:rPr>
            </w:pPr>
            <w:r w:rsidRPr="00C70A38">
              <w:rPr>
                <w:rFonts w:ascii="Book Antiqua" w:hAnsi="Book Antiqua" w:cs="Times New Roman"/>
                <w:b/>
                <w:color w:val="000000" w:themeColor="text1"/>
                <w:sz w:val="22"/>
                <w:szCs w:val="22"/>
              </w:rPr>
              <w:t>H</w:t>
            </w:r>
          </w:p>
          <w:p w14:paraId="3A8E7DCE" w14:textId="7B2CE208" w:rsidR="00144A48" w:rsidRPr="00C70A38" w:rsidRDefault="00144A48" w:rsidP="004B7C84">
            <w:pPr>
              <w:spacing w:line="360" w:lineRule="auto"/>
              <w:rPr>
                <w:rFonts w:ascii="Book Antiqua" w:hAnsi="Book Antiqua" w:cs="Times New Roman"/>
                <w:b/>
                <w:color w:val="000000" w:themeColor="text1"/>
                <w:sz w:val="22"/>
                <w:szCs w:val="22"/>
              </w:rPr>
            </w:pPr>
            <w:r w:rsidRPr="00C70A38">
              <w:rPr>
                <w:rFonts w:ascii="Book Antiqua" w:hAnsi="Book Antiqua" w:cs="Times New Roman"/>
                <w:b/>
                <w:color w:val="000000" w:themeColor="text1"/>
                <w:sz w:val="22"/>
                <w:szCs w:val="22"/>
              </w:rPr>
              <w:t>(</w:t>
            </w:r>
            <w:r w:rsidR="008B297D" w:rsidRPr="008B297D">
              <w:rPr>
                <w:rFonts w:ascii="Book Antiqua" w:hAnsi="Book Antiqua" w:cs="Times New Roman"/>
                <w:b/>
                <w:i/>
                <w:iCs/>
                <w:color w:val="000000" w:themeColor="text1"/>
                <w:sz w:val="22"/>
                <w:szCs w:val="22"/>
              </w:rPr>
              <w:t xml:space="preserve">n = </w:t>
            </w:r>
            <w:r w:rsidRPr="00C70A38">
              <w:rPr>
                <w:rFonts w:ascii="Book Antiqua" w:hAnsi="Book Antiqua" w:cs="Times New Roman"/>
                <w:b/>
                <w:color w:val="000000" w:themeColor="text1"/>
                <w:sz w:val="22"/>
                <w:szCs w:val="22"/>
              </w:rPr>
              <w:t>20)</w:t>
            </w:r>
          </w:p>
        </w:tc>
        <w:tc>
          <w:tcPr>
            <w:tcW w:w="1134" w:type="dxa"/>
            <w:tcBorders>
              <w:top w:val="single" w:sz="4" w:space="0" w:color="auto"/>
              <w:left w:val="nil"/>
              <w:bottom w:val="single" w:sz="4" w:space="0" w:color="auto"/>
              <w:right w:val="nil"/>
            </w:tcBorders>
            <w:hideMark/>
          </w:tcPr>
          <w:p w14:paraId="077D2AF8" w14:textId="77777777" w:rsidR="00144A48" w:rsidRPr="00C70A38" w:rsidRDefault="00144A48" w:rsidP="004B7C84">
            <w:pPr>
              <w:spacing w:line="360" w:lineRule="auto"/>
              <w:rPr>
                <w:rFonts w:ascii="Book Antiqua" w:hAnsi="Book Antiqua" w:cs="Times New Roman"/>
                <w:b/>
                <w:color w:val="000000" w:themeColor="text1"/>
                <w:sz w:val="22"/>
                <w:szCs w:val="22"/>
              </w:rPr>
            </w:pPr>
            <w:r w:rsidRPr="00C70A38">
              <w:rPr>
                <w:rFonts w:ascii="Book Antiqua" w:hAnsi="Book Antiqua" w:cs="Times New Roman"/>
                <w:b/>
                <w:color w:val="000000" w:themeColor="text1"/>
                <w:sz w:val="22"/>
                <w:szCs w:val="22"/>
              </w:rPr>
              <w:t>M</w:t>
            </w:r>
          </w:p>
          <w:p w14:paraId="67E62B7B" w14:textId="7FB2760F" w:rsidR="00144A48" w:rsidRPr="00C70A38" w:rsidRDefault="00144A48" w:rsidP="004B7C84">
            <w:pPr>
              <w:spacing w:line="360" w:lineRule="auto"/>
              <w:rPr>
                <w:rFonts w:ascii="Book Antiqua" w:hAnsi="Book Antiqua" w:cs="Times New Roman"/>
                <w:b/>
                <w:color w:val="000000" w:themeColor="text1"/>
                <w:sz w:val="22"/>
                <w:szCs w:val="22"/>
              </w:rPr>
            </w:pPr>
            <w:r w:rsidRPr="00C70A38">
              <w:rPr>
                <w:rFonts w:ascii="Book Antiqua" w:hAnsi="Book Antiqua" w:cs="Times New Roman"/>
                <w:b/>
                <w:color w:val="000000" w:themeColor="text1"/>
                <w:sz w:val="22"/>
                <w:szCs w:val="22"/>
              </w:rPr>
              <w:t>(</w:t>
            </w:r>
            <w:r w:rsidR="008B297D" w:rsidRPr="008B297D">
              <w:rPr>
                <w:rFonts w:ascii="Book Antiqua" w:hAnsi="Book Antiqua" w:cs="Times New Roman"/>
                <w:b/>
                <w:i/>
                <w:iCs/>
                <w:color w:val="000000" w:themeColor="text1"/>
                <w:sz w:val="22"/>
                <w:szCs w:val="22"/>
              </w:rPr>
              <w:t xml:space="preserve">n = </w:t>
            </w:r>
            <w:r w:rsidRPr="00C70A38">
              <w:rPr>
                <w:rFonts w:ascii="Book Antiqua" w:hAnsi="Book Antiqua" w:cs="Times New Roman"/>
                <w:b/>
                <w:color w:val="000000" w:themeColor="text1"/>
                <w:sz w:val="22"/>
                <w:szCs w:val="22"/>
              </w:rPr>
              <w:t>22)</w:t>
            </w:r>
          </w:p>
        </w:tc>
        <w:tc>
          <w:tcPr>
            <w:tcW w:w="1026" w:type="dxa"/>
            <w:tcBorders>
              <w:top w:val="single" w:sz="4" w:space="0" w:color="auto"/>
              <w:left w:val="nil"/>
              <w:bottom w:val="single" w:sz="4" w:space="0" w:color="auto"/>
              <w:right w:val="nil"/>
            </w:tcBorders>
            <w:hideMark/>
          </w:tcPr>
          <w:p w14:paraId="041F0127" w14:textId="77777777" w:rsidR="00144A48" w:rsidRPr="00C70A38" w:rsidRDefault="00144A48" w:rsidP="004B7C84">
            <w:pPr>
              <w:spacing w:line="360" w:lineRule="auto"/>
              <w:rPr>
                <w:rFonts w:ascii="Book Antiqua" w:hAnsi="Book Antiqua" w:cs="Times New Roman"/>
                <w:b/>
                <w:color w:val="000000" w:themeColor="text1"/>
                <w:sz w:val="22"/>
                <w:szCs w:val="22"/>
              </w:rPr>
            </w:pPr>
            <w:r w:rsidRPr="00B44B68">
              <w:rPr>
                <w:rFonts w:ascii="Book Antiqua" w:hAnsi="Book Antiqua" w:cs="Times New Roman"/>
                <w:b/>
                <w:i/>
                <w:caps/>
                <w:color w:val="000000" w:themeColor="text1"/>
                <w:sz w:val="22"/>
                <w:szCs w:val="22"/>
              </w:rPr>
              <w:t>p</w:t>
            </w:r>
            <w:r w:rsidRPr="00C70A38">
              <w:rPr>
                <w:rFonts w:ascii="Book Antiqua" w:hAnsi="Book Antiqua" w:cs="Times New Roman"/>
                <w:i/>
                <w:color w:val="000000" w:themeColor="text1"/>
                <w:sz w:val="22"/>
                <w:szCs w:val="22"/>
              </w:rPr>
              <w:t xml:space="preserve"> </w:t>
            </w:r>
            <w:r w:rsidRPr="00C70A38">
              <w:rPr>
                <w:rFonts w:ascii="Book Antiqua" w:hAnsi="Book Antiqua" w:cs="Times New Roman"/>
                <w:b/>
                <w:color w:val="000000" w:themeColor="text1"/>
                <w:sz w:val="22"/>
                <w:szCs w:val="22"/>
              </w:rPr>
              <w:t>value</w:t>
            </w:r>
          </w:p>
        </w:tc>
      </w:tr>
      <w:tr w:rsidR="00144A48" w:rsidRPr="00C70A38" w14:paraId="23BA4382" w14:textId="77777777" w:rsidTr="00FD41FA">
        <w:trPr>
          <w:trHeight w:val="377"/>
        </w:trPr>
        <w:tc>
          <w:tcPr>
            <w:tcW w:w="2411" w:type="dxa"/>
            <w:tcBorders>
              <w:top w:val="single" w:sz="4" w:space="0" w:color="auto"/>
              <w:left w:val="nil"/>
              <w:bottom w:val="nil"/>
              <w:right w:val="nil"/>
            </w:tcBorders>
          </w:tcPr>
          <w:p w14:paraId="1011B9B2" w14:textId="57AA2903"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Peripheral nodular</w:t>
            </w:r>
            <w:r w:rsidR="00B44B68" w:rsidRPr="00B44B68">
              <w:rPr>
                <w:rFonts w:ascii="Book Antiqua" w:hAnsi="Book Antiqua" w:cs="Times New Roman"/>
                <w:color w:val="000000" w:themeColor="text1"/>
                <w:sz w:val="22"/>
                <w:szCs w:val="22"/>
                <w:vertAlign w:val="superscript"/>
              </w:rPr>
              <w:t>1</w:t>
            </w:r>
          </w:p>
        </w:tc>
        <w:tc>
          <w:tcPr>
            <w:tcW w:w="958" w:type="dxa"/>
            <w:tcBorders>
              <w:top w:val="single" w:sz="4" w:space="0" w:color="auto"/>
              <w:left w:val="nil"/>
              <w:bottom w:val="nil"/>
              <w:right w:val="nil"/>
            </w:tcBorders>
          </w:tcPr>
          <w:p w14:paraId="0B55F54C" w14:textId="5795B9C9"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14</w:t>
            </w:r>
            <w:r w:rsidR="00B44B68" w:rsidRPr="00C70A38">
              <w:rPr>
                <w:rFonts w:ascii="Book Antiqua" w:hAnsi="Book Antiqua" w:cs="Times New Roman"/>
                <w:color w:val="000000" w:themeColor="text1"/>
                <w:sz w:val="22"/>
                <w:szCs w:val="22"/>
              </w:rPr>
              <w:t xml:space="preserve"> </w:t>
            </w:r>
            <w:r w:rsidRPr="00C70A38">
              <w:rPr>
                <w:rFonts w:ascii="Book Antiqua" w:hAnsi="Book Antiqua" w:cs="Times New Roman"/>
                <w:color w:val="000000" w:themeColor="text1"/>
                <w:sz w:val="22"/>
                <w:szCs w:val="22"/>
              </w:rPr>
              <w:t>(70.0)</w:t>
            </w:r>
          </w:p>
        </w:tc>
        <w:tc>
          <w:tcPr>
            <w:tcW w:w="1276" w:type="dxa"/>
            <w:tcBorders>
              <w:top w:val="single" w:sz="4" w:space="0" w:color="auto"/>
              <w:left w:val="nil"/>
              <w:bottom w:val="nil"/>
              <w:right w:val="nil"/>
            </w:tcBorders>
          </w:tcPr>
          <w:p w14:paraId="2D4B3928" w14:textId="3021BE12"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1</w:t>
            </w:r>
            <w:r w:rsidR="00B44B68" w:rsidRPr="00C70A38">
              <w:rPr>
                <w:rFonts w:ascii="Book Antiqua" w:hAnsi="Book Antiqua" w:cs="Times New Roman"/>
                <w:color w:val="000000" w:themeColor="text1"/>
                <w:sz w:val="22"/>
                <w:szCs w:val="22"/>
              </w:rPr>
              <w:t xml:space="preserve"> </w:t>
            </w:r>
            <w:r w:rsidRPr="00C70A38">
              <w:rPr>
                <w:rFonts w:ascii="Book Antiqua" w:hAnsi="Book Antiqua" w:cs="Times New Roman"/>
                <w:color w:val="000000" w:themeColor="text1"/>
                <w:sz w:val="22"/>
                <w:szCs w:val="22"/>
              </w:rPr>
              <w:t>(4.5)</w:t>
            </w:r>
          </w:p>
        </w:tc>
        <w:tc>
          <w:tcPr>
            <w:tcW w:w="1026" w:type="dxa"/>
            <w:tcBorders>
              <w:top w:val="single" w:sz="4" w:space="0" w:color="auto"/>
              <w:left w:val="nil"/>
              <w:bottom w:val="nil"/>
              <w:right w:val="nil"/>
            </w:tcBorders>
          </w:tcPr>
          <w:p w14:paraId="39DC892D" w14:textId="198574C9"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&lt;</w:t>
            </w:r>
            <w:r w:rsidR="00B44B68">
              <w:rPr>
                <w:rFonts w:ascii="Book Antiqua" w:hAnsi="Book Antiqua" w:cs="Times New Roman"/>
                <w:color w:val="000000" w:themeColor="text1"/>
                <w:sz w:val="22"/>
                <w:szCs w:val="22"/>
              </w:rPr>
              <w:t xml:space="preserve"> </w:t>
            </w:r>
            <w:r w:rsidRPr="00C70A38">
              <w:rPr>
                <w:rFonts w:ascii="Book Antiqua" w:hAnsi="Book Antiqua" w:cs="Times New Roman"/>
                <w:color w:val="000000" w:themeColor="text1"/>
                <w:sz w:val="22"/>
                <w:szCs w:val="22"/>
              </w:rPr>
              <w:t>0.001</w:t>
            </w:r>
          </w:p>
        </w:tc>
        <w:tc>
          <w:tcPr>
            <w:tcW w:w="284" w:type="dxa"/>
            <w:tcBorders>
              <w:top w:val="single" w:sz="4" w:space="0" w:color="auto"/>
              <w:left w:val="nil"/>
              <w:bottom w:val="nil"/>
              <w:right w:val="nil"/>
            </w:tcBorders>
          </w:tcPr>
          <w:p w14:paraId="5C874E6D" w14:textId="77777777" w:rsidR="00144A48" w:rsidRPr="00C70A38" w:rsidRDefault="00144A48" w:rsidP="004B7C84">
            <w:pPr>
              <w:spacing w:line="360" w:lineRule="auto"/>
              <w:rPr>
                <w:rFonts w:ascii="Book Antiqua" w:hAnsi="Book Antiqua" w:cs="Times New Roman"/>
                <w:color w:val="000000" w:themeColor="text1"/>
                <w:sz w:val="22"/>
                <w:szCs w:val="22"/>
              </w:rPr>
            </w:pPr>
          </w:p>
        </w:tc>
        <w:tc>
          <w:tcPr>
            <w:tcW w:w="958" w:type="dxa"/>
            <w:tcBorders>
              <w:top w:val="single" w:sz="4" w:space="0" w:color="auto"/>
              <w:left w:val="nil"/>
              <w:bottom w:val="nil"/>
              <w:right w:val="nil"/>
            </w:tcBorders>
          </w:tcPr>
          <w:p w14:paraId="0689AB1B" w14:textId="3D648BCD"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13</w:t>
            </w:r>
            <w:r w:rsidR="00B44B68" w:rsidRPr="00C70A38">
              <w:rPr>
                <w:rFonts w:ascii="Book Antiqua" w:hAnsi="Book Antiqua" w:cs="Times New Roman"/>
                <w:color w:val="000000" w:themeColor="text1"/>
                <w:sz w:val="22"/>
                <w:szCs w:val="22"/>
              </w:rPr>
              <w:t xml:space="preserve"> </w:t>
            </w:r>
            <w:r w:rsidRPr="00C70A38">
              <w:rPr>
                <w:rFonts w:ascii="Book Antiqua" w:hAnsi="Book Antiqua" w:cs="Times New Roman"/>
                <w:color w:val="000000" w:themeColor="text1"/>
                <w:sz w:val="22"/>
                <w:szCs w:val="22"/>
              </w:rPr>
              <w:t>(65.0)</w:t>
            </w:r>
          </w:p>
        </w:tc>
        <w:tc>
          <w:tcPr>
            <w:tcW w:w="1134" w:type="dxa"/>
            <w:tcBorders>
              <w:top w:val="single" w:sz="4" w:space="0" w:color="auto"/>
              <w:left w:val="nil"/>
              <w:bottom w:val="nil"/>
              <w:right w:val="nil"/>
            </w:tcBorders>
          </w:tcPr>
          <w:p w14:paraId="458FF731" w14:textId="1511FCC6"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3</w:t>
            </w:r>
            <w:r w:rsidR="00B44B68" w:rsidRPr="00C70A38">
              <w:rPr>
                <w:rFonts w:ascii="Book Antiqua" w:hAnsi="Book Antiqua" w:cs="Times New Roman"/>
                <w:color w:val="000000" w:themeColor="text1"/>
                <w:sz w:val="22"/>
                <w:szCs w:val="22"/>
              </w:rPr>
              <w:t xml:space="preserve"> </w:t>
            </w:r>
            <w:r w:rsidRPr="00C70A38">
              <w:rPr>
                <w:rFonts w:ascii="Book Antiqua" w:hAnsi="Book Antiqua" w:cs="Times New Roman"/>
                <w:color w:val="000000" w:themeColor="text1"/>
                <w:sz w:val="22"/>
                <w:szCs w:val="22"/>
              </w:rPr>
              <w:t>(13.6)</w:t>
            </w:r>
          </w:p>
        </w:tc>
        <w:tc>
          <w:tcPr>
            <w:tcW w:w="1026" w:type="dxa"/>
            <w:tcBorders>
              <w:top w:val="single" w:sz="4" w:space="0" w:color="auto"/>
              <w:left w:val="nil"/>
              <w:bottom w:val="nil"/>
              <w:right w:val="nil"/>
            </w:tcBorders>
          </w:tcPr>
          <w:p w14:paraId="3F0AFDE0" w14:textId="77777777"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0.001</w:t>
            </w:r>
          </w:p>
        </w:tc>
      </w:tr>
      <w:tr w:rsidR="00144A48" w:rsidRPr="00C70A38" w14:paraId="601624D2" w14:textId="77777777" w:rsidTr="00FD41FA">
        <w:tc>
          <w:tcPr>
            <w:tcW w:w="2411" w:type="dxa"/>
            <w:tcBorders>
              <w:top w:val="nil"/>
              <w:left w:val="nil"/>
              <w:bottom w:val="nil"/>
              <w:right w:val="nil"/>
            </w:tcBorders>
          </w:tcPr>
          <w:p w14:paraId="3BBC907E" w14:textId="77777777"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Peripheral rim-like</w:t>
            </w:r>
          </w:p>
        </w:tc>
        <w:tc>
          <w:tcPr>
            <w:tcW w:w="958" w:type="dxa"/>
            <w:tcBorders>
              <w:top w:val="nil"/>
              <w:left w:val="nil"/>
              <w:bottom w:val="nil"/>
              <w:right w:val="nil"/>
            </w:tcBorders>
          </w:tcPr>
          <w:p w14:paraId="3876FB75" w14:textId="717FB538"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2</w:t>
            </w:r>
            <w:r w:rsidR="00B44B68" w:rsidRPr="00C70A38">
              <w:rPr>
                <w:rFonts w:ascii="Book Antiqua" w:hAnsi="Book Antiqua" w:cs="Times New Roman"/>
                <w:color w:val="000000" w:themeColor="text1"/>
                <w:sz w:val="22"/>
                <w:szCs w:val="22"/>
              </w:rPr>
              <w:t xml:space="preserve"> </w:t>
            </w:r>
            <w:r w:rsidRPr="00C70A38">
              <w:rPr>
                <w:rFonts w:ascii="Book Antiqua" w:hAnsi="Book Antiqua" w:cs="Times New Roman"/>
                <w:color w:val="000000" w:themeColor="text1"/>
                <w:sz w:val="22"/>
                <w:szCs w:val="22"/>
              </w:rPr>
              <w:t>(10.0)</w:t>
            </w:r>
          </w:p>
        </w:tc>
        <w:tc>
          <w:tcPr>
            <w:tcW w:w="1276" w:type="dxa"/>
            <w:tcBorders>
              <w:top w:val="nil"/>
              <w:left w:val="nil"/>
              <w:bottom w:val="nil"/>
              <w:right w:val="nil"/>
            </w:tcBorders>
          </w:tcPr>
          <w:p w14:paraId="6A0207C9" w14:textId="0EB98837"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6</w:t>
            </w:r>
            <w:r w:rsidR="00B44B68" w:rsidRPr="00C70A38">
              <w:rPr>
                <w:rFonts w:ascii="Book Antiqua" w:hAnsi="Book Antiqua" w:cs="Times New Roman"/>
                <w:color w:val="000000" w:themeColor="text1"/>
                <w:sz w:val="22"/>
                <w:szCs w:val="22"/>
              </w:rPr>
              <w:t xml:space="preserve"> </w:t>
            </w:r>
            <w:r w:rsidRPr="00C70A38">
              <w:rPr>
                <w:rFonts w:ascii="Book Antiqua" w:hAnsi="Book Antiqua" w:cs="Times New Roman"/>
                <w:color w:val="000000" w:themeColor="text1"/>
                <w:sz w:val="22"/>
                <w:szCs w:val="22"/>
              </w:rPr>
              <w:t>(27.3)</w:t>
            </w:r>
          </w:p>
        </w:tc>
        <w:tc>
          <w:tcPr>
            <w:tcW w:w="1026" w:type="dxa"/>
            <w:tcBorders>
              <w:top w:val="nil"/>
              <w:left w:val="nil"/>
              <w:bottom w:val="nil"/>
              <w:right w:val="nil"/>
            </w:tcBorders>
          </w:tcPr>
          <w:p w14:paraId="6AF18F2C" w14:textId="77777777"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0.152</w:t>
            </w:r>
          </w:p>
        </w:tc>
        <w:tc>
          <w:tcPr>
            <w:tcW w:w="284" w:type="dxa"/>
            <w:tcBorders>
              <w:top w:val="nil"/>
              <w:left w:val="nil"/>
              <w:bottom w:val="nil"/>
              <w:right w:val="nil"/>
            </w:tcBorders>
          </w:tcPr>
          <w:p w14:paraId="500E6D11" w14:textId="77777777" w:rsidR="00144A48" w:rsidRPr="00C70A38" w:rsidRDefault="00144A48" w:rsidP="004B7C84">
            <w:pPr>
              <w:spacing w:line="360" w:lineRule="auto"/>
              <w:rPr>
                <w:rFonts w:ascii="Book Antiqua" w:hAnsi="Book Antiqua" w:cs="Times New Roman"/>
                <w:color w:val="000000" w:themeColor="text1"/>
                <w:sz w:val="22"/>
                <w:szCs w:val="22"/>
              </w:rPr>
            </w:pPr>
          </w:p>
        </w:tc>
        <w:tc>
          <w:tcPr>
            <w:tcW w:w="958" w:type="dxa"/>
            <w:tcBorders>
              <w:top w:val="nil"/>
              <w:left w:val="nil"/>
              <w:bottom w:val="nil"/>
              <w:right w:val="nil"/>
            </w:tcBorders>
          </w:tcPr>
          <w:p w14:paraId="0C42DD64" w14:textId="7396C595"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3</w:t>
            </w:r>
            <w:r w:rsidR="00B44B68" w:rsidRPr="00C70A38">
              <w:rPr>
                <w:rFonts w:ascii="Book Antiqua" w:hAnsi="Book Antiqua" w:cs="Times New Roman"/>
                <w:color w:val="000000" w:themeColor="text1"/>
                <w:sz w:val="22"/>
                <w:szCs w:val="22"/>
              </w:rPr>
              <w:t xml:space="preserve"> </w:t>
            </w:r>
            <w:r w:rsidRPr="00C70A38">
              <w:rPr>
                <w:rFonts w:ascii="Book Antiqua" w:hAnsi="Book Antiqua" w:cs="Times New Roman"/>
                <w:color w:val="000000" w:themeColor="text1"/>
                <w:sz w:val="22"/>
                <w:szCs w:val="22"/>
              </w:rPr>
              <w:t>(15.0)</w:t>
            </w:r>
          </w:p>
        </w:tc>
        <w:tc>
          <w:tcPr>
            <w:tcW w:w="1134" w:type="dxa"/>
            <w:tcBorders>
              <w:top w:val="nil"/>
              <w:left w:val="nil"/>
              <w:bottom w:val="nil"/>
              <w:right w:val="nil"/>
            </w:tcBorders>
          </w:tcPr>
          <w:p w14:paraId="6EEE5EC0" w14:textId="18E5908B"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4</w:t>
            </w:r>
            <w:r w:rsidR="00B44B68" w:rsidRPr="00C70A38">
              <w:rPr>
                <w:rFonts w:ascii="Book Antiqua" w:hAnsi="Book Antiqua" w:cs="Times New Roman"/>
                <w:color w:val="000000" w:themeColor="text1"/>
                <w:sz w:val="22"/>
                <w:szCs w:val="22"/>
              </w:rPr>
              <w:t xml:space="preserve"> </w:t>
            </w:r>
            <w:r w:rsidRPr="00C70A38">
              <w:rPr>
                <w:rFonts w:ascii="Book Antiqua" w:hAnsi="Book Antiqua" w:cs="Times New Roman"/>
                <w:color w:val="000000" w:themeColor="text1"/>
                <w:sz w:val="22"/>
                <w:szCs w:val="22"/>
              </w:rPr>
              <w:t>(18.2)</w:t>
            </w:r>
          </w:p>
        </w:tc>
        <w:tc>
          <w:tcPr>
            <w:tcW w:w="1026" w:type="dxa"/>
            <w:tcBorders>
              <w:top w:val="nil"/>
              <w:left w:val="nil"/>
              <w:bottom w:val="nil"/>
              <w:right w:val="nil"/>
            </w:tcBorders>
          </w:tcPr>
          <w:p w14:paraId="49B5D76C" w14:textId="77777777"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0.556</w:t>
            </w:r>
          </w:p>
        </w:tc>
      </w:tr>
      <w:tr w:rsidR="00144A48" w:rsidRPr="00C70A38" w14:paraId="7CC12122" w14:textId="77777777" w:rsidTr="00FD41FA">
        <w:tc>
          <w:tcPr>
            <w:tcW w:w="2411" w:type="dxa"/>
            <w:tcBorders>
              <w:top w:val="nil"/>
              <w:left w:val="nil"/>
              <w:bottom w:val="nil"/>
              <w:right w:val="nil"/>
            </w:tcBorders>
            <w:hideMark/>
          </w:tcPr>
          <w:p w14:paraId="4C8F7D48" w14:textId="5C18E218"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Concentric circles</w:t>
            </w:r>
            <w:r w:rsidR="00B44B68" w:rsidRPr="00B44B68">
              <w:rPr>
                <w:rFonts w:ascii="Book Antiqua" w:hAnsi="Book Antiqua" w:cs="Times New Roman"/>
                <w:color w:val="000000" w:themeColor="text1"/>
                <w:sz w:val="22"/>
                <w:szCs w:val="22"/>
                <w:vertAlign w:val="superscript"/>
              </w:rPr>
              <w:t>1</w:t>
            </w:r>
          </w:p>
        </w:tc>
        <w:tc>
          <w:tcPr>
            <w:tcW w:w="958" w:type="dxa"/>
            <w:tcBorders>
              <w:top w:val="nil"/>
              <w:left w:val="nil"/>
              <w:bottom w:val="nil"/>
              <w:right w:val="nil"/>
            </w:tcBorders>
            <w:hideMark/>
          </w:tcPr>
          <w:p w14:paraId="436EEA00" w14:textId="0E74109A"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3</w:t>
            </w:r>
            <w:r w:rsidR="00B44B68" w:rsidRPr="00C70A38">
              <w:rPr>
                <w:rFonts w:ascii="Book Antiqua" w:hAnsi="Book Antiqua" w:cs="Times New Roman"/>
                <w:color w:val="000000" w:themeColor="text1"/>
                <w:sz w:val="22"/>
                <w:szCs w:val="22"/>
              </w:rPr>
              <w:t xml:space="preserve"> </w:t>
            </w:r>
            <w:r w:rsidRPr="00C70A38">
              <w:rPr>
                <w:rFonts w:ascii="Book Antiqua" w:hAnsi="Book Antiqua" w:cs="Times New Roman"/>
                <w:color w:val="000000" w:themeColor="text1"/>
                <w:sz w:val="22"/>
                <w:szCs w:val="22"/>
              </w:rPr>
              <w:t>(15.0)</w:t>
            </w:r>
          </w:p>
        </w:tc>
        <w:tc>
          <w:tcPr>
            <w:tcW w:w="1276" w:type="dxa"/>
            <w:tcBorders>
              <w:top w:val="nil"/>
              <w:left w:val="nil"/>
              <w:bottom w:val="nil"/>
              <w:right w:val="nil"/>
            </w:tcBorders>
            <w:hideMark/>
          </w:tcPr>
          <w:p w14:paraId="4041EBA9" w14:textId="24D38AC3"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0</w:t>
            </w:r>
            <w:r w:rsidR="00B44B68" w:rsidRPr="00C70A38">
              <w:rPr>
                <w:rFonts w:ascii="Book Antiqua" w:hAnsi="Book Antiqua" w:cs="Times New Roman"/>
                <w:color w:val="000000" w:themeColor="text1"/>
                <w:sz w:val="22"/>
                <w:szCs w:val="22"/>
              </w:rPr>
              <w:t xml:space="preserve"> </w:t>
            </w:r>
            <w:r w:rsidRPr="00C70A38">
              <w:rPr>
                <w:rFonts w:ascii="Book Antiqua" w:hAnsi="Book Antiqua" w:cs="Times New Roman"/>
                <w:color w:val="000000" w:themeColor="text1"/>
                <w:sz w:val="22"/>
                <w:szCs w:val="22"/>
              </w:rPr>
              <w:t>(0)</w:t>
            </w:r>
          </w:p>
        </w:tc>
        <w:tc>
          <w:tcPr>
            <w:tcW w:w="1026" w:type="dxa"/>
            <w:tcBorders>
              <w:top w:val="nil"/>
              <w:left w:val="nil"/>
              <w:bottom w:val="nil"/>
              <w:right w:val="nil"/>
            </w:tcBorders>
            <w:hideMark/>
          </w:tcPr>
          <w:p w14:paraId="3BFA7FA5" w14:textId="77777777"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0.099</w:t>
            </w:r>
          </w:p>
        </w:tc>
        <w:tc>
          <w:tcPr>
            <w:tcW w:w="284" w:type="dxa"/>
            <w:tcBorders>
              <w:top w:val="nil"/>
              <w:left w:val="nil"/>
              <w:bottom w:val="nil"/>
              <w:right w:val="nil"/>
            </w:tcBorders>
          </w:tcPr>
          <w:p w14:paraId="13FFC133" w14:textId="77777777" w:rsidR="00144A48" w:rsidRPr="00C70A38" w:rsidRDefault="00144A48" w:rsidP="004B7C84">
            <w:pPr>
              <w:spacing w:line="360" w:lineRule="auto"/>
              <w:rPr>
                <w:rFonts w:ascii="Book Antiqua" w:hAnsi="Book Antiqua" w:cs="Times New Roman"/>
                <w:color w:val="000000" w:themeColor="text1"/>
                <w:sz w:val="22"/>
                <w:szCs w:val="22"/>
              </w:rPr>
            </w:pPr>
          </w:p>
        </w:tc>
        <w:tc>
          <w:tcPr>
            <w:tcW w:w="958" w:type="dxa"/>
            <w:tcBorders>
              <w:top w:val="nil"/>
              <w:left w:val="nil"/>
              <w:bottom w:val="nil"/>
              <w:right w:val="nil"/>
            </w:tcBorders>
            <w:hideMark/>
          </w:tcPr>
          <w:p w14:paraId="7B0036B4" w14:textId="213BCE1E"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2</w:t>
            </w:r>
            <w:r w:rsidR="00B44B68" w:rsidRPr="00C70A38">
              <w:rPr>
                <w:rFonts w:ascii="Book Antiqua" w:hAnsi="Book Antiqua" w:cs="Times New Roman"/>
                <w:color w:val="000000" w:themeColor="text1"/>
                <w:sz w:val="22"/>
                <w:szCs w:val="22"/>
              </w:rPr>
              <w:t xml:space="preserve"> </w:t>
            </w:r>
            <w:r w:rsidRPr="00C70A38">
              <w:rPr>
                <w:rFonts w:ascii="Book Antiqua" w:hAnsi="Book Antiqua" w:cs="Times New Roman"/>
                <w:color w:val="000000" w:themeColor="text1"/>
                <w:sz w:val="22"/>
                <w:szCs w:val="22"/>
              </w:rPr>
              <w:t>(10.0)</w:t>
            </w:r>
          </w:p>
        </w:tc>
        <w:tc>
          <w:tcPr>
            <w:tcW w:w="1134" w:type="dxa"/>
            <w:tcBorders>
              <w:top w:val="nil"/>
              <w:left w:val="nil"/>
              <w:bottom w:val="nil"/>
              <w:right w:val="nil"/>
            </w:tcBorders>
            <w:hideMark/>
          </w:tcPr>
          <w:p w14:paraId="6CF7F058" w14:textId="6A14A4D0"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1</w:t>
            </w:r>
            <w:r w:rsidR="00B44B68" w:rsidRPr="00C70A38">
              <w:rPr>
                <w:rFonts w:ascii="Book Antiqua" w:hAnsi="Book Antiqua" w:cs="Times New Roman"/>
                <w:color w:val="000000" w:themeColor="text1"/>
                <w:sz w:val="22"/>
                <w:szCs w:val="22"/>
              </w:rPr>
              <w:t xml:space="preserve"> </w:t>
            </w:r>
            <w:r w:rsidRPr="00C70A38">
              <w:rPr>
                <w:rFonts w:ascii="Book Antiqua" w:hAnsi="Book Antiqua" w:cs="Times New Roman"/>
                <w:color w:val="000000" w:themeColor="text1"/>
                <w:sz w:val="22"/>
                <w:szCs w:val="22"/>
              </w:rPr>
              <w:t>(4.5)</w:t>
            </w:r>
          </w:p>
        </w:tc>
        <w:tc>
          <w:tcPr>
            <w:tcW w:w="1026" w:type="dxa"/>
            <w:tcBorders>
              <w:top w:val="nil"/>
              <w:left w:val="nil"/>
              <w:bottom w:val="nil"/>
              <w:right w:val="nil"/>
            </w:tcBorders>
            <w:hideMark/>
          </w:tcPr>
          <w:p w14:paraId="7ECC4006" w14:textId="77777777"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0.463</w:t>
            </w:r>
          </w:p>
        </w:tc>
      </w:tr>
      <w:tr w:rsidR="00144A48" w:rsidRPr="00C70A38" w14:paraId="1944AD8C" w14:textId="77777777" w:rsidTr="00FD41FA">
        <w:tc>
          <w:tcPr>
            <w:tcW w:w="2411" w:type="dxa"/>
            <w:tcBorders>
              <w:top w:val="nil"/>
              <w:left w:val="nil"/>
              <w:bottom w:val="nil"/>
              <w:right w:val="nil"/>
            </w:tcBorders>
            <w:hideMark/>
          </w:tcPr>
          <w:p w14:paraId="18211867" w14:textId="77777777" w:rsidR="00144A48" w:rsidRPr="00C70A38" w:rsidRDefault="00144A48" w:rsidP="004B7C84">
            <w:pPr>
              <w:spacing w:line="360" w:lineRule="auto"/>
              <w:ind w:left="220" w:hangingChars="100" w:hanging="220"/>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Mosaic/</w:t>
            </w:r>
            <w:r w:rsidRPr="00C70A38">
              <w:rPr>
                <w:rFonts w:ascii="Book Antiqua" w:hAnsi="Book Antiqua"/>
                <w:color w:val="000000" w:themeColor="text1"/>
                <w:sz w:val="22"/>
                <w:szCs w:val="22"/>
              </w:rPr>
              <w:t xml:space="preserve"> </w:t>
            </w:r>
            <w:r w:rsidRPr="00C70A38">
              <w:rPr>
                <w:rFonts w:ascii="Book Antiqua" w:hAnsi="Book Antiqua" w:cs="Times New Roman"/>
                <w:color w:val="000000" w:themeColor="text1"/>
                <w:sz w:val="22"/>
                <w:szCs w:val="22"/>
              </w:rPr>
              <w:t>chaotic.</w:t>
            </w:r>
          </w:p>
        </w:tc>
        <w:tc>
          <w:tcPr>
            <w:tcW w:w="958" w:type="dxa"/>
            <w:tcBorders>
              <w:top w:val="nil"/>
              <w:left w:val="nil"/>
              <w:bottom w:val="nil"/>
              <w:right w:val="nil"/>
            </w:tcBorders>
            <w:hideMark/>
          </w:tcPr>
          <w:p w14:paraId="6E20E714" w14:textId="4093D087"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1</w:t>
            </w:r>
            <w:r w:rsidR="00B44B68" w:rsidRPr="00C70A38">
              <w:rPr>
                <w:rFonts w:ascii="Book Antiqua" w:hAnsi="Book Antiqua" w:cs="Times New Roman"/>
                <w:color w:val="000000" w:themeColor="text1"/>
                <w:sz w:val="22"/>
                <w:szCs w:val="22"/>
              </w:rPr>
              <w:t xml:space="preserve"> </w:t>
            </w:r>
            <w:r w:rsidRPr="00C70A38">
              <w:rPr>
                <w:rFonts w:ascii="Book Antiqua" w:hAnsi="Book Antiqua" w:cs="Times New Roman"/>
                <w:color w:val="000000" w:themeColor="text1"/>
                <w:sz w:val="22"/>
                <w:szCs w:val="22"/>
              </w:rPr>
              <w:t>(5.0)</w:t>
            </w:r>
          </w:p>
        </w:tc>
        <w:tc>
          <w:tcPr>
            <w:tcW w:w="1276" w:type="dxa"/>
            <w:tcBorders>
              <w:top w:val="nil"/>
              <w:left w:val="nil"/>
              <w:bottom w:val="nil"/>
              <w:right w:val="nil"/>
            </w:tcBorders>
            <w:hideMark/>
          </w:tcPr>
          <w:p w14:paraId="6AEF51ED" w14:textId="611D228D"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15</w:t>
            </w:r>
            <w:r w:rsidR="00B44B68" w:rsidRPr="00C70A38">
              <w:rPr>
                <w:rFonts w:ascii="Book Antiqua" w:hAnsi="Book Antiqua" w:cs="Times New Roman"/>
                <w:color w:val="000000" w:themeColor="text1"/>
                <w:sz w:val="22"/>
                <w:szCs w:val="22"/>
              </w:rPr>
              <w:t xml:space="preserve"> </w:t>
            </w:r>
            <w:r w:rsidRPr="00C70A38">
              <w:rPr>
                <w:rFonts w:ascii="Book Antiqua" w:hAnsi="Book Antiqua" w:cs="Times New Roman"/>
                <w:color w:val="000000" w:themeColor="text1"/>
                <w:sz w:val="22"/>
                <w:szCs w:val="22"/>
              </w:rPr>
              <w:t>(68.2)</w:t>
            </w:r>
          </w:p>
        </w:tc>
        <w:tc>
          <w:tcPr>
            <w:tcW w:w="1026" w:type="dxa"/>
            <w:tcBorders>
              <w:top w:val="nil"/>
              <w:left w:val="nil"/>
              <w:bottom w:val="nil"/>
              <w:right w:val="nil"/>
            </w:tcBorders>
            <w:hideMark/>
          </w:tcPr>
          <w:p w14:paraId="7A26D739" w14:textId="77777777"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&lt;0.001</w:t>
            </w:r>
          </w:p>
        </w:tc>
        <w:tc>
          <w:tcPr>
            <w:tcW w:w="284" w:type="dxa"/>
            <w:tcBorders>
              <w:top w:val="nil"/>
              <w:left w:val="nil"/>
              <w:bottom w:val="nil"/>
              <w:right w:val="nil"/>
            </w:tcBorders>
          </w:tcPr>
          <w:p w14:paraId="3F1B95BA" w14:textId="77777777" w:rsidR="00144A48" w:rsidRPr="00C70A38" w:rsidRDefault="00144A48" w:rsidP="004B7C84">
            <w:pPr>
              <w:spacing w:line="360" w:lineRule="auto"/>
              <w:rPr>
                <w:rFonts w:ascii="Book Antiqua" w:hAnsi="Book Antiqua" w:cs="Times New Roman"/>
                <w:color w:val="000000" w:themeColor="text1"/>
                <w:sz w:val="22"/>
                <w:szCs w:val="22"/>
              </w:rPr>
            </w:pPr>
          </w:p>
        </w:tc>
        <w:tc>
          <w:tcPr>
            <w:tcW w:w="958" w:type="dxa"/>
            <w:tcBorders>
              <w:top w:val="nil"/>
              <w:left w:val="nil"/>
              <w:bottom w:val="nil"/>
              <w:right w:val="nil"/>
            </w:tcBorders>
            <w:hideMark/>
          </w:tcPr>
          <w:p w14:paraId="16775D4E" w14:textId="6BF1A84F"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2</w:t>
            </w:r>
            <w:r w:rsidR="00B44B68" w:rsidRPr="00C70A38">
              <w:rPr>
                <w:rFonts w:ascii="Book Antiqua" w:hAnsi="Book Antiqua" w:cs="Times New Roman"/>
                <w:color w:val="000000" w:themeColor="text1"/>
                <w:sz w:val="22"/>
                <w:szCs w:val="22"/>
              </w:rPr>
              <w:t xml:space="preserve"> </w:t>
            </w:r>
            <w:r w:rsidRPr="00C70A38">
              <w:rPr>
                <w:rFonts w:ascii="Book Antiqua" w:hAnsi="Book Antiqua" w:cs="Times New Roman"/>
                <w:color w:val="000000" w:themeColor="text1"/>
                <w:sz w:val="22"/>
                <w:szCs w:val="22"/>
              </w:rPr>
              <w:t>(10.0)</w:t>
            </w:r>
          </w:p>
        </w:tc>
        <w:tc>
          <w:tcPr>
            <w:tcW w:w="1134" w:type="dxa"/>
            <w:tcBorders>
              <w:top w:val="nil"/>
              <w:left w:val="nil"/>
              <w:bottom w:val="nil"/>
              <w:right w:val="nil"/>
            </w:tcBorders>
            <w:hideMark/>
          </w:tcPr>
          <w:p w14:paraId="3ADE196C" w14:textId="6AAFE195"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14</w:t>
            </w:r>
            <w:r w:rsidR="00B44B68" w:rsidRPr="00C70A38">
              <w:rPr>
                <w:rFonts w:ascii="Book Antiqua" w:hAnsi="Book Antiqua" w:cs="Times New Roman"/>
                <w:color w:val="000000" w:themeColor="text1"/>
                <w:sz w:val="22"/>
                <w:szCs w:val="22"/>
              </w:rPr>
              <w:t xml:space="preserve"> </w:t>
            </w:r>
            <w:r w:rsidRPr="00C70A38">
              <w:rPr>
                <w:rFonts w:ascii="Book Antiqua" w:hAnsi="Book Antiqua" w:cs="Times New Roman"/>
                <w:color w:val="000000" w:themeColor="text1"/>
                <w:sz w:val="22"/>
                <w:szCs w:val="22"/>
              </w:rPr>
              <w:t>(63.6)</w:t>
            </w:r>
          </w:p>
        </w:tc>
        <w:tc>
          <w:tcPr>
            <w:tcW w:w="1026" w:type="dxa"/>
            <w:tcBorders>
              <w:top w:val="nil"/>
              <w:left w:val="nil"/>
              <w:bottom w:val="nil"/>
              <w:right w:val="nil"/>
            </w:tcBorders>
            <w:hideMark/>
          </w:tcPr>
          <w:p w14:paraId="75820D49" w14:textId="66728CBF"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&lt;</w:t>
            </w:r>
            <w:r w:rsidR="00B44B68">
              <w:rPr>
                <w:rFonts w:ascii="Book Antiqua" w:hAnsi="Book Antiqua" w:cs="Times New Roman"/>
                <w:color w:val="000000" w:themeColor="text1"/>
                <w:sz w:val="22"/>
                <w:szCs w:val="22"/>
              </w:rPr>
              <w:t xml:space="preserve"> </w:t>
            </w:r>
            <w:r w:rsidRPr="00C70A38">
              <w:rPr>
                <w:rFonts w:ascii="Book Antiqua" w:hAnsi="Book Antiqua" w:cs="Times New Roman"/>
                <w:color w:val="000000" w:themeColor="text1"/>
                <w:sz w:val="22"/>
                <w:szCs w:val="22"/>
              </w:rPr>
              <w:t>0.001</w:t>
            </w:r>
          </w:p>
        </w:tc>
      </w:tr>
      <w:tr w:rsidR="00144A48" w:rsidRPr="00C70A38" w14:paraId="7C952503" w14:textId="77777777" w:rsidTr="00FD41FA">
        <w:tc>
          <w:tcPr>
            <w:tcW w:w="2411" w:type="dxa"/>
            <w:tcBorders>
              <w:top w:val="nil"/>
              <w:left w:val="nil"/>
              <w:bottom w:val="single" w:sz="4" w:space="0" w:color="auto"/>
              <w:right w:val="nil"/>
            </w:tcBorders>
            <w:hideMark/>
          </w:tcPr>
          <w:p w14:paraId="7AC28948" w14:textId="77777777"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Feeding artery</w:t>
            </w:r>
          </w:p>
        </w:tc>
        <w:tc>
          <w:tcPr>
            <w:tcW w:w="958" w:type="dxa"/>
            <w:tcBorders>
              <w:top w:val="nil"/>
              <w:left w:val="nil"/>
              <w:bottom w:val="single" w:sz="4" w:space="0" w:color="auto"/>
              <w:right w:val="nil"/>
            </w:tcBorders>
            <w:hideMark/>
          </w:tcPr>
          <w:p w14:paraId="30CC0E8E" w14:textId="40BC5AEF"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4</w:t>
            </w:r>
            <w:r w:rsidR="00B44B68" w:rsidRPr="00C70A38">
              <w:rPr>
                <w:rFonts w:ascii="Book Antiqua" w:hAnsi="Book Antiqua" w:cs="Times New Roman"/>
                <w:color w:val="000000" w:themeColor="text1"/>
                <w:sz w:val="22"/>
                <w:szCs w:val="22"/>
              </w:rPr>
              <w:t xml:space="preserve"> </w:t>
            </w:r>
            <w:r w:rsidRPr="00C70A38">
              <w:rPr>
                <w:rFonts w:ascii="Book Antiqua" w:hAnsi="Book Antiqua" w:cs="Times New Roman"/>
                <w:color w:val="000000" w:themeColor="text1"/>
                <w:sz w:val="22"/>
                <w:szCs w:val="22"/>
              </w:rPr>
              <w:t>(20)</w:t>
            </w:r>
          </w:p>
        </w:tc>
        <w:tc>
          <w:tcPr>
            <w:tcW w:w="1276" w:type="dxa"/>
            <w:tcBorders>
              <w:top w:val="nil"/>
              <w:left w:val="nil"/>
              <w:bottom w:val="single" w:sz="4" w:space="0" w:color="auto"/>
              <w:right w:val="nil"/>
            </w:tcBorders>
            <w:hideMark/>
          </w:tcPr>
          <w:p w14:paraId="6FAE4580" w14:textId="3ADDF487"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13</w:t>
            </w:r>
            <w:r w:rsidR="00B44B68" w:rsidRPr="00C70A38">
              <w:rPr>
                <w:rFonts w:ascii="Book Antiqua" w:hAnsi="Book Antiqua" w:cs="Times New Roman"/>
                <w:color w:val="000000" w:themeColor="text1"/>
                <w:sz w:val="22"/>
                <w:szCs w:val="22"/>
              </w:rPr>
              <w:t xml:space="preserve"> </w:t>
            </w:r>
            <w:r w:rsidRPr="00C70A38">
              <w:rPr>
                <w:rFonts w:ascii="Book Antiqua" w:hAnsi="Book Antiqua" w:cs="Times New Roman"/>
                <w:color w:val="000000" w:themeColor="text1"/>
                <w:sz w:val="22"/>
                <w:szCs w:val="22"/>
              </w:rPr>
              <w:t>(59.1)</w:t>
            </w:r>
          </w:p>
        </w:tc>
        <w:tc>
          <w:tcPr>
            <w:tcW w:w="1026" w:type="dxa"/>
            <w:tcBorders>
              <w:top w:val="nil"/>
              <w:left w:val="nil"/>
              <w:bottom w:val="single" w:sz="4" w:space="0" w:color="auto"/>
              <w:right w:val="nil"/>
            </w:tcBorders>
            <w:hideMark/>
          </w:tcPr>
          <w:p w14:paraId="0BAD3331" w14:textId="77777777"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0.010</w:t>
            </w:r>
          </w:p>
        </w:tc>
        <w:tc>
          <w:tcPr>
            <w:tcW w:w="284" w:type="dxa"/>
            <w:tcBorders>
              <w:top w:val="nil"/>
              <w:left w:val="nil"/>
              <w:bottom w:val="single" w:sz="4" w:space="0" w:color="auto"/>
              <w:right w:val="nil"/>
            </w:tcBorders>
          </w:tcPr>
          <w:p w14:paraId="0E91A3AA" w14:textId="77777777" w:rsidR="00144A48" w:rsidRPr="00C70A38" w:rsidRDefault="00144A48" w:rsidP="004B7C84">
            <w:pPr>
              <w:spacing w:line="360" w:lineRule="auto"/>
              <w:rPr>
                <w:rFonts w:ascii="Book Antiqua" w:hAnsi="Book Antiqua" w:cs="Times New Roman"/>
                <w:color w:val="000000" w:themeColor="text1"/>
                <w:sz w:val="22"/>
                <w:szCs w:val="22"/>
              </w:rPr>
            </w:pPr>
          </w:p>
        </w:tc>
        <w:tc>
          <w:tcPr>
            <w:tcW w:w="958" w:type="dxa"/>
            <w:tcBorders>
              <w:top w:val="nil"/>
              <w:left w:val="nil"/>
              <w:bottom w:val="single" w:sz="4" w:space="0" w:color="auto"/>
              <w:right w:val="nil"/>
            </w:tcBorders>
            <w:hideMark/>
          </w:tcPr>
          <w:p w14:paraId="34E7C841" w14:textId="017C5D4D"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4</w:t>
            </w:r>
            <w:r w:rsidR="00B44B68" w:rsidRPr="00C70A38">
              <w:rPr>
                <w:rFonts w:ascii="Book Antiqua" w:hAnsi="Book Antiqua" w:cs="Times New Roman"/>
                <w:color w:val="000000" w:themeColor="text1"/>
                <w:sz w:val="22"/>
                <w:szCs w:val="22"/>
              </w:rPr>
              <w:t xml:space="preserve"> </w:t>
            </w:r>
            <w:r w:rsidRPr="00C70A38">
              <w:rPr>
                <w:rFonts w:ascii="Book Antiqua" w:hAnsi="Book Antiqua" w:cs="Times New Roman"/>
                <w:color w:val="000000" w:themeColor="text1"/>
                <w:sz w:val="22"/>
                <w:szCs w:val="22"/>
              </w:rPr>
              <w:t>(20)</w:t>
            </w:r>
          </w:p>
        </w:tc>
        <w:tc>
          <w:tcPr>
            <w:tcW w:w="1134" w:type="dxa"/>
            <w:tcBorders>
              <w:top w:val="nil"/>
              <w:left w:val="nil"/>
              <w:bottom w:val="single" w:sz="4" w:space="0" w:color="auto"/>
              <w:right w:val="nil"/>
            </w:tcBorders>
            <w:hideMark/>
          </w:tcPr>
          <w:p w14:paraId="2D2A7945" w14:textId="2E03E4F0"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12</w:t>
            </w:r>
            <w:r w:rsidR="00B44B68" w:rsidRPr="00C70A38">
              <w:rPr>
                <w:rFonts w:ascii="Book Antiqua" w:hAnsi="Book Antiqua" w:cs="Times New Roman"/>
                <w:color w:val="000000" w:themeColor="text1"/>
                <w:sz w:val="22"/>
                <w:szCs w:val="22"/>
              </w:rPr>
              <w:t xml:space="preserve"> </w:t>
            </w:r>
            <w:r w:rsidRPr="00C70A38">
              <w:rPr>
                <w:rFonts w:ascii="Book Antiqua" w:hAnsi="Book Antiqua" w:cs="Times New Roman"/>
                <w:color w:val="000000" w:themeColor="text1"/>
                <w:sz w:val="22"/>
                <w:szCs w:val="22"/>
              </w:rPr>
              <w:t>(54.5)</w:t>
            </w:r>
          </w:p>
        </w:tc>
        <w:tc>
          <w:tcPr>
            <w:tcW w:w="1026" w:type="dxa"/>
            <w:tcBorders>
              <w:top w:val="nil"/>
              <w:left w:val="nil"/>
              <w:bottom w:val="single" w:sz="4" w:space="0" w:color="auto"/>
              <w:right w:val="nil"/>
            </w:tcBorders>
            <w:hideMark/>
          </w:tcPr>
          <w:p w14:paraId="517B2707" w14:textId="77777777"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0.021</w:t>
            </w:r>
          </w:p>
        </w:tc>
      </w:tr>
    </w:tbl>
    <w:p w14:paraId="00B9CC65" w14:textId="2449B14F" w:rsidR="00144A48" w:rsidRPr="00C70A38" w:rsidRDefault="00144A48" w:rsidP="004B7C84">
      <w:pPr>
        <w:spacing w:line="360" w:lineRule="auto"/>
        <w:rPr>
          <w:rFonts w:ascii="Book Antiqua" w:hAnsi="Book Antiqua"/>
          <w:color w:val="000000" w:themeColor="text1"/>
          <w:sz w:val="24"/>
          <w:szCs w:val="24"/>
        </w:rPr>
      </w:pPr>
      <w:r w:rsidRPr="00C70A38">
        <w:rPr>
          <w:rFonts w:ascii="Book Antiqua" w:eastAsia="宋体" w:hAnsi="Book Antiqua" w:cs="Times New Roman"/>
          <w:color w:val="000000" w:themeColor="text1"/>
          <w:sz w:val="24"/>
          <w:szCs w:val="24"/>
        </w:rPr>
        <w:t xml:space="preserve">Numbers in parentheses are percentages. </w:t>
      </w:r>
      <w:r w:rsidR="00B44B68" w:rsidRPr="00B44B68">
        <w:rPr>
          <w:rFonts w:ascii="Book Antiqua" w:hAnsi="Book Antiqua" w:cs="Times New Roman"/>
          <w:color w:val="000000" w:themeColor="text1"/>
          <w:sz w:val="22"/>
          <w:vertAlign w:val="superscript"/>
        </w:rPr>
        <w:t>1</w:t>
      </w:r>
      <w:r w:rsidRPr="00C70A38">
        <w:rPr>
          <w:rFonts w:ascii="Book Antiqua" w:eastAsia="宋体" w:hAnsi="Book Antiqua" w:cs="Times New Roman"/>
          <w:color w:val="000000" w:themeColor="text1"/>
          <w:sz w:val="24"/>
          <w:szCs w:val="24"/>
        </w:rPr>
        <w:t>The difference between peripheral nodular</w:t>
      </w:r>
      <w:r w:rsidRPr="00C70A38">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Mosaic/chaotic enhancement and feeding artery of CPI patterns were observed (</w:t>
      </w:r>
      <w:r w:rsidRPr="00B44B68">
        <w:rPr>
          <w:rFonts w:ascii="Book Antiqua" w:hAnsi="Book Antiqua" w:cs="Times New Roman"/>
          <w:i/>
          <w:caps/>
          <w:color w:val="000000" w:themeColor="text1"/>
          <w:sz w:val="24"/>
          <w:szCs w:val="24"/>
        </w:rPr>
        <w:t>p</w:t>
      </w:r>
      <w:r w:rsidR="00B44B6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&lt;</w:t>
      </w:r>
      <w:r w:rsidR="00B44B6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0.001, </w:t>
      </w:r>
      <w:r w:rsidRPr="00B44B68">
        <w:rPr>
          <w:rFonts w:ascii="Book Antiqua" w:hAnsi="Book Antiqua" w:cs="Times New Roman"/>
          <w:i/>
          <w:caps/>
          <w:color w:val="000000" w:themeColor="text1"/>
          <w:sz w:val="24"/>
          <w:szCs w:val="24"/>
        </w:rPr>
        <w:t>p</w:t>
      </w:r>
      <w:r w:rsidR="00B44B6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&lt;</w:t>
      </w:r>
      <w:r w:rsidR="00B44B6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0.001, </w:t>
      </w:r>
      <w:r w:rsidRPr="00B44B68">
        <w:rPr>
          <w:rFonts w:ascii="Book Antiqua" w:hAnsi="Book Antiqua" w:cs="Times New Roman"/>
          <w:i/>
          <w:caps/>
          <w:color w:val="000000" w:themeColor="text1"/>
          <w:sz w:val="24"/>
          <w:szCs w:val="24"/>
        </w:rPr>
        <w:t>p</w:t>
      </w:r>
      <w:r w:rsidR="00B44B68">
        <w:rPr>
          <w:rFonts w:ascii="Book Antiqua" w:hAnsi="Book Antiqua" w:cs="Times New Roman"/>
          <w:i/>
          <w:color w:val="000000" w:themeColor="text1"/>
          <w:sz w:val="24"/>
          <w:szCs w:val="24"/>
        </w:rPr>
        <w:t xml:space="preserve"> </w:t>
      </w:r>
      <w:r w:rsidRPr="00C70A38">
        <w:rPr>
          <w:rFonts w:ascii="Book Antiqua" w:eastAsia="宋体" w:hAnsi="Book Antiqua" w:cs="Times New Roman"/>
          <w:color w:val="000000" w:themeColor="text1"/>
          <w:sz w:val="24"/>
          <w:szCs w:val="24"/>
        </w:rPr>
        <w:t>=</w:t>
      </w:r>
      <w:r w:rsidR="00B44B6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0.010) in staff group and (</w:t>
      </w:r>
      <w:r w:rsidRPr="00B44B68">
        <w:rPr>
          <w:rFonts w:ascii="Book Antiqua" w:hAnsi="Book Antiqua" w:cs="Times New Roman"/>
          <w:i/>
          <w:caps/>
          <w:color w:val="000000" w:themeColor="text1"/>
          <w:sz w:val="24"/>
          <w:szCs w:val="24"/>
        </w:rPr>
        <w:t>p</w:t>
      </w:r>
      <w:r w:rsidR="00B44B68">
        <w:rPr>
          <w:rFonts w:ascii="Book Antiqua" w:hAnsi="Book Antiqua" w:cs="Times New Roman"/>
          <w:i/>
          <w:color w:val="000000" w:themeColor="text1"/>
          <w:sz w:val="24"/>
          <w:szCs w:val="24"/>
        </w:rPr>
        <w:t xml:space="preserve"> </w:t>
      </w:r>
      <w:r w:rsidRPr="00C70A38">
        <w:rPr>
          <w:rFonts w:ascii="Book Antiqua" w:eastAsia="宋体" w:hAnsi="Book Antiqua" w:cs="Times New Roman"/>
          <w:color w:val="000000" w:themeColor="text1"/>
          <w:sz w:val="24"/>
          <w:szCs w:val="24"/>
        </w:rPr>
        <w:t>=</w:t>
      </w:r>
      <w:r w:rsidR="00B44B6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0.001, </w:t>
      </w:r>
      <w:r w:rsidRPr="00B44B68">
        <w:rPr>
          <w:rFonts w:ascii="Book Antiqua" w:hAnsi="Book Antiqua" w:cs="Times New Roman"/>
          <w:i/>
          <w:caps/>
          <w:color w:val="000000" w:themeColor="text1"/>
          <w:sz w:val="24"/>
          <w:szCs w:val="24"/>
        </w:rPr>
        <w:t>p</w:t>
      </w:r>
      <w:r w:rsidR="00B44B68">
        <w:rPr>
          <w:rFonts w:ascii="Book Antiqua" w:hAnsi="Book Antiqua" w:cs="Times New Roman"/>
          <w:i/>
          <w:color w:val="000000" w:themeColor="text1"/>
          <w:sz w:val="24"/>
          <w:szCs w:val="24"/>
        </w:rPr>
        <w:t xml:space="preserve"> </w:t>
      </w:r>
      <w:r w:rsidRPr="00C70A38">
        <w:rPr>
          <w:rFonts w:ascii="Book Antiqua" w:eastAsia="宋体" w:hAnsi="Book Antiqua" w:cs="Times New Roman"/>
          <w:color w:val="000000" w:themeColor="text1"/>
          <w:sz w:val="24"/>
          <w:szCs w:val="24"/>
        </w:rPr>
        <w:t>&lt;</w:t>
      </w:r>
      <w:r w:rsidR="00B44B6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0.001, </w:t>
      </w:r>
      <w:r w:rsidRPr="00B44B68">
        <w:rPr>
          <w:rFonts w:ascii="Book Antiqua" w:hAnsi="Book Antiqua" w:cs="Times New Roman"/>
          <w:i/>
          <w:caps/>
          <w:color w:val="000000" w:themeColor="text1"/>
          <w:sz w:val="24"/>
          <w:szCs w:val="24"/>
        </w:rPr>
        <w:t>p</w:t>
      </w:r>
      <w:r w:rsidR="00B44B68">
        <w:rPr>
          <w:rFonts w:ascii="Book Antiqua" w:hAnsi="Book Antiqua" w:cs="Times New Roman"/>
          <w:i/>
          <w:color w:val="000000" w:themeColor="text1"/>
          <w:sz w:val="24"/>
          <w:szCs w:val="24"/>
        </w:rPr>
        <w:t xml:space="preserve"> </w:t>
      </w:r>
      <w:r w:rsidRPr="00C70A38">
        <w:rPr>
          <w:rFonts w:ascii="Book Antiqua" w:eastAsia="宋体" w:hAnsi="Book Antiqua" w:cs="Times New Roman"/>
          <w:color w:val="000000" w:themeColor="text1"/>
          <w:sz w:val="24"/>
          <w:szCs w:val="24"/>
        </w:rPr>
        <w:t>=</w:t>
      </w:r>
      <w:r w:rsidR="00B44B6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0.021) in resident group. </w:t>
      </w:r>
      <w:r w:rsidRPr="00C70A38">
        <w:rPr>
          <w:rFonts w:ascii="Book Antiqua" w:hAnsi="Book Antiqua" w:cs="Times New Roman"/>
          <w:color w:val="000000" w:themeColor="text1"/>
          <w:sz w:val="24"/>
          <w:szCs w:val="24"/>
        </w:rPr>
        <w:t>CPI</w:t>
      </w:r>
      <w:r w:rsidR="00B44B68">
        <w:rPr>
          <w:rFonts w:ascii="Book Antiqua" w:hAnsi="Book Antiqua" w:cs="Times New Roman"/>
          <w:color w:val="000000" w:themeColor="text1"/>
          <w:sz w:val="24"/>
          <w:szCs w:val="24"/>
        </w:rPr>
        <w:t>:</w:t>
      </w:r>
      <w:r w:rsidRPr="00C70A38">
        <w:rPr>
          <w:rFonts w:ascii="Book Antiqua" w:hAnsi="Book Antiqua" w:cs="Times New Roman"/>
          <w:color w:val="000000" w:themeColor="text1"/>
          <w:sz w:val="24"/>
          <w:szCs w:val="24"/>
        </w:rPr>
        <w:t xml:space="preserve"> </w:t>
      </w:r>
      <w:r w:rsidRPr="00B44B68">
        <w:rPr>
          <w:rFonts w:ascii="Book Antiqua" w:hAnsi="Book Antiqua" w:cs="Times New Roman"/>
          <w:caps/>
          <w:color w:val="000000" w:themeColor="text1"/>
          <w:sz w:val="24"/>
          <w:szCs w:val="24"/>
        </w:rPr>
        <w:t>c</w:t>
      </w:r>
      <w:r w:rsidRPr="00C70A38">
        <w:rPr>
          <w:rFonts w:ascii="Book Antiqua" w:hAnsi="Book Antiqua" w:cs="Times New Roman"/>
          <w:color w:val="000000" w:themeColor="text1"/>
          <w:sz w:val="24"/>
          <w:szCs w:val="24"/>
        </w:rPr>
        <w:t>olor parametric imaging; H</w:t>
      </w:r>
      <w:r w:rsidR="00B44B68">
        <w:rPr>
          <w:rFonts w:ascii="Book Antiqua" w:hAnsi="Book Antiqua" w:cs="Times New Roman"/>
          <w:color w:val="000000" w:themeColor="text1"/>
          <w:sz w:val="24"/>
          <w:szCs w:val="24"/>
        </w:rPr>
        <w:t>:</w:t>
      </w:r>
      <w:r w:rsidRPr="00C70A38">
        <w:rPr>
          <w:rFonts w:ascii="Book Antiqua" w:hAnsi="Book Antiqua" w:cs="Times New Roman"/>
          <w:color w:val="000000" w:themeColor="text1"/>
          <w:sz w:val="24"/>
          <w:szCs w:val="24"/>
        </w:rPr>
        <w:t xml:space="preserve"> Hemangioma; M</w:t>
      </w:r>
      <w:r w:rsidR="00B44B68">
        <w:rPr>
          <w:rFonts w:ascii="Book Antiqua" w:hAnsi="Book Antiqua" w:cs="Times New Roman" w:hint="eastAsia"/>
          <w:color w:val="000000" w:themeColor="text1"/>
          <w:sz w:val="24"/>
          <w:szCs w:val="24"/>
        </w:rPr>
        <w:t>:</w:t>
      </w:r>
      <w:r w:rsidRPr="00C70A38">
        <w:rPr>
          <w:rFonts w:ascii="Book Antiqua" w:hAnsi="Book Antiqua" w:cs="Times New Roman"/>
          <w:color w:val="000000" w:themeColor="text1"/>
          <w:sz w:val="24"/>
          <w:szCs w:val="24"/>
        </w:rPr>
        <w:t xml:space="preserve"> Metastasis.</w:t>
      </w:r>
      <w:r w:rsidRPr="00C70A38">
        <w:rPr>
          <w:rFonts w:ascii="Book Antiqua" w:hAnsi="Book Antiqua"/>
          <w:color w:val="000000" w:themeColor="text1"/>
          <w:sz w:val="24"/>
          <w:szCs w:val="24"/>
        </w:rPr>
        <w:br w:type="page"/>
      </w:r>
    </w:p>
    <w:p w14:paraId="72E2EC2C" w14:textId="0186FAAC" w:rsidR="00144A48" w:rsidRPr="00C70A38" w:rsidRDefault="00144A48" w:rsidP="004B7C84">
      <w:pPr>
        <w:spacing w:line="360" w:lineRule="auto"/>
        <w:rPr>
          <w:rFonts w:ascii="Book Antiqua" w:eastAsia="宋体" w:hAnsi="Book Antiqua" w:cs="Times New Roman"/>
          <w:b/>
          <w:color w:val="000000" w:themeColor="text1"/>
          <w:sz w:val="24"/>
          <w:szCs w:val="24"/>
        </w:rPr>
      </w:pPr>
      <w:r w:rsidRPr="00C70A38">
        <w:rPr>
          <w:rFonts w:ascii="Book Antiqua" w:eastAsia="宋体" w:hAnsi="Book Antiqua" w:cs="Times New Roman"/>
          <w:b/>
          <w:color w:val="000000" w:themeColor="text1"/>
          <w:sz w:val="24"/>
          <w:szCs w:val="24"/>
        </w:rPr>
        <w:lastRenderedPageBreak/>
        <w:t xml:space="preserve">Table 3 Inter-reader agreement of </w:t>
      </w:r>
      <w:r w:rsidR="00B44B68" w:rsidRPr="00B44B68">
        <w:rPr>
          <w:rFonts w:ascii="Book Antiqua" w:eastAsia="宋体" w:hAnsi="Book Antiqua" w:cs="Times New Roman"/>
          <w:b/>
          <w:color w:val="000000" w:themeColor="text1"/>
          <w:sz w:val="24"/>
          <w:szCs w:val="24"/>
        </w:rPr>
        <w:t xml:space="preserve">contrast enhancement ultrasound </w:t>
      </w:r>
      <w:r w:rsidRPr="00C70A38">
        <w:rPr>
          <w:rFonts w:ascii="Book Antiqua" w:eastAsia="宋体" w:hAnsi="Book Antiqua" w:cs="Times New Roman"/>
          <w:b/>
          <w:color w:val="000000" w:themeColor="text1"/>
          <w:sz w:val="24"/>
          <w:szCs w:val="24"/>
        </w:rPr>
        <w:t xml:space="preserve">and </w:t>
      </w:r>
      <w:r w:rsidR="00B44B68" w:rsidRPr="00B44B68">
        <w:rPr>
          <w:rFonts w:ascii="Book Antiqua" w:eastAsia="宋体" w:hAnsi="Book Antiqua" w:cs="Times New Roman"/>
          <w:b/>
          <w:color w:val="000000" w:themeColor="text1"/>
          <w:sz w:val="24"/>
          <w:szCs w:val="24"/>
        </w:rPr>
        <w:t xml:space="preserve">color parametric imaging </w:t>
      </w:r>
      <w:r w:rsidRPr="00C70A38">
        <w:rPr>
          <w:rFonts w:ascii="Book Antiqua" w:eastAsia="宋体" w:hAnsi="Book Antiqua" w:cs="Times New Roman"/>
          <w:b/>
          <w:color w:val="000000" w:themeColor="text1"/>
          <w:sz w:val="24"/>
          <w:szCs w:val="24"/>
        </w:rPr>
        <w:t>feature between staff and resident radiologists</w:t>
      </w:r>
    </w:p>
    <w:tbl>
      <w:tblPr>
        <w:tblStyle w:val="14"/>
        <w:tblW w:w="768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4"/>
        <w:gridCol w:w="2286"/>
      </w:tblGrid>
      <w:tr w:rsidR="00144A48" w:rsidRPr="00C70A38" w14:paraId="79202A4D" w14:textId="77777777" w:rsidTr="00144A48">
        <w:tc>
          <w:tcPr>
            <w:tcW w:w="5394" w:type="dxa"/>
            <w:tcBorders>
              <w:top w:val="single" w:sz="4" w:space="0" w:color="auto"/>
              <w:left w:val="nil"/>
              <w:bottom w:val="single" w:sz="12" w:space="0" w:color="auto"/>
              <w:right w:val="nil"/>
            </w:tcBorders>
            <w:hideMark/>
          </w:tcPr>
          <w:p w14:paraId="068B37A5" w14:textId="77777777" w:rsidR="00144A48" w:rsidRPr="00C70A38" w:rsidRDefault="00144A48" w:rsidP="004B7C84">
            <w:pPr>
              <w:spacing w:line="360" w:lineRule="auto"/>
              <w:rPr>
                <w:rFonts w:ascii="Book Antiqua" w:eastAsia="宋体" w:hAnsi="Book Antiqua"/>
                <w:b/>
                <w:color w:val="000000" w:themeColor="text1"/>
                <w:sz w:val="24"/>
                <w:szCs w:val="24"/>
              </w:rPr>
            </w:pPr>
            <w:r w:rsidRPr="00C70A38">
              <w:rPr>
                <w:rFonts w:ascii="Book Antiqua" w:eastAsia="宋体" w:hAnsi="Book Antiqua"/>
                <w:b/>
                <w:color w:val="000000" w:themeColor="text1"/>
                <w:sz w:val="24"/>
                <w:szCs w:val="24"/>
              </w:rPr>
              <w:t>Feature</w:t>
            </w:r>
          </w:p>
        </w:tc>
        <w:tc>
          <w:tcPr>
            <w:tcW w:w="2286" w:type="dxa"/>
            <w:tcBorders>
              <w:top w:val="single" w:sz="4" w:space="0" w:color="auto"/>
              <w:left w:val="nil"/>
              <w:bottom w:val="single" w:sz="12" w:space="0" w:color="auto"/>
              <w:right w:val="nil"/>
            </w:tcBorders>
            <w:hideMark/>
          </w:tcPr>
          <w:p w14:paraId="25E263EC" w14:textId="77777777" w:rsidR="00144A48" w:rsidRPr="00C70A38" w:rsidRDefault="00144A48" w:rsidP="004B7C84">
            <w:pPr>
              <w:spacing w:line="360" w:lineRule="auto"/>
              <w:rPr>
                <w:rFonts w:ascii="Book Antiqua" w:eastAsia="宋体" w:hAnsi="Book Antiqua"/>
                <w:b/>
                <w:color w:val="000000" w:themeColor="text1"/>
                <w:sz w:val="24"/>
                <w:szCs w:val="24"/>
              </w:rPr>
            </w:pPr>
            <w:r w:rsidRPr="00C70A38">
              <w:rPr>
                <w:rFonts w:ascii="Book Antiqua" w:eastAsia="宋体" w:hAnsi="Book Antiqua"/>
                <w:b/>
                <w:color w:val="000000" w:themeColor="text1"/>
                <w:sz w:val="24"/>
                <w:szCs w:val="24"/>
              </w:rPr>
              <w:t>Kappa value</w:t>
            </w:r>
          </w:p>
        </w:tc>
      </w:tr>
      <w:tr w:rsidR="00144A48" w:rsidRPr="00C70A38" w14:paraId="635F00C8" w14:textId="77777777" w:rsidTr="00FD41FA">
        <w:tc>
          <w:tcPr>
            <w:tcW w:w="5394" w:type="dxa"/>
            <w:tcBorders>
              <w:top w:val="single" w:sz="12" w:space="0" w:color="auto"/>
              <w:left w:val="nil"/>
              <w:bottom w:val="nil"/>
              <w:right w:val="nil"/>
            </w:tcBorders>
            <w:hideMark/>
          </w:tcPr>
          <w:p w14:paraId="6203B672" w14:textId="77777777" w:rsidR="00144A48" w:rsidRPr="00C70A38" w:rsidRDefault="00144A48" w:rsidP="004B7C84">
            <w:pPr>
              <w:spacing w:line="360" w:lineRule="auto"/>
              <w:rPr>
                <w:rFonts w:ascii="Book Antiqua" w:eastAsia="宋体" w:hAnsi="Book Antiqua"/>
                <w:color w:val="000000" w:themeColor="text1"/>
                <w:sz w:val="24"/>
                <w:szCs w:val="24"/>
              </w:rPr>
            </w:pPr>
            <w:r w:rsidRPr="00C70A38">
              <w:rPr>
                <w:rFonts w:ascii="Book Antiqua" w:eastAsia="宋体" w:hAnsi="Book Antiqua"/>
                <w:color w:val="000000" w:themeColor="text1"/>
                <w:sz w:val="24"/>
                <w:szCs w:val="24"/>
              </w:rPr>
              <w:t>CEUS</w:t>
            </w:r>
          </w:p>
        </w:tc>
        <w:tc>
          <w:tcPr>
            <w:tcW w:w="2286" w:type="dxa"/>
            <w:tcBorders>
              <w:top w:val="single" w:sz="12" w:space="0" w:color="auto"/>
              <w:left w:val="nil"/>
              <w:bottom w:val="nil"/>
              <w:right w:val="nil"/>
            </w:tcBorders>
          </w:tcPr>
          <w:p w14:paraId="437B1199" w14:textId="77777777" w:rsidR="00144A48" w:rsidRPr="00C70A38" w:rsidRDefault="00144A48" w:rsidP="004B7C84">
            <w:pPr>
              <w:spacing w:line="360" w:lineRule="auto"/>
              <w:rPr>
                <w:rFonts w:ascii="Book Antiqua" w:eastAsia="宋体" w:hAnsi="Book Antiqua"/>
                <w:color w:val="000000" w:themeColor="text1"/>
                <w:sz w:val="24"/>
                <w:szCs w:val="24"/>
              </w:rPr>
            </w:pPr>
          </w:p>
        </w:tc>
      </w:tr>
      <w:tr w:rsidR="00144A48" w:rsidRPr="00C70A38" w14:paraId="1B30132B" w14:textId="77777777" w:rsidTr="00FD41FA">
        <w:tc>
          <w:tcPr>
            <w:tcW w:w="5394" w:type="dxa"/>
            <w:tcBorders>
              <w:top w:val="nil"/>
              <w:left w:val="nil"/>
              <w:bottom w:val="nil"/>
              <w:right w:val="nil"/>
            </w:tcBorders>
            <w:hideMark/>
          </w:tcPr>
          <w:p w14:paraId="4EADEF91" w14:textId="77777777" w:rsidR="00144A48" w:rsidRPr="00C70A38" w:rsidRDefault="00144A48" w:rsidP="004B7C84">
            <w:pPr>
              <w:spacing w:line="360" w:lineRule="auto"/>
              <w:ind w:firstLineChars="100" w:firstLine="240"/>
              <w:rPr>
                <w:rFonts w:ascii="Book Antiqua" w:eastAsia="宋体" w:hAnsi="Book Antiqua"/>
                <w:color w:val="000000" w:themeColor="text1"/>
                <w:sz w:val="24"/>
                <w:szCs w:val="24"/>
              </w:rPr>
            </w:pPr>
            <w:r w:rsidRPr="00C70A38">
              <w:rPr>
                <w:rFonts w:ascii="Book Antiqua" w:eastAsia="宋体" w:hAnsi="Book Antiqua"/>
                <w:color w:val="000000" w:themeColor="text1"/>
                <w:sz w:val="24"/>
                <w:szCs w:val="24"/>
              </w:rPr>
              <w:t>Peripheral nodular enhancement</w:t>
            </w:r>
          </w:p>
        </w:tc>
        <w:tc>
          <w:tcPr>
            <w:tcW w:w="2286" w:type="dxa"/>
            <w:tcBorders>
              <w:top w:val="nil"/>
              <w:left w:val="nil"/>
              <w:bottom w:val="nil"/>
              <w:right w:val="nil"/>
            </w:tcBorders>
            <w:hideMark/>
          </w:tcPr>
          <w:p w14:paraId="01CC71A2" w14:textId="77777777" w:rsidR="00144A48" w:rsidRPr="00C70A38" w:rsidRDefault="00144A48" w:rsidP="004B7C84">
            <w:pPr>
              <w:spacing w:line="360" w:lineRule="auto"/>
              <w:rPr>
                <w:rFonts w:ascii="Book Antiqua" w:eastAsia="宋体" w:hAnsi="Book Antiqua"/>
                <w:color w:val="000000" w:themeColor="text1"/>
                <w:sz w:val="24"/>
                <w:szCs w:val="24"/>
              </w:rPr>
            </w:pPr>
            <w:r w:rsidRPr="00C70A38">
              <w:rPr>
                <w:rFonts w:ascii="Book Antiqua" w:eastAsia="宋体" w:hAnsi="Book Antiqua"/>
                <w:color w:val="000000" w:themeColor="text1"/>
                <w:sz w:val="24"/>
                <w:szCs w:val="24"/>
              </w:rPr>
              <w:t>0.602 ± 0.142</w:t>
            </w:r>
          </w:p>
        </w:tc>
      </w:tr>
      <w:tr w:rsidR="00144A48" w:rsidRPr="00C70A38" w14:paraId="6A9EF893" w14:textId="77777777" w:rsidTr="00FD41FA">
        <w:tc>
          <w:tcPr>
            <w:tcW w:w="5394" w:type="dxa"/>
            <w:tcBorders>
              <w:top w:val="nil"/>
              <w:left w:val="nil"/>
              <w:bottom w:val="nil"/>
              <w:right w:val="nil"/>
            </w:tcBorders>
          </w:tcPr>
          <w:p w14:paraId="1E5C1EC2" w14:textId="77777777" w:rsidR="00144A48" w:rsidRPr="00C70A38" w:rsidRDefault="00144A48" w:rsidP="004B7C84">
            <w:pPr>
              <w:spacing w:line="360" w:lineRule="auto"/>
              <w:ind w:firstLineChars="100" w:firstLine="240"/>
              <w:rPr>
                <w:rFonts w:ascii="Book Antiqua" w:eastAsia="宋体" w:hAnsi="Book Antiqua"/>
                <w:color w:val="000000" w:themeColor="text1"/>
                <w:sz w:val="24"/>
                <w:szCs w:val="24"/>
              </w:rPr>
            </w:pPr>
            <w:r w:rsidRPr="00C70A38">
              <w:rPr>
                <w:rFonts w:ascii="Book Antiqua" w:eastAsia="宋体" w:hAnsi="Book Antiqua"/>
                <w:color w:val="000000" w:themeColor="text1"/>
                <w:sz w:val="24"/>
                <w:szCs w:val="24"/>
              </w:rPr>
              <w:t>Peripheral Rim-like enhancement</w:t>
            </w:r>
          </w:p>
        </w:tc>
        <w:tc>
          <w:tcPr>
            <w:tcW w:w="2286" w:type="dxa"/>
            <w:tcBorders>
              <w:top w:val="nil"/>
              <w:left w:val="nil"/>
              <w:bottom w:val="nil"/>
              <w:right w:val="nil"/>
            </w:tcBorders>
          </w:tcPr>
          <w:p w14:paraId="4F14C38E" w14:textId="77777777" w:rsidR="00144A48" w:rsidRPr="00C70A38" w:rsidRDefault="00144A48" w:rsidP="004B7C84">
            <w:pPr>
              <w:spacing w:line="360" w:lineRule="auto"/>
              <w:rPr>
                <w:rFonts w:ascii="Book Antiqua" w:eastAsia="宋体" w:hAnsi="Book Antiqua"/>
                <w:color w:val="000000" w:themeColor="text1"/>
                <w:sz w:val="24"/>
                <w:szCs w:val="24"/>
              </w:rPr>
            </w:pPr>
            <w:r w:rsidRPr="00C70A38">
              <w:rPr>
                <w:rFonts w:ascii="Book Antiqua" w:eastAsia="宋体" w:hAnsi="Book Antiqua"/>
                <w:color w:val="000000" w:themeColor="text1"/>
                <w:sz w:val="24"/>
                <w:szCs w:val="24"/>
              </w:rPr>
              <w:t>0.692 ± 0.127</w:t>
            </w:r>
          </w:p>
        </w:tc>
      </w:tr>
      <w:tr w:rsidR="00144A48" w:rsidRPr="00C70A38" w14:paraId="01CCDE37" w14:textId="77777777" w:rsidTr="00FD41FA">
        <w:tc>
          <w:tcPr>
            <w:tcW w:w="5394" w:type="dxa"/>
            <w:tcBorders>
              <w:top w:val="nil"/>
              <w:left w:val="nil"/>
              <w:bottom w:val="nil"/>
              <w:right w:val="nil"/>
            </w:tcBorders>
            <w:hideMark/>
          </w:tcPr>
          <w:p w14:paraId="6FB2FF02" w14:textId="77777777" w:rsidR="00144A48" w:rsidRPr="00C70A38" w:rsidRDefault="00144A48" w:rsidP="004B7C84">
            <w:pPr>
              <w:spacing w:line="360" w:lineRule="auto"/>
              <w:ind w:firstLineChars="100" w:firstLine="240"/>
              <w:rPr>
                <w:rFonts w:ascii="Book Antiqua" w:eastAsia="宋体" w:hAnsi="Book Antiqua"/>
                <w:color w:val="000000" w:themeColor="text1"/>
                <w:sz w:val="24"/>
                <w:szCs w:val="24"/>
              </w:rPr>
            </w:pPr>
            <w:r w:rsidRPr="00C70A38">
              <w:rPr>
                <w:rFonts w:ascii="Book Antiqua" w:eastAsia="宋体" w:hAnsi="Book Antiqua"/>
                <w:color w:val="000000" w:themeColor="text1"/>
                <w:sz w:val="24"/>
                <w:szCs w:val="24"/>
              </w:rPr>
              <w:t>Homogenous hyper-enhancement</w:t>
            </w:r>
          </w:p>
        </w:tc>
        <w:tc>
          <w:tcPr>
            <w:tcW w:w="2286" w:type="dxa"/>
            <w:tcBorders>
              <w:top w:val="nil"/>
              <w:left w:val="nil"/>
              <w:bottom w:val="nil"/>
              <w:right w:val="nil"/>
            </w:tcBorders>
            <w:hideMark/>
          </w:tcPr>
          <w:p w14:paraId="40EDE73D" w14:textId="77777777" w:rsidR="00144A48" w:rsidRPr="00C70A38" w:rsidRDefault="00144A48" w:rsidP="004B7C84">
            <w:pPr>
              <w:spacing w:line="360" w:lineRule="auto"/>
              <w:rPr>
                <w:rFonts w:ascii="Book Antiqua" w:eastAsia="宋体" w:hAnsi="Book Antiqua"/>
                <w:color w:val="000000" w:themeColor="text1"/>
                <w:sz w:val="24"/>
                <w:szCs w:val="24"/>
              </w:rPr>
            </w:pPr>
            <w:r w:rsidRPr="00C70A38">
              <w:rPr>
                <w:rFonts w:ascii="Book Antiqua" w:eastAsia="宋体" w:hAnsi="Book Antiqua"/>
                <w:color w:val="000000" w:themeColor="text1"/>
                <w:sz w:val="24"/>
                <w:szCs w:val="24"/>
              </w:rPr>
              <w:t>0.835 ± 0.064</w:t>
            </w:r>
          </w:p>
        </w:tc>
      </w:tr>
      <w:tr w:rsidR="00144A48" w:rsidRPr="00C70A38" w14:paraId="2548C268" w14:textId="77777777" w:rsidTr="00FD41FA">
        <w:trPr>
          <w:trHeight w:val="468"/>
        </w:trPr>
        <w:tc>
          <w:tcPr>
            <w:tcW w:w="5394" w:type="dxa"/>
            <w:tcBorders>
              <w:top w:val="nil"/>
              <w:left w:val="nil"/>
              <w:bottom w:val="nil"/>
              <w:right w:val="nil"/>
            </w:tcBorders>
            <w:hideMark/>
          </w:tcPr>
          <w:p w14:paraId="2B75894C" w14:textId="77777777" w:rsidR="00144A48" w:rsidRPr="00C70A38" w:rsidRDefault="00144A48" w:rsidP="004B7C84">
            <w:pPr>
              <w:spacing w:line="360" w:lineRule="auto"/>
              <w:ind w:firstLineChars="100" w:firstLine="240"/>
              <w:rPr>
                <w:rFonts w:ascii="Book Antiqua" w:eastAsia="宋体" w:hAnsi="Book Antiqua"/>
                <w:color w:val="000000" w:themeColor="text1"/>
                <w:sz w:val="24"/>
                <w:szCs w:val="24"/>
              </w:rPr>
            </w:pPr>
            <w:r w:rsidRPr="00C70A38">
              <w:rPr>
                <w:rFonts w:ascii="Book Antiqua" w:eastAsia="宋体" w:hAnsi="Book Antiqua"/>
                <w:color w:val="000000" w:themeColor="text1"/>
                <w:sz w:val="24"/>
                <w:szCs w:val="24"/>
              </w:rPr>
              <w:t>Heterogeneous enhancement</w:t>
            </w:r>
          </w:p>
        </w:tc>
        <w:tc>
          <w:tcPr>
            <w:tcW w:w="2286" w:type="dxa"/>
            <w:tcBorders>
              <w:top w:val="nil"/>
              <w:left w:val="nil"/>
              <w:bottom w:val="nil"/>
              <w:right w:val="nil"/>
            </w:tcBorders>
            <w:hideMark/>
          </w:tcPr>
          <w:p w14:paraId="5720ED9F" w14:textId="77777777" w:rsidR="00144A48" w:rsidRPr="00C70A38" w:rsidRDefault="00144A48" w:rsidP="004B7C84">
            <w:pPr>
              <w:spacing w:line="360" w:lineRule="auto"/>
              <w:rPr>
                <w:rFonts w:ascii="Book Antiqua" w:eastAsia="宋体" w:hAnsi="Book Antiqua"/>
                <w:color w:val="000000" w:themeColor="text1"/>
                <w:sz w:val="24"/>
                <w:szCs w:val="24"/>
              </w:rPr>
            </w:pPr>
            <w:r w:rsidRPr="00C70A38">
              <w:rPr>
                <w:rFonts w:ascii="Book Antiqua" w:eastAsia="宋体" w:hAnsi="Book Antiqua"/>
                <w:color w:val="000000" w:themeColor="text1"/>
                <w:sz w:val="24"/>
                <w:szCs w:val="24"/>
              </w:rPr>
              <w:t>0.804 ± 0.132</w:t>
            </w:r>
          </w:p>
        </w:tc>
      </w:tr>
      <w:tr w:rsidR="00144A48" w:rsidRPr="00C70A38" w14:paraId="1BFDE155" w14:textId="77777777" w:rsidTr="00FD41FA">
        <w:trPr>
          <w:trHeight w:val="468"/>
        </w:trPr>
        <w:tc>
          <w:tcPr>
            <w:tcW w:w="5394" w:type="dxa"/>
            <w:tcBorders>
              <w:top w:val="nil"/>
              <w:left w:val="nil"/>
              <w:bottom w:val="nil"/>
              <w:right w:val="nil"/>
            </w:tcBorders>
            <w:hideMark/>
          </w:tcPr>
          <w:p w14:paraId="7356DADB" w14:textId="77777777" w:rsidR="00144A48" w:rsidRPr="00C70A38" w:rsidRDefault="00144A48" w:rsidP="004B7C84">
            <w:pPr>
              <w:spacing w:line="360" w:lineRule="auto"/>
              <w:rPr>
                <w:rFonts w:ascii="Book Antiqua" w:eastAsia="宋体" w:hAnsi="Book Antiqua"/>
                <w:color w:val="000000" w:themeColor="text1"/>
                <w:sz w:val="24"/>
                <w:szCs w:val="24"/>
              </w:rPr>
            </w:pPr>
            <w:r w:rsidRPr="00C70A38">
              <w:rPr>
                <w:rFonts w:ascii="Book Antiqua" w:eastAsia="宋体" w:hAnsi="Book Antiqua"/>
                <w:color w:val="000000" w:themeColor="text1"/>
                <w:sz w:val="24"/>
                <w:szCs w:val="24"/>
              </w:rPr>
              <w:t>CPI</w:t>
            </w:r>
          </w:p>
        </w:tc>
        <w:tc>
          <w:tcPr>
            <w:tcW w:w="2286" w:type="dxa"/>
            <w:tcBorders>
              <w:top w:val="nil"/>
              <w:left w:val="nil"/>
              <w:bottom w:val="nil"/>
              <w:right w:val="nil"/>
            </w:tcBorders>
          </w:tcPr>
          <w:p w14:paraId="661703E9" w14:textId="77777777" w:rsidR="00144A48" w:rsidRPr="00C70A38" w:rsidRDefault="00144A48" w:rsidP="004B7C84">
            <w:pPr>
              <w:spacing w:line="360" w:lineRule="auto"/>
              <w:rPr>
                <w:rFonts w:ascii="Book Antiqua" w:eastAsia="宋体" w:hAnsi="Book Antiqua"/>
                <w:color w:val="000000" w:themeColor="text1"/>
                <w:sz w:val="24"/>
                <w:szCs w:val="24"/>
              </w:rPr>
            </w:pPr>
          </w:p>
        </w:tc>
      </w:tr>
      <w:tr w:rsidR="00144A48" w:rsidRPr="00C70A38" w14:paraId="6E0FD4E9" w14:textId="77777777" w:rsidTr="00FD41FA">
        <w:tc>
          <w:tcPr>
            <w:tcW w:w="5394" w:type="dxa"/>
            <w:tcBorders>
              <w:top w:val="nil"/>
              <w:left w:val="nil"/>
              <w:bottom w:val="nil"/>
              <w:right w:val="nil"/>
            </w:tcBorders>
            <w:hideMark/>
          </w:tcPr>
          <w:p w14:paraId="75BA2BA1" w14:textId="77777777" w:rsidR="00144A48" w:rsidRPr="00C70A38" w:rsidRDefault="00144A48" w:rsidP="004B7C84">
            <w:pPr>
              <w:spacing w:line="360" w:lineRule="auto"/>
              <w:ind w:firstLineChars="100" w:firstLine="240"/>
              <w:rPr>
                <w:rFonts w:ascii="Book Antiqua" w:eastAsia="宋体" w:hAnsi="Book Antiqua"/>
                <w:color w:val="000000" w:themeColor="text1"/>
                <w:sz w:val="24"/>
                <w:szCs w:val="24"/>
              </w:rPr>
            </w:pPr>
            <w:r w:rsidRPr="00C70A38">
              <w:rPr>
                <w:rFonts w:ascii="Book Antiqua" w:eastAsia="宋体" w:hAnsi="Book Antiqua"/>
                <w:color w:val="000000" w:themeColor="text1"/>
                <w:sz w:val="24"/>
                <w:szCs w:val="24"/>
              </w:rPr>
              <w:t>Peripheral nodular enhancement</w:t>
            </w:r>
          </w:p>
        </w:tc>
        <w:tc>
          <w:tcPr>
            <w:tcW w:w="2286" w:type="dxa"/>
            <w:tcBorders>
              <w:top w:val="nil"/>
              <w:left w:val="nil"/>
              <w:bottom w:val="nil"/>
              <w:right w:val="nil"/>
            </w:tcBorders>
            <w:hideMark/>
          </w:tcPr>
          <w:p w14:paraId="0228B0B6" w14:textId="77777777" w:rsidR="00144A48" w:rsidRPr="00C70A38" w:rsidRDefault="00144A48" w:rsidP="004B7C84">
            <w:pPr>
              <w:spacing w:line="360" w:lineRule="auto"/>
              <w:rPr>
                <w:rFonts w:ascii="Book Antiqua" w:eastAsia="宋体" w:hAnsi="Book Antiqua"/>
                <w:color w:val="000000" w:themeColor="text1"/>
                <w:sz w:val="24"/>
                <w:szCs w:val="24"/>
              </w:rPr>
            </w:pPr>
            <w:r w:rsidRPr="00C70A38">
              <w:rPr>
                <w:rFonts w:ascii="Book Antiqua" w:eastAsia="宋体" w:hAnsi="Book Antiqua"/>
                <w:color w:val="000000" w:themeColor="text1"/>
                <w:sz w:val="24"/>
                <w:szCs w:val="24"/>
              </w:rPr>
              <w:t>0.885 ± 0.079</w:t>
            </w:r>
          </w:p>
        </w:tc>
      </w:tr>
      <w:tr w:rsidR="00144A48" w:rsidRPr="00C70A38" w14:paraId="086CAC1C" w14:textId="77777777" w:rsidTr="00FD41FA">
        <w:tc>
          <w:tcPr>
            <w:tcW w:w="5394" w:type="dxa"/>
            <w:tcBorders>
              <w:top w:val="nil"/>
              <w:left w:val="nil"/>
              <w:bottom w:val="nil"/>
              <w:right w:val="nil"/>
            </w:tcBorders>
          </w:tcPr>
          <w:p w14:paraId="7067E196" w14:textId="77777777" w:rsidR="00144A48" w:rsidRPr="00C70A38" w:rsidRDefault="00144A48" w:rsidP="004B7C84">
            <w:pPr>
              <w:spacing w:line="360" w:lineRule="auto"/>
              <w:ind w:firstLineChars="100" w:firstLine="240"/>
              <w:rPr>
                <w:rFonts w:ascii="Book Antiqua" w:eastAsia="宋体" w:hAnsi="Book Antiqua"/>
                <w:color w:val="000000" w:themeColor="text1"/>
                <w:sz w:val="24"/>
                <w:szCs w:val="24"/>
              </w:rPr>
            </w:pPr>
            <w:r w:rsidRPr="00C70A38">
              <w:rPr>
                <w:rFonts w:ascii="Book Antiqua" w:eastAsia="宋体" w:hAnsi="Book Antiqua"/>
                <w:color w:val="000000" w:themeColor="text1"/>
                <w:sz w:val="24"/>
                <w:szCs w:val="24"/>
              </w:rPr>
              <w:t>Peripheral rim-like enhancement</w:t>
            </w:r>
          </w:p>
        </w:tc>
        <w:tc>
          <w:tcPr>
            <w:tcW w:w="2286" w:type="dxa"/>
            <w:tcBorders>
              <w:top w:val="nil"/>
              <w:left w:val="nil"/>
              <w:bottom w:val="nil"/>
              <w:right w:val="nil"/>
            </w:tcBorders>
          </w:tcPr>
          <w:p w14:paraId="5C461A52" w14:textId="77777777" w:rsidR="00144A48" w:rsidRPr="00C70A38" w:rsidRDefault="00144A48" w:rsidP="004B7C84">
            <w:pPr>
              <w:spacing w:line="360" w:lineRule="auto"/>
              <w:rPr>
                <w:rFonts w:ascii="Book Antiqua" w:eastAsia="宋体" w:hAnsi="Book Antiqua"/>
                <w:color w:val="000000" w:themeColor="text1"/>
                <w:sz w:val="24"/>
                <w:szCs w:val="24"/>
              </w:rPr>
            </w:pPr>
            <w:r w:rsidRPr="00C70A38">
              <w:rPr>
                <w:rFonts w:ascii="Book Antiqua" w:eastAsia="宋体" w:hAnsi="Book Antiqua"/>
                <w:color w:val="000000" w:themeColor="text1"/>
                <w:sz w:val="24"/>
                <w:szCs w:val="24"/>
              </w:rPr>
              <w:t>0.713 ± 0.177</w:t>
            </w:r>
          </w:p>
        </w:tc>
      </w:tr>
      <w:tr w:rsidR="00144A48" w:rsidRPr="00C70A38" w14:paraId="1252EC94" w14:textId="77777777" w:rsidTr="00FD41FA">
        <w:trPr>
          <w:trHeight w:val="468"/>
        </w:trPr>
        <w:tc>
          <w:tcPr>
            <w:tcW w:w="5394" w:type="dxa"/>
            <w:tcBorders>
              <w:top w:val="nil"/>
              <w:left w:val="nil"/>
              <w:bottom w:val="nil"/>
              <w:right w:val="nil"/>
            </w:tcBorders>
            <w:hideMark/>
          </w:tcPr>
          <w:p w14:paraId="4C136C5D" w14:textId="77777777" w:rsidR="00144A48" w:rsidRPr="00C70A38" w:rsidRDefault="00144A48" w:rsidP="004B7C84">
            <w:pPr>
              <w:spacing w:line="360" w:lineRule="auto"/>
              <w:ind w:firstLineChars="100" w:firstLine="240"/>
              <w:rPr>
                <w:rFonts w:ascii="Book Antiqua" w:eastAsia="宋体" w:hAnsi="Book Antiqua"/>
                <w:color w:val="000000" w:themeColor="text1"/>
                <w:sz w:val="24"/>
                <w:szCs w:val="24"/>
              </w:rPr>
            </w:pPr>
            <w:r w:rsidRPr="00C70A38">
              <w:rPr>
                <w:rFonts w:ascii="Book Antiqua" w:eastAsia="宋体" w:hAnsi="Book Antiqua"/>
                <w:color w:val="000000" w:themeColor="text1"/>
                <w:sz w:val="24"/>
                <w:szCs w:val="24"/>
              </w:rPr>
              <w:t>Concentric circles enhancement</w:t>
            </w:r>
          </w:p>
        </w:tc>
        <w:tc>
          <w:tcPr>
            <w:tcW w:w="2286" w:type="dxa"/>
            <w:tcBorders>
              <w:top w:val="nil"/>
              <w:left w:val="nil"/>
              <w:bottom w:val="nil"/>
              <w:right w:val="nil"/>
            </w:tcBorders>
            <w:hideMark/>
          </w:tcPr>
          <w:p w14:paraId="2030FC7C" w14:textId="77777777" w:rsidR="00144A48" w:rsidRPr="00C70A38" w:rsidRDefault="00144A48" w:rsidP="004B7C84">
            <w:pPr>
              <w:spacing w:line="360" w:lineRule="auto"/>
              <w:rPr>
                <w:rFonts w:ascii="Book Antiqua" w:eastAsia="宋体" w:hAnsi="Book Antiqua"/>
                <w:color w:val="000000" w:themeColor="text1"/>
                <w:sz w:val="24"/>
                <w:szCs w:val="24"/>
              </w:rPr>
            </w:pPr>
            <w:r w:rsidRPr="00C70A38">
              <w:rPr>
                <w:rFonts w:ascii="Book Antiqua" w:eastAsia="宋体" w:hAnsi="Book Antiqua"/>
                <w:color w:val="000000" w:themeColor="text1"/>
                <w:sz w:val="24"/>
                <w:szCs w:val="24"/>
              </w:rPr>
              <w:t>0.760 ± 0.112</w:t>
            </w:r>
          </w:p>
        </w:tc>
      </w:tr>
      <w:tr w:rsidR="00144A48" w:rsidRPr="00C70A38" w14:paraId="7CF6A34D" w14:textId="77777777" w:rsidTr="00FD41FA">
        <w:trPr>
          <w:trHeight w:val="468"/>
        </w:trPr>
        <w:tc>
          <w:tcPr>
            <w:tcW w:w="5394" w:type="dxa"/>
            <w:tcBorders>
              <w:top w:val="nil"/>
              <w:left w:val="nil"/>
              <w:bottom w:val="single" w:sz="12" w:space="0" w:color="auto"/>
              <w:right w:val="nil"/>
            </w:tcBorders>
            <w:hideMark/>
          </w:tcPr>
          <w:p w14:paraId="124AA0D7" w14:textId="77777777" w:rsidR="00144A48" w:rsidRPr="00C70A38" w:rsidRDefault="00144A48" w:rsidP="004B7C84">
            <w:pPr>
              <w:spacing w:line="360" w:lineRule="auto"/>
              <w:ind w:firstLineChars="100" w:firstLine="240"/>
              <w:rPr>
                <w:rFonts w:ascii="Book Antiqua" w:eastAsia="宋体" w:hAnsi="Book Antiqua"/>
                <w:color w:val="000000" w:themeColor="text1"/>
                <w:sz w:val="24"/>
                <w:szCs w:val="24"/>
              </w:rPr>
            </w:pPr>
            <w:r w:rsidRPr="00C70A38">
              <w:rPr>
                <w:rFonts w:ascii="Book Antiqua" w:eastAsia="宋体" w:hAnsi="Book Antiqua"/>
                <w:color w:val="000000" w:themeColor="text1"/>
                <w:sz w:val="24"/>
                <w:szCs w:val="24"/>
              </w:rPr>
              <w:t>Mosaic enhancement</w:t>
            </w:r>
          </w:p>
        </w:tc>
        <w:tc>
          <w:tcPr>
            <w:tcW w:w="2286" w:type="dxa"/>
            <w:tcBorders>
              <w:top w:val="nil"/>
              <w:left w:val="nil"/>
              <w:bottom w:val="single" w:sz="12" w:space="0" w:color="auto"/>
              <w:right w:val="nil"/>
            </w:tcBorders>
            <w:hideMark/>
          </w:tcPr>
          <w:p w14:paraId="54091EFD" w14:textId="77777777" w:rsidR="00144A48" w:rsidRPr="00C70A38" w:rsidRDefault="00144A48" w:rsidP="004B7C84">
            <w:pPr>
              <w:spacing w:line="360" w:lineRule="auto"/>
              <w:rPr>
                <w:rFonts w:ascii="Book Antiqua" w:eastAsia="宋体" w:hAnsi="Book Antiqua"/>
                <w:color w:val="000000" w:themeColor="text1"/>
                <w:sz w:val="24"/>
                <w:szCs w:val="24"/>
              </w:rPr>
            </w:pPr>
            <w:r w:rsidRPr="00C70A38">
              <w:rPr>
                <w:rFonts w:ascii="Book Antiqua" w:eastAsia="宋体" w:hAnsi="Book Antiqua"/>
                <w:color w:val="000000" w:themeColor="text1"/>
                <w:sz w:val="24"/>
                <w:szCs w:val="24"/>
              </w:rPr>
              <w:t>0.803 ± 0.134</w:t>
            </w:r>
          </w:p>
        </w:tc>
      </w:tr>
    </w:tbl>
    <w:p w14:paraId="1CE3C78C" w14:textId="58B98521" w:rsidR="00144A48" w:rsidRPr="00C70A38" w:rsidRDefault="00144A48" w:rsidP="004B7C84">
      <w:pPr>
        <w:spacing w:line="360" w:lineRule="auto"/>
        <w:rPr>
          <w:rFonts w:ascii="Book Antiqua" w:hAnsi="Book Antiqua"/>
          <w:color w:val="000000" w:themeColor="text1"/>
          <w:sz w:val="24"/>
          <w:szCs w:val="24"/>
        </w:rPr>
      </w:pPr>
      <w:r w:rsidRPr="00C70A38">
        <w:rPr>
          <w:rFonts w:ascii="Book Antiqua" w:eastAsia="宋体" w:hAnsi="Book Antiqua" w:cs="Times New Roman"/>
          <w:color w:val="000000" w:themeColor="text1"/>
          <w:sz w:val="24"/>
          <w:szCs w:val="24"/>
        </w:rPr>
        <w:t xml:space="preserve">Data are mean ± </w:t>
      </w:r>
      <w:r w:rsidR="00B44B68">
        <w:rPr>
          <w:rFonts w:ascii="Book Antiqua" w:eastAsia="宋体" w:hAnsi="Book Antiqua" w:cs="Times New Roman"/>
          <w:color w:val="000000" w:themeColor="text1"/>
          <w:sz w:val="24"/>
          <w:szCs w:val="24"/>
        </w:rPr>
        <w:t>SD</w:t>
      </w:r>
      <w:r w:rsidRPr="00C70A38">
        <w:rPr>
          <w:rFonts w:ascii="Book Antiqua" w:eastAsia="宋体" w:hAnsi="Book Antiqua" w:cs="Times New Roman"/>
          <w:color w:val="000000" w:themeColor="text1"/>
          <w:sz w:val="24"/>
          <w:szCs w:val="24"/>
        </w:rPr>
        <w:t>. CEUS</w:t>
      </w:r>
      <w:r w:rsidR="00B44B68">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 </w:t>
      </w:r>
      <w:r w:rsidRPr="00B44B68">
        <w:rPr>
          <w:rFonts w:ascii="Book Antiqua" w:eastAsia="宋体" w:hAnsi="Book Antiqua" w:cs="Times New Roman"/>
          <w:caps/>
          <w:color w:val="000000" w:themeColor="text1"/>
          <w:sz w:val="24"/>
          <w:szCs w:val="24"/>
        </w:rPr>
        <w:t>c</w:t>
      </w:r>
      <w:r w:rsidRPr="00C70A38">
        <w:rPr>
          <w:rFonts w:ascii="Book Antiqua" w:eastAsia="宋体" w:hAnsi="Book Antiqua" w:cs="Times New Roman"/>
          <w:color w:val="000000" w:themeColor="text1"/>
          <w:sz w:val="24"/>
          <w:szCs w:val="24"/>
        </w:rPr>
        <w:t>ontrast enhancement ultrasound; CPI</w:t>
      </w:r>
      <w:r w:rsidR="00B44B68">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 </w:t>
      </w:r>
      <w:r w:rsidRPr="00B44B68">
        <w:rPr>
          <w:rFonts w:ascii="Book Antiqua" w:eastAsia="宋体" w:hAnsi="Book Antiqua" w:cs="Times New Roman"/>
          <w:caps/>
          <w:color w:val="000000" w:themeColor="text1"/>
          <w:sz w:val="24"/>
          <w:szCs w:val="24"/>
        </w:rPr>
        <w:t>c</w:t>
      </w:r>
      <w:r w:rsidRPr="00C70A38">
        <w:rPr>
          <w:rFonts w:ascii="Book Antiqua" w:eastAsia="宋体" w:hAnsi="Book Antiqua" w:cs="Times New Roman"/>
          <w:color w:val="000000" w:themeColor="text1"/>
          <w:sz w:val="24"/>
          <w:szCs w:val="24"/>
        </w:rPr>
        <w:t>olor parametric imaging.</w:t>
      </w:r>
      <w:r w:rsidRPr="00C70A38">
        <w:rPr>
          <w:rFonts w:ascii="Book Antiqua" w:hAnsi="Book Antiqua"/>
          <w:color w:val="000000" w:themeColor="text1"/>
          <w:sz w:val="24"/>
          <w:szCs w:val="24"/>
        </w:rPr>
        <w:br w:type="page"/>
      </w:r>
    </w:p>
    <w:p w14:paraId="696B0206" w14:textId="7423562D" w:rsidR="00144A48" w:rsidRPr="00C70A38" w:rsidRDefault="00144A48" w:rsidP="004B7C84">
      <w:pPr>
        <w:spacing w:line="360" w:lineRule="auto"/>
        <w:rPr>
          <w:rFonts w:ascii="Book Antiqua" w:eastAsia="宋体" w:hAnsi="Book Antiqua"/>
          <w:b/>
          <w:color w:val="000000" w:themeColor="text1"/>
          <w:sz w:val="24"/>
          <w:szCs w:val="24"/>
        </w:rPr>
      </w:pPr>
      <w:r w:rsidRPr="00C70A38">
        <w:rPr>
          <w:rFonts w:ascii="Book Antiqua" w:eastAsia="宋体" w:hAnsi="Book Antiqua" w:cs="Times New Roman"/>
          <w:b/>
          <w:color w:val="000000" w:themeColor="text1"/>
          <w:sz w:val="24"/>
          <w:szCs w:val="24"/>
        </w:rPr>
        <w:lastRenderedPageBreak/>
        <w:t xml:space="preserve">Table 4 Diagnostic performance of </w:t>
      </w:r>
      <w:r w:rsidR="00B44B68" w:rsidRPr="00B44B68">
        <w:rPr>
          <w:rFonts w:ascii="Book Antiqua" w:eastAsia="宋体" w:hAnsi="Book Antiqua" w:cs="Times New Roman"/>
          <w:b/>
          <w:color w:val="000000" w:themeColor="text1"/>
          <w:sz w:val="24"/>
          <w:szCs w:val="24"/>
        </w:rPr>
        <w:t xml:space="preserve">contrast enhancement ultrasound </w:t>
      </w:r>
      <w:r w:rsidRPr="00C70A38">
        <w:rPr>
          <w:rFonts w:ascii="Book Antiqua" w:eastAsia="宋体" w:hAnsi="Book Antiqua" w:cs="Times New Roman"/>
          <w:b/>
          <w:color w:val="000000" w:themeColor="text1"/>
          <w:sz w:val="24"/>
          <w:szCs w:val="24"/>
        </w:rPr>
        <w:t xml:space="preserve">and </w:t>
      </w:r>
      <w:r w:rsidR="00B44B68" w:rsidRPr="00B44B68">
        <w:rPr>
          <w:rFonts w:ascii="Book Antiqua" w:eastAsia="宋体" w:hAnsi="Book Antiqua" w:cs="Times New Roman"/>
          <w:b/>
          <w:color w:val="000000" w:themeColor="text1"/>
          <w:sz w:val="24"/>
          <w:szCs w:val="24"/>
        </w:rPr>
        <w:t xml:space="preserve">color parametric imaging </w:t>
      </w:r>
      <w:r w:rsidR="00233A91">
        <w:rPr>
          <w:rFonts w:ascii="Book Antiqua" w:eastAsia="宋体" w:hAnsi="Book Antiqua" w:cs="Times New Roman" w:hint="eastAsia"/>
          <w:b/>
          <w:color w:val="000000" w:themeColor="text1"/>
          <w:sz w:val="24"/>
          <w:szCs w:val="24"/>
        </w:rPr>
        <w:t>by</w:t>
      </w:r>
      <w:r w:rsidR="00233A91" w:rsidRPr="00C70A38">
        <w:rPr>
          <w:rFonts w:ascii="Book Antiqua" w:eastAsia="宋体" w:hAnsi="Book Antiqua" w:cs="Times New Roman"/>
          <w:b/>
          <w:color w:val="000000" w:themeColor="text1"/>
          <w:sz w:val="24"/>
          <w:szCs w:val="24"/>
        </w:rPr>
        <w:t xml:space="preserve"> </w:t>
      </w:r>
      <w:r w:rsidRPr="00C70A38">
        <w:rPr>
          <w:rFonts w:ascii="Book Antiqua" w:eastAsia="宋体" w:hAnsi="Book Antiqua" w:cs="Times New Roman"/>
          <w:b/>
          <w:color w:val="000000" w:themeColor="text1"/>
          <w:sz w:val="24"/>
          <w:szCs w:val="24"/>
        </w:rPr>
        <w:t>staff and resident radiologists</w:t>
      </w:r>
      <w:r w:rsidR="00B44B68">
        <w:rPr>
          <w:rFonts w:ascii="Book Antiqua" w:eastAsia="宋体" w:hAnsi="Book Antiqua" w:cs="Times New Roman"/>
          <w:b/>
          <w:color w:val="000000" w:themeColor="text1"/>
          <w:sz w:val="24"/>
          <w:szCs w:val="24"/>
        </w:rPr>
        <w:t xml:space="preserve"> </w:t>
      </w:r>
      <w:r w:rsidRPr="00C70A38">
        <w:rPr>
          <w:rFonts w:ascii="Book Antiqua" w:eastAsia="宋体" w:hAnsi="Book Antiqua"/>
          <w:b/>
          <w:color w:val="000000" w:themeColor="text1"/>
          <w:sz w:val="24"/>
          <w:szCs w:val="24"/>
        </w:rPr>
        <w:t>(%)</w:t>
      </w:r>
    </w:p>
    <w:tbl>
      <w:tblPr>
        <w:tblStyle w:val="20"/>
        <w:tblpPr w:leftFromText="180" w:rightFromText="180" w:vertAnchor="text" w:horzAnchor="margin" w:tblpXSpec="center" w:tblpY="386"/>
        <w:tblW w:w="11165"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7"/>
        <w:gridCol w:w="1526"/>
        <w:gridCol w:w="1134"/>
        <w:gridCol w:w="1418"/>
        <w:gridCol w:w="1134"/>
        <w:gridCol w:w="1417"/>
        <w:gridCol w:w="236"/>
        <w:gridCol w:w="757"/>
        <w:gridCol w:w="850"/>
        <w:gridCol w:w="1276"/>
      </w:tblGrid>
      <w:tr w:rsidR="00FD41FA" w:rsidRPr="00C70A38" w14:paraId="1D1BBDC8" w14:textId="77777777" w:rsidTr="006701AE">
        <w:tc>
          <w:tcPr>
            <w:tcW w:w="1417" w:type="dxa"/>
            <w:tcBorders>
              <w:top w:val="single" w:sz="12" w:space="0" w:color="auto"/>
              <w:left w:val="nil"/>
              <w:bottom w:val="single" w:sz="8" w:space="0" w:color="auto"/>
              <w:right w:val="nil"/>
            </w:tcBorders>
            <w:hideMark/>
          </w:tcPr>
          <w:p w14:paraId="49399AE9" w14:textId="77777777" w:rsidR="00144A48" w:rsidRPr="00C70A38" w:rsidRDefault="00144A48" w:rsidP="004B7C84">
            <w:pPr>
              <w:spacing w:line="360" w:lineRule="auto"/>
              <w:rPr>
                <w:rFonts w:ascii="Book Antiqua" w:eastAsia="宋体" w:hAnsi="Book Antiqua"/>
                <w:b/>
                <w:color w:val="000000" w:themeColor="text1"/>
                <w:sz w:val="22"/>
                <w:szCs w:val="22"/>
              </w:rPr>
            </w:pPr>
            <w:r w:rsidRPr="00C70A38">
              <w:rPr>
                <w:rFonts w:ascii="Book Antiqua" w:eastAsia="宋体" w:hAnsi="Book Antiqua"/>
                <w:b/>
                <w:color w:val="000000" w:themeColor="text1"/>
                <w:sz w:val="22"/>
                <w:szCs w:val="22"/>
              </w:rPr>
              <w:t>Criteria</w:t>
            </w:r>
          </w:p>
        </w:tc>
        <w:tc>
          <w:tcPr>
            <w:tcW w:w="1526" w:type="dxa"/>
            <w:tcBorders>
              <w:top w:val="single" w:sz="12" w:space="0" w:color="auto"/>
              <w:left w:val="nil"/>
              <w:bottom w:val="single" w:sz="8" w:space="0" w:color="auto"/>
              <w:right w:val="nil"/>
            </w:tcBorders>
            <w:hideMark/>
          </w:tcPr>
          <w:p w14:paraId="41F8CAB7" w14:textId="77777777" w:rsidR="00144A48" w:rsidRPr="00C70A38" w:rsidRDefault="00144A48" w:rsidP="004B7C84">
            <w:pPr>
              <w:spacing w:line="360" w:lineRule="auto"/>
              <w:rPr>
                <w:rFonts w:ascii="Book Antiqua" w:eastAsia="宋体" w:hAnsi="Book Antiqua"/>
                <w:b/>
                <w:color w:val="000000" w:themeColor="text1"/>
                <w:sz w:val="22"/>
                <w:szCs w:val="22"/>
              </w:rPr>
            </w:pPr>
            <w:r w:rsidRPr="00C70A38">
              <w:rPr>
                <w:rFonts w:ascii="Book Antiqua" w:eastAsia="宋体" w:hAnsi="Book Antiqua"/>
                <w:b/>
                <w:color w:val="000000" w:themeColor="text1"/>
                <w:sz w:val="22"/>
                <w:szCs w:val="22"/>
              </w:rPr>
              <w:t xml:space="preserve">Sensitivity </w:t>
            </w:r>
          </w:p>
        </w:tc>
        <w:tc>
          <w:tcPr>
            <w:tcW w:w="1134" w:type="dxa"/>
            <w:tcBorders>
              <w:top w:val="single" w:sz="12" w:space="0" w:color="auto"/>
              <w:left w:val="nil"/>
              <w:bottom w:val="single" w:sz="8" w:space="0" w:color="auto"/>
              <w:right w:val="nil"/>
            </w:tcBorders>
          </w:tcPr>
          <w:p w14:paraId="0085A1CE" w14:textId="50FFC57B" w:rsidR="00144A48" w:rsidRPr="00C70A38" w:rsidRDefault="00144A48" w:rsidP="004B7C84">
            <w:pPr>
              <w:spacing w:line="360" w:lineRule="auto"/>
              <w:rPr>
                <w:rFonts w:ascii="Book Antiqua" w:eastAsia="宋体" w:hAnsi="Book Antiqua"/>
                <w:b/>
                <w:color w:val="000000" w:themeColor="text1"/>
                <w:sz w:val="22"/>
                <w:szCs w:val="22"/>
              </w:rPr>
            </w:pPr>
            <w:r w:rsidRPr="00B44B68">
              <w:rPr>
                <w:rFonts w:ascii="Book Antiqua" w:hAnsi="Book Antiqua"/>
                <w:b/>
                <w:i/>
                <w:caps/>
                <w:color w:val="000000" w:themeColor="text1"/>
                <w:sz w:val="22"/>
                <w:szCs w:val="22"/>
              </w:rPr>
              <w:t>p</w:t>
            </w:r>
            <w:r w:rsidRPr="00C70A38">
              <w:rPr>
                <w:rFonts w:ascii="Book Antiqua" w:eastAsia="宋体" w:hAnsi="Book Antiqua"/>
                <w:b/>
                <w:color w:val="000000" w:themeColor="text1"/>
                <w:sz w:val="22"/>
                <w:szCs w:val="22"/>
              </w:rPr>
              <w:t xml:space="preserve"> value</w:t>
            </w:r>
          </w:p>
        </w:tc>
        <w:tc>
          <w:tcPr>
            <w:tcW w:w="1418" w:type="dxa"/>
            <w:tcBorders>
              <w:top w:val="single" w:sz="12" w:space="0" w:color="auto"/>
              <w:left w:val="nil"/>
              <w:bottom w:val="single" w:sz="8" w:space="0" w:color="auto"/>
              <w:right w:val="nil"/>
            </w:tcBorders>
            <w:hideMark/>
          </w:tcPr>
          <w:p w14:paraId="219D0EB7" w14:textId="77777777" w:rsidR="00144A48" w:rsidRPr="00C70A38" w:rsidRDefault="00144A48" w:rsidP="004B7C84">
            <w:pPr>
              <w:spacing w:line="360" w:lineRule="auto"/>
              <w:rPr>
                <w:rFonts w:ascii="Book Antiqua" w:eastAsia="宋体" w:hAnsi="Book Antiqua"/>
                <w:b/>
                <w:color w:val="000000" w:themeColor="text1"/>
                <w:sz w:val="22"/>
                <w:szCs w:val="22"/>
              </w:rPr>
            </w:pPr>
            <w:r w:rsidRPr="00C70A38">
              <w:rPr>
                <w:rFonts w:ascii="Book Antiqua" w:eastAsia="宋体" w:hAnsi="Book Antiqua"/>
                <w:b/>
                <w:color w:val="000000" w:themeColor="text1"/>
                <w:sz w:val="22"/>
                <w:szCs w:val="22"/>
              </w:rPr>
              <w:t xml:space="preserve">Specificity </w:t>
            </w:r>
          </w:p>
        </w:tc>
        <w:tc>
          <w:tcPr>
            <w:tcW w:w="1134" w:type="dxa"/>
            <w:tcBorders>
              <w:top w:val="single" w:sz="12" w:space="0" w:color="auto"/>
              <w:left w:val="nil"/>
              <w:bottom w:val="single" w:sz="8" w:space="0" w:color="auto"/>
              <w:right w:val="nil"/>
            </w:tcBorders>
          </w:tcPr>
          <w:p w14:paraId="214A42C6" w14:textId="6C507905" w:rsidR="00144A48" w:rsidRPr="00C70A38" w:rsidRDefault="00144A48" w:rsidP="004B7C84">
            <w:pPr>
              <w:spacing w:line="360" w:lineRule="auto"/>
              <w:rPr>
                <w:rFonts w:ascii="Book Antiqua" w:eastAsia="宋体" w:hAnsi="Book Antiqua"/>
                <w:b/>
                <w:color w:val="000000" w:themeColor="text1"/>
                <w:sz w:val="22"/>
                <w:szCs w:val="22"/>
              </w:rPr>
            </w:pPr>
            <w:r w:rsidRPr="00B44B68">
              <w:rPr>
                <w:rFonts w:ascii="Book Antiqua" w:hAnsi="Book Antiqua"/>
                <w:b/>
                <w:i/>
                <w:caps/>
                <w:color w:val="000000" w:themeColor="text1"/>
                <w:sz w:val="22"/>
                <w:szCs w:val="22"/>
              </w:rPr>
              <w:t>p</w:t>
            </w:r>
            <w:r w:rsidRPr="00C70A38">
              <w:rPr>
                <w:rFonts w:ascii="Book Antiqua" w:eastAsia="宋体" w:hAnsi="Book Antiqua"/>
                <w:b/>
                <w:color w:val="000000" w:themeColor="text1"/>
                <w:sz w:val="22"/>
                <w:szCs w:val="22"/>
              </w:rPr>
              <w:t xml:space="preserve"> value</w:t>
            </w:r>
          </w:p>
        </w:tc>
        <w:tc>
          <w:tcPr>
            <w:tcW w:w="1417" w:type="dxa"/>
            <w:tcBorders>
              <w:top w:val="single" w:sz="12" w:space="0" w:color="auto"/>
              <w:left w:val="nil"/>
              <w:bottom w:val="single" w:sz="8" w:space="0" w:color="auto"/>
              <w:right w:val="nil"/>
            </w:tcBorders>
            <w:hideMark/>
          </w:tcPr>
          <w:p w14:paraId="38F05F10" w14:textId="77777777" w:rsidR="00144A48" w:rsidRPr="00C70A38" w:rsidRDefault="00144A48" w:rsidP="004B7C84">
            <w:pPr>
              <w:spacing w:line="360" w:lineRule="auto"/>
              <w:rPr>
                <w:rFonts w:ascii="Book Antiqua" w:eastAsia="宋体" w:hAnsi="Book Antiqua"/>
                <w:b/>
                <w:color w:val="000000" w:themeColor="text1"/>
                <w:sz w:val="22"/>
                <w:szCs w:val="22"/>
              </w:rPr>
            </w:pPr>
            <w:r w:rsidRPr="00C70A38">
              <w:rPr>
                <w:rFonts w:ascii="Book Antiqua" w:eastAsia="宋体" w:hAnsi="Book Antiqua"/>
                <w:b/>
                <w:color w:val="000000" w:themeColor="text1"/>
                <w:sz w:val="22"/>
                <w:szCs w:val="22"/>
              </w:rPr>
              <w:t xml:space="preserve">Accuracy </w:t>
            </w:r>
          </w:p>
        </w:tc>
        <w:tc>
          <w:tcPr>
            <w:tcW w:w="993" w:type="dxa"/>
            <w:gridSpan w:val="2"/>
            <w:tcBorders>
              <w:top w:val="single" w:sz="12" w:space="0" w:color="auto"/>
              <w:left w:val="nil"/>
              <w:bottom w:val="single" w:sz="8" w:space="0" w:color="auto"/>
              <w:right w:val="nil"/>
            </w:tcBorders>
          </w:tcPr>
          <w:p w14:paraId="787BC2B0" w14:textId="77777777" w:rsidR="00144A48" w:rsidRPr="00C70A38" w:rsidRDefault="00144A48" w:rsidP="004B7C84">
            <w:pPr>
              <w:spacing w:line="360" w:lineRule="auto"/>
              <w:rPr>
                <w:rFonts w:ascii="Book Antiqua" w:eastAsia="宋体" w:hAnsi="Book Antiqua"/>
                <w:b/>
                <w:color w:val="000000" w:themeColor="text1"/>
                <w:sz w:val="22"/>
                <w:szCs w:val="22"/>
              </w:rPr>
            </w:pPr>
            <w:r w:rsidRPr="00B44B68">
              <w:rPr>
                <w:rFonts w:ascii="Book Antiqua" w:hAnsi="Book Antiqua"/>
                <w:b/>
                <w:i/>
                <w:caps/>
                <w:color w:val="000000" w:themeColor="text1"/>
                <w:sz w:val="22"/>
                <w:szCs w:val="22"/>
              </w:rPr>
              <w:t>p</w:t>
            </w:r>
            <w:r w:rsidRPr="00C70A38">
              <w:rPr>
                <w:rFonts w:ascii="Book Antiqua" w:eastAsia="宋体" w:hAnsi="Book Antiqua"/>
                <w:b/>
                <w:color w:val="000000" w:themeColor="text1"/>
                <w:sz w:val="22"/>
                <w:szCs w:val="22"/>
              </w:rPr>
              <w:t xml:space="preserve"> value</w:t>
            </w:r>
          </w:p>
        </w:tc>
        <w:tc>
          <w:tcPr>
            <w:tcW w:w="850" w:type="dxa"/>
            <w:tcBorders>
              <w:top w:val="single" w:sz="12" w:space="0" w:color="auto"/>
              <w:left w:val="nil"/>
              <w:bottom w:val="single" w:sz="8" w:space="0" w:color="auto"/>
              <w:right w:val="nil"/>
            </w:tcBorders>
          </w:tcPr>
          <w:p w14:paraId="3EE8C250" w14:textId="77777777" w:rsidR="00144A48" w:rsidRPr="00C70A38" w:rsidRDefault="00144A48" w:rsidP="004B7C84">
            <w:pPr>
              <w:spacing w:line="360" w:lineRule="auto"/>
              <w:rPr>
                <w:rFonts w:ascii="Book Antiqua" w:eastAsia="宋体" w:hAnsi="Book Antiqua"/>
                <w:b/>
                <w:color w:val="000000" w:themeColor="text1"/>
                <w:sz w:val="22"/>
                <w:szCs w:val="22"/>
              </w:rPr>
            </w:pPr>
            <w:r w:rsidRPr="00C70A38">
              <w:rPr>
                <w:rFonts w:ascii="Book Antiqua" w:eastAsia="宋体" w:hAnsi="Book Antiqua"/>
                <w:b/>
                <w:color w:val="000000" w:themeColor="text1"/>
                <w:sz w:val="22"/>
                <w:szCs w:val="22"/>
              </w:rPr>
              <w:t>AUC</w:t>
            </w:r>
          </w:p>
        </w:tc>
        <w:tc>
          <w:tcPr>
            <w:tcW w:w="1276" w:type="dxa"/>
            <w:tcBorders>
              <w:top w:val="single" w:sz="12" w:space="0" w:color="auto"/>
              <w:left w:val="nil"/>
              <w:bottom w:val="single" w:sz="8" w:space="0" w:color="auto"/>
              <w:right w:val="nil"/>
            </w:tcBorders>
          </w:tcPr>
          <w:p w14:paraId="027351F4" w14:textId="1CEF6B9C" w:rsidR="00144A48" w:rsidRPr="00C70A38" w:rsidRDefault="00144A48" w:rsidP="004B7C84">
            <w:pPr>
              <w:spacing w:line="360" w:lineRule="auto"/>
              <w:rPr>
                <w:rFonts w:ascii="Book Antiqua" w:eastAsia="宋体" w:hAnsi="Book Antiqua"/>
                <w:b/>
                <w:color w:val="000000" w:themeColor="text1"/>
                <w:sz w:val="22"/>
                <w:szCs w:val="22"/>
              </w:rPr>
            </w:pPr>
            <w:r w:rsidRPr="00B44B68">
              <w:rPr>
                <w:rFonts w:ascii="Book Antiqua" w:hAnsi="Book Antiqua"/>
                <w:b/>
                <w:i/>
                <w:caps/>
                <w:color w:val="000000" w:themeColor="text1"/>
                <w:sz w:val="22"/>
                <w:szCs w:val="22"/>
              </w:rPr>
              <w:t>p</w:t>
            </w:r>
            <w:r w:rsidRPr="00C70A38">
              <w:rPr>
                <w:rFonts w:ascii="Book Antiqua" w:eastAsia="宋体" w:hAnsi="Book Antiqua"/>
                <w:b/>
                <w:color w:val="000000" w:themeColor="text1"/>
                <w:sz w:val="22"/>
                <w:szCs w:val="22"/>
              </w:rPr>
              <w:t xml:space="preserve"> value</w:t>
            </w:r>
          </w:p>
        </w:tc>
      </w:tr>
      <w:tr w:rsidR="00FD41FA" w:rsidRPr="00C70A38" w14:paraId="4A3BC01D" w14:textId="77777777" w:rsidTr="006701AE">
        <w:tc>
          <w:tcPr>
            <w:tcW w:w="1417" w:type="dxa"/>
            <w:tcBorders>
              <w:top w:val="single" w:sz="8" w:space="0" w:color="auto"/>
              <w:left w:val="nil"/>
              <w:bottom w:val="nil"/>
              <w:right w:val="nil"/>
            </w:tcBorders>
            <w:hideMark/>
          </w:tcPr>
          <w:p w14:paraId="4C4C67B7"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Resident</w:t>
            </w:r>
          </w:p>
        </w:tc>
        <w:tc>
          <w:tcPr>
            <w:tcW w:w="1526" w:type="dxa"/>
            <w:tcBorders>
              <w:top w:val="single" w:sz="8" w:space="0" w:color="auto"/>
              <w:left w:val="nil"/>
              <w:bottom w:val="nil"/>
              <w:right w:val="nil"/>
            </w:tcBorders>
          </w:tcPr>
          <w:p w14:paraId="2A33C1F5" w14:textId="77777777" w:rsidR="00144A48" w:rsidRPr="00C70A38" w:rsidRDefault="00144A48" w:rsidP="004B7C84">
            <w:pPr>
              <w:spacing w:line="360" w:lineRule="auto"/>
              <w:rPr>
                <w:rFonts w:ascii="Book Antiqua" w:eastAsia="宋体" w:hAnsi="Book Antiqua"/>
                <w:color w:val="000000" w:themeColor="text1"/>
                <w:sz w:val="22"/>
                <w:szCs w:val="22"/>
              </w:rPr>
            </w:pPr>
          </w:p>
        </w:tc>
        <w:tc>
          <w:tcPr>
            <w:tcW w:w="1134" w:type="dxa"/>
            <w:tcBorders>
              <w:top w:val="single" w:sz="8" w:space="0" w:color="auto"/>
              <w:left w:val="nil"/>
              <w:bottom w:val="nil"/>
              <w:right w:val="nil"/>
            </w:tcBorders>
          </w:tcPr>
          <w:p w14:paraId="1EA48BC1" w14:textId="77777777" w:rsidR="00144A48" w:rsidRPr="00C70A38" w:rsidRDefault="00144A48" w:rsidP="004B7C84">
            <w:pPr>
              <w:spacing w:line="360" w:lineRule="auto"/>
              <w:rPr>
                <w:rFonts w:ascii="Book Antiqua" w:eastAsia="宋体" w:hAnsi="Book Antiqua"/>
                <w:color w:val="000000" w:themeColor="text1"/>
                <w:sz w:val="22"/>
                <w:szCs w:val="22"/>
              </w:rPr>
            </w:pPr>
          </w:p>
        </w:tc>
        <w:tc>
          <w:tcPr>
            <w:tcW w:w="1418" w:type="dxa"/>
            <w:tcBorders>
              <w:top w:val="single" w:sz="8" w:space="0" w:color="auto"/>
              <w:left w:val="nil"/>
              <w:bottom w:val="nil"/>
              <w:right w:val="nil"/>
            </w:tcBorders>
          </w:tcPr>
          <w:p w14:paraId="299223FC" w14:textId="77777777" w:rsidR="00144A48" w:rsidRPr="00C70A38" w:rsidRDefault="00144A48" w:rsidP="004B7C84">
            <w:pPr>
              <w:spacing w:line="360" w:lineRule="auto"/>
              <w:rPr>
                <w:rFonts w:ascii="Book Antiqua" w:eastAsia="宋体" w:hAnsi="Book Antiqua"/>
                <w:color w:val="000000" w:themeColor="text1"/>
                <w:sz w:val="22"/>
                <w:szCs w:val="22"/>
              </w:rPr>
            </w:pPr>
          </w:p>
        </w:tc>
        <w:tc>
          <w:tcPr>
            <w:tcW w:w="1134" w:type="dxa"/>
            <w:tcBorders>
              <w:top w:val="single" w:sz="8" w:space="0" w:color="auto"/>
              <w:left w:val="nil"/>
              <w:bottom w:val="nil"/>
              <w:right w:val="nil"/>
            </w:tcBorders>
          </w:tcPr>
          <w:p w14:paraId="667B4F37" w14:textId="77777777" w:rsidR="00144A48" w:rsidRPr="00C70A38" w:rsidRDefault="00144A48" w:rsidP="004B7C84">
            <w:pPr>
              <w:spacing w:line="360" w:lineRule="auto"/>
              <w:rPr>
                <w:rFonts w:ascii="Book Antiqua" w:eastAsia="宋体" w:hAnsi="Book Antiqua"/>
                <w:color w:val="000000" w:themeColor="text1"/>
                <w:sz w:val="22"/>
                <w:szCs w:val="22"/>
              </w:rPr>
            </w:pPr>
          </w:p>
        </w:tc>
        <w:tc>
          <w:tcPr>
            <w:tcW w:w="1417" w:type="dxa"/>
            <w:tcBorders>
              <w:top w:val="single" w:sz="8" w:space="0" w:color="auto"/>
              <w:left w:val="nil"/>
              <w:bottom w:val="nil"/>
              <w:right w:val="nil"/>
            </w:tcBorders>
          </w:tcPr>
          <w:p w14:paraId="239AD490" w14:textId="77777777" w:rsidR="00144A48" w:rsidRPr="00C70A38" w:rsidRDefault="00144A48" w:rsidP="004B7C84">
            <w:pPr>
              <w:spacing w:line="360" w:lineRule="auto"/>
              <w:rPr>
                <w:rFonts w:ascii="Book Antiqua" w:eastAsia="宋体" w:hAnsi="Book Antiqua"/>
                <w:color w:val="000000" w:themeColor="text1"/>
                <w:sz w:val="22"/>
                <w:szCs w:val="22"/>
              </w:rPr>
            </w:pPr>
          </w:p>
        </w:tc>
        <w:tc>
          <w:tcPr>
            <w:tcW w:w="993" w:type="dxa"/>
            <w:gridSpan w:val="2"/>
            <w:tcBorders>
              <w:top w:val="single" w:sz="8" w:space="0" w:color="auto"/>
              <w:left w:val="nil"/>
              <w:bottom w:val="nil"/>
              <w:right w:val="nil"/>
            </w:tcBorders>
          </w:tcPr>
          <w:p w14:paraId="05D95B27" w14:textId="77777777" w:rsidR="00144A48" w:rsidRPr="00C70A38" w:rsidRDefault="00144A48" w:rsidP="004B7C84">
            <w:pPr>
              <w:spacing w:line="360" w:lineRule="auto"/>
              <w:rPr>
                <w:rFonts w:ascii="Book Antiqua" w:eastAsia="宋体" w:hAnsi="Book Antiqua"/>
                <w:color w:val="000000" w:themeColor="text1"/>
                <w:sz w:val="22"/>
                <w:szCs w:val="22"/>
              </w:rPr>
            </w:pPr>
          </w:p>
        </w:tc>
        <w:tc>
          <w:tcPr>
            <w:tcW w:w="850" w:type="dxa"/>
            <w:tcBorders>
              <w:top w:val="single" w:sz="8" w:space="0" w:color="auto"/>
              <w:left w:val="nil"/>
              <w:bottom w:val="nil"/>
              <w:right w:val="nil"/>
            </w:tcBorders>
          </w:tcPr>
          <w:p w14:paraId="7E8A9B8A" w14:textId="77777777" w:rsidR="00144A48" w:rsidRPr="00C70A38" w:rsidRDefault="00144A48" w:rsidP="004B7C84">
            <w:pPr>
              <w:spacing w:line="360" w:lineRule="auto"/>
              <w:rPr>
                <w:rFonts w:ascii="Book Antiqua" w:eastAsia="宋体" w:hAnsi="Book Antiqua"/>
                <w:color w:val="000000" w:themeColor="text1"/>
                <w:sz w:val="22"/>
                <w:szCs w:val="22"/>
              </w:rPr>
            </w:pPr>
          </w:p>
        </w:tc>
        <w:tc>
          <w:tcPr>
            <w:tcW w:w="1276" w:type="dxa"/>
            <w:tcBorders>
              <w:top w:val="single" w:sz="8" w:space="0" w:color="auto"/>
              <w:left w:val="nil"/>
              <w:bottom w:val="nil"/>
              <w:right w:val="nil"/>
            </w:tcBorders>
          </w:tcPr>
          <w:p w14:paraId="267DFC10" w14:textId="77777777" w:rsidR="00144A48" w:rsidRPr="00C70A38" w:rsidRDefault="00144A48" w:rsidP="004B7C84">
            <w:pPr>
              <w:spacing w:line="360" w:lineRule="auto"/>
              <w:rPr>
                <w:rFonts w:ascii="Book Antiqua" w:eastAsia="宋体" w:hAnsi="Book Antiqua"/>
                <w:color w:val="000000" w:themeColor="text1"/>
                <w:sz w:val="22"/>
                <w:szCs w:val="22"/>
              </w:rPr>
            </w:pPr>
          </w:p>
        </w:tc>
      </w:tr>
      <w:tr w:rsidR="00FD41FA" w:rsidRPr="00C70A38" w14:paraId="13CD7950" w14:textId="77777777" w:rsidTr="006701AE">
        <w:tc>
          <w:tcPr>
            <w:tcW w:w="1417" w:type="dxa"/>
            <w:tcBorders>
              <w:top w:val="nil"/>
              <w:left w:val="nil"/>
              <w:bottom w:val="nil"/>
              <w:right w:val="nil"/>
            </w:tcBorders>
            <w:hideMark/>
          </w:tcPr>
          <w:p w14:paraId="7145EB41" w14:textId="77777777" w:rsidR="00144A48" w:rsidRPr="00C70A38" w:rsidRDefault="00144A48" w:rsidP="004B7C84">
            <w:pPr>
              <w:spacing w:line="360" w:lineRule="auto"/>
              <w:ind w:firstLineChars="50" w:firstLine="110"/>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CEUS</w:t>
            </w:r>
          </w:p>
        </w:tc>
        <w:tc>
          <w:tcPr>
            <w:tcW w:w="1526" w:type="dxa"/>
            <w:tcBorders>
              <w:top w:val="nil"/>
              <w:left w:val="nil"/>
              <w:bottom w:val="nil"/>
              <w:right w:val="nil"/>
            </w:tcBorders>
            <w:hideMark/>
          </w:tcPr>
          <w:p w14:paraId="225F0AD6"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55.0 (11/20)</w:t>
            </w:r>
          </w:p>
        </w:tc>
        <w:tc>
          <w:tcPr>
            <w:tcW w:w="1134" w:type="dxa"/>
            <w:tcBorders>
              <w:top w:val="nil"/>
              <w:left w:val="nil"/>
              <w:bottom w:val="nil"/>
              <w:right w:val="nil"/>
            </w:tcBorders>
          </w:tcPr>
          <w:p w14:paraId="332F6EB6"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0.456</w:t>
            </w:r>
          </w:p>
        </w:tc>
        <w:tc>
          <w:tcPr>
            <w:tcW w:w="1418" w:type="dxa"/>
            <w:tcBorders>
              <w:top w:val="nil"/>
              <w:left w:val="nil"/>
              <w:bottom w:val="nil"/>
              <w:right w:val="nil"/>
            </w:tcBorders>
            <w:hideMark/>
          </w:tcPr>
          <w:p w14:paraId="3DB71415"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45.5 (10/22)</w:t>
            </w:r>
          </w:p>
        </w:tc>
        <w:tc>
          <w:tcPr>
            <w:tcW w:w="1134" w:type="dxa"/>
            <w:tcBorders>
              <w:top w:val="nil"/>
              <w:left w:val="nil"/>
              <w:bottom w:val="nil"/>
              <w:right w:val="nil"/>
            </w:tcBorders>
          </w:tcPr>
          <w:p w14:paraId="338A4CE9"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0.030</w:t>
            </w:r>
          </w:p>
        </w:tc>
        <w:tc>
          <w:tcPr>
            <w:tcW w:w="1417" w:type="dxa"/>
            <w:tcBorders>
              <w:top w:val="nil"/>
              <w:left w:val="nil"/>
              <w:bottom w:val="nil"/>
              <w:right w:val="nil"/>
            </w:tcBorders>
            <w:hideMark/>
          </w:tcPr>
          <w:p w14:paraId="5BB553F8"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50.0 (21/42)</w:t>
            </w:r>
          </w:p>
        </w:tc>
        <w:tc>
          <w:tcPr>
            <w:tcW w:w="993" w:type="dxa"/>
            <w:gridSpan w:val="2"/>
            <w:tcBorders>
              <w:top w:val="nil"/>
              <w:left w:val="nil"/>
              <w:bottom w:val="nil"/>
              <w:right w:val="nil"/>
            </w:tcBorders>
          </w:tcPr>
          <w:p w14:paraId="56633C51"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0.006</w:t>
            </w:r>
          </w:p>
        </w:tc>
        <w:tc>
          <w:tcPr>
            <w:tcW w:w="850" w:type="dxa"/>
            <w:tcBorders>
              <w:top w:val="nil"/>
              <w:left w:val="nil"/>
              <w:bottom w:val="nil"/>
              <w:right w:val="nil"/>
            </w:tcBorders>
          </w:tcPr>
          <w:p w14:paraId="380DC67E"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0.757</w:t>
            </w:r>
          </w:p>
        </w:tc>
        <w:tc>
          <w:tcPr>
            <w:tcW w:w="1276" w:type="dxa"/>
            <w:tcBorders>
              <w:top w:val="nil"/>
              <w:left w:val="nil"/>
              <w:bottom w:val="nil"/>
              <w:right w:val="nil"/>
            </w:tcBorders>
          </w:tcPr>
          <w:p w14:paraId="0384AC2A"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0.036</w:t>
            </w:r>
          </w:p>
        </w:tc>
      </w:tr>
      <w:tr w:rsidR="00FD41FA" w:rsidRPr="00C70A38" w14:paraId="5081E4B8" w14:textId="77777777" w:rsidTr="006701AE">
        <w:tc>
          <w:tcPr>
            <w:tcW w:w="1417" w:type="dxa"/>
            <w:tcBorders>
              <w:top w:val="nil"/>
              <w:left w:val="nil"/>
              <w:bottom w:val="nil"/>
              <w:right w:val="nil"/>
            </w:tcBorders>
            <w:hideMark/>
          </w:tcPr>
          <w:p w14:paraId="4CB3B26D" w14:textId="77777777" w:rsidR="00144A48" w:rsidRPr="00C70A38" w:rsidRDefault="00144A48" w:rsidP="004B7C84">
            <w:pPr>
              <w:spacing w:line="360" w:lineRule="auto"/>
              <w:ind w:firstLineChars="50" w:firstLine="110"/>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CEUS+CPI</w:t>
            </w:r>
          </w:p>
        </w:tc>
        <w:tc>
          <w:tcPr>
            <w:tcW w:w="1526" w:type="dxa"/>
            <w:tcBorders>
              <w:top w:val="nil"/>
              <w:left w:val="nil"/>
              <w:bottom w:val="nil"/>
              <w:right w:val="nil"/>
            </w:tcBorders>
            <w:hideMark/>
          </w:tcPr>
          <w:p w14:paraId="24D0DA90"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80.0 (16/20)</w:t>
            </w:r>
          </w:p>
        </w:tc>
        <w:tc>
          <w:tcPr>
            <w:tcW w:w="1134" w:type="dxa"/>
            <w:tcBorders>
              <w:top w:val="nil"/>
              <w:left w:val="nil"/>
              <w:bottom w:val="nil"/>
              <w:right w:val="nil"/>
            </w:tcBorders>
          </w:tcPr>
          <w:p w14:paraId="7B5D8D6B" w14:textId="77777777" w:rsidR="00144A48" w:rsidRPr="00C70A38" w:rsidRDefault="00144A48" w:rsidP="004B7C84">
            <w:pPr>
              <w:spacing w:line="360" w:lineRule="auto"/>
              <w:rPr>
                <w:rFonts w:ascii="Book Antiqua" w:eastAsia="宋体" w:hAnsi="Book Antiqua"/>
                <w:color w:val="000000" w:themeColor="text1"/>
                <w:sz w:val="22"/>
                <w:szCs w:val="22"/>
              </w:rPr>
            </w:pPr>
          </w:p>
        </w:tc>
        <w:tc>
          <w:tcPr>
            <w:tcW w:w="1418" w:type="dxa"/>
            <w:tcBorders>
              <w:top w:val="nil"/>
              <w:left w:val="nil"/>
              <w:bottom w:val="nil"/>
              <w:right w:val="nil"/>
            </w:tcBorders>
            <w:hideMark/>
          </w:tcPr>
          <w:p w14:paraId="4F072A2C"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77.3 (17/22)</w:t>
            </w:r>
          </w:p>
        </w:tc>
        <w:tc>
          <w:tcPr>
            <w:tcW w:w="1134" w:type="dxa"/>
            <w:tcBorders>
              <w:top w:val="nil"/>
              <w:left w:val="nil"/>
              <w:bottom w:val="nil"/>
              <w:right w:val="nil"/>
            </w:tcBorders>
          </w:tcPr>
          <w:p w14:paraId="60E9ADD4" w14:textId="77777777" w:rsidR="00144A48" w:rsidRPr="00C70A38" w:rsidRDefault="00144A48" w:rsidP="004B7C84">
            <w:pPr>
              <w:spacing w:line="360" w:lineRule="auto"/>
              <w:rPr>
                <w:rFonts w:ascii="Book Antiqua" w:eastAsia="宋体" w:hAnsi="Book Antiqua"/>
                <w:color w:val="000000" w:themeColor="text1"/>
                <w:sz w:val="22"/>
                <w:szCs w:val="22"/>
              </w:rPr>
            </w:pPr>
          </w:p>
        </w:tc>
        <w:tc>
          <w:tcPr>
            <w:tcW w:w="1417" w:type="dxa"/>
            <w:tcBorders>
              <w:top w:val="nil"/>
              <w:left w:val="nil"/>
              <w:bottom w:val="nil"/>
              <w:right w:val="nil"/>
            </w:tcBorders>
            <w:hideMark/>
          </w:tcPr>
          <w:p w14:paraId="7FBE81AB"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78.6 (33/42)</w:t>
            </w:r>
          </w:p>
        </w:tc>
        <w:tc>
          <w:tcPr>
            <w:tcW w:w="993" w:type="dxa"/>
            <w:gridSpan w:val="2"/>
            <w:tcBorders>
              <w:top w:val="nil"/>
              <w:left w:val="nil"/>
              <w:bottom w:val="nil"/>
              <w:right w:val="nil"/>
            </w:tcBorders>
          </w:tcPr>
          <w:p w14:paraId="4A816D4A" w14:textId="77777777" w:rsidR="00144A48" w:rsidRPr="00C70A38" w:rsidRDefault="00144A48" w:rsidP="004B7C84">
            <w:pPr>
              <w:spacing w:line="360" w:lineRule="auto"/>
              <w:rPr>
                <w:rFonts w:ascii="Book Antiqua" w:eastAsia="宋体" w:hAnsi="Book Antiqua"/>
                <w:color w:val="000000" w:themeColor="text1"/>
                <w:sz w:val="22"/>
                <w:szCs w:val="22"/>
              </w:rPr>
            </w:pPr>
          </w:p>
        </w:tc>
        <w:tc>
          <w:tcPr>
            <w:tcW w:w="850" w:type="dxa"/>
            <w:tcBorders>
              <w:top w:val="nil"/>
              <w:left w:val="nil"/>
              <w:bottom w:val="nil"/>
              <w:right w:val="nil"/>
            </w:tcBorders>
          </w:tcPr>
          <w:p w14:paraId="624A8693"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0.803</w:t>
            </w:r>
          </w:p>
        </w:tc>
        <w:tc>
          <w:tcPr>
            <w:tcW w:w="1276" w:type="dxa"/>
            <w:tcBorders>
              <w:top w:val="nil"/>
              <w:left w:val="nil"/>
              <w:bottom w:val="nil"/>
              <w:right w:val="nil"/>
            </w:tcBorders>
          </w:tcPr>
          <w:p w14:paraId="6019954F" w14:textId="77777777" w:rsidR="00144A48" w:rsidRPr="00C70A38" w:rsidRDefault="00144A48" w:rsidP="004B7C84">
            <w:pPr>
              <w:spacing w:line="360" w:lineRule="auto"/>
              <w:rPr>
                <w:rFonts w:ascii="Book Antiqua" w:eastAsia="宋体" w:hAnsi="Book Antiqua"/>
                <w:color w:val="000000" w:themeColor="text1"/>
                <w:sz w:val="22"/>
                <w:szCs w:val="22"/>
              </w:rPr>
            </w:pPr>
          </w:p>
        </w:tc>
      </w:tr>
      <w:tr w:rsidR="00144A48" w:rsidRPr="00C70A38" w14:paraId="045BC876" w14:textId="77777777" w:rsidTr="006701AE">
        <w:trPr>
          <w:gridAfter w:val="3"/>
          <w:wAfter w:w="2883" w:type="dxa"/>
        </w:trPr>
        <w:tc>
          <w:tcPr>
            <w:tcW w:w="1417" w:type="dxa"/>
            <w:tcBorders>
              <w:top w:val="nil"/>
              <w:left w:val="nil"/>
              <w:bottom w:val="nil"/>
              <w:right w:val="nil"/>
            </w:tcBorders>
            <w:hideMark/>
          </w:tcPr>
          <w:p w14:paraId="22304BB3"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Staff</w:t>
            </w:r>
          </w:p>
        </w:tc>
        <w:tc>
          <w:tcPr>
            <w:tcW w:w="1526" w:type="dxa"/>
            <w:tcBorders>
              <w:top w:val="nil"/>
              <w:left w:val="nil"/>
              <w:bottom w:val="nil"/>
              <w:right w:val="nil"/>
            </w:tcBorders>
          </w:tcPr>
          <w:p w14:paraId="31D4D83D" w14:textId="77777777" w:rsidR="00144A48" w:rsidRPr="00C70A38" w:rsidRDefault="00144A48" w:rsidP="004B7C84">
            <w:pPr>
              <w:spacing w:line="360" w:lineRule="auto"/>
              <w:rPr>
                <w:rFonts w:ascii="Book Antiqua" w:eastAsia="宋体" w:hAnsi="Book Antiqua"/>
                <w:color w:val="000000" w:themeColor="text1"/>
                <w:sz w:val="22"/>
                <w:szCs w:val="22"/>
              </w:rPr>
            </w:pPr>
          </w:p>
        </w:tc>
        <w:tc>
          <w:tcPr>
            <w:tcW w:w="1134" w:type="dxa"/>
            <w:tcBorders>
              <w:top w:val="nil"/>
              <w:left w:val="nil"/>
              <w:bottom w:val="nil"/>
              <w:right w:val="nil"/>
            </w:tcBorders>
          </w:tcPr>
          <w:p w14:paraId="4D785734" w14:textId="77777777" w:rsidR="00144A48" w:rsidRPr="00C70A38" w:rsidRDefault="00144A48" w:rsidP="004B7C84">
            <w:pPr>
              <w:spacing w:line="360" w:lineRule="auto"/>
              <w:rPr>
                <w:rFonts w:ascii="Book Antiqua" w:eastAsia="宋体" w:hAnsi="Book Antiqua"/>
                <w:color w:val="000000" w:themeColor="text1"/>
                <w:sz w:val="22"/>
                <w:szCs w:val="22"/>
              </w:rPr>
            </w:pPr>
          </w:p>
        </w:tc>
        <w:tc>
          <w:tcPr>
            <w:tcW w:w="1418" w:type="dxa"/>
            <w:tcBorders>
              <w:top w:val="nil"/>
              <w:left w:val="nil"/>
              <w:bottom w:val="nil"/>
              <w:right w:val="nil"/>
            </w:tcBorders>
          </w:tcPr>
          <w:p w14:paraId="1CB644D4" w14:textId="77777777" w:rsidR="00144A48" w:rsidRPr="00C70A38" w:rsidRDefault="00144A48" w:rsidP="004B7C84">
            <w:pPr>
              <w:spacing w:line="360" w:lineRule="auto"/>
              <w:rPr>
                <w:rFonts w:ascii="Book Antiqua" w:eastAsia="宋体" w:hAnsi="Book Antiqua"/>
                <w:color w:val="000000" w:themeColor="text1"/>
                <w:sz w:val="22"/>
                <w:szCs w:val="22"/>
              </w:rPr>
            </w:pPr>
          </w:p>
        </w:tc>
        <w:tc>
          <w:tcPr>
            <w:tcW w:w="1134" w:type="dxa"/>
            <w:tcBorders>
              <w:top w:val="nil"/>
              <w:left w:val="nil"/>
              <w:bottom w:val="nil"/>
              <w:right w:val="nil"/>
            </w:tcBorders>
          </w:tcPr>
          <w:p w14:paraId="177B31D0" w14:textId="77777777" w:rsidR="00144A48" w:rsidRPr="00C70A38" w:rsidRDefault="00144A48" w:rsidP="004B7C84">
            <w:pPr>
              <w:spacing w:line="360" w:lineRule="auto"/>
              <w:rPr>
                <w:rFonts w:ascii="Book Antiqua" w:eastAsia="宋体" w:hAnsi="Book Antiqua"/>
                <w:color w:val="000000" w:themeColor="text1"/>
                <w:sz w:val="22"/>
                <w:szCs w:val="22"/>
              </w:rPr>
            </w:pPr>
          </w:p>
        </w:tc>
        <w:tc>
          <w:tcPr>
            <w:tcW w:w="1417" w:type="dxa"/>
            <w:tcBorders>
              <w:top w:val="nil"/>
              <w:left w:val="nil"/>
              <w:bottom w:val="nil"/>
              <w:right w:val="nil"/>
            </w:tcBorders>
          </w:tcPr>
          <w:p w14:paraId="6C32C643" w14:textId="77777777" w:rsidR="00144A48" w:rsidRPr="00C70A38" w:rsidRDefault="00144A48" w:rsidP="004B7C84">
            <w:pPr>
              <w:spacing w:line="360" w:lineRule="auto"/>
              <w:rPr>
                <w:rFonts w:ascii="Book Antiqua" w:eastAsia="宋体" w:hAnsi="Book Antiqua"/>
                <w:color w:val="000000" w:themeColor="text1"/>
                <w:sz w:val="22"/>
                <w:szCs w:val="22"/>
              </w:rPr>
            </w:pPr>
          </w:p>
        </w:tc>
        <w:tc>
          <w:tcPr>
            <w:tcW w:w="236" w:type="dxa"/>
            <w:tcBorders>
              <w:top w:val="nil"/>
              <w:left w:val="nil"/>
              <w:bottom w:val="nil"/>
              <w:right w:val="nil"/>
            </w:tcBorders>
          </w:tcPr>
          <w:p w14:paraId="72ECE00A" w14:textId="77777777" w:rsidR="00144A48" w:rsidRPr="00C70A38" w:rsidRDefault="00144A48" w:rsidP="004B7C84">
            <w:pPr>
              <w:spacing w:line="360" w:lineRule="auto"/>
              <w:rPr>
                <w:rFonts w:ascii="Book Antiqua" w:eastAsia="宋体" w:hAnsi="Book Antiqua"/>
                <w:color w:val="000000" w:themeColor="text1"/>
                <w:sz w:val="22"/>
                <w:szCs w:val="22"/>
              </w:rPr>
            </w:pPr>
          </w:p>
        </w:tc>
      </w:tr>
      <w:tr w:rsidR="00FD41FA" w:rsidRPr="00C70A38" w14:paraId="1A218E2C" w14:textId="77777777" w:rsidTr="006701AE">
        <w:tc>
          <w:tcPr>
            <w:tcW w:w="1417" w:type="dxa"/>
            <w:tcBorders>
              <w:top w:val="nil"/>
              <w:left w:val="nil"/>
              <w:bottom w:val="nil"/>
              <w:right w:val="nil"/>
            </w:tcBorders>
            <w:hideMark/>
          </w:tcPr>
          <w:p w14:paraId="50260ED7" w14:textId="77777777" w:rsidR="00144A48" w:rsidRPr="00C70A38" w:rsidRDefault="00144A48" w:rsidP="004B7C84">
            <w:pPr>
              <w:spacing w:line="360" w:lineRule="auto"/>
              <w:ind w:firstLineChars="50" w:firstLine="110"/>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CEUS</w:t>
            </w:r>
          </w:p>
        </w:tc>
        <w:tc>
          <w:tcPr>
            <w:tcW w:w="1526" w:type="dxa"/>
            <w:tcBorders>
              <w:top w:val="nil"/>
              <w:left w:val="nil"/>
              <w:bottom w:val="nil"/>
              <w:right w:val="nil"/>
            </w:tcBorders>
            <w:hideMark/>
          </w:tcPr>
          <w:p w14:paraId="5F141BE1"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65.0 (13/20)</w:t>
            </w:r>
          </w:p>
        </w:tc>
        <w:tc>
          <w:tcPr>
            <w:tcW w:w="1134" w:type="dxa"/>
            <w:tcBorders>
              <w:top w:val="nil"/>
              <w:left w:val="nil"/>
              <w:bottom w:val="nil"/>
              <w:right w:val="nil"/>
            </w:tcBorders>
          </w:tcPr>
          <w:p w14:paraId="217E7569"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0.144</w:t>
            </w:r>
          </w:p>
        </w:tc>
        <w:tc>
          <w:tcPr>
            <w:tcW w:w="1418" w:type="dxa"/>
            <w:tcBorders>
              <w:top w:val="nil"/>
              <w:left w:val="nil"/>
              <w:bottom w:val="nil"/>
              <w:right w:val="nil"/>
            </w:tcBorders>
            <w:hideMark/>
          </w:tcPr>
          <w:p w14:paraId="0B6AFB7D"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54.5 (12/22)</w:t>
            </w:r>
          </w:p>
        </w:tc>
        <w:tc>
          <w:tcPr>
            <w:tcW w:w="1134" w:type="dxa"/>
            <w:tcBorders>
              <w:top w:val="nil"/>
              <w:left w:val="nil"/>
              <w:bottom w:val="nil"/>
              <w:right w:val="nil"/>
            </w:tcBorders>
          </w:tcPr>
          <w:p w14:paraId="223EA2AF"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0.112</w:t>
            </w:r>
          </w:p>
        </w:tc>
        <w:tc>
          <w:tcPr>
            <w:tcW w:w="1417" w:type="dxa"/>
            <w:tcBorders>
              <w:top w:val="nil"/>
              <w:left w:val="nil"/>
              <w:bottom w:val="nil"/>
              <w:right w:val="nil"/>
            </w:tcBorders>
            <w:hideMark/>
          </w:tcPr>
          <w:p w14:paraId="57F3D6DC"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54.8 (23/42)</w:t>
            </w:r>
          </w:p>
        </w:tc>
        <w:tc>
          <w:tcPr>
            <w:tcW w:w="993" w:type="dxa"/>
            <w:gridSpan w:val="2"/>
            <w:tcBorders>
              <w:top w:val="nil"/>
              <w:left w:val="nil"/>
              <w:bottom w:val="nil"/>
              <w:right w:val="nil"/>
            </w:tcBorders>
          </w:tcPr>
          <w:p w14:paraId="4086941B"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0.010</w:t>
            </w:r>
          </w:p>
        </w:tc>
        <w:tc>
          <w:tcPr>
            <w:tcW w:w="850" w:type="dxa"/>
            <w:tcBorders>
              <w:top w:val="nil"/>
              <w:left w:val="nil"/>
              <w:bottom w:val="nil"/>
              <w:right w:val="nil"/>
            </w:tcBorders>
          </w:tcPr>
          <w:p w14:paraId="05ECB604"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0.825</w:t>
            </w:r>
          </w:p>
        </w:tc>
        <w:tc>
          <w:tcPr>
            <w:tcW w:w="1276" w:type="dxa"/>
            <w:tcBorders>
              <w:top w:val="nil"/>
              <w:left w:val="nil"/>
              <w:bottom w:val="nil"/>
              <w:right w:val="nil"/>
            </w:tcBorders>
          </w:tcPr>
          <w:p w14:paraId="650F61A3"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0.013</w:t>
            </w:r>
          </w:p>
        </w:tc>
      </w:tr>
      <w:tr w:rsidR="00FD41FA" w:rsidRPr="00C70A38" w14:paraId="7B1FAE68" w14:textId="77777777" w:rsidTr="006701AE">
        <w:tc>
          <w:tcPr>
            <w:tcW w:w="1417" w:type="dxa"/>
            <w:tcBorders>
              <w:top w:val="nil"/>
              <w:left w:val="nil"/>
              <w:bottom w:val="single" w:sz="12" w:space="0" w:color="auto"/>
              <w:right w:val="nil"/>
            </w:tcBorders>
            <w:hideMark/>
          </w:tcPr>
          <w:p w14:paraId="1457ED4D" w14:textId="77777777" w:rsidR="00144A48" w:rsidRPr="00C70A38" w:rsidRDefault="00144A48" w:rsidP="004B7C84">
            <w:pPr>
              <w:spacing w:line="360" w:lineRule="auto"/>
              <w:ind w:firstLineChars="50" w:firstLine="110"/>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CEUS+CPI</w:t>
            </w:r>
          </w:p>
        </w:tc>
        <w:tc>
          <w:tcPr>
            <w:tcW w:w="1526" w:type="dxa"/>
            <w:tcBorders>
              <w:top w:val="nil"/>
              <w:left w:val="nil"/>
              <w:bottom w:val="single" w:sz="12" w:space="0" w:color="auto"/>
              <w:right w:val="nil"/>
            </w:tcBorders>
            <w:hideMark/>
          </w:tcPr>
          <w:p w14:paraId="0C37691C"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85.0 (17/20)</w:t>
            </w:r>
          </w:p>
        </w:tc>
        <w:tc>
          <w:tcPr>
            <w:tcW w:w="1134" w:type="dxa"/>
            <w:tcBorders>
              <w:top w:val="nil"/>
              <w:left w:val="nil"/>
              <w:bottom w:val="single" w:sz="12" w:space="0" w:color="auto"/>
              <w:right w:val="nil"/>
            </w:tcBorders>
          </w:tcPr>
          <w:p w14:paraId="44C80B3F" w14:textId="77777777" w:rsidR="00144A48" w:rsidRPr="00C70A38" w:rsidRDefault="00144A48" w:rsidP="004B7C84">
            <w:pPr>
              <w:spacing w:line="360" w:lineRule="auto"/>
              <w:rPr>
                <w:rFonts w:ascii="Book Antiqua" w:eastAsia="宋体" w:hAnsi="Book Antiqua"/>
                <w:color w:val="000000" w:themeColor="text1"/>
                <w:sz w:val="22"/>
                <w:szCs w:val="22"/>
              </w:rPr>
            </w:pPr>
          </w:p>
        </w:tc>
        <w:tc>
          <w:tcPr>
            <w:tcW w:w="1418" w:type="dxa"/>
            <w:tcBorders>
              <w:top w:val="nil"/>
              <w:left w:val="nil"/>
              <w:bottom w:val="single" w:sz="12" w:space="0" w:color="auto"/>
              <w:right w:val="nil"/>
            </w:tcBorders>
            <w:hideMark/>
          </w:tcPr>
          <w:p w14:paraId="496452F1"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77.3 (17/22)</w:t>
            </w:r>
          </w:p>
        </w:tc>
        <w:tc>
          <w:tcPr>
            <w:tcW w:w="1134" w:type="dxa"/>
            <w:tcBorders>
              <w:top w:val="nil"/>
              <w:left w:val="nil"/>
              <w:bottom w:val="single" w:sz="12" w:space="0" w:color="auto"/>
              <w:right w:val="nil"/>
            </w:tcBorders>
          </w:tcPr>
          <w:p w14:paraId="28CEC656" w14:textId="77777777" w:rsidR="00144A48" w:rsidRPr="00C70A38" w:rsidRDefault="00144A48" w:rsidP="004B7C84">
            <w:pPr>
              <w:spacing w:line="360" w:lineRule="auto"/>
              <w:rPr>
                <w:rFonts w:ascii="Book Antiqua" w:eastAsia="宋体" w:hAnsi="Book Antiqua"/>
                <w:color w:val="000000" w:themeColor="text1"/>
                <w:sz w:val="22"/>
                <w:szCs w:val="22"/>
              </w:rPr>
            </w:pPr>
          </w:p>
        </w:tc>
        <w:tc>
          <w:tcPr>
            <w:tcW w:w="1417" w:type="dxa"/>
            <w:tcBorders>
              <w:top w:val="nil"/>
              <w:left w:val="nil"/>
              <w:bottom w:val="single" w:sz="12" w:space="0" w:color="auto"/>
              <w:right w:val="nil"/>
            </w:tcBorders>
            <w:hideMark/>
          </w:tcPr>
          <w:p w14:paraId="1F9BA277"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81.0 (34/42)</w:t>
            </w:r>
          </w:p>
        </w:tc>
        <w:tc>
          <w:tcPr>
            <w:tcW w:w="993" w:type="dxa"/>
            <w:gridSpan w:val="2"/>
            <w:tcBorders>
              <w:top w:val="nil"/>
              <w:left w:val="nil"/>
              <w:bottom w:val="single" w:sz="12" w:space="0" w:color="auto"/>
              <w:right w:val="nil"/>
            </w:tcBorders>
          </w:tcPr>
          <w:p w14:paraId="30B4852D" w14:textId="77777777" w:rsidR="00144A48" w:rsidRPr="00C70A38" w:rsidRDefault="00144A48" w:rsidP="004B7C84">
            <w:pPr>
              <w:spacing w:line="360" w:lineRule="auto"/>
              <w:rPr>
                <w:rFonts w:ascii="Book Antiqua" w:eastAsia="宋体" w:hAnsi="Book Antiqua"/>
                <w:color w:val="000000" w:themeColor="text1"/>
                <w:sz w:val="22"/>
                <w:szCs w:val="22"/>
              </w:rPr>
            </w:pPr>
          </w:p>
        </w:tc>
        <w:tc>
          <w:tcPr>
            <w:tcW w:w="850" w:type="dxa"/>
            <w:tcBorders>
              <w:top w:val="nil"/>
              <w:left w:val="nil"/>
              <w:bottom w:val="single" w:sz="12" w:space="0" w:color="auto"/>
              <w:right w:val="nil"/>
            </w:tcBorders>
          </w:tcPr>
          <w:p w14:paraId="1865CFF0"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0.890</w:t>
            </w:r>
          </w:p>
        </w:tc>
        <w:tc>
          <w:tcPr>
            <w:tcW w:w="1276" w:type="dxa"/>
            <w:tcBorders>
              <w:top w:val="nil"/>
              <w:left w:val="nil"/>
              <w:bottom w:val="single" w:sz="12" w:space="0" w:color="auto"/>
              <w:right w:val="nil"/>
            </w:tcBorders>
          </w:tcPr>
          <w:p w14:paraId="14E6F3B2" w14:textId="77777777" w:rsidR="00144A48" w:rsidRPr="00C70A38" w:rsidRDefault="00144A48" w:rsidP="004B7C84">
            <w:pPr>
              <w:spacing w:line="360" w:lineRule="auto"/>
              <w:rPr>
                <w:rFonts w:ascii="Book Antiqua" w:eastAsia="宋体" w:hAnsi="Book Antiqua"/>
                <w:color w:val="000000" w:themeColor="text1"/>
                <w:sz w:val="22"/>
                <w:szCs w:val="22"/>
              </w:rPr>
            </w:pPr>
          </w:p>
        </w:tc>
      </w:tr>
    </w:tbl>
    <w:p w14:paraId="399A6BAA" w14:textId="04472215" w:rsidR="00FD41FA" w:rsidRPr="00C70A38" w:rsidRDefault="00144A48" w:rsidP="004B7C84">
      <w:pPr>
        <w:spacing w:line="360" w:lineRule="auto"/>
        <w:rPr>
          <w:rFonts w:ascii="Book Antiqua" w:hAnsi="Book Antiqua"/>
          <w:color w:val="000000" w:themeColor="text1"/>
          <w:sz w:val="24"/>
          <w:szCs w:val="24"/>
        </w:rPr>
      </w:pPr>
      <w:r w:rsidRPr="00C70A38">
        <w:rPr>
          <w:rFonts w:ascii="Book Antiqua" w:eastAsia="宋体" w:hAnsi="Book Antiqua" w:cs="Times New Roman"/>
          <w:color w:val="000000" w:themeColor="text1"/>
          <w:sz w:val="24"/>
          <w:szCs w:val="24"/>
        </w:rPr>
        <w:t xml:space="preserve">CEUS: </w:t>
      </w:r>
      <w:r w:rsidRPr="00B44B68">
        <w:rPr>
          <w:rFonts w:ascii="Book Antiqua" w:eastAsia="宋体" w:hAnsi="Book Antiqua" w:cs="Times New Roman"/>
          <w:caps/>
          <w:color w:val="000000" w:themeColor="text1"/>
          <w:sz w:val="24"/>
          <w:szCs w:val="24"/>
        </w:rPr>
        <w:t>c</w:t>
      </w:r>
      <w:r w:rsidRPr="00C70A38">
        <w:rPr>
          <w:rFonts w:ascii="Book Antiqua" w:eastAsia="宋体" w:hAnsi="Book Antiqua" w:cs="Times New Roman"/>
          <w:color w:val="000000" w:themeColor="text1"/>
          <w:sz w:val="24"/>
          <w:szCs w:val="24"/>
        </w:rPr>
        <w:t>ontrast enhancement ultrasound</w:t>
      </w:r>
      <w:r w:rsidR="00B44B68">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 CPI:</w:t>
      </w:r>
      <w:r w:rsidRPr="00B44B68">
        <w:rPr>
          <w:rFonts w:ascii="Book Antiqua" w:eastAsia="宋体" w:hAnsi="Book Antiqua" w:cs="Times New Roman"/>
          <w:caps/>
          <w:color w:val="000000" w:themeColor="text1"/>
          <w:sz w:val="24"/>
          <w:szCs w:val="24"/>
        </w:rPr>
        <w:t xml:space="preserve"> c</w:t>
      </w:r>
      <w:r w:rsidRPr="00C70A38">
        <w:rPr>
          <w:rFonts w:ascii="Book Antiqua" w:eastAsia="宋体" w:hAnsi="Book Antiqua" w:cs="Times New Roman"/>
          <w:color w:val="000000" w:themeColor="text1"/>
          <w:sz w:val="24"/>
          <w:szCs w:val="24"/>
        </w:rPr>
        <w:t>olor parametric imaging</w:t>
      </w:r>
      <w:r w:rsidR="00B44B68">
        <w:rPr>
          <w:rFonts w:ascii="Book Antiqua" w:eastAsia="宋体" w:hAnsi="Book Antiqua" w:cs="Times New Roman" w:hint="eastAsia"/>
          <w:color w:val="000000" w:themeColor="text1"/>
          <w:sz w:val="24"/>
          <w:szCs w:val="24"/>
        </w:rPr>
        <w:t>;</w:t>
      </w:r>
      <w:r w:rsidR="00B44B68">
        <w:rPr>
          <w:rFonts w:ascii="Book Antiqua" w:eastAsia="宋体" w:hAnsi="Book Antiqua" w:cs="Times New Roman"/>
          <w:color w:val="000000" w:themeColor="text1"/>
          <w:sz w:val="24"/>
          <w:szCs w:val="24"/>
        </w:rPr>
        <w:t xml:space="preserve"> </w:t>
      </w:r>
      <w:r w:rsidR="00741D9E">
        <w:rPr>
          <w:rFonts w:ascii="Book Antiqua" w:eastAsia="宋体" w:hAnsi="Book Antiqua" w:cs="Times New Roman"/>
          <w:color w:val="000000" w:themeColor="text1"/>
          <w:sz w:val="24"/>
          <w:szCs w:val="24"/>
        </w:rPr>
        <w:t>AUC: Area under curve.</w:t>
      </w:r>
    </w:p>
    <w:sectPr w:rsidR="00FD41FA" w:rsidRPr="00C70A3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6AD435" w14:textId="77777777" w:rsidR="00EF1EB8" w:rsidRDefault="00EF1EB8" w:rsidP="00183C82">
      <w:r>
        <w:separator/>
      </w:r>
    </w:p>
  </w:endnote>
  <w:endnote w:type="continuationSeparator" w:id="0">
    <w:p w14:paraId="6E578183" w14:textId="77777777" w:rsidR="00EF1EB8" w:rsidRDefault="00EF1EB8" w:rsidP="00183C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5BE2A4" w14:textId="77777777" w:rsidR="00EF1EB8" w:rsidRDefault="00EF1EB8" w:rsidP="00183C82">
      <w:r>
        <w:separator/>
      </w:r>
    </w:p>
  </w:footnote>
  <w:footnote w:type="continuationSeparator" w:id="0">
    <w:p w14:paraId="6FBF929A" w14:textId="77777777" w:rsidR="00EF1EB8" w:rsidRDefault="00EF1EB8" w:rsidP="00183C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67A32"/>
    <w:multiLevelType w:val="multilevel"/>
    <w:tmpl w:val="02D67A32"/>
    <w:lvl w:ilvl="0">
      <w:start w:val="5"/>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31BE03C3"/>
    <w:multiLevelType w:val="multilevel"/>
    <w:tmpl w:val="31BE03C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B39"/>
    <w:rsid w:val="000147CA"/>
    <w:rsid w:val="00033E1C"/>
    <w:rsid w:val="000404BF"/>
    <w:rsid w:val="000450B7"/>
    <w:rsid w:val="000608A2"/>
    <w:rsid w:val="000C43B6"/>
    <w:rsid w:val="000E4BD3"/>
    <w:rsid w:val="000F2684"/>
    <w:rsid w:val="00101315"/>
    <w:rsid w:val="00116B27"/>
    <w:rsid w:val="00133345"/>
    <w:rsid w:val="00144A48"/>
    <w:rsid w:val="00151BE0"/>
    <w:rsid w:val="00183C82"/>
    <w:rsid w:val="00195D5A"/>
    <w:rsid w:val="001A343F"/>
    <w:rsid w:val="001C32E2"/>
    <w:rsid w:val="001C74A6"/>
    <w:rsid w:val="001D0CC6"/>
    <w:rsid w:val="001E0D97"/>
    <w:rsid w:val="002152E7"/>
    <w:rsid w:val="00215F3E"/>
    <w:rsid w:val="00233A91"/>
    <w:rsid w:val="0025697F"/>
    <w:rsid w:val="003067EA"/>
    <w:rsid w:val="00336895"/>
    <w:rsid w:val="003449E9"/>
    <w:rsid w:val="00347712"/>
    <w:rsid w:val="0035041B"/>
    <w:rsid w:val="003537A8"/>
    <w:rsid w:val="00365EA4"/>
    <w:rsid w:val="003B4E19"/>
    <w:rsid w:val="003C6CDC"/>
    <w:rsid w:val="003E1A43"/>
    <w:rsid w:val="00420FFD"/>
    <w:rsid w:val="00426DA1"/>
    <w:rsid w:val="00442679"/>
    <w:rsid w:val="00445AD7"/>
    <w:rsid w:val="00447D04"/>
    <w:rsid w:val="004774A8"/>
    <w:rsid w:val="004B3B90"/>
    <w:rsid w:val="004B7C84"/>
    <w:rsid w:val="004C38C4"/>
    <w:rsid w:val="004D0098"/>
    <w:rsid w:val="004F5A8E"/>
    <w:rsid w:val="00521B72"/>
    <w:rsid w:val="0054554C"/>
    <w:rsid w:val="0059045C"/>
    <w:rsid w:val="005C0E12"/>
    <w:rsid w:val="005C28CC"/>
    <w:rsid w:val="00634C92"/>
    <w:rsid w:val="00643495"/>
    <w:rsid w:val="00647E94"/>
    <w:rsid w:val="00652C51"/>
    <w:rsid w:val="0066500A"/>
    <w:rsid w:val="006701AE"/>
    <w:rsid w:val="00686099"/>
    <w:rsid w:val="006B61E2"/>
    <w:rsid w:val="006C4EF4"/>
    <w:rsid w:val="006E1941"/>
    <w:rsid w:val="00707221"/>
    <w:rsid w:val="00714845"/>
    <w:rsid w:val="00732039"/>
    <w:rsid w:val="00733AB9"/>
    <w:rsid w:val="00741D9E"/>
    <w:rsid w:val="00742C1A"/>
    <w:rsid w:val="00755159"/>
    <w:rsid w:val="00774345"/>
    <w:rsid w:val="00783DD4"/>
    <w:rsid w:val="00795B91"/>
    <w:rsid w:val="007D6613"/>
    <w:rsid w:val="007D6BCF"/>
    <w:rsid w:val="007F34FA"/>
    <w:rsid w:val="0080672E"/>
    <w:rsid w:val="00817FBB"/>
    <w:rsid w:val="00820EB9"/>
    <w:rsid w:val="008B1E6A"/>
    <w:rsid w:val="008B297D"/>
    <w:rsid w:val="008B2FD7"/>
    <w:rsid w:val="008E0E72"/>
    <w:rsid w:val="008E2AD1"/>
    <w:rsid w:val="0090718E"/>
    <w:rsid w:val="0092315C"/>
    <w:rsid w:val="00931B39"/>
    <w:rsid w:val="009546A5"/>
    <w:rsid w:val="00966046"/>
    <w:rsid w:val="00977D76"/>
    <w:rsid w:val="009927D9"/>
    <w:rsid w:val="00995F3A"/>
    <w:rsid w:val="00997E83"/>
    <w:rsid w:val="009F6213"/>
    <w:rsid w:val="00A05205"/>
    <w:rsid w:val="00A54D36"/>
    <w:rsid w:val="00A72315"/>
    <w:rsid w:val="00A957DD"/>
    <w:rsid w:val="00AC755C"/>
    <w:rsid w:val="00AD4A3C"/>
    <w:rsid w:val="00AD7C7F"/>
    <w:rsid w:val="00B0016D"/>
    <w:rsid w:val="00B077D3"/>
    <w:rsid w:val="00B15337"/>
    <w:rsid w:val="00B34363"/>
    <w:rsid w:val="00B44B68"/>
    <w:rsid w:val="00B520F9"/>
    <w:rsid w:val="00B5270E"/>
    <w:rsid w:val="00B57305"/>
    <w:rsid w:val="00B9675B"/>
    <w:rsid w:val="00BA65E7"/>
    <w:rsid w:val="00BD4E94"/>
    <w:rsid w:val="00BD76ED"/>
    <w:rsid w:val="00BF0CEF"/>
    <w:rsid w:val="00C079AC"/>
    <w:rsid w:val="00C34B71"/>
    <w:rsid w:val="00C35208"/>
    <w:rsid w:val="00C70A38"/>
    <w:rsid w:val="00C74ED0"/>
    <w:rsid w:val="00C94C18"/>
    <w:rsid w:val="00C97301"/>
    <w:rsid w:val="00CB1190"/>
    <w:rsid w:val="00CB21E5"/>
    <w:rsid w:val="00CC1C20"/>
    <w:rsid w:val="00D03B89"/>
    <w:rsid w:val="00D04CD5"/>
    <w:rsid w:val="00D15B03"/>
    <w:rsid w:val="00D3441D"/>
    <w:rsid w:val="00D5219C"/>
    <w:rsid w:val="00D53892"/>
    <w:rsid w:val="00D55518"/>
    <w:rsid w:val="00D577BC"/>
    <w:rsid w:val="00D61A4D"/>
    <w:rsid w:val="00D63C63"/>
    <w:rsid w:val="00DA37F9"/>
    <w:rsid w:val="00DA3C89"/>
    <w:rsid w:val="00DD6EB2"/>
    <w:rsid w:val="00DE1A6B"/>
    <w:rsid w:val="00E132ED"/>
    <w:rsid w:val="00E76787"/>
    <w:rsid w:val="00EA2AFA"/>
    <w:rsid w:val="00EA3351"/>
    <w:rsid w:val="00EC04C8"/>
    <w:rsid w:val="00ED2502"/>
    <w:rsid w:val="00EF1EB8"/>
    <w:rsid w:val="00F16D11"/>
    <w:rsid w:val="00F222AB"/>
    <w:rsid w:val="00F50AC3"/>
    <w:rsid w:val="00F77225"/>
    <w:rsid w:val="00F802E3"/>
    <w:rsid w:val="00F925A5"/>
    <w:rsid w:val="00FA1B9B"/>
    <w:rsid w:val="00FD41FA"/>
    <w:rsid w:val="00FD727A"/>
    <w:rsid w:val="00FF71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672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931B39"/>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931B39"/>
    <w:pPr>
      <w:keepNext/>
      <w:keepLines/>
      <w:spacing w:before="260" w:after="260" w:line="416" w:lineRule="auto"/>
      <w:outlineLvl w:val="1"/>
    </w:pPr>
    <w:rPr>
      <w:rFonts w:ascii="Cambria" w:eastAsia="宋体" w:hAnsi="Cambria"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931B39"/>
    <w:rPr>
      <w:b/>
      <w:bCs/>
      <w:kern w:val="44"/>
      <w:sz w:val="44"/>
      <w:szCs w:val="44"/>
    </w:rPr>
  </w:style>
  <w:style w:type="paragraph" w:customStyle="1" w:styleId="21">
    <w:name w:val="标题 21"/>
    <w:basedOn w:val="a"/>
    <w:next w:val="a"/>
    <w:uiPriority w:val="9"/>
    <w:semiHidden/>
    <w:unhideWhenUsed/>
    <w:qFormat/>
    <w:rsid w:val="00931B39"/>
    <w:pPr>
      <w:keepNext/>
      <w:keepLines/>
      <w:spacing w:before="260" w:after="260" w:line="416" w:lineRule="auto"/>
      <w:outlineLvl w:val="1"/>
    </w:pPr>
    <w:rPr>
      <w:rFonts w:ascii="Cambria" w:eastAsia="宋体" w:hAnsi="Cambria" w:cs="Times New Roman"/>
      <w:b/>
      <w:bCs/>
      <w:sz w:val="32"/>
      <w:szCs w:val="32"/>
    </w:rPr>
  </w:style>
  <w:style w:type="numbering" w:customStyle="1" w:styleId="10">
    <w:name w:val="无列表1"/>
    <w:next w:val="a2"/>
    <w:uiPriority w:val="99"/>
    <w:semiHidden/>
    <w:unhideWhenUsed/>
    <w:rsid w:val="00931B39"/>
  </w:style>
  <w:style w:type="paragraph" w:styleId="a3">
    <w:name w:val="endnote text"/>
    <w:basedOn w:val="a"/>
    <w:link w:val="Char"/>
    <w:uiPriority w:val="99"/>
    <w:unhideWhenUsed/>
    <w:rsid w:val="00931B39"/>
    <w:pPr>
      <w:snapToGrid w:val="0"/>
      <w:jc w:val="left"/>
    </w:pPr>
  </w:style>
  <w:style w:type="character" w:customStyle="1" w:styleId="Char">
    <w:name w:val="尾注文本 Char"/>
    <w:basedOn w:val="a0"/>
    <w:link w:val="a3"/>
    <w:uiPriority w:val="99"/>
    <w:rsid w:val="00931B39"/>
  </w:style>
  <w:style w:type="paragraph" w:styleId="a4">
    <w:name w:val="Balloon Text"/>
    <w:basedOn w:val="a"/>
    <w:link w:val="Char0"/>
    <w:uiPriority w:val="99"/>
    <w:unhideWhenUsed/>
    <w:rsid w:val="00931B39"/>
    <w:rPr>
      <w:sz w:val="18"/>
      <w:szCs w:val="18"/>
    </w:rPr>
  </w:style>
  <w:style w:type="character" w:customStyle="1" w:styleId="Char0">
    <w:name w:val="批注框文本 Char"/>
    <w:basedOn w:val="a0"/>
    <w:link w:val="a4"/>
    <w:uiPriority w:val="99"/>
    <w:rsid w:val="00931B39"/>
    <w:rPr>
      <w:sz w:val="18"/>
      <w:szCs w:val="18"/>
    </w:rPr>
  </w:style>
  <w:style w:type="paragraph" w:styleId="a5">
    <w:name w:val="footer"/>
    <w:basedOn w:val="a"/>
    <w:link w:val="Char1"/>
    <w:uiPriority w:val="99"/>
    <w:unhideWhenUsed/>
    <w:rsid w:val="00931B39"/>
    <w:pPr>
      <w:tabs>
        <w:tab w:val="center" w:pos="4153"/>
        <w:tab w:val="right" w:pos="8306"/>
      </w:tabs>
      <w:snapToGrid w:val="0"/>
      <w:jc w:val="left"/>
    </w:pPr>
    <w:rPr>
      <w:sz w:val="18"/>
      <w:szCs w:val="18"/>
    </w:rPr>
  </w:style>
  <w:style w:type="character" w:customStyle="1" w:styleId="Char1">
    <w:name w:val="页脚 Char"/>
    <w:basedOn w:val="a0"/>
    <w:link w:val="a5"/>
    <w:uiPriority w:val="99"/>
    <w:qFormat/>
    <w:rsid w:val="00931B39"/>
    <w:rPr>
      <w:sz w:val="18"/>
      <w:szCs w:val="18"/>
    </w:rPr>
  </w:style>
  <w:style w:type="paragraph" w:styleId="a6">
    <w:name w:val="header"/>
    <w:basedOn w:val="a"/>
    <w:link w:val="Char2"/>
    <w:uiPriority w:val="99"/>
    <w:unhideWhenUsed/>
    <w:rsid w:val="00931B39"/>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931B39"/>
    <w:rPr>
      <w:sz w:val="18"/>
      <w:szCs w:val="18"/>
    </w:rPr>
  </w:style>
  <w:style w:type="character" w:styleId="a7">
    <w:name w:val="endnote reference"/>
    <w:basedOn w:val="a0"/>
    <w:uiPriority w:val="99"/>
    <w:unhideWhenUsed/>
    <w:rsid w:val="00931B39"/>
    <w:rPr>
      <w:vertAlign w:val="superscript"/>
    </w:rPr>
  </w:style>
  <w:style w:type="table" w:styleId="a8">
    <w:name w:val="Table Grid"/>
    <w:basedOn w:val="a1"/>
    <w:uiPriority w:val="59"/>
    <w:qFormat/>
    <w:rsid w:val="00931B39"/>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列出段落1"/>
    <w:basedOn w:val="a"/>
    <w:uiPriority w:val="34"/>
    <w:qFormat/>
    <w:rsid w:val="00931B39"/>
    <w:pPr>
      <w:ind w:firstLineChars="200" w:firstLine="420"/>
    </w:pPr>
  </w:style>
  <w:style w:type="character" w:styleId="a9">
    <w:name w:val="annotation reference"/>
    <w:basedOn w:val="a0"/>
    <w:uiPriority w:val="99"/>
    <w:unhideWhenUsed/>
    <w:qFormat/>
    <w:rsid w:val="00931B39"/>
    <w:rPr>
      <w:sz w:val="21"/>
      <w:szCs w:val="21"/>
    </w:rPr>
  </w:style>
  <w:style w:type="paragraph" w:styleId="aa">
    <w:name w:val="annotation text"/>
    <w:basedOn w:val="a"/>
    <w:link w:val="Char10"/>
    <w:uiPriority w:val="99"/>
    <w:unhideWhenUsed/>
    <w:qFormat/>
    <w:rsid w:val="00931B39"/>
    <w:pPr>
      <w:jc w:val="left"/>
    </w:pPr>
  </w:style>
  <w:style w:type="character" w:customStyle="1" w:styleId="Char10">
    <w:name w:val="批注文字 Char1"/>
    <w:basedOn w:val="a0"/>
    <w:link w:val="aa"/>
    <w:uiPriority w:val="99"/>
    <w:semiHidden/>
    <w:rsid w:val="00931B39"/>
  </w:style>
  <w:style w:type="paragraph" w:styleId="ab">
    <w:name w:val="annotation subject"/>
    <w:basedOn w:val="aa"/>
    <w:next w:val="aa"/>
    <w:link w:val="Char3"/>
    <w:uiPriority w:val="99"/>
    <w:semiHidden/>
    <w:unhideWhenUsed/>
    <w:rsid w:val="00931B39"/>
    <w:rPr>
      <w:b/>
      <w:bCs/>
    </w:rPr>
  </w:style>
  <w:style w:type="character" w:customStyle="1" w:styleId="Char3">
    <w:name w:val="批注主题 Char"/>
    <w:basedOn w:val="Char10"/>
    <w:link w:val="ab"/>
    <w:uiPriority w:val="99"/>
    <w:semiHidden/>
    <w:rsid w:val="00931B39"/>
    <w:rPr>
      <w:b/>
      <w:bCs/>
    </w:rPr>
  </w:style>
  <w:style w:type="paragraph" w:customStyle="1" w:styleId="EndNoteBibliographyTitle">
    <w:name w:val="EndNote Bibliography Title"/>
    <w:basedOn w:val="a"/>
    <w:link w:val="EndNoteBibliographyTitleChar"/>
    <w:rsid w:val="00931B39"/>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931B39"/>
    <w:rPr>
      <w:rFonts w:ascii="Calibri" w:hAnsi="Calibri" w:cs="Calibri"/>
      <w:noProof/>
      <w:sz w:val="20"/>
    </w:rPr>
  </w:style>
  <w:style w:type="paragraph" w:customStyle="1" w:styleId="EndNoteBibliography">
    <w:name w:val="EndNote Bibliography"/>
    <w:basedOn w:val="a"/>
    <w:link w:val="EndNoteBibliographyChar"/>
    <w:rsid w:val="00931B39"/>
    <w:pPr>
      <w:jc w:val="left"/>
    </w:pPr>
    <w:rPr>
      <w:rFonts w:ascii="Calibri" w:hAnsi="Calibri" w:cs="Calibri"/>
      <w:noProof/>
      <w:sz w:val="20"/>
    </w:rPr>
  </w:style>
  <w:style w:type="character" w:customStyle="1" w:styleId="EndNoteBibliographyChar">
    <w:name w:val="EndNote Bibliography Char"/>
    <w:basedOn w:val="a0"/>
    <w:link w:val="EndNoteBibliography"/>
    <w:rsid w:val="00931B39"/>
    <w:rPr>
      <w:rFonts w:ascii="Calibri" w:hAnsi="Calibri" w:cs="Calibri"/>
      <w:noProof/>
      <w:sz w:val="20"/>
    </w:rPr>
  </w:style>
  <w:style w:type="character" w:customStyle="1" w:styleId="12">
    <w:name w:val="超链接1"/>
    <w:basedOn w:val="a0"/>
    <w:uiPriority w:val="99"/>
    <w:unhideWhenUsed/>
    <w:rsid w:val="00931B39"/>
    <w:rPr>
      <w:color w:val="0000FF"/>
      <w:u w:val="single"/>
    </w:rPr>
  </w:style>
  <w:style w:type="character" w:customStyle="1" w:styleId="13">
    <w:name w:val="访问过的超链接1"/>
    <w:basedOn w:val="a0"/>
    <w:uiPriority w:val="99"/>
    <w:semiHidden/>
    <w:unhideWhenUsed/>
    <w:rsid w:val="00931B39"/>
    <w:rPr>
      <w:color w:val="800080"/>
      <w:u w:val="single"/>
    </w:rPr>
  </w:style>
  <w:style w:type="character" w:customStyle="1" w:styleId="2Char">
    <w:name w:val="标题 2 Char"/>
    <w:basedOn w:val="a0"/>
    <w:link w:val="2"/>
    <w:uiPriority w:val="9"/>
    <w:semiHidden/>
    <w:rsid w:val="00931B39"/>
    <w:rPr>
      <w:rFonts w:ascii="Cambria" w:eastAsia="宋体" w:hAnsi="Cambria" w:cs="Times New Roman"/>
      <w:b/>
      <w:bCs/>
      <w:kern w:val="2"/>
      <w:sz w:val="32"/>
      <w:szCs w:val="32"/>
    </w:rPr>
  </w:style>
  <w:style w:type="character" w:styleId="ac">
    <w:name w:val="line number"/>
    <w:basedOn w:val="a0"/>
    <w:uiPriority w:val="99"/>
    <w:semiHidden/>
    <w:unhideWhenUsed/>
    <w:rsid w:val="00931B39"/>
  </w:style>
  <w:style w:type="table" w:customStyle="1" w:styleId="14">
    <w:name w:val="网格型1"/>
    <w:basedOn w:val="a1"/>
    <w:next w:val="a8"/>
    <w:uiPriority w:val="59"/>
    <w:qFormat/>
    <w:rsid w:val="00931B39"/>
    <w:rPr>
      <w:rFonts w:ascii="Calibri" w:eastAsia="Times New Roman"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网格型2"/>
    <w:basedOn w:val="a1"/>
    <w:next w:val="a8"/>
    <w:uiPriority w:val="59"/>
    <w:qFormat/>
    <w:rsid w:val="00931B39"/>
    <w:rPr>
      <w:rFonts w:ascii="Calibri" w:eastAsia="Times New Roman"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a0"/>
    <w:rsid w:val="00931B39"/>
  </w:style>
  <w:style w:type="table" w:customStyle="1" w:styleId="3">
    <w:name w:val="网格型3"/>
    <w:basedOn w:val="a1"/>
    <w:next w:val="a8"/>
    <w:uiPriority w:val="59"/>
    <w:qFormat/>
    <w:rsid w:val="00931B39"/>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网格型11"/>
    <w:basedOn w:val="a1"/>
    <w:next w:val="a8"/>
    <w:uiPriority w:val="59"/>
    <w:qFormat/>
    <w:rsid w:val="00931B39"/>
    <w:rPr>
      <w:rFonts w:ascii="Calibri" w:eastAsia="Times New Roman"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网格型21"/>
    <w:basedOn w:val="a1"/>
    <w:next w:val="a8"/>
    <w:uiPriority w:val="59"/>
    <w:qFormat/>
    <w:rsid w:val="00931B39"/>
    <w:rPr>
      <w:rFonts w:ascii="Calibri" w:eastAsia="Times New Roman"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unhideWhenUsed/>
    <w:rsid w:val="00931B39"/>
    <w:rPr>
      <w:color w:val="0563C1" w:themeColor="hyperlink"/>
      <w:u w:val="single"/>
    </w:rPr>
  </w:style>
  <w:style w:type="character" w:styleId="ae">
    <w:name w:val="FollowedHyperlink"/>
    <w:basedOn w:val="a0"/>
    <w:uiPriority w:val="99"/>
    <w:semiHidden/>
    <w:unhideWhenUsed/>
    <w:rsid w:val="00931B39"/>
    <w:rPr>
      <w:color w:val="954F72" w:themeColor="followedHyperlink"/>
      <w:u w:val="single"/>
    </w:rPr>
  </w:style>
  <w:style w:type="character" w:customStyle="1" w:styleId="211">
    <w:name w:val="标题 2 字符1"/>
    <w:basedOn w:val="a0"/>
    <w:uiPriority w:val="9"/>
    <w:semiHidden/>
    <w:rsid w:val="00931B39"/>
    <w:rPr>
      <w:rFonts w:asciiTheme="majorHAnsi" w:eastAsiaTheme="majorEastAsia" w:hAnsiTheme="majorHAnsi" w:cstheme="majorBidi"/>
      <w:b/>
      <w:bCs/>
      <w:sz w:val="32"/>
      <w:szCs w:val="32"/>
    </w:rPr>
  </w:style>
  <w:style w:type="paragraph" w:styleId="af">
    <w:name w:val="Revision"/>
    <w:hidden/>
    <w:uiPriority w:val="99"/>
    <w:semiHidden/>
    <w:rsid w:val="00F16D11"/>
  </w:style>
  <w:style w:type="character" w:customStyle="1" w:styleId="Char4">
    <w:name w:val="批注文字 Char"/>
    <w:uiPriority w:val="99"/>
    <w:locked/>
    <w:rsid w:val="00FD727A"/>
    <w:rPr>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931B39"/>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931B39"/>
    <w:pPr>
      <w:keepNext/>
      <w:keepLines/>
      <w:spacing w:before="260" w:after="260" w:line="416" w:lineRule="auto"/>
      <w:outlineLvl w:val="1"/>
    </w:pPr>
    <w:rPr>
      <w:rFonts w:ascii="Cambria" w:eastAsia="宋体" w:hAnsi="Cambria"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931B39"/>
    <w:rPr>
      <w:b/>
      <w:bCs/>
      <w:kern w:val="44"/>
      <w:sz w:val="44"/>
      <w:szCs w:val="44"/>
    </w:rPr>
  </w:style>
  <w:style w:type="paragraph" w:customStyle="1" w:styleId="21">
    <w:name w:val="标题 21"/>
    <w:basedOn w:val="a"/>
    <w:next w:val="a"/>
    <w:uiPriority w:val="9"/>
    <w:semiHidden/>
    <w:unhideWhenUsed/>
    <w:qFormat/>
    <w:rsid w:val="00931B39"/>
    <w:pPr>
      <w:keepNext/>
      <w:keepLines/>
      <w:spacing w:before="260" w:after="260" w:line="416" w:lineRule="auto"/>
      <w:outlineLvl w:val="1"/>
    </w:pPr>
    <w:rPr>
      <w:rFonts w:ascii="Cambria" w:eastAsia="宋体" w:hAnsi="Cambria" w:cs="Times New Roman"/>
      <w:b/>
      <w:bCs/>
      <w:sz w:val="32"/>
      <w:szCs w:val="32"/>
    </w:rPr>
  </w:style>
  <w:style w:type="numbering" w:customStyle="1" w:styleId="10">
    <w:name w:val="无列表1"/>
    <w:next w:val="a2"/>
    <w:uiPriority w:val="99"/>
    <w:semiHidden/>
    <w:unhideWhenUsed/>
    <w:rsid w:val="00931B39"/>
  </w:style>
  <w:style w:type="paragraph" w:styleId="a3">
    <w:name w:val="endnote text"/>
    <w:basedOn w:val="a"/>
    <w:link w:val="Char"/>
    <w:uiPriority w:val="99"/>
    <w:unhideWhenUsed/>
    <w:rsid w:val="00931B39"/>
    <w:pPr>
      <w:snapToGrid w:val="0"/>
      <w:jc w:val="left"/>
    </w:pPr>
  </w:style>
  <w:style w:type="character" w:customStyle="1" w:styleId="Char">
    <w:name w:val="尾注文本 Char"/>
    <w:basedOn w:val="a0"/>
    <w:link w:val="a3"/>
    <w:uiPriority w:val="99"/>
    <w:rsid w:val="00931B39"/>
  </w:style>
  <w:style w:type="paragraph" w:styleId="a4">
    <w:name w:val="Balloon Text"/>
    <w:basedOn w:val="a"/>
    <w:link w:val="Char0"/>
    <w:uiPriority w:val="99"/>
    <w:unhideWhenUsed/>
    <w:rsid w:val="00931B39"/>
    <w:rPr>
      <w:sz w:val="18"/>
      <w:szCs w:val="18"/>
    </w:rPr>
  </w:style>
  <w:style w:type="character" w:customStyle="1" w:styleId="Char0">
    <w:name w:val="批注框文本 Char"/>
    <w:basedOn w:val="a0"/>
    <w:link w:val="a4"/>
    <w:uiPriority w:val="99"/>
    <w:rsid w:val="00931B39"/>
    <w:rPr>
      <w:sz w:val="18"/>
      <w:szCs w:val="18"/>
    </w:rPr>
  </w:style>
  <w:style w:type="paragraph" w:styleId="a5">
    <w:name w:val="footer"/>
    <w:basedOn w:val="a"/>
    <w:link w:val="Char1"/>
    <w:uiPriority w:val="99"/>
    <w:unhideWhenUsed/>
    <w:rsid w:val="00931B39"/>
    <w:pPr>
      <w:tabs>
        <w:tab w:val="center" w:pos="4153"/>
        <w:tab w:val="right" w:pos="8306"/>
      </w:tabs>
      <w:snapToGrid w:val="0"/>
      <w:jc w:val="left"/>
    </w:pPr>
    <w:rPr>
      <w:sz w:val="18"/>
      <w:szCs w:val="18"/>
    </w:rPr>
  </w:style>
  <w:style w:type="character" w:customStyle="1" w:styleId="Char1">
    <w:name w:val="页脚 Char"/>
    <w:basedOn w:val="a0"/>
    <w:link w:val="a5"/>
    <w:uiPriority w:val="99"/>
    <w:qFormat/>
    <w:rsid w:val="00931B39"/>
    <w:rPr>
      <w:sz w:val="18"/>
      <w:szCs w:val="18"/>
    </w:rPr>
  </w:style>
  <w:style w:type="paragraph" w:styleId="a6">
    <w:name w:val="header"/>
    <w:basedOn w:val="a"/>
    <w:link w:val="Char2"/>
    <w:uiPriority w:val="99"/>
    <w:unhideWhenUsed/>
    <w:rsid w:val="00931B39"/>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931B39"/>
    <w:rPr>
      <w:sz w:val="18"/>
      <w:szCs w:val="18"/>
    </w:rPr>
  </w:style>
  <w:style w:type="character" w:styleId="a7">
    <w:name w:val="endnote reference"/>
    <w:basedOn w:val="a0"/>
    <w:uiPriority w:val="99"/>
    <w:unhideWhenUsed/>
    <w:rsid w:val="00931B39"/>
    <w:rPr>
      <w:vertAlign w:val="superscript"/>
    </w:rPr>
  </w:style>
  <w:style w:type="table" w:styleId="a8">
    <w:name w:val="Table Grid"/>
    <w:basedOn w:val="a1"/>
    <w:uiPriority w:val="59"/>
    <w:qFormat/>
    <w:rsid w:val="00931B39"/>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列出段落1"/>
    <w:basedOn w:val="a"/>
    <w:uiPriority w:val="34"/>
    <w:qFormat/>
    <w:rsid w:val="00931B39"/>
    <w:pPr>
      <w:ind w:firstLineChars="200" w:firstLine="420"/>
    </w:pPr>
  </w:style>
  <w:style w:type="character" w:styleId="a9">
    <w:name w:val="annotation reference"/>
    <w:basedOn w:val="a0"/>
    <w:uiPriority w:val="99"/>
    <w:unhideWhenUsed/>
    <w:qFormat/>
    <w:rsid w:val="00931B39"/>
    <w:rPr>
      <w:sz w:val="21"/>
      <w:szCs w:val="21"/>
    </w:rPr>
  </w:style>
  <w:style w:type="paragraph" w:styleId="aa">
    <w:name w:val="annotation text"/>
    <w:basedOn w:val="a"/>
    <w:link w:val="Char10"/>
    <w:uiPriority w:val="99"/>
    <w:unhideWhenUsed/>
    <w:qFormat/>
    <w:rsid w:val="00931B39"/>
    <w:pPr>
      <w:jc w:val="left"/>
    </w:pPr>
  </w:style>
  <w:style w:type="character" w:customStyle="1" w:styleId="Char10">
    <w:name w:val="批注文字 Char1"/>
    <w:basedOn w:val="a0"/>
    <w:link w:val="aa"/>
    <w:uiPriority w:val="99"/>
    <w:semiHidden/>
    <w:rsid w:val="00931B39"/>
  </w:style>
  <w:style w:type="paragraph" w:styleId="ab">
    <w:name w:val="annotation subject"/>
    <w:basedOn w:val="aa"/>
    <w:next w:val="aa"/>
    <w:link w:val="Char3"/>
    <w:uiPriority w:val="99"/>
    <w:semiHidden/>
    <w:unhideWhenUsed/>
    <w:rsid w:val="00931B39"/>
    <w:rPr>
      <w:b/>
      <w:bCs/>
    </w:rPr>
  </w:style>
  <w:style w:type="character" w:customStyle="1" w:styleId="Char3">
    <w:name w:val="批注主题 Char"/>
    <w:basedOn w:val="Char10"/>
    <w:link w:val="ab"/>
    <w:uiPriority w:val="99"/>
    <w:semiHidden/>
    <w:rsid w:val="00931B39"/>
    <w:rPr>
      <w:b/>
      <w:bCs/>
    </w:rPr>
  </w:style>
  <w:style w:type="paragraph" w:customStyle="1" w:styleId="EndNoteBibliographyTitle">
    <w:name w:val="EndNote Bibliography Title"/>
    <w:basedOn w:val="a"/>
    <w:link w:val="EndNoteBibliographyTitleChar"/>
    <w:rsid w:val="00931B39"/>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931B39"/>
    <w:rPr>
      <w:rFonts w:ascii="Calibri" w:hAnsi="Calibri" w:cs="Calibri"/>
      <w:noProof/>
      <w:sz w:val="20"/>
    </w:rPr>
  </w:style>
  <w:style w:type="paragraph" w:customStyle="1" w:styleId="EndNoteBibliography">
    <w:name w:val="EndNote Bibliography"/>
    <w:basedOn w:val="a"/>
    <w:link w:val="EndNoteBibliographyChar"/>
    <w:rsid w:val="00931B39"/>
    <w:pPr>
      <w:jc w:val="left"/>
    </w:pPr>
    <w:rPr>
      <w:rFonts w:ascii="Calibri" w:hAnsi="Calibri" w:cs="Calibri"/>
      <w:noProof/>
      <w:sz w:val="20"/>
    </w:rPr>
  </w:style>
  <w:style w:type="character" w:customStyle="1" w:styleId="EndNoteBibliographyChar">
    <w:name w:val="EndNote Bibliography Char"/>
    <w:basedOn w:val="a0"/>
    <w:link w:val="EndNoteBibliography"/>
    <w:rsid w:val="00931B39"/>
    <w:rPr>
      <w:rFonts w:ascii="Calibri" w:hAnsi="Calibri" w:cs="Calibri"/>
      <w:noProof/>
      <w:sz w:val="20"/>
    </w:rPr>
  </w:style>
  <w:style w:type="character" w:customStyle="1" w:styleId="12">
    <w:name w:val="超链接1"/>
    <w:basedOn w:val="a0"/>
    <w:uiPriority w:val="99"/>
    <w:unhideWhenUsed/>
    <w:rsid w:val="00931B39"/>
    <w:rPr>
      <w:color w:val="0000FF"/>
      <w:u w:val="single"/>
    </w:rPr>
  </w:style>
  <w:style w:type="character" w:customStyle="1" w:styleId="13">
    <w:name w:val="访问过的超链接1"/>
    <w:basedOn w:val="a0"/>
    <w:uiPriority w:val="99"/>
    <w:semiHidden/>
    <w:unhideWhenUsed/>
    <w:rsid w:val="00931B39"/>
    <w:rPr>
      <w:color w:val="800080"/>
      <w:u w:val="single"/>
    </w:rPr>
  </w:style>
  <w:style w:type="character" w:customStyle="1" w:styleId="2Char">
    <w:name w:val="标题 2 Char"/>
    <w:basedOn w:val="a0"/>
    <w:link w:val="2"/>
    <w:uiPriority w:val="9"/>
    <w:semiHidden/>
    <w:rsid w:val="00931B39"/>
    <w:rPr>
      <w:rFonts w:ascii="Cambria" w:eastAsia="宋体" w:hAnsi="Cambria" w:cs="Times New Roman"/>
      <w:b/>
      <w:bCs/>
      <w:kern w:val="2"/>
      <w:sz w:val="32"/>
      <w:szCs w:val="32"/>
    </w:rPr>
  </w:style>
  <w:style w:type="character" w:styleId="ac">
    <w:name w:val="line number"/>
    <w:basedOn w:val="a0"/>
    <w:uiPriority w:val="99"/>
    <w:semiHidden/>
    <w:unhideWhenUsed/>
    <w:rsid w:val="00931B39"/>
  </w:style>
  <w:style w:type="table" w:customStyle="1" w:styleId="14">
    <w:name w:val="网格型1"/>
    <w:basedOn w:val="a1"/>
    <w:next w:val="a8"/>
    <w:uiPriority w:val="59"/>
    <w:qFormat/>
    <w:rsid w:val="00931B39"/>
    <w:rPr>
      <w:rFonts w:ascii="Calibri" w:eastAsia="Times New Roman"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网格型2"/>
    <w:basedOn w:val="a1"/>
    <w:next w:val="a8"/>
    <w:uiPriority w:val="59"/>
    <w:qFormat/>
    <w:rsid w:val="00931B39"/>
    <w:rPr>
      <w:rFonts w:ascii="Calibri" w:eastAsia="Times New Roman"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a0"/>
    <w:rsid w:val="00931B39"/>
  </w:style>
  <w:style w:type="table" w:customStyle="1" w:styleId="3">
    <w:name w:val="网格型3"/>
    <w:basedOn w:val="a1"/>
    <w:next w:val="a8"/>
    <w:uiPriority w:val="59"/>
    <w:qFormat/>
    <w:rsid w:val="00931B39"/>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网格型11"/>
    <w:basedOn w:val="a1"/>
    <w:next w:val="a8"/>
    <w:uiPriority w:val="59"/>
    <w:qFormat/>
    <w:rsid w:val="00931B39"/>
    <w:rPr>
      <w:rFonts w:ascii="Calibri" w:eastAsia="Times New Roman"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网格型21"/>
    <w:basedOn w:val="a1"/>
    <w:next w:val="a8"/>
    <w:uiPriority w:val="59"/>
    <w:qFormat/>
    <w:rsid w:val="00931B39"/>
    <w:rPr>
      <w:rFonts w:ascii="Calibri" w:eastAsia="Times New Roman"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unhideWhenUsed/>
    <w:rsid w:val="00931B39"/>
    <w:rPr>
      <w:color w:val="0563C1" w:themeColor="hyperlink"/>
      <w:u w:val="single"/>
    </w:rPr>
  </w:style>
  <w:style w:type="character" w:styleId="ae">
    <w:name w:val="FollowedHyperlink"/>
    <w:basedOn w:val="a0"/>
    <w:uiPriority w:val="99"/>
    <w:semiHidden/>
    <w:unhideWhenUsed/>
    <w:rsid w:val="00931B39"/>
    <w:rPr>
      <w:color w:val="954F72" w:themeColor="followedHyperlink"/>
      <w:u w:val="single"/>
    </w:rPr>
  </w:style>
  <w:style w:type="character" w:customStyle="1" w:styleId="211">
    <w:name w:val="标题 2 字符1"/>
    <w:basedOn w:val="a0"/>
    <w:uiPriority w:val="9"/>
    <w:semiHidden/>
    <w:rsid w:val="00931B39"/>
    <w:rPr>
      <w:rFonts w:asciiTheme="majorHAnsi" w:eastAsiaTheme="majorEastAsia" w:hAnsiTheme="majorHAnsi" w:cstheme="majorBidi"/>
      <w:b/>
      <w:bCs/>
      <w:sz w:val="32"/>
      <w:szCs w:val="32"/>
    </w:rPr>
  </w:style>
  <w:style w:type="paragraph" w:styleId="af">
    <w:name w:val="Revision"/>
    <w:hidden/>
    <w:uiPriority w:val="99"/>
    <w:semiHidden/>
    <w:rsid w:val="00F16D11"/>
  </w:style>
  <w:style w:type="character" w:customStyle="1" w:styleId="Char4">
    <w:name w:val="批注文字 Char"/>
    <w:uiPriority w:val="99"/>
    <w:locked/>
    <w:rsid w:val="00FD727A"/>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178BD-DE30-46F5-B6D7-05245D8B5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34</Pages>
  <Words>8558</Words>
  <Characters>48785</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Yang Wei</dc:creator>
  <cp:lastModifiedBy>马玉杰</cp:lastModifiedBy>
  <cp:revision>16</cp:revision>
  <dcterms:created xsi:type="dcterms:W3CDTF">2020-02-17T06:02:00Z</dcterms:created>
  <dcterms:modified xsi:type="dcterms:W3CDTF">2020-03-06T09:56:00Z</dcterms:modified>
</cp:coreProperties>
</file>