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8F" w:rsidRDefault="0041338F">
      <w:pPr>
        <w:spacing w:line="360" w:lineRule="auto"/>
        <w:rPr>
          <w:rFonts w:ascii="Book Antiqua" w:hAnsi="Book Antiqua"/>
          <w:b/>
          <w:bCs/>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sz w:val="24"/>
          <w:szCs w:val="24"/>
        </w:rPr>
        <w:t xml:space="preserve">Name of Journal: </w:t>
      </w:r>
      <w:bookmarkStart w:id="0" w:name="OLE_LINK1068"/>
      <w:r>
        <w:rPr>
          <w:rFonts w:ascii="Book Antiqua" w:hAnsi="Book Antiqua"/>
          <w:i/>
          <w:iCs/>
          <w:sz w:val="24"/>
          <w:szCs w:val="24"/>
        </w:rPr>
        <w:t>W</w:t>
      </w:r>
      <w:bookmarkStart w:id="1" w:name="OLE_LINK335"/>
      <w:bookmarkEnd w:id="0"/>
      <w:r>
        <w:rPr>
          <w:rFonts w:ascii="Book Antiqua" w:hAnsi="Book Antiqua"/>
          <w:i/>
          <w:iCs/>
          <w:sz w:val="24"/>
          <w:szCs w:val="24"/>
        </w:rPr>
        <w:t>o</w:t>
      </w:r>
      <w:bookmarkStart w:id="2" w:name="OLE_LINK645"/>
      <w:bookmarkEnd w:id="1"/>
      <w:r>
        <w:rPr>
          <w:rFonts w:ascii="Book Antiqua" w:hAnsi="Book Antiqua"/>
          <w:i/>
          <w:iCs/>
          <w:sz w:val="24"/>
          <w:szCs w:val="24"/>
        </w:rPr>
        <w:t>r</w:t>
      </w:r>
      <w:bookmarkStart w:id="3" w:name="OLE_LINK661"/>
      <w:bookmarkEnd w:id="2"/>
      <w:r>
        <w:rPr>
          <w:rFonts w:ascii="Book Antiqua" w:hAnsi="Book Antiqua"/>
          <w:i/>
          <w:iCs/>
          <w:sz w:val="24"/>
          <w:szCs w:val="24"/>
        </w:rPr>
        <w:t>l</w:t>
      </w:r>
      <w:bookmarkStart w:id="4" w:name="OLE_LINK696"/>
      <w:bookmarkEnd w:id="3"/>
      <w:r>
        <w:rPr>
          <w:rFonts w:ascii="Book Antiqua" w:hAnsi="Book Antiqua"/>
          <w:i/>
          <w:iCs/>
          <w:sz w:val="24"/>
          <w:szCs w:val="24"/>
        </w:rPr>
        <w:t>d</w:t>
      </w:r>
      <w:bookmarkStart w:id="5" w:name="OLE_LINK718"/>
      <w:bookmarkEnd w:id="4"/>
      <w:r>
        <w:rPr>
          <w:rFonts w:ascii="Book Antiqua" w:hAnsi="Book Antiqua"/>
          <w:i/>
          <w:iCs/>
          <w:sz w:val="24"/>
          <w:szCs w:val="24"/>
        </w:rPr>
        <w:t xml:space="preserve"> </w:t>
      </w:r>
      <w:bookmarkStart w:id="6" w:name="OLE_LINK719"/>
      <w:bookmarkEnd w:id="5"/>
      <w:r>
        <w:rPr>
          <w:rFonts w:ascii="Book Antiqua" w:hAnsi="Book Antiqua"/>
          <w:i/>
          <w:iCs/>
          <w:sz w:val="24"/>
          <w:szCs w:val="24"/>
        </w:rPr>
        <w:t>Journ</w:t>
      </w:r>
      <w:bookmarkEnd w:id="6"/>
      <w:r>
        <w:rPr>
          <w:rFonts w:ascii="Book Antiqua" w:hAnsi="Book Antiqua"/>
          <w:i/>
          <w:iCs/>
          <w:sz w:val="24"/>
          <w:szCs w:val="24"/>
        </w:rPr>
        <w:t>al of Clinical Cases</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Manuscript </w:t>
      </w:r>
      <w:r w:rsidR="00E10192">
        <w:rPr>
          <w:rFonts w:ascii="Book Antiqua" w:hAnsi="Book Antiqua"/>
          <w:b/>
          <w:bCs/>
          <w:sz w:val="24"/>
          <w:szCs w:val="24"/>
        </w:rPr>
        <w:t>N</w:t>
      </w:r>
      <w:r w:rsidR="00E10192">
        <w:rPr>
          <w:rFonts w:ascii="Book Antiqua" w:hAnsi="Book Antiqua" w:hint="eastAsia"/>
          <w:b/>
          <w:bCs/>
          <w:sz w:val="24"/>
          <w:szCs w:val="24"/>
        </w:rPr>
        <w:t>o</w:t>
      </w:r>
      <w:r>
        <w:rPr>
          <w:rFonts w:ascii="Book Antiqua" w:hAnsi="Book Antiqua"/>
          <w:b/>
          <w:bCs/>
          <w:sz w:val="24"/>
          <w:szCs w:val="24"/>
        </w:rPr>
        <w:t xml:space="preserve">: </w:t>
      </w:r>
      <w:r>
        <w:rPr>
          <w:rFonts w:ascii="Book Antiqua" w:hAnsi="Book Antiqua"/>
          <w:sz w:val="24"/>
          <w:szCs w:val="24"/>
        </w:rPr>
        <w:t>53009</w:t>
      </w:r>
    </w:p>
    <w:p w:rsidR="009309B6" w:rsidRDefault="00065265">
      <w:pPr>
        <w:spacing w:line="360" w:lineRule="auto"/>
        <w:rPr>
          <w:rFonts w:ascii="Book Antiqua" w:eastAsia="Book Antiqua" w:hAnsi="Book Antiqua" w:cs="Book Antiqua"/>
          <w:b/>
          <w:bCs/>
          <w:sz w:val="24"/>
          <w:szCs w:val="24"/>
        </w:rPr>
      </w:pPr>
      <w:bookmarkStart w:id="7" w:name="OLE_LINK3"/>
      <w:r>
        <w:rPr>
          <w:rFonts w:ascii="Book Antiqua" w:hAnsi="Book Antiqua"/>
          <w:b/>
          <w:bCs/>
          <w:sz w:val="24"/>
          <w:szCs w:val="24"/>
        </w:rPr>
        <w:t>M</w:t>
      </w:r>
      <w:bookmarkStart w:id="8" w:name="OLE_LINK4"/>
      <w:bookmarkEnd w:id="7"/>
      <w:r>
        <w:rPr>
          <w:rFonts w:ascii="Book Antiqua" w:hAnsi="Book Antiqua"/>
          <w:b/>
          <w:bCs/>
          <w:sz w:val="24"/>
          <w:szCs w:val="24"/>
        </w:rPr>
        <w:t>anuscript Type:</w:t>
      </w:r>
      <w:bookmarkEnd w:id="8"/>
      <w:r>
        <w:rPr>
          <w:rFonts w:ascii="Book Antiqua" w:hAnsi="Book Antiqua"/>
          <w:b/>
          <w:bCs/>
          <w:sz w:val="24"/>
          <w:szCs w:val="24"/>
        </w:rPr>
        <w:t xml:space="preserve"> </w:t>
      </w:r>
      <w:r>
        <w:rPr>
          <w:rFonts w:ascii="Book Antiqua" w:hAnsi="Book Antiqua"/>
          <w:sz w:val="24"/>
          <w:szCs w:val="24"/>
        </w:rPr>
        <w:t>CASE REPORT</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kern w:val="28"/>
          <w:sz w:val="24"/>
          <w:szCs w:val="24"/>
        </w:rPr>
        <w:t xml:space="preserve">Traditional investigation and management for </w:t>
      </w:r>
      <w:bookmarkStart w:id="9" w:name="OLE_LINK1"/>
      <w:r>
        <w:rPr>
          <w:rFonts w:ascii="Book Antiqua" w:hAnsi="Book Antiqua"/>
          <w:b/>
          <w:bCs/>
          <w:kern w:val="28"/>
          <w:sz w:val="24"/>
          <w:szCs w:val="24"/>
        </w:rPr>
        <w:t xml:space="preserve">recurrent </w:t>
      </w:r>
      <w:proofErr w:type="spellStart"/>
      <w:r>
        <w:rPr>
          <w:rFonts w:ascii="Book Antiqua" w:hAnsi="Book Antiqua"/>
          <w:b/>
          <w:bCs/>
          <w:kern w:val="28"/>
          <w:sz w:val="24"/>
          <w:szCs w:val="24"/>
        </w:rPr>
        <w:t>hemarthrosis</w:t>
      </w:r>
      <w:proofErr w:type="spellEnd"/>
      <w:r>
        <w:rPr>
          <w:rFonts w:ascii="Book Antiqua" w:hAnsi="Book Antiqua"/>
          <w:b/>
          <w:bCs/>
          <w:kern w:val="28"/>
          <w:sz w:val="24"/>
          <w:szCs w:val="24"/>
        </w:rPr>
        <w:t xml:space="preserve"> after total knee arthroplasty</w:t>
      </w:r>
      <w:bookmarkEnd w:id="9"/>
      <w:r>
        <w:rPr>
          <w:rFonts w:ascii="Book Antiqua" w:hAnsi="Book Antiqua"/>
          <w:b/>
          <w:bCs/>
          <w:kern w:val="28"/>
          <w:sz w:val="24"/>
          <w:szCs w:val="24"/>
        </w:rPr>
        <w:t>: A case report</w:t>
      </w:r>
      <w:bookmarkStart w:id="10" w:name="_GoBack"/>
      <w:bookmarkEnd w:id="10"/>
    </w:p>
    <w:p w:rsidR="009309B6" w:rsidRDefault="009309B6">
      <w:pPr>
        <w:spacing w:line="360" w:lineRule="auto"/>
        <w:rPr>
          <w:rFonts w:ascii="Book Antiqua" w:eastAsia="Book Antiqua" w:hAnsi="Book Antiqua" w:cs="Book Antiqua"/>
          <w:sz w:val="24"/>
          <w:szCs w:val="24"/>
        </w:rPr>
      </w:pPr>
    </w:p>
    <w:p w:rsidR="009309B6" w:rsidRPr="005F4E3A" w:rsidRDefault="00065265">
      <w:pPr>
        <w:pStyle w:val="Default"/>
        <w:spacing w:line="360" w:lineRule="auto"/>
      </w:pPr>
      <w:proofErr w:type="spellStart"/>
      <w:r w:rsidRPr="005F4E3A">
        <w:rPr>
          <w:bCs/>
        </w:rPr>
        <w:t>Geng</w:t>
      </w:r>
      <w:proofErr w:type="spellEnd"/>
      <w:r w:rsidRPr="005F4E3A">
        <w:rPr>
          <w:bCs/>
        </w:rPr>
        <w:t xml:space="preserve"> X </w:t>
      </w:r>
      <w:r w:rsidRPr="005F4E3A">
        <w:rPr>
          <w:bCs/>
          <w:i/>
          <w:iCs/>
        </w:rPr>
        <w:t>et al</w:t>
      </w:r>
      <w:r w:rsidRPr="005F4E3A">
        <w:rPr>
          <w:bCs/>
        </w:rPr>
        <w:t>.</w:t>
      </w:r>
      <w:r w:rsidRPr="005F4E3A">
        <w:t xml:space="preserve"> Recurrent </w:t>
      </w:r>
      <w:proofErr w:type="spellStart"/>
      <w:r w:rsidRPr="005F4E3A">
        <w:t>hemarthrosis</w:t>
      </w:r>
      <w:proofErr w:type="spellEnd"/>
      <w:r w:rsidRPr="005F4E3A">
        <w:t xml:space="preserve"> after total knee arthroplasty</w:t>
      </w:r>
    </w:p>
    <w:p w:rsidR="009309B6" w:rsidRDefault="009309B6">
      <w:pPr>
        <w:pStyle w:val="Default"/>
        <w:spacing w:line="360" w:lineRule="auto"/>
      </w:pPr>
    </w:p>
    <w:p w:rsidR="009309B6" w:rsidRDefault="00065265">
      <w:pPr>
        <w:pStyle w:val="Default"/>
        <w:spacing w:line="360" w:lineRule="auto"/>
      </w:pPr>
      <w:r>
        <w:t xml:space="preserve">Xiao </w:t>
      </w:r>
      <w:proofErr w:type="spellStart"/>
      <w:r>
        <w:t>Geng</w:t>
      </w:r>
      <w:proofErr w:type="spellEnd"/>
      <w:r>
        <w:t>, Yang Li, Xuan He, Hua Tian</w:t>
      </w:r>
    </w:p>
    <w:p w:rsidR="009309B6" w:rsidRDefault="009309B6">
      <w:pPr>
        <w:pStyle w:val="Default"/>
        <w:spacing w:line="360" w:lineRule="auto"/>
      </w:pPr>
    </w:p>
    <w:p w:rsidR="009309B6" w:rsidRDefault="00065265">
      <w:pPr>
        <w:pStyle w:val="Default"/>
        <w:spacing w:line="360" w:lineRule="auto"/>
      </w:pPr>
      <w:r>
        <w:rPr>
          <w:b/>
          <w:bCs/>
        </w:rPr>
        <w:t xml:space="preserve">Xiao </w:t>
      </w:r>
      <w:proofErr w:type="spellStart"/>
      <w:r>
        <w:rPr>
          <w:b/>
          <w:bCs/>
        </w:rPr>
        <w:t>Geng</w:t>
      </w:r>
      <w:proofErr w:type="spellEnd"/>
      <w:r>
        <w:rPr>
          <w:b/>
          <w:bCs/>
        </w:rPr>
        <w:t xml:space="preserve">, Yang Li, Xuan He, Hua Tian, </w:t>
      </w:r>
      <w:r>
        <w:t>Orthopedic Department, Peking University Third Hospital, Beijing 100191, China</w:t>
      </w:r>
    </w:p>
    <w:p w:rsidR="009309B6" w:rsidRDefault="009309B6">
      <w:pPr>
        <w:pStyle w:val="Default"/>
        <w:spacing w:line="360" w:lineRule="auto"/>
      </w:pPr>
    </w:p>
    <w:p w:rsidR="009309B6" w:rsidRDefault="00065265">
      <w:pPr>
        <w:pStyle w:val="Default"/>
        <w:spacing w:line="360" w:lineRule="auto"/>
      </w:pPr>
      <w:r>
        <w:rPr>
          <w:b/>
          <w:bCs/>
        </w:rPr>
        <w:t xml:space="preserve">Author contributions: </w:t>
      </w:r>
      <w:proofErr w:type="spellStart"/>
      <w:r>
        <w:t>Geng</w:t>
      </w:r>
      <w:proofErr w:type="spellEnd"/>
      <w:r>
        <w:t xml:space="preserve"> X and Li Y contributed equally to the work, as co-first authors; </w:t>
      </w:r>
      <w:proofErr w:type="spellStart"/>
      <w:r>
        <w:t>Geng</w:t>
      </w:r>
      <w:proofErr w:type="spellEnd"/>
      <w:r>
        <w:t xml:space="preserve"> X, Li Y and He X reviewed the literature and contributed to manuscript drafting; Tian H revised the manuscript for important intellectual content; all authors issued final approval for the version to be submitted.</w:t>
      </w:r>
    </w:p>
    <w:p w:rsidR="009309B6" w:rsidRDefault="009309B6">
      <w:pPr>
        <w:pStyle w:val="Default"/>
        <w:spacing w:line="360" w:lineRule="auto"/>
        <w:rPr>
          <w:b/>
          <w:bCs/>
        </w:rPr>
      </w:pPr>
    </w:p>
    <w:p w:rsidR="009309B6" w:rsidRDefault="00065265">
      <w:pPr>
        <w:pStyle w:val="Default"/>
        <w:spacing w:line="360" w:lineRule="auto"/>
      </w:pPr>
      <w:r>
        <w:rPr>
          <w:b/>
          <w:bCs/>
        </w:rPr>
        <w:t xml:space="preserve">Corresponding author: Hua Tian, MD, Professor, </w:t>
      </w:r>
      <w:r>
        <w:t xml:space="preserve">Orthopedic Department, Peking University Third Hospital, No. 49 North Garden Rd, </w:t>
      </w:r>
      <w:proofErr w:type="spellStart"/>
      <w:r>
        <w:t>Haidian</w:t>
      </w:r>
      <w:proofErr w:type="spellEnd"/>
      <w:r>
        <w:t xml:space="preserve"> District, Beijing 100191, China. </w:t>
      </w:r>
      <w:hyperlink r:id="rId7" w:history="1">
        <w:r>
          <w:rPr>
            <w:rStyle w:val="Hyperlink0"/>
          </w:rPr>
          <w:t>tianhua@bjmu.edu.cn</w:t>
        </w:r>
      </w:hyperlink>
    </w:p>
    <w:p w:rsidR="009309B6" w:rsidRDefault="009309B6">
      <w:pPr>
        <w:pStyle w:val="Default"/>
        <w:spacing w:line="360" w:lineRule="auto"/>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Received: </w:t>
      </w:r>
      <w:r>
        <w:rPr>
          <w:rFonts w:ascii="Book Antiqua" w:hAnsi="Book Antiqua"/>
          <w:sz w:val="24"/>
          <w:szCs w:val="24"/>
        </w:rPr>
        <w:t>February 10,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Revised: </w:t>
      </w:r>
      <w:r>
        <w:rPr>
          <w:rFonts w:ascii="Book Antiqua" w:hAnsi="Book Antiqua"/>
          <w:sz w:val="24"/>
          <w:szCs w:val="24"/>
        </w:rPr>
        <w:t>April 8,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Accepted:</w:t>
      </w:r>
      <w:r>
        <w:rPr>
          <w:rFonts w:ascii="Book Antiqua" w:hAnsi="Book Antiqua"/>
          <w:sz w:val="24"/>
          <w:szCs w:val="24"/>
        </w:rPr>
        <w:t xml:space="preserve"> April 17,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Published online: </w:t>
      </w:r>
    </w:p>
    <w:p w:rsidR="009309B6" w:rsidRDefault="009309B6">
      <w:pPr>
        <w:spacing w:line="360" w:lineRule="auto"/>
        <w:rPr>
          <w:rFonts w:ascii="Book Antiqua" w:eastAsia="Book Antiqua" w:hAnsi="Book Antiqua" w:cs="Book Antiqua"/>
          <w:b/>
          <w:bCs/>
          <w:sz w:val="24"/>
          <w:szCs w:val="24"/>
        </w:rPr>
      </w:pP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lastRenderedPageBreak/>
        <w:t>Abstract</w:t>
      </w: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BACKGROUND</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Recurrent </w:t>
      </w:r>
      <w:proofErr w:type="spellStart"/>
      <w:r>
        <w:rPr>
          <w:rFonts w:ascii="Book Antiqua" w:hAnsi="Book Antiqua"/>
          <w:sz w:val="24"/>
          <w:szCs w:val="24"/>
        </w:rPr>
        <w:t>hemarthrosis</w:t>
      </w:r>
      <w:proofErr w:type="spellEnd"/>
      <w:r>
        <w:rPr>
          <w:rFonts w:ascii="Book Antiqua" w:hAnsi="Book Antiqua"/>
          <w:sz w:val="24"/>
          <w:szCs w:val="24"/>
        </w:rPr>
        <w:t xml:space="preserve"> is a rare complication of total knee arthroplasty, and only a few cases have been reported; hence, it is hard to establish comprehensive diagnosis and treatment guidelines.</w:t>
      </w:r>
      <w:r>
        <w:rPr>
          <w:rFonts w:ascii="Book Antiqua" w:hAnsi="Book Antiqua"/>
          <w:kern w:val="28"/>
          <w:sz w:val="24"/>
          <w:szCs w:val="24"/>
        </w:rPr>
        <w:t xml:space="preserve"> We here report a case of recurrent </w:t>
      </w:r>
      <w:proofErr w:type="spellStart"/>
      <w:r>
        <w:rPr>
          <w:rFonts w:ascii="Book Antiqua" w:hAnsi="Book Antiqua"/>
          <w:kern w:val="28"/>
          <w:sz w:val="24"/>
          <w:szCs w:val="24"/>
        </w:rPr>
        <w:t>hemarthrosis</w:t>
      </w:r>
      <w:proofErr w:type="spellEnd"/>
      <w:r>
        <w:rPr>
          <w:rFonts w:ascii="Book Antiqua" w:hAnsi="Book Antiqua"/>
          <w:kern w:val="28"/>
          <w:sz w:val="24"/>
          <w:szCs w:val="24"/>
        </w:rPr>
        <w:t xml:space="preserve"> after total knee arthroplasty, and briefly review the literature.</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i/>
          <w:iCs/>
          <w:sz w:val="24"/>
          <w:szCs w:val="24"/>
        </w:rPr>
      </w:pPr>
      <w:r>
        <w:rPr>
          <w:rFonts w:ascii="Book Antiqua" w:hAnsi="Book Antiqua"/>
          <w:i/>
          <w:iCs/>
          <w:sz w:val="24"/>
          <w:szCs w:val="24"/>
        </w:rPr>
        <w:t>CASE SUMMARY</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A 50-year-old man, with a history of hypertension, presented to the Orthopedic Department of our hospital for non-traumatic acute left knee pain and swelling associated with a warmth sensation 14 </w:t>
      </w:r>
      <w:proofErr w:type="spellStart"/>
      <w:r>
        <w:rPr>
          <w:rFonts w:ascii="Book Antiqua" w:hAnsi="Book Antiqua"/>
          <w:sz w:val="24"/>
          <w:szCs w:val="24"/>
        </w:rPr>
        <w:t>mo</w:t>
      </w:r>
      <w:proofErr w:type="spellEnd"/>
      <w:r>
        <w:rPr>
          <w:rFonts w:ascii="Book Antiqua" w:hAnsi="Book Antiqua"/>
          <w:sz w:val="24"/>
          <w:szCs w:val="24"/>
        </w:rPr>
        <w:t xml:space="preserve"> after total knee arthroplasty. Investigations (ultrasound, aspiration, and arthroscopy) and managements (non-surgical, arthroscopy and open exploration) were performed, and the clinical effects of these interventions were analyzed separately. Clinical evidence indicates that the cause of this case was rupture of a </w:t>
      </w:r>
      <w:proofErr w:type="spellStart"/>
      <w:r>
        <w:rPr>
          <w:rFonts w:ascii="Book Antiqua" w:hAnsi="Book Antiqua"/>
          <w:sz w:val="24"/>
          <w:szCs w:val="24"/>
        </w:rPr>
        <w:t>pseudoaneurysm</w:t>
      </w:r>
      <w:proofErr w:type="spellEnd"/>
      <w:r>
        <w:rPr>
          <w:rFonts w:ascii="Book Antiqua" w:hAnsi="Book Antiqua"/>
          <w:sz w:val="24"/>
          <w:szCs w:val="24"/>
        </w:rPr>
        <w:t xml:space="preserve"> of the medial superior genicular artery. </w:t>
      </w:r>
      <w:r>
        <w:rPr>
          <w:rFonts w:ascii="Book Antiqua" w:eastAsia="Book Antiqua" w:hAnsi="Book Antiqua" w:cs="Book Antiqua"/>
          <w:sz w:val="24"/>
          <w:szCs w:val="24"/>
        </w:rPr>
        <w:br/>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i/>
          <w:iCs/>
          <w:sz w:val="24"/>
          <w:szCs w:val="24"/>
        </w:rPr>
      </w:pPr>
      <w:r>
        <w:rPr>
          <w:rFonts w:ascii="Book Antiqua" w:hAnsi="Book Antiqua"/>
          <w:i/>
          <w:iCs/>
          <w:sz w:val="24"/>
          <w:szCs w:val="24"/>
        </w:rPr>
        <w:t>CONCLUSION</w:t>
      </w:r>
    </w:p>
    <w:p w:rsidR="009309B6" w:rsidRPr="002B4F6D" w:rsidRDefault="00065265">
      <w:pPr>
        <w:spacing w:line="360" w:lineRule="auto"/>
        <w:rPr>
          <w:rFonts w:ascii="Book Antiqua" w:eastAsia="Book Antiqua" w:hAnsi="Book Antiqua" w:cs="Book Antiqua"/>
          <w:sz w:val="24"/>
          <w:szCs w:val="24"/>
        </w:rPr>
      </w:pPr>
      <w:r w:rsidRPr="0041338F">
        <w:rPr>
          <w:rFonts w:ascii="Book Antiqua" w:hAnsi="Book Antiqua"/>
          <w:bCs/>
          <w:sz w:val="24"/>
          <w:szCs w:val="24"/>
        </w:rPr>
        <w:t xml:space="preserve">The present case </w:t>
      </w:r>
      <w:proofErr w:type="gramStart"/>
      <w:r w:rsidRPr="0041338F">
        <w:rPr>
          <w:rFonts w:ascii="Book Antiqua" w:hAnsi="Book Antiqua"/>
          <w:bCs/>
          <w:sz w:val="24"/>
          <w:szCs w:val="24"/>
        </w:rPr>
        <w:t xml:space="preserve">indicated </w:t>
      </w:r>
      <w:r w:rsidR="002B4F6D">
        <w:rPr>
          <w:rFonts w:ascii="Book Antiqua" w:hAnsi="Book Antiqua" w:hint="eastAsia"/>
          <w:bCs/>
          <w:sz w:val="24"/>
          <w:szCs w:val="24"/>
        </w:rPr>
        <w:t xml:space="preserve"> that</w:t>
      </w:r>
      <w:proofErr w:type="gramEnd"/>
      <w:r w:rsidRPr="0041338F">
        <w:rPr>
          <w:rFonts w:ascii="Book Antiqua" w:hAnsi="Book Antiqua"/>
          <w:bCs/>
          <w:sz w:val="24"/>
          <w:szCs w:val="24"/>
        </w:rPr>
        <w:t xml:space="preserve"> angiography is essential in cases of </w:t>
      </w:r>
      <w:proofErr w:type="spellStart"/>
      <w:r w:rsidRPr="0041338F">
        <w:rPr>
          <w:rFonts w:ascii="Book Antiqua" w:hAnsi="Book Antiqua"/>
          <w:bCs/>
          <w:sz w:val="24"/>
          <w:szCs w:val="24"/>
        </w:rPr>
        <w:t>hemarthrosis</w:t>
      </w:r>
      <w:proofErr w:type="spellEnd"/>
      <w:r w:rsidRPr="0041338F">
        <w:rPr>
          <w:rFonts w:ascii="Book Antiqua" w:hAnsi="Book Antiqua"/>
          <w:bCs/>
          <w:sz w:val="24"/>
          <w:szCs w:val="24"/>
        </w:rPr>
        <w:t xml:space="preserve"> after TKA</w:t>
      </w:r>
      <w:r w:rsidR="002B4F6D">
        <w:rPr>
          <w:rFonts w:ascii="Book Antiqua" w:hAnsi="Book Antiqua" w:hint="eastAsia"/>
          <w:bCs/>
          <w:sz w:val="24"/>
          <w:szCs w:val="24"/>
        </w:rPr>
        <w:t xml:space="preserve">; </w:t>
      </w:r>
      <w:r w:rsidRPr="0041338F">
        <w:rPr>
          <w:rFonts w:ascii="Book Antiqua" w:hAnsi="Book Antiqua"/>
          <w:bCs/>
          <w:sz w:val="24"/>
          <w:szCs w:val="24"/>
        </w:rPr>
        <w:t>arthroscopy may not always be adequate as it may not provide a clear view</w:t>
      </w:r>
      <w:r w:rsidR="002B4F6D">
        <w:rPr>
          <w:rFonts w:ascii="Book Antiqua" w:hAnsi="Book Antiqua" w:hint="eastAsia"/>
          <w:bCs/>
          <w:sz w:val="24"/>
          <w:szCs w:val="24"/>
        </w:rPr>
        <w:t xml:space="preserve">; </w:t>
      </w:r>
      <w:r w:rsidR="002B4F6D">
        <w:rPr>
          <w:rFonts w:ascii="Book Antiqua" w:hAnsi="Book Antiqua"/>
          <w:bCs/>
          <w:sz w:val="24"/>
          <w:szCs w:val="24"/>
        </w:rPr>
        <w:t>and</w:t>
      </w:r>
      <w:r w:rsidR="002B4F6D">
        <w:rPr>
          <w:rFonts w:ascii="Book Antiqua" w:hAnsi="Book Antiqua" w:hint="eastAsia"/>
          <w:bCs/>
          <w:sz w:val="24"/>
          <w:szCs w:val="24"/>
        </w:rPr>
        <w:t xml:space="preserve"> </w:t>
      </w:r>
      <w:r w:rsidRPr="0041338F">
        <w:rPr>
          <w:rFonts w:ascii="Book Antiqua" w:hAnsi="Book Antiqua"/>
          <w:bCs/>
          <w:sz w:val="24"/>
          <w:szCs w:val="24"/>
        </w:rPr>
        <w:t>traditional open exploration is still effective and sometimes necessary.</w:t>
      </w:r>
    </w:p>
    <w:p w:rsidR="009309B6" w:rsidRPr="002B4F6D"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 xml:space="preserve">Key words: </w:t>
      </w:r>
      <w:r>
        <w:rPr>
          <w:rFonts w:ascii="Book Antiqua" w:hAnsi="Book Antiqua"/>
          <w:sz w:val="24"/>
          <w:szCs w:val="24"/>
        </w:rPr>
        <w:t xml:space="preserve">Total knee arthroplasty; </w:t>
      </w:r>
      <w:proofErr w:type="gramStart"/>
      <w:r>
        <w:rPr>
          <w:rFonts w:ascii="Book Antiqua" w:hAnsi="Book Antiqua"/>
          <w:sz w:val="24"/>
          <w:szCs w:val="24"/>
        </w:rPr>
        <w:t>Recurrent</w:t>
      </w:r>
      <w:proofErr w:type="gramEnd"/>
      <w:r>
        <w:rPr>
          <w:rFonts w:ascii="Book Antiqua" w:hAnsi="Book Antiqua"/>
          <w:sz w:val="24"/>
          <w:szCs w:val="24"/>
        </w:rPr>
        <w:t xml:space="preserve"> </w:t>
      </w:r>
      <w:proofErr w:type="spellStart"/>
      <w:r>
        <w:rPr>
          <w:rFonts w:ascii="Book Antiqua" w:hAnsi="Book Antiqua"/>
          <w:sz w:val="24"/>
          <w:szCs w:val="24"/>
        </w:rPr>
        <w:t>hemarthrosis</w:t>
      </w:r>
      <w:proofErr w:type="spellEnd"/>
      <w:r>
        <w:rPr>
          <w:rFonts w:ascii="Book Antiqua" w:hAnsi="Book Antiqua"/>
          <w:sz w:val="24"/>
          <w:szCs w:val="24"/>
        </w:rPr>
        <w:t>; Arthroscopy; Open exploration; Case report</w:t>
      </w:r>
    </w:p>
    <w:p w:rsidR="009309B6" w:rsidRDefault="009309B6">
      <w:pPr>
        <w:spacing w:line="360" w:lineRule="auto"/>
        <w:rPr>
          <w:rFonts w:ascii="Book Antiqua" w:eastAsia="Book Antiqua" w:hAnsi="Book Antiqua" w:cs="Book Antiqua"/>
          <w:sz w:val="24"/>
          <w:szCs w:val="24"/>
        </w:rPr>
      </w:pPr>
    </w:p>
    <w:p w:rsidR="009309B6" w:rsidRDefault="00065265">
      <w:pPr>
        <w:pStyle w:val="Default"/>
        <w:spacing w:line="360" w:lineRule="auto"/>
        <w:rPr>
          <w:kern w:val="2"/>
        </w:rPr>
      </w:pPr>
      <w:proofErr w:type="spellStart"/>
      <w:r>
        <w:t>Geng</w:t>
      </w:r>
      <w:proofErr w:type="spellEnd"/>
      <w:r>
        <w:t xml:space="preserve"> X, Li Y, He X, Tian H. </w:t>
      </w:r>
      <w:r>
        <w:rPr>
          <w:kern w:val="28"/>
        </w:rPr>
        <w:t xml:space="preserve">Traditional investigations and managements for recurrent </w:t>
      </w:r>
      <w:proofErr w:type="spellStart"/>
      <w:r>
        <w:rPr>
          <w:kern w:val="28"/>
        </w:rPr>
        <w:t>hemarthrosis</w:t>
      </w:r>
      <w:proofErr w:type="spellEnd"/>
      <w:r>
        <w:rPr>
          <w:kern w:val="28"/>
        </w:rPr>
        <w:t xml:space="preserve"> after total knee arthroplasty: A case report.</w:t>
      </w:r>
      <w:r>
        <w:rPr>
          <w:i/>
          <w:iCs/>
        </w:rPr>
        <w:t xml:space="preserve"> World J </w:t>
      </w:r>
      <w:proofErr w:type="spellStart"/>
      <w:r>
        <w:rPr>
          <w:i/>
          <w:iCs/>
        </w:rPr>
        <w:t>Clin</w:t>
      </w:r>
      <w:proofErr w:type="spellEnd"/>
      <w:r>
        <w:rPr>
          <w:i/>
          <w:iCs/>
        </w:rPr>
        <w:t xml:space="preserve"> Cases </w:t>
      </w:r>
      <w:r>
        <w:t xml:space="preserve">2020; </w:t>
      </w:r>
      <w:proofErr w:type="gramStart"/>
      <w:r>
        <w:t>In</w:t>
      </w:r>
      <w:proofErr w:type="gramEnd"/>
      <w:r>
        <w:t xml:space="preserve"> press</w:t>
      </w:r>
    </w:p>
    <w:p w:rsidR="009309B6" w:rsidRDefault="009309B6">
      <w:pPr>
        <w:spacing w:line="360" w:lineRule="auto"/>
        <w:rPr>
          <w:rFonts w:ascii="Book Antiqua" w:eastAsia="Book Antiqua" w:hAnsi="Book Antiqua" w:cs="Book Antiqua"/>
          <w:sz w:val="24"/>
          <w:szCs w:val="24"/>
        </w:rPr>
      </w:pP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 xml:space="preserve">Core tip: </w:t>
      </w:r>
      <w:r>
        <w:rPr>
          <w:rFonts w:ascii="Book Antiqua" w:hAnsi="Book Antiqua"/>
          <w:sz w:val="24"/>
          <w:szCs w:val="24"/>
        </w:rPr>
        <w:t xml:space="preserve">Recurrent </w:t>
      </w:r>
      <w:proofErr w:type="spellStart"/>
      <w:r>
        <w:rPr>
          <w:rFonts w:ascii="Book Antiqua" w:hAnsi="Book Antiqua"/>
          <w:sz w:val="24"/>
          <w:szCs w:val="24"/>
        </w:rPr>
        <w:t>hemarthrosis</w:t>
      </w:r>
      <w:proofErr w:type="spellEnd"/>
      <w:r>
        <w:rPr>
          <w:rFonts w:ascii="Book Antiqua" w:hAnsi="Book Antiqua"/>
          <w:sz w:val="24"/>
          <w:szCs w:val="24"/>
        </w:rPr>
        <w:t xml:space="preserve"> is a rare complication of total knee arthroplasty, and only a few cases have been reported; hence, it is hard to establish comprehensive diagnosis and treatment guidelines. We present herein a rare case of recurrent </w:t>
      </w:r>
      <w:proofErr w:type="spellStart"/>
      <w:r>
        <w:rPr>
          <w:rFonts w:ascii="Book Antiqua" w:hAnsi="Book Antiqua"/>
          <w:sz w:val="24"/>
          <w:szCs w:val="24"/>
        </w:rPr>
        <w:t>hemarthrosis</w:t>
      </w:r>
      <w:proofErr w:type="spellEnd"/>
      <w:r>
        <w:rPr>
          <w:rFonts w:ascii="Book Antiqua" w:hAnsi="Book Antiqua"/>
          <w:sz w:val="24"/>
          <w:szCs w:val="24"/>
        </w:rPr>
        <w:t xml:space="preserve"> which occurred 14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total knee arthroplasty. The patient underwent traditional investigations (ultrasound, aspiration, and arthroscopy) and managements (non-surgical, arthroscopy and open exploration), and the clinical effects of these interventions were analyzed separately. Clinical evidence indicated that the cause of recurrent </w:t>
      </w:r>
      <w:proofErr w:type="spellStart"/>
      <w:r>
        <w:rPr>
          <w:rFonts w:ascii="Book Antiqua" w:hAnsi="Book Antiqua"/>
          <w:sz w:val="24"/>
          <w:szCs w:val="24"/>
        </w:rPr>
        <w:t>hemarthrosis</w:t>
      </w:r>
      <w:proofErr w:type="spellEnd"/>
      <w:r>
        <w:rPr>
          <w:rFonts w:ascii="Book Antiqua" w:hAnsi="Book Antiqua"/>
          <w:sz w:val="24"/>
          <w:szCs w:val="24"/>
        </w:rPr>
        <w:t xml:space="preserve"> in this case was rupture of a </w:t>
      </w:r>
      <w:proofErr w:type="spellStart"/>
      <w:r>
        <w:rPr>
          <w:rFonts w:ascii="Book Antiqua" w:hAnsi="Book Antiqua"/>
          <w:sz w:val="24"/>
          <w:szCs w:val="24"/>
        </w:rPr>
        <w:t>pseudoaneurysm</w:t>
      </w:r>
      <w:proofErr w:type="spellEnd"/>
      <w:r>
        <w:rPr>
          <w:rFonts w:ascii="Book Antiqua" w:hAnsi="Book Antiqua"/>
          <w:sz w:val="24"/>
          <w:szCs w:val="24"/>
        </w:rPr>
        <w:t xml:space="preserve"> of the medial superior genicular artery. </w:t>
      </w: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lastRenderedPageBreak/>
        <w:t>INTRODUCTION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Recurrent </w:t>
      </w:r>
      <w:proofErr w:type="spellStart"/>
      <w:r>
        <w:rPr>
          <w:rFonts w:ascii="Book Antiqua" w:hAnsi="Book Antiqua"/>
          <w:sz w:val="24"/>
          <w:szCs w:val="24"/>
        </w:rPr>
        <w:t>hemarthrosis</w:t>
      </w:r>
      <w:proofErr w:type="spellEnd"/>
      <w:r>
        <w:rPr>
          <w:rFonts w:ascii="Book Antiqua" w:hAnsi="Book Antiqua"/>
          <w:sz w:val="24"/>
          <w:szCs w:val="24"/>
        </w:rPr>
        <w:t xml:space="preserve"> is a complication of total knee arthroplasty (TKA</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rPr>
        <w:t>, with an incidence of 0.3% to 1.6%, and appropriate management should be implemented as early as possible to minimize the risk of severe consequences</w:t>
      </w:r>
      <w:r>
        <w:rPr>
          <w:rFonts w:ascii="Book Antiqua" w:hAnsi="Book Antiqua"/>
          <w:sz w:val="24"/>
          <w:szCs w:val="24"/>
          <w:vertAlign w:val="superscript"/>
        </w:rPr>
        <w:t>[2-5]</w:t>
      </w:r>
      <w:r>
        <w:rPr>
          <w:rFonts w:ascii="Book Antiqua" w:hAnsi="Book Antiqua"/>
          <w:sz w:val="24"/>
          <w:szCs w:val="24"/>
        </w:rPr>
        <w:t xml:space="preserve">. No consensus is available on the criteria for diagnosis or treatment of this </w:t>
      </w:r>
      <w:proofErr w:type="gramStart"/>
      <w:r>
        <w:rPr>
          <w:rFonts w:ascii="Book Antiqua" w:hAnsi="Book Antiqua"/>
          <w:sz w:val="24"/>
          <w:szCs w:val="24"/>
        </w:rPr>
        <w:t>disease</w:t>
      </w:r>
      <w:r>
        <w:rPr>
          <w:rFonts w:ascii="Book Antiqua" w:hAnsi="Book Antiqua"/>
          <w:sz w:val="24"/>
          <w:szCs w:val="24"/>
          <w:vertAlign w:val="superscript"/>
        </w:rPr>
        <w:t>[</w:t>
      </w:r>
      <w:proofErr w:type="gramEnd"/>
      <w:r>
        <w:rPr>
          <w:rFonts w:ascii="Book Antiqua" w:hAnsi="Book Antiqua"/>
          <w:sz w:val="24"/>
          <w:szCs w:val="24"/>
          <w:vertAlign w:val="superscript"/>
        </w:rPr>
        <w:t>6]</w:t>
      </w:r>
      <w:r>
        <w:rPr>
          <w:rFonts w:ascii="Book Antiqua" w:hAnsi="Book Antiqua"/>
          <w:sz w:val="24"/>
          <w:szCs w:val="24"/>
        </w:rPr>
        <w:t xml:space="preserve">. </w:t>
      </w:r>
      <w:proofErr w:type="spellStart"/>
      <w:r>
        <w:rPr>
          <w:rFonts w:ascii="Book Antiqua" w:hAnsi="Book Antiqua"/>
          <w:sz w:val="24"/>
          <w:szCs w:val="24"/>
        </w:rPr>
        <w:t>Kindsfater</w:t>
      </w:r>
      <w:proofErr w:type="spellEnd"/>
      <w:r>
        <w:rPr>
          <w:rFonts w:ascii="Book Antiqua" w:hAnsi="Book Antiqua"/>
          <w:sz w:val="24"/>
          <w:szCs w:val="24"/>
        </w:rPr>
        <w:t xml:space="preserve">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7]</w:t>
      </w:r>
      <w:r>
        <w:rPr>
          <w:rFonts w:ascii="Book Antiqua" w:hAnsi="Book Antiqua"/>
          <w:sz w:val="24"/>
          <w:szCs w:val="24"/>
        </w:rPr>
        <w:t xml:space="preserve"> described a case series of 30 patients and their findings were broadly reflective of the subsequent literature. In the present case, various investigations and managements were performed, and the clinical effects of these interventions were analyzed separately.</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CASE PRESENTATION</w:t>
      </w: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Chief complaints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A 50-year-old man, with a history of hypertension, presented to the Orthopedic Department of our hospital for non-traumatic acute left knee pain and swelling associated with a warmth sensation 14 </w:t>
      </w:r>
      <w:proofErr w:type="spellStart"/>
      <w:r>
        <w:rPr>
          <w:rFonts w:ascii="Book Antiqua" w:hAnsi="Book Antiqua"/>
          <w:sz w:val="24"/>
          <w:szCs w:val="24"/>
        </w:rPr>
        <w:t>mo</w:t>
      </w:r>
      <w:proofErr w:type="spellEnd"/>
      <w:r>
        <w:rPr>
          <w:rFonts w:ascii="Book Antiqua" w:hAnsi="Book Antiqua"/>
          <w:sz w:val="24"/>
          <w:szCs w:val="24"/>
        </w:rPr>
        <w:t xml:space="preserve"> after TKA.</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History of past illness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He had a history of hypertension, but was not regularly taking any anticoagulant or antiplatelet medication.</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History of present illness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He had a bilateral knee pain due to end-stage primary knee osteoarthritis for over 10 years and underwent TKA of the left knee in 2013 after failure of conservative treatment. There were no complications intraoperatively. A pneumatic tourniquet was used during surgery at a pressure of 300 mmHg after exsanguination. The implant used was a Press Fit Condylar prosthesis P.F.C</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rPr>
        <w:t xml:space="preserve"> SIGMA</w:t>
      </w:r>
      <w:r>
        <w:rPr>
          <w:rFonts w:ascii="Book Antiqua" w:hAnsi="Book Antiqua"/>
          <w:sz w:val="24"/>
          <w:szCs w:val="24"/>
          <w:vertAlign w:val="superscript"/>
        </w:rPr>
        <w:t>®</w:t>
      </w:r>
      <w:r>
        <w:rPr>
          <w:rFonts w:ascii="Book Antiqua" w:hAnsi="Book Antiqua"/>
          <w:sz w:val="24"/>
          <w:szCs w:val="24"/>
        </w:rPr>
        <w:t xml:space="preserve"> (</w:t>
      </w:r>
      <w:proofErr w:type="spellStart"/>
      <w:r>
        <w:rPr>
          <w:rFonts w:ascii="Book Antiqua" w:hAnsi="Book Antiqua"/>
          <w:sz w:val="24"/>
          <w:szCs w:val="24"/>
        </w:rPr>
        <w:t>DePuy</w:t>
      </w:r>
      <w:proofErr w:type="spellEnd"/>
      <w:r>
        <w:rPr>
          <w:rFonts w:ascii="Book Antiqua" w:hAnsi="Book Antiqua"/>
          <w:sz w:val="24"/>
          <w:szCs w:val="24"/>
        </w:rPr>
        <w:t xml:space="preserve"> </w:t>
      </w:r>
      <w:proofErr w:type="spellStart"/>
      <w:r>
        <w:rPr>
          <w:rFonts w:ascii="Book Antiqua" w:hAnsi="Book Antiqua"/>
          <w:sz w:val="24"/>
          <w:szCs w:val="24"/>
        </w:rPr>
        <w:t>Synthes</w:t>
      </w:r>
      <w:proofErr w:type="spellEnd"/>
      <w:r>
        <w:rPr>
          <w:rFonts w:ascii="Book Antiqua" w:hAnsi="Book Antiqua"/>
          <w:sz w:val="24"/>
          <w:szCs w:val="24"/>
        </w:rPr>
        <w:t xml:space="preserve">, West Chester, United States). A single intra-articular drainage without blood recovery system was used, and was removed 24 h postoperatively. The drainage volume was 300 </w:t>
      </w:r>
      <w:proofErr w:type="spellStart"/>
      <w:r>
        <w:rPr>
          <w:rFonts w:ascii="Book Antiqua" w:hAnsi="Book Antiqua"/>
          <w:sz w:val="24"/>
          <w:szCs w:val="24"/>
        </w:rPr>
        <w:t>mL.</w:t>
      </w:r>
      <w:proofErr w:type="spellEnd"/>
      <w:r>
        <w:rPr>
          <w:rFonts w:ascii="Book Antiqua" w:hAnsi="Book Antiqua"/>
          <w:sz w:val="24"/>
          <w:szCs w:val="24"/>
        </w:rPr>
        <w:t xml:space="preserve"> Postoperative rehabilitation was uneventful, and the outcome was </w:t>
      </w:r>
      <w:r>
        <w:rPr>
          <w:rFonts w:ascii="Book Antiqua" w:hAnsi="Book Antiqua"/>
          <w:sz w:val="24"/>
          <w:szCs w:val="24"/>
        </w:rPr>
        <w:lastRenderedPageBreak/>
        <w:t xml:space="preserve">satisfactory. </w:t>
      </w:r>
      <w:proofErr w:type="spellStart"/>
      <w:r>
        <w:rPr>
          <w:rFonts w:ascii="Book Antiqua" w:hAnsi="Book Antiqua"/>
          <w:sz w:val="24"/>
          <w:szCs w:val="24"/>
        </w:rPr>
        <w:t>Thromboprophylaxis</w:t>
      </w:r>
      <w:proofErr w:type="spellEnd"/>
      <w:r>
        <w:rPr>
          <w:rFonts w:ascii="Book Antiqua" w:hAnsi="Book Antiqua"/>
          <w:sz w:val="24"/>
          <w:szCs w:val="24"/>
        </w:rPr>
        <w:t xml:space="preserve"> was administered with sodium enoxaparin (6100 IU per day), starting on the day of surgery and lasting 2 wk. The patient was discharged on postoperative day 7. Clinical tests and radiographs were normal 3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TKA. The range of motion of the left knee was 0° extension to 125° flexion, and the </w:t>
      </w:r>
      <w:proofErr w:type="spellStart"/>
      <w:r>
        <w:rPr>
          <w:rFonts w:ascii="Book Antiqua" w:hAnsi="Book Antiqua"/>
          <w:sz w:val="24"/>
          <w:szCs w:val="24"/>
        </w:rPr>
        <w:t>femorotibial</w:t>
      </w:r>
      <w:proofErr w:type="spellEnd"/>
      <w:r>
        <w:rPr>
          <w:rFonts w:ascii="Book Antiqua" w:hAnsi="Book Antiqua"/>
          <w:sz w:val="24"/>
          <w:szCs w:val="24"/>
        </w:rPr>
        <w:t xml:space="preserve"> angle was 178°. The Hospital for Special Surgery Scoring System (HSS) score improved from 50 points to 96 points (with 30 points of pain, 20 points of function, 16 points of mobility, 10 points of force, 10 points of deformity and 10 points of stability). The Western Ontario and McMaster Universities Osteoarthritis Index (WOMAC) score reduced from 62 points to 7 points. However, 14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postoperatively, the patient experienced acute pain in the left knee while he was sleeping. This onset of pain was associated with immediate swelling of the knee and a sensation of warmth in the area of pain.</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Physical examination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Local findings in the left knee showed that the range of motion was limited to 0° extension and 80° flexion, with positive patellar ballottement and no knee instability. The HSS score had decreased to 71 points and the WOMAC score was 55 points. </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Laboratory examinations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Aspiration of the knee joint yielded 40 mL of dark, bloody fluid (Figure 1). No organisms were isolated, and culture was negative for bacteria over a 72-h period. Culture was sent only once to microbiology because the patient’s symptoms were disappeared 10 h after non-surgical treatment was implemented.</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Imaging examinations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Radiography showed excellent alignment and no prosthetic loosening (Figures 2A and B). Ultrasonography revealed </w:t>
      </w:r>
      <w:proofErr w:type="spellStart"/>
      <w:r>
        <w:rPr>
          <w:rFonts w:ascii="Book Antiqua" w:hAnsi="Book Antiqua"/>
          <w:sz w:val="24"/>
          <w:szCs w:val="24"/>
        </w:rPr>
        <w:t>hydrarthrosis</w:t>
      </w:r>
      <w:proofErr w:type="spellEnd"/>
      <w:r>
        <w:rPr>
          <w:rFonts w:ascii="Book Antiqua" w:hAnsi="Book Antiqua"/>
          <w:sz w:val="24"/>
          <w:szCs w:val="24"/>
        </w:rPr>
        <w:t xml:space="preserve"> of the left knee.</w:t>
      </w:r>
    </w:p>
    <w:p w:rsidR="009309B6" w:rsidRDefault="009309B6">
      <w:pPr>
        <w:spacing w:line="360" w:lineRule="auto"/>
        <w:rPr>
          <w:rFonts w:ascii="Book Antiqua" w:eastAsia="Book Antiqua" w:hAnsi="Book Antiqua" w:cs="Book Antiqua"/>
          <w:kern w:val="0"/>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lastRenderedPageBreak/>
        <w:t>FINAL DIAGNOSIS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The diagnosis of the presented case is </w:t>
      </w:r>
      <w:proofErr w:type="spellStart"/>
      <w:r>
        <w:rPr>
          <w:rFonts w:ascii="Book Antiqua" w:hAnsi="Book Antiqua"/>
          <w:sz w:val="24"/>
          <w:szCs w:val="24"/>
        </w:rPr>
        <w:t>hemarthrosis</w:t>
      </w:r>
      <w:proofErr w:type="spellEnd"/>
      <w:r>
        <w:rPr>
          <w:rFonts w:ascii="Book Antiqua" w:hAnsi="Book Antiqua"/>
          <w:sz w:val="24"/>
          <w:szCs w:val="24"/>
        </w:rPr>
        <w:t xml:space="preserve"> after TKA.</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TREATMENT</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At the beginning, the patient received non-surgical treatment including compression, cryotherapy and immobilization </w:t>
      </w:r>
      <w:proofErr w:type="gramStart"/>
      <w:r>
        <w:rPr>
          <w:rFonts w:ascii="Book Antiqua" w:hAnsi="Book Antiqua"/>
          <w:sz w:val="24"/>
          <w:szCs w:val="24"/>
        </w:rPr>
        <w:t>was .</w:t>
      </w:r>
      <w:proofErr w:type="gramEnd"/>
      <w:r>
        <w:rPr>
          <w:rFonts w:ascii="Book Antiqua" w:hAnsi="Book Antiqua"/>
          <w:sz w:val="24"/>
          <w:szCs w:val="24"/>
        </w:rPr>
        <w:t xml:space="preserve"> The symptoms resolved 10 h later and he could walk home. But repeated similar episodes occurred in the following 2 mo. The patient was finally diagnosed with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TKA. The patient presented to our department for definitive diagnosis and treatment, and arthroscopic exploration was performed. A tourniquet was initially used. After thorough lavage of the joint, there was no visible bleeding (Figure 3A). However, progressive hemorrhage blurred the view soon after releasing the tourniquet, and it was difficult to determine the source of the bleeding (Figure 3B). Therefore, open exploration was performed. Pulsatile bleeding was discovered in the medial sulcus close to the upper pole of the patella (Figure 4). The bleeding artery was about 1–1.5 mm in diameter. According to the anatomy of the knee and the structure of the blood vessel, the bleeding source was identified as the medial superior genicular artery. The artery was ligated with three sutures. There was no sign of bleeding during intraoperative flexion and extension of the knee.</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OUTCOME AND FOLLOW-UP</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The patient was symptom-free in the 15 </w:t>
      </w:r>
      <w:proofErr w:type="spellStart"/>
      <w:r>
        <w:rPr>
          <w:rFonts w:ascii="Book Antiqua" w:hAnsi="Book Antiqua"/>
          <w:sz w:val="24"/>
          <w:szCs w:val="24"/>
        </w:rPr>
        <w:t>mo</w:t>
      </w:r>
      <w:proofErr w:type="spellEnd"/>
      <w:r>
        <w:rPr>
          <w:rFonts w:ascii="Book Antiqua" w:hAnsi="Book Antiqua"/>
          <w:sz w:val="24"/>
          <w:szCs w:val="24"/>
        </w:rPr>
        <w:t xml:space="preserve"> after surgery. The left knee had a range of motion of 0° extension to 120° flexion, and the standing </w:t>
      </w:r>
      <w:proofErr w:type="spellStart"/>
      <w:r>
        <w:rPr>
          <w:rFonts w:ascii="Book Antiqua" w:hAnsi="Book Antiqua"/>
          <w:sz w:val="24"/>
          <w:szCs w:val="24"/>
        </w:rPr>
        <w:t>femorotibial</w:t>
      </w:r>
      <w:proofErr w:type="spellEnd"/>
      <w:r>
        <w:rPr>
          <w:rFonts w:ascii="Book Antiqua" w:hAnsi="Book Antiqua"/>
          <w:sz w:val="24"/>
          <w:szCs w:val="24"/>
        </w:rPr>
        <w:t xml:space="preserve"> angle was 177°. The HSS score returned to 92 points and the WOMAC score was 5 points in 24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surgery. We also followed up the patient at 48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surgery through video communication since he could not come back to our hospital. At that time, the WOMAC sore remained 5 points and knee function were perfect (Figure 5).</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lastRenderedPageBreak/>
        <w:t>DISCUSSION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More recently, Ravi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 xml:space="preserve">6] </w:t>
      </w:r>
      <w:r>
        <w:rPr>
          <w:rFonts w:ascii="Book Antiqua" w:hAnsi="Book Antiqua"/>
          <w:sz w:val="24"/>
          <w:szCs w:val="24"/>
        </w:rPr>
        <w:t xml:space="preserve">reviewed previous literatures and suggested that the potential causes of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TKA varied and involved systemic, local and iatrogenic etiologies. They also described an algorithm for the diagnosis and treatment of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TKA. It was reported previously that the blood vessel could be directly injured during procedures such as resection of the proximal tibia or posterior femoral condyles, posterior capsule release, posterior cruciate ligament removal, and screw </w:t>
      </w:r>
      <w:proofErr w:type="gramStart"/>
      <w:r>
        <w:rPr>
          <w:rFonts w:ascii="Book Antiqua" w:hAnsi="Book Antiqua"/>
          <w:sz w:val="24"/>
          <w:szCs w:val="24"/>
        </w:rPr>
        <w:t>insertion</w:t>
      </w:r>
      <w:r>
        <w:rPr>
          <w:rFonts w:ascii="Book Antiqua" w:hAnsi="Book Antiqua"/>
          <w:sz w:val="24"/>
          <w:szCs w:val="24"/>
          <w:vertAlign w:val="superscript"/>
        </w:rPr>
        <w:t>[</w:t>
      </w:r>
      <w:proofErr w:type="gramEnd"/>
      <w:r>
        <w:rPr>
          <w:rFonts w:ascii="Book Antiqua" w:hAnsi="Book Antiqua"/>
          <w:sz w:val="24"/>
          <w:szCs w:val="24"/>
          <w:vertAlign w:val="superscript"/>
        </w:rPr>
        <w:t>8]</w:t>
      </w:r>
      <w:r>
        <w:rPr>
          <w:rFonts w:ascii="Book Antiqua" w:hAnsi="Book Antiqua"/>
          <w:sz w:val="24"/>
          <w:szCs w:val="24"/>
        </w:rPr>
        <w:t xml:space="preserve">. In addition, a low power injury can cause the formation of an arteriovenous fistula, arterial aneurysm, or </w:t>
      </w:r>
      <w:proofErr w:type="spellStart"/>
      <w:r>
        <w:rPr>
          <w:rFonts w:ascii="Book Antiqua" w:hAnsi="Book Antiqua"/>
          <w:sz w:val="24"/>
          <w:szCs w:val="24"/>
        </w:rPr>
        <w:t>pseudoaneurysm</w:t>
      </w:r>
      <w:proofErr w:type="spellEnd"/>
      <w:r>
        <w:rPr>
          <w:rFonts w:ascii="Book Antiqua" w:hAnsi="Book Antiqua"/>
          <w:sz w:val="24"/>
          <w:szCs w:val="24"/>
        </w:rPr>
        <w:t xml:space="preserve">, creating the potential for future blood vessel </w:t>
      </w:r>
      <w:proofErr w:type="gramStart"/>
      <w:r>
        <w:rPr>
          <w:rFonts w:ascii="Book Antiqua" w:hAnsi="Book Antiqua"/>
          <w:sz w:val="24"/>
          <w:szCs w:val="24"/>
        </w:rPr>
        <w:t>rupture</w:t>
      </w:r>
      <w:r>
        <w:rPr>
          <w:rFonts w:ascii="Book Antiqua" w:hAnsi="Book Antiqua"/>
          <w:sz w:val="24"/>
          <w:szCs w:val="24"/>
          <w:vertAlign w:val="superscript"/>
        </w:rPr>
        <w:t>[</w:t>
      </w:r>
      <w:proofErr w:type="gramEnd"/>
      <w:r>
        <w:rPr>
          <w:rFonts w:ascii="Book Antiqua" w:hAnsi="Book Antiqua"/>
          <w:sz w:val="24"/>
          <w:szCs w:val="24"/>
          <w:vertAlign w:val="superscript"/>
        </w:rPr>
        <w:t>8-11]</w:t>
      </w:r>
      <w:r>
        <w:rPr>
          <w:rFonts w:ascii="Book Antiqua" w:hAnsi="Book Antiqua"/>
          <w:sz w:val="24"/>
          <w:szCs w:val="24"/>
        </w:rPr>
        <w:t xml:space="preserve">. Drexler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 xml:space="preserve">12] </w:t>
      </w:r>
      <w:r>
        <w:rPr>
          <w:rFonts w:ascii="Book Antiqua" w:hAnsi="Book Antiqua"/>
          <w:sz w:val="24"/>
          <w:szCs w:val="24"/>
        </w:rPr>
        <w:t xml:space="preserve">reported an atypical </w:t>
      </w:r>
      <w:proofErr w:type="spellStart"/>
      <w:r>
        <w:rPr>
          <w:rFonts w:ascii="Book Antiqua" w:hAnsi="Book Antiqua"/>
          <w:sz w:val="24"/>
          <w:szCs w:val="24"/>
        </w:rPr>
        <w:t>tibial</w:t>
      </w:r>
      <w:proofErr w:type="spellEnd"/>
      <w:r>
        <w:rPr>
          <w:rFonts w:ascii="Book Antiqua" w:hAnsi="Book Antiqua"/>
          <w:sz w:val="24"/>
          <w:szCs w:val="24"/>
        </w:rPr>
        <w:t xml:space="preserve"> defect in open surgery and biopsy results revealed high-grade epithelioid </w:t>
      </w:r>
      <w:proofErr w:type="spellStart"/>
      <w:r>
        <w:rPr>
          <w:rFonts w:ascii="Book Antiqua" w:hAnsi="Book Antiqua"/>
          <w:sz w:val="24"/>
          <w:szCs w:val="24"/>
        </w:rPr>
        <w:t>angiosarcoma</w:t>
      </w:r>
      <w:proofErr w:type="spellEnd"/>
      <w:r>
        <w:rPr>
          <w:rFonts w:ascii="Book Antiqua" w:hAnsi="Book Antiqua"/>
          <w:sz w:val="24"/>
          <w:szCs w:val="24"/>
        </w:rPr>
        <w:t xml:space="preserve">, which was treated by amputation above the level of the knee. In addition, </w:t>
      </w:r>
      <w:proofErr w:type="spellStart"/>
      <w:r>
        <w:rPr>
          <w:rFonts w:ascii="Book Antiqua" w:hAnsi="Book Antiqua"/>
          <w:sz w:val="24"/>
          <w:szCs w:val="24"/>
        </w:rPr>
        <w:t>hemarthrosis</w:t>
      </w:r>
      <w:proofErr w:type="spellEnd"/>
      <w:r>
        <w:rPr>
          <w:rFonts w:ascii="Book Antiqua" w:hAnsi="Book Antiqua"/>
          <w:sz w:val="24"/>
          <w:szCs w:val="24"/>
        </w:rPr>
        <w:t xml:space="preserve"> may be caused by anticoagulation medication such as warfarin, aspirin, rivaroxaban, or </w:t>
      </w:r>
      <w:proofErr w:type="spellStart"/>
      <w:proofErr w:type="gramStart"/>
      <w:r>
        <w:rPr>
          <w:rFonts w:ascii="Book Antiqua" w:hAnsi="Book Antiqua"/>
          <w:sz w:val="24"/>
          <w:szCs w:val="24"/>
        </w:rPr>
        <w:t>clopidogrel</w:t>
      </w:r>
      <w:proofErr w:type="spellEnd"/>
      <w:r>
        <w:rPr>
          <w:rFonts w:ascii="Book Antiqua" w:hAnsi="Book Antiqua"/>
          <w:sz w:val="24"/>
          <w:szCs w:val="24"/>
          <w:vertAlign w:val="superscript"/>
        </w:rPr>
        <w:t>[</w:t>
      </w:r>
      <w:proofErr w:type="gramEnd"/>
      <w:r>
        <w:rPr>
          <w:rFonts w:ascii="Book Antiqua" w:hAnsi="Book Antiqua"/>
          <w:sz w:val="24"/>
          <w:szCs w:val="24"/>
          <w:vertAlign w:val="superscript"/>
        </w:rPr>
        <w:t>13]</w:t>
      </w:r>
      <w:r>
        <w:rPr>
          <w:rFonts w:ascii="Book Antiqua" w:hAnsi="Book Antiqua"/>
          <w:sz w:val="24"/>
          <w:szCs w:val="24"/>
        </w:rPr>
        <w:t>. Some rare causes like hemophilia, an inherited disease with a deficiency of factor VIII (hemophilia A) or factor IX (hemophilia B</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vertAlign w:val="superscript"/>
        </w:rPr>
        <w:t>14,15]</w:t>
      </w:r>
      <w:r>
        <w:rPr>
          <w:rFonts w:ascii="Book Antiqua" w:hAnsi="Book Antiqua"/>
          <w:sz w:val="24"/>
          <w:szCs w:val="24"/>
        </w:rPr>
        <w:t xml:space="preserve">, and PVNS, a proliferative tumor of synovial tissue, may also induce </w:t>
      </w:r>
      <w:proofErr w:type="spellStart"/>
      <w:r>
        <w:rPr>
          <w:rFonts w:ascii="Book Antiqua" w:hAnsi="Book Antiqua"/>
          <w:sz w:val="24"/>
          <w:szCs w:val="24"/>
        </w:rPr>
        <w:t>hemarthrosis</w:t>
      </w:r>
      <w:proofErr w:type="spellEnd"/>
      <w:r>
        <w:rPr>
          <w:rFonts w:ascii="Book Antiqua" w:hAnsi="Book Antiqua"/>
          <w:sz w:val="24"/>
          <w:szCs w:val="24"/>
          <w:vertAlign w:val="superscript"/>
        </w:rPr>
        <w:t>[16-18]</w:t>
      </w:r>
      <w:r>
        <w:rPr>
          <w:rFonts w:ascii="Book Antiqua" w:hAnsi="Book Antiqua"/>
          <w:sz w:val="24"/>
          <w:szCs w:val="24"/>
        </w:rPr>
        <w:t xml:space="preserve">. Routine blood tests including inflammatory markers and a coagulation profile are essential in cases of swollen and painful knees after </w:t>
      </w:r>
      <w:proofErr w:type="gramStart"/>
      <w:r>
        <w:rPr>
          <w:rFonts w:ascii="Book Antiqua" w:hAnsi="Book Antiqua"/>
          <w:sz w:val="24"/>
          <w:szCs w:val="24"/>
        </w:rPr>
        <w:t>TKA</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In 1996, Worland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3]</w:t>
      </w:r>
      <w:r>
        <w:rPr>
          <w:rFonts w:ascii="Book Antiqua" w:hAnsi="Book Antiqua"/>
          <w:sz w:val="24"/>
          <w:szCs w:val="24"/>
        </w:rPr>
        <w:t xml:space="preserve"> emphasized the necessity of aspiration as an important way to differentiate the cause of knee swelling after TKA. Ultrasound can present a luminal turbulence with a “Yin-Yang” sign which can easily detect arterial aneurysms, </w:t>
      </w:r>
      <w:proofErr w:type="spellStart"/>
      <w:r>
        <w:rPr>
          <w:rFonts w:ascii="Book Antiqua" w:hAnsi="Book Antiqua"/>
          <w:sz w:val="24"/>
          <w:szCs w:val="24"/>
        </w:rPr>
        <w:t>pseudoaneurysms</w:t>
      </w:r>
      <w:proofErr w:type="spellEnd"/>
      <w:r>
        <w:rPr>
          <w:rFonts w:ascii="Book Antiqua" w:hAnsi="Book Antiqua"/>
          <w:sz w:val="24"/>
          <w:szCs w:val="24"/>
        </w:rPr>
        <w:t xml:space="preserve">, and arteriovenous </w:t>
      </w:r>
      <w:proofErr w:type="gramStart"/>
      <w:r>
        <w:rPr>
          <w:rFonts w:ascii="Book Antiqua" w:hAnsi="Book Antiqua"/>
          <w:sz w:val="24"/>
          <w:szCs w:val="24"/>
        </w:rPr>
        <w:t>fistulae</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Radiography can evaluate the position of components and determine whether the components are loose. Magnetic resonance imaging is valuable for detecting pathological changes of the </w:t>
      </w:r>
      <w:proofErr w:type="gramStart"/>
      <w:r>
        <w:rPr>
          <w:rFonts w:ascii="Book Antiqua" w:hAnsi="Book Antiqua"/>
          <w:sz w:val="24"/>
          <w:szCs w:val="24"/>
        </w:rPr>
        <w:t>synovium</w:t>
      </w:r>
      <w:r>
        <w:rPr>
          <w:rFonts w:ascii="Book Antiqua" w:hAnsi="Book Antiqua"/>
          <w:sz w:val="24"/>
          <w:szCs w:val="24"/>
          <w:vertAlign w:val="superscript"/>
        </w:rPr>
        <w:t>[</w:t>
      </w:r>
      <w:proofErr w:type="gramEnd"/>
      <w:r>
        <w:rPr>
          <w:rFonts w:ascii="Book Antiqua" w:hAnsi="Book Antiqua"/>
          <w:sz w:val="24"/>
          <w:szCs w:val="24"/>
          <w:vertAlign w:val="superscript"/>
        </w:rPr>
        <w:t>19]</w:t>
      </w:r>
      <w:r>
        <w:rPr>
          <w:rFonts w:ascii="Book Antiqua" w:hAnsi="Book Antiqua"/>
          <w:sz w:val="24"/>
          <w:szCs w:val="24"/>
        </w:rPr>
        <w:t xml:space="preserve">. Angiography is a very useful method for diagnosing and treating recurrent </w:t>
      </w:r>
      <w:proofErr w:type="spellStart"/>
      <w:r>
        <w:rPr>
          <w:rFonts w:ascii="Book Antiqua" w:hAnsi="Book Antiqua"/>
          <w:sz w:val="24"/>
          <w:szCs w:val="24"/>
        </w:rPr>
        <w:t>hemarthrosis</w:t>
      </w:r>
      <w:proofErr w:type="spellEnd"/>
      <w:r>
        <w:rPr>
          <w:rFonts w:ascii="Book Antiqua" w:hAnsi="Book Antiqua"/>
          <w:sz w:val="24"/>
          <w:szCs w:val="24"/>
        </w:rPr>
        <w:t xml:space="preserve"> in both early and late cases. Vascularized synovium could present as a “tumor blush” sign in </w:t>
      </w:r>
      <w:proofErr w:type="gramStart"/>
      <w:r>
        <w:rPr>
          <w:rFonts w:ascii="Book Antiqua" w:hAnsi="Book Antiqua"/>
          <w:sz w:val="24"/>
          <w:szCs w:val="24"/>
        </w:rPr>
        <w:t>angiography</w:t>
      </w:r>
      <w:r>
        <w:rPr>
          <w:rFonts w:ascii="Book Antiqua" w:hAnsi="Book Antiqua"/>
          <w:sz w:val="24"/>
          <w:szCs w:val="24"/>
          <w:vertAlign w:val="superscript"/>
        </w:rPr>
        <w:t>[</w:t>
      </w:r>
      <w:proofErr w:type="gramEnd"/>
      <w:r>
        <w:rPr>
          <w:rFonts w:ascii="Book Antiqua" w:hAnsi="Book Antiqua"/>
          <w:sz w:val="24"/>
          <w:szCs w:val="24"/>
          <w:vertAlign w:val="superscript"/>
        </w:rPr>
        <w:t>20]</w:t>
      </w:r>
      <w:r>
        <w:rPr>
          <w:rFonts w:ascii="Book Antiqua" w:hAnsi="Book Antiqua"/>
          <w:sz w:val="24"/>
          <w:szCs w:val="24"/>
        </w:rPr>
        <w:t xml:space="preserve">. All anticoagulant medication should be stopped after consultation with related experts. Cryotherapy, aspiration, and </w:t>
      </w:r>
      <w:r>
        <w:rPr>
          <w:rFonts w:ascii="Book Antiqua" w:hAnsi="Book Antiqua"/>
          <w:sz w:val="24"/>
          <w:szCs w:val="24"/>
        </w:rPr>
        <w:lastRenderedPageBreak/>
        <w:t xml:space="preserve">immobilization can resolve the symptoms and stop the bleeding temporarily or </w:t>
      </w:r>
      <w:proofErr w:type="gramStart"/>
      <w:r>
        <w:rPr>
          <w:rFonts w:ascii="Book Antiqua" w:hAnsi="Book Antiqua"/>
          <w:sz w:val="24"/>
          <w:szCs w:val="24"/>
        </w:rPr>
        <w:t>definitively</w:t>
      </w:r>
      <w:r>
        <w:rPr>
          <w:rFonts w:ascii="Book Antiqua" w:hAnsi="Book Antiqua"/>
          <w:sz w:val="24"/>
          <w:szCs w:val="24"/>
          <w:vertAlign w:val="superscript"/>
        </w:rPr>
        <w:t>[</w:t>
      </w:r>
      <w:proofErr w:type="gramEnd"/>
      <w:r>
        <w:rPr>
          <w:rFonts w:ascii="Book Antiqua" w:hAnsi="Book Antiqua"/>
          <w:sz w:val="24"/>
          <w:szCs w:val="24"/>
          <w:vertAlign w:val="superscript"/>
        </w:rPr>
        <w:t>4,7]</w:t>
      </w:r>
      <w:r>
        <w:rPr>
          <w:rFonts w:ascii="Book Antiqua" w:hAnsi="Book Antiqua"/>
          <w:sz w:val="24"/>
          <w:szCs w:val="24"/>
        </w:rPr>
        <w:t xml:space="preserve">. Although some cases will fail in conservative therapy and require surgical therapy, non-surgical therapy should be given </w:t>
      </w:r>
      <w:proofErr w:type="gramStart"/>
      <w:r>
        <w:rPr>
          <w:rFonts w:ascii="Book Antiqua" w:hAnsi="Book Antiqua"/>
          <w:sz w:val="24"/>
          <w:szCs w:val="24"/>
        </w:rPr>
        <w:t>first</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Open surgical repair such as synovectomy is a direct approach to explore the bleeding area and ligate the blood vessel or remove the hypertrophic </w:t>
      </w:r>
      <w:proofErr w:type="gramStart"/>
      <w:r>
        <w:rPr>
          <w:rFonts w:ascii="Book Antiqua" w:hAnsi="Book Antiqua"/>
          <w:sz w:val="24"/>
          <w:szCs w:val="24"/>
        </w:rPr>
        <w:t>synovium</w:t>
      </w:r>
      <w:r>
        <w:rPr>
          <w:rFonts w:ascii="Book Antiqua" w:hAnsi="Book Antiqua"/>
          <w:sz w:val="24"/>
          <w:szCs w:val="24"/>
          <w:vertAlign w:val="superscript"/>
        </w:rPr>
        <w:t>[</w:t>
      </w:r>
      <w:proofErr w:type="gramEnd"/>
      <w:r>
        <w:rPr>
          <w:rFonts w:ascii="Book Antiqua" w:hAnsi="Book Antiqua"/>
          <w:sz w:val="24"/>
          <w:szCs w:val="24"/>
          <w:vertAlign w:val="superscript"/>
        </w:rPr>
        <w:t>2,3]</w:t>
      </w:r>
      <w:r>
        <w:rPr>
          <w:rFonts w:ascii="Book Antiqua" w:hAnsi="Book Antiqua"/>
          <w:sz w:val="24"/>
          <w:szCs w:val="24"/>
        </w:rPr>
        <w:t xml:space="preserve">. However, open surgery is associated with operation-related complications such as iatrogenic injury, more blood loss, and longer rehabilitation. Arthroscopic synovectomy is a minimally invasive approach that allows dissection of hypertrophic synovium with less bleeding and trauma than open surgery. However, arthroscopic synovectomy is not always successful. Suzuki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21]</w:t>
      </w:r>
      <w:r>
        <w:rPr>
          <w:rFonts w:ascii="Book Antiqua" w:hAnsi="Book Antiqua"/>
          <w:sz w:val="24"/>
          <w:szCs w:val="24"/>
        </w:rPr>
        <w:t xml:space="preserve"> reported a case of recurrent </w:t>
      </w:r>
      <w:proofErr w:type="spellStart"/>
      <w:r>
        <w:rPr>
          <w:rFonts w:ascii="Book Antiqua" w:hAnsi="Book Antiqua"/>
          <w:sz w:val="24"/>
          <w:szCs w:val="24"/>
        </w:rPr>
        <w:t>hemarthrosis</w:t>
      </w:r>
      <w:proofErr w:type="spellEnd"/>
      <w:r>
        <w:rPr>
          <w:rFonts w:ascii="Book Antiqua" w:hAnsi="Book Antiqua"/>
          <w:sz w:val="24"/>
          <w:szCs w:val="24"/>
        </w:rPr>
        <w:t xml:space="preserve"> in which the source of bleeding could not be determined in an unclear arthroscopic view, and was treated with open exploration, which </w:t>
      </w:r>
      <w:r w:rsidR="00A84EA0">
        <w:rPr>
          <w:rFonts w:ascii="Book Antiqua" w:hAnsi="Book Antiqua" w:hint="eastAsia"/>
          <w:sz w:val="24"/>
          <w:szCs w:val="24"/>
        </w:rPr>
        <w:t>was  same</w:t>
      </w:r>
      <w:r w:rsidR="00A84EA0">
        <w:rPr>
          <w:rFonts w:ascii="Book Antiqua" w:hAnsi="Book Antiqua"/>
          <w:sz w:val="24"/>
          <w:szCs w:val="24"/>
        </w:rPr>
        <w:t xml:space="preserve"> </w:t>
      </w:r>
      <w:r w:rsidR="00A84EA0">
        <w:rPr>
          <w:rFonts w:ascii="Book Antiqua" w:hAnsi="Book Antiqua" w:hint="eastAsia"/>
          <w:sz w:val="24"/>
          <w:szCs w:val="24"/>
        </w:rPr>
        <w:t xml:space="preserve">as </w:t>
      </w:r>
      <w:r>
        <w:rPr>
          <w:rFonts w:ascii="Book Antiqua" w:hAnsi="Book Antiqua"/>
          <w:sz w:val="24"/>
          <w:szCs w:val="24"/>
        </w:rPr>
        <w:t xml:space="preserve">in our case. Therefore, angiographic embolization has been regarded as a more optimal choice in cases of vascular injury and of synovial impingement. Compared with open exploration and arthroscopic surgery, angiographic treatment is a less invasive therapy with lower risk of complications and easier </w:t>
      </w:r>
      <w:proofErr w:type="gramStart"/>
      <w:r>
        <w:rPr>
          <w:rFonts w:ascii="Book Antiqua" w:hAnsi="Book Antiqua"/>
          <w:sz w:val="24"/>
          <w:szCs w:val="24"/>
        </w:rPr>
        <w:t>rehabilitation</w:t>
      </w:r>
      <w:r>
        <w:rPr>
          <w:rFonts w:ascii="Book Antiqua" w:hAnsi="Book Antiqua"/>
          <w:sz w:val="24"/>
          <w:szCs w:val="24"/>
          <w:vertAlign w:val="superscript"/>
        </w:rPr>
        <w:t>[</w:t>
      </w:r>
      <w:proofErr w:type="gramEnd"/>
      <w:r>
        <w:rPr>
          <w:rFonts w:ascii="Book Antiqua" w:hAnsi="Book Antiqua"/>
          <w:sz w:val="24"/>
          <w:szCs w:val="24"/>
          <w:vertAlign w:val="superscript"/>
        </w:rPr>
        <w:t>19,20]</w:t>
      </w:r>
      <w:r>
        <w:rPr>
          <w:rFonts w:ascii="Book Antiqua" w:hAnsi="Book Antiqua"/>
          <w:sz w:val="24"/>
          <w:szCs w:val="24"/>
        </w:rPr>
        <w:t xml:space="preserve">. In the present case, the patient did not undergo angiography, and the cause of the bleeding could not be determined preoperatively. In fact, the source of bleeding was suspected to be synovium impingement according to recently reported </w:t>
      </w:r>
      <w:proofErr w:type="gramStart"/>
      <w:r>
        <w:rPr>
          <w:rFonts w:ascii="Book Antiqua" w:hAnsi="Book Antiqua"/>
          <w:sz w:val="24"/>
          <w:szCs w:val="24"/>
        </w:rPr>
        <w:t>cases</w:t>
      </w:r>
      <w:r>
        <w:rPr>
          <w:rFonts w:ascii="Book Antiqua" w:hAnsi="Book Antiqua"/>
          <w:sz w:val="24"/>
          <w:szCs w:val="24"/>
          <w:vertAlign w:val="superscript"/>
        </w:rPr>
        <w:t>[</w:t>
      </w:r>
      <w:proofErr w:type="gramEnd"/>
      <w:r>
        <w:rPr>
          <w:rFonts w:ascii="Book Antiqua" w:hAnsi="Book Antiqua"/>
          <w:sz w:val="24"/>
          <w:szCs w:val="24"/>
          <w:vertAlign w:val="superscript"/>
        </w:rPr>
        <w:t>5,7]</w:t>
      </w:r>
      <w:r>
        <w:rPr>
          <w:rFonts w:ascii="Book Antiqua" w:hAnsi="Book Antiqua"/>
          <w:sz w:val="24"/>
          <w:szCs w:val="24"/>
        </w:rPr>
        <w:t xml:space="preserve">, and the ultrasound examination. However, open exploration revealed a bleeding artery, which strongly suggested that the cause of </w:t>
      </w:r>
      <w:proofErr w:type="spellStart"/>
      <w:r>
        <w:rPr>
          <w:rFonts w:ascii="Book Antiqua" w:hAnsi="Book Antiqua"/>
          <w:sz w:val="24"/>
          <w:szCs w:val="24"/>
        </w:rPr>
        <w:t>hemarthrosis</w:t>
      </w:r>
      <w:proofErr w:type="spellEnd"/>
      <w:r>
        <w:rPr>
          <w:rFonts w:ascii="Book Antiqua" w:hAnsi="Book Antiqua"/>
          <w:sz w:val="24"/>
          <w:szCs w:val="24"/>
        </w:rPr>
        <w:t xml:space="preserve"> was rupture of a </w:t>
      </w:r>
      <w:proofErr w:type="spellStart"/>
      <w:r>
        <w:rPr>
          <w:rFonts w:ascii="Book Antiqua" w:hAnsi="Book Antiqua"/>
          <w:sz w:val="24"/>
          <w:szCs w:val="24"/>
        </w:rPr>
        <w:t>pseudoaneurysm</w:t>
      </w:r>
      <w:proofErr w:type="spellEnd"/>
      <w:r>
        <w:rPr>
          <w:rFonts w:ascii="Book Antiqua" w:hAnsi="Book Antiqua"/>
          <w:sz w:val="24"/>
          <w:szCs w:val="24"/>
        </w:rPr>
        <w:t xml:space="preserve"> of the medial superior genicular artery. Arthroscopy was initially performed and was found to be inadequate compared with angiography. A clear scope is essential to determine the source of bleeding, unfortunately, it was difficult to visualize the effusion or jet point before the view became bloody.</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CONCLUSION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The present case indicated the following perspectives. Firstly, angiography is </w:t>
      </w:r>
      <w:r>
        <w:rPr>
          <w:rFonts w:ascii="Book Antiqua" w:hAnsi="Book Antiqua"/>
          <w:sz w:val="24"/>
          <w:szCs w:val="24"/>
        </w:rPr>
        <w:lastRenderedPageBreak/>
        <w:t xml:space="preserve">essential in cases of </w:t>
      </w:r>
      <w:proofErr w:type="spellStart"/>
      <w:r>
        <w:rPr>
          <w:rFonts w:ascii="Book Antiqua" w:hAnsi="Book Antiqua"/>
          <w:sz w:val="24"/>
          <w:szCs w:val="24"/>
        </w:rPr>
        <w:t>hemarthrosis</w:t>
      </w:r>
      <w:proofErr w:type="spellEnd"/>
      <w:r>
        <w:rPr>
          <w:rFonts w:ascii="Book Antiqua" w:hAnsi="Book Antiqua"/>
          <w:sz w:val="24"/>
          <w:szCs w:val="24"/>
        </w:rPr>
        <w:t xml:space="preserve"> after TKA. Secondly, arthroscopy may not always be adequate as it may not provide a clear view. Lastly, traditional open exploration is still effective and sometimes necessary.</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REFERENCES</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1 </w:t>
      </w:r>
      <w:proofErr w:type="spellStart"/>
      <w:r>
        <w:rPr>
          <w:rFonts w:ascii="Book Antiqua" w:hAnsi="Book Antiqua"/>
          <w:b/>
          <w:bCs/>
          <w:sz w:val="24"/>
          <w:szCs w:val="24"/>
        </w:rPr>
        <w:t>Insall</w:t>
      </w:r>
      <w:proofErr w:type="spellEnd"/>
      <w:r>
        <w:rPr>
          <w:rFonts w:ascii="Book Antiqua" w:hAnsi="Book Antiqua"/>
          <w:b/>
          <w:bCs/>
          <w:sz w:val="24"/>
          <w:szCs w:val="24"/>
        </w:rPr>
        <w:t xml:space="preserve"> J</w:t>
      </w:r>
      <w:r>
        <w:rPr>
          <w:rFonts w:ascii="Book Antiqua" w:hAnsi="Book Antiqua"/>
          <w:sz w:val="24"/>
          <w:szCs w:val="24"/>
        </w:rPr>
        <w:t xml:space="preserve">, Scott WN, </w:t>
      </w:r>
      <w:proofErr w:type="spellStart"/>
      <w:r>
        <w:rPr>
          <w:rFonts w:ascii="Book Antiqua" w:hAnsi="Book Antiqua"/>
          <w:sz w:val="24"/>
          <w:szCs w:val="24"/>
        </w:rPr>
        <w:t>Ranawat</w:t>
      </w:r>
      <w:proofErr w:type="spellEnd"/>
      <w:r>
        <w:rPr>
          <w:rFonts w:ascii="Book Antiqua" w:hAnsi="Book Antiqua"/>
          <w:sz w:val="24"/>
          <w:szCs w:val="24"/>
        </w:rPr>
        <w:t xml:space="preserve"> CS.</w:t>
      </w:r>
      <w:proofErr w:type="gramEnd"/>
      <w:r>
        <w:rPr>
          <w:rFonts w:ascii="Book Antiqua" w:hAnsi="Book Antiqua"/>
          <w:sz w:val="24"/>
          <w:szCs w:val="24"/>
        </w:rPr>
        <w:t xml:space="preserve"> </w:t>
      </w:r>
      <w:proofErr w:type="gramStart"/>
      <w:r>
        <w:rPr>
          <w:rFonts w:ascii="Book Antiqua" w:hAnsi="Book Antiqua"/>
          <w:sz w:val="24"/>
          <w:szCs w:val="24"/>
        </w:rPr>
        <w:t>The total condylar knee prosthesis.</w:t>
      </w:r>
      <w:proofErr w:type="gramEnd"/>
      <w:r>
        <w:rPr>
          <w:rFonts w:ascii="Book Antiqua" w:hAnsi="Book Antiqua"/>
          <w:sz w:val="24"/>
          <w:szCs w:val="24"/>
        </w:rPr>
        <w:t xml:space="preserve"> </w:t>
      </w:r>
      <w:proofErr w:type="gramStart"/>
      <w:r>
        <w:rPr>
          <w:rFonts w:ascii="Book Antiqua" w:hAnsi="Book Antiqua"/>
          <w:sz w:val="24"/>
          <w:szCs w:val="24"/>
        </w:rPr>
        <w:t>A report of two hundred and twenty cases.</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1979; </w:t>
      </w:r>
      <w:r>
        <w:rPr>
          <w:rFonts w:ascii="Book Antiqua" w:hAnsi="Book Antiqua"/>
          <w:b/>
          <w:bCs/>
          <w:sz w:val="24"/>
          <w:szCs w:val="24"/>
        </w:rPr>
        <w:t>61</w:t>
      </w:r>
      <w:r>
        <w:rPr>
          <w:rFonts w:ascii="Book Antiqua" w:hAnsi="Book Antiqua"/>
          <w:sz w:val="24"/>
          <w:szCs w:val="24"/>
        </w:rPr>
        <w:t>: 173-180 [PMID: 422602 DOI: 10.2106/00004623-197961020-00003]</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2 </w:t>
      </w:r>
      <w:proofErr w:type="spellStart"/>
      <w:r>
        <w:rPr>
          <w:rFonts w:ascii="Book Antiqua" w:hAnsi="Book Antiqua"/>
          <w:b/>
          <w:bCs/>
          <w:sz w:val="24"/>
          <w:szCs w:val="24"/>
        </w:rPr>
        <w:t>Oishi</w:t>
      </w:r>
      <w:proofErr w:type="spellEnd"/>
      <w:r>
        <w:rPr>
          <w:rFonts w:ascii="Book Antiqua" w:hAnsi="Book Antiqua"/>
          <w:b/>
          <w:bCs/>
          <w:sz w:val="24"/>
          <w:szCs w:val="24"/>
        </w:rPr>
        <w:t xml:space="preserve"> CS</w:t>
      </w:r>
      <w:r>
        <w:rPr>
          <w:rFonts w:ascii="Book Antiqua" w:hAnsi="Book Antiqua"/>
          <w:sz w:val="24"/>
          <w:szCs w:val="24"/>
        </w:rPr>
        <w:t xml:space="preserve">, Elliott ML, Colwell CW Jr. Recurrent </w:t>
      </w:r>
      <w:proofErr w:type="spellStart"/>
      <w:r>
        <w:rPr>
          <w:rFonts w:ascii="Book Antiqua" w:hAnsi="Book Antiqua"/>
          <w:sz w:val="24"/>
          <w:szCs w:val="24"/>
        </w:rPr>
        <w:t>hemarthrosis</w:t>
      </w:r>
      <w:proofErr w:type="spellEnd"/>
      <w:r>
        <w:rPr>
          <w:rFonts w:ascii="Book Antiqua" w:hAnsi="Book Antiqua"/>
          <w:sz w:val="24"/>
          <w:szCs w:val="24"/>
        </w:rPr>
        <w:t xml:space="preserve"> following a total knee arthroplasty.</w:t>
      </w:r>
      <w:proofErr w:type="gramEnd"/>
      <w:r>
        <w:rPr>
          <w:rFonts w:ascii="Book Antiqua" w:hAnsi="Book Antiqua"/>
          <w:sz w:val="24"/>
          <w:szCs w:val="24"/>
        </w:rPr>
        <w:t xml:space="preserve"> </w:t>
      </w:r>
      <w:r>
        <w:rPr>
          <w:rFonts w:ascii="Book Antiqua" w:hAnsi="Book Antiqua"/>
          <w:i/>
          <w:iCs/>
          <w:sz w:val="24"/>
          <w:szCs w:val="24"/>
        </w:rPr>
        <w:t>J Arthroplasty</w:t>
      </w:r>
      <w:r>
        <w:rPr>
          <w:rFonts w:ascii="Book Antiqua" w:hAnsi="Book Antiqua"/>
          <w:sz w:val="24"/>
          <w:szCs w:val="24"/>
        </w:rPr>
        <w:t xml:space="preserve"> 1995; </w:t>
      </w:r>
      <w:r>
        <w:rPr>
          <w:rFonts w:ascii="Book Antiqua" w:hAnsi="Book Antiqua"/>
          <w:b/>
          <w:bCs/>
          <w:sz w:val="24"/>
          <w:szCs w:val="24"/>
        </w:rPr>
        <w:t xml:space="preserve">10 </w:t>
      </w:r>
      <w:proofErr w:type="spellStart"/>
      <w:r>
        <w:rPr>
          <w:rFonts w:ascii="Book Antiqua" w:hAnsi="Book Antiqua"/>
          <w:b/>
          <w:bCs/>
          <w:sz w:val="24"/>
          <w:szCs w:val="24"/>
        </w:rPr>
        <w:t>Suppl</w:t>
      </w:r>
      <w:proofErr w:type="spellEnd"/>
      <w:r>
        <w:rPr>
          <w:rFonts w:ascii="Book Antiqua" w:hAnsi="Book Antiqua"/>
          <w:sz w:val="24"/>
          <w:szCs w:val="24"/>
        </w:rPr>
        <w:t>: S56-S58 [PMID: 8776057 DOI: 10.1016/s0883-5403(05)80232-3]</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3 </w:t>
      </w:r>
      <w:r>
        <w:rPr>
          <w:rFonts w:ascii="Book Antiqua" w:hAnsi="Book Antiqua"/>
          <w:b/>
          <w:bCs/>
          <w:sz w:val="24"/>
          <w:szCs w:val="24"/>
        </w:rPr>
        <w:t>Worland RL</w:t>
      </w:r>
      <w:r>
        <w:rPr>
          <w:rFonts w:ascii="Book Antiqua" w:hAnsi="Book Antiqua"/>
          <w:sz w:val="24"/>
          <w:szCs w:val="24"/>
        </w:rPr>
        <w:t xml:space="preserve">, Jessup DE.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 </w:t>
      </w:r>
      <w:r>
        <w:rPr>
          <w:rFonts w:ascii="Book Antiqua" w:hAnsi="Book Antiqua"/>
          <w:i/>
          <w:iCs/>
          <w:sz w:val="24"/>
          <w:szCs w:val="24"/>
        </w:rPr>
        <w:t>J Arthroplasty</w:t>
      </w:r>
      <w:r>
        <w:rPr>
          <w:rFonts w:ascii="Book Antiqua" w:hAnsi="Book Antiqua"/>
          <w:sz w:val="24"/>
          <w:szCs w:val="24"/>
        </w:rPr>
        <w:t xml:space="preserve"> 1996; </w:t>
      </w:r>
      <w:r>
        <w:rPr>
          <w:rFonts w:ascii="Book Antiqua" w:hAnsi="Book Antiqua"/>
          <w:b/>
          <w:bCs/>
          <w:sz w:val="24"/>
          <w:szCs w:val="24"/>
        </w:rPr>
        <w:t>11</w:t>
      </w:r>
      <w:r>
        <w:rPr>
          <w:rFonts w:ascii="Book Antiqua" w:hAnsi="Book Antiqua"/>
          <w:sz w:val="24"/>
          <w:szCs w:val="24"/>
        </w:rPr>
        <w:t>: 977-978 [PMID: 8986579 DOI: 10.1016/S0883-5403(96)80144-6]</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4 </w:t>
      </w:r>
      <w:proofErr w:type="spellStart"/>
      <w:r>
        <w:rPr>
          <w:rFonts w:ascii="Book Antiqua" w:hAnsi="Book Antiqua"/>
          <w:b/>
          <w:bCs/>
          <w:sz w:val="24"/>
          <w:szCs w:val="24"/>
        </w:rPr>
        <w:t>Ohdera</w:t>
      </w:r>
      <w:proofErr w:type="spellEnd"/>
      <w:r>
        <w:rPr>
          <w:rFonts w:ascii="Book Antiqua" w:hAnsi="Book Antiqua"/>
          <w:b/>
          <w:bCs/>
          <w:sz w:val="24"/>
          <w:szCs w:val="24"/>
        </w:rPr>
        <w:t xml:space="preserve"> T</w:t>
      </w:r>
      <w:r>
        <w:rPr>
          <w:rFonts w:ascii="Book Antiqua" w:hAnsi="Book Antiqua"/>
          <w:sz w:val="24"/>
          <w:szCs w:val="24"/>
        </w:rPr>
        <w:t xml:space="preserve">, Tokunaga M, Hiroshima S, Yoshimoto E, Matsuda S. Recurrent </w:t>
      </w:r>
      <w:proofErr w:type="spellStart"/>
      <w:r>
        <w:rPr>
          <w:rFonts w:ascii="Book Antiqua" w:hAnsi="Book Antiqua"/>
          <w:sz w:val="24"/>
          <w:szCs w:val="24"/>
        </w:rPr>
        <w:t>hemarthrosis</w:t>
      </w:r>
      <w:proofErr w:type="spellEnd"/>
      <w:r>
        <w:rPr>
          <w:rFonts w:ascii="Book Antiqua" w:hAnsi="Book Antiqua"/>
          <w:sz w:val="24"/>
          <w:szCs w:val="24"/>
        </w:rPr>
        <w:t xml:space="preserve"> after knee joint arthroplasty: etiology and treatment. </w:t>
      </w:r>
      <w:r>
        <w:rPr>
          <w:rFonts w:ascii="Book Antiqua" w:hAnsi="Book Antiqua"/>
          <w:i/>
          <w:iCs/>
          <w:sz w:val="24"/>
          <w:szCs w:val="24"/>
        </w:rPr>
        <w:t>J Arthroplasty</w:t>
      </w:r>
      <w:r>
        <w:rPr>
          <w:rFonts w:ascii="Book Antiqua" w:hAnsi="Book Antiqua"/>
          <w:sz w:val="24"/>
          <w:szCs w:val="24"/>
        </w:rPr>
        <w:t xml:space="preserve"> 2004; </w:t>
      </w:r>
      <w:r>
        <w:rPr>
          <w:rFonts w:ascii="Book Antiqua" w:hAnsi="Book Antiqua"/>
          <w:b/>
          <w:bCs/>
          <w:sz w:val="24"/>
          <w:szCs w:val="24"/>
        </w:rPr>
        <w:t>19</w:t>
      </w:r>
      <w:r>
        <w:rPr>
          <w:rFonts w:ascii="Book Antiqua" w:hAnsi="Book Antiqua"/>
          <w:sz w:val="24"/>
          <w:szCs w:val="24"/>
        </w:rPr>
        <w:t>: 157-161 [PMID: 14973857 DOI: 10.1016/j.arth.2003.09.009]</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b/>
          <w:bCs/>
          <w:sz w:val="24"/>
          <w:szCs w:val="24"/>
        </w:rPr>
        <w:t xml:space="preserve">5 </w:t>
      </w:r>
      <w:proofErr w:type="spellStart"/>
      <w:r>
        <w:rPr>
          <w:rFonts w:ascii="Book Antiqua" w:hAnsi="Book Antiqua"/>
          <w:b/>
          <w:bCs/>
          <w:sz w:val="24"/>
          <w:szCs w:val="24"/>
        </w:rPr>
        <w:t>Saksena</w:t>
      </w:r>
      <w:proofErr w:type="spellEnd"/>
      <w:r>
        <w:rPr>
          <w:rFonts w:ascii="Book Antiqua" w:hAnsi="Book Antiqua"/>
          <w:b/>
          <w:bCs/>
          <w:sz w:val="24"/>
          <w:szCs w:val="24"/>
        </w:rPr>
        <w:t xml:space="preserve"> J</w:t>
      </w:r>
      <w:r>
        <w:rPr>
          <w:rFonts w:ascii="Book Antiqua" w:hAnsi="Book Antiqua"/>
          <w:sz w:val="24"/>
          <w:szCs w:val="24"/>
        </w:rPr>
        <w:t xml:space="preserve">, </w:t>
      </w:r>
      <w:proofErr w:type="spellStart"/>
      <w:r>
        <w:rPr>
          <w:rFonts w:ascii="Book Antiqua" w:hAnsi="Book Antiqua"/>
          <w:sz w:val="24"/>
          <w:szCs w:val="24"/>
        </w:rPr>
        <w:t>Platts</w:t>
      </w:r>
      <w:proofErr w:type="spellEnd"/>
      <w:r>
        <w:rPr>
          <w:rFonts w:ascii="Book Antiqua" w:hAnsi="Book Antiqua"/>
          <w:sz w:val="24"/>
          <w:szCs w:val="24"/>
        </w:rPr>
        <w:t xml:space="preserve"> AD, Dowd GS.</w:t>
      </w:r>
      <w:proofErr w:type="gramEnd"/>
      <w:r>
        <w:rPr>
          <w:rFonts w:ascii="Book Antiqua" w:hAnsi="Book Antiqua"/>
          <w:sz w:val="24"/>
          <w:szCs w:val="24"/>
        </w:rPr>
        <w:t xml:space="preserve"> Recurrent </w:t>
      </w:r>
      <w:proofErr w:type="spellStart"/>
      <w:r>
        <w:rPr>
          <w:rFonts w:ascii="Book Antiqua" w:hAnsi="Book Antiqua"/>
          <w:sz w:val="24"/>
          <w:szCs w:val="24"/>
        </w:rPr>
        <w:t>haemarthrosis</w:t>
      </w:r>
      <w:proofErr w:type="spellEnd"/>
      <w:r>
        <w:rPr>
          <w:rFonts w:ascii="Book Antiqua" w:hAnsi="Book Antiqua"/>
          <w:sz w:val="24"/>
          <w:szCs w:val="24"/>
        </w:rPr>
        <w:t xml:space="preserve"> following total knee replacement. </w:t>
      </w:r>
      <w:r>
        <w:rPr>
          <w:rFonts w:ascii="Book Antiqua" w:hAnsi="Book Antiqua"/>
          <w:i/>
          <w:iCs/>
          <w:sz w:val="24"/>
          <w:szCs w:val="24"/>
        </w:rPr>
        <w:t>Knee</w:t>
      </w:r>
      <w:r>
        <w:rPr>
          <w:rFonts w:ascii="Book Antiqua" w:hAnsi="Book Antiqua"/>
          <w:sz w:val="24"/>
          <w:szCs w:val="24"/>
        </w:rPr>
        <w:t xml:space="preserve"> 2010; </w:t>
      </w:r>
      <w:r>
        <w:rPr>
          <w:rFonts w:ascii="Book Antiqua" w:hAnsi="Book Antiqua"/>
          <w:b/>
          <w:bCs/>
          <w:sz w:val="24"/>
          <w:szCs w:val="24"/>
        </w:rPr>
        <w:t>17</w:t>
      </w:r>
      <w:r>
        <w:rPr>
          <w:rFonts w:ascii="Book Antiqua" w:hAnsi="Book Antiqua"/>
          <w:sz w:val="24"/>
          <w:szCs w:val="24"/>
        </w:rPr>
        <w:t>: 7-14 [PMID: 19616438 DOI: 10.1016/j.knee.2009.06.008]</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6 </w:t>
      </w:r>
      <w:r>
        <w:rPr>
          <w:rFonts w:ascii="Book Antiqua" w:hAnsi="Book Antiqua"/>
          <w:b/>
          <w:bCs/>
          <w:sz w:val="24"/>
          <w:szCs w:val="24"/>
        </w:rPr>
        <w:t>Ravi B</w:t>
      </w:r>
      <w:r>
        <w:rPr>
          <w:rFonts w:ascii="Book Antiqua" w:hAnsi="Book Antiqua"/>
          <w:sz w:val="24"/>
          <w:szCs w:val="24"/>
        </w:rPr>
        <w:t xml:space="preserve">, </w:t>
      </w:r>
      <w:proofErr w:type="spellStart"/>
      <w:r>
        <w:rPr>
          <w:rFonts w:ascii="Book Antiqua" w:hAnsi="Book Antiqua"/>
          <w:sz w:val="24"/>
          <w:szCs w:val="24"/>
        </w:rPr>
        <w:t>Hosack</w:t>
      </w:r>
      <w:proofErr w:type="spellEnd"/>
      <w:r>
        <w:rPr>
          <w:rFonts w:ascii="Book Antiqua" w:hAnsi="Book Antiqua"/>
          <w:sz w:val="24"/>
          <w:szCs w:val="24"/>
        </w:rPr>
        <w:t xml:space="preserve"> L, </w:t>
      </w:r>
      <w:proofErr w:type="spellStart"/>
      <w:r>
        <w:rPr>
          <w:rFonts w:ascii="Book Antiqua" w:hAnsi="Book Antiqua"/>
          <w:sz w:val="24"/>
          <w:szCs w:val="24"/>
        </w:rPr>
        <w:t>Backstein</w:t>
      </w:r>
      <w:proofErr w:type="spellEnd"/>
      <w:r>
        <w:rPr>
          <w:rFonts w:ascii="Book Antiqua" w:hAnsi="Book Antiqua"/>
          <w:sz w:val="24"/>
          <w:szCs w:val="24"/>
        </w:rPr>
        <w:t xml:space="preserve"> D, </w:t>
      </w:r>
      <w:proofErr w:type="spellStart"/>
      <w:r>
        <w:rPr>
          <w:rFonts w:ascii="Book Antiqua" w:hAnsi="Book Antiqua"/>
          <w:sz w:val="24"/>
          <w:szCs w:val="24"/>
        </w:rPr>
        <w:t>Spangehl</w:t>
      </w:r>
      <w:proofErr w:type="spellEnd"/>
      <w:r>
        <w:rPr>
          <w:rFonts w:ascii="Book Antiqua" w:hAnsi="Book Antiqua"/>
          <w:sz w:val="24"/>
          <w:szCs w:val="24"/>
        </w:rPr>
        <w:t xml:space="preserve"> M. Recurrent </w:t>
      </w:r>
      <w:proofErr w:type="spellStart"/>
      <w:r>
        <w:rPr>
          <w:rFonts w:ascii="Book Antiqua" w:hAnsi="Book Antiqua"/>
          <w:sz w:val="24"/>
          <w:szCs w:val="24"/>
        </w:rPr>
        <w:t>Hemarthrosis</w:t>
      </w:r>
      <w:proofErr w:type="spellEnd"/>
      <w:r>
        <w:rPr>
          <w:rFonts w:ascii="Book Antiqua" w:hAnsi="Book Antiqua"/>
          <w:sz w:val="24"/>
          <w:szCs w:val="24"/>
        </w:rPr>
        <w:t xml:space="preserve"> </w:t>
      </w:r>
      <w:proofErr w:type="gramStart"/>
      <w:r>
        <w:rPr>
          <w:rFonts w:ascii="Book Antiqua" w:hAnsi="Book Antiqua"/>
          <w:sz w:val="24"/>
          <w:szCs w:val="24"/>
        </w:rPr>
        <w:t>After</w:t>
      </w:r>
      <w:proofErr w:type="gramEnd"/>
      <w:r>
        <w:rPr>
          <w:rFonts w:ascii="Book Antiqua" w:hAnsi="Book Antiqua"/>
          <w:sz w:val="24"/>
          <w:szCs w:val="24"/>
        </w:rPr>
        <w:t xml:space="preserve"> Total Knee Arthroplasty: Evaluation and Treatment. </w:t>
      </w:r>
      <w:r>
        <w:rPr>
          <w:rFonts w:ascii="Book Antiqua" w:hAnsi="Book Antiqua"/>
          <w:i/>
          <w:iCs/>
          <w:sz w:val="24"/>
          <w:szCs w:val="24"/>
        </w:rPr>
        <w:t xml:space="preserve">J Am </w:t>
      </w:r>
      <w:proofErr w:type="spellStart"/>
      <w:r>
        <w:rPr>
          <w:rFonts w:ascii="Book Antiqua" w:hAnsi="Book Antiqua"/>
          <w:i/>
          <w:iCs/>
          <w:sz w:val="24"/>
          <w:szCs w:val="24"/>
        </w:rPr>
        <w:t>Acad</w:t>
      </w:r>
      <w:proofErr w:type="spellEnd"/>
      <w:r>
        <w:rPr>
          <w:rFonts w:ascii="Book Antiqua" w:hAnsi="Book Antiqua"/>
          <w:i/>
          <w:iCs/>
          <w:sz w:val="24"/>
          <w:szCs w:val="24"/>
        </w:rPr>
        <w:t xml:space="preserve"> </w:t>
      </w:r>
      <w:proofErr w:type="spellStart"/>
      <w:r>
        <w:rPr>
          <w:rFonts w:ascii="Book Antiqua" w:hAnsi="Book Antiqua"/>
          <w:i/>
          <w:iCs/>
          <w:sz w:val="24"/>
          <w:szCs w:val="24"/>
        </w:rPr>
        <w:t>Orthop</w:t>
      </w:r>
      <w:proofErr w:type="spellEnd"/>
      <w:r>
        <w:rPr>
          <w:rFonts w:ascii="Book Antiqua" w:hAnsi="Book Antiqua"/>
          <w:i/>
          <w:iCs/>
          <w:sz w:val="24"/>
          <w:szCs w:val="24"/>
        </w:rPr>
        <w:t xml:space="preserve"> </w:t>
      </w:r>
      <w:proofErr w:type="spellStart"/>
      <w:r>
        <w:rPr>
          <w:rFonts w:ascii="Book Antiqua" w:hAnsi="Book Antiqua"/>
          <w:i/>
          <w:iCs/>
          <w:sz w:val="24"/>
          <w:szCs w:val="24"/>
        </w:rPr>
        <w:t>Surg</w:t>
      </w:r>
      <w:proofErr w:type="spellEnd"/>
      <w:r>
        <w:rPr>
          <w:rFonts w:ascii="Book Antiqua" w:hAnsi="Book Antiqua"/>
          <w:sz w:val="24"/>
          <w:szCs w:val="24"/>
        </w:rPr>
        <w:t xml:space="preserve"> 2019; </w:t>
      </w:r>
      <w:r>
        <w:rPr>
          <w:rFonts w:ascii="Book Antiqua" w:hAnsi="Book Antiqua"/>
          <w:b/>
          <w:bCs/>
          <w:sz w:val="24"/>
          <w:szCs w:val="24"/>
        </w:rPr>
        <w:t>27</w:t>
      </w:r>
      <w:r>
        <w:rPr>
          <w:rFonts w:ascii="Book Antiqua" w:hAnsi="Book Antiqua"/>
          <w:sz w:val="24"/>
          <w:szCs w:val="24"/>
        </w:rPr>
        <w:t>: 652-658 [PMID: 30720569 DOI: 10.5435/JAAOS-D-18-00182]</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7 </w:t>
      </w:r>
      <w:proofErr w:type="spellStart"/>
      <w:r>
        <w:rPr>
          <w:rFonts w:ascii="Book Antiqua" w:hAnsi="Book Antiqua"/>
          <w:b/>
          <w:bCs/>
          <w:sz w:val="24"/>
          <w:szCs w:val="24"/>
        </w:rPr>
        <w:t>Kindsfater</w:t>
      </w:r>
      <w:proofErr w:type="spellEnd"/>
      <w:r>
        <w:rPr>
          <w:rFonts w:ascii="Book Antiqua" w:hAnsi="Book Antiqua"/>
          <w:b/>
          <w:bCs/>
          <w:sz w:val="24"/>
          <w:szCs w:val="24"/>
        </w:rPr>
        <w:t xml:space="preserve"> K</w:t>
      </w:r>
      <w:r>
        <w:rPr>
          <w:rFonts w:ascii="Book Antiqua" w:hAnsi="Book Antiqua"/>
          <w:sz w:val="24"/>
          <w:szCs w:val="24"/>
        </w:rPr>
        <w:t xml:space="preserve">, Scott R.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J Arthroplasty</w:t>
      </w:r>
      <w:r>
        <w:rPr>
          <w:rFonts w:ascii="Book Antiqua" w:hAnsi="Book Antiqua"/>
          <w:sz w:val="24"/>
          <w:szCs w:val="24"/>
        </w:rPr>
        <w:t xml:space="preserve"> 1995; </w:t>
      </w:r>
      <w:r>
        <w:rPr>
          <w:rFonts w:ascii="Book Antiqua" w:hAnsi="Book Antiqua"/>
          <w:b/>
          <w:bCs/>
          <w:sz w:val="24"/>
          <w:szCs w:val="24"/>
        </w:rPr>
        <w:t xml:space="preserve">10 </w:t>
      </w:r>
      <w:proofErr w:type="spellStart"/>
      <w:r>
        <w:rPr>
          <w:rFonts w:ascii="Book Antiqua" w:hAnsi="Book Antiqua"/>
          <w:b/>
          <w:bCs/>
          <w:sz w:val="24"/>
          <w:szCs w:val="24"/>
        </w:rPr>
        <w:t>Suppl</w:t>
      </w:r>
      <w:proofErr w:type="spellEnd"/>
      <w:r>
        <w:rPr>
          <w:rFonts w:ascii="Book Antiqua" w:hAnsi="Book Antiqua"/>
          <w:sz w:val="24"/>
          <w:szCs w:val="24"/>
        </w:rPr>
        <w:t>: S52-S55 [PMID: 8776056 DOI: 10.1016/s0883-5403(05)80231-1]</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8 </w:t>
      </w:r>
      <w:r>
        <w:rPr>
          <w:rFonts w:ascii="Book Antiqua" w:hAnsi="Book Antiqua"/>
          <w:b/>
          <w:bCs/>
          <w:sz w:val="24"/>
          <w:szCs w:val="24"/>
        </w:rPr>
        <w:t>Ibrahim M</w:t>
      </w:r>
      <w:r>
        <w:rPr>
          <w:rFonts w:ascii="Book Antiqua" w:hAnsi="Book Antiqua"/>
          <w:sz w:val="24"/>
          <w:szCs w:val="24"/>
        </w:rPr>
        <w:t xml:space="preserve">, Booth RE Jr, Clark TW. </w:t>
      </w:r>
      <w:proofErr w:type="gramStart"/>
      <w:r>
        <w:rPr>
          <w:rFonts w:ascii="Book Antiqua" w:hAnsi="Book Antiqua"/>
          <w:sz w:val="24"/>
          <w:szCs w:val="24"/>
        </w:rPr>
        <w:t xml:space="preserve">Embolization of traumatic </w:t>
      </w:r>
      <w:proofErr w:type="spellStart"/>
      <w:r>
        <w:rPr>
          <w:rFonts w:ascii="Book Antiqua" w:hAnsi="Book Antiqua"/>
          <w:sz w:val="24"/>
          <w:szCs w:val="24"/>
        </w:rPr>
        <w:t>pseudoaneurysms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J Arthroplasty</w:t>
      </w:r>
      <w:r>
        <w:rPr>
          <w:rFonts w:ascii="Book Antiqua" w:hAnsi="Book Antiqua"/>
          <w:sz w:val="24"/>
          <w:szCs w:val="24"/>
        </w:rPr>
        <w:t xml:space="preserve"> 2004; </w:t>
      </w:r>
      <w:r>
        <w:rPr>
          <w:rFonts w:ascii="Book Antiqua" w:hAnsi="Book Antiqua"/>
          <w:b/>
          <w:bCs/>
          <w:sz w:val="24"/>
          <w:szCs w:val="24"/>
        </w:rPr>
        <w:t>19</w:t>
      </w:r>
      <w:r>
        <w:rPr>
          <w:rFonts w:ascii="Book Antiqua" w:hAnsi="Book Antiqua"/>
          <w:sz w:val="24"/>
          <w:szCs w:val="24"/>
        </w:rPr>
        <w:t>: 123-128 [PMID: 14716660 DOI: 10.1016/j.arth.2003.08.007]</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9 </w:t>
      </w:r>
      <w:r>
        <w:rPr>
          <w:rFonts w:ascii="Book Antiqua" w:hAnsi="Book Antiqua"/>
          <w:b/>
          <w:bCs/>
          <w:sz w:val="24"/>
          <w:szCs w:val="24"/>
        </w:rPr>
        <w:t>Sharma H</w:t>
      </w:r>
      <w:r>
        <w:rPr>
          <w:rFonts w:ascii="Book Antiqua" w:hAnsi="Book Antiqua"/>
          <w:sz w:val="24"/>
          <w:szCs w:val="24"/>
        </w:rPr>
        <w:t xml:space="preserve">, Singh GK, </w:t>
      </w:r>
      <w:proofErr w:type="gramStart"/>
      <w:r>
        <w:rPr>
          <w:rFonts w:ascii="Book Antiqua" w:hAnsi="Book Antiqua"/>
          <w:sz w:val="24"/>
          <w:szCs w:val="24"/>
        </w:rPr>
        <w:t>Cavanagh</w:t>
      </w:r>
      <w:proofErr w:type="gramEnd"/>
      <w:r>
        <w:rPr>
          <w:rFonts w:ascii="Book Antiqua" w:hAnsi="Book Antiqua"/>
          <w:sz w:val="24"/>
          <w:szCs w:val="24"/>
        </w:rPr>
        <w:t xml:space="preserve"> SP, Kay D. </w:t>
      </w:r>
      <w:proofErr w:type="spellStart"/>
      <w:r>
        <w:rPr>
          <w:rFonts w:ascii="Book Antiqua" w:hAnsi="Book Antiqua"/>
          <w:sz w:val="24"/>
          <w:szCs w:val="24"/>
        </w:rPr>
        <w:t>Pseudoaneurysm</w:t>
      </w:r>
      <w:proofErr w:type="spellEnd"/>
      <w:r>
        <w:rPr>
          <w:rFonts w:ascii="Book Antiqua" w:hAnsi="Book Antiqua"/>
          <w:sz w:val="24"/>
          <w:szCs w:val="24"/>
        </w:rPr>
        <w:t xml:space="preserve"> of the inferior </w:t>
      </w:r>
      <w:r>
        <w:rPr>
          <w:rFonts w:ascii="Book Antiqua" w:hAnsi="Book Antiqua"/>
          <w:sz w:val="24"/>
          <w:szCs w:val="24"/>
        </w:rPr>
        <w:lastRenderedPageBreak/>
        <w:t xml:space="preserve">medial geniculate artery following primary total knee arthroplasty: delayed presentation with recurrent </w:t>
      </w:r>
      <w:proofErr w:type="spellStart"/>
      <w:r>
        <w:rPr>
          <w:rFonts w:ascii="Book Antiqua" w:hAnsi="Book Antiqua"/>
          <w:sz w:val="24"/>
          <w:szCs w:val="24"/>
        </w:rPr>
        <w:t>haemorrhagic</w:t>
      </w:r>
      <w:proofErr w:type="spellEnd"/>
      <w:r>
        <w:rPr>
          <w:rFonts w:ascii="Book Antiqua" w:hAnsi="Book Antiqua"/>
          <w:sz w:val="24"/>
          <w:szCs w:val="24"/>
        </w:rPr>
        <w:t xml:space="preserve"> episodes. </w:t>
      </w:r>
      <w:r>
        <w:rPr>
          <w:rFonts w:ascii="Book Antiqua" w:hAnsi="Book Antiqua"/>
          <w:i/>
          <w:iCs/>
          <w:sz w:val="24"/>
          <w:szCs w:val="24"/>
        </w:rPr>
        <w:t xml:space="preserve">Knee </w:t>
      </w:r>
      <w:proofErr w:type="spellStart"/>
      <w:r>
        <w:rPr>
          <w:rFonts w:ascii="Book Antiqua" w:hAnsi="Book Antiqua"/>
          <w:i/>
          <w:iCs/>
          <w:sz w:val="24"/>
          <w:szCs w:val="24"/>
        </w:rPr>
        <w:t>Surg</w:t>
      </w:r>
      <w:proofErr w:type="spellEnd"/>
      <w:r>
        <w:rPr>
          <w:rFonts w:ascii="Book Antiqua" w:hAnsi="Book Antiqua"/>
          <w:i/>
          <w:iCs/>
          <w:sz w:val="24"/>
          <w:szCs w:val="24"/>
        </w:rPr>
        <w:t xml:space="preserve"> Sports </w:t>
      </w:r>
      <w:proofErr w:type="spellStart"/>
      <w:r>
        <w:rPr>
          <w:rFonts w:ascii="Book Antiqua" w:hAnsi="Book Antiqua"/>
          <w:i/>
          <w:iCs/>
          <w:sz w:val="24"/>
          <w:szCs w:val="24"/>
        </w:rPr>
        <w:t>Traumatol</w:t>
      </w:r>
      <w:proofErr w:type="spellEnd"/>
      <w:r>
        <w:rPr>
          <w:rFonts w:ascii="Book Antiqua" w:hAnsi="Book Antiqua"/>
          <w:i/>
          <w:iCs/>
          <w:sz w:val="24"/>
          <w:szCs w:val="24"/>
        </w:rPr>
        <w:t xml:space="preserve"> </w:t>
      </w:r>
      <w:proofErr w:type="spellStart"/>
      <w:r>
        <w:rPr>
          <w:rFonts w:ascii="Book Antiqua" w:hAnsi="Book Antiqua"/>
          <w:i/>
          <w:iCs/>
          <w:sz w:val="24"/>
          <w:szCs w:val="24"/>
        </w:rPr>
        <w:t>Arthrosc</w:t>
      </w:r>
      <w:proofErr w:type="spellEnd"/>
      <w:r>
        <w:rPr>
          <w:rFonts w:ascii="Book Antiqua" w:hAnsi="Book Antiqua"/>
          <w:sz w:val="24"/>
          <w:szCs w:val="24"/>
        </w:rPr>
        <w:t xml:space="preserve"> 2006; </w:t>
      </w:r>
      <w:r>
        <w:rPr>
          <w:rFonts w:ascii="Book Antiqua" w:hAnsi="Book Antiqua"/>
          <w:b/>
          <w:bCs/>
          <w:sz w:val="24"/>
          <w:szCs w:val="24"/>
        </w:rPr>
        <w:t>14</w:t>
      </w:r>
      <w:r>
        <w:rPr>
          <w:rFonts w:ascii="Book Antiqua" w:hAnsi="Book Antiqua"/>
          <w:sz w:val="24"/>
          <w:szCs w:val="24"/>
        </w:rPr>
        <w:t>: 153-155 [PMID: 16028055 DOI: 10.1007/s00167-005-0639-4]</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10 </w:t>
      </w:r>
      <w:r>
        <w:rPr>
          <w:rFonts w:ascii="Book Antiqua" w:hAnsi="Book Antiqua"/>
          <w:b/>
          <w:bCs/>
          <w:sz w:val="24"/>
          <w:szCs w:val="24"/>
        </w:rPr>
        <w:t>Cunningham RB</w:t>
      </w:r>
      <w:r>
        <w:rPr>
          <w:rFonts w:ascii="Book Antiqua" w:hAnsi="Book Antiqua"/>
          <w:sz w:val="24"/>
          <w:szCs w:val="24"/>
        </w:rPr>
        <w:t xml:space="preserve">, </w:t>
      </w:r>
      <w:proofErr w:type="spellStart"/>
      <w:r>
        <w:rPr>
          <w:rFonts w:ascii="Book Antiqua" w:hAnsi="Book Antiqua"/>
          <w:sz w:val="24"/>
          <w:szCs w:val="24"/>
        </w:rPr>
        <w:t>Mariani</w:t>
      </w:r>
      <w:proofErr w:type="spellEnd"/>
      <w:r>
        <w:rPr>
          <w:rFonts w:ascii="Book Antiqua" w:hAnsi="Book Antiqua"/>
          <w:sz w:val="24"/>
          <w:szCs w:val="24"/>
        </w:rPr>
        <w:t xml:space="preserve"> EM. Spontaneous </w:t>
      </w:r>
      <w:proofErr w:type="spellStart"/>
      <w:r>
        <w:rPr>
          <w:rFonts w:ascii="Book Antiqua" w:hAnsi="Book Antiqua"/>
          <w:sz w:val="24"/>
          <w:szCs w:val="24"/>
        </w:rPr>
        <w:t>hemarthrosis</w:t>
      </w:r>
      <w:proofErr w:type="spellEnd"/>
      <w:r>
        <w:rPr>
          <w:rFonts w:ascii="Book Antiqua" w:hAnsi="Book Antiqua"/>
          <w:sz w:val="24"/>
          <w:szCs w:val="24"/>
        </w:rPr>
        <w:t xml:space="preserve"> 6 years after total knee arthroplasty. </w:t>
      </w:r>
      <w:r>
        <w:rPr>
          <w:rFonts w:ascii="Book Antiqua" w:hAnsi="Book Antiqua"/>
          <w:i/>
          <w:iCs/>
          <w:sz w:val="24"/>
          <w:szCs w:val="24"/>
        </w:rPr>
        <w:t>J Arthroplasty</w:t>
      </w:r>
      <w:r>
        <w:rPr>
          <w:rFonts w:ascii="Book Antiqua" w:hAnsi="Book Antiqua"/>
          <w:sz w:val="24"/>
          <w:szCs w:val="24"/>
        </w:rPr>
        <w:t xml:space="preserve"> 2001; </w:t>
      </w:r>
      <w:r>
        <w:rPr>
          <w:rFonts w:ascii="Book Antiqua" w:hAnsi="Book Antiqua"/>
          <w:b/>
          <w:bCs/>
          <w:sz w:val="24"/>
          <w:szCs w:val="24"/>
        </w:rPr>
        <w:t>16</w:t>
      </w:r>
      <w:r>
        <w:rPr>
          <w:rFonts w:ascii="Book Antiqua" w:hAnsi="Book Antiqua"/>
          <w:sz w:val="24"/>
          <w:szCs w:val="24"/>
        </w:rPr>
        <w:t>: 133-135 [PMID: 11172285 DOI: 10.1054/arth.2001.9050]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11 </w:t>
      </w:r>
      <w:r>
        <w:rPr>
          <w:rFonts w:ascii="Book Antiqua" w:hAnsi="Book Antiqua"/>
          <w:b/>
          <w:bCs/>
          <w:sz w:val="24"/>
          <w:szCs w:val="24"/>
        </w:rPr>
        <w:t>Huang CH</w:t>
      </w:r>
      <w:r>
        <w:rPr>
          <w:rFonts w:ascii="Book Antiqua" w:hAnsi="Book Antiqua"/>
          <w:sz w:val="24"/>
          <w:szCs w:val="24"/>
        </w:rPr>
        <w:t xml:space="preserve">, Ho FY, Cheng CT, Ma HM. </w:t>
      </w:r>
      <w:proofErr w:type="spellStart"/>
      <w:r>
        <w:rPr>
          <w:rFonts w:ascii="Book Antiqua" w:hAnsi="Book Antiqua"/>
          <w:sz w:val="24"/>
          <w:szCs w:val="24"/>
        </w:rPr>
        <w:t>Hemarthrosis</w:t>
      </w:r>
      <w:proofErr w:type="spellEnd"/>
      <w:r>
        <w:rPr>
          <w:rFonts w:ascii="Book Antiqua" w:hAnsi="Book Antiqua"/>
          <w:sz w:val="24"/>
          <w:szCs w:val="24"/>
        </w:rPr>
        <w:t xml:space="preserve"> associated with failure of a mobile meniscal-bearing total knee arthroplasty. </w:t>
      </w:r>
      <w:proofErr w:type="gramStart"/>
      <w:r>
        <w:rPr>
          <w:rFonts w:ascii="Book Antiqua" w:hAnsi="Book Antiqua"/>
          <w:sz w:val="24"/>
          <w:szCs w:val="24"/>
        </w:rPr>
        <w:t>A case report.</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2003; </w:t>
      </w:r>
      <w:r>
        <w:rPr>
          <w:rFonts w:ascii="Book Antiqua" w:hAnsi="Book Antiqua"/>
          <w:b/>
          <w:bCs/>
          <w:sz w:val="24"/>
          <w:szCs w:val="24"/>
        </w:rPr>
        <w:t>85</w:t>
      </w:r>
      <w:r>
        <w:rPr>
          <w:rFonts w:ascii="Book Antiqua" w:hAnsi="Book Antiqua"/>
          <w:sz w:val="24"/>
          <w:szCs w:val="24"/>
        </w:rPr>
        <w:t>: 2445-2448 [PMID: 14668519 DOI: 10.2106/00004623-200312000-00027]</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12 </w:t>
      </w:r>
      <w:r>
        <w:rPr>
          <w:rFonts w:ascii="Book Antiqua" w:hAnsi="Book Antiqua"/>
          <w:b/>
          <w:bCs/>
          <w:sz w:val="24"/>
          <w:szCs w:val="24"/>
        </w:rPr>
        <w:t>Drexler M</w:t>
      </w:r>
      <w:r>
        <w:rPr>
          <w:rFonts w:ascii="Book Antiqua" w:hAnsi="Book Antiqua"/>
          <w:sz w:val="24"/>
          <w:szCs w:val="24"/>
        </w:rPr>
        <w:t xml:space="preserve">, </w:t>
      </w:r>
      <w:proofErr w:type="spellStart"/>
      <w:r>
        <w:rPr>
          <w:rFonts w:ascii="Book Antiqua" w:hAnsi="Book Antiqua"/>
          <w:sz w:val="24"/>
          <w:szCs w:val="24"/>
        </w:rPr>
        <w:t>Dolkart</w:t>
      </w:r>
      <w:proofErr w:type="spellEnd"/>
      <w:r>
        <w:rPr>
          <w:rFonts w:ascii="Book Antiqua" w:hAnsi="Book Antiqua"/>
          <w:sz w:val="24"/>
          <w:szCs w:val="24"/>
        </w:rPr>
        <w:t xml:space="preserve"> O, Amar E, </w:t>
      </w:r>
      <w:proofErr w:type="spellStart"/>
      <w:r>
        <w:rPr>
          <w:rFonts w:ascii="Book Antiqua" w:hAnsi="Book Antiqua"/>
          <w:sz w:val="24"/>
          <w:szCs w:val="24"/>
        </w:rPr>
        <w:t>Pritsch</w:t>
      </w:r>
      <w:proofErr w:type="spellEnd"/>
      <w:r>
        <w:rPr>
          <w:rFonts w:ascii="Book Antiqua" w:hAnsi="Book Antiqua"/>
          <w:sz w:val="24"/>
          <w:szCs w:val="24"/>
        </w:rPr>
        <w:t xml:space="preserve"> T, </w:t>
      </w:r>
      <w:proofErr w:type="spellStart"/>
      <w:r>
        <w:rPr>
          <w:rFonts w:ascii="Book Antiqua" w:hAnsi="Book Antiqua"/>
          <w:sz w:val="24"/>
          <w:szCs w:val="24"/>
        </w:rPr>
        <w:t>Dekel</w:t>
      </w:r>
      <w:proofErr w:type="spellEnd"/>
      <w:r>
        <w:rPr>
          <w:rFonts w:ascii="Book Antiqua" w:hAnsi="Book Antiqua"/>
          <w:sz w:val="24"/>
          <w:szCs w:val="24"/>
        </w:rPr>
        <w:t xml:space="preserve"> S. Late recurrent </w:t>
      </w:r>
      <w:proofErr w:type="spellStart"/>
      <w:r>
        <w:rPr>
          <w:rFonts w:ascii="Book Antiqua" w:hAnsi="Book Antiqua"/>
          <w:sz w:val="24"/>
          <w:szCs w:val="24"/>
        </w:rPr>
        <w:t>hemarthrosis</w:t>
      </w:r>
      <w:proofErr w:type="spellEnd"/>
      <w:r>
        <w:rPr>
          <w:rFonts w:ascii="Book Antiqua" w:hAnsi="Book Antiqua"/>
          <w:sz w:val="24"/>
          <w:szCs w:val="24"/>
        </w:rPr>
        <w:t xml:space="preserve"> following knee arthroplasty associated with epithelioid </w:t>
      </w:r>
      <w:proofErr w:type="spellStart"/>
      <w:r>
        <w:rPr>
          <w:rFonts w:ascii="Book Antiqua" w:hAnsi="Book Antiqua"/>
          <w:sz w:val="24"/>
          <w:szCs w:val="24"/>
        </w:rPr>
        <w:t>angiosarcoma</w:t>
      </w:r>
      <w:proofErr w:type="spellEnd"/>
      <w:r>
        <w:rPr>
          <w:rFonts w:ascii="Book Antiqua" w:hAnsi="Book Antiqua"/>
          <w:sz w:val="24"/>
          <w:szCs w:val="24"/>
        </w:rPr>
        <w:t xml:space="preserve"> of bone. </w:t>
      </w:r>
      <w:r>
        <w:rPr>
          <w:rFonts w:ascii="Book Antiqua" w:hAnsi="Book Antiqua"/>
          <w:i/>
          <w:iCs/>
          <w:sz w:val="24"/>
          <w:szCs w:val="24"/>
        </w:rPr>
        <w:t>Knee</w:t>
      </w:r>
      <w:r>
        <w:rPr>
          <w:rFonts w:ascii="Book Antiqua" w:hAnsi="Book Antiqua"/>
          <w:sz w:val="24"/>
          <w:szCs w:val="24"/>
        </w:rPr>
        <w:t xml:space="preserve"> 2010; </w:t>
      </w:r>
      <w:r>
        <w:rPr>
          <w:rFonts w:ascii="Book Antiqua" w:hAnsi="Book Antiqua"/>
          <w:b/>
          <w:bCs/>
          <w:sz w:val="24"/>
          <w:szCs w:val="24"/>
        </w:rPr>
        <w:t>17</w:t>
      </w:r>
      <w:r>
        <w:rPr>
          <w:rFonts w:ascii="Book Antiqua" w:hAnsi="Book Antiqua"/>
          <w:sz w:val="24"/>
          <w:szCs w:val="24"/>
        </w:rPr>
        <w:t>: 365-367 [PMID: 19945286 DOI: 10.1016/j.knee.2009.10.010]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13 </w:t>
      </w:r>
      <w:proofErr w:type="spellStart"/>
      <w:r>
        <w:rPr>
          <w:rFonts w:ascii="Book Antiqua" w:hAnsi="Book Antiqua"/>
          <w:b/>
          <w:bCs/>
          <w:sz w:val="24"/>
          <w:szCs w:val="24"/>
        </w:rPr>
        <w:t>Takezawa</w:t>
      </w:r>
      <w:proofErr w:type="spellEnd"/>
      <w:r>
        <w:rPr>
          <w:rFonts w:ascii="Book Antiqua" w:hAnsi="Book Antiqua"/>
          <w:b/>
          <w:bCs/>
          <w:sz w:val="24"/>
          <w:szCs w:val="24"/>
        </w:rPr>
        <w:t xml:space="preserve"> Y</w:t>
      </w:r>
      <w:r>
        <w:rPr>
          <w:rFonts w:ascii="Book Antiqua" w:hAnsi="Book Antiqua"/>
          <w:sz w:val="24"/>
          <w:szCs w:val="24"/>
        </w:rPr>
        <w:t xml:space="preserve">, Arai Y, Fujita S, </w:t>
      </w:r>
      <w:proofErr w:type="spellStart"/>
      <w:r>
        <w:rPr>
          <w:rFonts w:ascii="Book Antiqua" w:hAnsi="Book Antiqua"/>
          <w:sz w:val="24"/>
          <w:szCs w:val="24"/>
        </w:rPr>
        <w:t>Yamagami</w:t>
      </w:r>
      <w:proofErr w:type="spellEnd"/>
      <w:r>
        <w:rPr>
          <w:rFonts w:ascii="Book Antiqua" w:hAnsi="Book Antiqua"/>
          <w:sz w:val="24"/>
          <w:szCs w:val="24"/>
        </w:rPr>
        <w:t xml:space="preserve"> T, Tanaka O, Kubo T. </w:t>
      </w:r>
      <w:proofErr w:type="gramStart"/>
      <w:r>
        <w:rPr>
          <w:rFonts w:ascii="Book Antiqua" w:hAnsi="Book Antiqua"/>
          <w:sz w:val="24"/>
          <w:szCs w:val="24"/>
        </w:rPr>
        <w:t xml:space="preserve">A case of selective arterial embolization for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 xml:space="preserve">J </w:t>
      </w:r>
      <w:proofErr w:type="spellStart"/>
      <w:r>
        <w:rPr>
          <w:rFonts w:ascii="Book Antiqua" w:hAnsi="Book Antiqua"/>
          <w:i/>
          <w:iCs/>
          <w:sz w:val="24"/>
          <w:szCs w:val="24"/>
        </w:rPr>
        <w:t>Orthop</w:t>
      </w:r>
      <w:proofErr w:type="spellEnd"/>
      <w:r>
        <w:rPr>
          <w:rFonts w:ascii="Book Antiqua" w:hAnsi="Book Antiqua"/>
          <w:i/>
          <w:iCs/>
          <w:sz w:val="24"/>
          <w:szCs w:val="24"/>
        </w:rPr>
        <w:t xml:space="preserve"> </w:t>
      </w:r>
      <w:proofErr w:type="spellStart"/>
      <w:r>
        <w:rPr>
          <w:rFonts w:ascii="Book Antiqua" w:hAnsi="Book Antiqua"/>
          <w:i/>
          <w:iCs/>
          <w:sz w:val="24"/>
          <w:szCs w:val="24"/>
        </w:rPr>
        <w:t>Sci</w:t>
      </w:r>
      <w:proofErr w:type="spellEnd"/>
      <w:r>
        <w:rPr>
          <w:rFonts w:ascii="Book Antiqua" w:hAnsi="Book Antiqua"/>
          <w:sz w:val="24"/>
          <w:szCs w:val="24"/>
        </w:rPr>
        <w:t xml:space="preserve"> 2013; </w:t>
      </w:r>
      <w:r>
        <w:rPr>
          <w:rFonts w:ascii="Book Antiqua" w:hAnsi="Book Antiqua"/>
          <w:b/>
          <w:bCs/>
          <w:sz w:val="24"/>
          <w:szCs w:val="24"/>
        </w:rPr>
        <w:t>18</w:t>
      </w:r>
      <w:r>
        <w:rPr>
          <w:rFonts w:ascii="Book Antiqua" w:hAnsi="Book Antiqua"/>
          <w:sz w:val="24"/>
          <w:szCs w:val="24"/>
        </w:rPr>
        <w:t>: 679-682 [PMID: 22237971 DOI: 10.1007/s00776-011-0192-6]</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14 </w:t>
      </w:r>
      <w:r>
        <w:rPr>
          <w:rFonts w:ascii="Book Antiqua" w:hAnsi="Book Antiqua"/>
          <w:b/>
          <w:bCs/>
          <w:sz w:val="24"/>
          <w:szCs w:val="24"/>
        </w:rPr>
        <w:t>Silva M</w:t>
      </w:r>
      <w:r>
        <w:rPr>
          <w:rFonts w:ascii="Book Antiqua" w:hAnsi="Book Antiqua"/>
          <w:sz w:val="24"/>
          <w:szCs w:val="24"/>
        </w:rPr>
        <w:t>, Luck JV Jr. Radial head excision and synovectomy in patients with hemophilia.</w:t>
      </w:r>
      <w:proofErr w:type="gramEnd"/>
      <w:r>
        <w:rPr>
          <w:rFonts w:ascii="Book Antiqua" w:hAnsi="Book Antiqua"/>
          <w:sz w:val="24"/>
          <w:szCs w:val="24"/>
        </w:rPr>
        <w:t xml:space="preserve"> </w:t>
      </w:r>
      <w:proofErr w:type="gramStart"/>
      <w:r>
        <w:rPr>
          <w:rFonts w:ascii="Book Antiqua" w:hAnsi="Book Antiqua"/>
          <w:sz w:val="24"/>
          <w:szCs w:val="24"/>
        </w:rPr>
        <w:t>Surgical technique.</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2008; </w:t>
      </w:r>
      <w:r>
        <w:rPr>
          <w:rFonts w:ascii="Book Antiqua" w:hAnsi="Book Antiqua"/>
          <w:b/>
          <w:bCs/>
          <w:sz w:val="24"/>
          <w:szCs w:val="24"/>
        </w:rPr>
        <w:t xml:space="preserve">90 </w:t>
      </w:r>
      <w:proofErr w:type="spellStart"/>
      <w:r>
        <w:rPr>
          <w:rFonts w:ascii="Book Antiqua" w:hAnsi="Book Antiqua"/>
          <w:b/>
          <w:bCs/>
          <w:sz w:val="24"/>
          <w:szCs w:val="24"/>
        </w:rPr>
        <w:t>Suppl</w:t>
      </w:r>
      <w:proofErr w:type="spellEnd"/>
      <w:r>
        <w:rPr>
          <w:rFonts w:ascii="Book Antiqua" w:hAnsi="Book Antiqua"/>
          <w:b/>
          <w:bCs/>
          <w:sz w:val="24"/>
          <w:szCs w:val="24"/>
        </w:rPr>
        <w:t xml:space="preserve"> 2 Pt 2</w:t>
      </w:r>
      <w:r>
        <w:rPr>
          <w:rFonts w:ascii="Book Antiqua" w:hAnsi="Book Antiqua"/>
          <w:sz w:val="24"/>
          <w:szCs w:val="24"/>
        </w:rPr>
        <w:t>: 254-261 [PMID: 18829938 DOI: 10.2106/JBJS.H.00577]</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15 </w:t>
      </w:r>
      <w:r>
        <w:rPr>
          <w:rFonts w:ascii="Book Antiqua" w:hAnsi="Book Antiqua"/>
          <w:b/>
          <w:bCs/>
          <w:sz w:val="24"/>
          <w:szCs w:val="24"/>
        </w:rPr>
        <w:t>Chin KR</w:t>
      </w:r>
      <w:r>
        <w:rPr>
          <w:rFonts w:ascii="Book Antiqua" w:hAnsi="Book Antiqua"/>
          <w:sz w:val="24"/>
          <w:szCs w:val="24"/>
        </w:rPr>
        <w:t xml:space="preserve">, Barr SJ, </w:t>
      </w:r>
      <w:proofErr w:type="spellStart"/>
      <w:r>
        <w:rPr>
          <w:rFonts w:ascii="Book Antiqua" w:hAnsi="Book Antiqua"/>
          <w:sz w:val="24"/>
          <w:szCs w:val="24"/>
        </w:rPr>
        <w:t>Winalski</w:t>
      </w:r>
      <w:proofErr w:type="spellEnd"/>
      <w:r>
        <w:rPr>
          <w:rFonts w:ascii="Book Antiqua" w:hAnsi="Book Antiqua"/>
          <w:sz w:val="24"/>
          <w:szCs w:val="24"/>
        </w:rPr>
        <w:t xml:space="preserve"> C, </w:t>
      </w:r>
      <w:proofErr w:type="spellStart"/>
      <w:r>
        <w:rPr>
          <w:rFonts w:ascii="Book Antiqua" w:hAnsi="Book Antiqua"/>
          <w:sz w:val="24"/>
          <w:szCs w:val="24"/>
        </w:rPr>
        <w:t>Zurakowski</w:t>
      </w:r>
      <w:proofErr w:type="spellEnd"/>
      <w:r>
        <w:rPr>
          <w:rFonts w:ascii="Book Antiqua" w:hAnsi="Book Antiqua"/>
          <w:sz w:val="24"/>
          <w:szCs w:val="24"/>
        </w:rPr>
        <w:t xml:space="preserve"> D, Brick GW. </w:t>
      </w:r>
      <w:proofErr w:type="gramStart"/>
      <w:r>
        <w:rPr>
          <w:rFonts w:ascii="Book Antiqua" w:hAnsi="Book Antiqua"/>
          <w:sz w:val="24"/>
          <w:szCs w:val="24"/>
        </w:rPr>
        <w:t xml:space="preserve">Treatment of advanced primary and recurrent diffuse pigmented </w:t>
      </w:r>
      <w:proofErr w:type="spellStart"/>
      <w:r>
        <w:rPr>
          <w:rFonts w:ascii="Book Antiqua" w:hAnsi="Book Antiqua"/>
          <w:sz w:val="24"/>
          <w:szCs w:val="24"/>
        </w:rPr>
        <w:t>villonodular</w:t>
      </w:r>
      <w:proofErr w:type="spellEnd"/>
      <w:r>
        <w:rPr>
          <w:rFonts w:ascii="Book Antiqua" w:hAnsi="Book Antiqua"/>
          <w:sz w:val="24"/>
          <w:szCs w:val="24"/>
        </w:rPr>
        <w:t xml:space="preserve"> synovitis of the knee.</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2002; </w:t>
      </w:r>
      <w:r>
        <w:rPr>
          <w:rFonts w:ascii="Book Antiqua" w:hAnsi="Book Antiqua"/>
          <w:b/>
          <w:bCs/>
          <w:sz w:val="24"/>
          <w:szCs w:val="24"/>
        </w:rPr>
        <w:t>84</w:t>
      </w:r>
      <w:r>
        <w:rPr>
          <w:rFonts w:ascii="Book Antiqua" w:hAnsi="Book Antiqua"/>
          <w:sz w:val="24"/>
          <w:szCs w:val="24"/>
        </w:rPr>
        <w:t>: 2192-2202 [PMID: 12473708 DOI: 10.2106/00004623-200212000-00011]</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16 </w:t>
      </w:r>
      <w:r>
        <w:rPr>
          <w:rFonts w:ascii="Book Antiqua" w:hAnsi="Book Antiqua"/>
          <w:b/>
          <w:bCs/>
          <w:sz w:val="24"/>
          <w:szCs w:val="24"/>
        </w:rPr>
        <w:t>Hamlin BR</w:t>
      </w:r>
      <w:r>
        <w:rPr>
          <w:rFonts w:ascii="Book Antiqua" w:hAnsi="Book Antiqua"/>
          <w:sz w:val="24"/>
          <w:szCs w:val="24"/>
        </w:rPr>
        <w:t xml:space="preserve">, Duffy GP, Trousdale RT, Morrey BF. Total knee arthroplasty in patients who have pigmented </w:t>
      </w:r>
      <w:proofErr w:type="spellStart"/>
      <w:r>
        <w:rPr>
          <w:rFonts w:ascii="Book Antiqua" w:hAnsi="Book Antiqua"/>
          <w:sz w:val="24"/>
          <w:szCs w:val="24"/>
        </w:rPr>
        <w:t>villonodular</w:t>
      </w:r>
      <w:proofErr w:type="spellEnd"/>
      <w:r>
        <w:rPr>
          <w:rFonts w:ascii="Book Antiqua" w:hAnsi="Book Antiqua"/>
          <w:sz w:val="24"/>
          <w:szCs w:val="24"/>
        </w:rPr>
        <w:t xml:space="preserve"> synovitis.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1998; </w:t>
      </w:r>
      <w:r>
        <w:rPr>
          <w:rFonts w:ascii="Book Antiqua" w:hAnsi="Book Antiqua"/>
          <w:b/>
          <w:bCs/>
          <w:sz w:val="24"/>
          <w:szCs w:val="24"/>
        </w:rPr>
        <w:t>80</w:t>
      </w:r>
      <w:r>
        <w:rPr>
          <w:rFonts w:ascii="Book Antiqua" w:hAnsi="Book Antiqua"/>
          <w:sz w:val="24"/>
          <w:szCs w:val="24"/>
        </w:rPr>
        <w:t>: 76-82 [PMID: 9469312 DOI: 10.2106/00004623-199801000-00013]</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17 </w:t>
      </w:r>
      <w:proofErr w:type="spellStart"/>
      <w:r>
        <w:rPr>
          <w:rFonts w:ascii="Book Antiqua" w:hAnsi="Book Antiqua"/>
          <w:b/>
          <w:bCs/>
          <w:sz w:val="24"/>
          <w:szCs w:val="24"/>
        </w:rPr>
        <w:t>Rukavina</w:t>
      </w:r>
      <w:proofErr w:type="spellEnd"/>
      <w:r>
        <w:rPr>
          <w:rFonts w:ascii="Book Antiqua" w:hAnsi="Book Antiqua"/>
          <w:b/>
          <w:bCs/>
          <w:sz w:val="24"/>
          <w:szCs w:val="24"/>
        </w:rPr>
        <w:t xml:space="preserve"> A</w:t>
      </w:r>
      <w:r>
        <w:rPr>
          <w:rFonts w:ascii="Book Antiqua" w:hAnsi="Book Antiqua"/>
          <w:sz w:val="24"/>
          <w:szCs w:val="24"/>
        </w:rPr>
        <w:t xml:space="preserve">, </w:t>
      </w:r>
      <w:proofErr w:type="spellStart"/>
      <w:r>
        <w:rPr>
          <w:rFonts w:ascii="Book Antiqua" w:hAnsi="Book Antiqua"/>
          <w:sz w:val="24"/>
          <w:szCs w:val="24"/>
        </w:rPr>
        <w:t>Kerkhoffs</w:t>
      </w:r>
      <w:proofErr w:type="spellEnd"/>
      <w:r>
        <w:rPr>
          <w:rFonts w:ascii="Book Antiqua" w:hAnsi="Book Antiqua"/>
          <w:sz w:val="24"/>
          <w:szCs w:val="24"/>
        </w:rPr>
        <w:t xml:space="preserve"> GM, Schneider P, </w:t>
      </w:r>
      <w:proofErr w:type="spellStart"/>
      <w:r>
        <w:rPr>
          <w:rFonts w:ascii="Book Antiqua" w:hAnsi="Book Antiqua"/>
          <w:sz w:val="24"/>
          <w:szCs w:val="24"/>
        </w:rPr>
        <w:t>Kuster</w:t>
      </w:r>
      <w:proofErr w:type="spellEnd"/>
      <w:r>
        <w:rPr>
          <w:rFonts w:ascii="Book Antiqua" w:hAnsi="Book Antiqua"/>
          <w:sz w:val="24"/>
          <w:szCs w:val="24"/>
        </w:rPr>
        <w:t xml:space="preserve"> MS.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 xml:space="preserve">Knee </w:t>
      </w:r>
      <w:proofErr w:type="spellStart"/>
      <w:r>
        <w:rPr>
          <w:rFonts w:ascii="Book Antiqua" w:hAnsi="Book Antiqua"/>
          <w:i/>
          <w:iCs/>
          <w:sz w:val="24"/>
          <w:szCs w:val="24"/>
        </w:rPr>
        <w:t>Surg</w:t>
      </w:r>
      <w:proofErr w:type="spellEnd"/>
      <w:r>
        <w:rPr>
          <w:rFonts w:ascii="Book Antiqua" w:hAnsi="Book Antiqua"/>
          <w:i/>
          <w:iCs/>
          <w:sz w:val="24"/>
          <w:szCs w:val="24"/>
        </w:rPr>
        <w:t xml:space="preserve"> Sports </w:t>
      </w:r>
      <w:proofErr w:type="spellStart"/>
      <w:r>
        <w:rPr>
          <w:rFonts w:ascii="Book Antiqua" w:hAnsi="Book Antiqua"/>
          <w:i/>
          <w:iCs/>
          <w:sz w:val="24"/>
          <w:szCs w:val="24"/>
        </w:rPr>
        <w:t>Traumatol</w:t>
      </w:r>
      <w:proofErr w:type="spellEnd"/>
      <w:r>
        <w:rPr>
          <w:rFonts w:ascii="Book Antiqua" w:hAnsi="Book Antiqua"/>
          <w:i/>
          <w:iCs/>
          <w:sz w:val="24"/>
          <w:szCs w:val="24"/>
        </w:rPr>
        <w:t xml:space="preserve"> </w:t>
      </w:r>
      <w:proofErr w:type="spellStart"/>
      <w:r>
        <w:rPr>
          <w:rFonts w:ascii="Book Antiqua" w:hAnsi="Book Antiqua"/>
          <w:i/>
          <w:iCs/>
          <w:sz w:val="24"/>
          <w:szCs w:val="24"/>
        </w:rPr>
        <w:t>Arthrosc</w:t>
      </w:r>
      <w:proofErr w:type="spellEnd"/>
      <w:r>
        <w:rPr>
          <w:rFonts w:ascii="Book Antiqua" w:hAnsi="Book Antiqua"/>
          <w:sz w:val="24"/>
          <w:szCs w:val="24"/>
        </w:rPr>
        <w:t xml:space="preserve"> </w:t>
      </w:r>
      <w:r>
        <w:rPr>
          <w:rFonts w:ascii="Book Antiqua" w:hAnsi="Book Antiqua"/>
          <w:sz w:val="24"/>
          <w:szCs w:val="24"/>
        </w:rPr>
        <w:lastRenderedPageBreak/>
        <w:t xml:space="preserve">2010; </w:t>
      </w:r>
      <w:r>
        <w:rPr>
          <w:rFonts w:ascii="Book Antiqua" w:hAnsi="Book Antiqua"/>
          <w:b/>
          <w:bCs/>
          <w:sz w:val="24"/>
          <w:szCs w:val="24"/>
        </w:rPr>
        <w:t>18</w:t>
      </w:r>
      <w:r>
        <w:rPr>
          <w:rFonts w:ascii="Book Antiqua" w:hAnsi="Book Antiqua"/>
          <w:sz w:val="24"/>
          <w:szCs w:val="24"/>
        </w:rPr>
        <w:t>: 898-900 [PMID: 20076944 DOI: 10.1007/s00167-009-1031-6]</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18 </w:t>
      </w:r>
      <w:r>
        <w:rPr>
          <w:rFonts w:ascii="Book Antiqua" w:hAnsi="Book Antiqua"/>
          <w:b/>
          <w:bCs/>
          <w:sz w:val="24"/>
          <w:szCs w:val="24"/>
        </w:rPr>
        <w:t>Weidner ZD</w:t>
      </w:r>
      <w:r>
        <w:rPr>
          <w:rFonts w:ascii="Book Antiqua" w:hAnsi="Book Antiqua"/>
          <w:sz w:val="24"/>
          <w:szCs w:val="24"/>
        </w:rPr>
        <w:t xml:space="preserve">, Hamilton WG, </w:t>
      </w:r>
      <w:proofErr w:type="spellStart"/>
      <w:r>
        <w:rPr>
          <w:rFonts w:ascii="Book Antiqua" w:hAnsi="Book Antiqua"/>
          <w:sz w:val="24"/>
          <w:szCs w:val="24"/>
        </w:rPr>
        <w:t>Smirniotopoulos</w:t>
      </w:r>
      <w:proofErr w:type="spellEnd"/>
      <w:r>
        <w:rPr>
          <w:rFonts w:ascii="Book Antiqua" w:hAnsi="Book Antiqua"/>
          <w:sz w:val="24"/>
          <w:szCs w:val="24"/>
        </w:rPr>
        <w:t xml:space="preserve"> J, </w:t>
      </w:r>
      <w:proofErr w:type="spellStart"/>
      <w:r>
        <w:rPr>
          <w:rFonts w:ascii="Book Antiqua" w:hAnsi="Book Antiqua"/>
          <w:sz w:val="24"/>
          <w:szCs w:val="24"/>
        </w:rPr>
        <w:t>Bagla</w:t>
      </w:r>
      <w:proofErr w:type="spellEnd"/>
      <w:r>
        <w:rPr>
          <w:rFonts w:ascii="Book Antiqua" w:hAnsi="Book Antiqua"/>
          <w:sz w:val="24"/>
          <w:szCs w:val="24"/>
        </w:rPr>
        <w:t xml:space="preserve"> S. Recurrent </w:t>
      </w:r>
      <w:proofErr w:type="spellStart"/>
      <w:r>
        <w:rPr>
          <w:rFonts w:ascii="Book Antiqua" w:hAnsi="Book Antiqua"/>
          <w:sz w:val="24"/>
          <w:szCs w:val="24"/>
        </w:rPr>
        <w:t>Hemarthrosis</w:t>
      </w:r>
      <w:proofErr w:type="spellEnd"/>
      <w:r>
        <w:rPr>
          <w:rFonts w:ascii="Book Antiqua" w:hAnsi="Book Antiqua"/>
          <w:sz w:val="24"/>
          <w:szCs w:val="24"/>
        </w:rPr>
        <w:t xml:space="preserve"> Following Knee Arthroplasty Treated with Arterial Embolization. </w:t>
      </w:r>
      <w:r>
        <w:rPr>
          <w:rFonts w:ascii="Book Antiqua" w:hAnsi="Book Antiqua"/>
          <w:i/>
          <w:iCs/>
          <w:sz w:val="24"/>
          <w:szCs w:val="24"/>
        </w:rPr>
        <w:t>J Arthroplasty</w:t>
      </w:r>
      <w:r>
        <w:rPr>
          <w:rFonts w:ascii="Book Antiqua" w:hAnsi="Book Antiqua"/>
          <w:sz w:val="24"/>
          <w:szCs w:val="24"/>
        </w:rPr>
        <w:t xml:space="preserve"> 2015; </w:t>
      </w:r>
      <w:r>
        <w:rPr>
          <w:rFonts w:ascii="Book Antiqua" w:hAnsi="Book Antiqua"/>
          <w:b/>
          <w:bCs/>
          <w:sz w:val="24"/>
          <w:szCs w:val="24"/>
        </w:rPr>
        <w:t>30</w:t>
      </w:r>
      <w:r>
        <w:rPr>
          <w:rFonts w:ascii="Book Antiqua" w:hAnsi="Book Antiqua"/>
          <w:sz w:val="24"/>
          <w:szCs w:val="24"/>
        </w:rPr>
        <w:t>: 2004-2007 [PMID: 26092252 DOI: 10.1016/j.arth.2015.05.028]</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19 </w:t>
      </w:r>
      <w:proofErr w:type="spellStart"/>
      <w:r>
        <w:rPr>
          <w:rFonts w:ascii="Book Antiqua" w:hAnsi="Book Antiqua"/>
          <w:b/>
          <w:bCs/>
          <w:sz w:val="24"/>
          <w:szCs w:val="24"/>
        </w:rPr>
        <w:t>Bagla</w:t>
      </w:r>
      <w:proofErr w:type="spellEnd"/>
      <w:r>
        <w:rPr>
          <w:rFonts w:ascii="Book Antiqua" w:hAnsi="Book Antiqua"/>
          <w:b/>
          <w:bCs/>
          <w:sz w:val="24"/>
          <w:szCs w:val="24"/>
        </w:rPr>
        <w:t xml:space="preserve"> S</w:t>
      </w:r>
      <w:r>
        <w:rPr>
          <w:rFonts w:ascii="Book Antiqua" w:hAnsi="Book Antiqua"/>
          <w:sz w:val="24"/>
          <w:szCs w:val="24"/>
        </w:rPr>
        <w:t xml:space="preserve">, </w:t>
      </w:r>
      <w:proofErr w:type="spellStart"/>
      <w:r>
        <w:rPr>
          <w:rFonts w:ascii="Book Antiqua" w:hAnsi="Book Antiqua"/>
          <w:sz w:val="24"/>
          <w:szCs w:val="24"/>
        </w:rPr>
        <w:t>Rholl</w:t>
      </w:r>
      <w:proofErr w:type="spellEnd"/>
      <w:r>
        <w:rPr>
          <w:rFonts w:ascii="Book Antiqua" w:hAnsi="Book Antiqua"/>
          <w:sz w:val="24"/>
          <w:szCs w:val="24"/>
        </w:rPr>
        <w:t xml:space="preserve"> KS, van Breda A, Sterling KM, van Breda A. Geniculate artery embolization in the management of spontaneous recurrent </w:t>
      </w:r>
      <w:proofErr w:type="spellStart"/>
      <w:r>
        <w:rPr>
          <w:rFonts w:ascii="Book Antiqua" w:hAnsi="Book Antiqua"/>
          <w:sz w:val="24"/>
          <w:szCs w:val="24"/>
        </w:rPr>
        <w:t>hemarthrosis</w:t>
      </w:r>
      <w:proofErr w:type="spellEnd"/>
      <w:r>
        <w:rPr>
          <w:rFonts w:ascii="Book Antiqua" w:hAnsi="Book Antiqua"/>
          <w:sz w:val="24"/>
          <w:szCs w:val="24"/>
        </w:rPr>
        <w:t xml:space="preserve"> of the knee: case series. </w:t>
      </w:r>
      <w:r>
        <w:rPr>
          <w:rFonts w:ascii="Book Antiqua" w:hAnsi="Book Antiqua"/>
          <w:i/>
          <w:iCs/>
          <w:sz w:val="24"/>
          <w:szCs w:val="24"/>
        </w:rPr>
        <w:t xml:space="preserve">J </w:t>
      </w:r>
      <w:proofErr w:type="spellStart"/>
      <w:r>
        <w:rPr>
          <w:rFonts w:ascii="Book Antiqua" w:hAnsi="Book Antiqua"/>
          <w:i/>
          <w:iCs/>
          <w:sz w:val="24"/>
          <w:szCs w:val="24"/>
        </w:rPr>
        <w:t>Vasc</w:t>
      </w:r>
      <w:proofErr w:type="spellEnd"/>
      <w:r>
        <w:rPr>
          <w:rFonts w:ascii="Book Antiqua" w:hAnsi="Book Antiqua"/>
          <w:i/>
          <w:iCs/>
          <w:sz w:val="24"/>
          <w:szCs w:val="24"/>
        </w:rPr>
        <w:t xml:space="preserve"> </w:t>
      </w:r>
      <w:proofErr w:type="spellStart"/>
      <w:r>
        <w:rPr>
          <w:rFonts w:ascii="Book Antiqua" w:hAnsi="Book Antiqua"/>
          <w:i/>
          <w:iCs/>
          <w:sz w:val="24"/>
          <w:szCs w:val="24"/>
        </w:rPr>
        <w:t>Interv</w:t>
      </w:r>
      <w:proofErr w:type="spellEnd"/>
      <w:r>
        <w:rPr>
          <w:rFonts w:ascii="Book Antiqua" w:hAnsi="Book Antiqua"/>
          <w:i/>
          <w:iCs/>
          <w:sz w:val="24"/>
          <w:szCs w:val="24"/>
        </w:rPr>
        <w:t xml:space="preserve"> </w:t>
      </w:r>
      <w:proofErr w:type="spellStart"/>
      <w:r>
        <w:rPr>
          <w:rFonts w:ascii="Book Antiqua" w:hAnsi="Book Antiqua"/>
          <w:i/>
          <w:iCs/>
          <w:sz w:val="24"/>
          <w:szCs w:val="24"/>
        </w:rPr>
        <w:t>Radiol</w:t>
      </w:r>
      <w:proofErr w:type="spellEnd"/>
      <w:r>
        <w:rPr>
          <w:rFonts w:ascii="Book Antiqua" w:hAnsi="Book Antiqua"/>
          <w:sz w:val="24"/>
          <w:szCs w:val="24"/>
        </w:rPr>
        <w:t xml:space="preserve"> 2013; </w:t>
      </w:r>
      <w:r>
        <w:rPr>
          <w:rFonts w:ascii="Book Antiqua" w:hAnsi="Book Antiqua"/>
          <w:b/>
          <w:bCs/>
          <w:sz w:val="24"/>
          <w:szCs w:val="24"/>
        </w:rPr>
        <w:t>24</w:t>
      </w:r>
      <w:r>
        <w:rPr>
          <w:rFonts w:ascii="Book Antiqua" w:hAnsi="Book Antiqua"/>
          <w:sz w:val="24"/>
          <w:szCs w:val="24"/>
        </w:rPr>
        <w:t>: 439-442 [PMID: 23433418 DOI: 10.1016/j.jvir.2012.11.011]</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20 </w:t>
      </w:r>
      <w:proofErr w:type="spellStart"/>
      <w:r>
        <w:rPr>
          <w:rFonts w:ascii="Book Antiqua" w:hAnsi="Book Antiqua"/>
          <w:b/>
          <w:bCs/>
          <w:sz w:val="24"/>
          <w:szCs w:val="24"/>
        </w:rPr>
        <w:t>Karataglis</w:t>
      </w:r>
      <w:proofErr w:type="spellEnd"/>
      <w:r>
        <w:rPr>
          <w:rFonts w:ascii="Book Antiqua" w:hAnsi="Book Antiqua"/>
          <w:b/>
          <w:bCs/>
          <w:sz w:val="24"/>
          <w:szCs w:val="24"/>
        </w:rPr>
        <w:t xml:space="preserve"> D</w:t>
      </w:r>
      <w:r>
        <w:rPr>
          <w:rFonts w:ascii="Book Antiqua" w:hAnsi="Book Antiqua"/>
          <w:sz w:val="24"/>
          <w:szCs w:val="24"/>
        </w:rPr>
        <w:t>, Marlow D, Learmonth DJ.</w:t>
      </w:r>
      <w:proofErr w:type="gramEnd"/>
      <w:r>
        <w:rPr>
          <w:rFonts w:ascii="Book Antiqua" w:hAnsi="Book Antiqua"/>
          <w:sz w:val="24"/>
          <w:szCs w:val="24"/>
        </w:rPr>
        <w:t xml:space="preserve"> Atraumatic </w:t>
      </w:r>
      <w:proofErr w:type="spellStart"/>
      <w:r>
        <w:rPr>
          <w:rFonts w:ascii="Book Antiqua" w:hAnsi="Book Antiqua"/>
          <w:sz w:val="24"/>
          <w:szCs w:val="24"/>
        </w:rPr>
        <w:t>haemarthrosis</w:t>
      </w:r>
      <w:proofErr w:type="spellEnd"/>
      <w:r>
        <w:rPr>
          <w:rFonts w:ascii="Book Antiqua" w:hAnsi="Book Antiqua"/>
          <w:sz w:val="24"/>
          <w:szCs w:val="24"/>
        </w:rPr>
        <w:t xml:space="preserve"> following total knee replacement treated with selective </w:t>
      </w:r>
      <w:proofErr w:type="spellStart"/>
      <w:r>
        <w:rPr>
          <w:rFonts w:ascii="Book Antiqua" w:hAnsi="Book Antiqua"/>
          <w:sz w:val="24"/>
          <w:szCs w:val="24"/>
        </w:rPr>
        <w:t>embolisation</w:t>
      </w:r>
      <w:proofErr w:type="spellEnd"/>
      <w:r>
        <w:rPr>
          <w:rFonts w:ascii="Book Antiqua" w:hAnsi="Book Antiqua"/>
          <w:sz w:val="24"/>
          <w:szCs w:val="24"/>
        </w:rPr>
        <w:t xml:space="preserve">. </w:t>
      </w:r>
      <w:proofErr w:type="spellStart"/>
      <w:r>
        <w:rPr>
          <w:rFonts w:ascii="Book Antiqua" w:hAnsi="Book Antiqua"/>
          <w:i/>
          <w:iCs/>
          <w:sz w:val="24"/>
          <w:szCs w:val="24"/>
        </w:rPr>
        <w:t>Acta</w:t>
      </w:r>
      <w:proofErr w:type="spellEnd"/>
      <w:r>
        <w:rPr>
          <w:rFonts w:ascii="Book Antiqua" w:hAnsi="Book Antiqua"/>
          <w:i/>
          <w:iCs/>
          <w:sz w:val="24"/>
          <w:szCs w:val="24"/>
        </w:rPr>
        <w:t xml:space="preserve"> </w:t>
      </w:r>
      <w:proofErr w:type="spellStart"/>
      <w:r>
        <w:rPr>
          <w:rFonts w:ascii="Book Antiqua" w:hAnsi="Book Antiqua"/>
          <w:i/>
          <w:iCs/>
          <w:sz w:val="24"/>
          <w:szCs w:val="24"/>
        </w:rPr>
        <w:t>Orthop</w:t>
      </w:r>
      <w:proofErr w:type="spellEnd"/>
      <w:r>
        <w:rPr>
          <w:rFonts w:ascii="Book Antiqua" w:hAnsi="Book Antiqua"/>
          <w:i/>
          <w:iCs/>
          <w:sz w:val="24"/>
          <w:szCs w:val="24"/>
        </w:rPr>
        <w:t xml:space="preserve"> </w:t>
      </w:r>
      <w:proofErr w:type="spellStart"/>
      <w:r>
        <w:rPr>
          <w:rFonts w:ascii="Book Antiqua" w:hAnsi="Book Antiqua"/>
          <w:i/>
          <w:iCs/>
          <w:sz w:val="24"/>
          <w:szCs w:val="24"/>
        </w:rPr>
        <w:t>Belg</w:t>
      </w:r>
      <w:proofErr w:type="spellEnd"/>
      <w:r>
        <w:rPr>
          <w:rFonts w:ascii="Book Antiqua" w:hAnsi="Book Antiqua"/>
          <w:sz w:val="24"/>
          <w:szCs w:val="24"/>
        </w:rPr>
        <w:t xml:space="preserve"> 2006; </w:t>
      </w:r>
      <w:r>
        <w:rPr>
          <w:rFonts w:ascii="Book Antiqua" w:hAnsi="Book Antiqua"/>
          <w:b/>
          <w:bCs/>
          <w:sz w:val="24"/>
          <w:szCs w:val="24"/>
        </w:rPr>
        <w:t>72</w:t>
      </w:r>
      <w:r>
        <w:rPr>
          <w:rFonts w:ascii="Book Antiqua" w:hAnsi="Book Antiqua"/>
          <w:sz w:val="24"/>
          <w:szCs w:val="24"/>
        </w:rPr>
        <w:t>: 375-377 [PMID: 16889156]</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21 </w:t>
      </w:r>
      <w:r>
        <w:rPr>
          <w:rFonts w:ascii="Book Antiqua" w:hAnsi="Book Antiqua"/>
          <w:b/>
          <w:bCs/>
          <w:sz w:val="24"/>
          <w:szCs w:val="24"/>
        </w:rPr>
        <w:t>Suzuki M</w:t>
      </w:r>
      <w:r>
        <w:rPr>
          <w:rFonts w:ascii="Book Antiqua" w:hAnsi="Book Antiqua"/>
          <w:sz w:val="24"/>
          <w:szCs w:val="24"/>
        </w:rPr>
        <w:t xml:space="preserve">, </w:t>
      </w:r>
      <w:proofErr w:type="spellStart"/>
      <w:r>
        <w:rPr>
          <w:rFonts w:ascii="Book Antiqua" w:hAnsi="Book Antiqua"/>
          <w:sz w:val="24"/>
          <w:szCs w:val="24"/>
        </w:rPr>
        <w:t>Kakizaki</w:t>
      </w:r>
      <w:proofErr w:type="spellEnd"/>
      <w:r>
        <w:rPr>
          <w:rFonts w:ascii="Book Antiqua" w:hAnsi="Book Antiqua"/>
          <w:sz w:val="24"/>
          <w:szCs w:val="24"/>
        </w:rPr>
        <w:t xml:space="preserve"> J, </w:t>
      </w:r>
      <w:proofErr w:type="spellStart"/>
      <w:r>
        <w:rPr>
          <w:rFonts w:ascii="Book Antiqua" w:hAnsi="Book Antiqua"/>
          <w:sz w:val="24"/>
          <w:szCs w:val="24"/>
        </w:rPr>
        <w:t>Tsukeoka</w:t>
      </w:r>
      <w:proofErr w:type="spellEnd"/>
      <w:r>
        <w:rPr>
          <w:rFonts w:ascii="Book Antiqua" w:hAnsi="Book Antiqua"/>
          <w:sz w:val="24"/>
          <w:szCs w:val="24"/>
        </w:rPr>
        <w:t xml:space="preserve"> T, </w:t>
      </w:r>
      <w:proofErr w:type="spellStart"/>
      <w:r>
        <w:rPr>
          <w:rFonts w:ascii="Book Antiqua" w:hAnsi="Book Antiqua"/>
          <w:sz w:val="24"/>
          <w:szCs w:val="24"/>
        </w:rPr>
        <w:t>Tsuneizumi</w:t>
      </w:r>
      <w:proofErr w:type="spellEnd"/>
      <w:r>
        <w:rPr>
          <w:rFonts w:ascii="Book Antiqua" w:hAnsi="Book Antiqua"/>
          <w:sz w:val="24"/>
          <w:szCs w:val="24"/>
        </w:rPr>
        <w:t xml:space="preserve"> Y, Miyagi J, Moriya H. </w:t>
      </w:r>
      <w:proofErr w:type="gramStart"/>
      <w:r>
        <w:rPr>
          <w:rFonts w:ascii="Book Antiqua" w:hAnsi="Book Antiqua"/>
          <w:sz w:val="24"/>
          <w:szCs w:val="24"/>
        </w:rPr>
        <w:t xml:space="preserve">A case of spontaneous </w:t>
      </w:r>
      <w:proofErr w:type="spellStart"/>
      <w:r>
        <w:rPr>
          <w:rFonts w:ascii="Book Antiqua" w:hAnsi="Book Antiqua"/>
          <w:sz w:val="24"/>
          <w:szCs w:val="24"/>
        </w:rPr>
        <w:t>hemoarthrosis</w:t>
      </w:r>
      <w:proofErr w:type="spellEnd"/>
      <w:r>
        <w:rPr>
          <w:rFonts w:ascii="Book Antiqua" w:hAnsi="Book Antiqua"/>
          <w:sz w:val="24"/>
          <w:szCs w:val="24"/>
        </w:rPr>
        <w:t xml:space="preserve"> after a total knee arthroplasty.</w:t>
      </w:r>
      <w:proofErr w:type="gramEnd"/>
      <w:r>
        <w:rPr>
          <w:rFonts w:ascii="Book Antiqua" w:hAnsi="Book Antiqua"/>
          <w:sz w:val="24"/>
          <w:szCs w:val="24"/>
        </w:rPr>
        <w:t xml:space="preserve"> </w:t>
      </w:r>
      <w:r>
        <w:rPr>
          <w:rFonts w:ascii="Book Antiqua" w:hAnsi="Book Antiqua"/>
          <w:i/>
          <w:iCs/>
          <w:sz w:val="24"/>
          <w:szCs w:val="24"/>
        </w:rPr>
        <w:t xml:space="preserve">Mod </w:t>
      </w:r>
      <w:proofErr w:type="spellStart"/>
      <w:r>
        <w:rPr>
          <w:rFonts w:ascii="Book Antiqua" w:hAnsi="Book Antiqua"/>
          <w:i/>
          <w:iCs/>
          <w:sz w:val="24"/>
          <w:szCs w:val="24"/>
        </w:rPr>
        <w:t>Rheumatol</w:t>
      </w:r>
      <w:proofErr w:type="spellEnd"/>
      <w:r>
        <w:rPr>
          <w:rFonts w:ascii="Book Antiqua" w:hAnsi="Book Antiqua"/>
          <w:sz w:val="24"/>
          <w:szCs w:val="24"/>
        </w:rPr>
        <w:t xml:space="preserve"> 2006; </w:t>
      </w:r>
      <w:r>
        <w:rPr>
          <w:rFonts w:ascii="Book Antiqua" w:hAnsi="Book Antiqua"/>
          <w:b/>
          <w:bCs/>
          <w:sz w:val="24"/>
          <w:szCs w:val="24"/>
        </w:rPr>
        <w:t>16</w:t>
      </w:r>
      <w:r>
        <w:rPr>
          <w:rFonts w:ascii="Book Antiqua" w:hAnsi="Book Antiqua"/>
          <w:sz w:val="24"/>
          <w:szCs w:val="24"/>
        </w:rPr>
        <w:t>: 248-250 [PMID: 16906377 DOI: 10.1007/s10165-006-0489-z]</w:t>
      </w:r>
    </w:p>
    <w:p w:rsidR="009309B6" w:rsidRDefault="009309B6">
      <w:pPr>
        <w:spacing w:line="360" w:lineRule="auto"/>
        <w:rPr>
          <w:rFonts w:ascii="Book Antiqua" w:eastAsia="Book Antiqua" w:hAnsi="Book Antiqua" w:cs="Book Antiqua"/>
          <w:sz w:val="24"/>
          <w:szCs w:val="24"/>
        </w:rPr>
      </w:pP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lastRenderedPageBreak/>
        <w:t>Footnotes</w:t>
      </w: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Informed consent statement:</w:t>
      </w:r>
      <w:r>
        <w:rPr>
          <w:rFonts w:ascii="Book Antiqua" w:hAnsi="Book Antiqua"/>
          <w:sz w:val="24"/>
          <w:szCs w:val="24"/>
        </w:rPr>
        <w:t xml:space="preserve"> Informed written consent was obtained from the patient.</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Conflict-of-interest statement:</w:t>
      </w:r>
      <w:r>
        <w:rPr>
          <w:rFonts w:ascii="Book Antiqua" w:hAnsi="Book Antiqua"/>
          <w:sz w:val="24"/>
          <w:szCs w:val="24"/>
        </w:rPr>
        <w:t xml:space="preserve"> The authors declare that they have no conflict of interest.</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CARE Checklist (2016) statement:</w:t>
      </w:r>
      <w:r>
        <w:rPr>
          <w:rFonts w:ascii="Book Antiqua" w:hAnsi="Book Antiqua"/>
          <w:sz w:val="24"/>
          <w:szCs w:val="24"/>
        </w:rPr>
        <w:t xml:space="preserve"> The authors have read the CARE Checklist (2016), and the manuscript was prepared and revised according to the CARE Checklist (2016).</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Open-Access:</w:t>
      </w:r>
      <w:r>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hAnsi="Book Antiqua"/>
          <w:sz w:val="24"/>
          <w:szCs w:val="24"/>
        </w:rPr>
        <w:t>NonCommercial</w:t>
      </w:r>
      <w:proofErr w:type="spellEnd"/>
      <w:r>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Manuscript source:</w:t>
      </w:r>
      <w:r>
        <w:rPr>
          <w:rFonts w:ascii="Book Antiqua" w:hAnsi="Book Antiqua"/>
          <w:sz w:val="24"/>
          <w:szCs w:val="24"/>
        </w:rPr>
        <w:t> Unsolicited manuscript</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Peer-review started:</w:t>
      </w:r>
      <w:r>
        <w:rPr>
          <w:rFonts w:ascii="Book Antiqua" w:hAnsi="Book Antiqua"/>
          <w:sz w:val="24"/>
          <w:szCs w:val="24"/>
        </w:rPr>
        <w:t xml:space="preserve"> February 10,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First decision:</w:t>
      </w:r>
      <w:r>
        <w:rPr>
          <w:rFonts w:ascii="Book Antiqua" w:hAnsi="Book Antiqua"/>
          <w:sz w:val="24"/>
          <w:szCs w:val="24"/>
        </w:rPr>
        <w:t xml:space="preserve"> April 1, 2020</w:t>
      </w: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Article in press:</w:t>
      </w:r>
      <w:r>
        <w:rPr>
          <w:rFonts w:ascii="Book Antiqua" w:hAnsi="Book Antiqua"/>
          <w:sz w:val="24"/>
          <w:szCs w:val="24"/>
        </w:rPr>
        <w:t xml:space="preserve"> </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Specialty type: </w:t>
      </w:r>
      <w:r>
        <w:rPr>
          <w:rFonts w:ascii="Book Antiqua" w:hAnsi="Book Antiqua"/>
          <w:sz w:val="24"/>
          <w:szCs w:val="24"/>
        </w:rPr>
        <w:t>Medicine, research and experimental</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Country/Territory of origin: </w:t>
      </w:r>
      <w:r>
        <w:rPr>
          <w:rFonts w:ascii="Book Antiqua" w:hAnsi="Book Antiqua"/>
          <w:sz w:val="24"/>
          <w:szCs w:val="24"/>
        </w:rPr>
        <w:t>China</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Peer-review report’s scientific quality classification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Grade </w:t>
      </w:r>
      <w:proofErr w:type="gramStart"/>
      <w:r>
        <w:rPr>
          <w:rFonts w:ascii="Book Antiqua" w:hAnsi="Book Antiqua"/>
          <w:sz w:val="24"/>
          <w:szCs w:val="24"/>
        </w:rPr>
        <w:t>A</w:t>
      </w:r>
      <w:proofErr w:type="gramEnd"/>
      <w:r>
        <w:rPr>
          <w:rFonts w:ascii="Book Antiqua" w:hAnsi="Book Antiqua"/>
          <w:sz w:val="24"/>
          <w:szCs w:val="24"/>
        </w:rPr>
        <w:t xml:space="preserve"> (Excellent): 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Grade B (Very good): 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Grade C (Good): C</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lastRenderedPageBreak/>
        <w:t xml:space="preserve">Grade D (Fair): 0 </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Grade E (Poor): 0</w:t>
      </w:r>
    </w:p>
    <w:p w:rsidR="009309B6" w:rsidRDefault="009309B6">
      <w:pPr>
        <w:pStyle w:val="a6"/>
        <w:spacing w:line="360" w:lineRule="auto"/>
        <w:ind w:firstLine="480"/>
        <w:rPr>
          <w:rFonts w:ascii="Book Antiqua" w:eastAsia="Book Antiqua" w:hAnsi="Book Antiqua" w:cs="Book Antiqua"/>
          <w:sz w:val="24"/>
          <w:szCs w:val="24"/>
        </w:rPr>
      </w:pPr>
    </w:p>
    <w:p w:rsidR="009309B6" w:rsidRDefault="00065265">
      <w:pPr>
        <w:pStyle w:val="a7"/>
        <w:spacing w:line="360" w:lineRule="auto"/>
        <w:ind w:right="120"/>
        <w:rPr>
          <w:rFonts w:ascii="Book Antiqua" w:eastAsia="Book Antiqua" w:hAnsi="Book Antiqua" w:cs="Book Antiqua"/>
          <w:b/>
          <w:bCs/>
          <w:sz w:val="24"/>
          <w:szCs w:val="24"/>
        </w:rPr>
      </w:pPr>
      <w:r>
        <w:rPr>
          <w:rFonts w:ascii="Book Antiqua" w:hAnsi="Book Antiqua"/>
          <w:b/>
          <w:bCs/>
          <w:sz w:val="24"/>
          <w:szCs w:val="24"/>
        </w:rPr>
        <w:t xml:space="preserve">P-Reviewer: </w:t>
      </w:r>
      <w:r>
        <w:rPr>
          <w:rFonts w:ascii="Book Antiqua" w:hAnsi="Book Antiqua"/>
          <w:sz w:val="24"/>
          <w:szCs w:val="24"/>
        </w:rPr>
        <w:t xml:space="preserve">De Martino I </w:t>
      </w:r>
      <w:r>
        <w:rPr>
          <w:rFonts w:ascii="Book Antiqua" w:hAnsi="Book Antiqua"/>
          <w:b/>
          <w:bCs/>
          <w:sz w:val="24"/>
          <w:szCs w:val="24"/>
        </w:rPr>
        <w:t xml:space="preserve">S-Editor: </w:t>
      </w:r>
      <w:r>
        <w:rPr>
          <w:rFonts w:ascii="Book Antiqua" w:hAnsi="Book Antiqua"/>
          <w:sz w:val="24"/>
          <w:szCs w:val="24"/>
        </w:rPr>
        <w:t>Wang JL</w:t>
      </w:r>
      <w:r>
        <w:rPr>
          <w:rFonts w:ascii="Book Antiqua" w:hAnsi="Book Antiqua"/>
          <w:b/>
          <w:bCs/>
          <w:sz w:val="24"/>
          <w:szCs w:val="24"/>
        </w:rPr>
        <w:t xml:space="preserve"> L-Editor: </w:t>
      </w:r>
      <w:r>
        <w:rPr>
          <w:rFonts w:ascii="Book Antiqua" w:hAnsi="Book Antiqua"/>
          <w:sz w:val="24"/>
          <w:szCs w:val="24"/>
        </w:rPr>
        <w:t xml:space="preserve">Med-E Ma JY </w:t>
      </w:r>
      <w:r>
        <w:rPr>
          <w:rFonts w:ascii="Book Antiqua" w:hAnsi="Book Antiqua"/>
          <w:b/>
          <w:bCs/>
          <w:sz w:val="24"/>
          <w:szCs w:val="24"/>
        </w:rPr>
        <w:t xml:space="preserve">E-Editor: </w:t>
      </w: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lastRenderedPageBreak/>
        <w:t>Figure Legends</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3B75DBB4" wp14:editId="337A5A70">
            <wp:extent cx="3650776" cy="2198885"/>
            <wp:effectExtent l="0" t="0" r="0" b="0"/>
            <wp:docPr id="1073741825" name="officeArt object" descr="F:\科研\半成品\个案报道——TKA后复发性血肿\Submission\Figure 1.jpg"/>
            <wp:cNvGraphicFramePr/>
            <a:graphic xmlns:a="http://schemas.openxmlformats.org/drawingml/2006/main">
              <a:graphicData uri="http://schemas.openxmlformats.org/drawingml/2006/picture">
                <pic:pic xmlns:pic="http://schemas.openxmlformats.org/drawingml/2006/picture">
                  <pic:nvPicPr>
                    <pic:cNvPr id="1073741825" name="F:\科研\半成品\个案报道——TKA后复发性血肿\Submission\Figure 1.jpg" descr="F:\科研\半成品\个案报道——TKA后复发性血肿\Submission\Figure 1.jpg"/>
                    <pic:cNvPicPr>
                      <a:picLocks noChangeAspect="1"/>
                    </pic:cNvPicPr>
                  </pic:nvPicPr>
                  <pic:blipFill>
                    <a:blip r:embed="rId8">
                      <a:extLst/>
                    </a:blip>
                    <a:stretch>
                      <a:fillRect/>
                    </a:stretch>
                  </pic:blipFill>
                  <pic:spPr>
                    <a:xfrm>
                      <a:off x="0" y="0"/>
                      <a:ext cx="3650776" cy="2198885"/>
                    </a:xfrm>
                    <a:prstGeom prst="rect">
                      <a:avLst/>
                    </a:prstGeom>
                    <a:ln w="12700" cap="flat">
                      <a:noFill/>
                      <a:miter lim="400000"/>
                    </a:ln>
                    <a:effectLst/>
                  </pic:spPr>
                </pic:pic>
              </a:graphicData>
            </a:graphic>
          </wp:inline>
        </w:drawing>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Figure 1 Aspiration of the knee joint resulted in 40 mL of dark, bloody fluid.</w:t>
      </w:r>
    </w:p>
    <w:p w:rsidR="009309B6" w:rsidRDefault="00065265">
      <w:pPr>
        <w:widowControl/>
        <w:spacing w:line="360" w:lineRule="auto"/>
      </w:pPr>
      <w:r>
        <w:rPr>
          <w:rFonts w:ascii="Arial Unicode MS" w:eastAsia="Arial Unicode MS" w:hAnsi="Arial Unicode MS" w:cs="Arial Unicode MS"/>
          <w:kern w:val="0"/>
          <w:sz w:val="24"/>
          <w:szCs w:val="24"/>
        </w:rPr>
        <w:br w:type="page"/>
      </w:r>
    </w:p>
    <w:p w:rsidR="009309B6" w:rsidRDefault="009309B6">
      <w:pPr>
        <w:spacing w:line="360" w:lineRule="auto"/>
        <w:rPr>
          <w:rFonts w:ascii="Book Antiqua" w:eastAsia="Book Antiqua" w:hAnsi="Book Antiqua" w:cs="Book Antiqua"/>
          <w:b/>
          <w:bCs/>
          <w:kern w:val="0"/>
          <w:sz w:val="24"/>
          <w:szCs w:val="24"/>
        </w:rPr>
      </w:pP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7395CCE1" wp14:editId="54E1DB48">
            <wp:extent cx="1717842" cy="2521796"/>
            <wp:effectExtent l="0" t="0" r="0" b="0"/>
            <wp:docPr id="1073741826" name="officeArt object" descr="Picture 8"/>
            <wp:cNvGraphicFramePr/>
            <a:graphic xmlns:a="http://schemas.openxmlformats.org/drawingml/2006/main">
              <a:graphicData uri="http://schemas.openxmlformats.org/drawingml/2006/picture">
                <pic:pic xmlns:pic="http://schemas.openxmlformats.org/drawingml/2006/picture">
                  <pic:nvPicPr>
                    <pic:cNvPr id="1073741826" name="Picture 8" descr="Picture 8"/>
                    <pic:cNvPicPr>
                      <a:picLocks noChangeAspect="1"/>
                    </pic:cNvPicPr>
                  </pic:nvPicPr>
                  <pic:blipFill>
                    <a:blip r:embed="rId9">
                      <a:extLst/>
                    </a:blip>
                    <a:stretch>
                      <a:fillRect/>
                    </a:stretch>
                  </pic:blipFill>
                  <pic:spPr>
                    <a:xfrm>
                      <a:off x="0" y="0"/>
                      <a:ext cx="1717842" cy="2521796"/>
                    </a:xfrm>
                    <a:prstGeom prst="rect">
                      <a:avLst/>
                    </a:prstGeom>
                    <a:ln w="12700" cap="flat">
                      <a:noFill/>
                      <a:miter lim="400000"/>
                    </a:ln>
                    <a:effectLst/>
                  </pic:spPr>
                </pic:pic>
              </a:graphicData>
            </a:graphic>
          </wp:inline>
        </w:drawing>
      </w:r>
      <w:r>
        <w:rPr>
          <w:rFonts w:ascii="Book Antiqua" w:hAnsi="Book Antiqua"/>
          <w:sz w:val="24"/>
          <w:szCs w:val="24"/>
        </w:rPr>
        <w:t xml:space="preserve"> </w:t>
      </w:r>
      <w:r>
        <w:rPr>
          <w:rFonts w:ascii="Book Antiqua" w:eastAsia="Book Antiqua" w:hAnsi="Book Antiqua" w:cs="Book Antiqua"/>
          <w:noProof/>
          <w:sz w:val="24"/>
          <w:szCs w:val="24"/>
        </w:rPr>
        <w:drawing>
          <wp:inline distT="0" distB="0" distL="0" distR="0" wp14:anchorId="77A6499F" wp14:editId="41634B41">
            <wp:extent cx="1730202" cy="2531594"/>
            <wp:effectExtent l="0" t="0" r="0" b="0"/>
            <wp:docPr id="1073741827" name="officeArt object" descr="Picture 10"/>
            <wp:cNvGraphicFramePr/>
            <a:graphic xmlns:a="http://schemas.openxmlformats.org/drawingml/2006/main">
              <a:graphicData uri="http://schemas.openxmlformats.org/drawingml/2006/picture">
                <pic:pic xmlns:pic="http://schemas.openxmlformats.org/drawingml/2006/picture">
                  <pic:nvPicPr>
                    <pic:cNvPr id="1073741827" name="Picture 10" descr="Picture 10"/>
                    <pic:cNvPicPr>
                      <a:picLocks noChangeAspect="1"/>
                    </pic:cNvPicPr>
                  </pic:nvPicPr>
                  <pic:blipFill>
                    <a:blip r:embed="rId10">
                      <a:extLst/>
                    </a:blip>
                    <a:stretch>
                      <a:fillRect/>
                    </a:stretch>
                  </pic:blipFill>
                  <pic:spPr>
                    <a:xfrm>
                      <a:off x="0" y="0"/>
                      <a:ext cx="1730202" cy="2531594"/>
                    </a:xfrm>
                    <a:prstGeom prst="rect">
                      <a:avLst/>
                    </a:prstGeom>
                    <a:ln w="12700" cap="flat">
                      <a:noFill/>
                      <a:miter lim="400000"/>
                    </a:ln>
                    <a:effectLst/>
                  </pic:spPr>
                </pic:pic>
              </a:graphicData>
            </a:graphic>
          </wp:inline>
        </w:drawing>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Figure 2 Radiography showed excellent alignment and no prosthetic loosening.</w:t>
      </w:r>
    </w:p>
    <w:p w:rsidR="009309B6" w:rsidRDefault="00065265">
      <w:pPr>
        <w:widowControl/>
        <w:spacing w:line="360" w:lineRule="auto"/>
      </w:pPr>
      <w:r>
        <w:rPr>
          <w:rFonts w:ascii="Arial Unicode MS" w:eastAsia="Arial Unicode MS" w:hAnsi="Arial Unicode MS" w:cs="Arial Unicode MS"/>
          <w:kern w:val="0"/>
          <w:sz w:val="24"/>
          <w:szCs w:val="24"/>
        </w:rPr>
        <w:br w:type="page"/>
      </w: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lastRenderedPageBreak/>
        <w:drawing>
          <wp:inline distT="0" distB="0" distL="0" distR="0" wp14:anchorId="194AC512" wp14:editId="64770FD0">
            <wp:extent cx="2560831" cy="2115048"/>
            <wp:effectExtent l="0" t="0" r="0" b="0"/>
            <wp:docPr id="1073741828" name="officeArt object" descr="F:\科研\半成品\个案报道——TKA后复发性血肿\Submission\Figure 3A.jpg"/>
            <wp:cNvGraphicFramePr/>
            <a:graphic xmlns:a="http://schemas.openxmlformats.org/drawingml/2006/main">
              <a:graphicData uri="http://schemas.openxmlformats.org/drawingml/2006/picture">
                <pic:pic xmlns:pic="http://schemas.openxmlformats.org/drawingml/2006/picture">
                  <pic:nvPicPr>
                    <pic:cNvPr id="1073741828" name="F:\科研\半成品\个案报道——TKA后复发性血肿\Submission\Figure 3A.jpg" descr="F:\科研\半成品\个案报道——TKA后复发性血肿\Submission\Figure 3A.jpg"/>
                    <pic:cNvPicPr>
                      <a:picLocks noChangeAspect="1"/>
                    </pic:cNvPicPr>
                  </pic:nvPicPr>
                  <pic:blipFill>
                    <a:blip r:embed="rId11">
                      <a:extLst/>
                    </a:blip>
                    <a:stretch>
                      <a:fillRect/>
                    </a:stretch>
                  </pic:blipFill>
                  <pic:spPr>
                    <a:xfrm>
                      <a:off x="0" y="0"/>
                      <a:ext cx="2560831" cy="2115048"/>
                    </a:xfrm>
                    <a:prstGeom prst="rect">
                      <a:avLst/>
                    </a:prstGeom>
                    <a:ln w="12700" cap="flat">
                      <a:noFill/>
                      <a:miter lim="400000"/>
                    </a:ln>
                    <a:effectLst/>
                  </pic:spPr>
                </pic:pic>
              </a:graphicData>
            </a:graphic>
          </wp:inline>
        </w:drawing>
      </w:r>
      <w:r>
        <w:rPr>
          <w:rFonts w:ascii="Book Antiqua" w:hAnsi="Book Antiqua"/>
          <w:sz w:val="24"/>
          <w:szCs w:val="24"/>
        </w:rPr>
        <w:t xml:space="preserve"> </w:t>
      </w:r>
      <w:r>
        <w:rPr>
          <w:rFonts w:ascii="Book Antiqua" w:eastAsia="Book Antiqua" w:hAnsi="Book Antiqua" w:cs="Book Antiqua"/>
          <w:b/>
          <w:bCs/>
          <w:noProof/>
          <w:kern w:val="0"/>
          <w:sz w:val="24"/>
          <w:szCs w:val="24"/>
        </w:rPr>
        <w:drawing>
          <wp:inline distT="0" distB="0" distL="0" distR="0" wp14:anchorId="46A69B51" wp14:editId="00A15CD4">
            <wp:extent cx="2695492" cy="2330625"/>
            <wp:effectExtent l="0" t="0" r="0" b="0"/>
            <wp:docPr id="1073741829" name="officeArt object" descr="F:\科研\半成品\个案报道——TKA后复发性血肿\Submission\Figure 3B.jpg"/>
            <wp:cNvGraphicFramePr/>
            <a:graphic xmlns:a="http://schemas.openxmlformats.org/drawingml/2006/main">
              <a:graphicData uri="http://schemas.openxmlformats.org/drawingml/2006/picture">
                <pic:pic xmlns:pic="http://schemas.openxmlformats.org/drawingml/2006/picture">
                  <pic:nvPicPr>
                    <pic:cNvPr id="1073741829" name="F:\科研\半成品\个案报道——TKA后复发性血肿\Submission\Figure 3B.jpg" descr="F:\科研\半成品\个案报道——TKA后复发性血肿\Submission\Figure 3B.jpg"/>
                    <pic:cNvPicPr>
                      <a:picLocks noChangeAspect="1"/>
                    </pic:cNvPicPr>
                  </pic:nvPicPr>
                  <pic:blipFill>
                    <a:blip r:embed="rId12">
                      <a:extLst/>
                    </a:blip>
                    <a:stretch>
                      <a:fillRect/>
                    </a:stretch>
                  </pic:blipFill>
                  <pic:spPr>
                    <a:xfrm>
                      <a:off x="0" y="0"/>
                      <a:ext cx="2695492" cy="2330625"/>
                    </a:xfrm>
                    <a:prstGeom prst="rect">
                      <a:avLst/>
                    </a:prstGeom>
                    <a:ln w="12700" cap="flat">
                      <a:noFill/>
                      <a:miter lim="400000"/>
                    </a:ln>
                    <a:effectLst/>
                  </pic:spPr>
                </pic:pic>
              </a:graphicData>
            </a:graphic>
          </wp:inline>
        </w:drawing>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 xml:space="preserve">Figure 3 Arthroscopic explorations. </w:t>
      </w:r>
      <w:r>
        <w:rPr>
          <w:rFonts w:ascii="Book Antiqua" w:hAnsi="Book Antiqua"/>
          <w:kern w:val="0"/>
          <w:sz w:val="24"/>
          <w:szCs w:val="24"/>
        </w:rPr>
        <w:t>A: After thorough lavage of the joint, there was no visible bleeding; B: It was difficult to determine the source of the bleeding after releasing the tourniquet.</w:t>
      </w:r>
    </w:p>
    <w:p w:rsidR="009309B6" w:rsidRDefault="00065265">
      <w:pPr>
        <w:widowControl/>
        <w:spacing w:line="360" w:lineRule="auto"/>
      </w:pPr>
      <w:r>
        <w:rPr>
          <w:rFonts w:ascii="Arial Unicode MS" w:eastAsia="Arial Unicode MS" w:hAnsi="Arial Unicode MS" w:cs="Arial Unicode MS"/>
          <w:kern w:val="0"/>
          <w:sz w:val="24"/>
          <w:szCs w:val="24"/>
        </w:rPr>
        <w:br w:type="page"/>
      </w:r>
    </w:p>
    <w:p w:rsidR="009309B6" w:rsidRDefault="00065265">
      <w:pPr>
        <w:spacing w:line="360" w:lineRule="auto"/>
        <w:rPr>
          <w:rFonts w:ascii="Book Antiqua" w:eastAsia="Book Antiqua" w:hAnsi="Book Antiqua" w:cs="Book Antiqua"/>
          <w:b/>
          <w:bCs/>
          <w:kern w:val="0"/>
          <w:sz w:val="24"/>
          <w:szCs w:val="24"/>
        </w:rPr>
      </w:pPr>
      <w:r>
        <w:rPr>
          <w:rFonts w:ascii="Book Antiqua" w:eastAsia="Book Antiqua" w:hAnsi="Book Antiqua" w:cs="Book Antiqua"/>
          <w:b/>
          <w:bCs/>
          <w:noProof/>
          <w:kern w:val="0"/>
          <w:sz w:val="24"/>
          <w:szCs w:val="24"/>
        </w:rPr>
        <w:lastRenderedPageBreak/>
        <w:drawing>
          <wp:inline distT="0" distB="0" distL="0" distR="0" wp14:anchorId="4972E1CB" wp14:editId="574D0C1A">
            <wp:extent cx="3295934" cy="2962372"/>
            <wp:effectExtent l="0" t="0" r="0" b="0"/>
            <wp:docPr id="1073741830" name="officeArt object" descr="F:\科研\半成品\个案报道——TKA后复发性血肿\Submission\Figure 4.jpg"/>
            <wp:cNvGraphicFramePr/>
            <a:graphic xmlns:a="http://schemas.openxmlformats.org/drawingml/2006/main">
              <a:graphicData uri="http://schemas.openxmlformats.org/drawingml/2006/picture">
                <pic:pic xmlns:pic="http://schemas.openxmlformats.org/drawingml/2006/picture">
                  <pic:nvPicPr>
                    <pic:cNvPr id="1073741830" name="F:\科研\半成品\个案报道——TKA后复发性血肿\Submission\Figure 4.jpg" descr="F:\科研\半成品\个案报道——TKA后复发性血肿\Submission\Figure 4.jpg"/>
                    <pic:cNvPicPr>
                      <a:picLocks noChangeAspect="1"/>
                    </pic:cNvPicPr>
                  </pic:nvPicPr>
                  <pic:blipFill>
                    <a:blip r:embed="rId13">
                      <a:extLst/>
                    </a:blip>
                    <a:stretch>
                      <a:fillRect/>
                    </a:stretch>
                  </pic:blipFill>
                  <pic:spPr>
                    <a:xfrm>
                      <a:off x="0" y="0"/>
                      <a:ext cx="3295934" cy="2962372"/>
                    </a:xfrm>
                    <a:prstGeom prst="rect">
                      <a:avLst/>
                    </a:prstGeom>
                    <a:ln w="12700" cap="flat">
                      <a:noFill/>
                      <a:miter lim="400000"/>
                    </a:ln>
                    <a:effectLst/>
                  </pic:spPr>
                </pic:pic>
              </a:graphicData>
            </a:graphic>
          </wp:inline>
        </w:drawing>
      </w:r>
      <w:r>
        <w:rPr>
          <w:rFonts w:ascii="Book Antiqua" w:hAnsi="Book Antiqua"/>
          <w:b/>
          <w:bCs/>
          <w:kern w:val="0"/>
          <w:sz w:val="24"/>
          <w:szCs w:val="24"/>
        </w:rPr>
        <w:t xml:space="preserve"> </w:t>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 xml:space="preserve">Figure 4 </w:t>
      </w:r>
      <w:proofErr w:type="gramStart"/>
      <w:r>
        <w:rPr>
          <w:rFonts w:ascii="Book Antiqua" w:hAnsi="Book Antiqua"/>
          <w:b/>
          <w:bCs/>
          <w:kern w:val="0"/>
          <w:sz w:val="24"/>
          <w:szCs w:val="24"/>
        </w:rPr>
        <w:t>Pulsatile</w:t>
      </w:r>
      <w:proofErr w:type="gramEnd"/>
      <w:r>
        <w:rPr>
          <w:rFonts w:ascii="Book Antiqua" w:hAnsi="Book Antiqua"/>
          <w:b/>
          <w:bCs/>
          <w:kern w:val="0"/>
          <w:sz w:val="24"/>
          <w:szCs w:val="24"/>
        </w:rPr>
        <w:t xml:space="preserve"> bleeding was discovered in the medial sulcus close to the upper pole of the patella.</w:t>
      </w: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lastRenderedPageBreak/>
        <w:drawing>
          <wp:inline distT="0" distB="0" distL="0" distR="0" wp14:anchorId="41D62134" wp14:editId="4EC4A6F9">
            <wp:extent cx="4633415" cy="3311357"/>
            <wp:effectExtent l="0" t="0" r="0" b="0"/>
            <wp:docPr id="1073741831" name="officeArt object" descr="F:\科研\半成品\个案报道——TKA后复发性血肿\Submission\Figure 5.jpg"/>
            <wp:cNvGraphicFramePr/>
            <a:graphic xmlns:a="http://schemas.openxmlformats.org/drawingml/2006/main">
              <a:graphicData uri="http://schemas.openxmlformats.org/drawingml/2006/picture">
                <pic:pic xmlns:pic="http://schemas.openxmlformats.org/drawingml/2006/picture">
                  <pic:nvPicPr>
                    <pic:cNvPr id="1073741831" name="F:\科研\半成品\个案报道——TKA后复发性血肿\Submission\Figure 5.jpg" descr="F:\科研\半成品\个案报道——TKA后复发性血肿\Submission\Figure 5.jpg"/>
                    <pic:cNvPicPr>
                      <a:picLocks noChangeAspect="1"/>
                    </pic:cNvPicPr>
                  </pic:nvPicPr>
                  <pic:blipFill>
                    <a:blip r:embed="rId14">
                      <a:extLst/>
                    </a:blip>
                    <a:stretch>
                      <a:fillRect/>
                    </a:stretch>
                  </pic:blipFill>
                  <pic:spPr>
                    <a:xfrm>
                      <a:off x="0" y="0"/>
                      <a:ext cx="4633415" cy="3311357"/>
                    </a:xfrm>
                    <a:prstGeom prst="rect">
                      <a:avLst/>
                    </a:prstGeom>
                    <a:ln w="12700" cap="flat">
                      <a:noFill/>
                      <a:miter lim="400000"/>
                    </a:ln>
                    <a:effectLst/>
                  </pic:spPr>
                </pic:pic>
              </a:graphicData>
            </a:graphic>
          </wp:inline>
        </w:drawing>
      </w:r>
    </w:p>
    <w:p w:rsidR="009309B6" w:rsidRDefault="00065265">
      <w:pPr>
        <w:spacing w:line="360" w:lineRule="auto"/>
      </w:pPr>
      <w:r>
        <w:rPr>
          <w:rFonts w:ascii="Book Antiqua" w:hAnsi="Book Antiqua"/>
          <w:b/>
          <w:bCs/>
          <w:kern w:val="0"/>
          <w:sz w:val="24"/>
          <w:szCs w:val="24"/>
        </w:rPr>
        <w:t xml:space="preserve">Figure 5 The </w:t>
      </w:r>
      <w:r>
        <w:rPr>
          <w:rFonts w:ascii="Book Antiqua" w:hAnsi="Book Antiqua"/>
          <w:b/>
          <w:bCs/>
          <w:sz w:val="24"/>
          <w:szCs w:val="24"/>
        </w:rPr>
        <w:t>Western Ontario and McMaster Universities Osteoarthritis Index</w:t>
      </w:r>
      <w:r>
        <w:rPr>
          <w:rFonts w:ascii="Book Antiqua" w:hAnsi="Book Antiqua"/>
          <w:b/>
          <w:bCs/>
          <w:kern w:val="0"/>
          <w:sz w:val="24"/>
          <w:szCs w:val="24"/>
        </w:rPr>
        <w:t xml:space="preserve"> score was 5 points and knee function was perfect.</w:t>
      </w:r>
    </w:p>
    <w:sectPr w:rsidR="009309B6">
      <w:pgSz w:w="11900" w:h="16840"/>
      <w:pgMar w:top="1440" w:right="1800" w:bottom="1440" w:left="1800" w:header="851" w:footer="992" w:gutter="0"/>
      <w:cols w:space="720"/>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paraIdParent="11120000" w15:done="0"/>
  <w15:commentEx w15:paraId="11120004" w15:done="0"/>
  <w15:commentEx w15:paraId="11120006" w15:paraIdParent="111200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04" w:rsidRDefault="004E2304">
      <w:r>
        <w:separator/>
      </w:r>
    </w:p>
  </w:endnote>
  <w:endnote w:type="continuationSeparator" w:id="0">
    <w:p w:rsidR="004E2304" w:rsidRDefault="004E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04" w:rsidRDefault="004E2304">
      <w:r>
        <w:separator/>
      </w:r>
    </w:p>
  </w:footnote>
  <w:footnote w:type="continuationSeparator" w:id="0">
    <w:p w:rsidR="004E2304" w:rsidRDefault="004E2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09B6"/>
    <w:rsid w:val="00065265"/>
    <w:rsid w:val="0016420F"/>
    <w:rsid w:val="002B4F6D"/>
    <w:rsid w:val="0041338F"/>
    <w:rsid w:val="004E2304"/>
    <w:rsid w:val="005F4E3A"/>
    <w:rsid w:val="0068528C"/>
    <w:rsid w:val="006F3432"/>
    <w:rsid w:val="0079522B"/>
    <w:rsid w:val="008514F8"/>
    <w:rsid w:val="009309B6"/>
    <w:rsid w:val="00A84EA0"/>
    <w:rsid w:val="00E1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jc w:val="both"/>
    </w:pPr>
    <w:rPr>
      <w:rFonts w:ascii="Book Antiqua" w:hAnsi="Book Antiqua" w:cs="Arial Unicode MS"/>
      <w:color w:val="000000"/>
      <w:sz w:val="24"/>
      <w:szCs w:val="24"/>
      <w:u w:color="000000"/>
    </w:rPr>
  </w:style>
  <w:style w:type="character" w:customStyle="1" w:styleId="Hyperlink0">
    <w:name w:val="Hyperlink.0"/>
    <w:basedOn w:val="a3"/>
    <w:rPr>
      <w:outline w:val="0"/>
      <w:color w:val="0563C1"/>
      <w:u w:val="single" w:color="0563C1"/>
    </w:rPr>
  </w:style>
  <w:style w:type="paragraph" w:customStyle="1" w:styleId="a5">
    <w:name w:val="默认"/>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6">
    <w:name w:val="List Paragraph"/>
    <w:pPr>
      <w:widowControl w:val="0"/>
      <w:ind w:firstLine="420"/>
      <w:jc w:val="both"/>
    </w:pPr>
    <w:rPr>
      <w:rFonts w:ascii="等线" w:eastAsia="等线" w:hAnsi="等线" w:cs="等线"/>
      <w:color w:val="000000"/>
      <w:kern w:val="2"/>
      <w:sz w:val="21"/>
      <w:szCs w:val="21"/>
      <w:u w:color="000000"/>
    </w:rPr>
  </w:style>
  <w:style w:type="paragraph" w:styleId="a7">
    <w:name w:val="Plain Text"/>
    <w:pPr>
      <w:widowControl w:val="0"/>
      <w:jc w:val="both"/>
    </w:pPr>
    <w:rPr>
      <w:rFonts w:ascii="宋体" w:hAnsi="宋体" w:cs="Arial Unicode MS"/>
      <w:color w:val="000000"/>
      <w:kern w:val="2"/>
      <w:sz w:val="21"/>
      <w:szCs w:val="21"/>
      <w:u w:color="000000"/>
    </w:rPr>
  </w:style>
  <w:style w:type="paragraph" w:styleId="a8">
    <w:name w:val="annotation text"/>
    <w:basedOn w:val="a"/>
    <w:link w:val="Char"/>
    <w:uiPriority w:val="99"/>
    <w:semiHidden/>
    <w:unhideWhenUsed/>
    <w:pPr>
      <w:jc w:val="left"/>
    </w:pPr>
  </w:style>
  <w:style w:type="character" w:customStyle="1" w:styleId="Char">
    <w:name w:val="批注文字 Char"/>
    <w:basedOn w:val="a0"/>
    <w:link w:val="a8"/>
    <w:uiPriority w:val="99"/>
    <w:semiHidden/>
    <w:rPr>
      <w:rFonts w:ascii="等线" w:eastAsia="等线" w:hAnsi="等线" w:cs="等线"/>
      <w:color w:val="000000"/>
      <w:kern w:val="2"/>
      <w:sz w:val="21"/>
      <w:szCs w:val="21"/>
      <w:u w:color="000000"/>
    </w:rPr>
  </w:style>
  <w:style w:type="character" w:styleId="a9">
    <w:name w:val="annotation reference"/>
    <w:basedOn w:val="a0"/>
    <w:uiPriority w:val="99"/>
    <w:semiHidden/>
    <w:unhideWhenUsed/>
    <w:rPr>
      <w:sz w:val="21"/>
      <w:szCs w:val="21"/>
    </w:rPr>
  </w:style>
  <w:style w:type="paragraph" w:styleId="aa">
    <w:name w:val="Balloon Text"/>
    <w:basedOn w:val="a"/>
    <w:link w:val="Char0"/>
    <w:uiPriority w:val="99"/>
    <w:semiHidden/>
    <w:unhideWhenUsed/>
    <w:rsid w:val="0068528C"/>
    <w:rPr>
      <w:sz w:val="18"/>
      <w:szCs w:val="18"/>
    </w:rPr>
  </w:style>
  <w:style w:type="character" w:customStyle="1" w:styleId="Char0">
    <w:name w:val="批注框文本 Char"/>
    <w:basedOn w:val="a0"/>
    <w:link w:val="aa"/>
    <w:uiPriority w:val="99"/>
    <w:semiHidden/>
    <w:rsid w:val="0068528C"/>
    <w:rPr>
      <w:rFonts w:ascii="等线" w:eastAsia="等线" w:hAnsi="等线" w:cs="等线"/>
      <w:color w:val="000000"/>
      <w:kern w:val="2"/>
      <w:sz w:val="18"/>
      <w:szCs w:val="18"/>
      <w:u w:color="000000"/>
    </w:rPr>
  </w:style>
  <w:style w:type="paragraph" w:styleId="ab">
    <w:name w:val="header"/>
    <w:basedOn w:val="a"/>
    <w:link w:val="Char1"/>
    <w:uiPriority w:val="99"/>
    <w:unhideWhenUsed/>
    <w:rsid w:val="004133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41338F"/>
    <w:rPr>
      <w:rFonts w:ascii="等线" w:eastAsia="等线" w:hAnsi="等线" w:cs="等线"/>
      <w:color w:val="000000"/>
      <w:kern w:val="2"/>
      <w:sz w:val="18"/>
      <w:szCs w:val="18"/>
      <w:u w:color="000000"/>
    </w:rPr>
  </w:style>
  <w:style w:type="paragraph" w:styleId="ac">
    <w:name w:val="footer"/>
    <w:basedOn w:val="a"/>
    <w:link w:val="Char2"/>
    <w:uiPriority w:val="99"/>
    <w:unhideWhenUsed/>
    <w:rsid w:val="0041338F"/>
    <w:pPr>
      <w:tabs>
        <w:tab w:val="center" w:pos="4153"/>
        <w:tab w:val="right" w:pos="8306"/>
      </w:tabs>
      <w:snapToGrid w:val="0"/>
      <w:jc w:val="left"/>
    </w:pPr>
    <w:rPr>
      <w:sz w:val="18"/>
      <w:szCs w:val="18"/>
    </w:rPr>
  </w:style>
  <w:style w:type="character" w:customStyle="1" w:styleId="Char2">
    <w:name w:val="页脚 Char"/>
    <w:basedOn w:val="a0"/>
    <w:link w:val="ac"/>
    <w:uiPriority w:val="99"/>
    <w:rsid w:val="0041338F"/>
    <w:rPr>
      <w:rFonts w:ascii="等线" w:eastAsia="等线" w:hAnsi="等线" w:cs="等线"/>
      <w:color w:val="000000"/>
      <w:kern w:val="2"/>
      <w:sz w:val="18"/>
      <w:szCs w:val="18"/>
      <w:u w:color="000000"/>
    </w:rPr>
  </w:style>
  <w:style w:type="paragraph" w:styleId="ad">
    <w:name w:val="annotation subject"/>
    <w:basedOn w:val="a8"/>
    <w:next w:val="a8"/>
    <w:link w:val="Char3"/>
    <w:uiPriority w:val="99"/>
    <w:semiHidden/>
    <w:unhideWhenUsed/>
    <w:rsid w:val="0041338F"/>
    <w:rPr>
      <w:b/>
      <w:bCs/>
    </w:rPr>
  </w:style>
  <w:style w:type="character" w:customStyle="1" w:styleId="Char3">
    <w:name w:val="批注主题 Char"/>
    <w:basedOn w:val="Char"/>
    <w:link w:val="ad"/>
    <w:uiPriority w:val="99"/>
    <w:semiHidden/>
    <w:rsid w:val="0041338F"/>
    <w:rPr>
      <w:rFonts w:ascii="等线" w:eastAsia="等线" w:hAnsi="等线" w:cs="等线"/>
      <w:b/>
      <w:bC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jc w:val="both"/>
    </w:pPr>
    <w:rPr>
      <w:rFonts w:ascii="Book Antiqua" w:hAnsi="Book Antiqua" w:cs="Arial Unicode MS"/>
      <w:color w:val="000000"/>
      <w:sz w:val="24"/>
      <w:szCs w:val="24"/>
      <w:u w:color="000000"/>
    </w:rPr>
  </w:style>
  <w:style w:type="character" w:customStyle="1" w:styleId="Hyperlink0">
    <w:name w:val="Hyperlink.0"/>
    <w:basedOn w:val="a3"/>
    <w:rPr>
      <w:outline w:val="0"/>
      <w:color w:val="0563C1"/>
      <w:u w:val="single" w:color="0563C1"/>
    </w:rPr>
  </w:style>
  <w:style w:type="paragraph" w:customStyle="1" w:styleId="a5">
    <w:name w:val="默认"/>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6">
    <w:name w:val="List Paragraph"/>
    <w:pPr>
      <w:widowControl w:val="0"/>
      <w:ind w:firstLine="420"/>
      <w:jc w:val="both"/>
    </w:pPr>
    <w:rPr>
      <w:rFonts w:ascii="等线" w:eastAsia="等线" w:hAnsi="等线" w:cs="等线"/>
      <w:color w:val="000000"/>
      <w:kern w:val="2"/>
      <w:sz w:val="21"/>
      <w:szCs w:val="21"/>
      <w:u w:color="000000"/>
    </w:rPr>
  </w:style>
  <w:style w:type="paragraph" w:styleId="a7">
    <w:name w:val="Plain Text"/>
    <w:pPr>
      <w:widowControl w:val="0"/>
      <w:jc w:val="both"/>
    </w:pPr>
    <w:rPr>
      <w:rFonts w:ascii="宋体" w:hAnsi="宋体" w:cs="Arial Unicode MS"/>
      <w:color w:val="000000"/>
      <w:kern w:val="2"/>
      <w:sz w:val="21"/>
      <w:szCs w:val="21"/>
      <w:u w:color="000000"/>
    </w:rPr>
  </w:style>
  <w:style w:type="paragraph" w:styleId="a8">
    <w:name w:val="annotation text"/>
    <w:basedOn w:val="a"/>
    <w:link w:val="Char"/>
    <w:uiPriority w:val="99"/>
    <w:semiHidden/>
    <w:unhideWhenUsed/>
    <w:pPr>
      <w:jc w:val="left"/>
    </w:pPr>
  </w:style>
  <w:style w:type="character" w:customStyle="1" w:styleId="Char">
    <w:name w:val="批注文字 Char"/>
    <w:basedOn w:val="a0"/>
    <w:link w:val="a8"/>
    <w:uiPriority w:val="99"/>
    <w:semiHidden/>
    <w:rPr>
      <w:rFonts w:ascii="等线" w:eastAsia="等线" w:hAnsi="等线" w:cs="等线"/>
      <w:color w:val="000000"/>
      <w:kern w:val="2"/>
      <w:sz w:val="21"/>
      <w:szCs w:val="21"/>
      <w:u w:color="000000"/>
    </w:rPr>
  </w:style>
  <w:style w:type="character" w:styleId="a9">
    <w:name w:val="annotation reference"/>
    <w:basedOn w:val="a0"/>
    <w:uiPriority w:val="99"/>
    <w:semiHidden/>
    <w:unhideWhenUsed/>
    <w:rPr>
      <w:sz w:val="21"/>
      <w:szCs w:val="21"/>
    </w:rPr>
  </w:style>
  <w:style w:type="paragraph" w:styleId="aa">
    <w:name w:val="Balloon Text"/>
    <w:basedOn w:val="a"/>
    <w:link w:val="Char0"/>
    <w:uiPriority w:val="99"/>
    <w:semiHidden/>
    <w:unhideWhenUsed/>
    <w:rsid w:val="0068528C"/>
    <w:rPr>
      <w:sz w:val="18"/>
      <w:szCs w:val="18"/>
    </w:rPr>
  </w:style>
  <w:style w:type="character" w:customStyle="1" w:styleId="Char0">
    <w:name w:val="批注框文本 Char"/>
    <w:basedOn w:val="a0"/>
    <w:link w:val="aa"/>
    <w:uiPriority w:val="99"/>
    <w:semiHidden/>
    <w:rsid w:val="0068528C"/>
    <w:rPr>
      <w:rFonts w:ascii="等线" w:eastAsia="等线" w:hAnsi="等线" w:cs="等线"/>
      <w:color w:val="000000"/>
      <w:kern w:val="2"/>
      <w:sz w:val="18"/>
      <w:szCs w:val="18"/>
      <w:u w:color="000000"/>
    </w:rPr>
  </w:style>
  <w:style w:type="paragraph" w:styleId="ab">
    <w:name w:val="header"/>
    <w:basedOn w:val="a"/>
    <w:link w:val="Char1"/>
    <w:uiPriority w:val="99"/>
    <w:unhideWhenUsed/>
    <w:rsid w:val="004133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41338F"/>
    <w:rPr>
      <w:rFonts w:ascii="等线" w:eastAsia="等线" w:hAnsi="等线" w:cs="等线"/>
      <w:color w:val="000000"/>
      <w:kern w:val="2"/>
      <w:sz w:val="18"/>
      <w:szCs w:val="18"/>
      <w:u w:color="000000"/>
    </w:rPr>
  </w:style>
  <w:style w:type="paragraph" w:styleId="ac">
    <w:name w:val="footer"/>
    <w:basedOn w:val="a"/>
    <w:link w:val="Char2"/>
    <w:uiPriority w:val="99"/>
    <w:unhideWhenUsed/>
    <w:rsid w:val="0041338F"/>
    <w:pPr>
      <w:tabs>
        <w:tab w:val="center" w:pos="4153"/>
        <w:tab w:val="right" w:pos="8306"/>
      </w:tabs>
      <w:snapToGrid w:val="0"/>
      <w:jc w:val="left"/>
    </w:pPr>
    <w:rPr>
      <w:sz w:val="18"/>
      <w:szCs w:val="18"/>
    </w:rPr>
  </w:style>
  <w:style w:type="character" w:customStyle="1" w:styleId="Char2">
    <w:name w:val="页脚 Char"/>
    <w:basedOn w:val="a0"/>
    <w:link w:val="ac"/>
    <w:uiPriority w:val="99"/>
    <w:rsid w:val="0041338F"/>
    <w:rPr>
      <w:rFonts w:ascii="等线" w:eastAsia="等线" w:hAnsi="等线" w:cs="等线"/>
      <w:color w:val="000000"/>
      <w:kern w:val="2"/>
      <w:sz w:val="18"/>
      <w:szCs w:val="18"/>
      <w:u w:color="000000"/>
    </w:rPr>
  </w:style>
  <w:style w:type="paragraph" w:styleId="ad">
    <w:name w:val="annotation subject"/>
    <w:basedOn w:val="a8"/>
    <w:next w:val="a8"/>
    <w:link w:val="Char3"/>
    <w:uiPriority w:val="99"/>
    <w:semiHidden/>
    <w:unhideWhenUsed/>
    <w:rsid w:val="0041338F"/>
    <w:rPr>
      <w:b/>
      <w:bCs/>
    </w:rPr>
  </w:style>
  <w:style w:type="character" w:customStyle="1" w:styleId="Char3">
    <w:name w:val="批注主题 Char"/>
    <w:basedOn w:val="Char"/>
    <w:link w:val="ad"/>
    <w:uiPriority w:val="99"/>
    <w:semiHidden/>
    <w:rsid w:val="0041338F"/>
    <w:rPr>
      <w:rFonts w:ascii="等线" w:eastAsia="等线" w:hAnsi="等线" w:cs="等线"/>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tianhua@bjmu.edu.cn"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2896</Words>
  <Characters>16512</Characters>
  <Application>Microsoft Office Word</Application>
  <DocSecurity>0</DocSecurity>
  <Lines>137</Lines>
  <Paragraphs>38</Paragraphs>
  <ScaleCrop>false</ScaleCrop>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24</cp:revision>
  <dcterms:created xsi:type="dcterms:W3CDTF">2020-04-24T05:59:00Z</dcterms:created>
  <dcterms:modified xsi:type="dcterms:W3CDTF">2020-04-24T11:14:00Z</dcterms:modified>
</cp:coreProperties>
</file>