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AB42D" w14:textId="77777777" w:rsidR="002C6A24" w:rsidRPr="00770238" w:rsidRDefault="002C6A24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Bidi"/>
          <w:b/>
          <w:bCs/>
          <w:sz w:val="24"/>
          <w:szCs w:val="24"/>
        </w:rPr>
      </w:pPr>
      <w:r w:rsidRPr="00770238">
        <w:rPr>
          <w:rFonts w:ascii="Book Antiqua" w:hAnsi="Book Antiqua" w:cstheme="minorBidi"/>
          <w:b/>
          <w:bCs/>
          <w:sz w:val="24"/>
          <w:szCs w:val="24"/>
        </w:rPr>
        <w:t xml:space="preserve">Name of Journal: </w:t>
      </w:r>
      <w:r w:rsidRPr="00770238">
        <w:rPr>
          <w:rFonts w:ascii="Book Antiqua" w:hAnsi="Book Antiqua" w:cstheme="minorBidi"/>
          <w:bCs/>
          <w:i/>
          <w:iCs/>
          <w:sz w:val="24"/>
          <w:szCs w:val="24"/>
        </w:rPr>
        <w:t>World Journal of Gastroenterology</w:t>
      </w:r>
    </w:p>
    <w:p w14:paraId="366F14C4" w14:textId="77777777" w:rsidR="002C6A24" w:rsidRPr="00770238" w:rsidRDefault="002C6A24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Bidi"/>
          <w:b/>
          <w:bCs/>
          <w:sz w:val="24"/>
          <w:szCs w:val="24"/>
        </w:rPr>
      </w:pPr>
      <w:r w:rsidRPr="00770238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770238">
        <w:rPr>
          <w:rFonts w:ascii="Book Antiqua" w:hAnsi="Book Antiqua" w:cs="Arial"/>
          <w:b/>
          <w:sz w:val="24"/>
          <w:szCs w:val="24"/>
        </w:rPr>
        <w:t xml:space="preserve">: </w:t>
      </w:r>
      <w:r w:rsidRPr="00770238">
        <w:rPr>
          <w:rFonts w:ascii="Book Antiqua" w:hAnsi="Book Antiqua" w:cs="Arial"/>
          <w:bCs/>
          <w:sz w:val="24"/>
          <w:szCs w:val="24"/>
        </w:rPr>
        <w:t>53046</w:t>
      </w:r>
    </w:p>
    <w:p w14:paraId="5E7C64C4" w14:textId="77777777" w:rsidR="002C6A24" w:rsidRPr="00770238" w:rsidRDefault="002C6A24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Bidi"/>
          <w:bCs/>
          <w:sz w:val="24"/>
          <w:szCs w:val="24"/>
        </w:rPr>
      </w:pPr>
      <w:r w:rsidRPr="00770238">
        <w:rPr>
          <w:rFonts w:ascii="Book Antiqua" w:hAnsi="Book Antiqua" w:cstheme="minorBidi"/>
          <w:b/>
          <w:bCs/>
          <w:sz w:val="24"/>
          <w:szCs w:val="24"/>
        </w:rPr>
        <w:t xml:space="preserve">Manuscript Type: </w:t>
      </w:r>
      <w:r w:rsidRPr="00770238">
        <w:rPr>
          <w:rFonts w:ascii="Book Antiqua" w:hAnsi="Book Antiqua" w:cstheme="minorBidi"/>
          <w:sz w:val="24"/>
          <w:szCs w:val="24"/>
        </w:rPr>
        <w:t>ORIGINAL ARTICLE</w:t>
      </w:r>
    </w:p>
    <w:p w14:paraId="65328A91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EFAD4EF" w14:textId="77777777" w:rsidR="002C6A24" w:rsidRPr="00770238" w:rsidRDefault="002C6A24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Bidi"/>
          <w:b/>
          <w:i/>
          <w:iCs/>
          <w:sz w:val="24"/>
          <w:szCs w:val="24"/>
        </w:rPr>
      </w:pPr>
      <w:r w:rsidRPr="00770238">
        <w:rPr>
          <w:rFonts w:ascii="Book Antiqua" w:hAnsi="Book Antiqua" w:cstheme="minorBidi"/>
          <w:b/>
          <w:i/>
          <w:iCs/>
          <w:sz w:val="24"/>
          <w:szCs w:val="24"/>
        </w:rPr>
        <w:t>Basic Study</w:t>
      </w:r>
    </w:p>
    <w:p w14:paraId="57C7C31E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0" w:name="OLE_LINK86"/>
      <w:bookmarkStart w:id="1" w:name="OLE_LINK87"/>
      <w:r w:rsidRPr="00770238">
        <w:rPr>
          <w:rFonts w:ascii="Book Antiqua" w:hAnsi="Book Antiqua"/>
          <w:b/>
          <w:sz w:val="24"/>
          <w:szCs w:val="24"/>
        </w:rPr>
        <w:t>Calpain-2</w:t>
      </w:r>
      <w:bookmarkStart w:id="2" w:name="OLE_LINK11"/>
      <w:r w:rsidRPr="00770238">
        <w:rPr>
          <w:rFonts w:ascii="Book Antiqua" w:hAnsi="Book Antiqua"/>
          <w:b/>
          <w:sz w:val="24"/>
          <w:szCs w:val="24"/>
        </w:rPr>
        <w:t xml:space="preserve"> activity</w:t>
      </w:r>
      <w:r w:rsidRPr="00770238">
        <w:rPr>
          <w:rFonts w:ascii="Book Antiqua" w:hAnsi="Book Antiqua"/>
          <w:bCs/>
          <w:snapToGrid w:val="0"/>
          <w:sz w:val="24"/>
          <w:szCs w:val="24"/>
        </w:rPr>
        <w:t xml:space="preserve"> </w:t>
      </w:r>
      <w:r w:rsidRPr="00770238">
        <w:rPr>
          <w:rFonts w:ascii="Book Antiqua" w:hAnsi="Book Antiqua"/>
          <w:b/>
          <w:sz w:val="24"/>
          <w:szCs w:val="24"/>
        </w:rPr>
        <w:t>promotes aberrant endoplasmic reticulum stress</w:t>
      </w:r>
      <w:bookmarkEnd w:id="2"/>
      <w:r w:rsidRPr="00770238">
        <w:rPr>
          <w:rFonts w:ascii="Book Antiqua" w:hAnsi="Book Antiqua"/>
          <w:b/>
          <w:sz w:val="24"/>
          <w:szCs w:val="24"/>
        </w:rPr>
        <w:t>-related apoptosis in hepatocytes</w:t>
      </w:r>
    </w:p>
    <w:bookmarkEnd w:id="0"/>
    <w:bookmarkEnd w:id="1"/>
    <w:p w14:paraId="25953E20" w14:textId="77777777" w:rsidR="002C6A24" w:rsidRPr="00770238" w:rsidRDefault="002C6A24" w:rsidP="00770238">
      <w:pPr>
        <w:snapToGrid w:val="0"/>
        <w:spacing w:after="0" w:line="360" w:lineRule="auto"/>
        <w:jc w:val="both"/>
        <w:rPr>
          <w:rFonts w:ascii="Book Antiqua" w:hAnsi="Book Antiqua" w:cs="Garamond-Bold"/>
          <w:b/>
          <w:bCs/>
          <w:sz w:val="24"/>
          <w:szCs w:val="24"/>
        </w:rPr>
      </w:pPr>
    </w:p>
    <w:p w14:paraId="697D1E80" w14:textId="636F6463" w:rsidR="00A7413A" w:rsidRPr="00770238" w:rsidRDefault="002C6A24" w:rsidP="00770238">
      <w:pPr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  <w:proofErr w:type="spellStart"/>
      <w:r w:rsidRPr="00770238">
        <w:rPr>
          <w:rFonts w:ascii="Book Antiqua" w:hAnsi="Book Antiqua" w:cs="Garamond-Bold"/>
          <w:bCs/>
          <w:sz w:val="24"/>
          <w:szCs w:val="24"/>
        </w:rPr>
        <w:t>Xie</w:t>
      </w:r>
      <w:proofErr w:type="spellEnd"/>
      <w:r w:rsidRPr="00770238">
        <w:rPr>
          <w:rFonts w:ascii="Book Antiqua" w:hAnsi="Book Antiqua" w:cs="Garamond-Bold"/>
          <w:bCs/>
          <w:sz w:val="24"/>
          <w:szCs w:val="24"/>
        </w:rPr>
        <w:t xml:space="preserve"> RJ </w:t>
      </w:r>
      <w:r w:rsidRPr="00770238">
        <w:rPr>
          <w:rFonts w:ascii="Book Antiqua" w:hAnsi="Book Antiqua" w:cs="Garamond-Bold"/>
          <w:bCs/>
          <w:i/>
          <w:sz w:val="24"/>
          <w:szCs w:val="24"/>
        </w:rPr>
        <w:t>et al</w:t>
      </w:r>
      <w:r w:rsidRPr="00770238">
        <w:rPr>
          <w:rFonts w:ascii="Book Antiqua" w:hAnsi="Book Antiqua" w:cs="Garamond-Bold"/>
          <w:bCs/>
          <w:sz w:val="24"/>
          <w:szCs w:val="24"/>
        </w:rPr>
        <w:t xml:space="preserve">. </w:t>
      </w:r>
      <w:r w:rsidR="006837EA" w:rsidRPr="00770238">
        <w:rPr>
          <w:rFonts w:ascii="Book Antiqua" w:hAnsi="Book Antiqua" w:cs="Garamond-Bold"/>
          <w:bCs/>
          <w:sz w:val="24"/>
          <w:szCs w:val="24"/>
        </w:rPr>
        <w:t xml:space="preserve">Calpain-2 </w:t>
      </w:r>
      <w:r w:rsidR="006837EA" w:rsidRPr="00770238">
        <w:rPr>
          <w:rFonts w:ascii="Book Antiqua" w:hAnsi="Book Antiqua"/>
          <w:sz w:val="24"/>
          <w:szCs w:val="24"/>
        </w:rPr>
        <w:t>activity</w:t>
      </w:r>
      <w:r w:rsidR="006837EA" w:rsidRPr="00770238">
        <w:rPr>
          <w:rFonts w:ascii="Book Antiqua" w:hAnsi="Book Antiqua" w:cs="Garamond-Bold"/>
          <w:bCs/>
          <w:sz w:val="24"/>
          <w:szCs w:val="24"/>
        </w:rPr>
        <w:t xml:space="preserve"> in apoptosis of hepatocytes</w:t>
      </w:r>
    </w:p>
    <w:p w14:paraId="0007FC48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</w:p>
    <w:p w14:paraId="4D65F939" w14:textId="436B1E1B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vertAlign w:val="superscript"/>
        </w:rPr>
      </w:pPr>
      <w:proofErr w:type="spellStart"/>
      <w:r w:rsidRPr="00770238">
        <w:rPr>
          <w:rFonts w:ascii="Book Antiqua" w:hAnsi="Book Antiqua"/>
          <w:iCs/>
          <w:sz w:val="24"/>
          <w:szCs w:val="24"/>
        </w:rPr>
        <w:t>Ru-Jia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Xie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, Xiao-Xia Hu, Lu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Zheng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Shuang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Cai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>, Yu-Si Chen, Yi Yang, Ting Yang, Bing Han, Qin Yang</w:t>
      </w:r>
    </w:p>
    <w:p w14:paraId="5C16D9D9" w14:textId="77777777" w:rsidR="00A7413A" w:rsidRPr="00770238" w:rsidRDefault="00A7413A" w:rsidP="00770238">
      <w:pPr>
        <w:tabs>
          <w:tab w:val="left" w:pos="360"/>
        </w:tabs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vertAlign w:val="superscript"/>
        </w:rPr>
      </w:pPr>
    </w:p>
    <w:p w14:paraId="73B02EA6" w14:textId="7F6EBA1C" w:rsidR="00A7413A" w:rsidRPr="00770238" w:rsidRDefault="002C6A24" w:rsidP="00770238">
      <w:pPr>
        <w:tabs>
          <w:tab w:val="left" w:pos="360"/>
        </w:tabs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Ru-Jia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Xie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, Lu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Zheng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Shuang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Cai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>, Yu-Si Chen, Yi Yang, Ting Yang, Bing Han, Qin Yang,</w:t>
      </w:r>
      <w:r w:rsidRPr="00770238">
        <w:rPr>
          <w:rFonts w:ascii="Book Antiqua" w:hAnsi="Book Antiqua"/>
          <w:iCs/>
          <w:sz w:val="24"/>
          <w:szCs w:val="24"/>
          <w:vertAlign w:val="superscript"/>
        </w:rPr>
        <w:t xml:space="preserve">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Provincial Key Laboratory of Pathogenesis and Drug Research on Common Chronic Diseases, College of Basic Medical Sciences,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Medical University, Guiyang </w:t>
      </w:r>
      <w:r w:rsidRPr="00770238">
        <w:rPr>
          <w:rFonts w:ascii="Book Antiqua" w:hAnsi="Book Antiqua"/>
          <w:iCs/>
          <w:sz w:val="24"/>
          <w:szCs w:val="24"/>
        </w:rPr>
        <w:t xml:space="preserve">550025,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 Province, China</w:t>
      </w:r>
    </w:p>
    <w:p w14:paraId="48FA87D2" w14:textId="77777777" w:rsidR="002C6A24" w:rsidRPr="00770238" w:rsidRDefault="002C6A24" w:rsidP="00770238">
      <w:pPr>
        <w:tabs>
          <w:tab w:val="left" w:pos="360"/>
        </w:tabs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vertAlign w:val="superscript"/>
        </w:rPr>
      </w:pPr>
    </w:p>
    <w:p w14:paraId="4E396452" w14:textId="55E6CF3D" w:rsidR="00A7413A" w:rsidRPr="00770238" w:rsidRDefault="002C6A24" w:rsidP="00770238">
      <w:pPr>
        <w:tabs>
          <w:tab w:val="left" w:pos="360"/>
        </w:tabs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Ru-Jia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Xie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, Lu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Zheng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Shuang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iCs/>
          <w:sz w:val="24"/>
          <w:szCs w:val="24"/>
        </w:rPr>
        <w:t>Cai</w:t>
      </w:r>
      <w:proofErr w:type="spellEnd"/>
      <w:r w:rsidRPr="00770238">
        <w:rPr>
          <w:rFonts w:ascii="Book Antiqua" w:hAnsi="Book Antiqua"/>
          <w:b/>
          <w:iCs/>
          <w:sz w:val="24"/>
          <w:szCs w:val="24"/>
        </w:rPr>
        <w:t>, Yu-Si Chen, Yi Yang, Ting Yang, Bing Han, Qin Yang,</w:t>
      </w:r>
      <w:r w:rsidRPr="00770238">
        <w:rPr>
          <w:rFonts w:ascii="Book Antiqua" w:hAnsi="Book Antiqua"/>
          <w:iCs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iCs/>
          <w:sz w:val="24"/>
          <w:szCs w:val="24"/>
        </w:rPr>
        <w:t xml:space="preserve">Department of Pathophysiology, College of Basic Medical Sciences,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Medical University, Guiyang </w:t>
      </w:r>
      <w:r w:rsidRPr="00770238">
        <w:rPr>
          <w:rFonts w:ascii="Book Antiqua" w:hAnsi="Book Antiqua"/>
          <w:iCs/>
          <w:sz w:val="24"/>
          <w:szCs w:val="24"/>
        </w:rPr>
        <w:t xml:space="preserve">550025,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 Province, China</w:t>
      </w:r>
    </w:p>
    <w:p w14:paraId="0ACA8040" w14:textId="77777777" w:rsidR="002C6A24" w:rsidRPr="00770238" w:rsidRDefault="002C6A24" w:rsidP="00770238">
      <w:pPr>
        <w:tabs>
          <w:tab w:val="left" w:pos="360"/>
        </w:tabs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vertAlign w:val="superscript"/>
        </w:rPr>
      </w:pPr>
    </w:p>
    <w:p w14:paraId="15A6BE4A" w14:textId="77777777" w:rsidR="00A7413A" w:rsidRPr="00770238" w:rsidRDefault="002C6A24" w:rsidP="00770238">
      <w:pPr>
        <w:tabs>
          <w:tab w:val="left" w:pos="360"/>
        </w:tabs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  <w:r w:rsidRPr="00770238">
        <w:rPr>
          <w:rFonts w:ascii="Book Antiqua" w:hAnsi="Book Antiqua"/>
          <w:b/>
          <w:iCs/>
          <w:sz w:val="24"/>
          <w:szCs w:val="24"/>
        </w:rPr>
        <w:t>Xiao-Xia Hu,</w:t>
      </w:r>
      <w:r w:rsidR="006837EA" w:rsidRPr="00770238">
        <w:rPr>
          <w:rFonts w:ascii="Book Antiqua" w:hAnsi="Book Antiqua"/>
          <w:iCs/>
          <w:sz w:val="24"/>
          <w:szCs w:val="24"/>
          <w:vertAlign w:val="superscript"/>
        </w:rPr>
        <w:t xml:space="preserve"> </w:t>
      </w:r>
      <w:r w:rsidR="006837EA" w:rsidRPr="00770238">
        <w:rPr>
          <w:rFonts w:ascii="Book Antiqua" w:hAnsi="Book Antiqua"/>
          <w:iCs/>
          <w:sz w:val="24"/>
          <w:szCs w:val="24"/>
        </w:rPr>
        <w:t xml:space="preserve">Department of Physiology, College of Basic Medical Sciences,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Medical University, Guiyang 550025,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Province, China</w:t>
      </w:r>
    </w:p>
    <w:p w14:paraId="38DEE8B6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5A926110" w14:textId="17D73D95" w:rsidR="002C6A24" w:rsidRPr="00770238" w:rsidRDefault="002C6A24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t xml:space="preserve">Author contributions: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Xie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RJ, Han B and </w:t>
      </w:r>
      <w:proofErr w:type="spellStart"/>
      <w:r w:rsidRPr="00770238">
        <w:rPr>
          <w:rFonts w:ascii="Book Antiqua" w:hAnsi="Book Antiqua"/>
          <w:iCs/>
          <w:sz w:val="24"/>
          <w:szCs w:val="24"/>
        </w:rPr>
        <w:t>Zheng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L performed the experiments; </w:t>
      </w:r>
      <w:r w:rsidRPr="00770238">
        <w:rPr>
          <w:rFonts w:ascii="Book Antiqua" w:hAnsi="Book Antiqua"/>
          <w:iCs/>
          <w:sz w:val="24"/>
          <w:szCs w:val="24"/>
        </w:rPr>
        <w:t>Hu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XX,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Cai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S, Chen YS, Yang Y and Yang T analyzed the data; </w:t>
      </w:r>
      <w:proofErr w:type="spellStart"/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>Xie</w:t>
      </w:r>
      <w:proofErr w:type="spellEnd"/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R</w:t>
      </w:r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>J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</w:t>
      </w:r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>Yang Q designed the study</w:t>
      </w:r>
      <w:r w:rsidR="00FD1E0A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proofErr w:type="spellStart"/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>Xie</w:t>
      </w:r>
      <w:proofErr w:type="spellEnd"/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R</w:t>
      </w:r>
      <w:r w:rsidR="004803F7" w:rsidRPr="00770238">
        <w:rPr>
          <w:rFonts w:ascii="Book Antiqua" w:hAnsi="Book Antiqua"/>
          <w:kern w:val="2"/>
          <w:sz w:val="24"/>
          <w:szCs w:val="24"/>
          <w:lang w:bidi="ar"/>
        </w:rPr>
        <w:t>J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wrote the manuscript</w:t>
      </w:r>
      <w:r w:rsidR="00FD1E0A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FD1E0A" w:rsidRPr="00770238">
        <w:rPr>
          <w:rFonts w:ascii="Book Antiqua" w:hAnsi="Book Antiqua"/>
          <w:kern w:val="2"/>
          <w:sz w:val="24"/>
          <w:szCs w:val="24"/>
          <w:lang w:bidi="ar"/>
        </w:rPr>
        <w:t>a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ll authors approved the final manuscript.</w:t>
      </w:r>
    </w:p>
    <w:p w14:paraId="3CA27F93" w14:textId="77777777" w:rsidR="002C6A24" w:rsidRPr="00770238" w:rsidRDefault="002C6A24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104FF4C" w14:textId="77777777" w:rsidR="004803F7" w:rsidRPr="00770238" w:rsidRDefault="004803F7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proofErr w:type="gramStart"/>
      <w:r w:rsidRPr="00770238">
        <w:rPr>
          <w:rFonts w:ascii="Book Antiqua" w:hAnsi="Book Antiqua"/>
          <w:b/>
          <w:kern w:val="2"/>
          <w:sz w:val="24"/>
          <w:szCs w:val="24"/>
          <w:lang w:bidi="ar"/>
        </w:rPr>
        <w:lastRenderedPageBreak/>
        <w:t>Supported by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 National Natural Science Foundation of China, No. 81560105; the Department of Science and Technology of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Guizhou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caps/>
          <w:kern w:val="2"/>
          <w:sz w:val="24"/>
          <w:szCs w:val="24"/>
          <w:lang w:bidi="ar"/>
        </w:rPr>
        <w:t>p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rovince, No.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>LH (2014) 7074.</w:t>
      </w:r>
      <w:proofErr w:type="gramEnd"/>
    </w:p>
    <w:p w14:paraId="77C2D8BA" w14:textId="77777777" w:rsidR="004803F7" w:rsidRPr="00770238" w:rsidRDefault="004803F7" w:rsidP="00770238">
      <w:pPr>
        <w:snapToGrid w:val="0"/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</w:rPr>
      </w:pPr>
    </w:p>
    <w:p w14:paraId="09015AC6" w14:textId="376232D0" w:rsidR="00A7413A" w:rsidRPr="00770238" w:rsidRDefault="004803F7" w:rsidP="00770238">
      <w:pPr>
        <w:snapToGrid w:val="0"/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</w:rPr>
      </w:pPr>
      <w:r w:rsidRPr="00770238">
        <w:rPr>
          <w:rFonts w:ascii="Book Antiqua" w:hAnsi="Book Antiqua"/>
          <w:b/>
          <w:iCs/>
          <w:sz w:val="24"/>
          <w:szCs w:val="24"/>
        </w:rPr>
        <w:t>Corresponding author:</w:t>
      </w:r>
      <w:r w:rsidR="006837EA" w:rsidRPr="00770238">
        <w:rPr>
          <w:rFonts w:ascii="Book Antiqua" w:hAnsi="Book Antiqua"/>
          <w:b/>
          <w:iCs/>
          <w:sz w:val="24"/>
          <w:szCs w:val="24"/>
        </w:rPr>
        <w:t xml:space="preserve"> </w:t>
      </w:r>
      <w:r w:rsidR="002C6A24" w:rsidRPr="00770238">
        <w:rPr>
          <w:rFonts w:ascii="Book Antiqua" w:hAnsi="Book Antiqua"/>
          <w:b/>
          <w:iCs/>
          <w:sz w:val="24"/>
          <w:szCs w:val="24"/>
        </w:rPr>
        <w:t xml:space="preserve">Bing Han, </w:t>
      </w:r>
      <w:r w:rsidRPr="00770238">
        <w:rPr>
          <w:rFonts w:ascii="Book Antiqua" w:hAnsi="Book Antiqua"/>
          <w:b/>
          <w:iCs/>
          <w:sz w:val="24"/>
          <w:szCs w:val="24"/>
        </w:rPr>
        <w:t xml:space="preserve">MD, Academic Research, </w:t>
      </w:r>
      <w:bookmarkStart w:id="3" w:name="OLE_LINK88"/>
      <w:bookmarkStart w:id="4" w:name="OLE_LINK89"/>
      <w:r w:rsidR="006837EA" w:rsidRPr="00770238">
        <w:rPr>
          <w:rFonts w:ascii="Book Antiqua" w:hAnsi="Book Antiqua"/>
          <w:iCs/>
          <w:sz w:val="24"/>
          <w:szCs w:val="24"/>
        </w:rPr>
        <w:t>Department of Pathophysiology</w:t>
      </w:r>
      <w:bookmarkEnd w:id="3"/>
      <w:bookmarkEnd w:id="4"/>
      <w:r w:rsidR="006837EA" w:rsidRPr="00770238">
        <w:rPr>
          <w:rFonts w:ascii="Book Antiqua" w:hAnsi="Book Antiqua"/>
          <w:iCs/>
          <w:sz w:val="24"/>
          <w:szCs w:val="24"/>
        </w:rPr>
        <w:t xml:space="preserve">, </w:t>
      </w:r>
      <w:bookmarkStart w:id="5" w:name="OLE_LINK90"/>
      <w:bookmarkStart w:id="6" w:name="OLE_LINK91"/>
      <w:r w:rsidR="006837EA" w:rsidRPr="00770238">
        <w:rPr>
          <w:rFonts w:ascii="Book Antiqua" w:hAnsi="Book Antiqua"/>
          <w:iCs/>
          <w:sz w:val="24"/>
          <w:szCs w:val="24"/>
        </w:rPr>
        <w:t xml:space="preserve">College of Basic Medical Sciences,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Medical University</w:t>
      </w:r>
      <w:bookmarkEnd w:id="5"/>
      <w:bookmarkEnd w:id="6"/>
      <w:r w:rsidR="006837EA" w:rsidRPr="00770238">
        <w:rPr>
          <w:rFonts w:ascii="Book Antiqua" w:hAnsi="Book Antiqua"/>
          <w:iCs/>
          <w:sz w:val="24"/>
          <w:szCs w:val="24"/>
        </w:rPr>
        <w:t xml:space="preserve">, </w:t>
      </w:r>
      <w:bookmarkStart w:id="7" w:name="OLE_LINK92"/>
      <w:bookmarkStart w:id="8" w:name="OLE_LINK93"/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Dongqing</w:t>
      </w:r>
      <w:proofErr w:type="spellEnd"/>
      <w:r w:rsidR="006837EA" w:rsidRPr="00770238">
        <w:rPr>
          <w:rFonts w:ascii="Book Antiqua" w:hAnsi="Book Antiqua"/>
          <w:iCs/>
          <w:sz w:val="24"/>
          <w:szCs w:val="24"/>
        </w:rPr>
        <w:t xml:space="preserve"> Road</w:t>
      </w:r>
      <w:bookmarkEnd w:id="7"/>
      <w:bookmarkEnd w:id="8"/>
      <w:r w:rsidR="006837EA" w:rsidRPr="00770238">
        <w:rPr>
          <w:rFonts w:ascii="Book Antiqua" w:hAnsi="Book Antiqua"/>
          <w:iCs/>
          <w:sz w:val="24"/>
          <w:szCs w:val="24"/>
        </w:rPr>
        <w:t xml:space="preserve">, Guiyang 550025, </w:t>
      </w:r>
      <w:proofErr w:type="spellStart"/>
      <w:r w:rsidR="006837EA" w:rsidRPr="00770238">
        <w:rPr>
          <w:rFonts w:ascii="Book Antiqua" w:hAnsi="Book Antiqua"/>
          <w:iCs/>
          <w:sz w:val="24"/>
          <w:szCs w:val="24"/>
        </w:rPr>
        <w:t>Guizhou</w:t>
      </w:r>
      <w:proofErr w:type="spellEnd"/>
      <w:r w:rsidRPr="00770238">
        <w:rPr>
          <w:rFonts w:ascii="Book Antiqua" w:hAnsi="Book Antiqua"/>
          <w:iCs/>
          <w:sz w:val="24"/>
          <w:szCs w:val="24"/>
        </w:rPr>
        <w:t xml:space="preserve"> Province</w:t>
      </w:r>
      <w:r w:rsidR="006837EA" w:rsidRPr="00770238">
        <w:rPr>
          <w:rFonts w:ascii="Book Antiqua" w:hAnsi="Book Antiqua"/>
          <w:iCs/>
          <w:sz w:val="24"/>
          <w:szCs w:val="24"/>
        </w:rPr>
        <w:t>, China. 47569390@qq.com</w:t>
      </w:r>
    </w:p>
    <w:p w14:paraId="14041382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</w:rPr>
      </w:pPr>
    </w:p>
    <w:p w14:paraId="7B6D10D4" w14:textId="77777777" w:rsidR="00CF1184" w:rsidRPr="00770238" w:rsidRDefault="00CF1184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</w:rPr>
      </w:pPr>
      <w:bookmarkStart w:id="9" w:name="OLE_LINK75"/>
      <w:bookmarkStart w:id="10" w:name="OLE_LINK76"/>
      <w:bookmarkStart w:id="11" w:name="OLE_LINK269"/>
      <w:bookmarkStart w:id="12" w:name="OLE_LINK239"/>
      <w:r w:rsidRPr="00770238">
        <w:rPr>
          <w:rFonts w:ascii="Book Antiqua" w:hAnsi="Book Antiqua"/>
          <w:b/>
          <w:kern w:val="2"/>
          <w:sz w:val="24"/>
          <w:szCs w:val="24"/>
        </w:rPr>
        <w:t xml:space="preserve">Received: </w:t>
      </w:r>
      <w:r w:rsidRPr="00770238">
        <w:rPr>
          <w:rFonts w:ascii="Book Antiqua" w:hAnsi="Book Antiqua"/>
          <w:kern w:val="2"/>
          <w:sz w:val="24"/>
          <w:szCs w:val="24"/>
        </w:rPr>
        <w:t>December 2, 2019</w:t>
      </w:r>
    </w:p>
    <w:p w14:paraId="222B9479" w14:textId="77777777" w:rsidR="00CF1184" w:rsidRPr="00770238" w:rsidRDefault="00CF1184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  <w:bookmarkStart w:id="13" w:name="OLE_LINK3"/>
      <w:bookmarkStart w:id="14" w:name="OLE_LINK4"/>
      <w:r w:rsidRPr="00770238">
        <w:rPr>
          <w:rFonts w:ascii="Book Antiqua" w:hAnsi="Book Antiqua"/>
          <w:b/>
          <w:kern w:val="2"/>
          <w:sz w:val="24"/>
          <w:szCs w:val="24"/>
        </w:rPr>
        <w:t xml:space="preserve">Revised: </w:t>
      </w:r>
      <w:bookmarkEnd w:id="13"/>
      <w:bookmarkEnd w:id="14"/>
      <w:r w:rsidRPr="00770238">
        <w:rPr>
          <w:rFonts w:ascii="Book Antiqua" w:hAnsi="Book Antiqua"/>
          <w:kern w:val="2"/>
          <w:sz w:val="24"/>
          <w:szCs w:val="24"/>
        </w:rPr>
        <w:t>February 20, 2020</w:t>
      </w:r>
    </w:p>
    <w:p w14:paraId="7CEB9861" w14:textId="3F2E6FF0" w:rsidR="00CF1184" w:rsidRPr="00770238" w:rsidRDefault="00CF1184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>Accepted:</w:t>
      </w:r>
      <w:bookmarkStart w:id="15" w:name="OLE_LINK52"/>
      <w:bookmarkStart w:id="16" w:name="OLE_LINK53"/>
      <w:r w:rsidR="0038755B" w:rsidRPr="00770238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38755B" w:rsidRPr="00770238">
        <w:rPr>
          <w:rFonts w:ascii="Book Antiqua" w:hAnsi="Book Antiqua"/>
          <w:bCs/>
          <w:color w:val="000000" w:themeColor="text1"/>
          <w:sz w:val="24"/>
          <w:szCs w:val="24"/>
        </w:rPr>
        <w:t>March 9, 2020</w:t>
      </w:r>
      <w:bookmarkEnd w:id="15"/>
      <w:bookmarkEnd w:id="16"/>
      <w:r w:rsidRPr="00770238">
        <w:rPr>
          <w:rFonts w:ascii="Book Antiqua" w:hAnsi="Book Antiqua"/>
          <w:sz w:val="24"/>
          <w:szCs w:val="24"/>
        </w:rPr>
        <w:t xml:space="preserve"> </w:t>
      </w:r>
    </w:p>
    <w:p w14:paraId="7541CACE" w14:textId="060F4252" w:rsidR="00A7413A" w:rsidRPr="00770238" w:rsidRDefault="00CF1184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>Published online:</w:t>
      </w:r>
      <w:bookmarkEnd w:id="9"/>
      <w:bookmarkEnd w:id="10"/>
      <w:bookmarkEnd w:id="11"/>
      <w:bookmarkEnd w:id="12"/>
      <w:r w:rsidR="00686E67">
        <w:rPr>
          <w:rFonts w:ascii="Book Antiqua" w:hAnsi="Book Antiqua" w:hint="eastAsia"/>
          <w:b/>
          <w:kern w:val="2"/>
          <w:sz w:val="24"/>
          <w:szCs w:val="24"/>
        </w:rPr>
        <w:t xml:space="preserve"> </w:t>
      </w:r>
      <w:r w:rsidR="00686E67" w:rsidRPr="00686E67">
        <w:rPr>
          <w:rFonts w:ascii="Book Antiqua" w:hAnsi="Book Antiqua"/>
          <w:kern w:val="2"/>
          <w:sz w:val="24"/>
          <w:szCs w:val="24"/>
        </w:rPr>
        <w:t>April 7, 2020</w:t>
      </w:r>
    </w:p>
    <w:p w14:paraId="780E2D8E" w14:textId="77777777" w:rsidR="00A7413A" w:rsidRPr="00770238" w:rsidRDefault="006837EA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br w:type="page"/>
      </w:r>
      <w:r w:rsidR="00CF1184" w:rsidRPr="00770238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14:paraId="52F69001" w14:textId="77777777" w:rsidR="00CF1184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>BACKGROUND</w:t>
      </w:r>
    </w:p>
    <w:p w14:paraId="57FF5419" w14:textId="799B67F8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>Calpain-2 is a Ca</w:t>
      </w:r>
      <w:r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sz w:val="24"/>
          <w:szCs w:val="24"/>
        </w:rPr>
        <w:t xml:space="preserve">-dependent cysteine </w:t>
      </w:r>
      <w:r w:rsidRPr="00770238">
        <w:rPr>
          <w:rFonts w:ascii="Book Antiqua" w:hAnsi="Book Antiqua"/>
          <w:bCs/>
          <w:sz w:val="24"/>
          <w:szCs w:val="24"/>
        </w:rPr>
        <w:t>protease</w:t>
      </w:r>
      <w:r w:rsidR="00497023" w:rsidRPr="00770238">
        <w:rPr>
          <w:rFonts w:ascii="Book Antiqua" w:hAnsi="Book Antiqua"/>
          <w:bCs/>
          <w:sz w:val="24"/>
          <w:szCs w:val="24"/>
        </w:rPr>
        <w:t>,</w:t>
      </w:r>
      <w:r w:rsidRPr="00770238">
        <w:rPr>
          <w:rFonts w:ascii="Book Antiqua" w:hAnsi="Book Antiqua"/>
          <w:bCs/>
          <w:sz w:val="24"/>
          <w:szCs w:val="24"/>
        </w:rPr>
        <w:t xml:space="preserve"> and high </w:t>
      </w:r>
      <w:r w:rsidRPr="00770238">
        <w:rPr>
          <w:rFonts w:ascii="Book Antiqua" w:hAnsi="Book Antiqua"/>
          <w:sz w:val="24"/>
          <w:szCs w:val="24"/>
        </w:rPr>
        <w:t xml:space="preserve">calpain-2 </w:t>
      </w:r>
      <w:r w:rsidRPr="00770238">
        <w:rPr>
          <w:rFonts w:ascii="Book Antiqua" w:hAnsi="Book Antiqua"/>
          <w:bCs/>
          <w:sz w:val="24"/>
          <w:szCs w:val="24"/>
        </w:rPr>
        <w:t xml:space="preserve">activity can enhance </w:t>
      </w:r>
      <w:r w:rsidRPr="00770238">
        <w:rPr>
          <w:rFonts w:ascii="Book Antiqua" w:hAnsi="Book Antiqua"/>
          <w:sz w:val="24"/>
          <w:szCs w:val="24"/>
        </w:rPr>
        <w:t xml:space="preserve">apoptosis mediated by multiple </w:t>
      </w:r>
      <w:r w:rsidRPr="00770238">
        <w:rPr>
          <w:rFonts w:ascii="Book Antiqua" w:hAnsi="Book Antiqua"/>
          <w:bCs/>
          <w:sz w:val="24"/>
          <w:szCs w:val="24"/>
        </w:rPr>
        <w:t>triggers</w:t>
      </w:r>
      <w:r w:rsidRPr="00770238">
        <w:rPr>
          <w:rFonts w:ascii="Book Antiqua" w:hAnsi="Book Antiqua"/>
          <w:sz w:val="24"/>
          <w:szCs w:val="24"/>
        </w:rPr>
        <w:t>.</w:t>
      </w:r>
    </w:p>
    <w:p w14:paraId="794A25D6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2C9A6C05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>AIM</w:t>
      </w:r>
    </w:p>
    <w:p w14:paraId="3B2EB73C" w14:textId="5E10AC79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>To investigate whether calpain-2 can modulate aberrant endoplasmic reticulum (ER) stress-related apoptosis i</w:t>
      </w:r>
      <w:r w:rsidR="00CF1184" w:rsidRPr="00770238">
        <w:rPr>
          <w:rFonts w:ascii="Book Antiqua" w:hAnsi="Book Antiqua"/>
          <w:sz w:val="24"/>
          <w:szCs w:val="24"/>
        </w:rPr>
        <w:t>n rat hepatocyte BRL-3A cells.</w:t>
      </w:r>
    </w:p>
    <w:p w14:paraId="0A385437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2E03662C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>METHODS</w:t>
      </w:r>
    </w:p>
    <w:p w14:paraId="5373758F" w14:textId="3AB73FAB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highlight w:val="yellow"/>
        </w:rPr>
      </w:pPr>
      <w:r w:rsidRPr="00770238">
        <w:rPr>
          <w:rFonts w:ascii="Book Antiqua" w:hAnsi="Book Antiqua"/>
          <w:sz w:val="24"/>
          <w:szCs w:val="24"/>
        </w:rPr>
        <w:t xml:space="preserve">BRL-3A cells were treated with varying doses of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(DTT)</w:t>
      </w:r>
      <w:r w:rsidR="00497023" w:rsidRPr="00770238">
        <w:rPr>
          <w:rFonts w:ascii="Book Antiqua" w:hAnsi="Book Antiqua"/>
          <w:kern w:val="2"/>
          <w:sz w:val="24"/>
          <w:szCs w:val="24"/>
        </w:rPr>
        <w:t>,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and their viability and apoptosis were quantified by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3-[4,</w:t>
      </w:r>
      <w:r w:rsidR="00CF1184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5-dimethyl-2-thiazolyl]-2,</w:t>
      </w:r>
      <w:r w:rsidR="00CF1184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5-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diphenyl-2-H-tetrazolium bromide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and flow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cytometry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. The expression of ER stress- and apoptosis-related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proteins</w:t>
      </w:r>
      <w:r w:rsidRPr="00770238">
        <w:rPr>
          <w:rFonts w:ascii="Book Antiqua" w:hAnsi="Book Antiqua"/>
          <w:kern w:val="2"/>
          <w:sz w:val="24"/>
          <w:szCs w:val="24"/>
        </w:rPr>
        <w:t xml:space="preserve"> was detected by Western blot</w:t>
      </w:r>
      <w:r w:rsidR="00497023" w:rsidRPr="00770238">
        <w:rPr>
          <w:rFonts w:ascii="Book Antiqua" w:hAnsi="Book Antiqua"/>
          <w:kern w:val="2"/>
          <w:sz w:val="24"/>
          <w:szCs w:val="24"/>
        </w:rPr>
        <w:t xml:space="preserve"> analysis</w:t>
      </w:r>
      <w:r w:rsidRPr="00770238">
        <w:rPr>
          <w:rFonts w:ascii="Book Antiqua" w:hAnsi="Book Antiqua"/>
          <w:kern w:val="2"/>
          <w:sz w:val="24"/>
          <w:szCs w:val="24"/>
        </w:rPr>
        <w:t xml:space="preserve">. </w:t>
      </w:r>
      <w:r w:rsidRPr="00770238">
        <w:rPr>
          <w:rFonts w:ascii="Book Antiqua" w:hAnsi="Book Antiqua"/>
          <w:spacing w:val="8"/>
          <w:sz w:val="24"/>
          <w:szCs w:val="24"/>
        </w:rPr>
        <w:t>The protease activity of calpain-2 was determined</w:t>
      </w:r>
      <w:r w:rsidRPr="00770238">
        <w:rPr>
          <w:rFonts w:ascii="Book Antiqua" w:hAnsi="Book Antiqua"/>
          <w:sz w:val="24"/>
          <w:szCs w:val="24"/>
        </w:rPr>
        <w:t xml:space="preserve"> using a fluorescent substrate,</w:t>
      </w:r>
      <w:r w:rsidRPr="00770238">
        <w:rPr>
          <w:rFonts w:ascii="Book Antiqua" w:hAnsi="Book Antiqua"/>
          <w:i/>
          <w:sz w:val="24"/>
          <w:szCs w:val="24"/>
        </w:rPr>
        <w:t xml:space="preserve"> </w:t>
      </w:r>
      <w:bookmarkStart w:id="17" w:name="_Hlk20501154"/>
      <w:r w:rsidRPr="00770238">
        <w:rPr>
          <w:rFonts w:ascii="Book Antiqua" w:hAnsi="Book Antiqua"/>
          <w:i/>
          <w:sz w:val="24"/>
          <w:szCs w:val="24"/>
        </w:rPr>
        <w:t>N</w:t>
      </w:r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succinyl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-Val-Tyr-AMC</w:t>
      </w:r>
      <w:bookmarkEnd w:id="17"/>
      <w:r w:rsidRPr="00770238">
        <w:rPr>
          <w:rFonts w:ascii="Book Antiqua" w:hAnsi="Book Antiqua"/>
          <w:spacing w:val="8"/>
          <w:sz w:val="24"/>
          <w:szCs w:val="24"/>
        </w:rPr>
        <w:t>.</w:t>
      </w:r>
      <w:r w:rsidR="00497023" w:rsidRPr="00770238">
        <w:rPr>
          <w:rFonts w:ascii="Book Antiqua" w:hAnsi="Book Antiqua"/>
          <w:spacing w:val="8"/>
          <w:sz w:val="24"/>
          <w:szCs w:val="24"/>
        </w:rPr>
        <w:t xml:space="preserve"> I</w:t>
      </w:r>
      <w:r w:rsidRPr="00770238">
        <w:rPr>
          <w:rFonts w:ascii="Book Antiqua" w:hAnsi="Book Antiqua"/>
          <w:kern w:val="2"/>
          <w:sz w:val="24"/>
          <w:szCs w:val="24"/>
        </w:rPr>
        <w:t xml:space="preserve">ntracellular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proofErr w:type="gramStart"/>
      <w:r w:rsidRPr="00770238">
        <w:rPr>
          <w:rFonts w:ascii="Book Antiqua" w:hAnsi="Book Antiqua"/>
          <w:kern w:val="2"/>
          <w:sz w:val="24"/>
          <w:szCs w:val="24"/>
        </w:rPr>
        <w:t>content,</w:t>
      </w:r>
      <w:proofErr w:type="gramEnd"/>
      <w:r w:rsidRPr="00770238">
        <w:rPr>
          <w:rFonts w:ascii="Book Antiqua" w:hAnsi="Book Antiqua"/>
          <w:kern w:val="2"/>
          <w:sz w:val="24"/>
          <w:szCs w:val="24"/>
        </w:rPr>
        <w:t xml:space="preserve"> and ER and calpain-2 co-loca</w:t>
      </w:r>
      <w:r w:rsidR="00497023" w:rsidRPr="00770238">
        <w:rPr>
          <w:rFonts w:ascii="Book Antiqua" w:hAnsi="Book Antiqua"/>
          <w:kern w:val="2"/>
          <w:sz w:val="24"/>
          <w:szCs w:val="24"/>
        </w:rPr>
        <w:t>lization</w:t>
      </w:r>
      <w:r w:rsidRPr="00770238">
        <w:rPr>
          <w:rFonts w:ascii="Book Antiqua" w:hAnsi="Book Antiqua"/>
          <w:kern w:val="2"/>
          <w:sz w:val="24"/>
          <w:szCs w:val="24"/>
        </w:rPr>
        <w:t xml:space="preserve"> were characterized by fluorescent microscopy. The impact of calpain-2 silencing by specific s</w:t>
      </w:r>
      <w:r w:rsidR="00497023" w:rsidRPr="00770238">
        <w:rPr>
          <w:rFonts w:ascii="Book Antiqua" w:hAnsi="Book Antiqua"/>
          <w:kern w:val="2"/>
          <w:sz w:val="24"/>
          <w:szCs w:val="24"/>
        </w:rPr>
        <w:t xml:space="preserve">mall interfering </w:t>
      </w:r>
      <w:r w:rsidRPr="00770238">
        <w:rPr>
          <w:rFonts w:ascii="Book Antiqua" w:hAnsi="Book Antiqua"/>
          <w:kern w:val="2"/>
          <w:sz w:val="24"/>
          <w:szCs w:val="24"/>
        </w:rPr>
        <w:t xml:space="preserve">RNA on caspase-12 activation and apoptosis of BRL-3A cells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was</w:t>
      </w:r>
      <w:r w:rsidR="00CF1184" w:rsidRPr="00770238">
        <w:rPr>
          <w:rFonts w:ascii="Book Antiqua" w:hAnsi="Book Antiqua"/>
          <w:kern w:val="2"/>
          <w:sz w:val="24"/>
          <w:szCs w:val="24"/>
        </w:rPr>
        <w:t xml:space="preserve"> quantified.</w:t>
      </w:r>
    </w:p>
    <w:p w14:paraId="0F71C50C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p w14:paraId="1AA10586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770238">
        <w:rPr>
          <w:rFonts w:ascii="Book Antiqua" w:hAnsi="Book Antiqua"/>
          <w:bCs/>
          <w:sz w:val="24"/>
          <w:szCs w:val="24"/>
        </w:rPr>
        <w:t>RESULTS</w:t>
      </w:r>
    </w:p>
    <w:p w14:paraId="2E5DA6F2" w14:textId="216322B6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770238">
        <w:rPr>
          <w:rFonts w:ascii="Book Antiqua" w:hAnsi="Book Antiqua"/>
          <w:bCs/>
          <w:sz w:val="24"/>
          <w:szCs w:val="24"/>
        </w:rPr>
        <w:t>DTT</w:t>
      </w:r>
      <w:r w:rsidRPr="00770238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70238">
        <w:rPr>
          <w:rFonts w:ascii="Book Antiqua" w:hAnsi="Book Antiqua"/>
          <w:bCs/>
          <w:sz w:val="24"/>
          <w:szCs w:val="24"/>
        </w:rPr>
        <w:t xml:space="preserve">exhibited dose-dependent cytotoxicity against BRL-3A cells and treatment </w:t>
      </w:r>
      <w:proofErr w:type="gramStart"/>
      <w:r w:rsidRPr="00770238">
        <w:rPr>
          <w:rFonts w:ascii="Book Antiqua" w:hAnsi="Book Antiqua"/>
          <w:bCs/>
          <w:sz w:val="24"/>
          <w:szCs w:val="24"/>
        </w:rPr>
        <w:t xml:space="preserve">with 2 </w:t>
      </w:r>
      <w:proofErr w:type="spellStart"/>
      <w:r w:rsidRPr="00770238">
        <w:rPr>
          <w:rFonts w:ascii="Book Antiqua" w:hAnsi="Book Antiqua"/>
          <w:bCs/>
          <w:sz w:val="24"/>
          <w:szCs w:val="24"/>
        </w:rPr>
        <w:t>m</w:t>
      </w:r>
      <w:r w:rsidR="00714D1C" w:rsidRPr="00770238">
        <w:rPr>
          <w:rFonts w:ascii="Book Antiqua" w:hAnsi="Book Antiqua"/>
          <w:bCs/>
          <w:sz w:val="24"/>
          <w:szCs w:val="24"/>
        </w:rPr>
        <w:t>mol</w:t>
      </w:r>
      <w:proofErr w:type="spellEnd"/>
      <w:r w:rsidR="00714D1C" w:rsidRPr="00770238">
        <w:rPr>
          <w:rFonts w:ascii="Book Antiqua" w:hAnsi="Book Antiqua"/>
          <w:bCs/>
          <w:sz w:val="24"/>
          <w:szCs w:val="24"/>
        </w:rPr>
        <w:t>/L</w:t>
      </w:r>
      <w:r w:rsidRPr="00770238">
        <w:rPr>
          <w:rFonts w:ascii="Book Antiqua" w:hAnsi="Book Antiqua"/>
          <w:bCs/>
          <w:sz w:val="24"/>
          <w:szCs w:val="24"/>
        </w:rPr>
        <w:t xml:space="preserve"> DTT</w:t>
      </w:r>
      <w:proofErr w:type="gramEnd"/>
      <w:r w:rsidRPr="00770238">
        <w:rPr>
          <w:rFonts w:ascii="Book Antiqua" w:hAnsi="Book Antiqua"/>
          <w:bCs/>
          <w:sz w:val="24"/>
          <w:szCs w:val="24"/>
        </w:rPr>
        <w:t xml:space="preserve"> triggered BRL-3A cell apoptosis. </w:t>
      </w:r>
      <w:proofErr w:type="gramStart"/>
      <w:r w:rsidRPr="00770238">
        <w:rPr>
          <w:rFonts w:ascii="Book Antiqua" w:hAnsi="Book Antiqua"/>
          <w:bCs/>
          <w:sz w:val="24"/>
          <w:szCs w:val="24"/>
        </w:rPr>
        <w:t xml:space="preserve">DTT treatment significantly </w:t>
      </w:r>
      <w:proofErr w:type="spellStart"/>
      <w:r w:rsidRPr="00770238">
        <w:rPr>
          <w:rFonts w:ascii="Book Antiqua" w:hAnsi="Book Antiqua"/>
          <w:bCs/>
          <w:sz w:val="24"/>
          <w:szCs w:val="24"/>
        </w:rPr>
        <w:t>upregulated</w:t>
      </w:r>
      <w:proofErr w:type="spellEnd"/>
      <w:r w:rsidRPr="00770238">
        <w:rPr>
          <w:rFonts w:ascii="Book Antiqua" w:hAnsi="Book Antiqua"/>
          <w:bCs/>
          <w:sz w:val="24"/>
          <w:szCs w:val="24"/>
        </w:rPr>
        <w:t xml:space="preserve"> 78</w:t>
      </w:r>
      <w:r w:rsidR="00CF1184" w:rsidRPr="00770238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sz w:val="24"/>
          <w:szCs w:val="24"/>
        </w:rPr>
        <w:t>kDa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glucose-regulated protein, activating transcription factor 4, C/EBP-homologous protein</w:t>
      </w:r>
      <w:r w:rsidR="00F73592" w:rsidRPr="00770238">
        <w:rPr>
          <w:rFonts w:ascii="Book Antiqua" w:hAnsi="Book Antiqua"/>
          <w:bCs/>
          <w:sz w:val="24"/>
          <w:szCs w:val="24"/>
        </w:rPr>
        <w:t xml:space="preserve"> </w:t>
      </w:r>
      <w:r w:rsidRPr="00770238">
        <w:rPr>
          <w:rFonts w:ascii="Book Antiqua" w:hAnsi="Book Antiqua"/>
          <w:bCs/>
          <w:sz w:val="24"/>
          <w:szCs w:val="24"/>
        </w:rPr>
        <w:t xml:space="preserve">expression </w:t>
      </w:r>
      <w:r w:rsidRPr="00770238">
        <w:rPr>
          <w:rFonts w:ascii="Book Antiqua" w:hAnsi="Book Antiqua"/>
          <w:sz w:val="24"/>
          <w:szCs w:val="24"/>
        </w:rPr>
        <w:t>by &gt;2-fold</w:t>
      </w:r>
      <w:r w:rsidRPr="00770238">
        <w:rPr>
          <w:rFonts w:ascii="Book Antiqua" w:hAnsi="Book Antiqua"/>
          <w:bCs/>
          <w:sz w:val="24"/>
          <w:szCs w:val="24"/>
        </w:rPr>
        <w:t xml:space="preserve">, and enhanced </w:t>
      </w:r>
      <w:r w:rsidRPr="00770238">
        <w:rPr>
          <w:rFonts w:ascii="Book Antiqua" w:hAnsi="Book Antiqua"/>
          <w:sz w:val="24"/>
          <w:szCs w:val="24"/>
        </w:rPr>
        <w:t>PRKR-li</w:t>
      </w:r>
      <w:r w:rsidR="00F73592" w:rsidRPr="00770238">
        <w:rPr>
          <w:rFonts w:ascii="Book Antiqua" w:hAnsi="Book Antiqua"/>
          <w:sz w:val="24"/>
          <w:szCs w:val="24"/>
        </w:rPr>
        <w:t xml:space="preserve">ke </w:t>
      </w:r>
      <w:r w:rsidR="00497023" w:rsidRPr="00770238">
        <w:rPr>
          <w:rFonts w:ascii="Book Antiqua" w:hAnsi="Book Antiqua"/>
          <w:sz w:val="24"/>
          <w:szCs w:val="24"/>
        </w:rPr>
        <w:t>ER</w:t>
      </w:r>
      <w:r w:rsidR="00F73592" w:rsidRPr="00770238">
        <w:rPr>
          <w:rFonts w:ascii="Book Antiqua" w:hAnsi="Book Antiqua"/>
          <w:sz w:val="24"/>
          <w:szCs w:val="24"/>
        </w:rPr>
        <w:t xml:space="preserve"> kinase </w:t>
      </w:r>
      <w:r w:rsidRPr="00770238">
        <w:rPr>
          <w:rFonts w:ascii="Book Antiqua" w:hAnsi="Book Antiqua"/>
          <w:sz w:val="24"/>
          <w:szCs w:val="24"/>
        </w:rPr>
        <w:t xml:space="preserve">phosphorylation, </w:t>
      </w:r>
      <w:r w:rsidRPr="00770238">
        <w:rPr>
          <w:rFonts w:ascii="Book Antiqua" w:hAnsi="Book Antiqua"/>
          <w:bCs/>
          <w:sz w:val="24"/>
          <w:szCs w:val="24"/>
        </w:rPr>
        <w:t>caspase-12 and caspase-3 cleavage in BRL-3A cells in a trend of time-dependence.</w:t>
      </w:r>
      <w:proofErr w:type="gramEnd"/>
      <w:r w:rsidRPr="00770238">
        <w:rPr>
          <w:rFonts w:ascii="Book Antiqua" w:hAnsi="Book Antiqua"/>
          <w:bCs/>
          <w:sz w:val="24"/>
          <w:szCs w:val="24"/>
        </w:rPr>
        <w:t xml:space="preserve"> DTT treatment also significantly increased intracellular </w:t>
      </w:r>
      <w:r w:rsidR="00497023" w:rsidRPr="00770238">
        <w:rPr>
          <w:rFonts w:ascii="Book Antiqua" w:hAnsi="Book Antiqua"/>
          <w:sz w:val="24"/>
          <w:szCs w:val="24"/>
        </w:rPr>
        <w:t>Ca</w:t>
      </w:r>
      <w:r w:rsidR="00497023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bCs/>
          <w:sz w:val="24"/>
          <w:szCs w:val="24"/>
        </w:rPr>
        <w:t xml:space="preserve"> content, calpain-2 expression</w:t>
      </w:r>
      <w:r w:rsidR="00497023" w:rsidRPr="00770238">
        <w:rPr>
          <w:rFonts w:ascii="Book Antiqua" w:hAnsi="Book Antiqua"/>
          <w:bCs/>
          <w:sz w:val="24"/>
          <w:szCs w:val="24"/>
        </w:rPr>
        <w:t>,</w:t>
      </w:r>
      <w:r w:rsidRPr="00770238">
        <w:rPr>
          <w:rFonts w:ascii="Book Antiqua" w:hAnsi="Book Antiqua"/>
          <w:bCs/>
          <w:sz w:val="24"/>
          <w:szCs w:val="24"/>
        </w:rPr>
        <w:t xml:space="preserve"> and activity </w:t>
      </w:r>
      <w:r w:rsidRPr="00770238">
        <w:rPr>
          <w:rFonts w:ascii="Book Antiqua" w:hAnsi="Book Antiqua"/>
          <w:sz w:val="24"/>
          <w:szCs w:val="24"/>
        </w:rPr>
        <w:t>by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&gt;</w:t>
      </w:r>
      <w:r w:rsidRPr="00770238">
        <w:rPr>
          <w:rFonts w:ascii="Book Antiqua" w:hAnsi="Book Antiqua"/>
          <w:sz w:val="24"/>
          <w:szCs w:val="24"/>
        </w:rPr>
        <w:t xml:space="preserve">2-fold </w:t>
      </w:r>
      <w:r w:rsidRPr="00770238">
        <w:rPr>
          <w:rFonts w:ascii="Book Antiqua" w:hAnsi="Book Antiqua"/>
          <w:bCs/>
          <w:sz w:val="24"/>
          <w:szCs w:val="24"/>
        </w:rPr>
        <w:t xml:space="preserve">in BRL-3A cells. Furthermore,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immunofluorescence revealed that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DTT treatment</w:t>
      </w:r>
      <w:r w:rsidRPr="00770238">
        <w:rPr>
          <w:rFonts w:ascii="Book Antiqua" w:hAnsi="Book Antiqua"/>
          <w:kern w:val="2"/>
          <w:sz w:val="24"/>
          <w:szCs w:val="24"/>
        </w:rPr>
        <w:t xml:space="preserve"> promoted the ER accumulation of calpain-2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  <w:r w:rsidRPr="00770238">
        <w:rPr>
          <w:rFonts w:ascii="Book Antiqua" w:hAnsi="Book Antiqua"/>
          <w:bCs/>
          <w:sz w:val="24"/>
          <w:szCs w:val="24"/>
        </w:rPr>
        <w:t xml:space="preserve"> Moreover, calpain-2 silencing to decrease calpain-2 </w:t>
      </w:r>
      <w:r w:rsidRPr="00770238">
        <w:rPr>
          <w:rFonts w:ascii="Book Antiqua" w:hAnsi="Book Antiqua"/>
          <w:bCs/>
          <w:sz w:val="24"/>
          <w:szCs w:val="24"/>
        </w:rPr>
        <w:lastRenderedPageBreak/>
        <w:t xml:space="preserve">expression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by 85%</w:t>
      </w:r>
      <w:r w:rsidRPr="00770238">
        <w:rPr>
          <w:rFonts w:ascii="Book Antiqua" w:hAnsi="Book Antiqua"/>
          <w:bCs/>
          <w:sz w:val="24"/>
          <w:szCs w:val="24"/>
        </w:rPr>
        <w:t xml:space="preserve"> significantly mitigated DTT-enhanced calpain-2 expression, caspase-12 cleavage</w:t>
      </w:r>
      <w:r w:rsidR="00497023" w:rsidRPr="00770238">
        <w:rPr>
          <w:rFonts w:ascii="Book Antiqua" w:hAnsi="Book Antiqua"/>
          <w:bCs/>
          <w:sz w:val="24"/>
          <w:szCs w:val="24"/>
        </w:rPr>
        <w:t>,</w:t>
      </w:r>
      <w:r w:rsidRPr="00770238">
        <w:rPr>
          <w:rFonts w:ascii="Book Antiqua" w:hAnsi="Book Antiqua"/>
          <w:bCs/>
          <w:sz w:val="24"/>
          <w:szCs w:val="24"/>
        </w:rPr>
        <w:t xml:space="preserve"> and apoptosis in BRL-3A cells. </w:t>
      </w:r>
    </w:p>
    <w:p w14:paraId="59DA4D68" w14:textId="77777777" w:rsidR="00F73592" w:rsidRPr="00770238" w:rsidRDefault="00F73592" w:rsidP="00770238">
      <w:pPr>
        <w:snapToGrid w:val="0"/>
        <w:spacing w:after="0" w:line="360" w:lineRule="auto"/>
        <w:jc w:val="both"/>
        <w:rPr>
          <w:rFonts w:ascii="Book Antiqua" w:hAnsi="Book Antiqua"/>
          <w:b/>
          <w:bCs/>
          <w:kern w:val="2"/>
          <w:sz w:val="24"/>
          <w:szCs w:val="24"/>
          <w:lang w:bidi="ar"/>
        </w:rPr>
      </w:pPr>
    </w:p>
    <w:p w14:paraId="26D8712A" w14:textId="77777777" w:rsidR="00F73592" w:rsidRPr="00770238" w:rsidRDefault="00F73592" w:rsidP="00770238">
      <w:pPr>
        <w:snapToGrid w:val="0"/>
        <w:spacing w:after="0" w:line="360" w:lineRule="auto"/>
        <w:jc w:val="both"/>
        <w:rPr>
          <w:rFonts w:ascii="Book Antiqua" w:hAnsi="Book Antiqua"/>
          <w:bCs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Cs/>
          <w:kern w:val="2"/>
          <w:sz w:val="24"/>
          <w:szCs w:val="24"/>
          <w:lang w:bidi="ar"/>
        </w:rPr>
        <w:t>CONCLUSION</w:t>
      </w:r>
    </w:p>
    <w:p w14:paraId="587A1EB0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>The data indicated that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-dependent calpain-2 activity promoted the aberrant ER stress-related apoptosis of rat hepatocytes by activating caspase-12 in the ER.</w:t>
      </w:r>
    </w:p>
    <w:p w14:paraId="5FF83C3F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bCs/>
          <w:kern w:val="2"/>
          <w:sz w:val="24"/>
          <w:szCs w:val="24"/>
          <w:lang w:bidi="ar"/>
        </w:rPr>
      </w:pPr>
    </w:p>
    <w:p w14:paraId="512C35D2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bCs/>
          <w:kern w:val="2"/>
          <w:sz w:val="24"/>
          <w:szCs w:val="24"/>
          <w:lang w:bidi="ar"/>
        </w:rPr>
        <w:t>Key</w:t>
      </w:r>
      <w:r w:rsidR="00F73592" w:rsidRPr="00770238">
        <w:rPr>
          <w:rFonts w:ascii="Book Antiqua" w:hAnsi="Book Antiqua"/>
          <w:b/>
          <w:bCs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b/>
          <w:bCs/>
          <w:kern w:val="2"/>
          <w:sz w:val="24"/>
          <w:szCs w:val="24"/>
          <w:lang w:bidi="ar"/>
        </w:rPr>
        <w:t xml:space="preserve">words: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Calcium</w:t>
      </w:r>
      <w:r w:rsidR="00F73592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Calpain-2</w:t>
      </w:r>
      <w:r w:rsidR="00F73592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Caspase-12</w:t>
      </w:r>
      <w:r w:rsidR="00F73592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Endoplasmic reticulum stress</w:t>
      </w:r>
      <w:r w:rsidR="00F73592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Apoptosis</w:t>
      </w:r>
      <w:r w:rsidR="00F73592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Hepatocyte</w:t>
      </w:r>
    </w:p>
    <w:p w14:paraId="28199993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i/>
          <w:iCs/>
          <w:sz w:val="24"/>
          <w:szCs w:val="24"/>
          <w:u w:val="single"/>
        </w:rPr>
      </w:pPr>
    </w:p>
    <w:p w14:paraId="4C693C02" w14:textId="77777777" w:rsidR="00F508D4" w:rsidRDefault="00F508D4" w:rsidP="00F508D4">
      <w:pPr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F508D4">
        <w:rPr>
          <w:rFonts w:ascii="Book Antiqua" w:hAnsi="Book Antiqua" w:hint="eastAsia"/>
          <w:b/>
          <w:iCs/>
          <w:sz w:val="24"/>
          <w:szCs w:val="24"/>
        </w:rPr>
        <w:t xml:space="preserve">Citation: </w:t>
      </w:r>
      <w:proofErr w:type="spellStart"/>
      <w:r>
        <w:rPr>
          <w:rFonts w:ascii="Book Antiqua" w:hAnsi="Book Antiqua"/>
          <w:iCs/>
          <w:sz w:val="24"/>
          <w:szCs w:val="24"/>
        </w:rPr>
        <w:t>Xie</w:t>
      </w:r>
      <w:proofErr w:type="spellEnd"/>
      <w:r>
        <w:rPr>
          <w:rFonts w:ascii="Book Antiqua" w:hAnsi="Book Antiqua"/>
          <w:iCs/>
          <w:sz w:val="24"/>
          <w:szCs w:val="24"/>
        </w:rPr>
        <w:t xml:space="preserve"> RJ, Hu XX, </w:t>
      </w:r>
      <w:proofErr w:type="spellStart"/>
      <w:r>
        <w:rPr>
          <w:rFonts w:ascii="Book Antiqua" w:hAnsi="Book Antiqua"/>
          <w:iCs/>
          <w:sz w:val="24"/>
          <w:szCs w:val="24"/>
        </w:rPr>
        <w:t>Zheng</w:t>
      </w:r>
      <w:proofErr w:type="spellEnd"/>
      <w:r>
        <w:rPr>
          <w:rFonts w:ascii="Book Antiqua" w:hAnsi="Book Antiqua"/>
          <w:iCs/>
          <w:sz w:val="24"/>
          <w:szCs w:val="24"/>
        </w:rPr>
        <w:t xml:space="preserve"> L, </w:t>
      </w:r>
      <w:proofErr w:type="spellStart"/>
      <w:r>
        <w:rPr>
          <w:rFonts w:ascii="Book Antiqua" w:hAnsi="Book Antiqua"/>
          <w:iCs/>
          <w:sz w:val="24"/>
          <w:szCs w:val="24"/>
        </w:rPr>
        <w:t>Cai</w:t>
      </w:r>
      <w:proofErr w:type="spellEnd"/>
      <w:r>
        <w:rPr>
          <w:rFonts w:ascii="Book Antiqua" w:hAnsi="Book Antiqua"/>
          <w:iCs/>
          <w:sz w:val="24"/>
          <w:szCs w:val="24"/>
        </w:rPr>
        <w:t xml:space="preserve"> S, Chen YS, Yang Y, Yang T, Han B, Yang Q. </w:t>
      </w:r>
      <w:r>
        <w:rPr>
          <w:rFonts w:ascii="Book Antiqua" w:hAnsi="Book Antiqua"/>
          <w:sz w:val="24"/>
          <w:szCs w:val="24"/>
        </w:rPr>
        <w:t>Calpain-2 activity</w:t>
      </w:r>
      <w:r>
        <w:rPr>
          <w:rFonts w:ascii="Book Antiqua" w:hAnsi="Book Antiqua"/>
          <w:bCs/>
          <w:snapToGrid w:val="0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promotes aberrant endoplasmic reticulum stress-related apoptosis in hepatocytes.</w:t>
      </w:r>
      <w:r>
        <w:rPr>
          <w:rFonts w:ascii="Book Antiqua" w:hAnsi="Book Antiqua"/>
          <w:bCs/>
          <w:i/>
          <w:iCs/>
          <w:sz w:val="24"/>
          <w:szCs w:val="24"/>
        </w:rPr>
        <w:t xml:space="preserve"> World J </w:t>
      </w:r>
      <w:proofErr w:type="spellStart"/>
      <w:r>
        <w:rPr>
          <w:rFonts w:ascii="Book Antiqua" w:hAnsi="Book Antiqua"/>
          <w:bCs/>
          <w:i/>
          <w:iCs/>
          <w:sz w:val="24"/>
          <w:szCs w:val="24"/>
        </w:rPr>
        <w:t>Gastroenterol</w:t>
      </w:r>
      <w:proofErr w:type="spellEnd"/>
      <w:r>
        <w:rPr>
          <w:rFonts w:ascii="Book Antiqua" w:hAnsi="Book Antiqua"/>
          <w:bCs/>
          <w:i/>
          <w:i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 xml:space="preserve">2020; 26(13): 1450-1462  </w:t>
      </w:r>
    </w:p>
    <w:p w14:paraId="59117879" w14:textId="77777777" w:rsidR="00F508D4" w:rsidRDefault="00F508D4" w:rsidP="00F508D4">
      <w:pPr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F508D4">
        <w:rPr>
          <w:rFonts w:ascii="Book Antiqua" w:hAnsi="Book Antiqua"/>
          <w:b/>
          <w:bCs/>
          <w:sz w:val="24"/>
          <w:szCs w:val="24"/>
        </w:rPr>
        <w:t xml:space="preserve">URL: </w:t>
      </w:r>
      <w:r>
        <w:rPr>
          <w:rFonts w:ascii="Book Antiqua" w:hAnsi="Book Antiqua"/>
          <w:bCs/>
          <w:sz w:val="24"/>
          <w:szCs w:val="24"/>
        </w:rPr>
        <w:t xml:space="preserve">https://www.wjgnet.com/1007-9327/full/v26/i13/1450.htm  </w:t>
      </w:r>
    </w:p>
    <w:p w14:paraId="51FDF3B0" w14:textId="0E479A8B" w:rsidR="00F508D4" w:rsidRDefault="00F508D4" w:rsidP="00F508D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508D4">
        <w:rPr>
          <w:rFonts w:ascii="Book Antiqua" w:hAnsi="Book Antiqua"/>
          <w:b/>
          <w:bCs/>
          <w:sz w:val="24"/>
          <w:szCs w:val="24"/>
        </w:rPr>
        <w:t>DOI:</w:t>
      </w:r>
      <w:r>
        <w:rPr>
          <w:rFonts w:ascii="Book Antiqua" w:hAnsi="Book Antiqua"/>
          <w:bCs/>
          <w:sz w:val="24"/>
          <w:szCs w:val="24"/>
        </w:rPr>
        <w:t xml:space="preserve"> https://</w:t>
      </w:r>
      <w:bookmarkStart w:id="18" w:name="_GoBack"/>
      <w:bookmarkEnd w:id="18"/>
      <w:r>
        <w:rPr>
          <w:rFonts w:ascii="Book Antiqua" w:hAnsi="Book Antiqua"/>
          <w:bCs/>
          <w:sz w:val="24"/>
          <w:szCs w:val="24"/>
        </w:rPr>
        <w:t>dx.doi.org/10.3748/wjg.v26.i13.1450</w:t>
      </w:r>
    </w:p>
    <w:p w14:paraId="29CF0162" w14:textId="77777777" w:rsidR="00F73592" w:rsidRPr="00F508D4" w:rsidRDefault="00F73592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</w:rPr>
      </w:pPr>
    </w:p>
    <w:p w14:paraId="0574D4C3" w14:textId="7337704A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Cs/>
          <w:sz w:val="24"/>
          <w:szCs w:val="24"/>
        </w:rPr>
      </w:pPr>
      <w:r w:rsidRPr="00770238">
        <w:rPr>
          <w:rFonts w:ascii="Book Antiqua" w:hAnsi="Book Antiqua"/>
          <w:b/>
          <w:iCs/>
          <w:sz w:val="24"/>
          <w:szCs w:val="24"/>
        </w:rPr>
        <w:t xml:space="preserve">Core tip: </w:t>
      </w:r>
      <w:r w:rsidRPr="00770238">
        <w:rPr>
          <w:rFonts w:ascii="Book Antiqua" w:hAnsi="Book Antiqua"/>
          <w:kern w:val="2"/>
          <w:sz w:val="24"/>
          <w:szCs w:val="24"/>
        </w:rPr>
        <w:t xml:space="preserve">Hepatocyte apoptosis is associated with many liver diseases. During the process of apoptosis, calpain-2 can cleave several apoptosis-related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proteins</w:t>
      </w:r>
      <w:r w:rsidRPr="00770238">
        <w:rPr>
          <w:rFonts w:ascii="Book Antiqua" w:hAnsi="Book Antiqua"/>
          <w:kern w:val="2"/>
          <w:sz w:val="24"/>
          <w:szCs w:val="24"/>
        </w:rPr>
        <w:t xml:space="preserve">. However, the regulatory mechanisms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by which</w:t>
      </w:r>
      <w:r w:rsidRPr="00770238">
        <w:rPr>
          <w:rFonts w:ascii="Book Antiqua" w:hAnsi="Book Antiqua"/>
          <w:kern w:val="2"/>
          <w:sz w:val="24"/>
          <w:szCs w:val="24"/>
        </w:rPr>
        <w:t xml:space="preserve"> calpain-2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regulates the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="00F73592" w:rsidRPr="00770238">
        <w:rPr>
          <w:rFonts w:ascii="Book Antiqua" w:hAnsi="Book Antiqua"/>
          <w:sz w:val="24"/>
          <w:szCs w:val="24"/>
        </w:rPr>
        <w:t>endoplasmic reticulum (ER)</w:t>
      </w:r>
      <w:r w:rsidRPr="00770238">
        <w:rPr>
          <w:rFonts w:ascii="Book Antiqua" w:hAnsi="Book Antiqua"/>
          <w:kern w:val="2"/>
          <w:sz w:val="24"/>
          <w:szCs w:val="24"/>
        </w:rPr>
        <w:t xml:space="preserve"> stress-mediated hepatocyte apoptosis remain unclear. In this study, the effect of calpain-2 on ER stress-mediated hepatocyte apoptosis and </w:t>
      </w:r>
      <w:r w:rsidR="00497023" w:rsidRPr="00770238">
        <w:rPr>
          <w:rFonts w:ascii="Book Antiqua" w:hAnsi="Book Antiqua"/>
          <w:kern w:val="2"/>
          <w:sz w:val="24"/>
          <w:szCs w:val="24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underlying regulatory mechanisms was investigated. Our data indicate that calpain-2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is crucial for the aberrant ER stress-induced </w:t>
      </w:r>
      <w:r w:rsidRPr="00770238">
        <w:rPr>
          <w:rFonts w:ascii="Book Antiqua" w:hAnsi="Book Antiqua"/>
          <w:kern w:val="2"/>
          <w:sz w:val="24"/>
          <w:szCs w:val="24"/>
        </w:rPr>
        <w:t>apoptosis of hepatocytes and may be a n</w:t>
      </w:r>
      <w:r w:rsidR="00497023" w:rsidRPr="00770238">
        <w:rPr>
          <w:rFonts w:ascii="Book Antiqua" w:hAnsi="Book Antiqua"/>
          <w:kern w:val="2"/>
          <w:sz w:val="24"/>
          <w:szCs w:val="24"/>
        </w:rPr>
        <w:t>ovel</w:t>
      </w:r>
      <w:r w:rsidRPr="00770238">
        <w:rPr>
          <w:rFonts w:ascii="Book Antiqua" w:hAnsi="Book Antiqua"/>
          <w:kern w:val="2"/>
          <w:sz w:val="24"/>
          <w:szCs w:val="24"/>
        </w:rPr>
        <w:t xml:space="preserve"> therape</w:t>
      </w:r>
      <w:r w:rsidR="00F73592" w:rsidRPr="00770238">
        <w:rPr>
          <w:rFonts w:ascii="Book Antiqua" w:hAnsi="Book Antiqua"/>
          <w:kern w:val="2"/>
          <w:sz w:val="24"/>
          <w:szCs w:val="24"/>
        </w:rPr>
        <w:t>utic target for liver diseases.</w:t>
      </w:r>
    </w:p>
    <w:p w14:paraId="6E12ED3E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kern w:val="2"/>
          <w:sz w:val="24"/>
          <w:szCs w:val="24"/>
          <w:u w:val="single"/>
          <w:lang w:bidi="ar"/>
        </w:rPr>
      </w:pPr>
      <w:r w:rsidRPr="00770238">
        <w:rPr>
          <w:rFonts w:ascii="Book Antiqua" w:hAnsi="Book Antiqua"/>
          <w:b/>
          <w:bCs/>
          <w:kern w:val="2"/>
          <w:sz w:val="24"/>
          <w:szCs w:val="24"/>
          <w:lang w:bidi="ar"/>
        </w:rPr>
        <w:br w:type="page"/>
      </w:r>
      <w:r w:rsidRPr="00770238">
        <w:rPr>
          <w:rFonts w:ascii="Book Antiqua" w:hAnsi="Book Antiqua"/>
          <w:b/>
          <w:bCs/>
          <w:kern w:val="2"/>
          <w:sz w:val="24"/>
          <w:szCs w:val="24"/>
          <w:u w:val="single"/>
          <w:lang w:bidi="ar"/>
        </w:rPr>
        <w:lastRenderedPageBreak/>
        <w:t>INTRODUCTION</w:t>
      </w:r>
    </w:p>
    <w:p w14:paraId="67244A66" w14:textId="4B0A5602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Hepatocyte apoptosis participates in </w:t>
      </w:r>
      <w:r w:rsidRPr="00770238">
        <w:rPr>
          <w:rFonts w:ascii="Book Antiqua" w:hAnsi="Book Antiqua"/>
          <w:kern w:val="2"/>
          <w:sz w:val="24"/>
          <w:szCs w:val="24"/>
        </w:rPr>
        <w:t xml:space="preserve">the pathogenesis of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many types of </w:t>
      </w:r>
      <w:r w:rsidRPr="00770238">
        <w:rPr>
          <w:rFonts w:ascii="Book Antiqua" w:hAnsi="Book Antiqua"/>
          <w:kern w:val="2"/>
          <w:sz w:val="24"/>
          <w:szCs w:val="24"/>
        </w:rPr>
        <w:t>liver diseases. Actually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, apoptotic hepatocytes are observed in the liver of patients with acute liver injury, non-alcoholic fatty liver diseases, hepati</w:t>
      </w:r>
      <w:r w:rsidR="007F3B0C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 fibrosis, and liver </w:t>
      </w:r>
      <w:proofErr w:type="gramStart"/>
      <w:r w:rsidR="007F3B0C" w:rsidRPr="00770238">
        <w:rPr>
          <w:rFonts w:ascii="Book Antiqua" w:hAnsi="Book Antiqua"/>
          <w:kern w:val="2"/>
          <w:sz w:val="24"/>
          <w:szCs w:val="24"/>
          <w:lang w:bidi="ar"/>
        </w:rPr>
        <w:t>cirrhosis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1" w:tooltip="Kanda, 2018 #1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1-5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However, the </w:t>
      </w:r>
      <w:r w:rsidRPr="00770238">
        <w:rPr>
          <w:rFonts w:ascii="Book Antiqua" w:hAnsi="Book Antiqua"/>
          <w:kern w:val="2"/>
          <w:sz w:val="24"/>
          <w:szCs w:val="24"/>
        </w:rPr>
        <w:t>regulatory mechanisms underlying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hepatocyte </w:t>
      </w:r>
      <w:r w:rsidRPr="00770238">
        <w:rPr>
          <w:rFonts w:ascii="Book Antiqua" w:hAnsi="Book Antiqua"/>
          <w:kern w:val="2"/>
          <w:sz w:val="24"/>
          <w:szCs w:val="24"/>
        </w:rPr>
        <w:t>apoptosis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remains elusive. It is notable that aberrant e</w:t>
      </w:r>
      <w:r w:rsidRPr="00770238">
        <w:rPr>
          <w:rFonts w:ascii="Book Antiqua" w:hAnsi="Book Antiqua"/>
          <w:sz w:val="24"/>
          <w:szCs w:val="24"/>
        </w:rPr>
        <w:t>ndoplasmic reticulum (ER) stress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can trigger</w:t>
      </w:r>
      <w:r w:rsidRPr="00770238">
        <w:rPr>
          <w:rFonts w:ascii="Book Antiqua" w:hAnsi="Book Antiqua"/>
          <w:kern w:val="2"/>
          <w:sz w:val="24"/>
          <w:szCs w:val="24"/>
        </w:rPr>
        <w:t xml:space="preserve"> hepatocyte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proofErr w:type="gramStart"/>
      <w:r w:rsidR="004A6B9F" w:rsidRPr="00770238">
        <w:rPr>
          <w:rFonts w:ascii="Book Antiqua" w:hAnsi="Book Antiqua"/>
          <w:kern w:val="2"/>
          <w:sz w:val="24"/>
          <w:szCs w:val="24"/>
        </w:rPr>
        <w:t>apoptosis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6" w:tooltip="Tagawa, 2019 #6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6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,</w:t>
      </w:r>
      <w:hyperlink w:anchor="_ENREF_7" w:tooltip="Wang, 2019 #7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7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While the ER is physiologically responsible for </w:t>
      </w:r>
      <w:r w:rsidRPr="00770238">
        <w:rPr>
          <w:rFonts w:ascii="Book Antiqua" w:hAnsi="Book Antiqua"/>
          <w:kern w:val="2"/>
          <w:sz w:val="24"/>
          <w:szCs w:val="24"/>
        </w:rPr>
        <w:t>the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control </w:t>
      </w:r>
      <w:r w:rsidRPr="00770238">
        <w:rPr>
          <w:rFonts w:ascii="Book Antiqua" w:hAnsi="Book Antiqua"/>
          <w:kern w:val="2"/>
          <w:sz w:val="24"/>
          <w:szCs w:val="24"/>
        </w:rPr>
        <w:t xml:space="preserve">of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protein proper folding and </w:t>
      </w:r>
      <w:r w:rsidRPr="00770238">
        <w:rPr>
          <w:rFonts w:ascii="Book Antiqua" w:hAnsi="Book Antiqua"/>
          <w:kern w:val="2"/>
          <w:sz w:val="24"/>
          <w:szCs w:val="24"/>
        </w:rPr>
        <w:t xml:space="preserve">function,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many factors such as </w:t>
      </w:r>
      <w:r w:rsidR="004C1608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</w:rPr>
        <w:t>unfolded protein response</w:t>
      </w:r>
      <w:r w:rsidR="004A6B9F" w:rsidRPr="00770238">
        <w:rPr>
          <w:rFonts w:ascii="Book Antiqua" w:hAnsi="Book Antiqua"/>
          <w:kern w:val="2"/>
          <w:sz w:val="24"/>
          <w:szCs w:val="24"/>
        </w:rPr>
        <w:t>, ER overload response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and others can disturb ER function, leading to 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ER stress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8" w:tooltip="Mahfoudh-Boussaid, 2012 #8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8</w:t>
        </w:r>
      </w:hyperlink>
      <w:r w:rsidR="004A6B9F"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,</w:t>
      </w:r>
      <w:hyperlink w:anchor="_ENREF_9" w:tooltip="Bonilla, 2002 #9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9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  <w:r w:rsidRPr="00770238">
        <w:rPr>
          <w:rFonts w:ascii="Book Antiqua" w:hAnsi="Book Antiqua"/>
          <w:kern w:val="2"/>
          <w:sz w:val="24"/>
          <w:szCs w:val="24"/>
        </w:rPr>
        <w:t xml:space="preserve"> During the process of ER stress,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 ER chaperon </w:t>
      </w:r>
      <w:r w:rsidR="00CF1184" w:rsidRPr="00770238">
        <w:rPr>
          <w:rFonts w:ascii="Book Antiqua" w:hAnsi="Book Antiqua"/>
          <w:sz w:val="24"/>
          <w:szCs w:val="24"/>
        </w:rPr>
        <w:t>glucose-regulated protein (GRP78)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changes its binding 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from ER </w:t>
      </w:r>
      <w:proofErr w:type="spellStart"/>
      <w:r w:rsidRPr="00770238">
        <w:rPr>
          <w:rFonts w:ascii="Book Antiqua" w:hAnsi="Book Antiqua"/>
          <w:snapToGrid w:val="0"/>
          <w:sz w:val="24"/>
          <w:szCs w:val="24"/>
        </w:rPr>
        <w:t>transmembrane</w:t>
      </w:r>
      <w:proofErr w:type="spellEnd"/>
      <w:r w:rsidRPr="00770238">
        <w:rPr>
          <w:rFonts w:ascii="Book Antiqua" w:hAnsi="Book Antiqua"/>
          <w:snapToGrid w:val="0"/>
          <w:sz w:val="24"/>
          <w:szCs w:val="24"/>
        </w:rPr>
        <w:t xml:space="preserve"> protein </w:t>
      </w:r>
      <w:r w:rsidR="00F73592" w:rsidRPr="00770238">
        <w:rPr>
          <w:rFonts w:ascii="Book Antiqua" w:hAnsi="Book Antiqua"/>
          <w:sz w:val="24"/>
          <w:szCs w:val="24"/>
        </w:rPr>
        <w:t>PRKR-like endoplasmic reticulum kinase (PERK)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 to unfolded/</w:t>
      </w:r>
      <w:proofErr w:type="spellStart"/>
      <w:r w:rsidRPr="00770238">
        <w:rPr>
          <w:rFonts w:ascii="Book Antiqua" w:hAnsi="Book Antiqua"/>
          <w:snapToGrid w:val="0"/>
          <w:sz w:val="24"/>
          <w:szCs w:val="24"/>
        </w:rPr>
        <w:t>mis</w:t>
      </w:r>
      <w:r w:rsidR="004A6B9F" w:rsidRPr="00770238">
        <w:rPr>
          <w:rFonts w:ascii="Book Antiqua" w:hAnsi="Book Antiqua"/>
          <w:snapToGrid w:val="0"/>
          <w:sz w:val="24"/>
          <w:szCs w:val="24"/>
        </w:rPr>
        <w:t>folded</w:t>
      </w:r>
      <w:proofErr w:type="spellEnd"/>
      <w:r w:rsidR="004A6B9F" w:rsidRPr="00770238">
        <w:rPr>
          <w:rFonts w:ascii="Book Antiqua" w:hAnsi="Book Antiqua"/>
          <w:snapToGrid w:val="0"/>
          <w:sz w:val="24"/>
          <w:szCs w:val="24"/>
        </w:rPr>
        <w:t xml:space="preserve"> proteins to release </w:t>
      </w:r>
      <w:proofErr w:type="gramStart"/>
      <w:r w:rsidR="004A6B9F" w:rsidRPr="00770238">
        <w:rPr>
          <w:rFonts w:ascii="Book Antiqua" w:hAnsi="Book Antiqua"/>
          <w:snapToGrid w:val="0"/>
          <w:sz w:val="24"/>
          <w:szCs w:val="24"/>
        </w:rPr>
        <w:t>PERK</w:t>
      </w:r>
      <w:r w:rsidRPr="00770238">
        <w:rPr>
          <w:rFonts w:ascii="Book Antiqua" w:hAnsi="Book Antiqua"/>
          <w:snapToGrid w:val="0"/>
          <w:sz w:val="24"/>
          <w:szCs w:val="24"/>
          <w:vertAlign w:val="superscript"/>
        </w:rPr>
        <w:t>[</w:t>
      </w:r>
      <w:proofErr w:type="gramEnd"/>
      <w:r w:rsidRPr="00770238">
        <w:rPr>
          <w:rFonts w:ascii="Book Antiqua" w:hAnsi="Book Antiqua"/>
          <w:snapToGrid w:val="0"/>
          <w:sz w:val="24"/>
          <w:szCs w:val="24"/>
          <w:vertAlign w:val="superscript"/>
        </w:rPr>
        <w:t>10]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. The released PERK is subjected to self-phosphorylation, which promotes the expression of transcription factors of </w:t>
      </w:r>
      <w:r w:rsidR="00CF1184" w:rsidRPr="00770238">
        <w:rPr>
          <w:rFonts w:ascii="Book Antiqua" w:hAnsi="Book Antiqua"/>
          <w:sz w:val="24"/>
          <w:szCs w:val="24"/>
        </w:rPr>
        <w:t>activating transcription factor 4 (ATF4)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 and </w:t>
      </w:r>
      <w:r w:rsidR="00F73592" w:rsidRPr="00770238">
        <w:rPr>
          <w:rFonts w:ascii="Book Antiqua" w:hAnsi="Book Antiqua"/>
          <w:sz w:val="24"/>
          <w:szCs w:val="24"/>
        </w:rPr>
        <w:t>C/EBP-homologous protein</w:t>
      </w:r>
      <w:r w:rsidR="00F73592" w:rsidRPr="00770238">
        <w:rPr>
          <w:rFonts w:ascii="Book Antiqua" w:hAnsi="Book Antiqua"/>
          <w:bCs/>
          <w:sz w:val="24"/>
          <w:szCs w:val="24"/>
        </w:rPr>
        <w:t xml:space="preserve"> (CHOP)</w:t>
      </w:r>
      <w:r w:rsidR="004A6B9F" w:rsidRPr="00770238">
        <w:rPr>
          <w:rFonts w:ascii="Book Antiqua" w:hAnsi="Book Antiqua"/>
          <w:snapToGrid w:val="0"/>
          <w:sz w:val="24"/>
          <w:szCs w:val="24"/>
        </w:rPr>
        <w:t xml:space="preserve"> in </w:t>
      </w:r>
      <w:proofErr w:type="gramStart"/>
      <w:r w:rsidR="004A6B9F" w:rsidRPr="00770238">
        <w:rPr>
          <w:rFonts w:ascii="Book Antiqua" w:hAnsi="Book Antiqua"/>
          <w:snapToGrid w:val="0"/>
          <w:sz w:val="24"/>
          <w:szCs w:val="24"/>
        </w:rPr>
        <w:t>cells</w:t>
      </w:r>
      <w:r w:rsidRPr="0077023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770238">
        <w:rPr>
          <w:rFonts w:ascii="Book Antiqua" w:hAnsi="Book Antiqua"/>
          <w:snapToGrid w:val="0"/>
          <w:sz w:val="24"/>
          <w:szCs w:val="24"/>
          <w:vertAlign w:val="superscript"/>
        </w:rPr>
        <w:t>11</w:t>
      </w:r>
      <w:r w:rsidRPr="00770238">
        <w:rPr>
          <w:rFonts w:ascii="Book Antiqua" w:hAnsi="Book Antiqua"/>
          <w:sz w:val="24"/>
          <w:szCs w:val="24"/>
          <w:vertAlign w:val="superscript"/>
        </w:rPr>
        <w:t>]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. The </w:t>
      </w:r>
      <w:proofErr w:type="spellStart"/>
      <w:r w:rsidRPr="00770238">
        <w:rPr>
          <w:rFonts w:ascii="Book Antiqua" w:hAnsi="Book Antiqua"/>
          <w:snapToGrid w:val="0"/>
          <w:sz w:val="24"/>
          <w:szCs w:val="24"/>
        </w:rPr>
        <w:t>upregulated</w:t>
      </w:r>
      <w:proofErr w:type="spellEnd"/>
      <w:r w:rsidRPr="00770238">
        <w:rPr>
          <w:rFonts w:ascii="Book Antiqua" w:hAnsi="Book Antiqua"/>
          <w:snapToGrid w:val="0"/>
          <w:sz w:val="24"/>
          <w:szCs w:val="24"/>
        </w:rPr>
        <w:t xml:space="preserve"> ATF4 and CHOP can enter the nucleus to regulate the</w:t>
      </w:r>
      <w:r w:rsidR="004A6B9F" w:rsidRPr="00770238">
        <w:rPr>
          <w:rFonts w:ascii="Book Antiqua" w:hAnsi="Book Antiqua"/>
          <w:snapToGrid w:val="0"/>
          <w:sz w:val="24"/>
          <w:szCs w:val="24"/>
        </w:rPr>
        <w:t xml:space="preserve"> transcription of related </w:t>
      </w:r>
      <w:proofErr w:type="gramStart"/>
      <w:r w:rsidR="004A6B9F" w:rsidRPr="00770238">
        <w:rPr>
          <w:rFonts w:ascii="Book Antiqua" w:hAnsi="Book Antiqua"/>
          <w:snapToGrid w:val="0"/>
          <w:sz w:val="24"/>
          <w:szCs w:val="24"/>
        </w:rPr>
        <w:t>genes</w:t>
      </w:r>
      <w:r w:rsidRPr="0077023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770238">
        <w:rPr>
          <w:rFonts w:ascii="Book Antiqua" w:hAnsi="Book Antiqua"/>
          <w:snapToGrid w:val="0"/>
          <w:sz w:val="24"/>
          <w:szCs w:val="24"/>
          <w:vertAlign w:val="superscript"/>
        </w:rPr>
        <w:t>12</w:t>
      </w:r>
      <w:r w:rsidRPr="00770238">
        <w:rPr>
          <w:rFonts w:ascii="Book Antiqua" w:hAnsi="Book Antiqua"/>
          <w:sz w:val="24"/>
          <w:szCs w:val="24"/>
          <w:vertAlign w:val="superscript"/>
        </w:rPr>
        <w:t>]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. Such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compensative responses may reduce the accumulation of unfolded proteins, leading to the re-establishment of cellular homeostasis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. However, if the ER stress canno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t be alleviated, aberrant ER stress can trigger cell apoptosis, particularly by activating caspase-12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10" w:tooltip="Nakagawa, 2000 #10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13-1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5]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  <w:r w:rsidRPr="00770238">
        <w:rPr>
          <w:rFonts w:ascii="Book Antiqua" w:hAnsi="Book Antiqua"/>
          <w:kern w:val="2"/>
          <w:sz w:val="24"/>
          <w:szCs w:val="24"/>
        </w:rPr>
        <w:t xml:space="preserve"> However, how aberrant ER stress induces caspase-12 activation to trigger cell apoptosis has not </w:t>
      </w:r>
      <w:r w:rsidR="004A6B9F" w:rsidRPr="00770238">
        <w:rPr>
          <w:rFonts w:ascii="Book Antiqua" w:hAnsi="Book Antiqua"/>
          <w:kern w:val="2"/>
          <w:sz w:val="24"/>
          <w:szCs w:val="24"/>
        </w:rPr>
        <w:t>been clarified in hepatocytes.</w:t>
      </w:r>
    </w:p>
    <w:p w14:paraId="76471407" w14:textId="191FE955" w:rsidR="00A7413A" w:rsidRPr="00770238" w:rsidRDefault="006837EA" w:rsidP="00770238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Calpain-2 is a </w:t>
      </w:r>
      <w:r w:rsidRPr="00770238">
        <w:rPr>
          <w:rFonts w:ascii="Book Antiqua" w:hAnsi="Book Antiqua"/>
          <w:kern w:val="2"/>
          <w:sz w:val="24"/>
          <w:szCs w:val="24"/>
        </w:rPr>
        <w:t>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</w:rPr>
        <w:t>-dependent cysteine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protease that can </w:t>
      </w:r>
      <w:r w:rsidRPr="00770238">
        <w:rPr>
          <w:rFonts w:ascii="Book Antiqua" w:hAnsi="Book Antiqua"/>
          <w:kern w:val="2"/>
          <w:sz w:val="24"/>
          <w:szCs w:val="24"/>
        </w:rPr>
        <w:t>cleave its protein substrates. Calpain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-2 can regulate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cell cycle, differentiation, and </w:t>
      </w:r>
      <w:proofErr w:type="gramStart"/>
      <w:r w:rsidRPr="00770238">
        <w:rPr>
          <w:rFonts w:ascii="Book Antiqua" w:hAnsi="Book Antiqua"/>
          <w:kern w:val="2"/>
          <w:sz w:val="24"/>
          <w:szCs w:val="24"/>
        </w:rPr>
        <w:t>apoptosis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13" w:tooltip="Qiu, 2006 #13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16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Previous studies have revealed that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calpains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promote </w:t>
      </w:r>
      <w:r w:rsidRPr="00770238">
        <w:rPr>
          <w:rFonts w:ascii="Book Antiqua" w:hAnsi="Book Antiqua"/>
          <w:kern w:val="2"/>
          <w:sz w:val="24"/>
          <w:szCs w:val="24"/>
        </w:rPr>
        <w:t>ER stress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-related </w:t>
      </w:r>
      <w:r w:rsidRPr="00770238">
        <w:rPr>
          <w:rFonts w:ascii="Book Antiqua" w:hAnsi="Book Antiqua"/>
          <w:kern w:val="2"/>
          <w:sz w:val="24"/>
          <w:szCs w:val="24"/>
        </w:rPr>
        <w:t>apoptosis by activating caspase-12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14" w:tooltip="Martinez, 2010 #14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17-19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Actually, our previous studies indicated that ER stress occurred in hepatocytes in a rat model of </w:t>
      </w:r>
      <w:r w:rsidR="00522092" w:rsidRPr="00FA28E2">
        <w:rPr>
          <w:rFonts w:ascii="Book Antiqua" w:eastAsia="Times New Roman" w:hAnsi="Book Antiqua"/>
          <w:sz w:val="24"/>
          <w:szCs w:val="24"/>
        </w:rPr>
        <w:t>carbon tetrachloride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-induced hepatic fibrosis, which was associated with increased calpain-2 and caspase-12 expression and hepatocyte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apoptosis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&lt;EndNote&gt;&lt;Cite&gt;&lt;Author&gt;Xie&lt;/Author&gt;&lt;Year&gt;2016&lt;/Year&gt;&lt;RecNum&gt;17&lt;/RecNum&gt;&lt;DisplayText&gt;&lt;style face="superscript"&gt;[17, 18]&lt;/style&gt;&lt;/DisplayText&gt;&lt;record&gt;&lt;rec-number&gt;17&lt;/rec-number&gt;&lt;foreign-keys&gt;&lt;key app="EN" db-id="5e2at2svip9z0aewrrqpfva9px9d0sa2swv2"&gt;17&lt;/key&gt;&lt;/foreign-keys&gt;&lt;ref-type name="Journal Article"&gt;17&lt;/ref-type&gt;&lt;contributors&gt;&lt;authors&gt;&lt;author&gt;Xie, R.&lt;/author&gt;&lt;author&gt;Han, B.&lt;/author&gt;&lt;author&gt;Yang, T.&lt;/author&gt;&lt;author&gt;Yang, Q.&lt;/author&gt;&lt;/authors&gt;&lt;/contributors&gt;&lt;titles&gt;&lt;title&gt;Activation of Caspase-12, a key molecule in endoplasmic reticulum stress related apoptosis pathway, induces apoptosis of hepatocytes in rats with hepatic fibrosis&lt;/title&gt;&lt;secondary-title&gt;World Chinese Journal of Digestology&lt;/secondary-title&gt;&lt;/titles&gt;&lt;periodical&gt;&lt;full-title&gt;World Chinese Journal of Digestology&lt;/full-title&gt;&lt;/periodical&gt;&lt;pages&gt;2470-2477&lt;/pages&gt;&lt;volume&gt;24&lt;/volume&gt;&lt;number&gt;16&lt;/number&gt;&lt;dates&gt;&lt;year&gt;2016&lt;/year&gt;&lt;/dates&gt;&lt;urls&gt;&lt;/urls&gt;&lt;/record&gt;&lt;/Cite&gt;&lt;Cite&gt;&lt;Author&gt;Xie&lt;/Author&gt;&lt;Year&gt;2013&lt;/Year&gt;&lt;RecNum&gt;18&lt;/RecNum&gt;&lt;record&gt;&lt;rec-number&gt;18&lt;/rec-number&gt;&lt;foreign-keys&gt;&lt;key app="EN" db-id="5e2at2svip9z0aewrrqpfva9px9d0sa2swv2"&gt;18&lt;/key&gt;&lt;/foreign-keys&gt;&lt;ref-type name="Journal Article"&gt;17&lt;/ref-type&gt;&lt;contributors&gt;&lt;authors&gt;&lt;author&gt;Xie, R.&lt;/author&gt;&lt;author&gt;Han, B.&lt;/author&gt;&lt;author&gt;Yang, T.&lt;/author&gt;&lt;author&gt;Yang, Q.&lt;/author&gt;&lt;/authors&gt;&lt;/contributors&gt;&lt;titles&gt;&lt;title&gt;Expression of calpain-2 and Bax in rat fibrotic liver tissues&lt;/title&gt;&lt;secondary-title&gt;Chinese Journal of Pathophysiology&lt;/secondary-title&gt;&lt;/titles&gt;&lt;periodical&gt;&lt;full-title&gt;Chinese Journal of Pathophysiology&lt;/full-title&gt;&lt;/periodical&gt;&lt;pages&gt;1603-1608&lt;/pages&gt;&lt;volume&gt;29&lt;/volume&gt;&lt;number&gt;9&lt;/number&gt;&lt;dates&gt;&lt;year&gt;2013&lt;/year&gt;&lt;/dates&gt;&lt;urls&gt;&lt;/urls&gt;&lt;/record&gt;&lt;/Cite&gt;&lt;/EndNote&gt;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="004A6B9F"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[20,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21]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</w:t>
      </w:r>
      <w:r w:rsidRPr="00770238">
        <w:rPr>
          <w:rFonts w:ascii="Book Antiqua" w:hAnsi="Book Antiqua"/>
          <w:kern w:val="2"/>
          <w:sz w:val="24"/>
          <w:szCs w:val="24"/>
        </w:rPr>
        <w:t>However, it is unclear whether calpain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-2 can modulate caspase-12 activation and ER stress-re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lated apoptosis in hepatocytes.</w:t>
      </w:r>
    </w:p>
    <w:p w14:paraId="1FD83CBE" w14:textId="784723BD" w:rsidR="00A7413A" w:rsidRPr="00770238" w:rsidRDefault="006837EA" w:rsidP="00770238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This study explored the importance of calpain-2 in regulating caspase-12 activation and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(DTT)-induced ER stress-related apoptosis in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 xml:space="preserve">hepatocytes. 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The results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indicated that calpain-2 activity was crucial for DTT-induced ER stress-related hepatocyte apoptosis by activating caspase-12 </w:t>
      </w:r>
      <w:r w:rsidRPr="00770238">
        <w:rPr>
          <w:rFonts w:ascii="Book Antiqua" w:hAnsi="Book Antiqua"/>
          <w:i/>
          <w:kern w:val="2"/>
          <w:sz w:val="24"/>
          <w:szCs w:val="24"/>
          <w:lang w:bidi="ar"/>
        </w:rPr>
        <w:t>in vitro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</w:p>
    <w:p w14:paraId="459F0397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0598509" w14:textId="77777777" w:rsidR="004A6B9F" w:rsidRPr="00770238" w:rsidRDefault="004A6B9F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770238">
        <w:rPr>
          <w:rFonts w:ascii="Book Antiqua" w:hAnsi="Book Antiqua" w:cstheme="minorHAnsi"/>
          <w:b/>
          <w:sz w:val="24"/>
          <w:szCs w:val="24"/>
          <w:u w:val="single"/>
        </w:rPr>
        <w:t>MATERIALS AND METHODS</w:t>
      </w:r>
    </w:p>
    <w:p w14:paraId="05516132" w14:textId="7312AD2C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Special reagents included </w:t>
      </w:r>
      <w:r w:rsidRPr="00770238">
        <w:rPr>
          <w:rFonts w:ascii="Book Antiqua" w:hAnsi="Book Antiqua"/>
          <w:kern w:val="2"/>
          <w:sz w:val="24"/>
          <w:szCs w:val="24"/>
        </w:rPr>
        <w:t>r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at </w:t>
      </w:r>
      <w:r w:rsidRPr="00770238">
        <w:rPr>
          <w:rFonts w:ascii="Book Antiqua" w:hAnsi="Book Antiqua"/>
          <w:kern w:val="2"/>
          <w:sz w:val="24"/>
          <w:szCs w:val="24"/>
        </w:rPr>
        <w:t xml:space="preserve">non-tumor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BRL-3A cells (Number: KCB92013YJ, Kunming Cell Bank of</w:t>
      </w:r>
      <w:r w:rsidRPr="00770238">
        <w:rPr>
          <w:rFonts w:ascii="Book Antiqua" w:hAnsi="Book Antiqua"/>
          <w:kern w:val="2"/>
          <w:sz w:val="24"/>
          <w:szCs w:val="24"/>
        </w:rPr>
        <w:t xml:space="preserve"> Chinese Academy of Sciences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Pr="00770238">
        <w:rPr>
          <w:rFonts w:ascii="Book Antiqua" w:hAnsi="Book Antiqua"/>
          <w:kern w:val="2"/>
          <w:sz w:val="24"/>
          <w:szCs w:val="24"/>
        </w:rPr>
        <w:t xml:space="preserve">China), </w:t>
      </w:r>
      <w:r w:rsidR="00522092" w:rsidRPr="00770238">
        <w:rPr>
          <w:rFonts w:ascii="Book Antiqua" w:hAnsi="Book Antiqua"/>
          <w:kern w:val="2"/>
          <w:sz w:val="24"/>
          <w:szCs w:val="24"/>
        </w:rPr>
        <w:t>f</w:t>
      </w:r>
      <w:r w:rsidRPr="00770238">
        <w:rPr>
          <w:rFonts w:ascii="Book Antiqua" w:hAnsi="Book Antiqua"/>
          <w:kern w:val="2"/>
          <w:sz w:val="24"/>
          <w:szCs w:val="24"/>
        </w:rPr>
        <w:t xml:space="preserve">etal bovine serum, </w:t>
      </w:r>
      <w:r w:rsidR="00522092" w:rsidRPr="00770238">
        <w:rPr>
          <w:rFonts w:ascii="Book Antiqua" w:hAnsi="Book Antiqua"/>
          <w:kern w:val="2"/>
          <w:sz w:val="24"/>
          <w:szCs w:val="24"/>
        </w:rPr>
        <w:t>D</w:t>
      </w:r>
      <w:r w:rsidRPr="00770238">
        <w:rPr>
          <w:rFonts w:ascii="Book Antiqua" w:hAnsi="Book Antiqua"/>
          <w:kern w:val="2"/>
          <w:sz w:val="24"/>
          <w:szCs w:val="24"/>
        </w:rPr>
        <w:t>ulbecco</w:t>
      </w:r>
      <w:r w:rsidR="004A6B9F" w:rsidRPr="00770238">
        <w:rPr>
          <w:rFonts w:ascii="Book Antiqua" w:hAnsi="Book Antiqua"/>
          <w:kern w:val="2"/>
          <w:sz w:val="24"/>
          <w:szCs w:val="24"/>
        </w:rPr>
        <w:t>’</w:t>
      </w:r>
      <w:r w:rsidRPr="00770238">
        <w:rPr>
          <w:rFonts w:ascii="Book Antiqua" w:hAnsi="Book Antiqua"/>
          <w:kern w:val="2"/>
          <w:sz w:val="24"/>
          <w:szCs w:val="24"/>
        </w:rPr>
        <w:t>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modified Eagle</w:t>
      </w:r>
      <w:r w:rsidR="004A6B9F" w:rsidRPr="00770238">
        <w:rPr>
          <w:rFonts w:ascii="Book Antiqua" w:hAnsi="Book Antiqua"/>
          <w:kern w:val="2"/>
          <w:sz w:val="24"/>
          <w:szCs w:val="24"/>
        </w:rPr>
        <w:t>’</w:t>
      </w:r>
      <w:r w:rsidRPr="00770238">
        <w:rPr>
          <w:rFonts w:ascii="Book Antiqua" w:hAnsi="Book Antiqua"/>
          <w:kern w:val="2"/>
          <w:sz w:val="24"/>
          <w:szCs w:val="24"/>
        </w:rPr>
        <w:t>s medium (</w:t>
      </w:r>
      <w:r w:rsidR="00E06F3A" w:rsidRPr="00770238">
        <w:rPr>
          <w:rFonts w:ascii="Book Antiqua" w:hAnsi="Book Antiqua"/>
          <w:kern w:val="2"/>
          <w:sz w:val="24"/>
          <w:szCs w:val="24"/>
        </w:rPr>
        <w:t xml:space="preserve">DMEM;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GIBCO, New York,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NY,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U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nited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S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tates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), Acrylamide,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bisacrylamide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ammonium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peroxydisulfate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, glycine, Tri-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hydroxymethyl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 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aminomethane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Pr="00770238">
        <w:rPr>
          <w:rFonts w:ascii="Book Antiqua" w:hAnsi="Book Antiqua"/>
          <w:kern w:val="2"/>
          <w:sz w:val="24"/>
          <w:szCs w:val="24"/>
        </w:rPr>
        <w:t>3-[4,</w:t>
      </w:r>
      <w:r w:rsidR="004A6B9F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5-dimethyl-2-thiazolyl]-2,</w:t>
      </w:r>
      <w:r w:rsidR="004A6B9F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5-diphenyl-2-H-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tetrazolium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bromide (MTT),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Tween 20, </w:t>
      </w:r>
      <w:r w:rsidRPr="00770238">
        <w:rPr>
          <w:rFonts w:ascii="Book Antiqua" w:hAnsi="Book Antiqua"/>
          <w:kern w:val="2"/>
          <w:sz w:val="24"/>
          <w:szCs w:val="24"/>
        </w:rPr>
        <w:t xml:space="preserve">DTT, dimethyl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sulfoxide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(</w:t>
      </w:r>
      <w:bookmarkStart w:id="19" w:name="_Hlk20739879"/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Genview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="00666FB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League City, TX,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U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nited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S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tates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)</w:t>
      </w:r>
      <w:bookmarkEnd w:id="19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Pr="00770238">
        <w:rPr>
          <w:rFonts w:ascii="Book Antiqua" w:hAnsi="Book Antiqua"/>
          <w:i/>
          <w:sz w:val="24"/>
          <w:szCs w:val="24"/>
        </w:rPr>
        <w:t>N</w:t>
      </w:r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succinyl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-Val-Tyr-AMC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, antibodies against GRP78, PERK, ATF4, CHOP, and caspase-12 (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Abcam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, Cambridge, U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nited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K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ingdom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), a</w:t>
      </w:r>
      <w:r w:rsidRPr="00770238">
        <w:rPr>
          <w:rFonts w:ascii="Book Antiqua" w:hAnsi="Book Antiqua"/>
          <w:kern w:val="2"/>
          <w:sz w:val="24"/>
          <w:szCs w:val="24"/>
        </w:rPr>
        <w:t>ntibodies against p-PERK (Affinity</w:t>
      </w:r>
      <w:r w:rsidR="00522092" w:rsidRPr="00770238">
        <w:rPr>
          <w:rFonts w:ascii="Book Antiqua" w:hAnsi="Book Antiqua"/>
          <w:kern w:val="2"/>
          <w:sz w:val="24"/>
          <w:szCs w:val="24"/>
        </w:rPr>
        <w:t xml:space="preserve"> Biosciences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="00666FBF" w:rsidRPr="00770238">
        <w:rPr>
          <w:rFonts w:ascii="Book Antiqua" w:hAnsi="Book Antiqua"/>
          <w:kern w:val="2"/>
          <w:sz w:val="24"/>
          <w:szCs w:val="24"/>
          <w:lang w:bidi="ar"/>
        </w:rPr>
        <w:t>Cincinnati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OH, 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United States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), calpain-2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and </w:t>
      </w:r>
      <w:r w:rsidRPr="00FA28E2">
        <w:rPr>
          <w:kern w:val="2"/>
          <w:sz w:val="24"/>
          <w:szCs w:val="24"/>
        </w:rPr>
        <w:t>β</w:t>
      </w:r>
      <w:r w:rsidRPr="00770238">
        <w:rPr>
          <w:rFonts w:ascii="Book Antiqua" w:hAnsi="Book Antiqua"/>
          <w:kern w:val="2"/>
          <w:sz w:val="24"/>
          <w:szCs w:val="24"/>
        </w:rPr>
        <w:t>-actin (Cell Signaling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Technologies, 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Danvers, MA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United States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),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caspase-3 and </w:t>
      </w:r>
      <w:r w:rsidRPr="00770238">
        <w:rPr>
          <w:rFonts w:ascii="Book Antiqua" w:hAnsi="Book Antiqua"/>
          <w:kern w:val="2"/>
          <w:sz w:val="24"/>
          <w:szCs w:val="24"/>
        </w:rPr>
        <w:t>secondary antibodies (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Boster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Biological Engineering, Wuhan, China)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polyvinylidene</w:t>
      </w:r>
      <w:proofErr w:type="spellEnd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difluoride</w:t>
      </w:r>
      <w:proofErr w:type="spellEnd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membranes and </w:t>
      </w:r>
      <w:r w:rsidR="004A6B9F" w:rsidRPr="00770238">
        <w:rPr>
          <w:rFonts w:ascii="Book Antiqua" w:hAnsi="Book Antiqua"/>
          <w:kern w:val="2"/>
          <w:sz w:val="24"/>
          <w:szCs w:val="24"/>
        </w:rPr>
        <w:t xml:space="preserve">enhanced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</w:rPr>
        <w:t>chemiluminescence</w:t>
      </w:r>
      <w:proofErr w:type="spellEnd"/>
      <w:r w:rsidR="004A6B9F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kit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(</w:t>
      </w:r>
      <w:r w:rsidRPr="00770238">
        <w:rPr>
          <w:rFonts w:ascii="Book Antiqua" w:hAnsi="Book Antiqua"/>
          <w:kern w:val="2"/>
          <w:sz w:val="24"/>
          <w:szCs w:val="24"/>
        </w:rPr>
        <w:t xml:space="preserve">Millipore, </w:t>
      </w:r>
      <w:r w:rsidR="00522092" w:rsidRPr="00770238">
        <w:rPr>
          <w:rFonts w:ascii="Book Antiqua" w:hAnsi="Book Antiqua"/>
          <w:kern w:val="2"/>
          <w:sz w:val="24"/>
          <w:szCs w:val="24"/>
        </w:rPr>
        <w:t>Burlington, MA,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United States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). 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C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alpain-2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-</w:t>
      </w:r>
      <w:r w:rsidRPr="00770238">
        <w:rPr>
          <w:rFonts w:ascii="Book Antiqua" w:hAnsi="Book Antiqua"/>
          <w:kern w:val="2"/>
          <w:sz w:val="24"/>
          <w:szCs w:val="24"/>
        </w:rPr>
        <w:t xml:space="preserve">specific and control </w:t>
      </w:r>
      <w:r w:rsidR="00522092" w:rsidRPr="00770238">
        <w:rPr>
          <w:rFonts w:ascii="Book Antiqua" w:hAnsi="Book Antiqua"/>
          <w:kern w:val="2"/>
          <w:sz w:val="24"/>
          <w:szCs w:val="24"/>
        </w:rPr>
        <w:t>small interfering RNAs (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siRNAs</w:t>
      </w:r>
      <w:proofErr w:type="spellEnd"/>
      <w:r w:rsidR="00522092" w:rsidRPr="00770238">
        <w:rPr>
          <w:rFonts w:ascii="Book Antiqua" w:hAnsi="Book Antiqua"/>
          <w:kern w:val="2"/>
          <w:sz w:val="24"/>
          <w:szCs w:val="24"/>
        </w:rPr>
        <w:t xml:space="preserve">) and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siRNA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dilution buffer </w:t>
      </w:r>
      <w:r w:rsidRPr="00770238">
        <w:rPr>
          <w:rFonts w:ascii="Book Antiqua" w:hAnsi="Book Antiqua"/>
          <w:kern w:val="2"/>
          <w:sz w:val="24"/>
          <w:szCs w:val="24"/>
        </w:rPr>
        <w:t>were produced by Santa Cruz Biotechnology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Santa Cruz, CA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United States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), </w:t>
      </w:r>
      <w:bookmarkStart w:id="20" w:name="OLE_LINK18"/>
      <w:bookmarkStart w:id="21" w:name="OLE_LINK17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and the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Annexin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V-FITC </w:t>
      </w:r>
      <w:bookmarkEnd w:id="20"/>
      <w:bookmarkEnd w:id="21"/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etection 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K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it, ER-tracker Red</w:t>
      </w:r>
      <w:r w:rsidR="00522092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</w:t>
      </w:r>
      <w:r w:rsidRPr="00770238">
        <w:rPr>
          <w:rFonts w:ascii="Book Antiqua" w:hAnsi="Book Antiqua"/>
          <w:kern w:val="2"/>
          <w:sz w:val="24"/>
          <w:szCs w:val="24"/>
        </w:rPr>
        <w:t>Fluo-3 AM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were obtained from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Beyotime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Institute of Biotechnology</w:t>
      </w:r>
      <w:r w:rsidR="00522092" w:rsidRPr="00770238">
        <w:rPr>
          <w:rFonts w:ascii="Book Antiqua" w:hAnsi="Book Antiqua"/>
          <w:kern w:val="2"/>
          <w:sz w:val="24"/>
          <w:szCs w:val="24"/>
        </w:rPr>
        <w:t xml:space="preserve"> (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Nanjing, </w:t>
      </w:r>
      <w:r w:rsidRPr="00770238">
        <w:rPr>
          <w:rFonts w:ascii="Book Antiqua" w:hAnsi="Book Antiqua"/>
          <w:kern w:val="2"/>
          <w:sz w:val="24"/>
          <w:szCs w:val="24"/>
        </w:rPr>
        <w:t>China</w:t>
      </w:r>
      <w:r w:rsidR="00522092" w:rsidRPr="00770238">
        <w:rPr>
          <w:rFonts w:ascii="Book Antiqua" w:hAnsi="Book Antiqua"/>
          <w:kern w:val="2"/>
          <w:sz w:val="24"/>
          <w:szCs w:val="24"/>
        </w:rPr>
        <w:t>)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</w:p>
    <w:p w14:paraId="1E0A741D" w14:textId="77777777" w:rsidR="00A7413A" w:rsidRPr="00770238" w:rsidRDefault="00A7413A" w:rsidP="00770238">
      <w:pPr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kern w:val="2"/>
          <w:sz w:val="24"/>
          <w:szCs w:val="24"/>
          <w:lang w:bidi="ar"/>
        </w:rPr>
      </w:pPr>
    </w:p>
    <w:p w14:paraId="1215402F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</w:rPr>
        <w:t>Cell c</w:t>
      </w: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ulture and </w:t>
      </w:r>
      <w:r w:rsidRPr="00770238">
        <w:rPr>
          <w:rFonts w:ascii="Book Antiqua" w:hAnsi="Book Antiqua"/>
          <w:b/>
          <w:i/>
          <w:kern w:val="2"/>
          <w:sz w:val="24"/>
          <w:szCs w:val="24"/>
        </w:rPr>
        <w:t>treatment</w:t>
      </w:r>
    </w:p>
    <w:p w14:paraId="544C0ED9" w14:textId="0A5619D4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napToGrid w:val="0"/>
          <w:sz w:val="24"/>
          <w:szCs w:val="24"/>
        </w:rPr>
      </w:pPr>
      <w:r w:rsidRPr="00770238">
        <w:rPr>
          <w:rFonts w:ascii="Book Antiqua" w:hAnsi="Book Antiqua"/>
          <w:snapToGrid w:val="0"/>
          <w:sz w:val="24"/>
          <w:szCs w:val="24"/>
        </w:rPr>
        <w:t>Rat non-tumor hepatocyte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BRL-3A cells were cultured in high</w:t>
      </w:r>
      <w:r w:rsidR="00E06F3A" w:rsidRPr="00770238">
        <w:rPr>
          <w:rFonts w:ascii="Book Antiqua" w:hAnsi="Book Antiqua"/>
          <w:kern w:val="2"/>
          <w:sz w:val="24"/>
          <w:szCs w:val="24"/>
          <w:lang w:bidi="ar"/>
        </w:rPr>
        <w:t>-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glucose </w:t>
      </w:r>
      <w:r w:rsidR="00E06F3A" w:rsidRPr="00770238">
        <w:rPr>
          <w:rFonts w:ascii="Book Antiqua" w:hAnsi="Book Antiqua"/>
          <w:kern w:val="2"/>
          <w:sz w:val="24"/>
          <w:szCs w:val="24"/>
        </w:rPr>
        <w:t>DMEM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supplemented with 10% </w:t>
      </w:r>
      <w:r w:rsidR="004A6B9F" w:rsidRPr="00770238">
        <w:rPr>
          <w:rFonts w:ascii="Book Antiqua" w:hAnsi="Book Antiqua"/>
          <w:kern w:val="2"/>
          <w:sz w:val="24"/>
          <w:szCs w:val="24"/>
        </w:rPr>
        <w:t>fetal bovine serum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, 100 units/mL penicilli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n, </w:t>
      </w:r>
      <w:r w:rsidR="00E06F3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and </w:t>
      </w:r>
      <w:proofErr w:type="gramStart"/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100 </w:t>
      </w:r>
      <w:proofErr w:type="spellStart"/>
      <w:r w:rsidR="008D625A" w:rsidRPr="00FA28E2">
        <w:rPr>
          <w:kern w:val="2"/>
          <w:sz w:val="24"/>
          <w:szCs w:val="24"/>
          <w:lang w:bidi="ar"/>
        </w:rPr>
        <w:t>μ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>g</w:t>
      </w:r>
      <w:proofErr w:type="spellEnd"/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>/mL streptomycin at 37</w:t>
      </w:r>
      <w:r w:rsidR="00E06F3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°C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in a humidified atmosphere of 5% CO</w:t>
      </w:r>
      <w:r w:rsidRPr="00770238">
        <w:rPr>
          <w:rFonts w:ascii="Book Antiqua" w:hAnsi="Book Antiqua"/>
          <w:kern w:val="2"/>
          <w:sz w:val="24"/>
          <w:szCs w:val="24"/>
          <w:vertAlign w:val="subscript"/>
          <w:lang w:bidi="ar"/>
        </w:rPr>
        <w:t>2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</w:t>
      </w:r>
      <w:r w:rsidRPr="00770238">
        <w:rPr>
          <w:rFonts w:ascii="Book Antiqua" w:hAnsi="Book Antiqua"/>
          <w:snapToGrid w:val="0"/>
          <w:sz w:val="24"/>
          <w:szCs w:val="24"/>
        </w:rPr>
        <w:t>When the</w:t>
      </w:r>
      <w:r w:rsidRPr="00770238">
        <w:rPr>
          <w:rFonts w:ascii="Book Antiqua" w:hAnsi="Book Antiqua"/>
          <w:i/>
          <w:sz w:val="24"/>
          <w:szCs w:val="24"/>
        </w:rPr>
        <w:t xml:space="preserve"> 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cells reached 80% </w:t>
      </w:r>
      <w:proofErr w:type="spellStart"/>
      <w:r w:rsidRPr="00770238">
        <w:rPr>
          <w:rFonts w:ascii="Book Antiqua" w:hAnsi="Book Antiqua"/>
          <w:snapToGrid w:val="0"/>
          <w:sz w:val="24"/>
          <w:szCs w:val="24"/>
        </w:rPr>
        <w:t>confluency</w:t>
      </w:r>
      <w:proofErr w:type="spellEnd"/>
      <w:r w:rsidRPr="00770238">
        <w:rPr>
          <w:rFonts w:ascii="Book Antiqua" w:hAnsi="Book Antiqua"/>
          <w:snapToGrid w:val="0"/>
          <w:sz w:val="24"/>
          <w:szCs w:val="24"/>
        </w:rPr>
        <w:t>, the cells were treated with DTT, an inhibitor of disulfide bond formation, to induce ER stress.</w:t>
      </w:r>
    </w:p>
    <w:p w14:paraId="04E26CC5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D7379C2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</w:rPr>
        <w:t>MTT assay</w:t>
      </w:r>
    </w:p>
    <w:p w14:paraId="52131085" w14:textId="6C0E6AF3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 xml:space="preserve">We </w:t>
      </w:r>
      <w:r w:rsidRPr="00770238">
        <w:rPr>
          <w:rFonts w:ascii="Book Antiqua" w:hAnsi="Book Antiqua"/>
          <w:kern w:val="2"/>
          <w:sz w:val="24"/>
          <w:szCs w:val="24"/>
        </w:rPr>
        <w:t>examined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 impact of DTT on the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BRL-3A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cell viability by MTT. Briefly, </w:t>
      </w:r>
      <w:r w:rsidRPr="00770238">
        <w:rPr>
          <w:rFonts w:ascii="Book Antiqua" w:hAnsi="Book Antiqua"/>
          <w:kern w:val="2"/>
          <w:sz w:val="24"/>
          <w:szCs w:val="24"/>
        </w:rPr>
        <w:t>BRL-3A cells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(5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×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10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3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cells/well) were treated in triplicate with 0-10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70065D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70065D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of DTT for 24 h. </w:t>
      </w:r>
      <w:r w:rsidRPr="00770238">
        <w:rPr>
          <w:rFonts w:ascii="Book Antiqua" w:hAnsi="Book Antiqua"/>
          <w:kern w:val="2"/>
          <w:sz w:val="24"/>
          <w:szCs w:val="24"/>
        </w:rPr>
        <w:t>During the last 4-h culture, the cells were treated with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0.5 mg/mL MTT reagent. The resulting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formazan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in individual wells was dissolved with 150 </w:t>
      </w:r>
      <w:proofErr w:type="spellStart"/>
      <w:r w:rsidRPr="00FA28E2">
        <w:rPr>
          <w:kern w:val="2"/>
          <w:sz w:val="24"/>
          <w:szCs w:val="24"/>
          <w:lang w:bidi="ar"/>
        </w:rPr>
        <w:t>μ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L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4A6B9F" w:rsidRPr="00770238">
        <w:rPr>
          <w:rFonts w:ascii="Book Antiqua" w:hAnsi="Book Antiqua"/>
          <w:kern w:val="2"/>
          <w:sz w:val="24"/>
          <w:szCs w:val="24"/>
        </w:rPr>
        <w:t xml:space="preserve">dimethyl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</w:rPr>
        <w:t>sulfoxide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and the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absorbance </w:t>
      </w:r>
      <w:proofErr w:type="gramStart"/>
      <w:r w:rsidRPr="00770238">
        <w:rPr>
          <w:rFonts w:ascii="Book Antiqua" w:hAnsi="Book Antiqua"/>
          <w:kern w:val="2"/>
          <w:sz w:val="24"/>
          <w:szCs w:val="24"/>
        </w:rPr>
        <w:t xml:space="preserve">at 570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n</w:t>
      </w:r>
      <w:r w:rsidR="004D412F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4D412F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</w:rPr>
        <w:t xml:space="preserve"> in individual wells</w:t>
      </w:r>
      <w:proofErr w:type="gramEnd"/>
      <w:r w:rsidRPr="00770238">
        <w:rPr>
          <w:rFonts w:ascii="Book Antiqua" w:hAnsi="Book Antiqua"/>
          <w:kern w:val="2"/>
          <w:sz w:val="24"/>
          <w:szCs w:val="24"/>
        </w:rPr>
        <w:t xml:space="preserve"> was measured 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using a </w:t>
      </w:r>
      <w:proofErr w:type="spellStart"/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>microplate</w:t>
      </w:r>
      <w:proofErr w:type="spellEnd"/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reader.</w:t>
      </w:r>
    </w:p>
    <w:p w14:paraId="406DA0B3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i/>
          <w:kern w:val="2"/>
          <w:sz w:val="24"/>
          <w:szCs w:val="24"/>
          <w:lang w:bidi="ar"/>
        </w:rPr>
      </w:pPr>
    </w:p>
    <w:p w14:paraId="48BAB976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Flow </w:t>
      </w:r>
      <w:proofErr w:type="spellStart"/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>cytometry</w:t>
      </w:r>
      <w:proofErr w:type="spellEnd"/>
    </w:p>
    <w:p w14:paraId="3E69B3D1" w14:textId="0029CC7D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</w:rPr>
        <w:t xml:space="preserve">The effect of DTT on the apoptosis of BRL-3A cells was quantified by flow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cytometry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using the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Annexin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V/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propidium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(PI) kit per the manufacturer’s protocol. Briefly, BRL-3A cells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(5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×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10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5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cells/flask) were treated in triplicate with vehicle or 2.0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03413A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03413A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</w:t>
      </w:r>
      <w:r w:rsidRPr="00770238">
        <w:rPr>
          <w:rFonts w:ascii="Book Antiqua" w:hAnsi="Book Antiqua"/>
          <w:kern w:val="2"/>
          <w:sz w:val="24"/>
          <w:szCs w:val="24"/>
        </w:rPr>
        <w:t xml:space="preserve">, a sub-toxic dose, for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varying time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>periods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22]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After being washed twice with </w:t>
      </w:r>
      <w:r w:rsidR="00E06F3A" w:rsidRPr="00770238">
        <w:rPr>
          <w:rFonts w:ascii="Book Antiqua" w:hAnsi="Book Antiqua"/>
          <w:kern w:val="2"/>
          <w:sz w:val="24"/>
          <w:szCs w:val="24"/>
          <w:lang w:bidi="ar"/>
        </w:rPr>
        <w:t>phosphate-buffered saline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the cells </w:t>
      </w:r>
      <w:r w:rsidRPr="00770238">
        <w:rPr>
          <w:rFonts w:ascii="Book Antiqua" w:hAnsi="Book Antiqua"/>
          <w:kern w:val="2"/>
          <w:sz w:val="24"/>
          <w:szCs w:val="24"/>
        </w:rPr>
        <w:t xml:space="preserve">were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stained</w:t>
      </w:r>
      <w:r w:rsidRPr="00770238">
        <w:rPr>
          <w:rFonts w:ascii="Book Antiqua" w:hAnsi="Book Antiqua"/>
          <w:kern w:val="2"/>
          <w:sz w:val="24"/>
          <w:szCs w:val="24"/>
        </w:rPr>
        <w:t xml:space="preserve"> with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FITC-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Annexin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-V and PI</w:t>
      </w:r>
      <w:r w:rsidRPr="00770238">
        <w:rPr>
          <w:rFonts w:ascii="Book Antiqua" w:hAnsi="Book Antiqua"/>
          <w:kern w:val="2"/>
          <w:sz w:val="24"/>
          <w:szCs w:val="24"/>
        </w:rPr>
        <w:t xml:space="preserve">. The percentages of apoptotic cells in individual groups were quantified by flow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cytometry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in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 </w:t>
      </w:r>
      <w:proofErr w:type="spellStart"/>
      <w:r w:rsidRPr="00770238">
        <w:rPr>
          <w:rFonts w:ascii="Book Antiqua" w:hAnsi="Book Antiqua"/>
          <w:sz w:val="24"/>
          <w:szCs w:val="24"/>
          <w:lang w:eastAsia="zh-TW"/>
        </w:rPr>
        <w:t>FACSCalibur</w:t>
      </w:r>
      <w:proofErr w:type="spellEnd"/>
      <w:r w:rsidRPr="00770238">
        <w:rPr>
          <w:rFonts w:ascii="Book Antiqua" w:hAnsi="Book Antiqua"/>
          <w:sz w:val="24"/>
          <w:szCs w:val="24"/>
          <w:vertAlign w:val="superscript"/>
          <w:lang w:eastAsia="zh-TW"/>
        </w:rPr>
        <w:t>™</w:t>
      </w:r>
      <w:r w:rsidRPr="00770238">
        <w:rPr>
          <w:rFonts w:ascii="Book Antiqua" w:eastAsia="PMingLiU" w:hAnsi="Book Antiqua"/>
          <w:sz w:val="24"/>
          <w:szCs w:val="24"/>
          <w:lang w:eastAsia="zh-TW"/>
        </w:rPr>
        <w:t xml:space="preserve"> (</w:t>
      </w:r>
      <w:r w:rsidRPr="00770238">
        <w:rPr>
          <w:rFonts w:ascii="Book Antiqua" w:hAnsi="Book Antiqua"/>
          <w:sz w:val="24"/>
          <w:szCs w:val="24"/>
          <w:lang w:eastAsia="zh-TW"/>
        </w:rPr>
        <w:t>BD Biosciences</w:t>
      </w:r>
      <w:r w:rsidR="00E06F3A" w:rsidRPr="00770238">
        <w:rPr>
          <w:rFonts w:ascii="Book Antiqua" w:hAnsi="Book Antiqua"/>
          <w:sz w:val="24"/>
          <w:szCs w:val="24"/>
          <w:lang w:eastAsia="zh-TW"/>
        </w:rPr>
        <w:t xml:space="preserve">, Franklin Lakes, NJ, </w:t>
      </w:r>
      <w:proofErr w:type="gramStart"/>
      <w:r w:rsidR="00E06F3A" w:rsidRPr="00770238">
        <w:rPr>
          <w:rFonts w:ascii="Book Antiqua" w:hAnsi="Book Antiqua"/>
          <w:sz w:val="24"/>
          <w:szCs w:val="24"/>
          <w:lang w:eastAsia="zh-TW"/>
        </w:rPr>
        <w:t>United</w:t>
      </w:r>
      <w:proofErr w:type="gramEnd"/>
      <w:r w:rsidR="00E06F3A" w:rsidRPr="00770238">
        <w:rPr>
          <w:rFonts w:ascii="Book Antiqua" w:hAnsi="Book Antiqua"/>
          <w:sz w:val="24"/>
          <w:szCs w:val="24"/>
          <w:lang w:eastAsia="zh-TW"/>
        </w:rPr>
        <w:t xml:space="preserve"> States</w:t>
      </w:r>
      <w:r w:rsidRPr="00770238">
        <w:rPr>
          <w:rFonts w:ascii="Book Antiqua" w:hAnsi="Book Antiqua"/>
          <w:sz w:val="24"/>
          <w:szCs w:val="24"/>
          <w:lang w:eastAsia="zh-TW"/>
        </w:rPr>
        <w:t>)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</w:p>
    <w:p w14:paraId="78242B7E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eastAsia="zh-TW" w:bidi="ar"/>
        </w:rPr>
      </w:pPr>
    </w:p>
    <w:p w14:paraId="1EA5876C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Western </w:t>
      </w:r>
      <w:r w:rsidRPr="00770238">
        <w:rPr>
          <w:rFonts w:ascii="Book Antiqua" w:hAnsi="Book Antiqua"/>
          <w:b/>
          <w:i/>
          <w:kern w:val="2"/>
          <w:sz w:val="24"/>
          <w:szCs w:val="24"/>
        </w:rPr>
        <w:t>b</w:t>
      </w:r>
      <w:r w:rsidR="008D625A"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>lotting</w:t>
      </w:r>
    </w:p>
    <w:p w14:paraId="4F48FD72" w14:textId="2D722825" w:rsidR="00A7413A" w:rsidRPr="00770238" w:rsidRDefault="006837EA" w:rsidP="00770238">
      <w:pPr>
        <w:widowControl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highlight w:val="yellow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After treatment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with </w:t>
      </w:r>
      <w:r w:rsidRPr="00770238">
        <w:rPr>
          <w:rFonts w:ascii="Book Antiqua" w:hAnsi="Book Antiqua"/>
          <w:kern w:val="2"/>
          <w:sz w:val="24"/>
          <w:szCs w:val="24"/>
        </w:rPr>
        <w:t xml:space="preserve">2.0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m</w:t>
      </w:r>
      <w:r w:rsidR="00C409E3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C409E3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DTT for varying time periods,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BRL-3A </w:t>
      </w:r>
      <w:r w:rsidRPr="00770238">
        <w:rPr>
          <w:rFonts w:ascii="Book Antiqua" w:hAnsi="Book Antiqua"/>
          <w:kern w:val="2"/>
          <w:sz w:val="24"/>
          <w:szCs w:val="24"/>
        </w:rPr>
        <w:t>cells were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ly</w:t>
      </w:r>
      <w:r w:rsidR="00666FBF" w:rsidRPr="00770238">
        <w:rPr>
          <w:rFonts w:ascii="Book Antiqua" w:hAnsi="Book Antiqua"/>
          <w:kern w:val="2"/>
          <w:sz w:val="24"/>
          <w:szCs w:val="24"/>
          <w:lang w:bidi="ar"/>
        </w:rPr>
        <w:t>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ed in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RIPA buffer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and centrifuged, followed by quantifying the protein concentrations. The cell lysates </w:t>
      </w:r>
      <w:proofErr w:type="gramStart"/>
      <w:r w:rsidRPr="00770238">
        <w:rPr>
          <w:rFonts w:ascii="Book Antiqua" w:hAnsi="Book Antiqua"/>
          <w:kern w:val="2"/>
          <w:sz w:val="24"/>
          <w:szCs w:val="24"/>
        </w:rPr>
        <w:t xml:space="preserve">(50 </w:t>
      </w:r>
      <w:proofErr w:type="spellStart"/>
      <w:r w:rsidRPr="00FA28E2">
        <w:rPr>
          <w:kern w:val="2"/>
          <w:sz w:val="24"/>
          <w:szCs w:val="24"/>
        </w:rPr>
        <w:t>μ</w:t>
      </w:r>
      <w:r w:rsidRPr="00770238">
        <w:rPr>
          <w:rFonts w:ascii="Book Antiqua" w:hAnsi="Book Antiqua"/>
          <w:kern w:val="2"/>
          <w:sz w:val="24"/>
          <w:szCs w:val="24"/>
        </w:rPr>
        <w:t>g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>/lane)</w:t>
      </w:r>
      <w:proofErr w:type="gramEnd"/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were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separated by </w:t>
      </w:r>
      <w:r w:rsidRPr="00770238">
        <w:rPr>
          <w:rFonts w:ascii="Book Antiqua" w:hAnsi="Book Antiqua"/>
          <w:sz w:val="24"/>
          <w:szCs w:val="24"/>
          <w:shd w:val="clear" w:color="auto" w:fill="FFFFFF"/>
        </w:rPr>
        <w:t>sodium dodecyl sulfate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  <w:shd w:val="clear" w:color="auto" w:fill="FFFFFF"/>
        </w:rPr>
        <w:t>polyacrylamide</w:t>
      </w:r>
      <w:r w:rsidRPr="00770238">
        <w:rPr>
          <w:rFonts w:ascii="Book Antiqua" w:hAnsi="Book Antiqua"/>
          <w:kern w:val="2"/>
          <w:sz w:val="24"/>
          <w:szCs w:val="24"/>
        </w:rPr>
        <w:t xml:space="preserve"> gel electrophoresis (SDS-PAGE) on 10</w:t>
      </w:r>
      <w:r w:rsidR="008D625A" w:rsidRPr="00770238">
        <w:rPr>
          <w:rFonts w:ascii="Book Antiqua" w:hAnsi="Book Antiqua"/>
          <w:kern w:val="2"/>
          <w:sz w:val="24"/>
          <w:szCs w:val="24"/>
        </w:rPr>
        <w:t>%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-12% </w:t>
      </w:r>
      <w:r w:rsidRPr="00770238">
        <w:rPr>
          <w:rFonts w:ascii="Book Antiqua" w:hAnsi="Book Antiqua"/>
          <w:kern w:val="2"/>
          <w:sz w:val="24"/>
          <w:szCs w:val="24"/>
        </w:rPr>
        <w:t>gels and transferred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onto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polyvinylidene</w:t>
      </w:r>
      <w:proofErr w:type="spellEnd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  <w:lang w:bidi="ar"/>
        </w:rPr>
        <w:t>difluoride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membranes. </w:t>
      </w:r>
      <w:r w:rsidRPr="00770238">
        <w:rPr>
          <w:rFonts w:ascii="Book Antiqua" w:hAnsi="Book Antiqua"/>
          <w:kern w:val="2"/>
          <w:sz w:val="24"/>
          <w:szCs w:val="24"/>
        </w:rPr>
        <w:t>After being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blocked </w:t>
      </w:r>
      <w:r w:rsidR="003121DE" w:rsidRPr="00770238">
        <w:rPr>
          <w:rFonts w:ascii="Book Antiqua" w:hAnsi="Book Antiqua"/>
          <w:kern w:val="2"/>
          <w:sz w:val="24"/>
          <w:szCs w:val="24"/>
        </w:rPr>
        <w:t xml:space="preserve">in </w:t>
      </w:r>
      <w:r w:rsidRPr="00770238">
        <w:rPr>
          <w:rFonts w:ascii="Book Antiqua" w:hAnsi="Book Antiqua"/>
          <w:kern w:val="2"/>
          <w:sz w:val="24"/>
          <w:szCs w:val="24"/>
        </w:rPr>
        <w:t>5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% non-fat dry </w:t>
      </w:r>
      <w:r w:rsidRPr="00770238">
        <w:rPr>
          <w:rFonts w:ascii="Book Antiqua" w:hAnsi="Book Antiqua"/>
          <w:kern w:val="2"/>
          <w:sz w:val="24"/>
          <w:szCs w:val="24"/>
        </w:rPr>
        <w:t>milk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in </w:t>
      </w:r>
      <w:proofErr w:type="spellStart"/>
      <w:r w:rsidR="003121DE" w:rsidRPr="00770238">
        <w:rPr>
          <w:rStyle w:val="st"/>
          <w:rFonts w:ascii="Book Antiqua" w:eastAsia="Times New Roman" w:hAnsi="Book Antiqua"/>
          <w:sz w:val="24"/>
          <w:szCs w:val="24"/>
        </w:rPr>
        <w:t>Tris</w:t>
      </w:r>
      <w:proofErr w:type="spellEnd"/>
      <w:r w:rsidR="003121DE" w:rsidRPr="00770238">
        <w:rPr>
          <w:rStyle w:val="st"/>
          <w:rFonts w:ascii="Book Antiqua" w:eastAsia="Times New Roman" w:hAnsi="Book Antiqua"/>
          <w:sz w:val="24"/>
          <w:szCs w:val="24"/>
        </w:rPr>
        <w:t>-</w:t>
      </w:r>
      <w:r w:rsidR="003121DE" w:rsidRPr="00FA28E2">
        <w:rPr>
          <w:rStyle w:val="st"/>
          <w:rFonts w:ascii="Book Antiqua" w:eastAsia="Times New Roman" w:hAnsi="Book Antiqua"/>
          <w:sz w:val="24"/>
          <w:szCs w:val="24"/>
        </w:rPr>
        <w:t>buffered saline with Tween-20</w:t>
      </w:r>
      <w:r w:rsidRPr="00770238">
        <w:rPr>
          <w:rFonts w:ascii="Book Antiqua" w:hAnsi="Book Antiqua"/>
          <w:kern w:val="2"/>
          <w:sz w:val="24"/>
          <w:szCs w:val="24"/>
        </w:rPr>
        <w:t>, the membr</w:t>
      </w:r>
      <w:r w:rsidR="008D625A" w:rsidRPr="00770238">
        <w:rPr>
          <w:rFonts w:ascii="Book Antiqua" w:hAnsi="Book Antiqua"/>
          <w:kern w:val="2"/>
          <w:sz w:val="24"/>
          <w:szCs w:val="24"/>
        </w:rPr>
        <w:t>anes were probed overnight at 4</w:t>
      </w:r>
      <w:r w:rsidR="00E06F3A" w:rsidRPr="00770238">
        <w:rPr>
          <w:rFonts w:ascii="Book Antiqua" w:hAnsi="Book Antiqua"/>
          <w:kern w:val="2"/>
          <w:sz w:val="24"/>
          <w:szCs w:val="24"/>
          <w:lang w:bidi="ar"/>
        </w:rPr>
        <w:t>°C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with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primary antibodies against GRP78 (1:1500), </w:t>
      </w:r>
      <w:r w:rsidRPr="00770238">
        <w:rPr>
          <w:rFonts w:ascii="Book Antiqua" w:hAnsi="Book Antiqua"/>
          <w:kern w:val="2"/>
          <w:sz w:val="24"/>
          <w:szCs w:val="24"/>
          <w:lang w:eastAsia="zh-TW" w:bidi="ar"/>
        </w:rPr>
        <w:t>PERK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(1:1500), </w:t>
      </w:r>
      <w:r w:rsidRPr="00770238">
        <w:rPr>
          <w:rFonts w:ascii="Book Antiqua" w:hAnsi="Book Antiqua"/>
          <w:kern w:val="2"/>
          <w:sz w:val="24"/>
          <w:szCs w:val="24"/>
          <w:lang w:eastAsia="zh-TW" w:bidi="ar"/>
        </w:rPr>
        <w:t>p-PERK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(1:1500), </w:t>
      </w:r>
      <w:r w:rsidRPr="00770238">
        <w:rPr>
          <w:rFonts w:ascii="Book Antiqua" w:hAnsi="Book Antiqua"/>
          <w:kern w:val="2"/>
          <w:sz w:val="24"/>
          <w:szCs w:val="24"/>
          <w:lang w:eastAsia="zh-TW" w:bidi="ar"/>
        </w:rPr>
        <w:t>ATF4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(1:1500), </w:t>
      </w:r>
      <w:r w:rsidRPr="00770238">
        <w:rPr>
          <w:rFonts w:ascii="Book Antiqua" w:hAnsi="Book Antiqua"/>
          <w:kern w:val="2"/>
          <w:sz w:val="24"/>
          <w:szCs w:val="24"/>
          <w:lang w:eastAsia="zh-TW" w:bidi="ar"/>
        </w:rPr>
        <w:t>CHOP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(1:1500), calpain-2 </w:t>
      </w:r>
      <w:r w:rsidRPr="00770238">
        <w:rPr>
          <w:rFonts w:ascii="Book Antiqua" w:hAnsi="Book Antiqua"/>
          <w:kern w:val="2"/>
          <w:sz w:val="24"/>
          <w:szCs w:val="24"/>
        </w:rPr>
        <w:t>(1:1000), caspase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-12 </w:t>
      </w:r>
      <w:r w:rsidRPr="00770238">
        <w:rPr>
          <w:rFonts w:ascii="Book Antiqua" w:hAnsi="Book Antiqua"/>
          <w:kern w:val="2"/>
          <w:sz w:val="24"/>
          <w:szCs w:val="24"/>
        </w:rPr>
        <w:t>(1:1000),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cleaved capase-3 (1:500), and </w:t>
      </w:r>
      <w:r w:rsidRPr="00FA28E2">
        <w:rPr>
          <w:kern w:val="2"/>
          <w:sz w:val="24"/>
          <w:szCs w:val="24"/>
          <w:lang w:bidi="ar"/>
        </w:rPr>
        <w:t>β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-actin </w:t>
      </w:r>
      <w:r w:rsidRPr="00770238">
        <w:rPr>
          <w:rFonts w:ascii="Book Antiqua" w:hAnsi="Book Antiqua"/>
          <w:kern w:val="2"/>
          <w:sz w:val="24"/>
          <w:szCs w:val="24"/>
        </w:rPr>
        <w:t>(1:1000)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 The bound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antibodies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were detected with </w:t>
      </w:r>
      <w:r w:rsidR="008D625A" w:rsidRPr="00770238">
        <w:rPr>
          <w:rFonts w:ascii="Book Antiqua" w:hAnsi="Book Antiqua"/>
          <w:kern w:val="2"/>
          <w:sz w:val="24"/>
          <w:szCs w:val="24"/>
        </w:rPr>
        <w:t>horseradish peroxidase</w:t>
      </w:r>
      <w:r w:rsidRPr="00770238">
        <w:rPr>
          <w:rFonts w:ascii="Book Antiqua" w:hAnsi="Book Antiqua"/>
          <w:kern w:val="2"/>
          <w:sz w:val="24"/>
          <w:szCs w:val="24"/>
        </w:rPr>
        <w:t>-conjugated second</w:t>
      </w:r>
      <w:r w:rsidR="003121DE" w:rsidRPr="00770238">
        <w:rPr>
          <w:rFonts w:ascii="Book Antiqua" w:hAnsi="Book Antiqua"/>
          <w:kern w:val="2"/>
          <w:sz w:val="24"/>
          <w:szCs w:val="24"/>
        </w:rPr>
        <w:t>ary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antibodies and visualized using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4A6B9F" w:rsidRPr="00770238">
        <w:rPr>
          <w:rFonts w:ascii="Book Antiqua" w:hAnsi="Book Antiqua"/>
          <w:kern w:val="2"/>
          <w:sz w:val="24"/>
          <w:szCs w:val="24"/>
        </w:rPr>
        <w:t xml:space="preserve">enhanced </w:t>
      </w:r>
      <w:proofErr w:type="spellStart"/>
      <w:r w:rsidR="004A6B9F" w:rsidRPr="00770238">
        <w:rPr>
          <w:rFonts w:ascii="Book Antiqua" w:hAnsi="Book Antiqua"/>
          <w:kern w:val="2"/>
          <w:sz w:val="24"/>
          <w:szCs w:val="24"/>
        </w:rPr>
        <w:t>chemiluminescence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reagents.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 signal intensity was measured using Bio-Rad </w:t>
      </w:r>
      <w:r w:rsidRPr="00770238">
        <w:rPr>
          <w:rFonts w:ascii="Book Antiqua" w:hAnsi="Book Antiqua"/>
          <w:kern w:val="2"/>
          <w:sz w:val="24"/>
          <w:szCs w:val="24"/>
        </w:rPr>
        <w:t xml:space="preserve">imaging system (Bio-Rad, </w:t>
      </w:r>
      <w:r w:rsidR="003121DE" w:rsidRPr="00770238">
        <w:rPr>
          <w:rFonts w:ascii="Book Antiqua" w:hAnsi="Book Antiqua"/>
          <w:kern w:val="2"/>
          <w:sz w:val="24"/>
          <w:szCs w:val="24"/>
        </w:rPr>
        <w:t xml:space="preserve">Hercules, CA, </w:t>
      </w:r>
      <w:r w:rsidRPr="00770238">
        <w:rPr>
          <w:rFonts w:ascii="Book Antiqua" w:hAnsi="Book Antiqua"/>
          <w:kern w:val="2"/>
          <w:sz w:val="24"/>
          <w:szCs w:val="24"/>
        </w:rPr>
        <w:t>U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nited </w:t>
      </w:r>
      <w:r w:rsidRPr="00770238">
        <w:rPr>
          <w:rFonts w:ascii="Book Antiqua" w:hAnsi="Book Antiqua"/>
          <w:kern w:val="2"/>
          <w:sz w:val="24"/>
          <w:szCs w:val="24"/>
        </w:rPr>
        <w:t>S</w:t>
      </w:r>
      <w:r w:rsidR="008D625A" w:rsidRPr="00770238">
        <w:rPr>
          <w:rFonts w:ascii="Book Antiqua" w:hAnsi="Book Antiqua"/>
          <w:kern w:val="2"/>
          <w:sz w:val="24"/>
          <w:szCs w:val="24"/>
        </w:rPr>
        <w:t>tates</w:t>
      </w:r>
      <w:r w:rsidRPr="00770238">
        <w:rPr>
          <w:rFonts w:ascii="Book Antiqua" w:hAnsi="Book Antiqua"/>
          <w:kern w:val="2"/>
          <w:sz w:val="24"/>
          <w:szCs w:val="24"/>
        </w:rPr>
        <w:t xml:space="preserve">) and analyzed by Quantity </w:t>
      </w:r>
      <w:r w:rsidR="003121DE" w:rsidRPr="00770238">
        <w:rPr>
          <w:rFonts w:ascii="Book Antiqua" w:hAnsi="Book Antiqua"/>
          <w:kern w:val="2"/>
          <w:sz w:val="24"/>
          <w:szCs w:val="24"/>
        </w:rPr>
        <w:t>O</w:t>
      </w:r>
      <w:r w:rsidRPr="00770238">
        <w:rPr>
          <w:rFonts w:ascii="Book Antiqua" w:hAnsi="Book Antiqua"/>
          <w:kern w:val="2"/>
          <w:sz w:val="24"/>
          <w:szCs w:val="24"/>
        </w:rPr>
        <w:t>ne software (Bio-Rad</w:t>
      </w:r>
      <w:r w:rsidR="008D625A" w:rsidRPr="00770238">
        <w:rPr>
          <w:rFonts w:ascii="Book Antiqua" w:hAnsi="Book Antiqua"/>
          <w:kern w:val="2"/>
          <w:sz w:val="24"/>
          <w:szCs w:val="24"/>
        </w:rPr>
        <w:t>).</w:t>
      </w:r>
    </w:p>
    <w:p w14:paraId="3E2FD5A2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4C236BD0" w14:textId="0F7AE365" w:rsidR="00A7413A" w:rsidRPr="00770238" w:rsidRDefault="000A5A79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i/>
          <w:sz w:val="24"/>
          <w:szCs w:val="24"/>
        </w:rPr>
      </w:pPr>
      <w:hyperlink r:id="rId9" w:history="1">
        <w:r w:rsidR="006837EA" w:rsidRPr="00770238">
          <w:rPr>
            <w:rFonts w:ascii="Book Antiqua" w:hAnsi="Book Antiqua"/>
            <w:b/>
            <w:i/>
            <w:iCs/>
            <w:kern w:val="2"/>
            <w:sz w:val="24"/>
            <w:szCs w:val="24"/>
            <w:lang w:bidi="ar"/>
          </w:rPr>
          <w:t>Microscopy</w:t>
        </w:r>
      </w:hyperlink>
      <w:r w:rsidR="006837EA" w:rsidRPr="00770238">
        <w:rPr>
          <w:rFonts w:ascii="Book Antiqua" w:hAnsi="Book Antiqua"/>
          <w:b/>
          <w:i/>
          <w:iCs/>
          <w:kern w:val="2"/>
          <w:sz w:val="24"/>
          <w:szCs w:val="24"/>
          <w:lang w:bidi="ar"/>
        </w:rPr>
        <w:t xml:space="preserve"> analysis of</w:t>
      </w:r>
      <w:r w:rsidR="006837EA" w:rsidRPr="00770238">
        <w:rPr>
          <w:rFonts w:ascii="Book Antiqua" w:hAnsi="Book Antiqua"/>
          <w:b/>
          <w:kern w:val="2"/>
          <w:sz w:val="24"/>
          <w:szCs w:val="24"/>
          <w:lang w:bidi="ar"/>
        </w:rPr>
        <w:t xml:space="preserve"> </w:t>
      </w:r>
      <w:r w:rsidR="006837EA" w:rsidRPr="00770238">
        <w:rPr>
          <w:rFonts w:ascii="Book Antiqua" w:hAnsi="Book Antiqua"/>
          <w:b/>
          <w:i/>
          <w:iCs/>
          <w:kern w:val="2"/>
          <w:sz w:val="24"/>
          <w:szCs w:val="24"/>
          <w:lang w:bidi="ar"/>
        </w:rPr>
        <w:t>i</w:t>
      </w:r>
      <w:r w:rsidR="006837EA" w:rsidRPr="00770238">
        <w:rPr>
          <w:rFonts w:ascii="Book Antiqua" w:hAnsi="Book Antiqua"/>
          <w:b/>
          <w:bCs/>
          <w:i/>
          <w:sz w:val="24"/>
          <w:szCs w:val="24"/>
        </w:rPr>
        <w:t>ntracellular Ca</w:t>
      </w:r>
      <w:r w:rsidR="006837EA" w:rsidRPr="00770238">
        <w:rPr>
          <w:rFonts w:ascii="Book Antiqua" w:hAnsi="Book Antiqua"/>
          <w:b/>
          <w:bCs/>
          <w:i/>
          <w:sz w:val="24"/>
          <w:szCs w:val="24"/>
          <w:vertAlign w:val="superscript"/>
        </w:rPr>
        <w:t xml:space="preserve">2+ </w:t>
      </w:r>
      <w:r w:rsidR="006837EA" w:rsidRPr="00770238">
        <w:rPr>
          <w:rFonts w:ascii="Book Antiqua" w:hAnsi="Book Antiqua"/>
          <w:b/>
          <w:i/>
          <w:sz w:val="24"/>
          <w:szCs w:val="24"/>
        </w:rPr>
        <w:t>content</w:t>
      </w:r>
    </w:p>
    <w:p w14:paraId="05EBDABD" w14:textId="20E66AE7" w:rsidR="00A7413A" w:rsidRPr="00770238" w:rsidRDefault="006837EA" w:rsidP="00770238">
      <w:pPr>
        <w:widowControl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</w:rPr>
        <w:t>The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intracellular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content in BRL-3A cells w</w:t>
      </w:r>
      <w:r w:rsidR="00DD51E8" w:rsidRPr="00770238">
        <w:rPr>
          <w:rFonts w:ascii="Book Antiqua" w:hAnsi="Book Antiqua"/>
          <w:kern w:val="2"/>
          <w:sz w:val="24"/>
          <w:szCs w:val="24"/>
        </w:rPr>
        <w:t>as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detected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by microscopy after staining with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-sensitive</w:t>
      </w:r>
      <w:r w:rsidRPr="00770238">
        <w:rPr>
          <w:rFonts w:ascii="Book Antiqua" w:hAnsi="Book Antiqua"/>
          <w:kern w:val="2"/>
          <w:sz w:val="24"/>
          <w:szCs w:val="24"/>
        </w:rPr>
        <w:t xml:space="preserve"> fluorescent dye,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Fluo-3 </w:t>
      </w:r>
      <w:proofErr w:type="gramStart"/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>AM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23]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  <w:r w:rsidRPr="00770238">
        <w:rPr>
          <w:rFonts w:ascii="Book Antiqua" w:hAnsi="Book Antiqua"/>
          <w:kern w:val="2"/>
          <w:sz w:val="24"/>
          <w:szCs w:val="24"/>
        </w:rPr>
        <w:t xml:space="preserve"> In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brief, </w:t>
      </w:r>
      <w:r w:rsidRPr="00770238">
        <w:rPr>
          <w:rFonts w:ascii="Book Antiqua" w:hAnsi="Book Antiqua"/>
          <w:kern w:val="2"/>
          <w:sz w:val="24"/>
          <w:szCs w:val="24"/>
        </w:rPr>
        <w:t xml:space="preserve">BRL-3A cells were treated in triplicate </w:t>
      </w:r>
      <w:proofErr w:type="gramStart"/>
      <w:r w:rsidRPr="00770238">
        <w:rPr>
          <w:rFonts w:ascii="Book Antiqua" w:hAnsi="Book Antiqua"/>
          <w:kern w:val="2"/>
          <w:sz w:val="24"/>
          <w:szCs w:val="24"/>
        </w:rPr>
        <w:t>with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2.0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m</w:t>
      </w:r>
      <w:r w:rsidR="00C409E3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C409E3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 </w:t>
      </w:r>
      <w:r w:rsidRPr="00770238">
        <w:rPr>
          <w:rFonts w:ascii="Book Antiqua" w:hAnsi="Book Antiqua"/>
          <w:kern w:val="2"/>
          <w:sz w:val="24"/>
          <w:szCs w:val="24"/>
        </w:rPr>
        <w:t>for 0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, 6, 12</w:t>
      </w:r>
      <w:r w:rsidR="00DD51E8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24 h</w:t>
      </w:r>
      <w:proofErr w:type="gramEnd"/>
      <w:r w:rsidRPr="00770238">
        <w:rPr>
          <w:rFonts w:ascii="Book Antiqua" w:hAnsi="Book Antiqua"/>
          <w:kern w:val="2"/>
          <w:sz w:val="24"/>
          <w:szCs w:val="24"/>
        </w:rPr>
        <w:t xml:space="preserve">. After being washed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with Hank's balanced salt solution, the cells </w:t>
      </w:r>
      <w:r w:rsidRPr="00770238">
        <w:rPr>
          <w:rFonts w:ascii="Book Antiqua" w:hAnsi="Book Antiqua"/>
          <w:kern w:val="2"/>
          <w:sz w:val="24"/>
          <w:szCs w:val="24"/>
        </w:rPr>
        <w:t>were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stained with Fluo-3 AM </w:t>
      </w:r>
      <w:r w:rsidR="008D625A" w:rsidRPr="00770238">
        <w:rPr>
          <w:rFonts w:ascii="Book Antiqua" w:hAnsi="Book Antiqua"/>
          <w:kern w:val="2"/>
          <w:sz w:val="24"/>
          <w:szCs w:val="24"/>
        </w:rPr>
        <w:t>at 37</w:t>
      </w:r>
      <w:r w:rsidR="00E06F3A" w:rsidRPr="00770238">
        <w:rPr>
          <w:rFonts w:ascii="Book Antiqua" w:hAnsi="Book Antiqua"/>
          <w:kern w:val="2"/>
          <w:sz w:val="24"/>
          <w:szCs w:val="24"/>
          <w:lang w:bidi="ar"/>
        </w:rPr>
        <w:t>°C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for 45 </w:t>
      </w:r>
      <w:r w:rsidRPr="00770238">
        <w:rPr>
          <w:rFonts w:ascii="Book Antiqua" w:hAnsi="Book Antiqua"/>
          <w:kern w:val="2"/>
          <w:sz w:val="24"/>
          <w:szCs w:val="24"/>
        </w:rPr>
        <w:t>min. The morphology and fluorescent signals in individual wells of cells were examined under a light and fluorescent microscope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(</w:t>
      </w:r>
      <w:r w:rsidR="00DD51E8" w:rsidRPr="00770238">
        <w:rPr>
          <w:rFonts w:ascii="Book Antiqua" w:hAnsi="Book Antiqua"/>
          <w:kern w:val="2"/>
          <w:sz w:val="24"/>
          <w:szCs w:val="24"/>
        </w:rPr>
        <w:t xml:space="preserve">FV1000; </w:t>
      </w:r>
      <w:r w:rsidRPr="00770238">
        <w:rPr>
          <w:rFonts w:ascii="Book Antiqua" w:eastAsia="MinionProRegular" w:hAnsi="Book Antiqua"/>
          <w:sz w:val="24"/>
          <w:szCs w:val="24"/>
        </w:rPr>
        <w:t xml:space="preserve">Olympus, </w:t>
      </w:r>
      <w:r w:rsidR="00DD51E8" w:rsidRPr="00770238">
        <w:rPr>
          <w:rFonts w:ascii="Book Antiqua" w:eastAsia="MinionProRegular" w:hAnsi="Book Antiqua"/>
          <w:sz w:val="24"/>
          <w:szCs w:val="24"/>
        </w:rPr>
        <w:t>Tokyo</w:t>
      </w:r>
      <w:r w:rsidRPr="00770238">
        <w:rPr>
          <w:rFonts w:ascii="Book Antiqua" w:eastAsia="MinionProRegular" w:hAnsi="Book Antiqua"/>
          <w:sz w:val="24"/>
          <w:szCs w:val="24"/>
        </w:rPr>
        <w:t>, Japan</w:t>
      </w:r>
      <w:r w:rsidRPr="00770238">
        <w:rPr>
          <w:rFonts w:ascii="Book Antiqua" w:hAnsi="Book Antiqua"/>
          <w:kern w:val="2"/>
          <w:sz w:val="24"/>
          <w:szCs w:val="24"/>
        </w:rPr>
        <w:t>).</w:t>
      </w:r>
    </w:p>
    <w:p w14:paraId="443345C6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E0890D9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4"/>
          <w:szCs w:val="24"/>
        </w:rPr>
      </w:pPr>
      <w:proofErr w:type="spellStart"/>
      <w:r w:rsidRPr="00770238">
        <w:rPr>
          <w:rFonts w:ascii="Book Antiqua" w:hAnsi="Book Antiqua"/>
          <w:b/>
          <w:i/>
          <w:sz w:val="24"/>
          <w:szCs w:val="24"/>
        </w:rPr>
        <w:t>Calpain</w:t>
      </w:r>
      <w:proofErr w:type="spellEnd"/>
      <w:r w:rsidRPr="00770238">
        <w:rPr>
          <w:rFonts w:ascii="Book Antiqua" w:hAnsi="Book Antiqua"/>
          <w:b/>
          <w:i/>
          <w:sz w:val="24"/>
          <w:szCs w:val="24"/>
        </w:rPr>
        <w:t xml:space="preserve"> activity</w:t>
      </w:r>
      <w:r w:rsidRPr="00770238">
        <w:rPr>
          <w:rFonts w:ascii="Book Antiqua" w:hAnsi="Book Antiqua"/>
          <w:b/>
          <w:bCs/>
          <w:i/>
          <w:iCs/>
          <w:sz w:val="24"/>
          <w:szCs w:val="24"/>
        </w:rPr>
        <w:t xml:space="preserve"> assay</w:t>
      </w:r>
    </w:p>
    <w:p w14:paraId="29A9BF75" w14:textId="67DE423B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We measured cellular </w:t>
      </w:r>
      <w:proofErr w:type="spellStart"/>
      <w:r w:rsidRPr="00770238">
        <w:rPr>
          <w:rFonts w:ascii="Book Antiqua" w:hAnsi="Book Antiqua"/>
          <w:sz w:val="24"/>
          <w:szCs w:val="24"/>
        </w:rPr>
        <w:t>calpain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enzymatic activity </w:t>
      </w:r>
      <w:bookmarkStart w:id="22" w:name="_Hlk20500057"/>
      <w:r w:rsidRPr="00770238">
        <w:rPr>
          <w:rFonts w:ascii="Book Antiqua" w:hAnsi="Book Antiqua"/>
          <w:sz w:val="24"/>
          <w:szCs w:val="24"/>
        </w:rPr>
        <w:t>using a fluorescence substrate</w:t>
      </w:r>
      <w:r w:rsidRPr="00770238">
        <w:rPr>
          <w:rFonts w:ascii="Book Antiqua" w:hAnsi="Book Antiqua"/>
          <w:i/>
          <w:iCs/>
          <w:sz w:val="24"/>
          <w:szCs w:val="24"/>
        </w:rPr>
        <w:t xml:space="preserve"> N</w:t>
      </w:r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succinyl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-Val-Tyr-AMC</w:t>
      </w:r>
      <w:bookmarkEnd w:id="22"/>
      <w:r w:rsidR="008D625A" w:rsidRPr="00770238">
        <w:rPr>
          <w:rFonts w:ascii="Book Antiqua" w:hAnsi="Book Antiqua"/>
          <w:sz w:val="24"/>
          <w:szCs w:val="24"/>
        </w:rPr>
        <w:t xml:space="preserve">, as </w:t>
      </w:r>
      <w:r w:rsidR="00DD51E8" w:rsidRPr="00770238">
        <w:rPr>
          <w:rFonts w:ascii="Book Antiqua" w:hAnsi="Book Antiqua"/>
          <w:sz w:val="24"/>
          <w:szCs w:val="24"/>
        </w:rPr>
        <w:t xml:space="preserve">previously </w:t>
      </w:r>
      <w:r w:rsidR="008D625A" w:rsidRPr="00770238">
        <w:rPr>
          <w:rFonts w:ascii="Book Antiqua" w:hAnsi="Book Antiqua"/>
          <w:sz w:val="24"/>
          <w:szCs w:val="24"/>
        </w:rPr>
        <w:t>described</w:t>
      </w:r>
      <w:r w:rsidRPr="00770238">
        <w:rPr>
          <w:rFonts w:ascii="Book Antiqua" w:hAnsi="Book Antiqua"/>
          <w:sz w:val="24"/>
          <w:szCs w:val="24"/>
        </w:rPr>
        <w:fldChar w:fldCharType="begin"/>
      </w:r>
      <w:r w:rsidRPr="00770238">
        <w:rPr>
          <w:rFonts w:ascii="Book Antiqua" w:hAnsi="Book Antiqua"/>
          <w:sz w:val="24"/>
          <w:szCs w:val="24"/>
        </w:rPr>
        <w:instrText xml:space="preserve"> ADDIN EN.CITE &lt;EndNote&gt;&lt;Cite&gt;&lt;Author&gt;Luo&lt;/Author&gt;&lt;Year&gt;2018&lt;/Year&gt;&lt;RecNum&gt;19&lt;/RecNum&gt;&lt;DisplayText&gt;&lt;style face="superscript"&gt;[19]&lt;/style&gt;&lt;/DisplayText&gt;&lt;record&gt;&lt;rec-number&gt;19&lt;/rec-number&gt;&lt;foreign-keys&gt;&lt;key app="EN" db-id="5e2at2svip9z0aewrrqpfva9px9d0sa2swv2"&gt;19&lt;/key&gt;&lt;/foreign-keys&gt;&lt;ref-type name="Journal Article"&gt;17&lt;/ref-type&gt;&lt;contributors&gt;&lt;authors&gt;&lt;author&gt;Luo, X.&lt;/author&gt;&lt;author&gt;Han, B.&lt;/author&gt;&lt;author&gt;Tian, T.&lt;/author&gt;&lt;author&gt;Yu, L.&lt;/author&gt;&lt;author&gt;Zheng, L.&lt;/author&gt;&lt;author&gt;Tang, L.&lt;/author&gt;&lt;author&gt;Yang, T.&lt;/author&gt;&lt;author&gt;Yang, Q.&lt;/author&gt;&lt;author&gt;Xie, R.&lt;/author&gt;&lt;author&gt;Huang, J.&lt;/author&gt;&lt;/authors&gt;&lt;/contributors&gt;&lt;titles&gt;&lt;title&gt;Dithiothreitol induces of apoptosis of BRL-3A cells by activation of calpain-2/ caspase-12 signaling pathway&lt;/title&gt;&lt;secondary-title&gt;Chinese Journal of Pathophysiology&lt;/secondary-title&gt;&lt;/titles&gt;&lt;periodical&gt;&lt;full-title&gt;Chinese Journal of Pathophysiology&lt;/full-title&gt;&lt;/periodical&gt;&lt;pages&gt;1820-1826&lt;/pages&gt;&lt;volume&gt;34&lt;/volume&gt;&lt;number&gt;10&lt;/number&gt;&lt;dates&gt;&lt;year&gt;2018&lt;/year&gt;&lt;/dates&gt;&lt;urls&gt;&lt;/urls&gt;&lt;/record&gt;&lt;/Cite&gt;&lt;/EndNote&gt;</w:instrText>
      </w:r>
      <w:r w:rsidRPr="00770238">
        <w:rPr>
          <w:rFonts w:ascii="Book Antiqua" w:hAnsi="Book Antiqua"/>
          <w:sz w:val="24"/>
          <w:szCs w:val="24"/>
        </w:rPr>
        <w:fldChar w:fldCharType="separate"/>
      </w:r>
      <w:r w:rsidRPr="00770238">
        <w:rPr>
          <w:rFonts w:ascii="Book Antiqua" w:hAnsi="Book Antiqua"/>
          <w:sz w:val="24"/>
          <w:szCs w:val="24"/>
          <w:vertAlign w:val="superscript"/>
        </w:rPr>
        <w:t>[24]</w:t>
      </w:r>
      <w:r w:rsidRPr="00770238">
        <w:rPr>
          <w:rFonts w:ascii="Book Antiqua" w:hAnsi="Book Antiqua"/>
          <w:sz w:val="24"/>
          <w:szCs w:val="24"/>
        </w:rPr>
        <w:fldChar w:fldCharType="end"/>
      </w:r>
      <w:r w:rsidRPr="00770238">
        <w:rPr>
          <w:rFonts w:ascii="Book Antiqua" w:hAnsi="Book Antiqua"/>
          <w:sz w:val="24"/>
          <w:szCs w:val="24"/>
        </w:rPr>
        <w:t>. In brief, individual cell lysates were reacted at 37</w:t>
      </w:r>
      <w:r w:rsidR="00DD51E8" w:rsidRPr="00770238">
        <w:rPr>
          <w:rFonts w:ascii="Book Antiqua" w:hAnsi="Book Antiqua"/>
          <w:kern w:val="2"/>
          <w:sz w:val="24"/>
          <w:szCs w:val="24"/>
          <w:lang w:bidi="ar"/>
        </w:rPr>
        <w:t>°C</w:t>
      </w:r>
      <w:r w:rsidRPr="00770238">
        <w:rPr>
          <w:rFonts w:ascii="Book Antiqua" w:hAnsi="Book Antiqua"/>
          <w:sz w:val="24"/>
          <w:szCs w:val="24"/>
        </w:rPr>
        <w:t xml:space="preserve"> with 40 µ</w:t>
      </w:r>
      <w:proofErr w:type="spellStart"/>
      <w:r w:rsidRPr="00770238">
        <w:rPr>
          <w:rFonts w:ascii="Book Antiqua" w:hAnsi="Book Antiqua"/>
          <w:sz w:val="24"/>
          <w:szCs w:val="24"/>
        </w:rPr>
        <w:t>mol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/L </w:t>
      </w:r>
      <w:r w:rsidRPr="00770238">
        <w:rPr>
          <w:rFonts w:ascii="Book Antiqua" w:hAnsi="Book Antiqua"/>
          <w:i/>
          <w:sz w:val="24"/>
          <w:szCs w:val="24"/>
        </w:rPr>
        <w:t>N</w:t>
      </w:r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succinyl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</w:t>
      </w:r>
      <w:proofErr w:type="spellStart"/>
      <w:r w:rsidRPr="00770238">
        <w:rPr>
          <w:rFonts w:ascii="Book Antiqua" w:hAnsi="Book Antiqua"/>
          <w:sz w:val="24"/>
          <w:szCs w:val="24"/>
        </w:rPr>
        <w:t>Leu</w:t>
      </w:r>
      <w:proofErr w:type="spellEnd"/>
      <w:r w:rsidRPr="00770238">
        <w:rPr>
          <w:rFonts w:ascii="Book Antiqua" w:hAnsi="Book Antiqua"/>
          <w:sz w:val="24"/>
          <w:szCs w:val="24"/>
        </w:rPr>
        <w:t>-Val-Tyr-AMC for 1 h</w:t>
      </w:r>
      <w:r w:rsidR="00DD51E8" w:rsidRPr="00770238">
        <w:rPr>
          <w:rFonts w:ascii="Book Antiqua" w:hAnsi="Book Antiqua"/>
          <w:sz w:val="24"/>
          <w:szCs w:val="24"/>
        </w:rPr>
        <w:t>,</w:t>
      </w:r>
      <w:r w:rsidRPr="00770238">
        <w:rPr>
          <w:rFonts w:ascii="Book Antiqua" w:hAnsi="Book Antiqua"/>
          <w:sz w:val="24"/>
          <w:szCs w:val="24"/>
        </w:rPr>
        <w:t xml:space="preserve"> and the fluorescent signals were measured usin</w:t>
      </w:r>
      <w:r w:rsidR="008D625A" w:rsidRPr="00770238">
        <w:rPr>
          <w:rFonts w:ascii="Book Antiqua" w:hAnsi="Book Antiqua"/>
          <w:sz w:val="24"/>
          <w:szCs w:val="24"/>
        </w:rPr>
        <w:t>g a fluorescence plate reader.</w:t>
      </w:r>
    </w:p>
    <w:p w14:paraId="7022B142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bidi="ar"/>
        </w:rPr>
      </w:pPr>
    </w:p>
    <w:p w14:paraId="7DF7354C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4"/>
          <w:szCs w:val="24"/>
        </w:rPr>
      </w:pPr>
      <w:proofErr w:type="spellStart"/>
      <w:r w:rsidRPr="00770238">
        <w:rPr>
          <w:rFonts w:ascii="Book Antiqua" w:hAnsi="Book Antiqua"/>
          <w:b/>
          <w:bCs/>
          <w:i/>
          <w:iCs/>
          <w:sz w:val="24"/>
          <w:szCs w:val="24"/>
        </w:rPr>
        <w:t>Immunofluorescent</w:t>
      </w:r>
      <w:proofErr w:type="spellEnd"/>
      <w:r w:rsidRPr="00770238">
        <w:rPr>
          <w:rFonts w:ascii="Book Antiqua" w:hAnsi="Book Antiqua"/>
          <w:b/>
          <w:bCs/>
          <w:i/>
          <w:iCs/>
          <w:sz w:val="24"/>
          <w:szCs w:val="24"/>
        </w:rPr>
        <w:t xml:space="preserve"> microscopy</w:t>
      </w:r>
    </w:p>
    <w:p w14:paraId="0FC49C6C" w14:textId="5B04BB96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bCs/>
          <w:iCs/>
          <w:sz w:val="24"/>
          <w:szCs w:val="24"/>
        </w:rPr>
        <w:t xml:space="preserve">BRL-3A </w:t>
      </w:r>
      <w:r w:rsidRPr="00770238">
        <w:rPr>
          <w:rFonts w:ascii="Book Antiqua" w:hAnsi="Book Antiqua"/>
          <w:sz w:val="24"/>
          <w:szCs w:val="24"/>
        </w:rPr>
        <w:t xml:space="preserve">cells were cultured on coverslips overnight, and treated </w:t>
      </w:r>
      <w:proofErr w:type="gramStart"/>
      <w:r w:rsidRPr="00770238">
        <w:rPr>
          <w:rFonts w:ascii="Book Antiqua" w:hAnsi="Book Antiqua"/>
          <w:sz w:val="24"/>
          <w:szCs w:val="24"/>
        </w:rPr>
        <w:t xml:space="preserve">with </w:t>
      </w:r>
      <w:r w:rsidRPr="00770238">
        <w:rPr>
          <w:rFonts w:ascii="Book Antiqua" w:hAnsi="Book Antiqua"/>
          <w:bCs/>
          <w:iCs/>
          <w:sz w:val="24"/>
          <w:szCs w:val="24"/>
        </w:rPr>
        <w:t xml:space="preserve">2.0 </w:t>
      </w:r>
      <w:proofErr w:type="spellStart"/>
      <w:r w:rsidRPr="00770238">
        <w:rPr>
          <w:rFonts w:ascii="Book Antiqua" w:hAnsi="Book Antiqua"/>
          <w:bCs/>
          <w:iCs/>
          <w:sz w:val="24"/>
          <w:szCs w:val="24"/>
        </w:rPr>
        <w:t>m</w:t>
      </w:r>
      <w:r w:rsidR="003C5F01" w:rsidRPr="00770238">
        <w:rPr>
          <w:rFonts w:ascii="Book Antiqua" w:hAnsi="Book Antiqua"/>
          <w:bCs/>
          <w:iCs/>
          <w:sz w:val="24"/>
          <w:szCs w:val="24"/>
        </w:rPr>
        <w:t>mol</w:t>
      </w:r>
      <w:proofErr w:type="spellEnd"/>
      <w:r w:rsidR="003C5F01" w:rsidRPr="00770238">
        <w:rPr>
          <w:rFonts w:ascii="Book Antiqua" w:hAnsi="Book Antiqua"/>
          <w:bCs/>
          <w:iCs/>
          <w:sz w:val="24"/>
          <w:szCs w:val="24"/>
        </w:rPr>
        <w:t>/L</w:t>
      </w:r>
      <w:r w:rsidRPr="00770238">
        <w:rPr>
          <w:rFonts w:ascii="Book Antiqua" w:hAnsi="Book Antiqua"/>
          <w:bCs/>
          <w:iCs/>
          <w:sz w:val="24"/>
          <w:szCs w:val="24"/>
        </w:rPr>
        <w:t xml:space="preserve"> DTT </w:t>
      </w:r>
      <w:r w:rsidRPr="00770238">
        <w:rPr>
          <w:rFonts w:ascii="Book Antiqua" w:hAnsi="Book Antiqua"/>
          <w:sz w:val="24"/>
          <w:szCs w:val="24"/>
        </w:rPr>
        <w:t>for 0, 6, 12</w:t>
      </w:r>
      <w:r w:rsidR="00DD51E8" w:rsidRPr="00770238">
        <w:rPr>
          <w:rFonts w:ascii="Book Antiqua" w:hAnsi="Book Antiqua"/>
          <w:sz w:val="24"/>
          <w:szCs w:val="24"/>
        </w:rPr>
        <w:t>,</w:t>
      </w:r>
      <w:r w:rsidRPr="00770238">
        <w:rPr>
          <w:rFonts w:ascii="Book Antiqua" w:hAnsi="Book Antiqua"/>
          <w:sz w:val="24"/>
          <w:szCs w:val="24"/>
        </w:rPr>
        <w:t xml:space="preserve"> and 24 h</w:t>
      </w:r>
      <w:proofErr w:type="gramEnd"/>
      <w:r w:rsidRPr="00770238">
        <w:rPr>
          <w:rFonts w:ascii="Book Antiqua" w:hAnsi="Book Antiqua"/>
          <w:bCs/>
          <w:iCs/>
          <w:sz w:val="24"/>
          <w:szCs w:val="24"/>
        </w:rPr>
        <w:t xml:space="preserve">. The </w:t>
      </w:r>
      <w:r w:rsidRPr="00770238">
        <w:rPr>
          <w:rFonts w:ascii="Book Antiqua" w:hAnsi="Book Antiqua"/>
          <w:sz w:val="24"/>
          <w:szCs w:val="24"/>
        </w:rPr>
        <w:t>cells were stained with</w:t>
      </w:r>
      <w:r w:rsidRPr="00770238">
        <w:rPr>
          <w:rFonts w:ascii="Book Antiqua" w:hAnsi="Book Antiqua"/>
          <w:bCs/>
          <w:iCs/>
          <w:sz w:val="24"/>
          <w:szCs w:val="24"/>
        </w:rPr>
        <w:t xml:space="preserve"> ER-tracker Red (ER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fluorescent dye</w:t>
      </w:r>
      <w:proofErr w:type="gramStart"/>
      <w:r w:rsidRPr="00770238">
        <w:rPr>
          <w:rFonts w:ascii="Book Antiqua" w:hAnsi="Book Antiqua"/>
          <w:bCs/>
          <w:iCs/>
          <w:sz w:val="24"/>
          <w:szCs w:val="24"/>
        </w:rPr>
        <w:t>)</w:t>
      </w:r>
      <w:r w:rsidRPr="00770238">
        <w:rPr>
          <w:rFonts w:ascii="Book Antiqua" w:hAnsi="Book Antiqua"/>
          <w:bCs/>
          <w:iCs/>
          <w:sz w:val="24"/>
          <w:szCs w:val="24"/>
          <w:vertAlign w:val="superscript"/>
        </w:rPr>
        <w:t>[</w:t>
      </w:r>
      <w:proofErr w:type="gramEnd"/>
      <w:r w:rsidRPr="00770238">
        <w:rPr>
          <w:rFonts w:ascii="Book Antiqua" w:hAnsi="Book Antiqua"/>
          <w:bCs/>
          <w:iCs/>
          <w:sz w:val="24"/>
          <w:szCs w:val="24"/>
          <w:vertAlign w:val="superscript"/>
        </w:rPr>
        <w:t>25</w:t>
      </w:r>
      <w:r w:rsidR="008D625A" w:rsidRPr="00770238">
        <w:rPr>
          <w:rFonts w:ascii="Book Antiqua" w:hAnsi="Book Antiqua"/>
          <w:bCs/>
          <w:iCs/>
          <w:sz w:val="24"/>
          <w:szCs w:val="24"/>
          <w:vertAlign w:val="superscript"/>
        </w:rPr>
        <w:t>,</w:t>
      </w:r>
      <w:r w:rsidRPr="00770238">
        <w:rPr>
          <w:rFonts w:ascii="Book Antiqua" w:hAnsi="Book Antiqua"/>
          <w:bCs/>
          <w:iCs/>
          <w:sz w:val="24"/>
          <w:szCs w:val="24"/>
          <w:vertAlign w:val="superscript"/>
        </w:rPr>
        <w:t>26]</w:t>
      </w:r>
      <w:r w:rsidRPr="00770238">
        <w:rPr>
          <w:rFonts w:ascii="Book Antiqua" w:hAnsi="Book Antiqua"/>
          <w:bCs/>
          <w:iCs/>
          <w:sz w:val="24"/>
          <w:szCs w:val="24"/>
        </w:rPr>
        <w:t>,</w:t>
      </w:r>
      <w:r w:rsidRPr="00770238">
        <w:rPr>
          <w:rFonts w:ascii="Book Antiqua" w:hAnsi="Book Antiqua"/>
          <w:sz w:val="24"/>
          <w:szCs w:val="24"/>
        </w:rPr>
        <w:t xml:space="preserve"> fixed </w:t>
      </w:r>
      <w:r w:rsidR="00DD51E8" w:rsidRPr="00770238">
        <w:rPr>
          <w:rFonts w:ascii="Book Antiqua" w:hAnsi="Book Antiqua"/>
          <w:bCs/>
          <w:iCs/>
          <w:sz w:val="24"/>
          <w:szCs w:val="24"/>
        </w:rPr>
        <w:t xml:space="preserve">in </w:t>
      </w:r>
      <w:r w:rsidRPr="00770238">
        <w:rPr>
          <w:rFonts w:ascii="Book Antiqua" w:hAnsi="Book Antiqua"/>
          <w:bCs/>
          <w:iCs/>
          <w:sz w:val="24"/>
          <w:szCs w:val="24"/>
        </w:rPr>
        <w:t>2% paraformaldehyde</w:t>
      </w:r>
      <w:r w:rsidR="00DD51E8" w:rsidRPr="00770238">
        <w:rPr>
          <w:rFonts w:ascii="Book Antiqua" w:hAnsi="Book Antiqua"/>
          <w:bCs/>
          <w:iCs/>
          <w:sz w:val="24"/>
          <w:szCs w:val="24"/>
        </w:rPr>
        <w:t>,</w:t>
      </w:r>
      <w:r w:rsidRPr="00770238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770238">
        <w:rPr>
          <w:rFonts w:ascii="Book Antiqua" w:hAnsi="Book Antiqua"/>
          <w:sz w:val="24"/>
          <w:szCs w:val="24"/>
        </w:rPr>
        <w:t>permeabilized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bCs/>
          <w:iCs/>
          <w:sz w:val="24"/>
          <w:szCs w:val="24"/>
        </w:rPr>
        <w:t>with 0.2% Triton X-100</w:t>
      </w:r>
      <w:r w:rsidRPr="00770238">
        <w:rPr>
          <w:rFonts w:ascii="Book Antiqua" w:hAnsi="Book Antiqua"/>
          <w:sz w:val="24"/>
          <w:szCs w:val="24"/>
        </w:rPr>
        <w:t>. Subsequently, the cells were stained with anti-</w:t>
      </w:r>
      <w:r w:rsidRPr="00770238">
        <w:rPr>
          <w:rFonts w:ascii="Book Antiqua" w:hAnsi="Book Antiqua"/>
          <w:bCs/>
          <w:iCs/>
          <w:sz w:val="24"/>
          <w:szCs w:val="24"/>
        </w:rPr>
        <w:t xml:space="preserve">calpain-2 and </w:t>
      </w:r>
      <w:proofErr w:type="spellStart"/>
      <w:r w:rsidRPr="00770238">
        <w:rPr>
          <w:rFonts w:ascii="Book Antiqua" w:hAnsi="Book Antiqua"/>
          <w:sz w:val="24"/>
          <w:szCs w:val="24"/>
        </w:rPr>
        <w:t>Alexa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Fluor 488-conjugated secondary</w:t>
      </w:r>
      <w:r w:rsidRPr="00770238">
        <w:rPr>
          <w:rFonts w:ascii="Book Antiqua" w:hAnsi="Book Antiqua"/>
          <w:bCs/>
          <w:iCs/>
          <w:sz w:val="24"/>
          <w:szCs w:val="24"/>
        </w:rPr>
        <w:t xml:space="preserve"> antibody</w:t>
      </w:r>
      <w:r w:rsidRPr="00770238">
        <w:rPr>
          <w:rFonts w:ascii="Book Antiqua" w:hAnsi="Book Antiqua"/>
          <w:sz w:val="24"/>
          <w:szCs w:val="24"/>
        </w:rPr>
        <w:t xml:space="preserve">. We </w:t>
      </w:r>
      <w:proofErr w:type="spellStart"/>
      <w:r w:rsidRPr="00770238">
        <w:rPr>
          <w:rFonts w:ascii="Book Antiqua" w:hAnsi="Book Antiqua"/>
          <w:sz w:val="24"/>
          <w:szCs w:val="24"/>
        </w:rPr>
        <w:t>photoimaged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the fluorescent signals under a fluorescence microscope (</w:t>
      </w:r>
      <w:r w:rsidR="00DD51E8" w:rsidRPr="00770238">
        <w:rPr>
          <w:rFonts w:ascii="Book Antiqua" w:hAnsi="Book Antiqua"/>
          <w:sz w:val="24"/>
          <w:szCs w:val="24"/>
        </w:rPr>
        <w:t xml:space="preserve">IX71; </w:t>
      </w:r>
      <w:r w:rsidRPr="00770238">
        <w:rPr>
          <w:rFonts w:ascii="Book Antiqua" w:eastAsia="MinionProRegular" w:hAnsi="Book Antiqua"/>
          <w:sz w:val="24"/>
          <w:szCs w:val="24"/>
        </w:rPr>
        <w:t>Olympus</w:t>
      </w:r>
      <w:r w:rsidRPr="00770238">
        <w:rPr>
          <w:rFonts w:ascii="Book Antiqua" w:hAnsi="Book Antiqua"/>
          <w:bCs/>
          <w:iCs/>
          <w:sz w:val="24"/>
          <w:szCs w:val="24"/>
        </w:rPr>
        <w:t>).</w:t>
      </w:r>
    </w:p>
    <w:p w14:paraId="04B19FCC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D4C104E" w14:textId="77777777" w:rsidR="00A7413A" w:rsidRPr="00770238" w:rsidRDefault="008D625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Calpain-2 </w:t>
      </w:r>
      <w:proofErr w:type="spellStart"/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>siRNA</w:t>
      </w:r>
      <w:proofErr w:type="spellEnd"/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 transfection</w:t>
      </w:r>
    </w:p>
    <w:p w14:paraId="5A1A46D8" w14:textId="40C93D9B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Cs/>
          <w:iCs/>
          <w:sz w:val="24"/>
          <w:szCs w:val="24"/>
        </w:rPr>
        <w:t xml:space="preserve">BRL-3A </w:t>
      </w:r>
      <w:r w:rsidRPr="00770238">
        <w:rPr>
          <w:rFonts w:ascii="Book Antiqua" w:hAnsi="Book Antiqua"/>
          <w:sz w:val="24"/>
          <w:szCs w:val="24"/>
        </w:rPr>
        <w:t>cells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(5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×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10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 xml:space="preserve">5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cells/flask) were grown in antibiotic-free medium overnight and transfected with control or calpain-2 specific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siRNA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for 48 h. The efficacy of calpain-2 silencing was determined by Western blotting. Subsequently, the different groups of cells were treated in triplicate with </w:t>
      </w:r>
      <w:r w:rsidRPr="00770238">
        <w:rPr>
          <w:rFonts w:ascii="Book Antiqua" w:hAnsi="Book Antiqua"/>
          <w:sz w:val="24"/>
          <w:szCs w:val="24"/>
        </w:rPr>
        <w:t xml:space="preserve">2.0 </w:t>
      </w:r>
      <w:proofErr w:type="spellStart"/>
      <w:r w:rsidRPr="00770238">
        <w:rPr>
          <w:rFonts w:ascii="Book Antiqua" w:hAnsi="Book Antiqua"/>
          <w:sz w:val="24"/>
          <w:szCs w:val="24"/>
        </w:rPr>
        <w:t>m</w:t>
      </w:r>
      <w:r w:rsidR="00A902AD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A902AD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bCs/>
          <w:iCs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DTT for 24 h and used for analysis of apoptosis, calpain-</w:t>
      </w:r>
      <w:r w:rsidRPr="00770238">
        <w:rPr>
          <w:rFonts w:ascii="Book Antiqua" w:hAnsi="Book Antiqua"/>
          <w:kern w:val="2"/>
          <w:sz w:val="24"/>
          <w:szCs w:val="24"/>
        </w:rPr>
        <w:t>2</w:t>
      </w:r>
      <w:r w:rsidR="00DD51E8" w:rsidRPr="00770238">
        <w:rPr>
          <w:rFonts w:ascii="Book Antiqua" w:hAnsi="Book Antiqua"/>
          <w:kern w:val="2"/>
          <w:sz w:val="24"/>
          <w:szCs w:val="24"/>
        </w:rPr>
        <w:t>,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cleaved</w:t>
      </w:r>
      <w:r w:rsidRPr="00770238">
        <w:rPr>
          <w:rFonts w:ascii="Book Antiqua" w:hAnsi="Book Antiqua"/>
          <w:kern w:val="2"/>
          <w:sz w:val="24"/>
          <w:szCs w:val="24"/>
        </w:rPr>
        <w:t xml:space="preserve"> caspase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>-12 expression.</w:t>
      </w:r>
    </w:p>
    <w:p w14:paraId="3D1CA363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kern w:val="2"/>
          <w:sz w:val="24"/>
          <w:szCs w:val="24"/>
          <w:lang w:bidi="ar"/>
        </w:rPr>
      </w:pPr>
    </w:p>
    <w:p w14:paraId="0EB4DB6B" w14:textId="77777777" w:rsidR="00A7413A" w:rsidRPr="00770238" w:rsidRDefault="008D625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lastRenderedPageBreak/>
        <w:t>Statistical analysis</w:t>
      </w:r>
    </w:p>
    <w:p w14:paraId="4B52522A" w14:textId="2D1148AB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</w:rPr>
      </w:pPr>
      <w:r w:rsidRPr="00770238">
        <w:rPr>
          <w:rFonts w:ascii="Book Antiqua" w:hAnsi="Book Antiqua"/>
          <w:kern w:val="2"/>
          <w:sz w:val="24"/>
          <w:szCs w:val="24"/>
        </w:rPr>
        <w:t>Data are present as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DD51E8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</w:rPr>
        <w:t>mean ± SD. We compared the different groups of data by one-way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DD51E8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analysis of variance </w:t>
      </w:r>
      <w:r w:rsidRPr="00770238">
        <w:rPr>
          <w:rFonts w:ascii="Book Antiqua" w:hAnsi="Book Antiqua"/>
          <w:kern w:val="2"/>
          <w:sz w:val="24"/>
          <w:szCs w:val="24"/>
        </w:rPr>
        <w:t>and post hoc least significant difference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test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using SPSS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13.0 software. Statistical significance was defined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="00DD51E8" w:rsidRPr="00770238">
        <w:rPr>
          <w:rFonts w:ascii="Book Antiqua" w:hAnsi="Book Antiqua"/>
          <w:kern w:val="2"/>
          <w:sz w:val="24"/>
          <w:szCs w:val="24"/>
        </w:rPr>
        <w:t xml:space="preserve">at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 </w:t>
      </w:r>
      <w:r w:rsidR="008D625A" w:rsidRPr="00770238">
        <w:rPr>
          <w:rFonts w:ascii="Book Antiqua" w:hAnsi="Book Antiqua"/>
          <w:i/>
          <w:kern w:val="2"/>
          <w:sz w:val="24"/>
          <w:szCs w:val="24"/>
        </w:rPr>
        <w:t>P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value &lt;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0.05.</w:t>
      </w:r>
    </w:p>
    <w:p w14:paraId="3026FB3D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</w:p>
    <w:p w14:paraId="62810ECD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u w:val="single"/>
        </w:rPr>
      </w:pPr>
      <w:r w:rsidRPr="00770238">
        <w:rPr>
          <w:rFonts w:ascii="Book Antiqua" w:hAnsi="Book Antiqua"/>
          <w:b/>
          <w:kern w:val="2"/>
          <w:sz w:val="24"/>
          <w:szCs w:val="24"/>
          <w:u w:val="single"/>
        </w:rPr>
        <w:t>RESULTS</w:t>
      </w:r>
    </w:p>
    <w:p w14:paraId="0C21BECB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</w:rPr>
        <w:t>DTT exhibits cytotoxicity against BRL-3A cells i</w:t>
      </w:r>
      <w:r w:rsidR="008D625A" w:rsidRPr="00770238">
        <w:rPr>
          <w:rFonts w:ascii="Book Antiqua" w:hAnsi="Book Antiqua"/>
          <w:b/>
          <w:i/>
          <w:kern w:val="2"/>
          <w:sz w:val="24"/>
          <w:szCs w:val="24"/>
        </w:rPr>
        <w:t>n a dose-dependent manner</w:t>
      </w:r>
    </w:p>
    <w:p w14:paraId="05A12FF1" w14:textId="059D037E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</w:rPr>
      </w:pPr>
      <w:r w:rsidRPr="00770238">
        <w:rPr>
          <w:rFonts w:ascii="Book Antiqua" w:hAnsi="Book Antiqua"/>
          <w:kern w:val="2"/>
          <w:sz w:val="24"/>
          <w:szCs w:val="24"/>
        </w:rPr>
        <w:t>To determine the toxicity of DTT, BRL-3A cells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were treated </w:t>
      </w:r>
      <w:r w:rsidRPr="00770238">
        <w:rPr>
          <w:rFonts w:ascii="Book Antiqua" w:hAnsi="Book Antiqua"/>
          <w:kern w:val="2"/>
          <w:sz w:val="24"/>
          <w:szCs w:val="24"/>
        </w:rPr>
        <w:t>with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0-10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1101EA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1101EA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 </w:t>
      </w:r>
      <w:r w:rsidRPr="00770238">
        <w:rPr>
          <w:rFonts w:ascii="Book Antiqua" w:hAnsi="Book Antiqua"/>
          <w:kern w:val="2"/>
          <w:sz w:val="24"/>
          <w:szCs w:val="24"/>
        </w:rPr>
        <w:t xml:space="preserve">for 24 h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and their viability was measured by MTT (Figure 1A). DTT had dose-dependent cytotoxicity against BRL-3A cells and the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median lethal dose (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LD50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)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value for </w:t>
      </w:r>
      <w:r w:rsidRPr="00770238">
        <w:rPr>
          <w:rFonts w:ascii="Book Antiqua" w:hAnsi="Book Antiqua"/>
          <w:kern w:val="2"/>
          <w:sz w:val="24"/>
          <w:szCs w:val="24"/>
        </w:rPr>
        <w:t>BRL-3A cells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was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about 4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9C59D4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9C59D4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in our experimental condition. Longitudinal analysis displayed that treatment with 2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9C59D4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9C59D4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 for 6 h significantly increased the percentages of apoptotic </w:t>
      </w:r>
      <w:r w:rsidRPr="00770238">
        <w:rPr>
          <w:rFonts w:ascii="Book Antiqua" w:hAnsi="Book Antiqua"/>
          <w:kern w:val="2"/>
          <w:sz w:val="24"/>
          <w:szCs w:val="24"/>
        </w:rPr>
        <w:t>BRL-3A cells</w:t>
      </w:r>
      <w:r w:rsidRPr="00770238">
        <w:rPr>
          <w:rFonts w:ascii="Book Antiqua" w:hAnsi="Book Antiqua"/>
          <w:bCs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>by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about</w:t>
      </w:r>
      <w:r w:rsidRPr="00770238">
        <w:rPr>
          <w:rFonts w:ascii="Book Antiqua" w:hAnsi="Book Antiqua"/>
          <w:sz w:val="24"/>
          <w:szCs w:val="24"/>
        </w:rPr>
        <w:t xml:space="preserve"> 3-fold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(</w:t>
      </w:r>
      <w:r w:rsidRPr="00770238">
        <w:rPr>
          <w:rFonts w:ascii="Book Antiqua" w:hAnsi="Book Antiqua"/>
          <w:i/>
          <w:caps/>
          <w:kern w:val="2"/>
          <w:sz w:val="24"/>
          <w:szCs w:val="24"/>
        </w:rPr>
        <w:t>p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&lt;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0.01)</w:t>
      </w:r>
      <w:r w:rsidR="00DD51E8" w:rsidRPr="00770238">
        <w:rPr>
          <w:rFonts w:ascii="Book Antiqua" w:hAnsi="Book Antiqua"/>
          <w:kern w:val="2"/>
          <w:sz w:val="24"/>
          <w:szCs w:val="24"/>
        </w:rPr>
        <w:t>,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and treatment for a longer period did not significantly increase</w:t>
      </w:r>
      <w:r w:rsidR="00DD51E8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 frequency of apoptotic </w:t>
      </w:r>
      <w:r w:rsidRPr="00770238">
        <w:rPr>
          <w:rFonts w:ascii="Book Antiqua" w:hAnsi="Book Antiqua"/>
          <w:kern w:val="2"/>
          <w:sz w:val="24"/>
          <w:szCs w:val="24"/>
        </w:rPr>
        <w:t>BRL-3A cells (F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igure 1B and C). Hence, DTT exhibited dose-dependent cytotoxicity against </w:t>
      </w:r>
      <w:r w:rsidRPr="00770238">
        <w:rPr>
          <w:rFonts w:ascii="Book Antiqua" w:hAnsi="Book Antiqua"/>
          <w:kern w:val="2"/>
          <w:sz w:val="24"/>
          <w:szCs w:val="24"/>
        </w:rPr>
        <w:t>BRL-3A cells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by </w:t>
      </w:r>
      <w:r w:rsidRPr="00770238">
        <w:rPr>
          <w:rFonts w:ascii="Book Antiqua" w:hAnsi="Book Antiqua"/>
          <w:kern w:val="2"/>
          <w:sz w:val="24"/>
          <w:szCs w:val="24"/>
        </w:rPr>
        <w:t xml:space="preserve">increasing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their apoptosis </w:t>
      </w:r>
      <w:r w:rsidRPr="00770238">
        <w:rPr>
          <w:rFonts w:ascii="Book Antiqua" w:hAnsi="Book Antiqua"/>
          <w:i/>
          <w:kern w:val="2"/>
          <w:sz w:val="24"/>
          <w:szCs w:val="24"/>
          <w:lang w:bidi="ar"/>
        </w:rPr>
        <w:t>in vitro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</w:p>
    <w:p w14:paraId="13B8DAE3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</w:p>
    <w:p w14:paraId="35B201FE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</w:rPr>
        <w:t>DTT induces ER stress in BRL-3A cells</w:t>
      </w:r>
    </w:p>
    <w:p w14:paraId="09034AB6" w14:textId="455E7B05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DTT can induce ER stress in many types of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>cells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20" w:tooltip="Xiang, 2016 #20" w:history="1">
        <w:r w:rsidR="008D625A"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27,</w:t>
        </w:r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2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8]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To understand the role of DTT in decreasing viability, </w:t>
      </w:r>
      <w:r w:rsidRPr="00770238">
        <w:rPr>
          <w:rFonts w:ascii="Book Antiqua" w:hAnsi="Book Antiqua"/>
          <w:kern w:val="2"/>
          <w:sz w:val="24"/>
          <w:szCs w:val="24"/>
        </w:rPr>
        <w:t>BRL-3A cells were treated with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2.0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714D1C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714D1C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 </w:t>
      </w:r>
      <w:r w:rsidRPr="00770238">
        <w:rPr>
          <w:rFonts w:ascii="Book Antiqua" w:hAnsi="Book Antiqua"/>
          <w:kern w:val="2"/>
          <w:sz w:val="24"/>
          <w:szCs w:val="24"/>
        </w:rPr>
        <w:t xml:space="preserve">for varying time periods and their ER stress-related proteins 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were quantified by Western blot (Figure 2). DTT treatment for 6 h </w:t>
      </w:r>
      <w:proofErr w:type="spellStart"/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>up</w:t>
      </w:r>
      <w:r w:rsidRPr="00770238">
        <w:rPr>
          <w:rFonts w:ascii="Book Antiqua" w:hAnsi="Book Antiqua"/>
          <w:kern w:val="2"/>
          <w:sz w:val="24"/>
          <w:szCs w:val="24"/>
        </w:rPr>
        <w:t>regulated</w:t>
      </w:r>
      <w:proofErr w:type="spellEnd"/>
      <w:r w:rsidRPr="00770238">
        <w:rPr>
          <w:rFonts w:ascii="Book Antiqua" w:hAnsi="Book Antiqua"/>
          <w:kern w:val="2"/>
          <w:sz w:val="24"/>
          <w:szCs w:val="24"/>
        </w:rPr>
        <w:t xml:space="preserve"> GRP78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, </w:t>
      </w:r>
      <w:r w:rsidRPr="00770238">
        <w:rPr>
          <w:rFonts w:ascii="Book Antiqua" w:hAnsi="Book Antiqua"/>
          <w:kern w:val="2"/>
          <w:sz w:val="24"/>
          <w:szCs w:val="24"/>
        </w:rPr>
        <w:t>ATF4</w:t>
      </w:r>
      <w:r w:rsidR="008B1D73" w:rsidRPr="00770238">
        <w:rPr>
          <w:rFonts w:ascii="Book Antiqua" w:hAnsi="Book Antiqua"/>
          <w:kern w:val="2"/>
          <w:sz w:val="24"/>
          <w:szCs w:val="24"/>
        </w:rPr>
        <w:t>,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and CHOP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expression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and 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>PERK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>phosphorylation</w:t>
      </w:r>
      <w:r w:rsidRPr="00770238">
        <w:rPr>
          <w:rFonts w:ascii="Book Antiqua" w:hAnsi="Book Antiqua"/>
          <w:bCs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>by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about</w:t>
      </w:r>
      <w:r w:rsidRPr="00770238">
        <w:rPr>
          <w:rFonts w:ascii="Book Antiqua" w:hAnsi="Book Antiqua"/>
          <w:sz w:val="24"/>
          <w:szCs w:val="24"/>
        </w:rPr>
        <w:t xml:space="preserve"> 2-fold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in BRL-3A cells and treatment with DTT for a longer period further increased its effects. The effects of DTT on</w:t>
      </w:r>
      <w:r w:rsidR="008B1D73"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</w:t>
      </w:r>
      <w:proofErr w:type="spellStart"/>
      <w:r w:rsidR="008B1D73" w:rsidRPr="00770238">
        <w:rPr>
          <w:rFonts w:ascii="Book Antiqua" w:hAnsi="Book Antiqua"/>
          <w:iCs/>
          <w:kern w:val="2"/>
          <w:sz w:val="24"/>
          <w:szCs w:val="24"/>
          <w:lang w:bidi="ar"/>
        </w:rPr>
        <w:t>upregulating</w:t>
      </w:r>
      <w:proofErr w:type="spellEnd"/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GRP78 expression and PERK </w:t>
      </w:r>
      <w:r w:rsidRPr="00770238">
        <w:rPr>
          <w:rFonts w:ascii="Book Antiqua" w:hAnsi="Book Antiqua"/>
          <w:kern w:val="2"/>
          <w:sz w:val="24"/>
          <w:szCs w:val="24"/>
        </w:rPr>
        <w:t>phosphorylation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appeared to</w:t>
      </w:r>
      <w:r w:rsidR="008B1D73"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have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a trend of time-dependence. Thus, DTT induced ER stress </w:t>
      </w:r>
      <w:r w:rsidRPr="00770238">
        <w:rPr>
          <w:rFonts w:ascii="Book Antiqua" w:hAnsi="Book Antiqua"/>
          <w:kern w:val="2"/>
          <w:sz w:val="24"/>
          <w:szCs w:val="24"/>
        </w:rPr>
        <w:t>in BRL-3A cells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i/>
          <w:iCs/>
          <w:kern w:val="2"/>
          <w:sz w:val="24"/>
          <w:szCs w:val="24"/>
          <w:lang w:bidi="ar"/>
        </w:rPr>
        <w:t>in vitro</w:t>
      </w:r>
      <w:r w:rsidR="008D625A" w:rsidRPr="00770238">
        <w:rPr>
          <w:rFonts w:ascii="Book Antiqua" w:hAnsi="Book Antiqua"/>
          <w:iCs/>
          <w:kern w:val="2"/>
          <w:sz w:val="24"/>
          <w:szCs w:val="24"/>
          <w:lang w:bidi="ar"/>
        </w:rPr>
        <w:t>.</w:t>
      </w:r>
    </w:p>
    <w:p w14:paraId="5E55EEFF" w14:textId="77777777" w:rsidR="00A7413A" w:rsidRPr="00770238" w:rsidRDefault="00A7413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</w:p>
    <w:p w14:paraId="21BEA666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</w:rPr>
        <w:t>DTT enhances caspase-12 and caspase-3 activation and calpain-2 activity in BRL-3A cells</w:t>
      </w:r>
    </w:p>
    <w:p w14:paraId="2A0250E7" w14:textId="3F6A05A8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iCs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>Aberrant ER stress can promote sensitive cell apoptosis by inducing caspase-12 and caspase-3 activation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calpain-2 participates in the process</w:t>
      </w:r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of ER-stress-related </w:t>
      </w:r>
      <w:proofErr w:type="gramStart"/>
      <w:r w:rsidR="008D625A"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>apoptosis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="008D625A"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[18,19,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25]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 To understand the consequence of ER stress induced by DTT, the relative levels of caspase-3, and caspase-12 cleavage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calpain-2 activity were quantified. Treatment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with 2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F400DD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F400DD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significantly induced time-dependent caspase-12 cleavage and increased the levels of cleaved caspase-3 in BRL-3A cells</w:t>
      </w:r>
      <w:r w:rsidRPr="00770238">
        <w:rPr>
          <w:rFonts w:ascii="Book Antiqua" w:hAnsi="Book Antiqua"/>
          <w:kern w:val="2"/>
          <w:sz w:val="24"/>
          <w:szCs w:val="24"/>
        </w:rPr>
        <w:t xml:space="preserve"> by 2-2.5 fold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(Figure 3A and B). Similarly, DTT treatment significantly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upregulated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calpain-2 expression </w:t>
      </w:r>
      <w:r w:rsidRPr="00770238">
        <w:rPr>
          <w:rFonts w:ascii="Book Antiqua" w:hAnsi="Book Antiqua"/>
          <w:sz w:val="24"/>
          <w:szCs w:val="24"/>
        </w:rPr>
        <w:t>by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more than</w:t>
      </w:r>
      <w:r w:rsidR="008B1D73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 xml:space="preserve">2-fold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and enhanced calpain-2 activity in a trend of time-dependence in BRL-3A cells (Figure 3C and D). Given that calpain-2 activity is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-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dependent, we further quantified intracellular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content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in each group of cells by microscopy. After stain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with Fluo-3 AM, we observed that DTT treatment time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dependently increased the content of clustery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by 2-3 </w:t>
      </w:r>
      <w:proofErr w:type="gramStart"/>
      <w:r w:rsidRPr="00770238">
        <w:rPr>
          <w:rFonts w:ascii="Book Antiqua" w:hAnsi="Book Antiqua"/>
          <w:kern w:val="2"/>
          <w:sz w:val="24"/>
          <w:szCs w:val="24"/>
        </w:rPr>
        <w:t>fold</w:t>
      </w:r>
      <w:proofErr w:type="gramEnd"/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in BRL-3A cells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at 12 and 24 h post treatment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(Figure 4). To 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identify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additional evidence to demonstrate the importance of calpain-2 activity, we stained the different groups of cells with fluorescent anti-calpain-2 and </w:t>
      </w:r>
      <w:r w:rsidRPr="00770238">
        <w:rPr>
          <w:rFonts w:ascii="Book Antiqua" w:hAnsi="Book Antiqua"/>
          <w:iCs/>
          <w:kern w:val="2"/>
          <w:sz w:val="24"/>
          <w:szCs w:val="24"/>
          <w:lang w:bidi="ar"/>
        </w:rPr>
        <w:t>ER-tracker Red</w:t>
      </w:r>
      <w:r w:rsidRPr="00770238">
        <w:rPr>
          <w:rFonts w:ascii="Book Antiqua" w:hAnsi="Book Antiqua"/>
          <w:kern w:val="2"/>
          <w:sz w:val="24"/>
          <w:szCs w:val="24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observed the co-localization of red </w:t>
      </w:r>
      <w:r w:rsidRPr="00770238">
        <w:rPr>
          <w:rFonts w:ascii="Book Antiqua" w:hAnsi="Book Antiqua"/>
          <w:kern w:val="2"/>
          <w:sz w:val="24"/>
          <w:szCs w:val="24"/>
        </w:rPr>
        <w:t>ER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green calpain-2 signals by fluorescent microscopy. As shown in Figure 5, there were obviously increased merged yellow signals in the DTT-treated cells, particularly </w:t>
      </w:r>
      <w:r w:rsidRPr="00770238">
        <w:rPr>
          <w:rFonts w:ascii="Book Antiqua" w:hAnsi="Book Antiqua"/>
          <w:kern w:val="2"/>
          <w:sz w:val="24"/>
          <w:szCs w:val="24"/>
        </w:rPr>
        <w:t>at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 later time point</w:t>
      </w:r>
      <w:r w:rsidR="008B1D73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while there was little merged signal in the </w:t>
      </w:r>
      <w:r w:rsidRPr="00770238">
        <w:rPr>
          <w:rFonts w:ascii="Book Antiqua" w:hAnsi="Book Antiqua"/>
          <w:kern w:val="2"/>
          <w:sz w:val="24"/>
          <w:szCs w:val="24"/>
        </w:rPr>
        <w:t>cells without DTT treatment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Collectively, such data indicated that DTT-induced aberrant ER stress promoted </w:t>
      </w:r>
      <w:r w:rsidRPr="00770238">
        <w:rPr>
          <w:rFonts w:ascii="Book Antiqua" w:hAnsi="Book Antiqua"/>
          <w:kern w:val="2"/>
          <w:sz w:val="24"/>
          <w:szCs w:val="24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apoptosis of BRL-3A cell</w:t>
      </w:r>
      <w:r w:rsidRPr="00770238">
        <w:rPr>
          <w:rFonts w:ascii="Book Antiqua" w:hAnsi="Book Antiqua"/>
          <w:kern w:val="2"/>
          <w:sz w:val="24"/>
          <w:szCs w:val="24"/>
        </w:rPr>
        <w:t>s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by activating caspase-12 and increasing calpain-2 activity.</w:t>
      </w:r>
    </w:p>
    <w:p w14:paraId="35E66A16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i/>
          <w:kern w:val="2"/>
          <w:sz w:val="24"/>
          <w:szCs w:val="24"/>
          <w:lang w:bidi="ar"/>
        </w:rPr>
        <w:t xml:space="preserve"> </w:t>
      </w:r>
    </w:p>
    <w:p w14:paraId="6380A25C" w14:textId="77777777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>Calpain-2 silencing mitigates DTT-</w:t>
      </w:r>
      <w:r w:rsidRPr="00770238">
        <w:rPr>
          <w:rFonts w:ascii="Book Antiqua" w:hAnsi="Book Antiqua"/>
          <w:b/>
          <w:i/>
          <w:kern w:val="2"/>
          <w:sz w:val="24"/>
          <w:szCs w:val="24"/>
        </w:rPr>
        <w:t xml:space="preserve">induced caspase-12 activation and </w:t>
      </w:r>
      <w:r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apoptosis </w:t>
      </w:r>
      <w:r w:rsidRPr="00770238">
        <w:rPr>
          <w:rFonts w:ascii="Book Antiqua" w:hAnsi="Book Antiqua"/>
          <w:b/>
          <w:i/>
          <w:kern w:val="2"/>
          <w:sz w:val="24"/>
          <w:szCs w:val="24"/>
        </w:rPr>
        <w:t>in</w:t>
      </w:r>
      <w:r w:rsidR="008D625A" w:rsidRPr="00770238">
        <w:rPr>
          <w:rFonts w:ascii="Book Antiqua" w:hAnsi="Book Antiqua"/>
          <w:b/>
          <w:i/>
          <w:kern w:val="2"/>
          <w:sz w:val="24"/>
          <w:szCs w:val="24"/>
          <w:lang w:bidi="ar"/>
        </w:rPr>
        <w:t xml:space="preserve"> BRL-3A cells</w:t>
      </w:r>
    </w:p>
    <w:p w14:paraId="58E1917E" w14:textId="6D2A113C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Finally, we tested whether calpain-2 silencing could modulate the DTT-induced caspase-12 activation and apoptosis of BRL-3A cells. We found that transfection with calpain-2 specific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siRNA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, but not the control, significantly decreased calpain-2 expression by about 85%, demonstrating the efficacy of calpain-2 silencing (</w:t>
      </w:r>
      <w:r w:rsidRPr="00770238">
        <w:rPr>
          <w:rFonts w:ascii="Book Antiqua" w:hAnsi="Book Antiqua"/>
          <w:i/>
          <w:caps/>
          <w:kern w:val="2"/>
          <w:sz w:val="24"/>
          <w:szCs w:val="24"/>
        </w:rPr>
        <w:t>p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&lt;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0.01</w:t>
      </w:r>
      <w:r w:rsidR="008B1D73" w:rsidRPr="00770238">
        <w:rPr>
          <w:rFonts w:ascii="Book Antiqua" w:hAnsi="Book Antiqua"/>
          <w:kern w:val="2"/>
          <w:sz w:val="24"/>
          <w:szCs w:val="24"/>
        </w:rPr>
        <w:t>;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Figure </w:t>
      </w:r>
      <w:r w:rsidR="009948D3" w:rsidRPr="00770238">
        <w:rPr>
          <w:rFonts w:ascii="Book Antiqua" w:hAnsi="Book Antiqua"/>
          <w:kern w:val="2"/>
          <w:sz w:val="24"/>
          <w:szCs w:val="24"/>
          <w:lang w:bidi="ar"/>
        </w:rPr>
        <w:t>6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A). Calpain-2 silencing also significantly mitigated the DTT-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upregulated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calpain-2 expression near 80% (</w:t>
      </w:r>
      <w:r w:rsidRPr="00770238">
        <w:rPr>
          <w:rFonts w:ascii="Book Antiqua" w:hAnsi="Book Antiqua"/>
          <w:i/>
          <w:caps/>
          <w:kern w:val="2"/>
          <w:sz w:val="24"/>
          <w:szCs w:val="24"/>
        </w:rPr>
        <w:t>p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&lt;</w:t>
      </w:r>
      <w:r w:rsidR="008D625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0.01</w:t>
      </w:r>
      <w:r w:rsidR="008B1D73" w:rsidRPr="00770238">
        <w:rPr>
          <w:rFonts w:ascii="Book Antiqua" w:hAnsi="Book Antiqua"/>
          <w:kern w:val="2"/>
          <w:sz w:val="24"/>
          <w:szCs w:val="24"/>
        </w:rPr>
        <w:t>;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Figure </w:t>
      </w:r>
      <w:r w:rsidR="009948D3" w:rsidRPr="00770238">
        <w:rPr>
          <w:rFonts w:ascii="Book Antiqua" w:hAnsi="Book Antiqua"/>
          <w:kern w:val="2"/>
          <w:sz w:val="24"/>
          <w:szCs w:val="24"/>
          <w:lang w:bidi="ar"/>
        </w:rPr>
        <w:t>6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B). Although calpain-2 silencing did not alter the DTT-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upregulated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caspase-12 expression, it significant</w:t>
      </w:r>
      <w:r w:rsidRPr="00770238">
        <w:rPr>
          <w:rFonts w:ascii="Book Antiqua" w:hAnsi="Book Antiqua"/>
          <w:kern w:val="2"/>
          <w:sz w:val="24"/>
          <w:szCs w:val="24"/>
        </w:rPr>
        <w:t>ly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reduce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>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 caspase-12 cleavage near 63% in BRL-3A cells, relative to that in the control cells (</w:t>
      </w:r>
      <w:r w:rsidRPr="00770238">
        <w:rPr>
          <w:rFonts w:ascii="Book Antiqua" w:hAnsi="Book Antiqua"/>
          <w:i/>
          <w:caps/>
          <w:kern w:val="2"/>
          <w:sz w:val="24"/>
          <w:szCs w:val="24"/>
        </w:rPr>
        <w:t>p</w:t>
      </w:r>
      <w:r w:rsidR="00BA4469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&lt;</w:t>
      </w:r>
      <w:r w:rsidR="00BA4469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0.01</w:t>
      </w:r>
      <w:r w:rsidR="008B1D73" w:rsidRPr="00770238">
        <w:rPr>
          <w:rFonts w:ascii="Book Antiqua" w:hAnsi="Book Antiqua"/>
          <w:kern w:val="2"/>
          <w:sz w:val="24"/>
          <w:szCs w:val="24"/>
        </w:rPr>
        <w:t>;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Figure </w:t>
      </w:r>
      <w:r w:rsidR="009948D3" w:rsidRPr="00770238">
        <w:rPr>
          <w:rFonts w:ascii="Book Antiqua" w:hAnsi="Book Antiqua"/>
          <w:kern w:val="2"/>
          <w:sz w:val="24"/>
          <w:szCs w:val="24"/>
          <w:lang w:bidi="ar"/>
        </w:rPr>
        <w:t>6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C). More importantly, calpain-2 silencing </w:t>
      </w:r>
      <w:r w:rsidRPr="00770238">
        <w:rPr>
          <w:rFonts w:ascii="Book Antiqua" w:hAnsi="Book Antiqua"/>
          <w:kern w:val="2"/>
          <w:sz w:val="24"/>
          <w:szCs w:val="24"/>
        </w:rPr>
        <w:t xml:space="preserve">significantly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decreased the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>percentage of DTT-induced apoptosis of BRL-3A cells by 50% (</w:t>
      </w:r>
      <w:r w:rsidRPr="00770238">
        <w:rPr>
          <w:rFonts w:ascii="Book Antiqua" w:hAnsi="Book Antiqua"/>
          <w:i/>
          <w:caps/>
          <w:kern w:val="2"/>
          <w:sz w:val="24"/>
          <w:szCs w:val="24"/>
        </w:rPr>
        <w:t>p</w:t>
      </w:r>
      <w:r w:rsidR="00BA4469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&lt;</w:t>
      </w:r>
      <w:r w:rsidR="00BA4469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>0.05</w:t>
      </w:r>
      <w:r w:rsidR="008B1D73" w:rsidRPr="00770238">
        <w:rPr>
          <w:rFonts w:ascii="Book Antiqua" w:hAnsi="Book Antiqua"/>
          <w:kern w:val="2"/>
          <w:sz w:val="24"/>
          <w:szCs w:val="24"/>
        </w:rPr>
        <w:t>;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Figure </w:t>
      </w:r>
      <w:r w:rsidR="009948D3" w:rsidRPr="00770238">
        <w:rPr>
          <w:rFonts w:ascii="Book Antiqua" w:hAnsi="Book Antiqua"/>
          <w:kern w:val="2"/>
          <w:sz w:val="24"/>
          <w:szCs w:val="24"/>
          <w:lang w:bidi="ar"/>
        </w:rPr>
        <w:t>6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D and E). Together, the significantly decreased caspase-12 activation and cell apoptosis indicated that calpain-2 activity was crucial for DTT-induced ER stress-related caspase-12 activation and apoptosis in BRL-3A cells.</w:t>
      </w:r>
    </w:p>
    <w:p w14:paraId="60976218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bidi="ar"/>
        </w:rPr>
      </w:pPr>
    </w:p>
    <w:p w14:paraId="2A9B0BF6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u w:val="single"/>
          <w:lang w:bidi="ar"/>
        </w:rPr>
      </w:pPr>
      <w:r w:rsidRPr="00770238">
        <w:rPr>
          <w:rFonts w:ascii="Book Antiqua" w:hAnsi="Book Antiqu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1C5CCB" wp14:editId="432097BC">
                <wp:simplePos x="0" y="0"/>
                <wp:positionH relativeFrom="column">
                  <wp:posOffset>-1778000</wp:posOffset>
                </wp:positionH>
                <wp:positionV relativeFrom="paragraph">
                  <wp:posOffset>-6085840</wp:posOffset>
                </wp:positionV>
                <wp:extent cx="635000" cy="635000"/>
                <wp:effectExtent l="12700" t="12700" r="9525" b="952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40pt;margin-top:-479.2pt;width:50pt;height:50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"/>
            </w:pict>
          </mc:Fallback>
        </mc:AlternateContent>
      </w:r>
      <w:r w:rsidRPr="00770238">
        <w:rPr>
          <w:rFonts w:ascii="Book Antiqua" w:hAnsi="Book Antiqua"/>
          <w:b/>
          <w:kern w:val="2"/>
          <w:sz w:val="24"/>
          <w:szCs w:val="24"/>
          <w:u w:val="single"/>
          <w:lang w:bidi="ar"/>
        </w:rPr>
        <w:t>DISCUSSION</w:t>
      </w:r>
    </w:p>
    <w:p w14:paraId="19269CA9" w14:textId="711D59BB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snapToGrid w:val="0"/>
          <w:sz w:val="24"/>
          <w:szCs w:val="24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>Many factors can induce ER stress includ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>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chemical agents such as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tunicamycin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th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apsigargin</w:t>
      </w:r>
      <w:proofErr w:type="spellEnd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and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DTT</w:t>
      </w:r>
      <w:proofErr w:type="gramEnd"/>
      <w:r w:rsidRPr="00770238">
        <w:rPr>
          <w:rFonts w:ascii="Book Antiqua" w:hAnsi="Book Antiqua"/>
          <w:kern w:val="2"/>
          <w:sz w:val="24"/>
          <w:szCs w:val="24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</w:rPr>
        <w:fldChar w:fldCharType="separate"/>
      </w:r>
      <w:r w:rsidR="00BA4469" w:rsidRPr="00770238">
        <w:rPr>
          <w:rFonts w:ascii="Book Antiqua" w:hAnsi="Book Antiqua"/>
          <w:kern w:val="2"/>
          <w:sz w:val="24"/>
          <w:szCs w:val="24"/>
          <w:vertAlign w:val="superscript"/>
        </w:rPr>
        <w:t>[27,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</w:rPr>
        <w:t>29]</w:t>
      </w:r>
      <w:r w:rsidRPr="00770238">
        <w:rPr>
          <w:rFonts w:ascii="Book Antiqua" w:hAnsi="Book Antiqua"/>
          <w:kern w:val="2"/>
          <w:sz w:val="24"/>
          <w:szCs w:val="24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In this study, we used a sub-toxic 2.0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m</w:t>
      </w:r>
      <w:r w:rsidR="00F400DD" w:rsidRPr="00770238">
        <w:rPr>
          <w:rFonts w:ascii="Book Antiqua" w:hAnsi="Book Antiqua"/>
          <w:kern w:val="2"/>
          <w:sz w:val="24"/>
          <w:szCs w:val="24"/>
          <w:lang w:bidi="ar"/>
        </w:rPr>
        <w:t>mol</w:t>
      </w:r>
      <w:proofErr w:type="spellEnd"/>
      <w:r w:rsidR="00F400DD" w:rsidRPr="00770238">
        <w:rPr>
          <w:rFonts w:ascii="Book Antiqua" w:hAnsi="Book Antiqua"/>
          <w:kern w:val="2"/>
          <w:sz w:val="24"/>
          <w:szCs w:val="24"/>
          <w:lang w:bidi="ar"/>
        </w:rPr>
        <w:t>/L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DTT to induce ER stress in BRL-3A ce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lls, based on a previous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report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22]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It is well known that </w:t>
      </w:r>
      <w:r w:rsidRPr="00770238">
        <w:rPr>
          <w:rFonts w:ascii="Book Antiqua" w:hAnsi="Book Antiqua"/>
          <w:snapToGrid w:val="0"/>
          <w:sz w:val="24"/>
          <w:szCs w:val="24"/>
        </w:rPr>
        <w:t>DTT can inhibit the formation of disulfide bonds and result in the accumulation of unfolded proteins i</w:t>
      </w:r>
      <w:r w:rsidR="00BA4469" w:rsidRPr="00770238">
        <w:rPr>
          <w:rFonts w:ascii="Book Antiqua" w:hAnsi="Book Antiqua"/>
          <w:snapToGrid w:val="0"/>
          <w:sz w:val="24"/>
          <w:szCs w:val="24"/>
        </w:rPr>
        <w:t>n the ER, leading to ER stress.</w:t>
      </w:r>
    </w:p>
    <w:p w14:paraId="7954AD06" w14:textId="4166181D" w:rsidR="00A7413A" w:rsidRPr="00770238" w:rsidRDefault="006837EA" w:rsidP="00770238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Aberrant ER stress-induced apoptosis of hepatocytes participates in the pathogenesis of 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several types of liver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diseases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25" w:tooltip="He, 2018 #25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30-3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In this study, we found that DTT had strong cytotoxicity against rat hepatocyte BRL-3A cells and its cytotoxicity was </w:t>
      </w:r>
      <w:r w:rsidRPr="00770238">
        <w:rPr>
          <w:rFonts w:ascii="Book Antiqua" w:hAnsi="Book Antiqua"/>
          <w:kern w:val="2"/>
          <w:sz w:val="24"/>
          <w:szCs w:val="24"/>
        </w:rPr>
        <w:t>dose-dependent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Furthermore, treatment with DTT induced ER stress in BRL-3A cells by significantly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upregulating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GRP78, ATF4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CHOP expression and PERK phosphorylation. More importantly, DTT treatment significantly increased the frequency of apoptotic BRL-3A cells, supporting that aberrant ER stress promotes </w:t>
      </w:r>
      <w:r w:rsidRPr="00770238">
        <w:rPr>
          <w:rFonts w:ascii="Book Antiqua" w:hAnsi="Book Antiqua"/>
          <w:kern w:val="2"/>
          <w:sz w:val="24"/>
          <w:szCs w:val="24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apoptosis of </w:t>
      </w:r>
      <w:proofErr w:type="gramStart"/>
      <w:r w:rsidRPr="00770238">
        <w:rPr>
          <w:rFonts w:ascii="Book Antiqua" w:hAnsi="Book Antiqua"/>
          <w:kern w:val="2"/>
          <w:sz w:val="24"/>
          <w:szCs w:val="24"/>
          <w:lang w:bidi="ar"/>
        </w:rPr>
        <w:t>hepat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ocytes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[33,34]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. Given that hepatocyte apoptosis participates in the pathogenesis of several types of liver diseases, inhibition of ER stress may be valuable for protecti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>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hepatocytes from apoptosis.</w:t>
      </w:r>
    </w:p>
    <w:p w14:paraId="407EB0C5" w14:textId="4B504242" w:rsidR="00A7413A" w:rsidRPr="00770238" w:rsidRDefault="006837EA" w:rsidP="00770238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ER stress-related apoptosis is independent of mitochondria and death receptors, and </w:t>
      </w:r>
      <w:r w:rsidR="005E0180" w:rsidRPr="00770238">
        <w:rPr>
          <w:rFonts w:ascii="Book Antiqua" w:hAnsi="Book Antiqua"/>
          <w:kern w:val="2"/>
          <w:sz w:val="24"/>
          <w:szCs w:val="24"/>
        </w:rPr>
        <w:t>is</w:t>
      </w:r>
      <w:r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thought to be mediated by activating cas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pase-12, an ER-anchored </w:t>
      </w:r>
      <w:proofErr w:type="spellStart"/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caspase</w:t>
      </w:r>
      <w:proofErr w:type="spellEnd"/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30" w:tooltip="Sanges, 2006 #30" w:history="1">
        <w:r w:rsidR="00BA4469"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35,</w:t>
        </w:r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36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 previous study has </w:t>
      </w:r>
      <w:r w:rsidRPr="00770238">
        <w:rPr>
          <w:rFonts w:ascii="Book Antiqua" w:hAnsi="Book Antiqua"/>
          <w:snapToGrid w:val="0"/>
          <w:sz w:val="24"/>
          <w:szCs w:val="24"/>
        </w:rPr>
        <w:t>reported that the caspase-12 gene is mutated</w:t>
      </w:r>
      <w:r w:rsidR="00BA4469" w:rsidRPr="00770238">
        <w:rPr>
          <w:rFonts w:ascii="Book Antiqua" w:hAnsi="Book Antiqua"/>
          <w:snapToGrid w:val="0"/>
          <w:sz w:val="24"/>
          <w:szCs w:val="24"/>
        </w:rPr>
        <w:t xml:space="preserve"> in most human hepatocyte </w:t>
      </w:r>
      <w:proofErr w:type="gramStart"/>
      <w:r w:rsidR="00BA4469" w:rsidRPr="00770238">
        <w:rPr>
          <w:rFonts w:ascii="Book Antiqua" w:hAnsi="Book Antiqua"/>
          <w:snapToGrid w:val="0"/>
          <w:sz w:val="24"/>
          <w:szCs w:val="24"/>
        </w:rPr>
        <w:t>lines</w:t>
      </w:r>
      <w:r w:rsidRPr="00770238">
        <w:rPr>
          <w:rFonts w:ascii="Book Antiqua" w:hAnsi="Book Antiqua"/>
          <w:snapToGrid w:val="0"/>
          <w:sz w:val="24"/>
          <w:szCs w:val="24"/>
          <w:vertAlign w:val="superscript"/>
        </w:rPr>
        <w:t>[</w:t>
      </w:r>
      <w:proofErr w:type="gramEnd"/>
      <w:r w:rsidRPr="00770238">
        <w:rPr>
          <w:rFonts w:ascii="Book Antiqua" w:hAnsi="Book Antiqua"/>
          <w:snapToGrid w:val="0"/>
          <w:sz w:val="24"/>
          <w:szCs w:val="24"/>
          <w:vertAlign w:val="superscript"/>
        </w:rPr>
        <w:t>23]</w:t>
      </w:r>
      <w:r w:rsidR="005E0180" w:rsidRPr="00770238">
        <w:rPr>
          <w:rFonts w:ascii="Book Antiqua" w:hAnsi="Book Antiqua"/>
          <w:snapToGrid w:val="0"/>
          <w:sz w:val="24"/>
          <w:szCs w:val="24"/>
        </w:rPr>
        <w:t>,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so we chose rat non-tumor hepatocyte BRL-3A cells as a cell model in this study. 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Similar to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other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caspases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procaspase-12 has to be activated by cleaving a short inhibitory peptide, and </w:t>
      </w:r>
      <w:r w:rsidRPr="00770238">
        <w:rPr>
          <w:rFonts w:ascii="Book Antiqua" w:hAnsi="Book Antiqua"/>
          <w:kern w:val="2"/>
          <w:sz w:val="24"/>
          <w:szCs w:val="24"/>
        </w:rPr>
        <w:t xml:space="preserve">cleaved caspase-12 can activate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downstream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effector </w:t>
      </w:r>
      <w:r w:rsidRPr="00770238">
        <w:rPr>
          <w:rFonts w:ascii="Book Antiqua" w:hAnsi="Book Antiqua"/>
          <w:kern w:val="2"/>
          <w:sz w:val="24"/>
          <w:szCs w:val="24"/>
        </w:rPr>
        <w:t>caspase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-3, leading to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apoptosis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hyperlink w:anchor="_ENREF_33" w:tooltip="Yan, 2017 #36" w:history="1">
        <w:r w:rsidRPr="00770238">
          <w:rPr>
            <w:rFonts w:ascii="Book Antiqua" w:hAnsi="Book Antiqua"/>
            <w:kern w:val="2"/>
            <w:sz w:val="24"/>
            <w:szCs w:val="24"/>
            <w:vertAlign w:val="superscript"/>
            <w:lang w:bidi="ar"/>
          </w:rPr>
          <w:t>37</w:t>
        </w:r>
      </w:hyperlink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Actually, </w:t>
      </w:r>
      <w:r w:rsidRPr="00770238">
        <w:rPr>
          <w:rFonts w:ascii="Book Antiqua" w:hAnsi="Book Antiqua"/>
          <w:kern w:val="2"/>
          <w:sz w:val="24"/>
          <w:szCs w:val="24"/>
        </w:rPr>
        <w:t>caspase-12-/- cells are resistant</w:t>
      </w:r>
      <w:r w:rsidR="00BA4469" w:rsidRPr="00770238">
        <w:rPr>
          <w:rFonts w:ascii="Book Antiqua" w:hAnsi="Book Antiqua"/>
          <w:kern w:val="2"/>
          <w:sz w:val="24"/>
          <w:szCs w:val="24"/>
        </w:rPr>
        <w:t xml:space="preserve"> to ER stress-induced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</w:rPr>
        <w:t>apoptosis</w:t>
      </w:r>
      <w:proofErr w:type="gramEnd"/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begin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instrText xml:space="preserve"> ADDIN EN.CITE.DATA </w:instrTex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separate"/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[38]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fldChar w:fldCharType="end"/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In this study, we found that DTT treatment significantly induced caspase-12 and caspase-3 cleavage in BRL-3A cells. Such data indicated that activated caspase-12 and caspase-3 contributed to the ER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>stress-related apoptosis of BRL-3A cells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</w:rPr>
        <w:t xml:space="preserve"> although the precise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mechanisms underlying caspase-12 activation in hepatocytes remain incompletely understood. A recent study reveal</w:t>
      </w:r>
      <w:r w:rsidR="005E0180" w:rsidRPr="00770238">
        <w:rPr>
          <w:rFonts w:ascii="Book Antiqua" w:hAnsi="Book Antiqua"/>
          <w:kern w:val="2"/>
          <w:sz w:val="24"/>
          <w:szCs w:val="24"/>
          <w:lang w:bidi="ar"/>
        </w:rPr>
        <w:t>ed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that enhanced calpain-2 activity is crucial f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or caspase-12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activation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39]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Calpain-2 is a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-dependent cysteine protease, and its activity and function depend on the concentrations of intracellular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</w:t>
      </w:r>
      <w:proofErr w:type="gramStart"/>
      <w:r w:rsidR="00B726A1" w:rsidRPr="00770238">
        <w:rPr>
          <w:rFonts w:ascii="Book Antiqua" w:hAnsi="Book Antiqua"/>
          <w:sz w:val="24"/>
          <w:szCs w:val="24"/>
          <w:vertAlign w:val="superscript"/>
        </w:rPr>
        <w:t>+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40]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As the ER holds the major pool of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ER stress can promote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 xml:space="preserve">2+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efflux from the ER, which may be responsible for enhancing calpain-2 a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ctivity and its ER </w:t>
      </w:r>
      <w:proofErr w:type="gramStart"/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accumulation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41]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. Interestingly, we found that DTT treatment significantly increased intracellular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content and calpain-2 activity in BRL-3A cells. Furthermore, DTT treatment promoted the accumulation of calpain-2 in the ER of BRL-3A cells. More importantly, calpain-2 silencing not only significantly mitigated DTT-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upregulated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calpain-2 expression and caspase-12 activation, but also decreased the DTT-triggered apoptosis of BRL-3A cells. </w:t>
      </w:r>
      <w:r w:rsidRPr="00770238">
        <w:rPr>
          <w:rFonts w:ascii="Book Antiqua" w:hAnsi="Book Antiqua"/>
          <w:kern w:val="2"/>
          <w:sz w:val="24"/>
          <w:szCs w:val="24"/>
        </w:rPr>
        <w:t xml:space="preserve">Hence, the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DTT-induced ER stress increased intracellular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content and calpain-2 expression, leading to calpain-2 activation, which cleaved caspase-12 to trigger apoptosis of BRL-3A cells. In our recent preliminary studies, we found that treatment with Z-LLY-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fmk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a specific inhibitor of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calpain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, significantly mitigated the DTT-induced hepatocyte a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poptosis by more than 90% (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Chen </w:t>
      </w:r>
      <w:r w:rsidRPr="00770238">
        <w:rPr>
          <w:rFonts w:ascii="Book Antiqua" w:hAnsi="Book Antiqua"/>
          <w:i/>
          <w:kern w:val="2"/>
          <w:sz w:val="24"/>
          <w:szCs w:val="24"/>
          <w:lang w:bidi="ar"/>
        </w:rPr>
        <w:t xml:space="preserve">et </w:t>
      </w:r>
      <w:proofErr w:type="gramStart"/>
      <w:r w:rsidRPr="00770238">
        <w:rPr>
          <w:rFonts w:ascii="Book Antiqua" w:hAnsi="Book Antiqua"/>
          <w:i/>
          <w:kern w:val="2"/>
          <w:sz w:val="24"/>
          <w:szCs w:val="24"/>
          <w:lang w:bidi="ar"/>
        </w:rPr>
        <w:t>al</w:t>
      </w:r>
      <w:r w:rsidR="00BA4469"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[</w:t>
      </w:r>
      <w:proofErr w:type="gramEnd"/>
      <w:r w:rsidR="00BA4469"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11]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, unpublished data). Such novel findings may provide new evidence to demonstrate that the Ca</w:t>
      </w:r>
      <w:r w:rsidRPr="00770238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-dependent calpain-2 activity is crucial for promoting the ER stress-re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>lated apoptosis in hepatocytes.</w:t>
      </w:r>
    </w:p>
    <w:p w14:paraId="57505D7E" w14:textId="66F62AE4" w:rsidR="00A7413A" w:rsidRPr="00770238" w:rsidRDefault="006837EA" w:rsidP="00770238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>In conclusion, our data indicated that DTT exhibited dose-dependent cytotoxicity against rat hepatocytes</w:t>
      </w:r>
      <w:r w:rsidRPr="00770238">
        <w:rPr>
          <w:rFonts w:ascii="Book Antiqua" w:hAnsi="Book Antiqua"/>
          <w:kern w:val="2"/>
          <w:sz w:val="24"/>
          <w:szCs w:val="24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induced ER stress and apoptosis in BRL-3A cells. Evidently, DTT treatment significantly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</w:t>
      </w:r>
      <w:r w:rsidRPr="00770238">
        <w:rPr>
          <w:rFonts w:ascii="Book Antiqua" w:hAnsi="Book Antiqua"/>
          <w:kern w:val="2"/>
          <w:sz w:val="24"/>
          <w:szCs w:val="24"/>
        </w:rPr>
        <w:t>ed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GRP78, ATF4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CHOP expression and PERK phosphorylation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increased intracellular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content and calpain-2 activity</w:t>
      </w:r>
      <w:r w:rsidR="001D057C" w:rsidRPr="00770238">
        <w:rPr>
          <w:rFonts w:ascii="Book Antiqua" w:hAnsi="Book Antiqua"/>
          <w:kern w:val="2"/>
          <w:sz w:val="24"/>
          <w:szCs w:val="24"/>
        </w:rPr>
        <w:t>;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induced caspase-12 and caspase-3 activation in BRL-3A cells. Furthermore, calpain-2 silencing significantly mitigated DTT-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upregulated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calpain-2 expression and DTT-induced caspase-12 activation as well as apoptosis 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of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BRL-3A cells. The results indicated that enhanced calpain-2 activity promoted aberrant ER stress-mediated apoptosis of hepatocytes. Our data suggest that ER stress may induce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release from the ER and lead to the recruitment and activation of calpain-2 in the ER, where calpain-2 activates caspase-12 and caspase-3 and triggers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 xml:space="preserve">apoptosis in hepatocytes. </w:t>
      </w:r>
      <w:r w:rsidRPr="00770238">
        <w:rPr>
          <w:rFonts w:ascii="Book Antiqua" w:hAnsi="Book Antiqua"/>
          <w:kern w:val="2"/>
          <w:sz w:val="24"/>
          <w:szCs w:val="24"/>
        </w:rPr>
        <w:t xml:space="preserve">Therefore,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ER stress may be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a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n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ovel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therapeutic target and our findings may provide new evidence to demonstrate the importance of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-dependent calpain-2 in caspase-12 activation and ER stress-related apoptosis in hepatocytes.</w:t>
      </w:r>
    </w:p>
    <w:p w14:paraId="411F8224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bCs/>
          <w:kern w:val="2"/>
          <w:sz w:val="24"/>
          <w:szCs w:val="24"/>
          <w:lang w:bidi="ar"/>
        </w:rPr>
      </w:pPr>
    </w:p>
    <w:p w14:paraId="70D070F9" w14:textId="77777777" w:rsidR="00BA4469" w:rsidRPr="00770238" w:rsidRDefault="00BA4469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bookmarkStart w:id="23" w:name="OLE_LINK259"/>
      <w:bookmarkStart w:id="24" w:name="OLE_LINK151"/>
      <w:r w:rsidRPr="00770238">
        <w:rPr>
          <w:rFonts w:ascii="Book Antiqua" w:hAnsi="Book Antiqua" w:cstheme="minorHAnsi"/>
          <w:b/>
          <w:sz w:val="24"/>
          <w:szCs w:val="24"/>
          <w:u w:val="single"/>
        </w:rPr>
        <w:t>ARTICLE HIGHLIGHTS</w:t>
      </w:r>
    </w:p>
    <w:p w14:paraId="078AEEC1" w14:textId="77777777" w:rsidR="00BA4469" w:rsidRPr="00770238" w:rsidRDefault="00BA4469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Bidi"/>
          <w:b/>
          <w:i/>
          <w:iCs/>
          <w:sz w:val="24"/>
          <w:szCs w:val="24"/>
        </w:rPr>
      </w:pPr>
      <w:r w:rsidRPr="00770238">
        <w:rPr>
          <w:rFonts w:ascii="Book Antiqua" w:hAnsi="Book Antiqua" w:cstheme="minorBidi"/>
          <w:b/>
          <w:i/>
          <w:iCs/>
          <w:sz w:val="24"/>
          <w:szCs w:val="24"/>
        </w:rPr>
        <w:t>Research background</w:t>
      </w:r>
    </w:p>
    <w:p w14:paraId="77F623F9" w14:textId="11FA2610" w:rsidR="00A7413A" w:rsidRPr="00770238" w:rsidRDefault="00BA4469" w:rsidP="00770238">
      <w:pPr>
        <w:snapToGrid w:val="0"/>
        <w:spacing w:after="0" w:line="36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>Endoplasmic reticulum (ER)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stress-mediated h</w:t>
      </w:r>
      <w:r w:rsidR="006837EA" w:rsidRPr="00770238">
        <w:rPr>
          <w:rFonts w:ascii="Book Antiqua" w:hAnsi="Book Antiqua"/>
          <w:kern w:val="2"/>
          <w:sz w:val="24"/>
          <w:szCs w:val="24"/>
        </w:rPr>
        <w:t xml:space="preserve">epatocyte apoptosis is associated with many liver </w:t>
      </w:r>
      <w:proofErr w:type="gramStart"/>
      <w:r w:rsidR="006837EA" w:rsidRPr="00770238">
        <w:rPr>
          <w:rFonts w:ascii="Book Antiqua" w:hAnsi="Book Antiqua"/>
          <w:kern w:val="2"/>
          <w:sz w:val="24"/>
          <w:szCs w:val="24"/>
        </w:rPr>
        <w:t>diseases,</w:t>
      </w:r>
      <w:proofErr w:type="gramEnd"/>
      <w:r w:rsidR="006837EA" w:rsidRPr="00770238">
        <w:rPr>
          <w:rFonts w:ascii="Book Antiqua" w:hAnsi="Book Antiqua"/>
          <w:kern w:val="2"/>
          <w:sz w:val="24"/>
          <w:szCs w:val="24"/>
        </w:rPr>
        <w:t xml:space="preserve"> h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owever, the 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underlying </w:t>
      </w:r>
      <w:r w:rsidR="006837EA" w:rsidRPr="00770238">
        <w:rPr>
          <w:rFonts w:ascii="Book Antiqua" w:hAnsi="Book Antiqua"/>
          <w:kern w:val="2"/>
          <w:sz w:val="24"/>
          <w:szCs w:val="24"/>
        </w:rPr>
        <w:t>mechanism</w:t>
      </w:r>
      <w:r w:rsidR="001D057C" w:rsidRPr="00770238">
        <w:rPr>
          <w:rFonts w:ascii="Book Antiqua" w:hAnsi="Book Antiqua"/>
          <w:kern w:val="2"/>
          <w:sz w:val="24"/>
          <w:szCs w:val="24"/>
        </w:rPr>
        <w:t>s</w:t>
      </w:r>
      <w:r w:rsidR="006837E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remain 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unknown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.</w:t>
      </w:r>
      <w:r w:rsidR="006837EA" w:rsidRPr="00770238">
        <w:rPr>
          <w:rFonts w:ascii="Book Antiqua" w:hAnsi="Book Antiqua"/>
          <w:kern w:val="2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Calpain-2 is a </w:t>
      </w:r>
      <w:r w:rsidR="006837EA" w:rsidRPr="00770238">
        <w:rPr>
          <w:rFonts w:ascii="Book Antiqua" w:hAnsi="Book Antiqua"/>
          <w:kern w:val="2"/>
          <w:sz w:val="24"/>
          <w:szCs w:val="24"/>
        </w:rPr>
        <w:t>Ca</w:t>
      </w:r>
      <w:r w:rsidR="006837EA" w:rsidRPr="00770238">
        <w:rPr>
          <w:rFonts w:ascii="Book Antiqua" w:hAnsi="Book Antiqua"/>
          <w:kern w:val="2"/>
          <w:sz w:val="24"/>
          <w:szCs w:val="24"/>
          <w:vertAlign w:val="superscript"/>
        </w:rPr>
        <w:t>2+</w:t>
      </w:r>
      <w:r w:rsidR="006837EA" w:rsidRPr="00770238">
        <w:rPr>
          <w:rFonts w:ascii="Book Antiqua" w:hAnsi="Book Antiqua"/>
          <w:kern w:val="2"/>
          <w:sz w:val="24"/>
          <w:szCs w:val="24"/>
        </w:rPr>
        <w:t>-dependent cysteine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protease, which</w:t>
      </w:r>
      <w:r w:rsidR="006837EA" w:rsidRPr="00770238">
        <w:rPr>
          <w:rFonts w:ascii="Book Antiqua" w:hAnsi="Book Antiqua"/>
          <w:kern w:val="2"/>
          <w:sz w:val="24"/>
          <w:szCs w:val="24"/>
        </w:rPr>
        <w:t xml:space="preserve"> can cleave several apoptosis-related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proteins and mediate the process of apoptosis</w:t>
      </w:r>
      <w:r w:rsidR="00D63969" w:rsidRPr="00770238">
        <w:rPr>
          <w:rFonts w:ascii="Book Antiqua" w:hAnsi="Book Antiqua"/>
          <w:kern w:val="2"/>
          <w:sz w:val="24"/>
          <w:szCs w:val="24"/>
        </w:rPr>
        <w:t xml:space="preserve">. </w:t>
      </w:r>
      <w:r w:rsidR="006837EA" w:rsidRPr="00770238">
        <w:rPr>
          <w:rFonts w:ascii="Book Antiqua" w:hAnsi="Book Antiqua"/>
          <w:kern w:val="2"/>
          <w:sz w:val="24"/>
          <w:szCs w:val="24"/>
        </w:rPr>
        <w:t xml:space="preserve">Our data indicate that calpain-2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is crucial for the aberrant ER stress-induced </w:t>
      </w:r>
      <w:r w:rsidR="006837EA" w:rsidRPr="00770238">
        <w:rPr>
          <w:rFonts w:ascii="Book Antiqua" w:hAnsi="Book Antiqua"/>
          <w:kern w:val="2"/>
          <w:sz w:val="24"/>
          <w:szCs w:val="24"/>
        </w:rPr>
        <w:t>apoptosis of hepatocytes and may be a n</w:t>
      </w:r>
      <w:r w:rsidR="001D057C" w:rsidRPr="00770238">
        <w:rPr>
          <w:rFonts w:ascii="Book Antiqua" w:hAnsi="Book Antiqua"/>
          <w:kern w:val="2"/>
          <w:sz w:val="24"/>
          <w:szCs w:val="24"/>
        </w:rPr>
        <w:t>ovel</w:t>
      </w:r>
      <w:r w:rsidR="006837EA" w:rsidRPr="00770238">
        <w:rPr>
          <w:rFonts w:ascii="Book Antiqua" w:hAnsi="Book Antiqua"/>
          <w:kern w:val="2"/>
          <w:sz w:val="24"/>
          <w:szCs w:val="24"/>
        </w:rPr>
        <w:t xml:space="preserve"> therape</w:t>
      </w:r>
      <w:r w:rsidRPr="00770238">
        <w:rPr>
          <w:rFonts w:ascii="Book Antiqua" w:hAnsi="Book Antiqua"/>
          <w:kern w:val="2"/>
          <w:sz w:val="24"/>
          <w:szCs w:val="24"/>
        </w:rPr>
        <w:t>utic target for liver diseases.</w:t>
      </w:r>
    </w:p>
    <w:p w14:paraId="38CEFAB3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77746696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70238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47908639" w14:textId="4492E50A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>Calpain-2 proteases are involved in multiple signaling pathways mediating apoptotic processes, including the mitochondrial pathway. However, the regulatory mechanisms by which calpain-2 regulates ER stress-mediated hepatocyte apoptosis remain unclear. Our study further assess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ed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its potential as a therapeutic target for inhibiting hepatocyte apoptosis.</w:t>
      </w:r>
    </w:p>
    <w:p w14:paraId="0E7A0AC2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</w:p>
    <w:p w14:paraId="7AFB63FA" w14:textId="77777777" w:rsidR="00A7413A" w:rsidRPr="00770238" w:rsidRDefault="00BA4469" w:rsidP="00770238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70238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1937742B" w14:textId="28CA29F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In this study, the effect of calpain-2 on ER stress-mediated hepatocyte apoptosis and 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underlying regulatory mechanisms were investigated. Our data indicates that ER stress may be a n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ovel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therapeutic target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our findings provide new evidence to demonstrate the importance of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-dependent calpain-2 in caspase-12 activation and ER stress-related apoptosis in hepatocytes.</w:t>
      </w:r>
    </w:p>
    <w:p w14:paraId="7F706351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eastAsiaTheme="minorEastAsia" w:hAnsi="Book Antiqua"/>
          <w:b/>
          <w:sz w:val="24"/>
          <w:szCs w:val="24"/>
        </w:rPr>
      </w:pPr>
    </w:p>
    <w:p w14:paraId="159F287E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70238">
        <w:rPr>
          <w:rFonts w:ascii="Book Antiqua" w:hAnsi="Book Antiqua"/>
          <w:b/>
          <w:i/>
          <w:sz w:val="24"/>
          <w:szCs w:val="24"/>
        </w:rPr>
        <w:t>Research methods</w:t>
      </w:r>
    </w:p>
    <w:p w14:paraId="15E12C3D" w14:textId="6F1B39D6" w:rsidR="00A7413A" w:rsidRPr="00770238" w:rsidRDefault="006837EA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Our study employed </w:t>
      </w:r>
      <w:r w:rsidR="00856229" w:rsidRPr="00770238">
        <w:rPr>
          <w:rFonts w:ascii="Book Antiqua" w:hAnsi="Book Antiqua"/>
          <w:kern w:val="2"/>
          <w:sz w:val="24"/>
          <w:szCs w:val="24"/>
          <w:lang w:bidi="ar"/>
        </w:rPr>
        <w:t>W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estern blot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>ting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flow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cytometry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>, confocal microscopy, and calpain-2 s</w:t>
      </w:r>
      <w:r w:rsidR="001D057C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mall interfering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RNA to elucidate the mechanism of calpain-2-mediated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lastRenderedPageBreak/>
        <w:t>activation of caspase-12, a key molecule in ER stress-related apoptosis. These research methods are relatively mature technically, thus ensuring the reliability of the results from</w:t>
      </w:r>
      <w:r w:rsidR="00BA4469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this study.</w:t>
      </w:r>
    </w:p>
    <w:p w14:paraId="7A6AD80E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eastAsiaTheme="minorEastAsia" w:hAnsi="Book Antiqua"/>
          <w:b/>
          <w:sz w:val="24"/>
          <w:szCs w:val="24"/>
        </w:rPr>
      </w:pPr>
    </w:p>
    <w:p w14:paraId="6FEF7E41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770238">
        <w:rPr>
          <w:rFonts w:ascii="Book Antiqua" w:hAnsi="Book Antiqua"/>
          <w:b/>
          <w:i/>
          <w:sz w:val="24"/>
          <w:szCs w:val="24"/>
        </w:rPr>
        <w:t>Research results</w:t>
      </w:r>
    </w:p>
    <w:p w14:paraId="51CB767A" w14:textId="111EFD4B" w:rsidR="00A7413A" w:rsidRPr="00770238" w:rsidRDefault="00856229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The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ER stress inducer </w:t>
      </w:r>
      <w:proofErr w:type="spellStart"/>
      <w:r w:rsidR="00BA4469"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can significantly increase intracellular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content, calpain-2 expression and activity in hepatocytes and promote caspase-12 cleavage and apoptosis in hepatocytes. Moreover, calpain-2 silencing can mitigate </w:t>
      </w:r>
      <w:proofErr w:type="spellStart"/>
      <w:r w:rsidR="00BA4469"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-enhanced calpain-2 expression, caspase-12 cleavage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,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 apoptosis in hepatocytes. These results indicated that enhanced calpain-2 activity promoted aberrant ER stress-mediated apoptosis of hepatocytes. In future studies, we will further investigate whether calpain-2 can mediate hepatocyte death through other mechanisms, such as regulating autophagy. </w:t>
      </w:r>
    </w:p>
    <w:p w14:paraId="058D11B2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0FEC984F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 w:cs="Segoe UI"/>
          <w:b/>
          <w:i/>
          <w:sz w:val="24"/>
          <w:szCs w:val="24"/>
          <w:shd w:val="clear" w:color="auto" w:fill="FFFFFF"/>
        </w:rPr>
      </w:pPr>
      <w:r w:rsidRPr="00770238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029BBC7C" w14:textId="04BA9FE6" w:rsidR="00A7413A" w:rsidRPr="00770238" w:rsidRDefault="00B02253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>Ca</w:t>
      </w:r>
      <w:r w:rsidRPr="00FA28E2">
        <w:rPr>
          <w:rFonts w:ascii="Book Antiqua" w:hAnsi="Book Antiqua"/>
          <w:kern w:val="2"/>
          <w:sz w:val="24"/>
          <w:szCs w:val="24"/>
          <w:vertAlign w:val="superscript"/>
          <w:lang w:bidi="ar"/>
        </w:rPr>
        <w:t>2+</w:t>
      </w:r>
      <w:r w:rsidR="00856229" w:rsidRPr="00770238">
        <w:rPr>
          <w:rFonts w:ascii="Book Antiqua" w:hAnsi="Book Antiqua"/>
          <w:kern w:val="2"/>
          <w:sz w:val="24"/>
          <w:szCs w:val="24"/>
          <w:lang w:bidi="ar"/>
        </w:rPr>
        <w:t>-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dependent calpain-2 activity promoted the aberrant ER stress-related apoptosis of rat hepatocytes by activating caspase-12 in the ER.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ER stress may be a n</w:t>
      </w:r>
      <w:r w:rsidR="00856229" w:rsidRPr="00770238">
        <w:rPr>
          <w:rFonts w:ascii="Book Antiqua" w:hAnsi="Book Antiqua"/>
          <w:kern w:val="2"/>
          <w:sz w:val="24"/>
          <w:szCs w:val="24"/>
          <w:lang w:bidi="ar"/>
        </w:rPr>
        <w:t>ovel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therapeutic target and our findings may provide new evidence to demonstrate the importance of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-dependent calpain-2 in caspase-12 activation and ER stress-related apoptosis in hepatocytes.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ER stress may induce </w:t>
      </w:r>
      <w:r w:rsidR="00B726A1" w:rsidRPr="00770238">
        <w:rPr>
          <w:rFonts w:ascii="Book Antiqua" w:hAnsi="Book Antiqua"/>
          <w:sz w:val="24"/>
          <w:szCs w:val="24"/>
        </w:rPr>
        <w:t>Ca</w:t>
      </w:r>
      <w:r w:rsidR="00B726A1" w:rsidRPr="00770238">
        <w:rPr>
          <w:rFonts w:ascii="Book Antiqua" w:hAnsi="Book Antiqua"/>
          <w:sz w:val="24"/>
          <w:szCs w:val="24"/>
          <w:vertAlign w:val="superscript"/>
        </w:rPr>
        <w:t>2+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release from the ER and lead to the recruitment and activation of calpain-2 in the ER, where, calpain-2 activates caspase-12 and caspase-3, and triggers apoptosis in hepatocytes.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Calpain-2 activity play</w:t>
      </w:r>
      <w:r w:rsidR="00856229" w:rsidRPr="00770238">
        <w:rPr>
          <w:rFonts w:ascii="Book Antiqua" w:hAnsi="Book Antiqua"/>
          <w:kern w:val="2"/>
          <w:sz w:val="24"/>
          <w:szCs w:val="24"/>
          <w:lang w:bidi="ar"/>
        </w:rPr>
        <w:t>s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 important role in aberrant ER stress-related apoptosis in hepatocytes.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Inhibition of calpain-2 expression and activity is expected to be an effective way to alleviate hepatoc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yte apoptosis and liver injury.</w:t>
      </w:r>
    </w:p>
    <w:p w14:paraId="2B9A93DA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eastAsiaTheme="minorEastAsia" w:hAnsi="Book Antiqua" w:cs="Segoe UI"/>
          <w:sz w:val="24"/>
          <w:szCs w:val="24"/>
          <w:shd w:val="clear" w:color="auto" w:fill="FFFFFF"/>
        </w:rPr>
      </w:pPr>
    </w:p>
    <w:p w14:paraId="6426CB84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 w:cs="Segoe UI"/>
          <w:b/>
          <w:i/>
          <w:sz w:val="24"/>
          <w:szCs w:val="24"/>
          <w:shd w:val="clear" w:color="auto" w:fill="FFFFFF"/>
        </w:rPr>
      </w:pPr>
      <w:r w:rsidRPr="00770238">
        <w:rPr>
          <w:rFonts w:ascii="Book Antiqua" w:hAnsi="Book Antiqua" w:cs="Segoe UI"/>
          <w:b/>
          <w:i/>
          <w:sz w:val="24"/>
          <w:szCs w:val="24"/>
          <w:shd w:val="clear" w:color="auto" w:fill="FFFFFF"/>
        </w:rPr>
        <w:t>Research perspectives</w:t>
      </w:r>
    </w:p>
    <w:p w14:paraId="3F5A7612" w14:textId="4741A022" w:rsidR="00A7413A" w:rsidRPr="00770238" w:rsidRDefault="00856229" w:rsidP="0077023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Because 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calpain-2 is a protease, in addition to focusing on its expression,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>studies</w:t>
      </w:r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should also focus on its activity. In our recent preliminary studies, we found that treatment with Z-LLY-</w:t>
      </w:r>
      <w:proofErr w:type="spellStart"/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fmk</w:t>
      </w:r>
      <w:proofErr w:type="spellEnd"/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, a specific inhibitor of </w:t>
      </w:r>
      <w:proofErr w:type="spellStart"/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>calpain</w:t>
      </w:r>
      <w:proofErr w:type="spellEnd"/>
      <w:r w:rsidR="006837EA"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activity, significantly mitigated DTT-induced hepatocyte apoptosis by more than 90%.</w:t>
      </w:r>
    </w:p>
    <w:bookmarkEnd w:id="23"/>
    <w:bookmarkEnd w:id="24"/>
    <w:p w14:paraId="0C7078B1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b/>
          <w:bCs/>
          <w:kern w:val="2"/>
          <w:sz w:val="24"/>
          <w:szCs w:val="24"/>
          <w:lang w:bidi="ar"/>
        </w:rPr>
      </w:pPr>
    </w:p>
    <w:p w14:paraId="51D2E435" w14:textId="77777777" w:rsidR="00B02253" w:rsidRPr="00770238" w:rsidRDefault="00B02253" w:rsidP="00770238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770238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2289B127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We thank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Hua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Pei and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Jinxingyi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Wang for their technical advice </w:t>
      </w:r>
      <w:r w:rsidRPr="00770238">
        <w:rPr>
          <w:rFonts w:ascii="Book Antiqua" w:hAnsi="Book Antiqua"/>
          <w:kern w:val="2"/>
          <w:sz w:val="24"/>
          <w:szCs w:val="24"/>
        </w:rPr>
        <w:t xml:space="preserve">in 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using flow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cytometry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and </w:t>
      </w:r>
      <w:hyperlink r:id="rId10" w:history="1">
        <w:r w:rsidRPr="00770238">
          <w:rPr>
            <w:rFonts w:ascii="Book Antiqua" w:hAnsi="Book Antiqua"/>
            <w:kern w:val="2"/>
            <w:sz w:val="24"/>
            <w:szCs w:val="24"/>
            <w:lang w:bidi="ar"/>
          </w:rPr>
          <w:t>microscope</w:t>
        </w:r>
      </w:hyperlink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in the Basic Medical Science Research Center of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Guizhou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Medical University</w:t>
      </w:r>
      <w:r w:rsidRPr="00770238">
        <w:rPr>
          <w:rFonts w:ascii="Book Antiqua" w:hAnsi="Book Antiqua"/>
          <w:kern w:val="2"/>
          <w:sz w:val="24"/>
          <w:szCs w:val="24"/>
          <w:lang w:eastAsia="zh-TW" w:bidi="ar"/>
        </w:rPr>
        <w:t>. We would like to thank</w:t>
      </w:r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</w:t>
      </w:r>
      <w:r w:rsidRPr="00770238">
        <w:rPr>
          <w:rFonts w:ascii="Book Antiqua" w:hAnsi="Book Antiqua"/>
          <w:kern w:val="2"/>
          <w:sz w:val="24"/>
          <w:szCs w:val="24"/>
        </w:rPr>
        <w:t xml:space="preserve">Dr. </w:t>
      </w:r>
      <w:proofErr w:type="spellStart"/>
      <w:r w:rsidRPr="00770238">
        <w:rPr>
          <w:rFonts w:ascii="Book Antiqua" w:hAnsi="Book Antiqua"/>
          <w:kern w:val="2"/>
          <w:sz w:val="24"/>
          <w:szCs w:val="24"/>
          <w:lang w:bidi="ar"/>
        </w:rPr>
        <w:t>Tengxiang</w:t>
      </w:r>
      <w:proofErr w:type="spellEnd"/>
      <w:r w:rsidRPr="00770238">
        <w:rPr>
          <w:rFonts w:ascii="Book Antiqua" w:hAnsi="Book Antiqua"/>
          <w:kern w:val="2"/>
          <w:sz w:val="24"/>
          <w:szCs w:val="24"/>
          <w:lang w:bidi="ar"/>
        </w:rPr>
        <w:t xml:space="preserve"> Chen for his comments on this manuscript.</w:t>
      </w:r>
    </w:p>
    <w:p w14:paraId="175DEE3A" w14:textId="77777777" w:rsidR="00A7413A" w:rsidRPr="00770238" w:rsidRDefault="00A7413A" w:rsidP="00770238">
      <w:pPr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bidi="ar"/>
        </w:rPr>
      </w:pPr>
    </w:p>
    <w:p w14:paraId="0988DE5F" w14:textId="7777777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b/>
          <w:bCs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bCs/>
          <w:kern w:val="2"/>
          <w:sz w:val="24"/>
          <w:szCs w:val="24"/>
          <w:lang w:bidi="ar"/>
        </w:rPr>
        <w:t>REFERENCES</w:t>
      </w:r>
    </w:p>
    <w:p w14:paraId="62C797EF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 </w:t>
      </w:r>
      <w:r w:rsidRPr="00770238">
        <w:rPr>
          <w:rFonts w:ascii="Book Antiqua" w:hAnsi="Book Antiqua"/>
          <w:b/>
          <w:sz w:val="24"/>
          <w:szCs w:val="24"/>
        </w:rPr>
        <w:t>Kanda T</w:t>
      </w:r>
      <w:r w:rsidRPr="00770238">
        <w:rPr>
          <w:rFonts w:ascii="Book Antiqua" w:hAnsi="Book Antiqua"/>
          <w:sz w:val="24"/>
          <w:szCs w:val="24"/>
        </w:rPr>
        <w:t xml:space="preserve">, Matsuoka S, Yamazaki M, Shibata T, </w:t>
      </w:r>
      <w:proofErr w:type="spellStart"/>
      <w:r w:rsidRPr="00770238">
        <w:rPr>
          <w:rFonts w:ascii="Book Antiqua" w:hAnsi="Book Antiqua"/>
          <w:sz w:val="24"/>
          <w:szCs w:val="24"/>
        </w:rPr>
        <w:t>Nirei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K, Takahashi H, Kaneko T, Fujisawa M, Higuchi T, Nakamura H, Matsumoto N, </w:t>
      </w:r>
      <w:proofErr w:type="spellStart"/>
      <w:r w:rsidRPr="00770238">
        <w:rPr>
          <w:rFonts w:ascii="Book Antiqua" w:hAnsi="Book Antiqua"/>
          <w:sz w:val="24"/>
          <w:szCs w:val="24"/>
        </w:rPr>
        <w:t>Yamagami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H, Ogawa M, </w:t>
      </w:r>
      <w:proofErr w:type="spellStart"/>
      <w:r w:rsidRPr="00770238">
        <w:rPr>
          <w:rFonts w:ascii="Book Antiqua" w:hAnsi="Book Antiqua"/>
          <w:sz w:val="24"/>
          <w:szCs w:val="24"/>
        </w:rPr>
        <w:t>Imazu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H, Kuroda K, Moriyama M. Apoptosis and non-alcoholic fatty liver diseases. </w:t>
      </w:r>
      <w:r w:rsidRPr="00770238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24</w:t>
      </w:r>
      <w:r w:rsidRPr="00770238">
        <w:rPr>
          <w:rFonts w:ascii="Book Antiqua" w:hAnsi="Book Antiqua"/>
          <w:sz w:val="24"/>
          <w:szCs w:val="24"/>
        </w:rPr>
        <w:t>: 2661-2672 [PMID: 29991872 DOI: 10.3748/wjg.v24.i25.2661]</w:t>
      </w:r>
    </w:p>
    <w:p w14:paraId="1E1C9939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770238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Akazawa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Y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Nakao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K.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To die or not to die: death signaling in nonalcoholic fatty liver disease. </w:t>
      </w:r>
      <w:r w:rsidRPr="0077023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53</w:t>
      </w:r>
      <w:r w:rsidRPr="00770238">
        <w:rPr>
          <w:rFonts w:ascii="Book Antiqua" w:hAnsi="Book Antiqua"/>
          <w:sz w:val="24"/>
          <w:szCs w:val="24"/>
        </w:rPr>
        <w:t>: 893-906 [PMID: 29574534 DOI: 10.1007/s00535-018-1451-5]</w:t>
      </w:r>
    </w:p>
    <w:p w14:paraId="4A2EDAAD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Iorga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A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Dara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770238">
        <w:rPr>
          <w:rFonts w:ascii="Book Antiqua" w:hAnsi="Book Antiqua"/>
          <w:sz w:val="24"/>
          <w:szCs w:val="24"/>
        </w:rPr>
        <w:t>Kaplowitz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N. Drug-Induced Liver Injury: Cascade of Events Leading to Cell Death, Apoptosis or Necrosis.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18</w:t>
      </w:r>
      <w:r w:rsidR="00D63969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>[PMID: 28486401 DOI: 10.3390/ijms18051018]</w:t>
      </w:r>
    </w:p>
    <w:p w14:paraId="0287F6D1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Luedde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T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Kaplowitz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70238">
        <w:rPr>
          <w:rFonts w:ascii="Book Antiqua" w:hAnsi="Book Antiqua"/>
          <w:sz w:val="24"/>
          <w:szCs w:val="24"/>
        </w:rPr>
        <w:t>Schwabe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RF. Cell death and cell death responses in liver disease: mechanisms and clinical relevance. </w:t>
      </w:r>
      <w:r w:rsidRPr="00770238">
        <w:rPr>
          <w:rFonts w:ascii="Book Antiqua" w:hAnsi="Book Antiqua"/>
          <w:i/>
          <w:sz w:val="24"/>
          <w:szCs w:val="24"/>
        </w:rPr>
        <w:t>Gastroenterology</w:t>
      </w:r>
      <w:r w:rsidRPr="00770238">
        <w:rPr>
          <w:rFonts w:ascii="Book Antiqua" w:hAnsi="Book Antiqua"/>
          <w:sz w:val="24"/>
          <w:szCs w:val="24"/>
        </w:rPr>
        <w:t xml:space="preserve"> 2014; </w:t>
      </w:r>
      <w:r w:rsidRPr="00770238">
        <w:rPr>
          <w:rFonts w:ascii="Book Antiqua" w:hAnsi="Book Antiqua"/>
          <w:b/>
          <w:sz w:val="24"/>
          <w:szCs w:val="24"/>
        </w:rPr>
        <w:t>147</w:t>
      </w:r>
      <w:r w:rsidRPr="00770238">
        <w:rPr>
          <w:rFonts w:ascii="Book Antiqua" w:hAnsi="Book Antiqua"/>
          <w:sz w:val="24"/>
          <w:szCs w:val="24"/>
        </w:rPr>
        <w:t>: 765-783.e4 [PMID: 25046161 DOI: 10.1053/j.gastro.2014.07.018]</w:t>
      </w:r>
    </w:p>
    <w:p w14:paraId="35146CD8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770238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Mehal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W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Imaeda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A. Cell death and </w:t>
      </w:r>
      <w:proofErr w:type="spellStart"/>
      <w:r w:rsidRPr="00770238">
        <w:rPr>
          <w:rFonts w:ascii="Book Antiqua" w:hAnsi="Book Antiqua"/>
          <w:sz w:val="24"/>
          <w:szCs w:val="24"/>
        </w:rPr>
        <w:t>fibrogenesis</w:t>
      </w:r>
      <w:proofErr w:type="spellEnd"/>
      <w:r w:rsidRPr="00770238">
        <w:rPr>
          <w:rFonts w:ascii="Book Antiqua" w:hAnsi="Book Antiqua"/>
          <w:sz w:val="24"/>
          <w:szCs w:val="24"/>
        </w:rPr>
        <w:t>.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Semin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Liver Dis</w:t>
      </w:r>
      <w:r w:rsidRPr="00770238">
        <w:rPr>
          <w:rFonts w:ascii="Book Antiqua" w:hAnsi="Book Antiqua"/>
          <w:sz w:val="24"/>
          <w:szCs w:val="24"/>
        </w:rPr>
        <w:t xml:space="preserve"> 2010; </w:t>
      </w:r>
      <w:r w:rsidRPr="00770238">
        <w:rPr>
          <w:rFonts w:ascii="Book Antiqua" w:hAnsi="Book Antiqua"/>
          <w:b/>
          <w:sz w:val="24"/>
          <w:szCs w:val="24"/>
        </w:rPr>
        <w:t>30</w:t>
      </w:r>
      <w:r w:rsidRPr="00770238">
        <w:rPr>
          <w:rFonts w:ascii="Book Antiqua" w:hAnsi="Book Antiqua"/>
          <w:sz w:val="24"/>
          <w:szCs w:val="24"/>
        </w:rPr>
        <w:t>: 226-231 [PMID: 20665375 DOI: 10.1055/s-0030-1255352]</w:t>
      </w:r>
    </w:p>
    <w:p w14:paraId="6BA067CB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Tagawa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R</w:t>
      </w:r>
      <w:r w:rsidRPr="00770238">
        <w:rPr>
          <w:rFonts w:ascii="Book Antiqua" w:hAnsi="Book Antiqua"/>
          <w:sz w:val="24"/>
          <w:szCs w:val="24"/>
        </w:rPr>
        <w:t xml:space="preserve">, Kawano Y, Minami A, </w:t>
      </w:r>
      <w:proofErr w:type="spellStart"/>
      <w:r w:rsidRPr="00770238">
        <w:rPr>
          <w:rFonts w:ascii="Book Antiqua" w:hAnsi="Book Antiqua"/>
          <w:sz w:val="24"/>
          <w:szCs w:val="24"/>
        </w:rPr>
        <w:t>Nishiumi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S, Yano Y, Yoshida M, Kodama Y. β-</w:t>
      </w:r>
      <w:proofErr w:type="spellStart"/>
      <w:r w:rsidRPr="00770238">
        <w:rPr>
          <w:rFonts w:ascii="Book Antiqua" w:hAnsi="Book Antiqua"/>
          <w:sz w:val="24"/>
          <w:szCs w:val="24"/>
        </w:rPr>
        <w:t>hydroxybutyrate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protects hepatocytes against endoplasmic reticulum stress in a </w:t>
      </w:r>
      <w:proofErr w:type="spellStart"/>
      <w:r w:rsidRPr="00770238">
        <w:rPr>
          <w:rFonts w:ascii="Book Antiqua" w:hAnsi="Book Antiqua"/>
          <w:sz w:val="24"/>
          <w:szCs w:val="24"/>
        </w:rPr>
        <w:t>sirtuin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1-independent manner. </w:t>
      </w:r>
      <w:r w:rsidRPr="00770238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2019; </w:t>
      </w:r>
      <w:r w:rsidRPr="00770238">
        <w:rPr>
          <w:rFonts w:ascii="Book Antiqua" w:hAnsi="Book Antiqua"/>
          <w:b/>
          <w:sz w:val="24"/>
          <w:szCs w:val="24"/>
        </w:rPr>
        <w:t>663</w:t>
      </w:r>
      <w:r w:rsidRPr="00770238">
        <w:rPr>
          <w:rFonts w:ascii="Book Antiqua" w:hAnsi="Book Antiqua"/>
          <w:sz w:val="24"/>
          <w:szCs w:val="24"/>
        </w:rPr>
        <w:t>: 220-227 [PMID: 30664838 DOI: 10.1016/j.abb.2019.01.020]</w:t>
      </w:r>
    </w:p>
    <w:p w14:paraId="03BAD8FA" w14:textId="4D1EC4AD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7 </w:t>
      </w:r>
      <w:r w:rsidRPr="00770238">
        <w:rPr>
          <w:rFonts w:ascii="Book Antiqua" w:hAnsi="Book Antiqua"/>
          <w:b/>
          <w:sz w:val="24"/>
          <w:szCs w:val="24"/>
        </w:rPr>
        <w:t>Wang H</w:t>
      </w:r>
      <w:r w:rsidRPr="00770238">
        <w:rPr>
          <w:rFonts w:ascii="Book Antiqua" w:hAnsi="Book Antiqua"/>
          <w:sz w:val="24"/>
          <w:szCs w:val="24"/>
        </w:rPr>
        <w:t xml:space="preserve">, Chen L, Zhang X, </w:t>
      </w:r>
      <w:proofErr w:type="spellStart"/>
      <w:r w:rsidRPr="00770238">
        <w:rPr>
          <w:rFonts w:ascii="Book Antiqua" w:hAnsi="Book Antiqua"/>
          <w:sz w:val="24"/>
          <w:szCs w:val="24"/>
        </w:rPr>
        <w:t>Xu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="00A01B9D" w:rsidRPr="00770238">
        <w:rPr>
          <w:rFonts w:ascii="Book Antiqua" w:hAnsi="Book Antiqua"/>
          <w:sz w:val="24"/>
          <w:szCs w:val="24"/>
        </w:rPr>
        <w:t>Xin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B, Shi H, </w:t>
      </w:r>
      <w:proofErr w:type="spellStart"/>
      <w:r w:rsidRPr="00770238">
        <w:rPr>
          <w:rFonts w:ascii="Book Antiqua" w:hAnsi="Book Antiqua"/>
          <w:sz w:val="24"/>
          <w:szCs w:val="24"/>
        </w:rPr>
        <w:t>Duan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Z, Zhang H, </w:t>
      </w:r>
      <w:proofErr w:type="spellStart"/>
      <w:r w:rsidRPr="00770238">
        <w:rPr>
          <w:rFonts w:ascii="Book Antiqua" w:hAnsi="Book Antiqua"/>
          <w:sz w:val="24"/>
          <w:szCs w:val="24"/>
        </w:rPr>
        <w:t>Ren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F. </w:t>
      </w:r>
      <w:proofErr w:type="spellStart"/>
      <w:r w:rsidRPr="00770238">
        <w:rPr>
          <w:rFonts w:ascii="Book Antiqua" w:hAnsi="Book Antiqua"/>
          <w:sz w:val="24"/>
          <w:szCs w:val="24"/>
        </w:rPr>
        <w:t>Kaempferol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protects mice from d-</w:t>
      </w:r>
      <w:proofErr w:type="spellStart"/>
      <w:r w:rsidRPr="00770238">
        <w:rPr>
          <w:rFonts w:ascii="Book Antiqua" w:hAnsi="Book Antiqua"/>
          <w:sz w:val="24"/>
          <w:szCs w:val="24"/>
        </w:rPr>
        <w:t>GalN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/LPS-induced acute liver failure by </w:t>
      </w:r>
      <w:r w:rsidRPr="00770238">
        <w:rPr>
          <w:rFonts w:ascii="Book Antiqua" w:hAnsi="Book Antiqua"/>
          <w:sz w:val="24"/>
          <w:szCs w:val="24"/>
        </w:rPr>
        <w:lastRenderedPageBreak/>
        <w:t xml:space="preserve">regulating the ER stress-Grp78-CHOP signaling pathway. </w:t>
      </w:r>
      <w:r w:rsidRPr="00770238">
        <w:rPr>
          <w:rFonts w:ascii="Book Antiqua" w:hAnsi="Book Antiqua"/>
          <w:i/>
          <w:sz w:val="24"/>
          <w:szCs w:val="24"/>
        </w:rPr>
        <w:t xml:space="preserve">Biomed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Pharmacother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2019; </w:t>
      </w:r>
      <w:r w:rsidRPr="00770238">
        <w:rPr>
          <w:rFonts w:ascii="Book Antiqua" w:hAnsi="Book Antiqua"/>
          <w:b/>
          <w:sz w:val="24"/>
          <w:szCs w:val="24"/>
        </w:rPr>
        <w:t>111</w:t>
      </w:r>
      <w:r w:rsidRPr="00770238">
        <w:rPr>
          <w:rFonts w:ascii="Book Antiqua" w:hAnsi="Book Antiqua"/>
          <w:sz w:val="24"/>
          <w:szCs w:val="24"/>
        </w:rPr>
        <w:t>: 468-475 [PMID: 30594786 DOI: 10.1016/j.biopha.2018.12.105]</w:t>
      </w:r>
    </w:p>
    <w:p w14:paraId="3222969C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Mahfoudh-Boussaid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A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Zaouali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770238">
        <w:rPr>
          <w:rFonts w:ascii="Book Antiqua" w:hAnsi="Book Antiqua"/>
          <w:sz w:val="24"/>
          <w:szCs w:val="24"/>
        </w:rPr>
        <w:t>Hauet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70238">
        <w:rPr>
          <w:rFonts w:ascii="Book Antiqua" w:hAnsi="Book Antiqua"/>
          <w:sz w:val="24"/>
          <w:szCs w:val="24"/>
        </w:rPr>
        <w:t>Hadj-Ayed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70238">
        <w:rPr>
          <w:rFonts w:ascii="Book Antiqua" w:hAnsi="Book Antiqua"/>
          <w:sz w:val="24"/>
          <w:szCs w:val="24"/>
        </w:rPr>
        <w:t>Miled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AH, Ghoul-</w:t>
      </w:r>
      <w:proofErr w:type="spellStart"/>
      <w:r w:rsidRPr="00770238">
        <w:rPr>
          <w:rFonts w:ascii="Book Antiqua" w:hAnsi="Book Antiqua"/>
          <w:sz w:val="24"/>
          <w:szCs w:val="24"/>
        </w:rPr>
        <w:t>Mazgar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70238">
        <w:rPr>
          <w:rFonts w:ascii="Book Antiqua" w:hAnsi="Book Antiqua"/>
          <w:sz w:val="24"/>
          <w:szCs w:val="24"/>
        </w:rPr>
        <w:t>Saidane-Mosbahi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770238">
        <w:rPr>
          <w:rFonts w:ascii="Book Antiqua" w:hAnsi="Book Antiqua"/>
          <w:sz w:val="24"/>
          <w:szCs w:val="24"/>
        </w:rPr>
        <w:t>Rosello-Catafau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J, Ben </w:t>
      </w:r>
      <w:proofErr w:type="spellStart"/>
      <w:r w:rsidRPr="00770238">
        <w:rPr>
          <w:rFonts w:ascii="Book Antiqua" w:hAnsi="Book Antiqua"/>
          <w:sz w:val="24"/>
          <w:szCs w:val="24"/>
        </w:rPr>
        <w:t>Abdennebi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H. Attenuation of endoplasmic reticulum stress and mitochondrial injury in kidney with ischemic </w:t>
      </w:r>
      <w:proofErr w:type="spellStart"/>
      <w:r w:rsidRPr="00770238">
        <w:rPr>
          <w:rFonts w:ascii="Book Antiqua" w:hAnsi="Book Antiqua"/>
          <w:sz w:val="24"/>
          <w:szCs w:val="24"/>
        </w:rPr>
        <w:t>postconditioning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application and </w:t>
      </w:r>
      <w:proofErr w:type="spellStart"/>
      <w:r w:rsidRPr="00770238">
        <w:rPr>
          <w:rFonts w:ascii="Book Antiqua" w:hAnsi="Book Antiqua"/>
          <w:sz w:val="24"/>
          <w:szCs w:val="24"/>
        </w:rPr>
        <w:t>trimetazidine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treatment. </w:t>
      </w:r>
      <w:r w:rsidRPr="00770238">
        <w:rPr>
          <w:rFonts w:ascii="Book Antiqua" w:hAnsi="Book Antiqua"/>
          <w:i/>
          <w:sz w:val="24"/>
          <w:szCs w:val="24"/>
        </w:rPr>
        <w:t xml:space="preserve">J Biomed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2012; </w:t>
      </w:r>
      <w:r w:rsidRPr="00770238">
        <w:rPr>
          <w:rFonts w:ascii="Book Antiqua" w:hAnsi="Book Antiqua"/>
          <w:b/>
          <w:sz w:val="24"/>
          <w:szCs w:val="24"/>
        </w:rPr>
        <w:t>19</w:t>
      </w:r>
      <w:r w:rsidRPr="00770238">
        <w:rPr>
          <w:rFonts w:ascii="Book Antiqua" w:hAnsi="Book Antiqua"/>
          <w:sz w:val="24"/>
          <w:szCs w:val="24"/>
        </w:rPr>
        <w:t>: 71 [PMID: 22853733 DOI: 10.1186/1423-0127-19-71]</w:t>
      </w:r>
    </w:p>
    <w:p w14:paraId="73F8A374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9 </w:t>
      </w:r>
      <w:r w:rsidRPr="00770238">
        <w:rPr>
          <w:rFonts w:ascii="Book Antiqua" w:hAnsi="Book Antiqua"/>
          <w:b/>
          <w:sz w:val="24"/>
          <w:szCs w:val="24"/>
        </w:rPr>
        <w:t>Bonilla M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Nastase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KK, Cunningham KW. </w:t>
      </w:r>
      <w:proofErr w:type="gramStart"/>
      <w:r w:rsidRPr="00770238">
        <w:rPr>
          <w:rFonts w:ascii="Book Antiqua" w:hAnsi="Book Antiqua"/>
          <w:sz w:val="24"/>
          <w:szCs w:val="24"/>
        </w:rPr>
        <w:t xml:space="preserve">Essential role of </w:t>
      </w:r>
      <w:proofErr w:type="spellStart"/>
      <w:r w:rsidRPr="00770238">
        <w:rPr>
          <w:rFonts w:ascii="Book Antiqua" w:hAnsi="Book Antiqua"/>
          <w:sz w:val="24"/>
          <w:szCs w:val="24"/>
        </w:rPr>
        <w:t>calcineurin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in response to endoplasmic reticulum stress.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i/>
          <w:sz w:val="24"/>
          <w:szCs w:val="24"/>
        </w:rPr>
        <w:t>EMBO J</w:t>
      </w:r>
      <w:r w:rsidRPr="00770238">
        <w:rPr>
          <w:rFonts w:ascii="Book Antiqua" w:hAnsi="Book Antiqua"/>
          <w:sz w:val="24"/>
          <w:szCs w:val="24"/>
        </w:rPr>
        <w:t xml:space="preserve"> 2002; </w:t>
      </w:r>
      <w:r w:rsidRPr="00770238">
        <w:rPr>
          <w:rFonts w:ascii="Book Antiqua" w:hAnsi="Book Antiqua"/>
          <w:b/>
          <w:sz w:val="24"/>
          <w:szCs w:val="24"/>
        </w:rPr>
        <w:t>21</w:t>
      </w:r>
      <w:r w:rsidRPr="00770238">
        <w:rPr>
          <w:rFonts w:ascii="Book Antiqua" w:hAnsi="Book Antiqua"/>
          <w:sz w:val="24"/>
          <w:szCs w:val="24"/>
        </w:rPr>
        <w:t>: 2343-2353 [PMID: 12006487 DOI: 10.1093/</w:t>
      </w:r>
      <w:proofErr w:type="spellStart"/>
      <w:r w:rsidRPr="00770238">
        <w:rPr>
          <w:rFonts w:ascii="Book Antiqua" w:hAnsi="Book Antiqua"/>
          <w:sz w:val="24"/>
          <w:szCs w:val="24"/>
        </w:rPr>
        <w:t>emboj</w:t>
      </w:r>
      <w:proofErr w:type="spellEnd"/>
      <w:r w:rsidRPr="00770238">
        <w:rPr>
          <w:rFonts w:ascii="Book Antiqua" w:hAnsi="Book Antiqua"/>
          <w:sz w:val="24"/>
          <w:szCs w:val="24"/>
        </w:rPr>
        <w:t>/21.10.2343]</w:t>
      </w:r>
    </w:p>
    <w:p w14:paraId="24A38F9B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10 </w:t>
      </w:r>
      <w:r w:rsidRPr="00770238">
        <w:rPr>
          <w:rFonts w:ascii="Book Antiqua" w:hAnsi="Book Antiqua"/>
          <w:b/>
          <w:sz w:val="24"/>
          <w:szCs w:val="24"/>
        </w:rPr>
        <w:t>Song S</w:t>
      </w:r>
      <w:r w:rsidRPr="00770238">
        <w:rPr>
          <w:rFonts w:ascii="Book Antiqua" w:hAnsi="Book Antiqua"/>
          <w:sz w:val="24"/>
          <w:szCs w:val="24"/>
        </w:rPr>
        <w:t xml:space="preserve">, Tan J, Miao Y, Li M, Zhang Q. Crosstalk of autophagy and apoptosis: Involvement of the dual role of autophagy under ER stress. </w:t>
      </w:r>
      <w:r w:rsidRPr="00770238">
        <w:rPr>
          <w:rFonts w:ascii="Book Antiqua" w:hAnsi="Book Antiqua"/>
          <w:i/>
          <w:sz w:val="24"/>
          <w:szCs w:val="24"/>
        </w:rPr>
        <w:t xml:space="preserve">J Cell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232</w:t>
      </w:r>
      <w:r w:rsidRPr="00770238">
        <w:rPr>
          <w:rFonts w:ascii="Book Antiqua" w:hAnsi="Book Antiqua"/>
          <w:sz w:val="24"/>
          <w:szCs w:val="24"/>
        </w:rPr>
        <w:t>: 2977-2984 [PMID: 28067409 DOI: 10.1002/jcp.25785]</w:t>
      </w:r>
    </w:p>
    <w:p w14:paraId="31C8E787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11 </w:t>
      </w:r>
      <w:r w:rsidRPr="00770238">
        <w:rPr>
          <w:rFonts w:ascii="Book Antiqua" w:hAnsi="Book Antiqua"/>
          <w:b/>
          <w:sz w:val="24"/>
          <w:szCs w:val="24"/>
        </w:rPr>
        <w:t>Chen Y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Gui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D, Chen J, He D, </w:t>
      </w:r>
      <w:proofErr w:type="spellStart"/>
      <w:r w:rsidRPr="00770238">
        <w:rPr>
          <w:rFonts w:ascii="Book Antiqua" w:hAnsi="Book Antiqua"/>
          <w:sz w:val="24"/>
          <w:szCs w:val="24"/>
        </w:rPr>
        <w:t>Luo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Y, Wang N. Down-regulation of PERK-ATF4-CHOP pathway by </w:t>
      </w:r>
      <w:proofErr w:type="spellStart"/>
      <w:r w:rsidRPr="00770238">
        <w:rPr>
          <w:rFonts w:ascii="Book Antiqua" w:hAnsi="Book Antiqua"/>
          <w:sz w:val="24"/>
          <w:szCs w:val="24"/>
        </w:rPr>
        <w:t>Astragaloside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IV is associated with the inhibition of endoplasmic reticulum stress-induced </w:t>
      </w:r>
      <w:proofErr w:type="spellStart"/>
      <w:r w:rsidRPr="00770238">
        <w:rPr>
          <w:rFonts w:ascii="Book Antiqua" w:hAnsi="Book Antiqua"/>
          <w:sz w:val="24"/>
          <w:szCs w:val="24"/>
        </w:rPr>
        <w:t>podocyte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apoptosis in diabetic rats. </w:t>
      </w:r>
      <w:r w:rsidRPr="00770238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2014; </w:t>
      </w:r>
      <w:r w:rsidRPr="00770238">
        <w:rPr>
          <w:rFonts w:ascii="Book Antiqua" w:hAnsi="Book Antiqua"/>
          <w:b/>
          <w:sz w:val="24"/>
          <w:szCs w:val="24"/>
        </w:rPr>
        <w:t>33</w:t>
      </w:r>
      <w:r w:rsidRPr="00770238">
        <w:rPr>
          <w:rFonts w:ascii="Book Antiqua" w:hAnsi="Book Antiqua"/>
          <w:sz w:val="24"/>
          <w:szCs w:val="24"/>
        </w:rPr>
        <w:t>: 1975-1987 [PMID: 25012492 DOI: 10.1159/000362974]</w:t>
      </w:r>
    </w:p>
    <w:p w14:paraId="0367050E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B'chir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W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Maurin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AC, </w:t>
      </w:r>
      <w:proofErr w:type="spellStart"/>
      <w:r w:rsidRPr="00770238">
        <w:rPr>
          <w:rFonts w:ascii="Book Antiqua" w:hAnsi="Book Antiqua"/>
          <w:sz w:val="24"/>
          <w:szCs w:val="24"/>
        </w:rPr>
        <w:t>Carraro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770238">
        <w:rPr>
          <w:rFonts w:ascii="Book Antiqua" w:hAnsi="Book Antiqua"/>
          <w:sz w:val="24"/>
          <w:szCs w:val="24"/>
        </w:rPr>
        <w:t>Averous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70238">
        <w:rPr>
          <w:rFonts w:ascii="Book Antiqua" w:hAnsi="Book Antiqua"/>
          <w:sz w:val="24"/>
          <w:szCs w:val="24"/>
        </w:rPr>
        <w:t>Jousse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770238">
        <w:rPr>
          <w:rFonts w:ascii="Book Antiqua" w:hAnsi="Book Antiqua"/>
          <w:sz w:val="24"/>
          <w:szCs w:val="24"/>
        </w:rPr>
        <w:t>Muranishi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Y, Parry L, </w:t>
      </w:r>
      <w:proofErr w:type="spellStart"/>
      <w:r w:rsidRPr="00770238">
        <w:rPr>
          <w:rFonts w:ascii="Book Antiqua" w:hAnsi="Book Antiqua"/>
          <w:sz w:val="24"/>
          <w:szCs w:val="24"/>
        </w:rPr>
        <w:t>Stepien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770238">
        <w:rPr>
          <w:rFonts w:ascii="Book Antiqua" w:hAnsi="Book Antiqua"/>
          <w:sz w:val="24"/>
          <w:szCs w:val="24"/>
        </w:rPr>
        <w:t>Fafournoux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770238">
        <w:rPr>
          <w:rFonts w:ascii="Book Antiqua" w:hAnsi="Book Antiqua"/>
          <w:sz w:val="24"/>
          <w:szCs w:val="24"/>
        </w:rPr>
        <w:t>Bruhat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A. The eIF2α/ATF4 pathway is essential for stress-induced autophagy gene expression. </w:t>
      </w:r>
      <w:r w:rsidRPr="00770238">
        <w:rPr>
          <w:rFonts w:ascii="Book Antiqua" w:hAnsi="Book Antiqua"/>
          <w:i/>
          <w:sz w:val="24"/>
          <w:szCs w:val="24"/>
        </w:rPr>
        <w:t>Nucleic Acids Res</w:t>
      </w:r>
      <w:r w:rsidRPr="00770238">
        <w:rPr>
          <w:rFonts w:ascii="Book Antiqua" w:hAnsi="Book Antiqua"/>
          <w:sz w:val="24"/>
          <w:szCs w:val="24"/>
        </w:rPr>
        <w:t xml:space="preserve"> 2013; </w:t>
      </w:r>
      <w:r w:rsidRPr="00770238">
        <w:rPr>
          <w:rFonts w:ascii="Book Antiqua" w:hAnsi="Book Antiqua"/>
          <w:b/>
          <w:sz w:val="24"/>
          <w:szCs w:val="24"/>
        </w:rPr>
        <w:t>41</w:t>
      </w:r>
      <w:r w:rsidRPr="00770238">
        <w:rPr>
          <w:rFonts w:ascii="Book Antiqua" w:hAnsi="Book Antiqua"/>
          <w:sz w:val="24"/>
          <w:szCs w:val="24"/>
        </w:rPr>
        <w:t>: 7683-7699 [PMID: 23804767 DOI: 10.1093/</w:t>
      </w:r>
      <w:proofErr w:type="spellStart"/>
      <w:r w:rsidRPr="00770238">
        <w:rPr>
          <w:rFonts w:ascii="Book Antiqua" w:hAnsi="Book Antiqua"/>
          <w:sz w:val="24"/>
          <w:szCs w:val="24"/>
        </w:rPr>
        <w:t>nar</w:t>
      </w:r>
      <w:proofErr w:type="spellEnd"/>
      <w:r w:rsidRPr="00770238">
        <w:rPr>
          <w:rFonts w:ascii="Book Antiqua" w:hAnsi="Book Antiqua"/>
          <w:sz w:val="24"/>
          <w:szCs w:val="24"/>
        </w:rPr>
        <w:t>/gkt563]</w:t>
      </w:r>
    </w:p>
    <w:p w14:paraId="2239A9DA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13 </w:t>
      </w:r>
      <w:r w:rsidRPr="00770238">
        <w:rPr>
          <w:rFonts w:ascii="Book Antiqua" w:hAnsi="Book Antiqua"/>
          <w:b/>
          <w:sz w:val="24"/>
          <w:szCs w:val="24"/>
        </w:rPr>
        <w:t>Nakagawa T</w:t>
      </w:r>
      <w:r w:rsidRPr="00770238">
        <w:rPr>
          <w:rFonts w:ascii="Book Antiqua" w:hAnsi="Book Antiqua"/>
          <w:sz w:val="24"/>
          <w:szCs w:val="24"/>
        </w:rPr>
        <w:t xml:space="preserve">, Zhu H, </w:t>
      </w:r>
      <w:proofErr w:type="spellStart"/>
      <w:r w:rsidRPr="00770238">
        <w:rPr>
          <w:rFonts w:ascii="Book Antiqua" w:hAnsi="Book Antiqua"/>
          <w:sz w:val="24"/>
          <w:szCs w:val="24"/>
        </w:rPr>
        <w:t>Morishima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N, Li E, </w:t>
      </w:r>
      <w:proofErr w:type="spellStart"/>
      <w:r w:rsidRPr="00770238">
        <w:rPr>
          <w:rFonts w:ascii="Book Antiqua" w:hAnsi="Book Antiqua"/>
          <w:sz w:val="24"/>
          <w:szCs w:val="24"/>
        </w:rPr>
        <w:t>Xu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70238">
        <w:rPr>
          <w:rFonts w:ascii="Book Antiqua" w:hAnsi="Book Antiqua"/>
          <w:sz w:val="24"/>
          <w:szCs w:val="24"/>
        </w:rPr>
        <w:t>Yankner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BA, Yuan J. Caspase-12 mediates endoplasmic-reticulum-specific apoptosis and cytotoxicity by amyloid-beta. </w:t>
      </w:r>
      <w:r w:rsidRPr="00770238">
        <w:rPr>
          <w:rFonts w:ascii="Book Antiqua" w:hAnsi="Book Antiqua"/>
          <w:i/>
          <w:sz w:val="24"/>
          <w:szCs w:val="24"/>
        </w:rPr>
        <w:t>Nature</w:t>
      </w:r>
      <w:r w:rsidRPr="00770238">
        <w:rPr>
          <w:rFonts w:ascii="Book Antiqua" w:hAnsi="Book Antiqua"/>
          <w:sz w:val="24"/>
          <w:szCs w:val="24"/>
        </w:rPr>
        <w:t xml:space="preserve"> 2000; </w:t>
      </w:r>
      <w:r w:rsidRPr="00770238">
        <w:rPr>
          <w:rFonts w:ascii="Book Antiqua" w:hAnsi="Book Antiqua"/>
          <w:b/>
          <w:sz w:val="24"/>
          <w:szCs w:val="24"/>
        </w:rPr>
        <w:t>403</w:t>
      </w:r>
      <w:r w:rsidRPr="00770238">
        <w:rPr>
          <w:rFonts w:ascii="Book Antiqua" w:hAnsi="Book Antiqua"/>
          <w:sz w:val="24"/>
          <w:szCs w:val="24"/>
        </w:rPr>
        <w:t>: 98-103 [PMID: 10638761 DOI: 10.1038/47513]</w:t>
      </w:r>
    </w:p>
    <w:p w14:paraId="1935D9C7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14 </w:t>
      </w:r>
      <w:r w:rsidRPr="00770238">
        <w:rPr>
          <w:rFonts w:ascii="Book Antiqua" w:hAnsi="Book Antiqua"/>
          <w:b/>
          <w:sz w:val="24"/>
          <w:szCs w:val="24"/>
        </w:rPr>
        <w:t>Zhang Q</w:t>
      </w:r>
      <w:r w:rsidRPr="00770238">
        <w:rPr>
          <w:rFonts w:ascii="Book Antiqua" w:hAnsi="Book Antiqua"/>
          <w:sz w:val="24"/>
          <w:szCs w:val="24"/>
        </w:rPr>
        <w:t xml:space="preserve">, Liu J, Chen S, Liu J, Liu L, Liu G, Wang F, Jiang W, Zhang C, Wang S, Yuan X. Caspase-12 is involved in stretch-induced apoptosis mediated endoplasmic reticulum stress. </w:t>
      </w:r>
      <w:r w:rsidRPr="00770238">
        <w:rPr>
          <w:rFonts w:ascii="Book Antiqua" w:hAnsi="Book Antiqua"/>
          <w:i/>
          <w:sz w:val="24"/>
          <w:szCs w:val="24"/>
        </w:rPr>
        <w:t>Apoptosis</w:t>
      </w:r>
      <w:r w:rsidRPr="00770238">
        <w:rPr>
          <w:rFonts w:ascii="Book Antiqua" w:hAnsi="Book Antiqua"/>
          <w:sz w:val="24"/>
          <w:szCs w:val="24"/>
        </w:rPr>
        <w:t xml:space="preserve"> 2016; </w:t>
      </w:r>
      <w:r w:rsidRPr="00770238">
        <w:rPr>
          <w:rFonts w:ascii="Book Antiqua" w:hAnsi="Book Antiqua"/>
          <w:b/>
          <w:sz w:val="24"/>
          <w:szCs w:val="24"/>
        </w:rPr>
        <w:t>21</w:t>
      </w:r>
      <w:r w:rsidRPr="00770238">
        <w:rPr>
          <w:rFonts w:ascii="Book Antiqua" w:hAnsi="Book Antiqua"/>
          <w:sz w:val="24"/>
          <w:szCs w:val="24"/>
        </w:rPr>
        <w:t>: 432-442 [PMID: 26801321 DOI: 10.1007/s10495-016-1217-6]</w:t>
      </w:r>
    </w:p>
    <w:p w14:paraId="41F06901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Zou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X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Qu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Z, Fang Y, Shi X, </w:t>
      </w:r>
      <w:proofErr w:type="spellStart"/>
      <w:r w:rsidRPr="00770238">
        <w:rPr>
          <w:rFonts w:ascii="Book Antiqua" w:hAnsi="Book Antiqua"/>
          <w:sz w:val="24"/>
          <w:szCs w:val="24"/>
        </w:rPr>
        <w:t>Ji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Y. Endoplasmic reticulum stress mediates </w:t>
      </w:r>
      <w:proofErr w:type="spellStart"/>
      <w:r w:rsidRPr="00770238">
        <w:rPr>
          <w:rFonts w:ascii="Book Antiqua" w:hAnsi="Book Antiqua"/>
          <w:sz w:val="24"/>
          <w:szCs w:val="24"/>
        </w:rPr>
        <w:t>sulforaphane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-induced apoptosis of HepG2 human hepatocellular carcinoma cells.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Med Rep</w:t>
      </w:r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15</w:t>
      </w:r>
      <w:r w:rsidRPr="00770238">
        <w:rPr>
          <w:rFonts w:ascii="Book Antiqua" w:hAnsi="Book Antiqua"/>
          <w:sz w:val="24"/>
          <w:szCs w:val="24"/>
        </w:rPr>
        <w:t>: 331-338 [PMID: 27959410 DOI: 10.3892/mmr.2016.6016]</w:t>
      </w:r>
    </w:p>
    <w:p w14:paraId="3EF930AB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lastRenderedPageBreak/>
        <w:t xml:space="preserve">16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Qiu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K</w:t>
      </w:r>
      <w:r w:rsidRPr="00770238">
        <w:rPr>
          <w:rFonts w:ascii="Book Antiqua" w:hAnsi="Book Antiqua"/>
          <w:sz w:val="24"/>
          <w:szCs w:val="24"/>
        </w:rPr>
        <w:t xml:space="preserve">, Su Y, Block ER. </w:t>
      </w:r>
      <w:proofErr w:type="gramStart"/>
      <w:r w:rsidRPr="00770238">
        <w:rPr>
          <w:rFonts w:ascii="Book Antiqua" w:hAnsi="Book Antiqua"/>
          <w:sz w:val="24"/>
          <w:szCs w:val="24"/>
        </w:rPr>
        <w:t xml:space="preserve">Use of recombinant calpain-2 </w:t>
      </w:r>
      <w:proofErr w:type="spellStart"/>
      <w:r w:rsidRPr="00770238">
        <w:rPr>
          <w:rFonts w:ascii="Book Antiqua" w:hAnsi="Book Antiqua"/>
          <w:sz w:val="24"/>
          <w:szCs w:val="24"/>
        </w:rPr>
        <w:t>siRNA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adenovirus to assess calpain-2 modulation of lung endothelial cell migration and proliferation.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Cell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2006; </w:t>
      </w:r>
      <w:r w:rsidRPr="00770238">
        <w:rPr>
          <w:rFonts w:ascii="Book Antiqua" w:hAnsi="Book Antiqua"/>
          <w:b/>
          <w:sz w:val="24"/>
          <w:szCs w:val="24"/>
        </w:rPr>
        <w:t>292</w:t>
      </w:r>
      <w:r w:rsidRPr="00770238">
        <w:rPr>
          <w:rFonts w:ascii="Book Antiqua" w:hAnsi="Book Antiqua"/>
          <w:sz w:val="24"/>
          <w:szCs w:val="24"/>
        </w:rPr>
        <w:t>: 69-78 [PMID: 16733798 DOI: 10.1007/s11010-006-9219-2]</w:t>
      </w:r>
    </w:p>
    <w:p w14:paraId="78CCD9C6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17 </w:t>
      </w:r>
      <w:r w:rsidRPr="00770238">
        <w:rPr>
          <w:rFonts w:ascii="Book Antiqua" w:hAnsi="Book Antiqua"/>
          <w:b/>
          <w:sz w:val="24"/>
          <w:szCs w:val="24"/>
        </w:rPr>
        <w:t>Martinez JA</w:t>
      </w:r>
      <w:r w:rsidRPr="00770238">
        <w:rPr>
          <w:rFonts w:ascii="Book Antiqua" w:hAnsi="Book Antiqua"/>
          <w:sz w:val="24"/>
          <w:szCs w:val="24"/>
        </w:rPr>
        <w:t xml:space="preserve">, Zhang Z, </w:t>
      </w:r>
      <w:proofErr w:type="spellStart"/>
      <w:r w:rsidRPr="00770238">
        <w:rPr>
          <w:rFonts w:ascii="Book Antiqua" w:hAnsi="Book Antiqua"/>
          <w:sz w:val="24"/>
          <w:szCs w:val="24"/>
        </w:rPr>
        <w:t>Svetlov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SI, Hayes RL, Wang KK, </w:t>
      </w:r>
      <w:proofErr w:type="spellStart"/>
      <w:r w:rsidRPr="00770238">
        <w:rPr>
          <w:rFonts w:ascii="Book Antiqua" w:hAnsi="Book Antiqua"/>
          <w:sz w:val="24"/>
          <w:szCs w:val="24"/>
        </w:rPr>
        <w:t>Larner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SF. </w:t>
      </w:r>
      <w:proofErr w:type="spellStart"/>
      <w:r w:rsidRPr="00770238">
        <w:rPr>
          <w:rFonts w:ascii="Book Antiqua" w:hAnsi="Book Antiqua"/>
          <w:sz w:val="24"/>
          <w:szCs w:val="24"/>
        </w:rPr>
        <w:t>Calpain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770238">
        <w:rPr>
          <w:rFonts w:ascii="Book Antiqua" w:hAnsi="Book Antiqua"/>
          <w:sz w:val="24"/>
          <w:szCs w:val="24"/>
        </w:rPr>
        <w:t>caspase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processing of caspase-12 contribute to the ER stress-induced cell death pathway in differentiated PC12 cells. </w:t>
      </w:r>
      <w:r w:rsidRPr="00770238">
        <w:rPr>
          <w:rFonts w:ascii="Book Antiqua" w:hAnsi="Book Antiqua"/>
          <w:i/>
          <w:sz w:val="24"/>
          <w:szCs w:val="24"/>
        </w:rPr>
        <w:t>Apoptosis</w:t>
      </w:r>
      <w:r w:rsidRPr="00770238">
        <w:rPr>
          <w:rFonts w:ascii="Book Antiqua" w:hAnsi="Book Antiqua"/>
          <w:sz w:val="24"/>
          <w:szCs w:val="24"/>
        </w:rPr>
        <w:t xml:space="preserve"> 2010; </w:t>
      </w:r>
      <w:r w:rsidRPr="00770238">
        <w:rPr>
          <w:rFonts w:ascii="Book Antiqua" w:hAnsi="Book Antiqua"/>
          <w:b/>
          <w:sz w:val="24"/>
          <w:szCs w:val="24"/>
        </w:rPr>
        <w:t>15</w:t>
      </w:r>
      <w:r w:rsidRPr="00770238">
        <w:rPr>
          <w:rFonts w:ascii="Book Antiqua" w:hAnsi="Book Antiqua"/>
          <w:sz w:val="24"/>
          <w:szCs w:val="24"/>
        </w:rPr>
        <w:t>: 1480-1493 [PMID: 20640600 DOI: 10.1007/s10495-010-0526-4]</w:t>
      </w:r>
    </w:p>
    <w:p w14:paraId="65CB6FF9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18 </w:t>
      </w:r>
      <w:r w:rsidRPr="00770238">
        <w:rPr>
          <w:rFonts w:ascii="Book Antiqua" w:hAnsi="Book Antiqua"/>
          <w:b/>
          <w:sz w:val="24"/>
          <w:szCs w:val="24"/>
        </w:rPr>
        <w:t>Bajaj G</w:t>
      </w:r>
      <w:r w:rsidRPr="00770238">
        <w:rPr>
          <w:rFonts w:ascii="Book Antiqua" w:hAnsi="Book Antiqua"/>
          <w:sz w:val="24"/>
          <w:szCs w:val="24"/>
        </w:rPr>
        <w:t xml:space="preserve">, Sharma RK. TNF-alpha-mediated </w:t>
      </w:r>
      <w:proofErr w:type="spellStart"/>
      <w:r w:rsidRPr="00770238">
        <w:rPr>
          <w:rFonts w:ascii="Book Antiqua" w:hAnsi="Book Antiqua"/>
          <w:sz w:val="24"/>
          <w:szCs w:val="24"/>
        </w:rPr>
        <w:t>cardiomyocyte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apoptosis involves caspase-12 and </w:t>
      </w:r>
      <w:proofErr w:type="spellStart"/>
      <w:r w:rsidRPr="00770238">
        <w:rPr>
          <w:rFonts w:ascii="Book Antiqua" w:hAnsi="Book Antiqua"/>
          <w:sz w:val="24"/>
          <w:szCs w:val="24"/>
        </w:rPr>
        <w:t>calpain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2006; </w:t>
      </w:r>
      <w:r w:rsidRPr="00770238">
        <w:rPr>
          <w:rFonts w:ascii="Book Antiqua" w:hAnsi="Book Antiqua"/>
          <w:b/>
          <w:sz w:val="24"/>
          <w:szCs w:val="24"/>
        </w:rPr>
        <w:t>345</w:t>
      </w:r>
      <w:r w:rsidRPr="00770238">
        <w:rPr>
          <w:rFonts w:ascii="Book Antiqua" w:hAnsi="Book Antiqua"/>
          <w:sz w:val="24"/>
          <w:szCs w:val="24"/>
        </w:rPr>
        <w:t>: 1558-1564 [PMID: 16729970 DOI: 10.1016/j.bbrc.2006.05.059]</w:t>
      </w:r>
    </w:p>
    <w:p w14:paraId="489384CA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19 </w:t>
      </w:r>
      <w:r w:rsidRPr="00770238">
        <w:rPr>
          <w:rFonts w:ascii="Book Antiqua" w:hAnsi="Book Antiqua"/>
          <w:b/>
          <w:sz w:val="24"/>
          <w:szCs w:val="24"/>
        </w:rPr>
        <w:t>Cheng C</w:t>
      </w:r>
      <w:r w:rsidRPr="00770238">
        <w:rPr>
          <w:rFonts w:ascii="Book Antiqua" w:hAnsi="Book Antiqua"/>
          <w:sz w:val="24"/>
          <w:szCs w:val="24"/>
        </w:rPr>
        <w:t>, Dong W. Aloe-</w:t>
      </w:r>
      <w:proofErr w:type="spellStart"/>
      <w:r w:rsidRPr="00770238">
        <w:rPr>
          <w:rFonts w:ascii="Book Antiqua" w:hAnsi="Book Antiqua"/>
          <w:sz w:val="24"/>
          <w:szCs w:val="24"/>
        </w:rPr>
        <w:t>Emodin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Induces Endoplasmic Reticulum Stress-Dependent Apoptosis in Colorectal Cancer Cells. </w:t>
      </w:r>
      <w:r w:rsidRPr="00770238">
        <w:rPr>
          <w:rFonts w:ascii="Book Antiqua" w:hAnsi="Book Antiqua"/>
          <w:i/>
          <w:sz w:val="24"/>
          <w:szCs w:val="24"/>
        </w:rPr>
        <w:t xml:space="preserve">Med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Monit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24</w:t>
      </w:r>
      <w:r w:rsidRPr="00770238">
        <w:rPr>
          <w:rFonts w:ascii="Book Antiqua" w:hAnsi="Book Antiqua"/>
          <w:sz w:val="24"/>
          <w:szCs w:val="24"/>
        </w:rPr>
        <w:t>: 6331-6339 [PMID: 30199885 DOI: 10.12659/msm.908400]</w:t>
      </w:r>
    </w:p>
    <w:p w14:paraId="5E5A1159" w14:textId="306C0914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20 </w:t>
      </w:r>
      <w:proofErr w:type="spellStart"/>
      <w:r w:rsidR="00A01B9D" w:rsidRPr="00770238">
        <w:rPr>
          <w:rFonts w:ascii="Book Antiqua" w:hAnsi="Book Antiqua"/>
          <w:b/>
          <w:sz w:val="24"/>
          <w:szCs w:val="24"/>
        </w:rPr>
        <w:t>Xin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R</w:t>
      </w:r>
      <w:r w:rsidR="00A04D59" w:rsidRPr="00770238">
        <w:rPr>
          <w:rFonts w:ascii="Book Antiqua" w:hAnsi="Book Antiqua"/>
          <w:b/>
          <w:sz w:val="24"/>
          <w:szCs w:val="24"/>
        </w:rPr>
        <w:t>J</w:t>
      </w:r>
      <w:r w:rsidRPr="00770238">
        <w:rPr>
          <w:rFonts w:ascii="Book Antiqua" w:hAnsi="Book Antiqua"/>
          <w:b/>
          <w:sz w:val="24"/>
          <w:szCs w:val="24"/>
        </w:rPr>
        <w:t>,</w:t>
      </w:r>
      <w:r w:rsidR="00A04D59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 xml:space="preserve">Han B, Yang T, Yang Q. Activation of Caspase-12, a key molecule in endoplasmic reticulum stress related apoptosis pathway, induces apoptosis of hepatocytes in rats with hepatic fibrosis. </w:t>
      </w:r>
      <w:r w:rsidRPr="00770238">
        <w:rPr>
          <w:rFonts w:ascii="Book Antiqua" w:hAnsi="Book Antiqua"/>
          <w:i/>
          <w:sz w:val="24"/>
          <w:szCs w:val="24"/>
        </w:rPr>
        <w:t xml:space="preserve">World Chinese Journal of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Digestology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2016; </w:t>
      </w:r>
      <w:r w:rsidRPr="00770238">
        <w:rPr>
          <w:rFonts w:ascii="Book Antiqua" w:hAnsi="Book Antiqua"/>
          <w:b/>
          <w:sz w:val="24"/>
          <w:szCs w:val="24"/>
        </w:rPr>
        <w:t>24</w:t>
      </w:r>
      <w:r w:rsidRPr="00770238">
        <w:rPr>
          <w:rFonts w:ascii="Book Antiqua" w:hAnsi="Book Antiqua"/>
          <w:sz w:val="24"/>
          <w:szCs w:val="24"/>
        </w:rPr>
        <w:t>: 2470-2477</w:t>
      </w:r>
      <w:r w:rsidR="00A04D59" w:rsidRPr="00770238">
        <w:rPr>
          <w:rFonts w:ascii="Book Antiqua" w:hAnsi="Book Antiqua"/>
          <w:sz w:val="24"/>
          <w:szCs w:val="24"/>
        </w:rPr>
        <w:t xml:space="preserve"> [DOI: 10.11569/wcjd.v24.i16.2470]</w:t>
      </w:r>
    </w:p>
    <w:p w14:paraId="4058669D" w14:textId="3BA501C8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21 </w:t>
      </w:r>
      <w:proofErr w:type="spellStart"/>
      <w:r w:rsidR="00A01B9D" w:rsidRPr="00770238">
        <w:rPr>
          <w:rFonts w:ascii="Book Antiqua" w:hAnsi="Book Antiqua"/>
          <w:b/>
          <w:sz w:val="24"/>
          <w:szCs w:val="24"/>
        </w:rPr>
        <w:t>Xin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R</w:t>
      </w:r>
      <w:r w:rsidR="00A04D59" w:rsidRPr="00770238">
        <w:rPr>
          <w:rFonts w:ascii="Book Antiqua" w:hAnsi="Book Antiqua"/>
          <w:b/>
          <w:sz w:val="24"/>
          <w:szCs w:val="24"/>
        </w:rPr>
        <w:t>J</w:t>
      </w:r>
      <w:r w:rsidRPr="00770238">
        <w:rPr>
          <w:rFonts w:ascii="Book Antiqua" w:hAnsi="Book Antiqua"/>
          <w:b/>
          <w:sz w:val="24"/>
          <w:szCs w:val="24"/>
        </w:rPr>
        <w:t>,</w:t>
      </w:r>
      <w:r w:rsidR="00A04D59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 xml:space="preserve">Han B, Yang T, </w:t>
      </w:r>
      <w:r w:rsidR="00A04D59" w:rsidRPr="00770238">
        <w:rPr>
          <w:rFonts w:ascii="Book Antiqua" w:hAnsi="Book Antiqua"/>
          <w:sz w:val="24"/>
          <w:szCs w:val="24"/>
        </w:rPr>
        <w:t xml:space="preserve">Wen JJ, </w:t>
      </w:r>
      <w:r w:rsidRPr="00770238">
        <w:rPr>
          <w:rFonts w:ascii="Book Antiqua" w:hAnsi="Book Antiqua"/>
          <w:sz w:val="24"/>
          <w:szCs w:val="24"/>
        </w:rPr>
        <w:t xml:space="preserve">Yang Q. </w:t>
      </w:r>
      <w:bookmarkStart w:id="25" w:name="OLE_LINK5"/>
      <w:r w:rsidRPr="00770238">
        <w:rPr>
          <w:rFonts w:ascii="Book Antiqua" w:hAnsi="Book Antiqua"/>
          <w:sz w:val="24"/>
          <w:szCs w:val="24"/>
        </w:rPr>
        <w:t xml:space="preserve">Expression of calpain-2 and </w:t>
      </w:r>
      <w:proofErr w:type="spellStart"/>
      <w:r w:rsidRPr="00770238">
        <w:rPr>
          <w:rFonts w:ascii="Book Antiqua" w:hAnsi="Book Antiqua"/>
          <w:sz w:val="24"/>
          <w:szCs w:val="24"/>
        </w:rPr>
        <w:t>Bax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in rat fibrotic liver tissues</w:t>
      </w:r>
      <w:bookmarkEnd w:id="25"/>
      <w:r w:rsidRPr="00770238">
        <w:rPr>
          <w:rFonts w:ascii="Book Antiqua" w:hAnsi="Book Antiqua"/>
          <w:sz w:val="24"/>
          <w:szCs w:val="24"/>
        </w:rPr>
        <w:t xml:space="preserve">. </w:t>
      </w:r>
      <w:r w:rsidRPr="00770238">
        <w:rPr>
          <w:rFonts w:ascii="Book Antiqua" w:hAnsi="Book Antiqua"/>
          <w:i/>
          <w:sz w:val="24"/>
          <w:szCs w:val="24"/>
        </w:rPr>
        <w:t>Chinese Journal of Pathophysiology</w:t>
      </w:r>
      <w:r w:rsidRPr="00770238">
        <w:rPr>
          <w:rFonts w:ascii="Book Antiqua" w:hAnsi="Book Antiqua"/>
          <w:sz w:val="24"/>
          <w:szCs w:val="24"/>
        </w:rPr>
        <w:t xml:space="preserve"> 2013;</w:t>
      </w:r>
      <w:r w:rsidRPr="00770238">
        <w:rPr>
          <w:rFonts w:ascii="Book Antiqua" w:hAnsi="Book Antiqua"/>
          <w:b/>
          <w:sz w:val="24"/>
          <w:szCs w:val="24"/>
        </w:rPr>
        <w:t xml:space="preserve"> 29</w:t>
      </w:r>
      <w:r w:rsidRPr="00770238">
        <w:rPr>
          <w:rFonts w:ascii="Book Antiqua" w:hAnsi="Book Antiqua"/>
          <w:sz w:val="24"/>
          <w:szCs w:val="24"/>
        </w:rPr>
        <w:t>: 1603-1608</w:t>
      </w:r>
      <w:r w:rsidR="00A04D59" w:rsidRPr="00770238">
        <w:rPr>
          <w:rFonts w:ascii="Book Antiqua" w:hAnsi="Book Antiqua"/>
          <w:sz w:val="24"/>
          <w:szCs w:val="24"/>
        </w:rPr>
        <w:t xml:space="preserve"> [DOI: 10.3969/j.issn.1000-4718.2013.09.011]</w:t>
      </w:r>
    </w:p>
    <w:p w14:paraId="1A65625D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22 </w:t>
      </w:r>
      <w:r w:rsidRPr="00770238">
        <w:rPr>
          <w:rFonts w:ascii="Book Antiqua" w:hAnsi="Book Antiqua"/>
          <w:b/>
          <w:sz w:val="24"/>
          <w:szCs w:val="24"/>
        </w:rPr>
        <w:t>Smith MD</w:t>
      </w:r>
      <w:r w:rsidRPr="00770238">
        <w:rPr>
          <w:rFonts w:ascii="Book Antiqua" w:hAnsi="Book Antiqua"/>
          <w:sz w:val="24"/>
          <w:szCs w:val="24"/>
        </w:rPr>
        <w:t xml:space="preserve">, Harley ME, Kemp AJ, Wills J, Lee M, </w:t>
      </w:r>
      <w:proofErr w:type="spellStart"/>
      <w:r w:rsidRPr="00770238">
        <w:rPr>
          <w:rFonts w:ascii="Book Antiqua" w:hAnsi="Book Antiqua"/>
          <w:sz w:val="24"/>
          <w:szCs w:val="24"/>
        </w:rPr>
        <w:t>Arends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M, von </w:t>
      </w:r>
      <w:proofErr w:type="spellStart"/>
      <w:r w:rsidRPr="00770238">
        <w:rPr>
          <w:rFonts w:ascii="Book Antiqua" w:hAnsi="Book Antiqua"/>
          <w:sz w:val="24"/>
          <w:szCs w:val="24"/>
        </w:rPr>
        <w:t>Kriegsheim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70238">
        <w:rPr>
          <w:rFonts w:ascii="Book Antiqua" w:hAnsi="Book Antiqua"/>
          <w:sz w:val="24"/>
          <w:szCs w:val="24"/>
        </w:rPr>
        <w:t>Behrends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C, Wilkinson S. CCPG1 Is a Non-canonical Autophagy Cargo Receptor Essential for ER-</w:t>
      </w:r>
      <w:proofErr w:type="spellStart"/>
      <w:r w:rsidRPr="00770238">
        <w:rPr>
          <w:rFonts w:ascii="Book Antiqua" w:hAnsi="Book Antiqua"/>
          <w:sz w:val="24"/>
          <w:szCs w:val="24"/>
        </w:rPr>
        <w:t>Phagy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and Pancreatic ER </w:t>
      </w:r>
      <w:proofErr w:type="spellStart"/>
      <w:r w:rsidRPr="00770238">
        <w:rPr>
          <w:rFonts w:ascii="Book Antiqua" w:hAnsi="Book Antiqua"/>
          <w:sz w:val="24"/>
          <w:szCs w:val="24"/>
        </w:rPr>
        <w:t>Proteostasis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Dev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Cell</w:t>
      </w:r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44</w:t>
      </w:r>
      <w:r w:rsidRPr="00770238">
        <w:rPr>
          <w:rFonts w:ascii="Book Antiqua" w:hAnsi="Book Antiqua"/>
          <w:sz w:val="24"/>
          <w:szCs w:val="24"/>
        </w:rPr>
        <w:t>: 217-232.e11 [PMID: 29290589 DOI: 10.1016/j.devcel.2017.11.024]</w:t>
      </w:r>
    </w:p>
    <w:p w14:paraId="3E7B4EA5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Zuo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S</w:t>
      </w:r>
      <w:r w:rsidRPr="00770238">
        <w:rPr>
          <w:rFonts w:ascii="Book Antiqua" w:hAnsi="Book Antiqua"/>
          <w:sz w:val="24"/>
          <w:szCs w:val="24"/>
        </w:rPr>
        <w:t xml:space="preserve">, Kong D, Wang C, Liu J, Wang Y, Wan Q, Yan S, Zhang J, Tang J, Zhang Q, </w:t>
      </w:r>
      <w:proofErr w:type="spellStart"/>
      <w:r w:rsidRPr="00770238">
        <w:rPr>
          <w:rFonts w:ascii="Book Antiqua" w:hAnsi="Book Antiqua"/>
          <w:sz w:val="24"/>
          <w:szCs w:val="24"/>
        </w:rPr>
        <w:t>Lyu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L, Li X, Shan Z, </w:t>
      </w:r>
      <w:proofErr w:type="spellStart"/>
      <w:r w:rsidRPr="00770238">
        <w:rPr>
          <w:rFonts w:ascii="Book Antiqua" w:hAnsi="Book Antiqua"/>
          <w:sz w:val="24"/>
          <w:szCs w:val="24"/>
        </w:rPr>
        <w:t>Qian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770238">
        <w:rPr>
          <w:rFonts w:ascii="Book Antiqua" w:hAnsi="Book Antiqua"/>
          <w:sz w:val="24"/>
          <w:szCs w:val="24"/>
        </w:rPr>
        <w:t>Shen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Y, Yu Y. CRTH2 promotes endoplasmic reticulum stress-induced </w:t>
      </w:r>
      <w:proofErr w:type="spellStart"/>
      <w:r w:rsidRPr="00770238">
        <w:rPr>
          <w:rFonts w:ascii="Book Antiqua" w:hAnsi="Book Antiqua"/>
          <w:sz w:val="24"/>
          <w:szCs w:val="24"/>
        </w:rPr>
        <w:t>cardiomyocyte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apoptosis through m-</w:t>
      </w:r>
      <w:proofErr w:type="spellStart"/>
      <w:r w:rsidRPr="00770238">
        <w:rPr>
          <w:rFonts w:ascii="Book Antiqua" w:hAnsi="Book Antiqua"/>
          <w:sz w:val="24"/>
          <w:szCs w:val="24"/>
        </w:rPr>
        <w:t>calpain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. </w:t>
      </w:r>
      <w:r w:rsidRPr="00770238">
        <w:rPr>
          <w:rFonts w:ascii="Book Antiqua" w:hAnsi="Book Antiqua"/>
          <w:i/>
          <w:sz w:val="24"/>
          <w:szCs w:val="24"/>
        </w:rPr>
        <w:t xml:space="preserve">EMBO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Med</w:t>
      </w:r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10</w:t>
      </w:r>
      <w:r w:rsidR="00D63969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>[PMID: 29335338 DOI: 10.15252/emmm.201708237]</w:t>
      </w:r>
    </w:p>
    <w:p w14:paraId="1B84E703" w14:textId="4442345E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Luo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X,</w:t>
      </w:r>
      <w:r w:rsidR="00A04D59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 xml:space="preserve">Han B, </w:t>
      </w:r>
      <w:proofErr w:type="spellStart"/>
      <w:r w:rsidRPr="00770238">
        <w:rPr>
          <w:rFonts w:ascii="Book Antiqua" w:hAnsi="Book Antiqua"/>
          <w:sz w:val="24"/>
          <w:szCs w:val="24"/>
        </w:rPr>
        <w:t>Tian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T, Yu L, </w:t>
      </w:r>
      <w:proofErr w:type="spellStart"/>
      <w:r w:rsidRPr="00770238">
        <w:rPr>
          <w:rFonts w:ascii="Book Antiqua" w:hAnsi="Book Antiqua"/>
          <w:sz w:val="24"/>
          <w:szCs w:val="24"/>
        </w:rPr>
        <w:t>Zheng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L, Tang L, Yang T, Yang Q, </w:t>
      </w:r>
      <w:proofErr w:type="spellStart"/>
      <w:r w:rsidR="00A01B9D" w:rsidRPr="00770238">
        <w:rPr>
          <w:rFonts w:ascii="Book Antiqua" w:hAnsi="Book Antiqua"/>
          <w:sz w:val="24"/>
          <w:szCs w:val="24"/>
        </w:rPr>
        <w:t>Xin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R</w:t>
      </w:r>
      <w:r w:rsidR="00A04D59" w:rsidRPr="00770238">
        <w:rPr>
          <w:rFonts w:ascii="Book Antiqua" w:hAnsi="Book Antiqua"/>
          <w:sz w:val="24"/>
          <w:szCs w:val="24"/>
        </w:rPr>
        <w:t>J</w:t>
      </w:r>
      <w:r w:rsidRPr="00770238">
        <w:rPr>
          <w:rFonts w:ascii="Book Antiqua" w:hAnsi="Book Antiqua"/>
          <w:sz w:val="24"/>
          <w:szCs w:val="24"/>
        </w:rPr>
        <w:t>, Huang J</w:t>
      </w:r>
      <w:r w:rsidR="00A04D59" w:rsidRPr="00770238">
        <w:rPr>
          <w:rFonts w:ascii="Book Antiqua" w:hAnsi="Book Antiqua"/>
          <w:sz w:val="24"/>
          <w:szCs w:val="24"/>
        </w:rPr>
        <w:t>Z</w:t>
      </w:r>
      <w:r w:rsidRPr="00770238">
        <w:rPr>
          <w:rFonts w:ascii="Book Antiqua" w:hAnsi="Book Antiqua"/>
          <w:sz w:val="24"/>
          <w:szCs w:val="24"/>
        </w:rPr>
        <w:t xml:space="preserve">. </w:t>
      </w:r>
      <w:bookmarkStart w:id="26" w:name="OLE_LINK6"/>
      <w:bookmarkStart w:id="27" w:name="OLE_LINK7"/>
      <w:proofErr w:type="spellStart"/>
      <w:r w:rsidRPr="00770238">
        <w:rPr>
          <w:rFonts w:ascii="Book Antiqua" w:hAnsi="Book Antiqua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induces of apoptosis of BRL-3A ce</w:t>
      </w:r>
      <w:r w:rsidR="00A04D59" w:rsidRPr="00770238">
        <w:rPr>
          <w:rFonts w:ascii="Book Antiqua" w:hAnsi="Book Antiqua"/>
          <w:sz w:val="24"/>
          <w:szCs w:val="24"/>
        </w:rPr>
        <w:t xml:space="preserve">lls by activation of </w:t>
      </w:r>
      <w:r w:rsidR="00A04D59" w:rsidRPr="00770238">
        <w:rPr>
          <w:rFonts w:ascii="Book Antiqua" w:hAnsi="Book Antiqua"/>
          <w:sz w:val="24"/>
          <w:szCs w:val="24"/>
        </w:rPr>
        <w:lastRenderedPageBreak/>
        <w:t>calpain-2/</w:t>
      </w:r>
      <w:r w:rsidRPr="00770238">
        <w:rPr>
          <w:rFonts w:ascii="Book Antiqua" w:hAnsi="Book Antiqua"/>
          <w:sz w:val="24"/>
          <w:szCs w:val="24"/>
        </w:rPr>
        <w:t>caspase-12 signaling pathway</w:t>
      </w:r>
      <w:bookmarkEnd w:id="26"/>
      <w:bookmarkEnd w:id="27"/>
      <w:r w:rsidRPr="00770238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F62781" w:rsidRPr="00770238">
        <w:rPr>
          <w:rFonts w:ascii="Book Antiqua" w:hAnsi="Book Antiqua"/>
          <w:i/>
          <w:sz w:val="24"/>
          <w:szCs w:val="24"/>
        </w:rPr>
        <w:t>Zhongguo</w:t>
      </w:r>
      <w:proofErr w:type="spellEnd"/>
      <w:r w:rsidR="00F62781"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F62781" w:rsidRPr="00770238">
        <w:rPr>
          <w:rFonts w:ascii="Book Antiqua" w:hAnsi="Book Antiqua"/>
          <w:i/>
          <w:sz w:val="24"/>
          <w:szCs w:val="24"/>
        </w:rPr>
        <w:t>Bingli</w:t>
      </w:r>
      <w:proofErr w:type="spellEnd"/>
      <w:r w:rsidR="00F62781"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F62781" w:rsidRPr="00770238">
        <w:rPr>
          <w:rFonts w:ascii="Book Antiqua" w:hAnsi="Book Antiqua"/>
          <w:i/>
          <w:sz w:val="24"/>
          <w:szCs w:val="24"/>
        </w:rPr>
        <w:t>Shengli</w:t>
      </w:r>
      <w:proofErr w:type="spellEnd"/>
      <w:r w:rsidR="00F62781"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F62781" w:rsidRPr="00770238">
        <w:rPr>
          <w:rFonts w:ascii="Book Antiqua" w:hAnsi="Book Antiqua"/>
          <w:i/>
          <w:sz w:val="24"/>
          <w:szCs w:val="24"/>
        </w:rPr>
        <w:t>Zazhi</w:t>
      </w:r>
      <w:proofErr w:type="spellEnd"/>
      <w:r w:rsidR="00F62781"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sz w:val="24"/>
          <w:szCs w:val="24"/>
        </w:rPr>
        <w:t>2018;</w:t>
      </w:r>
      <w:r w:rsidRPr="00770238">
        <w:rPr>
          <w:rFonts w:ascii="Book Antiqua" w:hAnsi="Book Antiqua"/>
          <w:b/>
          <w:sz w:val="24"/>
          <w:szCs w:val="24"/>
        </w:rPr>
        <w:t xml:space="preserve"> 34</w:t>
      </w:r>
      <w:r w:rsidRPr="00770238">
        <w:rPr>
          <w:rFonts w:ascii="Book Antiqua" w:hAnsi="Book Antiqua"/>
          <w:sz w:val="24"/>
          <w:szCs w:val="24"/>
        </w:rPr>
        <w:t>: 1820-1826</w:t>
      </w:r>
      <w:r w:rsidR="00A04D59" w:rsidRPr="00770238">
        <w:rPr>
          <w:rFonts w:ascii="Book Antiqua" w:hAnsi="Book Antiqua"/>
          <w:sz w:val="24"/>
          <w:szCs w:val="24"/>
        </w:rPr>
        <w:t xml:space="preserve"> [DOI: 10.3969/j.issn.1000-4718.2018.10.014]</w:t>
      </w:r>
    </w:p>
    <w:p w14:paraId="549F141D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25 </w:t>
      </w:r>
      <w:r w:rsidRPr="00770238">
        <w:rPr>
          <w:rFonts w:ascii="Book Antiqua" w:hAnsi="Book Antiqua"/>
          <w:b/>
          <w:sz w:val="24"/>
          <w:szCs w:val="24"/>
        </w:rPr>
        <w:t>Tan Y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Dourdin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N, Wu C, De </w:t>
      </w:r>
      <w:proofErr w:type="spellStart"/>
      <w:r w:rsidRPr="00770238">
        <w:rPr>
          <w:rFonts w:ascii="Book Antiqua" w:hAnsi="Book Antiqua"/>
          <w:sz w:val="24"/>
          <w:szCs w:val="24"/>
        </w:rPr>
        <w:t>Veyra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70238">
        <w:rPr>
          <w:rFonts w:ascii="Book Antiqua" w:hAnsi="Book Antiqua"/>
          <w:sz w:val="24"/>
          <w:szCs w:val="24"/>
        </w:rPr>
        <w:t>Elce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JS, Greer PA. Ubiquitous </w:t>
      </w:r>
      <w:proofErr w:type="spellStart"/>
      <w:r w:rsidRPr="00770238">
        <w:rPr>
          <w:rFonts w:ascii="Book Antiqua" w:hAnsi="Book Antiqua"/>
          <w:sz w:val="24"/>
          <w:szCs w:val="24"/>
        </w:rPr>
        <w:t>calpains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promote caspase-12 and JNK activation during endoplasmic reticulum stress-induced apoptosis. </w:t>
      </w:r>
      <w:r w:rsidRPr="0077023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2006; </w:t>
      </w:r>
      <w:r w:rsidRPr="00770238">
        <w:rPr>
          <w:rFonts w:ascii="Book Antiqua" w:hAnsi="Book Antiqua"/>
          <w:b/>
          <w:sz w:val="24"/>
          <w:szCs w:val="24"/>
        </w:rPr>
        <w:t>281</w:t>
      </w:r>
      <w:r w:rsidRPr="00770238">
        <w:rPr>
          <w:rFonts w:ascii="Book Antiqua" w:hAnsi="Book Antiqua"/>
          <w:sz w:val="24"/>
          <w:szCs w:val="24"/>
        </w:rPr>
        <w:t>: 16016-16024 [PMID: 16597616 DOI: 10.1074/jbc.M601299200]</w:t>
      </w:r>
    </w:p>
    <w:p w14:paraId="75D374F3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Phaniraj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S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proofErr w:type="gramStart"/>
      <w:r w:rsidRPr="00770238">
        <w:rPr>
          <w:rFonts w:ascii="Book Antiqua" w:hAnsi="Book Antiqua"/>
          <w:sz w:val="24"/>
          <w:szCs w:val="24"/>
        </w:rPr>
        <w:t>Gao</w:t>
      </w:r>
      <w:proofErr w:type="spellEnd"/>
      <w:proofErr w:type="gramEnd"/>
      <w:r w:rsidRPr="00770238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770238">
        <w:rPr>
          <w:rFonts w:ascii="Book Antiqua" w:hAnsi="Book Antiqua"/>
          <w:sz w:val="24"/>
          <w:szCs w:val="24"/>
        </w:rPr>
        <w:t>Rane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D, Peterson BR. Hydrophobic </w:t>
      </w:r>
      <w:proofErr w:type="spellStart"/>
      <w:r w:rsidRPr="00770238">
        <w:rPr>
          <w:rFonts w:ascii="Book Antiqua" w:hAnsi="Book Antiqua"/>
          <w:sz w:val="24"/>
          <w:szCs w:val="24"/>
        </w:rPr>
        <w:t>resorufamine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derivatives: potent and selective red fluorescent probes of the endoplasmic reticulum of mammalian cells. </w:t>
      </w:r>
      <w:r w:rsidRPr="00770238">
        <w:rPr>
          <w:rFonts w:ascii="Book Antiqua" w:hAnsi="Book Antiqua"/>
          <w:i/>
          <w:sz w:val="24"/>
          <w:szCs w:val="24"/>
        </w:rPr>
        <w:t xml:space="preserve">Dyes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Pigm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2016; </w:t>
      </w:r>
      <w:r w:rsidRPr="00770238">
        <w:rPr>
          <w:rFonts w:ascii="Book Antiqua" w:hAnsi="Book Antiqua"/>
          <w:b/>
          <w:sz w:val="24"/>
          <w:szCs w:val="24"/>
        </w:rPr>
        <w:t>135</w:t>
      </w:r>
      <w:r w:rsidRPr="00770238">
        <w:rPr>
          <w:rFonts w:ascii="Book Antiqua" w:hAnsi="Book Antiqua"/>
          <w:sz w:val="24"/>
          <w:szCs w:val="24"/>
        </w:rPr>
        <w:t>: 127-133 [PMID: 27765999 DOI: 10.1016/j.dyepig.2016.05.007]</w:t>
      </w:r>
    </w:p>
    <w:p w14:paraId="4C3A7501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27 </w:t>
      </w:r>
      <w:r w:rsidRPr="00770238">
        <w:rPr>
          <w:rFonts w:ascii="Book Antiqua" w:hAnsi="Book Antiqua"/>
          <w:b/>
          <w:sz w:val="24"/>
          <w:szCs w:val="24"/>
        </w:rPr>
        <w:t>Xiang XY</w:t>
      </w:r>
      <w:r w:rsidRPr="00770238">
        <w:rPr>
          <w:rFonts w:ascii="Book Antiqua" w:hAnsi="Book Antiqua"/>
          <w:sz w:val="24"/>
          <w:szCs w:val="24"/>
        </w:rPr>
        <w:t xml:space="preserve">, Yang XC, Su J, Kang JS, Wu Y, </w:t>
      </w:r>
      <w:proofErr w:type="spellStart"/>
      <w:r w:rsidRPr="00770238">
        <w:rPr>
          <w:rFonts w:ascii="Book Antiqua" w:hAnsi="Book Antiqua"/>
          <w:sz w:val="24"/>
          <w:szCs w:val="24"/>
        </w:rPr>
        <w:t>Xue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YN, Dong YT, Sun LK. Inhibition of </w:t>
      </w:r>
      <w:proofErr w:type="spellStart"/>
      <w:r w:rsidRPr="00770238">
        <w:rPr>
          <w:rFonts w:ascii="Book Antiqua" w:hAnsi="Book Antiqua"/>
          <w:sz w:val="24"/>
          <w:szCs w:val="24"/>
        </w:rPr>
        <w:t>autophagic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flux by ROS promotes apoptosis during DTT-induced ER/oxidative stress in </w:t>
      </w:r>
      <w:proofErr w:type="spellStart"/>
      <w:r w:rsidRPr="00770238">
        <w:rPr>
          <w:rFonts w:ascii="Book Antiqua" w:hAnsi="Book Antiqua"/>
          <w:sz w:val="24"/>
          <w:szCs w:val="24"/>
        </w:rPr>
        <w:t>HeLa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cells.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Rep</w:t>
      </w:r>
      <w:r w:rsidRPr="00770238">
        <w:rPr>
          <w:rFonts w:ascii="Book Antiqua" w:hAnsi="Book Antiqua"/>
          <w:sz w:val="24"/>
          <w:szCs w:val="24"/>
        </w:rPr>
        <w:t xml:space="preserve"> 2016; </w:t>
      </w:r>
      <w:r w:rsidRPr="00770238">
        <w:rPr>
          <w:rFonts w:ascii="Book Antiqua" w:hAnsi="Book Antiqua"/>
          <w:b/>
          <w:sz w:val="24"/>
          <w:szCs w:val="24"/>
        </w:rPr>
        <w:t>35</w:t>
      </w:r>
      <w:r w:rsidRPr="00770238">
        <w:rPr>
          <w:rFonts w:ascii="Book Antiqua" w:hAnsi="Book Antiqua"/>
          <w:sz w:val="24"/>
          <w:szCs w:val="24"/>
        </w:rPr>
        <w:t>: 3471-3479 [PMID: 27035858 DOI: 10.3892/or.2016.4725]</w:t>
      </w:r>
    </w:p>
    <w:p w14:paraId="79A78266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28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Ren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B</w:t>
      </w:r>
      <w:r w:rsidRPr="00770238">
        <w:rPr>
          <w:rFonts w:ascii="Book Antiqua" w:hAnsi="Book Antiqua"/>
          <w:sz w:val="24"/>
          <w:szCs w:val="24"/>
        </w:rPr>
        <w:t xml:space="preserve">, Wang Y, Wang H, Wu Y, Li J, </w:t>
      </w:r>
      <w:proofErr w:type="spellStart"/>
      <w:r w:rsidRPr="00770238">
        <w:rPr>
          <w:rFonts w:ascii="Book Antiqua" w:hAnsi="Book Antiqua"/>
          <w:sz w:val="24"/>
          <w:szCs w:val="24"/>
        </w:rPr>
        <w:t>Tian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J. Comparative proteomics reveals the neurotoxicity mechanism of ER stressors </w:t>
      </w:r>
      <w:proofErr w:type="spellStart"/>
      <w:r w:rsidRPr="00770238">
        <w:rPr>
          <w:rFonts w:ascii="Book Antiqua" w:hAnsi="Book Antiqua"/>
          <w:sz w:val="24"/>
          <w:szCs w:val="24"/>
        </w:rPr>
        <w:t>tunicamycin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770238">
        <w:rPr>
          <w:rFonts w:ascii="Book Antiqua" w:hAnsi="Book Antiqua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Neurotoxicology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68</w:t>
      </w:r>
      <w:r w:rsidRPr="00770238">
        <w:rPr>
          <w:rFonts w:ascii="Book Antiqua" w:hAnsi="Book Antiqua"/>
          <w:sz w:val="24"/>
          <w:szCs w:val="24"/>
        </w:rPr>
        <w:t>: 25-37 [PMID: 30003905 DOI: 10.1016/j.neuro.2018.07.004]</w:t>
      </w:r>
    </w:p>
    <w:p w14:paraId="2A42777F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Deegan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S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Saveljeva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S, Logue SE, </w:t>
      </w:r>
      <w:proofErr w:type="spellStart"/>
      <w:r w:rsidRPr="00770238">
        <w:rPr>
          <w:rFonts w:ascii="Book Antiqua" w:hAnsi="Book Antiqua"/>
          <w:sz w:val="24"/>
          <w:szCs w:val="24"/>
        </w:rPr>
        <w:t>Pakos-Zebrucka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K, Gupta S, </w:t>
      </w:r>
      <w:proofErr w:type="spellStart"/>
      <w:r w:rsidRPr="00770238">
        <w:rPr>
          <w:rFonts w:ascii="Book Antiqua" w:hAnsi="Book Antiqua"/>
          <w:sz w:val="24"/>
          <w:szCs w:val="24"/>
        </w:rPr>
        <w:t>Vandenabeele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P, Bertrand MJ, </w:t>
      </w:r>
      <w:proofErr w:type="spellStart"/>
      <w:r w:rsidRPr="00770238">
        <w:rPr>
          <w:rFonts w:ascii="Book Antiqua" w:hAnsi="Book Antiqua"/>
          <w:sz w:val="24"/>
          <w:szCs w:val="24"/>
        </w:rPr>
        <w:t>Samali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A. Deficiency in the mitochondrial apoptotic pathway reveals the toxic potential of autophagy under ER stress conditions. </w:t>
      </w:r>
      <w:r w:rsidRPr="00770238">
        <w:rPr>
          <w:rFonts w:ascii="Book Antiqua" w:hAnsi="Book Antiqua"/>
          <w:i/>
          <w:sz w:val="24"/>
          <w:szCs w:val="24"/>
        </w:rPr>
        <w:t>Autophagy</w:t>
      </w:r>
      <w:r w:rsidRPr="00770238">
        <w:rPr>
          <w:rFonts w:ascii="Book Antiqua" w:hAnsi="Book Antiqua"/>
          <w:sz w:val="24"/>
          <w:szCs w:val="24"/>
        </w:rPr>
        <w:t xml:space="preserve"> 2014; </w:t>
      </w:r>
      <w:r w:rsidRPr="00770238">
        <w:rPr>
          <w:rFonts w:ascii="Book Antiqua" w:hAnsi="Book Antiqua"/>
          <w:b/>
          <w:sz w:val="24"/>
          <w:szCs w:val="24"/>
        </w:rPr>
        <w:t>10</w:t>
      </w:r>
      <w:r w:rsidRPr="00770238">
        <w:rPr>
          <w:rFonts w:ascii="Book Antiqua" w:hAnsi="Book Antiqua"/>
          <w:sz w:val="24"/>
          <w:szCs w:val="24"/>
        </w:rPr>
        <w:t>: 1921-1936 [PMID: 25470234 DOI: 10.4161/15548627.2014.981790]</w:t>
      </w:r>
    </w:p>
    <w:p w14:paraId="52EF011A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30 </w:t>
      </w:r>
      <w:r w:rsidRPr="00770238">
        <w:rPr>
          <w:rFonts w:ascii="Book Antiqua" w:hAnsi="Book Antiqua"/>
          <w:b/>
          <w:sz w:val="24"/>
          <w:szCs w:val="24"/>
        </w:rPr>
        <w:t>He C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Qiu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Y, Han P, Chen Y, Zhang L, Yuan Q, Zhang T, Cheng T, Yuan L, Huang C, Zhang S, Yin Z, </w:t>
      </w:r>
      <w:proofErr w:type="spellStart"/>
      <w:r w:rsidRPr="00770238">
        <w:rPr>
          <w:rFonts w:ascii="Book Antiqua" w:hAnsi="Book Antiqua"/>
          <w:sz w:val="24"/>
          <w:szCs w:val="24"/>
        </w:rPr>
        <w:t>Peng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XE, Liang D, Lin X, Lin Y, Lin Z, Xia N. ER stress regulating protein phosphatase 2A-B56γ, targeted by hepatitis B virus X protein, induces cell cycle arrest and apoptosis of hepatocytes. </w:t>
      </w:r>
      <w:r w:rsidRPr="00770238">
        <w:rPr>
          <w:rFonts w:ascii="Book Antiqua" w:hAnsi="Book Antiqua"/>
          <w:i/>
          <w:sz w:val="24"/>
          <w:szCs w:val="24"/>
        </w:rPr>
        <w:t>Cell Death Dis</w:t>
      </w:r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9</w:t>
      </w:r>
      <w:r w:rsidRPr="00770238">
        <w:rPr>
          <w:rFonts w:ascii="Book Antiqua" w:hAnsi="Book Antiqua"/>
          <w:sz w:val="24"/>
          <w:szCs w:val="24"/>
        </w:rPr>
        <w:t>: 762 [PMID: 29988038 DOI: 10.1038/s41419-018-0787-3]</w:t>
      </w:r>
    </w:p>
    <w:p w14:paraId="360A249A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31 </w:t>
      </w:r>
      <w:r w:rsidRPr="00770238">
        <w:rPr>
          <w:rFonts w:ascii="Book Antiqua" w:hAnsi="Book Antiqua"/>
          <w:b/>
          <w:sz w:val="24"/>
          <w:szCs w:val="24"/>
        </w:rPr>
        <w:t>Wang N</w:t>
      </w:r>
      <w:r w:rsidRPr="00770238">
        <w:rPr>
          <w:rFonts w:ascii="Book Antiqua" w:hAnsi="Book Antiqua"/>
          <w:sz w:val="24"/>
          <w:szCs w:val="24"/>
        </w:rPr>
        <w:t xml:space="preserve">, Tan HY, Li S, </w:t>
      </w:r>
      <w:proofErr w:type="spellStart"/>
      <w:r w:rsidRPr="00770238">
        <w:rPr>
          <w:rFonts w:ascii="Book Antiqua" w:hAnsi="Book Antiqua"/>
          <w:sz w:val="24"/>
          <w:szCs w:val="24"/>
        </w:rPr>
        <w:t>Feng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Y. Atg9b Deficiency Suppresses Autophagy and Potentiates Endoplasmic Reticulum Stress-Associated Hepatocyte Apoptosis in </w:t>
      </w:r>
      <w:proofErr w:type="spellStart"/>
      <w:r w:rsidRPr="00770238">
        <w:rPr>
          <w:rFonts w:ascii="Book Antiqua" w:hAnsi="Book Antiqua"/>
          <w:sz w:val="24"/>
          <w:szCs w:val="24"/>
        </w:rPr>
        <w:t>Hepatocarcinogenesis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Theranostics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7</w:t>
      </w:r>
      <w:r w:rsidRPr="00770238">
        <w:rPr>
          <w:rFonts w:ascii="Book Antiqua" w:hAnsi="Book Antiqua"/>
          <w:sz w:val="24"/>
          <w:szCs w:val="24"/>
        </w:rPr>
        <w:t>: 2325-2338 [PMID: 28740555 DOI: 10.7150/thno.18225]</w:t>
      </w:r>
    </w:p>
    <w:p w14:paraId="3E2AFFD6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lastRenderedPageBreak/>
        <w:t xml:space="preserve">32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Takahara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I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Akazawa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70238">
        <w:rPr>
          <w:rFonts w:ascii="Book Antiqua" w:hAnsi="Book Antiqua"/>
          <w:sz w:val="24"/>
          <w:szCs w:val="24"/>
        </w:rPr>
        <w:t>Tabuchi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M, Matsuda K, </w:t>
      </w:r>
      <w:proofErr w:type="spellStart"/>
      <w:r w:rsidRPr="00770238">
        <w:rPr>
          <w:rFonts w:ascii="Book Antiqua" w:hAnsi="Book Antiqua"/>
          <w:sz w:val="24"/>
          <w:szCs w:val="24"/>
        </w:rPr>
        <w:t>Miyaaki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H, Kido Y, Kanda Y, </w:t>
      </w:r>
      <w:proofErr w:type="spellStart"/>
      <w:r w:rsidRPr="00770238">
        <w:rPr>
          <w:rFonts w:ascii="Book Antiqua" w:hAnsi="Book Antiqua"/>
          <w:sz w:val="24"/>
          <w:szCs w:val="24"/>
        </w:rPr>
        <w:t>Taura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70238">
        <w:rPr>
          <w:rFonts w:ascii="Book Antiqua" w:hAnsi="Book Antiqua"/>
          <w:sz w:val="24"/>
          <w:szCs w:val="24"/>
        </w:rPr>
        <w:t>Ohnita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70238">
        <w:rPr>
          <w:rFonts w:ascii="Book Antiqua" w:hAnsi="Book Antiqua"/>
          <w:sz w:val="24"/>
          <w:szCs w:val="24"/>
        </w:rPr>
        <w:t>Takeshima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F, Sakai Y, </w:t>
      </w:r>
      <w:proofErr w:type="spellStart"/>
      <w:r w:rsidRPr="00770238">
        <w:rPr>
          <w:rFonts w:ascii="Book Antiqua" w:hAnsi="Book Antiqua"/>
          <w:sz w:val="24"/>
          <w:szCs w:val="24"/>
        </w:rPr>
        <w:t>Eguchi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S, Nakashima M, </w:t>
      </w:r>
      <w:proofErr w:type="spellStart"/>
      <w:r w:rsidRPr="00770238">
        <w:rPr>
          <w:rFonts w:ascii="Book Antiqua" w:hAnsi="Book Antiqua"/>
          <w:sz w:val="24"/>
          <w:szCs w:val="24"/>
        </w:rPr>
        <w:t>Nakao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K. </w:t>
      </w:r>
      <w:proofErr w:type="spellStart"/>
      <w:r w:rsidRPr="00770238">
        <w:rPr>
          <w:rFonts w:ascii="Book Antiqua" w:hAnsi="Book Antiqua"/>
          <w:sz w:val="24"/>
          <w:szCs w:val="24"/>
        </w:rPr>
        <w:t>Toyocamycin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attenuates free fatty acid-induced hepatic </w:t>
      </w:r>
      <w:proofErr w:type="spellStart"/>
      <w:r w:rsidRPr="00770238">
        <w:rPr>
          <w:rFonts w:ascii="Book Antiqua" w:hAnsi="Book Antiqua"/>
          <w:sz w:val="24"/>
          <w:szCs w:val="24"/>
        </w:rPr>
        <w:t>steatosis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and apoptosis in cultured hepatocytes and ameliorates nonalcoholic fatty liver disease in mice.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One</w:t>
      </w:r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12</w:t>
      </w:r>
      <w:r w:rsidRPr="00770238">
        <w:rPr>
          <w:rFonts w:ascii="Book Antiqua" w:hAnsi="Book Antiqua"/>
          <w:sz w:val="24"/>
          <w:szCs w:val="24"/>
        </w:rPr>
        <w:t>: e0170591 [PMID: 28278289 DOI: 10.1371/journal.pone.0170591]</w:t>
      </w:r>
    </w:p>
    <w:p w14:paraId="12A5910F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33 </w:t>
      </w:r>
      <w:r w:rsidRPr="00770238">
        <w:rPr>
          <w:rFonts w:ascii="Book Antiqua" w:hAnsi="Book Antiqua"/>
          <w:b/>
          <w:sz w:val="24"/>
          <w:szCs w:val="24"/>
        </w:rPr>
        <w:t>Zhang Y</w:t>
      </w:r>
      <w:r w:rsidRPr="00770238">
        <w:rPr>
          <w:rFonts w:ascii="Book Antiqua" w:hAnsi="Book Antiqua"/>
          <w:sz w:val="24"/>
          <w:szCs w:val="24"/>
        </w:rPr>
        <w:t xml:space="preserve">, Miao L, Zhang H, Wu G, Zhang Z, </w:t>
      </w:r>
      <w:proofErr w:type="spellStart"/>
      <w:r w:rsidRPr="00770238">
        <w:rPr>
          <w:rFonts w:ascii="Book Antiqua" w:hAnsi="Book Antiqua"/>
          <w:sz w:val="24"/>
          <w:szCs w:val="24"/>
        </w:rPr>
        <w:t>Lv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J. </w:t>
      </w:r>
      <w:proofErr w:type="spellStart"/>
      <w:r w:rsidRPr="00770238">
        <w:rPr>
          <w:rFonts w:ascii="Book Antiqua" w:hAnsi="Book Antiqua"/>
          <w:sz w:val="24"/>
          <w:szCs w:val="24"/>
        </w:rPr>
        <w:t>Chlorogenic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acid against </w:t>
      </w:r>
      <w:proofErr w:type="spellStart"/>
      <w:r w:rsidRPr="00770238">
        <w:rPr>
          <w:rFonts w:ascii="Book Antiqua" w:hAnsi="Book Antiqua"/>
          <w:sz w:val="24"/>
          <w:szCs w:val="24"/>
        </w:rPr>
        <w:t>palmitic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acid in endoplasmic reticulum stress-mediated apoptosis resulting in protective effect of primary rat hepatocytes. </w:t>
      </w:r>
      <w:r w:rsidRPr="00770238">
        <w:rPr>
          <w:rFonts w:ascii="Book Antiqua" w:hAnsi="Book Antiqua"/>
          <w:i/>
          <w:sz w:val="24"/>
          <w:szCs w:val="24"/>
        </w:rPr>
        <w:t>Lipids Health Dis</w:t>
      </w:r>
      <w:r w:rsidRPr="00770238">
        <w:rPr>
          <w:rFonts w:ascii="Book Antiqua" w:hAnsi="Book Antiqua"/>
          <w:sz w:val="24"/>
          <w:szCs w:val="24"/>
        </w:rPr>
        <w:t xml:space="preserve"> 2018; </w:t>
      </w:r>
      <w:r w:rsidRPr="00770238">
        <w:rPr>
          <w:rFonts w:ascii="Book Antiqua" w:hAnsi="Book Antiqua"/>
          <w:b/>
          <w:sz w:val="24"/>
          <w:szCs w:val="24"/>
        </w:rPr>
        <w:t>17</w:t>
      </w:r>
      <w:r w:rsidRPr="00770238">
        <w:rPr>
          <w:rFonts w:ascii="Book Antiqua" w:hAnsi="Book Antiqua"/>
          <w:sz w:val="24"/>
          <w:szCs w:val="24"/>
        </w:rPr>
        <w:t>: 270 [PMID: 30486828 DOI: 10.1186/s12944-018-0916-0]</w:t>
      </w:r>
    </w:p>
    <w:p w14:paraId="74BA9788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34 </w:t>
      </w:r>
      <w:r w:rsidRPr="00770238">
        <w:rPr>
          <w:rFonts w:ascii="Book Antiqua" w:hAnsi="Book Antiqua"/>
          <w:b/>
          <w:sz w:val="24"/>
          <w:szCs w:val="24"/>
        </w:rPr>
        <w:t>Yang FW</w:t>
      </w:r>
      <w:r w:rsidRPr="00770238">
        <w:rPr>
          <w:rFonts w:ascii="Book Antiqua" w:hAnsi="Book Antiqua"/>
          <w:sz w:val="24"/>
          <w:szCs w:val="24"/>
        </w:rPr>
        <w:t xml:space="preserve">, Fu Y, Li Y, He YH, Mu MY, Liu QC, Long J, Lin SD. Prostaglandin E1 protects hepatocytes against endoplasmic reticulum stress-induced apoptosis via protein kinase A-dependent induction of glucose-regulated protein 78 expression. </w:t>
      </w:r>
      <w:r w:rsidRPr="00770238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23</w:t>
      </w:r>
      <w:r w:rsidRPr="00770238">
        <w:rPr>
          <w:rFonts w:ascii="Book Antiqua" w:hAnsi="Book Antiqua"/>
          <w:sz w:val="24"/>
          <w:szCs w:val="24"/>
        </w:rPr>
        <w:t>: 7253-7264 [PMID: 29142472 DOI: 10.3748/wjg.v23.i40.7253]</w:t>
      </w:r>
    </w:p>
    <w:p w14:paraId="35542741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Sanges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D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Marigo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V. Cross-talk between two apoptotic pathways activated by endoplasmic reticulum stress: differential contribution of caspase-12 and AIF. </w:t>
      </w:r>
      <w:r w:rsidRPr="00770238">
        <w:rPr>
          <w:rFonts w:ascii="Book Antiqua" w:hAnsi="Book Antiqua"/>
          <w:i/>
          <w:sz w:val="24"/>
          <w:szCs w:val="24"/>
        </w:rPr>
        <w:t>Apoptosis</w:t>
      </w:r>
      <w:r w:rsidRPr="00770238">
        <w:rPr>
          <w:rFonts w:ascii="Book Antiqua" w:hAnsi="Book Antiqua"/>
          <w:sz w:val="24"/>
          <w:szCs w:val="24"/>
        </w:rPr>
        <w:t xml:space="preserve"> 2006; </w:t>
      </w:r>
      <w:r w:rsidRPr="00770238">
        <w:rPr>
          <w:rFonts w:ascii="Book Antiqua" w:hAnsi="Book Antiqua"/>
          <w:b/>
          <w:sz w:val="24"/>
          <w:szCs w:val="24"/>
        </w:rPr>
        <w:t>11</w:t>
      </w:r>
      <w:r w:rsidRPr="00770238">
        <w:rPr>
          <w:rFonts w:ascii="Book Antiqua" w:hAnsi="Book Antiqua"/>
          <w:sz w:val="24"/>
          <w:szCs w:val="24"/>
        </w:rPr>
        <w:t>: 1629-1641 [PMID: 16820963 DOI: 10.1007/s10495-006-9006-2]</w:t>
      </w:r>
    </w:p>
    <w:p w14:paraId="7872C359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36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Szegezdi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E</w:t>
      </w:r>
      <w:r w:rsidRPr="00770238">
        <w:rPr>
          <w:rFonts w:ascii="Book Antiqua" w:hAnsi="Book Antiqua"/>
          <w:sz w:val="24"/>
          <w:szCs w:val="24"/>
        </w:rPr>
        <w:t xml:space="preserve">, Fitzgerald U, </w:t>
      </w:r>
      <w:proofErr w:type="spellStart"/>
      <w:r w:rsidRPr="00770238">
        <w:rPr>
          <w:rFonts w:ascii="Book Antiqua" w:hAnsi="Book Antiqua"/>
          <w:sz w:val="24"/>
          <w:szCs w:val="24"/>
        </w:rPr>
        <w:t>Samali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A. Caspase-12 and ER-stress-mediated apoptosis: the story so far. </w:t>
      </w:r>
      <w:r w:rsidRPr="00770238">
        <w:rPr>
          <w:rFonts w:ascii="Book Antiqua" w:hAnsi="Book Antiqua"/>
          <w:i/>
          <w:sz w:val="24"/>
          <w:szCs w:val="24"/>
        </w:rPr>
        <w:t xml:space="preserve">Ann N Y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Acad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2003; </w:t>
      </w:r>
      <w:r w:rsidRPr="00770238">
        <w:rPr>
          <w:rFonts w:ascii="Book Antiqua" w:hAnsi="Book Antiqua"/>
          <w:b/>
          <w:sz w:val="24"/>
          <w:szCs w:val="24"/>
        </w:rPr>
        <w:t>1010</w:t>
      </w:r>
      <w:r w:rsidRPr="00770238">
        <w:rPr>
          <w:rFonts w:ascii="Book Antiqua" w:hAnsi="Book Antiqua"/>
          <w:sz w:val="24"/>
          <w:szCs w:val="24"/>
        </w:rPr>
        <w:t>: 186-194 [PMID: 15033718 DOI: 10.1196/annals.1299.032]</w:t>
      </w:r>
    </w:p>
    <w:p w14:paraId="65BD2C42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37 </w:t>
      </w:r>
      <w:r w:rsidRPr="00770238">
        <w:rPr>
          <w:rFonts w:ascii="Book Antiqua" w:hAnsi="Book Antiqua"/>
          <w:b/>
          <w:sz w:val="24"/>
          <w:szCs w:val="24"/>
        </w:rPr>
        <w:t>Yan Z</w:t>
      </w:r>
      <w:r w:rsidRPr="00770238">
        <w:rPr>
          <w:rFonts w:ascii="Book Antiqua" w:hAnsi="Book Antiqua"/>
          <w:sz w:val="24"/>
          <w:szCs w:val="24"/>
        </w:rPr>
        <w:t xml:space="preserve">, He JL, </w:t>
      </w:r>
      <w:proofErr w:type="spellStart"/>
      <w:r w:rsidRPr="00770238">
        <w:rPr>
          <w:rFonts w:ascii="Book Antiqua" w:hAnsi="Book Antiqua"/>
          <w:sz w:val="24"/>
          <w:szCs w:val="24"/>
        </w:rPr>
        <w:t>Guo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L, Zhang HJ, Zhang SL, Zhang J, Wen YJ, Cao CZ, Wang J, Wang J, Zhang MS, </w:t>
      </w:r>
      <w:proofErr w:type="gramStart"/>
      <w:r w:rsidRPr="00770238">
        <w:rPr>
          <w:rFonts w:ascii="Book Antiqua" w:hAnsi="Book Antiqua"/>
          <w:sz w:val="24"/>
          <w:szCs w:val="24"/>
        </w:rPr>
        <w:t>Liang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F. Activation of caspase-12 at early stage contributes to </w:t>
      </w:r>
      <w:proofErr w:type="spellStart"/>
      <w:r w:rsidRPr="00770238">
        <w:rPr>
          <w:rFonts w:ascii="Book Antiqua" w:hAnsi="Book Antiqua"/>
          <w:sz w:val="24"/>
          <w:szCs w:val="24"/>
        </w:rPr>
        <w:t>cardiomyocyte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apoptosis in trauma-induced secondary cardiac injury. </w:t>
      </w:r>
      <w:r w:rsidRPr="00770238">
        <w:rPr>
          <w:rFonts w:ascii="Book Antiqua" w:hAnsi="Book Antiqua"/>
          <w:i/>
          <w:sz w:val="24"/>
          <w:szCs w:val="24"/>
        </w:rPr>
        <w:t xml:space="preserve">Sheng Li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Xue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Bao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2017; </w:t>
      </w:r>
      <w:r w:rsidRPr="00770238">
        <w:rPr>
          <w:rFonts w:ascii="Book Antiqua" w:hAnsi="Book Antiqua"/>
          <w:b/>
          <w:sz w:val="24"/>
          <w:szCs w:val="24"/>
        </w:rPr>
        <w:t>69</w:t>
      </w:r>
      <w:r w:rsidRPr="00770238">
        <w:rPr>
          <w:rFonts w:ascii="Book Antiqua" w:hAnsi="Book Antiqua"/>
          <w:sz w:val="24"/>
          <w:szCs w:val="24"/>
        </w:rPr>
        <w:t>: 367-377 [PMID:</w:t>
      </w:r>
      <w:bookmarkStart w:id="28" w:name="OLE_LINK8"/>
      <w:r w:rsidRPr="00770238">
        <w:rPr>
          <w:rFonts w:ascii="Book Antiqua" w:hAnsi="Book Antiqua"/>
          <w:sz w:val="24"/>
          <w:szCs w:val="24"/>
        </w:rPr>
        <w:t xml:space="preserve"> 28825094</w:t>
      </w:r>
      <w:bookmarkEnd w:id="28"/>
      <w:r w:rsidRPr="00770238">
        <w:rPr>
          <w:rFonts w:ascii="Book Antiqua" w:hAnsi="Book Antiqua"/>
          <w:sz w:val="24"/>
          <w:szCs w:val="24"/>
        </w:rPr>
        <w:t>]</w:t>
      </w:r>
    </w:p>
    <w:p w14:paraId="2557D4CB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38 </w:t>
      </w:r>
      <w:proofErr w:type="spellStart"/>
      <w:r w:rsidRPr="00770238">
        <w:rPr>
          <w:rFonts w:ascii="Book Antiqua" w:hAnsi="Book Antiqua"/>
          <w:b/>
          <w:sz w:val="24"/>
          <w:szCs w:val="24"/>
        </w:rPr>
        <w:t>Morishima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N</w:t>
      </w:r>
      <w:r w:rsidRPr="00770238">
        <w:rPr>
          <w:rFonts w:ascii="Book Antiqua" w:hAnsi="Book Antiqua"/>
          <w:sz w:val="24"/>
          <w:szCs w:val="24"/>
        </w:rPr>
        <w:t xml:space="preserve">, Nakanishi K, </w:t>
      </w:r>
      <w:proofErr w:type="spellStart"/>
      <w:r w:rsidRPr="00770238">
        <w:rPr>
          <w:rFonts w:ascii="Book Antiqua" w:hAnsi="Book Antiqua"/>
          <w:sz w:val="24"/>
          <w:szCs w:val="24"/>
        </w:rPr>
        <w:t>Takenouchi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H, Shibata T, Yasuhiko Y. </w:t>
      </w:r>
      <w:proofErr w:type="gramStart"/>
      <w:r w:rsidRPr="00770238">
        <w:rPr>
          <w:rFonts w:ascii="Book Antiqua" w:hAnsi="Book Antiqua"/>
          <w:sz w:val="24"/>
          <w:szCs w:val="24"/>
        </w:rPr>
        <w:t xml:space="preserve">An endoplasmic reticulum stress-specific </w:t>
      </w:r>
      <w:proofErr w:type="spellStart"/>
      <w:r w:rsidRPr="00770238">
        <w:rPr>
          <w:rFonts w:ascii="Book Antiqua" w:hAnsi="Book Antiqua"/>
          <w:sz w:val="24"/>
          <w:szCs w:val="24"/>
        </w:rPr>
        <w:t>caspase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cascade in apoptosis.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70238">
        <w:rPr>
          <w:rFonts w:ascii="Book Antiqua" w:hAnsi="Book Antiqua"/>
          <w:sz w:val="24"/>
          <w:szCs w:val="24"/>
        </w:rPr>
        <w:t>Cytochrome c-independent activation of caspase-9 by caspase-12.</w:t>
      </w:r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r w:rsidRPr="0077023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2002; </w:t>
      </w:r>
      <w:r w:rsidRPr="00770238">
        <w:rPr>
          <w:rFonts w:ascii="Book Antiqua" w:hAnsi="Book Antiqua"/>
          <w:b/>
          <w:sz w:val="24"/>
          <w:szCs w:val="24"/>
        </w:rPr>
        <w:t>277</w:t>
      </w:r>
      <w:r w:rsidRPr="00770238">
        <w:rPr>
          <w:rFonts w:ascii="Book Antiqua" w:hAnsi="Book Antiqua"/>
          <w:sz w:val="24"/>
          <w:szCs w:val="24"/>
        </w:rPr>
        <w:t>: 34287-34294 [PMID: 12097332 DOI: 10.1074/jbc.M204973200]</w:t>
      </w:r>
    </w:p>
    <w:p w14:paraId="358B2A0B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39 </w:t>
      </w:r>
      <w:r w:rsidRPr="00770238">
        <w:rPr>
          <w:rFonts w:ascii="Book Antiqua" w:hAnsi="Book Antiqua"/>
          <w:b/>
          <w:sz w:val="24"/>
          <w:szCs w:val="24"/>
        </w:rPr>
        <w:t>Chan SL</w:t>
      </w:r>
      <w:r w:rsidRPr="0077023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70238">
        <w:rPr>
          <w:rFonts w:ascii="Book Antiqua" w:hAnsi="Book Antiqua"/>
          <w:sz w:val="24"/>
          <w:szCs w:val="24"/>
        </w:rPr>
        <w:t>Culmsee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770238">
        <w:rPr>
          <w:rFonts w:ascii="Book Antiqua" w:hAnsi="Book Antiqua"/>
          <w:sz w:val="24"/>
          <w:szCs w:val="24"/>
        </w:rPr>
        <w:t>Haughey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70238">
        <w:rPr>
          <w:rFonts w:ascii="Book Antiqua" w:hAnsi="Book Antiqua"/>
          <w:sz w:val="24"/>
          <w:szCs w:val="24"/>
        </w:rPr>
        <w:t>Klapper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W, Mattson MP. Presenilin-1 mutations sensitize neurons to DNA damage-induced death by a mechanism </w:t>
      </w:r>
      <w:r w:rsidRPr="00770238">
        <w:rPr>
          <w:rFonts w:ascii="Book Antiqua" w:hAnsi="Book Antiqua"/>
          <w:sz w:val="24"/>
          <w:szCs w:val="24"/>
        </w:rPr>
        <w:lastRenderedPageBreak/>
        <w:t xml:space="preserve">involving perturbed calcium homeostasis and activation of </w:t>
      </w:r>
      <w:proofErr w:type="spellStart"/>
      <w:r w:rsidRPr="00770238">
        <w:rPr>
          <w:rFonts w:ascii="Book Antiqua" w:hAnsi="Book Antiqua"/>
          <w:sz w:val="24"/>
          <w:szCs w:val="24"/>
        </w:rPr>
        <w:t>calpains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and caspase-12.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Neurobiol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Dis</w:t>
      </w:r>
      <w:r w:rsidRPr="00770238">
        <w:rPr>
          <w:rFonts w:ascii="Book Antiqua" w:hAnsi="Book Antiqua"/>
          <w:sz w:val="24"/>
          <w:szCs w:val="24"/>
        </w:rPr>
        <w:t xml:space="preserve"> 2002; </w:t>
      </w:r>
      <w:r w:rsidRPr="00770238">
        <w:rPr>
          <w:rFonts w:ascii="Book Antiqua" w:hAnsi="Book Antiqua"/>
          <w:b/>
          <w:sz w:val="24"/>
          <w:szCs w:val="24"/>
        </w:rPr>
        <w:t>11</w:t>
      </w:r>
      <w:r w:rsidRPr="00770238">
        <w:rPr>
          <w:rFonts w:ascii="Book Antiqua" w:hAnsi="Book Antiqua"/>
          <w:sz w:val="24"/>
          <w:szCs w:val="24"/>
        </w:rPr>
        <w:t>: 2-19 [PMID: 12460542 DOI: 10.1006/nbdi.2002.0542]</w:t>
      </w:r>
    </w:p>
    <w:p w14:paraId="36D8A79C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40 </w:t>
      </w:r>
      <w:r w:rsidRPr="00770238">
        <w:rPr>
          <w:rFonts w:ascii="Book Antiqua" w:hAnsi="Book Antiqua"/>
          <w:b/>
          <w:sz w:val="24"/>
          <w:szCs w:val="24"/>
        </w:rPr>
        <w:t>Chen B</w:t>
      </w:r>
      <w:r w:rsidRPr="00770238">
        <w:rPr>
          <w:rFonts w:ascii="Book Antiqua" w:hAnsi="Book Antiqua"/>
          <w:sz w:val="24"/>
          <w:szCs w:val="24"/>
        </w:rPr>
        <w:t xml:space="preserve">, Tang J, </w:t>
      </w:r>
      <w:proofErr w:type="spellStart"/>
      <w:r w:rsidRPr="00770238">
        <w:rPr>
          <w:rFonts w:ascii="Book Antiqua" w:hAnsi="Book Antiqua"/>
          <w:sz w:val="24"/>
          <w:szCs w:val="24"/>
        </w:rPr>
        <w:t>Guo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YS, Li Y, Chen ZN, Jiang JL. </w:t>
      </w:r>
      <w:proofErr w:type="spellStart"/>
      <w:r w:rsidRPr="00770238">
        <w:rPr>
          <w:rFonts w:ascii="Book Antiqua" w:hAnsi="Book Antiqua"/>
          <w:sz w:val="24"/>
          <w:szCs w:val="24"/>
        </w:rPr>
        <w:t>Calpains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are required for invasive and metastatic potentials of human HCC cells. </w:t>
      </w:r>
      <w:r w:rsidRPr="00770238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2013; </w:t>
      </w:r>
      <w:r w:rsidRPr="00770238">
        <w:rPr>
          <w:rFonts w:ascii="Book Antiqua" w:hAnsi="Book Antiqua"/>
          <w:b/>
          <w:sz w:val="24"/>
          <w:szCs w:val="24"/>
        </w:rPr>
        <w:t>37</w:t>
      </w:r>
      <w:r w:rsidRPr="00770238">
        <w:rPr>
          <w:rFonts w:ascii="Book Antiqua" w:hAnsi="Book Antiqua"/>
          <w:sz w:val="24"/>
          <w:szCs w:val="24"/>
        </w:rPr>
        <w:t>: 643-652 [PMID: 23733271 DOI: 10.1002/cbin.10062]</w:t>
      </w:r>
    </w:p>
    <w:p w14:paraId="30A2EDAE" w14:textId="77777777" w:rsidR="00A25FC2" w:rsidRPr="00770238" w:rsidRDefault="00A25F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41 </w:t>
      </w:r>
      <w:r w:rsidRPr="00770238">
        <w:rPr>
          <w:rFonts w:ascii="Book Antiqua" w:hAnsi="Book Antiqua"/>
          <w:b/>
          <w:sz w:val="24"/>
          <w:szCs w:val="24"/>
        </w:rPr>
        <w:t>Cui W</w:t>
      </w:r>
      <w:r w:rsidRPr="00770238">
        <w:rPr>
          <w:rFonts w:ascii="Book Antiqua" w:hAnsi="Book Antiqua"/>
          <w:sz w:val="24"/>
          <w:szCs w:val="24"/>
        </w:rPr>
        <w:t xml:space="preserve">, Ma J, Wang X, Yang W, Zhang J, </w:t>
      </w:r>
      <w:proofErr w:type="spellStart"/>
      <w:r w:rsidRPr="00770238">
        <w:rPr>
          <w:rFonts w:ascii="Book Antiqua" w:hAnsi="Book Antiqua"/>
          <w:sz w:val="24"/>
          <w:szCs w:val="24"/>
        </w:rPr>
        <w:t>Ji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Q. Free fatty acid induces endoplasmic reticulum stress and apoptosis of β-cells by Ca2+/calpain-2 pathways. </w:t>
      </w:r>
      <w:proofErr w:type="spellStart"/>
      <w:r w:rsidRPr="00770238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770238">
        <w:rPr>
          <w:rFonts w:ascii="Book Antiqua" w:hAnsi="Book Antiqua"/>
          <w:i/>
          <w:sz w:val="24"/>
          <w:szCs w:val="24"/>
        </w:rPr>
        <w:t xml:space="preserve"> One</w:t>
      </w:r>
      <w:r w:rsidRPr="00770238">
        <w:rPr>
          <w:rFonts w:ascii="Book Antiqua" w:hAnsi="Book Antiqua"/>
          <w:sz w:val="24"/>
          <w:szCs w:val="24"/>
        </w:rPr>
        <w:t xml:space="preserve"> 2013; </w:t>
      </w:r>
      <w:r w:rsidRPr="00770238">
        <w:rPr>
          <w:rFonts w:ascii="Book Antiqua" w:hAnsi="Book Antiqua"/>
          <w:b/>
          <w:sz w:val="24"/>
          <w:szCs w:val="24"/>
        </w:rPr>
        <w:t>8</w:t>
      </w:r>
      <w:r w:rsidRPr="00770238">
        <w:rPr>
          <w:rFonts w:ascii="Book Antiqua" w:hAnsi="Book Antiqua"/>
          <w:sz w:val="24"/>
          <w:szCs w:val="24"/>
        </w:rPr>
        <w:t>: e59921 [PMID: 23527285 DOI: 10.1371/journal.pone.0059921]</w:t>
      </w:r>
    </w:p>
    <w:p w14:paraId="7584F62A" w14:textId="77777777" w:rsidR="00F62781" w:rsidRPr="00770238" w:rsidRDefault="00F62781" w:rsidP="00770238">
      <w:pPr>
        <w:snapToGrid w:val="0"/>
        <w:spacing w:after="0" w:line="360" w:lineRule="auto"/>
        <w:rPr>
          <w:rFonts w:ascii="Book Antiqua" w:hAnsi="Book Antiqua"/>
          <w:kern w:val="2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br w:type="page"/>
      </w:r>
    </w:p>
    <w:p w14:paraId="08E48DD1" w14:textId="77777777" w:rsidR="00CF1184" w:rsidRPr="00770238" w:rsidRDefault="00184BE5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43213569" w14:textId="77777777" w:rsidR="00184BE5" w:rsidRPr="00770238" w:rsidRDefault="00CF1184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Bidi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>Institutional animal care and use committee statement</w:t>
      </w:r>
      <w:r w:rsidR="00184BE5" w:rsidRPr="00770238">
        <w:rPr>
          <w:rFonts w:ascii="Book Antiqua" w:hAnsi="Book Antiqua"/>
          <w:b/>
          <w:kern w:val="2"/>
          <w:sz w:val="24"/>
          <w:szCs w:val="24"/>
        </w:rPr>
        <w:t xml:space="preserve">: </w:t>
      </w:r>
      <w:r w:rsidR="00184BE5" w:rsidRPr="00770238">
        <w:rPr>
          <w:rFonts w:ascii="Book Antiqua" w:hAnsi="Book Antiqua" w:cstheme="minorBidi"/>
          <w:sz w:val="24"/>
          <w:szCs w:val="24"/>
        </w:rPr>
        <w:t>All animal experiments</w:t>
      </w:r>
      <w:r w:rsidR="00184BE5" w:rsidRPr="00770238">
        <w:rPr>
          <w:rFonts w:ascii="Book Antiqua" w:hAnsi="Book Antiqua"/>
          <w:sz w:val="24"/>
          <w:szCs w:val="24"/>
        </w:rPr>
        <w:t xml:space="preserve"> </w:t>
      </w:r>
      <w:r w:rsidR="00184BE5" w:rsidRPr="00770238">
        <w:rPr>
          <w:rFonts w:ascii="Book Antiqua" w:hAnsi="Book Antiqua" w:cstheme="minorBidi"/>
          <w:sz w:val="24"/>
          <w:szCs w:val="24"/>
        </w:rPr>
        <w:t>conformed to the</w:t>
      </w:r>
      <w:r w:rsidR="00184BE5" w:rsidRPr="00770238">
        <w:rPr>
          <w:rFonts w:ascii="Book Antiqua" w:hAnsi="Book Antiqua"/>
          <w:sz w:val="24"/>
          <w:szCs w:val="24"/>
        </w:rPr>
        <w:t xml:space="preserve"> </w:t>
      </w:r>
      <w:r w:rsidR="00184BE5" w:rsidRPr="00770238">
        <w:rPr>
          <w:rFonts w:ascii="Book Antiqua" w:hAnsi="Book Antiqua" w:cstheme="minorBidi"/>
          <w:sz w:val="24"/>
          <w:szCs w:val="24"/>
        </w:rPr>
        <w:t>internationally accepted principles for the care and use of laboratory animals.</w:t>
      </w:r>
    </w:p>
    <w:p w14:paraId="6C0AD69B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</w:p>
    <w:p w14:paraId="76D7F3DD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>Conflict of interest statement</w:t>
      </w:r>
      <w:r w:rsidR="00184BE5" w:rsidRPr="00770238">
        <w:rPr>
          <w:rFonts w:ascii="Book Antiqua" w:hAnsi="Book Antiqua"/>
          <w:b/>
          <w:kern w:val="2"/>
          <w:sz w:val="24"/>
          <w:szCs w:val="24"/>
        </w:rPr>
        <w:t xml:space="preserve">: </w:t>
      </w:r>
      <w:r w:rsidRPr="00770238">
        <w:rPr>
          <w:rFonts w:ascii="Book Antiqua" w:hAnsi="Book Antiqua"/>
          <w:kern w:val="2"/>
          <w:sz w:val="24"/>
          <w:szCs w:val="24"/>
        </w:rPr>
        <w:t>The authors declare no competing interests.</w:t>
      </w:r>
    </w:p>
    <w:p w14:paraId="55B3535B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bidi="ar"/>
        </w:rPr>
      </w:pPr>
    </w:p>
    <w:p w14:paraId="5B919D74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bidi="ar"/>
        </w:rPr>
      </w:pPr>
      <w:r w:rsidRPr="00770238">
        <w:rPr>
          <w:rFonts w:ascii="Book Antiqua" w:hAnsi="Book Antiqua"/>
          <w:b/>
          <w:kern w:val="2"/>
          <w:sz w:val="24"/>
          <w:szCs w:val="24"/>
          <w:lang w:bidi="ar"/>
        </w:rPr>
        <w:t>Data sharing statement</w:t>
      </w:r>
      <w:r w:rsidR="00184BE5" w:rsidRPr="00770238">
        <w:rPr>
          <w:rFonts w:ascii="Book Antiqua" w:hAnsi="Book Antiqua"/>
          <w:b/>
          <w:kern w:val="2"/>
          <w:sz w:val="24"/>
          <w:szCs w:val="24"/>
          <w:lang w:bidi="ar"/>
        </w:rPr>
        <w:t xml:space="preserve">: </w:t>
      </w:r>
      <w:r w:rsidRPr="00770238">
        <w:rPr>
          <w:rFonts w:ascii="Book Antiqua" w:hAnsi="Book Antiqua"/>
          <w:kern w:val="2"/>
          <w:sz w:val="24"/>
          <w:szCs w:val="24"/>
        </w:rPr>
        <w:t>The datasets in the present study are available upon reasonable request.</w:t>
      </w:r>
    </w:p>
    <w:p w14:paraId="7C524B58" w14:textId="77777777" w:rsidR="00CF1184" w:rsidRPr="00770238" w:rsidRDefault="00CF1184" w:rsidP="00770238">
      <w:pPr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bidi="ar"/>
        </w:rPr>
      </w:pPr>
    </w:p>
    <w:p w14:paraId="7C2177DC" w14:textId="77777777" w:rsidR="00184BE5" w:rsidRPr="00770238" w:rsidRDefault="00184BE5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770238">
        <w:rPr>
          <w:rFonts w:ascii="Book Antiqua" w:hAnsi="Book Antiqua" w:cstheme="minorHAnsi"/>
          <w:b/>
          <w:sz w:val="24"/>
          <w:szCs w:val="24"/>
        </w:rPr>
        <w:t xml:space="preserve">ARRIVE guidelines statement: </w:t>
      </w:r>
      <w:r w:rsidRPr="00770238">
        <w:rPr>
          <w:rFonts w:ascii="Book Antiqua" w:hAnsi="Book Antiqua" w:cstheme="minorHAnsi"/>
          <w:sz w:val="24"/>
          <w:szCs w:val="24"/>
        </w:rPr>
        <w:t>The authors have read the ARRIVE guidelines, and the manuscript was prepared and revised according to the ARRIVE guidelines.</w:t>
      </w:r>
    </w:p>
    <w:p w14:paraId="2B002DBB" w14:textId="77777777" w:rsidR="00184BE5" w:rsidRPr="00770238" w:rsidRDefault="00184BE5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40E72DAF" w14:textId="77777777" w:rsidR="00184BE5" w:rsidRPr="00770238" w:rsidRDefault="00184BE5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70238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770238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770238">
        <w:rPr>
          <w:rFonts w:ascii="Book Antiqua" w:hAnsi="Book Antiqua"/>
          <w:sz w:val="24"/>
          <w:szCs w:val="24"/>
        </w:rPr>
        <w:t xml:space="preserve">article that was selected </w:t>
      </w:r>
      <w:r w:rsidRPr="00770238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770238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770238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FD068BD" w14:textId="77777777" w:rsidR="00CF1184" w:rsidRPr="00770238" w:rsidRDefault="00CF1184" w:rsidP="00770238">
      <w:pPr>
        <w:pStyle w:val="EndNoteBibliography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</w:p>
    <w:p w14:paraId="794F1683" w14:textId="77777777" w:rsidR="00184BE5" w:rsidRPr="00770238" w:rsidRDefault="00184BE5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color w:val="000000"/>
          <w:sz w:val="24"/>
          <w:szCs w:val="24"/>
        </w:rPr>
      </w:pPr>
      <w:r w:rsidRPr="00770238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770238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770238">
        <w:rPr>
          <w:rFonts w:ascii="Book Antiqua" w:hAnsi="Book Antiqua"/>
          <w:bCs/>
          <w:color w:val="000000"/>
          <w:sz w:val="24"/>
          <w:szCs w:val="24"/>
          <w:lang w:eastAsia="pl-PL"/>
        </w:rPr>
        <w:t>Unsolicited manuscript</w:t>
      </w:r>
    </w:p>
    <w:p w14:paraId="6A1FA988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DengXian" w:hAnsi="Book Antiqua"/>
          <w:b/>
          <w:bCs/>
          <w:color w:val="000000"/>
        </w:rPr>
      </w:pPr>
    </w:p>
    <w:p w14:paraId="5BB7AFAE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 xml:space="preserve">Peer-review started: </w:t>
      </w:r>
      <w:r w:rsidRPr="00770238">
        <w:rPr>
          <w:rFonts w:ascii="Book Antiqua" w:hAnsi="Book Antiqua"/>
          <w:kern w:val="2"/>
          <w:sz w:val="24"/>
          <w:szCs w:val="24"/>
        </w:rPr>
        <w:t>December 2, 2019</w:t>
      </w:r>
    </w:p>
    <w:p w14:paraId="30DB87EB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 xml:space="preserve">First decision: </w:t>
      </w:r>
      <w:r w:rsidRPr="00770238">
        <w:rPr>
          <w:rFonts w:ascii="Book Antiqua" w:hAnsi="Book Antiqua"/>
          <w:kern w:val="2"/>
          <w:sz w:val="24"/>
          <w:szCs w:val="24"/>
        </w:rPr>
        <w:t xml:space="preserve">December 12, </w:t>
      </w:r>
      <w:r w:rsidR="0036427A" w:rsidRPr="00770238">
        <w:rPr>
          <w:rFonts w:ascii="Book Antiqua" w:hAnsi="Book Antiqua"/>
          <w:kern w:val="2"/>
          <w:sz w:val="24"/>
          <w:szCs w:val="24"/>
        </w:rPr>
        <w:t>2019</w:t>
      </w:r>
    </w:p>
    <w:p w14:paraId="70FA16D0" w14:textId="286E2C65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</w:rPr>
      </w:pPr>
      <w:r w:rsidRPr="00770238">
        <w:rPr>
          <w:rFonts w:ascii="Book Antiqua" w:hAnsi="Book Antiqua"/>
          <w:b/>
          <w:kern w:val="2"/>
          <w:sz w:val="24"/>
          <w:szCs w:val="24"/>
        </w:rPr>
        <w:t>Article in press:</w:t>
      </w:r>
      <w:r w:rsidR="00686E67">
        <w:rPr>
          <w:rFonts w:ascii="Book Antiqua" w:hAnsi="Book Antiqua" w:hint="eastAsia"/>
          <w:b/>
          <w:kern w:val="2"/>
          <w:sz w:val="24"/>
          <w:szCs w:val="24"/>
        </w:rPr>
        <w:t xml:space="preserve"> </w:t>
      </w:r>
      <w:r w:rsidR="00686E67" w:rsidRPr="00686E67">
        <w:rPr>
          <w:rFonts w:ascii="Book Antiqua" w:hAnsi="Book Antiqua"/>
          <w:kern w:val="2"/>
          <w:sz w:val="24"/>
          <w:szCs w:val="24"/>
        </w:rPr>
        <w:t>March 9, 2020</w:t>
      </w:r>
    </w:p>
    <w:p w14:paraId="454A1E9A" w14:textId="77777777" w:rsidR="00184BE5" w:rsidRPr="00770238" w:rsidRDefault="00184BE5" w:rsidP="00770238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</w:rPr>
      </w:pPr>
    </w:p>
    <w:p w14:paraId="4784C94B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微软雅黑" w:hAnsi="Book Antiqua" w:cs="宋体"/>
          <w:sz w:val="24"/>
          <w:szCs w:val="24"/>
        </w:rPr>
      </w:pPr>
      <w:r w:rsidRPr="00770238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Pr="00770238">
        <w:rPr>
          <w:rFonts w:ascii="Book Antiqua" w:eastAsia="微软雅黑" w:hAnsi="Book Antiqua" w:cs="宋体"/>
          <w:sz w:val="24"/>
          <w:szCs w:val="24"/>
        </w:rPr>
        <w:t xml:space="preserve">Gastroenterology and </w:t>
      </w:r>
      <w:proofErr w:type="spellStart"/>
      <w:r w:rsidRPr="00770238">
        <w:rPr>
          <w:rFonts w:ascii="Book Antiqua" w:eastAsia="微软雅黑" w:hAnsi="Book Antiqua" w:cs="宋体"/>
          <w:sz w:val="24"/>
          <w:szCs w:val="24"/>
        </w:rPr>
        <w:t>hepatology</w:t>
      </w:r>
      <w:proofErr w:type="spellEnd"/>
    </w:p>
    <w:p w14:paraId="4C2B29CC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770238">
        <w:rPr>
          <w:rFonts w:ascii="Book Antiqua" w:hAnsi="Book Antiqua" w:cs="宋体"/>
          <w:b/>
          <w:sz w:val="24"/>
          <w:szCs w:val="24"/>
        </w:rPr>
        <w:t xml:space="preserve">Country of origin: </w:t>
      </w:r>
      <w:r w:rsidRPr="00770238">
        <w:rPr>
          <w:rFonts w:ascii="Book Antiqua" w:hAnsi="Book Antiqua" w:cs="宋体"/>
          <w:sz w:val="24"/>
          <w:szCs w:val="24"/>
        </w:rPr>
        <w:t>China</w:t>
      </w:r>
    </w:p>
    <w:p w14:paraId="2EEF5200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</w:rPr>
      </w:pPr>
      <w:r w:rsidRPr="00770238">
        <w:rPr>
          <w:rFonts w:ascii="Book Antiqua" w:hAnsi="Book Antiqua" w:cs="宋体"/>
          <w:b/>
          <w:sz w:val="24"/>
          <w:szCs w:val="24"/>
        </w:rPr>
        <w:t>Peer-review report classification</w:t>
      </w:r>
    </w:p>
    <w:p w14:paraId="2E298A24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770238">
        <w:rPr>
          <w:rFonts w:ascii="Book Antiqua" w:hAnsi="Book Antiqua" w:cs="宋体"/>
          <w:sz w:val="24"/>
          <w:szCs w:val="24"/>
        </w:rPr>
        <w:t>Grade </w:t>
      </w:r>
      <w:proofErr w:type="gramStart"/>
      <w:r w:rsidRPr="00770238">
        <w:rPr>
          <w:rFonts w:ascii="Book Antiqua" w:hAnsi="Book Antiqua" w:cs="宋体"/>
          <w:sz w:val="24"/>
          <w:szCs w:val="24"/>
        </w:rPr>
        <w:t>A</w:t>
      </w:r>
      <w:proofErr w:type="gramEnd"/>
      <w:r w:rsidRPr="00770238">
        <w:rPr>
          <w:rFonts w:ascii="Book Antiqua" w:hAnsi="Book Antiqua" w:cs="宋体"/>
          <w:sz w:val="24"/>
          <w:szCs w:val="24"/>
        </w:rPr>
        <w:t> (Excellent): A</w:t>
      </w:r>
    </w:p>
    <w:p w14:paraId="0AA54D24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770238">
        <w:rPr>
          <w:rFonts w:ascii="Book Antiqua" w:hAnsi="Book Antiqua" w:cs="宋体"/>
          <w:sz w:val="24"/>
          <w:szCs w:val="24"/>
        </w:rPr>
        <w:lastRenderedPageBreak/>
        <w:t>Grade B (Very good): B</w:t>
      </w:r>
    </w:p>
    <w:p w14:paraId="028D0B30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770238">
        <w:rPr>
          <w:rFonts w:ascii="Book Antiqua" w:hAnsi="Book Antiqua" w:cs="宋体"/>
          <w:sz w:val="24"/>
          <w:szCs w:val="24"/>
        </w:rPr>
        <w:t>Grade C (Good): C, C</w:t>
      </w:r>
    </w:p>
    <w:p w14:paraId="77F2F13F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770238">
        <w:rPr>
          <w:rFonts w:ascii="Book Antiqua" w:hAnsi="Book Antiqua" w:cs="宋体"/>
          <w:sz w:val="24"/>
          <w:szCs w:val="24"/>
        </w:rPr>
        <w:t>Grade D (Fair): 0</w:t>
      </w:r>
    </w:p>
    <w:p w14:paraId="3E1E02AA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DengXian" w:hAnsi="Book Antiqua"/>
          <w:kern w:val="2"/>
          <w:sz w:val="24"/>
          <w:szCs w:val="24"/>
        </w:rPr>
      </w:pPr>
      <w:r w:rsidRPr="00770238">
        <w:rPr>
          <w:rFonts w:ascii="Book Antiqua" w:hAnsi="Book Antiqua" w:cs="宋体"/>
          <w:sz w:val="24"/>
          <w:szCs w:val="24"/>
        </w:rPr>
        <w:t>Grade E (Poor): 0</w:t>
      </w:r>
    </w:p>
    <w:p w14:paraId="2058F938" w14:textId="77777777" w:rsidR="00184BE5" w:rsidRPr="00770238" w:rsidRDefault="00184BE5" w:rsidP="00770238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DengXian" w:hAnsi="Book Antiqua"/>
          <w:kern w:val="2"/>
          <w:sz w:val="24"/>
          <w:szCs w:val="24"/>
        </w:rPr>
      </w:pPr>
    </w:p>
    <w:p w14:paraId="105D9B6F" w14:textId="3BB4E0C8" w:rsidR="00184BE5" w:rsidRPr="00686E67" w:rsidRDefault="00184BE5" w:rsidP="00770238">
      <w:pPr>
        <w:widowControl w:val="0"/>
        <w:adjustRightInd w:val="0"/>
        <w:snapToGrid w:val="0"/>
        <w:spacing w:after="0" w:line="360" w:lineRule="auto"/>
        <w:ind w:right="240"/>
        <w:jc w:val="both"/>
        <w:rPr>
          <w:rFonts w:ascii="Book Antiqua" w:hAnsi="Book Antiqua"/>
          <w:bCs/>
          <w:color w:val="000000"/>
          <w:kern w:val="2"/>
          <w:sz w:val="24"/>
          <w:szCs w:val="24"/>
        </w:rPr>
      </w:pPr>
      <w:bookmarkStart w:id="29" w:name="OLE_LINK139"/>
      <w:bookmarkStart w:id="30" w:name="OLE_LINK140"/>
      <w:r w:rsidRPr="00770238">
        <w:rPr>
          <w:rFonts w:ascii="Book Antiqua" w:hAnsi="Book Antiqua"/>
          <w:b/>
          <w:bCs/>
          <w:color w:val="000000"/>
          <w:kern w:val="2"/>
          <w:sz w:val="24"/>
          <w:szCs w:val="24"/>
        </w:rPr>
        <w:t>P-Reviewer:</w:t>
      </w:r>
      <w:r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 xml:space="preserve"> </w:t>
      </w:r>
      <w:proofErr w:type="spellStart"/>
      <w:r w:rsidR="00CB0821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>Aureliano</w:t>
      </w:r>
      <w:proofErr w:type="spellEnd"/>
      <w:r w:rsidR="00CB0821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 xml:space="preserve"> M, </w:t>
      </w:r>
      <w:proofErr w:type="spellStart"/>
      <w:r w:rsidR="00CB0821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>Abdulnour-Nakhoul</w:t>
      </w:r>
      <w:proofErr w:type="spellEnd"/>
      <w:r w:rsidR="00CB0821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 xml:space="preserve"> SM, El-</w:t>
      </w:r>
      <w:proofErr w:type="spellStart"/>
      <w:r w:rsidR="00CB0821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>Bendary</w:t>
      </w:r>
      <w:proofErr w:type="spellEnd"/>
      <w:r w:rsidR="00CB0821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 xml:space="preserve"> M, </w:t>
      </w:r>
      <w:proofErr w:type="spellStart"/>
      <w:r w:rsidR="00222F8A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>Marickar</w:t>
      </w:r>
      <w:proofErr w:type="spellEnd"/>
      <w:r w:rsidR="00222F8A" w:rsidRPr="00770238">
        <w:rPr>
          <w:rFonts w:ascii="Book Antiqua" w:hAnsi="Book Antiqua"/>
          <w:bCs/>
          <w:color w:val="000000"/>
          <w:kern w:val="2"/>
          <w:sz w:val="24"/>
          <w:szCs w:val="24"/>
        </w:rPr>
        <w:t xml:space="preserve"> F </w:t>
      </w:r>
      <w:r w:rsidRPr="00770238">
        <w:rPr>
          <w:rFonts w:ascii="Book Antiqua" w:hAnsi="Book Antiqua"/>
          <w:b/>
          <w:bCs/>
          <w:color w:val="000000"/>
          <w:kern w:val="2"/>
          <w:sz w:val="24"/>
          <w:szCs w:val="24"/>
        </w:rPr>
        <w:t>S-Editor:</w:t>
      </w:r>
      <w:r w:rsidRPr="00770238">
        <w:rPr>
          <w:rFonts w:ascii="Book Antiqua" w:hAnsi="Book Antiqua"/>
          <w:color w:val="000000"/>
          <w:kern w:val="2"/>
          <w:sz w:val="24"/>
          <w:szCs w:val="24"/>
        </w:rPr>
        <w:t xml:space="preserve"> </w:t>
      </w:r>
      <w:r w:rsidR="00222F8A" w:rsidRPr="00770238">
        <w:rPr>
          <w:rFonts w:ascii="Book Antiqua" w:hAnsi="Book Antiqua"/>
          <w:color w:val="000000"/>
          <w:kern w:val="2"/>
          <w:sz w:val="24"/>
          <w:szCs w:val="24"/>
        </w:rPr>
        <w:t>Zhang L</w:t>
      </w:r>
      <w:r w:rsidRPr="00770238">
        <w:rPr>
          <w:rFonts w:ascii="Book Antiqua" w:hAnsi="Book Antiqua"/>
          <w:color w:val="000000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b/>
          <w:bCs/>
          <w:color w:val="000000"/>
          <w:kern w:val="2"/>
          <w:sz w:val="24"/>
          <w:szCs w:val="24"/>
        </w:rPr>
        <w:t>L-Editor:</w:t>
      </w:r>
      <w:r w:rsidRPr="00770238">
        <w:rPr>
          <w:rFonts w:ascii="Book Antiqua" w:hAnsi="Book Antiqua"/>
          <w:color w:val="000000"/>
          <w:kern w:val="2"/>
          <w:sz w:val="24"/>
          <w:szCs w:val="24"/>
        </w:rPr>
        <w:t xml:space="preserve"> </w:t>
      </w:r>
      <w:proofErr w:type="spellStart"/>
      <w:r w:rsidR="00C859E0" w:rsidRPr="00770238">
        <w:rPr>
          <w:rFonts w:ascii="Book Antiqua" w:hAnsi="Book Antiqua"/>
          <w:color w:val="000000"/>
          <w:kern w:val="2"/>
          <w:sz w:val="24"/>
          <w:szCs w:val="24"/>
        </w:rPr>
        <w:t>Filipodia</w:t>
      </w:r>
      <w:proofErr w:type="spellEnd"/>
      <w:r w:rsidR="00C859E0" w:rsidRPr="00770238">
        <w:rPr>
          <w:rFonts w:ascii="Book Antiqua" w:hAnsi="Book Antiqua"/>
          <w:color w:val="000000"/>
          <w:kern w:val="2"/>
          <w:sz w:val="24"/>
          <w:szCs w:val="24"/>
        </w:rPr>
        <w:t xml:space="preserve"> </w:t>
      </w:r>
      <w:r w:rsidRPr="00770238">
        <w:rPr>
          <w:rFonts w:ascii="Book Antiqua" w:hAnsi="Book Antiqua"/>
          <w:b/>
          <w:bCs/>
          <w:color w:val="000000"/>
          <w:kern w:val="2"/>
          <w:sz w:val="24"/>
          <w:szCs w:val="24"/>
        </w:rPr>
        <w:t>E-Editor:</w:t>
      </w:r>
      <w:r w:rsidR="00686E67">
        <w:rPr>
          <w:rFonts w:ascii="Book Antiqua" w:hAnsi="Book Antiqua" w:hint="eastAsia"/>
          <w:b/>
          <w:bCs/>
          <w:color w:val="000000"/>
          <w:kern w:val="2"/>
          <w:sz w:val="24"/>
          <w:szCs w:val="24"/>
        </w:rPr>
        <w:t xml:space="preserve"> </w:t>
      </w:r>
      <w:r w:rsidR="00686E67" w:rsidRPr="00686E67">
        <w:rPr>
          <w:rFonts w:ascii="Book Antiqua" w:hAnsi="Book Antiqua"/>
          <w:bCs/>
          <w:color w:val="000000"/>
          <w:kern w:val="2"/>
          <w:sz w:val="24"/>
          <w:szCs w:val="24"/>
        </w:rPr>
        <w:t>Zhang YL</w:t>
      </w:r>
    </w:p>
    <w:bookmarkEnd w:id="29"/>
    <w:bookmarkEnd w:id="30"/>
    <w:p w14:paraId="7220ACBD" w14:textId="77777777" w:rsidR="00184BE5" w:rsidRPr="00770238" w:rsidRDefault="00184BE5" w:rsidP="00770238">
      <w:pPr>
        <w:pStyle w:val="EndNoteBibliography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</w:p>
    <w:p w14:paraId="6A8FD06F" w14:textId="3ADFC467" w:rsidR="00A7413A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br w:type="page"/>
      </w:r>
      <w:r w:rsidRPr="00770238">
        <w:rPr>
          <w:rFonts w:ascii="Book Antiqua" w:hAnsi="Book Antiqua"/>
          <w:b/>
          <w:sz w:val="24"/>
          <w:szCs w:val="24"/>
        </w:rPr>
        <w:lastRenderedPageBreak/>
        <w:t xml:space="preserve">Figure </w:t>
      </w:r>
      <w:r w:rsidR="00D16095" w:rsidRPr="00770238">
        <w:rPr>
          <w:rFonts w:ascii="Book Antiqua" w:hAnsi="Book Antiqua"/>
          <w:b/>
          <w:sz w:val="24"/>
          <w:szCs w:val="24"/>
        </w:rPr>
        <w:t>L</w:t>
      </w:r>
      <w:r w:rsidRPr="00770238">
        <w:rPr>
          <w:rFonts w:ascii="Book Antiqua" w:hAnsi="Book Antiqua"/>
          <w:b/>
          <w:sz w:val="24"/>
          <w:szCs w:val="24"/>
        </w:rPr>
        <w:t>egends</w:t>
      </w:r>
    </w:p>
    <w:p w14:paraId="2A3C233E" w14:textId="77777777" w:rsidR="00796DE9" w:rsidRPr="00770238" w:rsidRDefault="0068730F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5469E5C8" wp14:editId="7DA1055D">
            <wp:extent cx="5274310" cy="33578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D118" w14:textId="3FB52559" w:rsidR="00A7413A" w:rsidRPr="00770238" w:rsidRDefault="00222F8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t>Figure 1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b/>
          <w:sz w:val="24"/>
          <w:szCs w:val="24"/>
        </w:rPr>
        <w:t>exhibits dose-dependent cytotoxicity against BRL-3A cells.</w:t>
      </w:r>
      <w:r w:rsidR="0068730F"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730F" w:rsidRPr="00770238">
        <w:rPr>
          <w:rFonts w:ascii="Book Antiqua" w:hAnsi="Book Antiqua"/>
          <w:sz w:val="24"/>
          <w:szCs w:val="24"/>
        </w:rPr>
        <w:t>A:</w:t>
      </w:r>
      <w:r w:rsidR="0068730F"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BRL-3A cells were treated in triplicate with, or without, the indicated doses of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(</w:t>
      </w:r>
      <w:r w:rsidR="006837EA" w:rsidRPr="00770238">
        <w:rPr>
          <w:rFonts w:ascii="Book Antiqua" w:hAnsi="Book Antiqua"/>
          <w:sz w:val="24"/>
          <w:szCs w:val="24"/>
        </w:rPr>
        <w:t>DTT</w:t>
      </w:r>
      <w:r w:rsidRPr="00770238">
        <w:rPr>
          <w:rFonts w:ascii="Book Antiqua" w:hAnsi="Book Antiqua"/>
          <w:sz w:val="24"/>
          <w:szCs w:val="24"/>
        </w:rPr>
        <w:t>)</w:t>
      </w:r>
      <w:r w:rsidR="006837EA" w:rsidRPr="00770238">
        <w:rPr>
          <w:rFonts w:ascii="Book Antiqua" w:hAnsi="Book Antiqua"/>
          <w:sz w:val="24"/>
          <w:szCs w:val="24"/>
        </w:rPr>
        <w:t xml:space="preserve"> for 24 h and their viability was examined by MTT. The percentages (y) of cell viability were calculated by the </w:t>
      </w:r>
      <w:r w:rsidR="006837EA" w:rsidRPr="00770238">
        <w:rPr>
          <w:rFonts w:ascii="Book Antiqua" w:hAnsi="Book Antiqua"/>
          <w:snapToGrid w:val="0"/>
          <w:sz w:val="24"/>
          <w:szCs w:val="24"/>
        </w:rPr>
        <w:t>equation, y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napToGrid w:val="0"/>
          <w:sz w:val="24"/>
          <w:szCs w:val="24"/>
        </w:rPr>
        <w:t>= -9.3654x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napToGrid w:val="0"/>
          <w:sz w:val="24"/>
          <w:szCs w:val="24"/>
        </w:rPr>
        <w:t>+</w:t>
      </w:r>
      <w:r w:rsidRPr="00770238">
        <w:rPr>
          <w:rFonts w:ascii="Book Antiqua" w:hAnsi="Book Antiqua"/>
          <w:snapToGrid w:val="0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napToGrid w:val="0"/>
          <w:sz w:val="24"/>
          <w:szCs w:val="24"/>
        </w:rPr>
        <w:t>95.744 with a correlation (</w:t>
      </w:r>
      <w:r w:rsidR="006837EA" w:rsidRPr="00770238">
        <w:rPr>
          <w:rFonts w:ascii="Book Antiqua" w:hAnsi="Book Antiqua"/>
          <w:i/>
          <w:snapToGrid w:val="0"/>
          <w:sz w:val="24"/>
          <w:szCs w:val="24"/>
        </w:rPr>
        <w:t>R</w:t>
      </w:r>
      <w:r w:rsidR="006837EA" w:rsidRPr="00770238">
        <w:rPr>
          <w:rFonts w:ascii="Book Antiqua" w:hAnsi="Book Antiqua"/>
          <w:snapToGrid w:val="0"/>
          <w:sz w:val="24"/>
          <w:szCs w:val="24"/>
          <w:vertAlign w:val="superscript"/>
        </w:rPr>
        <w:t xml:space="preserve">2 </w:t>
      </w:r>
      <w:r w:rsidR="006837EA" w:rsidRPr="00770238">
        <w:rPr>
          <w:rFonts w:ascii="Book Antiqua" w:hAnsi="Book Antiqua"/>
          <w:snapToGrid w:val="0"/>
          <w:sz w:val="24"/>
          <w:szCs w:val="24"/>
        </w:rPr>
        <w:t>= 0.9781), here x represents DTT concentration. Accordingly, the DTT LD</w:t>
      </w:r>
      <w:r w:rsidR="006837EA" w:rsidRPr="00770238">
        <w:rPr>
          <w:rFonts w:ascii="Book Antiqua" w:hAnsi="Book Antiqua"/>
          <w:snapToGrid w:val="0"/>
          <w:sz w:val="24"/>
          <w:szCs w:val="24"/>
          <w:vertAlign w:val="subscript"/>
        </w:rPr>
        <w:t>50</w:t>
      </w:r>
      <w:r w:rsidR="006837EA" w:rsidRPr="00770238">
        <w:rPr>
          <w:rFonts w:ascii="Book Antiqua" w:hAnsi="Book Antiqua"/>
          <w:snapToGrid w:val="0"/>
          <w:sz w:val="24"/>
          <w:szCs w:val="24"/>
        </w:rPr>
        <w:t xml:space="preserve"> = 4.88 </w:t>
      </w:r>
      <w:r w:rsidR="0068730F" w:rsidRPr="00770238">
        <w:rPr>
          <w:rFonts w:ascii="Book Antiqua" w:hAnsi="Book Antiqua"/>
          <w:snapToGrid w:val="0"/>
          <w:sz w:val="24"/>
          <w:szCs w:val="24"/>
        </w:rPr>
        <w:t>Mm</w:t>
      </w:r>
      <w:r w:rsidR="0068730F" w:rsidRPr="00770238">
        <w:rPr>
          <w:rFonts w:ascii="Book Antiqua" w:hAnsi="Book Antiqua"/>
          <w:sz w:val="24"/>
          <w:szCs w:val="24"/>
        </w:rPr>
        <w:t>;</w:t>
      </w:r>
      <w:r w:rsidR="006837EA" w:rsidRPr="00770238">
        <w:rPr>
          <w:rFonts w:ascii="Book Antiqua" w:hAnsi="Book Antiqua"/>
          <w:sz w:val="24"/>
          <w:szCs w:val="24"/>
        </w:rPr>
        <w:t xml:space="preserve"> </w:t>
      </w:r>
      <w:r w:rsidR="0068730F" w:rsidRPr="00770238">
        <w:rPr>
          <w:rFonts w:ascii="Book Antiqua" w:hAnsi="Book Antiqua"/>
          <w:sz w:val="24"/>
          <w:szCs w:val="24"/>
        </w:rPr>
        <w:t xml:space="preserve">B, C: </w:t>
      </w:r>
      <w:r w:rsidR="006837EA" w:rsidRPr="00770238">
        <w:rPr>
          <w:rFonts w:ascii="Book Antiqua" w:hAnsi="Book Antiqua"/>
          <w:sz w:val="24"/>
          <w:szCs w:val="24"/>
        </w:rPr>
        <w:t xml:space="preserve">Subsequently, BRL-3A cells were treated </w:t>
      </w:r>
      <w:proofErr w:type="gramStart"/>
      <w:r w:rsidR="006837EA" w:rsidRPr="00770238">
        <w:rPr>
          <w:rFonts w:ascii="Book Antiqua" w:hAnsi="Book Antiqua"/>
          <w:sz w:val="24"/>
          <w:szCs w:val="24"/>
        </w:rPr>
        <w:t xml:space="preserve">with 2.0 </w:t>
      </w:r>
      <w:proofErr w:type="spellStart"/>
      <w:r w:rsidR="0036427A" w:rsidRPr="00770238">
        <w:rPr>
          <w:rFonts w:ascii="Book Antiqua" w:hAnsi="Book Antiqua"/>
          <w:sz w:val="24"/>
          <w:szCs w:val="24"/>
        </w:rPr>
        <w:t>mmol</w:t>
      </w:r>
      <w:proofErr w:type="spellEnd"/>
      <w:r w:rsidR="0036427A" w:rsidRPr="00770238">
        <w:rPr>
          <w:rFonts w:ascii="Book Antiqua" w:hAnsi="Book Antiqua"/>
          <w:sz w:val="24"/>
          <w:szCs w:val="24"/>
        </w:rPr>
        <w:t>/L</w:t>
      </w:r>
      <w:r w:rsidR="006837EA" w:rsidRPr="00770238">
        <w:rPr>
          <w:rFonts w:ascii="Book Antiqua" w:hAnsi="Book Antiqua"/>
          <w:sz w:val="24"/>
          <w:szCs w:val="24"/>
        </w:rPr>
        <w:t xml:space="preserve"> DTT</w:t>
      </w:r>
      <w:proofErr w:type="gramEnd"/>
      <w:r w:rsidR="006837EA" w:rsidRPr="00770238">
        <w:rPr>
          <w:rFonts w:ascii="Book Antiqua" w:hAnsi="Book Antiqua"/>
          <w:sz w:val="24"/>
          <w:szCs w:val="24"/>
        </w:rPr>
        <w:t xml:space="preserve"> for varying periods and stained with FITC-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Annexin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>-V and PI. The percentages of mechanically damaged (B1 quadrant), healthy (B3), early (B4) and late apoptotic and necrotic (B2) cells were a</w:t>
      </w:r>
      <w:r w:rsidR="0068730F" w:rsidRPr="00770238">
        <w:rPr>
          <w:rFonts w:ascii="Book Antiqua" w:hAnsi="Book Antiqua"/>
          <w:sz w:val="24"/>
          <w:szCs w:val="24"/>
        </w:rPr>
        <w:t xml:space="preserve">nalyzed by flow </w:t>
      </w:r>
      <w:proofErr w:type="spellStart"/>
      <w:r w:rsidR="0068730F" w:rsidRPr="00770238">
        <w:rPr>
          <w:rFonts w:ascii="Book Antiqua" w:hAnsi="Book Antiqua"/>
          <w:sz w:val="24"/>
          <w:szCs w:val="24"/>
        </w:rPr>
        <w:t>cytometry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. Data are representative flow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cytometry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 charts or expressed as the mean ± SD of each group from three separate experiments. </w:t>
      </w:r>
      <w:proofErr w:type="spellStart"/>
      <w:proofErr w:type="gram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a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0.05, </w:t>
      </w:r>
      <w:proofErr w:type="spell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b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0.01. </w:t>
      </w:r>
    </w:p>
    <w:p w14:paraId="6602822C" w14:textId="77777777" w:rsidR="0068730F" w:rsidRPr="00770238" w:rsidRDefault="0068730F" w:rsidP="00770238">
      <w:pPr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br w:type="page"/>
      </w:r>
    </w:p>
    <w:p w14:paraId="0948C6E0" w14:textId="77777777" w:rsidR="00A7413A" w:rsidRPr="00770238" w:rsidRDefault="0068730F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557CD94" wp14:editId="347665EE">
            <wp:extent cx="5274310" cy="54895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40A3" w14:textId="23669D80" w:rsidR="00A7413A" w:rsidRPr="00770238" w:rsidRDefault="00222F8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t>Figure 2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b/>
          <w:sz w:val="24"/>
          <w:szCs w:val="24"/>
        </w:rPr>
        <w:t>ind</w:t>
      </w:r>
      <w:r w:rsidRPr="00770238">
        <w:rPr>
          <w:rFonts w:ascii="Book Antiqua" w:hAnsi="Book Antiqua"/>
          <w:b/>
          <w:sz w:val="24"/>
          <w:szCs w:val="24"/>
        </w:rPr>
        <w:t>uces endoplasmic reticulum stress in BRL-3A cells.</w:t>
      </w:r>
      <w:r w:rsidR="0068730F"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BRL-3A cells were treated in triplicate with, or without, 2.0 </w:t>
      </w:r>
      <w:proofErr w:type="spellStart"/>
      <w:r w:rsidR="0036427A" w:rsidRPr="00770238">
        <w:rPr>
          <w:rFonts w:ascii="Book Antiqua" w:hAnsi="Book Antiqua"/>
          <w:sz w:val="24"/>
          <w:szCs w:val="24"/>
        </w:rPr>
        <w:t>mmol</w:t>
      </w:r>
      <w:proofErr w:type="spellEnd"/>
      <w:r w:rsidR="0036427A" w:rsidRPr="00770238">
        <w:rPr>
          <w:rFonts w:ascii="Book Antiqua" w:hAnsi="Book Antiqua"/>
          <w:sz w:val="24"/>
          <w:szCs w:val="24"/>
        </w:rPr>
        <w:t>/L</w:t>
      </w:r>
      <w:r w:rsidR="006837EA" w:rsidRPr="0077023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 for the indicated time periods, and the relative levels of </w:t>
      </w:r>
      <w:r w:rsidR="0068730F" w:rsidRPr="00770238">
        <w:rPr>
          <w:rFonts w:ascii="Book Antiqua" w:hAnsi="Book Antiqua"/>
          <w:sz w:val="24"/>
          <w:szCs w:val="24"/>
        </w:rPr>
        <w:t xml:space="preserve">glucose-regulated protein </w:t>
      </w:r>
      <w:r w:rsidR="006837EA" w:rsidRPr="00770238">
        <w:rPr>
          <w:rFonts w:ascii="Book Antiqua" w:hAnsi="Book Antiqua"/>
          <w:sz w:val="24"/>
          <w:szCs w:val="24"/>
        </w:rPr>
        <w:t xml:space="preserve">78, </w:t>
      </w:r>
      <w:r w:rsidR="0068730F" w:rsidRPr="00770238">
        <w:rPr>
          <w:rFonts w:ascii="Book Antiqua" w:hAnsi="Book Antiqua"/>
          <w:sz w:val="24"/>
          <w:szCs w:val="24"/>
        </w:rPr>
        <w:t>activating transcription factor 4</w:t>
      </w:r>
      <w:r w:rsidR="006837EA" w:rsidRPr="00770238">
        <w:rPr>
          <w:rFonts w:ascii="Book Antiqua" w:hAnsi="Book Antiqua"/>
          <w:sz w:val="24"/>
          <w:szCs w:val="24"/>
        </w:rPr>
        <w:t xml:space="preserve"> and </w:t>
      </w:r>
      <w:r w:rsidR="0068730F" w:rsidRPr="00770238">
        <w:rPr>
          <w:rFonts w:ascii="Book Antiqua" w:hAnsi="Book Antiqua"/>
          <w:sz w:val="24"/>
          <w:szCs w:val="24"/>
        </w:rPr>
        <w:t>C/EBP-homologous protein</w:t>
      </w:r>
      <w:r w:rsidR="006837EA" w:rsidRPr="00770238">
        <w:rPr>
          <w:rFonts w:ascii="Book Antiqua" w:hAnsi="Book Antiqua"/>
          <w:sz w:val="24"/>
          <w:szCs w:val="24"/>
        </w:rPr>
        <w:t xml:space="preserve"> to </w:t>
      </w:r>
      <w:r w:rsidR="006837EA" w:rsidRPr="00FA28E2">
        <w:rPr>
          <w:sz w:val="24"/>
          <w:szCs w:val="24"/>
        </w:rPr>
        <w:t>β</w:t>
      </w:r>
      <w:r w:rsidR="006837EA" w:rsidRPr="00770238">
        <w:rPr>
          <w:rFonts w:ascii="Book Antiqua" w:hAnsi="Book Antiqua"/>
          <w:sz w:val="24"/>
          <w:szCs w:val="24"/>
        </w:rPr>
        <w:t>-actin expression and PERK phosphorylation in each group of cells were quantified by Western blot. Data are representative images or expressed as the mean ± SD of each group of cells fr</w:t>
      </w:r>
      <w:r w:rsidR="0068730F" w:rsidRPr="00770238">
        <w:rPr>
          <w:rFonts w:ascii="Book Antiqua" w:hAnsi="Book Antiqua"/>
          <w:sz w:val="24"/>
          <w:szCs w:val="24"/>
        </w:rPr>
        <w:t xml:space="preserve">om three separate experiments. A: </w:t>
      </w:r>
      <w:r w:rsidR="006837EA" w:rsidRPr="00770238">
        <w:rPr>
          <w:rFonts w:ascii="Book Antiqua" w:hAnsi="Book Antiqua"/>
          <w:sz w:val="24"/>
          <w:szCs w:val="24"/>
        </w:rPr>
        <w:t xml:space="preserve">Relative </w:t>
      </w:r>
      <w:r w:rsidR="0068730F" w:rsidRPr="00770238">
        <w:rPr>
          <w:rFonts w:ascii="Book Antiqua" w:hAnsi="Book Antiqua"/>
          <w:sz w:val="24"/>
          <w:szCs w:val="24"/>
        </w:rPr>
        <w:t xml:space="preserve">glucose-regulated protein </w:t>
      </w:r>
      <w:r w:rsidR="006837EA" w:rsidRPr="00770238">
        <w:rPr>
          <w:rFonts w:ascii="Book Antiqua" w:hAnsi="Book Antiqua"/>
          <w:sz w:val="24"/>
          <w:szCs w:val="24"/>
        </w:rPr>
        <w:t>78</w:t>
      </w:r>
      <w:r w:rsidR="0068730F" w:rsidRPr="00770238">
        <w:rPr>
          <w:rFonts w:ascii="Book Antiqua" w:hAnsi="Book Antiqua"/>
          <w:sz w:val="24"/>
          <w:szCs w:val="24"/>
        </w:rPr>
        <w:t xml:space="preserve"> expression; B: Relative PERK phosphorylation; C: Relative activating transcription factor 4 expression; D: </w:t>
      </w:r>
      <w:r w:rsidR="006837EA" w:rsidRPr="00770238">
        <w:rPr>
          <w:rFonts w:ascii="Book Antiqua" w:hAnsi="Book Antiqua"/>
          <w:sz w:val="24"/>
          <w:szCs w:val="24"/>
        </w:rPr>
        <w:t xml:space="preserve">Relative </w:t>
      </w:r>
      <w:r w:rsidR="0068730F" w:rsidRPr="00770238">
        <w:rPr>
          <w:rFonts w:ascii="Book Antiqua" w:hAnsi="Book Antiqua"/>
          <w:sz w:val="24"/>
          <w:szCs w:val="24"/>
        </w:rPr>
        <w:t>C/EBP-homologous protein</w:t>
      </w:r>
      <w:r w:rsidR="006837EA" w:rsidRPr="00770238">
        <w:rPr>
          <w:rFonts w:ascii="Book Antiqua" w:hAnsi="Book Antiqua"/>
          <w:sz w:val="24"/>
          <w:szCs w:val="24"/>
        </w:rPr>
        <w:t xml:space="preserve"> expression. </w:t>
      </w:r>
      <w:proofErr w:type="spellStart"/>
      <w:proofErr w:type="gram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a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0.05, </w:t>
      </w:r>
      <w:proofErr w:type="spell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b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Pr="00770238">
        <w:rPr>
          <w:rFonts w:ascii="Book Antiqua" w:hAnsi="Book Antiqua"/>
          <w:sz w:val="24"/>
          <w:szCs w:val="24"/>
        </w:rPr>
        <w:t xml:space="preserve"> 0.01.</w:t>
      </w:r>
    </w:p>
    <w:p w14:paraId="19768F13" w14:textId="77777777" w:rsidR="0068730F" w:rsidRPr="00770238" w:rsidRDefault="0068730F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 wp14:anchorId="3D313A05" wp14:editId="248BB480">
            <wp:extent cx="5274310" cy="37953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87EB" w14:textId="32B50CFF" w:rsidR="00A7413A" w:rsidRPr="00770238" w:rsidRDefault="00222F8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t>Figure 3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</w:t>
      </w:r>
      <w:bookmarkStart w:id="31" w:name="_Hlk20503930"/>
      <w:proofErr w:type="spellStart"/>
      <w:r w:rsidRPr="00770238">
        <w:rPr>
          <w:rFonts w:ascii="Book Antiqua" w:hAnsi="Book Antiqua"/>
          <w:b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induces caspase-12 and caspase-3 activation and increases </w:t>
      </w:r>
      <w:bookmarkEnd w:id="31"/>
      <w:r w:rsidR="006837EA" w:rsidRPr="00770238">
        <w:rPr>
          <w:rFonts w:ascii="Book Antiqua" w:hAnsi="Book Antiqua"/>
          <w:b/>
          <w:sz w:val="24"/>
          <w:szCs w:val="24"/>
        </w:rPr>
        <w:t>calp</w:t>
      </w:r>
      <w:r w:rsidRPr="00770238">
        <w:rPr>
          <w:rFonts w:ascii="Book Antiqua" w:hAnsi="Book Antiqua"/>
          <w:b/>
          <w:sz w:val="24"/>
          <w:szCs w:val="24"/>
        </w:rPr>
        <w:t>ain-2 activity in BRL-3A cells.</w:t>
      </w:r>
      <w:r w:rsidR="003238C2"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After treatment with 2.0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m</w:t>
      </w:r>
      <w:r w:rsidR="0078187E" w:rsidRPr="00770238">
        <w:rPr>
          <w:rFonts w:ascii="Book Antiqua" w:hAnsi="Book Antiqua"/>
          <w:sz w:val="24"/>
          <w:szCs w:val="24"/>
        </w:rPr>
        <w:t>mol</w:t>
      </w:r>
      <w:proofErr w:type="spellEnd"/>
      <w:r w:rsidR="0078187E" w:rsidRPr="00770238">
        <w:rPr>
          <w:rFonts w:ascii="Book Antiqua" w:hAnsi="Book Antiqua"/>
          <w:sz w:val="24"/>
          <w:szCs w:val="24"/>
        </w:rPr>
        <w:t>/L</w:t>
      </w:r>
      <w:r w:rsidR="006837EA" w:rsidRPr="0077023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 for varying periods, the relative levels of caspase-12, cleaved caspase-12 and cleaved caspase-3 as well as calpain-2 expression in each group of BRL-3A cells were quantified by Western blot</w:t>
      </w:r>
      <w:r w:rsidR="00CF7E1C" w:rsidRPr="00770238">
        <w:rPr>
          <w:rFonts w:ascii="Book Antiqua" w:hAnsi="Book Antiqua"/>
          <w:sz w:val="24"/>
          <w:szCs w:val="24"/>
        </w:rPr>
        <w:t>ting</w:t>
      </w:r>
      <w:r w:rsidR="006837EA" w:rsidRPr="00770238">
        <w:rPr>
          <w:rFonts w:ascii="Book Antiqua" w:hAnsi="Book Antiqua"/>
          <w:sz w:val="24"/>
          <w:szCs w:val="24"/>
        </w:rPr>
        <w:t>. Furthermore, the activity of calpain-2 in each group of cells was measured. Data are representative images or expressed as the mean ± SD of each group of cells fr</w:t>
      </w:r>
      <w:r w:rsidR="003238C2" w:rsidRPr="00770238">
        <w:rPr>
          <w:rFonts w:ascii="Book Antiqua" w:hAnsi="Book Antiqua"/>
          <w:sz w:val="24"/>
          <w:szCs w:val="24"/>
        </w:rPr>
        <w:t xml:space="preserve">om three separate experiments. A: Caspase-12 activation; B: Caspase-3 activation; C: Calpain-2 expression; D: </w:t>
      </w:r>
      <w:r w:rsidR="006837EA" w:rsidRPr="00770238">
        <w:rPr>
          <w:rFonts w:ascii="Book Antiqua" w:hAnsi="Book Antiqua"/>
          <w:sz w:val="24"/>
          <w:szCs w:val="24"/>
        </w:rPr>
        <w:t xml:space="preserve">Calpain-2 activity. </w:t>
      </w:r>
      <w:proofErr w:type="spellStart"/>
      <w:proofErr w:type="gram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a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0.05, </w:t>
      </w:r>
      <w:proofErr w:type="spell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b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="003238C2" w:rsidRPr="00770238">
        <w:rPr>
          <w:rFonts w:ascii="Book Antiqua" w:hAnsi="Book Antiqua"/>
          <w:sz w:val="24"/>
          <w:szCs w:val="24"/>
        </w:rPr>
        <w:t xml:space="preserve"> 0.01.</w:t>
      </w:r>
    </w:p>
    <w:p w14:paraId="767A2F2A" w14:textId="77777777" w:rsidR="003238C2" w:rsidRPr="00770238" w:rsidRDefault="006837EA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t xml:space="preserve"> </w:t>
      </w:r>
    </w:p>
    <w:p w14:paraId="48705492" w14:textId="77777777" w:rsidR="003238C2" w:rsidRPr="00770238" w:rsidRDefault="003238C2" w:rsidP="00770238">
      <w:pPr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br w:type="page"/>
      </w:r>
    </w:p>
    <w:p w14:paraId="186937B0" w14:textId="77777777" w:rsidR="00A7413A" w:rsidRPr="00770238" w:rsidRDefault="003238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E984E72" wp14:editId="54062AE1">
            <wp:extent cx="5274310" cy="45510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1BD4" w14:textId="357E7D7C" w:rsidR="00A7413A" w:rsidRPr="00770238" w:rsidRDefault="00222F8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highlight w:val="yellow"/>
        </w:rPr>
      </w:pPr>
      <w:r w:rsidRPr="00770238">
        <w:rPr>
          <w:rFonts w:ascii="Book Antiqua" w:hAnsi="Book Antiqua"/>
          <w:b/>
          <w:sz w:val="24"/>
          <w:szCs w:val="24"/>
        </w:rPr>
        <w:t>Figure 4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b/>
          <w:sz w:val="24"/>
          <w:szCs w:val="24"/>
        </w:rPr>
        <w:t>increases the levels of intracellular Ca</w:t>
      </w:r>
      <w:r w:rsidR="006837EA" w:rsidRPr="00770238">
        <w:rPr>
          <w:rFonts w:ascii="Book Antiqua" w:hAnsi="Book Antiqua"/>
          <w:b/>
          <w:sz w:val="24"/>
          <w:szCs w:val="24"/>
          <w:vertAlign w:val="superscript"/>
        </w:rPr>
        <w:t>2+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in BRL-3A cells.</w:t>
      </w:r>
      <w:r w:rsidR="003238C2"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After treatment with 2.0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m</w:t>
      </w:r>
      <w:r w:rsidR="009D7E44" w:rsidRPr="00770238">
        <w:rPr>
          <w:rFonts w:ascii="Book Antiqua" w:hAnsi="Book Antiqua"/>
          <w:sz w:val="24"/>
          <w:szCs w:val="24"/>
        </w:rPr>
        <w:t>mol</w:t>
      </w:r>
      <w:proofErr w:type="spellEnd"/>
      <w:r w:rsidR="009D7E44" w:rsidRPr="00770238">
        <w:rPr>
          <w:rFonts w:ascii="Book Antiqua" w:hAnsi="Book Antiqua"/>
          <w:sz w:val="24"/>
          <w:szCs w:val="24"/>
        </w:rPr>
        <w:t>/L</w:t>
      </w:r>
      <w:r w:rsidR="006837EA" w:rsidRPr="0077023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 for varying time periods, the cells were labeled by Fluo-3 AM. The cell morphology and fluorescent signals in cells were observed by micros</w:t>
      </w:r>
      <w:r w:rsidR="003238C2" w:rsidRPr="00770238">
        <w:rPr>
          <w:rFonts w:ascii="Book Antiqua" w:hAnsi="Book Antiqua"/>
          <w:sz w:val="24"/>
          <w:szCs w:val="24"/>
        </w:rPr>
        <w:t xml:space="preserve">copy. A: </w:t>
      </w:r>
      <w:r w:rsidR="006837EA" w:rsidRPr="00770238">
        <w:rPr>
          <w:rFonts w:ascii="Book Antiqua" w:hAnsi="Book Antiqua"/>
          <w:sz w:val="24"/>
          <w:szCs w:val="24"/>
        </w:rPr>
        <w:t xml:space="preserve">Representative images of Fluo-3 fluorescence and morphology in BRL-3A cells following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FC0802" w:rsidRPr="00770238">
        <w:rPr>
          <w:rFonts w:ascii="Book Antiqua" w:hAnsi="Book Antiqua"/>
          <w:sz w:val="24"/>
          <w:szCs w:val="24"/>
        </w:rPr>
        <w:t>treatment (Scale bars:</w:t>
      </w:r>
      <w:r w:rsidR="003238C2" w:rsidRPr="00770238">
        <w:rPr>
          <w:rFonts w:ascii="Book Antiqua" w:hAnsi="Book Antiqua"/>
          <w:sz w:val="24"/>
          <w:szCs w:val="24"/>
        </w:rPr>
        <w:t xml:space="preserve"> 25 </w:t>
      </w:r>
      <w:proofErr w:type="spellStart"/>
      <w:r w:rsidR="003238C2" w:rsidRPr="00FA28E2">
        <w:rPr>
          <w:sz w:val="24"/>
          <w:szCs w:val="24"/>
        </w:rPr>
        <w:t>μ</w:t>
      </w:r>
      <w:r w:rsidR="003238C2" w:rsidRPr="00770238">
        <w:rPr>
          <w:rFonts w:ascii="Book Antiqua" w:hAnsi="Book Antiqua"/>
          <w:sz w:val="24"/>
          <w:szCs w:val="24"/>
        </w:rPr>
        <w:t>m</w:t>
      </w:r>
      <w:proofErr w:type="spellEnd"/>
      <w:r w:rsidR="00FC0802" w:rsidRPr="00770238">
        <w:rPr>
          <w:rFonts w:ascii="Book Antiqua" w:hAnsi="Book Antiqua"/>
          <w:sz w:val="24"/>
          <w:szCs w:val="24"/>
        </w:rPr>
        <w:t>)</w:t>
      </w:r>
      <w:r w:rsidR="003238C2" w:rsidRPr="00770238">
        <w:rPr>
          <w:rFonts w:ascii="Book Antiqua" w:hAnsi="Book Antiqua"/>
          <w:sz w:val="24"/>
          <w:szCs w:val="24"/>
        </w:rPr>
        <w:t xml:space="preserve">; B: </w:t>
      </w:r>
      <w:r w:rsidR="006837EA" w:rsidRPr="00770238">
        <w:rPr>
          <w:rFonts w:ascii="Book Antiqua" w:hAnsi="Book Antiqua"/>
          <w:sz w:val="24"/>
          <w:szCs w:val="24"/>
        </w:rPr>
        <w:t xml:space="preserve">Quantification of fluorescence intensity in BRL-3A cells. Data are representative images (magnification </w:t>
      </w:r>
      <w:r w:rsidR="00CF7E1C" w:rsidRPr="00770238">
        <w:rPr>
          <w:rFonts w:ascii="Book Antiqua" w:hAnsi="Book Antiqua"/>
          <w:sz w:val="24"/>
          <w:szCs w:val="24"/>
        </w:rPr>
        <w:t xml:space="preserve">200 </w:t>
      </w:r>
      <w:r w:rsidR="003238C2" w:rsidRPr="00770238">
        <w:rPr>
          <w:rFonts w:ascii="Book Antiqua" w:hAnsi="Book Antiqua"/>
          <w:sz w:val="24"/>
          <w:szCs w:val="24"/>
        </w:rPr>
        <w:t>×</w:t>
      </w:r>
      <w:r w:rsidR="006837EA" w:rsidRPr="00770238">
        <w:rPr>
          <w:rFonts w:ascii="Book Antiqua" w:hAnsi="Book Antiqua"/>
          <w:sz w:val="24"/>
          <w:szCs w:val="24"/>
        </w:rPr>
        <w:t xml:space="preserve">) or expressed as the mean ± SD of each group of cells from three separate experiments. </w:t>
      </w:r>
      <w:proofErr w:type="spellStart"/>
      <w:proofErr w:type="gram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b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0.01</w:t>
      </w:r>
      <w:r w:rsidR="003238C2" w:rsidRPr="00770238">
        <w:rPr>
          <w:rFonts w:ascii="Book Antiqua" w:hAnsi="Book Antiqua"/>
          <w:sz w:val="24"/>
          <w:szCs w:val="24"/>
        </w:rPr>
        <w:t>.</w:t>
      </w:r>
    </w:p>
    <w:p w14:paraId="285A5308" w14:textId="77777777" w:rsidR="003238C2" w:rsidRPr="00770238" w:rsidRDefault="003238C2" w:rsidP="00770238">
      <w:pPr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br w:type="page"/>
      </w:r>
    </w:p>
    <w:p w14:paraId="2C302A88" w14:textId="77777777" w:rsidR="00A7413A" w:rsidRPr="00770238" w:rsidRDefault="003238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0BA7CDD0" wp14:editId="3F8F5065">
            <wp:extent cx="5274310" cy="27476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67F7" w14:textId="50A0BE42" w:rsidR="00A7413A" w:rsidRPr="00770238" w:rsidRDefault="00222F8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highlight w:val="yellow"/>
        </w:rPr>
      </w:pPr>
      <w:r w:rsidRPr="00770238">
        <w:rPr>
          <w:rFonts w:ascii="Book Antiqua" w:hAnsi="Book Antiqua"/>
          <w:b/>
          <w:sz w:val="24"/>
          <w:szCs w:val="24"/>
        </w:rPr>
        <w:t>Figure 5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b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promotes the accumulation of calpain-2 in the </w:t>
      </w:r>
      <w:r w:rsidRPr="00770238">
        <w:rPr>
          <w:rFonts w:ascii="Book Antiqua" w:hAnsi="Book Antiqua"/>
          <w:b/>
          <w:sz w:val="24"/>
          <w:szCs w:val="24"/>
        </w:rPr>
        <w:t>endoplasmic reticulum</w:t>
      </w:r>
      <w:r w:rsidR="003238C2" w:rsidRPr="00770238">
        <w:rPr>
          <w:rFonts w:ascii="Book Antiqua" w:hAnsi="Book Antiqua"/>
          <w:b/>
          <w:sz w:val="24"/>
          <w:szCs w:val="24"/>
        </w:rPr>
        <w:t xml:space="preserve"> of BRL-3A cells. </w:t>
      </w:r>
      <w:r w:rsidR="006837EA" w:rsidRPr="00770238">
        <w:rPr>
          <w:rFonts w:ascii="Book Antiqua" w:hAnsi="Book Antiqua"/>
          <w:sz w:val="24"/>
          <w:szCs w:val="24"/>
        </w:rPr>
        <w:t xml:space="preserve">After treatment with 2.0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m</w:t>
      </w:r>
      <w:r w:rsidR="00447522" w:rsidRPr="00770238">
        <w:rPr>
          <w:rFonts w:ascii="Book Antiqua" w:hAnsi="Book Antiqua"/>
          <w:sz w:val="24"/>
          <w:szCs w:val="24"/>
        </w:rPr>
        <w:t>mol</w:t>
      </w:r>
      <w:proofErr w:type="spellEnd"/>
      <w:r w:rsidR="00447522" w:rsidRPr="00770238">
        <w:rPr>
          <w:rFonts w:ascii="Book Antiqua" w:hAnsi="Book Antiqua"/>
          <w:sz w:val="24"/>
          <w:szCs w:val="24"/>
        </w:rPr>
        <w:t>/L</w:t>
      </w:r>
      <w:r w:rsidR="006837EA" w:rsidRPr="0077023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 for varying time periods, the cells were labeled with </w:t>
      </w:r>
      <w:r w:rsidR="003238C2" w:rsidRPr="00770238">
        <w:rPr>
          <w:rFonts w:ascii="Book Antiqua" w:hAnsi="Book Antiqua"/>
          <w:kern w:val="2"/>
          <w:sz w:val="24"/>
          <w:szCs w:val="24"/>
          <w:lang w:bidi="ar"/>
        </w:rPr>
        <w:t>e</w:t>
      </w:r>
      <w:r w:rsidR="003238C2" w:rsidRPr="00770238">
        <w:rPr>
          <w:rFonts w:ascii="Book Antiqua" w:hAnsi="Book Antiqua"/>
          <w:sz w:val="24"/>
          <w:szCs w:val="24"/>
        </w:rPr>
        <w:t>ndoplasmic reticulum</w:t>
      </w:r>
      <w:r w:rsidR="006837EA" w:rsidRPr="00770238">
        <w:rPr>
          <w:rFonts w:ascii="Book Antiqua" w:hAnsi="Book Antiqua"/>
          <w:sz w:val="24"/>
          <w:szCs w:val="24"/>
        </w:rPr>
        <w:t xml:space="preserve">-tracker </w:t>
      </w:r>
      <w:r w:rsidR="0044081F" w:rsidRPr="00770238">
        <w:rPr>
          <w:rFonts w:ascii="Book Antiqua" w:hAnsi="Book Antiqua"/>
          <w:sz w:val="24"/>
          <w:szCs w:val="24"/>
        </w:rPr>
        <w:t>r</w:t>
      </w:r>
      <w:r w:rsidR="006837EA" w:rsidRPr="00770238">
        <w:rPr>
          <w:rFonts w:ascii="Book Antiqua" w:hAnsi="Book Antiqua"/>
          <w:sz w:val="24"/>
          <w:szCs w:val="24"/>
        </w:rPr>
        <w:t xml:space="preserve">ed dye, fixed,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permeabilized</w:t>
      </w:r>
      <w:proofErr w:type="spellEnd"/>
      <w:r w:rsidR="006837EA" w:rsidRPr="00770238">
        <w:rPr>
          <w:rFonts w:ascii="Book Antiqua" w:hAnsi="Book Antiqua"/>
          <w:bCs/>
          <w:iCs/>
          <w:sz w:val="24"/>
          <w:szCs w:val="24"/>
        </w:rPr>
        <w:t xml:space="preserve">, </w:t>
      </w:r>
      <w:r w:rsidR="006837EA" w:rsidRPr="00770238">
        <w:rPr>
          <w:rFonts w:ascii="Book Antiqua" w:hAnsi="Book Antiqua"/>
          <w:sz w:val="24"/>
          <w:szCs w:val="24"/>
        </w:rPr>
        <w:t xml:space="preserve">followed by staining with fluorescent-anti-calpain-2 (green). The cells were examined by fluorescent microscopy, scale bars, 25 </w:t>
      </w:r>
      <w:proofErr w:type="spellStart"/>
      <w:r w:rsidR="006837EA" w:rsidRPr="00FA28E2">
        <w:rPr>
          <w:sz w:val="24"/>
          <w:szCs w:val="24"/>
        </w:rPr>
        <w:t>μ</w:t>
      </w:r>
      <w:r w:rsidR="006837EA" w:rsidRPr="00770238">
        <w:rPr>
          <w:rFonts w:ascii="Book Antiqua" w:hAnsi="Book Antiqua"/>
          <w:sz w:val="24"/>
          <w:szCs w:val="24"/>
        </w:rPr>
        <w:t>m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. Data are representative images (magnification </w:t>
      </w:r>
      <w:r w:rsidR="00A1200C" w:rsidRPr="00770238">
        <w:rPr>
          <w:rFonts w:ascii="Book Antiqua" w:hAnsi="Book Antiqua"/>
          <w:sz w:val="24"/>
          <w:szCs w:val="24"/>
        </w:rPr>
        <w:t xml:space="preserve">200 </w:t>
      </w:r>
      <w:r w:rsidR="003238C2" w:rsidRPr="00770238">
        <w:rPr>
          <w:rFonts w:ascii="Book Antiqua" w:hAnsi="Book Antiqua"/>
          <w:sz w:val="24"/>
          <w:szCs w:val="24"/>
        </w:rPr>
        <w:t>×</w:t>
      </w:r>
      <w:r w:rsidR="006837EA" w:rsidRPr="00770238">
        <w:rPr>
          <w:rFonts w:ascii="Book Antiqua" w:hAnsi="Book Antiqua"/>
          <w:sz w:val="24"/>
          <w:szCs w:val="24"/>
        </w:rPr>
        <w:t>) of each group of cells f</w:t>
      </w:r>
      <w:r w:rsidR="003238C2" w:rsidRPr="00770238">
        <w:rPr>
          <w:rFonts w:ascii="Book Antiqua" w:hAnsi="Book Antiqua"/>
          <w:sz w:val="24"/>
          <w:szCs w:val="24"/>
        </w:rPr>
        <w:t>rom three separate experiments.</w:t>
      </w:r>
    </w:p>
    <w:p w14:paraId="788D5049" w14:textId="77777777" w:rsidR="003238C2" w:rsidRPr="00770238" w:rsidRDefault="003238C2" w:rsidP="00770238">
      <w:pPr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sz w:val="24"/>
          <w:szCs w:val="24"/>
        </w:rPr>
        <w:br w:type="page"/>
      </w:r>
    </w:p>
    <w:p w14:paraId="604DED64" w14:textId="77777777" w:rsidR="00A7413A" w:rsidRPr="00770238" w:rsidRDefault="003238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80C167E" wp14:editId="02C7DDE2">
            <wp:extent cx="5274310" cy="3205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6 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EC52" w14:textId="77777777" w:rsidR="003238C2" w:rsidRPr="00770238" w:rsidRDefault="003238C2" w:rsidP="00770238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7023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897CF30" wp14:editId="02F4451A">
            <wp:extent cx="5274310" cy="34823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6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DB36" w14:textId="5A26D897" w:rsidR="00A7413A" w:rsidRPr="00770238" w:rsidRDefault="00222F8A" w:rsidP="00770238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70238">
        <w:rPr>
          <w:rFonts w:ascii="Book Antiqua" w:hAnsi="Book Antiqua"/>
          <w:b/>
          <w:sz w:val="24"/>
          <w:szCs w:val="24"/>
        </w:rPr>
        <w:t>Figure 6</w:t>
      </w:r>
      <w:r w:rsidR="006837EA" w:rsidRPr="00770238">
        <w:rPr>
          <w:rFonts w:ascii="Book Antiqua" w:hAnsi="Book Antiqua"/>
          <w:b/>
          <w:sz w:val="24"/>
          <w:szCs w:val="24"/>
        </w:rPr>
        <w:t xml:space="preserve"> Calpain-2 silencing mitigates </w:t>
      </w:r>
      <w:proofErr w:type="spellStart"/>
      <w:r w:rsidRPr="00770238">
        <w:rPr>
          <w:rFonts w:ascii="Book Antiqua" w:hAnsi="Book Antiqua"/>
          <w:b/>
          <w:kern w:val="2"/>
          <w:sz w:val="24"/>
          <w:szCs w:val="24"/>
        </w:rPr>
        <w:t>dithiothreitol</w:t>
      </w:r>
      <w:r w:rsidR="006837EA" w:rsidRPr="00770238">
        <w:rPr>
          <w:rFonts w:ascii="Book Antiqua" w:hAnsi="Book Antiqua"/>
          <w:b/>
          <w:sz w:val="24"/>
          <w:szCs w:val="24"/>
        </w:rPr>
        <w:t>-upregulated</w:t>
      </w:r>
      <w:proofErr w:type="spellEnd"/>
      <w:r w:rsidR="006837EA" w:rsidRPr="00770238">
        <w:rPr>
          <w:rFonts w:ascii="Book Antiqua" w:hAnsi="Book Antiqua"/>
          <w:b/>
          <w:sz w:val="24"/>
          <w:szCs w:val="24"/>
        </w:rPr>
        <w:t xml:space="preserve"> calpain-2 expression, caspase-12 activation and apoptosis of BRL-3A cells.</w:t>
      </w:r>
      <w:r w:rsidR="003238C2" w:rsidRPr="00770238">
        <w:rPr>
          <w:rFonts w:ascii="Book Antiqua" w:hAnsi="Book Antiqua"/>
          <w:b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 xml:space="preserve">BRL-3A cells were transfected with, or without, control or calpain-2 specific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siRNA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 xml:space="preserve"> for 48 h and treated with, or without, </w:t>
      </w:r>
      <w:proofErr w:type="spellStart"/>
      <w:r w:rsidRPr="00770238">
        <w:rPr>
          <w:rFonts w:ascii="Book Antiqua" w:hAnsi="Book Antiqua"/>
          <w:kern w:val="2"/>
          <w:sz w:val="24"/>
          <w:szCs w:val="24"/>
        </w:rPr>
        <w:t>dithiothreitol</w:t>
      </w:r>
      <w:proofErr w:type="spellEnd"/>
      <w:r w:rsidRPr="00770238">
        <w:rPr>
          <w:rFonts w:ascii="Book Antiqua" w:hAnsi="Book Antiqua"/>
          <w:sz w:val="24"/>
          <w:szCs w:val="24"/>
        </w:rPr>
        <w:t xml:space="preserve"> (</w:t>
      </w:r>
      <w:r w:rsidR="006837EA" w:rsidRPr="00770238">
        <w:rPr>
          <w:rFonts w:ascii="Book Antiqua" w:hAnsi="Book Antiqua"/>
          <w:sz w:val="24"/>
          <w:szCs w:val="24"/>
        </w:rPr>
        <w:t>DTT</w:t>
      </w:r>
      <w:r w:rsidRPr="00770238">
        <w:rPr>
          <w:rFonts w:ascii="Book Antiqua" w:hAnsi="Book Antiqua"/>
          <w:sz w:val="24"/>
          <w:szCs w:val="24"/>
        </w:rPr>
        <w:t>)</w:t>
      </w:r>
      <w:r w:rsidR="006837EA" w:rsidRPr="00770238">
        <w:rPr>
          <w:rFonts w:ascii="Book Antiqua" w:hAnsi="Book Antiqua"/>
          <w:sz w:val="24"/>
          <w:szCs w:val="24"/>
        </w:rPr>
        <w:t xml:space="preserve">. The relative levels of calpain-2 expression and caspase-12 activation were quantified by Western blot. The percentages of apoptotic cells were quantified by flow 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cytometry</w:t>
      </w:r>
      <w:proofErr w:type="spellEnd"/>
      <w:r w:rsidR="006837EA" w:rsidRPr="00770238">
        <w:rPr>
          <w:rFonts w:ascii="Book Antiqua" w:hAnsi="Book Antiqua"/>
          <w:sz w:val="24"/>
          <w:szCs w:val="24"/>
        </w:rPr>
        <w:t>. Data are representative images or expressed as the mean ± SD of each group of cells fr</w:t>
      </w:r>
      <w:r w:rsidR="003238C2" w:rsidRPr="00770238">
        <w:rPr>
          <w:rFonts w:ascii="Book Antiqua" w:hAnsi="Book Antiqua"/>
          <w:sz w:val="24"/>
          <w:szCs w:val="24"/>
        </w:rPr>
        <w:t xml:space="preserve">om three separate experiments. A: </w:t>
      </w:r>
      <w:r w:rsidR="003238C2" w:rsidRPr="00770238">
        <w:rPr>
          <w:rFonts w:ascii="Book Antiqua" w:hAnsi="Book Antiqua"/>
          <w:sz w:val="24"/>
          <w:szCs w:val="24"/>
        </w:rPr>
        <w:lastRenderedPageBreak/>
        <w:t xml:space="preserve">Calpain-2 silencing; B: </w:t>
      </w:r>
      <w:r w:rsidR="006837EA" w:rsidRPr="00770238">
        <w:rPr>
          <w:rFonts w:ascii="Book Antiqua" w:hAnsi="Book Antiqua"/>
          <w:sz w:val="24"/>
          <w:szCs w:val="24"/>
        </w:rPr>
        <w:t>Calpain-2 silencing mitigates DTT-</w:t>
      </w:r>
      <w:proofErr w:type="spellStart"/>
      <w:r w:rsidR="006837EA" w:rsidRPr="00770238">
        <w:rPr>
          <w:rFonts w:ascii="Book Antiqua" w:hAnsi="Book Antiqua"/>
          <w:sz w:val="24"/>
          <w:szCs w:val="24"/>
        </w:rPr>
        <w:t>upr</w:t>
      </w:r>
      <w:r w:rsidR="003238C2" w:rsidRPr="00770238">
        <w:rPr>
          <w:rFonts w:ascii="Book Antiqua" w:hAnsi="Book Antiqua"/>
          <w:sz w:val="24"/>
          <w:szCs w:val="24"/>
        </w:rPr>
        <w:t>egulated</w:t>
      </w:r>
      <w:proofErr w:type="spellEnd"/>
      <w:r w:rsidR="003238C2" w:rsidRPr="00770238">
        <w:rPr>
          <w:rFonts w:ascii="Book Antiqua" w:hAnsi="Book Antiqua"/>
          <w:sz w:val="24"/>
          <w:szCs w:val="24"/>
        </w:rPr>
        <w:t xml:space="preserve"> calpain-2 expression; C: </w:t>
      </w:r>
      <w:r w:rsidR="006837EA" w:rsidRPr="00770238">
        <w:rPr>
          <w:rFonts w:ascii="Book Antiqua" w:hAnsi="Book Antiqua"/>
          <w:sz w:val="24"/>
          <w:szCs w:val="24"/>
        </w:rPr>
        <w:t>Calpain-2 silencing decreases DT</w:t>
      </w:r>
      <w:r w:rsidR="003238C2" w:rsidRPr="00770238">
        <w:rPr>
          <w:rFonts w:ascii="Book Antiqua" w:hAnsi="Book Antiqua"/>
          <w:sz w:val="24"/>
          <w:szCs w:val="24"/>
        </w:rPr>
        <w:t>T-induced caspase-12 activation; D, E:</w:t>
      </w:r>
      <w:r w:rsidR="006837EA" w:rsidRPr="00770238">
        <w:rPr>
          <w:rFonts w:ascii="Book Antiqua" w:hAnsi="Book Antiqua"/>
          <w:sz w:val="24"/>
          <w:szCs w:val="24"/>
        </w:rPr>
        <w:t xml:space="preserve"> Calpain-2 silencing mitigates DTT-triggered apoptosis of BRL-3A cells. </w:t>
      </w:r>
      <w:proofErr w:type="spellStart"/>
      <w:proofErr w:type="gram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a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0.05,</w:t>
      </w:r>
      <w:r w:rsidR="006837EA" w:rsidRPr="00770238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="006837EA" w:rsidRPr="00770238">
        <w:rPr>
          <w:rFonts w:ascii="Book Antiqua" w:hAnsi="Book Antiqua"/>
          <w:sz w:val="24"/>
          <w:szCs w:val="24"/>
          <w:vertAlign w:val="superscript"/>
        </w:rPr>
        <w:t>b</w:t>
      </w:r>
      <w:r w:rsidR="006837EA" w:rsidRPr="00770238">
        <w:rPr>
          <w:rFonts w:ascii="Book Antiqua" w:hAnsi="Book Antiqua"/>
          <w:i/>
          <w:sz w:val="24"/>
          <w:szCs w:val="24"/>
        </w:rPr>
        <w:t>P</w:t>
      </w:r>
      <w:proofErr w:type="spellEnd"/>
      <w:r w:rsidR="003238C2" w:rsidRPr="00770238">
        <w:rPr>
          <w:rFonts w:ascii="Book Antiqua" w:hAnsi="Book Antiqua"/>
          <w:sz w:val="24"/>
          <w:szCs w:val="24"/>
        </w:rPr>
        <w:t xml:space="preserve"> </w:t>
      </w:r>
      <w:r w:rsidR="006837EA" w:rsidRPr="00770238">
        <w:rPr>
          <w:rFonts w:ascii="Book Antiqua" w:hAnsi="Book Antiqua"/>
          <w:sz w:val="24"/>
          <w:szCs w:val="24"/>
        </w:rPr>
        <w:t>&lt;</w:t>
      </w:r>
      <w:r w:rsidR="003238C2" w:rsidRPr="00770238">
        <w:rPr>
          <w:rFonts w:ascii="Book Antiqua" w:hAnsi="Book Antiqua"/>
          <w:sz w:val="24"/>
          <w:szCs w:val="24"/>
        </w:rPr>
        <w:t xml:space="preserve"> 0.01.</w:t>
      </w:r>
    </w:p>
    <w:sectPr w:rsidR="00A7413A" w:rsidRPr="00770238" w:rsidSect="00770238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850" w:footer="99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89030" w14:textId="77777777" w:rsidR="000A5A79" w:rsidRDefault="000A5A79">
      <w:pPr>
        <w:spacing w:after="0" w:line="240" w:lineRule="auto"/>
      </w:pPr>
      <w:r>
        <w:separator/>
      </w:r>
    </w:p>
  </w:endnote>
  <w:endnote w:type="continuationSeparator" w:id="0">
    <w:p w14:paraId="00FB2C5C" w14:textId="77777777" w:rsidR="000A5A79" w:rsidRDefault="000A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宋体"/>
    <w:panose1 w:val="02040503050306020203"/>
    <w:charset w:val="00"/>
    <w:family w:val="roman"/>
    <w:pitch w:val="default"/>
  </w:font>
  <w:font w:name="UnicodeSymbols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MinionProRegular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5AF6E" w14:textId="77777777" w:rsidR="00CF7E1C" w:rsidRDefault="00CF7E1C" w:rsidP="004C160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9BCA940" w14:textId="77777777" w:rsidR="00CF7E1C" w:rsidRDefault="00CF7E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FB96D" w14:textId="77777777" w:rsidR="00CF7E1C" w:rsidRPr="00FA28E2" w:rsidRDefault="00CF7E1C" w:rsidP="004C1608">
    <w:pPr>
      <w:pStyle w:val="a7"/>
      <w:framePr w:wrap="around" w:vAnchor="text" w:hAnchor="margin" w:xAlign="center" w:y="1"/>
      <w:rPr>
        <w:rStyle w:val="a9"/>
        <w:rFonts w:ascii="Book Antiqua" w:hAnsi="Book Antiqua"/>
        <w:sz w:val="20"/>
        <w:szCs w:val="20"/>
      </w:rPr>
    </w:pPr>
    <w:r w:rsidRPr="00FA28E2">
      <w:rPr>
        <w:rStyle w:val="a9"/>
        <w:rFonts w:ascii="Book Antiqua" w:hAnsi="Book Antiqua"/>
        <w:sz w:val="20"/>
        <w:szCs w:val="20"/>
      </w:rPr>
      <w:fldChar w:fldCharType="begin"/>
    </w:r>
    <w:r w:rsidRPr="00FA28E2">
      <w:rPr>
        <w:rStyle w:val="a9"/>
        <w:rFonts w:ascii="Book Antiqua" w:hAnsi="Book Antiqua"/>
        <w:sz w:val="20"/>
        <w:szCs w:val="20"/>
      </w:rPr>
      <w:instrText xml:space="preserve">PAGE  </w:instrText>
    </w:r>
    <w:r w:rsidRPr="00FA28E2">
      <w:rPr>
        <w:rStyle w:val="a9"/>
        <w:rFonts w:ascii="Book Antiqua" w:hAnsi="Book Antiqua"/>
        <w:sz w:val="20"/>
        <w:szCs w:val="20"/>
      </w:rPr>
      <w:fldChar w:fldCharType="separate"/>
    </w:r>
    <w:r w:rsidR="00F508D4">
      <w:rPr>
        <w:rStyle w:val="a9"/>
        <w:rFonts w:ascii="Book Antiqua" w:hAnsi="Book Antiqua"/>
        <w:noProof/>
        <w:sz w:val="20"/>
        <w:szCs w:val="20"/>
      </w:rPr>
      <w:t>4</w:t>
    </w:r>
    <w:r w:rsidRPr="00FA28E2">
      <w:rPr>
        <w:rStyle w:val="a9"/>
        <w:rFonts w:ascii="Book Antiqua" w:hAnsi="Book Antiqua"/>
        <w:sz w:val="20"/>
        <w:szCs w:val="20"/>
      </w:rPr>
      <w:fldChar w:fldCharType="end"/>
    </w:r>
  </w:p>
  <w:p w14:paraId="18E4305A" w14:textId="77777777" w:rsidR="00CF7E1C" w:rsidRDefault="00CF7E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8EE397" w14:textId="77777777" w:rsidR="000A5A79" w:rsidRDefault="000A5A79">
      <w:pPr>
        <w:spacing w:after="0" w:line="240" w:lineRule="auto"/>
      </w:pPr>
      <w:r>
        <w:separator/>
      </w:r>
    </w:p>
  </w:footnote>
  <w:footnote w:type="continuationSeparator" w:id="0">
    <w:p w14:paraId="5BF1423A" w14:textId="77777777" w:rsidR="000A5A79" w:rsidRDefault="000A5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397F5" w14:textId="77777777" w:rsidR="00CF7E1C" w:rsidRDefault="00CF7E1C" w:rsidP="00FA28E2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E8725"/>
    <w:multiLevelType w:val="singleLevel"/>
    <w:tmpl w:val="465E87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removePersonalInformation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Gastroenterology 复制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e2at2svip9z0aewrrqpfva9px9d0sa2swv2&quot;&gt;我的EndNote库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5&lt;/item&gt;&lt;item&gt;36&lt;/item&gt;&lt;item&gt;37&lt;/item&gt;&lt;/record-ids&gt;&lt;/item&gt;&lt;/Libraries&gt;"/>
  </w:docVars>
  <w:rsids>
    <w:rsidRoot w:val="00172A27"/>
    <w:rsid w:val="9B7B382B"/>
    <w:rsid w:val="DBC6D672"/>
    <w:rsid w:val="DD98CFF7"/>
    <w:rsid w:val="DDDFAD17"/>
    <w:rsid w:val="EAFF079D"/>
    <w:rsid w:val="F6B99A1C"/>
    <w:rsid w:val="FA7B14D2"/>
    <w:rsid w:val="00013A45"/>
    <w:rsid w:val="00021282"/>
    <w:rsid w:val="0003413A"/>
    <w:rsid w:val="000550F2"/>
    <w:rsid w:val="00066F75"/>
    <w:rsid w:val="00071068"/>
    <w:rsid w:val="00076B9D"/>
    <w:rsid w:val="000A5A79"/>
    <w:rsid w:val="000D7BDF"/>
    <w:rsid w:val="001101EA"/>
    <w:rsid w:val="00114A6F"/>
    <w:rsid w:val="00125E34"/>
    <w:rsid w:val="0012650A"/>
    <w:rsid w:val="0013520D"/>
    <w:rsid w:val="0014673E"/>
    <w:rsid w:val="00152F64"/>
    <w:rsid w:val="00172A27"/>
    <w:rsid w:val="001746BB"/>
    <w:rsid w:val="001843E6"/>
    <w:rsid w:val="00184BE5"/>
    <w:rsid w:val="001966BB"/>
    <w:rsid w:val="001D057C"/>
    <w:rsid w:val="001D1159"/>
    <w:rsid w:val="001E099F"/>
    <w:rsid w:val="001E771B"/>
    <w:rsid w:val="001F0DAD"/>
    <w:rsid w:val="00210974"/>
    <w:rsid w:val="00222F8A"/>
    <w:rsid w:val="00256884"/>
    <w:rsid w:val="00276AD9"/>
    <w:rsid w:val="002C6A24"/>
    <w:rsid w:val="002F12C9"/>
    <w:rsid w:val="002F561F"/>
    <w:rsid w:val="003011D7"/>
    <w:rsid w:val="00303630"/>
    <w:rsid w:val="003121DE"/>
    <w:rsid w:val="003238C2"/>
    <w:rsid w:val="00363AE4"/>
    <w:rsid w:val="0036427A"/>
    <w:rsid w:val="00375328"/>
    <w:rsid w:val="0038755B"/>
    <w:rsid w:val="0039455C"/>
    <w:rsid w:val="00394997"/>
    <w:rsid w:val="003A2CA9"/>
    <w:rsid w:val="003C5F01"/>
    <w:rsid w:val="003D1B35"/>
    <w:rsid w:val="003D5648"/>
    <w:rsid w:val="003E49F4"/>
    <w:rsid w:val="003F0559"/>
    <w:rsid w:val="00411263"/>
    <w:rsid w:val="004376DC"/>
    <w:rsid w:val="0044081F"/>
    <w:rsid w:val="00447522"/>
    <w:rsid w:val="004803F7"/>
    <w:rsid w:val="00497023"/>
    <w:rsid w:val="004A6B9F"/>
    <w:rsid w:val="004C1608"/>
    <w:rsid w:val="004D412F"/>
    <w:rsid w:val="00504427"/>
    <w:rsid w:val="00522092"/>
    <w:rsid w:val="005715DF"/>
    <w:rsid w:val="005B1EE8"/>
    <w:rsid w:val="005B722E"/>
    <w:rsid w:val="005C2E96"/>
    <w:rsid w:val="005D2EAD"/>
    <w:rsid w:val="005D77CD"/>
    <w:rsid w:val="005E0180"/>
    <w:rsid w:val="005E1516"/>
    <w:rsid w:val="005E182B"/>
    <w:rsid w:val="005E2BEA"/>
    <w:rsid w:val="00600F4B"/>
    <w:rsid w:val="0061034F"/>
    <w:rsid w:val="00614B59"/>
    <w:rsid w:val="00633A0B"/>
    <w:rsid w:val="00637CE1"/>
    <w:rsid w:val="00646EA6"/>
    <w:rsid w:val="00666FBF"/>
    <w:rsid w:val="0067243E"/>
    <w:rsid w:val="006837EA"/>
    <w:rsid w:val="00686E67"/>
    <w:rsid w:val="0068730F"/>
    <w:rsid w:val="006A2163"/>
    <w:rsid w:val="006C6B6F"/>
    <w:rsid w:val="0070065D"/>
    <w:rsid w:val="00714D1C"/>
    <w:rsid w:val="00725CDD"/>
    <w:rsid w:val="0075052A"/>
    <w:rsid w:val="0076295B"/>
    <w:rsid w:val="00770238"/>
    <w:rsid w:val="0077071C"/>
    <w:rsid w:val="00775228"/>
    <w:rsid w:val="00777B6B"/>
    <w:rsid w:val="0078187E"/>
    <w:rsid w:val="00782863"/>
    <w:rsid w:val="00782A81"/>
    <w:rsid w:val="00784F77"/>
    <w:rsid w:val="007946CC"/>
    <w:rsid w:val="00796DE9"/>
    <w:rsid w:val="007D788A"/>
    <w:rsid w:val="007E4F82"/>
    <w:rsid w:val="007F3B0C"/>
    <w:rsid w:val="00837F52"/>
    <w:rsid w:val="00850F1D"/>
    <w:rsid w:val="00856229"/>
    <w:rsid w:val="00863CD5"/>
    <w:rsid w:val="008B0D55"/>
    <w:rsid w:val="008B1D73"/>
    <w:rsid w:val="008B4D9F"/>
    <w:rsid w:val="008C696B"/>
    <w:rsid w:val="008D625A"/>
    <w:rsid w:val="008F48F1"/>
    <w:rsid w:val="00904477"/>
    <w:rsid w:val="0095793A"/>
    <w:rsid w:val="0098287A"/>
    <w:rsid w:val="00986D6F"/>
    <w:rsid w:val="00990F0D"/>
    <w:rsid w:val="009948D3"/>
    <w:rsid w:val="0099798D"/>
    <w:rsid w:val="009A0A81"/>
    <w:rsid w:val="009B4D81"/>
    <w:rsid w:val="009C164C"/>
    <w:rsid w:val="009C59D4"/>
    <w:rsid w:val="009D7E44"/>
    <w:rsid w:val="009E1230"/>
    <w:rsid w:val="00A01B9D"/>
    <w:rsid w:val="00A04D59"/>
    <w:rsid w:val="00A1200C"/>
    <w:rsid w:val="00A21669"/>
    <w:rsid w:val="00A23C39"/>
    <w:rsid w:val="00A25FC2"/>
    <w:rsid w:val="00A51BB3"/>
    <w:rsid w:val="00A54C98"/>
    <w:rsid w:val="00A62417"/>
    <w:rsid w:val="00A725BF"/>
    <w:rsid w:val="00A7413A"/>
    <w:rsid w:val="00A902AD"/>
    <w:rsid w:val="00AB7AA3"/>
    <w:rsid w:val="00AD53DD"/>
    <w:rsid w:val="00B02253"/>
    <w:rsid w:val="00B03075"/>
    <w:rsid w:val="00B06998"/>
    <w:rsid w:val="00B25175"/>
    <w:rsid w:val="00B35E47"/>
    <w:rsid w:val="00B718CF"/>
    <w:rsid w:val="00B726A1"/>
    <w:rsid w:val="00BA0348"/>
    <w:rsid w:val="00BA4469"/>
    <w:rsid w:val="00BB2E4B"/>
    <w:rsid w:val="00C10FEA"/>
    <w:rsid w:val="00C409E3"/>
    <w:rsid w:val="00C5132A"/>
    <w:rsid w:val="00C535FA"/>
    <w:rsid w:val="00C70D75"/>
    <w:rsid w:val="00C859E0"/>
    <w:rsid w:val="00CA0D03"/>
    <w:rsid w:val="00CB0821"/>
    <w:rsid w:val="00CB3139"/>
    <w:rsid w:val="00CB360E"/>
    <w:rsid w:val="00CC42C0"/>
    <w:rsid w:val="00CE0D43"/>
    <w:rsid w:val="00CE6747"/>
    <w:rsid w:val="00CF1184"/>
    <w:rsid w:val="00CF64F4"/>
    <w:rsid w:val="00CF7E1C"/>
    <w:rsid w:val="00D03F0D"/>
    <w:rsid w:val="00D054D3"/>
    <w:rsid w:val="00D16095"/>
    <w:rsid w:val="00D5223D"/>
    <w:rsid w:val="00D568AB"/>
    <w:rsid w:val="00D63969"/>
    <w:rsid w:val="00DC0338"/>
    <w:rsid w:val="00DD51E8"/>
    <w:rsid w:val="00DF76AC"/>
    <w:rsid w:val="00E06F3A"/>
    <w:rsid w:val="00E456FC"/>
    <w:rsid w:val="00E51142"/>
    <w:rsid w:val="00E5133A"/>
    <w:rsid w:val="00E91D62"/>
    <w:rsid w:val="00EA2EAD"/>
    <w:rsid w:val="00EA5606"/>
    <w:rsid w:val="00EB45CC"/>
    <w:rsid w:val="00F17B17"/>
    <w:rsid w:val="00F264EF"/>
    <w:rsid w:val="00F400DD"/>
    <w:rsid w:val="00F508D4"/>
    <w:rsid w:val="00F62781"/>
    <w:rsid w:val="00F635B6"/>
    <w:rsid w:val="00F73592"/>
    <w:rsid w:val="00F805E6"/>
    <w:rsid w:val="00F91C10"/>
    <w:rsid w:val="00FA28E2"/>
    <w:rsid w:val="00FC0802"/>
    <w:rsid w:val="00FD1E0A"/>
    <w:rsid w:val="00FD3985"/>
    <w:rsid w:val="00FE3ACC"/>
    <w:rsid w:val="01691997"/>
    <w:rsid w:val="02444488"/>
    <w:rsid w:val="03144C02"/>
    <w:rsid w:val="03933F24"/>
    <w:rsid w:val="03A71B59"/>
    <w:rsid w:val="04AE2F33"/>
    <w:rsid w:val="05615E73"/>
    <w:rsid w:val="05895EBC"/>
    <w:rsid w:val="063E2E5C"/>
    <w:rsid w:val="07053985"/>
    <w:rsid w:val="089A7BE1"/>
    <w:rsid w:val="089E7FD7"/>
    <w:rsid w:val="092C4BA0"/>
    <w:rsid w:val="09606041"/>
    <w:rsid w:val="0BB85C1C"/>
    <w:rsid w:val="0C3F66DD"/>
    <w:rsid w:val="0CD66E39"/>
    <w:rsid w:val="0E1A4CF5"/>
    <w:rsid w:val="0F2C15FE"/>
    <w:rsid w:val="0F53616A"/>
    <w:rsid w:val="0FE66FD2"/>
    <w:rsid w:val="10C435BF"/>
    <w:rsid w:val="11F92A5C"/>
    <w:rsid w:val="13B01C24"/>
    <w:rsid w:val="14E04266"/>
    <w:rsid w:val="14F4509D"/>
    <w:rsid w:val="15BB7CD7"/>
    <w:rsid w:val="16440294"/>
    <w:rsid w:val="16BC55C9"/>
    <w:rsid w:val="170B7D31"/>
    <w:rsid w:val="17367CC1"/>
    <w:rsid w:val="17646459"/>
    <w:rsid w:val="18765566"/>
    <w:rsid w:val="18A3417F"/>
    <w:rsid w:val="18E86017"/>
    <w:rsid w:val="193D6E22"/>
    <w:rsid w:val="1C0D534E"/>
    <w:rsid w:val="1C313807"/>
    <w:rsid w:val="1C4224EC"/>
    <w:rsid w:val="1E326F2D"/>
    <w:rsid w:val="209C2447"/>
    <w:rsid w:val="22A41BDB"/>
    <w:rsid w:val="22F250AF"/>
    <w:rsid w:val="23D93126"/>
    <w:rsid w:val="24D928AF"/>
    <w:rsid w:val="27D42BD9"/>
    <w:rsid w:val="2C5A5784"/>
    <w:rsid w:val="2C774EC0"/>
    <w:rsid w:val="2D74062D"/>
    <w:rsid w:val="327579ED"/>
    <w:rsid w:val="3293458B"/>
    <w:rsid w:val="342116EF"/>
    <w:rsid w:val="375A36BB"/>
    <w:rsid w:val="38095128"/>
    <w:rsid w:val="380F7E01"/>
    <w:rsid w:val="3919718B"/>
    <w:rsid w:val="3A2B33E1"/>
    <w:rsid w:val="3B6B6D1C"/>
    <w:rsid w:val="3C9C78FD"/>
    <w:rsid w:val="3CCB6EFF"/>
    <w:rsid w:val="3DDB484C"/>
    <w:rsid w:val="3E405BAD"/>
    <w:rsid w:val="4008362C"/>
    <w:rsid w:val="401F77C7"/>
    <w:rsid w:val="40776519"/>
    <w:rsid w:val="40D96444"/>
    <w:rsid w:val="413568AE"/>
    <w:rsid w:val="45047201"/>
    <w:rsid w:val="46A72975"/>
    <w:rsid w:val="476253B7"/>
    <w:rsid w:val="477A7D1B"/>
    <w:rsid w:val="478D77EA"/>
    <w:rsid w:val="479C3CFC"/>
    <w:rsid w:val="493213C0"/>
    <w:rsid w:val="49965F75"/>
    <w:rsid w:val="49EB2A5A"/>
    <w:rsid w:val="4A2C74D6"/>
    <w:rsid w:val="4B174CEF"/>
    <w:rsid w:val="4B610B1A"/>
    <w:rsid w:val="4BF32421"/>
    <w:rsid w:val="4CDF6B42"/>
    <w:rsid w:val="4CE06998"/>
    <w:rsid w:val="4D9C6379"/>
    <w:rsid w:val="4DAD3F11"/>
    <w:rsid w:val="4E3576FA"/>
    <w:rsid w:val="4E667F61"/>
    <w:rsid w:val="4EF74FCC"/>
    <w:rsid w:val="4F695084"/>
    <w:rsid w:val="4F8747AF"/>
    <w:rsid w:val="504731AC"/>
    <w:rsid w:val="50F259CB"/>
    <w:rsid w:val="52C326BB"/>
    <w:rsid w:val="537D7464"/>
    <w:rsid w:val="541D0847"/>
    <w:rsid w:val="54384D3D"/>
    <w:rsid w:val="54A71B71"/>
    <w:rsid w:val="557241E7"/>
    <w:rsid w:val="5604790B"/>
    <w:rsid w:val="56B14B11"/>
    <w:rsid w:val="570D0A58"/>
    <w:rsid w:val="57BF6400"/>
    <w:rsid w:val="57DFA476"/>
    <w:rsid w:val="583238E4"/>
    <w:rsid w:val="59D77FFB"/>
    <w:rsid w:val="59E1053A"/>
    <w:rsid w:val="5AFB7264"/>
    <w:rsid w:val="5B362D96"/>
    <w:rsid w:val="5DE868D7"/>
    <w:rsid w:val="5F35311E"/>
    <w:rsid w:val="5F8062BD"/>
    <w:rsid w:val="60414B95"/>
    <w:rsid w:val="61311F84"/>
    <w:rsid w:val="61365E1F"/>
    <w:rsid w:val="63326D54"/>
    <w:rsid w:val="655760DE"/>
    <w:rsid w:val="655D4FC1"/>
    <w:rsid w:val="672247DC"/>
    <w:rsid w:val="687A68C9"/>
    <w:rsid w:val="68824D5F"/>
    <w:rsid w:val="692F1C4D"/>
    <w:rsid w:val="69363888"/>
    <w:rsid w:val="6B6E111E"/>
    <w:rsid w:val="6BAE0062"/>
    <w:rsid w:val="6C162514"/>
    <w:rsid w:val="6CAEAA7D"/>
    <w:rsid w:val="6D4C0806"/>
    <w:rsid w:val="6D7DA95E"/>
    <w:rsid w:val="6E584FCE"/>
    <w:rsid w:val="6E5D7C38"/>
    <w:rsid w:val="6FC50516"/>
    <w:rsid w:val="712554DB"/>
    <w:rsid w:val="719E13CC"/>
    <w:rsid w:val="71F47D0D"/>
    <w:rsid w:val="72ED47EF"/>
    <w:rsid w:val="73FE496C"/>
    <w:rsid w:val="75C52FB4"/>
    <w:rsid w:val="764FA887"/>
    <w:rsid w:val="76FC3412"/>
    <w:rsid w:val="77C4258A"/>
    <w:rsid w:val="78D84836"/>
    <w:rsid w:val="79281BB5"/>
    <w:rsid w:val="798C0425"/>
    <w:rsid w:val="79FD17CC"/>
    <w:rsid w:val="7A5E13B3"/>
    <w:rsid w:val="7AD37A8F"/>
    <w:rsid w:val="7AE26EE1"/>
    <w:rsid w:val="7BD830FB"/>
    <w:rsid w:val="7C9C3795"/>
    <w:rsid w:val="7D6F386A"/>
    <w:rsid w:val="7DC9614F"/>
    <w:rsid w:val="7E9F68A9"/>
    <w:rsid w:val="7EC50A53"/>
    <w:rsid w:val="7EFE3C52"/>
    <w:rsid w:val="7F4E500E"/>
    <w:rsid w:val="7F8A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1FA9C8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Char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Char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Char"/>
    <w:qFormat/>
    <w:pPr>
      <w:keepNext/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uiPriority w:val="99"/>
    <w:qFormat/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qFormat/>
  </w:style>
  <w:style w:type="character" w:styleId="aa">
    <w:name w:val="Emphasis"/>
    <w:qFormat/>
    <w:rPr>
      <w:color w:val="CC0000"/>
    </w:rPr>
  </w:style>
  <w:style w:type="character" w:styleId="ab">
    <w:name w:val="Hyperlink"/>
    <w:qFormat/>
    <w:rPr>
      <w:color w:val="0000FF"/>
      <w:sz w:val="18"/>
      <w:szCs w:val="18"/>
      <w:u w:val="non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EndNoteBibliographyTitle">
    <w:name w:val="EndNote Bibliography Title 字符"/>
    <w:link w:val="EndNoteBibliographyTitle0"/>
    <w:qFormat/>
    <w:rPr>
      <w:rFonts w:ascii="Times New Roman" w:hAnsi="Times New Roman"/>
      <w:kern w:val="2"/>
      <w:szCs w:val="22"/>
    </w:rPr>
  </w:style>
  <w:style w:type="paragraph" w:customStyle="1" w:styleId="EndNoteBibliographyTitle0">
    <w:name w:val="EndNote Bibliography Title"/>
    <w:basedOn w:val="a"/>
    <w:link w:val="EndNoteBibliographyTitle"/>
    <w:qFormat/>
    <w:pPr>
      <w:jc w:val="center"/>
    </w:pPr>
    <w:rPr>
      <w:kern w:val="2"/>
      <w:szCs w:val="22"/>
    </w:rPr>
  </w:style>
  <w:style w:type="character" w:customStyle="1" w:styleId="Char4">
    <w:name w:val="页眉 Char"/>
    <w:link w:val="a8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highlight">
    <w:name w:val="highlight"/>
    <w:qFormat/>
  </w:style>
  <w:style w:type="character" w:customStyle="1" w:styleId="Char0">
    <w:name w:val="批注文字 Char"/>
    <w:link w:val="a4"/>
    <w:uiPriority w:val="99"/>
    <w:qFormat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datatitle1">
    <w:name w:val="datatitle1"/>
    <w:qFormat/>
    <w:rPr>
      <w:b/>
      <w:color w:val="10619F"/>
      <w:sz w:val="21"/>
      <w:szCs w:val="21"/>
    </w:rPr>
  </w:style>
  <w:style w:type="character" w:customStyle="1" w:styleId="1Char">
    <w:name w:val="标题 1 Char"/>
    <w:link w:val="1"/>
    <w:qFormat/>
    <w:rPr>
      <w:rFonts w:ascii="Arial" w:eastAsia="宋体" w:hAnsi="Arial" w:cs="Times New Roman"/>
      <w:b/>
      <w:kern w:val="28"/>
      <w:sz w:val="28"/>
      <w:szCs w:val="20"/>
    </w:rPr>
  </w:style>
  <w:style w:type="character" w:customStyle="1" w:styleId="Char1">
    <w:name w:val="日期 Char"/>
    <w:link w:val="a5"/>
    <w:qFormat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headline-content2">
    <w:name w:val="headline-content2"/>
    <w:qFormat/>
  </w:style>
  <w:style w:type="character" w:customStyle="1" w:styleId="2Char">
    <w:name w:val="标题 2 Char"/>
    <w:link w:val="2"/>
    <w:qFormat/>
    <w:rPr>
      <w:rFonts w:ascii="Arial" w:eastAsia="宋体" w:hAnsi="Arial" w:cs="Times New Roman"/>
      <w:b/>
      <w:i/>
      <w:kern w:val="0"/>
      <w:sz w:val="20"/>
      <w:szCs w:val="20"/>
    </w:rPr>
  </w:style>
  <w:style w:type="character" w:customStyle="1" w:styleId="jrnl">
    <w:name w:val="jrnl"/>
    <w:qFormat/>
  </w:style>
  <w:style w:type="character" w:customStyle="1" w:styleId="EndNoteBibliography">
    <w:name w:val="EndNote Bibliography 字符"/>
    <w:link w:val="EndNoteBibliography0"/>
    <w:qFormat/>
    <w:rPr>
      <w:rFonts w:ascii="Times New Roman" w:hAnsi="Times New Roman"/>
      <w:kern w:val="2"/>
      <w:szCs w:val="22"/>
    </w:rPr>
  </w:style>
  <w:style w:type="paragraph" w:customStyle="1" w:styleId="EndNoteBibliography0">
    <w:name w:val="EndNote Bibliography"/>
    <w:basedOn w:val="a"/>
    <w:link w:val="EndNoteBibliography"/>
    <w:qFormat/>
    <w:pPr>
      <w:jc w:val="both"/>
    </w:pPr>
    <w:rPr>
      <w:kern w:val="2"/>
      <w:szCs w:val="22"/>
    </w:rPr>
  </w:style>
  <w:style w:type="character" w:customStyle="1" w:styleId="Char">
    <w:name w:val="批注主题 Char"/>
    <w:link w:val="a3"/>
    <w:qFormat/>
    <w:rPr>
      <w:rFonts w:ascii="Times New Roman" w:eastAsia="宋体" w:hAnsi="Times New Roman" w:cs="Times New Roman"/>
      <w:b/>
      <w:bCs/>
      <w:kern w:val="0"/>
      <w:sz w:val="20"/>
      <w:szCs w:val="20"/>
    </w:rPr>
  </w:style>
  <w:style w:type="character" w:customStyle="1" w:styleId="high-lighthigh-light-bg">
    <w:name w:val="high-light high-light-bg"/>
    <w:qFormat/>
  </w:style>
  <w:style w:type="character" w:customStyle="1" w:styleId="fontstyle01">
    <w:name w:val="fontstyle01"/>
    <w:qFormat/>
    <w:rPr>
      <w:rFonts w:ascii="MinionPro-Regular" w:eastAsia="MinionPro-Regular" w:hAnsi="MinionPro-Regular" w:cs="MinionPro-Regular"/>
      <w:color w:val="231F20"/>
      <w:sz w:val="20"/>
      <w:szCs w:val="20"/>
    </w:rPr>
  </w:style>
  <w:style w:type="character" w:customStyle="1" w:styleId="fontstyle21">
    <w:name w:val="fontstyle21"/>
    <w:qFormat/>
    <w:rPr>
      <w:rFonts w:ascii="UnicodeSymbols" w:eastAsia="UnicodeSymbols" w:hAnsi="UnicodeSymbols" w:cs="UnicodeSymbols"/>
      <w:color w:val="000000"/>
      <w:sz w:val="20"/>
      <w:szCs w:val="20"/>
    </w:rPr>
  </w:style>
  <w:style w:type="character" w:customStyle="1" w:styleId="Char3">
    <w:name w:val="页脚 Char"/>
    <w:link w:val="a7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批注框文本 Char"/>
    <w:link w:val="a6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high-light">
    <w:name w:val="high-light"/>
    <w:qFormat/>
  </w:style>
  <w:style w:type="character" w:customStyle="1" w:styleId="high-light-bg">
    <w:name w:val="high-light-bg"/>
    <w:qFormat/>
  </w:style>
  <w:style w:type="character" w:customStyle="1" w:styleId="apple-converted-space">
    <w:name w:val="apple-converted-space"/>
    <w:qFormat/>
  </w:style>
  <w:style w:type="character" w:customStyle="1" w:styleId="3Char">
    <w:name w:val="标题 3 Char"/>
    <w:link w:val="3"/>
    <w:qFormat/>
    <w:rPr>
      <w:rFonts w:ascii="Times New Roman" w:eastAsia="宋体" w:hAnsi="Times New Roman" w:cs="Times New Roman"/>
      <w:b/>
      <w:kern w:val="0"/>
      <w:sz w:val="20"/>
      <w:szCs w:val="20"/>
    </w:rPr>
  </w:style>
  <w:style w:type="character" w:customStyle="1" w:styleId="16">
    <w:name w:val="16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160" w:line="259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CharCharCharCharCharCharCharCharChar">
    <w:name w:val="Char Char Char Char Char Char Char Char Char"/>
    <w:basedOn w:val="a"/>
    <w:qFormat/>
    <w:pPr>
      <w:spacing w:line="240" w:lineRule="exact"/>
    </w:pPr>
    <w:rPr>
      <w:rFonts w:ascii="Verdana" w:eastAsia="仿宋_GB2312" w:hAnsi="Verdana"/>
      <w:sz w:val="24"/>
      <w:lang w:eastAsia="en-US"/>
    </w:rPr>
  </w:style>
  <w:style w:type="paragraph" w:customStyle="1" w:styleId="10">
    <w:name w:val="正文1"/>
    <w:uiPriority w:val="99"/>
    <w:qFormat/>
    <w:pPr>
      <w:spacing w:after="160"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normaltextrun">
    <w:name w:val="normaltextrun"/>
    <w:basedOn w:val="a0"/>
    <w:rsid w:val="00B02253"/>
  </w:style>
  <w:style w:type="paragraph" w:customStyle="1" w:styleId="paragraph">
    <w:name w:val="paragraph"/>
    <w:basedOn w:val="a"/>
    <w:rsid w:val="00B02253"/>
    <w:pPr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character" w:customStyle="1" w:styleId="st">
    <w:name w:val="st"/>
    <w:basedOn w:val="a0"/>
    <w:rsid w:val="003121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Char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Char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Char"/>
    <w:qFormat/>
    <w:pPr>
      <w:keepNext/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uiPriority w:val="99"/>
    <w:qFormat/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qFormat/>
  </w:style>
  <w:style w:type="character" w:styleId="aa">
    <w:name w:val="Emphasis"/>
    <w:qFormat/>
    <w:rPr>
      <w:color w:val="CC0000"/>
    </w:rPr>
  </w:style>
  <w:style w:type="character" w:styleId="ab">
    <w:name w:val="Hyperlink"/>
    <w:qFormat/>
    <w:rPr>
      <w:color w:val="0000FF"/>
      <w:sz w:val="18"/>
      <w:szCs w:val="18"/>
      <w:u w:val="non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EndNoteBibliographyTitle">
    <w:name w:val="EndNote Bibliography Title 字符"/>
    <w:link w:val="EndNoteBibliographyTitle0"/>
    <w:qFormat/>
    <w:rPr>
      <w:rFonts w:ascii="Times New Roman" w:hAnsi="Times New Roman"/>
      <w:kern w:val="2"/>
      <w:szCs w:val="22"/>
    </w:rPr>
  </w:style>
  <w:style w:type="paragraph" w:customStyle="1" w:styleId="EndNoteBibliographyTitle0">
    <w:name w:val="EndNote Bibliography Title"/>
    <w:basedOn w:val="a"/>
    <w:link w:val="EndNoteBibliographyTitle"/>
    <w:qFormat/>
    <w:pPr>
      <w:jc w:val="center"/>
    </w:pPr>
    <w:rPr>
      <w:kern w:val="2"/>
      <w:szCs w:val="22"/>
    </w:rPr>
  </w:style>
  <w:style w:type="character" w:customStyle="1" w:styleId="Char4">
    <w:name w:val="页眉 Char"/>
    <w:link w:val="a8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highlight">
    <w:name w:val="highlight"/>
    <w:qFormat/>
  </w:style>
  <w:style w:type="character" w:customStyle="1" w:styleId="Char0">
    <w:name w:val="批注文字 Char"/>
    <w:link w:val="a4"/>
    <w:uiPriority w:val="99"/>
    <w:qFormat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datatitle1">
    <w:name w:val="datatitle1"/>
    <w:qFormat/>
    <w:rPr>
      <w:b/>
      <w:color w:val="10619F"/>
      <w:sz w:val="21"/>
      <w:szCs w:val="21"/>
    </w:rPr>
  </w:style>
  <w:style w:type="character" w:customStyle="1" w:styleId="1Char">
    <w:name w:val="标题 1 Char"/>
    <w:link w:val="1"/>
    <w:qFormat/>
    <w:rPr>
      <w:rFonts w:ascii="Arial" w:eastAsia="宋体" w:hAnsi="Arial" w:cs="Times New Roman"/>
      <w:b/>
      <w:kern w:val="28"/>
      <w:sz w:val="28"/>
      <w:szCs w:val="20"/>
    </w:rPr>
  </w:style>
  <w:style w:type="character" w:customStyle="1" w:styleId="Char1">
    <w:name w:val="日期 Char"/>
    <w:link w:val="a5"/>
    <w:qFormat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headline-content2">
    <w:name w:val="headline-content2"/>
    <w:qFormat/>
  </w:style>
  <w:style w:type="character" w:customStyle="1" w:styleId="2Char">
    <w:name w:val="标题 2 Char"/>
    <w:link w:val="2"/>
    <w:qFormat/>
    <w:rPr>
      <w:rFonts w:ascii="Arial" w:eastAsia="宋体" w:hAnsi="Arial" w:cs="Times New Roman"/>
      <w:b/>
      <w:i/>
      <w:kern w:val="0"/>
      <w:sz w:val="20"/>
      <w:szCs w:val="20"/>
    </w:rPr>
  </w:style>
  <w:style w:type="character" w:customStyle="1" w:styleId="jrnl">
    <w:name w:val="jrnl"/>
    <w:qFormat/>
  </w:style>
  <w:style w:type="character" w:customStyle="1" w:styleId="EndNoteBibliography">
    <w:name w:val="EndNote Bibliography 字符"/>
    <w:link w:val="EndNoteBibliography0"/>
    <w:qFormat/>
    <w:rPr>
      <w:rFonts w:ascii="Times New Roman" w:hAnsi="Times New Roman"/>
      <w:kern w:val="2"/>
      <w:szCs w:val="22"/>
    </w:rPr>
  </w:style>
  <w:style w:type="paragraph" w:customStyle="1" w:styleId="EndNoteBibliography0">
    <w:name w:val="EndNote Bibliography"/>
    <w:basedOn w:val="a"/>
    <w:link w:val="EndNoteBibliography"/>
    <w:qFormat/>
    <w:pPr>
      <w:jc w:val="both"/>
    </w:pPr>
    <w:rPr>
      <w:kern w:val="2"/>
      <w:szCs w:val="22"/>
    </w:rPr>
  </w:style>
  <w:style w:type="character" w:customStyle="1" w:styleId="Char">
    <w:name w:val="批注主题 Char"/>
    <w:link w:val="a3"/>
    <w:qFormat/>
    <w:rPr>
      <w:rFonts w:ascii="Times New Roman" w:eastAsia="宋体" w:hAnsi="Times New Roman" w:cs="Times New Roman"/>
      <w:b/>
      <w:bCs/>
      <w:kern w:val="0"/>
      <w:sz w:val="20"/>
      <w:szCs w:val="20"/>
    </w:rPr>
  </w:style>
  <w:style w:type="character" w:customStyle="1" w:styleId="high-lighthigh-light-bg">
    <w:name w:val="high-light high-light-bg"/>
    <w:qFormat/>
  </w:style>
  <w:style w:type="character" w:customStyle="1" w:styleId="fontstyle01">
    <w:name w:val="fontstyle01"/>
    <w:qFormat/>
    <w:rPr>
      <w:rFonts w:ascii="MinionPro-Regular" w:eastAsia="MinionPro-Regular" w:hAnsi="MinionPro-Regular" w:cs="MinionPro-Regular"/>
      <w:color w:val="231F20"/>
      <w:sz w:val="20"/>
      <w:szCs w:val="20"/>
    </w:rPr>
  </w:style>
  <w:style w:type="character" w:customStyle="1" w:styleId="fontstyle21">
    <w:name w:val="fontstyle21"/>
    <w:qFormat/>
    <w:rPr>
      <w:rFonts w:ascii="UnicodeSymbols" w:eastAsia="UnicodeSymbols" w:hAnsi="UnicodeSymbols" w:cs="UnicodeSymbols"/>
      <w:color w:val="000000"/>
      <w:sz w:val="20"/>
      <w:szCs w:val="20"/>
    </w:rPr>
  </w:style>
  <w:style w:type="character" w:customStyle="1" w:styleId="Char3">
    <w:name w:val="页脚 Char"/>
    <w:link w:val="a7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批注框文本 Char"/>
    <w:link w:val="a6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high-light">
    <w:name w:val="high-light"/>
    <w:qFormat/>
  </w:style>
  <w:style w:type="character" w:customStyle="1" w:styleId="high-light-bg">
    <w:name w:val="high-light-bg"/>
    <w:qFormat/>
  </w:style>
  <w:style w:type="character" w:customStyle="1" w:styleId="apple-converted-space">
    <w:name w:val="apple-converted-space"/>
    <w:qFormat/>
  </w:style>
  <w:style w:type="character" w:customStyle="1" w:styleId="3Char">
    <w:name w:val="标题 3 Char"/>
    <w:link w:val="3"/>
    <w:qFormat/>
    <w:rPr>
      <w:rFonts w:ascii="Times New Roman" w:eastAsia="宋体" w:hAnsi="Times New Roman" w:cs="Times New Roman"/>
      <w:b/>
      <w:kern w:val="0"/>
      <w:sz w:val="20"/>
      <w:szCs w:val="20"/>
    </w:rPr>
  </w:style>
  <w:style w:type="character" w:customStyle="1" w:styleId="16">
    <w:name w:val="16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160" w:line="259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CharCharCharCharCharCharCharCharChar">
    <w:name w:val="Char Char Char Char Char Char Char Char Char"/>
    <w:basedOn w:val="a"/>
    <w:qFormat/>
    <w:pPr>
      <w:spacing w:line="240" w:lineRule="exact"/>
    </w:pPr>
    <w:rPr>
      <w:rFonts w:ascii="Verdana" w:eastAsia="仿宋_GB2312" w:hAnsi="Verdana"/>
      <w:sz w:val="24"/>
      <w:lang w:eastAsia="en-US"/>
    </w:rPr>
  </w:style>
  <w:style w:type="paragraph" w:customStyle="1" w:styleId="10">
    <w:name w:val="正文1"/>
    <w:uiPriority w:val="99"/>
    <w:qFormat/>
    <w:pPr>
      <w:spacing w:after="160"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normaltextrun">
    <w:name w:val="normaltextrun"/>
    <w:basedOn w:val="a0"/>
    <w:rsid w:val="00B02253"/>
  </w:style>
  <w:style w:type="paragraph" w:customStyle="1" w:styleId="paragraph">
    <w:name w:val="paragraph"/>
    <w:basedOn w:val="a"/>
    <w:rsid w:val="00B02253"/>
    <w:pPr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character" w:customStyle="1" w:styleId="st">
    <w:name w:val="st"/>
    <w:basedOn w:val="a0"/>
    <w:rsid w:val="0031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file:///C:\lenovo\AppData\Local\Youdao\dict\Application\6.3.69.8341\resultui\frame\javascript:void(0);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lenovo\AppData\Local\Youdao\dict\Application\6.3.69.8341\resultui\frame\javascript:void(0);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6951</Words>
  <Characters>39623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2020-03-10T21:52:00Z</dcterms:created>
  <dcterms:modified xsi:type="dcterms:W3CDTF">2020-04-06T08:42:00Z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