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46E9" w14:textId="549E46BA" w:rsidR="00503A22" w:rsidRPr="005F4EDC" w:rsidRDefault="00503A22" w:rsidP="00D74779">
      <w:pPr>
        <w:snapToGrid w:val="0"/>
        <w:spacing w:line="360" w:lineRule="auto"/>
        <w:rPr>
          <w:rFonts w:ascii="Book Antiqua" w:eastAsia="Microsoft YaHei UI" w:hAnsi="Book Antiqua"/>
          <w:sz w:val="24"/>
          <w:szCs w:val="24"/>
        </w:rPr>
      </w:pPr>
      <w:r w:rsidRPr="005F4EDC">
        <w:rPr>
          <w:rFonts w:ascii="Book Antiqua" w:eastAsia="Microsoft YaHei UI" w:hAnsi="Book Antiqua"/>
          <w:b/>
          <w:sz w:val="24"/>
          <w:szCs w:val="24"/>
        </w:rPr>
        <w:t>Name of Journal:</w:t>
      </w:r>
      <w:r w:rsidRPr="005F4EDC">
        <w:rPr>
          <w:rFonts w:ascii="Book Antiqua" w:eastAsia="Microsoft YaHei UI" w:hAnsi="Book Antiqua"/>
          <w:sz w:val="24"/>
          <w:szCs w:val="24"/>
        </w:rPr>
        <w:t xml:space="preserve"> </w:t>
      </w:r>
      <w:r w:rsidRPr="005F4EDC">
        <w:rPr>
          <w:rFonts w:ascii="Book Antiqua" w:eastAsia="Microsoft YaHei UI" w:hAnsi="Book Antiqua"/>
          <w:i/>
          <w:iCs/>
          <w:sz w:val="24"/>
          <w:szCs w:val="24"/>
        </w:rPr>
        <w:t>World Journal of Gastroenterology</w:t>
      </w:r>
    </w:p>
    <w:p w14:paraId="743B2179" w14:textId="04F39693" w:rsidR="00503A22" w:rsidRPr="005F4EDC" w:rsidRDefault="001536EB" w:rsidP="00D74779">
      <w:pPr>
        <w:snapToGrid w:val="0"/>
        <w:spacing w:line="360" w:lineRule="auto"/>
        <w:rPr>
          <w:rFonts w:ascii="Book Antiqua" w:eastAsia="Microsoft YaHei UI" w:hAnsi="Book Antiqua"/>
          <w:sz w:val="24"/>
          <w:szCs w:val="24"/>
        </w:rPr>
      </w:pPr>
      <w:r w:rsidRPr="005F4EDC">
        <w:rPr>
          <w:rFonts w:ascii="Book Antiqua" w:eastAsia="Times New Roman" w:hAnsi="Book Antiqua" w:cs="Times New Roman"/>
          <w:b/>
          <w:bCs/>
          <w:sz w:val="24"/>
          <w:szCs w:val="24"/>
        </w:rPr>
        <w:t>Manuscript NO</w:t>
      </w:r>
      <w:r w:rsidRPr="005F4EDC">
        <w:rPr>
          <w:rFonts w:ascii="Book Antiqua" w:eastAsia="宋体" w:hAnsi="Book Antiqua" w:cs="Arial"/>
          <w:b/>
          <w:sz w:val="24"/>
          <w:szCs w:val="24"/>
          <w:lang w:val="en"/>
        </w:rPr>
        <w:t>:</w:t>
      </w:r>
      <w:r w:rsidR="00863548" w:rsidRPr="005F4EDC">
        <w:rPr>
          <w:rFonts w:ascii="Book Antiqua" w:eastAsia="Microsoft YaHei UI" w:hAnsi="Book Antiqua"/>
          <w:sz w:val="24"/>
          <w:szCs w:val="24"/>
        </w:rPr>
        <w:t xml:space="preserve"> 53074</w:t>
      </w:r>
    </w:p>
    <w:p w14:paraId="1B800E14" w14:textId="275CE85E" w:rsidR="00503A22" w:rsidRPr="005F4EDC" w:rsidRDefault="00503A22" w:rsidP="00D74779">
      <w:pPr>
        <w:snapToGrid w:val="0"/>
        <w:spacing w:line="360" w:lineRule="auto"/>
        <w:rPr>
          <w:rFonts w:ascii="Book Antiqua" w:eastAsia="Microsoft YaHei UI" w:hAnsi="Book Antiqua"/>
          <w:sz w:val="24"/>
          <w:szCs w:val="24"/>
        </w:rPr>
      </w:pPr>
      <w:r w:rsidRPr="005F4EDC">
        <w:rPr>
          <w:rFonts w:ascii="Book Antiqua" w:eastAsia="Microsoft YaHei UI" w:hAnsi="Book Antiqua"/>
          <w:b/>
          <w:sz w:val="24"/>
          <w:szCs w:val="24"/>
        </w:rPr>
        <w:t xml:space="preserve">Manuscript Type: </w:t>
      </w:r>
      <w:r w:rsidR="001536EB" w:rsidRPr="005F4EDC">
        <w:rPr>
          <w:rFonts w:ascii="Book Antiqua" w:hAnsi="Book Antiqua" w:cs="Arial"/>
          <w:sz w:val="24"/>
          <w:szCs w:val="24"/>
        </w:rPr>
        <w:t>ORIGINAL ARTICLE</w:t>
      </w:r>
    </w:p>
    <w:p w14:paraId="254A29C0" w14:textId="77777777" w:rsidR="001536EB" w:rsidRPr="005F4EDC" w:rsidRDefault="001536EB" w:rsidP="00D74779">
      <w:pPr>
        <w:snapToGrid w:val="0"/>
        <w:spacing w:line="360" w:lineRule="auto"/>
        <w:rPr>
          <w:rFonts w:ascii="Book Antiqua" w:eastAsia="Microsoft YaHei UI" w:hAnsi="Book Antiqua"/>
          <w:sz w:val="24"/>
          <w:szCs w:val="24"/>
        </w:rPr>
      </w:pPr>
    </w:p>
    <w:p w14:paraId="3CE6144B" w14:textId="3019771B" w:rsidR="00503A22" w:rsidRPr="005F4EDC" w:rsidRDefault="001536EB" w:rsidP="00D74779">
      <w:pPr>
        <w:snapToGrid w:val="0"/>
        <w:spacing w:line="360" w:lineRule="auto"/>
        <w:rPr>
          <w:rFonts w:ascii="Book Antiqua" w:eastAsia="宋体" w:hAnsi="Book Antiqua" w:cs="Times New Roman"/>
          <w:b/>
          <w:bCs/>
          <w:i/>
          <w:iCs/>
          <w:sz w:val="24"/>
          <w:szCs w:val="24"/>
        </w:rPr>
      </w:pPr>
      <w:r w:rsidRPr="005F4EDC">
        <w:rPr>
          <w:rFonts w:ascii="Book Antiqua" w:eastAsia="Microsoft YaHei UI" w:hAnsi="Book Antiqua"/>
          <w:b/>
          <w:bCs/>
          <w:i/>
          <w:iCs/>
          <w:sz w:val="24"/>
          <w:szCs w:val="24"/>
        </w:rPr>
        <w:t>Retrospective Cohort Study</w:t>
      </w:r>
    </w:p>
    <w:p w14:paraId="21B514DF" w14:textId="09646D53" w:rsidR="00503A22" w:rsidRPr="005F4EDC" w:rsidRDefault="00E57E5D"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 xml:space="preserve">Severity </w:t>
      </w:r>
      <w:r w:rsidR="00503A22" w:rsidRPr="005F4EDC">
        <w:rPr>
          <w:rFonts w:ascii="Book Antiqua" w:eastAsia="宋体" w:hAnsi="Book Antiqua" w:cs="Times New Roman"/>
          <w:b/>
          <w:sz w:val="24"/>
          <w:szCs w:val="24"/>
        </w:rPr>
        <w:t>of acute gastrointestinal injury grade is a good predictor of mortality in critically ill patients with acute pancreatitis</w:t>
      </w:r>
    </w:p>
    <w:p w14:paraId="678CD856" w14:textId="77777777" w:rsidR="00503A22" w:rsidRPr="005F4EDC" w:rsidRDefault="00503A22" w:rsidP="00D74779">
      <w:pPr>
        <w:snapToGrid w:val="0"/>
        <w:spacing w:line="360" w:lineRule="auto"/>
        <w:rPr>
          <w:rFonts w:ascii="Book Antiqua" w:eastAsia="宋体" w:hAnsi="Book Antiqua" w:cs="Times New Roman"/>
          <w:b/>
          <w:sz w:val="24"/>
          <w:szCs w:val="24"/>
        </w:rPr>
      </w:pPr>
    </w:p>
    <w:p w14:paraId="3AC98728" w14:textId="265A9B8D" w:rsidR="00503A22" w:rsidRPr="005F4EDC" w:rsidRDefault="00503A22"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Ding L </w:t>
      </w:r>
      <w:r w:rsidRPr="005F4EDC">
        <w:rPr>
          <w:rFonts w:ascii="Book Antiqua" w:eastAsia="宋体" w:hAnsi="Book Antiqua" w:cs="Times New Roman"/>
          <w:i/>
          <w:iCs/>
          <w:sz w:val="24"/>
          <w:szCs w:val="24"/>
        </w:rPr>
        <w:t>et al.</w:t>
      </w:r>
      <w:r w:rsidRPr="005F4EDC">
        <w:rPr>
          <w:rFonts w:ascii="Book Antiqua" w:eastAsia="宋体" w:hAnsi="Book Antiqua" w:cs="Times New Roman"/>
          <w:sz w:val="24"/>
          <w:szCs w:val="24"/>
        </w:rPr>
        <w:t xml:space="preserve"> </w:t>
      </w:r>
      <w:r w:rsidR="0052505D" w:rsidRPr="005F4EDC">
        <w:rPr>
          <w:rFonts w:ascii="Book Antiqua" w:eastAsia="宋体" w:hAnsi="Book Antiqua" w:cs="Times New Roman"/>
          <w:sz w:val="24"/>
          <w:szCs w:val="24"/>
        </w:rPr>
        <w:t xml:space="preserve">Acute </w:t>
      </w:r>
      <w:r w:rsidRPr="005F4EDC">
        <w:rPr>
          <w:rFonts w:ascii="Book Antiqua" w:eastAsia="宋体" w:hAnsi="Book Antiqua" w:cs="Times New Roman"/>
          <w:sz w:val="24"/>
          <w:szCs w:val="24"/>
        </w:rPr>
        <w:t xml:space="preserve">gastrointestinal injury in </w:t>
      </w:r>
      <w:r w:rsidR="0052505D" w:rsidRPr="005F4EDC">
        <w:rPr>
          <w:rFonts w:ascii="Book Antiqua" w:eastAsia="宋体" w:hAnsi="Book Antiqua" w:cs="Times New Roman"/>
          <w:sz w:val="24"/>
          <w:szCs w:val="24"/>
        </w:rPr>
        <w:t>AP</w:t>
      </w:r>
    </w:p>
    <w:p w14:paraId="67E0BA0F" w14:textId="77777777" w:rsidR="00503A22" w:rsidRPr="005F4EDC" w:rsidRDefault="00503A22" w:rsidP="00D74779">
      <w:pPr>
        <w:snapToGrid w:val="0"/>
        <w:spacing w:line="360" w:lineRule="auto"/>
        <w:rPr>
          <w:rFonts w:ascii="Book Antiqua" w:eastAsia="宋体" w:hAnsi="Book Antiqua" w:cs="Times New Roman"/>
          <w:b/>
          <w:sz w:val="24"/>
          <w:szCs w:val="24"/>
        </w:rPr>
      </w:pPr>
    </w:p>
    <w:p w14:paraId="52000EE2" w14:textId="7B084672" w:rsidR="00503A22" w:rsidRPr="005F4EDC" w:rsidRDefault="00503A22" w:rsidP="00D74779">
      <w:pPr>
        <w:snapToGrid w:val="0"/>
        <w:spacing w:line="360" w:lineRule="auto"/>
        <w:rPr>
          <w:rFonts w:ascii="Book Antiqua" w:eastAsia="宋体" w:hAnsi="Book Antiqua" w:cs="Times New Roman"/>
          <w:bCs/>
          <w:sz w:val="24"/>
          <w:szCs w:val="24"/>
        </w:rPr>
      </w:pPr>
      <w:r w:rsidRPr="005F4EDC">
        <w:rPr>
          <w:rFonts w:ascii="Book Antiqua" w:eastAsia="宋体" w:hAnsi="Book Antiqua" w:cs="Times New Roman"/>
          <w:bCs/>
          <w:sz w:val="24"/>
          <w:szCs w:val="24"/>
        </w:rPr>
        <w:t xml:space="preserve">Ling Ding, Hong-Yan Chen, Jing-Yun Wang, </w:t>
      </w:r>
      <w:proofErr w:type="spellStart"/>
      <w:r w:rsidRPr="005F4EDC">
        <w:rPr>
          <w:rFonts w:ascii="Book Antiqua" w:eastAsia="宋体" w:hAnsi="Book Antiqua" w:cs="Times New Roman"/>
          <w:bCs/>
          <w:sz w:val="24"/>
          <w:szCs w:val="24"/>
        </w:rPr>
        <w:t>Hui</w:t>
      </w:r>
      <w:proofErr w:type="spellEnd"/>
      <w:r w:rsidRPr="005F4EDC">
        <w:rPr>
          <w:rFonts w:ascii="Book Antiqua" w:eastAsia="宋体" w:hAnsi="Book Antiqua" w:cs="Times New Roman"/>
          <w:bCs/>
          <w:sz w:val="24"/>
          <w:szCs w:val="24"/>
        </w:rPr>
        <w:t xml:space="preserve">-Fang </w:t>
      </w:r>
      <w:proofErr w:type="spellStart"/>
      <w:r w:rsidRPr="005F4EDC">
        <w:rPr>
          <w:rFonts w:ascii="Book Antiqua" w:eastAsia="宋体" w:hAnsi="Book Antiqua" w:cs="Times New Roman"/>
          <w:bCs/>
          <w:sz w:val="24"/>
          <w:szCs w:val="24"/>
        </w:rPr>
        <w:t>Xiong</w:t>
      </w:r>
      <w:proofErr w:type="spellEnd"/>
      <w:r w:rsidRPr="005F4EDC">
        <w:rPr>
          <w:rFonts w:ascii="Book Antiqua" w:eastAsia="宋体" w:hAnsi="Book Antiqua" w:cs="Times New Roman"/>
          <w:bCs/>
          <w:sz w:val="24"/>
          <w:szCs w:val="24"/>
        </w:rPr>
        <w:t>, Wen-</w:t>
      </w:r>
      <w:proofErr w:type="spellStart"/>
      <w:r w:rsidRPr="005F4EDC">
        <w:rPr>
          <w:rFonts w:ascii="Book Antiqua" w:eastAsia="宋体" w:hAnsi="Book Antiqua" w:cs="Times New Roman"/>
          <w:bCs/>
          <w:sz w:val="24"/>
          <w:szCs w:val="24"/>
        </w:rPr>
        <w:t>Hua</w:t>
      </w:r>
      <w:proofErr w:type="spellEnd"/>
      <w:r w:rsidRPr="005F4EDC">
        <w:rPr>
          <w:rFonts w:ascii="Book Antiqua" w:eastAsia="宋体" w:hAnsi="Book Antiqua" w:cs="Times New Roman"/>
          <w:bCs/>
          <w:sz w:val="24"/>
          <w:szCs w:val="24"/>
        </w:rPr>
        <w:t xml:space="preserve"> He, Liang Xia, </w:t>
      </w:r>
      <w:proofErr w:type="spellStart"/>
      <w:r w:rsidRPr="005F4EDC">
        <w:rPr>
          <w:rFonts w:ascii="Book Antiqua" w:eastAsia="宋体" w:hAnsi="Book Antiqua" w:cs="Times New Roman"/>
          <w:bCs/>
          <w:sz w:val="24"/>
          <w:szCs w:val="24"/>
        </w:rPr>
        <w:t>Nong-Hua</w:t>
      </w:r>
      <w:proofErr w:type="spellEnd"/>
      <w:r w:rsidRPr="005F4EDC">
        <w:rPr>
          <w:rFonts w:ascii="Book Antiqua" w:eastAsia="宋体" w:hAnsi="Book Antiqua" w:cs="Times New Roman"/>
          <w:bCs/>
          <w:sz w:val="24"/>
          <w:szCs w:val="24"/>
        </w:rPr>
        <w:t xml:space="preserve"> Lu, Yin Zhu</w:t>
      </w:r>
    </w:p>
    <w:p w14:paraId="2E1DD039" w14:textId="77777777" w:rsidR="00503A22" w:rsidRPr="005F4EDC" w:rsidRDefault="00503A22" w:rsidP="00D74779">
      <w:pPr>
        <w:snapToGrid w:val="0"/>
        <w:spacing w:line="360" w:lineRule="auto"/>
        <w:rPr>
          <w:rFonts w:ascii="Book Antiqua" w:eastAsia="Microsoft YaHei UI" w:hAnsi="Book Antiqua" w:cstheme="minorHAnsi"/>
          <w:sz w:val="24"/>
          <w:szCs w:val="24"/>
        </w:rPr>
      </w:pPr>
    </w:p>
    <w:p w14:paraId="1B16D4F6" w14:textId="16AFF574" w:rsidR="00503A22" w:rsidRPr="005F4EDC" w:rsidRDefault="00F23746"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 xml:space="preserve">Ling Ding, Hong-Yan Chen, Jing-Yun Wang, </w:t>
      </w:r>
      <w:proofErr w:type="spellStart"/>
      <w:r w:rsidR="00503A22" w:rsidRPr="005F4EDC">
        <w:rPr>
          <w:rFonts w:ascii="Book Antiqua" w:eastAsia="宋体" w:hAnsi="Book Antiqua" w:cs="Times New Roman"/>
          <w:b/>
          <w:sz w:val="24"/>
          <w:szCs w:val="24"/>
        </w:rPr>
        <w:t>Hui</w:t>
      </w:r>
      <w:proofErr w:type="spellEnd"/>
      <w:r w:rsidR="00503A22" w:rsidRPr="005F4EDC">
        <w:rPr>
          <w:rFonts w:ascii="Book Antiqua" w:eastAsia="宋体" w:hAnsi="Book Antiqua" w:cs="Times New Roman"/>
          <w:b/>
          <w:sz w:val="24"/>
          <w:szCs w:val="24"/>
        </w:rPr>
        <w:t xml:space="preserve">-Fang </w:t>
      </w:r>
      <w:proofErr w:type="spellStart"/>
      <w:r w:rsidR="00503A22" w:rsidRPr="005F4EDC">
        <w:rPr>
          <w:rFonts w:ascii="Book Antiqua" w:eastAsia="宋体" w:hAnsi="Book Antiqua" w:cs="Times New Roman"/>
          <w:b/>
          <w:sz w:val="24"/>
          <w:szCs w:val="24"/>
        </w:rPr>
        <w:t>Xiong</w:t>
      </w:r>
      <w:proofErr w:type="spellEnd"/>
      <w:r w:rsidR="00503A22" w:rsidRPr="005F4EDC">
        <w:rPr>
          <w:rFonts w:ascii="Book Antiqua" w:eastAsia="宋体" w:hAnsi="Book Antiqua" w:cs="Times New Roman"/>
          <w:b/>
          <w:sz w:val="24"/>
          <w:szCs w:val="24"/>
        </w:rPr>
        <w:t>, Wen-</w:t>
      </w:r>
      <w:proofErr w:type="spellStart"/>
      <w:r w:rsidR="00503A22" w:rsidRPr="005F4EDC">
        <w:rPr>
          <w:rFonts w:ascii="Book Antiqua" w:eastAsia="宋体" w:hAnsi="Book Antiqua" w:cs="Times New Roman"/>
          <w:b/>
          <w:sz w:val="24"/>
          <w:szCs w:val="24"/>
        </w:rPr>
        <w:t>Hua</w:t>
      </w:r>
      <w:proofErr w:type="spellEnd"/>
      <w:r w:rsidR="00503A22" w:rsidRPr="005F4EDC">
        <w:rPr>
          <w:rFonts w:ascii="Book Antiqua" w:eastAsia="宋体" w:hAnsi="Book Antiqua" w:cs="Times New Roman"/>
          <w:b/>
          <w:sz w:val="24"/>
          <w:szCs w:val="24"/>
        </w:rPr>
        <w:t xml:space="preserve"> He, Liang Xia, </w:t>
      </w:r>
      <w:proofErr w:type="spellStart"/>
      <w:r w:rsidR="00503A22" w:rsidRPr="005F4EDC">
        <w:rPr>
          <w:rFonts w:ascii="Book Antiqua" w:eastAsia="宋体" w:hAnsi="Book Antiqua" w:cs="Times New Roman"/>
          <w:b/>
          <w:sz w:val="24"/>
          <w:szCs w:val="24"/>
        </w:rPr>
        <w:t>Nong-Hua</w:t>
      </w:r>
      <w:proofErr w:type="spellEnd"/>
      <w:r w:rsidR="00503A22" w:rsidRPr="005F4EDC">
        <w:rPr>
          <w:rFonts w:ascii="Book Antiqua" w:eastAsia="宋体" w:hAnsi="Book Antiqua" w:cs="Times New Roman"/>
          <w:b/>
          <w:sz w:val="24"/>
          <w:szCs w:val="24"/>
        </w:rPr>
        <w:t xml:space="preserve"> Lu, Yin Zhu, </w:t>
      </w:r>
      <w:r w:rsidR="00503A22" w:rsidRPr="005F4EDC">
        <w:rPr>
          <w:rFonts w:ascii="Book Antiqua" w:eastAsia="Microsoft YaHei UI" w:hAnsi="Book Antiqua" w:cstheme="minorHAnsi"/>
          <w:sz w:val="24"/>
          <w:szCs w:val="24"/>
        </w:rPr>
        <w:t xml:space="preserve">Department of Gastroenterology, </w:t>
      </w:r>
      <w:r w:rsidR="001B78A3" w:rsidRPr="005F4EDC">
        <w:rPr>
          <w:rFonts w:ascii="Book Antiqua" w:eastAsia="Microsoft YaHei UI" w:hAnsi="Book Antiqua" w:cstheme="minorHAnsi"/>
          <w:sz w:val="24"/>
          <w:szCs w:val="24"/>
        </w:rPr>
        <w:t xml:space="preserve">The </w:t>
      </w:r>
      <w:r w:rsidR="00503A22" w:rsidRPr="005F4EDC">
        <w:rPr>
          <w:rFonts w:ascii="Book Antiqua" w:eastAsia="Microsoft YaHei UI" w:hAnsi="Book Antiqua" w:cstheme="minorHAnsi"/>
          <w:sz w:val="24"/>
          <w:szCs w:val="24"/>
        </w:rPr>
        <w:t>First Affiliated Hospital of Nanchang University, Nanchang 330006, Jiangxi Province, China</w:t>
      </w:r>
    </w:p>
    <w:p w14:paraId="00CAB56D" w14:textId="7B9ED0E3" w:rsidR="00503A22" w:rsidRPr="005F4EDC" w:rsidRDefault="00503A22" w:rsidP="00D74779">
      <w:pPr>
        <w:snapToGrid w:val="0"/>
        <w:spacing w:line="360" w:lineRule="auto"/>
        <w:rPr>
          <w:rFonts w:ascii="Book Antiqua" w:eastAsia="宋体" w:hAnsi="Book Antiqua" w:cs="Times New Roman"/>
          <w:b/>
          <w:sz w:val="24"/>
          <w:szCs w:val="24"/>
        </w:rPr>
      </w:pPr>
    </w:p>
    <w:p w14:paraId="16C0A0CF" w14:textId="7E16ECF9" w:rsidR="00503A22" w:rsidRPr="005F4EDC" w:rsidRDefault="0052505D" w:rsidP="00D74779">
      <w:pPr>
        <w:snapToGrid w:val="0"/>
        <w:spacing w:line="360" w:lineRule="auto"/>
        <w:rPr>
          <w:rFonts w:ascii="Book Antiqua" w:eastAsia="宋体" w:hAnsi="Book Antiqua" w:cs="Times New Roman"/>
          <w:bCs/>
          <w:sz w:val="24"/>
          <w:szCs w:val="24"/>
        </w:rPr>
      </w:pPr>
      <w:r w:rsidRPr="005F4EDC">
        <w:rPr>
          <w:rFonts w:ascii="Book Antiqua" w:eastAsia="宋体" w:hAnsi="Book Antiqua" w:cs="Times New Roman"/>
          <w:b/>
          <w:kern w:val="0"/>
          <w:sz w:val="24"/>
          <w:szCs w:val="24"/>
          <w:lang w:val="en-GB" w:eastAsia="en-US"/>
        </w:rPr>
        <w:t>Author contributions:</w:t>
      </w:r>
      <w:r w:rsidR="008D1AE9" w:rsidRPr="005F4EDC">
        <w:rPr>
          <w:rFonts w:ascii="Book Antiqua" w:eastAsia="Microsoft YaHei UI" w:hAnsi="Book Antiqua" w:cstheme="minorHAnsi"/>
          <w:b/>
          <w:sz w:val="24"/>
          <w:szCs w:val="24"/>
        </w:rPr>
        <w:t xml:space="preserve"> </w:t>
      </w:r>
      <w:r w:rsidR="008D1AE9" w:rsidRPr="005F4EDC">
        <w:rPr>
          <w:rFonts w:ascii="Book Antiqua" w:hAnsi="Book Antiqua" w:cs="Times New Roman"/>
          <w:bCs/>
          <w:sz w:val="24"/>
          <w:szCs w:val="24"/>
        </w:rPr>
        <w:t xml:space="preserve">Ding </w:t>
      </w:r>
      <w:r w:rsidR="00863548" w:rsidRPr="005F4EDC">
        <w:rPr>
          <w:rFonts w:ascii="Book Antiqua" w:hAnsi="Book Antiqua" w:cs="Times New Roman"/>
          <w:bCs/>
          <w:sz w:val="24"/>
          <w:szCs w:val="24"/>
        </w:rPr>
        <w:t xml:space="preserve">L </w:t>
      </w:r>
      <w:r w:rsidR="008D1AE9" w:rsidRPr="005F4EDC">
        <w:rPr>
          <w:rFonts w:ascii="Book Antiqua" w:hAnsi="Book Antiqua" w:cs="Times New Roman"/>
          <w:bCs/>
          <w:sz w:val="24"/>
          <w:szCs w:val="24"/>
        </w:rPr>
        <w:t xml:space="preserve">and Chen </w:t>
      </w:r>
      <w:r w:rsidR="00863548" w:rsidRPr="005F4EDC">
        <w:rPr>
          <w:rFonts w:ascii="Book Antiqua" w:hAnsi="Book Antiqua" w:cs="Times New Roman"/>
          <w:bCs/>
          <w:sz w:val="24"/>
          <w:szCs w:val="24"/>
        </w:rPr>
        <w:t xml:space="preserve">HY </w:t>
      </w:r>
      <w:r w:rsidR="008D1AE9" w:rsidRPr="005F4EDC">
        <w:rPr>
          <w:rFonts w:ascii="Book Antiqua" w:hAnsi="Book Antiqua" w:cs="Times New Roman"/>
          <w:bCs/>
          <w:sz w:val="24"/>
          <w:szCs w:val="24"/>
        </w:rPr>
        <w:t xml:space="preserve">designed the study, collected </w:t>
      </w:r>
      <w:r w:rsidR="00B879E0" w:rsidRPr="005F4EDC">
        <w:rPr>
          <w:rFonts w:ascii="Book Antiqua" w:hAnsi="Book Antiqua" w:cs="Times New Roman"/>
          <w:bCs/>
          <w:sz w:val="24"/>
          <w:szCs w:val="24"/>
        </w:rPr>
        <w:t xml:space="preserve">the </w:t>
      </w:r>
      <w:r w:rsidR="008D1AE9" w:rsidRPr="005F4EDC">
        <w:rPr>
          <w:rFonts w:ascii="Book Antiqua" w:hAnsi="Book Antiqua" w:cs="Times New Roman"/>
          <w:bCs/>
          <w:sz w:val="24"/>
          <w:szCs w:val="24"/>
        </w:rPr>
        <w:t xml:space="preserve">data, and wrote the manuscript; </w:t>
      </w:r>
      <w:r w:rsidR="008D1AE9" w:rsidRPr="005F4EDC">
        <w:rPr>
          <w:rFonts w:ascii="Book Antiqua" w:eastAsia="宋体" w:hAnsi="Book Antiqua" w:cs="Times New Roman"/>
          <w:bCs/>
          <w:sz w:val="24"/>
          <w:szCs w:val="24"/>
        </w:rPr>
        <w:t>Wang</w:t>
      </w:r>
      <w:r w:rsidR="008D1AE9" w:rsidRPr="005F4EDC">
        <w:rPr>
          <w:rFonts w:ascii="Book Antiqua" w:hAnsi="Book Antiqua" w:cs="Times New Roman"/>
          <w:bCs/>
          <w:sz w:val="24"/>
          <w:szCs w:val="24"/>
        </w:rPr>
        <w:t xml:space="preserve"> </w:t>
      </w:r>
      <w:r w:rsidR="00863548" w:rsidRPr="005F4EDC">
        <w:rPr>
          <w:rFonts w:ascii="Book Antiqua" w:hAnsi="Book Antiqua" w:cs="Times New Roman"/>
          <w:bCs/>
          <w:sz w:val="24"/>
          <w:szCs w:val="24"/>
        </w:rPr>
        <w:t xml:space="preserve">JY </w:t>
      </w:r>
      <w:r w:rsidR="008D1AE9" w:rsidRPr="005F4EDC">
        <w:rPr>
          <w:rFonts w:ascii="Book Antiqua" w:hAnsi="Book Antiqua" w:cs="Times New Roman"/>
          <w:bCs/>
          <w:sz w:val="24"/>
          <w:szCs w:val="24"/>
        </w:rPr>
        <w:t xml:space="preserve">helped in </w:t>
      </w:r>
      <w:r w:rsidR="00B879E0" w:rsidRPr="005F4EDC">
        <w:rPr>
          <w:rFonts w:ascii="Book Antiqua" w:hAnsi="Book Antiqua" w:cs="Times New Roman"/>
          <w:bCs/>
          <w:sz w:val="24"/>
          <w:szCs w:val="24"/>
        </w:rPr>
        <w:t xml:space="preserve">collecting the </w:t>
      </w:r>
      <w:r w:rsidR="008D1AE9" w:rsidRPr="005F4EDC">
        <w:rPr>
          <w:rFonts w:ascii="Book Antiqua" w:hAnsi="Book Antiqua" w:cs="Times New Roman"/>
          <w:bCs/>
          <w:sz w:val="24"/>
          <w:szCs w:val="24"/>
        </w:rPr>
        <w:t xml:space="preserve">data; </w:t>
      </w:r>
      <w:proofErr w:type="spellStart"/>
      <w:r w:rsidR="008D1AE9" w:rsidRPr="005F4EDC">
        <w:rPr>
          <w:rFonts w:ascii="Book Antiqua" w:eastAsia="宋体" w:hAnsi="Book Antiqua" w:cs="Times New Roman"/>
          <w:bCs/>
          <w:sz w:val="24"/>
          <w:szCs w:val="24"/>
        </w:rPr>
        <w:t>Xiong</w:t>
      </w:r>
      <w:proofErr w:type="spellEnd"/>
      <w:r w:rsidR="008D1AE9" w:rsidRPr="005F4EDC">
        <w:rPr>
          <w:rFonts w:ascii="Book Antiqua" w:eastAsia="宋体" w:hAnsi="Book Antiqua" w:cs="Times New Roman"/>
          <w:bCs/>
          <w:sz w:val="24"/>
          <w:szCs w:val="24"/>
        </w:rPr>
        <w:t xml:space="preserve"> </w:t>
      </w:r>
      <w:r w:rsidR="00863548" w:rsidRPr="005F4EDC">
        <w:rPr>
          <w:rFonts w:ascii="Book Antiqua" w:eastAsia="宋体" w:hAnsi="Book Antiqua" w:cs="Times New Roman"/>
          <w:bCs/>
          <w:sz w:val="24"/>
          <w:szCs w:val="24"/>
        </w:rPr>
        <w:t xml:space="preserve">HF </w:t>
      </w:r>
      <w:r w:rsidR="008D1AE9" w:rsidRPr="005F4EDC">
        <w:rPr>
          <w:rFonts w:ascii="Book Antiqua" w:hAnsi="Book Antiqua" w:cs="Times New Roman"/>
          <w:bCs/>
          <w:sz w:val="24"/>
          <w:szCs w:val="24"/>
        </w:rPr>
        <w:t xml:space="preserve">conceived of the study and participated in its design; </w:t>
      </w:r>
      <w:r w:rsidR="008D1AE9" w:rsidRPr="005F4EDC">
        <w:rPr>
          <w:rFonts w:ascii="Book Antiqua" w:eastAsia="宋体" w:hAnsi="Book Antiqua" w:cs="Times New Roman"/>
          <w:bCs/>
          <w:sz w:val="24"/>
          <w:szCs w:val="24"/>
        </w:rPr>
        <w:t xml:space="preserve">He </w:t>
      </w:r>
      <w:r w:rsidR="00863548" w:rsidRPr="005F4EDC">
        <w:rPr>
          <w:rFonts w:ascii="Book Antiqua" w:eastAsia="宋体" w:hAnsi="Book Antiqua" w:cs="Times New Roman"/>
          <w:bCs/>
          <w:sz w:val="24"/>
          <w:szCs w:val="24"/>
        </w:rPr>
        <w:t xml:space="preserve">WH </w:t>
      </w:r>
      <w:r w:rsidR="008D1AE9" w:rsidRPr="005F4EDC">
        <w:rPr>
          <w:rFonts w:ascii="Book Antiqua" w:eastAsia="宋体" w:hAnsi="Book Antiqua" w:cs="Times New Roman"/>
          <w:bCs/>
          <w:sz w:val="24"/>
          <w:szCs w:val="24"/>
        </w:rPr>
        <w:t>and Xia</w:t>
      </w:r>
      <w:r w:rsidR="008D1AE9" w:rsidRPr="005F4EDC">
        <w:rPr>
          <w:rFonts w:ascii="Book Antiqua" w:eastAsia="宋体" w:hAnsi="Book Antiqua" w:cs="Times New Roman"/>
          <w:bCs/>
          <w:sz w:val="24"/>
          <w:szCs w:val="24"/>
          <w:vertAlign w:val="superscript"/>
        </w:rPr>
        <w:t xml:space="preserve"> </w:t>
      </w:r>
      <w:r w:rsidR="00863548" w:rsidRPr="005F4EDC">
        <w:rPr>
          <w:rFonts w:ascii="Book Antiqua" w:eastAsia="宋体" w:hAnsi="Book Antiqua" w:cs="Times New Roman"/>
          <w:bCs/>
          <w:sz w:val="24"/>
          <w:szCs w:val="24"/>
        </w:rPr>
        <w:t xml:space="preserve">L </w:t>
      </w:r>
      <w:r w:rsidR="008D1AE9" w:rsidRPr="005F4EDC">
        <w:rPr>
          <w:rFonts w:ascii="Book Antiqua" w:hAnsi="Book Antiqua" w:cs="Times New Roman"/>
          <w:bCs/>
          <w:sz w:val="24"/>
          <w:szCs w:val="24"/>
        </w:rPr>
        <w:t xml:space="preserve">helped in analyzing </w:t>
      </w:r>
      <w:r w:rsidR="00B879E0" w:rsidRPr="005F4EDC">
        <w:rPr>
          <w:rFonts w:ascii="Book Antiqua" w:hAnsi="Book Antiqua" w:cs="Times New Roman"/>
          <w:bCs/>
          <w:sz w:val="24"/>
          <w:szCs w:val="24"/>
        </w:rPr>
        <w:t xml:space="preserve">the </w:t>
      </w:r>
      <w:r w:rsidR="008D1AE9" w:rsidRPr="005F4EDC">
        <w:rPr>
          <w:rFonts w:ascii="Book Antiqua" w:hAnsi="Book Antiqua" w:cs="Times New Roman"/>
          <w:bCs/>
          <w:sz w:val="24"/>
          <w:szCs w:val="24"/>
        </w:rPr>
        <w:t xml:space="preserve">data; </w:t>
      </w:r>
      <w:r w:rsidR="008D1AE9" w:rsidRPr="005F4EDC">
        <w:rPr>
          <w:rFonts w:ascii="Book Antiqua" w:eastAsia="宋体" w:hAnsi="Book Antiqua" w:cs="Times New Roman"/>
          <w:bCs/>
          <w:sz w:val="24"/>
          <w:szCs w:val="24"/>
        </w:rPr>
        <w:t>Lu</w:t>
      </w:r>
      <w:r w:rsidR="008D1AE9" w:rsidRPr="005F4EDC">
        <w:rPr>
          <w:rFonts w:ascii="Book Antiqua" w:eastAsia="宋体" w:hAnsi="Book Antiqua" w:cs="Times New Roman"/>
          <w:bCs/>
          <w:sz w:val="24"/>
          <w:szCs w:val="24"/>
          <w:vertAlign w:val="superscript"/>
        </w:rPr>
        <w:t xml:space="preserve"> </w:t>
      </w:r>
      <w:r w:rsidR="00863548" w:rsidRPr="005F4EDC">
        <w:rPr>
          <w:rFonts w:ascii="Book Antiqua" w:eastAsia="宋体" w:hAnsi="Book Antiqua" w:cs="Times New Roman"/>
          <w:bCs/>
          <w:sz w:val="24"/>
          <w:szCs w:val="24"/>
        </w:rPr>
        <w:t xml:space="preserve">NH </w:t>
      </w:r>
      <w:r w:rsidR="008D1AE9" w:rsidRPr="005F4EDC">
        <w:rPr>
          <w:rFonts w:ascii="Book Antiqua" w:eastAsia="宋体" w:hAnsi="Book Antiqua" w:cs="Times New Roman"/>
          <w:bCs/>
          <w:sz w:val="24"/>
          <w:szCs w:val="24"/>
        </w:rPr>
        <w:t>and Zhu</w:t>
      </w:r>
      <w:r w:rsidR="008D1AE9" w:rsidRPr="005F4EDC">
        <w:rPr>
          <w:rFonts w:ascii="Book Antiqua" w:hAnsi="Book Antiqua" w:cs="Times New Roman"/>
          <w:bCs/>
          <w:sz w:val="24"/>
          <w:szCs w:val="24"/>
        </w:rPr>
        <w:t xml:space="preserve"> </w:t>
      </w:r>
      <w:r w:rsidR="00863548" w:rsidRPr="005F4EDC">
        <w:rPr>
          <w:rFonts w:ascii="Book Antiqua" w:hAnsi="Book Antiqua" w:cs="Times New Roman"/>
          <w:bCs/>
          <w:sz w:val="24"/>
          <w:szCs w:val="24"/>
        </w:rPr>
        <w:t xml:space="preserve">Y </w:t>
      </w:r>
      <w:r w:rsidR="008D1AE9" w:rsidRPr="005F4EDC">
        <w:rPr>
          <w:rFonts w:ascii="Book Antiqua" w:hAnsi="Book Antiqua" w:cs="Times New Roman"/>
          <w:bCs/>
          <w:sz w:val="24"/>
          <w:szCs w:val="24"/>
        </w:rPr>
        <w:t>made substantial contributions to conception, design</w:t>
      </w:r>
      <w:r w:rsidR="00B879E0" w:rsidRPr="005F4EDC">
        <w:rPr>
          <w:rFonts w:ascii="Book Antiqua" w:hAnsi="Book Antiqua" w:cs="Times New Roman"/>
          <w:bCs/>
          <w:sz w:val="24"/>
          <w:szCs w:val="24"/>
        </w:rPr>
        <w:t>,</w:t>
      </w:r>
      <w:r w:rsidR="008D1AE9" w:rsidRPr="005F4EDC">
        <w:rPr>
          <w:rFonts w:ascii="Book Antiqua" w:hAnsi="Book Antiqua" w:cs="Times New Roman"/>
          <w:bCs/>
          <w:sz w:val="24"/>
          <w:szCs w:val="24"/>
        </w:rPr>
        <w:t xml:space="preserve"> and coordination of the study and gave final approval of the version to be published</w:t>
      </w:r>
      <w:r w:rsidRPr="005F4EDC">
        <w:rPr>
          <w:rFonts w:ascii="Book Antiqua" w:hAnsi="Book Antiqua" w:cs="Times New Roman"/>
          <w:bCs/>
          <w:sz w:val="24"/>
          <w:szCs w:val="24"/>
        </w:rPr>
        <w:t>;</w:t>
      </w:r>
      <w:r w:rsidR="008D1AE9" w:rsidRPr="005F4EDC">
        <w:rPr>
          <w:rFonts w:ascii="Book Antiqua" w:hAnsi="Book Antiqua" w:cs="Times New Roman"/>
          <w:bCs/>
          <w:sz w:val="24"/>
          <w:szCs w:val="24"/>
        </w:rPr>
        <w:t xml:space="preserve"> </w:t>
      </w:r>
      <w:r w:rsidR="00E57E5D" w:rsidRPr="005F4EDC">
        <w:rPr>
          <w:rFonts w:ascii="Book Antiqua" w:hAnsi="Book Antiqua" w:cs="Times New Roman"/>
          <w:bCs/>
          <w:sz w:val="24"/>
          <w:szCs w:val="24"/>
        </w:rPr>
        <w:t xml:space="preserve">all </w:t>
      </w:r>
      <w:r w:rsidR="008D1AE9" w:rsidRPr="005F4EDC">
        <w:rPr>
          <w:rFonts w:ascii="Book Antiqua" w:hAnsi="Book Antiqua" w:cs="Times New Roman"/>
          <w:bCs/>
          <w:sz w:val="24"/>
          <w:szCs w:val="24"/>
        </w:rPr>
        <w:t>authors read and approved the final manuscript.</w:t>
      </w:r>
    </w:p>
    <w:p w14:paraId="6DAD1460" w14:textId="23F398FE" w:rsidR="00503A22" w:rsidRPr="005F4EDC" w:rsidRDefault="00503A22" w:rsidP="00D74779">
      <w:pPr>
        <w:snapToGrid w:val="0"/>
        <w:spacing w:line="360" w:lineRule="auto"/>
        <w:rPr>
          <w:rFonts w:ascii="Book Antiqua" w:eastAsia="宋体" w:hAnsi="Book Antiqua" w:cs="Times New Roman"/>
          <w:b/>
          <w:sz w:val="24"/>
          <w:szCs w:val="24"/>
        </w:rPr>
      </w:pPr>
    </w:p>
    <w:p w14:paraId="61CC17A8" w14:textId="33F6B8B3" w:rsidR="008D1AE9" w:rsidRPr="005F4EDC" w:rsidRDefault="008D1AE9" w:rsidP="00D74779">
      <w:pPr>
        <w:snapToGrid w:val="0"/>
        <w:spacing w:line="360" w:lineRule="auto"/>
        <w:rPr>
          <w:rFonts w:ascii="Book Antiqua" w:eastAsia="宋体" w:hAnsi="Book Antiqua" w:cs="Times New Roman"/>
          <w:sz w:val="24"/>
          <w:szCs w:val="24"/>
        </w:rPr>
      </w:pPr>
      <w:r w:rsidRPr="005F4EDC">
        <w:rPr>
          <w:rFonts w:ascii="Book Antiqua" w:eastAsia="Microsoft YaHei UI" w:hAnsi="Book Antiqua" w:cstheme="minorHAnsi"/>
          <w:b/>
          <w:sz w:val="24"/>
          <w:szCs w:val="24"/>
        </w:rPr>
        <w:t xml:space="preserve">Supported by </w:t>
      </w:r>
      <w:r w:rsidR="0052505D" w:rsidRPr="005F4EDC">
        <w:rPr>
          <w:rFonts w:ascii="Book Antiqua" w:eastAsia="Microsoft YaHei UI" w:hAnsi="Book Antiqua" w:cstheme="minorHAnsi"/>
          <w:sz w:val="24"/>
          <w:szCs w:val="24"/>
        </w:rPr>
        <w:t xml:space="preserve">the </w:t>
      </w:r>
      <w:r w:rsidRPr="005F4EDC">
        <w:rPr>
          <w:rFonts w:ascii="Book Antiqua" w:eastAsia="Microsoft YaHei UI" w:hAnsi="Book Antiqua" w:cstheme="minorHAnsi"/>
          <w:sz w:val="24"/>
          <w:szCs w:val="24"/>
        </w:rPr>
        <w:t>National Natural Science Foundation of China, N</w:t>
      </w:r>
      <w:r w:rsidR="0052505D" w:rsidRPr="005F4EDC">
        <w:rPr>
          <w:rFonts w:ascii="Book Antiqua" w:eastAsia="Microsoft YaHei UI" w:hAnsi="Book Antiqua" w:cstheme="minorHAnsi"/>
          <w:sz w:val="24"/>
          <w:szCs w:val="24"/>
        </w:rPr>
        <w:t>o</w:t>
      </w:r>
      <w:r w:rsidRPr="005F4EDC">
        <w:rPr>
          <w:rFonts w:ascii="Book Antiqua" w:eastAsia="Microsoft YaHei UI" w:hAnsi="Book Antiqua" w:cstheme="minorHAnsi"/>
          <w:sz w:val="24"/>
          <w:szCs w:val="24"/>
        </w:rPr>
        <w:t>. 81760120</w:t>
      </w:r>
      <w:r w:rsidR="00DA3120" w:rsidRPr="005F4EDC">
        <w:rPr>
          <w:rFonts w:ascii="Book Antiqua" w:eastAsia="Microsoft YaHei UI" w:hAnsi="Book Antiqua" w:cstheme="minorHAnsi"/>
          <w:sz w:val="24"/>
          <w:szCs w:val="24"/>
        </w:rPr>
        <w:t>.</w:t>
      </w:r>
    </w:p>
    <w:p w14:paraId="53411453" w14:textId="2C4EB03E" w:rsidR="00503A22" w:rsidRPr="005F4EDC" w:rsidRDefault="00503A22" w:rsidP="00D74779">
      <w:pPr>
        <w:snapToGrid w:val="0"/>
        <w:spacing w:line="360" w:lineRule="auto"/>
        <w:rPr>
          <w:rFonts w:ascii="Book Antiqua" w:eastAsia="宋体" w:hAnsi="Book Antiqua" w:cs="Times New Roman"/>
          <w:b/>
          <w:sz w:val="24"/>
          <w:szCs w:val="24"/>
        </w:rPr>
      </w:pPr>
    </w:p>
    <w:p w14:paraId="66D407FF" w14:textId="2AD7029C" w:rsidR="008D1AE9" w:rsidRPr="005F4EDC" w:rsidRDefault="00E2708E" w:rsidP="00D74779">
      <w:pPr>
        <w:snapToGrid w:val="0"/>
        <w:spacing w:line="360" w:lineRule="auto"/>
        <w:rPr>
          <w:rFonts w:ascii="Book Antiqua" w:eastAsia="Microsoft YaHei UI" w:hAnsi="Book Antiqua" w:cstheme="minorHAnsi"/>
          <w:sz w:val="24"/>
          <w:szCs w:val="24"/>
        </w:rPr>
      </w:pPr>
      <w:bookmarkStart w:id="0" w:name="_Hlk28872359"/>
      <w:r w:rsidRPr="005F4EDC">
        <w:rPr>
          <w:rFonts w:ascii="Book Antiqua" w:eastAsia="宋体" w:hAnsi="Book Antiqua" w:cs="Calibri"/>
          <w:b/>
          <w:kern w:val="0"/>
          <w:sz w:val="24"/>
          <w:szCs w:val="24"/>
          <w:lang w:val="hu-HU" w:eastAsia="en-US"/>
        </w:rPr>
        <w:t>Corresponding author:</w:t>
      </w:r>
      <w:bookmarkEnd w:id="0"/>
      <w:r w:rsidR="008D1AE9" w:rsidRPr="005F4EDC">
        <w:rPr>
          <w:rFonts w:ascii="Book Antiqua" w:eastAsia="Microsoft YaHei UI" w:hAnsi="Book Antiqua" w:cstheme="minorHAnsi"/>
          <w:sz w:val="24"/>
          <w:szCs w:val="24"/>
        </w:rPr>
        <w:t xml:space="preserve"> </w:t>
      </w:r>
      <w:r w:rsidR="008D1AE9" w:rsidRPr="005F4EDC">
        <w:rPr>
          <w:rFonts w:ascii="Book Antiqua" w:eastAsia="Microsoft YaHei UI" w:hAnsi="Book Antiqua" w:cstheme="minorHAnsi"/>
          <w:b/>
          <w:sz w:val="24"/>
          <w:szCs w:val="24"/>
        </w:rPr>
        <w:t xml:space="preserve">Yin Zhu, PhD, </w:t>
      </w:r>
      <w:r w:rsidR="007A1849" w:rsidRPr="005F4EDC">
        <w:rPr>
          <w:rFonts w:ascii="Book Antiqua" w:eastAsia="Microsoft YaHei UI" w:hAnsi="Book Antiqua" w:cstheme="minorHAnsi"/>
          <w:b/>
          <w:sz w:val="24"/>
          <w:szCs w:val="24"/>
        </w:rPr>
        <w:t xml:space="preserve">Chief Doctor, </w:t>
      </w:r>
      <w:r w:rsidR="008D1AE9" w:rsidRPr="005F4EDC">
        <w:rPr>
          <w:rFonts w:ascii="Book Antiqua" w:eastAsia="Microsoft YaHei UI" w:hAnsi="Book Antiqua" w:cstheme="minorHAnsi"/>
          <w:b/>
          <w:sz w:val="24"/>
          <w:szCs w:val="24"/>
        </w:rPr>
        <w:t>Professor of Medicine,</w:t>
      </w:r>
      <w:r w:rsidR="008D1AE9" w:rsidRPr="005F4EDC">
        <w:rPr>
          <w:rFonts w:ascii="Book Antiqua" w:eastAsia="Microsoft YaHei UI" w:hAnsi="Book Antiqua" w:cstheme="minorHAnsi"/>
          <w:sz w:val="24"/>
          <w:szCs w:val="24"/>
        </w:rPr>
        <w:t xml:space="preserve"> Department of Gastroenterology, The First Affiliated Hospital of Nanchang </w:t>
      </w:r>
      <w:r w:rsidR="008D1AE9" w:rsidRPr="005F4EDC">
        <w:rPr>
          <w:rFonts w:ascii="Book Antiqua" w:eastAsia="Microsoft YaHei UI" w:hAnsi="Book Antiqua" w:cstheme="minorHAnsi"/>
          <w:sz w:val="24"/>
          <w:szCs w:val="24"/>
        </w:rPr>
        <w:lastRenderedPageBreak/>
        <w:t xml:space="preserve">University, 17 </w:t>
      </w:r>
      <w:proofErr w:type="spellStart"/>
      <w:r w:rsidRPr="005F4EDC">
        <w:rPr>
          <w:rFonts w:ascii="Book Antiqua" w:eastAsia="Microsoft YaHei UI" w:hAnsi="Book Antiqua" w:cstheme="minorHAnsi"/>
          <w:sz w:val="24"/>
          <w:szCs w:val="24"/>
        </w:rPr>
        <w:t>Yongwaizheng</w:t>
      </w:r>
      <w:proofErr w:type="spellEnd"/>
      <w:r w:rsidRPr="005F4EDC">
        <w:rPr>
          <w:rFonts w:ascii="Book Antiqua" w:eastAsia="Microsoft YaHei UI" w:hAnsi="Book Antiqua" w:cstheme="minorHAnsi"/>
          <w:sz w:val="24"/>
          <w:szCs w:val="24"/>
        </w:rPr>
        <w:t xml:space="preserve"> </w:t>
      </w:r>
      <w:r w:rsidR="008D1AE9" w:rsidRPr="005F4EDC">
        <w:rPr>
          <w:rFonts w:ascii="Book Antiqua" w:eastAsia="Microsoft YaHei UI" w:hAnsi="Book Antiqua" w:cstheme="minorHAnsi"/>
          <w:sz w:val="24"/>
          <w:szCs w:val="24"/>
        </w:rPr>
        <w:t>Street, Nanchang</w:t>
      </w:r>
      <w:r w:rsidR="00E57E5D" w:rsidRPr="005F4EDC">
        <w:rPr>
          <w:rFonts w:ascii="Book Antiqua" w:eastAsia="Microsoft YaHei UI" w:hAnsi="Book Antiqua" w:cstheme="minorHAnsi"/>
          <w:sz w:val="24"/>
          <w:szCs w:val="24"/>
        </w:rPr>
        <w:t xml:space="preserve"> </w:t>
      </w:r>
      <w:r w:rsidRPr="005F4EDC">
        <w:rPr>
          <w:rFonts w:ascii="Book Antiqua" w:eastAsia="Microsoft YaHei UI" w:hAnsi="Book Antiqua" w:cstheme="minorHAnsi"/>
          <w:sz w:val="24"/>
          <w:szCs w:val="24"/>
        </w:rPr>
        <w:t>330006,</w:t>
      </w:r>
      <w:r w:rsidR="008D1AE9" w:rsidRPr="005F4EDC">
        <w:rPr>
          <w:rFonts w:ascii="Book Antiqua" w:eastAsia="Microsoft YaHei UI" w:hAnsi="Book Antiqua" w:cstheme="minorHAnsi"/>
          <w:sz w:val="24"/>
          <w:szCs w:val="24"/>
        </w:rPr>
        <w:t xml:space="preserve"> Jiangxi Province, China. </w:t>
      </w:r>
      <w:hyperlink r:id="rId9" w:history="1">
        <w:r w:rsidR="008D1AE9" w:rsidRPr="005F4EDC">
          <w:rPr>
            <w:rStyle w:val="a5"/>
            <w:rFonts w:ascii="Book Antiqua" w:eastAsia="Microsoft YaHei UI" w:hAnsi="Book Antiqua" w:cstheme="minorHAnsi"/>
            <w:color w:val="auto"/>
            <w:sz w:val="24"/>
            <w:szCs w:val="24"/>
            <w:u w:val="none"/>
          </w:rPr>
          <w:t>zhuyin27@sina.com</w:t>
        </w:r>
      </w:hyperlink>
    </w:p>
    <w:p w14:paraId="445986C4" w14:textId="77777777" w:rsidR="0052505D" w:rsidRPr="005F4EDC" w:rsidRDefault="0052505D" w:rsidP="00D74779">
      <w:pPr>
        <w:widowControl/>
        <w:snapToGrid w:val="0"/>
        <w:spacing w:line="360" w:lineRule="auto"/>
        <w:rPr>
          <w:rFonts w:ascii="Book Antiqua" w:eastAsia="宋体" w:hAnsi="Book Antiqua" w:cs="Times New Roman"/>
          <w:b/>
          <w:kern w:val="0"/>
          <w:sz w:val="24"/>
          <w:szCs w:val="24"/>
          <w:lang w:val="en-GB" w:eastAsia="en-US"/>
        </w:rPr>
      </w:pPr>
      <w:bookmarkStart w:id="1" w:name="_Hlk28872415"/>
    </w:p>
    <w:p w14:paraId="2D74D22D" w14:textId="01D7D510" w:rsidR="0052505D" w:rsidRPr="005F4EDC"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5F4EDC">
        <w:rPr>
          <w:rFonts w:ascii="Book Antiqua" w:eastAsia="宋体" w:hAnsi="Book Antiqua" w:cs="Times New Roman"/>
          <w:b/>
          <w:kern w:val="0"/>
          <w:sz w:val="24"/>
          <w:szCs w:val="24"/>
          <w:lang w:val="en-GB" w:eastAsia="en-US"/>
        </w:rPr>
        <w:t>Received:</w:t>
      </w:r>
      <w:r w:rsidRPr="005F4EDC">
        <w:rPr>
          <w:rFonts w:ascii="Book Antiqua" w:eastAsia="宋体" w:hAnsi="Book Antiqua" w:cs="Times New Roman"/>
          <w:b/>
          <w:kern w:val="0"/>
          <w:sz w:val="24"/>
          <w:szCs w:val="24"/>
          <w:lang w:val="en-GB"/>
        </w:rPr>
        <w:t xml:space="preserve"> </w:t>
      </w:r>
      <w:bookmarkStart w:id="2" w:name="_Hlk28872471"/>
      <w:r w:rsidRPr="005F4EDC">
        <w:rPr>
          <w:rFonts w:ascii="Book Antiqua" w:eastAsia="宋体" w:hAnsi="Book Antiqua" w:cs="Times New Roman"/>
          <w:kern w:val="0"/>
          <w:sz w:val="24"/>
          <w:szCs w:val="24"/>
          <w:lang w:val="en-GB"/>
        </w:rPr>
        <w:t>December</w:t>
      </w:r>
      <w:bookmarkEnd w:id="2"/>
      <w:r w:rsidRPr="005F4EDC">
        <w:rPr>
          <w:rFonts w:ascii="Book Antiqua" w:eastAsia="DengXian" w:hAnsi="Book Antiqua" w:cs="Times New Roman"/>
          <w:sz w:val="24"/>
          <w:szCs w:val="24"/>
          <w:lang w:val="en-GB"/>
        </w:rPr>
        <w:t xml:space="preserve"> 3</w:t>
      </w:r>
      <w:r w:rsidRPr="005F4EDC">
        <w:rPr>
          <w:rFonts w:ascii="Book Antiqua" w:eastAsia="宋体" w:hAnsi="Book Antiqua" w:cs="Times New Roman"/>
          <w:kern w:val="0"/>
          <w:sz w:val="24"/>
          <w:szCs w:val="24"/>
          <w:lang w:val="en-GB"/>
        </w:rPr>
        <w:t>, 2019</w:t>
      </w:r>
      <w:r w:rsidRPr="005F4EDC">
        <w:rPr>
          <w:rFonts w:ascii="Book Antiqua" w:eastAsia="宋体" w:hAnsi="Book Antiqua" w:cs="Times New Roman"/>
          <w:kern w:val="0"/>
          <w:sz w:val="24"/>
          <w:szCs w:val="24"/>
          <w:lang w:val="en-GB" w:eastAsia="en-US"/>
        </w:rPr>
        <w:t xml:space="preserve"> </w:t>
      </w:r>
    </w:p>
    <w:p w14:paraId="75AFC363" w14:textId="49CF6C22" w:rsidR="0052505D" w:rsidRPr="005F4EDC"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5F4EDC">
        <w:rPr>
          <w:rFonts w:ascii="Book Antiqua" w:eastAsia="宋体" w:hAnsi="Book Antiqua" w:cs="Times New Roman"/>
          <w:b/>
          <w:kern w:val="0"/>
          <w:sz w:val="24"/>
          <w:szCs w:val="24"/>
          <w:lang w:val="en-GB" w:eastAsia="en-US"/>
        </w:rPr>
        <w:t>Revised:</w:t>
      </w:r>
      <w:r w:rsidRPr="005F4EDC">
        <w:rPr>
          <w:rFonts w:ascii="Book Antiqua" w:eastAsia="宋体" w:hAnsi="Book Antiqua" w:cs="Times New Roman"/>
          <w:kern w:val="0"/>
          <w:sz w:val="24"/>
          <w:szCs w:val="24"/>
          <w:lang w:val="en-GB"/>
        </w:rPr>
        <w:t xml:space="preserve"> </w:t>
      </w:r>
      <w:r w:rsidR="00E57E5D" w:rsidRPr="005F4EDC">
        <w:rPr>
          <w:rFonts w:ascii="Book Antiqua" w:eastAsia="宋体" w:hAnsi="Book Antiqua" w:cs="Times New Roman"/>
          <w:kern w:val="0"/>
          <w:sz w:val="24"/>
          <w:szCs w:val="24"/>
          <w:lang w:val="en-GB"/>
        </w:rPr>
        <w:t xml:space="preserve">January </w:t>
      </w:r>
      <w:r w:rsidR="00E57E5D" w:rsidRPr="005F4EDC">
        <w:rPr>
          <w:rFonts w:ascii="Book Antiqua" w:eastAsia="DengXian" w:hAnsi="Book Antiqua" w:cs="Times New Roman"/>
          <w:sz w:val="24"/>
          <w:szCs w:val="24"/>
          <w:lang w:val="en-GB"/>
        </w:rPr>
        <w:t>7</w:t>
      </w:r>
      <w:r w:rsidRPr="005F4EDC">
        <w:rPr>
          <w:rFonts w:ascii="Book Antiqua" w:eastAsia="宋体" w:hAnsi="Book Antiqua" w:cs="Times New Roman"/>
          <w:kern w:val="0"/>
          <w:sz w:val="24"/>
          <w:szCs w:val="24"/>
          <w:lang w:val="en-GB"/>
        </w:rPr>
        <w:t>, 20</w:t>
      </w:r>
      <w:r w:rsidR="00E57E5D" w:rsidRPr="005F4EDC">
        <w:rPr>
          <w:rFonts w:ascii="Book Antiqua" w:eastAsia="宋体" w:hAnsi="Book Antiqua" w:cs="Times New Roman"/>
          <w:kern w:val="0"/>
          <w:sz w:val="24"/>
          <w:szCs w:val="24"/>
          <w:lang w:val="en-GB"/>
        </w:rPr>
        <w:t>20</w:t>
      </w:r>
      <w:r w:rsidRPr="005F4EDC">
        <w:rPr>
          <w:rFonts w:ascii="Book Antiqua" w:eastAsia="宋体" w:hAnsi="Book Antiqua" w:cs="Times New Roman"/>
          <w:kern w:val="0"/>
          <w:sz w:val="24"/>
          <w:szCs w:val="24"/>
          <w:lang w:val="en-GB" w:eastAsia="en-US"/>
        </w:rPr>
        <w:t xml:space="preserve"> </w:t>
      </w:r>
    </w:p>
    <w:p w14:paraId="72E7B242" w14:textId="6EC2A7EA" w:rsidR="0052505D" w:rsidRPr="005F4EDC"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5F4EDC">
        <w:rPr>
          <w:rFonts w:ascii="Book Antiqua" w:eastAsia="宋体" w:hAnsi="Book Antiqua" w:cs="Times New Roman"/>
          <w:b/>
          <w:kern w:val="0"/>
          <w:sz w:val="24"/>
          <w:szCs w:val="24"/>
          <w:lang w:val="en-GB" w:eastAsia="en-US"/>
        </w:rPr>
        <w:t>Accepted:</w:t>
      </w:r>
      <w:r w:rsidR="00352ABC" w:rsidRPr="005F4EDC">
        <w:rPr>
          <w:bCs/>
        </w:rPr>
        <w:t xml:space="preserve"> </w:t>
      </w:r>
      <w:r w:rsidR="00352ABC" w:rsidRPr="005F4EDC">
        <w:rPr>
          <w:rFonts w:ascii="Book Antiqua" w:eastAsia="宋体" w:hAnsi="Book Antiqua" w:cs="Times New Roman"/>
          <w:bCs/>
          <w:kern w:val="0"/>
          <w:sz w:val="24"/>
          <w:szCs w:val="24"/>
          <w:lang w:val="en-GB" w:eastAsia="en-US"/>
        </w:rPr>
        <w:t>January 15, 2020</w:t>
      </w:r>
      <w:r w:rsidRPr="005F4EDC">
        <w:rPr>
          <w:rFonts w:ascii="Book Antiqua" w:eastAsia="宋体" w:hAnsi="Book Antiqua" w:cs="Times New Roman"/>
          <w:bCs/>
          <w:kern w:val="0"/>
          <w:sz w:val="24"/>
          <w:szCs w:val="24"/>
          <w:lang w:val="el-GR" w:eastAsia="en-US"/>
        </w:rPr>
        <w:t xml:space="preserve"> </w:t>
      </w:r>
    </w:p>
    <w:p w14:paraId="79FE6406" w14:textId="06C7A8FE" w:rsidR="00744D1F" w:rsidRPr="005F4EDC" w:rsidRDefault="0052505D" w:rsidP="00D74779">
      <w:pPr>
        <w:widowControl/>
        <w:snapToGrid w:val="0"/>
        <w:spacing w:line="360" w:lineRule="auto"/>
        <w:rPr>
          <w:rFonts w:ascii="Book Antiqua" w:eastAsia="宋体" w:hAnsi="Book Antiqua" w:cs="Times New Roman" w:hint="eastAsia"/>
          <w:b/>
          <w:kern w:val="0"/>
          <w:sz w:val="24"/>
          <w:szCs w:val="24"/>
          <w:lang w:val="en-GB"/>
        </w:rPr>
      </w:pPr>
      <w:r w:rsidRPr="005F4EDC">
        <w:rPr>
          <w:rFonts w:ascii="Book Antiqua" w:eastAsia="宋体" w:hAnsi="Book Antiqua" w:cs="Times New Roman"/>
          <w:b/>
          <w:kern w:val="0"/>
          <w:sz w:val="24"/>
          <w:szCs w:val="24"/>
          <w:lang w:val="en-GB" w:eastAsia="en-US"/>
        </w:rPr>
        <w:t xml:space="preserve">Published online: </w:t>
      </w:r>
      <w:bookmarkEnd w:id="1"/>
      <w:r w:rsidR="00C951EA" w:rsidRPr="005F4EDC">
        <w:rPr>
          <w:rFonts w:ascii="Book Antiqua" w:eastAsia="宋体" w:hAnsi="Book Antiqua" w:cs="Times New Roman" w:hint="eastAsia"/>
          <w:kern w:val="0"/>
          <w:sz w:val="24"/>
          <w:szCs w:val="24"/>
          <w:lang w:val="en-GB"/>
        </w:rPr>
        <w:t>February 7, 2020</w:t>
      </w:r>
    </w:p>
    <w:p w14:paraId="70FC8138" w14:textId="77777777" w:rsidR="00E2708E" w:rsidRPr="005F4EDC" w:rsidRDefault="00E2708E" w:rsidP="00D74779">
      <w:pPr>
        <w:widowControl/>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br w:type="page"/>
      </w:r>
    </w:p>
    <w:p w14:paraId="7F1A4134" w14:textId="77777777" w:rsidR="00E2708E" w:rsidRPr="005F4EDC" w:rsidRDefault="00E2708E" w:rsidP="00D74779">
      <w:pPr>
        <w:widowControl/>
        <w:adjustRightInd w:val="0"/>
        <w:snapToGrid w:val="0"/>
        <w:spacing w:line="360" w:lineRule="auto"/>
        <w:rPr>
          <w:rFonts w:ascii="Book Antiqua" w:eastAsia="宋体" w:hAnsi="Book Antiqua" w:cs="Calibri"/>
          <w:b/>
          <w:kern w:val="0"/>
          <w:sz w:val="24"/>
          <w:szCs w:val="24"/>
          <w:lang w:eastAsia="en-US"/>
        </w:rPr>
      </w:pPr>
      <w:bookmarkStart w:id="3" w:name="_Hlk28872520"/>
      <w:bookmarkStart w:id="4" w:name="_Hlk10060911"/>
      <w:r w:rsidRPr="005F4EDC">
        <w:rPr>
          <w:rFonts w:ascii="Book Antiqua" w:eastAsia="宋体" w:hAnsi="Book Antiqua" w:cs="Calibri"/>
          <w:b/>
          <w:kern w:val="0"/>
          <w:sz w:val="24"/>
          <w:szCs w:val="24"/>
          <w:lang w:eastAsia="en-US"/>
        </w:rPr>
        <w:lastRenderedPageBreak/>
        <w:t>Abstract</w:t>
      </w:r>
    </w:p>
    <w:p w14:paraId="2D445882" w14:textId="3C63424B" w:rsidR="00E2708E" w:rsidRPr="005F4EDC" w:rsidRDefault="00E2708E" w:rsidP="00D74779">
      <w:pPr>
        <w:widowControl/>
        <w:adjustRightInd w:val="0"/>
        <w:snapToGrid w:val="0"/>
        <w:spacing w:line="360" w:lineRule="auto"/>
        <w:rPr>
          <w:rFonts w:ascii="Book Antiqua" w:eastAsia="宋体" w:hAnsi="Book Antiqua" w:cs="Calibri"/>
          <w:kern w:val="0"/>
          <w:sz w:val="24"/>
          <w:szCs w:val="24"/>
          <w:lang w:eastAsia="en-US"/>
        </w:rPr>
      </w:pPr>
      <w:r w:rsidRPr="005F4EDC">
        <w:rPr>
          <w:rFonts w:ascii="Book Antiqua" w:eastAsia="宋体" w:hAnsi="Book Antiqua" w:cs="Calibri"/>
          <w:kern w:val="0"/>
          <w:sz w:val="24"/>
          <w:szCs w:val="24"/>
          <w:lang w:eastAsia="en-US"/>
        </w:rPr>
        <w:t>BACKGROUND</w:t>
      </w:r>
    </w:p>
    <w:p w14:paraId="46F30579" w14:textId="0D6FCF66" w:rsidR="002A2D7A" w:rsidRPr="005F4EDC" w:rsidRDefault="00865778" w:rsidP="00D74779">
      <w:pPr>
        <w:widowControl/>
        <w:adjustRightInd w:val="0"/>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Gastrointestinal (GI) dysfunction is a common and important complication of </w:t>
      </w:r>
      <w:bookmarkStart w:id="5" w:name="_Hlk29459700"/>
      <w:r w:rsidRPr="005F4EDC">
        <w:rPr>
          <w:rFonts w:ascii="Book Antiqua" w:eastAsia="宋体" w:hAnsi="Book Antiqua" w:cs="Times New Roman"/>
          <w:sz w:val="24"/>
          <w:szCs w:val="24"/>
        </w:rPr>
        <w:t>acute pancreatitis</w:t>
      </w:r>
      <w:bookmarkEnd w:id="5"/>
      <w:r w:rsidRPr="005F4EDC">
        <w:rPr>
          <w:rFonts w:ascii="Book Antiqua" w:eastAsia="宋体" w:hAnsi="Book Antiqua" w:cs="Times New Roman"/>
          <w:sz w:val="24"/>
          <w:szCs w:val="24"/>
        </w:rPr>
        <w:t xml:space="preserve"> (AP), especially in patients with severe AP. Despite this, there is no consensus means of obtaining a precise assessment of GI function.</w:t>
      </w:r>
    </w:p>
    <w:p w14:paraId="1DC3A639" w14:textId="77777777" w:rsidR="00865778" w:rsidRPr="005F4EDC" w:rsidRDefault="00865778" w:rsidP="00D74779">
      <w:pPr>
        <w:widowControl/>
        <w:adjustRightInd w:val="0"/>
        <w:snapToGrid w:val="0"/>
        <w:spacing w:line="360" w:lineRule="auto"/>
        <w:rPr>
          <w:rFonts w:ascii="Book Antiqua" w:eastAsia="宋体" w:hAnsi="Book Antiqua" w:cs="Calibri"/>
          <w:kern w:val="0"/>
          <w:sz w:val="24"/>
          <w:szCs w:val="24"/>
        </w:rPr>
      </w:pPr>
    </w:p>
    <w:bookmarkEnd w:id="3"/>
    <w:p w14:paraId="4D800C71" w14:textId="77777777" w:rsidR="00E2708E" w:rsidRPr="005F4EDC"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5F4EDC">
        <w:rPr>
          <w:rFonts w:ascii="Book Antiqua" w:eastAsia="宋体" w:hAnsi="Book Antiqua" w:cs="Times New Roman"/>
          <w:kern w:val="0"/>
          <w:sz w:val="24"/>
          <w:szCs w:val="24"/>
          <w:lang w:eastAsia="en-US"/>
        </w:rPr>
        <w:t>AIM</w:t>
      </w:r>
    </w:p>
    <w:p w14:paraId="2F076B99" w14:textId="60E79963" w:rsidR="00D92277" w:rsidRPr="005F4EDC" w:rsidRDefault="00681B39"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T</w:t>
      </w:r>
      <w:r w:rsidR="0004596D" w:rsidRPr="005F4EDC">
        <w:rPr>
          <w:rFonts w:ascii="Book Antiqua" w:eastAsia="宋体" w:hAnsi="Book Antiqua" w:cs="Times New Roman"/>
          <w:sz w:val="24"/>
          <w:szCs w:val="24"/>
        </w:rPr>
        <w:t xml:space="preserve">o </w:t>
      </w:r>
      <w:r w:rsidR="00050BFE" w:rsidRPr="005F4EDC">
        <w:rPr>
          <w:rFonts w:ascii="Book Antiqua" w:eastAsia="宋体" w:hAnsi="Book Antiqua" w:cs="Times New Roman"/>
          <w:sz w:val="24"/>
          <w:szCs w:val="24"/>
        </w:rPr>
        <w:t>determine</w:t>
      </w:r>
      <w:r w:rsidR="0004596D" w:rsidRPr="005F4EDC">
        <w:rPr>
          <w:rFonts w:ascii="Book Antiqua" w:eastAsia="宋体" w:hAnsi="Book Antiqua" w:cs="Times New Roman"/>
          <w:sz w:val="24"/>
          <w:szCs w:val="24"/>
        </w:rPr>
        <w:t xml:space="preserve"> </w:t>
      </w:r>
      <w:r w:rsidR="00B879E0" w:rsidRPr="005F4EDC">
        <w:rPr>
          <w:rFonts w:ascii="Book Antiqua" w:eastAsia="宋体" w:hAnsi="Book Antiqua" w:cs="Times New Roman"/>
          <w:sz w:val="24"/>
          <w:szCs w:val="24"/>
        </w:rPr>
        <w:t xml:space="preserve">the </w:t>
      </w:r>
      <w:r w:rsidR="0004596D" w:rsidRPr="005F4EDC">
        <w:rPr>
          <w:rFonts w:ascii="Book Antiqua" w:eastAsia="宋体" w:hAnsi="Book Antiqua" w:cs="Times New Roman"/>
          <w:sz w:val="24"/>
          <w:szCs w:val="24"/>
        </w:rPr>
        <w:t xml:space="preserve">association between </w:t>
      </w:r>
      <w:r w:rsidR="007A6046" w:rsidRPr="005F4EDC">
        <w:rPr>
          <w:rFonts w:ascii="Book Antiqua" w:eastAsia="宋体" w:hAnsi="Book Antiqua" w:cs="Times New Roman"/>
          <w:sz w:val="24"/>
          <w:szCs w:val="24"/>
        </w:rPr>
        <w:t>acute gastrointestinal injury (</w:t>
      </w:r>
      <w:r w:rsidR="0004596D" w:rsidRPr="005F4EDC">
        <w:rPr>
          <w:rFonts w:ascii="Book Antiqua" w:eastAsia="宋体" w:hAnsi="Book Antiqua" w:cs="Times New Roman"/>
          <w:sz w:val="24"/>
          <w:szCs w:val="24"/>
        </w:rPr>
        <w:t>AGI</w:t>
      </w:r>
      <w:r w:rsidR="007A6046" w:rsidRPr="005F4EDC">
        <w:rPr>
          <w:rFonts w:ascii="Book Antiqua" w:eastAsia="宋体" w:hAnsi="Book Antiqua" w:cs="Times New Roman"/>
          <w:sz w:val="24"/>
          <w:szCs w:val="24"/>
        </w:rPr>
        <w:t>)</w:t>
      </w:r>
      <w:r w:rsidR="0004596D" w:rsidRPr="005F4EDC">
        <w:rPr>
          <w:rFonts w:ascii="Book Antiqua" w:eastAsia="宋体" w:hAnsi="Book Antiqua" w:cs="Times New Roman"/>
          <w:sz w:val="24"/>
          <w:szCs w:val="24"/>
        </w:rPr>
        <w:t xml:space="preserve"> grade and clinical outcome</w:t>
      </w:r>
      <w:r w:rsidR="004A7CC2" w:rsidRPr="005F4EDC">
        <w:rPr>
          <w:rFonts w:ascii="Book Antiqua" w:eastAsia="宋体" w:hAnsi="Book Antiqua" w:cs="Times New Roman"/>
          <w:sz w:val="24"/>
          <w:szCs w:val="24"/>
        </w:rPr>
        <w:t>s</w:t>
      </w:r>
      <w:r w:rsidR="0004596D" w:rsidRPr="005F4EDC">
        <w:rPr>
          <w:rFonts w:ascii="Book Antiqua" w:eastAsia="宋体" w:hAnsi="Book Antiqua" w:cs="Times New Roman"/>
          <w:sz w:val="24"/>
          <w:szCs w:val="24"/>
        </w:rPr>
        <w:t xml:space="preserve"> in </w:t>
      </w:r>
      <w:r w:rsidR="00AB0687" w:rsidRPr="005F4EDC">
        <w:rPr>
          <w:rFonts w:ascii="Book Antiqua" w:eastAsia="宋体" w:hAnsi="Book Antiqua" w:cs="Times New Roman"/>
          <w:sz w:val="24"/>
          <w:szCs w:val="24"/>
        </w:rPr>
        <w:t xml:space="preserve">critically ill </w:t>
      </w:r>
      <w:r w:rsidR="0004596D" w:rsidRPr="005F4EDC">
        <w:rPr>
          <w:rFonts w:ascii="Book Antiqua" w:eastAsia="宋体" w:hAnsi="Book Antiqua" w:cs="Times New Roman"/>
          <w:sz w:val="24"/>
          <w:szCs w:val="24"/>
        </w:rPr>
        <w:t>patients with</w:t>
      </w:r>
      <w:r w:rsidR="00865778"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AP.</w:t>
      </w:r>
    </w:p>
    <w:p w14:paraId="47633714" w14:textId="77777777" w:rsidR="008D1AE9" w:rsidRPr="005F4EDC" w:rsidRDefault="008D1AE9" w:rsidP="00D74779">
      <w:pPr>
        <w:snapToGrid w:val="0"/>
        <w:spacing w:line="360" w:lineRule="auto"/>
        <w:rPr>
          <w:rFonts w:ascii="Book Antiqua" w:eastAsia="宋体" w:hAnsi="Book Antiqua" w:cs="Times New Roman"/>
          <w:sz w:val="24"/>
          <w:szCs w:val="24"/>
        </w:rPr>
      </w:pPr>
    </w:p>
    <w:p w14:paraId="06E74BB1" w14:textId="77777777" w:rsidR="00E2708E" w:rsidRPr="005F4EDC"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5F4EDC">
        <w:rPr>
          <w:rFonts w:ascii="Book Antiqua" w:eastAsia="宋体" w:hAnsi="Book Antiqua" w:cs="Times New Roman"/>
          <w:kern w:val="0"/>
          <w:sz w:val="24"/>
          <w:szCs w:val="24"/>
          <w:lang w:eastAsia="en-US"/>
        </w:rPr>
        <w:t>METHODS</w:t>
      </w:r>
    </w:p>
    <w:p w14:paraId="4AB79051" w14:textId="4D2728AC" w:rsidR="00D92277" w:rsidRPr="005F4EDC" w:rsidRDefault="0004596D"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Patients with AP</w:t>
      </w:r>
      <w:r w:rsidR="005A6728"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admitted to </w:t>
      </w:r>
      <w:r w:rsidR="0037679F" w:rsidRPr="005F4EDC">
        <w:rPr>
          <w:rFonts w:ascii="Book Antiqua" w:eastAsia="宋体" w:hAnsi="Book Antiqua" w:cs="Times New Roman"/>
          <w:sz w:val="24"/>
          <w:szCs w:val="24"/>
        </w:rPr>
        <w:t xml:space="preserve">our </w:t>
      </w:r>
      <w:r w:rsidR="00AB0687" w:rsidRPr="005F4EDC">
        <w:rPr>
          <w:rFonts w:ascii="Book Antiqua" w:eastAsia="宋体" w:hAnsi="Book Antiqua" w:cs="Times New Roman"/>
          <w:sz w:val="24"/>
          <w:szCs w:val="24"/>
        </w:rPr>
        <w:t xml:space="preserve">pancreatic </w:t>
      </w:r>
      <w:r w:rsidRPr="005F4EDC">
        <w:rPr>
          <w:rFonts w:ascii="Book Antiqua" w:eastAsia="宋体" w:hAnsi="Book Antiqua" w:cs="Times New Roman"/>
          <w:sz w:val="24"/>
          <w:szCs w:val="24"/>
        </w:rPr>
        <w:t>intensive care unit</w:t>
      </w:r>
      <w:r w:rsidR="00050BFE"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from May 2017 to May 2019 were </w:t>
      </w:r>
      <w:r w:rsidR="0037679F" w:rsidRPr="005F4EDC">
        <w:rPr>
          <w:rFonts w:ascii="Book Antiqua" w:eastAsia="宋体" w:hAnsi="Book Antiqua" w:cs="Times New Roman"/>
          <w:sz w:val="24"/>
          <w:szCs w:val="24"/>
        </w:rPr>
        <w:t>enroll</w:t>
      </w:r>
      <w:r w:rsidRPr="005F4EDC">
        <w:rPr>
          <w:rFonts w:ascii="Book Antiqua" w:eastAsia="宋体" w:hAnsi="Book Antiqua" w:cs="Times New Roman"/>
          <w:sz w:val="24"/>
          <w:szCs w:val="24"/>
        </w:rPr>
        <w:t>ed.</w:t>
      </w:r>
      <w:r w:rsidR="00865778"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GI function was assessed according to the AGI grade proposed by the European Society of Intensive Care Medicine in 2012, </w:t>
      </w:r>
      <w:r w:rsidR="004A7CC2" w:rsidRPr="005F4EDC">
        <w:rPr>
          <w:rFonts w:ascii="Book Antiqua" w:eastAsia="宋体" w:hAnsi="Book Antiqua" w:cs="Times New Roman"/>
          <w:sz w:val="24"/>
          <w:szCs w:val="24"/>
        </w:rPr>
        <w:t xml:space="preserve">which is </w:t>
      </w:r>
      <w:r w:rsidRPr="005F4EDC">
        <w:rPr>
          <w:rFonts w:ascii="Book Antiqua" w:eastAsia="宋体" w:hAnsi="Book Antiqua" w:cs="Times New Roman"/>
          <w:sz w:val="24"/>
          <w:szCs w:val="24"/>
        </w:rPr>
        <w:t>mainly based on GI symptoms, intra-abdominal pressure, and feeding intolerance</w:t>
      </w:r>
      <w:r w:rsidR="00592DC3" w:rsidRPr="005F4EDC">
        <w:rPr>
          <w:rFonts w:ascii="Book Antiqua" w:eastAsia="宋体" w:hAnsi="Book Antiqua" w:cs="Times New Roman"/>
          <w:sz w:val="24"/>
          <w:szCs w:val="24"/>
        </w:rPr>
        <w:t xml:space="preserve"> in the first week of admission to the </w:t>
      </w:r>
      <w:r w:rsidR="00E57E5D" w:rsidRPr="005F4EDC">
        <w:rPr>
          <w:rFonts w:ascii="Book Antiqua" w:eastAsia="宋体" w:hAnsi="Book Antiqua" w:cs="Times New Roman"/>
          <w:sz w:val="24"/>
          <w:szCs w:val="24"/>
        </w:rPr>
        <w:t>intensive care unit</w:t>
      </w:r>
      <w:r w:rsidRPr="005F4EDC">
        <w:rPr>
          <w:rFonts w:ascii="Book Antiqua" w:eastAsia="宋体" w:hAnsi="Book Antiqua" w:cs="Times New Roman"/>
          <w:sz w:val="24"/>
          <w:szCs w:val="24"/>
        </w:rPr>
        <w:t>.</w:t>
      </w:r>
      <w:r w:rsidR="00592DC3" w:rsidRPr="005F4EDC">
        <w:rPr>
          <w:rFonts w:ascii="Book Antiqua" w:eastAsia="宋体" w:hAnsi="Book Antiqua" w:cs="Times New Roman"/>
          <w:sz w:val="24"/>
          <w:szCs w:val="24"/>
        </w:rPr>
        <w:t xml:space="preserve"> </w:t>
      </w:r>
      <w:r w:rsidR="001D72A6" w:rsidRPr="005F4EDC">
        <w:rPr>
          <w:rFonts w:ascii="Book Antiqua" w:eastAsia="Microsoft YaHei UI" w:hAnsi="Book Antiqua"/>
          <w:sz w:val="24"/>
          <w:szCs w:val="24"/>
        </w:rPr>
        <w:t>M</w:t>
      </w:r>
      <w:r w:rsidR="00592DC3" w:rsidRPr="005F4EDC">
        <w:rPr>
          <w:rFonts w:ascii="Book Antiqua" w:eastAsia="Microsoft YaHei UI" w:hAnsi="Book Antiqua"/>
          <w:sz w:val="24"/>
          <w:szCs w:val="24"/>
        </w:rPr>
        <w:t xml:space="preserve">ultivariate logistic regression </w:t>
      </w:r>
      <w:r w:rsidR="00B879E0" w:rsidRPr="005F4EDC">
        <w:rPr>
          <w:rFonts w:ascii="Book Antiqua" w:eastAsia="Microsoft YaHei UI" w:hAnsi="Book Antiqua"/>
          <w:sz w:val="24"/>
          <w:szCs w:val="24"/>
        </w:rPr>
        <w:t>analysis was</w:t>
      </w:r>
      <w:r w:rsidR="00B879E0" w:rsidRPr="005F4EDC">
        <w:rPr>
          <w:rFonts w:ascii="Book Antiqua" w:eastAsia="宋体" w:hAnsi="Book Antiqua" w:cs="Times New Roman"/>
          <w:sz w:val="24"/>
          <w:szCs w:val="24"/>
        </w:rPr>
        <w:t xml:space="preserve"> </w:t>
      </w:r>
      <w:r w:rsidR="00592DC3" w:rsidRPr="005F4EDC">
        <w:rPr>
          <w:rFonts w:ascii="Book Antiqua" w:eastAsia="宋体" w:hAnsi="Book Antiqua" w:cs="Times New Roman"/>
          <w:sz w:val="24"/>
          <w:szCs w:val="24"/>
        </w:rPr>
        <w:t xml:space="preserve">performed to assess </w:t>
      </w:r>
      <w:r w:rsidR="001D72A6" w:rsidRPr="005F4EDC">
        <w:rPr>
          <w:rFonts w:ascii="Book Antiqua" w:eastAsia="宋体" w:hAnsi="Book Antiqua" w:cs="Times New Roman"/>
          <w:sz w:val="24"/>
          <w:szCs w:val="24"/>
        </w:rPr>
        <w:t>the association between AGI grade and clinical outcomes in critically ill patients with AP.</w:t>
      </w:r>
    </w:p>
    <w:p w14:paraId="35CC8FE7" w14:textId="77777777" w:rsidR="008D1AE9" w:rsidRPr="005F4EDC" w:rsidRDefault="008D1AE9" w:rsidP="00D74779">
      <w:pPr>
        <w:snapToGrid w:val="0"/>
        <w:spacing w:line="360" w:lineRule="auto"/>
        <w:rPr>
          <w:rFonts w:ascii="Book Antiqua" w:eastAsia="宋体" w:hAnsi="Book Antiqua" w:cs="Times New Roman"/>
          <w:sz w:val="24"/>
          <w:szCs w:val="24"/>
        </w:rPr>
      </w:pPr>
    </w:p>
    <w:p w14:paraId="312D59D5" w14:textId="77777777" w:rsidR="00E2708E" w:rsidRPr="005F4EDC"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5F4EDC">
        <w:rPr>
          <w:rFonts w:ascii="Book Antiqua" w:eastAsia="宋体" w:hAnsi="Book Antiqua" w:cs="Times New Roman"/>
          <w:kern w:val="0"/>
          <w:sz w:val="24"/>
          <w:szCs w:val="24"/>
          <w:lang w:eastAsia="en-US"/>
        </w:rPr>
        <w:t>RESULTS</w:t>
      </w:r>
    </w:p>
    <w:p w14:paraId="7F28550E" w14:textId="077B5196" w:rsidR="003B1708" w:rsidRPr="005F4EDC" w:rsidRDefault="0004596D"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Among the 286 patients included, the distribution of</w:t>
      </w:r>
      <w:r w:rsidR="00260ADD" w:rsidRPr="005F4EDC">
        <w:rPr>
          <w:rFonts w:ascii="Book Antiqua" w:eastAsia="宋体" w:hAnsi="Book Antiqua" w:cs="Times New Roman"/>
          <w:sz w:val="24"/>
          <w:szCs w:val="24"/>
        </w:rPr>
        <w:t xml:space="preserve"> </w:t>
      </w:r>
      <w:r w:rsidR="004A7CC2" w:rsidRPr="005F4EDC">
        <w:rPr>
          <w:rFonts w:ascii="Book Antiqua" w:eastAsia="宋体" w:hAnsi="Book Antiqua" w:cs="Times New Roman"/>
          <w:sz w:val="24"/>
          <w:szCs w:val="24"/>
        </w:rPr>
        <w:t>patients with</w:t>
      </w:r>
      <w:r w:rsidR="00C919ED" w:rsidRPr="005F4EDC">
        <w:rPr>
          <w:rFonts w:ascii="Book Antiqua" w:eastAsia="宋体" w:hAnsi="Book Antiqua" w:cs="Times New Roman"/>
          <w:sz w:val="24"/>
          <w:szCs w:val="24"/>
        </w:rPr>
        <w:t xml:space="preserve"> </w:t>
      </w:r>
      <w:r w:rsidR="004A7CC2" w:rsidRPr="005F4EDC">
        <w:rPr>
          <w:rFonts w:ascii="Book Antiqua" w:eastAsia="宋体" w:hAnsi="Book Antiqua" w:cs="Times New Roman"/>
          <w:sz w:val="24"/>
          <w:szCs w:val="24"/>
        </w:rPr>
        <w:t xml:space="preserve">various </w:t>
      </w:r>
      <w:r w:rsidRPr="005F4EDC">
        <w:rPr>
          <w:rFonts w:ascii="Book Antiqua" w:eastAsia="宋体" w:hAnsi="Book Antiqua" w:cs="Times New Roman"/>
          <w:sz w:val="24"/>
          <w:szCs w:val="24"/>
        </w:rPr>
        <w:t>AGI grade</w:t>
      </w:r>
      <w:r w:rsidR="004A7CC2" w:rsidRPr="005F4EDC">
        <w:rPr>
          <w:rFonts w:ascii="Book Antiqua" w:eastAsia="宋体" w:hAnsi="Book Antiqua" w:cs="Times New Roman"/>
          <w:sz w:val="24"/>
          <w:szCs w:val="24"/>
        </w:rPr>
        <w:t>s</w:t>
      </w:r>
      <w:r w:rsidRPr="005F4EDC">
        <w:rPr>
          <w:rFonts w:ascii="Book Antiqua" w:eastAsia="宋体" w:hAnsi="Book Antiqua" w:cs="Times New Roman"/>
          <w:sz w:val="24"/>
          <w:szCs w:val="24"/>
        </w:rPr>
        <w:t xml:space="preserve"> was 34.62% with grade I, 22.03% with grade II, 32.52% with grade III, and 10.84% with grade IV. The distribution of mortality was 0% </w:t>
      </w:r>
      <w:r w:rsidR="004A7CC2" w:rsidRPr="005F4EDC">
        <w:rPr>
          <w:rFonts w:ascii="Book Antiqua" w:eastAsia="宋体" w:hAnsi="Book Antiqua" w:cs="Times New Roman"/>
          <w:sz w:val="24"/>
          <w:szCs w:val="24"/>
        </w:rPr>
        <w:t xml:space="preserve">among those with </w:t>
      </w:r>
      <w:r w:rsidRPr="005F4EDC">
        <w:rPr>
          <w:rFonts w:ascii="Book Antiqua" w:eastAsia="宋体" w:hAnsi="Book Antiqua" w:cs="Times New Roman"/>
          <w:sz w:val="24"/>
          <w:szCs w:val="24"/>
        </w:rPr>
        <w:t xml:space="preserve">grade I, 6.35% </w:t>
      </w:r>
      <w:r w:rsidR="004A7CC2" w:rsidRPr="005F4EDC">
        <w:rPr>
          <w:rFonts w:ascii="Book Antiqua" w:eastAsia="宋体" w:hAnsi="Book Antiqua" w:cs="Times New Roman"/>
          <w:sz w:val="24"/>
          <w:szCs w:val="24"/>
        </w:rPr>
        <w:t xml:space="preserve">among those with </w:t>
      </w:r>
      <w:r w:rsidRPr="005F4EDC">
        <w:rPr>
          <w:rFonts w:ascii="Book Antiqua" w:eastAsia="宋体" w:hAnsi="Book Antiqua" w:cs="Times New Roman"/>
          <w:sz w:val="24"/>
          <w:szCs w:val="24"/>
        </w:rPr>
        <w:t xml:space="preserve">grade II, 30.11% </w:t>
      </w:r>
      <w:r w:rsidR="004A7CC2" w:rsidRPr="005F4EDC">
        <w:rPr>
          <w:rFonts w:ascii="Book Antiqua" w:eastAsia="宋体" w:hAnsi="Book Antiqua" w:cs="Times New Roman"/>
          <w:sz w:val="24"/>
          <w:szCs w:val="24"/>
        </w:rPr>
        <w:t xml:space="preserve">among those with </w:t>
      </w:r>
      <w:r w:rsidRPr="005F4EDC">
        <w:rPr>
          <w:rFonts w:ascii="Book Antiqua" w:eastAsia="宋体" w:hAnsi="Book Antiqua" w:cs="Times New Roman"/>
          <w:sz w:val="24"/>
          <w:szCs w:val="24"/>
        </w:rPr>
        <w:t xml:space="preserve">grade III, </w:t>
      </w:r>
      <w:r w:rsidR="004A7CC2" w:rsidRPr="005F4EDC">
        <w:rPr>
          <w:rFonts w:ascii="Book Antiqua" w:eastAsia="宋体" w:hAnsi="Book Antiqua" w:cs="Times New Roman"/>
          <w:sz w:val="24"/>
          <w:szCs w:val="24"/>
        </w:rPr>
        <w:t xml:space="preserve">and </w:t>
      </w:r>
      <w:r w:rsidRPr="005F4EDC">
        <w:rPr>
          <w:rFonts w:ascii="Book Antiqua" w:eastAsia="宋体" w:hAnsi="Book Antiqua" w:cs="Times New Roman"/>
          <w:sz w:val="24"/>
          <w:szCs w:val="24"/>
        </w:rPr>
        <w:t xml:space="preserve">61.29% </w:t>
      </w:r>
      <w:r w:rsidR="004A7CC2" w:rsidRPr="005F4EDC">
        <w:rPr>
          <w:rFonts w:ascii="Book Antiqua" w:eastAsia="宋体" w:hAnsi="Book Antiqua" w:cs="Times New Roman"/>
          <w:sz w:val="24"/>
          <w:szCs w:val="24"/>
        </w:rPr>
        <w:t xml:space="preserve">among those with </w:t>
      </w:r>
      <w:r w:rsidRPr="005F4EDC">
        <w:rPr>
          <w:rFonts w:ascii="Book Antiqua" w:eastAsia="宋体" w:hAnsi="Book Antiqua" w:cs="Times New Roman"/>
          <w:sz w:val="24"/>
          <w:szCs w:val="24"/>
        </w:rPr>
        <w:t>grade IV, and AGI grade was positively correlated with mortality (</w:t>
      </w:r>
      <w:r w:rsidR="000E171B" w:rsidRPr="005F4EDC">
        <w:rPr>
          <w:rFonts w:ascii="Book Antiqua" w:eastAsia="宋体" w:hAnsi="Book Antiqua" w:cs="Times New Roman"/>
          <w:i/>
          <w:iCs/>
          <w:sz w:val="24"/>
          <w:szCs w:val="24"/>
        </w:rPr>
        <w:sym w:font="Symbol" w:char="F063"/>
      </w:r>
      <w:r w:rsidR="000E171B" w:rsidRPr="005F4EDC">
        <w:rPr>
          <w:rFonts w:ascii="Book Antiqua" w:eastAsia="宋体" w:hAnsi="Book Antiqua" w:cs="Times New Roman"/>
          <w:sz w:val="24"/>
          <w:szCs w:val="24"/>
          <w:vertAlign w:val="superscript"/>
        </w:rPr>
        <w:t xml:space="preserve">2 </w:t>
      </w:r>
      <w:r w:rsidR="000E171B" w:rsidRPr="005F4EDC">
        <w:rPr>
          <w:rFonts w:ascii="Book Antiqua" w:eastAsia="宋体" w:hAnsi="Book Antiqua" w:cs="Times New Roman"/>
          <w:sz w:val="24"/>
          <w:szCs w:val="24"/>
        </w:rPr>
        <w:t xml:space="preserve">= 31.511, </w:t>
      </w:r>
      <w:r w:rsidR="000E171B" w:rsidRPr="005F4EDC">
        <w:rPr>
          <w:rFonts w:ascii="Book Antiqua" w:eastAsia="宋体" w:hAnsi="Book Antiqua" w:cs="Times New Roman"/>
          <w:i/>
          <w:iCs/>
          <w:sz w:val="24"/>
          <w:szCs w:val="24"/>
        </w:rPr>
        <w:t>P</w:t>
      </w:r>
      <w:r w:rsidR="000E171B" w:rsidRPr="005F4EDC">
        <w:rPr>
          <w:rFonts w:ascii="Book Antiqua" w:eastAsia="宋体" w:hAnsi="Book Antiqua" w:cs="Times New Roman"/>
          <w:sz w:val="24"/>
          <w:szCs w:val="24"/>
        </w:rPr>
        <w:t xml:space="preserve"> &lt; 0.0001). Multivariate </w:t>
      </w:r>
      <w:r w:rsidRPr="005F4EDC">
        <w:rPr>
          <w:rFonts w:ascii="Book Antiqua" w:eastAsia="宋体" w:hAnsi="Book Antiqua" w:cs="Times New Roman"/>
          <w:sz w:val="24"/>
          <w:szCs w:val="24"/>
        </w:rPr>
        <w:t>logistic</w:t>
      </w:r>
      <w:r w:rsidR="000E171B" w:rsidRPr="005F4EDC">
        <w:rPr>
          <w:rFonts w:ascii="Book Antiqua" w:eastAsia="宋体" w:hAnsi="Book Antiqua" w:cs="Times New Roman"/>
          <w:sz w:val="24"/>
          <w:szCs w:val="24"/>
        </w:rPr>
        <w:t xml:space="preserve"> regression analysis showed that age, serum calcium</w:t>
      </w:r>
      <w:r w:rsidR="004A7CC2" w:rsidRPr="005F4EDC">
        <w:rPr>
          <w:rFonts w:ascii="Book Antiqua" w:eastAsia="宋体" w:hAnsi="Book Antiqua" w:cs="Times New Roman"/>
          <w:sz w:val="24"/>
          <w:szCs w:val="24"/>
        </w:rPr>
        <w:t xml:space="preserve"> level</w:t>
      </w:r>
      <w:r w:rsidR="000E171B" w:rsidRPr="005F4EDC">
        <w:rPr>
          <w:rFonts w:ascii="Book Antiqua" w:eastAsia="宋体" w:hAnsi="Book Antiqua" w:cs="Times New Roman"/>
          <w:sz w:val="24"/>
          <w:szCs w:val="24"/>
        </w:rPr>
        <w:t>, AGI grade, persistent renal failure, and</w:t>
      </w:r>
      <w:r w:rsidRPr="005F4EDC">
        <w:rPr>
          <w:rFonts w:ascii="Book Antiqua" w:eastAsia="宋体" w:hAnsi="Book Antiqua" w:cs="Times New Roman"/>
          <w:sz w:val="24"/>
          <w:szCs w:val="24"/>
        </w:rPr>
        <w:t xml:space="preserve"> </w:t>
      </w:r>
      <w:r w:rsidR="000E171B" w:rsidRPr="005F4EDC">
        <w:rPr>
          <w:rFonts w:ascii="Book Antiqua" w:eastAsia="宋体" w:hAnsi="Book Antiqua" w:cs="Times New Roman"/>
          <w:sz w:val="24"/>
          <w:szCs w:val="24"/>
        </w:rPr>
        <w:t xml:space="preserve">persistent circulatory failure were independently associated with mortality. Compared with the Acute Physiology and Chronic Health Evaluation II </w:t>
      </w:r>
      <w:bookmarkStart w:id="6" w:name="_GoBack"/>
      <w:bookmarkEnd w:id="6"/>
      <w:r w:rsidR="000E171B" w:rsidRPr="005F4EDC">
        <w:rPr>
          <w:rFonts w:ascii="Book Antiqua" w:eastAsia="宋体" w:hAnsi="Book Antiqua" w:cs="Times New Roman"/>
          <w:sz w:val="24"/>
          <w:szCs w:val="24"/>
        </w:rPr>
        <w:t>score (</w:t>
      </w:r>
      <w:r w:rsidR="004A7CC2" w:rsidRPr="005F4EDC">
        <w:rPr>
          <w:rFonts w:ascii="Book Antiqua" w:eastAsia="宋体" w:hAnsi="Book Antiqua" w:cs="Times New Roman"/>
          <w:sz w:val="24"/>
          <w:szCs w:val="24"/>
        </w:rPr>
        <w:t>a</w:t>
      </w:r>
      <w:r w:rsidR="000E171B" w:rsidRPr="005F4EDC">
        <w:rPr>
          <w:rFonts w:ascii="Book Antiqua" w:eastAsia="宋体" w:hAnsi="Book Antiqua" w:cs="Times New Roman"/>
          <w:sz w:val="24"/>
          <w:szCs w:val="24"/>
        </w:rPr>
        <w:t xml:space="preserve">rea </w:t>
      </w:r>
      <w:r w:rsidR="004A7CC2" w:rsidRPr="005F4EDC">
        <w:rPr>
          <w:rFonts w:ascii="Book Antiqua" w:eastAsia="宋体" w:hAnsi="Book Antiqua" w:cs="Times New Roman"/>
          <w:sz w:val="24"/>
          <w:szCs w:val="24"/>
        </w:rPr>
        <w:t>u</w:t>
      </w:r>
      <w:r w:rsidR="000E171B" w:rsidRPr="005F4EDC">
        <w:rPr>
          <w:rFonts w:ascii="Book Antiqua" w:eastAsia="宋体" w:hAnsi="Book Antiqua" w:cs="Times New Roman"/>
          <w:sz w:val="24"/>
          <w:szCs w:val="24"/>
        </w:rPr>
        <w:t xml:space="preserve">nder </w:t>
      </w:r>
      <w:r w:rsidR="004A7CC2" w:rsidRPr="005F4EDC">
        <w:rPr>
          <w:rFonts w:ascii="Book Antiqua" w:eastAsia="宋体" w:hAnsi="Book Antiqua" w:cs="Times New Roman"/>
          <w:sz w:val="24"/>
          <w:szCs w:val="24"/>
        </w:rPr>
        <w:t>the c</w:t>
      </w:r>
      <w:r w:rsidR="000E171B" w:rsidRPr="005F4EDC">
        <w:rPr>
          <w:rFonts w:ascii="Book Antiqua" w:eastAsia="宋体" w:hAnsi="Book Antiqua" w:cs="Times New Roman"/>
          <w:sz w:val="24"/>
          <w:szCs w:val="24"/>
        </w:rPr>
        <w:t xml:space="preserve">urve: 0.739 </w:t>
      </w:r>
      <w:r w:rsidR="000E171B" w:rsidRPr="005F4EDC">
        <w:rPr>
          <w:rFonts w:ascii="Book Antiqua" w:eastAsia="宋体" w:hAnsi="Book Antiqua" w:cs="Times New Roman"/>
          <w:i/>
          <w:iCs/>
          <w:sz w:val="24"/>
          <w:szCs w:val="24"/>
        </w:rPr>
        <w:t>vs</w:t>
      </w:r>
      <w:r w:rsidR="000E171B" w:rsidRPr="005F4EDC">
        <w:rPr>
          <w:rFonts w:ascii="Book Antiqua" w:eastAsia="宋体" w:hAnsi="Book Antiqua" w:cs="Times New Roman"/>
          <w:sz w:val="24"/>
          <w:szCs w:val="24"/>
        </w:rPr>
        <w:t xml:space="preserve"> 0.854; </w:t>
      </w:r>
      <w:r w:rsidR="000E171B" w:rsidRPr="005F4EDC">
        <w:rPr>
          <w:rFonts w:ascii="Book Antiqua" w:eastAsia="宋体" w:hAnsi="Book Antiqua" w:cs="Times New Roman"/>
          <w:i/>
          <w:iCs/>
          <w:sz w:val="24"/>
          <w:szCs w:val="24"/>
        </w:rPr>
        <w:t>P</w:t>
      </w:r>
      <w:r w:rsidR="000E171B" w:rsidRPr="005F4EDC">
        <w:rPr>
          <w:rFonts w:ascii="Book Antiqua" w:eastAsia="宋体" w:hAnsi="Book Antiqua" w:cs="Times New Roman"/>
          <w:sz w:val="24"/>
          <w:szCs w:val="24"/>
        </w:rPr>
        <w:t xml:space="preserve"> &lt; 0.05) and </w:t>
      </w:r>
      <w:proofErr w:type="spellStart"/>
      <w:r w:rsidR="000E171B" w:rsidRPr="005F4EDC">
        <w:rPr>
          <w:rFonts w:ascii="Book Antiqua" w:eastAsia="宋体" w:hAnsi="Book Antiqua" w:cs="Times New Roman"/>
          <w:sz w:val="24"/>
          <w:szCs w:val="24"/>
        </w:rPr>
        <w:lastRenderedPageBreak/>
        <w:t>Ranson</w:t>
      </w:r>
      <w:proofErr w:type="spellEnd"/>
      <w:r w:rsidR="000E171B" w:rsidRPr="005F4EDC">
        <w:rPr>
          <w:rFonts w:ascii="Book Antiqua" w:eastAsia="宋体" w:hAnsi="Book Antiqua" w:cs="Times New Roman"/>
          <w:sz w:val="24"/>
          <w:szCs w:val="24"/>
        </w:rPr>
        <w:t xml:space="preserve"> score (</w:t>
      </w:r>
      <w:r w:rsidR="00E57E5D" w:rsidRPr="005F4EDC">
        <w:rPr>
          <w:rFonts w:ascii="Book Antiqua" w:eastAsia="宋体" w:hAnsi="Book Antiqua" w:cs="Times New Roman"/>
          <w:sz w:val="24"/>
          <w:szCs w:val="24"/>
        </w:rPr>
        <w:t>area under the curve</w:t>
      </w:r>
      <w:r w:rsidR="000E171B" w:rsidRPr="005F4EDC">
        <w:rPr>
          <w:rFonts w:ascii="Book Antiqua" w:eastAsia="宋体" w:hAnsi="Book Antiqua" w:cs="Times New Roman"/>
          <w:sz w:val="24"/>
          <w:szCs w:val="24"/>
        </w:rPr>
        <w:t xml:space="preserve">: 0.72 </w:t>
      </w:r>
      <w:r w:rsidR="00E57E5D" w:rsidRPr="005F4EDC">
        <w:rPr>
          <w:rFonts w:ascii="Book Antiqua" w:eastAsia="宋体" w:hAnsi="Book Antiqua" w:cs="Times New Roman"/>
          <w:i/>
          <w:iCs/>
          <w:sz w:val="24"/>
          <w:szCs w:val="24"/>
        </w:rPr>
        <w:t>vs</w:t>
      </w:r>
      <w:r w:rsidR="000E171B" w:rsidRPr="005F4EDC">
        <w:rPr>
          <w:rFonts w:ascii="Book Antiqua" w:eastAsia="宋体" w:hAnsi="Book Antiqua" w:cs="Times New Roman"/>
          <w:sz w:val="24"/>
          <w:szCs w:val="24"/>
        </w:rPr>
        <w:t xml:space="preserve"> 0.854; </w:t>
      </w:r>
      <w:r w:rsidR="000E171B" w:rsidRPr="005F4EDC">
        <w:rPr>
          <w:rFonts w:ascii="Book Antiqua" w:eastAsia="宋体" w:hAnsi="Book Antiqua" w:cs="Times New Roman"/>
          <w:i/>
          <w:sz w:val="24"/>
          <w:szCs w:val="24"/>
        </w:rPr>
        <w:t>P</w:t>
      </w:r>
      <w:r w:rsidR="000E171B" w:rsidRPr="005F4EDC">
        <w:rPr>
          <w:rFonts w:ascii="Book Antiqua" w:eastAsia="宋体" w:hAnsi="Book Antiqua" w:cs="Times New Roman"/>
          <w:sz w:val="24"/>
          <w:szCs w:val="24"/>
        </w:rPr>
        <w:t xml:space="preserve"> &lt; 0.01), the AGI grade was more </w:t>
      </w:r>
      <w:r w:rsidR="004A7CC2" w:rsidRPr="005F4EDC">
        <w:rPr>
          <w:rFonts w:ascii="Book Antiqua" w:eastAsia="宋体" w:hAnsi="Book Antiqua" w:cs="Times New Roman"/>
          <w:sz w:val="24"/>
          <w:szCs w:val="24"/>
        </w:rPr>
        <w:t xml:space="preserve">useful </w:t>
      </w:r>
      <w:r w:rsidR="000E171B" w:rsidRPr="005F4EDC">
        <w:rPr>
          <w:rFonts w:ascii="Book Antiqua" w:eastAsia="宋体" w:hAnsi="Book Antiqua" w:cs="Times New Roman"/>
          <w:sz w:val="24"/>
          <w:szCs w:val="24"/>
        </w:rPr>
        <w:t>for predicting mortality.</w:t>
      </w:r>
    </w:p>
    <w:p w14:paraId="3730B189" w14:textId="3F92BF5D" w:rsidR="008D1AE9" w:rsidRPr="005F4EDC" w:rsidRDefault="008D1AE9" w:rsidP="00D74779">
      <w:pPr>
        <w:snapToGrid w:val="0"/>
        <w:spacing w:line="360" w:lineRule="auto"/>
        <w:rPr>
          <w:rFonts w:ascii="Book Antiqua" w:eastAsia="宋体" w:hAnsi="Book Antiqua" w:cs="Times New Roman"/>
          <w:sz w:val="24"/>
          <w:szCs w:val="24"/>
        </w:rPr>
      </w:pPr>
    </w:p>
    <w:p w14:paraId="34E8CD38" w14:textId="77777777" w:rsidR="00E2708E" w:rsidRPr="005F4EDC"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5F4EDC">
        <w:rPr>
          <w:rFonts w:ascii="Book Antiqua" w:eastAsia="宋体" w:hAnsi="Book Antiqua" w:cs="Times New Roman"/>
          <w:kern w:val="0"/>
          <w:sz w:val="24"/>
          <w:szCs w:val="24"/>
          <w:lang w:eastAsia="en-US"/>
        </w:rPr>
        <w:t>CONCLUSION</w:t>
      </w:r>
    </w:p>
    <w:p w14:paraId="4953EDED" w14:textId="28E03A50" w:rsidR="000A3901" w:rsidRPr="005F4EDC" w:rsidRDefault="0004596D"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AGI grade is useful for identifying the severity of GI dysfunction and </w:t>
      </w:r>
      <w:r w:rsidR="00C600D6" w:rsidRPr="005F4EDC">
        <w:rPr>
          <w:rFonts w:ascii="Book Antiqua" w:eastAsia="宋体" w:hAnsi="Book Antiqua" w:cs="Times New Roman"/>
          <w:sz w:val="24"/>
          <w:szCs w:val="24"/>
        </w:rPr>
        <w:t>can</w:t>
      </w:r>
      <w:r w:rsidRPr="005F4EDC">
        <w:rPr>
          <w:rFonts w:ascii="Book Antiqua" w:eastAsia="宋体" w:hAnsi="Book Antiqua" w:cs="Times New Roman"/>
          <w:sz w:val="24"/>
          <w:szCs w:val="24"/>
        </w:rPr>
        <w:t xml:space="preserve"> be used as a predictor of mortality in </w:t>
      </w:r>
      <w:r w:rsidR="0037679F" w:rsidRPr="005F4EDC">
        <w:rPr>
          <w:rFonts w:ascii="Book Antiqua" w:eastAsia="宋体" w:hAnsi="Book Antiqua" w:cs="Times New Roman"/>
          <w:sz w:val="24"/>
          <w:szCs w:val="24"/>
        </w:rPr>
        <w:t xml:space="preserve">critically ill </w:t>
      </w:r>
      <w:r w:rsidRPr="005F4EDC">
        <w:rPr>
          <w:rFonts w:ascii="Book Antiqua" w:eastAsia="宋体" w:hAnsi="Book Antiqua" w:cs="Times New Roman"/>
          <w:sz w:val="24"/>
          <w:szCs w:val="24"/>
        </w:rPr>
        <w:t>patients with AP.</w:t>
      </w:r>
      <w:bookmarkEnd w:id="4"/>
    </w:p>
    <w:p w14:paraId="4D2D0DC4" w14:textId="77777777" w:rsidR="008D1AE9" w:rsidRPr="005F4EDC" w:rsidRDefault="008D1AE9" w:rsidP="00D74779">
      <w:pPr>
        <w:snapToGrid w:val="0"/>
        <w:spacing w:line="360" w:lineRule="auto"/>
        <w:rPr>
          <w:rFonts w:ascii="Book Antiqua" w:eastAsia="宋体" w:hAnsi="Book Antiqua" w:cs="Times New Roman"/>
          <w:sz w:val="24"/>
          <w:szCs w:val="24"/>
        </w:rPr>
      </w:pPr>
    </w:p>
    <w:p w14:paraId="33DB700B" w14:textId="3A912BC8" w:rsidR="00E863A8" w:rsidRPr="005F4EDC" w:rsidRDefault="00E2708E" w:rsidP="00D74779">
      <w:pPr>
        <w:snapToGrid w:val="0"/>
        <w:spacing w:line="360" w:lineRule="auto"/>
        <w:rPr>
          <w:rFonts w:ascii="Book Antiqua" w:eastAsia="宋体" w:hAnsi="Book Antiqua" w:cs="Times New Roman"/>
          <w:sz w:val="24"/>
          <w:szCs w:val="24"/>
        </w:rPr>
      </w:pPr>
      <w:bookmarkStart w:id="7" w:name="_Hlk28872569"/>
      <w:r w:rsidRPr="005F4EDC">
        <w:rPr>
          <w:rFonts w:ascii="Book Antiqua" w:eastAsia="宋体" w:hAnsi="Book Antiqua" w:cs="Calibri"/>
          <w:b/>
          <w:kern w:val="0"/>
          <w:sz w:val="24"/>
          <w:szCs w:val="24"/>
          <w:lang w:eastAsia="en-US"/>
        </w:rPr>
        <w:t>Key</w:t>
      </w:r>
      <w:r w:rsidRPr="005F4EDC">
        <w:rPr>
          <w:rFonts w:ascii="Book Antiqua" w:eastAsia="宋体" w:hAnsi="Book Antiqua" w:cs="Calibri"/>
          <w:b/>
          <w:kern w:val="0"/>
          <w:sz w:val="24"/>
          <w:szCs w:val="24"/>
        </w:rPr>
        <w:t xml:space="preserve"> </w:t>
      </w:r>
      <w:r w:rsidRPr="005F4EDC">
        <w:rPr>
          <w:rFonts w:ascii="Book Antiqua" w:eastAsia="宋体" w:hAnsi="Book Antiqua" w:cs="Calibri"/>
          <w:b/>
          <w:kern w:val="0"/>
          <w:sz w:val="24"/>
          <w:szCs w:val="24"/>
          <w:lang w:eastAsia="en-US"/>
        </w:rPr>
        <w:t>words:</w:t>
      </w:r>
      <w:bookmarkEnd w:id="7"/>
      <w:r w:rsidR="003A6EF1" w:rsidRPr="005F4EDC">
        <w:rPr>
          <w:rFonts w:ascii="Book Antiqua" w:eastAsia="宋体" w:hAnsi="Book Antiqua" w:cs="Times New Roman"/>
          <w:b/>
          <w:sz w:val="24"/>
          <w:szCs w:val="24"/>
        </w:rPr>
        <w:t xml:space="preserve"> </w:t>
      </w:r>
      <w:r w:rsidRPr="005F4EDC">
        <w:rPr>
          <w:rFonts w:ascii="Book Antiqua" w:eastAsia="宋体" w:hAnsi="Book Antiqua" w:cs="Times New Roman"/>
          <w:sz w:val="24"/>
          <w:szCs w:val="24"/>
        </w:rPr>
        <w:t xml:space="preserve">Acute </w:t>
      </w:r>
      <w:r w:rsidR="003A6EF1" w:rsidRPr="005F4EDC">
        <w:rPr>
          <w:rFonts w:ascii="Book Antiqua" w:eastAsia="宋体" w:hAnsi="Book Antiqua" w:cs="Times New Roman"/>
          <w:sz w:val="24"/>
          <w:szCs w:val="24"/>
        </w:rPr>
        <w:t>pancreatitis</w:t>
      </w:r>
      <w:r w:rsidR="008D1AE9" w:rsidRPr="005F4EDC">
        <w:rPr>
          <w:rFonts w:ascii="Book Antiqua" w:eastAsia="宋体" w:hAnsi="Book Antiqua" w:cs="Times New Roman"/>
          <w:sz w:val="24"/>
          <w:szCs w:val="24"/>
        </w:rPr>
        <w:t>;</w:t>
      </w:r>
      <w:r w:rsidR="003A6EF1"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Gastrointestinal </w:t>
      </w:r>
      <w:r w:rsidR="001D72A6" w:rsidRPr="005F4EDC">
        <w:rPr>
          <w:rFonts w:ascii="Book Antiqua" w:eastAsia="宋体" w:hAnsi="Book Antiqua" w:cs="Times New Roman"/>
          <w:sz w:val="24"/>
          <w:szCs w:val="24"/>
        </w:rPr>
        <w:t xml:space="preserve">dysfunction; </w:t>
      </w:r>
      <w:r w:rsidRPr="005F4EDC">
        <w:rPr>
          <w:rFonts w:ascii="Book Antiqua" w:eastAsia="宋体" w:hAnsi="Book Antiqua" w:cs="Times New Roman"/>
          <w:sz w:val="24"/>
          <w:szCs w:val="24"/>
        </w:rPr>
        <w:t xml:space="preserve">Acute </w:t>
      </w:r>
      <w:r w:rsidR="003A6EF1" w:rsidRPr="005F4EDC">
        <w:rPr>
          <w:rFonts w:ascii="Book Antiqua" w:eastAsia="宋体" w:hAnsi="Book Antiqua" w:cs="Times New Roman"/>
          <w:sz w:val="24"/>
          <w:szCs w:val="24"/>
        </w:rPr>
        <w:t>gastrointestinal injury</w:t>
      </w:r>
      <w:r w:rsidR="008D1AE9" w:rsidRPr="005F4EDC">
        <w:rPr>
          <w:rFonts w:ascii="Book Antiqua" w:eastAsia="宋体" w:hAnsi="Book Antiqua" w:cs="Times New Roman"/>
          <w:sz w:val="24"/>
          <w:szCs w:val="24"/>
        </w:rPr>
        <w:t>;</w:t>
      </w:r>
      <w:r w:rsidR="003A6EF1"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Mortality</w:t>
      </w:r>
      <w:r w:rsidR="001D72A6"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Predictive </w:t>
      </w:r>
      <w:r w:rsidR="001D72A6" w:rsidRPr="005F4EDC">
        <w:rPr>
          <w:rFonts w:ascii="Book Antiqua" w:eastAsia="宋体" w:hAnsi="Book Antiqua" w:cs="Times New Roman"/>
          <w:sz w:val="24"/>
          <w:szCs w:val="24"/>
        </w:rPr>
        <w:t>factor</w:t>
      </w:r>
      <w:r w:rsidR="00CA5CCF"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Critically </w:t>
      </w:r>
      <w:r w:rsidR="00CA5CCF" w:rsidRPr="005F4EDC">
        <w:rPr>
          <w:rFonts w:ascii="Book Antiqua" w:eastAsia="宋体" w:hAnsi="Book Antiqua" w:cs="Times New Roman"/>
          <w:sz w:val="24"/>
          <w:szCs w:val="24"/>
        </w:rPr>
        <w:t>ill</w:t>
      </w:r>
    </w:p>
    <w:p w14:paraId="046632C3" w14:textId="77777777" w:rsidR="00E863A8" w:rsidRPr="005F4EDC" w:rsidRDefault="00E863A8" w:rsidP="00D74779">
      <w:pPr>
        <w:snapToGrid w:val="0"/>
        <w:spacing w:line="360" w:lineRule="auto"/>
        <w:rPr>
          <w:rFonts w:ascii="Book Antiqua" w:eastAsia="宋体" w:hAnsi="Book Antiqua" w:cs="Times New Roman"/>
          <w:sz w:val="24"/>
          <w:szCs w:val="24"/>
        </w:rPr>
      </w:pPr>
    </w:p>
    <w:p w14:paraId="19513EB4" w14:textId="77777777" w:rsidR="00C951EA" w:rsidRPr="005F4EDC" w:rsidRDefault="00C951EA" w:rsidP="00C951EA">
      <w:pPr>
        <w:snapToGrid w:val="0"/>
        <w:spacing w:line="360" w:lineRule="auto"/>
        <w:rPr>
          <w:rFonts w:ascii="Book Antiqua" w:eastAsia="等线" w:hAnsi="Book Antiqua" w:cs="Times New Roman" w:hint="eastAsia"/>
          <w:sz w:val="24"/>
          <w:szCs w:val="24"/>
        </w:rPr>
      </w:pPr>
      <w:r w:rsidRPr="005F4EDC">
        <w:rPr>
          <w:rFonts w:ascii="Book Antiqua" w:eastAsia="宋体" w:hAnsi="Book Antiqua" w:cs="Times New Roman" w:hint="eastAsia"/>
          <w:b/>
          <w:bCs/>
          <w:sz w:val="24"/>
          <w:szCs w:val="24"/>
        </w:rPr>
        <w:t>Citation:</w:t>
      </w:r>
      <w:r w:rsidRPr="005F4EDC">
        <w:rPr>
          <w:rFonts w:ascii="Book Antiqua" w:eastAsia="宋体" w:hAnsi="Book Antiqua" w:cs="Times New Roman" w:hint="eastAsia"/>
          <w:bCs/>
          <w:sz w:val="24"/>
          <w:szCs w:val="24"/>
        </w:rPr>
        <w:t xml:space="preserve"> </w:t>
      </w:r>
      <w:r w:rsidRPr="005F4EDC">
        <w:rPr>
          <w:rFonts w:ascii="Book Antiqua" w:eastAsia="宋体" w:hAnsi="Book Antiqua" w:cs="Times New Roman"/>
          <w:bCs/>
          <w:sz w:val="24"/>
          <w:szCs w:val="24"/>
        </w:rPr>
        <w:t xml:space="preserve">Ding L, Chen HY, Wang JY, </w:t>
      </w:r>
      <w:proofErr w:type="spellStart"/>
      <w:r w:rsidRPr="005F4EDC">
        <w:rPr>
          <w:rFonts w:ascii="Book Antiqua" w:eastAsia="宋体" w:hAnsi="Book Antiqua" w:cs="Times New Roman"/>
          <w:bCs/>
          <w:sz w:val="24"/>
          <w:szCs w:val="24"/>
        </w:rPr>
        <w:t>Xiong</w:t>
      </w:r>
      <w:proofErr w:type="spellEnd"/>
      <w:r w:rsidRPr="005F4EDC">
        <w:rPr>
          <w:rFonts w:ascii="Book Antiqua" w:eastAsia="宋体" w:hAnsi="Book Antiqua" w:cs="Times New Roman"/>
          <w:bCs/>
          <w:sz w:val="24"/>
          <w:szCs w:val="24"/>
        </w:rPr>
        <w:t xml:space="preserve"> HF, He WH, Xia L, Lu NH, Zhu Y. Severity of acute gastrointestinal injury grade is a good predictor of mortality in critically ill patients with acute pancreatitis. </w:t>
      </w:r>
      <w:r w:rsidRPr="005F4EDC">
        <w:rPr>
          <w:rFonts w:ascii="Book Antiqua" w:eastAsia="等线" w:hAnsi="Book Antiqua" w:cs="Times New Roman"/>
          <w:i/>
          <w:sz w:val="24"/>
          <w:szCs w:val="24"/>
        </w:rPr>
        <w:t xml:space="preserve">World J </w:t>
      </w:r>
      <w:proofErr w:type="spellStart"/>
      <w:r w:rsidRPr="005F4EDC">
        <w:rPr>
          <w:rFonts w:ascii="Book Antiqua" w:eastAsia="等线" w:hAnsi="Book Antiqua" w:cs="Times New Roman"/>
          <w:i/>
          <w:sz w:val="24"/>
          <w:szCs w:val="24"/>
        </w:rPr>
        <w:t>Gastroenterol</w:t>
      </w:r>
      <w:proofErr w:type="spellEnd"/>
      <w:r w:rsidRPr="005F4EDC">
        <w:rPr>
          <w:rFonts w:ascii="Book Antiqua" w:eastAsia="宋体" w:hAnsi="Book Antiqua" w:cs="Times New Roman"/>
          <w:i/>
          <w:sz w:val="24"/>
          <w:szCs w:val="24"/>
        </w:rPr>
        <w:t xml:space="preserve"> </w:t>
      </w:r>
      <w:r w:rsidRPr="005F4EDC">
        <w:rPr>
          <w:rFonts w:ascii="Book Antiqua" w:eastAsia="等线" w:hAnsi="Book Antiqua" w:cs="Times New Roman"/>
          <w:sz w:val="24"/>
          <w:szCs w:val="24"/>
        </w:rPr>
        <w:t xml:space="preserve">2020; 26(5): </w:t>
      </w:r>
      <w:r w:rsidRPr="005F4EDC">
        <w:rPr>
          <w:rFonts w:ascii="Book Antiqua" w:eastAsia="等线" w:hAnsi="Book Antiqua" w:cs="Times New Roman" w:hint="eastAsia"/>
          <w:sz w:val="24"/>
          <w:szCs w:val="24"/>
        </w:rPr>
        <w:t>514</w:t>
      </w:r>
      <w:r w:rsidRPr="005F4EDC">
        <w:rPr>
          <w:rFonts w:ascii="Book Antiqua" w:eastAsia="等线" w:hAnsi="Book Antiqua" w:cs="Times New Roman"/>
          <w:sz w:val="24"/>
          <w:szCs w:val="24"/>
        </w:rPr>
        <w:t>-</w:t>
      </w:r>
      <w:r w:rsidRPr="005F4EDC">
        <w:rPr>
          <w:rFonts w:ascii="Book Antiqua" w:eastAsia="等线" w:hAnsi="Book Antiqua" w:cs="Times New Roman" w:hint="eastAsia"/>
          <w:sz w:val="24"/>
          <w:szCs w:val="24"/>
        </w:rPr>
        <w:t>523</w:t>
      </w:r>
      <w:r w:rsidRPr="005F4EDC">
        <w:rPr>
          <w:rFonts w:ascii="Book Antiqua" w:eastAsia="等线" w:hAnsi="Book Antiqua" w:cs="Times New Roman"/>
          <w:sz w:val="24"/>
          <w:szCs w:val="24"/>
        </w:rPr>
        <w:t xml:space="preserve">  </w:t>
      </w:r>
    </w:p>
    <w:p w14:paraId="7B950A76" w14:textId="77777777" w:rsidR="00C951EA" w:rsidRPr="005F4EDC" w:rsidRDefault="00C951EA" w:rsidP="00C951EA">
      <w:pPr>
        <w:snapToGrid w:val="0"/>
        <w:spacing w:line="360" w:lineRule="auto"/>
        <w:rPr>
          <w:rFonts w:ascii="Book Antiqua" w:eastAsia="等线" w:hAnsi="Book Antiqua" w:cs="Times New Roman" w:hint="eastAsia"/>
          <w:sz w:val="24"/>
          <w:szCs w:val="24"/>
        </w:rPr>
      </w:pPr>
      <w:r w:rsidRPr="005F4EDC">
        <w:rPr>
          <w:rFonts w:ascii="Book Antiqua" w:eastAsia="等线" w:hAnsi="Book Antiqua" w:cs="Times New Roman"/>
          <w:b/>
          <w:sz w:val="24"/>
          <w:szCs w:val="24"/>
        </w:rPr>
        <w:t>URL:</w:t>
      </w:r>
      <w:r w:rsidRPr="005F4EDC">
        <w:rPr>
          <w:rFonts w:ascii="Book Antiqua" w:eastAsia="等线" w:hAnsi="Book Antiqua" w:cs="Times New Roman"/>
          <w:sz w:val="24"/>
          <w:szCs w:val="24"/>
        </w:rPr>
        <w:t xml:space="preserve"> https://www.wjgnet.com/1007-9327/full/v26/i5/</w:t>
      </w:r>
      <w:r w:rsidRPr="005F4EDC">
        <w:rPr>
          <w:rFonts w:ascii="Book Antiqua" w:eastAsia="等线" w:hAnsi="Book Antiqua" w:cs="Times New Roman" w:hint="eastAsia"/>
          <w:sz w:val="24"/>
          <w:szCs w:val="24"/>
        </w:rPr>
        <w:t>514</w:t>
      </w:r>
      <w:r w:rsidRPr="005F4EDC">
        <w:rPr>
          <w:rFonts w:ascii="Book Antiqua" w:eastAsia="等线" w:hAnsi="Book Antiqua" w:cs="Times New Roman"/>
          <w:sz w:val="24"/>
          <w:szCs w:val="24"/>
        </w:rPr>
        <w:t xml:space="preserve">.htm  </w:t>
      </w:r>
    </w:p>
    <w:p w14:paraId="659A2BF5" w14:textId="1FBF4AB4" w:rsidR="00C951EA" w:rsidRPr="005F4EDC" w:rsidRDefault="00C951EA" w:rsidP="00C951EA">
      <w:pPr>
        <w:snapToGrid w:val="0"/>
        <w:spacing w:line="360" w:lineRule="auto"/>
        <w:rPr>
          <w:rFonts w:ascii="Book Antiqua" w:eastAsia="宋体" w:hAnsi="Book Antiqua" w:cs="Times New Roman"/>
          <w:bCs/>
          <w:sz w:val="24"/>
          <w:szCs w:val="24"/>
        </w:rPr>
      </w:pPr>
      <w:r w:rsidRPr="005F4EDC">
        <w:rPr>
          <w:rFonts w:ascii="Book Antiqua" w:eastAsia="等线" w:hAnsi="Book Antiqua" w:cs="Times New Roman"/>
          <w:sz w:val="24"/>
          <w:szCs w:val="24"/>
        </w:rPr>
        <w:t>DOI: https://dx.doi.org/10.3748/wjg.v26.i5.</w:t>
      </w:r>
      <w:r w:rsidRPr="005F4EDC">
        <w:rPr>
          <w:rFonts w:ascii="Book Antiqua" w:eastAsia="等线" w:hAnsi="Book Antiqua" w:cs="Times New Roman" w:hint="eastAsia"/>
          <w:sz w:val="24"/>
          <w:szCs w:val="24"/>
        </w:rPr>
        <w:t>514</w:t>
      </w:r>
    </w:p>
    <w:p w14:paraId="42A18226" w14:textId="77777777" w:rsidR="00E2708E" w:rsidRPr="005F4EDC" w:rsidRDefault="00E2708E" w:rsidP="00D74779">
      <w:pPr>
        <w:snapToGrid w:val="0"/>
        <w:spacing w:line="360" w:lineRule="auto"/>
        <w:rPr>
          <w:rFonts w:ascii="Book Antiqua" w:eastAsia="Microsoft YaHei UI" w:hAnsi="Book Antiqua"/>
          <w:b/>
          <w:sz w:val="24"/>
          <w:szCs w:val="24"/>
        </w:rPr>
      </w:pPr>
    </w:p>
    <w:p w14:paraId="5CD56FBC" w14:textId="20F5ABC1" w:rsidR="008F485A" w:rsidRPr="005F4EDC" w:rsidRDefault="00E2708E" w:rsidP="00D74779">
      <w:pPr>
        <w:widowControl/>
        <w:snapToGrid w:val="0"/>
        <w:spacing w:line="360" w:lineRule="auto"/>
        <w:rPr>
          <w:rFonts w:ascii="Book Antiqua" w:eastAsia="宋体" w:hAnsi="Book Antiqua" w:cs="Times New Roman"/>
          <w:sz w:val="24"/>
          <w:szCs w:val="24"/>
        </w:rPr>
      </w:pPr>
      <w:bookmarkStart w:id="8" w:name="_Hlk28268548"/>
      <w:r w:rsidRPr="005F4EDC">
        <w:rPr>
          <w:rFonts w:ascii="Book Antiqua" w:eastAsia="宋体" w:hAnsi="Book Antiqua" w:cs="Times New Roman"/>
          <w:b/>
          <w:kern w:val="0"/>
          <w:sz w:val="24"/>
          <w:szCs w:val="24"/>
          <w:lang w:eastAsia="en-US"/>
        </w:rPr>
        <w:t>Core tip</w:t>
      </w:r>
      <w:r w:rsidRPr="005F4EDC">
        <w:rPr>
          <w:rFonts w:ascii="Book Antiqua" w:eastAsia="宋体" w:hAnsi="Book Antiqua" w:cs="Times New Roman"/>
          <w:b/>
          <w:kern w:val="0"/>
          <w:sz w:val="24"/>
          <w:szCs w:val="24"/>
        </w:rPr>
        <w:t>:</w:t>
      </w:r>
      <w:bookmarkEnd w:id="8"/>
      <w:r w:rsidRPr="005F4EDC">
        <w:rPr>
          <w:rFonts w:ascii="Book Antiqua" w:eastAsia="宋体" w:hAnsi="Book Antiqua" w:cs="Times New Roman"/>
          <w:sz w:val="24"/>
          <w:szCs w:val="24"/>
        </w:rPr>
        <w:t xml:space="preserve"> </w:t>
      </w:r>
      <w:r w:rsidR="008D1AE9" w:rsidRPr="005F4EDC">
        <w:rPr>
          <w:rFonts w:ascii="Book Antiqua" w:eastAsia="宋体" w:hAnsi="Book Antiqua" w:cs="Times New Roman"/>
          <w:sz w:val="24"/>
          <w:szCs w:val="24"/>
        </w:rPr>
        <w:t>Gastrointestinal</w:t>
      </w:r>
      <w:r w:rsidR="00E57E5D" w:rsidRPr="005F4EDC">
        <w:rPr>
          <w:rFonts w:ascii="Book Antiqua" w:eastAsia="宋体" w:hAnsi="Book Antiqua" w:cs="Times New Roman"/>
          <w:sz w:val="24"/>
          <w:szCs w:val="24"/>
        </w:rPr>
        <w:t xml:space="preserve"> (GI)</w:t>
      </w:r>
      <w:r w:rsidR="008D1AE9" w:rsidRPr="005F4EDC">
        <w:rPr>
          <w:rFonts w:ascii="Book Antiqua" w:eastAsia="宋体" w:hAnsi="Book Antiqua" w:cs="Times New Roman"/>
          <w:sz w:val="24"/>
          <w:szCs w:val="24"/>
        </w:rPr>
        <w:t xml:space="preserve"> dysfunction is a common and important </w:t>
      </w:r>
      <w:proofErr w:type="gramStart"/>
      <w:r w:rsidR="008D1AE9" w:rsidRPr="005F4EDC">
        <w:rPr>
          <w:rFonts w:ascii="Book Antiqua" w:eastAsia="宋体" w:hAnsi="Book Antiqua" w:cs="Times New Roman"/>
          <w:sz w:val="24"/>
          <w:szCs w:val="24"/>
        </w:rPr>
        <w:t>complication</w:t>
      </w:r>
      <w:proofErr w:type="gramEnd"/>
      <w:r w:rsidR="008D1AE9" w:rsidRPr="005F4EDC">
        <w:rPr>
          <w:rFonts w:ascii="Book Antiqua" w:eastAsia="宋体" w:hAnsi="Book Antiqua" w:cs="Times New Roman"/>
          <w:sz w:val="24"/>
          <w:szCs w:val="24"/>
        </w:rPr>
        <w:t xml:space="preserve"> of acute pancreatitis, especially in patients with severe acute pancreatitis. Despite this, </w:t>
      </w:r>
      <w:r w:rsidR="00C600D6" w:rsidRPr="005F4EDC">
        <w:rPr>
          <w:rFonts w:ascii="Book Antiqua" w:eastAsia="宋体" w:hAnsi="Book Antiqua" w:cs="Times New Roman"/>
          <w:sz w:val="24"/>
          <w:szCs w:val="24"/>
        </w:rPr>
        <w:t xml:space="preserve">no consensus </w:t>
      </w:r>
      <w:r w:rsidR="00CC4A70" w:rsidRPr="005F4EDC">
        <w:rPr>
          <w:rFonts w:ascii="Book Antiqua" w:eastAsia="宋体" w:hAnsi="Book Antiqua" w:cs="Times New Roman"/>
          <w:sz w:val="24"/>
          <w:szCs w:val="24"/>
        </w:rPr>
        <w:t xml:space="preserve">has been </w:t>
      </w:r>
      <w:r w:rsidR="00C600D6" w:rsidRPr="005F4EDC">
        <w:rPr>
          <w:rFonts w:ascii="Book Antiqua" w:eastAsia="宋体" w:hAnsi="Book Antiqua" w:cs="Times New Roman"/>
          <w:sz w:val="24"/>
          <w:szCs w:val="24"/>
        </w:rPr>
        <w:t>reached on a more precise assessment of GI function</w:t>
      </w:r>
      <w:r w:rsidR="008D1AE9" w:rsidRPr="005F4EDC">
        <w:rPr>
          <w:rFonts w:ascii="Book Antiqua" w:eastAsia="宋体" w:hAnsi="Book Antiqua" w:cs="Times New Roman"/>
          <w:sz w:val="24"/>
          <w:szCs w:val="24"/>
        </w:rPr>
        <w:t xml:space="preserve">. </w:t>
      </w:r>
      <w:r w:rsidR="008D1AE9" w:rsidRPr="005F4EDC">
        <w:rPr>
          <w:rFonts w:ascii="Book Antiqua" w:hAnsi="Book Antiqua" w:cs="Times New Roman"/>
          <w:sz w:val="24"/>
          <w:szCs w:val="24"/>
        </w:rPr>
        <w:t xml:space="preserve">In this manuscript, we studied </w:t>
      </w:r>
      <w:r w:rsidR="008D1AE9" w:rsidRPr="005F4EDC">
        <w:rPr>
          <w:rFonts w:ascii="Book Antiqua" w:eastAsia="宋体" w:hAnsi="Book Antiqua" w:cs="Times New Roman"/>
          <w:sz w:val="24"/>
          <w:szCs w:val="24"/>
        </w:rPr>
        <w:t xml:space="preserve">the feasibility of using the acute </w:t>
      </w:r>
      <w:r w:rsidR="00D74779" w:rsidRPr="005F4EDC">
        <w:rPr>
          <w:rFonts w:ascii="Book Antiqua" w:eastAsia="宋体" w:hAnsi="Book Antiqua" w:cs="Times New Roman"/>
          <w:sz w:val="24"/>
          <w:szCs w:val="24"/>
        </w:rPr>
        <w:t>GI</w:t>
      </w:r>
      <w:r w:rsidR="008D1AE9" w:rsidRPr="005F4EDC">
        <w:rPr>
          <w:rFonts w:ascii="Book Antiqua" w:eastAsia="宋体" w:hAnsi="Book Antiqua" w:cs="Times New Roman"/>
          <w:sz w:val="24"/>
          <w:szCs w:val="24"/>
        </w:rPr>
        <w:t xml:space="preserve"> injury grade to evaluate </w:t>
      </w:r>
      <w:r w:rsidR="00D74779" w:rsidRPr="005F4EDC">
        <w:rPr>
          <w:rFonts w:ascii="Book Antiqua" w:eastAsia="宋体" w:hAnsi="Book Antiqua" w:cs="Times New Roman"/>
          <w:sz w:val="24"/>
          <w:szCs w:val="24"/>
        </w:rPr>
        <w:t>GI</w:t>
      </w:r>
      <w:r w:rsidR="008D1AE9" w:rsidRPr="005F4EDC">
        <w:rPr>
          <w:rFonts w:ascii="Book Antiqua" w:eastAsia="宋体" w:hAnsi="Book Antiqua" w:cs="Times New Roman"/>
          <w:sz w:val="24"/>
          <w:szCs w:val="24"/>
        </w:rPr>
        <w:t xml:space="preserve"> function, </w:t>
      </w:r>
      <w:r w:rsidR="008D1AE9" w:rsidRPr="005F4EDC">
        <w:rPr>
          <w:rFonts w:ascii="Book Antiqua" w:hAnsi="Book Antiqua" w:cs="Times New Roman"/>
          <w:sz w:val="24"/>
          <w:szCs w:val="24"/>
        </w:rPr>
        <w:t xml:space="preserve">and concluded that </w:t>
      </w:r>
      <w:r w:rsidR="008D1AE9" w:rsidRPr="005F4EDC">
        <w:rPr>
          <w:rFonts w:ascii="Book Antiqua" w:eastAsia="宋体" w:hAnsi="Book Antiqua" w:cs="Times New Roman"/>
          <w:sz w:val="24"/>
          <w:szCs w:val="24"/>
        </w:rPr>
        <w:t xml:space="preserve">the </w:t>
      </w:r>
      <w:r w:rsidR="00916D16" w:rsidRPr="005F4EDC">
        <w:rPr>
          <w:rFonts w:ascii="Book Antiqua" w:eastAsia="宋体" w:hAnsi="Book Antiqua" w:cs="Times New Roman"/>
          <w:sz w:val="24"/>
          <w:szCs w:val="24"/>
        </w:rPr>
        <w:t xml:space="preserve">acute </w:t>
      </w:r>
      <w:r w:rsidR="00D74779" w:rsidRPr="005F4EDC">
        <w:rPr>
          <w:rFonts w:ascii="Book Antiqua" w:eastAsia="宋体" w:hAnsi="Book Antiqua" w:cs="Times New Roman"/>
          <w:sz w:val="24"/>
          <w:szCs w:val="24"/>
        </w:rPr>
        <w:t>GI</w:t>
      </w:r>
      <w:r w:rsidR="00916D16" w:rsidRPr="005F4EDC">
        <w:rPr>
          <w:rFonts w:ascii="Book Antiqua" w:eastAsia="宋体" w:hAnsi="Book Antiqua" w:cs="Times New Roman"/>
          <w:sz w:val="24"/>
          <w:szCs w:val="24"/>
        </w:rPr>
        <w:t xml:space="preserve"> injury </w:t>
      </w:r>
      <w:r w:rsidR="008D1AE9" w:rsidRPr="005F4EDC">
        <w:rPr>
          <w:rFonts w:ascii="Book Antiqua" w:eastAsia="宋体" w:hAnsi="Book Antiqua" w:cs="Times New Roman"/>
          <w:sz w:val="24"/>
          <w:szCs w:val="24"/>
        </w:rPr>
        <w:t xml:space="preserve">grade is </w:t>
      </w:r>
      <w:r w:rsidR="00C600D6" w:rsidRPr="005F4EDC">
        <w:rPr>
          <w:rFonts w:ascii="Book Antiqua" w:eastAsia="宋体" w:hAnsi="Book Antiqua" w:cs="Times New Roman"/>
          <w:sz w:val="24"/>
          <w:szCs w:val="24"/>
        </w:rPr>
        <w:t xml:space="preserve">helpful to identify </w:t>
      </w:r>
      <w:r w:rsidR="008D1AE9" w:rsidRPr="005F4EDC">
        <w:rPr>
          <w:rFonts w:ascii="Book Antiqua" w:eastAsia="宋体" w:hAnsi="Book Antiqua" w:cs="Times New Roman"/>
          <w:sz w:val="24"/>
          <w:szCs w:val="24"/>
        </w:rPr>
        <w:t xml:space="preserve">the severity of </w:t>
      </w:r>
      <w:r w:rsidR="00D74779" w:rsidRPr="005F4EDC">
        <w:rPr>
          <w:rFonts w:ascii="Book Antiqua" w:eastAsia="宋体" w:hAnsi="Book Antiqua" w:cs="Times New Roman"/>
          <w:sz w:val="24"/>
          <w:szCs w:val="24"/>
        </w:rPr>
        <w:t>GI</w:t>
      </w:r>
      <w:r w:rsidR="008D1AE9" w:rsidRPr="005F4EDC">
        <w:rPr>
          <w:rFonts w:ascii="Book Antiqua" w:eastAsia="宋体" w:hAnsi="Book Antiqua" w:cs="Times New Roman"/>
          <w:sz w:val="24"/>
          <w:szCs w:val="24"/>
        </w:rPr>
        <w:t xml:space="preserve"> dysfunction and </w:t>
      </w:r>
      <w:r w:rsidR="00C600D6" w:rsidRPr="005F4EDC">
        <w:rPr>
          <w:rFonts w:ascii="Book Antiqua" w:eastAsia="宋体" w:hAnsi="Book Antiqua" w:cs="Times New Roman"/>
          <w:sz w:val="24"/>
          <w:szCs w:val="24"/>
        </w:rPr>
        <w:t>can</w:t>
      </w:r>
      <w:r w:rsidR="008D1AE9" w:rsidRPr="005F4EDC">
        <w:rPr>
          <w:rFonts w:ascii="Book Antiqua" w:eastAsia="宋体" w:hAnsi="Book Antiqua" w:cs="Times New Roman"/>
          <w:sz w:val="24"/>
          <w:szCs w:val="24"/>
        </w:rPr>
        <w:t xml:space="preserve"> be used as a predictor of mortality in patients with acute pancreatitis.</w:t>
      </w:r>
    </w:p>
    <w:p w14:paraId="5339B82A" w14:textId="4CB87E63" w:rsidR="00E2708E" w:rsidRPr="005F4EDC" w:rsidRDefault="00E2708E" w:rsidP="00D74779">
      <w:pPr>
        <w:widowControl/>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br w:type="page"/>
      </w:r>
    </w:p>
    <w:p w14:paraId="3F76996B" w14:textId="77777777" w:rsidR="00E2708E" w:rsidRPr="005F4EDC"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9" w:name="_Hlk27562550"/>
      <w:r w:rsidRPr="005F4EDC">
        <w:rPr>
          <w:rFonts w:ascii="Book Antiqua" w:eastAsia="宋体" w:hAnsi="Book Antiqua" w:cs="Calibri"/>
          <w:b/>
          <w:kern w:val="0"/>
          <w:sz w:val="24"/>
          <w:szCs w:val="24"/>
          <w:u w:val="single"/>
          <w:lang w:eastAsia="en-US"/>
        </w:rPr>
        <w:lastRenderedPageBreak/>
        <w:t>INTRODUCTION</w:t>
      </w:r>
    </w:p>
    <w:bookmarkEnd w:id="9"/>
    <w:p w14:paraId="7DCA303E" w14:textId="7EB8F919" w:rsidR="002E34E0" w:rsidRPr="005F4EDC" w:rsidRDefault="000A3901"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The gut plays an important role in the pathogenesis and progression of acute pancreatitis (AP), especially in patients with severe </w:t>
      </w:r>
      <w:r w:rsidR="00D74779" w:rsidRPr="005F4EDC">
        <w:rPr>
          <w:rFonts w:ascii="Book Antiqua" w:eastAsia="宋体" w:hAnsi="Book Antiqua" w:cs="Times New Roman"/>
          <w:sz w:val="24"/>
          <w:szCs w:val="24"/>
        </w:rPr>
        <w:t>AP</w:t>
      </w:r>
      <w:r w:rsidRPr="005F4EDC">
        <w:rPr>
          <w:rFonts w:ascii="Book Antiqua" w:eastAsia="宋体" w:hAnsi="Book Antiqua" w:cs="Times New Roman"/>
          <w:sz w:val="24"/>
          <w:szCs w:val="24"/>
        </w:rPr>
        <w:t xml:space="preserve"> (SAP)</w:t>
      </w:r>
      <w:r w:rsidR="00CC4A70" w:rsidRPr="005F4EDC">
        <w:rPr>
          <w:rFonts w:ascii="Book Antiqua" w:eastAsia="宋体" w:hAnsi="Book Antiqua" w:cs="Times New Roman"/>
          <w:sz w:val="24"/>
          <w:szCs w:val="24"/>
        </w:rPr>
        <w:t>,</w:t>
      </w:r>
      <w:r w:rsidR="008543A5" w:rsidRPr="005F4EDC">
        <w:rPr>
          <w:rFonts w:ascii="Book Antiqua" w:eastAsia="宋体" w:hAnsi="Book Antiqua" w:cs="Times New Roman"/>
          <w:sz w:val="24"/>
          <w:szCs w:val="24"/>
        </w:rPr>
        <w:t xml:space="preserve"> and is </w:t>
      </w:r>
      <w:r w:rsidRPr="005F4EDC">
        <w:rPr>
          <w:rFonts w:ascii="Book Antiqua" w:eastAsia="宋体" w:hAnsi="Book Antiqua" w:cs="Times New Roman"/>
          <w:sz w:val="24"/>
          <w:szCs w:val="24"/>
        </w:rPr>
        <w:t xml:space="preserve">considered the “motor” of </w:t>
      </w:r>
      <w:r w:rsidR="004A7CC2"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systemic inflammatory response and multiple organ </w:t>
      </w:r>
      <w:proofErr w:type="gramStart"/>
      <w:r w:rsidRPr="005F4EDC">
        <w:rPr>
          <w:rFonts w:ascii="Book Antiqua" w:eastAsia="宋体" w:hAnsi="Book Antiqua" w:cs="Times New Roman"/>
          <w:sz w:val="24"/>
          <w:szCs w:val="24"/>
        </w:rPr>
        <w:t>failure</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_Ref11998698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_Ref11998701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,2</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04596D" w:rsidRPr="005F4EDC">
        <w:rPr>
          <w:rFonts w:ascii="Book Antiqua" w:eastAsia="宋体" w:hAnsi="Book Antiqua" w:cs="Times New Roman"/>
          <w:sz w:val="24"/>
          <w:szCs w:val="24"/>
        </w:rPr>
        <w:t xml:space="preserve">. Gastrointestinal (GI) problems </w:t>
      </w:r>
      <w:r w:rsidR="00C600D6" w:rsidRPr="005F4EDC">
        <w:rPr>
          <w:rFonts w:ascii="Book Antiqua" w:eastAsia="宋体" w:hAnsi="Book Antiqua" w:cs="Times New Roman"/>
          <w:sz w:val="24"/>
          <w:szCs w:val="24"/>
        </w:rPr>
        <w:t xml:space="preserve">were reported to </w:t>
      </w:r>
      <w:r w:rsidR="0004596D" w:rsidRPr="005F4EDC">
        <w:rPr>
          <w:rFonts w:ascii="Book Antiqua" w:eastAsia="宋体" w:hAnsi="Book Antiqua" w:cs="Times New Roman"/>
          <w:sz w:val="24"/>
          <w:szCs w:val="24"/>
        </w:rPr>
        <w:t>occur frequently</w:t>
      </w:r>
      <w:r w:rsidR="00C600D6" w:rsidRPr="005F4EDC">
        <w:rPr>
          <w:rFonts w:ascii="Book Antiqua" w:eastAsia="宋体" w:hAnsi="Book Antiqua" w:cs="Times New Roman"/>
          <w:sz w:val="24"/>
          <w:szCs w:val="24"/>
        </w:rPr>
        <w:t xml:space="preserve"> in critically ill patients</w:t>
      </w:r>
      <w:r w:rsidR="0004596D" w:rsidRPr="005F4EDC">
        <w:rPr>
          <w:rFonts w:ascii="Book Antiqua" w:eastAsia="宋体" w:hAnsi="Book Antiqua" w:cs="Times New Roman"/>
          <w:sz w:val="24"/>
          <w:szCs w:val="24"/>
        </w:rPr>
        <w:t xml:space="preserve"> and </w:t>
      </w:r>
      <w:r w:rsidR="00F57CDB" w:rsidRPr="005F4EDC">
        <w:rPr>
          <w:rFonts w:ascii="Book Antiqua" w:eastAsia="宋体" w:hAnsi="Book Antiqua" w:cs="Times New Roman"/>
          <w:sz w:val="24"/>
          <w:szCs w:val="24"/>
        </w:rPr>
        <w:t xml:space="preserve">usually </w:t>
      </w:r>
      <w:r w:rsidR="0004596D" w:rsidRPr="005F4EDC">
        <w:rPr>
          <w:rFonts w:ascii="Book Antiqua" w:eastAsia="宋体" w:hAnsi="Book Antiqua" w:cs="Times New Roman"/>
          <w:sz w:val="24"/>
          <w:szCs w:val="24"/>
        </w:rPr>
        <w:t>associated with adverse outcomes</w:t>
      </w:r>
      <w:r w:rsidR="00F57CDB" w:rsidRPr="005F4EDC">
        <w:rPr>
          <w:rFonts w:ascii="Book Antiqua" w:eastAsia="宋体" w:hAnsi="Book Antiqua" w:cs="Times New Roman"/>
          <w:sz w:val="24"/>
          <w:szCs w:val="24"/>
        </w:rPr>
        <w:t>,</w:t>
      </w:r>
      <w:r w:rsidR="003E7F48" w:rsidRPr="005F4EDC">
        <w:rPr>
          <w:rFonts w:ascii="Book Antiqua" w:eastAsia="宋体" w:hAnsi="Book Antiqua" w:cs="Times New Roman"/>
          <w:sz w:val="24"/>
          <w:szCs w:val="24"/>
        </w:rPr>
        <w:t xml:space="preserve"> including those with </w:t>
      </w:r>
      <w:proofErr w:type="gramStart"/>
      <w:r w:rsidR="003E7F48" w:rsidRPr="005F4EDC">
        <w:rPr>
          <w:rFonts w:ascii="Book Antiqua" w:eastAsia="宋体" w:hAnsi="Book Antiqua" w:cs="Times New Roman"/>
          <w:sz w:val="24"/>
          <w:szCs w:val="24"/>
        </w:rPr>
        <w:t>SAP</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_Ref11998715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3</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04596D" w:rsidRPr="005F4EDC">
        <w:rPr>
          <w:rFonts w:ascii="Book Antiqua" w:eastAsia="宋体" w:hAnsi="Book Antiqua" w:cs="Times New Roman"/>
          <w:sz w:val="24"/>
          <w:szCs w:val="24"/>
        </w:rPr>
        <w:t xml:space="preserve">. Despite this, </w:t>
      </w:r>
      <w:r w:rsidR="00F57CDB" w:rsidRPr="005F4EDC">
        <w:rPr>
          <w:rFonts w:ascii="Book Antiqua" w:eastAsia="宋体" w:hAnsi="Book Antiqua" w:cs="Times New Roman"/>
          <w:sz w:val="24"/>
          <w:szCs w:val="24"/>
        </w:rPr>
        <w:t xml:space="preserve">no consensus </w:t>
      </w:r>
      <w:r w:rsidR="00CC4A70" w:rsidRPr="005F4EDC">
        <w:rPr>
          <w:rFonts w:ascii="Book Antiqua" w:eastAsia="宋体" w:hAnsi="Book Antiqua" w:cs="Times New Roman"/>
          <w:sz w:val="24"/>
          <w:szCs w:val="24"/>
        </w:rPr>
        <w:t xml:space="preserve">has been </w:t>
      </w:r>
      <w:r w:rsidR="00F57CDB" w:rsidRPr="005F4EDC">
        <w:rPr>
          <w:rFonts w:ascii="Book Antiqua" w:eastAsia="宋体" w:hAnsi="Book Antiqua" w:cs="Times New Roman"/>
          <w:sz w:val="24"/>
          <w:szCs w:val="24"/>
        </w:rPr>
        <w:t>reached on a more precise assessment of GI function.</w:t>
      </w:r>
      <w:r w:rsidR="0004596D" w:rsidRPr="005F4EDC">
        <w:rPr>
          <w:rFonts w:ascii="Book Antiqua" w:eastAsia="宋体" w:hAnsi="Book Antiqua" w:cs="Times New Roman"/>
          <w:sz w:val="24"/>
          <w:szCs w:val="24"/>
        </w:rPr>
        <w:t xml:space="preserve"> Furthermore, GI function is not included in the 2012 Atlanta classification of AP</w:t>
      </w:r>
      <w:r w:rsidR="00F57CDB" w:rsidRPr="005F4EDC">
        <w:rPr>
          <w:rFonts w:ascii="Book Antiqua" w:eastAsia="宋体" w:hAnsi="Book Antiqua" w:cs="Times New Roman"/>
          <w:sz w:val="24"/>
          <w:szCs w:val="24"/>
        </w:rPr>
        <w:t>, which was widely used to assess the severity of AP</w:t>
      </w:r>
      <w:r w:rsidR="0004596D" w:rsidRPr="005F4EDC">
        <w:rPr>
          <w:rFonts w:ascii="Book Antiqua" w:eastAsia="宋体" w:hAnsi="Book Antiqua" w:cs="Times New Roman"/>
          <w:sz w:val="24"/>
          <w:szCs w:val="24"/>
        </w:rPr>
        <w:t xml:space="preserve">. </w:t>
      </w:r>
      <w:r w:rsidR="00CC4A70" w:rsidRPr="005F4EDC">
        <w:rPr>
          <w:rFonts w:ascii="Book Antiqua" w:eastAsia="宋体" w:hAnsi="Book Antiqua" w:cs="Times New Roman"/>
          <w:sz w:val="24"/>
          <w:szCs w:val="24"/>
        </w:rPr>
        <w:t>T</w:t>
      </w:r>
      <w:r w:rsidR="0004596D" w:rsidRPr="005F4EDC">
        <w:rPr>
          <w:rFonts w:ascii="Book Antiqua" w:eastAsia="宋体" w:hAnsi="Book Antiqua" w:cs="Times New Roman"/>
          <w:sz w:val="24"/>
          <w:szCs w:val="24"/>
        </w:rPr>
        <w:t xml:space="preserve">he importance of GI dysfunction in AP patients </w:t>
      </w:r>
      <w:r w:rsidR="00F57CDB" w:rsidRPr="005F4EDC">
        <w:rPr>
          <w:rFonts w:ascii="Book Antiqua" w:eastAsia="宋体" w:hAnsi="Book Antiqua" w:cs="Times New Roman"/>
          <w:sz w:val="24"/>
          <w:szCs w:val="24"/>
        </w:rPr>
        <w:t>may be</w:t>
      </w:r>
      <w:r w:rsidR="0004596D" w:rsidRPr="005F4EDC">
        <w:rPr>
          <w:rFonts w:ascii="Book Antiqua" w:eastAsia="宋体" w:hAnsi="Book Antiqua" w:cs="Times New Roman"/>
          <w:sz w:val="24"/>
          <w:szCs w:val="24"/>
        </w:rPr>
        <w:t xml:space="preserve"> underestimated</w:t>
      </w:r>
      <w:r w:rsidR="00F57CDB" w:rsidRPr="005F4EDC">
        <w:rPr>
          <w:rFonts w:ascii="Book Antiqua" w:eastAsia="宋体" w:hAnsi="Book Antiqua" w:cs="Times New Roman"/>
          <w:sz w:val="24"/>
          <w:szCs w:val="24"/>
        </w:rPr>
        <w:t>, which</w:t>
      </w:r>
      <w:r w:rsidR="0004596D" w:rsidRPr="005F4EDC">
        <w:rPr>
          <w:rFonts w:ascii="Book Antiqua" w:eastAsia="宋体" w:hAnsi="Book Antiqua" w:cs="Times New Roman"/>
          <w:sz w:val="24"/>
          <w:szCs w:val="24"/>
        </w:rPr>
        <w:t xml:space="preserve"> is </w:t>
      </w:r>
      <w:r w:rsidR="00F57CDB" w:rsidRPr="005F4EDC">
        <w:rPr>
          <w:rFonts w:ascii="Book Antiqua" w:eastAsia="宋体" w:hAnsi="Book Antiqua" w:cs="Times New Roman"/>
          <w:sz w:val="24"/>
          <w:szCs w:val="24"/>
        </w:rPr>
        <w:t>obviously</w:t>
      </w:r>
      <w:r w:rsidR="0004596D" w:rsidRPr="005F4EDC">
        <w:rPr>
          <w:rFonts w:ascii="Book Antiqua" w:eastAsia="宋体" w:hAnsi="Book Antiqua" w:cs="Times New Roman"/>
          <w:sz w:val="24"/>
          <w:szCs w:val="24"/>
        </w:rPr>
        <w:t xml:space="preserve"> </w:t>
      </w:r>
      <w:r w:rsidR="00F57CDB" w:rsidRPr="005F4EDC">
        <w:rPr>
          <w:rFonts w:ascii="Book Antiqua" w:eastAsia="宋体" w:hAnsi="Book Antiqua" w:cs="Times New Roman"/>
          <w:sz w:val="24"/>
          <w:szCs w:val="24"/>
        </w:rPr>
        <w:t xml:space="preserve">due to </w:t>
      </w:r>
      <w:r w:rsidR="0004596D" w:rsidRPr="005F4EDC">
        <w:rPr>
          <w:rFonts w:ascii="Book Antiqua" w:eastAsia="宋体" w:hAnsi="Book Antiqua" w:cs="Times New Roman"/>
          <w:sz w:val="24"/>
          <w:szCs w:val="24"/>
        </w:rPr>
        <w:t xml:space="preserve">its lack of </w:t>
      </w:r>
      <w:r w:rsidR="004A7CC2" w:rsidRPr="005F4EDC">
        <w:rPr>
          <w:rFonts w:ascii="Book Antiqua" w:eastAsia="宋体" w:hAnsi="Book Antiqua" w:cs="Times New Roman"/>
          <w:sz w:val="24"/>
          <w:szCs w:val="24"/>
        </w:rPr>
        <w:t xml:space="preserve">a precise </w:t>
      </w:r>
      <w:r w:rsidR="0004596D" w:rsidRPr="005F4EDC">
        <w:rPr>
          <w:rFonts w:ascii="Book Antiqua" w:eastAsia="宋体" w:hAnsi="Book Antiqua" w:cs="Times New Roman"/>
          <w:sz w:val="24"/>
          <w:szCs w:val="24"/>
        </w:rPr>
        <w:t>definition.</w:t>
      </w:r>
    </w:p>
    <w:p w14:paraId="072592B2" w14:textId="19392FDE" w:rsidR="00050BFE" w:rsidRPr="005F4EDC" w:rsidRDefault="0050108E" w:rsidP="00D74779">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In 2012, </w:t>
      </w:r>
      <w:r w:rsidR="00F57CDB" w:rsidRPr="005F4EDC">
        <w:rPr>
          <w:rFonts w:ascii="Book Antiqua" w:eastAsia="宋体" w:hAnsi="Book Antiqua" w:cs="Times New Roman"/>
          <w:sz w:val="24"/>
          <w:szCs w:val="24"/>
        </w:rPr>
        <w:t xml:space="preserve">a more accurate and detailed definition of acute gastrointestinal injury (AGI) was proposed by </w:t>
      </w:r>
      <w:r w:rsidRPr="005F4EDC">
        <w:rPr>
          <w:rFonts w:ascii="Book Antiqua" w:eastAsia="宋体" w:hAnsi="Book Antiqua" w:cs="Times New Roman"/>
          <w:sz w:val="24"/>
          <w:szCs w:val="24"/>
        </w:rPr>
        <w:t>the European Society of Intensive Care Medicine (ESICM)</w:t>
      </w:r>
      <w:r w:rsidR="00F57CDB" w:rsidRPr="005F4EDC">
        <w:rPr>
          <w:rFonts w:ascii="Book Antiqua" w:eastAsia="宋体" w:hAnsi="Book Antiqua" w:cs="Times New Roman"/>
          <w:sz w:val="24"/>
          <w:szCs w:val="24"/>
        </w:rPr>
        <w:t>, which was based on current medical evidence and expert opinions</w:t>
      </w:r>
      <w:r w:rsidR="00841B1F" w:rsidRPr="005F4EDC">
        <w:rPr>
          <w:rFonts w:ascii="Book Antiqua" w:eastAsia="宋体" w:hAnsi="Book Antiqua" w:cs="Times New Roman"/>
          <w:sz w:val="24"/>
          <w:szCs w:val="24"/>
          <w:vertAlign w:val="superscript"/>
        </w:rPr>
        <w:t>[</w:t>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_Ref11999201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4</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A43C8D" w:rsidRPr="005F4EDC">
        <w:rPr>
          <w:rFonts w:ascii="Book Antiqua" w:eastAsia="宋体" w:hAnsi="Book Antiqua" w:cs="Times New Roman"/>
          <w:sz w:val="24"/>
          <w:szCs w:val="24"/>
        </w:rPr>
        <w:t xml:space="preserve">. Several studies have </w:t>
      </w:r>
      <w:r w:rsidR="004A7CC2" w:rsidRPr="005F4EDC">
        <w:rPr>
          <w:rFonts w:ascii="Book Antiqua" w:eastAsia="宋体" w:hAnsi="Book Antiqua" w:cs="Times New Roman"/>
          <w:sz w:val="24"/>
          <w:szCs w:val="24"/>
        </w:rPr>
        <w:t>shown</w:t>
      </w:r>
      <w:r w:rsidR="00A43C8D" w:rsidRPr="005F4EDC">
        <w:rPr>
          <w:rFonts w:ascii="Book Antiqua" w:eastAsia="宋体" w:hAnsi="Book Antiqua" w:cs="Times New Roman"/>
          <w:sz w:val="24"/>
          <w:szCs w:val="24"/>
        </w:rPr>
        <w:t xml:space="preserve"> that AGI grade </w:t>
      </w:r>
      <w:r w:rsidR="004A7CC2" w:rsidRPr="005F4EDC">
        <w:rPr>
          <w:rFonts w:ascii="Book Antiqua" w:eastAsia="宋体" w:hAnsi="Book Antiqua" w:cs="Times New Roman"/>
          <w:sz w:val="24"/>
          <w:szCs w:val="24"/>
        </w:rPr>
        <w:t xml:space="preserve">is </w:t>
      </w:r>
      <w:r w:rsidR="00F57CDB" w:rsidRPr="005F4EDC">
        <w:rPr>
          <w:rFonts w:ascii="Book Antiqua" w:eastAsia="宋体" w:hAnsi="Book Antiqua" w:cs="Times New Roman"/>
          <w:sz w:val="24"/>
          <w:szCs w:val="24"/>
        </w:rPr>
        <w:t xml:space="preserve">helpful to evaluate </w:t>
      </w:r>
      <w:r w:rsidR="00A43C8D" w:rsidRPr="005F4EDC">
        <w:rPr>
          <w:rFonts w:ascii="Book Antiqua" w:eastAsia="宋体" w:hAnsi="Book Antiqua" w:cs="Times New Roman"/>
          <w:sz w:val="24"/>
          <w:szCs w:val="24"/>
        </w:rPr>
        <w:t xml:space="preserve">GI function, </w:t>
      </w:r>
      <w:r w:rsidR="004A7CC2" w:rsidRPr="005F4EDC">
        <w:rPr>
          <w:rFonts w:ascii="Book Antiqua" w:eastAsia="宋体" w:hAnsi="Book Antiqua" w:cs="Times New Roman"/>
          <w:sz w:val="24"/>
          <w:szCs w:val="24"/>
        </w:rPr>
        <w:t xml:space="preserve">and it </w:t>
      </w:r>
      <w:r w:rsidR="00A43C8D" w:rsidRPr="005F4EDC">
        <w:rPr>
          <w:rFonts w:ascii="Book Antiqua" w:eastAsia="宋体" w:hAnsi="Book Antiqua" w:cs="Times New Roman"/>
          <w:sz w:val="24"/>
          <w:szCs w:val="24"/>
        </w:rPr>
        <w:t xml:space="preserve">may </w:t>
      </w:r>
      <w:r w:rsidR="00F57CDB" w:rsidRPr="005F4EDC">
        <w:rPr>
          <w:rFonts w:ascii="Book Antiqua" w:eastAsia="宋体" w:hAnsi="Book Antiqua" w:cs="Times New Roman"/>
          <w:sz w:val="24"/>
          <w:szCs w:val="24"/>
        </w:rPr>
        <w:t xml:space="preserve">be used as an early tool to predict the severity and adverse clinical outcomes </w:t>
      </w:r>
      <w:r w:rsidR="00A43C8D" w:rsidRPr="005F4EDC">
        <w:rPr>
          <w:rFonts w:ascii="Book Antiqua" w:eastAsia="宋体" w:hAnsi="Book Antiqua" w:cs="Times New Roman"/>
          <w:sz w:val="24"/>
          <w:szCs w:val="24"/>
        </w:rPr>
        <w:t xml:space="preserve">in </w:t>
      </w:r>
      <w:bookmarkStart w:id="10" w:name="_Hlk29459719"/>
      <w:r w:rsidR="00A43C8D" w:rsidRPr="005F4EDC">
        <w:rPr>
          <w:rFonts w:ascii="Book Antiqua" w:eastAsia="宋体" w:hAnsi="Book Antiqua" w:cs="Times New Roman"/>
          <w:sz w:val="24"/>
          <w:szCs w:val="24"/>
        </w:rPr>
        <w:t>intensive care unit</w:t>
      </w:r>
      <w:bookmarkEnd w:id="10"/>
      <w:r w:rsidR="00A43C8D" w:rsidRPr="005F4EDC">
        <w:rPr>
          <w:rFonts w:ascii="Book Antiqua" w:eastAsia="宋体" w:hAnsi="Book Antiqua" w:cs="Times New Roman"/>
          <w:sz w:val="24"/>
          <w:szCs w:val="24"/>
        </w:rPr>
        <w:t xml:space="preserve"> (ICU) </w:t>
      </w:r>
      <w:proofErr w:type="gramStart"/>
      <w:r w:rsidR="00A43C8D" w:rsidRPr="005F4EDC">
        <w:rPr>
          <w:rFonts w:ascii="Book Antiqua" w:eastAsia="宋体" w:hAnsi="Book Antiqua" w:cs="Times New Roman"/>
          <w:sz w:val="24"/>
          <w:szCs w:val="24"/>
        </w:rPr>
        <w:t>patients</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_Ref11999212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5,</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_Ref11999214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6</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04596D" w:rsidRPr="005F4EDC">
        <w:rPr>
          <w:rFonts w:ascii="Book Antiqua" w:eastAsia="宋体" w:hAnsi="Book Antiqua" w:cs="Times New Roman"/>
          <w:sz w:val="24"/>
          <w:szCs w:val="24"/>
        </w:rPr>
        <w:t>.</w:t>
      </w:r>
      <w:r w:rsidR="00050BFE"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 xml:space="preserve">However, the associations </w:t>
      </w:r>
      <w:r w:rsidR="004A7CC2" w:rsidRPr="005F4EDC">
        <w:rPr>
          <w:rFonts w:ascii="Book Antiqua" w:eastAsia="宋体" w:hAnsi="Book Antiqua" w:cs="Times New Roman"/>
          <w:sz w:val="24"/>
          <w:szCs w:val="24"/>
        </w:rPr>
        <w:t xml:space="preserve">among </w:t>
      </w:r>
      <w:r w:rsidR="0004596D" w:rsidRPr="005F4EDC">
        <w:rPr>
          <w:rFonts w:ascii="Book Antiqua" w:eastAsia="宋体" w:hAnsi="Book Antiqua" w:cs="Times New Roman"/>
          <w:sz w:val="24"/>
          <w:szCs w:val="24"/>
        </w:rPr>
        <w:t xml:space="preserve">AGI grade, the severity of GI dysfunction, and adverse outcomes in </w:t>
      </w:r>
      <w:r w:rsidR="00050BFE" w:rsidRPr="005F4EDC">
        <w:rPr>
          <w:rFonts w:ascii="Book Antiqua" w:eastAsia="宋体" w:hAnsi="Book Antiqua" w:cs="Times New Roman"/>
          <w:sz w:val="24"/>
          <w:szCs w:val="24"/>
        </w:rPr>
        <w:t>critically ill</w:t>
      </w:r>
      <w:r w:rsidR="0004596D" w:rsidRPr="005F4EDC">
        <w:rPr>
          <w:rFonts w:ascii="Book Antiqua" w:eastAsia="宋体" w:hAnsi="Book Antiqua" w:cs="Times New Roman"/>
          <w:sz w:val="24"/>
          <w:szCs w:val="24"/>
        </w:rPr>
        <w:t xml:space="preserve"> patients </w:t>
      </w:r>
      <w:r w:rsidR="00050BFE" w:rsidRPr="005F4EDC">
        <w:rPr>
          <w:rFonts w:ascii="Book Antiqua" w:eastAsia="宋体" w:hAnsi="Book Antiqua" w:cs="Times New Roman"/>
          <w:sz w:val="24"/>
          <w:szCs w:val="24"/>
        </w:rPr>
        <w:t xml:space="preserve">with AP </w:t>
      </w:r>
      <w:r w:rsidR="0004596D" w:rsidRPr="005F4EDC">
        <w:rPr>
          <w:rFonts w:ascii="Book Antiqua" w:eastAsia="宋体" w:hAnsi="Book Antiqua" w:cs="Times New Roman"/>
          <w:sz w:val="24"/>
          <w:szCs w:val="24"/>
        </w:rPr>
        <w:t>remain to be elucidated.</w:t>
      </w:r>
    </w:p>
    <w:p w14:paraId="1B44D9B2" w14:textId="4ABF8704" w:rsidR="00766C34" w:rsidRPr="005F4EDC" w:rsidRDefault="00050BFE" w:rsidP="00D74779">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Consequently</w:t>
      </w:r>
      <w:r w:rsidR="00E85E7A"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w:t>
      </w:r>
      <w:r w:rsidR="00E85E7A" w:rsidRPr="005F4EDC">
        <w:rPr>
          <w:rFonts w:ascii="Book Antiqua" w:eastAsia="宋体" w:hAnsi="Book Antiqua" w:cs="Times New Roman"/>
          <w:sz w:val="24"/>
          <w:szCs w:val="24"/>
        </w:rPr>
        <w:t xml:space="preserve">we performed this retrospective study focusing on the critically ill patients with AP in our pancreatic </w:t>
      </w:r>
      <w:r w:rsidR="00D74779" w:rsidRPr="005F4EDC">
        <w:rPr>
          <w:rFonts w:ascii="Book Antiqua" w:eastAsia="宋体" w:hAnsi="Book Antiqua" w:cs="Times New Roman"/>
          <w:sz w:val="24"/>
          <w:szCs w:val="24"/>
        </w:rPr>
        <w:t>ICU</w:t>
      </w:r>
      <w:r w:rsidR="00E85E7A" w:rsidRPr="005F4EDC">
        <w:rPr>
          <w:rFonts w:ascii="Book Antiqua" w:eastAsia="宋体" w:hAnsi="Book Antiqua" w:cs="Times New Roman"/>
          <w:sz w:val="24"/>
          <w:szCs w:val="24"/>
        </w:rPr>
        <w:t xml:space="preserve"> (PICU). We aimed to </w:t>
      </w:r>
      <w:r w:rsidR="0050108E" w:rsidRPr="005F4EDC">
        <w:rPr>
          <w:rFonts w:ascii="Book Antiqua" w:eastAsia="宋体" w:hAnsi="Book Antiqua" w:cs="Times New Roman"/>
          <w:sz w:val="24"/>
          <w:szCs w:val="24"/>
        </w:rPr>
        <w:t xml:space="preserve">evaluate the feasibility of using AGI grade to evaluate GI function, to investigate the association between AGI grades </w:t>
      </w:r>
      <w:r w:rsidR="0004596D" w:rsidRPr="005F4EDC">
        <w:rPr>
          <w:rFonts w:ascii="Book Antiqua" w:eastAsia="宋体" w:hAnsi="Book Antiqua" w:cs="Times New Roman"/>
          <w:sz w:val="24"/>
          <w:szCs w:val="24"/>
        </w:rPr>
        <w:t>and</w:t>
      </w:r>
      <w:r w:rsidR="0050108E" w:rsidRPr="005F4EDC">
        <w:rPr>
          <w:rFonts w:ascii="Book Antiqua" w:eastAsia="宋体" w:hAnsi="Book Antiqua" w:cs="Times New Roman"/>
          <w:sz w:val="24"/>
          <w:szCs w:val="24"/>
        </w:rPr>
        <w:t xml:space="preserve"> clinical outcome</w:t>
      </w:r>
      <w:r w:rsidR="004A7CC2" w:rsidRPr="005F4EDC">
        <w:rPr>
          <w:rFonts w:ascii="Book Antiqua" w:eastAsia="宋体" w:hAnsi="Book Antiqua" w:cs="Times New Roman"/>
          <w:sz w:val="24"/>
          <w:szCs w:val="24"/>
        </w:rPr>
        <w:t>s</w:t>
      </w:r>
      <w:r w:rsidR="00CC4A70" w:rsidRPr="005F4EDC">
        <w:rPr>
          <w:rFonts w:ascii="Book Antiqua" w:eastAsia="宋体" w:hAnsi="Book Antiqua" w:cs="Times New Roman"/>
          <w:sz w:val="24"/>
          <w:szCs w:val="24"/>
        </w:rPr>
        <w:t>,</w:t>
      </w:r>
      <w:r w:rsidR="008543A5" w:rsidRPr="005F4EDC">
        <w:rPr>
          <w:rFonts w:ascii="Book Antiqua" w:eastAsia="宋体" w:hAnsi="Book Antiqua" w:cs="Times New Roman"/>
          <w:sz w:val="24"/>
          <w:szCs w:val="24"/>
        </w:rPr>
        <w:t xml:space="preserve"> and to </w:t>
      </w:r>
      <w:r w:rsidR="0050108E" w:rsidRPr="005F4EDC">
        <w:rPr>
          <w:rFonts w:ascii="Book Antiqua" w:eastAsia="宋体" w:hAnsi="Book Antiqua" w:cs="Times New Roman"/>
          <w:sz w:val="24"/>
          <w:szCs w:val="24"/>
        </w:rPr>
        <w:t xml:space="preserve">evaluate the prognostic value of AGI grade alone and in combination with other severity </w:t>
      </w:r>
      <w:r w:rsidR="0004596D" w:rsidRPr="005F4EDC">
        <w:rPr>
          <w:rFonts w:ascii="Book Antiqua" w:eastAsia="宋体" w:hAnsi="Book Antiqua" w:cs="Times New Roman"/>
          <w:sz w:val="24"/>
          <w:szCs w:val="24"/>
        </w:rPr>
        <w:t>scores</w:t>
      </w:r>
      <w:r w:rsidR="0050108E" w:rsidRPr="005F4EDC">
        <w:rPr>
          <w:rFonts w:ascii="Book Antiqua" w:eastAsia="宋体" w:hAnsi="Book Antiqua" w:cs="Times New Roman"/>
          <w:sz w:val="24"/>
          <w:szCs w:val="24"/>
        </w:rPr>
        <w:t xml:space="preserve"> in</w:t>
      </w:r>
      <w:r w:rsidR="00E85E7A" w:rsidRPr="005F4EDC">
        <w:rPr>
          <w:rFonts w:ascii="Book Antiqua" w:eastAsia="宋体" w:hAnsi="Book Antiqua" w:cs="Times New Roman"/>
          <w:sz w:val="24"/>
          <w:szCs w:val="24"/>
        </w:rPr>
        <w:t xml:space="preserve"> AP </w:t>
      </w:r>
      <w:r w:rsidR="0050108E" w:rsidRPr="005F4EDC">
        <w:rPr>
          <w:rFonts w:ascii="Book Antiqua" w:eastAsia="宋体" w:hAnsi="Book Antiqua" w:cs="Times New Roman"/>
          <w:sz w:val="24"/>
          <w:szCs w:val="24"/>
        </w:rPr>
        <w:t>patients.</w:t>
      </w:r>
    </w:p>
    <w:p w14:paraId="19D82D65" w14:textId="77777777" w:rsidR="008D1AE9" w:rsidRPr="005F4EDC" w:rsidRDefault="008D1AE9" w:rsidP="008F485A">
      <w:pPr>
        <w:snapToGrid w:val="0"/>
        <w:spacing w:line="360" w:lineRule="auto"/>
        <w:rPr>
          <w:rFonts w:ascii="Book Antiqua" w:eastAsia="宋体" w:hAnsi="Book Antiqua" w:cs="Times New Roman"/>
          <w:sz w:val="24"/>
          <w:szCs w:val="24"/>
        </w:rPr>
      </w:pPr>
    </w:p>
    <w:p w14:paraId="5E18C7BA" w14:textId="77777777" w:rsidR="00E2708E" w:rsidRPr="005F4EDC"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11" w:name="_Hlk27568397"/>
      <w:r w:rsidRPr="005F4EDC">
        <w:rPr>
          <w:rFonts w:ascii="Book Antiqua" w:eastAsia="宋体" w:hAnsi="Book Antiqua" w:cs="Calibri"/>
          <w:b/>
          <w:kern w:val="0"/>
          <w:sz w:val="24"/>
          <w:szCs w:val="24"/>
          <w:u w:val="single"/>
          <w:lang w:eastAsia="en-US"/>
        </w:rPr>
        <w:t>MATERIALS AND METHODS</w:t>
      </w:r>
    </w:p>
    <w:bookmarkEnd w:id="11"/>
    <w:p w14:paraId="76958438" w14:textId="15B3A887" w:rsidR="003F0770" w:rsidRPr="005F4EDC" w:rsidRDefault="0004596D" w:rsidP="00D74779">
      <w:pPr>
        <w:snapToGrid w:val="0"/>
        <w:spacing w:line="360" w:lineRule="auto"/>
        <w:rPr>
          <w:rFonts w:ascii="Book Antiqua" w:eastAsia="宋体" w:hAnsi="Book Antiqua" w:cs="Times New Roman"/>
          <w:b/>
          <w:i/>
          <w:sz w:val="24"/>
          <w:szCs w:val="24"/>
        </w:rPr>
      </w:pPr>
      <w:r w:rsidRPr="005F4EDC">
        <w:rPr>
          <w:rFonts w:ascii="Book Antiqua" w:eastAsia="宋体" w:hAnsi="Book Antiqua" w:cs="Times New Roman"/>
          <w:b/>
          <w:i/>
          <w:sz w:val="24"/>
          <w:szCs w:val="24"/>
        </w:rPr>
        <w:t>Pa</w:t>
      </w:r>
      <w:r w:rsidR="00E85E7A" w:rsidRPr="005F4EDC">
        <w:rPr>
          <w:rFonts w:ascii="Book Antiqua" w:eastAsia="宋体" w:hAnsi="Book Antiqua" w:cs="Times New Roman"/>
          <w:b/>
          <w:i/>
          <w:sz w:val="24"/>
          <w:szCs w:val="24"/>
        </w:rPr>
        <w:t>rticipants</w:t>
      </w:r>
    </w:p>
    <w:p w14:paraId="111FB6A5" w14:textId="649517A4" w:rsidR="00F041CD" w:rsidRPr="005F4EDC" w:rsidRDefault="001076ED"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Records of</w:t>
      </w:r>
      <w:r w:rsidR="00F041CD"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patients with AP admitted to </w:t>
      </w:r>
      <w:r w:rsidR="00E85E7A" w:rsidRPr="005F4EDC">
        <w:rPr>
          <w:rFonts w:ascii="Book Antiqua" w:eastAsia="宋体" w:hAnsi="Book Antiqua" w:cs="Times New Roman"/>
          <w:sz w:val="24"/>
          <w:szCs w:val="24"/>
        </w:rPr>
        <w:t>our</w:t>
      </w:r>
      <w:r w:rsidRPr="005F4EDC">
        <w:rPr>
          <w:rFonts w:ascii="Book Antiqua" w:eastAsia="宋体" w:hAnsi="Book Antiqua" w:cs="Times New Roman"/>
          <w:sz w:val="24"/>
          <w:szCs w:val="24"/>
        </w:rPr>
        <w:t xml:space="preserve"> </w:t>
      </w:r>
      <w:r w:rsidR="00E85E7A" w:rsidRPr="005F4EDC">
        <w:rPr>
          <w:rFonts w:ascii="Book Antiqua" w:eastAsia="宋体" w:hAnsi="Book Antiqua" w:cs="Times New Roman"/>
          <w:sz w:val="24"/>
          <w:szCs w:val="24"/>
        </w:rPr>
        <w:t>P</w:t>
      </w:r>
      <w:r w:rsidRPr="005F4EDC">
        <w:rPr>
          <w:rFonts w:ascii="Book Antiqua" w:eastAsia="宋体" w:hAnsi="Book Antiqua" w:cs="Times New Roman"/>
          <w:sz w:val="24"/>
          <w:szCs w:val="24"/>
        </w:rPr>
        <w:t>ICU of the First Affiliated Hospital of Nanchang University from May 2017 to May 2019 were reviewed</w:t>
      </w:r>
      <w:r w:rsidR="009F0B41" w:rsidRPr="005F4EDC">
        <w:rPr>
          <w:rFonts w:ascii="Book Antiqua" w:eastAsia="宋体" w:hAnsi="Book Antiqua" w:cs="Times New Roman"/>
          <w:sz w:val="24"/>
          <w:szCs w:val="24"/>
        </w:rPr>
        <w:t xml:space="preserve"> </w:t>
      </w:r>
      <w:r w:rsidR="009F0B41" w:rsidRPr="005F4EDC">
        <w:rPr>
          <w:rFonts w:ascii="Book Antiqua" w:eastAsia="宋体" w:hAnsi="Book Antiqua" w:cs="Times New Roman"/>
          <w:sz w:val="24"/>
          <w:szCs w:val="24"/>
        </w:rPr>
        <w:lastRenderedPageBreak/>
        <w:t>using the AP database, which is a data repository for the clinical data of all AP patients, including diagnostic, therapeutic</w:t>
      </w:r>
      <w:r w:rsidR="00CC4A70" w:rsidRPr="005F4EDC">
        <w:rPr>
          <w:rFonts w:ascii="Book Antiqua" w:eastAsia="宋体" w:hAnsi="Book Antiqua" w:cs="Times New Roman"/>
          <w:sz w:val="24"/>
          <w:szCs w:val="24"/>
        </w:rPr>
        <w:t>,</w:t>
      </w:r>
      <w:r w:rsidR="009F0B41" w:rsidRPr="005F4EDC">
        <w:rPr>
          <w:rFonts w:ascii="Book Antiqua" w:eastAsia="宋体" w:hAnsi="Book Antiqua" w:cs="Times New Roman"/>
          <w:sz w:val="24"/>
          <w:szCs w:val="24"/>
        </w:rPr>
        <w:t xml:space="preserve"> and follow-up data recorded by a special research assistant</w:t>
      </w:r>
      <w:r w:rsidRPr="005F4EDC">
        <w:rPr>
          <w:rFonts w:ascii="Book Antiqua" w:eastAsia="宋体" w:hAnsi="Book Antiqua" w:cs="Times New Roman"/>
          <w:sz w:val="24"/>
          <w:szCs w:val="24"/>
        </w:rPr>
        <w:t>. The exclusion criteria for patients included</w:t>
      </w:r>
      <w:r w:rsidR="0004596D" w:rsidRPr="005F4EDC">
        <w:rPr>
          <w:rFonts w:ascii="Book Antiqua" w:eastAsia="宋体" w:hAnsi="Book Antiqua" w:cs="Times New Roman"/>
          <w:sz w:val="24"/>
          <w:szCs w:val="24"/>
        </w:rPr>
        <w:t xml:space="preserve"> the following</w:t>
      </w:r>
      <w:r w:rsidRPr="005F4EDC">
        <w:rPr>
          <w:rFonts w:ascii="Book Antiqua" w:eastAsia="宋体" w:hAnsi="Book Antiqua" w:cs="Times New Roman"/>
          <w:sz w:val="24"/>
          <w:szCs w:val="24"/>
        </w:rPr>
        <w:t xml:space="preserve">: </w:t>
      </w:r>
      <w:r w:rsidR="00D74779"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1) </w:t>
      </w:r>
      <w:r w:rsidR="00D74779" w:rsidRPr="005F4EDC">
        <w:rPr>
          <w:rFonts w:ascii="Book Antiqua" w:eastAsia="宋体" w:hAnsi="Book Antiqua" w:cs="Times New Roman"/>
          <w:sz w:val="24"/>
          <w:szCs w:val="24"/>
        </w:rPr>
        <w:t xml:space="preserve">Admission </w:t>
      </w:r>
      <w:r w:rsidRPr="005F4EDC">
        <w:rPr>
          <w:rFonts w:ascii="Book Antiqua" w:eastAsia="宋体" w:hAnsi="Book Antiqua" w:cs="Times New Roman"/>
          <w:sz w:val="24"/>
          <w:szCs w:val="24"/>
        </w:rPr>
        <w:t>&gt;</w:t>
      </w:r>
      <w:r w:rsidR="0004596D" w:rsidRPr="005F4EDC">
        <w:rPr>
          <w:rFonts w:ascii="Book Antiqua" w:eastAsia="宋体" w:hAnsi="Book Antiqua" w:cs="Times New Roman"/>
          <w:sz w:val="24"/>
          <w:szCs w:val="24"/>
        </w:rPr>
        <w:t xml:space="preserve"> 72</w:t>
      </w:r>
      <w:r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h</w:t>
      </w:r>
      <w:r w:rsidRPr="005F4EDC">
        <w:rPr>
          <w:rFonts w:ascii="Book Antiqua" w:eastAsia="宋体" w:hAnsi="Book Antiqua" w:cs="Times New Roman"/>
          <w:sz w:val="24"/>
          <w:szCs w:val="24"/>
        </w:rPr>
        <w:t xml:space="preserve"> after </w:t>
      </w:r>
      <w:r w:rsidR="00ED2868"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onset of AP; </w:t>
      </w:r>
      <w:r w:rsidR="00D74779"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2) history of chronic pancreatitis or pancreatic malignancy; </w:t>
      </w:r>
      <w:r w:rsidR="00D74779" w:rsidRPr="005F4EDC">
        <w:rPr>
          <w:rFonts w:ascii="Book Antiqua" w:eastAsia="宋体" w:hAnsi="Book Antiqua" w:cs="Times New Roman"/>
          <w:sz w:val="24"/>
          <w:szCs w:val="24"/>
        </w:rPr>
        <w:t>(</w:t>
      </w:r>
      <w:r w:rsidRPr="005F4EDC">
        <w:rPr>
          <w:rFonts w:ascii="Book Antiqua" w:eastAsia="宋体" w:hAnsi="Book Antiqua" w:cs="Times New Roman"/>
          <w:sz w:val="24"/>
          <w:szCs w:val="24"/>
        </w:rPr>
        <w:t>3)</w:t>
      </w:r>
      <w:r w:rsidR="00BA7E0E" w:rsidRPr="005F4EDC">
        <w:rPr>
          <w:rFonts w:ascii="Book Antiqua" w:eastAsia="宋体" w:hAnsi="Book Antiqua" w:cs="Times New Roman"/>
          <w:sz w:val="24"/>
          <w:szCs w:val="24"/>
        </w:rPr>
        <w:t xml:space="preserve"> history of </w:t>
      </w:r>
      <w:r w:rsidR="00D74779" w:rsidRPr="005F4EDC">
        <w:rPr>
          <w:rFonts w:ascii="Book Antiqua" w:eastAsia="宋体" w:hAnsi="Book Antiqua" w:cs="Times New Roman"/>
          <w:sz w:val="24"/>
          <w:szCs w:val="24"/>
        </w:rPr>
        <w:t>GI</w:t>
      </w:r>
      <w:r w:rsidR="00BA7E0E" w:rsidRPr="005F4EDC">
        <w:rPr>
          <w:rFonts w:ascii="Book Antiqua" w:eastAsia="宋体" w:hAnsi="Book Antiqua" w:cs="Times New Roman"/>
          <w:sz w:val="24"/>
          <w:szCs w:val="24"/>
        </w:rPr>
        <w:t xml:space="preserve"> tumors, inflammatory bowel disease, </w:t>
      </w:r>
      <w:r w:rsidR="00ED2868" w:rsidRPr="005F4EDC">
        <w:rPr>
          <w:rFonts w:ascii="Book Antiqua" w:eastAsia="宋体" w:hAnsi="Book Antiqua" w:cs="Times New Roman"/>
          <w:sz w:val="24"/>
          <w:szCs w:val="24"/>
        </w:rPr>
        <w:t xml:space="preserve">or </w:t>
      </w:r>
      <w:r w:rsidR="00BA7E0E" w:rsidRPr="005F4EDC">
        <w:rPr>
          <w:rFonts w:ascii="Book Antiqua" w:eastAsia="宋体" w:hAnsi="Book Antiqua" w:cs="Times New Roman"/>
          <w:sz w:val="24"/>
          <w:szCs w:val="24"/>
        </w:rPr>
        <w:t xml:space="preserve">abdominal surgery; </w:t>
      </w:r>
      <w:r w:rsidR="00D74779" w:rsidRPr="005F4EDC">
        <w:rPr>
          <w:rFonts w:ascii="Book Antiqua" w:eastAsia="宋体" w:hAnsi="Book Antiqua" w:cs="Times New Roman"/>
          <w:sz w:val="24"/>
          <w:szCs w:val="24"/>
        </w:rPr>
        <w:t>(</w:t>
      </w:r>
      <w:r w:rsidR="00BA7E0E" w:rsidRPr="005F4EDC">
        <w:rPr>
          <w:rFonts w:ascii="Book Antiqua" w:eastAsia="宋体" w:hAnsi="Book Antiqua" w:cs="Times New Roman"/>
          <w:sz w:val="24"/>
          <w:szCs w:val="24"/>
        </w:rPr>
        <w:t xml:space="preserve">4) pregnancy; </w:t>
      </w:r>
      <w:r w:rsidR="00D74779" w:rsidRPr="005F4EDC">
        <w:rPr>
          <w:rFonts w:ascii="Book Antiqua" w:eastAsia="宋体" w:hAnsi="Book Antiqua" w:cs="Times New Roman"/>
          <w:sz w:val="24"/>
          <w:szCs w:val="24"/>
        </w:rPr>
        <w:t>(</w:t>
      </w:r>
      <w:r w:rsidR="00BA7E0E" w:rsidRPr="005F4EDC">
        <w:rPr>
          <w:rFonts w:ascii="Book Antiqua" w:eastAsia="宋体" w:hAnsi="Book Antiqua" w:cs="Times New Roman"/>
          <w:sz w:val="24"/>
          <w:szCs w:val="24"/>
        </w:rPr>
        <w:t xml:space="preserve">5) </w:t>
      </w:r>
      <w:r w:rsidR="0004596D" w:rsidRPr="005F4EDC">
        <w:rPr>
          <w:rFonts w:ascii="Book Antiqua" w:eastAsia="宋体" w:hAnsi="Book Antiqua" w:cs="Times New Roman"/>
          <w:sz w:val="24"/>
          <w:szCs w:val="24"/>
        </w:rPr>
        <w:t xml:space="preserve">hospital </w:t>
      </w:r>
      <w:r w:rsidR="00BA7E0E" w:rsidRPr="005F4EDC">
        <w:rPr>
          <w:rFonts w:ascii="Book Antiqua" w:eastAsia="宋体" w:hAnsi="Book Antiqua" w:cs="Times New Roman"/>
          <w:sz w:val="24"/>
          <w:szCs w:val="24"/>
        </w:rPr>
        <w:t xml:space="preserve">stay </w:t>
      </w:r>
      <w:r w:rsidR="0004596D" w:rsidRPr="005F4EDC">
        <w:rPr>
          <w:rFonts w:ascii="Book Antiqua" w:eastAsia="宋体" w:hAnsi="Book Antiqua" w:cs="Times New Roman"/>
          <w:sz w:val="24"/>
          <w:szCs w:val="24"/>
        </w:rPr>
        <w:t>&lt; 48 h</w:t>
      </w:r>
      <w:r w:rsidR="00BA7E0E" w:rsidRPr="005F4EDC">
        <w:rPr>
          <w:rFonts w:ascii="Book Antiqua" w:eastAsia="宋体" w:hAnsi="Book Antiqua" w:cs="Times New Roman"/>
          <w:sz w:val="24"/>
          <w:szCs w:val="24"/>
        </w:rPr>
        <w:t xml:space="preserve">; </w:t>
      </w:r>
      <w:r w:rsidR="00D74779" w:rsidRPr="005F4EDC">
        <w:rPr>
          <w:rFonts w:ascii="Book Antiqua" w:eastAsia="宋体" w:hAnsi="Book Antiqua" w:cs="Times New Roman"/>
          <w:sz w:val="24"/>
          <w:szCs w:val="24"/>
        </w:rPr>
        <w:t>(</w:t>
      </w:r>
      <w:r w:rsidR="00BA7E0E" w:rsidRPr="005F4EDC">
        <w:rPr>
          <w:rFonts w:ascii="Book Antiqua" w:eastAsia="宋体" w:hAnsi="Book Antiqua" w:cs="Times New Roman"/>
          <w:sz w:val="24"/>
          <w:szCs w:val="24"/>
        </w:rPr>
        <w:t xml:space="preserve">6) </w:t>
      </w:r>
      <w:r w:rsidR="0004596D" w:rsidRPr="005F4EDC">
        <w:rPr>
          <w:rFonts w:ascii="Book Antiqua" w:eastAsia="宋体" w:hAnsi="Book Antiqua" w:cs="Times New Roman"/>
          <w:sz w:val="24"/>
          <w:szCs w:val="24"/>
        </w:rPr>
        <w:t>no</w:t>
      </w:r>
      <w:r w:rsidR="00BA7E0E" w:rsidRPr="005F4EDC">
        <w:rPr>
          <w:rFonts w:ascii="Book Antiqua" w:eastAsia="宋体" w:hAnsi="Book Antiqua" w:cs="Times New Roman"/>
          <w:sz w:val="24"/>
          <w:szCs w:val="24"/>
        </w:rPr>
        <w:t xml:space="preserve"> intra-abdominal pressure (IAP) measurement; </w:t>
      </w:r>
      <w:r w:rsidR="0004596D" w:rsidRPr="005F4EDC">
        <w:rPr>
          <w:rFonts w:ascii="Book Antiqua" w:eastAsia="宋体" w:hAnsi="Book Antiqua" w:cs="Times New Roman"/>
          <w:sz w:val="24"/>
          <w:szCs w:val="24"/>
        </w:rPr>
        <w:t xml:space="preserve">and </w:t>
      </w:r>
      <w:r w:rsidR="00D74779" w:rsidRPr="005F4EDC">
        <w:rPr>
          <w:rFonts w:ascii="Book Antiqua" w:eastAsia="宋体" w:hAnsi="Book Antiqua" w:cs="Times New Roman"/>
          <w:sz w:val="24"/>
          <w:szCs w:val="24"/>
        </w:rPr>
        <w:t>(</w:t>
      </w:r>
      <w:r w:rsidR="00BA7E0E" w:rsidRPr="005F4EDC">
        <w:rPr>
          <w:rFonts w:ascii="Book Antiqua" w:eastAsia="宋体" w:hAnsi="Book Antiqua" w:cs="Times New Roman"/>
          <w:sz w:val="24"/>
          <w:szCs w:val="24"/>
        </w:rPr>
        <w:t>7) incomplete data.</w:t>
      </w:r>
      <w:r w:rsidR="00F041CD" w:rsidRPr="005F4EDC">
        <w:rPr>
          <w:rFonts w:ascii="Book Antiqua" w:eastAsia="宋体" w:hAnsi="Book Antiqua" w:cs="Times New Roman"/>
          <w:sz w:val="24"/>
          <w:szCs w:val="24"/>
        </w:rPr>
        <w:t xml:space="preserve"> The Ethics Committee of the First Affiliated Hospital of Nanchang University approved the </w:t>
      </w:r>
      <w:r w:rsidR="001E1220" w:rsidRPr="005F4EDC">
        <w:rPr>
          <w:rFonts w:ascii="Book Antiqua" w:eastAsia="宋体" w:hAnsi="Book Antiqua" w:cs="Times New Roman"/>
          <w:sz w:val="24"/>
          <w:szCs w:val="24"/>
        </w:rPr>
        <w:t>study</w:t>
      </w:r>
      <w:r w:rsidR="00F041CD" w:rsidRPr="005F4EDC">
        <w:rPr>
          <w:rFonts w:ascii="Book Antiqua" w:eastAsia="宋体" w:hAnsi="Book Antiqua" w:cs="Times New Roman"/>
          <w:sz w:val="24"/>
          <w:szCs w:val="24"/>
        </w:rPr>
        <w:t xml:space="preserve"> (N</w:t>
      </w:r>
      <w:r w:rsidR="00D74779" w:rsidRPr="005F4EDC">
        <w:rPr>
          <w:rFonts w:ascii="Book Antiqua" w:eastAsia="宋体" w:hAnsi="Book Antiqua" w:cs="Times New Roman"/>
          <w:sz w:val="24"/>
          <w:szCs w:val="24"/>
        </w:rPr>
        <w:t>o.</w:t>
      </w:r>
      <w:r w:rsidR="00F041CD" w:rsidRPr="005F4EDC">
        <w:rPr>
          <w:rFonts w:ascii="Book Antiqua" w:eastAsia="宋体" w:hAnsi="Book Antiqua" w:cs="Times New Roman"/>
          <w:sz w:val="24"/>
          <w:szCs w:val="24"/>
        </w:rPr>
        <w:t xml:space="preserve"> 2011001).</w:t>
      </w:r>
    </w:p>
    <w:p w14:paraId="49952E6D" w14:textId="77777777" w:rsidR="008D1AE9" w:rsidRPr="005F4EDC" w:rsidRDefault="008D1AE9" w:rsidP="00D74779">
      <w:pPr>
        <w:snapToGrid w:val="0"/>
        <w:spacing w:line="360" w:lineRule="auto"/>
        <w:rPr>
          <w:rFonts w:ascii="Book Antiqua" w:eastAsia="宋体" w:hAnsi="Book Antiqua" w:cs="Times New Roman"/>
          <w:sz w:val="24"/>
          <w:szCs w:val="24"/>
        </w:rPr>
      </w:pPr>
    </w:p>
    <w:p w14:paraId="1741B3EC" w14:textId="15156054" w:rsidR="003F0770" w:rsidRPr="005F4EDC" w:rsidRDefault="0004596D" w:rsidP="00D74779">
      <w:pPr>
        <w:snapToGrid w:val="0"/>
        <w:spacing w:line="360" w:lineRule="auto"/>
        <w:rPr>
          <w:rFonts w:ascii="Book Antiqua" w:eastAsia="宋体" w:hAnsi="Book Antiqua" w:cs="Times New Roman"/>
          <w:b/>
          <w:i/>
          <w:sz w:val="24"/>
          <w:szCs w:val="24"/>
        </w:rPr>
      </w:pPr>
      <w:r w:rsidRPr="005F4EDC">
        <w:rPr>
          <w:rFonts w:ascii="Book Antiqua" w:eastAsia="宋体" w:hAnsi="Book Antiqua" w:cs="Times New Roman"/>
          <w:b/>
          <w:i/>
          <w:sz w:val="24"/>
          <w:szCs w:val="24"/>
        </w:rPr>
        <w:t>D</w:t>
      </w:r>
      <w:r w:rsidR="00505D50" w:rsidRPr="005F4EDC">
        <w:rPr>
          <w:rFonts w:ascii="Book Antiqua" w:eastAsia="宋体" w:hAnsi="Book Antiqua" w:cs="Times New Roman"/>
          <w:b/>
          <w:i/>
          <w:sz w:val="24"/>
          <w:szCs w:val="24"/>
        </w:rPr>
        <w:t>ata collection and measurement</w:t>
      </w:r>
    </w:p>
    <w:p w14:paraId="054FE549" w14:textId="3A9FBA86" w:rsidR="008D1AE9" w:rsidRPr="005F4EDC" w:rsidRDefault="00505D50"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The detailed records of patients who met the inclusion criteria were further reviewed.</w:t>
      </w:r>
      <w:bookmarkStart w:id="12" w:name="_Hlk28249321"/>
      <w:r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 xml:space="preserve">The AGI grade was </w:t>
      </w:r>
      <w:r w:rsidR="00F57CDB" w:rsidRPr="005F4EDC">
        <w:rPr>
          <w:rFonts w:ascii="Book Antiqua" w:eastAsia="宋体" w:hAnsi="Book Antiqua" w:cs="Times New Roman"/>
          <w:sz w:val="24"/>
          <w:szCs w:val="24"/>
        </w:rPr>
        <w:t>evaluated</w:t>
      </w:r>
      <w:r w:rsidR="0004596D" w:rsidRPr="005F4EDC">
        <w:rPr>
          <w:rFonts w:ascii="Book Antiqua" w:eastAsia="宋体" w:hAnsi="Book Antiqua" w:cs="Times New Roman"/>
          <w:sz w:val="24"/>
          <w:szCs w:val="24"/>
        </w:rPr>
        <w:t xml:space="preserve"> </w:t>
      </w:r>
      <w:r w:rsidR="00F57CDB" w:rsidRPr="005F4EDC">
        <w:rPr>
          <w:rFonts w:ascii="Book Antiqua" w:eastAsia="宋体" w:hAnsi="Book Antiqua" w:cs="Times New Roman"/>
          <w:sz w:val="24"/>
          <w:szCs w:val="24"/>
        </w:rPr>
        <w:t>within the first week of admission according to the recommendation of the ESICM</w:t>
      </w:r>
      <w:r w:rsidR="0004596D" w:rsidRPr="005F4EDC">
        <w:rPr>
          <w:rFonts w:ascii="Book Antiqua" w:eastAsia="宋体" w:hAnsi="Book Antiqua" w:cs="Times New Roman"/>
          <w:sz w:val="24"/>
          <w:szCs w:val="24"/>
        </w:rPr>
        <w:t xml:space="preserve">. </w:t>
      </w:r>
      <w:r w:rsidR="00F57CDB" w:rsidRPr="005F4EDC">
        <w:rPr>
          <w:rFonts w:ascii="Book Antiqua" w:eastAsia="宋体" w:hAnsi="Book Antiqua" w:cs="Times New Roman"/>
          <w:sz w:val="24"/>
          <w:szCs w:val="24"/>
        </w:rPr>
        <w:t xml:space="preserve">In the first three days of ICU stay, the AGI grade is assessed mainly on GI symptoms and IAP, and it is combined with feeding intolerance (FI) in the following 4 d. The AGI grade was evaluated daily, and the worst AGI grade during the first week of ICU stay was recorded as the global AGI grade. </w:t>
      </w:r>
      <w:bookmarkEnd w:id="12"/>
      <w:r w:rsidR="0004596D" w:rsidRPr="005F4EDC">
        <w:rPr>
          <w:rFonts w:ascii="Book Antiqua" w:eastAsia="宋体" w:hAnsi="Book Antiqua" w:cs="Times New Roman"/>
          <w:sz w:val="24"/>
          <w:szCs w:val="24"/>
        </w:rPr>
        <w:t xml:space="preserve">In view of the </w:t>
      </w:r>
      <w:r w:rsidR="00F57CDB" w:rsidRPr="005F4EDC">
        <w:rPr>
          <w:rFonts w:ascii="Book Antiqua" w:eastAsia="宋体" w:hAnsi="Book Antiqua" w:cs="Times New Roman"/>
          <w:sz w:val="24"/>
          <w:szCs w:val="24"/>
        </w:rPr>
        <w:t xml:space="preserve">features of </w:t>
      </w:r>
      <w:r w:rsidR="0004596D" w:rsidRPr="005F4EDC">
        <w:rPr>
          <w:rFonts w:ascii="Book Antiqua" w:eastAsia="宋体" w:hAnsi="Book Antiqua" w:cs="Times New Roman"/>
          <w:sz w:val="24"/>
          <w:szCs w:val="24"/>
        </w:rPr>
        <w:t xml:space="preserve">population </w:t>
      </w:r>
      <w:r w:rsidR="00ED2868" w:rsidRPr="005F4EDC">
        <w:rPr>
          <w:rFonts w:ascii="Book Antiqua" w:eastAsia="宋体" w:hAnsi="Book Antiqua" w:cs="Times New Roman"/>
          <w:sz w:val="24"/>
          <w:szCs w:val="24"/>
        </w:rPr>
        <w:t xml:space="preserve">in </w:t>
      </w:r>
      <w:r w:rsidR="0004596D" w:rsidRPr="005F4EDC">
        <w:rPr>
          <w:rFonts w:ascii="Book Antiqua" w:eastAsia="宋体" w:hAnsi="Book Antiqua" w:cs="Times New Roman"/>
          <w:sz w:val="24"/>
          <w:szCs w:val="24"/>
        </w:rPr>
        <w:t xml:space="preserve">our ICU, which is an AP treatment center, we needed to modify the AGI grade to assess the GI function specifically </w:t>
      </w:r>
      <w:r w:rsidR="00ED2868" w:rsidRPr="005F4EDC">
        <w:rPr>
          <w:rFonts w:ascii="Book Antiqua" w:eastAsia="宋体" w:hAnsi="Book Antiqua" w:cs="Times New Roman"/>
          <w:sz w:val="24"/>
          <w:szCs w:val="24"/>
        </w:rPr>
        <w:t xml:space="preserve">in </w:t>
      </w:r>
      <w:r w:rsidR="0004596D" w:rsidRPr="005F4EDC">
        <w:rPr>
          <w:rFonts w:ascii="Book Antiqua" w:eastAsia="宋体" w:hAnsi="Book Antiqua" w:cs="Times New Roman"/>
          <w:sz w:val="24"/>
          <w:szCs w:val="24"/>
        </w:rPr>
        <w:t xml:space="preserve">AP </w:t>
      </w:r>
      <w:proofErr w:type="gramStart"/>
      <w:r w:rsidR="0004596D" w:rsidRPr="005F4EDC">
        <w:rPr>
          <w:rFonts w:ascii="Book Antiqua" w:eastAsia="宋体" w:hAnsi="Book Antiqua" w:cs="Times New Roman"/>
          <w:sz w:val="24"/>
          <w:szCs w:val="24"/>
        </w:rPr>
        <w:t>patients</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_Ref11999201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4,</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_Ref12000210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7</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313919" w:rsidRPr="005F4EDC">
        <w:rPr>
          <w:rFonts w:ascii="Book Antiqua" w:eastAsia="宋体" w:hAnsi="Book Antiqua" w:cs="Times New Roman"/>
          <w:sz w:val="24"/>
          <w:szCs w:val="24"/>
        </w:rPr>
        <w:t>.</w:t>
      </w:r>
      <w:r w:rsidR="009F0B41" w:rsidRPr="005F4EDC">
        <w:rPr>
          <w:rFonts w:ascii="Book Antiqua" w:eastAsia="宋体" w:hAnsi="Book Antiqua" w:cs="Times New Roman"/>
          <w:sz w:val="24"/>
          <w:szCs w:val="24"/>
          <w:vertAlign w:val="superscript"/>
        </w:rPr>
        <w:t xml:space="preserve"> </w:t>
      </w:r>
      <w:r w:rsidR="00313919" w:rsidRPr="005F4EDC">
        <w:rPr>
          <w:rFonts w:ascii="Book Antiqua" w:eastAsia="宋体" w:hAnsi="Book Antiqua" w:cs="Times New Roman"/>
          <w:sz w:val="24"/>
          <w:szCs w:val="24"/>
        </w:rPr>
        <w:t xml:space="preserve">For example, in the early stage, patients with AP </w:t>
      </w:r>
      <w:r w:rsidR="00ED2868" w:rsidRPr="005F4EDC">
        <w:rPr>
          <w:rFonts w:ascii="Book Antiqua" w:eastAsia="宋体" w:hAnsi="Book Antiqua" w:cs="Times New Roman"/>
          <w:sz w:val="24"/>
          <w:szCs w:val="24"/>
        </w:rPr>
        <w:t xml:space="preserve">do </w:t>
      </w:r>
      <w:r w:rsidR="00313919" w:rsidRPr="005F4EDC">
        <w:rPr>
          <w:rFonts w:ascii="Book Antiqua" w:eastAsia="宋体" w:hAnsi="Book Antiqua" w:cs="Times New Roman"/>
          <w:sz w:val="24"/>
          <w:szCs w:val="24"/>
        </w:rPr>
        <w:t xml:space="preserve">not </w:t>
      </w:r>
      <w:r w:rsidR="0004596D" w:rsidRPr="005F4EDC">
        <w:rPr>
          <w:rFonts w:ascii="Book Antiqua" w:eastAsia="宋体" w:hAnsi="Book Antiqua" w:cs="Times New Roman"/>
          <w:sz w:val="24"/>
          <w:szCs w:val="24"/>
        </w:rPr>
        <w:t>experience</w:t>
      </w:r>
      <w:r w:rsidR="00313919" w:rsidRPr="005F4EDC">
        <w:rPr>
          <w:rFonts w:ascii="Book Antiqua" w:eastAsia="宋体" w:hAnsi="Book Antiqua" w:cs="Times New Roman"/>
          <w:sz w:val="24"/>
          <w:szCs w:val="24"/>
        </w:rPr>
        <w:t xml:space="preserve"> diarrhea due to GI paralysis. The definition and examples of </w:t>
      </w:r>
      <w:r w:rsidR="00ED2868" w:rsidRPr="005F4EDC">
        <w:rPr>
          <w:rFonts w:ascii="Book Antiqua" w:eastAsia="宋体" w:hAnsi="Book Antiqua" w:cs="Times New Roman"/>
          <w:sz w:val="24"/>
          <w:szCs w:val="24"/>
        </w:rPr>
        <w:t xml:space="preserve">the </w:t>
      </w:r>
      <w:r w:rsidR="00313919" w:rsidRPr="005F4EDC">
        <w:rPr>
          <w:rFonts w:ascii="Book Antiqua" w:eastAsia="宋体" w:hAnsi="Book Antiqua" w:cs="Times New Roman"/>
          <w:sz w:val="24"/>
          <w:szCs w:val="24"/>
        </w:rPr>
        <w:t>AGI grade</w:t>
      </w:r>
      <w:r w:rsidR="00ED2868" w:rsidRPr="005F4EDC">
        <w:rPr>
          <w:rFonts w:ascii="Book Antiqua" w:eastAsia="宋体" w:hAnsi="Book Antiqua" w:cs="Times New Roman"/>
          <w:sz w:val="24"/>
          <w:szCs w:val="24"/>
        </w:rPr>
        <w:t>s</w:t>
      </w:r>
      <w:r w:rsidR="00313919" w:rsidRPr="005F4EDC">
        <w:rPr>
          <w:rFonts w:ascii="Book Antiqua" w:eastAsia="宋体" w:hAnsi="Book Antiqua" w:cs="Times New Roman"/>
          <w:sz w:val="24"/>
          <w:szCs w:val="24"/>
        </w:rPr>
        <w:t xml:space="preserve"> and</w:t>
      </w:r>
      <w:r w:rsidR="00ED2868" w:rsidRPr="005F4EDC">
        <w:rPr>
          <w:rFonts w:ascii="Book Antiqua" w:eastAsia="宋体" w:hAnsi="Book Antiqua" w:cs="Times New Roman"/>
          <w:sz w:val="24"/>
          <w:szCs w:val="24"/>
        </w:rPr>
        <w:t xml:space="preserve"> the</w:t>
      </w:r>
      <w:r w:rsidR="00313919" w:rsidRPr="005F4EDC">
        <w:rPr>
          <w:rFonts w:ascii="Book Antiqua" w:eastAsia="宋体" w:hAnsi="Book Antiqua" w:cs="Times New Roman"/>
          <w:sz w:val="24"/>
          <w:szCs w:val="24"/>
        </w:rPr>
        <w:t xml:space="preserve"> AGI grade</w:t>
      </w:r>
      <w:r w:rsidR="00ED2868" w:rsidRPr="005F4EDC">
        <w:rPr>
          <w:rFonts w:ascii="Book Antiqua" w:eastAsia="宋体" w:hAnsi="Book Antiqua" w:cs="Times New Roman"/>
          <w:sz w:val="24"/>
          <w:szCs w:val="24"/>
        </w:rPr>
        <w:t>s</w:t>
      </w:r>
      <w:r w:rsidR="00313919" w:rsidRPr="005F4EDC">
        <w:rPr>
          <w:rFonts w:ascii="Book Antiqua" w:eastAsia="宋体" w:hAnsi="Book Antiqua" w:cs="Times New Roman"/>
          <w:sz w:val="24"/>
          <w:szCs w:val="24"/>
        </w:rPr>
        <w:t xml:space="preserve"> specific</w:t>
      </w:r>
      <w:r w:rsidR="00ED2868" w:rsidRPr="005F4EDC">
        <w:rPr>
          <w:rFonts w:ascii="Book Antiqua" w:eastAsia="宋体" w:hAnsi="Book Antiqua" w:cs="Times New Roman"/>
          <w:sz w:val="24"/>
          <w:szCs w:val="24"/>
        </w:rPr>
        <w:t xml:space="preserve"> to</w:t>
      </w:r>
      <w:r w:rsidR="00313919" w:rsidRPr="005F4EDC">
        <w:rPr>
          <w:rFonts w:ascii="Book Antiqua" w:eastAsia="宋体" w:hAnsi="Book Antiqua" w:cs="Times New Roman"/>
          <w:sz w:val="24"/>
          <w:szCs w:val="24"/>
        </w:rPr>
        <w:t xml:space="preserve"> AP patients are shown in </w:t>
      </w:r>
      <w:r w:rsidR="00D74779" w:rsidRPr="005F4EDC">
        <w:rPr>
          <w:rFonts w:ascii="Book Antiqua" w:eastAsia="宋体" w:hAnsi="Book Antiqua" w:cs="Times New Roman"/>
          <w:sz w:val="24"/>
          <w:szCs w:val="24"/>
        </w:rPr>
        <w:t xml:space="preserve">Supplementary </w:t>
      </w:r>
      <w:r w:rsidR="007A6F19" w:rsidRPr="005F4EDC">
        <w:rPr>
          <w:rFonts w:ascii="Book Antiqua" w:eastAsia="宋体" w:hAnsi="Book Antiqua" w:cs="Times New Roman"/>
          <w:sz w:val="24"/>
          <w:szCs w:val="24"/>
        </w:rPr>
        <w:t>Table</w:t>
      </w:r>
      <w:r w:rsidR="00CC4A70" w:rsidRPr="005F4EDC">
        <w:rPr>
          <w:rFonts w:ascii="Book Antiqua" w:eastAsia="宋体" w:hAnsi="Book Antiqua" w:cs="Times New Roman"/>
          <w:sz w:val="24"/>
          <w:szCs w:val="24"/>
        </w:rPr>
        <w:t>s</w:t>
      </w:r>
      <w:r w:rsidR="00313919" w:rsidRPr="005F4EDC">
        <w:rPr>
          <w:rFonts w:ascii="Book Antiqua" w:eastAsia="宋体" w:hAnsi="Book Antiqua" w:cs="Times New Roman"/>
          <w:sz w:val="24"/>
          <w:szCs w:val="24"/>
        </w:rPr>
        <w:t xml:space="preserve"> 1 and 2.</w:t>
      </w:r>
      <w:r w:rsidR="009F0B41" w:rsidRPr="005F4EDC">
        <w:rPr>
          <w:rFonts w:ascii="Book Antiqua" w:eastAsia="宋体" w:hAnsi="Book Antiqua" w:cs="Times New Roman"/>
          <w:sz w:val="24"/>
          <w:szCs w:val="24"/>
        </w:rPr>
        <w:t xml:space="preserve"> </w:t>
      </w:r>
      <w:bookmarkStart w:id="13" w:name="_Hlk28249350"/>
      <w:r w:rsidR="0004596D" w:rsidRPr="005F4EDC">
        <w:rPr>
          <w:rFonts w:ascii="Book Antiqua" w:eastAsia="宋体" w:hAnsi="Book Antiqua" w:cs="Times New Roman"/>
          <w:sz w:val="24"/>
          <w:szCs w:val="24"/>
        </w:rPr>
        <w:t xml:space="preserve">Enteral nutrition was </w:t>
      </w:r>
      <w:r w:rsidR="00F57CDB" w:rsidRPr="005F4EDC">
        <w:rPr>
          <w:rFonts w:ascii="Book Antiqua" w:eastAsia="宋体" w:hAnsi="Book Antiqua" w:cs="Times New Roman"/>
          <w:sz w:val="24"/>
          <w:szCs w:val="24"/>
        </w:rPr>
        <w:t xml:space="preserve">carried out in accordance with </w:t>
      </w:r>
      <w:r w:rsidR="0004596D" w:rsidRPr="005F4EDC">
        <w:rPr>
          <w:rFonts w:ascii="Book Antiqua" w:eastAsia="宋体" w:hAnsi="Book Antiqua" w:cs="Times New Roman"/>
          <w:sz w:val="24"/>
          <w:szCs w:val="24"/>
        </w:rPr>
        <w:t xml:space="preserve">current clinical practice guidelines </w:t>
      </w:r>
      <w:r w:rsidR="00F57CDB" w:rsidRPr="005F4EDC">
        <w:rPr>
          <w:rFonts w:ascii="Book Antiqua" w:eastAsia="宋体" w:hAnsi="Book Antiqua" w:cs="Times New Roman"/>
          <w:sz w:val="24"/>
          <w:szCs w:val="24"/>
        </w:rPr>
        <w:t>for</w:t>
      </w:r>
      <w:r w:rsidR="0004596D" w:rsidRPr="005F4EDC">
        <w:rPr>
          <w:rFonts w:ascii="Book Antiqua" w:eastAsia="宋体" w:hAnsi="Book Antiqua" w:cs="Times New Roman"/>
          <w:sz w:val="24"/>
          <w:szCs w:val="24"/>
        </w:rPr>
        <w:t xml:space="preserve"> </w:t>
      </w:r>
      <w:proofErr w:type="gramStart"/>
      <w:r w:rsidR="0004596D" w:rsidRPr="005F4EDC">
        <w:rPr>
          <w:rFonts w:ascii="Book Antiqua" w:eastAsia="宋体" w:hAnsi="Book Antiqua" w:cs="Times New Roman"/>
          <w:sz w:val="24"/>
          <w:szCs w:val="24"/>
        </w:rPr>
        <w:t>AP</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_Ref12011282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8,</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_Ref12011284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9</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04596D" w:rsidRPr="005F4EDC">
        <w:rPr>
          <w:rFonts w:ascii="Book Antiqua" w:eastAsia="宋体" w:hAnsi="Book Antiqua" w:cs="Times New Roman"/>
          <w:sz w:val="24"/>
          <w:szCs w:val="24"/>
        </w:rPr>
        <w:t>.</w:t>
      </w:r>
      <w:r w:rsidR="00F57CDB" w:rsidRPr="005F4EDC">
        <w:rPr>
          <w:rFonts w:ascii="Book Antiqua" w:eastAsia="宋体" w:hAnsi="Book Antiqua" w:cs="Times New Roman"/>
          <w:sz w:val="24"/>
          <w:szCs w:val="24"/>
        </w:rPr>
        <w:t xml:space="preserve"> If the goal of 20 kcal/kg BW/d cannot be achieved </w:t>
      </w:r>
      <w:r w:rsidR="00F57CDB" w:rsidRPr="005F4EDC">
        <w:rPr>
          <w:rFonts w:ascii="Book Antiqua" w:eastAsia="宋体" w:hAnsi="Book Antiqua" w:cs="Times New Roman"/>
          <w:i/>
          <w:iCs/>
          <w:sz w:val="24"/>
          <w:szCs w:val="24"/>
        </w:rPr>
        <w:t>via</w:t>
      </w:r>
      <w:r w:rsidR="00F57CDB" w:rsidRPr="005F4EDC">
        <w:rPr>
          <w:rFonts w:ascii="Book Antiqua" w:eastAsia="宋体" w:hAnsi="Book Antiqua" w:cs="Times New Roman"/>
          <w:sz w:val="24"/>
          <w:szCs w:val="24"/>
        </w:rPr>
        <w:t xml:space="preserve"> enteral route, </w:t>
      </w:r>
      <w:r w:rsidR="00CC4A70" w:rsidRPr="005F4EDC">
        <w:rPr>
          <w:rFonts w:ascii="Book Antiqua" w:eastAsia="宋体" w:hAnsi="Book Antiqua" w:cs="Times New Roman"/>
          <w:sz w:val="24"/>
          <w:szCs w:val="24"/>
        </w:rPr>
        <w:t xml:space="preserve">or </w:t>
      </w:r>
      <w:r w:rsidR="00F57CDB" w:rsidRPr="005F4EDC">
        <w:rPr>
          <w:rFonts w:ascii="Book Antiqua" w:eastAsia="宋体" w:hAnsi="Book Antiqua" w:cs="Times New Roman"/>
          <w:sz w:val="24"/>
          <w:szCs w:val="24"/>
        </w:rPr>
        <w:t xml:space="preserve">if enteral feeding has to be stopped due to any clinical reason, the presence of FI should be considered. </w:t>
      </w:r>
      <w:bookmarkEnd w:id="13"/>
      <w:r w:rsidR="004F1AD4" w:rsidRPr="005F4EDC">
        <w:rPr>
          <w:rFonts w:ascii="Book Antiqua" w:eastAsia="宋体" w:hAnsi="Book Antiqua" w:cs="Times New Roman"/>
          <w:sz w:val="24"/>
          <w:szCs w:val="24"/>
        </w:rPr>
        <w:t xml:space="preserve">IAP was measured by the </w:t>
      </w:r>
      <w:r w:rsidR="00F57CDB" w:rsidRPr="005F4EDC">
        <w:rPr>
          <w:rFonts w:ascii="Book Antiqua" w:eastAsia="宋体" w:hAnsi="Book Antiqua" w:cs="Times New Roman"/>
          <w:sz w:val="24"/>
          <w:szCs w:val="24"/>
        </w:rPr>
        <w:t xml:space="preserve">widely accepted </w:t>
      </w:r>
      <w:r w:rsidR="004F1AD4" w:rsidRPr="005F4EDC">
        <w:rPr>
          <w:rFonts w:ascii="Book Antiqua" w:eastAsia="宋体" w:hAnsi="Book Antiqua" w:cs="Times New Roman"/>
          <w:sz w:val="24"/>
          <w:szCs w:val="24"/>
        </w:rPr>
        <w:t>methodology</w:t>
      </w:r>
      <w:r w:rsidR="00F57CDB" w:rsidRPr="005F4EDC">
        <w:rPr>
          <w:rFonts w:ascii="Book Antiqua" w:eastAsia="宋体" w:hAnsi="Book Antiqua" w:cs="Times New Roman"/>
          <w:sz w:val="24"/>
          <w:szCs w:val="24"/>
        </w:rPr>
        <w:t>, which was</w:t>
      </w:r>
      <w:r w:rsidR="004F1AD4" w:rsidRPr="005F4EDC">
        <w:rPr>
          <w:rFonts w:ascii="Book Antiqua" w:eastAsia="宋体" w:hAnsi="Book Antiqua" w:cs="Times New Roman"/>
          <w:sz w:val="24"/>
          <w:szCs w:val="24"/>
        </w:rPr>
        <w:t xml:space="preserve"> the </w:t>
      </w:r>
      <w:proofErr w:type="spellStart"/>
      <w:r w:rsidR="004F1AD4" w:rsidRPr="005F4EDC">
        <w:rPr>
          <w:rFonts w:ascii="Book Antiqua" w:eastAsia="宋体" w:hAnsi="Book Antiqua" w:cs="Times New Roman"/>
          <w:sz w:val="24"/>
          <w:szCs w:val="24"/>
        </w:rPr>
        <w:t>transvesical</w:t>
      </w:r>
      <w:proofErr w:type="spellEnd"/>
      <w:r w:rsidR="004F1AD4" w:rsidRPr="005F4EDC">
        <w:rPr>
          <w:rFonts w:ascii="Book Antiqua" w:eastAsia="宋体" w:hAnsi="Book Antiqua" w:cs="Times New Roman"/>
          <w:sz w:val="24"/>
          <w:szCs w:val="24"/>
        </w:rPr>
        <w:t xml:space="preserve"> method. Intra-abdominal hypertension </w:t>
      </w:r>
      <w:r w:rsidR="00F57CDB" w:rsidRPr="005F4EDC">
        <w:rPr>
          <w:rFonts w:ascii="Book Antiqua" w:eastAsia="宋体" w:hAnsi="Book Antiqua" w:cs="Times New Roman"/>
          <w:sz w:val="24"/>
          <w:szCs w:val="24"/>
        </w:rPr>
        <w:t>and</w:t>
      </w:r>
      <w:r w:rsidR="004F1AD4" w:rsidRPr="005F4EDC">
        <w:rPr>
          <w:rFonts w:ascii="Book Antiqua" w:eastAsia="宋体" w:hAnsi="Book Antiqua" w:cs="Times New Roman"/>
          <w:sz w:val="24"/>
          <w:szCs w:val="24"/>
        </w:rPr>
        <w:t xml:space="preserve"> </w:t>
      </w:r>
      <w:r w:rsidR="00F57CDB" w:rsidRPr="005F4EDC">
        <w:rPr>
          <w:rFonts w:ascii="Book Antiqua" w:eastAsia="宋体" w:hAnsi="Book Antiqua" w:cs="Times New Roman"/>
          <w:sz w:val="24"/>
          <w:szCs w:val="24"/>
        </w:rPr>
        <w:t>a</w:t>
      </w:r>
      <w:r w:rsidR="004F1AD4" w:rsidRPr="005F4EDC">
        <w:rPr>
          <w:rFonts w:ascii="Book Antiqua" w:eastAsia="宋体" w:hAnsi="Book Antiqua" w:cs="Times New Roman"/>
          <w:sz w:val="24"/>
          <w:szCs w:val="24"/>
        </w:rPr>
        <w:t xml:space="preserve">bdominal compartment syndrome was defined </w:t>
      </w:r>
      <w:r w:rsidR="00F57CDB" w:rsidRPr="005F4EDC">
        <w:rPr>
          <w:rFonts w:ascii="Book Antiqua" w:eastAsia="宋体" w:hAnsi="Book Antiqua" w:cs="Times New Roman"/>
          <w:sz w:val="24"/>
          <w:szCs w:val="24"/>
        </w:rPr>
        <w:t xml:space="preserve">according to the </w:t>
      </w:r>
      <w:r w:rsidR="00F57CDB" w:rsidRPr="005F4EDC">
        <w:rPr>
          <w:rFonts w:ascii="Book Antiqua" w:hAnsi="Book Antiqua"/>
          <w:sz w:val="24"/>
          <w:szCs w:val="24"/>
        </w:rPr>
        <w:t xml:space="preserve">International Conference of </w:t>
      </w:r>
      <w:proofErr w:type="gramStart"/>
      <w:r w:rsidR="00F57CDB" w:rsidRPr="005F4EDC">
        <w:rPr>
          <w:rFonts w:ascii="Book Antiqua" w:hAnsi="Book Antiqua"/>
          <w:sz w:val="24"/>
          <w:szCs w:val="24"/>
        </w:rPr>
        <w:t>Experts</w:t>
      </w:r>
      <w:r w:rsidR="00841B1F" w:rsidRPr="005F4EDC">
        <w:rPr>
          <w:rFonts w:ascii="Book Antiqua" w:eastAsia="宋体" w:hAnsi="Book Antiqua" w:cs="Times New Roman"/>
          <w:sz w:val="24"/>
          <w:szCs w:val="24"/>
          <w:vertAlign w:val="superscript"/>
        </w:rPr>
        <w:t>[</w:t>
      </w:r>
      <w:proofErr w:type="gramEnd"/>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_Ref12000594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10</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4F1AD4" w:rsidRPr="005F4EDC">
        <w:rPr>
          <w:rFonts w:ascii="Book Antiqua" w:eastAsia="宋体" w:hAnsi="Book Antiqua" w:cs="Times New Roman"/>
          <w:sz w:val="24"/>
          <w:szCs w:val="24"/>
        </w:rPr>
        <w:t>.</w:t>
      </w:r>
      <w:r w:rsidR="00F57CDB" w:rsidRPr="005F4EDC">
        <w:rPr>
          <w:rFonts w:ascii="Book Antiqua" w:eastAsia="宋体" w:hAnsi="Book Antiqua" w:cs="Times New Roman"/>
          <w:sz w:val="24"/>
          <w:szCs w:val="24"/>
        </w:rPr>
        <w:t xml:space="preserve"> </w:t>
      </w:r>
      <w:r w:rsidR="004F1AD4" w:rsidRPr="005F4EDC">
        <w:rPr>
          <w:rFonts w:ascii="Book Antiqua" w:eastAsia="宋体" w:hAnsi="Book Antiqua" w:cs="Times New Roman"/>
          <w:sz w:val="24"/>
          <w:szCs w:val="24"/>
        </w:rPr>
        <w:t xml:space="preserve">The </w:t>
      </w:r>
      <w:r w:rsidR="00F57CDB" w:rsidRPr="005F4EDC">
        <w:rPr>
          <w:rFonts w:ascii="Book Antiqua" w:eastAsia="宋体" w:hAnsi="Book Antiqua" w:cs="Times New Roman"/>
          <w:sz w:val="24"/>
          <w:szCs w:val="24"/>
        </w:rPr>
        <w:t xml:space="preserve">high </w:t>
      </w:r>
      <w:r w:rsidR="004F1AD4" w:rsidRPr="005F4EDC">
        <w:rPr>
          <w:rFonts w:ascii="Book Antiqua" w:eastAsia="宋体" w:hAnsi="Book Antiqua" w:cs="Times New Roman"/>
          <w:sz w:val="24"/>
          <w:szCs w:val="24"/>
        </w:rPr>
        <w:t xml:space="preserve">gastric residual volume </w:t>
      </w:r>
      <w:r w:rsidR="00F57CDB" w:rsidRPr="005F4EDC">
        <w:rPr>
          <w:rFonts w:ascii="Book Antiqua" w:eastAsia="宋体" w:hAnsi="Book Antiqua" w:cs="Times New Roman"/>
          <w:sz w:val="24"/>
          <w:szCs w:val="24"/>
        </w:rPr>
        <w:t xml:space="preserve">was </w:t>
      </w:r>
      <w:r w:rsidR="004F1AD4" w:rsidRPr="005F4EDC">
        <w:rPr>
          <w:rFonts w:ascii="Book Antiqua" w:eastAsia="宋体" w:hAnsi="Book Antiqua" w:cs="Times New Roman"/>
          <w:sz w:val="24"/>
          <w:szCs w:val="24"/>
        </w:rPr>
        <w:t xml:space="preserve">considered if a single volume exceeded 200 </w:t>
      </w:r>
      <w:proofErr w:type="spellStart"/>
      <w:r w:rsidR="004F1AD4" w:rsidRPr="005F4EDC">
        <w:rPr>
          <w:rFonts w:ascii="Book Antiqua" w:eastAsia="宋体" w:hAnsi="Book Antiqua" w:cs="Times New Roman"/>
          <w:sz w:val="24"/>
          <w:szCs w:val="24"/>
        </w:rPr>
        <w:t>m</w:t>
      </w:r>
      <w:r w:rsidR="00D74779" w:rsidRPr="005F4EDC">
        <w:rPr>
          <w:rFonts w:ascii="Book Antiqua" w:eastAsia="宋体" w:hAnsi="Book Antiqua" w:cs="Times New Roman"/>
          <w:sz w:val="24"/>
          <w:szCs w:val="24"/>
        </w:rPr>
        <w:t>L</w:t>
      </w:r>
      <w:r w:rsidR="004F1AD4" w:rsidRPr="005F4EDC">
        <w:rPr>
          <w:rFonts w:ascii="Book Antiqua" w:eastAsia="宋体" w:hAnsi="Book Antiqua" w:cs="Times New Roman"/>
          <w:sz w:val="24"/>
          <w:szCs w:val="24"/>
        </w:rPr>
        <w:t>.</w:t>
      </w:r>
      <w:proofErr w:type="spellEnd"/>
      <w:r w:rsidRPr="005F4EDC">
        <w:rPr>
          <w:rFonts w:ascii="Book Antiqua" w:eastAsia="宋体" w:hAnsi="Book Antiqua" w:cs="Times New Roman"/>
          <w:sz w:val="24"/>
          <w:szCs w:val="24"/>
        </w:rPr>
        <w:t xml:space="preserve"> </w:t>
      </w:r>
    </w:p>
    <w:p w14:paraId="5A84F9DB" w14:textId="1BA723EF" w:rsidR="00026056" w:rsidRPr="005F4EDC" w:rsidRDefault="00505D50" w:rsidP="00D74779">
      <w:pPr>
        <w:snapToGrid w:val="0"/>
        <w:spacing w:line="360" w:lineRule="auto"/>
        <w:ind w:firstLineChars="100" w:firstLine="240"/>
        <w:rPr>
          <w:rFonts w:ascii="Book Antiqua" w:hAnsi="Book Antiqua" w:cs="Times New Roman"/>
          <w:bCs/>
          <w:sz w:val="24"/>
          <w:szCs w:val="24"/>
          <w:vertAlign w:val="superscript"/>
        </w:rPr>
      </w:pPr>
      <w:r w:rsidRPr="005F4EDC">
        <w:rPr>
          <w:rFonts w:ascii="Book Antiqua" w:eastAsia="宋体" w:hAnsi="Book Antiqua" w:cs="Times New Roman"/>
          <w:sz w:val="24"/>
          <w:szCs w:val="24"/>
        </w:rPr>
        <w:lastRenderedPageBreak/>
        <w:t xml:space="preserve">In addition, </w:t>
      </w:r>
      <w:r w:rsidR="004F1AD4" w:rsidRPr="005F4EDC">
        <w:rPr>
          <w:rFonts w:ascii="Book Antiqua" w:eastAsia="宋体" w:hAnsi="Book Antiqua" w:cs="Times New Roman"/>
          <w:sz w:val="24"/>
          <w:szCs w:val="24"/>
        </w:rPr>
        <w:t>the following information was</w:t>
      </w:r>
      <w:r w:rsidRPr="005F4EDC">
        <w:rPr>
          <w:rFonts w:ascii="Book Antiqua" w:eastAsia="宋体" w:hAnsi="Book Antiqua" w:cs="Times New Roman"/>
          <w:sz w:val="24"/>
          <w:szCs w:val="24"/>
        </w:rPr>
        <w:t xml:space="preserve"> also</w:t>
      </w:r>
      <w:r w:rsidR="004F1AD4" w:rsidRPr="005F4EDC">
        <w:rPr>
          <w:rFonts w:ascii="Book Antiqua" w:eastAsia="宋体" w:hAnsi="Book Antiqua" w:cs="Times New Roman"/>
          <w:sz w:val="24"/>
          <w:szCs w:val="24"/>
        </w:rPr>
        <w:t xml:space="preserve"> collected: </w:t>
      </w:r>
      <w:r w:rsidR="00D74779" w:rsidRPr="005F4EDC">
        <w:rPr>
          <w:rFonts w:ascii="Book Antiqua" w:eastAsia="宋体" w:hAnsi="Book Antiqua" w:cs="Times New Roman"/>
          <w:sz w:val="24"/>
          <w:szCs w:val="24"/>
        </w:rPr>
        <w:t>(</w:t>
      </w:r>
      <w:r w:rsidR="004F1AD4" w:rsidRPr="005F4EDC">
        <w:rPr>
          <w:rFonts w:ascii="Book Antiqua" w:eastAsia="宋体" w:hAnsi="Book Antiqua" w:cs="Times New Roman"/>
          <w:sz w:val="24"/>
          <w:szCs w:val="24"/>
        </w:rPr>
        <w:t xml:space="preserve">1) </w:t>
      </w:r>
      <w:r w:rsidR="00D74779" w:rsidRPr="005F4EDC">
        <w:rPr>
          <w:rFonts w:ascii="Book Antiqua" w:eastAsia="宋体" w:hAnsi="Book Antiqua" w:cs="Times New Roman"/>
          <w:sz w:val="24"/>
          <w:szCs w:val="24"/>
        </w:rPr>
        <w:t xml:space="preserve">Demographic </w:t>
      </w:r>
      <w:r w:rsidR="004F1AD4" w:rsidRPr="005F4EDC">
        <w:rPr>
          <w:rFonts w:ascii="Book Antiqua" w:eastAsia="宋体" w:hAnsi="Book Antiqua" w:cs="Times New Roman"/>
          <w:sz w:val="24"/>
          <w:szCs w:val="24"/>
        </w:rPr>
        <w:t xml:space="preserve">characteristics including age, sex, body mass index, etiology of AP, history of alcohol and tobacco use, diabetes mellitus, and hypertension; </w:t>
      </w:r>
      <w:r w:rsidR="00D74779" w:rsidRPr="005F4EDC">
        <w:rPr>
          <w:rFonts w:ascii="Book Antiqua" w:eastAsia="宋体" w:hAnsi="Book Antiqua" w:cs="Times New Roman"/>
          <w:sz w:val="24"/>
          <w:szCs w:val="24"/>
        </w:rPr>
        <w:t>(</w:t>
      </w:r>
      <w:r w:rsidR="004F1AD4" w:rsidRPr="005F4EDC">
        <w:rPr>
          <w:rFonts w:ascii="Book Antiqua" w:eastAsia="宋体" w:hAnsi="Book Antiqua" w:cs="Times New Roman"/>
          <w:sz w:val="24"/>
          <w:szCs w:val="24"/>
        </w:rPr>
        <w:t>2) laboratory examinations and severity scores (collected within the first 24 h of ICU admission) including serum albumin level, C-reactive protein level, procalcitonin level, D-dimer level, urea nitrogen level, glucose level, calcium level, Acute Physiology and Chronic Health Evaluation (APACHE) II score</w:t>
      </w:r>
      <w:r w:rsidR="00841B1F" w:rsidRPr="005F4EDC">
        <w:rPr>
          <w:rFonts w:ascii="Book Antiqua" w:eastAsia="宋体" w:hAnsi="Book Antiqua" w:cs="Times New Roman"/>
          <w:sz w:val="24"/>
          <w:szCs w:val="24"/>
          <w:vertAlign w:val="superscript"/>
        </w:rPr>
        <w:t>[</w:t>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_Ref12000943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11</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4F1AD4" w:rsidRPr="005F4EDC">
        <w:rPr>
          <w:rFonts w:ascii="Book Antiqua" w:eastAsia="宋体" w:hAnsi="Book Antiqua" w:cs="Times New Roman"/>
          <w:sz w:val="24"/>
          <w:szCs w:val="24"/>
        </w:rPr>
        <w:t xml:space="preserve">, </w:t>
      </w:r>
      <w:proofErr w:type="spellStart"/>
      <w:r w:rsidR="004F1AD4" w:rsidRPr="005F4EDC">
        <w:rPr>
          <w:rFonts w:ascii="Book Antiqua" w:eastAsia="宋体" w:hAnsi="Book Antiqua" w:cs="Times New Roman"/>
          <w:sz w:val="24"/>
          <w:szCs w:val="24"/>
        </w:rPr>
        <w:t>Ranson</w:t>
      </w:r>
      <w:proofErr w:type="spellEnd"/>
      <w:r w:rsidR="004F1AD4" w:rsidRPr="005F4EDC">
        <w:rPr>
          <w:rFonts w:ascii="Book Antiqua" w:eastAsia="宋体" w:hAnsi="Book Antiqua" w:cs="Times New Roman"/>
          <w:sz w:val="24"/>
          <w:szCs w:val="24"/>
        </w:rPr>
        <w:t xml:space="preserve"> score</w:t>
      </w:r>
      <w:r w:rsidR="00841B1F" w:rsidRPr="005F4EDC">
        <w:rPr>
          <w:rFonts w:ascii="Book Antiqua" w:eastAsia="宋体" w:hAnsi="Book Antiqua" w:cs="Times New Roman"/>
          <w:sz w:val="24"/>
          <w:szCs w:val="24"/>
          <w:vertAlign w:val="superscript"/>
        </w:rPr>
        <w:t>[</w:t>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_Ref12001171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12</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4F1AD4" w:rsidRPr="005F4EDC">
        <w:rPr>
          <w:rFonts w:ascii="Book Antiqua" w:eastAsia="宋体" w:hAnsi="Book Antiqua" w:cs="Times New Roman"/>
          <w:sz w:val="24"/>
          <w:szCs w:val="24"/>
        </w:rPr>
        <w:t xml:space="preserve">, </w:t>
      </w:r>
      <w:r w:rsidR="00CC4A70" w:rsidRPr="005F4EDC">
        <w:rPr>
          <w:rFonts w:ascii="Book Antiqua" w:eastAsia="宋体" w:hAnsi="Book Antiqua" w:cs="Times New Roman"/>
          <w:sz w:val="24"/>
          <w:szCs w:val="24"/>
        </w:rPr>
        <w:t xml:space="preserve">and </w:t>
      </w:r>
      <w:r w:rsidR="004F1AD4" w:rsidRPr="005F4EDC">
        <w:rPr>
          <w:rFonts w:ascii="Book Antiqua" w:eastAsia="宋体" w:hAnsi="Book Antiqua" w:cs="Times New Roman"/>
          <w:sz w:val="24"/>
          <w:szCs w:val="24"/>
        </w:rPr>
        <w:t>Modified Marshal</w:t>
      </w:r>
      <w:r w:rsidR="00EA2DB7" w:rsidRPr="005F4EDC">
        <w:rPr>
          <w:rFonts w:ascii="Book Antiqua" w:eastAsia="宋体" w:hAnsi="Book Antiqua" w:cs="Times New Roman"/>
          <w:sz w:val="24"/>
          <w:szCs w:val="24"/>
        </w:rPr>
        <w:t>l</w:t>
      </w:r>
      <w:r w:rsidR="004F1AD4" w:rsidRPr="005F4EDC">
        <w:rPr>
          <w:rFonts w:ascii="Book Antiqua" w:eastAsia="宋体" w:hAnsi="Book Antiqua" w:cs="Times New Roman"/>
          <w:sz w:val="24"/>
          <w:szCs w:val="24"/>
        </w:rPr>
        <w:t xml:space="preserve"> score</w:t>
      </w:r>
      <w:r w:rsidR="00841B1F" w:rsidRPr="005F4EDC">
        <w:rPr>
          <w:rFonts w:ascii="Book Antiqua" w:eastAsia="宋体" w:hAnsi="Book Antiqua" w:cs="Times New Roman"/>
          <w:sz w:val="24"/>
          <w:szCs w:val="24"/>
          <w:vertAlign w:val="superscript"/>
        </w:rPr>
        <w:t>[</w:t>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_Ref12001183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13</w:t>
      </w:r>
      <w:r w:rsidR="00841B1F" w:rsidRPr="005F4EDC">
        <w:rPr>
          <w:rFonts w:ascii="Book Antiqua" w:eastAsia="宋体" w:hAnsi="Book Antiqua" w:cs="Times New Roman"/>
          <w:sz w:val="24"/>
          <w:szCs w:val="24"/>
          <w:vertAlign w:val="superscript"/>
        </w:rPr>
        <w:fldChar w:fldCharType="end"/>
      </w:r>
      <w:r w:rsidR="00841B1F" w:rsidRPr="005F4EDC">
        <w:rPr>
          <w:rFonts w:ascii="Book Antiqua" w:eastAsia="宋体" w:hAnsi="Book Antiqua" w:cs="Times New Roman"/>
          <w:sz w:val="24"/>
          <w:szCs w:val="24"/>
          <w:vertAlign w:val="superscript"/>
        </w:rPr>
        <w:t>]</w:t>
      </w:r>
      <w:r w:rsidR="004F1AD4" w:rsidRPr="005F4EDC">
        <w:rPr>
          <w:rFonts w:ascii="Book Antiqua" w:eastAsia="宋体" w:hAnsi="Book Antiqua" w:cs="Times New Roman"/>
          <w:sz w:val="24"/>
          <w:szCs w:val="24"/>
        </w:rPr>
        <w:t xml:space="preserve">; </w:t>
      </w:r>
      <w:r w:rsidR="00EA2DB7" w:rsidRPr="005F4EDC">
        <w:rPr>
          <w:rFonts w:ascii="Book Antiqua" w:eastAsia="宋体" w:hAnsi="Book Antiqua" w:cs="Times New Roman"/>
          <w:sz w:val="24"/>
          <w:szCs w:val="24"/>
        </w:rPr>
        <w:t xml:space="preserve">and </w:t>
      </w:r>
      <w:r w:rsidR="00D74779" w:rsidRPr="005F4EDC">
        <w:rPr>
          <w:rFonts w:ascii="Book Antiqua" w:eastAsia="宋体" w:hAnsi="Book Antiqua" w:cs="Times New Roman"/>
          <w:sz w:val="24"/>
          <w:szCs w:val="24"/>
        </w:rPr>
        <w:t>(</w:t>
      </w:r>
      <w:r w:rsidR="004F1AD4" w:rsidRPr="005F4EDC">
        <w:rPr>
          <w:rFonts w:ascii="Book Antiqua" w:eastAsia="宋体" w:hAnsi="Book Antiqua" w:cs="Times New Roman"/>
          <w:sz w:val="24"/>
          <w:szCs w:val="24"/>
        </w:rPr>
        <w:t xml:space="preserve">3) clinical outcomes including infectious complications, persistent organ failure (&gt;48 h) defined </w:t>
      </w:r>
      <w:r w:rsidR="004F1AD4" w:rsidRPr="005F4EDC">
        <w:rPr>
          <w:rFonts w:ascii="Book Antiqua" w:hAnsi="Book Antiqua" w:cs="Times New Roman"/>
          <w:sz w:val="24"/>
          <w:szCs w:val="24"/>
        </w:rPr>
        <w:t xml:space="preserve">as a score of </w:t>
      </w:r>
      <w:r w:rsidR="00CC4A70" w:rsidRPr="005F4EDC">
        <w:rPr>
          <w:rFonts w:ascii="Book Antiqua" w:hAnsi="Book Antiqua" w:cs="Times New Roman"/>
          <w:sz w:val="24"/>
          <w:szCs w:val="24"/>
        </w:rPr>
        <w:t xml:space="preserve">two </w:t>
      </w:r>
      <w:r w:rsidR="004F1AD4" w:rsidRPr="005F4EDC">
        <w:rPr>
          <w:rFonts w:ascii="Book Antiqua" w:hAnsi="Book Antiqua" w:cs="Times New Roman"/>
          <w:sz w:val="24"/>
          <w:szCs w:val="24"/>
        </w:rPr>
        <w:t>or more for one of these three organ systems</w:t>
      </w:r>
      <w:r w:rsidRPr="005F4EDC">
        <w:rPr>
          <w:rFonts w:ascii="Book Antiqua" w:eastAsia="宋体" w:hAnsi="Book Antiqua" w:cs="Times New Roman"/>
          <w:sz w:val="24"/>
          <w:szCs w:val="24"/>
        </w:rPr>
        <w:t xml:space="preserve"> </w:t>
      </w:r>
      <w:r w:rsidR="00A82C5F" w:rsidRPr="005F4EDC">
        <w:rPr>
          <w:rFonts w:ascii="Book Antiqua" w:eastAsia="宋体" w:hAnsi="Book Antiqua" w:cs="Times New Roman"/>
          <w:sz w:val="24"/>
          <w:szCs w:val="24"/>
        </w:rPr>
        <w:t>(respiratory, circulatory, and renal system</w:t>
      </w:r>
      <w:r w:rsidR="00ED2868" w:rsidRPr="005F4EDC">
        <w:rPr>
          <w:rFonts w:ascii="Book Antiqua" w:eastAsia="宋体" w:hAnsi="Book Antiqua" w:cs="Times New Roman"/>
          <w:sz w:val="24"/>
          <w:szCs w:val="24"/>
        </w:rPr>
        <w:t>s</w:t>
      </w:r>
      <w:r w:rsidR="00A82C5F" w:rsidRPr="005F4EDC">
        <w:rPr>
          <w:rFonts w:ascii="Book Antiqua" w:eastAsia="宋体" w:hAnsi="Book Antiqua" w:cs="Times New Roman"/>
          <w:sz w:val="24"/>
          <w:szCs w:val="24"/>
        </w:rPr>
        <w:t xml:space="preserve">) </w:t>
      </w:r>
      <w:r w:rsidR="00ED2868" w:rsidRPr="005F4EDC">
        <w:rPr>
          <w:rFonts w:ascii="Book Antiqua" w:hAnsi="Book Antiqua" w:cs="Times New Roman"/>
          <w:sz w:val="24"/>
          <w:szCs w:val="24"/>
        </w:rPr>
        <w:t>represented by a</w:t>
      </w:r>
      <w:r w:rsidR="00E838DD" w:rsidRPr="005F4EDC">
        <w:rPr>
          <w:rFonts w:ascii="Book Antiqua" w:hAnsi="Book Antiqua" w:cs="Times New Roman"/>
          <w:sz w:val="24"/>
          <w:szCs w:val="24"/>
        </w:rPr>
        <w:t xml:space="preserve"> </w:t>
      </w:r>
      <w:r w:rsidR="00233200" w:rsidRPr="005F4EDC">
        <w:rPr>
          <w:rFonts w:ascii="Book Antiqua" w:hAnsi="Book Antiqua" w:cs="Times New Roman"/>
          <w:sz w:val="24"/>
          <w:szCs w:val="24"/>
        </w:rPr>
        <w:t>M</w:t>
      </w:r>
      <w:r w:rsidR="00E838DD" w:rsidRPr="005F4EDC">
        <w:rPr>
          <w:rFonts w:ascii="Book Antiqua" w:hAnsi="Book Antiqua" w:cs="Times New Roman"/>
          <w:sz w:val="24"/>
          <w:szCs w:val="24"/>
        </w:rPr>
        <w:t xml:space="preserve">odified Marshall </w:t>
      </w:r>
      <w:r w:rsidR="0004596D" w:rsidRPr="005F4EDC">
        <w:rPr>
          <w:rFonts w:ascii="Book Antiqua" w:eastAsia="宋体" w:hAnsi="Book Antiqua" w:cs="Times New Roman"/>
          <w:sz w:val="24"/>
          <w:szCs w:val="24"/>
        </w:rPr>
        <w:t>score &gt;</w:t>
      </w:r>
      <w:r w:rsidR="00EA2DB7"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 xml:space="preserve">3, </w:t>
      </w:r>
      <w:r w:rsidR="00ED2868" w:rsidRPr="005F4EDC">
        <w:rPr>
          <w:rFonts w:ascii="Book Antiqua" w:eastAsia="宋体" w:hAnsi="Book Antiqua" w:cs="Times New Roman"/>
          <w:sz w:val="24"/>
          <w:szCs w:val="24"/>
        </w:rPr>
        <w:t>ICU</w:t>
      </w:r>
      <w:r w:rsidR="0004596D" w:rsidRPr="005F4EDC">
        <w:rPr>
          <w:rFonts w:ascii="Book Antiqua" w:eastAsia="宋体" w:hAnsi="Book Antiqua" w:cs="Times New Roman"/>
          <w:sz w:val="24"/>
          <w:szCs w:val="24"/>
        </w:rPr>
        <w:t xml:space="preserve"> stay</w:t>
      </w:r>
      <w:r w:rsidR="00ED2868" w:rsidRPr="005F4EDC">
        <w:rPr>
          <w:rFonts w:ascii="Book Antiqua" w:eastAsia="宋体" w:hAnsi="Book Antiqua" w:cs="Times New Roman"/>
          <w:sz w:val="24"/>
          <w:szCs w:val="24"/>
        </w:rPr>
        <w:t xml:space="preserve"> duration</w:t>
      </w:r>
      <w:r w:rsidR="00CC4A70" w:rsidRPr="005F4EDC">
        <w:rPr>
          <w:rFonts w:ascii="Book Antiqua" w:eastAsia="宋体" w:hAnsi="Book Antiqua" w:cs="Times New Roman"/>
          <w:sz w:val="24"/>
          <w:szCs w:val="24"/>
        </w:rPr>
        <w:t>,</w:t>
      </w:r>
      <w:r w:rsidR="0004596D" w:rsidRPr="005F4EDC">
        <w:rPr>
          <w:rFonts w:ascii="Book Antiqua" w:eastAsia="宋体" w:hAnsi="Book Antiqua" w:cs="Times New Roman"/>
          <w:sz w:val="24"/>
          <w:szCs w:val="24"/>
        </w:rPr>
        <w:t xml:space="preserve"> and</w:t>
      </w:r>
      <w:r w:rsidR="00E838DD" w:rsidRPr="005F4EDC">
        <w:rPr>
          <w:rFonts w:ascii="Book Antiqua" w:eastAsia="宋体" w:hAnsi="Book Antiqua" w:cs="Times New Roman"/>
          <w:sz w:val="24"/>
          <w:szCs w:val="24"/>
        </w:rPr>
        <w:t xml:space="preserve"> hospital stay</w:t>
      </w:r>
      <w:r w:rsidR="00ED2868" w:rsidRPr="005F4EDC">
        <w:rPr>
          <w:rFonts w:ascii="Book Antiqua" w:eastAsia="宋体" w:hAnsi="Book Antiqua" w:cs="Times New Roman"/>
          <w:sz w:val="24"/>
          <w:szCs w:val="24"/>
        </w:rPr>
        <w:t xml:space="preserve"> duration</w:t>
      </w:r>
      <w:r w:rsidR="00841B1F" w:rsidRPr="005F4EDC">
        <w:rPr>
          <w:rFonts w:ascii="Book Antiqua" w:eastAsia="宋体" w:hAnsi="Book Antiqua" w:cs="Times New Roman"/>
          <w:sz w:val="24"/>
          <w:szCs w:val="24"/>
          <w:vertAlign w:val="superscript"/>
        </w:rPr>
        <w:t>[</w:t>
      </w:r>
      <w:r w:rsidR="00841B1F" w:rsidRPr="005F4EDC">
        <w:rPr>
          <w:rFonts w:ascii="Book Antiqua" w:eastAsia="宋体" w:hAnsi="Book Antiqua" w:cs="Times New Roman"/>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_Ref12001183 \r \h  \* MERGEFORMAT </w:instrText>
      </w:r>
      <w:r w:rsidR="00841B1F" w:rsidRPr="005F4EDC">
        <w:rPr>
          <w:rFonts w:ascii="Book Antiqua" w:eastAsia="宋体" w:hAnsi="Book Antiqua" w:cs="Times New Roman"/>
          <w:sz w:val="24"/>
          <w:szCs w:val="24"/>
          <w:vertAlign w:val="superscript"/>
        </w:rPr>
      </w:r>
      <w:r w:rsidR="00841B1F" w:rsidRPr="005F4EDC">
        <w:rPr>
          <w:rFonts w:ascii="Book Antiqua" w:eastAsia="宋体" w:hAnsi="Book Antiqua" w:cs="Times New Roman"/>
          <w:sz w:val="24"/>
          <w:szCs w:val="24"/>
          <w:vertAlign w:val="superscript"/>
        </w:rPr>
        <w:fldChar w:fldCharType="separate"/>
      </w:r>
      <w:r w:rsidR="00841B1F" w:rsidRPr="005F4EDC">
        <w:rPr>
          <w:rFonts w:ascii="Book Antiqua" w:eastAsia="宋体" w:hAnsi="Book Antiqua" w:cs="Times New Roman"/>
          <w:sz w:val="24"/>
          <w:szCs w:val="24"/>
          <w:vertAlign w:val="superscript"/>
        </w:rPr>
        <w:t>13,</w:t>
      </w:r>
      <w:r w:rsidR="00841B1F" w:rsidRPr="005F4EDC">
        <w:rPr>
          <w:rFonts w:ascii="Book Antiqua" w:eastAsia="宋体" w:hAnsi="Book Antiqua" w:cs="Times New Roman"/>
          <w:sz w:val="24"/>
          <w:szCs w:val="24"/>
          <w:vertAlign w:val="superscript"/>
        </w:rPr>
        <w:fldChar w:fldCharType="end"/>
      </w:r>
      <w:r w:rsidR="00841B1F" w:rsidRPr="005F4EDC">
        <w:rPr>
          <w:rFonts w:ascii="Book Antiqua" w:hAnsi="Book Antiqua" w:cs="Times New Roman"/>
          <w:bCs/>
          <w:sz w:val="24"/>
          <w:szCs w:val="24"/>
          <w:vertAlign w:val="superscript"/>
        </w:rPr>
        <w:fldChar w:fldCharType="begin"/>
      </w:r>
      <w:r w:rsidR="00841B1F" w:rsidRPr="005F4EDC">
        <w:rPr>
          <w:rFonts w:ascii="Book Antiqua" w:eastAsia="宋体" w:hAnsi="Book Antiqua" w:cs="Times New Roman"/>
          <w:sz w:val="24"/>
          <w:szCs w:val="24"/>
          <w:vertAlign w:val="superscript"/>
        </w:rPr>
        <w:instrText xml:space="preserve"> REF _Ref12001320 \r \h </w:instrText>
      </w:r>
      <w:r w:rsidR="00841B1F" w:rsidRPr="005F4EDC">
        <w:rPr>
          <w:rFonts w:ascii="Book Antiqua" w:hAnsi="Book Antiqua" w:cs="Times New Roman"/>
          <w:bCs/>
          <w:sz w:val="24"/>
          <w:szCs w:val="24"/>
          <w:vertAlign w:val="superscript"/>
        </w:rPr>
        <w:instrText xml:space="preserve"> \* MERGEFORMAT </w:instrText>
      </w:r>
      <w:r w:rsidR="00841B1F" w:rsidRPr="005F4EDC">
        <w:rPr>
          <w:rFonts w:ascii="Book Antiqua" w:hAnsi="Book Antiqua" w:cs="Times New Roman"/>
          <w:bCs/>
          <w:sz w:val="24"/>
          <w:szCs w:val="24"/>
          <w:vertAlign w:val="superscript"/>
        </w:rPr>
      </w:r>
      <w:r w:rsidR="00841B1F" w:rsidRPr="005F4EDC">
        <w:rPr>
          <w:rFonts w:ascii="Book Antiqua" w:hAnsi="Book Antiqua" w:cs="Times New Roman"/>
          <w:bCs/>
          <w:sz w:val="24"/>
          <w:szCs w:val="24"/>
          <w:vertAlign w:val="superscript"/>
        </w:rPr>
        <w:fldChar w:fldCharType="separate"/>
      </w:r>
      <w:r w:rsidR="00841B1F" w:rsidRPr="005F4EDC">
        <w:rPr>
          <w:rFonts w:ascii="Book Antiqua" w:eastAsia="宋体" w:hAnsi="Book Antiqua" w:cs="Times New Roman"/>
          <w:sz w:val="24"/>
          <w:szCs w:val="24"/>
          <w:vertAlign w:val="superscript"/>
        </w:rPr>
        <w:t>14</w:t>
      </w:r>
      <w:r w:rsidR="00841B1F" w:rsidRPr="005F4EDC">
        <w:rPr>
          <w:rFonts w:ascii="Book Antiqua" w:hAnsi="Book Antiqua" w:cs="Times New Roman"/>
          <w:bCs/>
          <w:sz w:val="24"/>
          <w:szCs w:val="24"/>
          <w:vertAlign w:val="superscript"/>
        </w:rPr>
        <w:fldChar w:fldCharType="end"/>
      </w:r>
      <w:r w:rsidR="00841B1F" w:rsidRPr="005F4EDC">
        <w:rPr>
          <w:rFonts w:ascii="Book Antiqua" w:hAnsi="Book Antiqua" w:cs="Times New Roman"/>
          <w:bCs/>
          <w:sz w:val="24"/>
          <w:szCs w:val="24"/>
          <w:vertAlign w:val="superscript"/>
        </w:rPr>
        <w:t>]</w:t>
      </w:r>
      <w:r w:rsidR="00E838DD" w:rsidRPr="005F4EDC">
        <w:rPr>
          <w:rFonts w:ascii="Book Antiqua" w:eastAsia="宋体" w:hAnsi="Book Antiqua" w:cs="Times New Roman"/>
          <w:sz w:val="24"/>
          <w:szCs w:val="24"/>
        </w:rPr>
        <w:t>.</w:t>
      </w:r>
      <w:r w:rsidR="00841B1F" w:rsidRPr="005F4EDC">
        <w:rPr>
          <w:rFonts w:ascii="Book Antiqua" w:hAnsi="Book Antiqua" w:cs="Times New Roman"/>
          <w:bCs/>
          <w:sz w:val="24"/>
          <w:szCs w:val="24"/>
          <w:vertAlign w:val="superscript"/>
        </w:rPr>
        <w:t xml:space="preserve"> </w:t>
      </w:r>
    </w:p>
    <w:p w14:paraId="3DEFA35F" w14:textId="77777777" w:rsidR="008D1AE9" w:rsidRPr="005F4EDC" w:rsidRDefault="008D1AE9" w:rsidP="00D74779">
      <w:pPr>
        <w:snapToGrid w:val="0"/>
        <w:spacing w:line="360" w:lineRule="auto"/>
        <w:ind w:firstLineChars="50" w:firstLine="120"/>
        <w:rPr>
          <w:rFonts w:ascii="Book Antiqua" w:eastAsia="宋体" w:hAnsi="Book Antiqua" w:cs="Times New Roman"/>
          <w:sz w:val="24"/>
          <w:szCs w:val="24"/>
        </w:rPr>
      </w:pPr>
    </w:p>
    <w:p w14:paraId="3A723A06" w14:textId="77777777" w:rsidR="00943F52" w:rsidRPr="005F4EDC" w:rsidRDefault="0004596D" w:rsidP="00D74779">
      <w:pPr>
        <w:snapToGrid w:val="0"/>
        <w:spacing w:line="360" w:lineRule="auto"/>
        <w:rPr>
          <w:rFonts w:ascii="Book Antiqua" w:hAnsi="Book Antiqua" w:cs="Times New Roman"/>
          <w:b/>
          <w:i/>
          <w:sz w:val="24"/>
          <w:szCs w:val="24"/>
        </w:rPr>
      </w:pPr>
      <w:r w:rsidRPr="005F4EDC">
        <w:rPr>
          <w:rFonts w:ascii="Book Antiqua" w:hAnsi="Book Antiqua" w:cs="Times New Roman"/>
          <w:b/>
          <w:i/>
          <w:sz w:val="24"/>
          <w:szCs w:val="24"/>
        </w:rPr>
        <w:t>Statistical analysis</w:t>
      </w:r>
    </w:p>
    <w:p w14:paraId="4B28CE7F" w14:textId="4AB2A84A" w:rsidR="00530DE7" w:rsidRPr="005F4EDC" w:rsidRDefault="001F0919"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Quantitative variables are </w:t>
      </w:r>
      <w:r w:rsidR="00B34AE0" w:rsidRPr="005F4EDC">
        <w:rPr>
          <w:rFonts w:ascii="Book Antiqua" w:eastAsia="宋体" w:hAnsi="Book Antiqua" w:cs="Times New Roman"/>
          <w:sz w:val="24"/>
          <w:szCs w:val="24"/>
        </w:rPr>
        <w:t xml:space="preserve">described </w:t>
      </w:r>
      <w:r w:rsidRPr="005F4EDC">
        <w:rPr>
          <w:rFonts w:ascii="Book Antiqua" w:eastAsia="宋体" w:hAnsi="Book Antiqua" w:cs="Times New Roman"/>
          <w:sz w:val="24"/>
          <w:szCs w:val="24"/>
        </w:rPr>
        <w:t>as median</w:t>
      </w:r>
      <w:r w:rsidR="00ED2868" w:rsidRPr="005F4EDC">
        <w:rPr>
          <w:rFonts w:ascii="Book Antiqua" w:eastAsia="宋体" w:hAnsi="Book Antiqua" w:cs="Times New Roman"/>
          <w:sz w:val="24"/>
          <w:szCs w:val="24"/>
        </w:rPr>
        <w:t>s</w:t>
      </w:r>
      <w:r w:rsidRPr="005F4EDC">
        <w:rPr>
          <w:rFonts w:ascii="Book Antiqua" w:eastAsia="宋体" w:hAnsi="Book Antiqua" w:cs="Times New Roman"/>
          <w:sz w:val="24"/>
          <w:szCs w:val="24"/>
        </w:rPr>
        <w:t xml:space="preserve"> and interquartile range</w:t>
      </w:r>
      <w:r w:rsidR="00ED2868" w:rsidRPr="005F4EDC">
        <w:rPr>
          <w:rFonts w:ascii="Book Antiqua" w:eastAsia="宋体" w:hAnsi="Book Antiqua" w:cs="Times New Roman"/>
          <w:sz w:val="24"/>
          <w:szCs w:val="24"/>
        </w:rPr>
        <w:t>s</w:t>
      </w:r>
      <w:r w:rsidRPr="005F4EDC">
        <w:rPr>
          <w:rFonts w:ascii="Book Antiqua" w:eastAsia="宋体" w:hAnsi="Book Antiqua" w:cs="Times New Roman"/>
          <w:sz w:val="24"/>
          <w:szCs w:val="24"/>
        </w:rPr>
        <w:t xml:space="preserve"> and were analyzed </w:t>
      </w:r>
      <w:r w:rsidR="00B34AE0" w:rsidRPr="005F4EDC">
        <w:rPr>
          <w:rFonts w:ascii="Book Antiqua" w:eastAsia="宋体" w:hAnsi="Book Antiqua" w:cs="Times New Roman"/>
          <w:sz w:val="24"/>
          <w:szCs w:val="24"/>
        </w:rPr>
        <w:t xml:space="preserve">by </w:t>
      </w:r>
      <w:r w:rsidRPr="005F4EDC">
        <w:rPr>
          <w:rFonts w:ascii="Book Antiqua" w:eastAsia="宋体" w:hAnsi="Book Antiqua" w:cs="Times New Roman"/>
          <w:sz w:val="24"/>
          <w:szCs w:val="24"/>
        </w:rPr>
        <w:t xml:space="preserve">the Kruskal-Wallis test. Categorical variables are </w:t>
      </w:r>
      <w:r w:rsidR="00B34AE0" w:rsidRPr="005F4EDC">
        <w:rPr>
          <w:rFonts w:ascii="Book Antiqua" w:eastAsia="宋体" w:hAnsi="Book Antiqua" w:cs="Times New Roman"/>
          <w:sz w:val="24"/>
          <w:szCs w:val="24"/>
        </w:rPr>
        <w:t xml:space="preserve">presented </w:t>
      </w:r>
      <w:r w:rsidRPr="005F4EDC">
        <w:rPr>
          <w:rFonts w:ascii="Book Antiqua" w:eastAsia="宋体" w:hAnsi="Book Antiqua" w:cs="Times New Roman"/>
          <w:sz w:val="24"/>
          <w:szCs w:val="24"/>
        </w:rPr>
        <w:t xml:space="preserve">as absolute numbers and proportions and were </w:t>
      </w:r>
      <w:r w:rsidR="00B34AE0" w:rsidRPr="005F4EDC">
        <w:rPr>
          <w:rFonts w:ascii="Book Antiqua" w:eastAsia="宋体" w:hAnsi="Book Antiqua" w:cs="Times New Roman"/>
          <w:sz w:val="24"/>
          <w:szCs w:val="24"/>
        </w:rPr>
        <w:t>tested by</w:t>
      </w:r>
      <w:r w:rsidRPr="005F4EDC">
        <w:rPr>
          <w:rFonts w:ascii="Book Antiqua" w:eastAsia="宋体" w:hAnsi="Book Antiqua" w:cs="Times New Roman"/>
          <w:sz w:val="24"/>
          <w:szCs w:val="24"/>
        </w:rPr>
        <w:t xml:space="preserve"> the chi-square test or Fisher’s exact test. </w:t>
      </w:r>
      <w:r w:rsidR="00B34AE0" w:rsidRPr="005F4EDC">
        <w:rPr>
          <w:rFonts w:ascii="Book Antiqua" w:eastAsia="宋体" w:hAnsi="Book Antiqua" w:cs="Times New Roman"/>
          <w:sz w:val="24"/>
          <w:szCs w:val="24"/>
        </w:rPr>
        <w:t>L</w:t>
      </w:r>
      <w:r w:rsidRPr="005F4EDC">
        <w:rPr>
          <w:rFonts w:ascii="Book Antiqua" w:eastAsia="宋体" w:hAnsi="Book Antiqua" w:cs="Times New Roman"/>
          <w:sz w:val="24"/>
          <w:szCs w:val="24"/>
        </w:rPr>
        <w:t xml:space="preserve">ogistic </w:t>
      </w:r>
      <w:r w:rsidR="00B34AE0" w:rsidRPr="005F4EDC">
        <w:rPr>
          <w:rFonts w:ascii="Book Antiqua" w:eastAsia="宋体" w:hAnsi="Book Antiqua" w:cs="Times New Roman"/>
          <w:sz w:val="24"/>
          <w:szCs w:val="24"/>
        </w:rPr>
        <w:t xml:space="preserve">regression analysis </w:t>
      </w:r>
      <w:r w:rsidRPr="005F4EDC">
        <w:rPr>
          <w:rFonts w:ascii="Book Antiqua" w:eastAsia="宋体" w:hAnsi="Book Antiqua" w:cs="Times New Roman"/>
          <w:sz w:val="24"/>
          <w:szCs w:val="24"/>
        </w:rPr>
        <w:t xml:space="preserve">(stepwise regression) </w:t>
      </w:r>
      <w:r w:rsidR="00B34AE0" w:rsidRPr="005F4EDC">
        <w:rPr>
          <w:rFonts w:ascii="Book Antiqua" w:eastAsia="宋体" w:hAnsi="Book Antiqua" w:cs="Times New Roman"/>
          <w:sz w:val="24"/>
          <w:szCs w:val="24"/>
        </w:rPr>
        <w:t xml:space="preserve">was used </w:t>
      </w:r>
      <w:r w:rsidRPr="005F4EDC">
        <w:rPr>
          <w:rFonts w:ascii="Book Antiqua" w:eastAsia="宋体" w:hAnsi="Book Antiqua" w:cs="Times New Roman"/>
          <w:sz w:val="24"/>
          <w:szCs w:val="24"/>
        </w:rPr>
        <w:t>to identify independent risk factors with odds ratios (ORs) and 95% confidence intervals (CIs). Because of the relatively small sample size</w:t>
      </w:r>
      <w:r w:rsidR="00B34AE0" w:rsidRPr="005F4EDC">
        <w:rPr>
          <w:rFonts w:ascii="Book Antiqua" w:eastAsia="宋体" w:hAnsi="Book Antiqua" w:cs="Times New Roman"/>
          <w:sz w:val="24"/>
          <w:szCs w:val="24"/>
        </w:rPr>
        <w:t xml:space="preserve"> in our study</w:t>
      </w:r>
      <w:r w:rsidRPr="005F4EDC">
        <w:rPr>
          <w:rFonts w:ascii="Book Antiqua" w:eastAsia="宋体" w:hAnsi="Book Antiqua" w:cs="Times New Roman"/>
          <w:sz w:val="24"/>
          <w:szCs w:val="24"/>
        </w:rPr>
        <w:t xml:space="preserve">, </w:t>
      </w:r>
      <w:r w:rsidR="00B34AE0"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AGI </w:t>
      </w:r>
      <w:r w:rsidR="00B34AE0" w:rsidRPr="005F4EDC">
        <w:rPr>
          <w:rFonts w:ascii="Book Antiqua" w:eastAsia="宋体" w:hAnsi="Book Antiqua" w:cs="Times New Roman"/>
          <w:sz w:val="24"/>
          <w:szCs w:val="24"/>
        </w:rPr>
        <w:t xml:space="preserve">grade </w:t>
      </w:r>
      <w:r w:rsidRPr="005F4EDC">
        <w:rPr>
          <w:rFonts w:ascii="Book Antiqua" w:eastAsia="宋体" w:hAnsi="Book Antiqua" w:cs="Times New Roman"/>
          <w:sz w:val="24"/>
          <w:szCs w:val="24"/>
        </w:rPr>
        <w:t xml:space="preserve">was handled as a binary variable </w:t>
      </w:r>
      <w:r w:rsidR="00ED2868"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I/II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III/IV</w:t>
      </w:r>
      <w:r w:rsidR="00ED2868" w:rsidRPr="005F4EDC">
        <w:rPr>
          <w:rFonts w:ascii="Book Antiqua" w:eastAsia="宋体" w:hAnsi="Book Antiqua" w:cs="Times New Roman"/>
          <w:sz w:val="24"/>
          <w:szCs w:val="24"/>
        </w:rPr>
        <w:t>)</w:t>
      </w:r>
      <w:r w:rsidR="00B34AE0" w:rsidRPr="005F4EDC">
        <w:rPr>
          <w:rFonts w:ascii="Book Antiqua" w:eastAsia="宋体" w:hAnsi="Book Antiqua" w:cs="Times New Roman"/>
          <w:sz w:val="24"/>
          <w:szCs w:val="24"/>
        </w:rPr>
        <w:t xml:space="preserve"> in</w:t>
      </w:r>
      <w:r w:rsidRPr="005F4EDC">
        <w:rPr>
          <w:rFonts w:ascii="Book Antiqua" w:eastAsia="宋体" w:hAnsi="Book Antiqua" w:cs="Times New Roman"/>
          <w:sz w:val="24"/>
          <w:szCs w:val="24"/>
        </w:rPr>
        <w:t xml:space="preserve"> the multivariate </w:t>
      </w:r>
      <w:r w:rsidR="00CC4A70" w:rsidRPr="005F4EDC">
        <w:rPr>
          <w:rFonts w:ascii="Book Antiqua" w:eastAsia="宋体" w:hAnsi="Book Antiqua" w:cs="Times New Roman"/>
          <w:sz w:val="24"/>
          <w:szCs w:val="24"/>
        </w:rPr>
        <w:t>analysis</w:t>
      </w:r>
      <w:r w:rsidRPr="005F4EDC">
        <w:rPr>
          <w:rFonts w:ascii="Book Antiqua" w:eastAsia="宋体" w:hAnsi="Book Antiqua" w:cs="Times New Roman"/>
          <w:sz w:val="24"/>
          <w:szCs w:val="24"/>
        </w:rPr>
        <w:t xml:space="preserve">. </w:t>
      </w:r>
      <w:r w:rsidR="00ED2868" w:rsidRPr="005F4EDC">
        <w:rPr>
          <w:rFonts w:ascii="Book Antiqua" w:eastAsia="宋体" w:hAnsi="Book Antiqua" w:cs="Times New Roman"/>
          <w:sz w:val="24"/>
          <w:szCs w:val="24"/>
        </w:rPr>
        <w:t xml:space="preserve">A </w:t>
      </w:r>
      <w:r w:rsidRPr="005F4EDC">
        <w:rPr>
          <w:rFonts w:ascii="Book Antiqua" w:eastAsia="宋体" w:hAnsi="Book Antiqua" w:cs="Times New Roman"/>
          <w:sz w:val="24"/>
          <w:szCs w:val="24"/>
        </w:rPr>
        <w:t xml:space="preserve">Kaplan-Meier survival analysis was </w:t>
      </w:r>
      <w:r w:rsidR="00B34AE0" w:rsidRPr="005F4EDC">
        <w:rPr>
          <w:rFonts w:ascii="Book Antiqua" w:eastAsia="宋体" w:hAnsi="Book Antiqua" w:cs="Times New Roman"/>
          <w:sz w:val="24"/>
          <w:szCs w:val="24"/>
        </w:rPr>
        <w:t xml:space="preserve">used </w:t>
      </w:r>
      <w:r w:rsidRPr="005F4EDC">
        <w:rPr>
          <w:rFonts w:ascii="Book Antiqua" w:eastAsia="宋体" w:hAnsi="Book Antiqua" w:cs="Times New Roman"/>
          <w:sz w:val="24"/>
          <w:szCs w:val="24"/>
        </w:rPr>
        <w:t>to estimate the cumulative survival</w:t>
      </w:r>
      <w:r w:rsidR="00B34AE0" w:rsidRPr="005F4EDC">
        <w:rPr>
          <w:rFonts w:ascii="Book Antiqua" w:eastAsia="宋体" w:hAnsi="Book Antiqua" w:cs="Times New Roman"/>
          <w:sz w:val="24"/>
          <w:szCs w:val="24"/>
        </w:rPr>
        <w:t>, and the</w:t>
      </w:r>
      <w:r w:rsidRPr="005F4EDC">
        <w:rPr>
          <w:rFonts w:ascii="Book Antiqua" w:eastAsia="宋体" w:hAnsi="Book Antiqua" w:cs="Times New Roman"/>
          <w:sz w:val="24"/>
          <w:szCs w:val="24"/>
        </w:rPr>
        <w:t xml:space="preserve"> </w:t>
      </w:r>
      <w:r w:rsidR="00B34AE0" w:rsidRPr="005F4EDC">
        <w:rPr>
          <w:rFonts w:ascii="Book Antiqua" w:eastAsia="宋体" w:hAnsi="Book Antiqua" w:cs="Times New Roman"/>
          <w:sz w:val="24"/>
          <w:szCs w:val="24"/>
        </w:rPr>
        <w:t>s</w:t>
      </w:r>
      <w:r w:rsidRPr="005F4EDC">
        <w:rPr>
          <w:rFonts w:ascii="Book Antiqua" w:eastAsia="宋体" w:hAnsi="Book Antiqua" w:cs="Times New Roman"/>
          <w:sz w:val="24"/>
          <w:szCs w:val="24"/>
        </w:rPr>
        <w:t>urvival rates of different subgroups were compared using the log-rank test.</w:t>
      </w:r>
      <w:r w:rsidR="00852075" w:rsidRPr="005F4EDC">
        <w:rPr>
          <w:rFonts w:ascii="Book Antiqua" w:eastAsia="宋体" w:hAnsi="Book Antiqua" w:cs="Times New Roman"/>
          <w:sz w:val="24"/>
          <w:szCs w:val="24"/>
        </w:rPr>
        <w:t xml:space="preserve"> </w:t>
      </w:r>
      <w:bookmarkStart w:id="14" w:name="_Hlk29459590"/>
      <w:r w:rsidR="00852075" w:rsidRPr="005F4EDC">
        <w:rPr>
          <w:rFonts w:ascii="Book Antiqua" w:eastAsia="宋体" w:hAnsi="Book Antiqua" w:cs="Times New Roman"/>
          <w:sz w:val="24"/>
          <w:szCs w:val="24"/>
        </w:rPr>
        <w:t>Receiver operating characteristic</w:t>
      </w:r>
      <w:bookmarkEnd w:id="14"/>
      <w:r w:rsidR="00852075" w:rsidRPr="005F4EDC">
        <w:rPr>
          <w:rFonts w:ascii="Book Antiqua" w:eastAsia="宋体" w:hAnsi="Book Antiqua" w:cs="Times New Roman"/>
          <w:sz w:val="24"/>
          <w:szCs w:val="24"/>
        </w:rPr>
        <w:t xml:space="preserve"> curves were </w:t>
      </w:r>
      <w:r w:rsidR="00CC4A70" w:rsidRPr="005F4EDC">
        <w:rPr>
          <w:rFonts w:ascii="Book Antiqua" w:eastAsia="宋体" w:hAnsi="Book Antiqua" w:cs="Times New Roman"/>
          <w:sz w:val="24"/>
          <w:szCs w:val="24"/>
        </w:rPr>
        <w:t xml:space="preserve">plotted </w:t>
      </w:r>
      <w:r w:rsidR="00852075" w:rsidRPr="005F4EDC">
        <w:rPr>
          <w:rFonts w:ascii="Book Antiqua" w:eastAsia="宋体" w:hAnsi="Book Antiqua" w:cs="Times New Roman"/>
          <w:sz w:val="24"/>
          <w:szCs w:val="24"/>
        </w:rPr>
        <w:t xml:space="preserve">to </w:t>
      </w:r>
      <w:r w:rsidR="00B34AE0" w:rsidRPr="005F4EDC">
        <w:rPr>
          <w:rFonts w:ascii="Book Antiqua" w:eastAsia="宋体" w:hAnsi="Book Antiqua" w:cs="Times New Roman"/>
          <w:sz w:val="24"/>
          <w:szCs w:val="24"/>
        </w:rPr>
        <w:t xml:space="preserve">assess </w:t>
      </w:r>
      <w:r w:rsidR="00852075" w:rsidRPr="005F4EDC">
        <w:rPr>
          <w:rFonts w:ascii="Book Antiqua" w:eastAsia="宋体" w:hAnsi="Book Antiqua" w:cs="Times New Roman"/>
          <w:sz w:val="24"/>
          <w:szCs w:val="24"/>
        </w:rPr>
        <w:t xml:space="preserve">the ability of </w:t>
      </w:r>
      <w:r w:rsidR="00CC4A70" w:rsidRPr="005F4EDC">
        <w:rPr>
          <w:rFonts w:ascii="Book Antiqua" w:eastAsia="宋体" w:hAnsi="Book Antiqua" w:cs="Times New Roman"/>
          <w:sz w:val="24"/>
          <w:szCs w:val="24"/>
        </w:rPr>
        <w:t xml:space="preserve">each </w:t>
      </w:r>
      <w:r w:rsidR="00852075" w:rsidRPr="005F4EDC">
        <w:rPr>
          <w:rFonts w:ascii="Book Antiqua" w:eastAsia="宋体" w:hAnsi="Book Antiqua" w:cs="Times New Roman"/>
          <w:sz w:val="24"/>
          <w:szCs w:val="24"/>
        </w:rPr>
        <w:t xml:space="preserve">scoring system to predict the </w:t>
      </w:r>
      <w:r w:rsidR="00B34AE0" w:rsidRPr="005F4EDC">
        <w:rPr>
          <w:rFonts w:ascii="Book Antiqua" w:eastAsia="宋体" w:hAnsi="Book Antiqua" w:cs="Times New Roman"/>
          <w:sz w:val="24"/>
          <w:szCs w:val="24"/>
        </w:rPr>
        <w:t xml:space="preserve">mortality </w:t>
      </w:r>
      <w:r w:rsidR="00852075" w:rsidRPr="005F4EDC">
        <w:rPr>
          <w:rFonts w:ascii="Book Antiqua" w:eastAsia="宋体" w:hAnsi="Book Antiqua" w:cs="Times New Roman"/>
          <w:sz w:val="24"/>
          <w:szCs w:val="24"/>
        </w:rPr>
        <w:t xml:space="preserve">of AP. </w:t>
      </w:r>
      <w:r w:rsidR="00852075" w:rsidRPr="005F4EDC">
        <w:rPr>
          <w:rFonts w:ascii="Book Antiqua" w:eastAsia="宋体" w:hAnsi="Book Antiqua" w:cs="Times New Roman"/>
          <w:i/>
          <w:iCs/>
          <w:sz w:val="24"/>
          <w:szCs w:val="24"/>
        </w:rPr>
        <w:t>P</w:t>
      </w:r>
      <w:r w:rsidR="00852075" w:rsidRPr="005F4EDC">
        <w:rPr>
          <w:rFonts w:ascii="Book Antiqua" w:eastAsia="宋体" w:hAnsi="Book Antiqua" w:cs="Times New Roman"/>
          <w:sz w:val="24"/>
          <w:szCs w:val="24"/>
        </w:rPr>
        <w:t xml:space="preserve"> &lt; 0.05 was considered statistically significant. Data were analyzed using SPSS software (v17.0; SPSS Inc., Chicago, IL, U</w:t>
      </w:r>
      <w:r w:rsidR="006D5864" w:rsidRPr="005F4EDC">
        <w:rPr>
          <w:rFonts w:ascii="Book Antiqua" w:eastAsia="宋体" w:hAnsi="Book Antiqua" w:cs="Times New Roman"/>
          <w:sz w:val="24"/>
          <w:szCs w:val="24"/>
        </w:rPr>
        <w:t>nited States</w:t>
      </w:r>
      <w:r w:rsidR="00852075" w:rsidRPr="005F4EDC">
        <w:rPr>
          <w:rFonts w:ascii="Book Antiqua" w:eastAsia="宋体" w:hAnsi="Book Antiqua" w:cs="Times New Roman"/>
          <w:sz w:val="24"/>
          <w:szCs w:val="24"/>
        </w:rPr>
        <w:t>).</w:t>
      </w:r>
    </w:p>
    <w:p w14:paraId="3B0F0496" w14:textId="77777777" w:rsidR="008F485A" w:rsidRPr="005F4EDC" w:rsidRDefault="008F485A" w:rsidP="00D74779">
      <w:pPr>
        <w:snapToGrid w:val="0"/>
        <w:spacing w:line="360" w:lineRule="auto"/>
        <w:rPr>
          <w:rFonts w:ascii="Book Antiqua" w:eastAsia="宋体" w:hAnsi="Book Antiqua" w:cs="Times New Roman"/>
          <w:sz w:val="24"/>
          <w:szCs w:val="24"/>
        </w:rPr>
      </w:pPr>
    </w:p>
    <w:p w14:paraId="20ED0645" w14:textId="77777777" w:rsidR="00E2708E" w:rsidRPr="005F4EDC" w:rsidRDefault="00E2708E" w:rsidP="00D74779">
      <w:pPr>
        <w:widowControl/>
        <w:adjustRightInd w:val="0"/>
        <w:snapToGrid w:val="0"/>
        <w:spacing w:line="360" w:lineRule="auto"/>
        <w:rPr>
          <w:rFonts w:ascii="Book Antiqua" w:eastAsia="宋体" w:hAnsi="Book Antiqua" w:cs="Arial"/>
          <w:b/>
          <w:kern w:val="0"/>
          <w:sz w:val="24"/>
          <w:szCs w:val="24"/>
          <w:u w:val="single"/>
          <w:lang w:eastAsia="en-US"/>
        </w:rPr>
      </w:pPr>
      <w:bookmarkStart w:id="15" w:name="_Hlk27141703"/>
      <w:r w:rsidRPr="005F4EDC">
        <w:rPr>
          <w:rFonts w:ascii="Book Antiqua" w:eastAsia="宋体" w:hAnsi="Book Antiqua" w:cs="Arial"/>
          <w:b/>
          <w:kern w:val="0"/>
          <w:sz w:val="24"/>
          <w:szCs w:val="24"/>
          <w:u w:val="single"/>
          <w:lang w:eastAsia="en-US"/>
        </w:rPr>
        <w:t>RESULTS</w:t>
      </w:r>
    </w:p>
    <w:bookmarkEnd w:id="15"/>
    <w:p w14:paraId="07BCB2F1" w14:textId="2ACB5B21" w:rsidR="00606AB7" w:rsidRPr="005F4EDC" w:rsidRDefault="00EF7145"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Between May 2017 and May 2019, 564 AP patients from our </w:t>
      </w:r>
      <w:r w:rsidR="008E4042" w:rsidRPr="005F4EDC">
        <w:rPr>
          <w:rFonts w:ascii="Book Antiqua" w:eastAsia="宋体" w:hAnsi="Book Antiqua" w:cs="Times New Roman"/>
          <w:sz w:val="24"/>
          <w:szCs w:val="24"/>
        </w:rPr>
        <w:t>P</w:t>
      </w:r>
      <w:r w:rsidRPr="005F4EDC">
        <w:rPr>
          <w:rFonts w:ascii="Book Antiqua" w:eastAsia="宋体" w:hAnsi="Book Antiqua" w:cs="Times New Roman"/>
          <w:sz w:val="24"/>
          <w:szCs w:val="24"/>
        </w:rPr>
        <w:t xml:space="preserve">ICU were screened. Among them, 278 patients did not meet the inclusion criteria: 220 </w:t>
      </w:r>
      <w:r w:rsidR="00ED2868" w:rsidRPr="005F4EDC">
        <w:rPr>
          <w:rFonts w:ascii="Book Antiqua" w:eastAsia="宋体" w:hAnsi="Book Antiqua" w:cs="Times New Roman"/>
          <w:sz w:val="24"/>
          <w:szCs w:val="24"/>
        </w:rPr>
        <w:lastRenderedPageBreak/>
        <w:t xml:space="preserve">patients </w:t>
      </w:r>
      <w:r w:rsidRPr="005F4EDC">
        <w:rPr>
          <w:rFonts w:ascii="Book Antiqua" w:eastAsia="宋体" w:hAnsi="Book Antiqua" w:cs="Times New Roman"/>
          <w:sz w:val="24"/>
          <w:szCs w:val="24"/>
        </w:rPr>
        <w:t xml:space="preserve">were admitted &gt; </w:t>
      </w:r>
      <w:r w:rsidR="0004596D" w:rsidRPr="005F4EDC">
        <w:rPr>
          <w:rFonts w:ascii="Book Antiqua" w:eastAsia="宋体" w:hAnsi="Book Antiqua" w:cs="Times New Roman"/>
          <w:sz w:val="24"/>
          <w:szCs w:val="24"/>
        </w:rPr>
        <w:t>72 h</w:t>
      </w:r>
      <w:r w:rsidRPr="005F4EDC">
        <w:rPr>
          <w:rFonts w:ascii="Book Antiqua" w:eastAsia="宋体" w:hAnsi="Book Antiqua" w:cs="Times New Roman"/>
          <w:sz w:val="24"/>
          <w:szCs w:val="24"/>
        </w:rPr>
        <w:t xml:space="preserve"> after </w:t>
      </w:r>
      <w:r w:rsidR="00ED2868"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onset of AP; 25 </w:t>
      </w:r>
      <w:r w:rsidR="00ED2868" w:rsidRPr="005F4EDC">
        <w:rPr>
          <w:rFonts w:ascii="Book Antiqua" w:eastAsia="宋体" w:hAnsi="Book Antiqua" w:cs="Times New Roman"/>
          <w:sz w:val="24"/>
          <w:szCs w:val="24"/>
        </w:rPr>
        <w:t xml:space="preserve">patients </w:t>
      </w:r>
      <w:r w:rsidRPr="005F4EDC">
        <w:rPr>
          <w:rFonts w:ascii="Book Antiqua" w:eastAsia="宋体" w:hAnsi="Book Antiqua" w:cs="Times New Roman"/>
          <w:sz w:val="24"/>
          <w:szCs w:val="24"/>
        </w:rPr>
        <w:t xml:space="preserve">had a history of abdominal surgery; 17 </w:t>
      </w:r>
      <w:r w:rsidR="00ED2868" w:rsidRPr="005F4EDC">
        <w:rPr>
          <w:rFonts w:ascii="Book Antiqua" w:eastAsia="宋体" w:hAnsi="Book Antiqua" w:cs="Times New Roman"/>
          <w:sz w:val="24"/>
          <w:szCs w:val="24"/>
        </w:rPr>
        <w:t xml:space="preserve">patients </w:t>
      </w:r>
      <w:r w:rsidRPr="005F4EDC">
        <w:rPr>
          <w:rFonts w:ascii="Book Antiqua" w:eastAsia="宋体" w:hAnsi="Book Antiqua" w:cs="Times New Roman"/>
          <w:sz w:val="24"/>
          <w:szCs w:val="24"/>
        </w:rPr>
        <w:t xml:space="preserve">were pregnant; 7 </w:t>
      </w:r>
      <w:r w:rsidR="00ED2868" w:rsidRPr="005F4EDC">
        <w:rPr>
          <w:rFonts w:ascii="Book Antiqua" w:eastAsia="宋体" w:hAnsi="Book Antiqua" w:cs="Times New Roman"/>
          <w:sz w:val="24"/>
          <w:szCs w:val="24"/>
        </w:rPr>
        <w:t xml:space="preserve">patients </w:t>
      </w:r>
      <w:r w:rsidRPr="005F4EDC">
        <w:rPr>
          <w:rFonts w:ascii="Book Antiqua" w:eastAsia="宋体" w:hAnsi="Book Antiqua" w:cs="Times New Roman"/>
          <w:sz w:val="24"/>
          <w:szCs w:val="24"/>
        </w:rPr>
        <w:t xml:space="preserve">stayed in hospital &lt; </w:t>
      </w:r>
      <w:r w:rsidR="0004596D" w:rsidRPr="005F4EDC">
        <w:rPr>
          <w:rFonts w:ascii="Book Antiqua" w:eastAsia="宋体" w:hAnsi="Book Antiqua" w:cs="Times New Roman"/>
          <w:sz w:val="24"/>
          <w:szCs w:val="24"/>
        </w:rPr>
        <w:t>48 h</w:t>
      </w:r>
      <w:r w:rsidRPr="005F4EDC">
        <w:rPr>
          <w:rFonts w:ascii="Book Antiqua" w:eastAsia="宋体" w:hAnsi="Book Antiqua" w:cs="Times New Roman"/>
          <w:sz w:val="24"/>
          <w:szCs w:val="24"/>
        </w:rPr>
        <w:t xml:space="preserve">; IAP was not measured in 3 </w:t>
      </w:r>
      <w:r w:rsidR="00ED2868" w:rsidRPr="005F4EDC">
        <w:rPr>
          <w:rFonts w:ascii="Book Antiqua" w:eastAsia="宋体" w:hAnsi="Book Antiqua" w:cs="Times New Roman"/>
          <w:sz w:val="24"/>
          <w:szCs w:val="24"/>
        </w:rPr>
        <w:t>patients</w:t>
      </w:r>
      <w:r w:rsidR="0004596D"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and 6 </w:t>
      </w:r>
      <w:r w:rsidR="00ED2868" w:rsidRPr="005F4EDC">
        <w:rPr>
          <w:rFonts w:ascii="Book Antiqua" w:eastAsia="宋体" w:hAnsi="Book Antiqua" w:cs="Times New Roman"/>
          <w:sz w:val="24"/>
          <w:szCs w:val="24"/>
        </w:rPr>
        <w:t xml:space="preserve">patients </w:t>
      </w:r>
      <w:r w:rsidRPr="005F4EDC">
        <w:rPr>
          <w:rFonts w:ascii="Book Antiqua" w:eastAsia="宋体" w:hAnsi="Book Antiqua" w:cs="Times New Roman"/>
          <w:sz w:val="24"/>
          <w:szCs w:val="24"/>
        </w:rPr>
        <w:t xml:space="preserve">had incomplete data. Finally, a total of 286 patients were evaluated in the first week of their </w:t>
      </w:r>
      <w:r w:rsidR="00B34AE0" w:rsidRPr="005F4EDC">
        <w:rPr>
          <w:rFonts w:ascii="Book Antiqua" w:eastAsia="宋体" w:hAnsi="Book Antiqua" w:cs="Times New Roman"/>
          <w:sz w:val="24"/>
          <w:szCs w:val="24"/>
        </w:rPr>
        <w:t>admission</w:t>
      </w:r>
      <w:r w:rsidRPr="005F4EDC">
        <w:rPr>
          <w:rFonts w:ascii="Book Antiqua" w:eastAsia="宋体" w:hAnsi="Book Antiqua" w:cs="Times New Roman"/>
          <w:sz w:val="24"/>
          <w:szCs w:val="24"/>
        </w:rPr>
        <w:t xml:space="preserve">, and the distribution of the global AGI grades was 34.62% </w:t>
      </w:r>
      <w:r w:rsidR="00ED2868" w:rsidRPr="005F4EDC">
        <w:rPr>
          <w:rFonts w:ascii="Book Antiqua" w:eastAsia="宋体" w:hAnsi="Book Antiqua" w:cs="Times New Roman"/>
          <w:sz w:val="24"/>
          <w:szCs w:val="24"/>
        </w:rPr>
        <w:t xml:space="preserve">with </w:t>
      </w:r>
      <w:r w:rsidRPr="005F4EDC">
        <w:rPr>
          <w:rFonts w:ascii="Book Antiqua" w:eastAsia="宋体" w:hAnsi="Book Antiqua" w:cs="Times New Roman"/>
          <w:sz w:val="24"/>
          <w:szCs w:val="24"/>
        </w:rPr>
        <w:t>grade I (</w:t>
      </w:r>
      <w:r w:rsidRPr="005F4EDC">
        <w:rPr>
          <w:rFonts w:ascii="Book Antiqua" w:eastAsia="宋体" w:hAnsi="Book Antiqua" w:cs="Times New Roman"/>
          <w:i/>
          <w:iCs/>
          <w:sz w:val="24"/>
          <w:szCs w:val="24"/>
        </w:rPr>
        <w:t>n</w:t>
      </w:r>
      <w:r w:rsidR="00EA2DB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w:t>
      </w:r>
      <w:r w:rsidR="00EA2DB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99), 22.03% </w:t>
      </w:r>
      <w:r w:rsidR="00ED2868" w:rsidRPr="005F4EDC">
        <w:rPr>
          <w:rFonts w:ascii="Book Antiqua" w:eastAsia="宋体" w:hAnsi="Book Antiqua" w:cs="Times New Roman"/>
          <w:sz w:val="24"/>
          <w:szCs w:val="24"/>
        </w:rPr>
        <w:t xml:space="preserve">with </w:t>
      </w:r>
      <w:r w:rsidRPr="005F4EDC">
        <w:rPr>
          <w:rFonts w:ascii="Book Antiqua" w:eastAsia="宋体" w:hAnsi="Book Antiqua" w:cs="Times New Roman"/>
          <w:sz w:val="24"/>
          <w:szCs w:val="24"/>
        </w:rPr>
        <w:t>grade II (</w:t>
      </w:r>
      <w:r w:rsidR="00EA2DB7" w:rsidRPr="005F4EDC">
        <w:rPr>
          <w:rFonts w:ascii="Book Antiqua" w:eastAsia="宋体" w:hAnsi="Book Antiqua" w:cs="Times New Roman"/>
          <w:i/>
          <w:iCs/>
          <w:sz w:val="24"/>
          <w:szCs w:val="24"/>
        </w:rPr>
        <w:t>n</w:t>
      </w:r>
      <w:r w:rsidR="00EA2DB7" w:rsidRPr="005F4EDC">
        <w:rPr>
          <w:rFonts w:ascii="Book Antiqua" w:eastAsia="宋体" w:hAnsi="Book Antiqua" w:cs="Times New Roman"/>
          <w:sz w:val="24"/>
          <w:szCs w:val="24"/>
        </w:rPr>
        <w:t xml:space="preserve"> = </w:t>
      </w:r>
      <w:r w:rsidRPr="005F4EDC">
        <w:rPr>
          <w:rFonts w:ascii="Book Antiqua" w:eastAsia="宋体" w:hAnsi="Book Antiqua" w:cs="Times New Roman"/>
          <w:sz w:val="24"/>
          <w:szCs w:val="24"/>
        </w:rPr>
        <w:t xml:space="preserve">63), 32.52% </w:t>
      </w:r>
      <w:r w:rsidR="00ED2868" w:rsidRPr="005F4EDC">
        <w:rPr>
          <w:rFonts w:ascii="Book Antiqua" w:eastAsia="宋体" w:hAnsi="Book Antiqua" w:cs="Times New Roman"/>
          <w:sz w:val="24"/>
          <w:szCs w:val="24"/>
        </w:rPr>
        <w:t xml:space="preserve">with </w:t>
      </w:r>
      <w:r w:rsidRPr="005F4EDC">
        <w:rPr>
          <w:rFonts w:ascii="Book Antiqua" w:eastAsia="宋体" w:hAnsi="Book Antiqua" w:cs="Times New Roman"/>
          <w:sz w:val="24"/>
          <w:szCs w:val="24"/>
        </w:rPr>
        <w:t>grade III (</w:t>
      </w:r>
      <w:r w:rsidR="00EA2DB7" w:rsidRPr="005F4EDC">
        <w:rPr>
          <w:rFonts w:ascii="Book Antiqua" w:eastAsia="宋体" w:hAnsi="Book Antiqua" w:cs="Times New Roman"/>
          <w:i/>
          <w:iCs/>
          <w:sz w:val="24"/>
          <w:szCs w:val="24"/>
        </w:rPr>
        <w:t>n</w:t>
      </w:r>
      <w:r w:rsidR="00EA2DB7" w:rsidRPr="005F4EDC">
        <w:rPr>
          <w:rFonts w:ascii="Book Antiqua" w:eastAsia="宋体" w:hAnsi="Book Antiqua" w:cs="Times New Roman"/>
          <w:sz w:val="24"/>
          <w:szCs w:val="24"/>
        </w:rPr>
        <w:t xml:space="preserve"> = </w:t>
      </w:r>
      <w:r w:rsidRPr="005F4EDC">
        <w:rPr>
          <w:rFonts w:ascii="Book Antiqua" w:eastAsia="宋体" w:hAnsi="Book Antiqua" w:cs="Times New Roman"/>
          <w:sz w:val="24"/>
          <w:szCs w:val="24"/>
        </w:rPr>
        <w:t xml:space="preserve">93), and 10.84% </w:t>
      </w:r>
      <w:r w:rsidR="00ED2868" w:rsidRPr="005F4EDC">
        <w:rPr>
          <w:rFonts w:ascii="Book Antiqua" w:eastAsia="宋体" w:hAnsi="Book Antiqua" w:cs="Times New Roman"/>
          <w:sz w:val="24"/>
          <w:szCs w:val="24"/>
        </w:rPr>
        <w:t xml:space="preserve">with </w:t>
      </w:r>
      <w:r w:rsidRPr="005F4EDC">
        <w:rPr>
          <w:rFonts w:ascii="Book Antiqua" w:eastAsia="宋体" w:hAnsi="Book Antiqua" w:cs="Times New Roman"/>
          <w:sz w:val="24"/>
          <w:szCs w:val="24"/>
        </w:rPr>
        <w:t>grade IV (</w:t>
      </w:r>
      <w:r w:rsidR="00EA2DB7" w:rsidRPr="005F4EDC">
        <w:rPr>
          <w:rFonts w:ascii="Book Antiqua" w:eastAsia="宋体" w:hAnsi="Book Antiqua" w:cs="Times New Roman"/>
          <w:i/>
          <w:iCs/>
          <w:sz w:val="24"/>
          <w:szCs w:val="24"/>
        </w:rPr>
        <w:t>n</w:t>
      </w:r>
      <w:r w:rsidR="00EA2DB7" w:rsidRPr="005F4EDC">
        <w:rPr>
          <w:rFonts w:ascii="Book Antiqua" w:eastAsia="宋体" w:hAnsi="Book Antiqua" w:cs="Times New Roman"/>
          <w:sz w:val="24"/>
          <w:szCs w:val="24"/>
        </w:rPr>
        <w:t xml:space="preserve"> = </w:t>
      </w:r>
      <w:r w:rsidRPr="005F4EDC">
        <w:rPr>
          <w:rFonts w:ascii="Book Antiqua" w:eastAsia="宋体" w:hAnsi="Book Antiqua" w:cs="Times New Roman"/>
          <w:sz w:val="24"/>
          <w:szCs w:val="24"/>
        </w:rPr>
        <w:t>31). The flow chart is shown in Figure 1.</w:t>
      </w:r>
    </w:p>
    <w:p w14:paraId="7F937E77" w14:textId="42EEEE4F" w:rsidR="00C63630" w:rsidRPr="005F4EDC" w:rsidRDefault="00C04904"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The average age of all patients was 49 (39, 64) years, and the study included </w:t>
      </w:r>
      <w:r w:rsidR="0004596D" w:rsidRPr="005F4EDC">
        <w:rPr>
          <w:rFonts w:ascii="Book Antiqua" w:eastAsia="宋体" w:hAnsi="Book Antiqua" w:cs="Times New Roman"/>
          <w:sz w:val="24"/>
          <w:szCs w:val="24"/>
        </w:rPr>
        <w:t>1</w:t>
      </w:r>
      <w:r w:rsidRPr="005F4EDC">
        <w:rPr>
          <w:rFonts w:ascii="Book Antiqua" w:eastAsia="宋体" w:hAnsi="Book Antiqua" w:cs="Times New Roman"/>
          <w:sz w:val="24"/>
          <w:szCs w:val="24"/>
        </w:rPr>
        <w:t>81 males (63.29%</w:t>
      </w:r>
      <w:r w:rsidR="0004596D" w:rsidRPr="005F4EDC">
        <w:rPr>
          <w:rFonts w:ascii="Book Antiqua" w:eastAsia="宋体" w:hAnsi="Book Antiqua" w:cs="Times New Roman"/>
          <w:sz w:val="24"/>
          <w:szCs w:val="24"/>
        </w:rPr>
        <w:t>). The principal causes of AP were hyperlipidemic (42.31%), biliary (39.51%), and alcoholic origin</w:t>
      </w:r>
      <w:r w:rsidR="00ED2868" w:rsidRPr="005F4EDC">
        <w:rPr>
          <w:rFonts w:ascii="Book Antiqua" w:eastAsia="宋体" w:hAnsi="Book Antiqua" w:cs="Times New Roman"/>
          <w:sz w:val="24"/>
          <w:szCs w:val="24"/>
        </w:rPr>
        <w:t>s</w:t>
      </w:r>
      <w:r w:rsidR="0004596D" w:rsidRPr="005F4EDC">
        <w:rPr>
          <w:rFonts w:ascii="Book Antiqua" w:eastAsia="宋体" w:hAnsi="Book Antiqua" w:cs="Times New Roman"/>
          <w:sz w:val="24"/>
          <w:szCs w:val="24"/>
        </w:rPr>
        <w:t xml:space="preserve"> (12.94%).</w:t>
      </w:r>
      <w:r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 xml:space="preserve">Other values on admission and </w:t>
      </w:r>
      <w:r w:rsidR="00ED2868" w:rsidRPr="005F4EDC">
        <w:rPr>
          <w:rFonts w:ascii="Book Antiqua" w:eastAsia="宋体" w:hAnsi="Book Antiqua" w:cs="Times New Roman"/>
          <w:sz w:val="24"/>
          <w:szCs w:val="24"/>
        </w:rPr>
        <w:t xml:space="preserve">the </w:t>
      </w:r>
      <w:r w:rsidR="0004596D" w:rsidRPr="005F4EDC">
        <w:rPr>
          <w:rFonts w:ascii="Book Antiqua" w:eastAsia="宋体" w:hAnsi="Book Antiqua" w:cs="Times New Roman"/>
          <w:sz w:val="24"/>
          <w:szCs w:val="24"/>
        </w:rPr>
        <w:t>clinical outcomes are presented in Table 1.</w:t>
      </w:r>
      <w:r w:rsidR="00C63630" w:rsidRPr="005F4EDC">
        <w:rPr>
          <w:rFonts w:ascii="Book Antiqua" w:eastAsia="宋体" w:hAnsi="Book Antiqua" w:cs="Times New Roman"/>
          <w:sz w:val="24"/>
          <w:szCs w:val="24"/>
        </w:rPr>
        <w:t xml:space="preserve"> </w:t>
      </w:r>
      <w:r w:rsidR="007C7A92" w:rsidRPr="005F4EDC">
        <w:rPr>
          <w:rFonts w:ascii="Book Antiqua" w:eastAsia="宋体" w:hAnsi="Book Antiqua" w:cs="Times New Roman"/>
          <w:sz w:val="24"/>
          <w:szCs w:val="24"/>
        </w:rPr>
        <w:t xml:space="preserve">There were no differences among the patients with different grades of AGI </w:t>
      </w:r>
      <w:r w:rsidR="00ED2868" w:rsidRPr="005F4EDC">
        <w:rPr>
          <w:rFonts w:ascii="Book Antiqua" w:eastAsia="宋体" w:hAnsi="Book Antiqua" w:cs="Times New Roman"/>
          <w:sz w:val="24"/>
          <w:szCs w:val="24"/>
        </w:rPr>
        <w:t xml:space="preserve">with regard to </w:t>
      </w:r>
      <w:r w:rsidR="007C7A92" w:rsidRPr="005F4EDC">
        <w:rPr>
          <w:rFonts w:ascii="Book Antiqua" w:eastAsia="宋体" w:hAnsi="Book Antiqua" w:cs="Times New Roman"/>
          <w:sz w:val="24"/>
          <w:szCs w:val="24"/>
        </w:rPr>
        <w:t xml:space="preserve">age, </w:t>
      </w:r>
      <w:r w:rsidR="00D74779" w:rsidRPr="005F4EDC">
        <w:rPr>
          <w:rFonts w:ascii="Book Antiqua" w:eastAsia="宋体" w:hAnsi="Book Antiqua" w:cs="Times New Roman"/>
          <w:sz w:val="24"/>
          <w:szCs w:val="24"/>
        </w:rPr>
        <w:t>body mass index</w:t>
      </w:r>
      <w:r w:rsidR="007C7A92" w:rsidRPr="005F4EDC">
        <w:rPr>
          <w:rFonts w:ascii="Book Antiqua" w:eastAsia="宋体" w:hAnsi="Book Antiqua" w:cs="Times New Roman"/>
          <w:sz w:val="24"/>
          <w:szCs w:val="24"/>
        </w:rPr>
        <w:t>, history of tobacco use, diabetes mellitus, hypertension, and serum glucose</w:t>
      </w:r>
      <w:r w:rsidR="00ED2868" w:rsidRPr="005F4EDC">
        <w:rPr>
          <w:rFonts w:ascii="Book Antiqua" w:eastAsia="宋体" w:hAnsi="Book Antiqua" w:cs="Times New Roman"/>
          <w:sz w:val="24"/>
          <w:szCs w:val="24"/>
        </w:rPr>
        <w:t xml:space="preserve"> levels</w:t>
      </w:r>
      <w:r w:rsidR="007C7A92" w:rsidRPr="005F4EDC">
        <w:rPr>
          <w:rFonts w:ascii="Book Antiqua" w:eastAsia="宋体" w:hAnsi="Book Antiqua" w:cs="Times New Roman"/>
          <w:sz w:val="24"/>
          <w:szCs w:val="24"/>
        </w:rPr>
        <w:t xml:space="preserve"> (</w:t>
      </w:r>
      <w:r w:rsidR="007C7A92" w:rsidRPr="005F4EDC">
        <w:rPr>
          <w:rFonts w:ascii="Book Antiqua" w:eastAsia="宋体" w:hAnsi="Book Antiqua" w:cs="Times New Roman"/>
          <w:i/>
          <w:iCs/>
          <w:sz w:val="24"/>
          <w:szCs w:val="24"/>
        </w:rPr>
        <w:t>P</w:t>
      </w:r>
      <w:r w:rsidR="007C7A92" w:rsidRPr="005F4EDC">
        <w:rPr>
          <w:rFonts w:ascii="Book Antiqua" w:eastAsia="宋体" w:hAnsi="Book Antiqua" w:cs="Times New Roman"/>
          <w:sz w:val="24"/>
          <w:szCs w:val="24"/>
        </w:rPr>
        <w:t xml:space="preserve"> &gt; 0.05). There were significant differences in sex, etiology of AP, history of alcohol use, serum C-reactive protein</w:t>
      </w:r>
      <w:r w:rsidR="00ED2868" w:rsidRPr="005F4EDC">
        <w:rPr>
          <w:rFonts w:ascii="Book Antiqua" w:eastAsia="宋体" w:hAnsi="Book Antiqua" w:cs="Times New Roman"/>
          <w:sz w:val="24"/>
          <w:szCs w:val="24"/>
        </w:rPr>
        <w:t xml:space="preserve"> </w:t>
      </w:r>
      <w:bookmarkStart w:id="16" w:name="_Hlk14208345"/>
      <w:r w:rsidR="00ED2868" w:rsidRPr="005F4EDC">
        <w:rPr>
          <w:rFonts w:ascii="Book Antiqua" w:eastAsia="宋体" w:hAnsi="Book Antiqua" w:cs="Times New Roman"/>
          <w:sz w:val="24"/>
          <w:szCs w:val="24"/>
        </w:rPr>
        <w:t>levels</w:t>
      </w:r>
      <w:bookmarkEnd w:id="16"/>
      <w:r w:rsidR="007C7A92" w:rsidRPr="005F4EDC">
        <w:rPr>
          <w:rFonts w:ascii="Book Antiqua" w:eastAsia="宋体" w:hAnsi="Book Antiqua" w:cs="Times New Roman"/>
          <w:sz w:val="24"/>
          <w:szCs w:val="24"/>
        </w:rPr>
        <w:t>, procalcitonin</w:t>
      </w:r>
      <w:r w:rsidR="00ED2868" w:rsidRPr="005F4EDC">
        <w:rPr>
          <w:rFonts w:ascii="Book Antiqua" w:eastAsia="宋体" w:hAnsi="Book Antiqua" w:cs="Times New Roman"/>
          <w:sz w:val="24"/>
          <w:szCs w:val="24"/>
        </w:rPr>
        <w:t xml:space="preserve"> levels</w:t>
      </w:r>
      <w:r w:rsidR="007C7A92" w:rsidRPr="005F4EDC">
        <w:rPr>
          <w:rFonts w:ascii="Book Antiqua" w:eastAsia="宋体" w:hAnsi="Book Antiqua" w:cs="Times New Roman"/>
          <w:sz w:val="24"/>
          <w:szCs w:val="24"/>
        </w:rPr>
        <w:t>, urea nitrogen</w:t>
      </w:r>
      <w:r w:rsidR="00ED2868" w:rsidRPr="005F4EDC">
        <w:rPr>
          <w:rFonts w:ascii="Book Antiqua" w:eastAsia="宋体" w:hAnsi="Book Antiqua" w:cs="Times New Roman"/>
          <w:sz w:val="24"/>
          <w:szCs w:val="24"/>
        </w:rPr>
        <w:t xml:space="preserve"> levels</w:t>
      </w:r>
      <w:r w:rsidR="007C7A92" w:rsidRPr="005F4EDC">
        <w:rPr>
          <w:rFonts w:ascii="Book Antiqua" w:eastAsia="宋体" w:hAnsi="Book Antiqua" w:cs="Times New Roman"/>
          <w:sz w:val="24"/>
          <w:szCs w:val="24"/>
        </w:rPr>
        <w:t>, calcium</w:t>
      </w:r>
      <w:r w:rsidR="00ED2868" w:rsidRPr="005F4EDC">
        <w:rPr>
          <w:rFonts w:ascii="Book Antiqua" w:eastAsia="宋体" w:hAnsi="Book Antiqua" w:cs="Times New Roman"/>
          <w:sz w:val="24"/>
          <w:szCs w:val="24"/>
        </w:rPr>
        <w:t xml:space="preserve"> levels</w:t>
      </w:r>
      <w:r w:rsidR="007C7A92" w:rsidRPr="005F4EDC">
        <w:rPr>
          <w:rFonts w:ascii="Book Antiqua" w:eastAsia="宋体" w:hAnsi="Book Antiqua" w:cs="Times New Roman"/>
          <w:sz w:val="24"/>
          <w:szCs w:val="24"/>
        </w:rPr>
        <w:t>, D-dimer</w:t>
      </w:r>
      <w:r w:rsidR="00ED2868" w:rsidRPr="005F4EDC">
        <w:rPr>
          <w:rFonts w:ascii="Book Antiqua" w:eastAsia="宋体" w:hAnsi="Book Antiqua" w:cs="Times New Roman"/>
          <w:sz w:val="24"/>
          <w:szCs w:val="24"/>
        </w:rPr>
        <w:t xml:space="preserve"> levels</w:t>
      </w:r>
      <w:r w:rsidR="007C7A92" w:rsidRPr="005F4EDC">
        <w:rPr>
          <w:rFonts w:ascii="Book Antiqua" w:eastAsia="宋体" w:hAnsi="Book Antiqua" w:cs="Times New Roman"/>
          <w:sz w:val="24"/>
          <w:szCs w:val="24"/>
        </w:rPr>
        <w:t xml:space="preserve">, and albumin </w:t>
      </w:r>
      <w:r w:rsidR="00ED2868" w:rsidRPr="005F4EDC">
        <w:rPr>
          <w:rFonts w:ascii="Book Antiqua" w:eastAsia="宋体" w:hAnsi="Book Antiqua" w:cs="Times New Roman"/>
          <w:sz w:val="24"/>
          <w:szCs w:val="24"/>
        </w:rPr>
        <w:t xml:space="preserve">levels </w:t>
      </w:r>
      <w:r w:rsidR="007C7A92" w:rsidRPr="005F4EDC">
        <w:rPr>
          <w:rFonts w:ascii="Book Antiqua" w:eastAsia="宋体" w:hAnsi="Book Antiqua" w:cs="Times New Roman"/>
          <w:sz w:val="24"/>
          <w:szCs w:val="24"/>
        </w:rPr>
        <w:t>among</w:t>
      </w:r>
      <w:r w:rsidR="00CC4A70" w:rsidRPr="005F4EDC">
        <w:rPr>
          <w:rFonts w:ascii="Book Antiqua" w:eastAsia="宋体" w:hAnsi="Book Antiqua" w:cs="Times New Roman"/>
          <w:sz w:val="24"/>
          <w:szCs w:val="24"/>
        </w:rPr>
        <w:t xml:space="preserve"> </w:t>
      </w:r>
      <w:r w:rsidR="007C7A92" w:rsidRPr="005F4EDC">
        <w:rPr>
          <w:rFonts w:ascii="Book Antiqua" w:eastAsia="宋体" w:hAnsi="Book Antiqua" w:cs="Times New Roman"/>
          <w:sz w:val="24"/>
          <w:szCs w:val="24"/>
        </w:rPr>
        <w:t>different grades of AGI (</w:t>
      </w:r>
      <w:r w:rsidR="007C7A92" w:rsidRPr="005F4EDC">
        <w:rPr>
          <w:rFonts w:ascii="Book Antiqua" w:eastAsia="宋体" w:hAnsi="Book Antiqua" w:cs="Times New Roman"/>
          <w:i/>
          <w:iCs/>
          <w:sz w:val="24"/>
          <w:szCs w:val="24"/>
        </w:rPr>
        <w:t>P</w:t>
      </w:r>
      <w:r w:rsidR="007C7A92" w:rsidRPr="005F4EDC">
        <w:rPr>
          <w:rFonts w:ascii="Book Antiqua" w:eastAsia="宋体" w:hAnsi="Book Antiqua" w:cs="Times New Roman"/>
          <w:sz w:val="24"/>
          <w:szCs w:val="24"/>
        </w:rPr>
        <w:t xml:space="preserve"> &lt; 0.05). With increasing AGI grade, the prevalence of infected pancreatic necrosis, </w:t>
      </w:r>
      <w:proofErr w:type="spellStart"/>
      <w:r w:rsidR="007C7A92" w:rsidRPr="005F4EDC">
        <w:rPr>
          <w:rFonts w:ascii="Book Antiqua" w:eastAsia="宋体" w:hAnsi="Book Antiqua" w:cs="Times New Roman"/>
          <w:sz w:val="24"/>
          <w:szCs w:val="24"/>
        </w:rPr>
        <w:t>extrapancreatic</w:t>
      </w:r>
      <w:proofErr w:type="spellEnd"/>
      <w:r w:rsidR="007C7A92" w:rsidRPr="005F4EDC">
        <w:rPr>
          <w:rFonts w:ascii="Book Antiqua" w:eastAsia="宋体" w:hAnsi="Book Antiqua" w:cs="Times New Roman"/>
          <w:sz w:val="24"/>
          <w:szCs w:val="24"/>
        </w:rPr>
        <w:t xml:space="preserve"> infection, persistent organ failure, and persistent multiple organ failure increased (</w:t>
      </w:r>
      <w:r w:rsidR="007C7A92" w:rsidRPr="005F4EDC">
        <w:rPr>
          <w:rFonts w:ascii="Book Antiqua" w:eastAsia="宋体" w:hAnsi="Book Antiqua" w:cs="Times New Roman"/>
          <w:i/>
          <w:iCs/>
          <w:sz w:val="24"/>
          <w:szCs w:val="24"/>
        </w:rPr>
        <w:t>P</w:t>
      </w:r>
      <w:r w:rsidR="007C7A92" w:rsidRPr="005F4EDC">
        <w:rPr>
          <w:rFonts w:ascii="Book Antiqua" w:eastAsia="宋体" w:hAnsi="Book Antiqua" w:cs="Times New Roman"/>
          <w:sz w:val="24"/>
          <w:szCs w:val="24"/>
        </w:rPr>
        <w:t xml:space="preserve"> &lt; 0.05) and the length</w:t>
      </w:r>
      <w:r w:rsidR="00090C7F" w:rsidRPr="005F4EDC">
        <w:rPr>
          <w:rFonts w:ascii="Book Antiqua" w:eastAsia="宋体" w:hAnsi="Book Antiqua" w:cs="Times New Roman"/>
          <w:sz w:val="24"/>
          <w:szCs w:val="24"/>
        </w:rPr>
        <w:t>s</w:t>
      </w:r>
      <w:r w:rsidR="007C7A92" w:rsidRPr="005F4EDC">
        <w:rPr>
          <w:rFonts w:ascii="Book Antiqua" w:eastAsia="宋体" w:hAnsi="Book Antiqua" w:cs="Times New Roman"/>
          <w:sz w:val="24"/>
          <w:szCs w:val="24"/>
        </w:rPr>
        <w:t xml:space="preserve"> of hospital and ICU stay</w:t>
      </w:r>
      <w:r w:rsidR="00ED2868" w:rsidRPr="005F4EDC">
        <w:rPr>
          <w:rFonts w:ascii="Book Antiqua" w:eastAsia="宋体" w:hAnsi="Book Antiqua" w:cs="Times New Roman"/>
          <w:sz w:val="24"/>
          <w:szCs w:val="24"/>
        </w:rPr>
        <w:t>s</w:t>
      </w:r>
      <w:r w:rsidR="007C7A92" w:rsidRPr="005F4EDC">
        <w:rPr>
          <w:rFonts w:ascii="Book Antiqua" w:eastAsia="宋体" w:hAnsi="Book Antiqua" w:cs="Times New Roman"/>
          <w:sz w:val="24"/>
          <w:szCs w:val="24"/>
        </w:rPr>
        <w:t xml:space="preserve"> </w:t>
      </w:r>
      <w:r w:rsidR="00090C7F" w:rsidRPr="005F4EDC">
        <w:rPr>
          <w:rFonts w:ascii="Book Antiqua" w:eastAsia="宋体" w:hAnsi="Book Antiqua" w:cs="Times New Roman"/>
          <w:sz w:val="24"/>
          <w:szCs w:val="24"/>
        </w:rPr>
        <w:t xml:space="preserve">also increased </w:t>
      </w:r>
      <w:r w:rsidR="007C7A92" w:rsidRPr="005F4EDC">
        <w:rPr>
          <w:rFonts w:ascii="Book Antiqua" w:eastAsia="宋体" w:hAnsi="Book Antiqua" w:cs="Times New Roman"/>
          <w:sz w:val="24"/>
          <w:szCs w:val="24"/>
        </w:rPr>
        <w:t>(</w:t>
      </w:r>
      <w:r w:rsidR="007C7A92" w:rsidRPr="005F4EDC">
        <w:rPr>
          <w:rFonts w:ascii="Book Antiqua" w:eastAsia="宋体" w:hAnsi="Book Antiqua" w:cs="Times New Roman"/>
          <w:i/>
          <w:iCs/>
          <w:sz w:val="24"/>
          <w:szCs w:val="24"/>
        </w:rPr>
        <w:t>P</w:t>
      </w:r>
      <w:r w:rsidR="007C7A92" w:rsidRPr="005F4EDC">
        <w:rPr>
          <w:rFonts w:ascii="Book Antiqua" w:eastAsia="宋体" w:hAnsi="Book Antiqua" w:cs="Times New Roman"/>
          <w:sz w:val="24"/>
          <w:szCs w:val="24"/>
        </w:rPr>
        <w:t xml:space="preserve"> &lt; 0.05).</w:t>
      </w:r>
    </w:p>
    <w:p w14:paraId="6D8F1AC5" w14:textId="633914DA" w:rsidR="00C63630" w:rsidRPr="005F4EDC" w:rsidRDefault="00A34512"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Figure 2 shows the Kaplan-Meier curves for mortality stratified by global AGI grade. Patients with AGI grades III and IV had mortality rates of 30.11% and 61.29%, respectively, which were significantly higher than those of the patients with AGI grades I and II (0% and 6.35%, respectively; </w:t>
      </w:r>
      <w:r w:rsidRPr="005F4EDC">
        <w:rPr>
          <w:rFonts w:ascii="Book Antiqua" w:eastAsia="宋体" w:hAnsi="Book Antiqua" w:cs="Times New Roman"/>
          <w:i/>
          <w:iCs/>
          <w:sz w:val="24"/>
          <w:szCs w:val="24"/>
        </w:rPr>
        <w:sym w:font="Symbol" w:char="F063"/>
      </w:r>
      <w:r w:rsidRPr="005F4EDC">
        <w:rPr>
          <w:rFonts w:ascii="Book Antiqua" w:eastAsia="宋体" w:hAnsi="Book Antiqua" w:cs="Times New Roman"/>
          <w:sz w:val="24"/>
          <w:szCs w:val="24"/>
          <w:vertAlign w:val="superscript"/>
        </w:rPr>
        <w:t>2</w:t>
      </w:r>
      <w:r w:rsidRPr="005F4EDC">
        <w:rPr>
          <w:rFonts w:ascii="Book Antiqua" w:eastAsia="宋体" w:hAnsi="Book Antiqua" w:cs="Times New Roman"/>
          <w:sz w:val="24"/>
          <w:szCs w:val="24"/>
        </w:rPr>
        <w:t xml:space="preserve"> = 31.511, </w:t>
      </w:r>
      <w:r w:rsidRPr="005F4EDC">
        <w:rPr>
          <w:rFonts w:ascii="Book Antiqua" w:eastAsia="宋体" w:hAnsi="Book Antiqua" w:cs="Times New Roman"/>
          <w:i/>
          <w:iCs/>
          <w:sz w:val="24"/>
          <w:szCs w:val="24"/>
        </w:rPr>
        <w:t>P</w:t>
      </w:r>
      <w:r w:rsidR="00EA2DB7" w:rsidRPr="005F4EDC">
        <w:rPr>
          <w:rFonts w:ascii="Book Antiqua" w:eastAsia="宋体" w:hAnsi="Book Antiqua" w:cs="Times New Roman"/>
          <w:i/>
          <w:iCs/>
          <w:sz w:val="24"/>
          <w:szCs w:val="24"/>
        </w:rPr>
        <w:t xml:space="preserve"> </w:t>
      </w:r>
      <w:r w:rsidRPr="005F4EDC">
        <w:rPr>
          <w:rFonts w:ascii="Book Antiqua" w:eastAsia="宋体" w:hAnsi="Book Antiqua" w:cs="Times New Roman"/>
          <w:sz w:val="24"/>
          <w:szCs w:val="24"/>
        </w:rPr>
        <w:t>&lt;</w:t>
      </w:r>
      <w:r w:rsidR="00EA2DB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0.0001)</w:t>
      </w:r>
      <w:r w:rsidR="00B34AE0" w:rsidRPr="005F4EDC">
        <w:rPr>
          <w:rFonts w:ascii="Book Antiqua" w:eastAsia="宋体" w:hAnsi="Book Antiqua" w:cs="Times New Roman"/>
          <w:sz w:val="24"/>
          <w:szCs w:val="24"/>
        </w:rPr>
        <w:t>. T</w:t>
      </w:r>
      <w:r w:rsidRPr="005F4EDC">
        <w:rPr>
          <w:rFonts w:ascii="Book Antiqua" w:eastAsia="宋体" w:hAnsi="Book Antiqua" w:cs="Times New Roman"/>
          <w:sz w:val="24"/>
          <w:szCs w:val="24"/>
        </w:rPr>
        <w:t>here were no differences between AGI grades I and II (</w:t>
      </w:r>
      <w:r w:rsidRPr="005F4EDC">
        <w:rPr>
          <w:rFonts w:ascii="Book Antiqua" w:eastAsia="宋体" w:hAnsi="Book Antiqua" w:cs="Times New Roman"/>
          <w:i/>
          <w:iCs/>
          <w:sz w:val="24"/>
          <w:szCs w:val="24"/>
        </w:rPr>
        <w:sym w:font="Symbol" w:char="F063"/>
      </w:r>
      <w:r w:rsidRPr="005F4EDC">
        <w:rPr>
          <w:rFonts w:ascii="Book Antiqua" w:eastAsia="宋体" w:hAnsi="Book Antiqua" w:cs="Times New Roman"/>
          <w:sz w:val="24"/>
          <w:szCs w:val="24"/>
          <w:vertAlign w:val="superscript"/>
        </w:rPr>
        <w:t>2</w:t>
      </w:r>
      <w:r w:rsidRPr="005F4EDC">
        <w:rPr>
          <w:rFonts w:ascii="Book Antiqua" w:eastAsia="宋体" w:hAnsi="Book Antiqua" w:cs="Times New Roman"/>
          <w:sz w:val="24"/>
          <w:szCs w:val="24"/>
        </w:rPr>
        <w:t xml:space="preserve"> = 3.586,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 0.058) or between AGI grades III and IV (</w:t>
      </w:r>
      <w:r w:rsidRPr="005F4EDC">
        <w:rPr>
          <w:rFonts w:ascii="Book Antiqua" w:eastAsia="宋体" w:hAnsi="Book Antiqua" w:cs="Times New Roman"/>
          <w:i/>
          <w:iCs/>
          <w:sz w:val="24"/>
          <w:szCs w:val="24"/>
        </w:rPr>
        <w:sym w:font="Symbol" w:char="F063"/>
      </w:r>
      <w:r w:rsidRPr="005F4EDC">
        <w:rPr>
          <w:rFonts w:ascii="Book Antiqua" w:eastAsia="宋体" w:hAnsi="Book Antiqua" w:cs="Times New Roman"/>
          <w:sz w:val="24"/>
          <w:szCs w:val="24"/>
          <w:vertAlign w:val="superscript"/>
        </w:rPr>
        <w:t>2</w:t>
      </w:r>
      <w:r w:rsidRPr="005F4EDC">
        <w:rPr>
          <w:rFonts w:ascii="Book Antiqua" w:eastAsia="宋体" w:hAnsi="Book Antiqua" w:cs="Times New Roman"/>
          <w:sz w:val="24"/>
          <w:szCs w:val="24"/>
        </w:rPr>
        <w:t xml:space="preserve"> = 2.966,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 0.085)</w:t>
      </w:r>
      <w:r w:rsidR="00B34AE0" w:rsidRPr="005F4EDC">
        <w:rPr>
          <w:rFonts w:ascii="Book Antiqua" w:eastAsia="宋体" w:hAnsi="Book Antiqua" w:cs="Times New Roman"/>
          <w:sz w:val="24"/>
          <w:szCs w:val="24"/>
        </w:rPr>
        <w:t xml:space="preserve"> in mortality</w:t>
      </w:r>
      <w:r w:rsidRPr="005F4EDC">
        <w:rPr>
          <w:rFonts w:ascii="Book Antiqua" w:eastAsia="宋体" w:hAnsi="Book Antiqua" w:cs="Times New Roman"/>
          <w:sz w:val="24"/>
          <w:szCs w:val="24"/>
        </w:rPr>
        <w:t>.</w:t>
      </w:r>
    </w:p>
    <w:p w14:paraId="634FFEC1" w14:textId="1FE1EC54" w:rsidR="00C63630" w:rsidRPr="005F4EDC" w:rsidRDefault="00A05FBD"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Univariate </w:t>
      </w:r>
      <w:r w:rsidR="0004596D" w:rsidRPr="005F4EDC">
        <w:rPr>
          <w:rFonts w:ascii="Book Antiqua" w:eastAsia="宋体" w:hAnsi="Book Antiqua" w:cs="Times New Roman"/>
          <w:sz w:val="24"/>
          <w:szCs w:val="24"/>
        </w:rPr>
        <w:t>logistic</w:t>
      </w:r>
      <w:r w:rsidRPr="005F4EDC">
        <w:rPr>
          <w:rFonts w:ascii="Book Antiqua" w:eastAsia="宋体" w:hAnsi="Book Antiqua" w:cs="Times New Roman"/>
          <w:sz w:val="24"/>
          <w:szCs w:val="24"/>
        </w:rPr>
        <w:t xml:space="preserve"> regression analysis showed that age, alcohol use, serum urea nitrogen</w:t>
      </w:r>
      <w:r w:rsidR="00090C7F" w:rsidRPr="005F4EDC">
        <w:rPr>
          <w:rFonts w:ascii="Book Antiqua" w:eastAsia="宋体" w:hAnsi="Book Antiqua" w:cs="Times New Roman"/>
          <w:sz w:val="24"/>
          <w:szCs w:val="24"/>
        </w:rPr>
        <w:t xml:space="preserve"> levels</w:t>
      </w:r>
      <w:r w:rsidRPr="005F4EDC">
        <w:rPr>
          <w:rFonts w:ascii="Book Antiqua" w:eastAsia="宋体" w:hAnsi="Book Antiqua" w:cs="Times New Roman"/>
          <w:sz w:val="24"/>
          <w:szCs w:val="24"/>
        </w:rPr>
        <w:t>, calcium</w:t>
      </w:r>
      <w:r w:rsidR="00090C7F" w:rsidRPr="005F4EDC">
        <w:rPr>
          <w:rFonts w:ascii="Book Antiqua" w:eastAsia="宋体" w:hAnsi="Book Antiqua" w:cs="Times New Roman"/>
          <w:sz w:val="24"/>
          <w:szCs w:val="24"/>
        </w:rPr>
        <w:t xml:space="preserve"> levels</w:t>
      </w:r>
      <w:r w:rsidRPr="005F4EDC">
        <w:rPr>
          <w:rFonts w:ascii="Book Antiqua" w:eastAsia="宋体" w:hAnsi="Book Antiqua" w:cs="Times New Roman"/>
          <w:sz w:val="24"/>
          <w:szCs w:val="24"/>
        </w:rPr>
        <w:t>, D-dimer</w:t>
      </w:r>
      <w:r w:rsidR="00090C7F" w:rsidRPr="005F4EDC">
        <w:rPr>
          <w:rFonts w:ascii="Book Antiqua" w:eastAsia="宋体" w:hAnsi="Book Antiqua" w:cs="Times New Roman"/>
          <w:sz w:val="24"/>
          <w:szCs w:val="24"/>
        </w:rPr>
        <w:t xml:space="preserve"> levels</w:t>
      </w:r>
      <w:r w:rsidRPr="005F4EDC">
        <w:rPr>
          <w:rFonts w:ascii="Book Antiqua" w:eastAsia="宋体" w:hAnsi="Book Antiqua" w:cs="Times New Roman"/>
          <w:sz w:val="24"/>
          <w:szCs w:val="24"/>
        </w:rPr>
        <w:t>, albumin</w:t>
      </w:r>
      <w:r w:rsidR="00090C7F" w:rsidRPr="005F4EDC">
        <w:rPr>
          <w:rFonts w:ascii="Book Antiqua" w:eastAsia="宋体" w:hAnsi="Book Antiqua" w:cs="Times New Roman"/>
          <w:sz w:val="24"/>
          <w:szCs w:val="24"/>
        </w:rPr>
        <w:t xml:space="preserve"> levels</w:t>
      </w:r>
      <w:r w:rsidRPr="005F4EDC">
        <w:rPr>
          <w:rFonts w:ascii="Book Antiqua" w:eastAsia="宋体" w:hAnsi="Book Antiqua" w:cs="Times New Roman"/>
          <w:sz w:val="24"/>
          <w:szCs w:val="24"/>
        </w:rPr>
        <w:t>, AGI grade, persistent respiratory failure, persistent renal failure, and persistent circulatory failure were significantly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&lt; 0.05) associated with mortality (Table 2). In the multivariate analysis including these variables, age (OR</w:t>
      </w:r>
      <w:r w:rsidR="00EA2DB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lastRenderedPageBreak/>
        <w:t xml:space="preserve">1.096; 95%CI: 1.055-1.139; </w:t>
      </w:r>
      <w:r w:rsidRPr="005F4EDC">
        <w:rPr>
          <w:rFonts w:ascii="Book Antiqua" w:eastAsia="宋体" w:hAnsi="Book Antiqua" w:cs="Times New Roman"/>
          <w:i/>
          <w:iCs/>
          <w:sz w:val="24"/>
          <w:szCs w:val="24"/>
        </w:rPr>
        <w:t>P</w:t>
      </w:r>
      <w:r w:rsidR="00EA2DB7" w:rsidRPr="005F4EDC">
        <w:rPr>
          <w:rFonts w:ascii="Book Antiqua" w:eastAsia="宋体" w:hAnsi="Book Antiqua" w:cs="Times New Roman"/>
          <w:sz w:val="24"/>
          <w:szCs w:val="24"/>
        </w:rPr>
        <w:t xml:space="preserve"> </w:t>
      </w:r>
      <w:r w:rsidR="005E7CBA" w:rsidRPr="005F4EDC">
        <w:rPr>
          <w:rFonts w:ascii="Book Antiqua" w:eastAsia="宋体" w:hAnsi="Book Antiqua" w:cs="Times New Roman"/>
          <w:sz w:val="24"/>
          <w:szCs w:val="24"/>
        </w:rPr>
        <w:t>&lt;</w:t>
      </w:r>
      <w:r w:rsidR="00EA2DB7" w:rsidRPr="005F4EDC">
        <w:rPr>
          <w:rFonts w:ascii="Book Antiqua" w:eastAsia="宋体" w:hAnsi="Book Antiqua" w:cs="Times New Roman"/>
          <w:sz w:val="24"/>
          <w:szCs w:val="24"/>
        </w:rPr>
        <w:t xml:space="preserve"> </w:t>
      </w:r>
      <w:r w:rsidR="005E7CBA" w:rsidRPr="005F4EDC">
        <w:rPr>
          <w:rFonts w:ascii="Book Antiqua" w:eastAsia="宋体" w:hAnsi="Book Antiqua" w:cs="Times New Roman"/>
          <w:sz w:val="24"/>
          <w:szCs w:val="24"/>
        </w:rPr>
        <w:t>0.001</w:t>
      </w:r>
      <w:r w:rsidRPr="005F4EDC">
        <w:rPr>
          <w:rFonts w:ascii="Book Antiqua" w:eastAsia="宋体" w:hAnsi="Book Antiqua" w:cs="Times New Roman"/>
          <w:sz w:val="24"/>
          <w:szCs w:val="24"/>
        </w:rPr>
        <w:t>), serum calcium</w:t>
      </w:r>
      <w:r w:rsidR="00090C7F" w:rsidRPr="005F4EDC">
        <w:rPr>
          <w:rFonts w:ascii="Book Antiqua" w:eastAsia="宋体" w:hAnsi="Book Antiqua" w:cs="Times New Roman"/>
          <w:sz w:val="24"/>
          <w:szCs w:val="24"/>
        </w:rPr>
        <w:t xml:space="preserve"> levels</w:t>
      </w:r>
      <w:r w:rsidRPr="005F4EDC">
        <w:rPr>
          <w:rFonts w:ascii="Book Antiqua" w:eastAsia="宋体" w:hAnsi="Book Antiqua" w:cs="Times New Roman"/>
          <w:sz w:val="24"/>
          <w:szCs w:val="24"/>
        </w:rPr>
        <w:t xml:space="preserve"> (</w:t>
      </w:r>
      <w:r w:rsidR="007B3D8F" w:rsidRPr="005F4EDC">
        <w:rPr>
          <w:rFonts w:ascii="Book Antiqua" w:eastAsia="宋体" w:hAnsi="Book Antiqua" w:cs="Times New Roman"/>
          <w:sz w:val="24"/>
          <w:szCs w:val="24"/>
        </w:rPr>
        <w:t>OR</w:t>
      </w:r>
      <w:r w:rsidR="00EA2DB7" w:rsidRPr="005F4EDC">
        <w:rPr>
          <w:rFonts w:ascii="Book Antiqua" w:eastAsia="宋体" w:hAnsi="Book Antiqua" w:cs="Times New Roman"/>
          <w:sz w:val="24"/>
          <w:szCs w:val="24"/>
        </w:rPr>
        <w:t xml:space="preserve"> = </w:t>
      </w:r>
      <w:r w:rsidR="007B3D8F" w:rsidRPr="005F4EDC">
        <w:rPr>
          <w:rFonts w:ascii="Book Antiqua" w:eastAsia="宋体" w:hAnsi="Book Antiqua" w:cs="Times New Roman"/>
          <w:sz w:val="24"/>
          <w:szCs w:val="24"/>
        </w:rPr>
        <w:t xml:space="preserve">0.117; 95%CI: 0.015-0.901; </w:t>
      </w:r>
      <w:r w:rsidR="00EA2DB7" w:rsidRPr="005F4EDC">
        <w:rPr>
          <w:rFonts w:ascii="Book Antiqua" w:eastAsia="宋体" w:hAnsi="Book Antiqua" w:cs="Times New Roman"/>
          <w:i/>
          <w:iCs/>
          <w:sz w:val="24"/>
          <w:szCs w:val="24"/>
        </w:rPr>
        <w:t>P</w:t>
      </w:r>
      <w:r w:rsidR="00EA2DB7" w:rsidRPr="005F4EDC">
        <w:rPr>
          <w:rFonts w:ascii="Book Antiqua" w:eastAsia="宋体" w:hAnsi="Book Antiqua" w:cs="Times New Roman"/>
          <w:sz w:val="24"/>
          <w:szCs w:val="24"/>
        </w:rPr>
        <w:t xml:space="preserve"> &lt; </w:t>
      </w:r>
      <w:r w:rsidR="007B3D8F" w:rsidRPr="005F4EDC">
        <w:rPr>
          <w:rFonts w:ascii="Book Antiqua" w:eastAsia="宋体" w:hAnsi="Book Antiqua" w:cs="Times New Roman"/>
          <w:sz w:val="24"/>
          <w:szCs w:val="24"/>
        </w:rPr>
        <w:t>0.05</w:t>
      </w:r>
      <w:r w:rsidRPr="005F4EDC">
        <w:rPr>
          <w:rFonts w:ascii="Book Antiqua" w:eastAsia="宋体" w:hAnsi="Book Antiqua" w:cs="Times New Roman"/>
          <w:sz w:val="24"/>
          <w:szCs w:val="24"/>
        </w:rPr>
        <w:t>),</w:t>
      </w:r>
      <w:r w:rsidR="007B3D8F" w:rsidRPr="005F4EDC">
        <w:rPr>
          <w:rFonts w:ascii="Book Antiqua" w:eastAsia="宋体" w:hAnsi="Book Antiqua" w:cs="Times New Roman"/>
          <w:sz w:val="24"/>
          <w:szCs w:val="24"/>
        </w:rPr>
        <w:t xml:space="preserve"> AGI grade (OR</w:t>
      </w:r>
      <w:r w:rsidR="00EA2DB7" w:rsidRPr="005F4EDC">
        <w:rPr>
          <w:rFonts w:ascii="Book Antiqua" w:eastAsia="宋体" w:hAnsi="Book Antiqua" w:cs="Times New Roman"/>
          <w:sz w:val="24"/>
          <w:szCs w:val="24"/>
        </w:rPr>
        <w:t xml:space="preserve"> = </w:t>
      </w:r>
      <w:r w:rsidR="007B3D8F" w:rsidRPr="005F4EDC">
        <w:rPr>
          <w:rFonts w:ascii="Book Antiqua" w:eastAsia="宋体" w:hAnsi="Book Antiqua" w:cs="Times New Roman"/>
          <w:sz w:val="24"/>
          <w:szCs w:val="24"/>
        </w:rPr>
        <w:t xml:space="preserve">3.487; 95%CI: 1.685-7.214; </w:t>
      </w:r>
      <w:r w:rsidR="007B3D8F" w:rsidRPr="005F4EDC">
        <w:rPr>
          <w:rFonts w:ascii="Book Antiqua" w:eastAsia="宋体" w:hAnsi="Book Antiqua" w:cs="Times New Roman"/>
          <w:i/>
          <w:iCs/>
          <w:sz w:val="24"/>
          <w:szCs w:val="24"/>
        </w:rPr>
        <w:t>P</w:t>
      </w:r>
      <w:r w:rsidR="00EA2DB7" w:rsidRPr="005F4EDC">
        <w:rPr>
          <w:rFonts w:ascii="Book Antiqua" w:eastAsia="宋体" w:hAnsi="Book Antiqua" w:cs="Times New Roman"/>
          <w:i/>
          <w:iCs/>
          <w:sz w:val="24"/>
          <w:szCs w:val="24"/>
        </w:rPr>
        <w:t xml:space="preserve"> </w:t>
      </w:r>
      <w:r w:rsidR="007B3D8F" w:rsidRPr="005F4EDC">
        <w:rPr>
          <w:rFonts w:ascii="Book Antiqua" w:eastAsia="宋体" w:hAnsi="Book Antiqua" w:cs="Times New Roman"/>
          <w:sz w:val="24"/>
          <w:szCs w:val="24"/>
        </w:rPr>
        <w:t>=</w:t>
      </w:r>
      <w:r w:rsidR="00EA2DB7" w:rsidRPr="005F4EDC">
        <w:rPr>
          <w:rFonts w:ascii="Book Antiqua" w:eastAsia="宋体" w:hAnsi="Book Antiqua" w:cs="Times New Roman"/>
          <w:sz w:val="24"/>
          <w:szCs w:val="24"/>
        </w:rPr>
        <w:t xml:space="preserve"> </w:t>
      </w:r>
      <w:r w:rsidR="007B3D8F" w:rsidRPr="005F4EDC">
        <w:rPr>
          <w:rFonts w:ascii="Book Antiqua" w:eastAsia="宋体" w:hAnsi="Book Antiqua" w:cs="Times New Roman"/>
          <w:sz w:val="24"/>
          <w:szCs w:val="24"/>
        </w:rPr>
        <w:t>0.001</w:t>
      </w:r>
      <w:r w:rsidRPr="005F4EDC">
        <w:rPr>
          <w:rFonts w:ascii="Book Antiqua" w:eastAsia="宋体" w:hAnsi="Book Antiqua" w:cs="Times New Roman"/>
          <w:sz w:val="24"/>
          <w:szCs w:val="24"/>
        </w:rPr>
        <w:t>), persistent renal failure (</w:t>
      </w:r>
      <w:r w:rsidR="007B3D8F" w:rsidRPr="005F4EDC">
        <w:rPr>
          <w:rFonts w:ascii="Book Antiqua" w:eastAsia="宋体" w:hAnsi="Book Antiqua" w:cs="Times New Roman"/>
          <w:sz w:val="24"/>
          <w:szCs w:val="24"/>
        </w:rPr>
        <w:t>OR</w:t>
      </w:r>
      <w:r w:rsidR="00EA2DB7" w:rsidRPr="005F4EDC">
        <w:rPr>
          <w:rFonts w:ascii="Book Antiqua" w:eastAsia="宋体" w:hAnsi="Book Antiqua" w:cs="Times New Roman"/>
          <w:sz w:val="24"/>
          <w:szCs w:val="24"/>
        </w:rPr>
        <w:t xml:space="preserve"> = </w:t>
      </w:r>
      <w:r w:rsidR="007B3D8F" w:rsidRPr="005F4EDC">
        <w:rPr>
          <w:rFonts w:ascii="Book Antiqua" w:eastAsia="宋体" w:hAnsi="Book Antiqua" w:cs="Times New Roman"/>
          <w:sz w:val="24"/>
          <w:szCs w:val="24"/>
        </w:rPr>
        <w:t xml:space="preserve">4.538; 95%CI: 1.347-15.292; </w:t>
      </w:r>
      <w:r w:rsidR="00EA2DB7" w:rsidRPr="005F4EDC">
        <w:rPr>
          <w:rFonts w:ascii="Book Antiqua" w:eastAsia="宋体" w:hAnsi="Book Antiqua" w:cs="Times New Roman"/>
          <w:i/>
          <w:iCs/>
          <w:sz w:val="24"/>
          <w:szCs w:val="24"/>
        </w:rPr>
        <w:t>P</w:t>
      </w:r>
      <w:r w:rsidR="00EA2DB7" w:rsidRPr="005F4EDC">
        <w:rPr>
          <w:rFonts w:ascii="Book Antiqua" w:eastAsia="宋体" w:hAnsi="Book Antiqua" w:cs="Times New Roman"/>
          <w:sz w:val="24"/>
          <w:szCs w:val="24"/>
        </w:rPr>
        <w:t xml:space="preserve"> &lt; </w:t>
      </w:r>
      <w:r w:rsidR="007B3D8F" w:rsidRPr="005F4EDC">
        <w:rPr>
          <w:rFonts w:ascii="Book Antiqua" w:eastAsia="宋体" w:hAnsi="Book Antiqua" w:cs="Times New Roman"/>
          <w:sz w:val="24"/>
          <w:szCs w:val="24"/>
        </w:rPr>
        <w:t>0.05), and persistent circulatory failure (OR</w:t>
      </w:r>
      <w:r w:rsidR="00EA2DB7" w:rsidRPr="005F4EDC">
        <w:rPr>
          <w:rFonts w:ascii="Book Antiqua" w:eastAsia="宋体" w:hAnsi="Book Antiqua" w:cs="Times New Roman"/>
          <w:sz w:val="24"/>
          <w:szCs w:val="24"/>
        </w:rPr>
        <w:t xml:space="preserve"> = </w:t>
      </w:r>
      <w:r w:rsidR="007B3D8F" w:rsidRPr="005F4EDC">
        <w:rPr>
          <w:rFonts w:ascii="Book Antiqua" w:eastAsia="宋体" w:hAnsi="Book Antiqua" w:cs="Times New Roman"/>
          <w:sz w:val="24"/>
          <w:szCs w:val="24"/>
        </w:rPr>
        <w:t xml:space="preserve">24.148; 95%CI: 7.919-73.638; </w:t>
      </w:r>
      <w:r w:rsidR="00EA2DB7" w:rsidRPr="005F4EDC">
        <w:rPr>
          <w:rFonts w:ascii="Book Antiqua" w:eastAsia="宋体" w:hAnsi="Book Antiqua" w:cs="Times New Roman"/>
          <w:i/>
          <w:iCs/>
          <w:sz w:val="24"/>
          <w:szCs w:val="24"/>
        </w:rPr>
        <w:t>P</w:t>
      </w:r>
      <w:r w:rsidR="00EA2DB7" w:rsidRPr="005F4EDC">
        <w:rPr>
          <w:rFonts w:ascii="Book Antiqua" w:eastAsia="宋体" w:hAnsi="Book Antiqua" w:cs="Times New Roman"/>
          <w:sz w:val="24"/>
          <w:szCs w:val="24"/>
        </w:rPr>
        <w:t xml:space="preserve"> &lt; </w:t>
      </w:r>
      <w:r w:rsidR="005E7CBA" w:rsidRPr="005F4EDC">
        <w:rPr>
          <w:rFonts w:ascii="Book Antiqua" w:eastAsia="宋体" w:hAnsi="Book Antiqua" w:cs="Times New Roman"/>
          <w:sz w:val="24"/>
          <w:szCs w:val="24"/>
        </w:rPr>
        <w:t>0.001</w:t>
      </w:r>
      <w:r w:rsidR="007B3D8F" w:rsidRPr="005F4EDC">
        <w:rPr>
          <w:rFonts w:ascii="Book Antiqua" w:eastAsia="宋体" w:hAnsi="Book Antiqua" w:cs="Times New Roman"/>
          <w:sz w:val="24"/>
          <w:szCs w:val="24"/>
        </w:rPr>
        <w:t xml:space="preserve">) remained independent predictors </w:t>
      </w:r>
      <w:r w:rsidR="00CC4A70" w:rsidRPr="005F4EDC">
        <w:rPr>
          <w:rFonts w:ascii="Book Antiqua" w:eastAsia="宋体" w:hAnsi="Book Antiqua" w:cs="Times New Roman"/>
          <w:sz w:val="24"/>
          <w:szCs w:val="24"/>
        </w:rPr>
        <w:t xml:space="preserve">of </w:t>
      </w:r>
      <w:r w:rsidR="007B3D8F" w:rsidRPr="005F4EDC">
        <w:rPr>
          <w:rFonts w:ascii="Book Antiqua" w:eastAsia="宋体" w:hAnsi="Book Antiqua" w:cs="Times New Roman"/>
          <w:sz w:val="24"/>
          <w:szCs w:val="24"/>
        </w:rPr>
        <w:t>mortality (Table 3).</w:t>
      </w:r>
    </w:p>
    <w:p w14:paraId="3A17B4EC" w14:textId="645FB793" w:rsidR="00307399" w:rsidRPr="005F4EDC" w:rsidRDefault="00EA5969"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The area under </w:t>
      </w:r>
      <w:r w:rsidR="00CC4A70"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curve (AUC) for predicting mortality </w:t>
      </w:r>
      <w:r w:rsidR="0004596D" w:rsidRPr="005F4EDC">
        <w:rPr>
          <w:rFonts w:ascii="Book Antiqua" w:eastAsia="宋体" w:hAnsi="Book Antiqua" w:cs="Times New Roman"/>
          <w:sz w:val="24"/>
          <w:szCs w:val="24"/>
        </w:rPr>
        <w:t xml:space="preserve">on the basis of </w:t>
      </w:r>
      <w:r w:rsidRPr="005F4EDC">
        <w:rPr>
          <w:rFonts w:ascii="Book Antiqua" w:eastAsia="宋体" w:hAnsi="Book Antiqua" w:cs="Times New Roman"/>
          <w:sz w:val="24"/>
          <w:szCs w:val="24"/>
        </w:rPr>
        <w:t>AGI grade was 0.854 (95%CI: 0.806-0.895), the sensitivity was 91.67%, and the specificity was 67.13%</w:t>
      </w:r>
      <w:r w:rsidR="0004596D"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with a cutoff value of AGI grade II. Compared with the APACHE</w:t>
      </w:r>
      <w:r w:rsidR="0004596D"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II score (AUC: 0.739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0.854;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&lt; 0.05) and </w:t>
      </w: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 (AUC: 0.72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0.854;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&lt; 0.01), the AGI grade was more </w:t>
      </w:r>
      <w:r w:rsidR="0004596D" w:rsidRPr="005F4EDC">
        <w:rPr>
          <w:rFonts w:ascii="Book Antiqua" w:eastAsia="宋体" w:hAnsi="Book Antiqua" w:cs="Times New Roman"/>
          <w:sz w:val="24"/>
          <w:szCs w:val="24"/>
        </w:rPr>
        <w:t xml:space="preserve">useful </w:t>
      </w:r>
      <w:r w:rsidRPr="005F4EDC">
        <w:rPr>
          <w:rFonts w:ascii="Book Antiqua" w:eastAsia="宋体" w:hAnsi="Book Antiqua" w:cs="Times New Roman"/>
          <w:sz w:val="24"/>
          <w:szCs w:val="24"/>
        </w:rPr>
        <w:t xml:space="preserve">for predicting mortality. The </w:t>
      </w:r>
      <w:r w:rsidR="00233200" w:rsidRPr="005F4EDC">
        <w:rPr>
          <w:rFonts w:ascii="Book Antiqua" w:eastAsia="宋体" w:hAnsi="Book Antiqua" w:cs="Times New Roman"/>
          <w:sz w:val="24"/>
          <w:szCs w:val="24"/>
        </w:rPr>
        <w:t>Modified Marshall</w:t>
      </w:r>
      <w:r w:rsidRPr="005F4EDC">
        <w:rPr>
          <w:rFonts w:ascii="Book Antiqua" w:eastAsia="宋体" w:hAnsi="Book Antiqua" w:cs="Times New Roman"/>
          <w:sz w:val="24"/>
          <w:szCs w:val="24"/>
        </w:rPr>
        <w:t xml:space="preserve"> score was similar to </w:t>
      </w:r>
      <w:r w:rsidR="0004596D"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AGI grade </w:t>
      </w:r>
      <w:r w:rsidR="0004596D" w:rsidRPr="005F4EDC">
        <w:rPr>
          <w:rFonts w:ascii="Book Antiqua" w:eastAsia="宋体" w:hAnsi="Book Antiqua" w:cs="Times New Roman"/>
          <w:sz w:val="24"/>
          <w:szCs w:val="24"/>
        </w:rPr>
        <w:t xml:space="preserve">with regard to the ability to predict </w:t>
      </w:r>
      <w:r w:rsidRPr="005F4EDC">
        <w:rPr>
          <w:rFonts w:ascii="Book Antiqua" w:eastAsia="宋体" w:hAnsi="Book Antiqua" w:cs="Times New Roman"/>
          <w:sz w:val="24"/>
          <w:szCs w:val="24"/>
        </w:rPr>
        <w:t xml:space="preserve">mortality (AUC: 0.785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0.854;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&gt; 0.05). The combination</w:t>
      </w:r>
      <w:r w:rsidR="0004596D" w:rsidRPr="005F4EDC">
        <w:rPr>
          <w:rFonts w:ascii="Book Antiqua" w:eastAsia="宋体" w:hAnsi="Book Antiqua" w:cs="Times New Roman"/>
          <w:sz w:val="24"/>
          <w:szCs w:val="24"/>
        </w:rPr>
        <w:t>s</w:t>
      </w:r>
      <w:r w:rsidRPr="005F4EDC">
        <w:rPr>
          <w:rFonts w:ascii="Book Antiqua" w:eastAsia="宋体" w:hAnsi="Book Antiqua" w:cs="Times New Roman"/>
          <w:sz w:val="24"/>
          <w:szCs w:val="24"/>
        </w:rPr>
        <w:t xml:space="preserve"> of AGI grade and APACHE</w:t>
      </w:r>
      <w:r w:rsidR="0004596D"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II score (AUC: 0.893), AGI grade and Modified Marshall score (AUC: 0.895), or AGI grade and </w:t>
      </w: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 (AUC: 0.89) exhibited greater predictive value</w:t>
      </w:r>
      <w:r w:rsidR="0004596D" w:rsidRPr="005F4EDC">
        <w:rPr>
          <w:rFonts w:ascii="Book Antiqua" w:eastAsia="宋体" w:hAnsi="Book Antiqua" w:cs="Times New Roman"/>
          <w:sz w:val="24"/>
          <w:szCs w:val="24"/>
        </w:rPr>
        <w:t>s that were</w:t>
      </w:r>
      <w:r w:rsidRPr="005F4EDC">
        <w:rPr>
          <w:rFonts w:ascii="Book Antiqua" w:eastAsia="宋体" w:hAnsi="Book Antiqua" w:cs="Times New Roman"/>
          <w:sz w:val="24"/>
          <w:szCs w:val="24"/>
        </w:rPr>
        <w:t xml:space="preserve"> superior to any of </w:t>
      </w:r>
      <w:r w:rsidR="0004596D"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 xml:space="preserve">scoring </w:t>
      </w:r>
      <w:r w:rsidR="0004596D" w:rsidRPr="005F4EDC">
        <w:rPr>
          <w:rFonts w:ascii="Book Antiqua" w:eastAsia="宋体" w:hAnsi="Book Antiqua" w:cs="Times New Roman"/>
          <w:sz w:val="24"/>
          <w:szCs w:val="24"/>
        </w:rPr>
        <w:t>systems</w:t>
      </w:r>
      <w:r w:rsidRPr="005F4EDC">
        <w:rPr>
          <w:rFonts w:ascii="Book Antiqua" w:eastAsia="宋体" w:hAnsi="Book Antiqua" w:cs="Times New Roman"/>
          <w:sz w:val="24"/>
          <w:szCs w:val="24"/>
        </w:rPr>
        <w:t xml:space="preserve"> used alone (</w:t>
      </w:r>
      <w:r w:rsidRPr="005F4EDC">
        <w:rPr>
          <w:rFonts w:ascii="Book Antiqua" w:eastAsia="宋体" w:hAnsi="Book Antiqua" w:cs="Times New Roman"/>
          <w:i/>
          <w:iCs/>
          <w:sz w:val="24"/>
          <w:szCs w:val="24"/>
        </w:rPr>
        <w:t>P</w:t>
      </w:r>
      <w:r w:rsidRPr="005F4EDC">
        <w:rPr>
          <w:rFonts w:ascii="Book Antiqua" w:eastAsia="宋体" w:hAnsi="Book Antiqua" w:cs="Times New Roman"/>
          <w:sz w:val="24"/>
          <w:szCs w:val="24"/>
        </w:rPr>
        <w:t xml:space="preserve"> &lt; 0.01) (Table 4, Figure 3).</w:t>
      </w:r>
    </w:p>
    <w:p w14:paraId="5B6D35C4" w14:textId="77777777" w:rsidR="008D1AE9" w:rsidRPr="005F4EDC" w:rsidRDefault="008D1AE9" w:rsidP="00D74779">
      <w:pPr>
        <w:snapToGrid w:val="0"/>
        <w:spacing w:line="360" w:lineRule="auto"/>
        <w:ind w:firstLineChars="50" w:firstLine="120"/>
        <w:rPr>
          <w:rFonts w:ascii="Book Antiqua" w:eastAsia="宋体" w:hAnsi="Book Antiqua" w:cs="Times New Roman"/>
          <w:sz w:val="24"/>
          <w:szCs w:val="24"/>
        </w:rPr>
      </w:pPr>
    </w:p>
    <w:p w14:paraId="0644D016" w14:textId="77777777" w:rsidR="00E2708E" w:rsidRPr="005F4EDC"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17" w:name="_Hlk27141721"/>
      <w:r w:rsidRPr="005F4EDC">
        <w:rPr>
          <w:rFonts w:ascii="Book Antiqua" w:eastAsia="宋体" w:hAnsi="Book Antiqua" w:cs="Arial"/>
          <w:b/>
          <w:kern w:val="0"/>
          <w:sz w:val="24"/>
          <w:szCs w:val="24"/>
          <w:u w:val="single"/>
          <w:lang w:eastAsia="en-US"/>
        </w:rPr>
        <w:t>DISCUSSION</w:t>
      </w:r>
    </w:p>
    <w:bookmarkEnd w:id="17"/>
    <w:p w14:paraId="09576A59" w14:textId="277D7BC8" w:rsidR="0017699A" w:rsidRPr="005F4EDC" w:rsidRDefault="0004596D"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GI dysfunction was demonstrated to influence the AP patients’ outcome in previous </w:t>
      </w:r>
      <w:proofErr w:type="gramStart"/>
      <w:r w:rsidRPr="005F4EDC">
        <w:rPr>
          <w:rFonts w:ascii="Book Antiqua" w:eastAsia="宋体" w:hAnsi="Book Antiqua" w:cs="Times New Roman"/>
          <w:sz w:val="24"/>
          <w:szCs w:val="24"/>
        </w:rPr>
        <w:t>studies</w:t>
      </w:r>
      <w:r w:rsidR="003D6818" w:rsidRPr="005F4EDC">
        <w:rPr>
          <w:rFonts w:ascii="Book Antiqua" w:eastAsia="宋体" w:hAnsi="Book Antiqua" w:cs="Times New Roman"/>
          <w:sz w:val="24"/>
          <w:szCs w:val="24"/>
          <w:vertAlign w:val="superscript"/>
        </w:rPr>
        <w:t>[</w:t>
      </w:r>
      <w:proofErr w:type="gramEnd"/>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_Ref12001513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15</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Pr="005F4EDC">
        <w:rPr>
          <w:rFonts w:ascii="Book Antiqua" w:eastAsia="宋体" w:hAnsi="Book Antiqua" w:cs="Times New Roman"/>
          <w:sz w:val="24"/>
          <w:szCs w:val="24"/>
        </w:rPr>
        <w:t xml:space="preserve">. However, </w:t>
      </w:r>
      <w:r w:rsidR="00B34AE0" w:rsidRPr="005F4EDC">
        <w:rPr>
          <w:rFonts w:ascii="Book Antiqua" w:eastAsia="宋体" w:hAnsi="Book Antiqua" w:cs="Times New Roman"/>
          <w:sz w:val="24"/>
          <w:szCs w:val="24"/>
        </w:rPr>
        <w:t xml:space="preserve">in these studies, </w:t>
      </w:r>
      <w:r w:rsidRPr="005F4EDC">
        <w:rPr>
          <w:rFonts w:ascii="Book Antiqua" w:eastAsia="宋体" w:hAnsi="Book Antiqua" w:cs="Times New Roman"/>
          <w:sz w:val="24"/>
          <w:szCs w:val="24"/>
        </w:rPr>
        <w:t xml:space="preserve">the absence of a </w:t>
      </w:r>
      <w:r w:rsidR="00B34AE0" w:rsidRPr="005F4EDC">
        <w:rPr>
          <w:rFonts w:ascii="Book Antiqua" w:eastAsia="宋体" w:hAnsi="Book Antiqua" w:cs="Times New Roman"/>
          <w:sz w:val="24"/>
          <w:szCs w:val="24"/>
        </w:rPr>
        <w:t xml:space="preserve">widely accepted and </w:t>
      </w:r>
      <w:r w:rsidRPr="005F4EDC">
        <w:rPr>
          <w:rFonts w:ascii="Book Antiqua" w:eastAsia="宋体" w:hAnsi="Book Antiqua" w:cs="Times New Roman"/>
          <w:sz w:val="24"/>
          <w:szCs w:val="24"/>
        </w:rPr>
        <w:t xml:space="preserve">scaled system for assessing GI function has been a major limiting factor. To the best of our knowledge, the present study is the first report to identify that the AGI grade recommended by the ESICM in 2012 is </w:t>
      </w:r>
      <w:r w:rsidR="00B34AE0" w:rsidRPr="005F4EDC">
        <w:rPr>
          <w:rFonts w:ascii="Book Antiqua" w:eastAsia="宋体" w:hAnsi="Book Antiqua" w:cs="Times New Roman"/>
          <w:sz w:val="24"/>
          <w:szCs w:val="24"/>
        </w:rPr>
        <w:t>helpful to</w:t>
      </w:r>
      <w:r w:rsidRPr="005F4EDC">
        <w:rPr>
          <w:rFonts w:ascii="Book Antiqua" w:eastAsia="宋体" w:hAnsi="Book Antiqua" w:cs="Times New Roman"/>
          <w:sz w:val="24"/>
          <w:szCs w:val="24"/>
        </w:rPr>
        <w:t xml:space="preserve"> identify the severity of GI dysfunction and </w:t>
      </w:r>
      <w:r w:rsidR="00B34AE0" w:rsidRPr="005F4EDC">
        <w:rPr>
          <w:rFonts w:ascii="Book Antiqua" w:eastAsia="宋体" w:hAnsi="Book Antiqua" w:cs="Times New Roman"/>
          <w:sz w:val="24"/>
          <w:szCs w:val="24"/>
        </w:rPr>
        <w:t xml:space="preserve">can </w:t>
      </w:r>
      <w:r w:rsidRPr="005F4EDC">
        <w:rPr>
          <w:rFonts w:ascii="Book Antiqua" w:eastAsia="宋体" w:hAnsi="Book Antiqua" w:cs="Times New Roman"/>
          <w:sz w:val="24"/>
          <w:szCs w:val="24"/>
        </w:rPr>
        <w:t xml:space="preserve">be used </w:t>
      </w:r>
      <w:r w:rsidR="00B34AE0" w:rsidRPr="005F4EDC">
        <w:rPr>
          <w:rFonts w:ascii="Book Antiqua" w:eastAsia="宋体" w:hAnsi="Book Antiqua" w:cs="Times New Roman"/>
          <w:sz w:val="24"/>
          <w:szCs w:val="24"/>
        </w:rPr>
        <w:t>to predict the</w:t>
      </w:r>
      <w:r w:rsidRPr="005F4EDC">
        <w:rPr>
          <w:rFonts w:ascii="Book Antiqua" w:eastAsia="宋体" w:hAnsi="Book Antiqua" w:cs="Times New Roman"/>
          <w:sz w:val="24"/>
          <w:szCs w:val="24"/>
        </w:rPr>
        <w:t xml:space="preserve"> mortality in </w:t>
      </w:r>
      <w:r w:rsidR="00C63630" w:rsidRPr="005F4EDC">
        <w:rPr>
          <w:rFonts w:ascii="Book Antiqua" w:eastAsia="宋体" w:hAnsi="Book Antiqua" w:cs="Times New Roman"/>
          <w:sz w:val="24"/>
          <w:szCs w:val="24"/>
        </w:rPr>
        <w:t xml:space="preserve">critically ill </w:t>
      </w:r>
      <w:r w:rsidRPr="005F4EDC">
        <w:rPr>
          <w:rFonts w:ascii="Book Antiqua" w:eastAsia="宋体" w:hAnsi="Book Antiqua" w:cs="Times New Roman"/>
          <w:sz w:val="24"/>
          <w:szCs w:val="24"/>
        </w:rPr>
        <w:t xml:space="preserve">patients with AP. Furthermore, the AGI grade combined with the APACHE II score, Modified Marshall score, or </w:t>
      </w: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 allowed better prediction of mortality than did any of these scoring systems alone.</w:t>
      </w:r>
    </w:p>
    <w:p w14:paraId="79979D43" w14:textId="7BB6EE3D" w:rsidR="00F55D19" w:rsidRPr="005F4EDC" w:rsidRDefault="00BB0020"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 xml:space="preserve">A meta-analysis </w:t>
      </w:r>
      <w:r w:rsidR="00B34AE0" w:rsidRPr="005F4EDC">
        <w:rPr>
          <w:rFonts w:ascii="Book Antiqua" w:eastAsia="宋体" w:hAnsi="Book Antiqua" w:cs="Times New Roman"/>
          <w:sz w:val="24"/>
          <w:szCs w:val="24"/>
        </w:rPr>
        <w:t>including</w:t>
      </w:r>
      <w:r w:rsidRPr="005F4EDC">
        <w:rPr>
          <w:rFonts w:ascii="Book Antiqua" w:eastAsia="宋体" w:hAnsi="Book Antiqua" w:cs="Times New Roman"/>
          <w:sz w:val="24"/>
          <w:szCs w:val="24"/>
        </w:rPr>
        <w:t xml:space="preserve"> 18 studies found that the </w:t>
      </w:r>
      <w:r w:rsidR="00B34AE0" w:rsidRPr="005F4EDC">
        <w:rPr>
          <w:rFonts w:ascii="Book Antiqua" w:eastAsia="宋体" w:hAnsi="Book Antiqua" w:cs="Times New Roman"/>
          <w:sz w:val="24"/>
          <w:szCs w:val="24"/>
        </w:rPr>
        <w:t xml:space="preserve">combined </w:t>
      </w:r>
      <w:r w:rsidRPr="005F4EDC">
        <w:rPr>
          <w:rFonts w:ascii="Book Antiqua" w:eastAsia="宋体" w:hAnsi="Book Antiqua" w:cs="Times New Roman"/>
          <w:sz w:val="24"/>
          <w:szCs w:val="24"/>
        </w:rPr>
        <w:t>prevalence of gut barrier dysfunction was 59</w:t>
      </w:r>
      <w:r w:rsidR="0004596D"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(95</w:t>
      </w:r>
      <w:r w:rsidR="0004596D" w:rsidRPr="005F4EDC">
        <w:rPr>
          <w:rFonts w:ascii="Book Antiqua" w:eastAsia="宋体" w:hAnsi="Book Antiqua" w:cs="Times New Roman"/>
          <w:sz w:val="24"/>
          <w:szCs w:val="24"/>
        </w:rPr>
        <w:t>%CI</w:t>
      </w:r>
      <w:r w:rsidR="00EA2DB7"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48</w:t>
      </w:r>
      <w:r w:rsidR="00EA2DB7" w:rsidRPr="005F4EDC">
        <w:rPr>
          <w:rFonts w:ascii="Book Antiqua" w:eastAsia="宋体" w:hAnsi="Book Antiqua" w:cs="Times New Roman"/>
          <w:sz w:val="24"/>
          <w:szCs w:val="24"/>
        </w:rPr>
        <w:t>-</w:t>
      </w:r>
      <w:r w:rsidRPr="005F4EDC">
        <w:rPr>
          <w:rFonts w:ascii="Book Antiqua" w:eastAsia="宋体" w:hAnsi="Book Antiqua" w:cs="Times New Roman"/>
          <w:sz w:val="24"/>
          <w:szCs w:val="24"/>
        </w:rPr>
        <w:t>70</w:t>
      </w:r>
      <w:proofErr w:type="gramStart"/>
      <w:r w:rsidRPr="005F4EDC">
        <w:rPr>
          <w:rFonts w:ascii="Book Antiqua" w:eastAsia="宋体" w:hAnsi="Book Antiqua" w:cs="Times New Roman"/>
          <w:sz w:val="24"/>
          <w:szCs w:val="24"/>
        </w:rPr>
        <w:t>)</w:t>
      </w:r>
      <w:r w:rsidR="003D6818" w:rsidRPr="005F4EDC">
        <w:rPr>
          <w:rFonts w:ascii="Book Antiqua" w:eastAsia="宋体" w:hAnsi="Book Antiqua" w:cs="Times New Roman"/>
          <w:sz w:val="24"/>
          <w:szCs w:val="24"/>
          <w:vertAlign w:val="superscript"/>
        </w:rPr>
        <w:t>[</w:t>
      </w:r>
      <w:proofErr w:type="gramEnd"/>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_Ref12001595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16</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000D12A4" w:rsidRPr="005F4EDC">
        <w:rPr>
          <w:rFonts w:ascii="Book Antiqua" w:eastAsia="宋体" w:hAnsi="Book Antiqua" w:cs="Times New Roman"/>
          <w:sz w:val="24"/>
          <w:szCs w:val="24"/>
        </w:rPr>
        <w:t xml:space="preserve">. However, the prevalence of gut barrier dysfunction cannot represent </w:t>
      </w:r>
      <w:r w:rsidR="0004596D" w:rsidRPr="005F4EDC">
        <w:rPr>
          <w:rFonts w:ascii="Book Antiqua" w:eastAsia="宋体" w:hAnsi="Book Antiqua" w:cs="Times New Roman"/>
          <w:sz w:val="24"/>
          <w:szCs w:val="24"/>
        </w:rPr>
        <w:t xml:space="preserve">the actual level of </w:t>
      </w:r>
      <w:r w:rsidR="000D12A4" w:rsidRPr="005F4EDC">
        <w:rPr>
          <w:rFonts w:ascii="Book Antiqua" w:eastAsia="宋体" w:hAnsi="Book Antiqua" w:cs="Times New Roman"/>
          <w:sz w:val="24"/>
          <w:szCs w:val="24"/>
        </w:rPr>
        <w:t xml:space="preserve">GI </w:t>
      </w:r>
      <w:r w:rsidR="000D12A4" w:rsidRPr="005F4EDC">
        <w:rPr>
          <w:rFonts w:ascii="Book Antiqua" w:eastAsia="宋体" w:hAnsi="Book Antiqua" w:cs="Times New Roman"/>
          <w:sz w:val="24"/>
          <w:szCs w:val="24"/>
        </w:rPr>
        <w:lastRenderedPageBreak/>
        <w:t xml:space="preserve">dysfunction because the definitions of gut barrier dysfunction were different in those </w:t>
      </w:r>
      <w:r w:rsidR="0004596D" w:rsidRPr="005F4EDC">
        <w:rPr>
          <w:rFonts w:ascii="Book Antiqua" w:eastAsia="宋体" w:hAnsi="Book Antiqua" w:cs="Times New Roman"/>
          <w:sz w:val="24"/>
          <w:szCs w:val="24"/>
        </w:rPr>
        <w:t>studies,</w:t>
      </w:r>
      <w:r w:rsidR="000D12A4"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making</w:t>
      </w:r>
      <w:r w:rsidR="000D12A4"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it difficult to compare</w:t>
      </w:r>
      <w:r w:rsidR="000D12A4" w:rsidRPr="005F4EDC">
        <w:rPr>
          <w:rFonts w:ascii="Book Antiqua" w:eastAsia="宋体" w:hAnsi="Book Antiqua" w:cs="Times New Roman"/>
          <w:sz w:val="24"/>
          <w:szCs w:val="24"/>
        </w:rPr>
        <w:t xml:space="preserve"> one study to another. In addition, the human GI tract has many functions</w:t>
      </w:r>
      <w:r w:rsidR="0004596D" w:rsidRPr="005F4EDC">
        <w:rPr>
          <w:rFonts w:ascii="Book Antiqua" w:eastAsia="宋体" w:hAnsi="Book Antiqua" w:cs="Times New Roman"/>
          <w:sz w:val="24"/>
          <w:szCs w:val="24"/>
        </w:rPr>
        <w:t>,</w:t>
      </w:r>
      <w:r w:rsidR="000D12A4" w:rsidRPr="005F4EDC">
        <w:rPr>
          <w:rFonts w:ascii="Book Antiqua" w:eastAsia="宋体" w:hAnsi="Book Antiqua" w:cs="Times New Roman"/>
          <w:sz w:val="24"/>
          <w:szCs w:val="24"/>
        </w:rPr>
        <w:t xml:space="preserve"> including not only</w:t>
      </w:r>
      <w:r w:rsidR="0004596D" w:rsidRPr="005F4EDC">
        <w:rPr>
          <w:rFonts w:ascii="Book Antiqua" w:eastAsia="宋体" w:hAnsi="Book Antiqua" w:cs="Times New Roman"/>
          <w:sz w:val="24"/>
          <w:szCs w:val="24"/>
        </w:rPr>
        <w:t xml:space="preserve"> </w:t>
      </w:r>
      <w:r w:rsidR="000D12A4" w:rsidRPr="005F4EDC">
        <w:rPr>
          <w:rFonts w:ascii="Book Antiqua" w:eastAsia="宋体" w:hAnsi="Book Antiqua" w:cs="Times New Roman"/>
          <w:sz w:val="24"/>
          <w:szCs w:val="24"/>
        </w:rPr>
        <w:t xml:space="preserve">barrier </w:t>
      </w:r>
      <w:r w:rsidR="0004596D" w:rsidRPr="005F4EDC">
        <w:rPr>
          <w:rFonts w:ascii="Book Antiqua" w:eastAsia="宋体" w:hAnsi="Book Antiqua" w:cs="Times New Roman"/>
          <w:sz w:val="24"/>
          <w:szCs w:val="24"/>
        </w:rPr>
        <w:t xml:space="preserve">functions </w:t>
      </w:r>
      <w:r w:rsidR="000D12A4" w:rsidRPr="005F4EDC">
        <w:rPr>
          <w:rFonts w:ascii="Book Antiqua" w:eastAsia="宋体" w:hAnsi="Book Antiqua" w:cs="Times New Roman"/>
          <w:sz w:val="24"/>
          <w:szCs w:val="24"/>
        </w:rPr>
        <w:t xml:space="preserve">but also digestion, absorption, endocrine and immune functions. In our study, we used AGI grade to assess GI dysfunction and found that the prevalence of GI dysfunction in AP patients in </w:t>
      </w:r>
      <w:r w:rsidR="0004596D" w:rsidRPr="005F4EDC">
        <w:rPr>
          <w:rFonts w:ascii="Book Antiqua" w:eastAsia="宋体" w:hAnsi="Book Antiqua" w:cs="Times New Roman"/>
          <w:sz w:val="24"/>
          <w:szCs w:val="24"/>
        </w:rPr>
        <w:t xml:space="preserve">the </w:t>
      </w:r>
      <w:r w:rsidR="000D12A4" w:rsidRPr="005F4EDC">
        <w:rPr>
          <w:rFonts w:ascii="Book Antiqua" w:eastAsia="宋体" w:hAnsi="Book Antiqua" w:cs="Times New Roman"/>
          <w:sz w:val="24"/>
          <w:szCs w:val="24"/>
        </w:rPr>
        <w:t>ICU was 34.62% with grade I, 22.03% with grade II, 32.52% with grade III, and 10.84% with grade IV. Compared with the distribution of AGI grade</w:t>
      </w:r>
      <w:r w:rsidR="0004596D" w:rsidRPr="005F4EDC">
        <w:rPr>
          <w:rFonts w:ascii="Book Antiqua" w:eastAsia="宋体" w:hAnsi="Book Antiqua" w:cs="Times New Roman"/>
          <w:sz w:val="24"/>
          <w:szCs w:val="24"/>
        </w:rPr>
        <w:t>s</w:t>
      </w:r>
      <w:r w:rsidR="000D12A4" w:rsidRPr="005F4EDC">
        <w:rPr>
          <w:rFonts w:ascii="Book Antiqua" w:eastAsia="宋体" w:hAnsi="Book Antiqua" w:cs="Times New Roman"/>
          <w:sz w:val="24"/>
          <w:szCs w:val="24"/>
        </w:rPr>
        <w:t xml:space="preserve"> in ICU</w:t>
      </w:r>
      <w:r w:rsidR="0004596D" w:rsidRPr="005F4EDC">
        <w:rPr>
          <w:rFonts w:ascii="Book Antiqua" w:eastAsia="宋体" w:hAnsi="Book Antiqua" w:cs="Times New Roman"/>
          <w:sz w:val="24"/>
          <w:szCs w:val="24"/>
        </w:rPr>
        <w:t xml:space="preserve"> patients in the study by </w:t>
      </w:r>
      <w:r w:rsidR="00EA2DB7" w:rsidRPr="005F4EDC">
        <w:rPr>
          <w:rFonts w:ascii="Book Antiqua" w:eastAsia="宋体" w:hAnsi="Book Antiqua" w:cs="Times New Roman"/>
          <w:sz w:val="24"/>
          <w:szCs w:val="24"/>
        </w:rPr>
        <w:t xml:space="preserve">Hu </w:t>
      </w:r>
      <w:r w:rsidR="0004596D" w:rsidRPr="005F4EDC">
        <w:rPr>
          <w:rFonts w:ascii="Book Antiqua" w:eastAsia="宋体" w:hAnsi="Book Antiqua" w:cs="Times New Roman"/>
          <w:i/>
          <w:iCs/>
          <w:sz w:val="24"/>
          <w:szCs w:val="24"/>
        </w:rPr>
        <w:t>et al</w:t>
      </w:r>
      <w:r w:rsidR="003D6818" w:rsidRPr="005F4EDC">
        <w:rPr>
          <w:rFonts w:ascii="Book Antiqua" w:eastAsia="宋体" w:hAnsi="Book Antiqua" w:cs="Times New Roman"/>
          <w:sz w:val="24"/>
          <w:szCs w:val="24"/>
          <w:vertAlign w:val="superscript"/>
        </w:rPr>
        <w:t>[</w:t>
      </w:r>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_Ref11999212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5</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0004596D" w:rsidRPr="005F4EDC">
        <w:rPr>
          <w:rFonts w:ascii="Book Antiqua" w:eastAsia="宋体" w:hAnsi="Book Antiqua" w:cs="Times New Roman"/>
          <w:sz w:val="24"/>
          <w:szCs w:val="24"/>
        </w:rPr>
        <w:t>,</w:t>
      </w:r>
      <w:r w:rsidR="000D12A4" w:rsidRPr="005F4EDC">
        <w:rPr>
          <w:rFonts w:ascii="Book Antiqua" w:eastAsia="宋体" w:hAnsi="Book Antiqua" w:cs="Times New Roman"/>
          <w:sz w:val="24"/>
          <w:szCs w:val="24"/>
        </w:rPr>
        <w:t xml:space="preserve"> which </w:t>
      </w:r>
      <w:r w:rsidR="0004596D" w:rsidRPr="005F4EDC">
        <w:rPr>
          <w:rFonts w:ascii="Book Antiqua" w:eastAsia="宋体" w:hAnsi="Book Antiqua" w:cs="Times New Roman"/>
          <w:sz w:val="24"/>
          <w:szCs w:val="24"/>
        </w:rPr>
        <w:t xml:space="preserve">were </w:t>
      </w:r>
      <w:r w:rsidR="000D12A4" w:rsidRPr="005F4EDC">
        <w:rPr>
          <w:rFonts w:ascii="Book Antiqua" w:eastAsia="宋体" w:hAnsi="Book Antiqua" w:cs="Times New Roman"/>
          <w:sz w:val="24"/>
          <w:szCs w:val="24"/>
        </w:rPr>
        <w:t>24.5% with grade I, 49.4% with grade II, 20.6% with grade III, and 5.5% with grade IV</w:t>
      </w:r>
      <w:r w:rsidR="0004596D" w:rsidRPr="005F4EDC">
        <w:rPr>
          <w:rFonts w:ascii="Book Antiqua" w:eastAsia="宋体" w:hAnsi="Book Antiqua" w:cs="Times New Roman"/>
          <w:sz w:val="24"/>
          <w:szCs w:val="24"/>
        </w:rPr>
        <w:t xml:space="preserve">, the </w:t>
      </w:r>
      <w:r w:rsidR="006D0918" w:rsidRPr="005F4EDC">
        <w:rPr>
          <w:rFonts w:ascii="Book Antiqua" w:eastAsia="宋体" w:hAnsi="Book Antiqua" w:cs="Times New Roman"/>
          <w:sz w:val="24"/>
          <w:szCs w:val="24"/>
        </w:rPr>
        <w:t xml:space="preserve">prevalence </w:t>
      </w:r>
      <w:r w:rsidR="00C70D11" w:rsidRPr="005F4EDC">
        <w:rPr>
          <w:rFonts w:ascii="Book Antiqua" w:eastAsia="宋体" w:hAnsi="Book Antiqua" w:cs="Times New Roman"/>
          <w:sz w:val="24"/>
          <w:szCs w:val="24"/>
        </w:rPr>
        <w:t xml:space="preserve">of </w:t>
      </w:r>
      <w:r w:rsidR="00B57761" w:rsidRPr="005F4EDC">
        <w:rPr>
          <w:rFonts w:ascii="Book Antiqua" w:eastAsia="宋体" w:hAnsi="Book Antiqua" w:cs="Times New Roman"/>
          <w:sz w:val="24"/>
          <w:szCs w:val="24"/>
        </w:rPr>
        <w:t>grade</w:t>
      </w:r>
      <w:r w:rsidR="0004596D" w:rsidRPr="005F4EDC">
        <w:rPr>
          <w:rFonts w:ascii="Book Antiqua" w:eastAsia="宋体" w:hAnsi="Book Antiqua" w:cs="Times New Roman"/>
          <w:sz w:val="24"/>
          <w:szCs w:val="24"/>
        </w:rPr>
        <w:t>s</w:t>
      </w:r>
      <w:r w:rsidR="00B57761" w:rsidRPr="005F4EDC">
        <w:rPr>
          <w:rFonts w:ascii="Book Antiqua" w:eastAsia="宋体" w:hAnsi="Book Antiqua" w:cs="Times New Roman"/>
          <w:sz w:val="24"/>
          <w:szCs w:val="24"/>
        </w:rPr>
        <w:t xml:space="preserve"> III</w:t>
      </w:r>
      <w:r w:rsidR="00C70D11" w:rsidRPr="005F4EDC">
        <w:rPr>
          <w:rFonts w:ascii="Book Antiqua" w:eastAsia="宋体" w:hAnsi="Book Antiqua" w:cs="Times New Roman"/>
          <w:sz w:val="24"/>
          <w:szCs w:val="24"/>
        </w:rPr>
        <w:t xml:space="preserve"> </w:t>
      </w:r>
      <w:r w:rsidR="00B57761" w:rsidRPr="005F4EDC">
        <w:rPr>
          <w:rFonts w:ascii="Book Antiqua" w:eastAsia="宋体" w:hAnsi="Book Antiqua" w:cs="Times New Roman"/>
          <w:sz w:val="24"/>
          <w:szCs w:val="24"/>
        </w:rPr>
        <w:t>+</w:t>
      </w:r>
      <w:r w:rsidR="00C70D11" w:rsidRPr="005F4EDC">
        <w:rPr>
          <w:rFonts w:ascii="Book Antiqua" w:eastAsia="宋体" w:hAnsi="Book Antiqua" w:cs="Times New Roman"/>
          <w:sz w:val="24"/>
          <w:szCs w:val="24"/>
        </w:rPr>
        <w:t xml:space="preserve"> </w:t>
      </w:r>
      <w:r w:rsidR="00B57761" w:rsidRPr="005F4EDC">
        <w:rPr>
          <w:rFonts w:ascii="Book Antiqua" w:eastAsia="宋体" w:hAnsi="Book Antiqua" w:cs="Times New Roman"/>
          <w:sz w:val="24"/>
          <w:szCs w:val="24"/>
        </w:rPr>
        <w:t xml:space="preserve">IV was higher. </w:t>
      </w:r>
      <w:r w:rsidR="0004596D" w:rsidRPr="005F4EDC">
        <w:rPr>
          <w:rFonts w:ascii="Book Antiqua" w:eastAsia="宋体" w:hAnsi="Book Antiqua" w:cs="Times New Roman"/>
          <w:sz w:val="24"/>
          <w:szCs w:val="24"/>
        </w:rPr>
        <w:t>This</w:t>
      </w:r>
      <w:r w:rsidR="00B57761" w:rsidRPr="005F4EDC">
        <w:rPr>
          <w:rFonts w:ascii="Book Antiqua" w:eastAsia="宋体" w:hAnsi="Book Antiqua" w:cs="Times New Roman"/>
          <w:sz w:val="24"/>
          <w:szCs w:val="24"/>
        </w:rPr>
        <w:t xml:space="preserve"> may be due to the different main </w:t>
      </w:r>
      <w:r w:rsidR="0004596D" w:rsidRPr="005F4EDC">
        <w:rPr>
          <w:rFonts w:ascii="Book Antiqua" w:eastAsia="宋体" w:hAnsi="Book Antiqua" w:cs="Times New Roman"/>
          <w:sz w:val="24"/>
          <w:szCs w:val="24"/>
        </w:rPr>
        <w:t>reasons</w:t>
      </w:r>
      <w:r w:rsidR="00B57761" w:rsidRPr="005F4EDC">
        <w:rPr>
          <w:rFonts w:ascii="Book Antiqua" w:eastAsia="宋体" w:hAnsi="Book Antiqua" w:cs="Times New Roman"/>
          <w:sz w:val="24"/>
          <w:szCs w:val="24"/>
        </w:rPr>
        <w:t xml:space="preserve"> for ICU admission. The main </w:t>
      </w:r>
      <w:r w:rsidR="0004596D" w:rsidRPr="005F4EDC">
        <w:rPr>
          <w:rFonts w:ascii="Book Antiqua" w:eastAsia="宋体" w:hAnsi="Book Antiqua" w:cs="Times New Roman"/>
          <w:sz w:val="24"/>
          <w:szCs w:val="24"/>
        </w:rPr>
        <w:t xml:space="preserve">reasons </w:t>
      </w:r>
      <w:r w:rsidR="00B34AE0" w:rsidRPr="005F4EDC">
        <w:rPr>
          <w:rFonts w:ascii="Book Antiqua" w:eastAsia="宋体" w:hAnsi="Book Antiqua" w:cs="Times New Roman"/>
          <w:sz w:val="24"/>
          <w:szCs w:val="24"/>
        </w:rPr>
        <w:t>to enter ICU</w:t>
      </w:r>
      <w:r w:rsidR="00B57761" w:rsidRPr="005F4EDC">
        <w:rPr>
          <w:rFonts w:ascii="Book Antiqua" w:eastAsia="宋体" w:hAnsi="Book Antiqua" w:cs="Times New Roman"/>
          <w:sz w:val="24"/>
          <w:szCs w:val="24"/>
        </w:rPr>
        <w:t xml:space="preserve"> were severe respiratory </w:t>
      </w:r>
      <w:r w:rsidR="0004596D" w:rsidRPr="005F4EDC">
        <w:rPr>
          <w:rFonts w:ascii="Book Antiqua" w:eastAsia="宋体" w:hAnsi="Book Antiqua" w:cs="Times New Roman"/>
          <w:sz w:val="24"/>
          <w:szCs w:val="24"/>
        </w:rPr>
        <w:t xml:space="preserve">distress </w:t>
      </w:r>
      <w:r w:rsidR="00B57761" w:rsidRPr="005F4EDC">
        <w:rPr>
          <w:rFonts w:ascii="Book Antiqua" w:eastAsia="宋体" w:hAnsi="Book Antiqua" w:cs="Times New Roman"/>
          <w:sz w:val="24"/>
          <w:szCs w:val="24"/>
        </w:rPr>
        <w:t xml:space="preserve">(45.6%), shock (32.8%), and acute kidney injury (18.5%) in the study </w:t>
      </w:r>
      <w:r w:rsidR="0004596D" w:rsidRPr="005F4EDC">
        <w:rPr>
          <w:rFonts w:ascii="Book Antiqua" w:eastAsia="宋体" w:hAnsi="Book Antiqua" w:cs="Times New Roman"/>
          <w:sz w:val="24"/>
          <w:szCs w:val="24"/>
        </w:rPr>
        <w:t xml:space="preserve">by </w:t>
      </w:r>
      <w:r w:rsidR="00EA2DB7" w:rsidRPr="005F4EDC">
        <w:rPr>
          <w:rFonts w:ascii="Book Antiqua" w:eastAsia="宋体" w:hAnsi="Book Antiqua" w:cs="Times New Roman"/>
          <w:sz w:val="24"/>
          <w:szCs w:val="24"/>
        </w:rPr>
        <w:t xml:space="preserve">Hu </w:t>
      </w:r>
      <w:r w:rsidR="00B57761" w:rsidRPr="005F4EDC">
        <w:rPr>
          <w:rFonts w:ascii="Book Antiqua" w:eastAsia="宋体" w:hAnsi="Book Antiqua" w:cs="Times New Roman"/>
          <w:i/>
          <w:iCs/>
          <w:sz w:val="24"/>
          <w:szCs w:val="24"/>
        </w:rPr>
        <w:t xml:space="preserve">et </w:t>
      </w:r>
      <w:proofErr w:type="gramStart"/>
      <w:r w:rsidR="00B57761" w:rsidRPr="005F4EDC">
        <w:rPr>
          <w:rFonts w:ascii="Book Antiqua" w:eastAsia="宋体" w:hAnsi="Book Antiqua" w:cs="Times New Roman"/>
          <w:i/>
          <w:iCs/>
          <w:sz w:val="24"/>
          <w:szCs w:val="24"/>
        </w:rPr>
        <w:t>al</w:t>
      </w:r>
      <w:r w:rsidR="003D6818" w:rsidRPr="005F4EDC">
        <w:rPr>
          <w:rFonts w:ascii="Book Antiqua" w:eastAsia="宋体" w:hAnsi="Book Antiqua" w:cs="Times New Roman"/>
          <w:sz w:val="24"/>
          <w:szCs w:val="24"/>
          <w:vertAlign w:val="superscript"/>
        </w:rPr>
        <w:t>[</w:t>
      </w:r>
      <w:proofErr w:type="gramEnd"/>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_Ref11999212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5</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006D0918" w:rsidRPr="005F4EDC">
        <w:rPr>
          <w:rFonts w:ascii="Book Antiqua" w:eastAsia="宋体" w:hAnsi="Book Antiqua" w:cs="Times New Roman"/>
          <w:sz w:val="24"/>
          <w:szCs w:val="24"/>
        </w:rPr>
        <w:t>.</w:t>
      </w:r>
      <w:r w:rsidR="00C63630" w:rsidRPr="005F4EDC">
        <w:rPr>
          <w:rFonts w:ascii="Book Antiqua" w:eastAsia="宋体" w:hAnsi="Book Antiqua" w:cs="Times New Roman"/>
          <w:sz w:val="24"/>
          <w:szCs w:val="24"/>
          <w:vertAlign w:val="superscript"/>
        </w:rPr>
        <w:t xml:space="preserve"> </w:t>
      </w:r>
      <w:r w:rsidR="006D0918" w:rsidRPr="005F4EDC">
        <w:rPr>
          <w:rFonts w:ascii="Book Antiqua" w:eastAsia="宋体" w:hAnsi="Book Antiqua" w:cs="Times New Roman"/>
          <w:sz w:val="24"/>
          <w:szCs w:val="24"/>
        </w:rPr>
        <w:t xml:space="preserve">However, we included </w:t>
      </w:r>
      <w:r w:rsidR="0004596D" w:rsidRPr="005F4EDC">
        <w:rPr>
          <w:rFonts w:ascii="Book Antiqua" w:eastAsia="宋体" w:hAnsi="Book Antiqua" w:cs="Times New Roman"/>
          <w:sz w:val="24"/>
          <w:szCs w:val="24"/>
        </w:rPr>
        <w:t xml:space="preserve">all </w:t>
      </w:r>
      <w:r w:rsidR="006D0918" w:rsidRPr="005F4EDC">
        <w:rPr>
          <w:rFonts w:ascii="Book Antiqua" w:eastAsia="宋体" w:hAnsi="Book Antiqua" w:cs="Times New Roman"/>
          <w:sz w:val="24"/>
          <w:szCs w:val="24"/>
        </w:rPr>
        <w:t xml:space="preserve">AP patients in our </w:t>
      </w:r>
      <w:r w:rsidR="00C63630" w:rsidRPr="005F4EDC">
        <w:rPr>
          <w:rFonts w:ascii="Book Antiqua" w:eastAsia="宋体" w:hAnsi="Book Antiqua" w:cs="Times New Roman"/>
          <w:sz w:val="24"/>
          <w:szCs w:val="24"/>
        </w:rPr>
        <w:t>P</w:t>
      </w:r>
      <w:r w:rsidR="006D0918" w:rsidRPr="005F4EDC">
        <w:rPr>
          <w:rFonts w:ascii="Book Antiqua" w:eastAsia="宋体" w:hAnsi="Book Antiqua" w:cs="Times New Roman"/>
          <w:sz w:val="24"/>
          <w:szCs w:val="24"/>
        </w:rPr>
        <w:t>ICU</w:t>
      </w:r>
      <w:r w:rsidR="0004596D" w:rsidRPr="005F4EDC">
        <w:rPr>
          <w:rFonts w:ascii="Book Antiqua" w:eastAsia="宋体" w:hAnsi="Book Antiqua" w:cs="Times New Roman"/>
          <w:sz w:val="24"/>
          <w:szCs w:val="24"/>
        </w:rPr>
        <w:t>, which indicates</w:t>
      </w:r>
      <w:r w:rsidR="006D0918" w:rsidRPr="005F4EDC">
        <w:rPr>
          <w:rFonts w:ascii="Book Antiqua" w:eastAsia="宋体" w:hAnsi="Book Antiqua" w:cs="Times New Roman"/>
          <w:sz w:val="24"/>
          <w:szCs w:val="24"/>
        </w:rPr>
        <w:t xml:space="preserve"> that patients with AP </w:t>
      </w:r>
      <w:r w:rsidR="0004596D" w:rsidRPr="005F4EDC">
        <w:rPr>
          <w:rFonts w:ascii="Book Antiqua" w:eastAsia="宋体" w:hAnsi="Book Antiqua" w:cs="Times New Roman"/>
          <w:sz w:val="24"/>
          <w:szCs w:val="24"/>
        </w:rPr>
        <w:t xml:space="preserve">are </w:t>
      </w:r>
      <w:r w:rsidR="006D0918" w:rsidRPr="005F4EDC">
        <w:rPr>
          <w:rFonts w:ascii="Book Antiqua" w:eastAsia="宋体" w:hAnsi="Book Antiqua" w:cs="Times New Roman"/>
          <w:sz w:val="24"/>
          <w:szCs w:val="24"/>
        </w:rPr>
        <w:t xml:space="preserve">more prone to </w:t>
      </w:r>
      <w:r w:rsidR="0004596D" w:rsidRPr="005F4EDC">
        <w:rPr>
          <w:rFonts w:ascii="Book Antiqua" w:eastAsia="宋体" w:hAnsi="Book Antiqua" w:cs="Times New Roman"/>
          <w:sz w:val="24"/>
          <w:szCs w:val="24"/>
        </w:rPr>
        <w:t>developing</w:t>
      </w:r>
      <w:r w:rsidR="006D0918" w:rsidRPr="005F4EDC">
        <w:rPr>
          <w:rFonts w:ascii="Book Antiqua" w:eastAsia="宋体" w:hAnsi="Book Antiqua" w:cs="Times New Roman"/>
          <w:sz w:val="24"/>
          <w:szCs w:val="24"/>
        </w:rPr>
        <w:t xml:space="preserve"> severe GI dysfunction.</w:t>
      </w:r>
    </w:p>
    <w:p w14:paraId="487917BD" w14:textId="5248C745" w:rsidR="00254279" w:rsidRPr="005F4EDC" w:rsidRDefault="0068508E" w:rsidP="00602F7F">
      <w:pPr>
        <w:snapToGrid w:val="0"/>
        <w:spacing w:line="360" w:lineRule="auto"/>
        <w:ind w:firstLineChars="50" w:firstLine="120"/>
        <w:rPr>
          <w:rFonts w:ascii="Book Antiqua" w:eastAsia="宋体" w:hAnsi="Book Antiqua" w:cs="Times New Roman"/>
          <w:sz w:val="24"/>
          <w:szCs w:val="24"/>
        </w:rPr>
      </w:pPr>
      <w:r w:rsidRPr="005F4EDC">
        <w:rPr>
          <w:rFonts w:ascii="Book Antiqua" w:eastAsia="宋体" w:hAnsi="Book Antiqua" w:cs="Times New Roman"/>
          <w:sz w:val="24"/>
          <w:szCs w:val="24"/>
        </w:rPr>
        <w:t xml:space="preserve">GI function was </w:t>
      </w:r>
      <w:r w:rsidR="0004596D" w:rsidRPr="005F4EDC">
        <w:rPr>
          <w:rFonts w:ascii="Book Antiqua" w:eastAsia="宋体" w:hAnsi="Book Antiqua" w:cs="Times New Roman"/>
          <w:sz w:val="24"/>
          <w:szCs w:val="24"/>
        </w:rPr>
        <w:t xml:space="preserve">shown </w:t>
      </w:r>
      <w:r w:rsidRPr="005F4EDC">
        <w:rPr>
          <w:rFonts w:ascii="Book Antiqua" w:eastAsia="宋体" w:hAnsi="Book Antiqua" w:cs="Times New Roman"/>
          <w:sz w:val="24"/>
          <w:szCs w:val="24"/>
        </w:rPr>
        <w:t xml:space="preserve">to influence the patients’ outcomes in previous studies in which GI dysfunction </w:t>
      </w:r>
      <w:r w:rsidR="0004596D" w:rsidRPr="005F4EDC">
        <w:rPr>
          <w:rFonts w:ascii="Book Antiqua" w:eastAsia="宋体" w:hAnsi="Book Antiqua" w:cs="Times New Roman"/>
          <w:sz w:val="24"/>
          <w:szCs w:val="24"/>
        </w:rPr>
        <w:t xml:space="preserve">in ICU patients </w:t>
      </w:r>
      <w:r w:rsidRPr="005F4EDC">
        <w:rPr>
          <w:rFonts w:ascii="Book Antiqua" w:eastAsia="宋体" w:hAnsi="Book Antiqua" w:cs="Times New Roman"/>
          <w:sz w:val="24"/>
          <w:szCs w:val="24"/>
        </w:rPr>
        <w:t xml:space="preserve">was assessed by GI symptoms or </w:t>
      </w:r>
      <w:r w:rsidR="0004596D"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gastrointestinal failure (GIF) score</w:t>
      </w:r>
      <w:r w:rsidR="003D6818" w:rsidRPr="005F4EDC">
        <w:rPr>
          <w:rFonts w:ascii="Book Antiqua" w:eastAsia="宋体" w:hAnsi="Book Antiqua" w:cs="Times New Roman"/>
          <w:sz w:val="24"/>
          <w:szCs w:val="24"/>
          <w:vertAlign w:val="superscript"/>
        </w:rPr>
        <w:t>[</w:t>
      </w:r>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_Ref12001844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17,</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fldChar w:fldCharType="begin"/>
      </w:r>
      <w:r w:rsidR="003D6818" w:rsidRPr="005F4EDC">
        <w:rPr>
          <w:rFonts w:ascii="Book Antiqua" w:eastAsia="宋体" w:hAnsi="Book Antiqua" w:cs="Times New Roman"/>
          <w:sz w:val="24"/>
          <w:szCs w:val="24"/>
          <w:vertAlign w:val="superscript"/>
        </w:rPr>
        <w:instrText xml:space="preserve"> REF _Ref12001846 \r \h  \* MERGEFORMAT </w:instrText>
      </w:r>
      <w:r w:rsidR="003D6818" w:rsidRPr="005F4EDC">
        <w:rPr>
          <w:rFonts w:ascii="Book Antiqua" w:eastAsia="宋体" w:hAnsi="Book Antiqua" w:cs="Times New Roman"/>
          <w:sz w:val="24"/>
          <w:szCs w:val="24"/>
          <w:vertAlign w:val="superscript"/>
        </w:rPr>
      </w:r>
      <w:r w:rsidR="003D6818" w:rsidRPr="005F4EDC">
        <w:rPr>
          <w:rFonts w:ascii="Book Antiqua" w:eastAsia="宋体" w:hAnsi="Book Antiqua" w:cs="Times New Roman"/>
          <w:sz w:val="24"/>
          <w:szCs w:val="24"/>
          <w:vertAlign w:val="superscript"/>
        </w:rPr>
        <w:fldChar w:fldCharType="separate"/>
      </w:r>
      <w:r w:rsidR="003D6818" w:rsidRPr="005F4EDC">
        <w:rPr>
          <w:rFonts w:ascii="Book Antiqua" w:eastAsia="宋体" w:hAnsi="Book Antiqua" w:cs="Times New Roman"/>
          <w:sz w:val="24"/>
          <w:szCs w:val="24"/>
          <w:vertAlign w:val="superscript"/>
        </w:rPr>
        <w:t>18</w:t>
      </w:r>
      <w:r w:rsidR="003D6818"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00896BDA" w:rsidRPr="005F4EDC">
        <w:rPr>
          <w:rFonts w:ascii="Book Antiqua" w:eastAsia="宋体" w:hAnsi="Book Antiqua" w:cs="Times New Roman"/>
          <w:sz w:val="24"/>
          <w:szCs w:val="24"/>
        </w:rPr>
        <w:t xml:space="preserve">. In a prospective study, </w:t>
      </w:r>
      <w:proofErr w:type="spellStart"/>
      <w:r w:rsidR="00896BDA" w:rsidRPr="005F4EDC">
        <w:rPr>
          <w:rFonts w:ascii="Book Antiqua" w:eastAsia="宋体" w:hAnsi="Book Antiqua" w:cs="Times New Roman"/>
          <w:sz w:val="24"/>
          <w:szCs w:val="24"/>
        </w:rPr>
        <w:t>Reintam</w:t>
      </w:r>
      <w:proofErr w:type="spellEnd"/>
      <w:r w:rsidR="00896BDA" w:rsidRPr="005F4EDC">
        <w:rPr>
          <w:rFonts w:ascii="Book Antiqua" w:eastAsia="宋体" w:hAnsi="Book Antiqua" w:cs="Times New Roman"/>
          <w:sz w:val="24"/>
          <w:szCs w:val="24"/>
        </w:rPr>
        <w:t xml:space="preserve"> </w:t>
      </w:r>
      <w:r w:rsidR="00896BDA" w:rsidRPr="005F4EDC">
        <w:rPr>
          <w:rFonts w:ascii="Book Antiqua" w:eastAsia="宋体" w:hAnsi="Book Antiqua" w:cs="Times New Roman"/>
          <w:i/>
          <w:iCs/>
          <w:sz w:val="24"/>
          <w:szCs w:val="24"/>
        </w:rPr>
        <w:t xml:space="preserve">et </w:t>
      </w:r>
      <w:proofErr w:type="gramStart"/>
      <w:r w:rsidR="00896BDA" w:rsidRPr="005F4EDC">
        <w:rPr>
          <w:rFonts w:ascii="Book Antiqua" w:eastAsia="宋体" w:hAnsi="Book Antiqua" w:cs="Times New Roman"/>
          <w:i/>
          <w:iCs/>
          <w:sz w:val="24"/>
          <w:szCs w:val="24"/>
        </w:rPr>
        <w:t>al</w:t>
      </w:r>
      <w:r w:rsidR="003D6818" w:rsidRPr="005F4EDC">
        <w:rPr>
          <w:rFonts w:ascii="Book Antiqua" w:eastAsia="宋体" w:hAnsi="Book Antiqua" w:cs="Times New Roman"/>
          <w:sz w:val="24"/>
          <w:szCs w:val="24"/>
          <w:vertAlign w:val="superscript"/>
        </w:rPr>
        <w:t>[</w:t>
      </w:r>
      <w:proofErr w:type="gramEnd"/>
      <w:r w:rsidRPr="005F4EDC">
        <w:rPr>
          <w:rFonts w:ascii="Book Antiqua" w:eastAsia="宋体" w:hAnsi="Book Antiqua" w:cs="Times New Roman"/>
          <w:sz w:val="24"/>
          <w:szCs w:val="24"/>
          <w:vertAlign w:val="superscript"/>
        </w:rPr>
        <w:fldChar w:fldCharType="begin"/>
      </w:r>
      <w:r w:rsidRPr="005F4EDC">
        <w:rPr>
          <w:rFonts w:ascii="Book Antiqua" w:eastAsia="宋体" w:hAnsi="Book Antiqua" w:cs="Times New Roman"/>
          <w:sz w:val="24"/>
          <w:szCs w:val="24"/>
          <w:vertAlign w:val="superscript"/>
        </w:rPr>
        <w:instrText xml:space="preserve"> REF _Ref12001844 \r \h  \* MERGEFORMAT </w:instrText>
      </w:r>
      <w:r w:rsidRPr="005F4EDC">
        <w:rPr>
          <w:rFonts w:ascii="Book Antiqua" w:eastAsia="宋体" w:hAnsi="Book Antiqua" w:cs="Times New Roman"/>
          <w:sz w:val="24"/>
          <w:szCs w:val="24"/>
          <w:vertAlign w:val="superscript"/>
        </w:rPr>
      </w:r>
      <w:r w:rsidRPr="005F4EDC">
        <w:rPr>
          <w:rFonts w:ascii="Book Antiqua" w:eastAsia="宋体" w:hAnsi="Book Antiqua" w:cs="Times New Roman"/>
          <w:sz w:val="24"/>
          <w:szCs w:val="24"/>
          <w:vertAlign w:val="superscript"/>
        </w:rPr>
        <w:fldChar w:fldCharType="separate"/>
      </w:r>
      <w:r w:rsidRPr="005F4EDC">
        <w:rPr>
          <w:rFonts w:ascii="Book Antiqua" w:eastAsia="宋体" w:hAnsi="Book Antiqua" w:cs="Times New Roman"/>
          <w:sz w:val="24"/>
          <w:szCs w:val="24"/>
          <w:vertAlign w:val="superscript"/>
        </w:rPr>
        <w:t>17</w:t>
      </w:r>
      <w:r w:rsidRPr="005F4EDC">
        <w:rPr>
          <w:rFonts w:ascii="Book Antiqua" w:eastAsia="宋体" w:hAnsi="Book Antiqua" w:cs="Times New Roman"/>
          <w:sz w:val="24"/>
          <w:szCs w:val="24"/>
          <w:vertAlign w:val="superscript"/>
        </w:rPr>
        <w:fldChar w:fldCharType="end"/>
      </w:r>
      <w:r w:rsidR="003D6818" w:rsidRPr="005F4EDC">
        <w:rPr>
          <w:rFonts w:ascii="Book Antiqua" w:eastAsia="宋体" w:hAnsi="Book Antiqua" w:cs="Times New Roman"/>
          <w:sz w:val="24"/>
          <w:szCs w:val="24"/>
          <w:vertAlign w:val="superscript"/>
        </w:rPr>
        <w:t>]</w:t>
      </w:r>
      <w:r w:rsidR="00896BDA" w:rsidRPr="005F4EDC">
        <w:rPr>
          <w:rFonts w:ascii="Book Antiqua" w:eastAsia="宋体" w:hAnsi="Book Antiqua" w:cs="Times New Roman"/>
          <w:sz w:val="24"/>
          <w:szCs w:val="24"/>
        </w:rPr>
        <w:t xml:space="preserve"> reported that three or more GI symptoms on</w:t>
      </w:r>
      <w:r w:rsidR="00602F7F" w:rsidRPr="005F4EDC">
        <w:rPr>
          <w:rFonts w:ascii="Book Antiqua" w:eastAsia="宋体" w:hAnsi="Book Antiqua" w:cs="Times New Roman"/>
          <w:sz w:val="24"/>
          <w:szCs w:val="24"/>
        </w:rPr>
        <w:t xml:space="preserve"> the first day of ICU</w:t>
      </w:r>
      <w:r w:rsidR="00896BDA"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were</w:t>
      </w:r>
      <w:r w:rsidR="00896BDA" w:rsidRPr="005F4EDC">
        <w:rPr>
          <w:rFonts w:ascii="Book Antiqua" w:eastAsia="宋体" w:hAnsi="Book Antiqua" w:cs="Times New Roman"/>
          <w:sz w:val="24"/>
          <w:szCs w:val="24"/>
        </w:rPr>
        <w:t xml:space="preserve"> independently associated with a threefold increase</w:t>
      </w:r>
      <w:r w:rsidR="00602F7F" w:rsidRPr="005F4EDC">
        <w:rPr>
          <w:rFonts w:ascii="Book Antiqua" w:eastAsia="宋体" w:hAnsi="Book Antiqua" w:cs="Times New Roman"/>
          <w:sz w:val="24"/>
          <w:szCs w:val="24"/>
        </w:rPr>
        <w:t xml:space="preserve"> in the</w:t>
      </w:r>
      <w:r w:rsidR="00896BDA" w:rsidRPr="005F4EDC">
        <w:rPr>
          <w:rFonts w:ascii="Book Antiqua" w:eastAsia="宋体" w:hAnsi="Book Antiqua" w:cs="Times New Roman"/>
          <w:sz w:val="24"/>
          <w:szCs w:val="24"/>
        </w:rPr>
        <w:t xml:space="preserve"> risk of</w:t>
      </w:r>
      <w:r w:rsidR="00602F7F" w:rsidRPr="005F4EDC">
        <w:rPr>
          <w:rFonts w:ascii="Book Antiqua" w:eastAsia="宋体" w:hAnsi="Book Antiqua" w:cs="Times New Roman"/>
          <w:sz w:val="24"/>
          <w:szCs w:val="24"/>
        </w:rPr>
        <w:t xml:space="preserve"> death</w:t>
      </w:r>
      <w:r w:rsidR="00896BDA" w:rsidRPr="005F4EDC">
        <w:rPr>
          <w:rFonts w:ascii="Book Antiqua" w:eastAsia="宋体" w:hAnsi="Book Antiqua" w:cs="Times New Roman"/>
          <w:sz w:val="24"/>
          <w:szCs w:val="24"/>
        </w:rPr>
        <w:t>.</w:t>
      </w:r>
      <w:r w:rsidR="00602F7F" w:rsidRPr="005F4EDC">
        <w:rPr>
          <w:rFonts w:ascii="Book Antiqua" w:eastAsia="宋体" w:hAnsi="Book Antiqua" w:cs="Times New Roman"/>
          <w:sz w:val="24"/>
          <w:szCs w:val="24"/>
        </w:rPr>
        <w:t xml:space="preserve"> </w:t>
      </w:r>
      <w:r w:rsidR="00896BDA" w:rsidRPr="005F4EDC">
        <w:rPr>
          <w:rFonts w:ascii="Book Antiqua" w:eastAsia="宋体" w:hAnsi="Book Antiqua" w:cs="Times New Roman"/>
          <w:sz w:val="24"/>
          <w:szCs w:val="24"/>
        </w:rPr>
        <w:t xml:space="preserve">In another prospective study, the mean GIF (based on </w:t>
      </w:r>
      <w:r w:rsidR="00841EFB" w:rsidRPr="005F4EDC">
        <w:rPr>
          <w:rFonts w:ascii="Book Antiqua" w:eastAsia="宋体" w:hAnsi="Book Antiqua" w:cs="Times New Roman"/>
          <w:sz w:val="24"/>
          <w:szCs w:val="24"/>
        </w:rPr>
        <w:t xml:space="preserve">the </w:t>
      </w:r>
      <w:r w:rsidR="00896BDA" w:rsidRPr="005F4EDC">
        <w:rPr>
          <w:rFonts w:ascii="Book Antiqua" w:eastAsia="宋体" w:hAnsi="Book Antiqua" w:cs="Times New Roman"/>
          <w:sz w:val="24"/>
          <w:szCs w:val="24"/>
        </w:rPr>
        <w:t xml:space="preserve">combination </w:t>
      </w:r>
      <w:r w:rsidR="00841EFB" w:rsidRPr="005F4EDC">
        <w:rPr>
          <w:rFonts w:ascii="Book Antiqua" w:eastAsia="宋体" w:hAnsi="Book Antiqua" w:cs="Times New Roman"/>
          <w:sz w:val="24"/>
          <w:szCs w:val="24"/>
        </w:rPr>
        <w:t xml:space="preserve">of FI </w:t>
      </w:r>
      <w:r w:rsidR="00896BDA" w:rsidRPr="005F4EDC">
        <w:rPr>
          <w:rFonts w:ascii="Book Antiqua" w:eastAsia="宋体" w:hAnsi="Book Antiqua" w:cs="Times New Roman"/>
          <w:sz w:val="24"/>
          <w:szCs w:val="24"/>
        </w:rPr>
        <w:t xml:space="preserve">with IAP </w:t>
      </w:r>
      <w:r w:rsidR="00602F7F" w:rsidRPr="005F4EDC">
        <w:rPr>
          <w:rFonts w:ascii="Book Antiqua" w:eastAsia="宋体" w:hAnsi="Book Antiqua" w:cs="Times New Roman"/>
          <w:sz w:val="24"/>
          <w:szCs w:val="24"/>
        </w:rPr>
        <w:t>for the first 3 d of</w:t>
      </w:r>
      <w:r w:rsidR="00896BDA" w:rsidRPr="005F4EDC">
        <w:rPr>
          <w:rFonts w:ascii="Book Antiqua" w:eastAsia="宋体" w:hAnsi="Book Antiqua" w:cs="Times New Roman"/>
          <w:sz w:val="24"/>
          <w:szCs w:val="24"/>
        </w:rPr>
        <w:t xml:space="preserve"> ICU) score was identified as an independent risk factor for mortality (OR</w:t>
      </w:r>
      <w:r w:rsidR="00EA2DB7" w:rsidRPr="005F4EDC">
        <w:rPr>
          <w:rFonts w:ascii="Book Antiqua" w:eastAsia="宋体" w:hAnsi="Book Antiqua" w:cs="Times New Roman"/>
          <w:sz w:val="24"/>
          <w:szCs w:val="24"/>
        </w:rPr>
        <w:t xml:space="preserve"> =</w:t>
      </w:r>
      <w:r w:rsidR="00896BDA" w:rsidRPr="005F4EDC">
        <w:rPr>
          <w:rFonts w:ascii="Book Antiqua" w:eastAsia="宋体" w:hAnsi="Book Antiqua" w:cs="Times New Roman"/>
          <w:sz w:val="24"/>
          <w:szCs w:val="24"/>
        </w:rPr>
        <w:t xml:space="preserve"> 3.02; 95%CI: 1.63-5.59; </w:t>
      </w:r>
      <w:r w:rsidR="00896BDA" w:rsidRPr="005F4EDC">
        <w:rPr>
          <w:rFonts w:ascii="Book Antiqua" w:eastAsia="宋体" w:hAnsi="Book Antiqua" w:cs="Times New Roman"/>
          <w:i/>
          <w:iCs/>
          <w:sz w:val="24"/>
          <w:szCs w:val="24"/>
        </w:rPr>
        <w:t>P</w:t>
      </w:r>
      <w:r w:rsidR="00896BDA" w:rsidRPr="005F4EDC">
        <w:rPr>
          <w:rFonts w:ascii="Book Antiqua" w:eastAsia="宋体" w:hAnsi="Book Antiqua" w:cs="Times New Roman"/>
          <w:sz w:val="24"/>
          <w:szCs w:val="24"/>
        </w:rPr>
        <w:t xml:space="preserve"> &lt; 0.001</w:t>
      </w:r>
      <w:proofErr w:type="gramStart"/>
      <w:r w:rsidR="00896BDA" w:rsidRPr="005F4EDC">
        <w:rPr>
          <w:rFonts w:ascii="Book Antiqua" w:eastAsia="宋体" w:hAnsi="Book Antiqua" w:cs="Times New Roman"/>
          <w:sz w:val="24"/>
          <w:szCs w:val="24"/>
        </w:rPr>
        <w:t>)</w:t>
      </w:r>
      <w:r w:rsidR="00E12423" w:rsidRPr="005F4EDC">
        <w:rPr>
          <w:rFonts w:ascii="Book Antiqua" w:eastAsia="宋体" w:hAnsi="Book Antiqua" w:cs="Times New Roman"/>
          <w:sz w:val="24"/>
          <w:szCs w:val="24"/>
          <w:vertAlign w:val="superscript"/>
        </w:rPr>
        <w:t>[</w:t>
      </w:r>
      <w:proofErr w:type="gramEnd"/>
      <w:r w:rsidR="00E12423" w:rsidRPr="005F4EDC">
        <w:rPr>
          <w:rFonts w:ascii="Book Antiqua" w:eastAsia="宋体" w:hAnsi="Book Antiqua" w:cs="Times New Roman"/>
          <w:sz w:val="24"/>
          <w:szCs w:val="24"/>
          <w:vertAlign w:val="superscript"/>
        </w:rPr>
        <w:fldChar w:fldCharType="begin"/>
      </w:r>
      <w:r w:rsidR="00E12423" w:rsidRPr="005F4EDC">
        <w:rPr>
          <w:rFonts w:ascii="Book Antiqua" w:eastAsia="宋体" w:hAnsi="Book Antiqua" w:cs="Times New Roman"/>
          <w:sz w:val="24"/>
          <w:szCs w:val="24"/>
          <w:vertAlign w:val="superscript"/>
        </w:rPr>
        <w:instrText xml:space="preserve"> REF _Ref12001846 \r \h  \* MERGEFORMAT </w:instrText>
      </w:r>
      <w:r w:rsidR="00E12423" w:rsidRPr="005F4EDC">
        <w:rPr>
          <w:rFonts w:ascii="Book Antiqua" w:eastAsia="宋体" w:hAnsi="Book Antiqua" w:cs="Times New Roman"/>
          <w:sz w:val="24"/>
          <w:szCs w:val="24"/>
          <w:vertAlign w:val="superscript"/>
        </w:rPr>
      </w:r>
      <w:r w:rsidR="00E12423" w:rsidRPr="005F4EDC">
        <w:rPr>
          <w:rFonts w:ascii="Book Antiqua" w:eastAsia="宋体" w:hAnsi="Book Antiqua" w:cs="Times New Roman"/>
          <w:sz w:val="24"/>
          <w:szCs w:val="24"/>
          <w:vertAlign w:val="superscript"/>
        </w:rPr>
        <w:fldChar w:fldCharType="separate"/>
      </w:r>
      <w:r w:rsidR="00E12423" w:rsidRPr="005F4EDC">
        <w:rPr>
          <w:rFonts w:ascii="Book Antiqua" w:eastAsia="宋体" w:hAnsi="Book Antiqua" w:cs="Times New Roman"/>
          <w:sz w:val="24"/>
          <w:szCs w:val="24"/>
          <w:vertAlign w:val="superscript"/>
        </w:rPr>
        <w:t>18</w:t>
      </w:r>
      <w:r w:rsidR="00E12423" w:rsidRPr="005F4EDC">
        <w:rPr>
          <w:rFonts w:ascii="Book Antiqua" w:eastAsia="宋体" w:hAnsi="Book Antiqua" w:cs="Times New Roman"/>
          <w:sz w:val="24"/>
          <w:szCs w:val="24"/>
          <w:vertAlign w:val="superscript"/>
        </w:rPr>
        <w:fldChar w:fldCharType="end"/>
      </w:r>
      <w:r w:rsidR="00E12423" w:rsidRPr="005F4EDC">
        <w:rPr>
          <w:rFonts w:ascii="Book Antiqua" w:eastAsia="宋体" w:hAnsi="Book Antiqua" w:cs="Times New Roman"/>
          <w:sz w:val="24"/>
          <w:szCs w:val="24"/>
          <w:vertAlign w:val="superscript"/>
        </w:rPr>
        <w:t>]</w:t>
      </w:r>
      <w:r w:rsidR="00896BDA" w:rsidRPr="005F4EDC">
        <w:rPr>
          <w:rFonts w:ascii="Book Antiqua" w:eastAsia="宋体" w:hAnsi="Book Antiqua" w:cs="Times New Roman"/>
          <w:sz w:val="24"/>
          <w:szCs w:val="24"/>
        </w:rPr>
        <w:t>.</w:t>
      </w:r>
      <w:r w:rsidR="00AC61E9" w:rsidRPr="005F4EDC">
        <w:rPr>
          <w:rFonts w:ascii="Book Antiqua" w:eastAsia="宋体" w:hAnsi="Book Antiqua" w:cs="Times New Roman"/>
          <w:sz w:val="24"/>
          <w:szCs w:val="24"/>
        </w:rPr>
        <w:t xml:space="preserve"> </w:t>
      </w:r>
      <w:r w:rsidR="009B6770" w:rsidRPr="005F4EDC">
        <w:rPr>
          <w:rFonts w:ascii="Book Antiqua" w:eastAsia="宋体" w:hAnsi="Book Antiqua" w:cs="Times New Roman"/>
          <w:sz w:val="24"/>
          <w:szCs w:val="24"/>
        </w:rPr>
        <w:t xml:space="preserve">Several studies have investigated the </w:t>
      </w:r>
      <w:r w:rsidR="0004596D" w:rsidRPr="005F4EDC">
        <w:rPr>
          <w:rFonts w:ascii="Book Antiqua" w:eastAsia="宋体" w:hAnsi="Book Antiqua" w:cs="Times New Roman"/>
          <w:sz w:val="24"/>
          <w:szCs w:val="24"/>
        </w:rPr>
        <w:t>association</w:t>
      </w:r>
      <w:r w:rsidR="009B6770" w:rsidRPr="005F4EDC">
        <w:rPr>
          <w:rFonts w:ascii="Book Antiqua" w:eastAsia="宋体" w:hAnsi="Book Antiqua" w:cs="Times New Roman"/>
          <w:sz w:val="24"/>
          <w:szCs w:val="24"/>
        </w:rPr>
        <w:t xml:space="preserve"> between GI dysfunction </w:t>
      </w:r>
      <w:r w:rsidR="00602F7F" w:rsidRPr="005F4EDC">
        <w:rPr>
          <w:rFonts w:ascii="Book Antiqua" w:eastAsia="宋体" w:hAnsi="Book Antiqua" w:cs="Times New Roman"/>
          <w:sz w:val="24"/>
          <w:szCs w:val="24"/>
        </w:rPr>
        <w:t>assessed by</w:t>
      </w:r>
      <w:r w:rsidR="009B6770" w:rsidRPr="005F4EDC">
        <w:rPr>
          <w:rFonts w:ascii="Book Antiqua" w:eastAsia="宋体" w:hAnsi="Book Antiqua" w:cs="Times New Roman"/>
          <w:sz w:val="24"/>
          <w:szCs w:val="24"/>
        </w:rPr>
        <w:t xml:space="preserve"> the AGI grade and </w:t>
      </w:r>
      <w:r w:rsidR="00602F7F" w:rsidRPr="005F4EDC">
        <w:rPr>
          <w:rFonts w:ascii="Book Antiqua" w:eastAsia="宋体" w:hAnsi="Book Antiqua" w:cs="Times New Roman"/>
          <w:sz w:val="24"/>
          <w:szCs w:val="24"/>
        </w:rPr>
        <w:t xml:space="preserve">adverse </w:t>
      </w:r>
      <w:r w:rsidR="009B6770" w:rsidRPr="005F4EDC">
        <w:rPr>
          <w:rFonts w:ascii="Book Antiqua" w:eastAsia="宋体" w:hAnsi="Book Antiqua" w:cs="Times New Roman"/>
          <w:sz w:val="24"/>
          <w:szCs w:val="24"/>
        </w:rPr>
        <w:t>clinical outcomes in ICU patients. A recent study including 470 adult patients with AGI from 14 general ICUs</w:t>
      </w:r>
      <w:r w:rsidR="00841EFB" w:rsidRPr="005F4EDC">
        <w:rPr>
          <w:rFonts w:ascii="Book Antiqua" w:eastAsia="宋体" w:hAnsi="Book Antiqua" w:cs="Times New Roman"/>
          <w:sz w:val="24"/>
          <w:szCs w:val="24"/>
        </w:rPr>
        <w:t xml:space="preserve"> </w:t>
      </w:r>
      <w:r w:rsidR="009B6770" w:rsidRPr="005F4EDC">
        <w:rPr>
          <w:rFonts w:ascii="Book Antiqua" w:eastAsia="宋体" w:hAnsi="Book Antiqua" w:cs="Times New Roman"/>
          <w:sz w:val="24"/>
          <w:szCs w:val="24"/>
        </w:rPr>
        <w:t xml:space="preserve">showed that the AGI grade is </w:t>
      </w:r>
      <w:r w:rsidR="00602F7F" w:rsidRPr="005F4EDC">
        <w:rPr>
          <w:rFonts w:ascii="Book Antiqua" w:eastAsia="宋体" w:hAnsi="Book Antiqua" w:cs="Times New Roman"/>
          <w:sz w:val="24"/>
          <w:szCs w:val="24"/>
        </w:rPr>
        <w:t>helpful to</w:t>
      </w:r>
      <w:r w:rsidR="009B6770" w:rsidRPr="005F4EDC">
        <w:rPr>
          <w:rFonts w:ascii="Book Antiqua" w:eastAsia="宋体" w:hAnsi="Book Antiqua" w:cs="Times New Roman"/>
          <w:sz w:val="24"/>
          <w:szCs w:val="24"/>
        </w:rPr>
        <w:t xml:space="preserve"> identify the severity of GI dysfunction. In addition, the study also supported </w:t>
      </w:r>
      <w:r w:rsidR="0004596D" w:rsidRPr="005F4EDC">
        <w:rPr>
          <w:rFonts w:ascii="Book Antiqua" w:eastAsia="宋体" w:hAnsi="Book Antiqua" w:cs="Times New Roman"/>
          <w:sz w:val="24"/>
          <w:szCs w:val="24"/>
        </w:rPr>
        <w:t xml:space="preserve">the finding </w:t>
      </w:r>
      <w:r w:rsidR="009B6770" w:rsidRPr="005F4EDC">
        <w:rPr>
          <w:rFonts w:ascii="Book Antiqua" w:eastAsia="宋体" w:hAnsi="Book Antiqua" w:cs="Times New Roman"/>
          <w:sz w:val="24"/>
          <w:szCs w:val="24"/>
        </w:rPr>
        <w:t xml:space="preserve">that </w:t>
      </w:r>
      <w:r w:rsidR="00602F7F" w:rsidRPr="005F4EDC">
        <w:rPr>
          <w:rFonts w:ascii="Book Antiqua" w:eastAsia="宋体" w:hAnsi="Book Antiqua" w:cs="Times New Roman"/>
          <w:sz w:val="24"/>
          <w:szCs w:val="24"/>
        </w:rPr>
        <w:t xml:space="preserve">continuous </w:t>
      </w:r>
      <w:r w:rsidR="009B6770" w:rsidRPr="005F4EDC">
        <w:rPr>
          <w:rFonts w:ascii="Book Antiqua" w:eastAsia="宋体" w:hAnsi="Book Antiqua" w:cs="Times New Roman"/>
          <w:sz w:val="24"/>
          <w:szCs w:val="24"/>
        </w:rPr>
        <w:t>FI</w:t>
      </w:r>
      <w:r w:rsidR="00602F7F" w:rsidRPr="005F4EDC">
        <w:rPr>
          <w:rFonts w:ascii="Book Antiqua" w:eastAsia="宋体" w:hAnsi="Book Antiqua" w:cs="Times New Roman"/>
          <w:sz w:val="24"/>
          <w:szCs w:val="24"/>
        </w:rPr>
        <w:t xml:space="preserve"> </w:t>
      </w:r>
      <w:r w:rsidR="009B6770" w:rsidRPr="005F4EDC">
        <w:rPr>
          <w:rFonts w:ascii="Book Antiqua" w:eastAsia="宋体" w:hAnsi="Book Antiqua" w:cs="Times New Roman"/>
          <w:sz w:val="24"/>
          <w:szCs w:val="24"/>
        </w:rPr>
        <w:t xml:space="preserve">in the first week </w:t>
      </w:r>
      <w:r w:rsidR="00602F7F" w:rsidRPr="005F4EDC">
        <w:rPr>
          <w:rFonts w:ascii="Book Antiqua" w:eastAsia="宋体" w:hAnsi="Book Antiqua" w:cs="Times New Roman"/>
          <w:sz w:val="24"/>
          <w:szCs w:val="24"/>
        </w:rPr>
        <w:t xml:space="preserve">after ICU hospitalization </w:t>
      </w:r>
      <w:r w:rsidR="009B6770" w:rsidRPr="005F4EDC">
        <w:rPr>
          <w:rFonts w:ascii="Book Antiqua" w:eastAsia="宋体" w:hAnsi="Book Antiqua" w:cs="Times New Roman"/>
          <w:sz w:val="24"/>
          <w:szCs w:val="24"/>
        </w:rPr>
        <w:t xml:space="preserve">is an independent determinant </w:t>
      </w:r>
      <w:r w:rsidR="0004596D" w:rsidRPr="005F4EDC">
        <w:rPr>
          <w:rFonts w:ascii="Book Antiqua" w:eastAsia="宋体" w:hAnsi="Book Antiqua" w:cs="Times New Roman"/>
          <w:sz w:val="24"/>
          <w:szCs w:val="24"/>
        </w:rPr>
        <w:t xml:space="preserve">of </w:t>
      </w:r>
      <w:proofErr w:type="gramStart"/>
      <w:r w:rsidR="009B6770" w:rsidRPr="005F4EDC">
        <w:rPr>
          <w:rFonts w:ascii="Book Antiqua" w:eastAsia="宋体" w:hAnsi="Book Antiqua" w:cs="Times New Roman"/>
          <w:sz w:val="24"/>
          <w:szCs w:val="24"/>
        </w:rPr>
        <w:t>mortality</w:t>
      </w:r>
      <w:r w:rsidR="00E12423" w:rsidRPr="005F4EDC">
        <w:rPr>
          <w:rFonts w:ascii="Book Antiqua" w:eastAsia="宋体" w:hAnsi="Book Antiqua" w:cs="Times New Roman"/>
          <w:sz w:val="24"/>
          <w:szCs w:val="24"/>
          <w:vertAlign w:val="superscript"/>
        </w:rPr>
        <w:t>[</w:t>
      </w:r>
      <w:proofErr w:type="gramEnd"/>
      <w:r w:rsidR="00E12423" w:rsidRPr="005F4EDC">
        <w:rPr>
          <w:rFonts w:ascii="Book Antiqua" w:eastAsia="宋体" w:hAnsi="Book Antiqua" w:cs="Times New Roman"/>
          <w:sz w:val="24"/>
          <w:szCs w:val="24"/>
          <w:vertAlign w:val="superscript"/>
        </w:rPr>
        <w:fldChar w:fldCharType="begin"/>
      </w:r>
      <w:r w:rsidR="00E12423" w:rsidRPr="005F4EDC">
        <w:rPr>
          <w:rFonts w:ascii="Book Antiqua" w:eastAsia="宋体" w:hAnsi="Book Antiqua" w:cs="Times New Roman"/>
          <w:sz w:val="24"/>
          <w:szCs w:val="24"/>
          <w:vertAlign w:val="superscript"/>
        </w:rPr>
        <w:instrText xml:space="preserve"> REF _Ref11999212 \r \h  \* MERGEFORMAT </w:instrText>
      </w:r>
      <w:r w:rsidR="00E12423" w:rsidRPr="005F4EDC">
        <w:rPr>
          <w:rFonts w:ascii="Book Antiqua" w:eastAsia="宋体" w:hAnsi="Book Antiqua" w:cs="Times New Roman"/>
          <w:sz w:val="24"/>
          <w:szCs w:val="24"/>
          <w:vertAlign w:val="superscript"/>
        </w:rPr>
      </w:r>
      <w:r w:rsidR="00E12423" w:rsidRPr="005F4EDC">
        <w:rPr>
          <w:rFonts w:ascii="Book Antiqua" w:eastAsia="宋体" w:hAnsi="Book Antiqua" w:cs="Times New Roman"/>
          <w:sz w:val="24"/>
          <w:szCs w:val="24"/>
          <w:vertAlign w:val="superscript"/>
        </w:rPr>
        <w:fldChar w:fldCharType="separate"/>
      </w:r>
      <w:r w:rsidR="00E12423" w:rsidRPr="005F4EDC">
        <w:rPr>
          <w:rFonts w:ascii="Book Antiqua" w:eastAsia="宋体" w:hAnsi="Book Antiqua" w:cs="Times New Roman"/>
          <w:sz w:val="24"/>
          <w:szCs w:val="24"/>
          <w:vertAlign w:val="superscript"/>
        </w:rPr>
        <w:t>5</w:t>
      </w:r>
      <w:r w:rsidR="00E12423" w:rsidRPr="005F4EDC">
        <w:rPr>
          <w:rFonts w:ascii="Book Antiqua" w:eastAsia="宋体" w:hAnsi="Book Antiqua" w:cs="Times New Roman"/>
          <w:sz w:val="24"/>
          <w:szCs w:val="24"/>
          <w:vertAlign w:val="superscript"/>
        </w:rPr>
        <w:fldChar w:fldCharType="end"/>
      </w:r>
      <w:r w:rsidR="00E12423" w:rsidRPr="005F4EDC">
        <w:rPr>
          <w:rFonts w:ascii="Book Antiqua" w:eastAsia="宋体" w:hAnsi="Book Antiqua" w:cs="Times New Roman"/>
          <w:sz w:val="24"/>
          <w:szCs w:val="24"/>
          <w:vertAlign w:val="superscript"/>
        </w:rPr>
        <w:t>]</w:t>
      </w:r>
      <w:r w:rsidR="00DD6D3D" w:rsidRPr="005F4EDC">
        <w:rPr>
          <w:rFonts w:ascii="Book Antiqua" w:eastAsia="宋体" w:hAnsi="Book Antiqua" w:cs="Times New Roman"/>
          <w:sz w:val="24"/>
          <w:szCs w:val="24"/>
        </w:rPr>
        <w:t xml:space="preserve">. </w:t>
      </w:r>
      <w:r w:rsidR="00602F7F" w:rsidRPr="005F4EDC">
        <w:rPr>
          <w:rFonts w:ascii="Book Antiqua" w:eastAsia="宋体" w:hAnsi="Book Antiqua" w:cs="Times New Roman"/>
          <w:sz w:val="24"/>
          <w:szCs w:val="24"/>
        </w:rPr>
        <w:t xml:space="preserve">Another study found that the AGI grade appeared to be more valid for predicting prognosis when it was differentiated into two </w:t>
      </w:r>
      <w:r w:rsidR="00602F7F" w:rsidRPr="005F4EDC">
        <w:rPr>
          <w:rFonts w:ascii="Book Antiqua" w:eastAsia="宋体" w:hAnsi="Book Antiqua" w:cs="Times New Roman"/>
          <w:sz w:val="24"/>
          <w:szCs w:val="24"/>
        </w:rPr>
        <w:lastRenderedPageBreak/>
        <w:t>grades (AGI I</w:t>
      </w:r>
      <w:r w:rsidR="00841EFB" w:rsidRPr="005F4EDC">
        <w:rPr>
          <w:rFonts w:ascii="Book Antiqua" w:eastAsia="宋体" w:hAnsi="Book Antiqua" w:cs="Times New Roman"/>
          <w:sz w:val="24"/>
          <w:szCs w:val="24"/>
        </w:rPr>
        <w:t xml:space="preserve"> </w:t>
      </w:r>
      <w:r w:rsidR="00602F7F" w:rsidRPr="005F4EDC">
        <w:rPr>
          <w:rFonts w:ascii="Book Antiqua" w:eastAsia="宋体" w:hAnsi="Book Antiqua" w:cs="Times New Roman"/>
          <w:sz w:val="24"/>
          <w:szCs w:val="24"/>
        </w:rPr>
        <w:t>+</w:t>
      </w:r>
      <w:r w:rsidR="00841EFB" w:rsidRPr="005F4EDC">
        <w:rPr>
          <w:rFonts w:ascii="Book Antiqua" w:eastAsia="宋体" w:hAnsi="Book Antiqua" w:cs="Times New Roman"/>
          <w:sz w:val="24"/>
          <w:szCs w:val="24"/>
        </w:rPr>
        <w:t xml:space="preserve"> </w:t>
      </w:r>
      <w:r w:rsidR="00602F7F" w:rsidRPr="005F4EDC">
        <w:rPr>
          <w:rFonts w:ascii="Book Antiqua" w:eastAsia="宋体" w:hAnsi="Book Antiqua" w:cs="Times New Roman"/>
          <w:sz w:val="24"/>
          <w:szCs w:val="24"/>
        </w:rPr>
        <w:t xml:space="preserve">II </w:t>
      </w:r>
      <w:r w:rsidR="00602F7F" w:rsidRPr="005F4EDC">
        <w:rPr>
          <w:rFonts w:ascii="Book Antiqua" w:eastAsia="宋体" w:hAnsi="Book Antiqua" w:cs="Times New Roman"/>
          <w:i/>
          <w:iCs/>
          <w:sz w:val="24"/>
          <w:szCs w:val="24"/>
        </w:rPr>
        <w:t>vs</w:t>
      </w:r>
      <w:r w:rsidR="00602F7F" w:rsidRPr="005F4EDC">
        <w:rPr>
          <w:rFonts w:ascii="Book Antiqua" w:eastAsia="宋体" w:hAnsi="Book Antiqua" w:cs="Times New Roman"/>
          <w:sz w:val="24"/>
          <w:szCs w:val="24"/>
        </w:rPr>
        <w:t xml:space="preserve"> III</w:t>
      </w:r>
      <w:r w:rsidR="00841EFB" w:rsidRPr="005F4EDC">
        <w:rPr>
          <w:rFonts w:ascii="Book Antiqua" w:eastAsia="宋体" w:hAnsi="Book Antiqua" w:cs="Times New Roman"/>
          <w:sz w:val="24"/>
          <w:szCs w:val="24"/>
        </w:rPr>
        <w:t xml:space="preserve"> </w:t>
      </w:r>
      <w:r w:rsidR="00602F7F" w:rsidRPr="005F4EDC">
        <w:rPr>
          <w:rFonts w:ascii="Book Antiqua" w:eastAsia="宋体" w:hAnsi="Book Antiqua" w:cs="Times New Roman"/>
          <w:sz w:val="24"/>
          <w:szCs w:val="24"/>
        </w:rPr>
        <w:t>+</w:t>
      </w:r>
      <w:r w:rsidR="00841EFB" w:rsidRPr="005F4EDC">
        <w:rPr>
          <w:rFonts w:ascii="Book Antiqua" w:eastAsia="宋体" w:hAnsi="Book Antiqua" w:cs="Times New Roman"/>
          <w:sz w:val="24"/>
          <w:szCs w:val="24"/>
        </w:rPr>
        <w:t xml:space="preserve"> </w:t>
      </w:r>
      <w:r w:rsidR="00602F7F" w:rsidRPr="005F4EDC">
        <w:rPr>
          <w:rFonts w:ascii="Book Antiqua" w:eastAsia="宋体" w:hAnsi="Book Antiqua" w:cs="Times New Roman"/>
          <w:sz w:val="24"/>
          <w:szCs w:val="24"/>
        </w:rPr>
        <w:t xml:space="preserve">IV) than the AGI 4-grade </w:t>
      </w:r>
      <w:proofErr w:type="gramStart"/>
      <w:r w:rsidR="00602F7F" w:rsidRPr="005F4EDC">
        <w:rPr>
          <w:rFonts w:ascii="Book Antiqua" w:eastAsia="宋体" w:hAnsi="Book Antiqua" w:cs="Times New Roman"/>
          <w:sz w:val="24"/>
          <w:szCs w:val="24"/>
        </w:rPr>
        <w:t>system</w:t>
      </w:r>
      <w:r w:rsidR="00E12423" w:rsidRPr="005F4EDC">
        <w:rPr>
          <w:rFonts w:ascii="Book Antiqua" w:eastAsia="宋体" w:hAnsi="Book Antiqua" w:cs="Times New Roman"/>
          <w:sz w:val="24"/>
          <w:szCs w:val="24"/>
          <w:vertAlign w:val="superscript"/>
        </w:rPr>
        <w:t>[</w:t>
      </w:r>
      <w:proofErr w:type="gramEnd"/>
      <w:r w:rsidR="00E12423" w:rsidRPr="005F4EDC">
        <w:rPr>
          <w:rFonts w:ascii="Book Antiqua" w:eastAsia="宋体" w:hAnsi="Book Antiqua" w:cs="Times New Roman"/>
          <w:sz w:val="24"/>
          <w:szCs w:val="24"/>
          <w:vertAlign w:val="superscript"/>
        </w:rPr>
        <w:fldChar w:fldCharType="begin"/>
      </w:r>
      <w:r w:rsidR="00E12423" w:rsidRPr="005F4EDC">
        <w:rPr>
          <w:rFonts w:ascii="Book Antiqua" w:eastAsia="宋体" w:hAnsi="Book Antiqua" w:cs="Times New Roman"/>
          <w:sz w:val="24"/>
          <w:szCs w:val="24"/>
          <w:vertAlign w:val="superscript"/>
        </w:rPr>
        <w:instrText xml:space="preserve"> REF _Ref12001990 \r \h  \* MERGEFORMAT </w:instrText>
      </w:r>
      <w:r w:rsidR="00E12423" w:rsidRPr="005F4EDC">
        <w:rPr>
          <w:rFonts w:ascii="Book Antiqua" w:eastAsia="宋体" w:hAnsi="Book Antiqua" w:cs="Times New Roman"/>
          <w:sz w:val="24"/>
          <w:szCs w:val="24"/>
          <w:vertAlign w:val="superscript"/>
        </w:rPr>
      </w:r>
      <w:r w:rsidR="00E12423" w:rsidRPr="005F4EDC">
        <w:rPr>
          <w:rFonts w:ascii="Book Antiqua" w:eastAsia="宋体" w:hAnsi="Book Antiqua" w:cs="Times New Roman"/>
          <w:sz w:val="24"/>
          <w:szCs w:val="24"/>
          <w:vertAlign w:val="superscript"/>
        </w:rPr>
        <w:fldChar w:fldCharType="separate"/>
      </w:r>
      <w:r w:rsidR="00E12423" w:rsidRPr="005F4EDC">
        <w:rPr>
          <w:rFonts w:ascii="Book Antiqua" w:eastAsia="宋体" w:hAnsi="Book Antiqua" w:cs="Times New Roman"/>
          <w:sz w:val="24"/>
          <w:szCs w:val="24"/>
          <w:vertAlign w:val="superscript"/>
        </w:rPr>
        <w:t>19</w:t>
      </w:r>
      <w:r w:rsidR="00E12423" w:rsidRPr="005F4EDC">
        <w:rPr>
          <w:rFonts w:ascii="Book Antiqua" w:eastAsia="宋体" w:hAnsi="Book Antiqua" w:cs="Times New Roman"/>
          <w:sz w:val="24"/>
          <w:szCs w:val="24"/>
          <w:vertAlign w:val="superscript"/>
        </w:rPr>
        <w:fldChar w:fldCharType="end"/>
      </w:r>
      <w:r w:rsidR="00E12423" w:rsidRPr="005F4EDC">
        <w:rPr>
          <w:rFonts w:ascii="Book Antiqua" w:eastAsia="宋体" w:hAnsi="Book Antiqua" w:cs="Times New Roman"/>
          <w:sz w:val="24"/>
          <w:szCs w:val="24"/>
          <w:vertAlign w:val="superscript"/>
        </w:rPr>
        <w:t>]</w:t>
      </w:r>
      <w:r w:rsidR="001C5A9A" w:rsidRPr="005F4EDC">
        <w:rPr>
          <w:rFonts w:ascii="Book Antiqua" w:eastAsia="宋体" w:hAnsi="Book Antiqua" w:cs="Times New Roman"/>
          <w:sz w:val="24"/>
          <w:szCs w:val="24"/>
        </w:rPr>
        <w:t xml:space="preserve">. Thus, the AGI grade is </w:t>
      </w:r>
      <w:r w:rsidR="00602F7F" w:rsidRPr="005F4EDC">
        <w:rPr>
          <w:rFonts w:ascii="Book Antiqua" w:eastAsia="宋体" w:hAnsi="Book Antiqua" w:cs="Times New Roman"/>
          <w:sz w:val="24"/>
          <w:szCs w:val="24"/>
        </w:rPr>
        <w:t>helpful to</w:t>
      </w:r>
      <w:r w:rsidR="001C5A9A" w:rsidRPr="005F4EDC">
        <w:rPr>
          <w:rFonts w:ascii="Book Antiqua" w:eastAsia="宋体" w:hAnsi="Book Antiqua" w:cs="Times New Roman"/>
          <w:sz w:val="24"/>
          <w:szCs w:val="24"/>
        </w:rPr>
        <w:t xml:space="preserve"> identify the severity of GI dysfunction and </w:t>
      </w:r>
      <w:r w:rsidR="00602F7F" w:rsidRPr="005F4EDC">
        <w:rPr>
          <w:rFonts w:ascii="Book Antiqua" w:eastAsia="宋体" w:hAnsi="Book Antiqua" w:cs="Times New Roman"/>
          <w:sz w:val="24"/>
          <w:szCs w:val="24"/>
        </w:rPr>
        <w:t xml:space="preserve">can </w:t>
      </w:r>
      <w:r w:rsidR="001C5A9A" w:rsidRPr="005F4EDC">
        <w:rPr>
          <w:rFonts w:ascii="Book Antiqua" w:eastAsia="宋体" w:hAnsi="Book Antiqua" w:cs="Times New Roman"/>
          <w:sz w:val="24"/>
          <w:szCs w:val="24"/>
        </w:rPr>
        <w:t xml:space="preserve">be used </w:t>
      </w:r>
      <w:r w:rsidR="00602F7F" w:rsidRPr="005F4EDC">
        <w:rPr>
          <w:rFonts w:ascii="Book Antiqua" w:eastAsia="宋体" w:hAnsi="Book Antiqua" w:cs="Times New Roman"/>
          <w:sz w:val="24"/>
          <w:szCs w:val="24"/>
        </w:rPr>
        <w:t>to predict</w:t>
      </w:r>
      <w:r w:rsidR="001C5A9A" w:rsidRPr="005F4EDC">
        <w:rPr>
          <w:rFonts w:ascii="Book Antiqua" w:eastAsia="宋体" w:hAnsi="Book Antiqua" w:cs="Times New Roman"/>
          <w:sz w:val="24"/>
          <w:szCs w:val="24"/>
        </w:rPr>
        <w:t xml:space="preserve"> mortality in ICU patients. However, the associations </w:t>
      </w:r>
      <w:r w:rsidR="00A8000F" w:rsidRPr="005F4EDC">
        <w:rPr>
          <w:rFonts w:ascii="Book Antiqua" w:eastAsia="宋体" w:hAnsi="Book Antiqua" w:cs="Times New Roman"/>
          <w:sz w:val="24"/>
          <w:szCs w:val="24"/>
        </w:rPr>
        <w:t xml:space="preserve">among </w:t>
      </w:r>
      <w:r w:rsidR="001C5A9A" w:rsidRPr="005F4EDC">
        <w:rPr>
          <w:rFonts w:ascii="Book Antiqua" w:eastAsia="宋体" w:hAnsi="Book Antiqua" w:cs="Times New Roman"/>
          <w:sz w:val="24"/>
          <w:szCs w:val="24"/>
        </w:rPr>
        <w:t xml:space="preserve">AGI grade, the severity of GI dysfunction, and adverse outcomes in AP patients </w:t>
      </w:r>
      <w:r w:rsidR="0004596D" w:rsidRPr="005F4EDC">
        <w:rPr>
          <w:rFonts w:ascii="Book Antiqua" w:eastAsia="宋体" w:hAnsi="Book Antiqua" w:cs="Times New Roman"/>
          <w:sz w:val="24"/>
          <w:szCs w:val="24"/>
        </w:rPr>
        <w:t>remain</w:t>
      </w:r>
      <w:r w:rsidR="001C5A9A" w:rsidRPr="005F4EDC">
        <w:rPr>
          <w:rFonts w:ascii="Book Antiqua" w:eastAsia="宋体" w:hAnsi="Book Antiqua" w:cs="Times New Roman"/>
          <w:sz w:val="24"/>
          <w:szCs w:val="24"/>
        </w:rPr>
        <w:t xml:space="preserve"> to be elucidated.</w:t>
      </w:r>
    </w:p>
    <w:p w14:paraId="68908600" w14:textId="4D1182E0" w:rsidR="00C413C6" w:rsidRPr="005F4EDC" w:rsidRDefault="0004596D"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Studies on</w:t>
      </w:r>
      <w:r w:rsidR="00E95C19" w:rsidRPr="005F4EDC">
        <w:rPr>
          <w:rFonts w:ascii="Book Antiqua" w:eastAsia="宋体" w:hAnsi="Book Antiqua" w:cs="Times New Roman"/>
          <w:sz w:val="24"/>
          <w:szCs w:val="24"/>
        </w:rPr>
        <w:t xml:space="preserve"> GI dysfunction </w:t>
      </w:r>
      <w:r w:rsidRPr="005F4EDC">
        <w:rPr>
          <w:rFonts w:ascii="Book Antiqua" w:eastAsia="宋体" w:hAnsi="Book Antiqua" w:cs="Times New Roman"/>
          <w:sz w:val="24"/>
          <w:szCs w:val="24"/>
        </w:rPr>
        <w:t>in</w:t>
      </w:r>
      <w:r w:rsidR="00E95C19" w:rsidRPr="005F4EDC">
        <w:rPr>
          <w:rFonts w:ascii="Book Antiqua" w:eastAsia="宋体" w:hAnsi="Book Antiqua" w:cs="Times New Roman"/>
          <w:sz w:val="24"/>
          <w:szCs w:val="24"/>
        </w:rPr>
        <w:t xml:space="preserve"> AP patients are limited. </w:t>
      </w:r>
      <w:r w:rsidR="00EA2DB7" w:rsidRPr="005F4EDC">
        <w:rPr>
          <w:rFonts w:ascii="Book Antiqua" w:eastAsia="宋体" w:hAnsi="Book Antiqua" w:cs="Times New Roman"/>
          <w:sz w:val="24"/>
          <w:szCs w:val="24"/>
        </w:rPr>
        <w:t>Sun</w:t>
      </w:r>
      <w:r w:rsidRPr="005F4EDC">
        <w:rPr>
          <w:rFonts w:ascii="Book Antiqua" w:eastAsia="宋体" w:hAnsi="Book Antiqua" w:cs="Times New Roman"/>
          <w:sz w:val="24"/>
          <w:szCs w:val="24"/>
        </w:rPr>
        <w:t xml:space="preserve"> </w:t>
      </w:r>
      <w:r w:rsidRPr="005F4EDC">
        <w:rPr>
          <w:rFonts w:ascii="Book Antiqua" w:eastAsia="宋体" w:hAnsi="Book Antiqua" w:cs="Times New Roman"/>
          <w:i/>
          <w:iCs/>
          <w:sz w:val="24"/>
          <w:szCs w:val="24"/>
        </w:rPr>
        <w:t xml:space="preserve">et </w:t>
      </w:r>
      <w:proofErr w:type="gramStart"/>
      <w:r w:rsidRPr="005F4EDC">
        <w:rPr>
          <w:rFonts w:ascii="Book Antiqua" w:eastAsia="宋体" w:hAnsi="Book Antiqua" w:cs="Times New Roman"/>
          <w:i/>
          <w:iCs/>
          <w:sz w:val="24"/>
          <w:szCs w:val="24"/>
        </w:rPr>
        <w:t>al</w:t>
      </w:r>
      <w:r w:rsidR="00E12423" w:rsidRPr="005F4EDC">
        <w:rPr>
          <w:rFonts w:ascii="Book Antiqua" w:eastAsia="宋体" w:hAnsi="Book Antiqua" w:cs="Times New Roman"/>
          <w:sz w:val="24"/>
          <w:szCs w:val="24"/>
          <w:vertAlign w:val="superscript"/>
        </w:rPr>
        <w:t>[</w:t>
      </w:r>
      <w:proofErr w:type="gramEnd"/>
      <w:r w:rsidRPr="005F4EDC">
        <w:rPr>
          <w:rFonts w:ascii="Book Antiqua" w:eastAsia="宋体" w:hAnsi="Book Antiqua" w:cs="Times New Roman"/>
          <w:sz w:val="24"/>
          <w:szCs w:val="24"/>
          <w:vertAlign w:val="superscript"/>
        </w:rPr>
        <w:fldChar w:fldCharType="begin"/>
      </w:r>
      <w:r w:rsidRPr="005F4EDC">
        <w:rPr>
          <w:rFonts w:ascii="Book Antiqua" w:eastAsia="宋体" w:hAnsi="Book Antiqua" w:cs="Times New Roman"/>
          <w:sz w:val="24"/>
          <w:szCs w:val="24"/>
          <w:vertAlign w:val="superscript"/>
        </w:rPr>
        <w:instrText xml:space="preserve"> REF _Ref12002088 \r \h </w:instrText>
      </w:r>
      <w:r w:rsidR="00AD6AB3" w:rsidRPr="005F4EDC">
        <w:rPr>
          <w:rFonts w:ascii="Book Antiqua" w:eastAsia="宋体" w:hAnsi="Book Antiqua" w:cs="Times New Roman"/>
          <w:sz w:val="24"/>
          <w:szCs w:val="24"/>
          <w:vertAlign w:val="superscript"/>
        </w:rPr>
        <w:instrText xml:space="preserve"> \* MERGEFORMAT </w:instrText>
      </w:r>
      <w:r w:rsidRPr="005F4EDC">
        <w:rPr>
          <w:rFonts w:ascii="Book Antiqua" w:eastAsia="宋体" w:hAnsi="Book Antiqua" w:cs="Times New Roman"/>
          <w:sz w:val="24"/>
          <w:szCs w:val="24"/>
          <w:vertAlign w:val="superscript"/>
        </w:rPr>
      </w:r>
      <w:r w:rsidRPr="005F4EDC">
        <w:rPr>
          <w:rFonts w:ascii="Book Antiqua" w:eastAsia="宋体" w:hAnsi="Book Antiqua" w:cs="Times New Roman"/>
          <w:sz w:val="24"/>
          <w:szCs w:val="24"/>
          <w:vertAlign w:val="superscript"/>
        </w:rPr>
        <w:fldChar w:fldCharType="separate"/>
      </w:r>
      <w:r w:rsidRPr="005F4EDC">
        <w:rPr>
          <w:rFonts w:ascii="Book Antiqua" w:eastAsia="宋体" w:hAnsi="Book Antiqua" w:cs="Times New Roman"/>
          <w:sz w:val="24"/>
          <w:szCs w:val="24"/>
          <w:vertAlign w:val="superscript"/>
        </w:rPr>
        <w:t>20</w:t>
      </w:r>
      <w:r w:rsidRPr="005F4EDC">
        <w:rPr>
          <w:rFonts w:ascii="Book Antiqua" w:eastAsia="宋体" w:hAnsi="Book Antiqua" w:cs="Times New Roman"/>
          <w:sz w:val="24"/>
          <w:szCs w:val="24"/>
          <w:vertAlign w:val="superscript"/>
        </w:rPr>
        <w:fldChar w:fldCharType="end"/>
      </w:r>
      <w:r w:rsidR="00E12423" w:rsidRPr="005F4EDC">
        <w:rPr>
          <w:rFonts w:ascii="Book Antiqua" w:eastAsia="宋体" w:hAnsi="Book Antiqua" w:cs="Times New Roman"/>
          <w:sz w:val="24"/>
          <w:szCs w:val="24"/>
          <w:vertAlign w:val="superscript"/>
        </w:rPr>
        <w:t>]</w:t>
      </w:r>
      <w:r w:rsidRPr="005F4EDC">
        <w:rPr>
          <w:rFonts w:ascii="Book Antiqua" w:eastAsia="宋体" w:hAnsi="Book Antiqua" w:cs="Times New Roman"/>
          <w:sz w:val="24"/>
          <w:szCs w:val="24"/>
        </w:rPr>
        <w:t xml:space="preserve"> proposed a modified GIF score (based on the number of FI symptoms, IAP, endotoxin</w:t>
      </w:r>
      <w:r w:rsidR="00841EFB"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and computed tomography findings) and concluded that the modified GIF score seemed to be</w:t>
      </w:r>
      <w:r w:rsidR="00841EFB"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 xml:space="preserve">valuable for predicting hospital mortality, multiple organ dysfunction syndrome, and pancreatic infection. Because the study included 52 SAP patients who had been present </w:t>
      </w:r>
      <w:r w:rsidR="00A8000F" w:rsidRPr="005F4EDC">
        <w:rPr>
          <w:rFonts w:ascii="Book Antiqua" w:eastAsia="宋体" w:hAnsi="Book Antiqua" w:cs="Times New Roman"/>
          <w:sz w:val="24"/>
          <w:szCs w:val="24"/>
        </w:rPr>
        <w:t xml:space="preserve">in the ICU </w:t>
      </w:r>
      <w:r w:rsidRPr="005F4EDC">
        <w:rPr>
          <w:rFonts w:ascii="Book Antiqua" w:eastAsia="宋体" w:hAnsi="Book Antiqua" w:cs="Times New Roman"/>
          <w:sz w:val="24"/>
          <w:szCs w:val="24"/>
        </w:rPr>
        <w:t xml:space="preserve">for longer than 7 d, the modified GIF score could not assess GI function in the early stage of the </w:t>
      </w:r>
      <w:proofErr w:type="gramStart"/>
      <w:r w:rsidRPr="005F4EDC">
        <w:rPr>
          <w:rFonts w:ascii="Book Antiqua" w:eastAsia="宋体" w:hAnsi="Book Antiqua" w:cs="Times New Roman"/>
          <w:sz w:val="24"/>
          <w:szCs w:val="24"/>
        </w:rPr>
        <w:t>disease</w:t>
      </w:r>
      <w:r w:rsidR="00E12423" w:rsidRPr="005F4EDC">
        <w:rPr>
          <w:rFonts w:ascii="Book Antiqua" w:eastAsia="宋体" w:hAnsi="Book Antiqua" w:cs="Times New Roman"/>
          <w:sz w:val="24"/>
          <w:szCs w:val="24"/>
          <w:vertAlign w:val="superscript"/>
        </w:rPr>
        <w:t>[</w:t>
      </w:r>
      <w:proofErr w:type="gramEnd"/>
      <w:r w:rsidR="00E12423" w:rsidRPr="005F4EDC">
        <w:rPr>
          <w:rFonts w:ascii="Book Antiqua" w:eastAsia="宋体" w:hAnsi="Book Antiqua" w:cs="Times New Roman"/>
          <w:sz w:val="24"/>
          <w:szCs w:val="24"/>
          <w:vertAlign w:val="superscript"/>
        </w:rPr>
        <w:fldChar w:fldCharType="begin"/>
      </w:r>
      <w:r w:rsidR="00E12423" w:rsidRPr="005F4EDC">
        <w:rPr>
          <w:rFonts w:ascii="Book Antiqua" w:eastAsia="宋体" w:hAnsi="Book Antiqua" w:cs="Times New Roman"/>
          <w:sz w:val="24"/>
          <w:szCs w:val="24"/>
          <w:vertAlign w:val="superscript"/>
        </w:rPr>
        <w:instrText xml:space="preserve"> REF _Ref12002088 \r \h  \* MERGEFORMAT </w:instrText>
      </w:r>
      <w:r w:rsidR="00E12423" w:rsidRPr="005F4EDC">
        <w:rPr>
          <w:rFonts w:ascii="Book Antiqua" w:eastAsia="宋体" w:hAnsi="Book Antiqua" w:cs="Times New Roman"/>
          <w:sz w:val="24"/>
          <w:szCs w:val="24"/>
          <w:vertAlign w:val="superscript"/>
        </w:rPr>
      </w:r>
      <w:r w:rsidR="00E12423" w:rsidRPr="005F4EDC">
        <w:rPr>
          <w:rFonts w:ascii="Book Antiqua" w:eastAsia="宋体" w:hAnsi="Book Antiqua" w:cs="Times New Roman"/>
          <w:sz w:val="24"/>
          <w:szCs w:val="24"/>
          <w:vertAlign w:val="superscript"/>
        </w:rPr>
        <w:fldChar w:fldCharType="separate"/>
      </w:r>
      <w:r w:rsidR="00E12423" w:rsidRPr="005F4EDC">
        <w:rPr>
          <w:rFonts w:ascii="Book Antiqua" w:eastAsia="宋体" w:hAnsi="Book Antiqua" w:cs="Times New Roman"/>
          <w:sz w:val="24"/>
          <w:szCs w:val="24"/>
          <w:vertAlign w:val="superscript"/>
        </w:rPr>
        <w:t>20</w:t>
      </w:r>
      <w:r w:rsidR="00E12423" w:rsidRPr="005F4EDC">
        <w:rPr>
          <w:rFonts w:ascii="Book Antiqua" w:eastAsia="宋体" w:hAnsi="Book Antiqua" w:cs="Times New Roman"/>
          <w:sz w:val="24"/>
          <w:szCs w:val="24"/>
          <w:vertAlign w:val="superscript"/>
        </w:rPr>
        <w:fldChar w:fldCharType="end"/>
      </w:r>
      <w:r w:rsidR="00E12423" w:rsidRPr="005F4EDC">
        <w:rPr>
          <w:rFonts w:ascii="Book Antiqua" w:eastAsia="宋体" w:hAnsi="Book Antiqua" w:cs="Times New Roman"/>
          <w:sz w:val="24"/>
          <w:szCs w:val="24"/>
          <w:vertAlign w:val="superscript"/>
        </w:rPr>
        <w:t>]</w:t>
      </w:r>
      <w:r w:rsidR="00D008B6" w:rsidRPr="005F4EDC">
        <w:rPr>
          <w:rFonts w:ascii="Book Antiqua" w:eastAsia="宋体" w:hAnsi="Book Antiqua" w:cs="Times New Roman"/>
          <w:sz w:val="24"/>
          <w:szCs w:val="24"/>
        </w:rPr>
        <w:t xml:space="preserve">. In our study, we included patients who </w:t>
      </w:r>
      <w:r w:rsidRPr="005F4EDC">
        <w:rPr>
          <w:rFonts w:ascii="Book Antiqua" w:eastAsia="宋体" w:hAnsi="Book Antiqua" w:cs="Times New Roman"/>
          <w:sz w:val="24"/>
          <w:szCs w:val="24"/>
        </w:rPr>
        <w:t xml:space="preserve">were </w:t>
      </w:r>
      <w:r w:rsidR="00D008B6" w:rsidRPr="005F4EDC">
        <w:rPr>
          <w:rFonts w:ascii="Book Antiqua" w:eastAsia="宋体" w:hAnsi="Book Antiqua" w:cs="Times New Roman"/>
          <w:sz w:val="24"/>
          <w:szCs w:val="24"/>
        </w:rPr>
        <w:t xml:space="preserve">admitted within </w:t>
      </w:r>
      <w:r w:rsidRPr="005F4EDC">
        <w:rPr>
          <w:rFonts w:ascii="Book Antiqua" w:eastAsia="宋体" w:hAnsi="Book Antiqua" w:cs="Times New Roman"/>
          <w:sz w:val="24"/>
          <w:szCs w:val="24"/>
        </w:rPr>
        <w:t>72 h</w:t>
      </w:r>
      <w:r w:rsidR="00D008B6" w:rsidRPr="005F4EDC">
        <w:rPr>
          <w:rFonts w:ascii="Book Antiqua" w:eastAsia="宋体" w:hAnsi="Book Antiqua" w:cs="Times New Roman"/>
          <w:sz w:val="24"/>
          <w:szCs w:val="24"/>
        </w:rPr>
        <w:t xml:space="preserve"> after AP onset, and the AGI grade was assessed </w:t>
      </w:r>
      <w:r w:rsidR="00602F7F" w:rsidRPr="005F4EDC">
        <w:rPr>
          <w:rFonts w:ascii="Book Antiqua" w:eastAsia="宋体" w:hAnsi="Book Antiqua" w:cs="Times New Roman"/>
          <w:sz w:val="24"/>
          <w:szCs w:val="24"/>
        </w:rPr>
        <w:t xml:space="preserve">within </w:t>
      </w:r>
      <w:r w:rsidR="00D008B6" w:rsidRPr="005F4EDC">
        <w:rPr>
          <w:rFonts w:ascii="Book Antiqua" w:eastAsia="宋体" w:hAnsi="Book Antiqua" w:cs="Times New Roman"/>
          <w:sz w:val="24"/>
          <w:szCs w:val="24"/>
        </w:rPr>
        <w:t xml:space="preserve">the first week of the subject’s ICU </w:t>
      </w:r>
      <w:r w:rsidR="00602F7F" w:rsidRPr="005F4EDC">
        <w:rPr>
          <w:rFonts w:ascii="Book Antiqua" w:eastAsia="宋体" w:hAnsi="Book Antiqua" w:cs="Times New Roman"/>
          <w:sz w:val="24"/>
          <w:szCs w:val="24"/>
        </w:rPr>
        <w:t>admission</w:t>
      </w:r>
      <w:r w:rsidR="00D008B6" w:rsidRPr="005F4EDC">
        <w:rPr>
          <w:rFonts w:ascii="Book Antiqua" w:eastAsia="宋体" w:hAnsi="Book Antiqua" w:cs="Times New Roman"/>
          <w:sz w:val="24"/>
          <w:szCs w:val="24"/>
        </w:rPr>
        <w:t xml:space="preserve">. Thus, we assessed the GI function </w:t>
      </w:r>
      <w:r w:rsidR="00A8000F" w:rsidRPr="005F4EDC">
        <w:rPr>
          <w:rFonts w:ascii="Book Antiqua" w:eastAsia="宋体" w:hAnsi="Book Antiqua" w:cs="Times New Roman"/>
          <w:sz w:val="24"/>
          <w:szCs w:val="24"/>
        </w:rPr>
        <w:t xml:space="preserve">in </w:t>
      </w:r>
      <w:r w:rsidR="00D008B6" w:rsidRPr="005F4EDC">
        <w:rPr>
          <w:rFonts w:ascii="Book Antiqua" w:eastAsia="宋体" w:hAnsi="Book Antiqua" w:cs="Times New Roman"/>
          <w:sz w:val="24"/>
          <w:szCs w:val="24"/>
        </w:rPr>
        <w:t xml:space="preserve">the early stage of AP. Moreover, the present study is in line with previous studies on ICU patients and demonstrated that AGI grade </w:t>
      </w:r>
      <w:r w:rsidR="00A8000F" w:rsidRPr="005F4EDC">
        <w:rPr>
          <w:rFonts w:ascii="Book Antiqua" w:eastAsia="宋体" w:hAnsi="Book Antiqua" w:cs="Times New Roman"/>
          <w:sz w:val="24"/>
          <w:szCs w:val="24"/>
        </w:rPr>
        <w:t xml:space="preserve">is </w:t>
      </w:r>
      <w:r w:rsidRPr="005F4EDC">
        <w:rPr>
          <w:rFonts w:ascii="Book Antiqua" w:eastAsia="宋体" w:hAnsi="Book Antiqua" w:cs="Times New Roman"/>
          <w:sz w:val="24"/>
          <w:szCs w:val="24"/>
        </w:rPr>
        <w:t xml:space="preserve">an </w:t>
      </w:r>
      <w:r w:rsidR="00D008B6" w:rsidRPr="005F4EDC">
        <w:rPr>
          <w:rFonts w:ascii="Book Antiqua" w:eastAsia="宋体" w:hAnsi="Book Antiqua" w:cs="Times New Roman"/>
          <w:sz w:val="24"/>
          <w:szCs w:val="24"/>
        </w:rPr>
        <w:t>independent</w:t>
      </w:r>
      <w:r w:rsidR="008543A5" w:rsidRPr="005F4EDC">
        <w:rPr>
          <w:rFonts w:ascii="Book Antiqua" w:eastAsia="宋体" w:hAnsi="Book Antiqua" w:cs="Times New Roman"/>
          <w:sz w:val="24"/>
          <w:szCs w:val="24"/>
        </w:rPr>
        <w:t xml:space="preserve"> risk factor for</w:t>
      </w:r>
      <w:r w:rsidR="00D008B6" w:rsidRPr="005F4EDC">
        <w:rPr>
          <w:rFonts w:ascii="Book Antiqua" w:eastAsia="宋体" w:hAnsi="Book Antiqua" w:cs="Times New Roman"/>
          <w:sz w:val="24"/>
          <w:szCs w:val="24"/>
        </w:rPr>
        <w:t xml:space="preserve"> mortality and </w:t>
      </w:r>
      <w:r w:rsidRPr="005F4EDC">
        <w:rPr>
          <w:rFonts w:ascii="Book Antiqua" w:eastAsia="宋体" w:hAnsi="Book Antiqua" w:cs="Times New Roman"/>
          <w:sz w:val="24"/>
          <w:szCs w:val="24"/>
        </w:rPr>
        <w:t xml:space="preserve">that </w:t>
      </w:r>
      <w:r w:rsidR="00D008B6" w:rsidRPr="005F4EDC">
        <w:rPr>
          <w:rFonts w:ascii="Book Antiqua" w:eastAsia="宋体" w:hAnsi="Book Antiqua" w:cs="Times New Roman"/>
          <w:sz w:val="24"/>
          <w:szCs w:val="24"/>
        </w:rPr>
        <w:t xml:space="preserve">AGI grade could add </w:t>
      </w:r>
      <w:r w:rsidR="00A8000F" w:rsidRPr="005F4EDC">
        <w:rPr>
          <w:rFonts w:ascii="Book Antiqua" w:eastAsia="宋体" w:hAnsi="Book Antiqua" w:cs="Times New Roman"/>
          <w:sz w:val="24"/>
          <w:szCs w:val="24"/>
        </w:rPr>
        <w:t xml:space="preserve">to </w:t>
      </w:r>
      <w:r w:rsidR="00D008B6" w:rsidRPr="005F4EDC">
        <w:rPr>
          <w:rFonts w:ascii="Book Antiqua" w:eastAsia="宋体" w:hAnsi="Book Antiqua" w:cs="Times New Roman"/>
          <w:sz w:val="24"/>
          <w:szCs w:val="24"/>
        </w:rPr>
        <w:t xml:space="preserve">the predictive value of </w:t>
      </w:r>
      <w:r w:rsidR="00A8000F" w:rsidRPr="005F4EDC">
        <w:rPr>
          <w:rFonts w:ascii="Book Antiqua" w:eastAsia="宋体" w:hAnsi="Book Antiqua" w:cs="Times New Roman"/>
          <w:sz w:val="24"/>
          <w:szCs w:val="24"/>
        </w:rPr>
        <w:t xml:space="preserve">the </w:t>
      </w:r>
      <w:r w:rsidR="00D008B6" w:rsidRPr="005F4EDC">
        <w:rPr>
          <w:rFonts w:ascii="Book Antiqua" w:eastAsia="宋体" w:hAnsi="Book Antiqua" w:cs="Times New Roman"/>
          <w:sz w:val="24"/>
          <w:szCs w:val="24"/>
        </w:rPr>
        <w:t>APACHE</w:t>
      </w:r>
      <w:r w:rsidR="00A8000F" w:rsidRPr="005F4EDC">
        <w:rPr>
          <w:rFonts w:ascii="Book Antiqua" w:eastAsia="宋体" w:hAnsi="Book Antiqua" w:cs="Times New Roman"/>
          <w:sz w:val="24"/>
          <w:szCs w:val="24"/>
        </w:rPr>
        <w:t xml:space="preserve"> </w:t>
      </w:r>
      <w:r w:rsidR="00D008B6" w:rsidRPr="005F4EDC">
        <w:rPr>
          <w:rFonts w:ascii="Book Antiqua" w:eastAsia="宋体" w:hAnsi="Book Antiqua" w:cs="Times New Roman"/>
          <w:sz w:val="24"/>
          <w:szCs w:val="24"/>
        </w:rPr>
        <w:t xml:space="preserve">II, Modified Marshall, </w:t>
      </w:r>
      <w:r w:rsidR="00A8000F" w:rsidRPr="005F4EDC">
        <w:rPr>
          <w:rFonts w:ascii="Book Antiqua" w:eastAsia="宋体" w:hAnsi="Book Antiqua" w:cs="Times New Roman"/>
          <w:sz w:val="24"/>
          <w:szCs w:val="24"/>
        </w:rPr>
        <w:t>and</w:t>
      </w:r>
      <w:r w:rsidR="00D008B6" w:rsidRPr="005F4EDC">
        <w:rPr>
          <w:rFonts w:ascii="Book Antiqua" w:eastAsia="宋体" w:hAnsi="Book Antiqua" w:cs="Times New Roman"/>
          <w:sz w:val="24"/>
          <w:szCs w:val="24"/>
        </w:rPr>
        <w:t xml:space="preserve"> </w:t>
      </w:r>
      <w:proofErr w:type="spellStart"/>
      <w:r w:rsidR="00D008B6" w:rsidRPr="005F4EDC">
        <w:rPr>
          <w:rFonts w:ascii="Book Antiqua" w:eastAsia="宋体" w:hAnsi="Book Antiqua" w:cs="Times New Roman"/>
          <w:sz w:val="24"/>
          <w:szCs w:val="24"/>
        </w:rPr>
        <w:t>Ranson</w:t>
      </w:r>
      <w:proofErr w:type="spellEnd"/>
      <w:r w:rsidR="00D008B6" w:rsidRPr="005F4EDC">
        <w:rPr>
          <w:rFonts w:ascii="Book Antiqua" w:eastAsia="宋体" w:hAnsi="Book Antiqua" w:cs="Times New Roman"/>
          <w:sz w:val="24"/>
          <w:szCs w:val="24"/>
        </w:rPr>
        <w:t xml:space="preserve"> score</w:t>
      </w:r>
      <w:r w:rsidR="00A8000F" w:rsidRPr="005F4EDC">
        <w:rPr>
          <w:rFonts w:ascii="Book Antiqua" w:eastAsia="宋体" w:hAnsi="Book Antiqua" w:cs="Times New Roman"/>
          <w:sz w:val="24"/>
          <w:szCs w:val="24"/>
        </w:rPr>
        <w:t>s</w:t>
      </w:r>
      <w:r w:rsidR="00D008B6" w:rsidRPr="005F4EDC">
        <w:rPr>
          <w:rFonts w:ascii="Book Antiqua" w:eastAsia="宋体" w:hAnsi="Book Antiqua" w:cs="Times New Roman"/>
          <w:sz w:val="24"/>
          <w:szCs w:val="24"/>
        </w:rPr>
        <w:t>.</w:t>
      </w:r>
    </w:p>
    <w:p w14:paraId="0B718DC3" w14:textId="4AB595DD" w:rsidR="005C7FE8" w:rsidRPr="005F4EDC" w:rsidRDefault="005C76F3"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宋体" w:hAnsi="Book Antiqua" w:cs="Times New Roman"/>
          <w:sz w:val="24"/>
          <w:szCs w:val="24"/>
        </w:rPr>
        <w:t>There are some limit</w:t>
      </w:r>
      <w:r w:rsidR="00A8000F" w:rsidRPr="005F4EDC">
        <w:rPr>
          <w:rFonts w:ascii="Book Antiqua" w:eastAsia="宋体" w:hAnsi="Book Antiqua" w:cs="Times New Roman"/>
          <w:sz w:val="24"/>
          <w:szCs w:val="24"/>
        </w:rPr>
        <w:t>ation</w:t>
      </w:r>
      <w:r w:rsidRPr="005F4EDC">
        <w:rPr>
          <w:rFonts w:ascii="Book Antiqua" w:eastAsia="宋体" w:hAnsi="Book Antiqua" w:cs="Times New Roman"/>
          <w:sz w:val="24"/>
          <w:szCs w:val="24"/>
        </w:rPr>
        <w:t>s</w:t>
      </w:r>
      <w:r w:rsidR="00841EFB" w:rsidRPr="005F4EDC">
        <w:rPr>
          <w:rFonts w:ascii="Book Antiqua" w:eastAsia="宋体" w:hAnsi="Book Antiqua" w:cs="Times New Roman"/>
          <w:sz w:val="24"/>
          <w:szCs w:val="24"/>
        </w:rPr>
        <w:t xml:space="preserve"> to this study</w:t>
      </w:r>
      <w:r w:rsidRPr="005F4EDC">
        <w:rPr>
          <w:rFonts w:ascii="Book Antiqua" w:eastAsia="宋体" w:hAnsi="Book Antiqua" w:cs="Times New Roman"/>
          <w:sz w:val="24"/>
          <w:szCs w:val="24"/>
        </w:rPr>
        <w:t xml:space="preserve">. </w:t>
      </w:r>
      <w:r w:rsidR="0004596D" w:rsidRPr="005F4EDC">
        <w:rPr>
          <w:rFonts w:ascii="Book Antiqua" w:eastAsia="宋体" w:hAnsi="Book Antiqua" w:cs="Times New Roman"/>
          <w:sz w:val="24"/>
          <w:szCs w:val="24"/>
        </w:rPr>
        <w:t>First</w:t>
      </w:r>
      <w:r w:rsidRPr="005F4EDC">
        <w:rPr>
          <w:rFonts w:ascii="Book Antiqua" w:eastAsia="宋体" w:hAnsi="Book Antiqua" w:cs="Times New Roman"/>
          <w:sz w:val="24"/>
          <w:szCs w:val="24"/>
        </w:rPr>
        <w:t xml:space="preserve">, FI was determined on the basis of failure to achieve enteral nutrition caloric targets, which </w:t>
      </w:r>
      <w:r w:rsidR="00602F7F" w:rsidRPr="005F4EDC">
        <w:rPr>
          <w:rFonts w:ascii="Book Antiqua" w:eastAsia="宋体" w:hAnsi="Book Antiqua" w:cs="Times New Roman"/>
          <w:sz w:val="24"/>
          <w:szCs w:val="24"/>
        </w:rPr>
        <w:t xml:space="preserve">depends more on subjective judgement and </w:t>
      </w:r>
      <w:r w:rsidRPr="005F4EDC">
        <w:rPr>
          <w:rFonts w:ascii="Book Antiqua" w:eastAsia="宋体" w:hAnsi="Book Antiqua" w:cs="Times New Roman"/>
          <w:sz w:val="24"/>
          <w:szCs w:val="24"/>
        </w:rPr>
        <w:t>lacks objectiv</w:t>
      </w:r>
      <w:r w:rsidR="00A8000F" w:rsidRPr="005F4EDC">
        <w:rPr>
          <w:rFonts w:ascii="Book Antiqua" w:eastAsia="宋体" w:hAnsi="Book Antiqua" w:cs="Times New Roman"/>
          <w:sz w:val="24"/>
          <w:szCs w:val="24"/>
        </w:rPr>
        <w:t>ity</w:t>
      </w:r>
      <w:r w:rsidRPr="005F4EDC">
        <w:rPr>
          <w:rFonts w:ascii="Book Antiqua" w:eastAsia="宋体" w:hAnsi="Book Antiqua" w:cs="Times New Roman"/>
          <w:sz w:val="24"/>
          <w:szCs w:val="24"/>
        </w:rPr>
        <w:t xml:space="preserve">. </w:t>
      </w:r>
      <w:r w:rsidR="00D10BC1" w:rsidRPr="005F4EDC">
        <w:rPr>
          <w:rFonts w:ascii="Book Antiqua" w:eastAsia="宋体" w:hAnsi="Book Antiqua" w:cs="Times New Roman"/>
          <w:sz w:val="24"/>
          <w:szCs w:val="24"/>
        </w:rPr>
        <w:t xml:space="preserve">Second, </w:t>
      </w:r>
      <w:r w:rsidR="008F485A" w:rsidRPr="005F4EDC">
        <w:rPr>
          <w:rFonts w:ascii="Book Antiqua" w:eastAsia="宋体" w:hAnsi="Book Antiqua" w:cs="Times New Roman"/>
          <w:sz w:val="24"/>
          <w:szCs w:val="24"/>
        </w:rPr>
        <w:t xml:space="preserve">even </w:t>
      </w:r>
      <w:r w:rsidR="00602F7F" w:rsidRPr="005F4EDC">
        <w:rPr>
          <w:rFonts w:ascii="Book Antiqua" w:eastAsia="宋体" w:hAnsi="Book Antiqua" w:cs="Times New Roman"/>
          <w:sz w:val="24"/>
          <w:szCs w:val="24"/>
        </w:rPr>
        <w:t xml:space="preserve">when following the ESICM criteria, the diagnosis and classifications of AGI grade </w:t>
      </w:r>
      <w:r w:rsidR="00841EFB" w:rsidRPr="005F4EDC">
        <w:rPr>
          <w:rFonts w:ascii="Book Antiqua" w:eastAsia="宋体" w:hAnsi="Book Antiqua" w:cs="Times New Roman"/>
          <w:sz w:val="24"/>
          <w:szCs w:val="24"/>
        </w:rPr>
        <w:t xml:space="preserve">were </w:t>
      </w:r>
      <w:r w:rsidR="00D10BC1" w:rsidRPr="005F4EDC">
        <w:rPr>
          <w:rFonts w:ascii="Book Antiqua" w:eastAsia="宋体" w:hAnsi="Book Antiqua" w:cs="Times New Roman"/>
          <w:sz w:val="24"/>
          <w:szCs w:val="24"/>
        </w:rPr>
        <w:t>a little difficult due to its c</w:t>
      </w:r>
      <w:r w:rsidRPr="005F4EDC">
        <w:rPr>
          <w:rFonts w:ascii="Book Antiqua" w:eastAsia="宋体" w:hAnsi="Book Antiqua" w:cs="Times New Roman"/>
          <w:sz w:val="24"/>
          <w:szCs w:val="24"/>
        </w:rPr>
        <w:t>omplicated manifestations</w:t>
      </w:r>
      <w:r w:rsidR="00D10BC1" w:rsidRPr="005F4EDC">
        <w:rPr>
          <w:rFonts w:ascii="Book Antiqua" w:eastAsia="宋体" w:hAnsi="Book Antiqua" w:cs="Times New Roman"/>
          <w:sz w:val="24"/>
          <w:szCs w:val="24"/>
        </w:rPr>
        <w:t>,</w:t>
      </w:r>
      <w:r w:rsidRPr="005F4EDC">
        <w:rPr>
          <w:rFonts w:ascii="Book Antiqua" w:eastAsia="宋体" w:hAnsi="Book Antiqua" w:cs="Times New Roman"/>
          <w:sz w:val="24"/>
          <w:szCs w:val="24"/>
        </w:rPr>
        <w:t xml:space="preserve"> which potentially </w:t>
      </w:r>
      <w:r w:rsidR="00D10BC1" w:rsidRPr="005F4EDC">
        <w:rPr>
          <w:rFonts w:ascii="Book Antiqua" w:eastAsia="宋体" w:hAnsi="Book Antiqua" w:cs="Times New Roman"/>
          <w:sz w:val="24"/>
          <w:szCs w:val="24"/>
        </w:rPr>
        <w:t xml:space="preserve">affected </w:t>
      </w:r>
      <w:r w:rsidR="00841EFB" w:rsidRPr="005F4EDC">
        <w:rPr>
          <w:rFonts w:ascii="Book Antiqua" w:eastAsia="宋体" w:hAnsi="Book Antiqua" w:cs="Times New Roman"/>
          <w:sz w:val="24"/>
          <w:szCs w:val="24"/>
        </w:rPr>
        <w:t xml:space="preserve">the </w:t>
      </w:r>
      <w:r w:rsidR="00D10BC1" w:rsidRPr="005F4EDC">
        <w:rPr>
          <w:rFonts w:ascii="Book Antiqua" w:eastAsia="宋体" w:hAnsi="Book Antiqua" w:cs="Times New Roman"/>
          <w:sz w:val="24"/>
          <w:szCs w:val="24"/>
        </w:rPr>
        <w:t xml:space="preserve">applicability of </w:t>
      </w:r>
      <w:r w:rsidR="00841EFB" w:rsidRPr="005F4EDC">
        <w:rPr>
          <w:rFonts w:ascii="Book Antiqua" w:eastAsia="宋体" w:hAnsi="Book Antiqua" w:cs="Times New Roman"/>
          <w:sz w:val="24"/>
          <w:szCs w:val="24"/>
        </w:rPr>
        <w:t xml:space="preserve">our </w:t>
      </w:r>
      <w:r w:rsidR="00D10BC1" w:rsidRPr="005F4EDC">
        <w:rPr>
          <w:rFonts w:ascii="Book Antiqua" w:eastAsia="宋体" w:hAnsi="Book Antiqua" w:cs="Times New Roman"/>
          <w:sz w:val="24"/>
          <w:szCs w:val="24"/>
        </w:rPr>
        <w:t xml:space="preserve">results and </w:t>
      </w:r>
      <w:r w:rsidRPr="005F4EDC">
        <w:rPr>
          <w:rFonts w:ascii="Book Antiqua" w:eastAsia="宋体" w:hAnsi="Book Antiqua" w:cs="Times New Roman"/>
          <w:sz w:val="24"/>
          <w:szCs w:val="24"/>
        </w:rPr>
        <w:t xml:space="preserve">biased the outcome. </w:t>
      </w:r>
      <w:r w:rsidR="00F946BC" w:rsidRPr="005F4EDC">
        <w:rPr>
          <w:rFonts w:ascii="Book Antiqua" w:eastAsia="宋体" w:hAnsi="Book Antiqua" w:cs="Times New Roman"/>
          <w:sz w:val="24"/>
          <w:szCs w:val="24"/>
        </w:rPr>
        <w:t xml:space="preserve">Because of the small sample size and single-center design of this study, </w:t>
      </w:r>
      <w:r w:rsidR="00981D85" w:rsidRPr="005F4EDC">
        <w:rPr>
          <w:rFonts w:ascii="Book Antiqua" w:eastAsia="宋体" w:hAnsi="Book Antiqua" w:cs="Times New Roman"/>
          <w:sz w:val="24"/>
          <w:szCs w:val="24"/>
        </w:rPr>
        <w:t xml:space="preserve">the representativeness might be limited, and </w:t>
      </w:r>
      <w:r w:rsidR="00F946BC" w:rsidRPr="005F4EDC">
        <w:rPr>
          <w:rFonts w:ascii="Book Antiqua" w:eastAsia="宋体" w:hAnsi="Book Antiqua" w:cs="Times New Roman"/>
          <w:sz w:val="24"/>
          <w:szCs w:val="24"/>
        </w:rPr>
        <w:t>the accuracy of AGI grade should be tested by further large</w:t>
      </w:r>
      <w:r w:rsidR="00A8000F" w:rsidRPr="005F4EDC">
        <w:rPr>
          <w:rFonts w:ascii="Book Antiqua" w:eastAsia="宋体" w:hAnsi="Book Antiqua" w:cs="Times New Roman"/>
          <w:sz w:val="24"/>
          <w:szCs w:val="24"/>
        </w:rPr>
        <w:t>-</w:t>
      </w:r>
      <w:r w:rsidR="00F946BC" w:rsidRPr="005F4EDC">
        <w:rPr>
          <w:rFonts w:ascii="Book Antiqua" w:eastAsia="宋体" w:hAnsi="Book Antiqua" w:cs="Times New Roman"/>
          <w:sz w:val="24"/>
          <w:szCs w:val="24"/>
        </w:rPr>
        <w:t xml:space="preserve">sample and </w:t>
      </w:r>
      <w:r w:rsidR="008543A5" w:rsidRPr="005F4EDC">
        <w:rPr>
          <w:rFonts w:ascii="Book Antiqua" w:eastAsia="宋体" w:hAnsi="Book Antiqua" w:cs="Times New Roman"/>
          <w:sz w:val="24"/>
          <w:szCs w:val="24"/>
        </w:rPr>
        <w:t>multic</w:t>
      </w:r>
      <w:r w:rsidR="00F946BC" w:rsidRPr="005F4EDC">
        <w:rPr>
          <w:rFonts w:ascii="Book Antiqua" w:eastAsia="宋体" w:hAnsi="Book Antiqua" w:cs="Times New Roman"/>
          <w:sz w:val="24"/>
          <w:szCs w:val="24"/>
        </w:rPr>
        <w:t xml:space="preserve">enter </w:t>
      </w:r>
      <w:r w:rsidR="00A8000F" w:rsidRPr="005F4EDC">
        <w:rPr>
          <w:rFonts w:ascii="Book Antiqua" w:eastAsia="宋体" w:hAnsi="Book Antiqua" w:cs="Times New Roman"/>
          <w:sz w:val="24"/>
          <w:szCs w:val="24"/>
        </w:rPr>
        <w:t>studies</w:t>
      </w:r>
      <w:r w:rsidR="00F946BC" w:rsidRPr="005F4EDC">
        <w:rPr>
          <w:rFonts w:ascii="Book Antiqua" w:eastAsia="宋体" w:hAnsi="Book Antiqua" w:cs="Times New Roman"/>
          <w:sz w:val="24"/>
          <w:szCs w:val="24"/>
        </w:rPr>
        <w:t>.</w:t>
      </w:r>
    </w:p>
    <w:p w14:paraId="17E940A9" w14:textId="334309FD" w:rsidR="001D71E8" w:rsidRPr="005F4EDC" w:rsidRDefault="00504484" w:rsidP="00EA2DB7">
      <w:pPr>
        <w:snapToGrid w:val="0"/>
        <w:spacing w:line="360" w:lineRule="auto"/>
        <w:ind w:firstLineChars="100" w:firstLine="240"/>
        <w:rPr>
          <w:rFonts w:ascii="Book Antiqua" w:eastAsia="宋体" w:hAnsi="Book Antiqua" w:cs="Times New Roman"/>
          <w:sz w:val="24"/>
          <w:szCs w:val="24"/>
        </w:rPr>
      </w:pPr>
      <w:r w:rsidRPr="005F4EDC">
        <w:rPr>
          <w:rFonts w:ascii="Book Antiqua" w:eastAsia="Microsoft YaHei UI" w:hAnsi="Book Antiqua"/>
          <w:sz w:val="24"/>
          <w:szCs w:val="24"/>
        </w:rPr>
        <w:t xml:space="preserve">In conclusion, the AGI grade is </w:t>
      </w:r>
      <w:r w:rsidR="00841EFB" w:rsidRPr="005F4EDC">
        <w:rPr>
          <w:rFonts w:ascii="Book Antiqua" w:eastAsia="Microsoft YaHei UI" w:hAnsi="Book Antiqua"/>
          <w:sz w:val="24"/>
          <w:szCs w:val="24"/>
        </w:rPr>
        <w:t xml:space="preserve">an </w:t>
      </w:r>
      <w:r w:rsidRPr="005F4EDC">
        <w:rPr>
          <w:rFonts w:ascii="Book Antiqua" w:eastAsia="Microsoft YaHei UI" w:hAnsi="Book Antiqua"/>
          <w:sz w:val="24"/>
          <w:szCs w:val="24"/>
        </w:rPr>
        <w:t xml:space="preserve">independent predictor </w:t>
      </w:r>
      <w:r w:rsidR="00841EFB" w:rsidRPr="005F4EDC">
        <w:rPr>
          <w:rFonts w:ascii="Book Antiqua" w:eastAsia="Microsoft YaHei UI" w:hAnsi="Book Antiqua"/>
          <w:sz w:val="24"/>
          <w:szCs w:val="24"/>
        </w:rPr>
        <w:t xml:space="preserve">of </w:t>
      </w:r>
      <w:r w:rsidRPr="005F4EDC">
        <w:rPr>
          <w:rFonts w:ascii="Book Antiqua" w:eastAsia="Microsoft YaHei UI" w:hAnsi="Book Antiqua"/>
          <w:sz w:val="24"/>
          <w:szCs w:val="24"/>
        </w:rPr>
        <w:t>mortality in critically ill patients with AP. T</w:t>
      </w:r>
      <w:r w:rsidRPr="005F4EDC">
        <w:rPr>
          <w:rFonts w:ascii="Book Antiqua" w:eastAsia="宋体" w:hAnsi="Book Antiqua" w:cs="Times New Roman"/>
          <w:sz w:val="24"/>
          <w:szCs w:val="24"/>
        </w:rPr>
        <w:t xml:space="preserve">he AGI grade combined with the APACHE II, Modified Marshall, and </w:t>
      </w: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scores allows better prediction of mortality </w:t>
      </w:r>
      <w:r w:rsidRPr="005F4EDC">
        <w:rPr>
          <w:rFonts w:ascii="Book Antiqua" w:eastAsia="宋体" w:hAnsi="Book Antiqua" w:cs="Times New Roman"/>
          <w:sz w:val="24"/>
          <w:szCs w:val="24"/>
        </w:rPr>
        <w:lastRenderedPageBreak/>
        <w:t>than does the use of any of these scoring systems alone.</w:t>
      </w:r>
    </w:p>
    <w:p w14:paraId="77779A64" w14:textId="77777777" w:rsidR="00863548" w:rsidRPr="005F4EDC" w:rsidRDefault="00863548" w:rsidP="00D74779">
      <w:pPr>
        <w:snapToGrid w:val="0"/>
        <w:spacing w:line="360" w:lineRule="auto"/>
        <w:rPr>
          <w:rFonts w:ascii="Book Antiqua" w:eastAsia="Microsoft YaHei UI" w:hAnsi="Book Antiqua"/>
          <w:b/>
          <w:sz w:val="24"/>
          <w:szCs w:val="24"/>
        </w:rPr>
      </w:pPr>
      <w:bookmarkStart w:id="18" w:name="_Hlk26217841"/>
      <w:bookmarkStart w:id="19" w:name="_Ref11998698"/>
    </w:p>
    <w:p w14:paraId="20AD1952" w14:textId="77777777" w:rsidR="00E2708E" w:rsidRPr="005F4EDC"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20" w:name="_Hlk29215933"/>
      <w:bookmarkStart w:id="21" w:name="_Hlk27569419"/>
      <w:bookmarkStart w:id="22" w:name="_Hlk27141645"/>
      <w:r w:rsidRPr="005F4EDC">
        <w:rPr>
          <w:rFonts w:ascii="Book Antiqua" w:eastAsia="宋体" w:hAnsi="Book Antiqua" w:cs="Calibri"/>
          <w:b/>
          <w:kern w:val="0"/>
          <w:sz w:val="24"/>
          <w:szCs w:val="24"/>
          <w:u w:val="single"/>
          <w:lang w:eastAsia="en-US"/>
        </w:rPr>
        <w:t>ARTICLE HIGHLIGHTS</w:t>
      </w:r>
    </w:p>
    <w:bookmarkEnd w:id="20"/>
    <w:p w14:paraId="2BB12BD1" w14:textId="77777777"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background</w:t>
      </w:r>
    </w:p>
    <w:bookmarkEnd w:id="21"/>
    <w:p w14:paraId="46EAC046" w14:textId="4E388536" w:rsidR="00E2708E" w:rsidRPr="005F4EDC" w:rsidRDefault="00865778" w:rsidP="00D74779">
      <w:pPr>
        <w:widowControl/>
        <w:adjustRightInd w:val="0"/>
        <w:snapToGrid w:val="0"/>
        <w:spacing w:line="360" w:lineRule="auto"/>
        <w:rPr>
          <w:rFonts w:ascii="Book Antiqua" w:eastAsia="宋体" w:hAnsi="Book Antiqua" w:cs="Arial"/>
          <w:kern w:val="0"/>
          <w:sz w:val="24"/>
          <w:szCs w:val="24"/>
        </w:rPr>
      </w:pPr>
      <w:r w:rsidRPr="005F4EDC">
        <w:rPr>
          <w:rFonts w:ascii="Book Antiqua" w:eastAsia="宋体" w:hAnsi="Book Antiqua" w:cs="Arial"/>
          <w:kern w:val="0"/>
          <w:sz w:val="24"/>
          <w:szCs w:val="24"/>
        </w:rPr>
        <w:t>Gastrointestinal</w:t>
      </w:r>
      <w:r w:rsidR="00F656B6" w:rsidRPr="005F4EDC">
        <w:rPr>
          <w:rFonts w:ascii="Book Antiqua" w:eastAsia="宋体" w:hAnsi="Book Antiqua" w:cs="Arial"/>
          <w:kern w:val="0"/>
          <w:sz w:val="24"/>
          <w:szCs w:val="24"/>
        </w:rPr>
        <w:t xml:space="preserve"> (GI)</w:t>
      </w:r>
      <w:r w:rsidRPr="005F4EDC">
        <w:rPr>
          <w:rFonts w:ascii="Book Antiqua" w:eastAsia="宋体" w:hAnsi="Book Antiqua" w:cs="Arial"/>
          <w:kern w:val="0"/>
          <w:sz w:val="24"/>
          <w:szCs w:val="24"/>
        </w:rPr>
        <w:t xml:space="preserve"> dysfunction is a common </w:t>
      </w:r>
      <w:r w:rsidR="00F656B6" w:rsidRPr="005F4EDC">
        <w:rPr>
          <w:rFonts w:ascii="Book Antiqua" w:eastAsia="宋体" w:hAnsi="Book Antiqua" w:cs="Arial"/>
          <w:kern w:val="0"/>
          <w:sz w:val="24"/>
          <w:szCs w:val="24"/>
        </w:rPr>
        <w:t xml:space="preserve">complication of acute pancreatitis (AP), especially in severe </w:t>
      </w:r>
      <w:r w:rsidR="00EA2DB7" w:rsidRPr="005F4EDC">
        <w:rPr>
          <w:rFonts w:ascii="Book Antiqua" w:eastAsia="宋体" w:hAnsi="Book Antiqua" w:cs="Arial"/>
          <w:kern w:val="0"/>
          <w:sz w:val="24"/>
          <w:szCs w:val="24"/>
        </w:rPr>
        <w:t>AP</w:t>
      </w:r>
      <w:r w:rsidR="00F656B6" w:rsidRPr="005F4EDC">
        <w:rPr>
          <w:rFonts w:ascii="Book Antiqua" w:eastAsia="宋体" w:hAnsi="Book Antiqua" w:cs="Arial"/>
          <w:kern w:val="0"/>
          <w:sz w:val="24"/>
          <w:szCs w:val="24"/>
        </w:rPr>
        <w:t>. Due to a lack of a precise definition of GI dysfunction</w:t>
      </w:r>
      <w:r w:rsidR="00E576E1" w:rsidRPr="005F4EDC">
        <w:rPr>
          <w:rFonts w:ascii="Book Antiqua" w:eastAsia="宋体" w:hAnsi="Book Antiqua" w:cs="Arial"/>
          <w:kern w:val="0"/>
          <w:sz w:val="24"/>
          <w:szCs w:val="24"/>
        </w:rPr>
        <w:t>, there is little data regarding the prognostic value of GI dysfunction in AP patients.</w:t>
      </w:r>
    </w:p>
    <w:p w14:paraId="6B176AEF" w14:textId="77777777" w:rsidR="00EA2DB7" w:rsidRPr="005F4EDC" w:rsidRDefault="00EA2DB7" w:rsidP="00D74779">
      <w:pPr>
        <w:widowControl/>
        <w:adjustRightInd w:val="0"/>
        <w:snapToGrid w:val="0"/>
        <w:spacing w:line="360" w:lineRule="auto"/>
        <w:rPr>
          <w:rFonts w:ascii="Book Antiqua" w:eastAsia="宋体" w:hAnsi="Book Antiqua" w:cs="Arial"/>
          <w:b/>
          <w:i/>
          <w:iCs/>
          <w:kern w:val="0"/>
          <w:sz w:val="24"/>
          <w:szCs w:val="24"/>
          <w:lang w:eastAsia="en-US"/>
        </w:rPr>
      </w:pPr>
    </w:p>
    <w:p w14:paraId="36DF24FB" w14:textId="695B3544"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motivation</w:t>
      </w:r>
    </w:p>
    <w:p w14:paraId="299A8C13" w14:textId="60267887" w:rsidR="00E2708E" w:rsidRPr="005F4EDC" w:rsidRDefault="00E576E1" w:rsidP="00D74779">
      <w:pPr>
        <w:widowControl/>
        <w:adjustRightInd w:val="0"/>
        <w:snapToGrid w:val="0"/>
        <w:spacing w:line="360" w:lineRule="auto"/>
        <w:rPr>
          <w:rFonts w:ascii="Book Antiqua" w:eastAsia="宋体" w:hAnsi="Book Antiqua" w:cs="Arial"/>
          <w:kern w:val="0"/>
          <w:sz w:val="24"/>
          <w:szCs w:val="24"/>
        </w:rPr>
      </w:pPr>
      <w:r w:rsidRPr="005F4EDC">
        <w:rPr>
          <w:rFonts w:ascii="Book Antiqua" w:eastAsia="宋体" w:hAnsi="Book Antiqua" w:cs="Arial"/>
          <w:kern w:val="0"/>
          <w:sz w:val="24"/>
          <w:szCs w:val="24"/>
        </w:rPr>
        <w:t>We wanted to determine the feasibility of using acute gastrointestinal injury (AGI) grade to evaluate GI function</w:t>
      </w:r>
      <w:r w:rsidR="00F80470" w:rsidRPr="005F4EDC">
        <w:rPr>
          <w:rFonts w:ascii="Book Antiqua" w:eastAsia="宋体" w:hAnsi="Book Antiqua" w:cs="Arial"/>
          <w:kern w:val="0"/>
          <w:sz w:val="24"/>
          <w:szCs w:val="24"/>
        </w:rPr>
        <w:t xml:space="preserve"> in </w:t>
      </w:r>
      <w:r w:rsidR="00F80470" w:rsidRPr="005F4EDC">
        <w:rPr>
          <w:rFonts w:ascii="Book Antiqua" w:eastAsia="Microsoft YaHei UI" w:hAnsi="Book Antiqua"/>
          <w:sz w:val="24"/>
          <w:szCs w:val="24"/>
        </w:rPr>
        <w:t>critically ill patients with AP</w:t>
      </w:r>
      <w:r w:rsidRPr="005F4EDC">
        <w:rPr>
          <w:rFonts w:ascii="Book Antiqua" w:eastAsia="宋体" w:hAnsi="Book Antiqua" w:cs="Arial"/>
          <w:kern w:val="0"/>
          <w:sz w:val="24"/>
          <w:szCs w:val="24"/>
        </w:rPr>
        <w:t>,</w:t>
      </w:r>
      <w:r w:rsidR="00F80470" w:rsidRPr="005F4EDC">
        <w:rPr>
          <w:rFonts w:ascii="Book Antiqua" w:eastAsia="宋体" w:hAnsi="Book Antiqua" w:cs="Arial"/>
          <w:kern w:val="0"/>
          <w:sz w:val="24"/>
          <w:szCs w:val="24"/>
        </w:rPr>
        <w:t xml:space="preserve"> and investigate the association between AGI grades and clinical outcomes.</w:t>
      </w:r>
    </w:p>
    <w:p w14:paraId="2ED8CC46" w14:textId="77777777" w:rsidR="00EA2DB7" w:rsidRPr="005F4EDC" w:rsidRDefault="00EA2DB7" w:rsidP="00D74779">
      <w:pPr>
        <w:widowControl/>
        <w:adjustRightInd w:val="0"/>
        <w:snapToGrid w:val="0"/>
        <w:spacing w:line="360" w:lineRule="auto"/>
        <w:rPr>
          <w:rFonts w:ascii="Book Antiqua" w:eastAsia="宋体" w:hAnsi="Book Antiqua" w:cs="Arial"/>
          <w:b/>
          <w:i/>
          <w:iCs/>
          <w:kern w:val="0"/>
          <w:sz w:val="24"/>
          <w:szCs w:val="24"/>
          <w:lang w:eastAsia="en-US"/>
        </w:rPr>
      </w:pPr>
    </w:p>
    <w:p w14:paraId="28FC750B" w14:textId="7C6E4EFA"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objectives</w:t>
      </w:r>
    </w:p>
    <w:p w14:paraId="7822ED0D" w14:textId="2CA7B9E2" w:rsidR="00E2708E" w:rsidRPr="005F4EDC" w:rsidRDefault="00E576E1"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Arial"/>
          <w:bCs/>
          <w:kern w:val="0"/>
          <w:sz w:val="24"/>
          <w:szCs w:val="24"/>
        </w:rPr>
        <w:t>To</w:t>
      </w:r>
      <w:r w:rsidRPr="005F4EDC">
        <w:rPr>
          <w:rFonts w:ascii="Book Antiqua" w:eastAsia="宋体" w:hAnsi="Book Antiqua" w:cs="Arial"/>
          <w:b/>
          <w:kern w:val="0"/>
          <w:sz w:val="24"/>
          <w:szCs w:val="24"/>
        </w:rPr>
        <w:t xml:space="preserve"> </w:t>
      </w:r>
      <w:r w:rsidR="00F80470" w:rsidRPr="005F4EDC">
        <w:rPr>
          <w:rFonts w:ascii="Book Antiqua" w:eastAsia="宋体" w:hAnsi="Book Antiqua" w:cs="Times New Roman"/>
          <w:sz w:val="24"/>
          <w:szCs w:val="24"/>
        </w:rPr>
        <w:t>evaluate the relationship between AGI grade and mortality in critically ill patients with AP, and to investigate the prognostic value of AGI grade alone and in combination with other severity scores in AP patients.</w:t>
      </w:r>
    </w:p>
    <w:p w14:paraId="554556A8" w14:textId="77777777" w:rsidR="002766CC" w:rsidRPr="005F4EDC"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6EED058E" w14:textId="68490B59"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methods</w:t>
      </w:r>
    </w:p>
    <w:p w14:paraId="15FAFFEA" w14:textId="2DE30C6C" w:rsidR="00E2708E" w:rsidRPr="005F4EDC" w:rsidRDefault="00043157" w:rsidP="00D74779">
      <w:pPr>
        <w:widowControl/>
        <w:adjustRightInd w:val="0"/>
        <w:snapToGrid w:val="0"/>
        <w:spacing w:line="360" w:lineRule="auto"/>
        <w:rPr>
          <w:rFonts w:ascii="Book Antiqua" w:eastAsia="宋体" w:hAnsi="Book Antiqua" w:cs="Arial"/>
          <w:kern w:val="0"/>
          <w:sz w:val="24"/>
          <w:szCs w:val="24"/>
        </w:rPr>
      </w:pPr>
      <w:r w:rsidRPr="005F4EDC">
        <w:rPr>
          <w:rFonts w:ascii="Book Antiqua" w:eastAsia="宋体" w:hAnsi="Book Antiqua" w:cs="Arial"/>
          <w:kern w:val="0"/>
          <w:sz w:val="24"/>
          <w:szCs w:val="24"/>
        </w:rPr>
        <w:t xml:space="preserve">A retrospective cohort study was conducted, and 286 patients were included and divided to </w:t>
      </w:r>
      <w:r w:rsidR="00841EFB" w:rsidRPr="005F4EDC">
        <w:rPr>
          <w:rFonts w:ascii="Book Antiqua" w:eastAsia="宋体" w:hAnsi="Book Antiqua" w:cs="Arial"/>
          <w:kern w:val="0"/>
          <w:sz w:val="24"/>
          <w:szCs w:val="24"/>
        </w:rPr>
        <w:t xml:space="preserve">four </w:t>
      </w:r>
      <w:r w:rsidRPr="005F4EDC">
        <w:rPr>
          <w:rFonts w:ascii="Book Antiqua" w:eastAsia="宋体" w:hAnsi="Book Antiqua" w:cs="Arial"/>
          <w:kern w:val="0"/>
          <w:sz w:val="24"/>
          <w:szCs w:val="24"/>
        </w:rPr>
        <w:t xml:space="preserve">groups according to AGI grades. A Kaplan-Meier survival analysis was performed to estimate the cumulative survival. </w:t>
      </w:r>
      <w:r w:rsidR="00D10BC1" w:rsidRPr="005F4EDC">
        <w:rPr>
          <w:rFonts w:ascii="Book Antiqua" w:eastAsia="宋体" w:hAnsi="Book Antiqua" w:cs="Times New Roman"/>
          <w:sz w:val="24"/>
          <w:szCs w:val="24"/>
        </w:rPr>
        <w:t>Logistic regression analysis (stepwise regression) was used to identify independent risk factors.</w:t>
      </w:r>
    </w:p>
    <w:p w14:paraId="6DC20ECC" w14:textId="77777777" w:rsidR="002766CC" w:rsidRPr="005F4EDC"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59387A11" w14:textId="601A5880"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results</w:t>
      </w:r>
    </w:p>
    <w:p w14:paraId="66AFB1A5" w14:textId="724DC16F" w:rsidR="00E2708E" w:rsidRPr="005F4EDC" w:rsidRDefault="00043157" w:rsidP="00D74779">
      <w:pPr>
        <w:snapToGrid w:val="0"/>
        <w:spacing w:line="360" w:lineRule="auto"/>
        <w:rPr>
          <w:rFonts w:ascii="Book Antiqua" w:eastAsia="宋体" w:hAnsi="Book Antiqua" w:cs="Arial"/>
          <w:kern w:val="0"/>
          <w:sz w:val="24"/>
          <w:szCs w:val="24"/>
        </w:rPr>
      </w:pPr>
      <w:r w:rsidRPr="005F4EDC">
        <w:rPr>
          <w:rFonts w:ascii="Book Antiqua" w:eastAsia="宋体" w:hAnsi="Book Antiqua" w:cs="Arial"/>
          <w:kern w:val="0"/>
          <w:sz w:val="24"/>
          <w:szCs w:val="24"/>
        </w:rPr>
        <w:t>The distribution of</w:t>
      </w:r>
      <w:r w:rsidR="00841EFB" w:rsidRPr="005F4EDC">
        <w:rPr>
          <w:rFonts w:ascii="Book Antiqua" w:eastAsia="宋体" w:hAnsi="Book Antiqua" w:cs="Arial"/>
          <w:kern w:val="0"/>
          <w:sz w:val="24"/>
          <w:szCs w:val="24"/>
        </w:rPr>
        <w:t xml:space="preserve"> </w:t>
      </w:r>
      <w:r w:rsidRPr="005F4EDC">
        <w:rPr>
          <w:rFonts w:ascii="Book Antiqua" w:eastAsia="宋体" w:hAnsi="Book Antiqua" w:cs="Arial"/>
          <w:kern w:val="0"/>
          <w:sz w:val="24"/>
          <w:szCs w:val="24"/>
        </w:rPr>
        <w:t>patients with</w:t>
      </w:r>
      <w:r w:rsidR="00841EFB" w:rsidRPr="005F4EDC">
        <w:rPr>
          <w:rFonts w:ascii="Book Antiqua" w:eastAsia="宋体" w:hAnsi="Book Antiqua" w:cs="Arial"/>
          <w:kern w:val="0"/>
          <w:sz w:val="24"/>
          <w:szCs w:val="24"/>
        </w:rPr>
        <w:t xml:space="preserve"> </w:t>
      </w:r>
      <w:r w:rsidRPr="005F4EDC">
        <w:rPr>
          <w:rFonts w:ascii="Book Antiqua" w:eastAsia="宋体" w:hAnsi="Book Antiqua" w:cs="Arial"/>
          <w:kern w:val="0"/>
          <w:sz w:val="24"/>
          <w:szCs w:val="24"/>
        </w:rPr>
        <w:t>various AGI grades was 34.62% with grade I, 22.03% with grade II, 32.52% with grade III, and 10.84% with grade IV</w:t>
      </w:r>
      <w:r w:rsidR="003B67E3" w:rsidRPr="005F4EDC">
        <w:rPr>
          <w:rFonts w:ascii="Book Antiqua" w:eastAsia="宋体" w:hAnsi="Book Antiqua" w:cs="Arial"/>
          <w:kern w:val="0"/>
          <w:sz w:val="24"/>
          <w:szCs w:val="24"/>
        </w:rPr>
        <w:t>. AGI grade</w:t>
      </w:r>
      <w:r w:rsidRPr="005F4EDC">
        <w:rPr>
          <w:rFonts w:ascii="Book Antiqua" w:eastAsia="宋体" w:hAnsi="Book Antiqua" w:cs="Arial"/>
          <w:kern w:val="0"/>
          <w:sz w:val="24"/>
          <w:szCs w:val="24"/>
        </w:rPr>
        <w:t xml:space="preserve"> was positively correlated with mortality</w:t>
      </w:r>
      <w:r w:rsidR="003B67E3" w:rsidRPr="005F4EDC">
        <w:rPr>
          <w:rFonts w:ascii="Book Antiqua" w:eastAsia="宋体" w:hAnsi="Book Antiqua" w:cs="Arial"/>
          <w:kern w:val="0"/>
          <w:sz w:val="24"/>
          <w:szCs w:val="24"/>
        </w:rPr>
        <w:t>,</w:t>
      </w:r>
      <w:r w:rsidRPr="005F4EDC">
        <w:rPr>
          <w:rFonts w:ascii="Book Antiqua" w:eastAsia="宋体" w:hAnsi="Book Antiqua" w:cs="Arial"/>
          <w:kern w:val="0"/>
          <w:sz w:val="24"/>
          <w:szCs w:val="24"/>
        </w:rPr>
        <w:t xml:space="preserve"> </w:t>
      </w:r>
      <w:r w:rsidR="003B67E3" w:rsidRPr="005F4EDC">
        <w:rPr>
          <w:rFonts w:ascii="Book Antiqua" w:eastAsia="宋体" w:hAnsi="Book Antiqua" w:cs="Arial"/>
          <w:kern w:val="0"/>
          <w:sz w:val="24"/>
          <w:szCs w:val="24"/>
        </w:rPr>
        <w:t xml:space="preserve">and was an </w:t>
      </w:r>
      <w:r w:rsidR="00841EFB" w:rsidRPr="005F4EDC">
        <w:rPr>
          <w:rFonts w:ascii="Book Antiqua" w:eastAsia="宋体" w:hAnsi="Book Antiqua" w:cs="Arial"/>
          <w:kern w:val="0"/>
          <w:sz w:val="24"/>
          <w:szCs w:val="24"/>
        </w:rPr>
        <w:t xml:space="preserve">independent </w:t>
      </w:r>
      <w:r w:rsidR="003B67E3" w:rsidRPr="005F4EDC">
        <w:rPr>
          <w:rFonts w:ascii="Book Antiqua" w:eastAsia="宋体" w:hAnsi="Book Antiqua" w:cs="Arial"/>
          <w:kern w:val="0"/>
          <w:sz w:val="24"/>
          <w:szCs w:val="24"/>
        </w:rPr>
        <w:t>risk factor for</w:t>
      </w:r>
      <w:r w:rsidRPr="005F4EDC">
        <w:rPr>
          <w:rFonts w:ascii="Book Antiqua" w:eastAsia="宋体" w:hAnsi="Book Antiqua" w:cs="Arial"/>
          <w:kern w:val="0"/>
          <w:sz w:val="24"/>
          <w:szCs w:val="24"/>
        </w:rPr>
        <w:t xml:space="preserve"> mortality. Compared with the APACHE II score and </w:t>
      </w:r>
      <w:proofErr w:type="spellStart"/>
      <w:r w:rsidRPr="005F4EDC">
        <w:rPr>
          <w:rFonts w:ascii="Book Antiqua" w:eastAsia="宋体" w:hAnsi="Book Antiqua" w:cs="Arial"/>
          <w:kern w:val="0"/>
          <w:sz w:val="24"/>
          <w:szCs w:val="24"/>
        </w:rPr>
        <w:t>Ranson</w:t>
      </w:r>
      <w:proofErr w:type="spellEnd"/>
      <w:r w:rsidRPr="005F4EDC">
        <w:rPr>
          <w:rFonts w:ascii="Book Antiqua" w:eastAsia="宋体" w:hAnsi="Book Antiqua" w:cs="Arial"/>
          <w:kern w:val="0"/>
          <w:sz w:val="24"/>
          <w:szCs w:val="24"/>
        </w:rPr>
        <w:t xml:space="preserve"> score, </w:t>
      </w:r>
      <w:r w:rsidRPr="005F4EDC">
        <w:rPr>
          <w:rFonts w:ascii="Book Antiqua" w:eastAsia="宋体" w:hAnsi="Book Antiqua" w:cs="Arial"/>
          <w:kern w:val="0"/>
          <w:sz w:val="24"/>
          <w:szCs w:val="24"/>
        </w:rPr>
        <w:lastRenderedPageBreak/>
        <w:t xml:space="preserve">the AGI grade was more useful for predicting mortality. The combinations of AGI grade and APACHE II score </w:t>
      </w:r>
      <w:r w:rsidR="002766CC" w:rsidRPr="005F4EDC">
        <w:rPr>
          <w:rFonts w:ascii="Book Antiqua" w:eastAsia="宋体" w:hAnsi="Book Antiqua" w:cs="Arial"/>
          <w:kern w:val="0"/>
          <w:sz w:val="24"/>
          <w:szCs w:val="24"/>
        </w:rPr>
        <w:t>[</w:t>
      </w:r>
      <w:r w:rsidR="002766CC" w:rsidRPr="005F4EDC">
        <w:rPr>
          <w:rFonts w:ascii="Book Antiqua" w:eastAsia="宋体" w:hAnsi="Book Antiqua" w:cs="Times New Roman"/>
          <w:sz w:val="24"/>
          <w:szCs w:val="24"/>
        </w:rPr>
        <w:t>area under curve</w:t>
      </w:r>
      <w:r w:rsidR="002766CC" w:rsidRPr="005F4EDC">
        <w:rPr>
          <w:rFonts w:ascii="Book Antiqua" w:eastAsia="宋体" w:hAnsi="Book Antiqua" w:cs="Arial"/>
          <w:kern w:val="0"/>
          <w:sz w:val="24"/>
          <w:szCs w:val="24"/>
        </w:rPr>
        <w:t xml:space="preserve"> </w:t>
      </w:r>
      <w:r w:rsidRPr="005F4EDC">
        <w:rPr>
          <w:rFonts w:ascii="Book Antiqua" w:eastAsia="宋体" w:hAnsi="Book Antiqua" w:cs="Arial"/>
          <w:kern w:val="0"/>
          <w:sz w:val="24"/>
          <w:szCs w:val="24"/>
        </w:rPr>
        <w:t>(AUC</w:t>
      </w:r>
      <w:r w:rsidR="002766CC" w:rsidRPr="005F4EDC">
        <w:rPr>
          <w:rFonts w:ascii="Book Antiqua" w:eastAsia="宋体" w:hAnsi="Book Antiqua" w:cs="Arial"/>
          <w:kern w:val="0"/>
          <w:sz w:val="24"/>
          <w:szCs w:val="24"/>
        </w:rPr>
        <w:t>)</w:t>
      </w:r>
      <w:r w:rsidRPr="005F4EDC">
        <w:rPr>
          <w:rFonts w:ascii="Book Antiqua" w:eastAsia="宋体" w:hAnsi="Book Antiqua" w:cs="Arial"/>
          <w:kern w:val="0"/>
          <w:sz w:val="24"/>
          <w:szCs w:val="24"/>
        </w:rPr>
        <w:t>: 0.893</w:t>
      </w:r>
      <w:r w:rsidR="002766CC" w:rsidRPr="005F4EDC">
        <w:rPr>
          <w:rFonts w:ascii="Book Antiqua" w:eastAsia="宋体" w:hAnsi="Book Antiqua" w:cs="Arial"/>
          <w:kern w:val="0"/>
          <w:sz w:val="24"/>
          <w:szCs w:val="24"/>
        </w:rPr>
        <w:t>]</w:t>
      </w:r>
      <w:r w:rsidRPr="005F4EDC">
        <w:rPr>
          <w:rFonts w:ascii="Book Antiqua" w:eastAsia="宋体" w:hAnsi="Book Antiqua" w:cs="Arial"/>
          <w:kern w:val="0"/>
          <w:sz w:val="24"/>
          <w:szCs w:val="24"/>
        </w:rPr>
        <w:t>, Modified Marshall score (AUC: 0.895)</w:t>
      </w:r>
      <w:r w:rsidR="00841EFB" w:rsidRPr="005F4EDC">
        <w:rPr>
          <w:rFonts w:ascii="Book Antiqua" w:eastAsia="宋体" w:hAnsi="Book Antiqua" w:cs="Arial"/>
          <w:kern w:val="0"/>
          <w:sz w:val="24"/>
          <w:szCs w:val="24"/>
        </w:rPr>
        <w:t>,</w:t>
      </w:r>
      <w:r w:rsidRPr="005F4EDC">
        <w:rPr>
          <w:rFonts w:ascii="Book Antiqua" w:eastAsia="宋体" w:hAnsi="Book Antiqua" w:cs="Arial"/>
          <w:kern w:val="0"/>
          <w:sz w:val="24"/>
          <w:szCs w:val="24"/>
        </w:rPr>
        <w:t xml:space="preserve"> or </w:t>
      </w:r>
      <w:proofErr w:type="spellStart"/>
      <w:r w:rsidRPr="005F4EDC">
        <w:rPr>
          <w:rFonts w:ascii="Book Antiqua" w:eastAsia="宋体" w:hAnsi="Book Antiqua" w:cs="Arial"/>
          <w:kern w:val="0"/>
          <w:sz w:val="24"/>
          <w:szCs w:val="24"/>
        </w:rPr>
        <w:t>Ranson</w:t>
      </w:r>
      <w:proofErr w:type="spellEnd"/>
      <w:r w:rsidRPr="005F4EDC">
        <w:rPr>
          <w:rFonts w:ascii="Book Antiqua" w:eastAsia="宋体" w:hAnsi="Book Antiqua" w:cs="Arial"/>
          <w:kern w:val="0"/>
          <w:sz w:val="24"/>
          <w:szCs w:val="24"/>
        </w:rPr>
        <w:t xml:space="preserve"> score (AUC: 0.89) exhibited greater predictive values that were superior to any of these scoring systems used alone.</w:t>
      </w:r>
    </w:p>
    <w:p w14:paraId="5465E128" w14:textId="77777777" w:rsidR="002766CC" w:rsidRPr="005F4EDC"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7D3EEE1D" w14:textId="48BEA251"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conclusions</w:t>
      </w:r>
    </w:p>
    <w:p w14:paraId="7241D34E" w14:textId="7D97B119" w:rsidR="00E2708E" w:rsidRPr="005F4EDC" w:rsidRDefault="003B67E3" w:rsidP="00D74779">
      <w:pPr>
        <w:widowControl/>
        <w:adjustRightInd w:val="0"/>
        <w:snapToGrid w:val="0"/>
        <w:spacing w:line="360" w:lineRule="auto"/>
        <w:rPr>
          <w:rFonts w:ascii="Book Antiqua" w:eastAsia="宋体" w:hAnsi="Book Antiqua" w:cs="Arial"/>
          <w:kern w:val="0"/>
          <w:sz w:val="24"/>
          <w:szCs w:val="24"/>
          <w:lang w:eastAsia="en-US"/>
        </w:rPr>
      </w:pPr>
      <w:r w:rsidRPr="005F4EDC">
        <w:rPr>
          <w:rFonts w:ascii="Book Antiqua" w:eastAsia="宋体" w:hAnsi="Book Antiqua" w:cs="Arial"/>
          <w:kern w:val="0"/>
          <w:sz w:val="24"/>
          <w:szCs w:val="24"/>
        </w:rPr>
        <w:t xml:space="preserve">The AGI grade is </w:t>
      </w:r>
      <w:r w:rsidR="00841EFB" w:rsidRPr="005F4EDC">
        <w:rPr>
          <w:rFonts w:ascii="Book Antiqua" w:eastAsia="宋体" w:hAnsi="Book Antiqua" w:cs="Arial"/>
          <w:kern w:val="0"/>
          <w:sz w:val="24"/>
          <w:szCs w:val="24"/>
        </w:rPr>
        <w:t xml:space="preserve">feasible </w:t>
      </w:r>
      <w:r w:rsidRPr="005F4EDC">
        <w:rPr>
          <w:rFonts w:ascii="Book Antiqua" w:eastAsia="宋体" w:hAnsi="Book Antiqua" w:cs="Arial"/>
          <w:kern w:val="0"/>
          <w:sz w:val="24"/>
          <w:szCs w:val="24"/>
        </w:rPr>
        <w:t xml:space="preserve">for evaluating GI function in </w:t>
      </w:r>
      <w:r w:rsidRPr="005F4EDC">
        <w:rPr>
          <w:rFonts w:ascii="Book Antiqua" w:eastAsia="Microsoft YaHei UI" w:hAnsi="Book Antiqua"/>
          <w:sz w:val="24"/>
          <w:szCs w:val="24"/>
        </w:rPr>
        <w:t xml:space="preserve">critically ill patients with AP, and is an independent predictor </w:t>
      </w:r>
      <w:r w:rsidR="00841EFB" w:rsidRPr="005F4EDC">
        <w:rPr>
          <w:rFonts w:ascii="Book Antiqua" w:eastAsia="Microsoft YaHei UI" w:hAnsi="Book Antiqua"/>
          <w:sz w:val="24"/>
          <w:szCs w:val="24"/>
        </w:rPr>
        <w:t xml:space="preserve">of </w:t>
      </w:r>
      <w:r w:rsidRPr="005F4EDC">
        <w:rPr>
          <w:rFonts w:ascii="Book Antiqua" w:eastAsia="Microsoft YaHei UI" w:hAnsi="Book Antiqua"/>
          <w:sz w:val="24"/>
          <w:szCs w:val="24"/>
        </w:rPr>
        <w:t>mortality. T</w:t>
      </w:r>
      <w:r w:rsidRPr="005F4EDC">
        <w:rPr>
          <w:rFonts w:ascii="Book Antiqua" w:eastAsia="宋体" w:hAnsi="Book Antiqua" w:cs="Times New Roman"/>
          <w:sz w:val="24"/>
          <w:szCs w:val="24"/>
        </w:rPr>
        <w:t xml:space="preserve">he AGI grade combined with the APACHE II, Modified Marshall, and </w:t>
      </w: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scores allows better prediction of mortality than does the use of any of these scoring systems alone.</w:t>
      </w:r>
    </w:p>
    <w:p w14:paraId="67679A48" w14:textId="77777777" w:rsidR="002766CC" w:rsidRPr="005F4EDC"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62545271" w14:textId="2FABA863" w:rsidR="00E2708E" w:rsidRPr="005F4EDC"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5F4EDC">
        <w:rPr>
          <w:rFonts w:ascii="Book Antiqua" w:eastAsia="宋体" w:hAnsi="Book Antiqua" w:cs="Arial"/>
          <w:b/>
          <w:i/>
          <w:iCs/>
          <w:kern w:val="0"/>
          <w:sz w:val="24"/>
          <w:szCs w:val="24"/>
          <w:lang w:eastAsia="en-US"/>
        </w:rPr>
        <w:t>Research perspectives</w:t>
      </w:r>
    </w:p>
    <w:bookmarkEnd w:id="22"/>
    <w:p w14:paraId="7EE46567" w14:textId="5068AAF4" w:rsidR="00863548" w:rsidRPr="005F4EDC" w:rsidRDefault="003B67E3" w:rsidP="00D74779">
      <w:pPr>
        <w:snapToGrid w:val="0"/>
        <w:spacing w:line="360" w:lineRule="auto"/>
        <w:rPr>
          <w:rFonts w:ascii="Book Antiqua" w:eastAsia="Microsoft YaHei UI" w:hAnsi="Book Antiqua"/>
          <w:sz w:val="24"/>
          <w:szCs w:val="24"/>
        </w:rPr>
      </w:pPr>
      <w:r w:rsidRPr="005F4EDC">
        <w:rPr>
          <w:rFonts w:ascii="Book Antiqua" w:eastAsia="Microsoft YaHei UI" w:hAnsi="Book Antiqua"/>
          <w:sz w:val="24"/>
          <w:szCs w:val="24"/>
        </w:rPr>
        <w:t xml:space="preserve">GI dysfunction has an adverse effect on the prognosis, </w:t>
      </w:r>
      <w:r w:rsidR="009511A6" w:rsidRPr="005F4EDC">
        <w:rPr>
          <w:rFonts w:ascii="Book Antiqua" w:eastAsia="Microsoft YaHei UI" w:hAnsi="Book Antiqua"/>
          <w:sz w:val="24"/>
          <w:szCs w:val="24"/>
        </w:rPr>
        <w:t xml:space="preserve">and </w:t>
      </w:r>
      <w:r w:rsidRPr="005F4EDC">
        <w:rPr>
          <w:rFonts w:ascii="Book Antiqua" w:eastAsia="Microsoft YaHei UI" w:hAnsi="Book Antiqua"/>
          <w:sz w:val="24"/>
          <w:szCs w:val="24"/>
        </w:rPr>
        <w:t>AGI grade may be an available evaluation tool</w:t>
      </w:r>
      <w:r w:rsidR="009511A6" w:rsidRPr="005F4EDC">
        <w:rPr>
          <w:rFonts w:ascii="Book Antiqua" w:eastAsia="Microsoft YaHei UI" w:hAnsi="Book Antiqua"/>
          <w:sz w:val="24"/>
          <w:szCs w:val="24"/>
        </w:rPr>
        <w:t>.</w:t>
      </w:r>
      <w:r w:rsidRPr="005F4EDC">
        <w:rPr>
          <w:rFonts w:ascii="Book Antiqua" w:eastAsia="Microsoft YaHei UI" w:hAnsi="Book Antiqua"/>
          <w:sz w:val="24"/>
          <w:szCs w:val="24"/>
        </w:rPr>
        <w:t xml:space="preserve"> </w:t>
      </w:r>
      <w:r w:rsidR="009511A6" w:rsidRPr="005F4EDC">
        <w:rPr>
          <w:rFonts w:ascii="Book Antiqua" w:eastAsia="Microsoft YaHei UI" w:hAnsi="Book Antiqua"/>
          <w:sz w:val="24"/>
          <w:szCs w:val="24"/>
        </w:rPr>
        <w:t xml:space="preserve">We hope that a future prospective study may focus on the development of new biochemical indicators and scoring systems </w:t>
      </w:r>
      <w:r w:rsidR="00841EFB" w:rsidRPr="005F4EDC">
        <w:rPr>
          <w:rFonts w:ascii="Book Antiqua" w:eastAsia="Microsoft YaHei UI" w:hAnsi="Book Antiqua"/>
          <w:sz w:val="24"/>
          <w:szCs w:val="24"/>
        </w:rPr>
        <w:t xml:space="preserve">for </w:t>
      </w:r>
      <w:r w:rsidR="009511A6" w:rsidRPr="005F4EDC">
        <w:rPr>
          <w:rFonts w:ascii="Book Antiqua" w:eastAsia="Microsoft YaHei UI" w:hAnsi="Book Antiqua"/>
          <w:sz w:val="24"/>
          <w:szCs w:val="24"/>
        </w:rPr>
        <w:t>the evaluation of GI dysfunction.</w:t>
      </w:r>
    </w:p>
    <w:p w14:paraId="0949FAB3" w14:textId="77777777" w:rsidR="002766CC" w:rsidRPr="005F4EDC" w:rsidRDefault="002766CC" w:rsidP="00D74779">
      <w:pPr>
        <w:widowControl/>
        <w:autoSpaceDE w:val="0"/>
        <w:autoSpaceDN w:val="0"/>
        <w:adjustRightInd w:val="0"/>
        <w:snapToGrid w:val="0"/>
        <w:spacing w:line="360" w:lineRule="auto"/>
        <w:rPr>
          <w:rFonts w:ascii="Book Antiqua" w:eastAsia="宋体" w:hAnsi="Book Antiqua" w:cs="Calibri"/>
          <w:b/>
          <w:kern w:val="0"/>
          <w:sz w:val="24"/>
          <w:szCs w:val="24"/>
          <w:lang w:eastAsia="en-US"/>
        </w:rPr>
      </w:pPr>
      <w:bookmarkStart w:id="23" w:name="_Hlk27141798"/>
      <w:bookmarkEnd w:id="18"/>
    </w:p>
    <w:p w14:paraId="56C4ED20" w14:textId="0C969E77" w:rsidR="00E2708E" w:rsidRPr="005F4EDC" w:rsidRDefault="00E2708E" w:rsidP="00D74779">
      <w:pPr>
        <w:widowControl/>
        <w:autoSpaceDE w:val="0"/>
        <w:autoSpaceDN w:val="0"/>
        <w:adjustRightInd w:val="0"/>
        <w:snapToGrid w:val="0"/>
        <w:spacing w:line="360" w:lineRule="auto"/>
        <w:rPr>
          <w:rFonts w:ascii="Book Antiqua" w:eastAsia="宋体" w:hAnsi="Book Antiqua" w:cs="Calibri"/>
          <w:noProof/>
          <w:kern w:val="0"/>
          <w:sz w:val="24"/>
          <w:szCs w:val="24"/>
          <w:lang w:eastAsia="en-US"/>
        </w:rPr>
      </w:pPr>
      <w:r w:rsidRPr="005F4EDC">
        <w:rPr>
          <w:rFonts w:ascii="Book Antiqua" w:eastAsia="宋体" w:hAnsi="Book Antiqua" w:cs="Calibri"/>
          <w:b/>
          <w:kern w:val="0"/>
          <w:sz w:val="24"/>
          <w:szCs w:val="24"/>
          <w:lang w:eastAsia="en-US"/>
        </w:rPr>
        <w:t>REFERENCES</w:t>
      </w:r>
    </w:p>
    <w:bookmarkEnd w:id="19"/>
    <w:bookmarkEnd w:id="23"/>
    <w:p w14:paraId="15639F84"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 </w:t>
      </w:r>
      <w:r w:rsidRPr="005F4EDC">
        <w:rPr>
          <w:rFonts w:ascii="Book Antiqua" w:hAnsi="Book Antiqua"/>
          <w:b/>
          <w:sz w:val="24"/>
          <w:szCs w:val="24"/>
        </w:rPr>
        <w:t>Swank GM</w:t>
      </w:r>
      <w:r w:rsidRPr="005F4EDC">
        <w:rPr>
          <w:rFonts w:ascii="Book Antiqua" w:hAnsi="Book Antiqua"/>
          <w:sz w:val="24"/>
          <w:szCs w:val="24"/>
        </w:rPr>
        <w:t xml:space="preserve">, Deitch EA. Role of the gut in multiple organ failure: bacterial translocation and permeability changes. </w:t>
      </w:r>
      <w:r w:rsidRPr="005F4EDC">
        <w:rPr>
          <w:rFonts w:ascii="Book Antiqua" w:hAnsi="Book Antiqua"/>
          <w:i/>
          <w:sz w:val="24"/>
          <w:szCs w:val="24"/>
        </w:rPr>
        <w:t>World J Surg</w:t>
      </w:r>
      <w:r w:rsidRPr="005F4EDC">
        <w:rPr>
          <w:rFonts w:ascii="Book Antiqua" w:hAnsi="Book Antiqua"/>
          <w:sz w:val="24"/>
          <w:szCs w:val="24"/>
        </w:rPr>
        <w:t xml:space="preserve"> 1996; </w:t>
      </w:r>
      <w:r w:rsidRPr="005F4EDC">
        <w:rPr>
          <w:rFonts w:ascii="Book Antiqua" w:hAnsi="Book Antiqua"/>
          <w:b/>
          <w:sz w:val="24"/>
          <w:szCs w:val="24"/>
        </w:rPr>
        <w:t>20</w:t>
      </w:r>
      <w:r w:rsidRPr="005F4EDC">
        <w:rPr>
          <w:rFonts w:ascii="Book Antiqua" w:hAnsi="Book Antiqua"/>
          <w:sz w:val="24"/>
          <w:szCs w:val="24"/>
        </w:rPr>
        <w:t>: 411-417 [PMID: 8662128 DOI: 10.1007/s002689900065]</w:t>
      </w:r>
    </w:p>
    <w:p w14:paraId="29EB410E"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2 </w:t>
      </w:r>
      <w:r w:rsidRPr="005F4EDC">
        <w:rPr>
          <w:rFonts w:ascii="Book Antiqua" w:hAnsi="Book Antiqua"/>
          <w:b/>
          <w:sz w:val="24"/>
          <w:szCs w:val="24"/>
        </w:rPr>
        <w:t>de Jong PR</w:t>
      </w:r>
      <w:r w:rsidRPr="005F4EDC">
        <w:rPr>
          <w:rFonts w:ascii="Book Antiqua" w:hAnsi="Book Antiqua"/>
          <w:sz w:val="24"/>
          <w:szCs w:val="24"/>
        </w:rPr>
        <w:t>, González-</w:t>
      </w:r>
      <w:proofErr w:type="spellStart"/>
      <w:r w:rsidRPr="005F4EDC">
        <w:rPr>
          <w:rFonts w:ascii="Book Antiqua" w:hAnsi="Book Antiqua"/>
          <w:sz w:val="24"/>
          <w:szCs w:val="24"/>
        </w:rPr>
        <w:t>Navajas</w:t>
      </w:r>
      <w:proofErr w:type="spellEnd"/>
      <w:r w:rsidRPr="005F4EDC">
        <w:rPr>
          <w:rFonts w:ascii="Book Antiqua" w:hAnsi="Book Antiqua"/>
          <w:sz w:val="24"/>
          <w:szCs w:val="24"/>
        </w:rPr>
        <w:t xml:space="preserve"> JM, Jansen NJ. The digestive tract as the origin of systemic inflammation.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w:t>
      </w:r>
      <w:r w:rsidRPr="005F4EDC">
        <w:rPr>
          <w:rFonts w:ascii="Book Antiqua" w:hAnsi="Book Antiqua"/>
          <w:sz w:val="24"/>
          <w:szCs w:val="24"/>
        </w:rPr>
        <w:t xml:space="preserve"> 2016; </w:t>
      </w:r>
      <w:r w:rsidRPr="005F4EDC">
        <w:rPr>
          <w:rFonts w:ascii="Book Antiqua" w:hAnsi="Book Antiqua"/>
          <w:b/>
          <w:sz w:val="24"/>
          <w:szCs w:val="24"/>
        </w:rPr>
        <w:t>20</w:t>
      </w:r>
      <w:r w:rsidRPr="005F4EDC">
        <w:rPr>
          <w:rFonts w:ascii="Book Antiqua" w:hAnsi="Book Antiqua"/>
          <w:sz w:val="24"/>
          <w:szCs w:val="24"/>
        </w:rPr>
        <w:t>: 279 [PMID: 27751165 DOI: 10.1186/s13054-016-1458-3]</w:t>
      </w:r>
    </w:p>
    <w:p w14:paraId="412B6F1B"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3 </w:t>
      </w:r>
      <w:r w:rsidRPr="005F4EDC">
        <w:rPr>
          <w:rFonts w:ascii="Book Antiqua" w:hAnsi="Book Antiqua"/>
          <w:b/>
          <w:sz w:val="24"/>
          <w:szCs w:val="24"/>
        </w:rPr>
        <w:t>Marshall JC</w:t>
      </w:r>
      <w:r w:rsidRPr="005F4EDC">
        <w:rPr>
          <w:rFonts w:ascii="Book Antiqua" w:hAnsi="Book Antiqua"/>
          <w:sz w:val="24"/>
          <w:szCs w:val="24"/>
        </w:rPr>
        <w:t xml:space="preserve">, </w:t>
      </w:r>
      <w:proofErr w:type="spellStart"/>
      <w:r w:rsidRPr="005F4EDC">
        <w:rPr>
          <w:rFonts w:ascii="Book Antiqua" w:hAnsi="Book Antiqua"/>
          <w:sz w:val="24"/>
          <w:szCs w:val="24"/>
        </w:rPr>
        <w:t>Christou</w:t>
      </w:r>
      <w:proofErr w:type="spellEnd"/>
      <w:r w:rsidRPr="005F4EDC">
        <w:rPr>
          <w:rFonts w:ascii="Book Antiqua" w:hAnsi="Book Antiqua"/>
          <w:sz w:val="24"/>
          <w:szCs w:val="24"/>
        </w:rPr>
        <w:t xml:space="preserve"> NV, </w:t>
      </w:r>
      <w:proofErr w:type="spellStart"/>
      <w:r w:rsidRPr="005F4EDC">
        <w:rPr>
          <w:rFonts w:ascii="Book Antiqua" w:hAnsi="Book Antiqua"/>
          <w:sz w:val="24"/>
          <w:szCs w:val="24"/>
        </w:rPr>
        <w:t>Meakins</w:t>
      </w:r>
      <w:proofErr w:type="spellEnd"/>
      <w:r w:rsidRPr="005F4EDC">
        <w:rPr>
          <w:rFonts w:ascii="Book Antiqua" w:hAnsi="Book Antiqua"/>
          <w:sz w:val="24"/>
          <w:szCs w:val="24"/>
        </w:rPr>
        <w:t xml:space="preserve"> JL. The gastrointestinal tract. The "undrained abscess" of multiple organ failure. </w:t>
      </w:r>
      <w:r w:rsidRPr="005F4EDC">
        <w:rPr>
          <w:rFonts w:ascii="Book Antiqua" w:hAnsi="Book Antiqua"/>
          <w:i/>
          <w:sz w:val="24"/>
          <w:szCs w:val="24"/>
        </w:rPr>
        <w:t>Ann Surg</w:t>
      </w:r>
      <w:r w:rsidRPr="005F4EDC">
        <w:rPr>
          <w:rFonts w:ascii="Book Antiqua" w:hAnsi="Book Antiqua"/>
          <w:sz w:val="24"/>
          <w:szCs w:val="24"/>
        </w:rPr>
        <w:t xml:space="preserve"> 1993; </w:t>
      </w:r>
      <w:r w:rsidRPr="005F4EDC">
        <w:rPr>
          <w:rFonts w:ascii="Book Antiqua" w:hAnsi="Book Antiqua"/>
          <w:b/>
          <w:sz w:val="24"/>
          <w:szCs w:val="24"/>
        </w:rPr>
        <w:t>218</w:t>
      </w:r>
      <w:r w:rsidRPr="005F4EDC">
        <w:rPr>
          <w:rFonts w:ascii="Book Antiqua" w:hAnsi="Book Antiqua"/>
          <w:sz w:val="24"/>
          <w:szCs w:val="24"/>
        </w:rPr>
        <w:t>: 111-119 [PMID: 8342990 DOI: 10.1097/00000658-199308000-00001]</w:t>
      </w:r>
    </w:p>
    <w:p w14:paraId="3A52416A"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4 </w:t>
      </w:r>
      <w:proofErr w:type="spellStart"/>
      <w:r w:rsidRPr="005F4EDC">
        <w:rPr>
          <w:rFonts w:ascii="Book Antiqua" w:hAnsi="Book Antiqua"/>
          <w:b/>
          <w:sz w:val="24"/>
          <w:szCs w:val="24"/>
        </w:rPr>
        <w:t>Reintam</w:t>
      </w:r>
      <w:proofErr w:type="spellEnd"/>
      <w:r w:rsidRPr="005F4EDC">
        <w:rPr>
          <w:rFonts w:ascii="Book Antiqua" w:hAnsi="Book Antiqua"/>
          <w:b/>
          <w:sz w:val="24"/>
          <w:szCs w:val="24"/>
        </w:rPr>
        <w:t xml:space="preserve"> </w:t>
      </w:r>
      <w:proofErr w:type="spellStart"/>
      <w:r w:rsidRPr="005F4EDC">
        <w:rPr>
          <w:rFonts w:ascii="Book Antiqua" w:hAnsi="Book Antiqua"/>
          <w:b/>
          <w:sz w:val="24"/>
          <w:szCs w:val="24"/>
        </w:rPr>
        <w:t>Blaser</w:t>
      </w:r>
      <w:proofErr w:type="spellEnd"/>
      <w:r w:rsidRPr="005F4EDC">
        <w:rPr>
          <w:rFonts w:ascii="Book Antiqua" w:hAnsi="Book Antiqua"/>
          <w:b/>
          <w:sz w:val="24"/>
          <w:szCs w:val="24"/>
        </w:rPr>
        <w:t xml:space="preserve"> A</w:t>
      </w:r>
      <w:r w:rsidRPr="005F4EDC">
        <w:rPr>
          <w:rFonts w:ascii="Book Antiqua" w:hAnsi="Book Antiqua"/>
          <w:sz w:val="24"/>
          <w:szCs w:val="24"/>
        </w:rPr>
        <w:t xml:space="preserve">, </w:t>
      </w:r>
      <w:proofErr w:type="spellStart"/>
      <w:r w:rsidRPr="005F4EDC">
        <w:rPr>
          <w:rFonts w:ascii="Book Antiqua" w:hAnsi="Book Antiqua"/>
          <w:sz w:val="24"/>
          <w:szCs w:val="24"/>
        </w:rPr>
        <w:t>Malbrain</w:t>
      </w:r>
      <w:proofErr w:type="spellEnd"/>
      <w:r w:rsidRPr="005F4EDC">
        <w:rPr>
          <w:rFonts w:ascii="Book Antiqua" w:hAnsi="Book Antiqua"/>
          <w:sz w:val="24"/>
          <w:szCs w:val="24"/>
        </w:rPr>
        <w:t xml:space="preserve"> ML, </w:t>
      </w:r>
      <w:proofErr w:type="spellStart"/>
      <w:r w:rsidRPr="005F4EDC">
        <w:rPr>
          <w:rFonts w:ascii="Book Antiqua" w:hAnsi="Book Antiqua"/>
          <w:sz w:val="24"/>
          <w:szCs w:val="24"/>
        </w:rPr>
        <w:t>Starkopf</w:t>
      </w:r>
      <w:proofErr w:type="spellEnd"/>
      <w:r w:rsidRPr="005F4EDC">
        <w:rPr>
          <w:rFonts w:ascii="Book Antiqua" w:hAnsi="Book Antiqua"/>
          <w:sz w:val="24"/>
          <w:szCs w:val="24"/>
        </w:rPr>
        <w:t xml:space="preserve"> J, </w:t>
      </w:r>
      <w:proofErr w:type="spellStart"/>
      <w:r w:rsidRPr="005F4EDC">
        <w:rPr>
          <w:rFonts w:ascii="Book Antiqua" w:hAnsi="Book Antiqua"/>
          <w:sz w:val="24"/>
          <w:szCs w:val="24"/>
        </w:rPr>
        <w:t>Fruhwald</w:t>
      </w:r>
      <w:proofErr w:type="spellEnd"/>
      <w:r w:rsidRPr="005F4EDC">
        <w:rPr>
          <w:rFonts w:ascii="Book Antiqua" w:hAnsi="Book Antiqua"/>
          <w:sz w:val="24"/>
          <w:szCs w:val="24"/>
        </w:rPr>
        <w:t xml:space="preserve"> S, </w:t>
      </w:r>
      <w:proofErr w:type="spellStart"/>
      <w:r w:rsidRPr="005F4EDC">
        <w:rPr>
          <w:rFonts w:ascii="Book Antiqua" w:hAnsi="Book Antiqua"/>
          <w:sz w:val="24"/>
          <w:szCs w:val="24"/>
        </w:rPr>
        <w:t>Jakob</w:t>
      </w:r>
      <w:proofErr w:type="spellEnd"/>
      <w:r w:rsidRPr="005F4EDC">
        <w:rPr>
          <w:rFonts w:ascii="Book Antiqua" w:hAnsi="Book Antiqua"/>
          <w:sz w:val="24"/>
          <w:szCs w:val="24"/>
        </w:rPr>
        <w:t xml:space="preserve"> SM, De </w:t>
      </w:r>
      <w:proofErr w:type="spellStart"/>
      <w:r w:rsidRPr="005F4EDC">
        <w:rPr>
          <w:rFonts w:ascii="Book Antiqua" w:hAnsi="Book Antiqua"/>
          <w:sz w:val="24"/>
          <w:szCs w:val="24"/>
        </w:rPr>
        <w:t>Waele</w:t>
      </w:r>
      <w:proofErr w:type="spellEnd"/>
      <w:r w:rsidRPr="005F4EDC">
        <w:rPr>
          <w:rFonts w:ascii="Book Antiqua" w:hAnsi="Book Antiqua"/>
          <w:sz w:val="24"/>
          <w:szCs w:val="24"/>
        </w:rPr>
        <w:t xml:space="preserve"> J, Braun JP, </w:t>
      </w:r>
      <w:proofErr w:type="spellStart"/>
      <w:r w:rsidRPr="005F4EDC">
        <w:rPr>
          <w:rFonts w:ascii="Book Antiqua" w:hAnsi="Book Antiqua"/>
          <w:sz w:val="24"/>
          <w:szCs w:val="24"/>
        </w:rPr>
        <w:t>Poeze</w:t>
      </w:r>
      <w:proofErr w:type="spellEnd"/>
      <w:r w:rsidRPr="005F4EDC">
        <w:rPr>
          <w:rFonts w:ascii="Book Antiqua" w:hAnsi="Book Antiqua"/>
          <w:sz w:val="24"/>
          <w:szCs w:val="24"/>
        </w:rPr>
        <w:t xml:space="preserve"> M, Spies C. Gastrointestinal function in intensive </w:t>
      </w:r>
      <w:r w:rsidRPr="005F4EDC">
        <w:rPr>
          <w:rFonts w:ascii="Book Antiqua" w:hAnsi="Book Antiqua"/>
          <w:sz w:val="24"/>
          <w:szCs w:val="24"/>
        </w:rPr>
        <w:lastRenderedPageBreak/>
        <w:t xml:space="preserve">care patients: terminology, definitions and management. Recommendations of the ESICM Working Group on Abdominal Problems. </w:t>
      </w:r>
      <w:r w:rsidRPr="005F4EDC">
        <w:rPr>
          <w:rFonts w:ascii="Book Antiqua" w:hAnsi="Book Antiqua"/>
          <w:i/>
          <w:sz w:val="24"/>
          <w:szCs w:val="24"/>
        </w:rPr>
        <w:t>Intensive Care Med</w:t>
      </w:r>
      <w:r w:rsidRPr="005F4EDC">
        <w:rPr>
          <w:rFonts w:ascii="Book Antiqua" w:hAnsi="Book Antiqua"/>
          <w:sz w:val="24"/>
          <w:szCs w:val="24"/>
        </w:rPr>
        <w:t xml:space="preserve"> 2012; </w:t>
      </w:r>
      <w:r w:rsidRPr="005F4EDC">
        <w:rPr>
          <w:rFonts w:ascii="Book Antiqua" w:hAnsi="Book Antiqua"/>
          <w:b/>
          <w:sz w:val="24"/>
          <w:szCs w:val="24"/>
        </w:rPr>
        <w:t>38</w:t>
      </w:r>
      <w:r w:rsidRPr="005F4EDC">
        <w:rPr>
          <w:rFonts w:ascii="Book Antiqua" w:hAnsi="Book Antiqua"/>
          <w:sz w:val="24"/>
          <w:szCs w:val="24"/>
        </w:rPr>
        <w:t>: 384-394 [PMID: 22310869 DOI: 10.1007/s00134-011-2459-y]</w:t>
      </w:r>
    </w:p>
    <w:p w14:paraId="00A45AD9"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5 </w:t>
      </w:r>
      <w:r w:rsidRPr="005F4EDC">
        <w:rPr>
          <w:rFonts w:ascii="Book Antiqua" w:hAnsi="Book Antiqua"/>
          <w:b/>
          <w:sz w:val="24"/>
          <w:szCs w:val="24"/>
        </w:rPr>
        <w:t>Hu B</w:t>
      </w:r>
      <w:r w:rsidRPr="005F4EDC">
        <w:rPr>
          <w:rFonts w:ascii="Book Antiqua" w:hAnsi="Book Antiqua"/>
          <w:sz w:val="24"/>
          <w:szCs w:val="24"/>
        </w:rPr>
        <w:t xml:space="preserve">, Sun R, Wu A, Ni Y, Liu J, Guo F, Ying L, Ge G, Ding A, Shi Y, Liu C, Xu L, Jiang R, Lu J, Lin R, Zhu Y, Wu W, </w:t>
      </w:r>
      <w:proofErr w:type="spellStart"/>
      <w:r w:rsidRPr="005F4EDC">
        <w:rPr>
          <w:rFonts w:ascii="Book Antiqua" w:hAnsi="Book Antiqua"/>
          <w:sz w:val="24"/>
          <w:szCs w:val="24"/>
        </w:rPr>
        <w:t>Xie</w:t>
      </w:r>
      <w:proofErr w:type="spellEnd"/>
      <w:r w:rsidRPr="005F4EDC">
        <w:rPr>
          <w:rFonts w:ascii="Book Antiqua" w:hAnsi="Book Antiqua"/>
          <w:sz w:val="24"/>
          <w:szCs w:val="24"/>
        </w:rPr>
        <w:t xml:space="preserve"> B. Severity of acute gastrointestinal injury grade is a predictor of all-cause mortality in critically ill patients: a multicenter, prospective, observational study.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w:t>
      </w:r>
      <w:r w:rsidRPr="005F4EDC">
        <w:rPr>
          <w:rFonts w:ascii="Book Antiqua" w:hAnsi="Book Antiqua"/>
          <w:sz w:val="24"/>
          <w:szCs w:val="24"/>
        </w:rPr>
        <w:t xml:space="preserve"> 2017; </w:t>
      </w:r>
      <w:r w:rsidRPr="005F4EDC">
        <w:rPr>
          <w:rFonts w:ascii="Book Antiqua" w:hAnsi="Book Antiqua"/>
          <w:b/>
          <w:sz w:val="24"/>
          <w:szCs w:val="24"/>
        </w:rPr>
        <w:t>21</w:t>
      </w:r>
      <w:r w:rsidRPr="005F4EDC">
        <w:rPr>
          <w:rFonts w:ascii="Book Antiqua" w:hAnsi="Book Antiqua"/>
          <w:sz w:val="24"/>
          <w:szCs w:val="24"/>
        </w:rPr>
        <w:t>: 188 [PMID: 28709443 DOI: 10.1186/s13054-017-1780-4]</w:t>
      </w:r>
    </w:p>
    <w:p w14:paraId="3C3DFA6B"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6 </w:t>
      </w:r>
      <w:r w:rsidRPr="005F4EDC">
        <w:rPr>
          <w:rFonts w:ascii="Book Antiqua" w:hAnsi="Book Antiqua"/>
          <w:b/>
          <w:sz w:val="24"/>
          <w:szCs w:val="24"/>
        </w:rPr>
        <w:t>Zhang D</w:t>
      </w:r>
      <w:r w:rsidRPr="005F4EDC">
        <w:rPr>
          <w:rFonts w:ascii="Book Antiqua" w:hAnsi="Book Antiqua"/>
          <w:sz w:val="24"/>
          <w:szCs w:val="24"/>
        </w:rPr>
        <w:t xml:space="preserve">, Fu R, Li Y, Li H, Li Y, Li H. Comparison of the clinical characteristics and prognosis of primary versus secondary acute gastrointestinal injury in critically ill patients. </w:t>
      </w:r>
      <w:r w:rsidRPr="005F4EDC">
        <w:rPr>
          <w:rFonts w:ascii="Book Antiqua" w:hAnsi="Book Antiqua"/>
          <w:i/>
          <w:sz w:val="24"/>
          <w:szCs w:val="24"/>
        </w:rPr>
        <w:t>J Intensive Care</w:t>
      </w:r>
      <w:r w:rsidRPr="005F4EDC">
        <w:rPr>
          <w:rFonts w:ascii="Book Antiqua" w:hAnsi="Book Antiqua"/>
          <w:sz w:val="24"/>
          <w:szCs w:val="24"/>
        </w:rPr>
        <w:t xml:space="preserve"> 2017; </w:t>
      </w:r>
      <w:r w:rsidRPr="005F4EDC">
        <w:rPr>
          <w:rFonts w:ascii="Book Antiqua" w:hAnsi="Book Antiqua"/>
          <w:b/>
          <w:sz w:val="24"/>
          <w:szCs w:val="24"/>
        </w:rPr>
        <w:t>5</w:t>
      </w:r>
      <w:r w:rsidRPr="005F4EDC">
        <w:rPr>
          <w:rFonts w:ascii="Book Antiqua" w:hAnsi="Book Antiqua"/>
          <w:sz w:val="24"/>
          <w:szCs w:val="24"/>
        </w:rPr>
        <w:t>: 26 [PMID: 28435684 DOI: 10.1186/s40560-017-0221-4]</w:t>
      </w:r>
    </w:p>
    <w:p w14:paraId="30BCAE92"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7 </w:t>
      </w:r>
      <w:proofErr w:type="spellStart"/>
      <w:r w:rsidRPr="005F4EDC">
        <w:rPr>
          <w:rFonts w:ascii="Book Antiqua" w:hAnsi="Book Antiqua"/>
          <w:b/>
          <w:sz w:val="24"/>
          <w:szCs w:val="24"/>
        </w:rPr>
        <w:t>Reintam</w:t>
      </w:r>
      <w:proofErr w:type="spellEnd"/>
      <w:r w:rsidRPr="005F4EDC">
        <w:rPr>
          <w:rFonts w:ascii="Book Antiqua" w:hAnsi="Book Antiqua"/>
          <w:b/>
          <w:sz w:val="24"/>
          <w:szCs w:val="24"/>
        </w:rPr>
        <w:t xml:space="preserve"> </w:t>
      </w:r>
      <w:proofErr w:type="spellStart"/>
      <w:r w:rsidRPr="005F4EDC">
        <w:rPr>
          <w:rFonts w:ascii="Book Antiqua" w:hAnsi="Book Antiqua"/>
          <w:b/>
          <w:sz w:val="24"/>
          <w:szCs w:val="24"/>
        </w:rPr>
        <w:t>Blaser</w:t>
      </w:r>
      <w:proofErr w:type="spellEnd"/>
      <w:r w:rsidRPr="005F4EDC">
        <w:rPr>
          <w:rFonts w:ascii="Book Antiqua" w:hAnsi="Book Antiqua"/>
          <w:b/>
          <w:sz w:val="24"/>
          <w:szCs w:val="24"/>
        </w:rPr>
        <w:t xml:space="preserve"> A</w:t>
      </w:r>
      <w:r w:rsidRPr="005F4EDC">
        <w:rPr>
          <w:rFonts w:ascii="Book Antiqua" w:hAnsi="Book Antiqua"/>
          <w:sz w:val="24"/>
          <w:szCs w:val="24"/>
        </w:rPr>
        <w:t xml:space="preserve">, </w:t>
      </w:r>
      <w:proofErr w:type="spellStart"/>
      <w:r w:rsidRPr="005F4EDC">
        <w:rPr>
          <w:rFonts w:ascii="Book Antiqua" w:hAnsi="Book Antiqua"/>
          <w:sz w:val="24"/>
          <w:szCs w:val="24"/>
        </w:rPr>
        <w:t>Jakob</w:t>
      </w:r>
      <w:proofErr w:type="spellEnd"/>
      <w:r w:rsidRPr="005F4EDC">
        <w:rPr>
          <w:rFonts w:ascii="Book Antiqua" w:hAnsi="Book Antiqua"/>
          <w:sz w:val="24"/>
          <w:szCs w:val="24"/>
        </w:rPr>
        <w:t xml:space="preserve"> SM, </w:t>
      </w:r>
      <w:proofErr w:type="spellStart"/>
      <w:r w:rsidRPr="005F4EDC">
        <w:rPr>
          <w:rFonts w:ascii="Book Antiqua" w:hAnsi="Book Antiqua"/>
          <w:sz w:val="24"/>
          <w:szCs w:val="24"/>
        </w:rPr>
        <w:t>Starkopf</w:t>
      </w:r>
      <w:proofErr w:type="spellEnd"/>
      <w:r w:rsidRPr="005F4EDC">
        <w:rPr>
          <w:rFonts w:ascii="Book Antiqua" w:hAnsi="Book Antiqua"/>
          <w:sz w:val="24"/>
          <w:szCs w:val="24"/>
        </w:rPr>
        <w:t xml:space="preserve"> J. Gastrointestinal failure in the ICU. </w:t>
      </w:r>
      <w:proofErr w:type="spellStart"/>
      <w:r w:rsidRPr="005F4EDC">
        <w:rPr>
          <w:rFonts w:ascii="Book Antiqua" w:hAnsi="Book Antiqua"/>
          <w:i/>
          <w:sz w:val="24"/>
          <w:szCs w:val="24"/>
        </w:rPr>
        <w:t>Curr</w:t>
      </w:r>
      <w:proofErr w:type="spellEnd"/>
      <w:r w:rsidRPr="005F4EDC">
        <w:rPr>
          <w:rFonts w:ascii="Book Antiqua" w:hAnsi="Book Antiqua"/>
          <w:i/>
          <w:sz w:val="24"/>
          <w:szCs w:val="24"/>
        </w:rPr>
        <w:t xml:space="preserve"> </w:t>
      </w:r>
      <w:proofErr w:type="spellStart"/>
      <w:r w:rsidRPr="005F4EDC">
        <w:rPr>
          <w:rFonts w:ascii="Book Antiqua" w:hAnsi="Book Antiqua"/>
          <w:i/>
          <w:sz w:val="24"/>
          <w:szCs w:val="24"/>
        </w:rPr>
        <w:t>Opin</w:t>
      </w:r>
      <w:proofErr w:type="spellEnd"/>
      <w:r w:rsidRPr="005F4EDC">
        <w:rPr>
          <w:rFonts w:ascii="Book Antiqua" w:hAnsi="Book Antiqua"/>
          <w:i/>
          <w:sz w:val="24"/>
          <w:szCs w:val="24"/>
        </w:rPr>
        <w:t xml:space="preserve">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w:t>
      </w:r>
      <w:r w:rsidRPr="005F4EDC">
        <w:rPr>
          <w:rFonts w:ascii="Book Antiqua" w:hAnsi="Book Antiqua"/>
          <w:sz w:val="24"/>
          <w:szCs w:val="24"/>
        </w:rPr>
        <w:t xml:space="preserve"> 2016; </w:t>
      </w:r>
      <w:r w:rsidRPr="005F4EDC">
        <w:rPr>
          <w:rFonts w:ascii="Book Antiqua" w:hAnsi="Book Antiqua"/>
          <w:b/>
          <w:sz w:val="24"/>
          <w:szCs w:val="24"/>
        </w:rPr>
        <w:t>22</w:t>
      </w:r>
      <w:r w:rsidRPr="005F4EDC">
        <w:rPr>
          <w:rFonts w:ascii="Book Antiqua" w:hAnsi="Book Antiqua"/>
          <w:sz w:val="24"/>
          <w:szCs w:val="24"/>
        </w:rPr>
        <w:t>: 128-141 [PMID: 26835609 DOI: 10.1097/MCC.0000000000000286]</w:t>
      </w:r>
    </w:p>
    <w:p w14:paraId="5181D1DB"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8 </w:t>
      </w:r>
      <w:r w:rsidRPr="005F4EDC">
        <w:rPr>
          <w:rFonts w:ascii="Book Antiqua" w:hAnsi="Book Antiqua"/>
          <w:b/>
          <w:sz w:val="24"/>
          <w:szCs w:val="24"/>
        </w:rPr>
        <w:t>Crockett SD</w:t>
      </w:r>
      <w:r w:rsidRPr="005F4EDC">
        <w:rPr>
          <w:rFonts w:ascii="Book Antiqua" w:hAnsi="Book Antiqua"/>
          <w:sz w:val="24"/>
          <w:szCs w:val="24"/>
        </w:rPr>
        <w:t xml:space="preserve">, </w:t>
      </w:r>
      <w:proofErr w:type="spellStart"/>
      <w:r w:rsidRPr="005F4EDC">
        <w:rPr>
          <w:rFonts w:ascii="Book Antiqua" w:hAnsi="Book Antiqua"/>
          <w:sz w:val="24"/>
          <w:szCs w:val="24"/>
        </w:rPr>
        <w:t>Wani</w:t>
      </w:r>
      <w:proofErr w:type="spellEnd"/>
      <w:r w:rsidRPr="005F4EDC">
        <w:rPr>
          <w:rFonts w:ascii="Book Antiqua" w:hAnsi="Book Antiqua"/>
          <w:sz w:val="24"/>
          <w:szCs w:val="24"/>
        </w:rPr>
        <w:t xml:space="preserve"> S, Gardner TB, </w:t>
      </w:r>
      <w:proofErr w:type="spellStart"/>
      <w:r w:rsidRPr="005F4EDC">
        <w:rPr>
          <w:rFonts w:ascii="Book Antiqua" w:hAnsi="Book Antiqua"/>
          <w:sz w:val="24"/>
          <w:szCs w:val="24"/>
        </w:rPr>
        <w:t>Falck-Ytter</w:t>
      </w:r>
      <w:proofErr w:type="spellEnd"/>
      <w:r w:rsidRPr="005F4EDC">
        <w:rPr>
          <w:rFonts w:ascii="Book Antiqua" w:hAnsi="Book Antiqua"/>
          <w:sz w:val="24"/>
          <w:szCs w:val="24"/>
        </w:rPr>
        <w:t xml:space="preserve"> Y, </w:t>
      </w:r>
      <w:proofErr w:type="spellStart"/>
      <w:r w:rsidRPr="005F4EDC">
        <w:rPr>
          <w:rFonts w:ascii="Book Antiqua" w:hAnsi="Book Antiqua"/>
          <w:sz w:val="24"/>
          <w:szCs w:val="24"/>
        </w:rPr>
        <w:t>Barkun</w:t>
      </w:r>
      <w:proofErr w:type="spellEnd"/>
      <w:r w:rsidRPr="005F4EDC">
        <w:rPr>
          <w:rFonts w:ascii="Book Antiqua" w:hAnsi="Book Antiqua"/>
          <w:sz w:val="24"/>
          <w:szCs w:val="24"/>
        </w:rPr>
        <w:t xml:space="preserve"> AN; American Gastroenterological Association Institute Clinical Guidelines Committee. American Gastroenterological Association Institute Guideline on Initial Management of Acute Pancreatitis. </w:t>
      </w:r>
      <w:r w:rsidRPr="005F4EDC">
        <w:rPr>
          <w:rFonts w:ascii="Book Antiqua" w:hAnsi="Book Antiqua"/>
          <w:i/>
          <w:sz w:val="24"/>
          <w:szCs w:val="24"/>
        </w:rPr>
        <w:t>Gastroenterology</w:t>
      </w:r>
      <w:r w:rsidRPr="005F4EDC">
        <w:rPr>
          <w:rFonts w:ascii="Book Antiqua" w:hAnsi="Book Antiqua"/>
          <w:sz w:val="24"/>
          <w:szCs w:val="24"/>
        </w:rPr>
        <w:t xml:space="preserve"> 2018; </w:t>
      </w:r>
      <w:r w:rsidRPr="005F4EDC">
        <w:rPr>
          <w:rFonts w:ascii="Book Antiqua" w:hAnsi="Book Antiqua"/>
          <w:b/>
          <w:sz w:val="24"/>
          <w:szCs w:val="24"/>
        </w:rPr>
        <w:t>154</w:t>
      </w:r>
      <w:r w:rsidRPr="005F4EDC">
        <w:rPr>
          <w:rFonts w:ascii="Book Antiqua" w:hAnsi="Book Antiqua"/>
          <w:sz w:val="24"/>
          <w:szCs w:val="24"/>
        </w:rPr>
        <w:t>: 1096-1101 [PMID: 29409760 DOI: 10.1053/j.gastro.2018.01.032]</w:t>
      </w:r>
    </w:p>
    <w:p w14:paraId="7C5CAEF3"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9 </w:t>
      </w:r>
      <w:r w:rsidRPr="005F4EDC">
        <w:rPr>
          <w:rFonts w:ascii="Book Antiqua" w:hAnsi="Book Antiqua"/>
          <w:b/>
          <w:sz w:val="24"/>
          <w:szCs w:val="24"/>
        </w:rPr>
        <w:t>Tenner S</w:t>
      </w:r>
      <w:r w:rsidRPr="005F4EDC">
        <w:rPr>
          <w:rFonts w:ascii="Book Antiqua" w:hAnsi="Book Antiqua"/>
          <w:sz w:val="24"/>
          <w:szCs w:val="24"/>
        </w:rPr>
        <w:t xml:space="preserve">, Baillie J, DeWitt J, Vege SS; American College of Gastroenterology. American College of Gastroenterology guideline: management of acute pancreatitis. </w:t>
      </w:r>
      <w:r w:rsidRPr="005F4EDC">
        <w:rPr>
          <w:rFonts w:ascii="Book Antiqua" w:hAnsi="Book Antiqua"/>
          <w:i/>
          <w:sz w:val="24"/>
          <w:szCs w:val="24"/>
        </w:rPr>
        <w:t>Am J Gastroenterol</w:t>
      </w:r>
      <w:r w:rsidRPr="005F4EDC">
        <w:rPr>
          <w:rFonts w:ascii="Book Antiqua" w:hAnsi="Book Antiqua"/>
          <w:sz w:val="24"/>
          <w:szCs w:val="24"/>
        </w:rPr>
        <w:t xml:space="preserve"> 2013; </w:t>
      </w:r>
      <w:r w:rsidRPr="005F4EDC">
        <w:rPr>
          <w:rFonts w:ascii="Book Antiqua" w:hAnsi="Book Antiqua"/>
          <w:b/>
          <w:sz w:val="24"/>
          <w:szCs w:val="24"/>
        </w:rPr>
        <w:t>108</w:t>
      </w:r>
      <w:r w:rsidRPr="005F4EDC">
        <w:rPr>
          <w:rFonts w:ascii="Book Antiqua" w:hAnsi="Book Antiqua"/>
          <w:sz w:val="24"/>
          <w:szCs w:val="24"/>
        </w:rPr>
        <w:t>: 1400-15; 1416 [PMID: 23896955 DOI: 10.1038/ajg.2013.218]</w:t>
      </w:r>
    </w:p>
    <w:p w14:paraId="0AB08BCE"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10 </w:t>
      </w:r>
      <w:proofErr w:type="spellStart"/>
      <w:r w:rsidRPr="005F4EDC">
        <w:rPr>
          <w:rFonts w:ascii="Book Antiqua" w:hAnsi="Book Antiqua"/>
          <w:b/>
          <w:sz w:val="24"/>
          <w:szCs w:val="24"/>
        </w:rPr>
        <w:t>Malbrain</w:t>
      </w:r>
      <w:proofErr w:type="spellEnd"/>
      <w:r w:rsidRPr="005F4EDC">
        <w:rPr>
          <w:rFonts w:ascii="Book Antiqua" w:hAnsi="Book Antiqua"/>
          <w:b/>
          <w:sz w:val="24"/>
          <w:szCs w:val="24"/>
        </w:rPr>
        <w:t xml:space="preserve"> ML</w:t>
      </w:r>
      <w:r w:rsidRPr="005F4EDC">
        <w:rPr>
          <w:rFonts w:ascii="Book Antiqua" w:hAnsi="Book Antiqua"/>
          <w:sz w:val="24"/>
          <w:szCs w:val="24"/>
        </w:rPr>
        <w:t xml:space="preserve">, Cheatham ML, Kirkpatrick A, Sugrue M, Parr M, De </w:t>
      </w:r>
      <w:proofErr w:type="spellStart"/>
      <w:r w:rsidRPr="005F4EDC">
        <w:rPr>
          <w:rFonts w:ascii="Book Antiqua" w:hAnsi="Book Antiqua"/>
          <w:sz w:val="24"/>
          <w:szCs w:val="24"/>
        </w:rPr>
        <w:t>Waele</w:t>
      </w:r>
      <w:proofErr w:type="spellEnd"/>
      <w:r w:rsidRPr="005F4EDC">
        <w:rPr>
          <w:rFonts w:ascii="Book Antiqua" w:hAnsi="Book Antiqua"/>
          <w:sz w:val="24"/>
          <w:szCs w:val="24"/>
        </w:rPr>
        <w:t xml:space="preserve"> J, </w:t>
      </w:r>
      <w:proofErr w:type="spellStart"/>
      <w:r w:rsidRPr="005F4EDC">
        <w:rPr>
          <w:rFonts w:ascii="Book Antiqua" w:hAnsi="Book Antiqua"/>
          <w:sz w:val="24"/>
          <w:szCs w:val="24"/>
        </w:rPr>
        <w:t>Balogh</w:t>
      </w:r>
      <w:proofErr w:type="spellEnd"/>
      <w:r w:rsidRPr="005F4EDC">
        <w:rPr>
          <w:rFonts w:ascii="Book Antiqua" w:hAnsi="Book Antiqua"/>
          <w:sz w:val="24"/>
          <w:szCs w:val="24"/>
        </w:rPr>
        <w:t xml:space="preserve"> Z, </w:t>
      </w:r>
      <w:proofErr w:type="spellStart"/>
      <w:r w:rsidRPr="005F4EDC">
        <w:rPr>
          <w:rFonts w:ascii="Book Antiqua" w:hAnsi="Book Antiqua"/>
          <w:sz w:val="24"/>
          <w:szCs w:val="24"/>
        </w:rPr>
        <w:t>Leppäniemi</w:t>
      </w:r>
      <w:proofErr w:type="spellEnd"/>
      <w:r w:rsidRPr="005F4EDC">
        <w:rPr>
          <w:rFonts w:ascii="Book Antiqua" w:hAnsi="Book Antiqua"/>
          <w:sz w:val="24"/>
          <w:szCs w:val="24"/>
        </w:rPr>
        <w:t xml:space="preserve"> A, </w:t>
      </w:r>
      <w:proofErr w:type="spellStart"/>
      <w:r w:rsidRPr="005F4EDC">
        <w:rPr>
          <w:rFonts w:ascii="Book Antiqua" w:hAnsi="Book Antiqua"/>
          <w:sz w:val="24"/>
          <w:szCs w:val="24"/>
        </w:rPr>
        <w:t>Olvera</w:t>
      </w:r>
      <w:proofErr w:type="spellEnd"/>
      <w:r w:rsidRPr="005F4EDC">
        <w:rPr>
          <w:rFonts w:ascii="Book Antiqua" w:hAnsi="Book Antiqua"/>
          <w:sz w:val="24"/>
          <w:szCs w:val="24"/>
        </w:rPr>
        <w:t xml:space="preserve"> C, </w:t>
      </w:r>
      <w:proofErr w:type="spellStart"/>
      <w:r w:rsidRPr="005F4EDC">
        <w:rPr>
          <w:rFonts w:ascii="Book Antiqua" w:hAnsi="Book Antiqua"/>
          <w:sz w:val="24"/>
          <w:szCs w:val="24"/>
        </w:rPr>
        <w:t>Ivatury</w:t>
      </w:r>
      <w:proofErr w:type="spellEnd"/>
      <w:r w:rsidRPr="005F4EDC">
        <w:rPr>
          <w:rFonts w:ascii="Book Antiqua" w:hAnsi="Book Antiqua"/>
          <w:sz w:val="24"/>
          <w:szCs w:val="24"/>
        </w:rPr>
        <w:t xml:space="preserve"> R, </w:t>
      </w:r>
      <w:proofErr w:type="spellStart"/>
      <w:r w:rsidRPr="005F4EDC">
        <w:rPr>
          <w:rFonts w:ascii="Book Antiqua" w:hAnsi="Book Antiqua"/>
          <w:sz w:val="24"/>
          <w:szCs w:val="24"/>
        </w:rPr>
        <w:t>D'Amours</w:t>
      </w:r>
      <w:proofErr w:type="spellEnd"/>
      <w:r w:rsidRPr="005F4EDC">
        <w:rPr>
          <w:rFonts w:ascii="Book Antiqua" w:hAnsi="Book Antiqua"/>
          <w:sz w:val="24"/>
          <w:szCs w:val="24"/>
        </w:rPr>
        <w:t xml:space="preserve"> S, </w:t>
      </w:r>
      <w:proofErr w:type="spellStart"/>
      <w:r w:rsidRPr="005F4EDC">
        <w:rPr>
          <w:rFonts w:ascii="Book Antiqua" w:hAnsi="Book Antiqua"/>
          <w:sz w:val="24"/>
          <w:szCs w:val="24"/>
        </w:rPr>
        <w:t>Wendon</w:t>
      </w:r>
      <w:proofErr w:type="spellEnd"/>
      <w:r w:rsidRPr="005F4EDC">
        <w:rPr>
          <w:rFonts w:ascii="Book Antiqua" w:hAnsi="Book Antiqua"/>
          <w:sz w:val="24"/>
          <w:szCs w:val="24"/>
        </w:rPr>
        <w:t xml:space="preserve"> J, Hillman K, Johansson K, </w:t>
      </w:r>
      <w:proofErr w:type="spellStart"/>
      <w:r w:rsidRPr="005F4EDC">
        <w:rPr>
          <w:rFonts w:ascii="Book Antiqua" w:hAnsi="Book Antiqua"/>
          <w:sz w:val="24"/>
          <w:szCs w:val="24"/>
        </w:rPr>
        <w:t>Kolkman</w:t>
      </w:r>
      <w:proofErr w:type="spellEnd"/>
      <w:r w:rsidRPr="005F4EDC">
        <w:rPr>
          <w:rFonts w:ascii="Book Antiqua" w:hAnsi="Book Antiqua"/>
          <w:sz w:val="24"/>
          <w:szCs w:val="24"/>
        </w:rPr>
        <w:t xml:space="preserve"> K, Wilmer A. Results from the International Conference of Experts on Intra-abdominal Hypertension and Abdominal Compartment Syndrome. I. Definitions. </w:t>
      </w:r>
      <w:r w:rsidRPr="005F4EDC">
        <w:rPr>
          <w:rFonts w:ascii="Book Antiqua" w:hAnsi="Book Antiqua"/>
          <w:i/>
          <w:sz w:val="24"/>
          <w:szCs w:val="24"/>
        </w:rPr>
        <w:t>Intensive Care Med</w:t>
      </w:r>
      <w:r w:rsidRPr="005F4EDC">
        <w:rPr>
          <w:rFonts w:ascii="Book Antiqua" w:hAnsi="Book Antiqua"/>
          <w:sz w:val="24"/>
          <w:szCs w:val="24"/>
        </w:rPr>
        <w:t xml:space="preserve"> 2006; </w:t>
      </w:r>
      <w:r w:rsidRPr="005F4EDC">
        <w:rPr>
          <w:rFonts w:ascii="Book Antiqua" w:hAnsi="Book Antiqua"/>
          <w:b/>
          <w:sz w:val="24"/>
          <w:szCs w:val="24"/>
        </w:rPr>
        <w:t>32</w:t>
      </w:r>
      <w:r w:rsidRPr="005F4EDC">
        <w:rPr>
          <w:rFonts w:ascii="Book Antiqua" w:hAnsi="Book Antiqua"/>
          <w:sz w:val="24"/>
          <w:szCs w:val="24"/>
        </w:rPr>
        <w:t>: 1722-1732 [PMID: 16967294 DOI: 10.1007/s00134-006-0349-5]</w:t>
      </w:r>
    </w:p>
    <w:p w14:paraId="31F00420"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11 </w:t>
      </w:r>
      <w:proofErr w:type="spellStart"/>
      <w:r w:rsidRPr="005F4EDC">
        <w:rPr>
          <w:rFonts w:ascii="Book Antiqua" w:hAnsi="Book Antiqua"/>
          <w:b/>
          <w:sz w:val="24"/>
          <w:szCs w:val="24"/>
        </w:rPr>
        <w:t>Knaus</w:t>
      </w:r>
      <w:proofErr w:type="spellEnd"/>
      <w:r w:rsidRPr="005F4EDC">
        <w:rPr>
          <w:rFonts w:ascii="Book Antiqua" w:hAnsi="Book Antiqua"/>
          <w:b/>
          <w:sz w:val="24"/>
          <w:szCs w:val="24"/>
        </w:rPr>
        <w:t xml:space="preserve"> WA</w:t>
      </w:r>
      <w:r w:rsidRPr="005F4EDC">
        <w:rPr>
          <w:rFonts w:ascii="Book Antiqua" w:hAnsi="Book Antiqua"/>
          <w:sz w:val="24"/>
          <w:szCs w:val="24"/>
        </w:rPr>
        <w:t xml:space="preserve">, Draper EA, Wagner DP, Zimmerman JE. APACHE II: a </w:t>
      </w:r>
      <w:r w:rsidRPr="005F4EDC">
        <w:rPr>
          <w:rFonts w:ascii="Book Antiqua" w:hAnsi="Book Antiqua"/>
          <w:sz w:val="24"/>
          <w:szCs w:val="24"/>
        </w:rPr>
        <w:lastRenderedPageBreak/>
        <w:t xml:space="preserve">severity of disease classification system.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 Med</w:t>
      </w:r>
      <w:r w:rsidRPr="005F4EDC">
        <w:rPr>
          <w:rFonts w:ascii="Book Antiqua" w:hAnsi="Book Antiqua"/>
          <w:sz w:val="24"/>
          <w:szCs w:val="24"/>
        </w:rPr>
        <w:t xml:space="preserve"> 1985; </w:t>
      </w:r>
      <w:r w:rsidRPr="005F4EDC">
        <w:rPr>
          <w:rFonts w:ascii="Book Antiqua" w:hAnsi="Book Antiqua"/>
          <w:b/>
          <w:sz w:val="24"/>
          <w:szCs w:val="24"/>
        </w:rPr>
        <w:t>13</w:t>
      </w:r>
      <w:r w:rsidRPr="005F4EDC">
        <w:rPr>
          <w:rFonts w:ascii="Book Antiqua" w:hAnsi="Book Antiqua"/>
          <w:sz w:val="24"/>
          <w:szCs w:val="24"/>
        </w:rPr>
        <w:t>: 818-829 [PMID: 3928249 DOI: 10.1097/00003465-198603000-00013]</w:t>
      </w:r>
    </w:p>
    <w:p w14:paraId="5FDB127E"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12 </w:t>
      </w:r>
      <w:proofErr w:type="spellStart"/>
      <w:r w:rsidRPr="005F4EDC">
        <w:rPr>
          <w:rFonts w:ascii="Book Antiqua" w:hAnsi="Book Antiqua"/>
          <w:b/>
          <w:sz w:val="24"/>
          <w:szCs w:val="24"/>
        </w:rPr>
        <w:t>Ranson</w:t>
      </w:r>
      <w:proofErr w:type="spellEnd"/>
      <w:r w:rsidRPr="005F4EDC">
        <w:rPr>
          <w:rFonts w:ascii="Book Antiqua" w:hAnsi="Book Antiqua"/>
          <w:b/>
          <w:sz w:val="24"/>
          <w:szCs w:val="24"/>
        </w:rPr>
        <w:t xml:space="preserve"> JH</w:t>
      </w:r>
      <w:r w:rsidRPr="005F4EDC">
        <w:rPr>
          <w:rFonts w:ascii="Book Antiqua" w:hAnsi="Book Antiqua"/>
          <w:sz w:val="24"/>
          <w:szCs w:val="24"/>
        </w:rPr>
        <w:t xml:space="preserve">, </w:t>
      </w:r>
      <w:proofErr w:type="spellStart"/>
      <w:r w:rsidRPr="005F4EDC">
        <w:rPr>
          <w:rFonts w:ascii="Book Antiqua" w:hAnsi="Book Antiqua"/>
          <w:sz w:val="24"/>
          <w:szCs w:val="24"/>
        </w:rPr>
        <w:t>Rifkind</w:t>
      </w:r>
      <w:proofErr w:type="spellEnd"/>
      <w:r w:rsidRPr="005F4EDC">
        <w:rPr>
          <w:rFonts w:ascii="Book Antiqua" w:hAnsi="Book Antiqua"/>
          <w:sz w:val="24"/>
          <w:szCs w:val="24"/>
        </w:rPr>
        <w:t xml:space="preserve"> KM, Roses DF, Fink SD, </w:t>
      </w:r>
      <w:proofErr w:type="spellStart"/>
      <w:r w:rsidRPr="005F4EDC">
        <w:rPr>
          <w:rFonts w:ascii="Book Antiqua" w:hAnsi="Book Antiqua"/>
          <w:sz w:val="24"/>
          <w:szCs w:val="24"/>
        </w:rPr>
        <w:t>Eng</w:t>
      </w:r>
      <w:proofErr w:type="spellEnd"/>
      <w:r w:rsidRPr="005F4EDC">
        <w:rPr>
          <w:rFonts w:ascii="Book Antiqua" w:hAnsi="Book Antiqua"/>
          <w:sz w:val="24"/>
          <w:szCs w:val="24"/>
        </w:rPr>
        <w:t xml:space="preserve"> K, Spencer FC. Prognostic signs and the role of operative management in acute pancreatitis. </w:t>
      </w:r>
      <w:proofErr w:type="spellStart"/>
      <w:r w:rsidRPr="005F4EDC">
        <w:rPr>
          <w:rFonts w:ascii="Book Antiqua" w:hAnsi="Book Antiqua"/>
          <w:i/>
          <w:sz w:val="24"/>
          <w:szCs w:val="24"/>
        </w:rPr>
        <w:t>Surg</w:t>
      </w:r>
      <w:proofErr w:type="spellEnd"/>
      <w:r w:rsidRPr="005F4EDC">
        <w:rPr>
          <w:rFonts w:ascii="Book Antiqua" w:hAnsi="Book Antiqua"/>
          <w:i/>
          <w:sz w:val="24"/>
          <w:szCs w:val="24"/>
        </w:rPr>
        <w:t xml:space="preserve"> </w:t>
      </w:r>
      <w:proofErr w:type="spellStart"/>
      <w:r w:rsidRPr="005F4EDC">
        <w:rPr>
          <w:rFonts w:ascii="Book Antiqua" w:hAnsi="Book Antiqua"/>
          <w:i/>
          <w:sz w:val="24"/>
          <w:szCs w:val="24"/>
        </w:rPr>
        <w:t>Gynecol</w:t>
      </w:r>
      <w:proofErr w:type="spellEnd"/>
      <w:r w:rsidRPr="005F4EDC">
        <w:rPr>
          <w:rFonts w:ascii="Book Antiqua" w:hAnsi="Book Antiqua"/>
          <w:i/>
          <w:sz w:val="24"/>
          <w:szCs w:val="24"/>
        </w:rPr>
        <w:t xml:space="preserve"> </w:t>
      </w:r>
      <w:proofErr w:type="spellStart"/>
      <w:r w:rsidRPr="005F4EDC">
        <w:rPr>
          <w:rFonts w:ascii="Book Antiqua" w:hAnsi="Book Antiqua"/>
          <w:i/>
          <w:sz w:val="24"/>
          <w:szCs w:val="24"/>
        </w:rPr>
        <w:t>Obstet</w:t>
      </w:r>
      <w:proofErr w:type="spellEnd"/>
      <w:r w:rsidRPr="005F4EDC">
        <w:rPr>
          <w:rFonts w:ascii="Book Antiqua" w:hAnsi="Book Antiqua"/>
          <w:sz w:val="24"/>
          <w:szCs w:val="24"/>
        </w:rPr>
        <w:t xml:space="preserve"> 1974; </w:t>
      </w:r>
      <w:r w:rsidRPr="005F4EDC">
        <w:rPr>
          <w:rFonts w:ascii="Book Antiqua" w:hAnsi="Book Antiqua"/>
          <w:b/>
          <w:sz w:val="24"/>
          <w:szCs w:val="24"/>
        </w:rPr>
        <w:t>139</w:t>
      </w:r>
      <w:r w:rsidRPr="005F4EDC">
        <w:rPr>
          <w:rFonts w:ascii="Book Antiqua" w:hAnsi="Book Antiqua"/>
          <w:sz w:val="24"/>
          <w:szCs w:val="24"/>
        </w:rPr>
        <w:t>: 69-81 [PMID: 4834279 DOI: 10.1002/ijc.24496]</w:t>
      </w:r>
    </w:p>
    <w:p w14:paraId="726167ED"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13 </w:t>
      </w:r>
      <w:r w:rsidRPr="005F4EDC">
        <w:rPr>
          <w:rFonts w:ascii="Book Antiqua" w:hAnsi="Book Antiqua"/>
          <w:b/>
          <w:sz w:val="24"/>
          <w:szCs w:val="24"/>
        </w:rPr>
        <w:t>Marshall JC</w:t>
      </w:r>
      <w:r w:rsidRPr="005F4EDC">
        <w:rPr>
          <w:rFonts w:ascii="Book Antiqua" w:hAnsi="Book Antiqua"/>
          <w:sz w:val="24"/>
          <w:szCs w:val="24"/>
        </w:rPr>
        <w:t xml:space="preserve">, Cook DJ, Christou NV, Bernard GR, Sprung CL, </w:t>
      </w:r>
      <w:proofErr w:type="spellStart"/>
      <w:r w:rsidRPr="005F4EDC">
        <w:rPr>
          <w:rFonts w:ascii="Book Antiqua" w:hAnsi="Book Antiqua"/>
          <w:sz w:val="24"/>
          <w:szCs w:val="24"/>
        </w:rPr>
        <w:t>Sibbald</w:t>
      </w:r>
      <w:proofErr w:type="spellEnd"/>
      <w:r w:rsidRPr="005F4EDC">
        <w:rPr>
          <w:rFonts w:ascii="Book Antiqua" w:hAnsi="Book Antiqua"/>
          <w:sz w:val="24"/>
          <w:szCs w:val="24"/>
        </w:rPr>
        <w:t xml:space="preserve"> WJ. Multiple organ dysfunction score: a reliable descriptor of a complex clinical outcome.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 Med</w:t>
      </w:r>
      <w:r w:rsidRPr="005F4EDC">
        <w:rPr>
          <w:rFonts w:ascii="Book Antiqua" w:hAnsi="Book Antiqua"/>
          <w:sz w:val="24"/>
          <w:szCs w:val="24"/>
        </w:rPr>
        <w:t xml:space="preserve"> 1995; </w:t>
      </w:r>
      <w:r w:rsidRPr="005F4EDC">
        <w:rPr>
          <w:rFonts w:ascii="Book Antiqua" w:hAnsi="Book Antiqua"/>
          <w:b/>
          <w:sz w:val="24"/>
          <w:szCs w:val="24"/>
        </w:rPr>
        <w:t>23</w:t>
      </w:r>
      <w:r w:rsidRPr="005F4EDC">
        <w:rPr>
          <w:rFonts w:ascii="Book Antiqua" w:hAnsi="Book Antiqua"/>
          <w:sz w:val="24"/>
          <w:szCs w:val="24"/>
        </w:rPr>
        <w:t>: 1638-1652 [PMID: 7587228 DOI: 10.1097/00003246-199510000-00007]</w:t>
      </w:r>
    </w:p>
    <w:p w14:paraId="1DDCEE7A"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14 </w:t>
      </w:r>
      <w:r w:rsidRPr="005F4EDC">
        <w:rPr>
          <w:rFonts w:ascii="Book Antiqua" w:hAnsi="Book Antiqua"/>
          <w:b/>
          <w:sz w:val="24"/>
          <w:szCs w:val="24"/>
        </w:rPr>
        <w:t>Banks PA</w:t>
      </w:r>
      <w:r w:rsidRPr="005F4EDC">
        <w:rPr>
          <w:rFonts w:ascii="Book Antiqua" w:hAnsi="Book Antiqua"/>
          <w:sz w:val="24"/>
          <w:szCs w:val="24"/>
        </w:rPr>
        <w:t xml:space="preserve">, </w:t>
      </w:r>
      <w:proofErr w:type="spellStart"/>
      <w:r w:rsidRPr="005F4EDC">
        <w:rPr>
          <w:rFonts w:ascii="Book Antiqua" w:hAnsi="Book Antiqua"/>
          <w:sz w:val="24"/>
          <w:szCs w:val="24"/>
        </w:rPr>
        <w:t>Bollen</w:t>
      </w:r>
      <w:proofErr w:type="spellEnd"/>
      <w:r w:rsidRPr="005F4EDC">
        <w:rPr>
          <w:rFonts w:ascii="Book Antiqua" w:hAnsi="Book Antiqua"/>
          <w:sz w:val="24"/>
          <w:szCs w:val="24"/>
        </w:rPr>
        <w:t xml:space="preserve"> TL, </w:t>
      </w:r>
      <w:proofErr w:type="spellStart"/>
      <w:r w:rsidRPr="005F4EDC">
        <w:rPr>
          <w:rFonts w:ascii="Book Antiqua" w:hAnsi="Book Antiqua"/>
          <w:sz w:val="24"/>
          <w:szCs w:val="24"/>
        </w:rPr>
        <w:t>Dervenis</w:t>
      </w:r>
      <w:proofErr w:type="spellEnd"/>
      <w:r w:rsidRPr="005F4EDC">
        <w:rPr>
          <w:rFonts w:ascii="Book Antiqua" w:hAnsi="Book Antiqua"/>
          <w:sz w:val="24"/>
          <w:szCs w:val="24"/>
        </w:rPr>
        <w:t xml:space="preserve"> C, </w:t>
      </w:r>
      <w:proofErr w:type="spellStart"/>
      <w:r w:rsidRPr="005F4EDC">
        <w:rPr>
          <w:rFonts w:ascii="Book Antiqua" w:hAnsi="Book Antiqua"/>
          <w:sz w:val="24"/>
          <w:szCs w:val="24"/>
        </w:rPr>
        <w:t>Gooszen</w:t>
      </w:r>
      <w:proofErr w:type="spellEnd"/>
      <w:r w:rsidRPr="005F4EDC">
        <w:rPr>
          <w:rFonts w:ascii="Book Antiqua" w:hAnsi="Book Antiqua"/>
          <w:sz w:val="24"/>
          <w:szCs w:val="24"/>
        </w:rPr>
        <w:t xml:space="preserve"> HG, Johnson CD, </w:t>
      </w:r>
      <w:proofErr w:type="spellStart"/>
      <w:r w:rsidRPr="005F4EDC">
        <w:rPr>
          <w:rFonts w:ascii="Book Antiqua" w:hAnsi="Book Antiqua"/>
          <w:sz w:val="24"/>
          <w:szCs w:val="24"/>
        </w:rPr>
        <w:t>Sarr</w:t>
      </w:r>
      <w:proofErr w:type="spellEnd"/>
      <w:r w:rsidRPr="005F4EDC">
        <w:rPr>
          <w:rFonts w:ascii="Book Antiqua" w:hAnsi="Book Antiqua"/>
          <w:sz w:val="24"/>
          <w:szCs w:val="24"/>
        </w:rPr>
        <w:t xml:space="preserve"> MG, </w:t>
      </w:r>
      <w:proofErr w:type="spellStart"/>
      <w:r w:rsidRPr="005F4EDC">
        <w:rPr>
          <w:rFonts w:ascii="Book Antiqua" w:hAnsi="Book Antiqua"/>
          <w:sz w:val="24"/>
          <w:szCs w:val="24"/>
        </w:rPr>
        <w:t>Tsiotos</w:t>
      </w:r>
      <w:proofErr w:type="spellEnd"/>
      <w:r w:rsidRPr="005F4EDC">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5F4EDC">
        <w:rPr>
          <w:rFonts w:ascii="Book Antiqua" w:hAnsi="Book Antiqua"/>
          <w:i/>
          <w:sz w:val="24"/>
          <w:szCs w:val="24"/>
        </w:rPr>
        <w:t>Gut</w:t>
      </w:r>
      <w:r w:rsidRPr="005F4EDC">
        <w:rPr>
          <w:rFonts w:ascii="Book Antiqua" w:hAnsi="Book Antiqua"/>
          <w:sz w:val="24"/>
          <w:szCs w:val="24"/>
        </w:rPr>
        <w:t xml:space="preserve"> 2013; </w:t>
      </w:r>
      <w:r w:rsidRPr="005F4EDC">
        <w:rPr>
          <w:rFonts w:ascii="Book Antiqua" w:hAnsi="Book Antiqua"/>
          <w:b/>
          <w:sz w:val="24"/>
          <w:szCs w:val="24"/>
        </w:rPr>
        <w:t>62</w:t>
      </w:r>
      <w:r w:rsidRPr="005F4EDC">
        <w:rPr>
          <w:rFonts w:ascii="Book Antiqua" w:hAnsi="Book Antiqua"/>
          <w:sz w:val="24"/>
          <w:szCs w:val="24"/>
        </w:rPr>
        <w:t>: 102-111 [PMID: 23100216 DOI: 10.1136/gutjnl-2012-302779]</w:t>
      </w:r>
    </w:p>
    <w:p w14:paraId="3FB59011"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15 </w:t>
      </w:r>
      <w:proofErr w:type="spellStart"/>
      <w:r w:rsidRPr="005F4EDC">
        <w:rPr>
          <w:rFonts w:ascii="Book Antiqua" w:hAnsi="Book Antiqua"/>
          <w:b/>
          <w:sz w:val="24"/>
          <w:szCs w:val="24"/>
        </w:rPr>
        <w:t>Capurso</w:t>
      </w:r>
      <w:proofErr w:type="spellEnd"/>
      <w:r w:rsidRPr="005F4EDC">
        <w:rPr>
          <w:rFonts w:ascii="Book Antiqua" w:hAnsi="Book Antiqua"/>
          <w:b/>
          <w:sz w:val="24"/>
          <w:szCs w:val="24"/>
        </w:rPr>
        <w:t xml:space="preserve"> G</w:t>
      </w:r>
      <w:r w:rsidRPr="005F4EDC">
        <w:rPr>
          <w:rFonts w:ascii="Book Antiqua" w:hAnsi="Book Antiqua"/>
          <w:sz w:val="24"/>
          <w:szCs w:val="24"/>
        </w:rPr>
        <w:t xml:space="preserve">, </w:t>
      </w:r>
      <w:proofErr w:type="spellStart"/>
      <w:r w:rsidRPr="005F4EDC">
        <w:rPr>
          <w:rFonts w:ascii="Book Antiqua" w:hAnsi="Book Antiqua"/>
          <w:sz w:val="24"/>
          <w:szCs w:val="24"/>
        </w:rPr>
        <w:t>Zerboni</w:t>
      </w:r>
      <w:proofErr w:type="spellEnd"/>
      <w:r w:rsidRPr="005F4EDC">
        <w:rPr>
          <w:rFonts w:ascii="Book Antiqua" w:hAnsi="Book Antiqua"/>
          <w:sz w:val="24"/>
          <w:szCs w:val="24"/>
        </w:rPr>
        <w:t xml:space="preserve"> G, Signoretti M, Valente R, </w:t>
      </w:r>
      <w:proofErr w:type="spellStart"/>
      <w:r w:rsidRPr="005F4EDC">
        <w:rPr>
          <w:rFonts w:ascii="Book Antiqua" w:hAnsi="Book Antiqua"/>
          <w:sz w:val="24"/>
          <w:szCs w:val="24"/>
        </w:rPr>
        <w:t>Stigliano</w:t>
      </w:r>
      <w:proofErr w:type="spellEnd"/>
      <w:r w:rsidRPr="005F4EDC">
        <w:rPr>
          <w:rFonts w:ascii="Book Antiqua" w:hAnsi="Book Antiqua"/>
          <w:sz w:val="24"/>
          <w:szCs w:val="24"/>
        </w:rPr>
        <w:t xml:space="preserve"> S, </w:t>
      </w:r>
      <w:proofErr w:type="spellStart"/>
      <w:r w:rsidRPr="005F4EDC">
        <w:rPr>
          <w:rFonts w:ascii="Book Antiqua" w:hAnsi="Book Antiqua"/>
          <w:sz w:val="24"/>
          <w:szCs w:val="24"/>
        </w:rPr>
        <w:t>Piciucchi</w:t>
      </w:r>
      <w:proofErr w:type="spellEnd"/>
      <w:r w:rsidRPr="005F4EDC">
        <w:rPr>
          <w:rFonts w:ascii="Book Antiqua" w:hAnsi="Book Antiqua"/>
          <w:sz w:val="24"/>
          <w:szCs w:val="24"/>
        </w:rPr>
        <w:t xml:space="preserve"> M, </w:t>
      </w:r>
      <w:proofErr w:type="spellStart"/>
      <w:r w:rsidRPr="005F4EDC">
        <w:rPr>
          <w:rFonts w:ascii="Book Antiqua" w:hAnsi="Book Antiqua"/>
          <w:sz w:val="24"/>
          <w:szCs w:val="24"/>
        </w:rPr>
        <w:t>Delle</w:t>
      </w:r>
      <w:proofErr w:type="spellEnd"/>
      <w:r w:rsidRPr="005F4EDC">
        <w:rPr>
          <w:rFonts w:ascii="Book Antiqua" w:hAnsi="Book Antiqua"/>
          <w:sz w:val="24"/>
          <w:szCs w:val="24"/>
        </w:rPr>
        <w:t xml:space="preserve"> </w:t>
      </w:r>
      <w:proofErr w:type="spellStart"/>
      <w:r w:rsidRPr="005F4EDC">
        <w:rPr>
          <w:rFonts w:ascii="Book Antiqua" w:hAnsi="Book Antiqua"/>
          <w:sz w:val="24"/>
          <w:szCs w:val="24"/>
        </w:rPr>
        <w:t>Fave</w:t>
      </w:r>
      <w:proofErr w:type="spellEnd"/>
      <w:r w:rsidRPr="005F4EDC">
        <w:rPr>
          <w:rFonts w:ascii="Book Antiqua" w:hAnsi="Book Antiqua"/>
          <w:sz w:val="24"/>
          <w:szCs w:val="24"/>
        </w:rPr>
        <w:t xml:space="preserve"> G. Role of the gut barrier in acute pancreatitis. </w:t>
      </w:r>
      <w:r w:rsidRPr="005F4EDC">
        <w:rPr>
          <w:rFonts w:ascii="Book Antiqua" w:hAnsi="Book Antiqua"/>
          <w:i/>
          <w:sz w:val="24"/>
          <w:szCs w:val="24"/>
        </w:rPr>
        <w:t>J Clin Gastroenterol</w:t>
      </w:r>
      <w:r w:rsidRPr="005F4EDC">
        <w:rPr>
          <w:rFonts w:ascii="Book Antiqua" w:hAnsi="Book Antiqua"/>
          <w:sz w:val="24"/>
          <w:szCs w:val="24"/>
        </w:rPr>
        <w:t xml:space="preserve"> 2012; </w:t>
      </w:r>
      <w:r w:rsidRPr="005F4EDC">
        <w:rPr>
          <w:rFonts w:ascii="Book Antiqua" w:hAnsi="Book Antiqua"/>
          <w:b/>
          <w:sz w:val="24"/>
          <w:szCs w:val="24"/>
        </w:rPr>
        <w:t>46 Suppl</w:t>
      </w:r>
      <w:r w:rsidRPr="005F4EDC">
        <w:rPr>
          <w:rFonts w:ascii="Book Antiqua" w:hAnsi="Book Antiqua"/>
          <w:sz w:val="24"/>
          <w:szCs w:val="24"/>
        </w:rPr>
        <w:t>: S46-S51 [PMID: 22955357 DOI: 10.1097/MCG.0b013e3182652096]</w:t>
      </w:r>
    </w:p>
    <w:p w14:paraId="3364BC89"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16 </w:t>
      </w:r>
      <w:r w:rsidRPr="005F4EDC">
        <w:rPr>
          <w:rFonts w:ascii="Book Antiqua" w:hAnsi="Book Antiqua"/>
          <w:b/>
          <w:sz w:val="24"/>
          <w:szCs w:val="24"/>
        </w:rPr>
        <w:t>Wu LM</w:t>
      </w:r>
      <w:r w:rsidRPr="005F4EDC">
        <w:rPr>
          <w:rFonts w:ascii="Book Antiqua" w:hAnsi="Book Antiqua"/>
          <w:sz w:val="24"/>
          <w:szCs w:val="24"/>
        </w:rPr>
        <w:t xml:space="preserve">, Sankaran SJ, Plank LD, Windsor JA, Petrov MS. Meta-analysis of gut barrier dysfunction in patients with acute pancreatitis. </w:t>
      </w:r>
      <w:r w:rsidRPr="005F4EDC">
        <w:rPr>
          <w:rFonts w:ascii="Book Antiqua" w:hAnsi="Book Antiqua"/>
          <w:i/>
          <w:sz w:val="24"/>
          <w:szCs w:val="24"/>
        </w:rPr>
        <w:t>Br J Surg</w:t>
      </w:r>
      <w:r w:rsidRPr="005F4EDC">
        <w:rPr>
          <w:rFonts w:ascii="Book Antiqua" w:hAnsi="Book Antiqua"/>
          <w:sz w:val="24"/>
          <w:szCs w:val="24"/>
        </w:rPr>
        <w:t xml:space="preserve"> 2014; </w:t>
      </w:r>
      <w:r w:rsidRPr="005F4EDC">
        <w:rPr>
          <w:rFonts w:ascii="Book Antiqua" w:hAnsi="Book Antiqua"/>
          <w:b/>
          <w:sz w:val="24"/>
          <w:szCs w:val="24"/>
        </w:rPr>
        <w:t>101</w:t>
      </w:r>
      <w:r w:rsidRPr="005F4EDC">
        <w:rPr>
          <w:rFonts w:ascii="Book Antiqua" w:hAnsi="Book Antiqua"/>
          <w:sz w:val="24"/>
          <w:szCs w:val="24"/>
        </w:rPr>
        <w:t>: 1644-1656 [PMID: 25334028 DOI: 10.1002/bjs.9665]</w:t>
      </w:r>
    </w:p>
    <w:p w14:paraId="3AA19DE0"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17 </w:t>
      </w:r>
      <w:proofErr w:type="spellStart"/>
      <w:r w:rsidRPr="005F4EDC">
        <w:rPr>
          <w:rFonts w:ascii="Book Antiqua" w:hAnsi="Book Antiqua"/>
          <w:b/>
          <w:sz w:val="24"/>
          <w:szCs w:val="24"/>
        </w:rPr>
        <w:t>Reintam</w:t>
      </w:r>
      <w:proofErr w:type="spellEnd"/>
      <w:r w:rsidRPr="005F4EDC">
        <w:rPr>
          <w:rFonts w:ascii="Book Antiqua" w:hAnsi="Book Antiqua"/>
          <w:b/>
          <w:sz w:val="24"/>
          <w:szCs w:val="24"/>
        </w:rPr>
        <w:t xml:space="preserve"> </w:t>
      </w:r>
      <w:proofErr w:type="spellStart"/>
      <w:r w:rsidRPr="005F4EDC">
        <w:rPr>
          <w:rFonts w:ascii="Book Antiqua" w:hAnsi="Book Antiqua"/>
          <w:b/>
          <w:sz w:val="24"/>
          <w:szCs w:val="24"/>
        </w:rPr>
        <w:t>Blaser</w:t>
      </w:r>
      <w:proofErr w:type="spellEnd"/>
      <w:r w:rsidRPr="005F4EDC">
        <w:rPr>
          <w:rFonts w:ascii="Book Antiqua" w:hAnsi="Book Antiqua"/>
          <w:b/>
          <w:sz w:val="24"/>
          <w:szCs w:val="24"/>
        </w:rPr>
        <w:t xml:space="preserve"> A</w:t>
      </w:r>
      <w:r w:rsidRPr="005F4EDC">
        <w:rPr>
          <w:rFonts w:ascii="Book Antiqua" w:hAnsi="Book Antiqua"/>
          <w:sz w:val="24"/>
          <w:szCs w:val="24"/>
        </w:rPr>
        <w:t xml:space="preserve">, </w:t>
      </w:r>
      <w:proofErr w:type="spellStart"/>
      <w:r w:rsidRPr="005F4EDC">
        <w:rPr>
          <w:rFonts w:ascii="Book Antiqua" w:hAnsi="Book Antiqua"/>
          <w:sz w:val="24"/>
          <w:szCs w:val="24"/>
        </w:rPr>
        <w:t>Poeze</w:t>
      </w:r>
      <w:proofErr w:type="spellEnd"/>
      <w:r w:rsidRPr="005F4EDC">
        <w:rPr>
          <w:rFonts w:ascii="Book Antiqua" w:hAnsi="Book Antiqua"/>
          <w:sz w:val="24"/>
          <w:szCs w:val="24"/>
        </w:rPr>
        <w:t xml:space="preserve"> M, </w:t>
      </w:r>
      <w:proofErr w:type="spellStart"/>
      <w:r w:rsidRPr="005F4EDC">
        <w:rPr>
          <w:rFonts w:ascii="Book Antiqua" w:hAnsi="Book Antiqua"/>
          <w:sz w:val="24"/>
          <w:szCs w:val="24"/>
        </w:rPr>
        <w:t>Malbrain</w:t>
      </w:r>
      <w:proofErr w:type="spellEnd"/>
      <w:r w:rsidRPr="005F4EDC">
        <w:rPr>
          <w:rFonts w:ascii="Book Antiqua" w:hAnsi="Book Antiqua"/>
          <w:sz w:val="24"/>
          <w:szCs w:val="24"/>
        </w:rPr>
        <w:t xml:space="preserve"> ML, </w:t>
      </w:r>
      <w:proofErr w:type="spellStart"/>
      <w:r w:rsidRPr="005F4EDC">
        <w:rPr>
          <w:rFonts w:ascii="Book Antiqua" w:hAnsi="Book Antiqua"/>
          <w:sz w:val="24"/>
          <w:szCs w:val="24"/>
        </w:rPr>
        <w:t>Björck</w:t>
      </w:r>
      <w:proofErr w:type="spellEnd"/>
      <w:r w:rsidRPr="005F4EDC">
        <w:rPr>
          <w:rFonts w:ascii="Book Antiqua" w:hAnsi="Book Antiqua"/>
          <w:sz w:val="24"/>
          <w:szCs w:val="24"/>
        </w:rPr>
        <w:t xml:space="preserve"> M, </w:t>
      </w:r>
      <w:proofErr w:type="spellStart"/>
      <w:r w:rsidRPr="005F4EDC">
        <w:rPr>
          <w:rFonts w:ascii="Book Antiqua" w:hAnsi="Book Antiqua"/>
          <w:sz w:val="24"/>
          <w:szCs w:val="24"/>
        </w:rPr>
        <w:t>Oudemans</w:t>
      </w:r>
      <w:proofErr w:type="spellEnd"/>
      <w:r w:rsidRPr="005F4EDC">
        <w:rPr>
          <w:rFonts w:ascii="Book Antiqua" w:hAnsi="Book Antiqua"/>
          <w:sz w:val="24"/>
          <w:szCs w:val="24"/>
        </w:rPr>
        <w:t xml:space="preserve">-van </w:t>
      </w:r>
      <w:proofErr w:type="spellStart"/>
      <w:r w:rsidRPr="005F4EDC">
        <w:rPr>
          <w:rFonts w:ascii="Book Antiqua" w:hAnsi="Book Antiqua"/>
          <w:sz w:val="24"/>
          <w:szCs w:val="24"/>
        </w:rPr>
        <w:t>Straaten</w:t>
      </w:r>
      <w:proofErr w:type="spellEnd"/>
      <w:r w:rsidRPr="005F4EDC">
        <w:rPr>
          <w:rFonts w:ascii="Book Antiqua" w:hAnsi="Book Antiqua"/>
          <w:sz w:val="24"/>
          <w:szCs w:val="24"/>
        </w:rPr>
        <w:t xml:space="preserve"> HM, </w:t>
      </w:r>
      <w:proofErr w:type="spellStart"/>
      <w:r w:rsidRPr="005F4EDC">
        <w:rPr>
          <w:rFonts w:ascii="Book Antiqua" w:hAnsi="Book Antiqua"/>
          <w:sz w:val="24"/>
          <w:szCs w:val="24"/>
        </w:rPr>
        <w:t>Starkopf</w:t>
      </w:r>
      <w:proofErr w:type="spellEnd"/>
      <w:r w:rsidRPr="005F4EDC">
        <w:rPr>
          <w:rFonts w:ascii="Book Antiqua" w:hAnsi="Book Antiqua"/>
          <w:sz w:val="24"/>
          <w:szCs w:val="24"/>
        </w:rPr>
        <w:t xml:space="preserve"> J; Gastro-Intestinal Failure Trial Group. Gastrointestinal symptoms during the first week of intensive care are associated with poor outcome: a prospective </w:t>
      </w:r>
      <w:proofErr w:type="spellStart"/>
      <w:r w:rsidRPr="005F4EDC">
        <w:rPr>
          <w:rFonts w:ascii="Book Antiqua" w:hAnsi="Book Antiqua"/>
          <w:sz w:val="24"/>
          <w:szCs w:val="24"/>
        </w:rPr>
        <w:t>multicentre</w:t>
      </w:r>
      <w:proofErr w:type="spellEnd"/>
      <w:r w:rsidRPr="005F4EDC">
        <w:rPr>
          <w:rFonts w:ascii="Book Antiqua" w:hAnsi="Book Antiqua"/>
          <w:sz w:val="24"/>
          <w:szCs w:val="24"/>
        </w:rPr>
        <w:t xml:space="preserve"> study. </w:t>
      </w:r>
      <w:r w:rsidRPr="005F4EDC">
        <w:rPr>
          <w:rFonts w:ascii="Book Antiqua" w:hAnsi="Book Antiqua"/>
          <w:i/>
          <w:sz w:val="24"/>
          <w:szCs w:val="24"/>
        </w:rPr>
        <w:t>Intensive Care Med</w:t>
      </w:r>
      <w:r w:rsidRPr="005F4EDC">
        <w:rPr>
          <w:rFonts w:ascii="Book Antiqua" w:hAnsi="Book Antiqua"/>
          <w:sz w:val="24"/>
          <w:szCs w:val="24"/>
        </w:rPr>
        <w:t xml:space="preserve"> 2013; </w:t>
      </w:r>
      <w:r w:rsidRPr="005F4EDC">
        <w:rPr>
          <w:rFonts w:ascii="Book Antiqua" w:hAnsi="Book Antiqua"/>
          <w:b/>
          <w:sz w:val="24"/>
          <w:szCs w:val="24"/>
        </w:rPr>
        <w:t>39</w:t>
      </w:r>
      <w:r w:rsidRPr="005F4EDC">
        <w:rPr>
          <w:rFonts w:ascii="Book Antiqua" w:hAnsi="Book Antiqua"/>
          <w:sz w:val="24"/>
          <w:szCs w:val="24"/>
        </w:rPr>
        <w:t>: 899-909 [PMID: 23370829 DOI: 10.1007/s00134-013-2831-1]</w:t>
      </w:r>
    </w:p>
    <w:p w14:paraId="65326680"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18 </w:t>
      </w:r>
      <w:proofErr w:type="spellStart"/>
      <w:r w:rsidRPr="005F4EDC">
        <w:rPr>
          <w:rFonts w:ascii="Book Antiqua" w:hAnsi="Book Antiqua"/>
          <w:b/>
          <w:sz w:val="24"/>
          <w:szCs w:val="24"/>
        </w:rPr>
        <w:t>Reintam</w:t>
      </w:r>
      <w:proofErr w:type="spellEnd"/>
      <w:r w:rsidRPr="005F4EDC">
        <w:rPr>
          <w:rFonts w:ascii="Book Antiqua" w:hAnsi="Book Antiqua"/>
          <w:b/>
          <w:sz w:val="24"/>
          <w:szCs w:val="24"/>
        </w:rPr>
        <w:t xml:space="preserve"> A</w:t>
      </w:r>
      <w:r w:rsidRPr="005F4EDC">
        <w:rPr>
          <w:rFonts w:ascii="Book Antiqua" w:hAnsi="Book Antiqua"/>
          <w:sz w:val="24"/>
          <w:szCs w:val="24"/>
        </w:rPr>
        <w:t xml:space="preserve">, </w:t>
      </w:r>
      <w:proofErr w:type="spellStart"/>
      <w:r w:rsidRPr="005F4EDC">
        <w:rPr>
          <w:rFonts w:ascii="Book Antiqua" w:hAnsi="Book Antiqua"/>
          <w:sz w:val="24"/>
          <w:szCs w:val="24"/>
        </w:rPr>
        <w:t>Parm</w:t>
      </w:r>
      <w:proofErr w:type="spellEnd"/>
      <w:r w:rsidRPr="005F4EDC">
        <w:rPr>
          <w:rFonts w:ascii="Book Antiqua" w:hAnsi="Book Antiqua"/>
          <w:sz w:val="24"/>
          <w:szCs w:val="24"/>
        </w:rPr>
        <w:t xml:space="preserve"> P, </w:t>
      </w:r>
      <w:proofErr w:type="spellStart"/>
      <w:r w:rsidRPr="005F4EDC">
        <w:rPr>
          <w:rFonts w:ascii="Book Antiqua" w:hAnsi="Book Antiqua"/>
          <w:sz w:val="24"/>
          <w:szCs w:val="24"/>
        </w:rPr>
        <w:t>Kitus</w:t>
      </w:r>
      <w:proofErr w:type="spellEnd"/>
      <w:r w:rsidRPr="005F4EDC">
        <w:rPr>
          <w:rFonts w:ascii="Book Antiqua" w:hAnsi="Book Antiqua"/>
          <w:sz w:val="24"/>
          <w:szCs w:val="24"/>
        </w:rPr>
        <w:t xml:space="preserve"> R, </w:t>
      </w:r>
      <w:proofErr w:type="spellStart"/>
      <w:r w:rsidRPr="005F4EDC">
        <w:rPr>
          <w:rFonts w:ascii="Book Antiqua" w:hAnsi="Book Antiqua"/>
          <w:sz w:val="24"/>
          <w:szCs w:val="24"/>
        </w:rPr>
        <w:t>Starkopf</w:t>
      </w:r>
      <w:proofErr w:type="spellEnd"/>
      <w:r w:rsidRPr="005F4EDC">
        <w:rPr>
          <w:rFonts w:ascii="Book Antiqua" w:hAnsi="Book Antiqua"/>
          <w:sz w:val="24"/>
          <w:szCs w:val="24"/>
        </w:rPr>
        <w:t xml:space="preserve"> J, Kern H. Gastrointestinal failure score in critically ill patients: a prospective observational study.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w:t>
      </w:r>
      <w:r w:rsidRPr="005F4EDC">
        <w:rPr>
          <w:rFonts w:ascii="Book Antiqua" w:hAnsi="Book Antiqua"/>
          <w:sz w:val="24"/>
          <w:szCs w:val="24"/>
        </w:rPr>
        <w:t xml:space="preserve"> 2008; </w:t>
      </w:r>
      <w:r w:rsidRPr="005F4EDC">
        <w:rPr>
          <w:rFonts w:ascii="Book Antiqua" w:hAnsi="Book Antiqua"/>
          <w:b/>
          <w:sz w:val="24"/>
          <w:szCs w:val="24"/>
        </w:rPr>
        <w:t>12</w:t>
      </w:r>
      <w:r w:rsidRPr="005F4EDC">
        <w:rPr>
          <w:rFonts w:ascii="Book Antiqua" w:hAnsi="Book Antiqua"/>
          <w:sz w:val="24"/>
          <w:szCs w:val="24"/>
        </w:rPr>
        <w:t>: R90 [PMID: 18625051 DOI: 10.1186/cc6958]</w:t>
      </w:r>
    </w:p>
    <w:p w14:paraId="59932B51" w14:textId="77777777" w:rsidR="00951EE6" w:rsidRPr="005F4EDC" w:rsidRDefault="00951EE6" w:rsidP="00D74779">
      <w:pPr>
        <w:snapToGrid w:val="0"/>
        <w:spacing w:line="360" w:lineRule="auto"/>
        <w:rPr>
          <w:rFonts w:ascii="Book Antiqua" w:hAnsi="Book Antiqua"/>
          <w:sz w:val="24"/>
          <w:szCs w:val="24"/>
        </w:rPr>
      </w:pPr>
      <w:r w:rsidRPr="005F4EDC">
        <w:rPr>
          <w:rFonts w:ascii="Book Antiqua" w:hAnsi="Book Antiqua"/>
          <w:sz w:val="24"/>
          <w:szCs w:val="24"/>
        </w:rPr>
        <w:t xml:space="preserve">19 </w:t>
      </w:r>
      <w:r w:rsidRPr="005F4EDC">
        <w:rPr>
          <w:rFonts w:ascii="Book Antiqua" w:hAnsi="Book Antiqua"/>
          <w:b/>
          <w:sz w:val="24"/>
          <w:szCs w:val="24"/>
        </w:rPr>
        <w:t>Li H</w:t>
      </w:r>
      <w:r w:rsidRPr="005F4EDC">
        <w:rPr>
          <w:rFonts w:ascii="Book Antiqua" w:hAnsi="Book Antiqua"/>
          <w:sz w:val="24"/>
          <w:szCs w:val="24"/>
        </w:rPr>
        <w:t xml:space="preserve">, Zhang D, Wang Y, Zhao S. Association between acute gastrointestinal injury grading system and disease severity and prognosis in </w:t>
      </w:r>
      <w:r w:rsidRPr="005F4EDC">
        <w:rPr>
          <w:rFonts w:ascii="Book Antiqua" w:hAnsi="Book Antiqua"/>
          <w:sz w:val="24"/>
          <w:szCs w:val="24"/>
        </w:rPr>
        <w:lastRenderedPageBreak/>
        <w:t xml:space="preserve">critically ill patients: A multicenter, prospective, observational study in China. </w:t>
      </w:r>
      <w:r w:rsidRPr="005F4EDC">
        <w:rPr>
          <w:rFonts w:ascii="Book Antiqua" w:hAnsi="Book Antiqua"/>
          <w:i/>
          <w:sz w:val="24"/>
          <w:szCs w:val="24"/>
        </w:rPr>
        <w:t xml:space="preserve">J </w:t>
      </w:r>
      <w:proofErr w:type="spellStart"/>
      <w:r w:rsidRPr="005F4EDC">
        <w:rPr>
          <w:rFonts w:ascii="Book Antiqua" w:hAnsi="Book Antiqua"/>
          <w:i/>
          <w:sz w:val="24"/>
          <w:szCs w:val="24"/>
        </w:rPr>
        <w:t>Crit</w:t>
      </w:r>
      <w:proofErr w:type="spellEnd"/>
      <w:r w:rsidRPr="005F4EDC">
        <w:rPr>
          <w:rFonts w:ascii="Book Antiqua" w:hAnsi="Book Antiqua"/>
          <w:i/>
          <w:sz w:val="24"/>
          <w:szCs w:val="24"/>
        </w:rPr>
        <w:t xml:space="preserve"> Care</w:t>
      </w:r>
      <w:r w:rsidRPr="005F4EDC">
        <w:rPr>
          <w:rFonts w:ascii="Book Antiqua" w:hAnsi="Book Antiqua"/>
          <w:sz w:val="24"/>
          <w:szCs w:val="24"/>
        </w:rPr>
        <w:t xml:space="preserve"> 2016; </w:t>
      </w:r>
      <w:r w:rsidRPr="005F4EDC">
        <w:rPr>
          <w:rFonts w:ascii="Book Antiqua" w:hAnsi="Book Antiqua"/>
          <w:b/>
          <w:sz w:val="24"/>
          <w:szCs w:val="24"/>
        </w:rPr>
        <w:t>36</w:t>
      </w:r>
      <w:r w:rsidRPr="005F4EDC">
        <w:rPr>
          <w:rFonts w:ascii="Book Antiqua" w:hAnsi="Book Antiqua"/>
          <w:sz w:val="24"/>
          <w:szCs w:val="24"/>
        </w:rPr>
        <w:t>: 24-28 [PMID: 27546743 DOI: 10.1016/j.jcrc.2016.05.001]</w:t>
      </w:r>
    </w:p>
    <w:p w14:paraId="49BEA548" w14:textId="7111A48B" w:rsidR="00AB51AE" w:rsidRPr="005F4EDC" w:rsidRDefault="00951EE6" w:rsidP="008F485A">
      <w:pPr>
        <w:snapToGrid w:val="0"/>
        <w:spacing w:line="360" w:lineRule="auto"/>
        <w:rPr>
          <w:rFonts w:ascii="Book Antiqua" w:hAnsi="Book Antiqua" w:cs="Arial"/>
          <w:sz w:val="24"/>
          <w:szCs w:val="24"/>
        </w:rPr>
      </w:pPr>
      <w:r w:rsidRPr="005F4EDC">
        <w:rPr>
          <w:rFonts w:ascii="Book Antiqua" w:hAnsi="Book Antiqua"/>
          <w:sz w:val="24"/>
          <w:szCs w:val="24"/>
        </w:rPr>
        <w:t xml:space="preserve">20 </w:t>
      </w:r>
      <w:bookmarkStart w:id="24" w:name="_Hlk29458784"/>
      <w:r w:rsidRPr="005F4EDC">
        <w:rPr>
          <w:rFonts w:ascii="Book Antiqua" w:hAnsi="Book Antiqua"/>
          <w:b/>
          <w:sz w:val="24"/>
          <w:szCs w:val="24"/>
        </w:rPr>
        <w:t xml:space="preserve">Sun </w:t>
      </w:r>
      <w:bookmarkEnd w:id="24"/>
      <w:r w:rsidRPr="005F4EDC">
        <w:rPr>
          <w:rFonts w:ascii="Book Antiqua" w:hAnsi="Book Antiqua"/>
          <w:b/>
          <w:sz w:val="24"/>
          <w:szCs w:val="24"/>
        </w:rPr>
        <w:t>JK</w:t>
      </w:r>
      <w:r w:rsidRPr="005F4EDC">
        <w:rPr>
          <w:rFonts w:ascii="Book Antiqua" w:hAnsi="Book Antiqua"/>
          <w:sz w:val="24"/>
          <w:szCs w:val="24"/>
        </w:rPr>
        <w:t xml:space="preserve">, Li WQ, Ni HB, </w:t>
      </w:r>
      <w:proofErr w:type="spellStart"/>
      <w:r w:rsidRPr="005F4EDC">
        <w:rPr>
          <w:rFonts w:ascii="Book Antiqua" w:hAnsi="Book Antiqua"/>
          <w:sz w:val="24"/>
          <w:szCs w:val="24"/>
        </w:rPr>
        <w:t>Ke</w:t>
      </w:r>
      <w:proofErr w:type="spellEnd"/>
      <w:r w:rsidRPr="005F4EDC">
        <w:rPr>
          <w:rFonts w:ascii="Book Antiqua" w:hAnsi="Book Antiqua"/>
          <w:sz w:val="24"/>
          <w:szCs w:val="24"/>
        </w:rPr>
        <w:t xml:space="preserve"> L, Tong ZH, Li N, Li JS. Modified gastrointestinal failure score for patients with severe acute pancreatitis. </w:t>
      </w:r>
      <w:r w:rsidRPr="005F4EDC">
        <w:rPr>
          <w:rFonts w:ascii="Book Antiqua" w:hAnsi="Book Antiqua"/>
          <w:i/>
          <w:sz w:val="24"/>
          <w:szCs w:val="24"/>
        </w:rPr>
        <w:t>Surg Today</w:t>
      </w:r>
      <w:r w:rsidRPr="005F4EDC">
        <w:rPr>
          <w:rFonts w:ascii="Book Antiqua" w:hAnsi="Book Antiqua"/>
          <w:sz w:val="24"/>
          <w:szCs w:val="24"/>
        </w:rPr>
        <w:t xml:space="preserve"> 2013; </w:t>
      </w:r>
      <w:r w:rsidRPr="005F4EDC">
        <w:rPr>
          <w:rFonts w:ascii="Book Antiqua" w:hAnsi="Book Antiqua"/>
          <w:b/>
          <w:sz w:val="24"/>
          <w:szCs w:val="24"/>
        </w:rPr>
        <w:t>43</w:t>
      </w:r>
      <w:r w:rsidRPr="005F4EDC">
        <w:rPr>
          <w:rFonts w:ascii="Book Antiqua" w:hAnsi="Book Antiqua"/>
          <w:sz w:val="24"/>
          <w:szCs w:val="24"/>
        </w:rPr>
        <w:t>: 506-513 [PMID: 23361596 DOI: 10.1007/s00595-013-0496-6]</w:t>
      </w:r>
    </w:p>
    <w:p w14:paraId="7E886230" w14:textId="77777777" w:rsidR="00951EE6" w:rsidRPr="005F4EDC" w:rsidRDefault="00951EE6" w:rsidP="00D74779">
      <w:pPr>
        <w:widowControl/>
        <w:snapToGrid w:val="0"/>
        <w:spacing w:line="360" w:lineRule="auto"/>
        <w:rPr>
          <w:rFonts w:ascii="Book Antiqua" w:eastAsia="Microsoft YaHei UI" w:hAnsi="Book Antiqua"/>
          <w:b/>
          <w:sz w:val="24"/>
          <w:szCs w:val="24"/>
        </w:rPr>
      </w:pPr>
      <w:r w:rsidRPr="005F4EDC">
        <w:rPr>
          <w:rFonts w:ascii="Book Antiqua" w:eastAsia="Microsoft YaHei UI" w:hAnsi="Book Antiqua"/>
          <w:b/>
          <w:sz w:val="24"/>
          <w:szCs w:val="24"/>
        </w:rPr>
        <w:br w:type="page"/>
      </w:r>
    </w:p>
    <w:p w14:paraId="512BD561" w14:textId="77777777" w:rsidR="00951EE6" w:rsidRPr="005F4EDC" w:rsidRDefault="00951EE6" w:rsidP="00D74779">
      <w:pPr>
        <w:widowControl/>
        <w:adjustRightInd w:val="0"/>
        <w:snapToGrid w:val="0"/>
        <w:spacing w:line="360" w:lineRule="auto"/>
        <w:rPr>
          <w:rFonts w:ascii="Book Antiqua" w:eastAsia="宋体" w:hAnsi="Book Antiqua" w:cs="Times New Roman"/>
          <w:b/>
          <w:kern w:val="0"/>
          <w:sz w:val="24"/>
          <w:szCs w:val="24"/>
          <w:lang w:val="el-GR" w:eastAsia="en-US"/>
        </w:rPr>
      </w:pPr>
      <w:bookmarkStart w:id="25" w:name="_Hlk27143351"/>
      <w:r w:rsidRPr="005F4EDC">
        <w:rPr>
          <w:rFonts w:ascii="Book Antiqua" w:eastAsia="宋体" w:hAnsi="Book Antiqua" w:cs="Times New Roman"/>
          <w:b/>
          <w:kern w:val="0"/>
          <w:sz w:val="24"/>
          <w:szCs w:val="24"/>
          <w:lang w:val="el-GR" w:eastAsia="en-US"/>
        </w:rPr>
        <w:lastRenderedPageBreak/>
        <w:t>Footnotes</w:t>
      </w:r>
    </w:p>
    <w:bookmarkEnd w:id="25"/>
    <w:p w14:paraId="256B2112" w14:textId="33311F3E" w:rsidR="0052505D" w:rsidRPr="005F4EDC" w:rsidRDefault="0052505D" w:rsidP="00D74779">
      <w:pPr>
        <w:autoSpaceDE w:val="0"/>
        <w:autoSpaceDN w:val="0"/>
        <w:adjustRightInd w:val="0"/>
        <w:snapToGrid w:val="0"/>
        <w:spacing w:line="360" w:lineRule="auto"/>
        <w:rPr>
          <w:rFonts w:ascii="Book Antiqua" w:eastAsia="Microsoft YaHei UI" w:hAnsi="Book Antiqua"/>
          <w:sz w:val="24"/>
          <w:szCs w:val="24"/>
        </w:rPr>
      </w:pPr>
      <w:r w:rsidRPr="005F4EDC">
        <w:rPr>
          <w:rFonts w:ascii="Book Antiqua" w:eastAsia="Microsoft YaHei UI" w:hAnsi="Book Antiqua"/>
          <w:b/>
          <w:sz w:val="24"/>
          <w:szCs w:val="24"/>
        </w:rPr>
        <w:t>Institutional review board statement</w:t>
      </w:r>
      <w:r w:rsidRPr="005F4EDC">
        <w:rPr>
          <w:rFonts w:ascii="Book Antiqua" w:eastAsia="Microsoft YaHei UI" w:hAnsi="Book Antiqua"/>
          <w:sz w:val="24"/>
          <w:szCs w:val="24"/>
        </w:rPr>
        <w:t>: This study was approved by the Ethics Committee of the First Affiliated Hospital of Nanchang University.</w:t>
      </w:r>
    </w:p>
    <w:p w14:paraId="19E079DF" w14:textId="77777777" w:rsidR="0052505D" w:rsidRPr="005F4EDC" w:rsidRDefault="0052505D" w:rsidP="00D74779">
      <w:pPr>
        <w:autoSpaceDE w:val="0"/>
        <w:autoSpaceDN w:val="0"/>
        <w:adjustRightInd w:val="0"/>
        <w:snapToGrid w:val="0"/>
        <w:spacing w:line="360" w:lineRule="auto"/>
        <w:rPr>
          <w:rFonts w:ascii="Book Antiqua" w:eastAsia="Microsoft YaHei UI" w:hAnsi="Book Antiqua" w:cstheme="minorHAnsi"/>
          <w:sz w:val="24"/>
          <w:szCs w:val="24"/>
        </w:rPr>
      </w:pPr>
    </w:p>
    <w:p w14:paraId="53B01AAE" w14:textId="0DF74DF2" w:rsidR="0052505D" w:rsidRPr="005F4EDC" w:rsidRDefault="0052505D" w:rsidP="00D74779">
      <w:pPr>
        <w:snapToGrid w:val="0"/>
        <w:spacing w:line="360" w:lineRule="auto"/>
        <w:rPr>
          <w:rFonts w:ascii="Book Antiqua" w:eastAsia="Microsoft YaHei UI" w:hAnsi="Book Antiqua" w:cstheme="minorHAnsi"/>
          <w:sz w:val="24"/>
          <w:szCs w:val="24"/>
        </w:rPr>
      </w:pPr>
      <w:r w:rsidRPr="005F4EDC">
        <w:rPr>
          <w:rFonts w:ascii="Book Antiqua" w:eastAsia="Microsoft YaHei UI" w:hAnsi="Book Antiqua" w:cstheme="minorHAnsi"/>
          <w:b/>
          <w:sz w:val="24"/>
          <w:szCs w:val="24"/>
        </w:rPr>
        <w:t>Informed consent statement:</w:t>
      </w:r>
      <w:r w:rsidRPr="005F4EDC">
        <w:rPr>
          <w:rFonts w:ascii="Book Antiqua" w:eastAsia="Microsoft YaHei UI" w:hAnsi="Book Antiqua" w:cstheme="minorHAnsi"/>
          <w:sz w:val="24"/>
          <w:szCs w:val="24"/>
        </w:rPr>
        <w:t xml:space="preserve"> </w:t>
      </w:r>
      <w:r w:rsidR="00260ADD" w:rsidRPr="005F4EDC">
        <w:rPr>
          <w:rFonts w:ascii="Book Antiqua" w:eastAsia="Microsoft YaHei UI" w:hAnsi="Book Antiqua" w:cstheme="minorHAnsi"/>
          <w:sz w:val="24"/>
          <w:szCs w:val="24"/>
        </w:rPr>
        <w:t xml:space="preserve">All </w:t>
      </w:r>
      <w:r w:rsidRPr="005F4EDC">
        <w:rPr>
          <w:rFonts w:ascii="Book Antiqua" w:eastAsia="Microsoft YaHei UI" w:hAnsi="Book Antiqua" w:cstheme="minorHAnsi"/>
          <w:sz w:val="24"/>
          <w:szCs w:val="24"/>
        </w:rPr>
        <w:t xml:space="preserve">involved </w:t>
      </w:r>
      <w:r w:rsidR="00260ADD" w:rsidRPr="005F4EDC">
        <w:rPr>
          <w:rFonts w:ascii="Book Antiqua" w:eastAsia="Microsoft YaHei UI" w:hAnsi="Book Antiqua" w:cstheme="minorHAnsi"/>
          <w:sz w:val="24"/>
          <w:szCs w:val="24"/>
        </w:rPr>
        <w:t xml:space="preserve">subjects </w:t>
      </w:r>
      <w:r w:rsidRPr="005F4EDC">
        <w:rPr>
          <w:rFonts w:ascii="Book Antiqua" w:eastAsia="Microsoft YaHei UI" w:hAnsi="Book Antiqua" w:cstheme="minorHAnsi"/>
          <w:sz w:val="24"/>
          <w:szCs w:val="24"/>
        </w:rPr>
        <w:t xml:space="preserve">gave their informed consent (written or verbal) prior to study inclusion. </w:t>
      </w:r>
    </w:p>
    <w:p w14:paraId="25FC67AB" w14:textId="77777777" w:rsidR="0052505D" w:rsidRPr="005F4EDC" w:rsidRDefault="0052505D" w:rsidP="00D74779">
      <w:pPr>
        <w:snapToGrid w:val="0"/>
        <w:spacing w:line="360" w:lineRule="auto"/>
        <w:rPr>
          <w:rFonts w:ascii="Book Antiqua" w:eastAsia="Microsoft YaHei UI" w:hAnsi="Book Antiqua" w:cstheme="minorHAnsi"/>
          <w:b/>
          <w:sz w:val="24"/>
          <w:szCs w:val="24"/>
        </w:rPr>
      </w:pPr>
    </w:p>
    <w:p w14:paraId="5F21D885" w14:textId="77777777" w:rsidR="0052505D" w:rsidRPr="005F4EDC" w:rsidRDefault="0052505D" w:rsidP="00D74779">
      <w:pPr>
        <w:snapToGrid w:val="0"/>
        <w:spacing w:line="360" w:lineRule="auto"/>
        <w:rPr>
          <w:rFonts w:ascii="Book Antiqua" w:eastAsia="Microsoft YaHei UI" w:hAnsi="Book Antiqua" w:cstheme="minorHAnsi"/>
          <w:sz w:val="24"/>
          <w:szCs w:val="24"/>
        </w:rPr>
      </w:pPr>
      <w:r w:rsidRPr="005F4EDC">
        <w:rPr>
          <w:rFonts w:ascii="Book Antiqua" w:eastAsia="Microsoft YaHei UI" w:hAnsi="Book Antiqua" w:cstheme="minorHAnsi"/>
          <w:b/>
          <w:sz w:val="24"/>
          <w:szCs w:val="24"/>
        </w:rPr>
        <w:t>Conflict-of-interest statement</w:t>
      </w:r>
      <w:r w:rsidRPr="005F4EDC">
        <w:rPr>
          <w:rFonts w:ascii="Book Antiqua" w:eastAsia="Microsoft YaHei UI" w:hAnsi="Book Antiqua" w:cstheme="minorHAnsi"/>
          <w:sz w:val="24"/>
          <w:szCs w:val="24"/>
        </w:rPr>
        <w:t>: The authors declare that they have no conflict of interest.</w:t>
      </w:r>
    </w:p>
    <w:p w14:paraId="307C5882" w14:textId="77777777" w:rsidR="0052505D" w:rsidRPr="005F4EDC" w:rsidRDefault="0052505D" w:rsidP="00D74779">
      <w:pPr>
        <w:snapToGrid w:val="0"/>
        <w:spacing w:line="360" w:lineRule="auto"/>
        <w:rPr>
          <w:rFonts w:ascii="Book Antiqua" w:eastAsia="Microsoft YaHei UI" w:hAnsi="Book Antiqua" w:cstheme="minorHAnsi"/>
          <w:sz w:val="24"/>
          <w:szCs w:val="24"/>
        </w:rPr>
      </w:pPr>
    </w:p>
    <w:p w14:paraId="2D5C462C" w14:textId="77777777" w:rsidR="0052505D" w:rsidRPr="005F4EDC" w:rsidRDefault="0052505D" w:rsidP="00D74779">
      <w:pPr>
        <w:snapToGrid w:val="0"/>
        <w:spacing w:line="360" w:lineRule="auto"/>
        <w:rPr>
          <w:rFonts w:ascii="Book Antiqua" w:eastAsia="Microsoft YaHei UI" w:hAnsi="Book Antiqua" w:cstheme="minorHAnsi"/>
          <w:sz w:val="24"/>
          <w:szCs w:val="24"/>
        </w:rPr>
      </w:pPr>
      <w:r w:rsidRPr="005F4EDC">
        <w:rPr>
          <w:rFonts w:ascii="Book Antiqua" w:eastAsia="Microsoft YaHei UI" w:hAnsi="Book Antiqua" w:cstheme="minorHAnsi"/>
          <w:b/>
          <w:sz w:val="24"/>
          <w:szCs w:val="24"/>
        </w:rPr>
        <w:t>STROBE Statement</w:t>
      </w:r>
      <w:r w:rsidRPr="005F4EDC">
        <w:rPr>
          <w:rFonts w:ascii="Book Antiqua" w:eastAsia="Microsoft YaHei UI" w:hAnsi="Book Antiqua" w:cstheme="minorHAnsi"/>
          <w:sz w:val="24"/>
          <w:szCs w:val="24"/>
        </w:rPr>
        <w:t>: The authors have read the STROBE Statement—checklist of items, and the manuscript was prepared and revised according to the STROBE Statement—checklist of items.</w:t>
      </w:r>
    </w:p>
    <w:p w14:paraId="47FCE2BF" w14:textId="5F335631" w:rsidR="0052505D" w:rsidRPr="005F4EDC" w:rsidRDefault="0052505D" w:rsidP="00D74779">
      <w:pPr>
        <w:snapToGrid w:val="0"/>
        <w:spacing w:line="360" w:lineRule="auto"/>
        <w:rPr>
          <w:rFonts w:ascii="Book Antiqua" w:eastAsia="Microsoft YaHei UI" w:hAnsi="Book Antiqua" w:cstheme="minorHAnsi"/>
          <w:sz w:val="24"/>
          <w:szCs w:val="24"/>
        </w:rPr>
      </w:pPr>
    </w:p>
    <w:p w14:paraId="17374D6E" w14:textId="440CCCFE" w:rsidR="00E352DD" w:rsidRPr="005F4EDC" w:rsidRDefault="00E352DD" w:rsidP="00E352DD">
      <w:pPr>
        <w:widowControl/>
        <w:adjustRightInd w:val="0"/>
        <w:snapToGrid w:val="0"/>
        <w:spacing w:line="360" w:lineRule="auto"/>
        <w:rPr>
          <w:rFonts w:ascii="Book Antiqua" w:eastAsia="宋体" w:hAnsi="Book Antiqua" w:cs="Times New Roman"/>
          <w:kern w:val="0"/>
          <w:sz w:val="24"/>
          <w:szCs w:val="24"/>
          <w:lang w:val="en-GB" w:eastAsia="en-US"/>
        </w:rPr>
      </w:pPr>
      <w:bookmarkStart w:id="26" w:name="_Hlk29216443"/>
      <w:bookmarkStart w:id="27" w:name="_Hlk27570239"/>
      <w:bookmarkStart w:id="28" w:name="_Hlk27143403"/>
      <w:r w:rsidRPr="005F4EDC">
        <w:rPr>
          <w:rFonts w:ascii="Book Antiqua" w:eastAsia="宋体" w:hAnsi="Book Antiqua" w:cs="Times New Roman"/>
          <w:b/>
          <w:kern w:val="0"/>
          <w:sz w:val="24"/>
          <w:szCs w:val="24"/>
          <w:lang w:val="en-GB" w:eastAsia="en-US"/>
        </w:rPr>
        <w:t xml:space="preserve">Open-Access: </w:t>
      </w:r>
      <w:r w:rsidR="004E3B66" w:rsidRPr="005F4EDC">
        <w:rPr>
          <w:rFonts w:ascii="Book Antiqua" w:eastAsia="宋体" w:hAnsi="Book Antiqua" w:cs="Times New Roman"/>
          <w:kern w:val="0"/>
          <w:sz w:val="24"/>
          <w:szCs w:val="24"/>
          <w:lang w:val="en-GB" w:eastAsia="en-US"/>
        </w:rPr>
        <w:t xml:space="preserve">This article is an open-access article that was selected by an in-house editor and fully peer-reviewed by external reviewers. It is distributed in accordance with the Creative Commons Attribution </w:t>
      </w:r>
      <w:proofErr w:type="spellStart"/>
      <w:r w:rsidR="004E3B66" w:rsidRPr="005F4EDC">
        <w:rPr>
          <w:rFonts w:ascii="Book Antiqua" w:eastAsia="宋体" w:hAnsi="Book Antiqua" w:cs="Times New Roman"/>
          <w:kern w:val="0"/>
          <w:sz w:val="24"/>
          <w:szCs w:val="24"/>
          <w:lang w:val="en-GB" w:eastAsia="en-US"/>
        </w:rPr>
        <w:t>NonCommercial</w:t>
      </w:r>
      <w:proofErr w:type="spellEnd"/>
      <w:r w:rsidR="004E3B66" w:rsidRPr="005F4EDC">
        <w:rPr>
          <w:rFonts w:ascii="Book Antiqua" w:eastAsia="宋体" w:hAnsi="Book Antiqua" w:cs="Times New Roman"/>
          <w:kern w:val="0"/>
          <w:sz w:val="24"/>
          <w:szCs w:val="24"/>
          <w:lang w:val="en-GB"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1F018" w14:textId="77777777" w:rsidR="00951EE6" w:rsidRPr="005F4EDC" w:rsidRDefault="00951EE6" w:rsidP="00D74779">
      <w:pPr>
        <w:adjustRightInd w:val="0"/>
        <w:snapToGrid w:val="0"/>
        <w:spacing w:line="360" w:lineRule="auto"/>
        <w:rPr>
          <w:rFonts w:ascii="Book Antiqua" w:eastAsia="宋体" w:hAnsi="Book Antiqua" w:cs="Calibri"/>
          <w:b/>
          <w:bCs/>
          <w:kern w:val="0"/>
          <w:sz w:val="24"/>
          <w:szCs w:val="24"/>
          <w:lang w:val="en-GB"/>
        </w:rPr>
      </w:pPr>
    </w:p>
    <w:p w14:paraId="1764A3D6" w14:textId="778BE0D6" w:rsidR="00951EE6" w:rsidRPr="005F4EDC" w:rsidRDefault="00951EE6" w:rsidP="00D74779">
      <w:pPr>
        <w:adjustRightInd w:val="0"/>
        <w:snapToGrid w:val="0"/>
        <w:spacing w:line="360" w:lineRule="auto"/>
        <w:rPr>
          <w:rFonts w:ascii="Book Antiqua" w:eastAsia="宋体" w:hAnsi="Book Antiqua" w:cs="宋体"/>
          <w:kern w:val="0"/>
          <w:sz w:val="24"/>
          <w:szCs w:val="24"/>
          <w:lang w:val="en-GB"/>
        </w:rPr>
      </w:pPr>
      <w:r w:rsidRPr="005F4EDC">
        <w:rPr>
          <w:rFonts w:ascii="Book Antiqua" w:eastAsia="宋体" w:hAnsi="Book Antiqua" w:cs="宋体"/>
          <w:b/>
          <w:kern w:val="0"/>
          <w:sz w:val="24"/>
          <w:szCs w:val="24"/>
          <w:lang w:val="en-GB" w:eastAsia="en-US"/>
        </w:rPr>
        <w:t>Manuscript</w:t>
      </w:r>
      <w:r w:rsidRPr="005F4EDC">
        <w:rPr>
          <w:rFonts w:ascii="Book Antiqua" w:eastAsia="宋体" w:hAnsi="Book Antiqua" w:cs="宋体"/>
          <w:b/>
          <w:kern w:val="0"/>
          <w:sz w:val="24"/>
          <w:szCs w:val="24"/>
          <w:lang w:val="en-GB"/>
        </w:rPr>
        <w:t xml:space="preserve"> </w:t>
      </w:r>
      <w:r w:rsidRPr="005F4EDC">
        <w:rPr>
          <w:rFonts w:ascii="Book Antiqua" w:eastAsia="宋体" w:hAnsi="Book Antiqua" w:cs="宋体"/>
          <w:b/>
          <w:kern w:val="0"/>
          <w:sz w:val="24"/>
          <w:szCs w:val="24"/>
          <w:lang w:val="en-GB" w:eastAsia="en-US"/>
        </w:rPr>
        <w:t>source:</w:t>
      </w:r>
      <w:bookmarkEnd w:id="26"/>
      <w:r w:rsidRPr="005F4EDC">
        <w:rPr>
          <w:rFonts w:ascii="Book Antiqua" w:eastAsia="宋体" w:hAnsi="Book Antiqua" w:cs="宋体"/>
          <w:kern w:val="0"/>
          <w:sz w:val="24"/>
          <w:szCs w:val="24"/>
          <w:lang w:val="en-GB"/>
        </w:rPr>
        <w:t xml:space="preserve"> Unsolicited Manuscript</w:t>
      </w:r>
    </w:p>
    <w:bookmarkEnd w:id="27"/>
    <w:p w14:paraId="521273D7" w14:textId="28A5BB3F" w:rsidR="00951EE6" w:rsidRPr="005F4EDC" w:rsidRDefault="00951EE6" w:rsidP="00D74779">
      <w:pPr>
        <w:widowControl/>
        <w:snapToGrid w:val="0"/>
        <w:spacing w:line="360" w:lineRule="auto"/>
        <w:rPr>
          <w:rFonts w:ascii="Book Antiqua" w:eastAsia="DengXian" w:hAnsi="Book Antiqua" w:cs="Times New Roman"/>
          <w:b/>
          <w:bCs/>
          <w:color w:val="000000"/>
          <w:kern w:val="0"/>
          <w:sz w:val="24"/>
          <w:szCs w:val="24"/>
          <w:lang w:val="el-GR"/>
        </w:rPr>
      </w:pPr>
    </w:p>
    <w:p w14:paraId="7523A677" w14:textId="7EA14F6A" w:rsidR="007A1849" w:rsidRPr="005F4EDC" w:rsidRDefault="007A1849" w:rsidP="007A1849">
      <w:pPr>
        <w:widowControl/>
        <w:snapToGrid w:val="0"/>
        <w:spacing w:line="360" w:lineRule="auto"/>
        <w:rPr>
          <w:rFonts w:ascii="Book Antiqua" w:eastAsia="DengXian" w:hAnsi="Book Antiqua" w:cs="Times New Roman"/>
          <w:b/>
          <w:bCs/>
          <w:color w:val="000000"/>
          <w:kern w:val="0"/>
          <w:sz w:val="24"/>
          <w:szCs w:val="24"/>
          <w:lang w:val="el-GR"/>
        </w:rPr>
      </w:pPr>
      <w:r w:rsidRPr="005F4EDC">
        <w:rPr>
          <w:rFonts w:ascii="Book Antiqua" w:eastAsia="DengXian" w:hAnsi="Book Antiqua" w:cs="Times New Roman"/>
          <w:b/>
          <w:bCs/>
          <w:color w:val="000000"/>
          <w:kern w:val="0"/>
          <w:sz w:val="24"/>
          <w:szCs w:val="24"/>
          <w:lang w:val="el-GR" w:eastAsia="en-US"/>
        </w:rPr>
        <w:t>Corresponding Author's Membership in Professional Societies</w:t>
      </w:r>
      <w:r w:rsidRPr="005F4EDC">
        <w:rPr>
          <w:rFonts w:ascii="Book Antiqua" w:eastAsia="DengXian" w:hAnsi="Book Antiqua" w:cs="Times New Roman"/>
          <w:b/>
          <w:bCs/>
          <w:color w:val="000000"/>
          <w:kern w:val="0"/>
          <w:sz w:val="24"/>
          <w:szCs w:val="24"/>
          <w:lang w:val="el-GR"/>
        </w:rPr>
        <w:t xml:space="preserve">: </w:t>
      </w:r>
      <w:r w:rsidRPr="005F4EDC">
        <w:rPr>
          <w:rFonts w:ascii="Book Antiqua" w:eastAsia="DengXian" w:hAnsi="Book Antiqua" w:cs="Times New Roman"/>
          <w:color w:val="000000"/>
          <w:kern w:val="0"/>
          <w:sz w:val="24"/>
          <w:szCs w:val="24"/>
          <w:lang w:val="el-GR"/>
        </w:rPr>
        <w:t>Chinese Society of Gastroenterology</w:t>
      </w:r>
      <w:r w:rsidR="005E3A0A" w:rsidRPr="005F4EDC">
        <w:rPr>
          <w:rFonts w:ascii="Book Antiqua" w:hAnsi="Book Antiqua"/>
          <w:sz w:val="24"/>
          <w:szCs w:val="24"/>
        </w:rPr>
        <w:t xml:space="preserve"> </w:t>
      </w:r>
      <w:r w:rsidR="005E3A0A" w:rsidRPr="005F4EDC">
        <w:rPr>
          <w:rFonts w:ascii="Book Antiqua" w:eastAsia="DengXian" w:hAnsi="Book Antiqua" w:cs="Times New Roman"/>
          <w:color w:val="000000"/>
          <w:kern w:val="0"/>
          <w:sz w:val="24"/>
          <w:szCs w:val="24"/>
          <w:lang w:val="el-GR"/>
        </w:rPr>
        <w:t>(Fellow).</w:t>
      </w:r>
    </w:p>
    <w:p w14:paraId="790D257E" w14:textId="77777777" w:rsidR="007A1849" w:rsidRPr="005F4EDC" w:rsidRDefault="007A1849" w:rsidP="00D74779">
      <w:pPr>
        <w:widowControl/>
        <w:snapToGrid w:val="0"/>
        <w:spacing w:line="360" w:lineRule="auto"/>
        <w:rPr>
          <w:rFonts w:ascii="Book Antiqua" w:eastAsia="DengXian" w:hAnsi="Book Antiqua" w:cs="Times New Roman"/>
          <w:b/>
          <w:bCs/>
          <w:color w:val="000000"/>
          <w:kern w:val="0"/>
          <w:sz w:val="24"/>
          <w:szCs w:val="24"/>
          <w:lang w:val="el-GR"/>
        </w:rPr>
      </w:pPr>
    </w:p>
    <w:p w14:paraId="28F2DBB8" w14:textId="2BD8D52F" w:rsidR="00951EE6" w:rsidRPr="005F4EDC" w:rsidRDefault="00951EE6" w:rsidP="00D74779">
      <w:pPr>
        <w:widowControl/>
        <w:snapToGrid w:val="0"/>
        <w:spacing w:line="360" w:lineRule="auto"/>
        <w:rPr>
          <w:rFonts w:ascii="Book Antiqua" w:eastAsia="宋体" w:hAnsi="Book Antiqua" w:cs="Times New Roman"/>
          <w:b/>
          <w:kern w:val="0"/>
          <w:sz w:val="24"/>
          <w:szCs w:val="24"/>
          <w:lang w:val="en-GB" w:eastAsia="en-US"/>
        </w:rPr>
      </w:pPr>
      <w:bookmarkStart w:id="29" w:name="_Hlk29216459"/>
      <w:r w:rsidRPr="005F4EDC">
        <w:rPr>
          <w:rFonts w:ascii="Book Antiqua" w:eastAsia="宋体" w:hAnsi="Book Antiqua" w:cs="Times New Roman"/>
          <w:b/>
          <w:kern w:val="0"/>
          <w:sz w:val="24"/>
          <w:szCs w:val="24"/>
          <w:lang w:val="en-GB" w:eastAsia="en-US"/>
        </w:rPr>
        <w:t>Peer-review started:</w:t>
      </w:r>
      <w:r w:rsidRPr="005F4EDC">
        <w:rPr>
          <w:rFonts w:ascii="Book Antiqua" w:eastAsia="宋体" w:hAnsi="Book Antiqua" w:cs="Times New Roman"/>
          <w:kern w:val="0"/>
          <w:sz w:val="24"/>
          <w:szCs w:val="24"/>
          <w:lang w:val="en-GB"/>
        </w:rPr>
        <w:t xml:space="preserve"> December 3, 2019</w:t>
      </w:r>
      <w:r w:rsidRPr="005F4EDC">
        <w:rPr>
          <w:rFonts w:ascii="Book Antiqua" w:eastAsia="宋体" w:hAnsi="Book Antiqua" w:cs="Times New Roman"/>
          <w:kern w:val="0"/>
          <w:sz w:val="24"/>
          <w:szCs w:val="24"/>
          <w:lang w:val="en-GB" w:eastAsia="en-US"/>
        </w:rPr>
        <w:t xml:space="preserve"> </w:t>
      </w:r>
    </w:p>
    <w:p w14:paraId="07E3E8CE" w14:textId="68CE535C" w:rsidR="00951EE6" w:rsidRPr="005F4EDC" w:rsidRDefault="00951EE6" w:rsidP="00D74779">
      <w:pPr>
        <w:widowControl/>
        <w:snapToGrid w:val="0"/>
        <w:spacing w:line="360" w:lineRule="auto"/>
        <w:rPr>
          <w:rFonts w:ascii="Book Antiqua" w:eastAsia="宋体" w:hAnsi="Book Antiqua" w:cs="Times New Roman"/>
          <w:b/>
          <w:kern w:val="0"/>
          <w:sz w:val="24"/>
          <w:szCs w:val="24"/>
          <w:lang w:val="en-GB" w:eastAsia="en-US"/>
        </w:rPr>
      </w:pPr>
      <w:r w:rsidRPr="005F4EDC">
        <w:rPr>
          <w:rFonts w:ascii="Book Antiqua" w:eastAsia="宋体" w:hAnsi="Book Antiqua" w:cs="Times New Roman"/>
          <w:b/>
          <w:kern w:val="0"/>
          <w:sz w:val="24"/>
          <w:szCs w:val="24"/>
          <w:lang w:val="en-GB" w:eastAsia="en-US"/>
        </w:rPr>
        <w:t>First decision:</w:t>
      </w:r>
      <w:r w:rsidRPr="005F4EDC">
        <w:rPr>
          <w:rFonts w:ascii="Book Antiqua" w:eastAsia="宋体" w:hAnsi="Book Antiqua" w:cs="Times New Roman"/>
          <w:kern w:val="0"/>
          <w:sz w:val="24"/>
          <w:szCs w:val="24"/>
          <w:lang w:val="en-GB"/>
        </w:rPr>
        <w:t xml:space="preserve"> December 23, 2019</w:t>
      </w:r>
      <w:r w:rsidRPr="005F4EDC">
        <w:rPr>
          <w:rFonts w:ascii="Book Antiqua" w:eastAsia="宋体" w:hAnsi="Book Antiqua" w:cs="Times New Roman"/>
          <w:kern w:val="0"/>
          <w:sz w:val="24"/>
          <w:szCs w:val="24"/>
          <w:lang w:val="en-GB" w:eastAsia="en-US"/>
        </w:rPr>
        <w:t xml:space="preserve"> </w:t>
      </w:r>
    </w:p>
    <w:p w14:paraId="4D66DAD6" w14:textId="61ABA741" w:rsidR="00951EE6" w:rsidRPr="005F4EDC" w:rsidRDefault="00951EE6" w:rsidP="00D74779">
      <w:pPr>
        <w:widowControl/>
        <w:snapToGrid w:val="0"/>
        <w:spacing w:line="360" w:lineRule="auto"/>
        <w:rPr>
          <w:rFonts w:ascii="Book Antiqua" w:eastAsia="宋体" w:hAnsi="Book Antiqua" w:cs="Times New Roman"/>
          <w:kern w:val="0"/>
          <w:sz w:val="24"/>
          <w:szCs w:val="24"/>
          <w:lang w:val="en-GB"/>
        </w:rPr>
      </w:pPr>
      <w:r w:rsidRPr="005F4EDC">
        <w:rPr>
          <w:rFonts w:ascii="Book Antiqua" w:eastAsia="宋体" w:hAnsi="Book Antiqua" w:cs="Times New Roman"/>
          <w:b/>
          <w:kern w:val="0"/>
          <w:sz w:val="24"/>
          <w:szCs w:val="24"/>
          <w:lang w:val="en-GB" w:eastAsia="en-US"/>
        </w:rPr>
        <w:t>Article in press:</w:t>
      </w:r>
      <w:bookmarkEnd w:id="29"/>
      <w:r w:rsidR="00C951EA" w:rsidRPr="005F4EDC">
        <w:rPr>
          <w:rFonts w:ascii="Book Antiqua" w:eastAsia="宋体" w:hAnsi="Book Antiqua" w:cs="Times New Roman"/>
          <w:bCs/>
          <w:kern w:val="0"/>
          <w:sz w:val="24"/>
          <w:szCs w:val="24"/>
          <w:lang w:val="en-GB" w:eastAsia="en-US"/>
        </w:rPr>
        <w:t xml:space="preserve"> </w:t>
      </w:r>
      <w:r w:rsidR="00C951EA" w:rsidRPr="005F4EDC">
        <w:rPr>
          <w:rFonts w:ascii="Book Antiqua" w:eastAsia="宋体" w:hAnsi="Book Antiqua" w:cs="Times New Roman"/>
          <w:bCs/>
          <w:kern w:val="0"/>
          <w:sz w:val="24"/>
          <w:szCs w:val="24"/>
          <w:lang w:val="en-GB" w:eastAsia="en-US"/>
        </w:rPr>
        <w:t>January 15, 2020</w:t>
      </w:r>
    </w:p>
    <w:p w14:paraId="7DE61FD3" w14:textId="77777777" w:rsidR="00951EE6" w:rsidRPr="005F4EDC" w:rsidRDefault="00951EE6" w:rsidP="00D74779">
      <w:pPr>
        <w:widowControl/>
        <w:snapToGrid w:val="0"/>
        <w:spacing w:line="360" w:lineRule="auto"/>
        <w:rPr>
          <w:rFonts w:ascii="Book Antiqua" w:eastAsia="宋体" w:hAnsi="Book Antiqua" w:cs="Times New Roman"/>
          <w:kern w:val="0"/>
          <w:sz w:val="24"/>
          <w:szCs w:val="24"/>
          <w:lang w:val="en-GB"/>
        </w:rPr>
      </w:pPr>
    </w:p>
    <w:p w14:paraId="005FEAED" w14:textId="32F40645" w:rsidR="00951EE6" w:rsidRPr="005F4EDC" w:rsidRDefault="00951EE6" w:rsidP="00D74779">
      <w:pPr>
        <w:widowControl/>
        <w:snapToGrid w:val="0"/>
        <w:spacing w:line="360" w:lineRule="auto"/>
        <w:rPr>
          <w:rFonts w:ascii="Book Antiqua" w:eastAsia="宋体" w:hAnsi="Book Antiqua" w:cs="Helvetica"/>
          <w:b/>
          <w:kern w:val="0"/>
          <w:sz w:val="24"/>
          <w:szCs w:val="24"/>
          <w:lang w:val="el-GR" w:eastAsia="en-US"/>
        </w:rPr>
      </w:pPr>
      <w:bookmarkStart w:id="30" w:name="_Hlk29216517"/>
      <w:r w:rsidRPr="005F4EDC">
        <w:rPr>
          <w:rFonts w:ascii="Book Antiqua" w:eastAsia="宋体" w:hAnsi="Book Antiqua" w:cs="Helvetica"/>
          <w:b/>
          <w:kern w:val="0"/>
          <w:sz w:val="24"/>
          <w:szCs w:val="24"/>
          <w:lang w:val="el-GR" w:eastAsia="en-US"/>
        </w:rPr>
        <w:t xml:space="preserve">Specialty type: </w:t>
      </w:r>
      <w:r w:rsidRPr="005F4EDC">
        <w:rPr>
          <w:rFonts w:ascii="Book Antiqua" w:eastAsia="微软雅黑" w:hAnsi="Book Antiqua" w:cs="宋体"/>
          <w:kern w:val="0"/>
          <w:sz w:val="24"/>
          <w:szCs w:val="24"/>
        </w:rPr>
        <w:t>Gastroenterology and hepatology</w:t>
      </w:r>
    </w:p>
    <w:p w14:paraId="7AC43094" w14:textId="31C4D5C5" w:rsidR="00951EE6" w:rsidRPr="005F4EDC" w:rsidRDefault="00951EE6" w:rsidP="00D74779">
      <w:pPr>
        <w:widowControl/>
        <w:snapToGrid w:val="0"/>
        <w:spacing w:line="360" w:lineRule="auto"/>
        <w:rPr>
          <w:rFonts w:ascii="Book Antiqua" w:eastAsia="宋体" w:hAnsi="Book Antiqua" w:cs="Helvetica"/>
          <w:b/>
          <w:kern w:val="0"/>
          <w:sz w:val="24"/>
          <w:szCs w:val="24"/>
          <w:lang w:val="el-GR"/>
        </w:rPr>
      </w:pPr>
      <w:r w:rsidRPr="005F4EDC">
        <w:rPr>
          <w:rFonts w:ascii="Book Antiqua" w:eastAsia="宋体" w:hAnsi="Book Antiqua" w:cs="Helvetica"/>
          <w:b/>
          <w:kern w:val="0"/>
          <w:sz w:val="24"/>
          <w:szCs w:val="24"/>
          <w:lang w:val="el-GR" w:eastAsia="en-US"/>
        </w:rPr>
        <w:t xml:space="preserve">Country of origin: </w:t>
      </w:r>
      <w:r w:rsidRPr="005F4EDC">
        <w:rPr>
          <w:rFonts w:ascii="Book Antiqua" w:eastAsia="宋体" w:hAnsi="Book Antiqua" w:cs="Helvetica"/>
          <w:bCs/>
          <w:kern w:val="0"/>
          <w:sz w:val="24"/>
          <w:szCs w:val="24"/>
          <w:lang w:val="el-GR" w:eastAsia="en-US"/>
        </w:rPr>
        <w:t>China</w:t>
      </w:r>
    </w:p>
    <w:p w14:paraId="53889D98" w14:textId="77777777" w:rsidR="00951EE6" w:rsidRPr="005F4EDC" w:rsidRDefault="00951EE6" w:rsidP="00D74779">
      <w:pPr>
        <w:widowControl/>
        <w:snapToGrid w:val="0"/>
        <w:spacing w:line="360" w:lineRule="auto"/>
        <w:rPr>
          <w:rFonts w:ascii="Book Antiqua" w:eastAsia="宋体" w:hAnsi="Book Antiqua" w:cs="Helvetica"/>
          <w:b/>
          <w:kern w:val="0"/>
          <w:sz w:val="24"/>
          <w:szCs w:val="24"/>
          <w:lang w:val="el-GR" w:eastAsia="en-US"/>
        </w:rPr>
      </w:pPr>
      <w:r w:rsidRPr="005F4EDC">
        <w:rPr>
          <w:rFonts w:ascii="Book Antiqua" w:eastAsia="宋体" w:hAnsi="Book Antiqua" w:cs="Helvetica"/>
          <w:b/>
          <w:kern w:val="0"/>
          <w:sz w:val="24"/>
          <w:szCs w:val="24"/>
          <w:lang w:val="el-GR" w:eastAsia="en-US"/>
        </w:rPr>
        <w:t>Peer-review report classification</w:t>
      </w:r>
    </w:p>
    <w:p w14:paraId="3B12B3CD" w14:textId="6D4EB6F7" w:rsidR="00951EE6" w:rsidRPr="005F4EDC" w:rsidRDefault="00951EE6" w:rsidP="00D74779">
      <w:pPr>
        <w:widowControl/>
        <w:snapToGrid w:val="0"/>
        <w:spacing w:line="360" w:lineRule="auto"/>
        <w:rPr>
          <w:rFonts w:ascii="Book Antiqua" w:eastAsia="宋体" w:hAnsi="Book Antiqua" w:cs="Helvetica"/>
          <w:kern w:val="0"/>
          <w:sz w:val="24"/>
          <w:szCs w:val="24"/>
          <w:lang w:val="el-GR"/>
        </w:rPr>
      </w:pPr>
      <w:r w:rsidRPr="005F4EDC">
        <w:rPr>
          <w:rFonts w:ascii="Book Antiqua" w:eastAsia="宋体" w:hAnsi="Book Antiqua" w:cs="Helvetica"/>
          <w:kern w:val="0"/>
          <w:sz w:val="24"/>
          <w:szCs w:val="24"/>
          <w:lang w:val="el-GR" w:eastAsia="en-US"/>
        </w:rPr>
        <w:t xml:space="preserve">Grade A (Excellent): </w:t>
      </w:r>
      <w:r w:rsidRPr="005F4EDC">
        <w:rPr>
          <w:rFonts w:ascii="Book Antiqua" w:eastAsia="宋体" w:hAnsi="Book Antiqua" w:cs="Helvetica"/>
          <w:kern w:val="0"/>
          <w:sz w:val="24"/>
          <w:szCs w:val="24"/>
          <w:lang w:val="el-GR"/>
        </w:rPr>
        <w:t>A</w:t>
      </w:r>
    </w:p>
    <w:p w14:paraId="5788824F" w14:textId="4F17E5EA" w:rsidR="00951EE6" w:rsidRPr="005F4EDC" w:rsidRDefault="00951EE6" w:rsidP="00D74779">
      <w:pPr>
        <w:widowControl/>
        <w:snapToGrid w:val="0"/>
        <w:spacing w:line="360" w:lineRule="auto"/>
        <w:rPr>
          <w:rFonts w:ascii="Book Antiqua" w:eastAsia="宋体" w:hAnsi="Book Antiqua" w:cs="Helvetica"/>
          <w:kern w:val="0"/>
          <w:sz w:val="24"/>
          <w:szCs w:val="24"/>
          <w:lang w:val="el-GR"/>
        </w:rPr>
      </w:pPr>
      <w:r w:rsidRPr="005F4EDC">
        <w:rPr>
          <w:rFonts w:ascii="Book Antiqua" w:eastAsia="宋体" w:hAnsi="Book Antiqua" w:cs="Helvetica"/>
          <w:kern w:val="0"/>
          <w:sz w:val="24"/>
          <w:szCs w:val="24"/>
          <w:lang w:val="el-GR" w:eastAsia="en-US"/>
        </w:rPr>
        <w:t xml:space="preserve">Grade B (Very good): </w:t>
      </w:r>
      <w:r w:rsidRPr="005F4EDC">
        <w:rPr>
          <w:rFonts w:ascii="Book Antiqua" w:eastAsia="宋体" w:hAnsi="Book Antiqua" w:cs="Helvetica"/>
          <w:kern w:val="0"/>
          <w:sz w:val="24"/>
          <w:szCs w:val="24"/>
          <w:lang w:val="el-GR"/>
        </w:rPr>
        <w:t>B, B, B</w:t>
      </w:r>
    </w:p>
    <w:p w14:paraId="2AFBEB70" w14:textId="77777777" w:rsidR="00951EE6" w:rsidRPr="005F4EDC" w:rsidRDefault="00951EE6" w:rsidP="00D74779">
      <w:pPr>
        <w:widowControl/>
        <w:snapToGrid w:val="0"/>
        <w:spacing w:line="360" w:lineRule="auto"/>
        <w:rPr>
          <w:rFonts w:ascii="Book Antiqua" w:eastAsia="宋体" w:hAnsi="Book Antiqua" w:cs="Helvetica"/>
          <w:kern w:val="0"/>
          <w:sz w:val="24"/>
          <w:szCs w:val="24"/>
          <w:lang w:val="el-GR"/>
        </w:rPr>
      </w:pPr>
      <w:r w:rsidRPr="005F4EDC">
        <w:rPr>
          <w:rFonts w:ascii="Book Antiqua" w:eastAsia="宋体" w:hAnsi="Book Antiqua" w:cs="Helvetica"/>
          <w:kern w:val="0"/>
          <w:sz w:val="24"/>
          <w:szCs w:val="24"/>
          <w:lang w:val="el-GR" w:eastAsia="en-US"/>
        </w:rPr>
        <w:t xml:space="preserve">Grade C (Good): </w:t>
      </w:r>
      <w:r w:rsidRPr="005F4EDC">
        <w:rPr>
          <w:rFonts w:ascii="Book Antiqua" w:eastAsia="宋体" w:hAnsi="Book Antiqua" w:cs="Helvetica"/>
          <w:kern w:val="0"/>
          <w:sz w:val="24"/>
          <w:szCs w:val="24"/>
          <w:lang w:val="el-GR"/>
        </w:rPr>
        <w:t>0</w:t>
      </w:r>
    </w:p>
    <w:p w14:paraId="1D840041" w14:textId="6D36D271" w:rsidR="00951EE6" w:rsidRPr="005F4EDC" w:rsidRDefault="00951EE6" w:rsidP="00D74779">
      <w:pPr>
        <w:widowControl/>
        <w:snapToGrid w:val="0"/>
        <w:spacing w:line="360" w:lineRule="auto"/>
        <w:rPr>
          <w:rFonts w:ascii="Book Antiqua" w:eastAsia="宋体" w:hAnsi="Book Antiqua" w:cs="Helvetica"/>
          <w:kern w:val="0"/>
          <w:sz w:val="24"/>
          <w:szCs w:val="24"/>
          <w:lang w:val="el-GR" w:eastAsia="en-US"/>
        </w:rPr>
      </w:pPr>
      <w:r w:rsidRPr="005F4EDC">
        <w:rPr>
          <w:rFonts w:ascii="Book Antiqua" w:eastAsia="宋体" w:hAnsi="Book Antiqua" w:cs="Helvetica"/>
          <w:kern w:val="0"/>
          <w:sz w:val="24"/>
          <w:szCs w:val="24"/>
          <w:lang w:val="el-GR" w:eastAsia="en-US"/>
        </w:rPr>
        <w:t>Grade D (Fair): D</w:t>
      </w:r>
    </w:p>
    <w:p w14:paraId="6C0A8BE9" w14:textId="77777777" w:rsidR="00951EE6" w:rsidRPr="005F4EDC" w:rsidRDefault="00951EE6" w:rsidP="00D74779">
      <w:pPr>
        <w:widowControl/>
        <w:snapToGrid w:val="0"/>
        <w:spacing w:line="360" w:lineRule="auto"/>
        <w:rPr>
          <w:rFonts w:ascii="Book Antiqua" w:eastAsia="宋体" w:hAnsi="Book Antiqua" w:cs="Calibri"/>
          <w:noProof/>
          <w:kern w:val="0"/>
          <w:sz w:val="24"/>
          <w:szCs w:val="24"/>
          <w:lang w:eastAsia="en-US"/>
        </w:rPr>
      </w:pPr>
      <w:r w:rsidRPr="005F4EDC">
        <w:rPr>
          <w:rFonts w:ascii="Book Antiqua" w:eastAsia="宋体" w:hAnsi="Book Antiqua" w:cs="Helvetica"/>
          <w:kern w:val="0"/>
          <w:sz w:val="24"/>
          <w:szCs w:val="24"/>
          <w:lang w:val="el-GR" w:eastAsia="en-US"/>
        </w:rPr>
        <w:t>Grade E (Poor): 0</w:t>
      </w:r>
    </w:p>
    <w:bookmarkEnd w:id="30"/>
    <w:p w14:paraId="6BA662BA" w14:textId="77777777" w:rsidR="00951EE6" w:rsidRPr="005F4EDC" w:rsidRDefault="00951EE6" w:rsidP="00D74779">
      <w:pPr>
        <w:widowControl/>
        <w:snapToGrid w:val="0"/>
        <w:spacing w:line="360" w:lineRule="auto"/>
        <w:rPr>
          <w:rFonts w:ascii="Book Antiqua" w:eastAsia="宋体" w:hAnsi="Book Antiqua" w:cs="Calibri"/>
          <w:noProof/>
          <w:kern w:val="0"/>
          <w:sz w:val="24"/>
          <w:szCs w:val="24"/>
          <w:lang w:val="en-GB"/>
        </w:rPr>
      </w:pPr>
    </w:p>
    <w:p w14:paraId="4F7E90E8" w14:textId="1D2AF20C" w:rsidR="00951EE6" w:rsidRPr="005F4EDC" w:rsidRDefault="00951EE6" w:rsidP="00D74779">
      <w:pPr>
        <w:snapToGrid w:val="0"/>
        <w:spacing w:line="360" w:lineRule="auto"/>
        <w:rPr>
          <w:rFonts w:ascii="Book Antiqua" w:eastAsia="Microsoft YaHei UI" w:hAnsi="Book Antiqua" w:cstheme="minorHAnsi"/>
          <w:sz w:val="24"/>
          <w:szCs w:val="24"/>
        </w:rPr>
      </w:pPr>
      <w:bookmarkStart w:id="31" w:name="_Hlk29216555"/>
      <w:r w:rsidRPr="005F4EDC">
        <w:rPr>
          <w:rFonts w:ascii="Book Antiqua" w:eastAsia="宋体" w:hAnsi="Book Antiqua" w:cs="Courier New"/>
          <w:b/>
          <w:sz w:val="24"/>
          <w:szCs w:val="24"/>
        </w:rPr>
        <w:t xml:space="preserve">P-Reviewer: </w:t>
      </w:r>
      <w:r w:rsidRPr="005F4EDC">
        <w:rPr>
          <w:rFonts w:ascii="Book Antiqua" w:eastAsia="宋体" w:hAnsi="Book Antiqua" w:cs="Courier New"/>
          <w:bCs/>
          <w:sz w:val="24"/>
          <w:szCs w:val="24"/>
        </w:rPr>
        <w:t>Ueda H,</w:t>
      </w:r>
      <w:r w:rsidRPr="005F4EDC">
        <w:rPr>
          <w:rFonts w:ascii="Book Antiqua" w:hAnsi="Book Antiqua"/>
          <w:bCs/>
          <w:sz w:val="24"/>
          <w:szCs w:val="24"/>
        </w:rPr>
        <w:t xml:space="preserve"> </w:t>
      </w:r>
      <w:r w:rsidRPr="005F4EDC">
        <w:rPr>
          <w:rFonts w:ascii="Book Antiqua" w:eastAsia="宋体" w:hAnsi="Book Antiqua" w:cs="Courier New"/>
          <w:bCs/>
          <w:sz w:val="24"/>
          <w:szCs w:val="24"/>
        </w:rPr>
        <w:t xml:space="preserve">Wang HP, Krishna S, </w:t>
      </w:r>
      <w:proofErr w:type="spellStart"/>
      <w:r w:rsidRPr="005F4EDC">
        <w:rPr>
          <w:rFonts w:ascii="Book Antiqua" w:eastAsia="宋体" w:hAnsi="Book Antiqua" w:cs="Courier New"/>
          <w:bCs/>
          <w:sz w:val="24"/>
          <w:szCs w:val="24"/>
        </w:rPr>
        <w:t>Inal</w:t>
      </w:r>
      <w:proofErr w:type="spellEnd"/>
      <w:r w:rsidRPr="005F4EDC">
        <w:rPr>
          <w:rFonts w:ascii="Book Antiqua" w:eastAsia="宋体" w:hAnsi="Book Antiqua" w:cs="Courier New"/>
          <w:bCs/>
          <w:sz w:val="24"/>
          <w:szCs w:val="24"/>
        </w:rPr>
        <w:t xml:space="preserve"> V, </w:t>
      </w:r>
      <w:proofErr w:type="spellStart"/>
      <w:r w:rsidRPr="005F4EDC">
        <w:rPr>
          <w:rFonts w:ascii="Book Antiqua" w:eastAsia="宋体" w:hAnsi="Book Antiqua" w:cs="Courier New"/>
          <w:bCs/>
          <w:sz w:val="24"/>
          <w:szCs w:val="24"/>
        </w:rPr>
        <w:t>Juneja</w:t>
      </w:r>
      <w:proofErr w:type="spellEnd"/>
      <w:r w:rsidRPr="005F4EDC">
        <w:rPr>
          <w:rFonts w:ascii="Book Antiqua" w:eastAsia="宋体" w:hAnsi="Book Antiqua" w:cs="Courier New"/>
          <w:bCs/>
          <w:sz w:val="24"/>
          <w:szCs w:val="24"/>
        </w:rPr>
        <w:t xml:space="preserve"> D</w:t>
      </w:r>
      <w:r w:rsidRPr="005F4EDC">
        <w:rPr>
          <w:rFonts w:ascii="Book Antiqua" w:eastAsia="宋体" w:hAnsi="Book Antiqua" w:cs="Courier New"/>
          <w:b/>
          <w:sz w:val="24"/>
          <w:szCs w:val="24"/>
        </w:rPr>
        <w:t xml:space="preserve"> S-Editor: </w:t>
      </w:r>
      <w:r w:rsidRPr="005F4EDC">
        <w:rPr>
          <w:rFonts w:ascii="Book Antiqua" w:eastAsia="宋体" w:hAnsi="Book Antiqua" w:cs="Courier New"/>
          <w:sz w:val="24"/>
          <w:szCs w:val="24"/>
        </w:rPr>
        <w:t>Wang YQ</w:t>
      </w:r>
      <w:r w:rsidRPr="005F4EDC">
        <w:rPr>
          <w:rFonts w:ascii="Book Antiqua" w:eastAsia="宋体" w:hAnsi="Book Antiqua" w:cs="Courier New"/>
          <w:b/>
          <w:sz w:val="24"/>
          <w:szCs w:val="24"/>
        </w:rPr>
        <w:t xml:space="preserve"> L-Editor: </w:t>
      </w:r>
      <w:r w:rsidR="00260ADD" w:rsidRPr="005F4EDC">
        <w:rPr>
          <w:rFonts w:ascii="Book Antiqua" w:eastAsia="宋体" w:hAnsi="Book Antiqua" w:cs="Courier New"/>
          <w:sz w:val="24"/>
          <w:szCs w:val="24"/>
        </w:rPr>
        <w:t>Wang TQ</w:t>
      </w:r>
      <w:r w:rsidR="00260ADD" w:rsidRPr="005F4EDC">
        <w:rPr>
          <w:rFonts w:ascii="Book Antiqua" w:eastAsia="宋体" w:hAnsi="Book Antiqua" w:cs="Courier New"/>
          <w:b/>
          <w:sz w:val="24"/>
          <w:szCs w:val="24"/>
        </w:rPr>
        <w:t xml:space="preserve"> </w:t>
      </w:r>
      <w:r w:rsidRPr="005F4EDC">
        <w:rPr>
          <w:rFonts w:ascii="Book Antiqua" w:eastAsia="宋体" w:hAnsi="Book Antiqua" w:cs="Courier New"/>
          <w:b/>
          <w:sz w:val="24"/>
          <w:szCs w:val="24"/>
        </w:rPr>
        <w:t>E-Editor:</w:t>
      </w:r>
      <w:bookmarkEnd w:id="28"/>
      <w:bookmarkEnd w:id="31"/>
      <w:r w:rsidR="00C951EA" w:rsidRPr="005F4EDC">
        <w:rPr>
          <w:rFonts w:ascii="Book Antiqua" w:eastAsia="宋体" w:hAnsi="Book Antiqua" w:cs="Courier New" w:hint="eastAsia"/>
          <w:b/>
          <w:sz w:val="24"/>
          <w:szCs w:val="24"/>
        </w:rPr>
        <w:t xml:space="preserve"> </w:t>
      </w:r>
      <w:r w:rsidR="00C951EA" w:rsidRPr="005F4EDC">
        <w:rPr>
          <w:rFonts w:ascii="Book Antiqua" w:eastAsia="宋体" w:hAnsi="Book Antiqua" w:cs="Courier New" w:hint="eastAsia"/>
          <w:sz w:val="24"/>
          <w:szCs w:val="24"/>
        </w:rPr>
        <w:t>Ma YJ</w:t>
      </w:r>
    </w:p>
    <w:p w14:paraId="36BB0977" w14:textId="46537A0E" w:rsidR="00951EE6" w:rsidRPr="005F4EDC" w:rsidRDefault="00951EE6" w:rsidP="00D74779">
      <w:pPr>
        <w:widowControl/>
        <w:snapToGrid w:val="0"/>
        <w:spacing w:line="360" w:lineRule="auto"/>
        <w:rPr>
          <w:rFonts w:ascii="Book Antiqua" w:hAnsi="Book Antiqua" w:cs="Arial"/>
          <w:sz w:val="24"/>
          <w:szCs w:val="24"/>
        </w:rPr>
      </w:pPr>
      <w:r w:rsidRPr="005F4EDC">
        <w:rPr>
          <w:rFonts w:ascii="Book Antiqua" w:hAnsi="Book Antiqua" w:cs="Arial"/>
          <w:sz w:val="24"/>
          <w:szCs w:val="24"/>
        </w:rPr>
        <w:br w:type="page"/>
      </w:r>
    </w:p>
    <w:p w14:paraId="0B7E39C4" w14:textId="7EB0B9BA" w:rsidR="00AB51AE" w:rsidRPr="005F4EDC" w:rsidRDefault="00124692" w:rsidP="00124692">
      <w:pPr>
        <w:widowControl/>
        <w:adjustRightInd w:val="0"/>
        <w:snapToGrid w:val="0"/>
        <w:spacing w:line="360" w:lineRule="auto"/>
        <w:rPr>
          <w:rFonts w:ascii="Book Antiqua" w:eastAsia="宋体" w:hAnsi="Book Antiqua" w:cs="Times New Roman"/>
          <w:b/>
          <w:kern w:val="0"/>
          <w:sz w:val="24"/>
          <w:szCs w:val="24"/>
          <w:lang w:val="el-GR"/>
        </w:rPr>
      </w:pPr>
      <w:bookmarkStart w:id="32" w:name="_Hlk27143547"/>
      <w:r w:rsidRPr="005F4EDC">
        <w:rPr>
          <w:rFonts w:ascii="Book Antiqua" w:eastAsia="宋体" w:hAnsi="Book Antiqua" w:cs="Times New Roman"/>
          <w:b/>
          <w:kern w:val="0"/>
          <w:sz w:val="24"/>
          <w:szCs w:val="24"/>
          <w:lang w:val="el-GR" w:eastAsia="en-US"/>
        </w:rPr>
        <w:lastRenderedPageBreak/>
        <w:t>Figure Legends</w:t>
      </w:r>
      <w:bookmarkEnd w:id="32"/>
    </w:p>
    <w:p w14:paraId="0CE95EAB" w14:textId="0A4EA37C" w:rsidR="00DD1AB0" w:rsidRPr="005F4EDC" w:rsidRDefault="00872D35" w:rsidP="00D74779">
      <w:pPr>
        <w:widowControl/>
        <w:shd w:val="clear" w:color="auto" w:fill="FFFFFF"/>
        <w:snapToGrid w:val="0"/>
        <w:spacing w:line="360" w:lineRule="auto"/>
        <w:rPr>
          <w:rFonts w:ascii="Book Antiqua" w:hAnsi="Book Antiqua" w:cs="Arial"/>
          <w:sz w:val="24"/>
          <w:szCs w:val="24"/>
        </w:rPr>
      </w:pPr>
      <w:r w:rsidRPr="005F4EDC">
        <w:rPr>
          <w:rFonts w:ascii="Book Antiqua" w:hAnsi="Book Antiqua"/>
          <w:noProof/>
          <w:sz w:val="24"/>
          <w:szCs w:val="24"/>
        </w:rPr>
        <w:drawing>
          <wp:inline distT="0" distB="0" distL="0" distR="0" wp14:anchorId="05E28B84" wp14:editId="3C247532">
            <wp:extent cx="5278120" cy="29279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2927985"/>
                    </a:xfrm>
                    <a:prstGeom prst="rect">
                      <a:avLst/>
                    </a:prstGeom>
                  </pic:spPr>
                </pic:pic>
              </a:graphicData>
            </a:graphic>
          </wp:inline>
        </w:drawing>
      </w:r>
    </w:p>
    <w:p w14:paraId="187E4E08" w14:textId="5538DE29" w:rsidR="00DD1AB0" w:rsidRPr="005F4EDC" w:rsidRDefault="00DD1AB0" w:rsidP="00D74779">
      <w:pPr>
        <w:snapToGrid w:val="0"/>
        <w:spacing w:line="360" w:lineRule="auto"/>
        <w:rPr>
          <w:rFonts w:ascii="Book Antiqua" w:hAnsi="Book Antiqua" w:cs="Times New Roman"/>
          <w:sz w:val="24"/>
          <w:szCs w:val="24"/>
        </w:rPr>
      </w:pPr>
      <w:r w:rsidRPr="005F4EDC">
        <w:rPr>
          <w:rFonts w:ascii="Book Antiqua" w:hAnsi="Book Antiqua" w:cs="Times New Roman"/>
          <w:b/>
          <w:sz w:val="24"/>
          <w:szCs w:val="24"/>
        </w:rPr>
        <w:t xml:space="preserve">Figure 1 Flow chart of </w:t>
      </w:r>
      <w:r w:rsidR="00D0715B" w:rsidRPr="005F4EDC">
        <w:rPr>
          <w:rFonts w:ascii="Book Antiqua" w:hAnsi="Book Antiqua" w:cs="Times New Roman"/>
          <w:b/>
          <w:sz w:val="24"/>
          <w:szCs w:val="24"/>
        </w:rPr>
        <w:t xml:space="preserve">acute pancreatitis </w:t>
      </w:r>
      <w:r w:rsidRPr="005F4EDC">
        <w:rPr>
          <w:rFonts w:ascii="Book Antiqua" w:hAnsi="Book Antiqua" w:cs="Times New Roman"/>
          <w:b/>
          <w:sz w:val="24"/>
          <w:szCs w:val="24"/>
        </w:rPr>
        <w:t xml:space="preserve">patients with </w:t>
      </w:r>
      <w:r w:rsidR="00D0715B" w:rsidRPr="005F4EDC">
        <w:rPr>
          <w:rFonts w:ascii="Book Antiqua" w:hAnsi="Book Antiqua" w:cs="Times New Roman"/>
          <w:b/>
          <w:sz w:val="24"/>
          <w:szCs w:val="24"/>
        </w:rPr>
        <w:t>acute gastrointestinal injury</w:t>
      </w:r>
      <w:r w:rsidRPr="005F4EDC">
        <w:rPr>
          <w:rFonts w:ascii="Book Antiqua" w:hAnsi="Book Antiqua" w:cs="Times New Roman"/>
          <w:b/>
          <w:sz w:val="24"/>
          <w:szCs w:val="24"/>
        </w:rPr>
        <w:t>.</w:t>
      </w:r>
      <w:r w:rsidRPr="005F4EDC">
        <w:rPr>
          <w:rFonts w:ascii="Book Antiqua" w:hAnsi="Book Antiqua" w:cs="Times New Roman"/>
          <w:sz w:val="24"/>
          <w:szCs w:val="24"/>
        </w:rPr>
        <w:t xml:space="preserve"> AP: </w:t>
      </w:r>
      <w:r w:rsidR="00872D35" w:rsidRPr="005F4EDC">
        <w:rPr>
          <w:rFonts w:ascii="Book Antiqua" w:hAnsi="Book Antiqua" w:cs="Times New Roman"/>
          <w:sz w:val="24"/>
          <w:szCs w:val="24"/>
        </w:rPr>
        <w:t xml:space="preserve">Acute </w:t>
      </w:r>
      <w:r w:rsidRPr="005F4EDC">
        <w:rPr>
          <w:rFonts w:ascii="Book Antiqua" w:hAnsi="Book Antiqua" w:cs="Times New Roman"/>
          <w:sz w:val="24"/>
          <w:szCs w:val="24"/>
        </w:rPr>
        <w:t xml:space="preserve">pancreatitis; ICU: </w:t>
      </w:r>
      <w:r w:rsidR="00872D35" w:rsidRPr="005F4EDC">
        <w:rPr>
          <w:rFonts w:ascii="Book Antiqua" w:hAnsi="Book Antiqua" w:cs="Times New Roman"/>
          <w:sz w:val="24"/>
          <w:szCs w:val="24"/>
        </w:rPr>
        <w:t xml:space="preserve">Intensive </w:t>
      </w:r>
      <w:r w:rsidRPr="005F4EDC">
        <w:rPr>
          <w:rFonts w:ascii="Book Antiqua" w:hAnsi="Book Antiqua" w:cs="Times New Roman"/>
          <w:sz w:val="24"/>
          <w:szCs w:val="24"/>
        </w:rPr>
        <w:t xml:space="preserve">care unit; IAP: </w:t>
      </w:r>
      <w:r w:rsidR="00872D35" w:rsidRPr="005F4EDC">
        <w:rPr>
          <w:rFonts w:ascii="Book Antiqua" w:hAnsi="Book Antiqua" w:cs="Times New Roman"/>
          <w:sz w:val="24"/>
          <w:szCs w:val="24"/>
        </w:rPr>
        <w:t>Intra</w:t>
      </w:r>
      <w:r w:rsidRPr="005F4EDC">
        <w:rPr>
          <w:rFonts w:ascii="Book Antiqua" w:hAnsi="Book Antiqua" w:cs="Times New Roman"/>
          <w:sz w:val="24"/>
          <w:szCs w:val="24"/>
        </w:rPr>
        <w:t xml:space="preserve">-abdominal pressure; AGI: </w:t>
      </w:r>
      <w:r w:rsidR="00872D35" w:rsidRPr="005F4EDC">
        <w:rPr>
          <w:rFonts w:ascii="Book Antiqua" w:hAnsi="Book Antiqua" w:cs="Times New Roman"/>
          <w:sz w:val="24"/>
          <w:szCs w:val="24"/>
        </w:rPr>
        <w:t xml:space="preserve">Acute </w:t>
      </w:r>
      <w:r w:rsidRPr="005F4EDC">
        <w:rPr>
          <w:rFonts w:ascii="Book Antiqua" w:hAnsi="Book Antiqua" w:cs="Times New Roman"/>
          <w:sz w:val="24"/>
          <w:szCs w:val="24"/>
        </w:rPr>
        <w:t>gastrointestinal injury.</w:t>
      </w:r>
    </w:p>
    <w:p w14:paraId="3D25AFE0" w14:textId="12B52E07" w:rsidR="00DD1AB0" w:rsidRPr="005F4EDC" w:rsidRDefault="00124692" w:rsidP="00D74779">
      <w:pPr>
        <w:widowControl/>
        <w:shd w:val="clear" w:color="auto" w:fill="FFFFFF"/>
        <w:snapToGrid w:val="0"/>
        <w:spacing w:line="360" w:lineRule="auto"/>
        <w:rPr>
          <w:rFonts w:ascii="Book Antiqua" w:hAnsi="Book Antiqua" w:cs="Arial"/>
          <w:sz w:val="24"/>
          <w:szCs w:val="24"/>
        </w:rPr>
      </w:pPr>
      <w:r w:rsidRPr="005F4EDC">
        <w:rPr>
          <w:rFonts w:ascii="Book Antiqua" w:hAnsi="Book Antiqua"/>
          <w:noProof/>
          <w:sz w:val="24"/>
          <w:szCs w:val="24"/>
        </w:rPr>
        <w:drawing>
          <wp:inline distT="0" distB="0" distL="0" distR="0" wp14:anchorId="4BB36B74" wp14:editId="6268C8F4">
            <wp:extent cx="5278120" cy="41579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4157980"/>
                    </a:xfrm>
                    <a:prstGeom prst="rect">
                      <a:avLst/>
                    </a:prstGeom>
                  </pic:spPr>
                </pic:pic>
              </a:graphicData>
            </a:graphic>
          </wp:inline>
        </w:drawing>
      </w:r>
    </w:p>
    <w:p w14:paraId="5B3C8FD4" w14:textId="23E0DA62" w:rsidR="00DD1AB0" w:rsidRPr="005F4EDC" w:rsidRDefault="00DD1AB0" w:rsidP="00D74779">
      <w:pPr>
        <w:snapToGrid w:val="0"/>
        <w:spacing w:line="360" w:lineRule="auto"/>
        <w:rPr>
          <w:rFonts w:ascii="Book Antiqua" w:hAnsi="Book Antiqua" w:cs="Times New Roman"/>
          <w:b/>
          <w:sz w:val="24"/>
          <w:szCs w:val="24"/>
        </w:rPr>
      </w:pPr>
      <w:r w:rsidRPr="005F4EDC">
        <w:rPr>
          <w:rFonts w:ascii="Book Antiqua" w:hAnsi="Book Antiqua" w:cs="Times New Roman"/>
          <w:b/>
          <w:sz w:val="24"/>
          <w:szCs w:val="24"/>
        </w:rPr>
        <w:t xml:space="preserve">Figure 2 Kaplan-Meier analysis stratified on the basis of global </w:t>
      </w:r>
      <w:r w:rsidR="00D0715B" w:rsidRPr="005F4EDC">
        <w:rPr>
          <w:rFonts w:ascii="Book Antiqua" w:hAnsi="Book Antiqua" w:cs="Times New Roman"/>
          <w:b/>
          <w:sz w:val="24"/>
          <w:szCs w:val="24"/>
        </w:rPr>
        <w:t xml:space="preserve">acute </w:t>
      </w:r>
      <w:r w:rsidR="00D0715B" w:rsidRPr="005F4EDC">
        <w:rPr>
          <w:rFonts w:ascii="Book Antiqua" w:hAnsi="Book Antiqua" w:cs="Times New Roman"/>
          <w:b/>
          <w:sz w:val="24"/>
          <w:szCs w:val="24"/>
        </w:rPr>
        <w:lastRenderedPageBreak/>
        <w:t xml:space="preserve">gastrointestinal injury </w:t>
      </w:r>
      <w:r w:rsidRPr="005F4EDC">
        <w:rPr>
          <w:rFonts w:ascii="Book Antiqua" w:hAnsi="Book Antiqua" w:cs="Times New Roman"/>
          <w:b/>
          <w:sz w:val="24"/>
          <w:szCs w:val="24"/>
        </w:rPr>
        <w:t>grade.</w:t>
      </w:r>
      <w:r w:rsidR="00872D35" w:rsidRPr="005F4EDC">
        <w:rPr>
          <w:rFonts w:ascii="Book Antiqua" w:hAnsi="Book Antiqua" w:cs="Times New Roman"/>
          <w:b/>
          <w:sz w:val="24"/>
          <w:szCs w:val="24"/>
        </w:rPr>
        <w:t xml:space="preserve"> </w:t>
      </w:r>
      <w:r w:rsidR="00872D35" w:rsidRPr="005F4EDC">
        <w:rPr>
          <w:rFonts w:ascii="Book Antiqua" w:hAnsi="Book Antiqua" w:cs="Times New Roman"/>
          <w:sz w:val="24"/>
          <w:szCs w:val="24"/>
        </w:rPr>
        <w:t xml:space="preserve">AGI: </w:t>
      </w:r>
      <w:r w:rsidR="00872D35" w:rsidRPr="005F4EDC">
        <w:rPr>
          <w:rFonts w:ascii="Book Antiqua" w:eastAsia="宋体" w:hAnsi="Book Antiqua" w:cs="Times New Roman"/>
          <w:sz w:val="24"/>
          <w:szCs w:val="24"/>
        </w:rPr>
        <w:t>Acute gastrointestinal injury.</w:t>
      </w:r>
    </w:p>
    <w:p w14:paraId="269106B8" w14:textId="0799B3B9" w:rsidR="00DD1AB0" w:rsidRPr="005F4EDC" w:rsidRDefault="00124692" w:rsidP="00D74779">
      <w:pPr>
        <w:snapToGrid w:val="0"/>
        <w:spacing w:line="360" w:lineRule="auto"/>
        <w:rPr>
          <w:rFonts w:ascii="Book Antiqua" w:hAnsi="Book Antiqua" w:cs="Times New Roman"/>
          <w:b/>
          <w:sz w:val="24"/>
          <w:szCs w:val="24"/>
        </w:rPr>
      </w:pPr>
      <w:r w:rsidRPr="005F4EDC">
        <w:rPr>
          <w:rFonts w:ascii="Book Antiqua" w:hAnsi="Book Antiqua"/>
          <w:noProof/>
          <w:sz w:val="24"/>
          <w:szCs w:val="24"/>
        </w:rPr>
        <w:drawing>
          <wp:inline distT="0" distB="0" distL="0" distR="0" wp14:anchorId="2E906FDD" wp14:editId="25539C9B">
            <wp:extent cx="5278120" cy="446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4464050"/>
                    </a:xfrm>
                    <a:prstGeom prst="rect">
                      <a:avLst/>
                    </a:prstGeom>
                  </pic:spPr>
                </pic:pic>
              </a:graphicData>
            </a:graphic>
          </wp:inline>
        </w:drawing>
      </w:r>
    </w:p>
    <w:p w14:paraId="48D98AA2" w14:textId="52173B40" w:rsidR="00DD1AB0" w:rsidRPr="005F4EDC" w:rsidRDefault="00DD1AB0" w:rsidP="00D74779">
      <w:pPr>
        <w:snapToGrid w:val="0"/>
        <w:spacing w:line="360" w:lineRule="auto"/>
        <w:rPr>
          <w:rFonts w:ascii="Book Antiqua" w:hAnsi="Book Antiqua" w:cs="Times New Roman"/>
          <w:sz w:val="24"/>
          <w:szCs w:val="24"/>
        </w:rPr>
      </w:pPr>
      <w:r w:rsidRPr="005F4EDC">
        <w:rPr>
          <w:rFonts w:ascii="Book Antiqua" w:hAnsi="Book Antiqua" w:cs="Times New Roman"/>
          <w:b/>
          <w:sz w:val="24"/>
          <w:szCs w:val="24"/>
        </w:rPr>
        <w:t xml:space="preserve">Figure 3 </w:t>
      </w:r>
      <w:bookmarkStart w:id="33" w:name="_Hlk29459735"/>
      <w:r w:rsidR="00124692" w:rsidRPr="005F4EDC">
        <w:rPr>
          <w:rFonts w:ascii="Book Antiqua" w:hAnsi="Book Antiqua" w:cs="Times New Roman"/>
          <w:b/>
          <w:sz w:val="24"/>
          <w:szCs w:val="24"/>
        </w:rPr>
        <w:t>Receiver operating characteristic</w:t>
      </w:r>
      <w:bookmarkEnd w:id="33"/>
      <w:r w:rsidR="00124692" w:rsidRPr="005F4EDC">
        <w:rPr>
          <w:rFonts w:ascii="Book Antiqua" w:hAnsi="Book Antiqua" w:cs="Times New Roman"/>
          <w:b/>
          <w:sz w:val="24"/>
          <w:szCs w:val="24"/>
        </w:rPr>
        <w:t xml:space="preserve"> </w:t>
      </w:r>
      <w:r w:rsidRPr="005F4EDC">
        <w:rPr>
          <w:rFonts w:ascii="Book Antiqua" w:hAnsi="Book Antiqua" w:cs="Times New Roman"/>
          <w:b/>
          <w:sz w:val="24"/>
          <w:szCs w:val="24"/>
        </w:rPr>
        <w:t xml:space="preserve">curve analysis </w:t>
      </w:r>
      <w:r w:rsidR="00260ADD" w:rsidRPr="005F4EDC">
        <w:rPr>
          <w:rFonts w:ascii="Book Antiqua" w:hAnsi="Book Antiqua" w:cs="Times New Roman"/>
          <w:b/>
          <w:sz w:val="24"/>
          <w:szCs w:val="24"/>
        </w:rPr>
        <w:t xml:space="preserve">of </w:t>
      </w:r>
      <w:r w:rsidRPr="005F4EDC">
        <w:rPr>
          <w:rFonts w:ascii="Book Antiqua" w:hAnsi="Book Antiqua" w:cs="Times New Roman"/>
          <w:b/>
          <w:sz w:val="24"/>
          <w:szCs w:val="24"/>
        </w:rPr>
        <w:t>score</w:t>
      </w:r>
      <w:r w:rsidR="00872D35" w:rsidRPr="005F4EDC">
        <w:rPr>
          <w:rFonts w:ascii="Book Antiqua" w:hAnsi="Book Antiqua" w:cs="Times New Roman"/>
          <w:b/>
          <w:sz w:val="24"/>
          <w:szCs w:val="24"/>
        </w:rPr>
        <w:t>s</w:t>
      </w:r>
      <w:r w:rsidRPr="005F4EDC">
        <w:rPr>
          <w:rFonts w:ascii="Book Antiqua" w:hAnsi="Book Antiqua" w:cs="Times New Roman"/>
          <w:b/>
          <w:sz w:val="24"/>
          <w:szCs w:val="24"/>
        </w:rPr>
        <w:t xml:space="preserve"> for predicting mortality in </w:t>
      </w:r>
      <w:bookmarkStart w:id="34" w:name="_Hlk29460619"/>
      <w:r w:rsidR="00872D35" w:rsidRPr="005F4EDC">
        <w:rPr>
          <w:rFonts w:ascii="Book Antiqua" w:hAnsi="Book Antiqua" w:cs="Times New Roman"/>
          <w:b/>
          <w:sz w:val="24"/>
          <w:szCs w:val="24"/>
        </w:rPr>
        <w:t>acute pancreatitis</w:t>
      </w:r>
      <w:bookmarkEnd w:id="34"/>
      <w:r w:rsidR="00872D35" w:rsidRPr="005F4EDC">
        <w:rPr>
          <w:rFonts w:ascii="Book Antiqua" w:hAnsi="Book Antiqua" w:cs="Times New Roman"/>
          <w:b/>
          <w:sz w:val="24"/>
          <w:szCs w:val="24"/>
        </w:rPr>
        <w:t xml:space="preserve"> </w:t>
      </w:r>
      <w:r w:rsidRPr="005F4EDC">
        <w:rPr>
          <w:rFonts w:ascii="Book Antiqua" w:hAnsi="Book Antiqua" w:cs="Times New Roman"/>
          <w:b/>
          <w:sz w:val="24"/>
          <w:szCs w:val="24"/>
        </w:rPr>
        <w:t xml:space="preserve">patients in the </w:t>
      </w:r>
      <w:r w:rsidR="00872D35" w:rsidRPr="005F4EDC">
        <w:rPr>
          <w:rFonts w:ascii="Book Antiqua" w:hAnsi="Book Antiqua" w:cs="Times New Roman"/>
          <w:b/>
          <w:sz w:val="24"/>
          <w:szCs w:val="24"/>
        </w:rPr>
        <w:t>intensive care unit</w:t>
      </w:r>
      <w:r w:rsidRPr="005F4EDC">
        <w:rPr>
          <w:rFonts w:ascii="Book Antiqua" w:hAnsi="Book Antiqua" w:cs="Times New Roman"/>
          <w:b/>
          <w:sz w:val="24"/>
          <w:szCs w:val="24"/>
        </w:rPr>
        <w:t xml:space="preserve">. </w:t>
      </w:r>
      <w:r w:rsidRPr="005F4EDC">
        <w:rPr>
          <w:rFonts w:ascii="Book Antiqua" w:hAnsi="Book Antiqua" w:cs="Times New Roman"/>
          <w:sz w:val="24"/>
          <w:szCs w:val="24"/>
        </w:rPr>
        <w:t>A</w:t>
      </w:r>
      <w:r w:rsidR="00D0715B" w:rsidRPr="005F4EDC">
        <w:rPr>
          <w:rFonts w:ascii="Book Antiqua" w:hAnsi="Book Antiqua" w:cs="Times New Roman"/>
          <w:sz w:val="24"/>
          <w:szCs w:val="24"/>
        </w:rPr>
        <w:t>:</w:t>
      </w:r>
      <w:r w:rsidRPr="005F4EDC">
        <w:rPr>
          <w:rFonts w:ascii="Book Antiqua" w:hAnsi="Book Antiqua" w:cs="Times New Roman"/>
          <w:sz w:val="24"/>
          <w:szCs w:val="24"/>
        </w:rPr>
        <w:t xml:space="preserve"> </w:t>
      </w:r>
      <w:r w:rsidR="00872D35" w:rsidRPr="005F4EDC">
        <w:rPr>
          <w:rFonts w:ascii="Book Antiqua" w:hAnsi="Book Antiqua" w:cs="Times New Roman"/>
          <w:sz w:val="24"/>
          <w:szCs w:val="24"/>
        </w:rPr>
        <w:t>Receiver operating characteristic (</w:t>
      </w:r>
      <w:r w:rsidRPr="005F4EDC">
        <w:rPr>
          <w:rFonts w:ascii="Book Antiqua" w:hAnsi="Book Antiqua" w:cs="Times New Roman"/>
          <w:sz w:val="24"/>
          <w:szCs w:val="24"/>
        </w:rPr>
        <w:t>ROC</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curve analysis </w:t>
      </w:r>
      <w:r w:rsidR="00B273D5" w:rsidRPr="005F4EDC">
        <w:rPr>
          <w:rFonts w:ascii="Book Antiqua" w:hAnsi="Book Antiqua" w:cs="Times New Roman"/>
          <w:sz w:val="24"/>
          <w:szCs w:val="24"/>
        </w:rPr>
        <w:t xml:space="preserve">of </w:t>
      </w:r>
      <w:r w:rsidR="00872D35" w:rsidRPr="005F4EDC">
        <w:rPr>
          <w:rFonts w:ascii="Book Antiqua" w:eastAsia="宋体" w:hAnsi="Book Antiqua" w:cs="Times New Roman"/>
          <w:sz w:val="24"/>
          <w:szCs w:val="24"/>
        </w:rPr>
        <w:t>acute gastrointestinal injury</w:t>
      </w:r>
      <w:r w:rsidR="00872D35" w:rsidRPr="005F4EDC">
        <w:rPr>
          <w:rFonts w:ascii="Book Antiqua" w:hAnsi="Book Antiqua" w:cs="Times New Roman"/>
          <w:sz w:val="24"/>
          <w:szCs w:val="24"/>
        </w:rPr>
        <w:t xml:space="preserve"> (</w:t>
      </w:r>
      <w:r w:rsidRPr="005F4EDC">
        <w:rPr>
          <w:rFonts w:ascii="Book Antiqua" w:hAnsi="Book Antiqua" w:cs="Times New Roman"/>
          <w:sz w:val="24"/>
          <w:szCs w:val="24"/>
        </w:rPr>
        <w:t>AGI</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grade </w:t>
      </w:r>
      <w:r w:rsidR="002766CC" w:rsidRPr="005F4EDC">
        <w:rPr>
          <w:rFonts w:ascii="Book Antiqua" w:hAnsi="Book Antiqua" w:cs="Times New Roman"/>
          <w:sz w:val="24"/>
          <w:szCs w:val="24"/>
        </w:rPr>
        <w:t>[</w:t>
      </w:r>
      <w:r w:rsidR="002766CC" w:rsidRPr="005F4EDC">
        <w:rPr>
          <w:rFonts w:ascii="Book Antiqua" w:eastAsia="宋体" w:hAnsi="Book Antiqua" w:cs="Times New Roman"/>
          <w:sz w:val="24"/>
          <w:szCs w:val="24"/>
        </w:rPr>
        <w:t>area under curve</w:t>
      </w:r>
      <w:r w:rsidR="002766CC" w:rsidRPr="005F4EDC">
        <w:rPr>
          <w:rFonts w:ascii="Book Antiqua" w:hAnsi="Book Antiqua" w:cs="Times New Roman"/>
          <w:sz w:val="24"/>
          <w:szCs w:val="24"/>
        </w:rPr>
        <w:t xml:space="preserve"> </w:t>
      </w:r>
      <w:r w:rsidRPr="005F4EDC">
        <w:rPr>
          <w:rFonts w:ascii="Book Antiqua" w:hAnsi="Book Antiqua" w:cs="Times New Roman"/>
          <w:sz w:val="24"/>
          <w:szCs w:val="24"/>
        </w:rPr>
        <w:t>(AUC</w:t>
      </w:r>
      <w:r w:rsidR="002766CC" w:rsidRPr="005F4EDC">
        <w:rPr>
          <w:rFonts w:ascii="Book Antiqua" w:hAnsi="Book Antiqua" w:cs="Times New Roman"/>
          <w:sz w:val="24"/>
          <w:szCs w:val="24"/>
        </w:rPr>
        <w:t>)</w:t>
      </w:r>
      <w:r w:rsidRPr="005F4EDC">
        <w:rPr>
          <w:rFonts w:ascii="Book Antiqua" w:hAnsi="Book Antiqua" w:cs="Times New Roman"/>
          <w:sz w:val="24"/>
          <w:szCs w:val="24"/>
        </w:rPr>
        <w:t>: 0.854</w:t>
      </w:r>
      <w:r w:rsidR="002766CC" w:rsidRPr="005F4EDC">
        <w:rPr>
          <w:rFonts w:ascii="Book Antiqua" w:hAnsi="Book Antiqua" w:cs="Times New Roman"/>
          <w:sz w:val="24"/>
          <w:szCs w:val="24"/>
        </w:rPr>
        <w:t>]</w:t>
      </w:r>
      <w:r w:rsidRPr="005F4EDC">
        <w:rPr>
          <w:rFonts w:ascii="Book Antiqua" w:hAnsi="Book Antiqua" w:cs="Times New Roman"/>
          <w:sz w:val="24"/>
          <w:szCs w:val="24"/>
        </w:rPr>
        <w:t xml:space="preserve">, </w:t>
      </w:r>
      <w:r w:rsidR="00872D35" w:rsidRPr="005F4EDC">
        <w:rPr>
          <w:rFonts w:ascii="Book Antiqua" w:eastAsia="宋体" w:hAnsi="Book Antiqua" w:cs="Times New Roman"/>
          <w:sz w:val="24"/>
          <w:szCs w:val="24"/>
        </w:rPr>
        <w:t>Acute Physiology and Chronic Health Evaluation</w:t>
      </w:r>
      <w:r w:rsidR="00872D35" w:rsidRPr="005F4EDC">
        <w:rPr>
          <w:rFonts w:ascii="Book Antiqua" w:hAnsi="Book Antiqua" w:cs="Times New Roman"/>
          <w:sz w:val="24"/>
          <w:szCs w:val="24"/>
        </w:rPr>
        <w:t xml:space="preserve"> (</w:t>
      </w:r>
      <w:r w:rsidRPr="005F4EDC">
        <w:rPr>
          <w:rFonts w:ascii="Book Antiqua" w:hAnsi="Book Antiqua" w:cs="Times New Roman"/>
          <w:sz w:val="24"/>
          <w:szCs w:val="24"/>
        </w:rPr>
        <w:t>APACHE</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II score (AUC: 0.739), Modified Marshall score (AUC: 0.785), and </w:t>
      </w:r>
      <w:proofErr w:type="spellStart"/>
      <w:r w:rsidRPr="005F4EDC">
        <w:rPr>
          <w:rFonts w:ascii="Book Antiqua" w:hAnsi="Book Antiqua" w:cs="Times New Roman"/>
          <w:sz w:val="24"/>
          <w:szCs w:val="24"/>
        </w:rPr>
        <w:t>Ranson</w:t>
      </w:r>
      <w:proofErr w:type="spellEnd"/>
      <w:r w:rsidRPr="005F4EDC">
        <w:rPr>
          <w:rFonts w:ascii="Book Antiqua" w:hAnsi="Book Antiqua" w:cs="Times New Roman"/>
          <w:sz w:val="24"/>
          <w:szCs w:val="24"/>
        </w:rPr>
        <w:t xml:space="preserve"> score (AUC: 0.72) for predicting mortality</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B</w:t>
      </w:r>
      <w:r w:rsidR="00D0715B" w:rsidRPr="005F4EDC">
        <w:rPr>
          <w:rFonts w:ascii="Book Antiqua" w:hAnsi="Book Antiqua" w:cs="Times New Roman"/>
          <w:sz w:val="24"/>
          <w:szCs w:val="24"/>
        </w:rPr>
        <w:t>:</w:t>
      </w:r>
      <w:r w:rsidRPr="005F4EDC">
        <w:rPr>
          <w:rFonts w:ascii="Book Antiqua" w:hAnsi="Book Antiqua" w:cs="Times New Roman"/>
          <w:sz w:val="24"/>
          <w:szCs w:val="24"/>
        </w:rPr>
        <w:t xml:space="preserve"> ROC curve analysis</w:t>
      </w:r>
      <w:r w:rsidR="00B273D5" w:rsidRPr="005F4EDC">
        <w:rPr>
          <w:rFonts w:ascii="Book Antiqua" w:hAnsi="Book Antiqua" w:cs="Times New Roman"/>
          <w:sz w:val="24"/>
          <w:szCs w:val="24"/>
        </w:rPr>
        <w:t xml:space="preserve"> of </w:t>
      </w:r>
      <w:r w:rsidRPr="005F4EDC">
        <w:rPr>
          <w:rFonts w:ascii="Book Antiqua" w:hAnsi="Book Antiqua" w:cs="Times New Roman"/>
          <w:sz w:val="24"/>
          <w:szCs w:val="24"/>
        </w:rPr>
        <w:t>AGI grade + APACHE II score (AUC: 0.893) and APACHE II score (AUC: 0.739) for predicting mortality</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C</w:t>
      </w:r>
      <w:r w:rsidR="00D0715B" w:rsidRPr="005F4EDC">
        <w:rPr>
          <w:rFonts w:ascii="Book Antiqua" w:hAnsi="Book Antiqua" w:cs="Times New Roman"/>
          <w:sz w:val="24"/>
          <w:szCs w:val="24"/>
        </w:rPr>
        <w:t>:</w:t>
      </w:r>
      <w:r w:rsidRPr="005F4EDC">
        <w:rPr>
          <w:rFonts w:ascii="Book Antiqua" w:hAnsi="Book Antiqua" w:cs="Times New Roman"/>
          <w:sz w:val="24"/>
          <w:szCs w:val="24"/>
        </w:rPr>
        <w:t xml:space="preserve"> ROC curve analysis </w:t>
      </w:r>
      <w:r w:rsidR="00B273D5" w:rsidRPr="005F4EDC">
        <w:rPr>
          <w:rFonts w:ascii="Book Antiqua" w:hAnsi="Book Antiqua" w:cs="Times New Roman"/>
          <w:sz w:val="24"/>
          <w:szCs w:val="24"/>
        </w:rPr>
        <w:t xml:space="preserve">of </w:t>
      </w:r>
      <w:r w:rsidRPr="005F4EDC">
        <w:rPr>
          <w:rFonts w:ascii="Book Antiqua" w:hAnsi="Book Antiqua" w:cs="Times New Roman"/>
          <w:sz w:val="24"/>
          <w:szCs w:val="24"/>
        </w:rPr>
        <w:t>AGI grade + Modified Marshall score (AUC: 0.895) and Modified Marshall score (AUC: 0.785) for predicting mortality</w:t>
      </w:r>
      <w:r w:rsidR="00872D35" w:rsidRPr="005F4EDC">
        <w:rPr>
          <w:rFonts w:ascii="Book Antiqua" w:hAnsi="Book Antiqua" w:cs="Times New Roman"/>
          <w:sz w:val="24"/>
          <w:szCs w:val="24"/>
        </w:rPr>
        <w:t>;</w:t>
      </w:r>
      <w:r w:rsidRPr="005F4EDC">
        <w:rPr>
          <w:rFonts w:ascii="Book Antiqua" w:hAnsi="Book Antiqua" w:cs="Times New Roman"/>
          <w:sz w:val="24"/>
          <w:szCs w:val="24"/>
        </w:rPr>
        <w:t xml:space="preserve"> D</w:t>
      </w:r>
      <w:r w:rsidR="00D0715B" w:rsidRPr="005F4EDC">
        <w:rPr>
          <w:rFonts w:ascii="Book Antiqua" w:hAnsi="Book Antiqua" w:cs="Times New Roman"/>
          <w:sz w:val="24"/>
          <w:szCs w:val="24"/>
        </w:rPr>
        <w:t>:</w:t>
      </w:r>
      <w:r w:rsidRPr="005F4EDC">
        <w:rPr>
          <w:rFonts w:ascii="Book Antiqua" w:hAnsi="Book Antiqua" w:cs="Times New Roman"/>
          <w:sz w:val="24"/>
          <w:szCs w:val="24"/>
        </w:rPr>
        <w:t xml:space="preserve"> ROC curve analysis </w:t>
      </w:r>
      <w:r w:rsidR="00B273D5" w:rsidRPr="005F4EDC">
        <w:rPr>
          <w:rFonts w:ascii="Book Antiqua" w:hAnsi="Book Antiqua" w:cs="Times New Roman"/>
          <w:sz w:val="24"/>
          <w:szCs w:val="24"/>
        </w:rPr>
        <w:t xml:space="preserve">of </w:t>
      </w:r>
      <w:r w:rsidRPr="005F4EDC">
        <w:rPr>
          <w:rFonts w:ascii="Book Antiqua" w:hAnsi="Book Antiqua" w:cs="Times New Roman"/>
          <w:sz w:val="24"/>
          <w:szCs w:val="24"/>
        </w:rPr>
        <w:t xml:space="preserve">AGI grade + </w:t>
      </w:r>
      <w:proofErr w:type="spellStart"/>
      <w:r w:rsidRPr="005F4EDC">
        <w:rPr>
          <w:rFonts w:ascii="Book Antiqua" w:hAnsi="Book Antiqua" w:cs="Times New Roman"/>
          <w:sz w:val="24"/>
          <w:szCs w:val="24"/>
        </w:rPr>
        <w:t>Ranson</w:t>
      </w:r>
      <w:proofErr w:type="spellEnd"/>
      <w:r w:rsidRPr="005F4EDC">
        <w:rPr>
          <w:rFonts w:ascii="Book Antiqua" w:hAnsi="Book Antiqua" w:cs="Times New Roman"/>
          <w:sz w:val="24"/>
          <w:szCs w:val="24"/>
        </w:rPr>
        <w:t xml:space="preserve"> score (AUC: 0.89) and </w:t>
      </w:r>
      <w:proofErr w:type="spellStart"/>
      <w:r w:rsidRPr="005F4EDC">
        <w:rPr>
          <w:rFonts w:ascii="Book Antiqua" w:hAnsi="Book Antiqua" w:cs="Times New Roman"/>
          <w:sz w:val="24"/>
          <w:szCs w:val="24"/>
        </w:rPr>
        <w:t>Ranson</w:t>
      </w:r>
      <w:proofErr w:type="spellEnd"/>
      <w:r w:rsidRPr="005F4EDC">
        <w:rPr>
          <w:rFonts w:ascii="Book Antiqua" w:hAnsi="Book Antiqua" w:cs="Times New Roman"/>
          <w:sz w:val="24"/>
          <w:szCs w:val="24"/>
        </w:rPr>
        <w:t xml:space="preserve"> score (AUC: 0.72) for predicting mortality.</w:t>
      </w:r>
      <w:r w:rsidR="00872D35" w:rsidRPr="005F4EDC">
        <w:rPr>
          <w:rFonts w:ascii="Book Antiqua" w:hAnsi="Book Antiqua" w:cs="Times New Roman"/>
          <w:sz w:val="24"/>
          <w:szCs w:val="24"/>
        </w:rPr>
        <w:t xml:space="preserve"> AGI: </w:t>
      </w:r>
      <w:r w:rsidR="00872D35" w:rsidRPr="005F4EDC">
        <w:rPr>
          <w:rFonts w:ascii="Book Antiqua" w:eastAsia="宋体" w:hAnsi="Book Antiqua" w:cs="Times New Roman"/>
          <w:sz w:val="24"/>
          <w:szCs w:val="24"/>
        </w:rPr>
        <w:t xml:space="preserve">Acute gastrointestinal injury; </w:t>
      </w:r>
      <w:r w:rsidR="00872D35" w:rsidRPr="005F4EDC">
        <w:rPr>
          <w:rFonts w:ascii="Book Antiqua" w:hAnsi="Book Antiqua" w:cs="Times New Roman"/>
          <w:sz w:val="24"/>
          <w:szCs w:val="24"/>
        </w:rPr>
        <w:t xml:space="preserve">APACHE: </w:t>
      </w:r>
      <w:r w:rsidR="00872D35" w:rsidRPr="005F4EDC">
        <w:rPr>
          <w:rFonts w:ascii="Book Antiqua" w:eastAsia="宋体" w:hAnsi="Book Antiqua" w:cs="Times New Roman"/>
          <w:sz w:val="24"/>
          <w:szCs w:val="24"/>
        </w:rPr>
        <w:t>Acute Physiology and Chronic Health Evaluation.</w:t>
      </w:r>
    </w:p>
    <w:p w14:paraId="3E398C03" w14:textId="77777777" w:rsidR="00124692" w:rsidRPr="005F4EDC" w:rsidRDefault="00124692" w:rsidP="00D74779">
      <w:pPr>
        <w:snapToGrid w:val="0"/>
        <w:spacing w:line="360" w:lineRule="auto"/>
        <w:rPr>
          <w:rFonts w:ascii="Book Antiqua" w:hAnsi="Book Antiqua" w:cs="Times New Roman"/>
          <w:sz w:val="24"/>
          <w:szCs w:val="24"/>
        </w:rPr>
      </w:pPr>
    </w:p>
    <w:p w14:paraId="21096F68" w14:textId="77777777" w:rsidR="00DD1AB0" w:rsidRPr="005F4EDC" w:rsidRDefault="00DD1AB0" w:rsidP="00D74779">
      <w:pPr>
        <w:snapToGrid w:val="0"/>
        <w:spacing w:line="360" w:lineRule="auto"/>
        <w:rPr>
          <w:rFonts w:ascii="Book Antiqua" w:hAnsi="Book Antiqua" w:cs="Times New Roman"/>
          <w:b/>
          <w:sz w:val="24"/>
          <w:szCs w:val="24"/>
        </w:rPr>
        <w:sectPr w:rsidR="00DD1AB0" w:rsidRPr="005F4EDC" w:rsidSect="00570494">
          <w:pgSz w:w="11906" w:h="16838"/>
          <w:pgMar w:top="1440" w:right="1797" w:bottom="1440" w:left="1797" w:header="851" w:footer="992" w:gutter="0"/>
          <w:cols w:space="425"/>
          <w:docGrid w:linePitch="312"/>
        </w:sectPr>
      </w:pPr>
    </w:p>
    <w:p w14:paraId="0CFC843C" w14:textId="23B8E5BF" w:rsidR="00DD1AB0" w:rsidRPr="005F4EDC" w:rsidRDefault="00DD1AB0" w:rsidP="00D74779">
      <w:pPr>
        <w:snapToGrid w:val="0"/>
        <w:spacing w:line="360" w:lineRule="auto"/>
        <w:rPr>
          <w:rFonts w:ascii="Book Antiqua" w:eastAsia="宋体" w:hAnsi="Book Antiqua" w:cs="Times New Roman"/>
          <w:b/>
          <w:sz w:val="24"/>
          <w:szCs w:val="24"/>
        </w:rPr>
      </w:pPr>
      <w:bookmarkStart w:id="35" w:name="_Hlk16003299"/>
      <w:r w:rsidRPr="005F4EDC">
        <w:rPr>
          <w:rFonts w:ascii="Book Antiqua" w:eastAsia="宋体" w:hAnsi="Book Antiqua" w:cs="Times New Roman"/>
          <w:b/>
          <w:sz w:val="24"/>
          <w:szCs w:val="24"/>
        </w:rPr>
        <w:lastRenderedPageBreak/>
        <w:t>Table 1</w:t>
      </w:r>
      <w:r w:rsidR="00D0715B" w:rsidRPr="005F4EDC">
        <w:rPr>
          <w:rFonts w:ascii="Book Antiqua" w:eastAsia="宋体" w:hAnsi="Book Antiqua" w:cs="Times New Roman"/>
          <w:b/>
          <w:sz w:val="24"/>
          <w:szCs w:val="24"/>
        </w:rPr>
        <w:t xml:space="preserve"> </w:t>
      </w:r>
      <w:r w:rsidRPr="005F4EDC">
        <w:rPr>
          <w:rFonts w:ascii="Book Antiqua" w:eastAsia="宋体" w:hAnsi="Book Antiqua" w:cs="Times New Roman"/>
          <w:b/>
          <w:sz w:val="24"/>
          <w:szCs w:val="24"/>
        </w:rPr>
        <w:t>Characteristics of the patients stratified by global acute gastrointestinal injury grade</w:t>
      </w:r>
      <w:r w:rsidR="00D0715B" w:rsidRPr="005F4EDC">
        <w:rPr>
          <w:rFonts w:ascii="Book Antiqua" w:eastAsia="宋体" w:hAnsi="Book Antiqua" w:cs="Times New Roman"/>
          <w:b/>
          <w:sz w:val="24"/>
          <w:szCs w:val="24"/>
        </w:rPr>
        <w:t xml:space="preserve">, </w:t>
      </w:r>
      <w:r w:rsidR="00D0715B" w:rsidRPr="005F4EDC">
        <w:rPr>
          <w:rFonts w:ascii="Book Antiqua" w:eastAsia="宋体" w:hAnsi="Book Antiqua" w:cs="Times New Roman"/>
          <w:b/>
          <w:i/>
          <w:iCs/>
          <w:sz w:val="24"/>
          <w:szCs w:val="24"/>
        </w:rPr>
        <w:t>n</w:t>
      </w:r>
      <w:r w:rsidR="00D0715B" w:rsidRPr="005F4EDC">
        <w:rPr>
          <w:rFonts w:ascii="Book Antiqua" w:eastAsia="宋体" w:hAnsi="Book Antiqua" w:cs="Times New Roman"/>
          <w:b/>
          <w:sz w:val="24"/>
          <w:szCs w:val="24"/>
        </w:rPr>
        <w:t xml:space="preserve"> (%)</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410"/>
        <w:gridCol w:w="2410"/>
        <w:gridCol w:w="2509"/>
        <w:gridCol w:w="2594"/>
        <w:gridCol w:w="1048"/>
      </w:tblGrid>
      <w:tr w:rsidR="00DD1AB0" w:rsidRPr="005F4EDC" w14:paraId="50F9B841" w14:textId="77777777" w:rsidTr="0083290A">
        <w:tc>
          <w:tcPr>
            <w:tcW w:w="2977" w:type="dxa"/>
            <w:tcBorders>
              <w:top w:val="single" w:sz="4" w:space="0" w:color="auto"/>
              <w:left w:val="nil"/>
              <w:bottom w:val="single" w:sz="4" w:space="0" w:color="auto"/>
              <w:right w:val="nil"/>
            </w:tcBorders>
            <w:vAlign w:val="center"/>
          </w:tcPr>
          <w:p w14:paraId="4E69BAB4" w14:textId="686A7146" w:rsidR="00DD1AB0" w:rsidRPr="005F4EDC" w:rsidRDefault="00DD1AB0" w:rsidP="00D74779">
            <w:pPr>
              <w:widowControl/>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Characteristic</w:t>
            </w:r>
          </w:p>
        </w:tc>
        <w:tc>
          <w:tcPr>
            <w:tcW w:w="2410" w:type="dxa"/>
            <w:tcBorders>
              <w:top w:val="single" w:sz="4" w:space="0" w:color="auto"/>
              <w:left w:val="nil"/>
              <w:bottom w:val="single" w:sz="4" w:space="0" w:color="auto"/>
              <w:right w:val="nil"/>
            </w:tcBorders>
            <w:vAlign w:val="center"/>
          </w:tcPr>
          <w:p w14:paraId="492C5B1D" w14:textId="0F3A7388" w:rsidR="00DD1AB0" w:rsidRPr="005F4EDC" w:rsidRDefault="00DD1AB0" w:rsidP="00D74779">
            <w:pPr>
              <w:widowControl/>
              <w:snapToGrid w:val="0"/>
              <w:spacing w:line="360" w:lineRule="auto"/>
              <w:rPr>
                <w:rFonts w:ascii="Book Antiqua" w:eastAsia="宋体" w:hAnsi="Book Antiqua" w:cs="Times New Roman"/>
                <w:b/>
                <w:color w:val="000000"/>
                <w:sz w:val="24"/>
                <w:szCs w:val="24"/>
              </w:rPr>
            </w:pPr>
            <w:r w:rsidRPr="005F4EDC">
              <w:rPr>
                <w:rFonts w:ascii="Book Antiqua" w:eastAsia="宋体" w:hAnsi="Book Antiqua" w:cs="Times New Roman"/>
                <w:b/>
                <w:color w:val="000000"/>
                <w:sz w:val="24"/>
                <w:szCs w:val="24"/>
              </w:rPr>
              <w:t>AGI grade I (</w:t>
            </w:r>
            <w:r w:rsidR="00D0715B" w:rsidRPr="005F4EDC">
              <w:rPr>
                <w:rFonts w:ascii="Book Antiqua" w:eastAsia="宋体" w:hAnsi="Book Antiqua" w:cs="Times New Roman"/>
                <w:b/>
                <w:i/>
                <w:iCs/>
                <w:color w:val="000000"/>
                <w:sz w:val="24"/>
                <w:szCs w:val="24"/>
              </w:rPr>
              <w:t>n</w:t>
            </w:r>
            <w:r w:rsidR="00D0715B" w:rsidRPr="005F4EDC">
              <w:rPr>
                <w:rFonts w:ascii="Book Antiqua" w:eastAsia="宋体" w:hAnsi="Book Antiqua" w:cs="Times New Roman"/>
                <w:b/>
                <w:color w:val="000000"/>
                <w:sz w:val="24"/>
                <w:szCs w:val="24"/>
              </w:rPr>
              <w:t xml:space="preserve"> = </w:t>
            </w:r>
            <w:r w:rsidRPr="005F4EDC">
              <w:rPr>
                <w:rFonts w:ascii="Book Antiqua" w:eastAsia="宋体" w:hAnsi="Book Antiqua" w:cs="Times New Roman"/>
                <w:b/>
                <w:color w:val="000000"/>
                <w:sz w:val="24"/>
                <w:szCs w:val="24"/>
              </w:rPr>
              <w:t>99)</w:t>
            </w:r>
          </w:p>
        </w:tc>
        <w:tc>
          <w:tcPr>
            <w:tcW w:w="2410" w:type="dxa"/>
            <w:tcBorders>
              <w:top w:val="single" w:sz="4" w:space="0" w:color="auto"/>
              <w:left w:val="nil"/>
              <w:bottom w:val="single" w:sz="4" w:space="0" w:color="auto"/>
              <w:right w:val="nil"/>
            </w:tcBorders>
            <w:vAlign w:val="center"/>
          </w:tcPr>
          <w:p w14:paraId="45B04B90" w14:textId="50833095" w:rsidR="00DD1AB0" w:rsidRPr="005F4EDC" w:rsidRDefault="00DD1AB0" w:rsidP="00D74779">
            <w:pPr>
              <w:snapToGrid w:val="0"/>
              <w:spacing w:line="360" w:lineRule="auto"/>
              <w:rPr>
                <w:rFonts w:ascii="Book Antiqua" w:eastAsia="宋体" w:hAnsi="Book Antiqua" w:cs="Times New Roman"/>
                <w:b/>
                <w:color w:val="000000"/>
                <w:sz w:val="24"/>
                <w:szCs w:val="24"/>
              </w:rPr>
            </w:pPr>
            <w:r w:rsidRPr="005F4EDC">
              <w:rPr>
                <w:rFonts w:ascii="Book Antiqua" w:eastAsia="宋体" w:hAnsi="Book Antiqua" w:cs="Times New Roman"/>
                <w:b/>
                <w:color w:val="000000"/>
                <w:sz w:val="24"/>
                <w:szCs w:val="24"/>
              </w:rPr>
              <w:t>AGI grade II (</w:t>
            </w:r>
            <w:r w:rsidRPr="005F4EDC">
              <w:rPr>
                <w:rFonts w:ascii="Book Antiqua" w:eastAsia="宋体" w:hAnsi="Book Antiqua" w:cs="Times New Roman"/>
                <w:b/>
                <w:i/>
                <w:iCs/>
                <w:color w:val="000000"/>
                <w:sz w:val="24"/>
                <w:szCs w:val="24"/>
              </w:rPr>
              <w:t>n</w:t>
            </w:r>
            <w:r w:rsidR="00D0715B" w:rsidRPr="005F4EDC">
              <w:rPr>
                <w:rFonts w:ascii="Book Antiqua" w:eastAsia="宋体" w:hAnsi="Book Antiqua" w:cs="Times New Roman"/>
                <w:b/>
                <w:color w:val="000000"/>
                <w:sz w:val="24"/>
                <w:szCs w:val="24"/>
              </w:rPr>
              <w:t xml:space="preserve"> </w:t>
            </w:r>
            <w:r w:rsidRPr="005F4EDC">
              <w:rPr>
                <w:rFonts w:ascii="Book Antiqua" w:eastAsia="宋体" w:hAnsi="Book Antiqua" w:cs="Times New Roman"/>
                <w:b/>
                <w:color w:val="000000"/>
                <w:sz w:val="24"/>
                <w:szCs w:val="24"/>
              </w:rPr>
              <w:t>=</w:t>
            </w:r>
            <w:r w:rsidR="00D0715B" w:rsidRPr="005F4EDC">
              <w:rPr>
                <w:rFonts w:ascii="Book Antiqua" w:eastAsia="宋体" w:hAnsi="Book Antiqua" w:cs="Times New Roman"/>
                <w:b/>
                <w:color w:val="000000"/>
                <w:sz w:val="24"/>
                <w:szCs w:val="24"/>
              </w:rPr>
              <w:t xml:space="preserve"> </w:t>
            </w:r>
            <w:r w:rsidRPr="005F4EDC">
              <w:rPr>
                <w:rFonts w:ascii="Book Antiqua" w:eastAsia="宋体" w:hAnsi="Book Antiqua" w:cs="Times New Roman"/>
                <w:b/>
                <w:color w:val="000000"/>
                <w:sz w:val="24"/>
                <w:szCs w:val="24"/>
              </w:rPr>
              <w:t>63)</w:t>
            </w:r>
          </w:p>
        </w:tc>
        <w:tc>
          <w:tcPr>
            <w:tcW w:w="2509" w:type="dxa"/>
            <w:tcBorders>
              <w:top w:val="single" w:sz="4" w:space="0" w:color="auto"/>
              <w:left w:val="nil"/>
              <w:bottom w:val="single" w:sz="4" w:space="0" w:color="auto"/>
              <w:right w:val="nil"/>
            </w:tcBorders>
            <w:vAlign w:val="center"/>
          </w:tcPr>
          <w:p w14:paraId="174FBFF6" w14:textId="47B9E17D" w:rsidR="00DD1AB0" w:rsidRPr="005F4EDC" w:rsidRDefault="00DD1AB0" w:rsidP="00D74779">
            <w:pPr>
              <w:snapToGrid w:val="0"/>
              <w:spacing w:line="360" w:lineRule="auto"/>
              <w:rPr>
                <w:rFonts w:ascii="Book Antiqua" w:eastAsia="宋体" w:hAnsi="Book Antiqua" w:cs="Times New Roman"/>
                <w:b/>
                <w:color w:val="000000"/>
                <w:sz w:val="24"/>
                <w:szCs w:val="24"/>
              </w:rPr>
            </w:pPr>
            <w:r w:rsidRPr="005F4EDC">
              <w:rPr>
                <w:rFonts w:ascii="Book Antiqua" w:eastAsia="宋体" w:hAnsi="Book Antiqua" w:cs="Times New Roman"/>
                <w:b/>
                <w:color w:val="000000"/>
                <w:sz w:val="24"/>
                <w:szCs w:val="24"/>
              </w:rPr>
              <w:t>AGI grade III (</w:t>
            </w:r>
            <w:r w:rsidR="00D0715B" w:rsidRPr="005F4EDC">
              <w:rPr>
                <w:rFonts w:ascii="Book Antiqua" w:eastAsia="宋体" w:hAnsi="Book Antiqua" w:cs="Times New Roman"/>
                <w:b/>
                <w:i/>
                <w:iCs/>
                <w:color w:val="000000"/>
                <w:sz w:val="24"/>
                <w:szCs w:val="24"/>
              </w:rPr>
              <w:t>n</w:t>
            </w:r>
            <w:r w:rsidR="00D0715B" w:rsidRPr="005F4EDC">
              <w:rPr>
                <w:rFonts w:ascii="Book Antiqua" w:eastAsia="宋体" w:hAnsi="Book Antiqua" w:cs="Times New Roman"/>
                <w:b/>
                <w:color w:val="000000"/>
                <w:sz w:val="24"/>
                <w:szCs w:val="24"/>
              </w:rPr>
              <w:t xml:space="preserve"> = </w:t>
            </w:r>
            <w:r w:rsidRPr="005F4EDC">
              <w:rPr>
                <w:rFonts w:ascii="Book Antiqua" w:eastAsia="宋体" w:hAnsi="Book Antiqua" w:cs="Times New Roman"/>
                <w:b/>
                <w:color w:val="000000"/>
                <w:sz w:val="24"/>
                <w:szCs w:val="24"/>
              </w:rPr>
              <w:t>93)</w:t>
            </w:r>
          </w:p>
        </w:tc>
        <w:tc>
          <w:tcPr>
            <w:tcW w:w="2594" w:type="dxa"/>
            <w:tcBorders>
              <w:top w:val="single" w:sz="4" w:space="0" w:color="auto"/>
              <w:left w:val="nil"/>
              <w:bottom w:val="single" w:sz="4" w:space="0" w:color="auto"/>
              <w:right w:val="nil"/>
            </w:tcBorders>
            <w:vAlign w:val="center"/>
          </w:tcPr>
          <w:p w14:paraId="69840260" w14:textId="122382C2" w:rsidR="00DD1AB0" w:rsidRPr="005F4EDC" w:rsidRDefault="00DD1AB0" w:rsidP="00D74779">
            <w:pPr>
              <w:snapToGrid w:val="0"/>
              <w:spacing w:line="360" w:lineRule="auto"/>
              <w:rPr>
                <w:rFonts w:ascii="Book Antiqua" w:eastAsia="宋体" w:hAnsi="Book Antiqua" w:cs="Times New Roman"/>
                <w:b/>
                <w:color w:val="000000"/>
                <w:sz w:val="24"/>
                <w:szCs w:val="24"/>
              </w:rPr>
            </w:pPr>
            <w:r w:rsidRPr="005F4EDC">
              <w:rPr>
                <w:rFonts w:ascii="Book Antiqua" w:eastAsia="宋体" w:hAnsi="Book Antiqua" w:cs="Times New Roman"/>
                <w:b/>
                <w:color w:val="000000"/>
                <w:sz w:val="24"/>
                <w:szCs w:val="24"/>
              </w:rPr>
              <w:t>AGI grade IV (</w:t>
            </w:r>
            <w:r w:rsidR="00D0715B" w:rsidRPr="005F4EDC">
              <w:rPr>
                <w:rFonts w:ascii="Book Antiqua" w:eastAsia="宋体" w:hAnsi="Book Antiqua" w:cs="Times New Roman"/>
                <w:b/>
                <w:i/>
                <w:iCs/>
                <w:color w:val="000000"/>
                <w:sz w:val="24"/>
                <w:szCs w:val="24"/>
              </w:rPr>
              <w:t>n</w:t>
            </w:r>
            <w:r w:rsidR="00D0715B" w:rsidRPr="005F4EDC">
              <w:rPr>
                <w:rFonts w:ascii="Book Antiqua" w:eastAsia="宋体" w:hAnsi="Book Antiqua" w:cs="Times New Roman"/>
                <w:b/>
                <w:color w:val="000000"/>
                <w:sz w:val="24"/>
                <w:szCs w:val="24"/>
              </w:rPr>
              <w:t xml:space="preserve"> = </w:t>
            </w:r>
            <w:r w:rsidRPr="005F4EDC">
              <w:rPr>
                <w:rFonts w:ascii="Book Antiqua" w:eastAsia="宋体" w:hAnsi="Book Antiqua" w:cs="Times New Roman"/>
                <w:b/>
                <w:color w:val="000000"/>
                <w:sz w:val="24"/>
                <w:szCs w:val="24"/>
              </w:rPr>
              <w:t>31)</w:t>
            </w:r>
          </w:p>
        </w:tc>
        <w:tc>
          <w:tcPr>
            <w:tcW w:w="1048" w:type="dxa"/>
            <w:tcBorders>
              <w:top w:val="single" w:sz="4" w:space="0" w:color="auto"/>
              <w:left w:val="nil"/>
              <w:bottom w:val="single" w:sz="4" w:space="0" w:color="auto"/>
              <w:right w:val="nil"/>
            </w:tcBorders>
            <w:vAlign w:val="center"/>
          </w:tcPr>
          <w:p w14:paraId="085C1E0E" w14:textId="78026F48" w:rsidR="00DD1AB0" w:rsidRPr="005F4EDC" w:rsidRDefault="00DD1AB0" w:rsidP="00D74779">
            <w:pPr>
              <w:snapToGrid w:val="0"/>
              <w:spacing w:line="360" w:lineRule="auto"/>
              <w:rPr>
                <w:rFonts w:ascii="Book Antiqua" w:eastAsia="宋体" w:hAnsi="Book Antiqua" w:cs="Times New Roman"/>
                <w:b/>
                <w:color w:val="000000"/>
                <w:sz w:val="24"/>
                <w:szCs w:val="24"/>
              </w:rPr>
            </w:pPr>
            <w:r w:rsidRPr="005F4EDC">
              <w:rPr>
                <w:rFonts w:ascii="Book Antiqua" w:eastAsia="宋体" w:hAnsi="Book Antiqua" w:cs="Times New Roman"/>
                <w:b/>
                <w:i/>
                <w:iCs/>
                <w:color w:val="000000"/>
                <w:sz w:val="24"/>
                <w:szCs w:val="24"/>
              </w:rPr>
              <w:t>P</w:t>
            </w:r>
            <w:r w:rsidR="00D0715B" w:rsidRPr="005F4EDC">
              <w:rPr>
                <w:rFonts w:ascii="Book Antiqua" w:eastAsia="宋体" w:hAnsi="Book Antiqua" w:cs="Times New Roman"/>
                <w:b/>
                <w:i/>
                <w:iCs/>
                <w:color w:val="000000"/>
                <w:sz w:val="24"/>
                <w:szCs w:val="24"/>
              </w:rPr>
              <w:t xml:space="preserve"> </w:t>
            </w:r>
            <w:r w:rsidR="00D0715B" w:rsidRPr="005F4EDC">
              <w:rPr>
                <w:rFonts w:ascii="Book Antiqua" w:eastAsia="宋体" w:hAnsi="Book Antiqua" w:cs="Times New Roman"/>
                <w:b/>
                <w:color w:val="000000"/>
                <w:sz w:val="24"/>
                <w:szCs w:val="24"/>
              </w:rPr>
              <w:t>value</w:t>
            </w:r>
          </w:p>
        </w:tc>
      </w:tr>
      <w:tr w:rsidR="00DD1AB0" w:rsidRPr="005F4EDC" w14:paraId="2D2D9960" w14:textId="77777777" w:rsidTr="0083290A">
        <w:tc>
          <w:tcPr>
            <w:tcW w:w="2977" w:type="dxa"/>
            <w:tcBorders>
              <w:top w:val="single" w:sz="4" w:space="0" w:color="auto"/>
              <w:left w:val="nil"/>
              <w:right w:val="nil"/>
            </w:tcBorders>
            <w:vAlign w:val="center"/>
          </w:tcPr>
          <w:p w14:paraId="171E8629" w14:textId="07528FD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Male</w:t>
            </w:r>
          </w:p>
        </w:tc>
        <w:tc>
          <w:tcPr>
            <w:tcW w:w="2410" w:type="dxa"/>
            <w:tcBorders>
              <w:top w:val="single" w:sz="4" w:space="0" w:color="auto"/>
              <w:left w:val="nil"/>
              <w:right w:val="nil"/>
            </w:tcBorders>
            <w:vAlign w:val="center"/>
          </w:tcPr>
          <w:p w14:paraId="090D7FA1"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61 (61.62)</w:t>
            </w:r>
          </w:p>
        </w:tc>
        <w:tc>
          <w:tcPr>
            <w:tcW w:w="2410" w:type="dxa"/>
            <w:tcBorders>
              <w:top w:val="single" w:sz="4" w:space="0" w:color="auto"/>
              <w:left w:val="nil"/>
              <w:right w:val="nil"/>
            </w:tcBorders>
            <w:vAlign w:val="center"/>
          </w:tcPr>
          <w:p w14:paraId="65E607D2"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29 (46.03)</w:t>
            </w:r>
          </w:p>
        </w:tc>
        <w:tc>
          <w:tcPr>
            <w:tcW w:w="2509" w:type="dxa"/>
            <w:tcBorders>
              <w:top w:val="single" w:sz="4" w:space="0" w:color="auto"/>
              <w:left w:val="nil"/>
              <w:right w:val="nil"/>
            </w:tcBorders>
            <w:vAlign w:val="center"/>
          </w:tcPr>
          <w:p w14:paraId="44C6F64E"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67 (72.04)</w:t>
            </w:r>
          </w:p>
        </w:tc>
        <w:tc>
          <w:tcPr>
            <w:tcW w:w="2594" w:type="dxa"/>
            <w:tcBorders>
              <w:top w:val="single" w:sz="4" w:space="0" w:color="auto"/>
              <w:left w:val="nil"/>
              <w:right w:val="nil"/>
            </w:tcBorders>
            <w:vAlign w:val="center"/>
          </w:tcPr>
          <w:p w14:paraId="1FE3E135"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24 (77.42)</w:t>
            </w:r>
          </w:p>
        </w:tc>
        <w:tc>
          <w:tcPr>
            <w:tcW w:w="1048" w:type="dxa"/>
            <w:tcBorders>
              <w:top w:val="single" w:sz="4" w:space="0" w:color="auto"/>
              <w:left w:val="nil"/>
              <w:right w:val="nil"/>
            </w:tcBorders>
            <w:vAlign w:val="center"/>
          </w:tcPr>
          <w:p w14:paraId="0443840D"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0.003</w:t>
            </w:r>
          </w:p>
        </w:tc>
      </w:tr>
      <w:tr w:rsidR="00DD1AB0" w:rsidRPr="005F4EDC" w14:paraId="2C172270" w14:textId="77777777" w:rsidTr="0083290A">
        <w:tc>
          <w:tcPr>
            <w:tcW w:w="2977" w:type="dxa"/>
            <w:tcBorders>
              <w:left w:val="nil"/>
              <w:right w:val="nil"/>
            </w:tcBorders>
            <w:vAlign w:val="center"/>
          </w:tcPr>
          <w:p w14:paraId="4961C99F" w14:textId="14667C2A"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 xml:space="preserve">Age, </w:t>
            </w:r>
            <w:proofErr w:type="spellStart"/>
            <w:r w:rsidRPr="005F4EDC">
              <w:rPr>
                <w:rFonts w:ascii="Book Antiqua" w:eastAsia="宋体" w:hAnsi="Book Antiqua" w:cs="Times New Roman"/>
                <w:color w:val="000000"/>
                <w:sz w:val="24"/>
                <w:szCs w:val="24"/>
              </w:rPr>
              <w:t>y</w:t>
            </w:r>
            <w:r w:rsidR="00D0715B" w:rsidRPr="005F4EDC">
              <w:rPr>
                <w:rFonts w:ascii="Book Antiqua" w:eastAsia="宋体" w:hAnsi="Book Antiqua" w:cs="Times New Roman"/>
                <w:color w:val="000000"/>
                <w:sz w:val="24"/>
                <w:szCs w:val="24"/>
              </w:rPr>
              <w:t>r</w:t>
            </w:r>
            <w:proofErr w:type="spellEnd"/>
          </w:p>
        </w:tc>
        <w:tc>
          <w:tcPr>
            <w:tcW w:w="2410" w:type="dxa"/>
            <w:tcBorders>
              <w:left w:val="nil"/>
              <w:right w:val="nil"/>
            </w:tcBorders>
            <w:vAlign w:val="center"/>
          </w:tcPr>
          <w:p w14:paraId="4780B91F"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49 (40,65)</w:t>
            </w:r>
          </w:p>
        </w:tc>
        <w:tc>
          <w:tcPr>
            <w:tcW w:w="2410" w:type="dxa"/>
            <w:tcBorders>
              <w:left w:val="nil"/>
              <w:right w:val="nil"/>
            </w:tcBorders>
            <w:vAlign w:val="center"/>
          </w:tcPr>
          <w:p w14:paraId="304AA45E"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49 (36,64)</w:t>
            </w:r>
          </w:p>
        </w:tc>
        <w:tc>
          <w:tcPr>
            <w:tcW w:w="2509" w:type="dxa"/>
            <w:tcBorders>
              <w:left w:val="nil"/>
              <w:right w:val="nil"/>
            </w:tcBorders>
            <w:vAlign w:val="center"/>
          </w:tcPr>
          <w:p w14:paraId="3A907647"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48 (40,64)</w:t>
            </w:r>
          </w:p>
        </w:tc>
        <w:tc>
          <w:tcPr>
            <w:tcW w:w="2594" w:type="dxa"/>
            <w:tcBorders>
              <w:left w:val="nil"/>
              <w:right w:val="nil"/>
            </w:tcBorders>
            <w:vAlign w:val="center"/>
          </w:tcPr>
          <w:p w14:paraId="53164A3F"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51 (39,62)</w:t>
            </w:r>
          </w:p>
        </w:tc>
        <w:tc>
          <w:tcPr>
            <w:tcW w:w="1048" w:type="dxa"/>
            <w:tcBorders>
              <w:left w:val="nil"/>
              <w:right w:val="nil"/>
            </w:tcBorders>
            <w:vAlign w:val="center"/>
          </w:tcPr>
          <w:p w14:paraId="192B4588"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0.995</w:t>
            </w:r>
          </w:p>
        </w:tc>
      </w:tr>
      <w:tr w:rsidR="00DD1AB0" w:rsidRPr="005F4EDC" w14:paraId="46286CC7" w14:textId="77777777" w:rsidTr="0083290A">
        <w:tc>
          <w:tcPr>
            <w:tcW w:w="2977" w:type="dxa"/>
            <w:tcBorders>
              <w:left w:val="nil"/>
              <w:right w:val="nil"/>
            </w:tcBorders>
            <w:vAlign w:val="center"/>
          </w:tcPr>
          <w:p w14:paraId="0E90E6BA"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BMI, kg/m</w:t>
            </w:r>
            <w:r w:rsidRPr="005F4EDC">
              <w:rPr>
                <w:rFonts w:ascii="Book Antiqua" w:eastAsia="宋体" w:hAnsi="Book Antiqua" w:cs="Times New Roman"/>
                <w:color w:val="000000"/>
                <w:sz w:val="24"/>
                <w:szCs w:val="24"/>
                <w:vertAlign w:val="superscript"/>
              </w:rPr>
              <w:t>2</w:t>
            </w:r>
          </w:p>
        </w:tc>
        <w:tc>
          <w:tcPr>
            <w:tcW w:w="2410" w:type="dxa"/>
            <w:tcBorders>
              <w:left w:val="nil"/>
              <w:right w:val="nil"/>
            </w:tcBorders>
            <w:vAlign w:val="center"/>
          </w:tcPr>
          <w:p w14:paraId="67F01E59" w14:textId="00761A91"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24.34 (21.69,</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26.42)</w:t>
            </w:r>
          </w:p>
        </w:tc>
        <w:tc>
          <w:tcPr>
            <w:tcW w:w="2410" w:type="dxa"/>
            <w:tcBorders>
              <w:left w:val="nil"/>
              <w:right w:val="nil"/>
            </w:tcBorders>
            <w:vAlign w:val="center"/>
          </w:tcPr>
          <w:p w14:paraId="01C91FB1" w14:textId="0A768918"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23.97 (20.78,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27.43)</w:t>
            </w:r>
          </w:p>
        </w:tc>
        <w:tc>
          <w:tcPr>
            <w:tcW w:w="2509" w:type="dxa"/>
            <w:tcBorders>
              <w:left w:val="nil"/>
              <w:right w:val="nil"/>
            </w:tcBorders>
            <w:vAlign w:val="center"/>
          </w:tcPr>
          <w:p w14:paraId="1BD1773C" w14:textId="480532B1"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24.63 (22.68,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27.7)</w:t>
            </w:r>
          </w:p>
        </w:tc>
        <w:tc>
          <w:tcPr>
            <w:tcW w:w="2594" w:type="dxa"/>
            <w:tcBorders>
              <w:left w:val="nil"/>
              <w:right w:val="nil"/>
            </w:tcBorders>
            <w:vAlign w:val="center"/>
          </w:tcPr>
          <w:p w14:paraId="4DD7F989" w14:textId="408BA351"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25.23 (22.</w:t>
            </w:r>
            <w:r w:rsidR="00E53BC9" w:rsidRPr="005F4EDC">
              <w:rPr>
                <w:rFonts w:ascii="Book Antiqua" w:eastAsia="宋体" w:hAnsi="Book Antiqua" w:cs="Times New Roman"/>
                <w:color w:val="000000"/>
                <w:sz w:val="24"/>
                <w:szCs w:val="24"/>
              </w:rPr>
              <w:t>4</w:t>
            </w:r>
            <w:r w:rsidRPr="005F4EDC">
              <w:rPr>
                <w:rFonts w:ascii="Book Antiqua" w:eastAsia="宋体" w:hAnsi="Book Antiqua" w:cs="Times New Roman"/>
                <w:color w:val="000000"/>
                <w:sz w:val="24"/>
                <w:szCs w:val="24"/>
              </w:rPr>
              <w: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28.54)</w:t>
            </w:r>
          </w:p>
        </w:tc>
        <w:tc>
          <w:tcPr>
            <w:tcW w:w="1048" w:type="dxa"/>
            <w:tcBorders>
              <w:left w:val="nil"/>
              <w:right w:val="nil"/>
            </w:tcBorders>
            <w:vAlign w:val="center"/>
          </w:tcPr>
          <w:p w14:paraId="718CEB36"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0.251</w:t>
            </w:r>
          </w:p>
        </w:tc>
      </w:tr>
      <w:tr w:rsidR="00E53BC9" w:rsidRPr="005F4EDC" w14:paraId="60A8F284" w14:textId="77777777" w:rsidTr="0083290A">
        <w:tc>
          <w:tcPr>
            <w:tcW w:w="2977" w:type="dxa"/>
            <w:tcBorders>
              <w:left w:val="nil"/>
              <w:right w:val="nil"/>
            </w:tcBorders>
            <w:vAlign w:val="center"/>
          </w:tcPr>
          <w:p w14:paraId="2728DD73" w14:textId="3AB625A2"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Etiology</w:t>
            </w:r>
          </w:p>
        </w:tc>
        <w:tc>
          <w:tcPr>
            <w:tcW w:w="2410" w:type="dxa"/>
            <w:tcBorders>
              <w:left w:val="nil"/>
              <w:right w:val="nil"/>
            </w:tcBorders>
            <w:vAlign w:val="center"/>
          </w:tcPr>
          <w:p w14:paraId="65C45A6B"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c>
          <w:tcPr>
            <w:tcW w:w="2410" w:type="dxa"/>
            <w:tcBorders>
              <w:left w:val="nil"/>
              <w:right w:val="nil"/>
            </w:tcBorders>
            <w:vAlign w:val="center"/>
          </w:tcPr>
          <w:p w14:paraId="38CDAC50"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c>
          <w:tcPr>
            <w:tcW w:w="2509" w:type="dxa"/>
            <w:tcBorders>
              <w:left w:val="nil"/>
              <w:right w:val="nil"/>
            </w:tcBorders>
            <w:vAlign w:val="center"/>
          </w:tcPr>
          <w:p w14:paraId="4558530D"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c>
          <w:tcPr>
            <w:tcW w:w="2594" w:type="dxa"/>
            <w:tcBorders>
              <w:left w:val="nil"/>
              <w:right w:val="nil"/>
            </w:tcBorders>
            <w:vAlign w:val="center"/>
          </w:tcPr>
          <w:p w14:paraId="6876F954"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c>
          <w:tcPr>
            <w:tcW w:w="1048" w:type="dxa"/>
            <w:tcBorders>
              <w:left w:val="nil"/>
              <w:right w:val="nil"/>
            </w:tcBorders>
            <w:vAlign w:val="center"/>
          </w:tcPr>
          <w:p w14:paraId="37480307" w14:textId="032441B6"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0.037</w:t>
            </w:r>
          </w:p>
        </w:tc>
      </w:tr>
      <w:tr w:rsidR="00E53BC9" w:rsidRPr="005F4EDC" w14:paraId="5F11420C" w14:textId="77777777" w:rsidTr="0083290A">
        <w:tc>
          <w:tcPr>
            <w:tcW w:w="2977" w:type="dxa"/>
            <w:tcBorders>
              <w:left w:val="nil"/>
              <w:right w:val="nil"/>
            </w:tcBorders>
            <w:vAlign w:val="center"/>
          </w:tcPr>
          <w:p w14:paraId="2C374D98" w14:textId="78CE918A"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Biliary</w:t>
            </w:r>
          </w:p>
        </w:tc>
        <w:tc>
          <w:tcPr>
            <w:tcW w:w="2410" w:type="dxa"/>
            <w:tcBorders>
              <w:left w:val="nil"/>
              <w:right w:val="nil"/>
            </w:tcBorders>
            <w:vAlign w:val="center"/>
          </w:tcPr>
          <w:p w14:paraId="60A88DEB" w14:textId="3F634332"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38 (38.38)</w:t>
            </w:r>
          </w:p>
        </w:tc>
        <w:tc>
          <w:tcPr>
            <w:tcW w:w="2410" w:type="dxa"/>
            <w:tcBorders>
              <w:left w:val="nil"/>
              <w:right w:val="nil"/>
            </w:tcBorders>
            <w:vAlign w:val="center"/>
          </w:tcPr>
          <w:p w14:paraId="3D595813" w14:textId="2CB18240"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31 (49.21)</w:t>
            </w:r>
          </w:p>
        </w:tc>
        <w:tc>
          <w:tcPr>
            <w:tcW w:w="2509" w:type="dxa"/>
            <w:tcBorders>
              <w:left w:val="nil"/>
              <w:right w:val="nil"/>
            </w:tcBorders>
            <w:vAlign w:val="center"/>
          </w:tcPr>
          <w:p w14:paraId="2794935E" w14:textId="07FC859D"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37 (39.78)</w:t>
            </w:r>
          </w:p>
        </w:tc>
        <w:tc>
          <w:tcPr>
            <w:tcW w:w="2594" w:type="dxa"/>
            <w:tcBorders>
              <w:left w:val="nil"/>
              <w:right w:val="nil"/>
            </w:tcBorders>
            <w:vAlign w:val="center"/>
          </w:tcPr>
          <w:p w14:paraId="09E6350C" w14:textId="66E0FF9D"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 (22.58)</w:t>
            </w:r>
          </w:p>
        </w:tc>
        <w:tc>
          <w:tcPr>
            <w:tcW w:w="1048" w:type="dxa"/>
            <w:tcBorders>
              <w:left w:val="nil"/>
              <w:right w:val="nil"/>
            </w:tcBorders>
            <w:vAlign w:val="center"/>
          </w:tcPr>
          <w:p w14:paraId="5F8DD42A"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r>
      <w:tr w:rsidR="00E53BC9" w:rsidRPr="005F4EDC" w14:paraId="6F311F4B" w14:textId="77777777" w:rsidTr="0083290A">
        <w:tc>
          <w:tcPr>
            <w:tcW w:w="2977" w:type="dxa"/>
            <w:tcBorders>
              <w:left w:val="nil"/>
              <w:right w:val="nil"/>
            </w:tcBorders>
            <w:vAlign w:val="center"/>
          </w:tcPr>
          <w:p w14:paraId="0E895B03" w14:textId="3A018748"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Alcoholic</w:t>
            </w:r>
          </w:p>
        </w:tc>
        <w:tc>
          <w:tcPr>
            <w:tcW w:w="2410" w:type="dxa"/>
            <w:tcBorders>
              <w:left w:val="nil"/>
              <w:right w:val="nil"/>
            </w:tcBorders>
            <w:vAlign w:val="center"/>
          </w:tcPr>
          <w:p w14:paraId="46753484" w14:textId="526A7955"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9 (9.09)</w:t>
            </w:r>
          </w:p>
        </w:tc>
        <w:tc>
          <w:tcPr>
            <w:tcW w:w="2410" w:type="dxa"/>
            <w:tcBorders>
              <w:left w:val="nil"/>
              <w:right w:val="nil"/>
            </w:tcBorders>
            <w:vAlign w:val="center"/>
          </w:tcPr>
          <w:p w14:paraId="196C8F29" w14:textId="6E14644D"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 (6.35)</w:t>
            </w:r>
          </w:p>
        </w:tc>
        <w:tc>
          <w:tcPr>
            <w:tcW w:w="2509" w:type="dxa"/>
            <w:tcBorders>
              <w:left w:val="nil"/>
              <w:right w:val="nil"/>
            </w:tcBorders>
            <w:vAlign w:val="center"/>
          </w:tcPr>
          <w:p w14:paraId="74BCDE40" w14:textId="7ED1FCA7"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15 (16.13)</w:t>
            </w:r>
          </w:p>
        </w:tc>
        <w:tc>
          <w:tcPr>
            <w:tcW w:w="2594" w:type="dxa"/>
            <w:tcBorders>
              <w:left w:val="nil"/>
              <w:right w:val="nil"/>
            </w:tcBorders>
            <w:vAlign w:val="center"/>
          </w:tcPr>
          <w:p w14:paraId="0CA72C99" w14:textId="2D1F9323"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9 (29.03)</w:t>
            </w:r>
          </w:p>
        </w:tc>
        <w:tc>
          <w:tcPr>
            <w:tcW w:w="1048" w:type="dxa"/>
            <w:tcBorders>
              <w:left w:val="nil"/>
              <w:right w:val="nil"/>
            </w:tcBorders>
            <w:vAlign w:val="center"/>
          </w:tcPr>
          <w:p w14:paraId="04669A11"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r>
      <w:tr w:rsidR="00E53BC9" w:rsidRPr="005F4EDC" w14:paraId="5CB07486" w14:textId="77777777" w:rsidTr="0083290A">
        <w:tc>
          <w:tcPr>
            <w:tcW w:w="2977" w:type="dxa"/>
            <w:tcBorders>
              <w:left w:val="nil"/>
              <w:right w:val="nil"/>
            </w:tcBorders>
            <w:vAlign w:val="center"/>
          </w:tcPr>
          <w:p w14:paraId="6EB1AF7F" w14:textId="56887414" w:rsidR="00E53BC9" w:rsidRPr="005F4EDC" w:rsidRDefault="00B273D5" w:rsidP="00B273D5">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Hyperlipidemic</w:t>
            </w:r>
          </w:p>
        </w:tc>
        <w:tc>
          <w:tcPr>
            <w:tcW w:w="2410" w:type="dxa"/>
            <w:tcBorders>
              <w:left w:val="nil"/>
              <w:right w:val="nil"/>
            </w:tcBorders>
            <w:vAlign w:val="center"/>
          </w:tcPr>
          <w:p w14:paraId="31A69472" w14:textId="700A7EE7"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45 (45.45)</w:t>
            </w:r>
          </w:p>
        </w:tc>
        <w:tc>
          <w:tcPr>
            <w:tcW w:w="2410" w:type="dxa"/>
            <w:tcBorders>
              <w:left w:val="nil"/>
              <w:right w:val="nil"/>
            </w:tcBorders>
            <w:vAlign w:val="center"/>
          </w:tcPr>
          <w:p w14:paraId="5E99B640" w14:textId="78BA9C8F"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25 (39.68)</w:t>
            </w:r>
          </w:p>
        </w:tc>
        <w:tc>
          <w:tcPr>
            <w:tcW w:w="2509" w:type="dxa"/>
            <w:tcBorders>
              <w:left w:val="nil"/>
              <w:right w:val="nil"/>
            </w:tcBorders>
            <w:vAlign w:val="center"/>
          </w:tcPr>
          <w:p w14:paraId="49F1911D" w14:textId="0DD15BE9"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39 (41.94)</w:t>
            </w:r>
          </w:p>
        </w:tc>
        <w:tc>
          <w:tcPr>
            <w:tcW w:w="2594" w:type="dxa"/>
            <w:tcBorders>
              <w:left w:val="nil"/>
              <w:right w:val="nil"/>
            </w:tcBorders>
            <w:vAlign w:val="center"/>
          </w:tcPr>
          <w:p w14:paraId="5358D389" w14:textId="7BC90D9F" w:rsidR="00E53BC9"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12 (38.71)</w:t>
            </w:r>
          </w:p>
        </w:tc>
        <w:tc>
          <w:tcPr>
            <w:tcW w:w="1048" w:type="dxa"/>
            <w:tcBorders>
              <w:left w:val="nil"/>
              <w:right w:val="nil"/>
            </w:tcBorders>
            <w:vAlign w:val="center"/>
          </w:tcPr>
          <w:p w14:paraId="11B80BFC" w14:textId="77777777" w:rsidR="00E53BC9" w:rsidRPr="005F4EDC" w:rsidRDefault="00E53BC9" w:rsidP="00D74779">
            <w:pPr>
              <w:snapToGrid w:val="0"/>
              <w:spacing w:line="360" w:lineRule="auto"/>
              <w:rPr>
                <w:rFonts w:ascii="Book Antiqua" w:eastAsia="宋体" w:hAnsi="Book Antiqua" w:cs="Times New Roman"/>
                <w:color w:val="000000"/>
                <w:sz w:val="24"/>
                <w:szCs w:val="24"/>
              </w:rPr>
            </w:pPr>
          </w:p>
        </w:tc>
      </w:tr>
      <w:tr w:rsidR="00DD1AB0" w:rsidRPr="005F4EDC" w14:paraId="79301281" w14:textId="77777777" w:rsidTr="0083290A">
        <w:tc>
          <w:tcPr>
            <w:tcW w:w="2977" w:type="dxa"/>
            <w:tcBorders>
              <w:left w:val="nil"/>
              <w:right w:val="nil"/>
            </w:tcBorders>
            <w:vAlign w:val="center"/>
          </w:tcPr>
          <w:p w14:paraId="53285447" w14:textId="15E67ABC" w:rsidR="00DD1AB0" w:rsidRPr="005F4EDC" w:rsidRDefault="00E53BC9"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O</w:t>
            </w:r>
            <w:r w:rsidR="00DD1AB0" w:rsidRPr="005F4EDC">
              <w:rPr>
                <w:rFonts w:ascii="Book Antiqua" w:eastAsia="宋体" w:hAnsi="Book Antiqua" w:cs="Times New Roman"/>
                <w:color w:val="000000"/>
                <w:sz w:val="24"/>
                <w:szCs w:val="24"/>
              </w:rPr>
              <w:t>thers</w:t>
            </w:r>
          </w:p>
        </w:tc>
        <w:tc>
          <w:tcPr>
            <w:tcW w:w="2410" w:type="dxa"/>
            <w:tcBorders>
              <w:left w:val="nil"/>
              <w:right w:val="nil"/>
            </w:tcBorders>
            <w:vAlign w:val="center"/>
          </w:tcPr>
          <w:p w14:paraId="4D360C6C" w14:textId="58C2AFC1"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 (7.07)</w:t>
            </w:r>
          </w:p>
        </w:tc>
        <w:tc>
          <w:tcPr>
            <w:tcW w:w="2410" w:type="dxa"/>
            <w:tcBorders>
              <w:left w:val="nil"/>
              <w:right w:val="nil"/>
            </w:tcBorders>
            <w:vAlign w:val="center"/>
          </w:tcPr>
          <w:p w14:paraId="2D8762E7" w14:textId="75875158"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 (4.76)</w:t>
            </w:r>
          </w:p>
        </w:tc>
        <w:tc>
          <w:tcPr>
            <w:tcW w:w="2509" w:type="dxa"/>
            <w:tcBorders>
              <w:left w:val="nil"/>
              <w:right w:val="nil"/>
            </w:tcBorders>
            <w:vAlign w:val="center"/>
          </w:tcPr>
          <w:p w14:paraId="3DE9FF53" w14:textId="2895EEC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2(2.15)</w:t>
            </w:r>
          </w:p>
        </w:tc>
        <w:tc>
          <w:tcPr>
            <w:tcW w:w="2594" w:type="dxa"/>
            <w:tcBorders>
              <w:left w:val="nil"/>
              <w:right w:val="nil"/>
            </w:tcBorders>
            <w:vAlign w:val="center"/>
          </w:tcPr>
          <w:p w14:paraId="54F4F0F6" w14:textId="5FA6BDF6"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 (9.68)</w:t>
            </w:r>
          </w:p>
        </w:tc>
        <w:tc>
          <w:tcPr>
            <w:tcW w:w="1048" w:type="dxa"/>
            <w:tcBorders>
              <w:left w:val="nil"/>
              <w:right w:val="nil"/>
            </w:tcBorders>
            <w:vAlign w:val="center"/>
          </w:tcPr>
          <w:p w14:paraId="53CCF717" w14:textId="3BB3FE01" w:rsidR="00DD1AB0" w:rsidRPr="005F4EDC" w:rsidRDefault="00DD1AB0" w:rsidP="00D74779">
            <w:pPr>
              <w:snapToGrid w:val="0"/>
              <w:spacing w:line="360" w:lineRule="auto"/>
              <w:rPr>
                <w:rFonts w:ascii="Book Antiqua" w:eastAsia="宋体" w:hAnsi="Book Antiqua" w:cs="Times New Roman"/>
                <w:color w:val="000000"/>
                <w:sz w:val="24"/>
                <w:szCs w:val="24"/>
              </w:rPr>
            </w:pPr>
          </w:p>
        </w:tc>
      </w:tr>
      <w:tr w:rsidR="00DD1AB0" w:rsidRPr="005F4EDC" w14:paraId="3504DEB2" w14:textId="77777777" w:rsidTr="0083290A">
        <w:tc>
          <w:tcPr>
            <w:tcW w:w="2977" w:type="dxa"/>
            <w:tcBorders>
              <w:left w:val="nil"/>
              <w:right w:val="nil"/>
            </w:tcBorders>
            <w:vAlign w:val="center"/>
          </w:tcPr>
          <w:p w14:paraId="4442E74F" w14:textId="27B2453C"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History of tobacco use</w:t>
            </w:r>
          </w:p>
        </w:tc>
        <w:tc>
          <w:tcPr>
            <w:tcW w:w="2410" w:type="dxa"/>
            <w:tcBorders>
              <w:left w:val="nil"/>
              <w:right w:val="nil"/>
            </w:tcBorders>
            <w:vAlign w:val="center"/>
          </w:tcPr>
          <w:p w14:paraId="55B092B2"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28 (28.28)</w:t>
            </w:r>
          </w:p>
        </w:tc>
        <w:tc>
          <w:tcPr>
            <w:tcW w:w="2410" w:type="dxa"/>
            <w:tcBorders>
              <w:left w:val="nil"/>
              <w:right w:val="nil"/>
            </w:tcBorders>
            <w:vAlign w:val="center"/>
          </w:tcPr>
          <w:p w14:paraId="71F89E10"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19 (30.16)</w:t>
            </w:r>
          </w:p>
        </w:tc>
        <w:tc>
          <w:tcPr>
            <w:tcW w:w="2509" w:type="dxa"/>
            <w:tcBorders>
              <w:left w:val="nil"/>
              <w:right w:val="nil"/>
            </w:tcBorders>
            <w:vAlign w:val="center"/>
          </w:tcPr>
          <w:p w14:paraId="69D4BF20"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25 (26.88)</w:t>
            </w:r>
          </w:p>
        </w:tc>
        <w:tc>
          <w:tcPr>
            <w:tcW w:w="2594" w:type="dxa"/>
            <w:tcBorders>
              <w:left w:val="nil"/>
              <w:right w:val="nil"/>
            </w:tcBorders>
            <w:vAlign w:val="center"/>
          </w:tcPr>
          <w:p w14:paraId="21B51D72"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13 (41.94)</w:t>
            </w:r>
          </w:p>
        </w:tc>
        <w:tc>
          <w:tcPr>
            <w:tcW w:w="1048" w:type="dxa"/>
            <w:tcBorders>
              <w:left w:val="nil"/>
              <w:right w:val="nil"/>
            </w:tcBorders>
            <w:vAlign w:val="center"/>
          </w:tcPr>
          <w:p w14:paraId="3C376AB1"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0.444</w:t>
            </w:r>
          </w:p>
        </w:tc>
      </w:tr>
      <w:tr w:rsidR="00DD1AB0" w:rsidRPr="005F4EDC" w14:paraId="0E4EC3E6" w14:textId="77777777" w:rsidTr="0083290A">
        <w:tc>
          <w:tcPr>
            <w:tcW w:w="2977" w:type="dxa"/>
            <w:tcBorders>
              <w:left w:val="nil"/>
              <w:right w:val="nil"/>
            </w:tcBorders>
            <w:vAlign w:val="center"/>
          </w:tcPr>
          <w:p w14:paraId="16E016B4" w14:textId="7D16CA10"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History of alcohol use</w:t>
            </w:r>
          </w:p>
        </w:tc>
        <w:tc>
          <w:tcPr>
            <w:tcW w:w="2410" w:type="dxa"/>
            <w:tcBorders>
              <w:left w:val="nil"/>
              <w:right w:val="nil"/>
            </w:tcBorders>
            <w:vAlign w:val="center"/>
          </w:tcPr>
          <w:p w14:paraId="2DD3A82C"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28 (28.28)</w:t>
            </w:r>
          </w:p>
        </w:tc>
        <w:tc>
          <w:tcPr>
            <w:tcW w:w="2410" w:type="dxa"/>
            <w:tcBorders>
              <w:left w:val="nil"/>
              <w:right w:val="nil"/>
            </w:tcBorders>
            <w:vAlign w:val="center"/>
          </w:tcPr>
          <w:p w14:paraId="2BE75CFA"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12 (19.05)</w:t>
            </w:r>
          </w:p>
        </w:tc>
        <w:tc>
          <w:tcPr>
            <w:tcW w:w="2509" w:type="dxa"/>
            <w:tcBorders>
              <w:left w:val="nil"/>
              <w:right w:val="nil"/>
            </w:tcBorders>
            <w:vAlign w:val="center"/>
          </w:tcPr>
          <w:p w14:paraId="65E6B71D"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35 (37.63)</w:t>
            </w:r>
          </w:p>
        </w:tc>
        <w:tc>
          <w:tcPr>
            <w:tcW w:w="2594" w:type="dxa"/>
            <w:tcBorders>
              <w:left w:val="nil"/>
              <w:right w:val="nil"/>
            </w:tcBorders>
            <w:vAlign w:val="center"/>
          </w:tcPr>
          <w:p w14:paraId="5F0BBAA3"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16 (51.61)</w:t>
            </w:r>
          </w:p>
        </w:tc>
        <w:tc>
          <w:tcPr>
            <w:tcW w:w="1048" w:type="dxa"/>
            <w:tcBorders>
              <w:left w:val="nil"/>
              <w:right w:val="nil"/>
            </w:tcBorders>
            <w:vAlign w:val="center"/>
          </w:tcPr>
          <w:p w14:paraId="6003D6A8"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0.006</w:t>
            </w:r>
          </w:p>
        </w:tc>
      </w:tr>
      <w:tr w:rsidR="00DD1AB0" w:rsidRPr="005F4EDC" w14:paraId="2BDB5CB3" w14:textId="77777777" w:rsidTr="0083290A">
        <w:tc>
          <w:tcPr>
            <w:tcW w:w="2977" w:type="dxa"/>
            <w:tcBorders>
              <w:left w:val="nil"/>
              <w:right w:val="nil"/>
            </w:tcBorders>
            <w:vAlign w:val="center"/>
          </w:tcPr>
          <w:p w14:paraId="7EBE125C" w14:textId="6E52BBA6"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Diabetes mellitus</w:t>
            </w:r>
          </w:p>
        </w:tc>
        <w:tc>
          <w:tcPr>
            <w:tcW w:w="2410" w:type="dxa"/>
            <w:tcBorders>
              <w:left w:val="nil"/>
              <w:right w:val="nil"/>
            </w:tcBorders>
            <w:vAlign w:val="center"/>
          </w:tcPr>
          <w:p w14:paraId="5CD36262"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17 (17.17)</w:t>
            </w:r>
          </w:p>
        </w:tc>
        <w:tc>
          <w:tcPr>
            <w:tcW w:w="2410" w:type="dxa"/>
            <w:tcBorders>
              <w:left w:val="nil"/>
              <w:right w:val="nil"/>
            </w:tcBorders>
            <w:vAlign w:val="center"/>
          </w:tcPr>
          <w:p w14:paraId="34723952"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10 (15.87)</w:t>
            </w:r>
          </w:p>
        </w:tc>
        <w:tc>
          <w:tcPr>
            <w:tcW w:w="2509" w:type="dxa"/>
            <w:tcBorders>
              <w:left w:val="nil"/>
              <w:right w:val="nil"/>
            </w:tcBorders>
            <w:vAlign w:val="center"/>
          </w:tcPr>
          <w:p w14:paraId="1D0DD1F6"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11 (11.83)</w:t>
            </w:r>
          </w:p>
        </w:tc>
        <w:tc>
          <w:tcPr>
            <w:tcW w:w="2594" w:type="dxa"/>
            <w:tcBorders>
              <w:left w:val="nil"/>
              <w:right w:val="nil"/>
            </w:tcBorders>
            <w:vAlign w:val="center"/>
          </w:tcPr>
          <w:p w14:paraId="363C95AC"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9 (29.03)</w:t>
            </w:r>
          </w:p>
        </w:tc>
        <w:tc>
          <w:tcPr>
            <w:tcW w:w="1048" w:type="dxa"/>
            <w:tcBorders>
              <w:left w:val="nil"/>
              <w:right w:val="nil"/>
            </w:tcBorders>
            <w:vAlign w:val="center"/>
          </w:tcPr>
          <w:p w14:paraId="4D46B004"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0.167</w:t>
            </w:r>
          </w:p>
        </w:tc>
      </w:tr>
      <w:tr w:rsidR="00DD1AB0" w:rsidRPr="005F4EDC" w14:paraId="01B01D55" w14:textId="77777777" w:rsidTr="0083290A">
        <w:tc>
          <w:tcPr>
            <w:tcW w:w="2977" w:type="dxa"/>
            <w:tcBorders>
              <w:left w:val="nil"/>
              <w:right w:val="nil"/>
            </w:tcBorders>
            <w:vAlign w:val="center"/>
          </w:tcPr>
          <w:p w14:paraId="1980114D" w14:textId="76F5C89C"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Hypertension</w:t>
            </w:r>
          </w:p>
        </w:tc>
        <w:tc>
          <w:tcPr>
            <w:tcW w:w="2410" w:type="dxa"/>
            <w:tcBorders>
              <w:left w:val="nil"/>
              <w:right w:val="nil"/>
            </w:tcBorders>
            <w:vAlign w:val="center"/>
          </w:tcPr>
          <w:p w14:paraId="61247B61"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18 (18.18)</w:t>
            </w:r>
          </w:p>
        </w:tc>
        <w:tc>
          <w:tcPr>
            <w:tcW w:w="2410" w:type="dxa"/>
            <w:tcBorders>
              <w:left w:val="nil"/>
              <w:right w:val="nil"/>
            </w:tcBorders>
            <w:vAlign w:val="center"/>
          </w:tcPr>
          <w:p w14:paraId="4F9E3239"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13 (20.63)</w:t>
            </w:r>
          </w:p>
        </w:tc>
        <w:tc>
          <w:tcPr>
            <w:tcW w:w="2509" w:type="dxa"/>
            <w:tcBorders>
              <w:left w:val="nil"/>
              <w:right w:val="nil"/>
            </w:tcBorders>
            <w:vAlign w:val="center"/>
          </w:tcPr>
          <w:p w14:paraId="02F98376"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19 (20.43)</w:t>
            </w:r>
          </w:p>
        </w:tc>
        <w:tc>
          <w:tcPr>
            <w:tcW w:w="2594" w:type="dxa"/>
            <w:tcBorders>
              <w:left w:val="nil"/>
              <w:right w:val="nil"/>
            </w:tcBorders>
            <w:vAlign w:val="center"/>
          </w:tcPr>
          <w:p w14:paraId="3934F5AC"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8 (25.81)</w:t>
            </w:r>
          </w:p>
        </w:tc>
        <w:tc>
          <w:tcPr>
            <w:tcW w:w="1048" w:type="dxa"/>
            <w:tcBorders>
              <w:left w:val="nil"/>
              <w:right w:val="nil"/>
            </w:tcBorders>
            <w:vAlign w:val="center"/>
          </w:tcPr>
          <w:p w14:paraId="3FC19CFB"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0.836</w:t>
            </w:r>
          </w:p>
        </w:tc>
      </w:tr>
      <w:tr w:rsidR="00DD1AB0" w:rsidRPr="005F4EDC" w14:paraId="7B6CD705" w14:textId="77777777" w:rsidTr="0083290A">
        <w:tc>
          <w:tcPr>
            <w:tcW w:w="2977" w:type="dxa"/>
            <w:tcBorders>
              <w:left w:val="nil"/>
              <w:right w:val="nil"/>
            </w:tcBorders>
            <w:vAlign w:val="center"/>
          </w:tcPr>
          <w:p w14:paraId="5C61F8AE" w14:textId="1BBBECC0"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C-reactive protein, mg/L</w:t>
            </w:r>
          </w:p>
        </w:tc>
        <w:tc>
          <w:tcPr>
            <w:tcW w:w="2410" w:type="dxa"/>
            <w:tcBorders>
              <w:left w:val="nil"/>
              <w:right w:val="nil"/>
            </w:tcBorders>
            <w:vAlign w:val="center"/>
          </w:tcPr>
          <w:p w14:paraId="358E0AE6" w14:textId="4DE5CCA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138 (91.7,</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268.5)</w:t>
            </w:r>
          </w:p>
        </w:tc>
        <w:tc>
          <w:tcPr>
            <w:tcW w:w="2410" w:type="dxa"/>
            <w:tcBorders>
              <w:left w:val="nil"/>
              <w:right w:val="nil"/>
            </w:tcBorders>
            <w:vAlign w:val="center"/>
          </w:tcPr>
          <w:p w14:paraId="2544E250" w14:textId="03E9AB78"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266 (149,</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384)</w:t>
            </w:r>
          </w:p>
        </w:tc>
        <w:tc>
          <w:tcPr>
            <w:tcW w:w="2509" w:type="dxa"/>
            <w:tcBorders>
              <w:left w:val="nil"/>
              <w:right w:val="nil"/>
            </w:tcBorders>
            <w:vAlign w:val="center"/>
          </w:tcPr>
          <w:p w14:paraId="5EAAD8D9" w14:textId="3663D663"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318 (225,</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399)</w:t>
            </w:r>
          </w:p>
        </w:tc>
        <w:tc>
          <w:tcPr>
            <w:tcW w:w="2594" w:type="dxa"/>
            <w:tcBorders>
              <w:left w:val="nil"/>
              <w:right w:val="nil"/>
            </w:tcBorders>
            <w:vAlign w:val="center"/>
          </w:tcPr>
          <w:p w14:paraId="5B4DE91A" w14:textId="2F246BD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276.5 (240,</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386.5)</w:t>
            </w:r>
          </w:p>
        </w:tc>
        <w:tc>
          <w:tcPr>
            <w:tcW w:w="1048" w:type="dxa"/>
            <w:tcBorders>
              <w:left w:val="nil"/>
              <w:right w:val="nil"/>
            </w:tcBorders>
            <w:vAlign w:val="center"/>
          </w:tcPr>
          <w:p w14:paraId="56F47657" w14:textId="498B4A65"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06FD496E" w14:textId="77777777" w:rsidTr="0083290A">
        <w:tc>
          <w:tcPr>
            <w:tcW w:w="2977" w:type="dxa"/>
            <w:tcBorders>
              <w:left w:val="nil"/>
              <w:bottom w:val="nil"/>
              <w:right w:val="nil"/>
            </w:tcBorders>
            <w:vAlign w:val="center"/>
          </w:tcPr>
          <w:p w14:paraId="1981DED8" w14:textId="3A2C7500"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Procalcitonin, ng/m</w:t>
            </w:r>
            <w:r w:rsidR="0083290A" w:rsidRPr="005F4EDC">
              <w:rPr>
                <w:rFonts w:ascii="Book Antiqua" w:eastAsia="宋体" w:hAnsi="Book Antiqua" w:cs="Times New Roman"/>
                <w:color w:val="000000"/>
                <w:sz w:val="24"/>
                <w:szCs w:val="24"/>
              </w:rPr>
              <w:t>L</w:t>
            </w:r>
          </w:p>
        </w:tc>
        <w:tc>
          <w:tcPr>
            <w:tcW w:w="2410" w:type="dxa"/>
            <w:tcBorders>
              <w:left w:val="nil"/>
              <w:bottom w:val="nil"/>
              <w:right w:val="nil"/>
            </w:tcBorders>
            <w:vAlign w:val="center"/>
          </w:tcPr>
          <w:p w14:paraId="264EBA0B" w14:textId="09A9F670"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0.94 (0.26,</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2.84)</w:t>
            </w:r>
          </w:p>
        </w:tc>
        <w:tc>
          <w:tcPr>
            <w:tcW w:w="2410" w:type="dxa"/>
            <w:tcBorders>
              <w:left w:val="nil"/>
              <w:bottom w:val="nil"/>
              <w:right w:val="nil"/>
            </w:tcBorders>
            <w:vAlign w:val="center"/>
          </w:tcPr>
          <w:p w14:paraId="35440CF7" w14:textId="0AB62B5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1.05 (0.37,</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3.44)</w:t>
            </w:r>
          </w:p>
        </w:tc>
        <w:tc>
          <w:tcPr>
            <w:tcW w:w="2509" w:type="dxa"/>
            <w:tcBorders>
              <w:left w:val="nil"/>
              <w:bottom w:val="nil"/>
              <w:right w:val="nil"/>
            </w:tcBorders>
            <w:vAlign w:val="center"/>
          </w:tcPr>
          <w:p w14:paraId="0EB238D3" w14:textId="7E0B1875"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7.59 (2.11,</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23.44)</w:t>
            </w:r>
          </w:p>
        </w:tc>
        <w:tc>
          <w:tcPr>
            <w:tcW w:w="2594" w:type="dxa"/>
            <w:tcBorders>
              <w:left w:val="nil"/>
              <w:bottom w:val="nil"/>
              <w:right w:val="nil"/>
            </w:tcBorders>
            <w:vAlign w:val="center"/>
          </w:tcPr>
          <w:p w14:paraId="663AA901" w14:textId="234A8CDF"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7.8 (1.18,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20.87)</w:t>
            </w:r>
          </w:p>
        </w:tc>
        <w:tc>
          <w:tcPr>
            <w:tcW w:w="1048" w:type="dxa"/>
            <w:tcBorders>
              <w:left w:val="nil"/>
              <w:bottom w:val="nil"/>
              <w:right w:val="nil"/>
            </w:tcBorders>
            <w:vAlign w:val="center"/>
          </w:tcPr>
          <w:p w14:paraId="73726799" w14:textId="2EF6B505"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0B3A83F8" w14:textId="77777777" w:rsidTr="0083290A">
        <w:tc>
          <w:tcPr>
            <w:tcW w:w="2977" w:type="dxa"/>
            <w:tcBorders>
              <w:top w:val="nil"/>
              <w:left w:val="nil"/>
              <w:bottom w:val="nil"/>
              <w:right w:val="nil"/>
            </w:tcBorders>
            <w:vAlign w:val="center"/>
          </w:tcPr>
          <w:p w14:paraId="3DF6A35A" w14:textId="1FDB4CDA"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Urea nitrogen, mmol/L</w:t>
            </w:r>
          </w:p>
        </w:tc>
        <w:tc>
          <w:tcPr>
            <w:tcW w:w="2410" w:type="dxa"/>
            <w:tcBorders>
              <w:top w:val="nil"/>
              <w:left w:val="nil"/>
              <w:bottom w:val="nil"/>
              <w:right w:val="nil"/>
            </w:tcBorders>
            <w:vAlign w:val="center"/>
          </w:tcPr>
          <w:p w14:paraId="39E59BD9" w14:textId="585FD8E3"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5.7 (4.3,</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7.5)</w:t>
            </w:r>
          </w:p>
        </w:tc>
        <w:tc>
          <w:tcPr>
            <w:tcW w:w="2410" w:type="dxa"/>
            <w:tcBorders>
              <w:top w:val="nil"/>
              <w:left w:val="nil"/>
              <w:bottom w:val="nil"/>
              <w:right w:val="nil"/>
            </w:tcBorders>
            <w:vAlign w:val="center"/>
          </w:tcPr>
          <w:p w14:paraId="389899BE" w14:textId="70107120"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7.5 (4.5,</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9.4)</w:t>
            </w:r>
          </w:p>
        </w:tc>
        <w:tc>
          <w:tcPr>
            <w:tcW w:w="2509" w:type="dxa"/>
            <w:tcBorders>
              <w:top w:val="nil"/>
              <w:left w:val="nil"/>
              <w:bottom w:val="nil"/>
              <w:right w:val="nil"/>
            </w:tcBorders>
            <w:vAlign w:val="center"/>
          </w:tcPr>
          <w:p w14:paraId="514ED38E" w14:textId="41D0D1B6"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10.5 (7.3,</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16)</w:t>
            </w:r>
          </w:p>
        </w:tc>
        <w:tc>
          <w:tcPr>
            <w:tcW w:w="2594" w:type="dxa"/>
            <w:tcBorders>
              <w:top w:val="nil"/>
              <w:left w:val="nil"/>
              <w:bottom w:val="nil"/>
              <w:right w:val="nil"/>
            </w:tcBorders>
            <w:vAlign w:val="center"/>
          </w:tcPr>
          <w:p w14:paraId="5816DE01" w14:textId="0309FAFA"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12.3 (8.2,</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16.8)</w:t>
            </w:r>
          </w:p>
        </w:tc>
        <w:tc>
          <w:tcPr>
            <w:tcW w:w="1048" w:type="dxa"/>
            <w:tcBorders>
              <w:top w:val="nil"/>
              <w:left w:val="nil"/>
              <w:bottom w:val="nil"/>
              <w:right w:val="nil"/>
            </w:tcBorders>
            <w:vAlign w:val="center"/>
          </w:tcPr>
          <w:p w14:paraId="004FAA07" w14:textId="28C1D435"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478F8006" w14:textId="77777777" w:rsidTr="0083290A">
        <w:tc>
          <w:tcPr>
            <w:tcW w:w="2977" w:type="dxa"/>
            <w:tcBorders>
              <w:top w:val="nil"/>
              <w:left w:val="nil"/>
              <w:bottom w:val="nil"/>
              <w:right w:val="nil"/>
            </w:tcBorders>
            <w:vAlign w:val="center"/>
          </w:tcPr>
          <w:p w14:paraId="5EE58820" w14:textId="55D79F08"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lastRenderedPageBreak/>
              <w:t>1</w:t>
            </w:r>
            <w:r w:rsidR="00DD1AB0" w:rsidRPr="005F4EDC">
              <w:rPr>
                <w:rFonts w:ascii="Book Antiqua" w:eastAsia="宋体" w:hAnsi="Book Antiqua" w:cs="Times New Roman"/>
                <w:color w:val="000000"/>
                <w:sz w:val="24"/>
                <w:szCs w:val="24"/>
              </w:rPr>
              <w:t>Calcium, mmol/L</w:t>
            </w:r>
          </w:p>
        </w:tc>
        <w:tc>
          <w:tcPr>
            <w:tcW w:w="2410" w:type="dxa"/>
            <w:tcBorders>
              <w:top w:val="nil"/>
              <w:left w:val="nil"/>
              <w:bottom w:val="nil"/>
              <w:right w:val="nil"/>
            </w:tcBorders>
            <w:vAlign w:val="center"/>
          </w:tcPr>
          <w:p w14:paraId="26A42356" w14:textId="70D1DDC6"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2.12 (2.02,</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2.26)</w:t>
            </w:r>
          </w:p>
        </w:tc>
        <w:tc>
          <w:tcPr>
            <w:tcW w:w="2410" w:type="dxa"/>
            <w:tcBorders>
              <w:top w:val="nil"/>
              <w:left w:val="nil"/>
              <w:bottom w:val="nil"/>
              <w:right w:val="nil"/>
            </w:tcBorders>
            <w:vAlign w:val="center"/>
          </w:tcPr>
          <w:p w14:paraId="01EC5E22" w14:textId="7A036F4D"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1.99 (1.88,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2.18)</w:t>
            </w:r>
          </w:p>
        </w:tc>
        <w:tc>
          <w:tcPr>
            <w:tcW w:w="2509" w:type="dxa"/>
            <w:tcBorders>
              <w:top w:val="nil"/>
              <w:left w:val="nil"/>
              <w:bottom w:val="nil"/>
              <w:right w:val="nil"/>
            </w:tcBorders>
            <w:vAlign w:val="center"/>
          </w:tcPr>
          <w:p w14:paraId="63E3E131" w14:textId="7F73013D"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1.87 (1.68,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2.13)</w:t>
            </w:r>
          </w:p>
        </w:tc>
        <w:tc>
          <w:tcPr>
            <w:tcW w:w="2594" w:type="dxa"/>
            <w:tcBorders>
              <w:top w:val="nil"/>
              <w:left w:val="nil"/>
              <w:bottom w:val="nil"/>
              <w:right w:val="nil"/>
            </w:tcBorders>
            <w:vAlign w:val="center"/>
          </w:tcPr>
          <w:p w14:paraId="38430067" w14:textId="30EE03B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1.77 (1.62,</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1.92)</w:t>
            </w:r>
          </w:p>
        </w:tc>
        <w:tc>
          <w:tcPr>
            <w:tcW w:w="1048" w:type="dxa"/>
            <w:tcBorders>
              <w:top w:val="nil"/>
              <w:left w:val="nil"/>
              <w:bottom w:val="nil"/>
              <w:right w:val="nil"/>
            </w:tcBorders>
            <w:vAlign w:val="center"/>
          </w:tcPr>
          <w:p w14:paraId="7D733399" w14:textId="0CCCD2DB"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0985BB63" w14:textId="77777777" w:rsidTr="0083290A">
        <w:tc>
          <w:tcPr>
            <w:tcW w:w="2977" w:type="dxa"/>
            <w:tcBorders>
              <w:top w:val="nil"/>
              <w:left w:val="nil"/>
              <w:bottom w:val="nil"/>
              <w:right w:val="nil"/>
            </w:tcBorders>
            <w:vAlign w:val="center"/>
          </w:tcPr>
          <w:p w14:paraId="672F415E" w14:textId="410A7266"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D-dimer, mg/L FEU</w:t>
            </w:r>
          </w:p>
        </w:tc>
        <w:tc>
          <w:tcPr>
            <w:tcW w:w="2410" w:type="dxa"/>
            <w:tcBorders>
              <w:top w:val="nil"/>
              <w:left w:val="nil"/>
              <w:bottom w:val="nil"/>
              <w:right w:val="nil"/>
            </w:tcBorders>
            <w:vAlign w:val="center"/>
          </w:tcPr>
          <w:p w14:paraId="1AEB8F2A" w14:textId="3E35D80F"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2.42 (1.23,</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4.33)</w:t>
            </w:r>
          </w:p>
        </w:tc>
        <w:tc>
          <w:tcPr>
            <w:tcW w:w="2410" w:type="dxa"/>
            <w:tcBorders>
              <w:top w:val="nil"/>
              <w:left w:val="nil"/>
              <w:bottom w:val="nil"/>
              <w:right w:val="nil"/>
            </w:tcBorders>
            <w:vAlign w:val="center"/>
          </w:tcPr>
          <w:p w14:paraId="59DFF3D5" w14:textId="4660707B"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3.30 (2.02,</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5.33)</w:t>
            </w:r>
          </w:p>
        </w:tc>
        <w:tc>
          <w:tcPr>
            <w:tcW w:w="2509" w:type="dxa"/>
            <w:tcBorders>
              <w:top w:val="nil"/>
              <w:left w:val="nil"/>
              <w:bottom w:val="nil"/>
              <w:right w:val="nil"/>
            </w:tcBorders>
            <w:vAlign w:val="center"/>
          </w:tcPr>
          <w:p w14:paraId="7F9A0758" w14:textId="7CC8028F"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4.9 (2.84,</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8.88)</w:t>
            </w:r>
          </w:p>
        </w:tc>
        <w:tc>
          <w:tcPr>
            <w:tcW w:w="2594" w:type="dxa"/>
            <w:tcBorders>
              <w:top w:val="nil"/>
              <w:left w:val="nil"/>
              <w:bottom w:val="nil"/>
              <w:right w:val="nil"/>
            </w:tcBorders>
            <w:vAlign w:val="center"/>
          </w:tcPr>
          <w:p w14:paraId="5318BA6C" w14:textId="20172D06"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4.23 (2.4,</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7.51)</w:t>
            </w:r>
          </w:p>
        </w:tc>
        <w:tc>
          <w:tcPr>
            <w:tcW w:w="1048" w:type="dxa"/>
            <w:tcBorders>
              <w:top w:val="nil"/>
              <w:left w:val="nil"/>
              <w:bottom w:val="nil"/>
              <w:right w:val="nil"/>
            </w:tcBorders>
            <w:vAlign w:val="center"/>
          </w:tcPr>
          <w:p w14:paraId="76B49A05" w14:textId="5E7D6D09"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59FEC25A" w14:textId="77777777" w:rsidTr="0083290A">
        <w:tc>
          <w:tcPr>
            <w:tcW w:w="2977" w:type="dxa"/>
            <w:tcBorders>
              <w:top w:val="nil"/>
              <w:left w:val="nil"/>
              <w:right w:val="nil"/>
            </w:tcBorders>
            <w:vAlign w:val="center"/>
          </w:tcPr>
          <w:p w14:paraId="6A728B52" w14:textId="754FD031"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Glucose, mmol/L</w:t>
            </w:r>
          </w:p>
        </w:tc>
        <w:tc>
          <w:tcPr>
            <w:tcW w:w="2410" w:type="dxa"/>
            <w:tcBorders>
              <w:top w:val="nil"/>
              <w:left w:val="nil"/>
              <w:right w:val="nil"/>
            </w:tcBorders>
            <w:vAlign w:val="center"/>
          </w:tcPr>
          <w:p w14:paraId="4757B822" w14:textId="32AE9D4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8.54 (5.91,</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11.07)</w:t>
            </w:r>
          </w:p>
        </w:tc>
        <w:tc>
          <w:tcPr>
            <w:tcW w:w="2410" w:type="dxa"/>
            <w:tcBorders>
              <w:top w:val="nil"/>
              <w:left w:val="nil"/>
              <w:right w:val="nil"/>
            </w:tcBorders>
            <w:vAlign w:val="center"/>
          </w:tcPr>
          <w:p w14:paraId="0B3FC70C" w14:textId="6FD480DC"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8.3 (6.93,</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11.5)</w:t>
            </w:r>
          </w:p>
        </w:tc>
        <w:tc>
          <w:tcPr>
            <w:tcW w:w="2509" w:type="dxa"/>
            <w:tcBorders>
              <w:top w:val="nil"/>
              <w:left w:val="nil"/>
              <w:right w:val="nil"/>
            </w:tcBorders>
            <w:vAlign w:val="center"/>
          </w:tcPr>
          <w:p w14:paraId="28C3D0E8"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8.49 (7.05,11.78)</w:t>
            </w:r>
          </w:p>
        </w:tc>
        <w:tc>
          <w:tcPr>
            <w:tcW w:w="2594" w:type="dxa"/>
            <w:tcBorders>
              <w:top w:val="nil"/>
              <w:left w:val="nil"/>
              <w:right w:val="nil"/>
            </w:tcBorders>
            <w:vAlign w:val="center"/>
          </w:tcPr>
          <w:p w14:paraId="7B321AEF" w14:textId="3427096F"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7.79 (6.5,</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10.55)</w:t>
            </w:r>
          </w:p>
        </w:tc>
        <w:tc>
          <w:tcPr>
            <w:tcW w:w="1048" w:type="dxa"/>
            <w:tcBorders>
              <w:top w:val="nil"/>
              <w:left w:val="nil"/>
              <w:right w:val="nil"/>
            </w:tcBorders>
            <w:vAlign w:val="center"/>
          </w:tcPr>
          <w:p w14:paraId="4C404E0A" w14:textId="77777777" w:rsidR="00DD1AB0" w:rsidRPr="005F4EDC" w:rsidRDefault="00DD1AB0" w:rsidP="0083290A">
            <w:pPr>
              <w:rPr>
                <w:rFonts w:ascii="Book Antiqua" w:hAnsi="Book Antiqua"/>
                <w:sz w:val="24"/>
                <w:szCs w:val="24"/>
              </w:rPr>
            </w:pPr>
            <w:r w:rsidRPr="005F4EDC">
              <w:rPr>
                <w:rFonts w:ascii="Book Antiqua" w:hAnsi="Book Antiqua"/>
                <w:sz w:val="24"/>
                <w:szCs w:val="24"/>
              </w:rPr>
              <w:t>0.737</w:t>
            </w:r>
          </w:p>
        </w:tc>
      </w:tr>
      <w:tr w:rsidR="00DD1AB0" w:rsidRPr="005F4EDC" w14:paraId="54E92207" w14:textId="77777777" w:rsidTr="0083290A">
        <w:tc>
          <w:tcPr>
            <w:tcW w:w="2977" w:type="dxa"/>
            <w:tcBorders>
              <w:left w:val="nil"/>
              <w:right w:val="nil"/>
            </w:tcBorders>
            <w:vAlign w:val="center"/>
          </w:tcPr>
          <w:p w14:paraId="1D72E60B" w14:textId="2B2EE8FB"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color w:val="000000"/>
                <w:sz w:val="24"/>
                <w:szCs w:val="24"/>
              </w:rPr>
              <w:t>Albumin, g/L</w:t>
            </w:r>
          </w:p>
        </w:tc>
        <w:tc>
          <w:tcPr>
            <w:tcW w:w="2410" w:type="dxa"/>
            <w:tcBorders>
              <w:left w:val="nil"/>
              <w:right w:val="nil"/>
            </w:tcBorders>
            <w:vAlign w:val="center"/>
          </w:tcPr>
          <w:p w14:paraId="5BEFE453" w14:textId="58A1C163"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34.8 (32.4,</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39.3)</w:t>
            </w:r>
          </w:p>
        </w:tc>
        <w:tc>
          <w:tcPr>
            <w:tcW w:w="2410" w:type="dxa"/>
            <w:tcBorders>
              <w:left w:val="nil"/>
              <w:right w:val="nil"/>
            </w:tcBorders>
            <w:vAlign w:val="center"/>
          </w:tcPr>
          <w:p w14:paraId="1D172410" w14:textId="04A145D0"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33.6 (30.8,</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36.6)</w:t>
            </w:r>
          </w:p>
        </w:tc>
        <w:tc>
          <w:tcPr>
            <w:tcW w:w="2509" w:type="dxa"/>
            <w:tcBorders>
              <w:left w:val="nil"/>
              <w:right w:val="nil"/>
            </w:tcBorders>
            <w:vAlign w:val="center"/>
          </w:tcPr>
          <w:p w14:paraId="1BCF4079" w14:textId="3A0002A0"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32.75 (30.45,</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35.1)</w:t>
            </w:r>
          </w:p>
        </w:tc>
        <w:tc>
          <w:tcPr>
            <w:tcW w:w="2594" w:type="dxa"/>
            <w:tcBorders>
              <w:left w:val="nil"/>
              <w:right w:val="nil"/>
            </w:tcBorders>
            <w:vAlign w:val="center"/>
          </w:tcPr>
          <w:p w14:paraId="78E92072" w14:textId="2D71783A"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33 (28.7,</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34.6)</w:t>
            </w:r>
          </w:p>
        </w:tc>
        <w:tc>
          <w:tcPr>
            <w:tcW w:w="1048" w:type="dxa"/>
            <w:tcBorders>
              <w:left w:val="nil"/>
              <w:right w:val="nil"/>
            </w:tcBorders>
            <w:vAlign w:val="center"/>
          </w:tcPr>
          <w:p w14:paraId="228EA1FD" w14:textId="751E17E4"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34F2CAAF" w14:textId="77777777" w:rsidTr="0083290A">
        <w:tc>
          <w:tcPr>
            <w:tcW w:w="2977" w:type="dxa"/>
            <w:tcBorders>
              <w:left w:val="nil"/>
              <w:right w:val="nil"/>
            </w:tcBorders>
            <w:vAlign w:val="center"/>
          </w:tcPr>
          <w:p w14:paraId="0ECB4C73" w14:textId="275DBF05"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IPN</w:t>
            </w:r>
          </w:p>
        </w:tc>
        <w:tc>
          <w:tcPr>
            <w:tcW w:w="2410" w:type="dxa"/>
            <w:tcBorders>
              <w:left w:val="nil"/>
              <w:right w:val="nil"/>
            </w:tcBorders>
            <w:vAlign w:val="center"/>
          </w:tcPr>
          <w:p w14:paraId="28408C74"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 (4.04)</w:t>
            </w:r>
          </w:p>
        </w:tc>
        <w:tc>
          <w:tcPr>
            <w:tcW w:w="2410" w:type="dxa"/>
            <w:tcBorders>
              <w:left w:val="nil"/>
              <w:right w:val="nil"/>
            </w:tcBorders>
            <w:vAlign w:val="center"/>
          </w:tcPr>
          <w:p w14:paraId="4F590C37"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 (11.11)</w:t>
            </w:r>
          </w:p>
        </w:tc>
        <w:tc>
          <w:tcPr>
            <w:tcW w:w="2509" w:type="dxa"/>
            <w:tcBorders>
              <w:left w:val="nil"/>
              <w:right w:val="nil"/>
            </w:tcBorders>
            <w:vAlign w:val="center"/>
          </w:tcPr>
          <w:p w14:paraId="26367E29"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26 (27.96)</w:t>
            </w:r>
          </w:p>
        </w:tc>
        <w:tc>
          <w:tcPr>
            <w:tcW w:w="2594" w:type="dxa"/>
            <w:tcBorders>
              <w:left w:val="nil"/>
              <w:right w:val="nil"/>
            </w:tcBorders>
            <w:vAlign w:val="center"/>
          </w:tcPr>
          <w:p w14:paraId="1392BF1E"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15 (48.39)</w:t>
            </w:r>
          </w:p>
        </w:tc>
        <w:tc>
          <w:tcPr>
            <w:tcW w:w="1048" w:type="dxa"/>
            <w:tcBorders>
              <w:left w:val="nil"/>
              <w:right w:val="nil"/>
            </w:tcBorders>
            <w:vAlign w:val="center"/>
          </w:tcPr>
          <w:p w14:paraId="7FBA9BAA" w14:textId="1E878954"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33709D20" w14:textId="77777777" w:rsidTr="0083290A">
        <w:tc>
          <w:tcPr>
            <w:tcW w:w="2977" w:type="dxa"/>
            <w:tcBorders>
              <w:left w:val="nil"/>
              <w:right w:val="nil"/>
            </w:tcBorders>
            <w:vAlign w:val="center"/>
          </w:tcPr>
          <w:p w14:paraId="61567436" w14:textId="1612F570"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vertAlign w:val="superscript"/>
              </w:rPr>
              <w:t>2</w:t>
            </w:r>
            <w:r w:rsidR="00DD1AB0" w:rsidRPr="005F4EDC">
              <w:rPr>
                <w:rFonts w:ascii="Book Antiqua" w:eastAsia="宋体" w:hAnsi="Book Antiqua" w:cs="Times New Roman"/>
                <w:color w:val="000000"/>
                <w:sz w:val="24"/>
                <w:szCs w:val="24"/>
              </w:rPr>
              <w:t>Extrapancreatic infection</w:t>
            </w:r>
          </w:p>
        </w:tc>
        <w:tc>
          <w:tcPr>
            <w:tcW w:w="2410" w:type="dxa"/>
            <w:tcBorders>
              <w:left w:val="nil"/>
              <w:right w:val="nil"/>
            </w:tcBorders>
            <w:vAlign w:val="center"/>
          </w:tcPr>
          <w:p w14:paraId="4CB53740"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 (3.03)</w:t>
            </w:r>
          </w:p>
        </w:tc>
        <w:tc>
          <w:tcPr>
            <w:tcW w:w="2410" w:type="dxa"/>
            <w:tcBorders>
              <w:left w:val="nil"/>
              <w:right w:val="nil"/>
            </w:tcBorders>
            <w:vAlign w:val="center"/>
          </w:tcPr>
          <w:p w14:paraId="5F1560D9"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10 (15.87)</w:t>
            </w:r>
          </w:p>
        </w:tc>
        <w:tc>
          <w:tcPr>
            <w:tcW w:w="2509" w:type="dxa"/>
            <w:tcBorders>
              <w:left w:val="nil"/>
              <w:right w:val="nil"/>
            </w:tcBorders>
            <w:vAlign w:val="center"/>
          </w:tcPr>
          <w:p w14:paraId="5231536D"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31 (33.33)</w:t>
            </w:r>
          </w:p>
        </w:tc>
        <w:tc>
          <w:tcPr>
            <w:tcW w:w="2594" w:type="dxa"/>
            <w:tcBorders>
              <w:left w:val="nil"/>
              <w:right w:val="nil"/>
            </w:tcBorders>
            <w:vAlign w:val="center"/>
          </w:tcPr>
          <w:p w14:paraId="495A5A55"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18 (58.06)</w:t>
            </w:r>
          </w:p>
        </w:tc>
        <w:tc>
          <w:tcPr>
            <w:tcW w:w="1048" w:type="dxa"/>
            <w:tcBorders>
              <w:left w:val="nil"/>
              <w:right w:val="nil"/>
            </w:tcBorders>
            <w:vAlign w:val="center"/>
          </w:tcPr>
          <w:p w14:paraId="2A4851A3" w14:textId="50AC2CF6"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5DF938A1" w14:textId="77777777" w:rsidTr="0083290A">
        <w:tc>
          <w:tcPr>
            <w:tcW w:w="2977" w:type="dxa"/>
            <w:tcBorders>
              <w:left w:val="nil"/>
              <w:right w:val="nil"/>
            </w:tcBorders>
            <w:vAlign w:val="center"/>
          </w:tcPr>
          <w:p w14:paraId="0248B656" w14:textId="77B1BADC"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vertAlign w:val="superscript"/>
              </w:rPr>
              <w:t>3</w:t>
            </w:r>
            <w:r w:rsidR="00DD1AB0" w:rsidRPr="005F4EDC">
              <w:rPr>
                <w:rFonts w:ascii="Book Antiqua" w:eastAsia="宋体" w:hAnsi="Book Antiqua" w:cs="Times New Roman"/>
                <w:color w:val="000000"/>
                <w:sz w:val="24"/>
                <w:szCs w:val="24"/>
              </w:rPr>
              <w:t>Persistent OF</w:t>
            </w:r>
          </w:p>
        </w:tc>
        <w:tc>
          <w:tcPr>
            <w:tcW w:w="2410" w:type="dxa"/>
            <w:tcBorders>
              <w:left w:val="nil"/>
              <w:right w:val="nil"/>
            </w:tcBorders>
            <w:vAlign w:val="center"/>
          </w:tcPr>
          <w:p w14:paraId="3A87AF53"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13 (13.13)</w:t>
            </w:r>
          </w:p>
        </w:tc>
        <w:tc>
          <w:tcPr>
            <w:tcW w:w="2410" w:type="dxa"/>
            <w:tcBorders>
              <w:left w:val="nil"/>
              <w:right w:val="nil"/>
            </w:tcBorders>
            <w:vAlign w:val="center"/>
          </w:tcPr>
          <w:p w14:paraId="025DD1D5"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35 (55.56)</w:t>
            </w:r>
          </w:p>
        </w:tc>
        <w:tc>
          <w:tcPr>
            <w:tcW w:w="2509" w:type="dxa"/>
            <w:tcBorders>
              <w:left w:val="nil"/>
              <w:right w:val="nil"/>
            </w:tcBorders>
            <w:vAlign w:val="center"/>
          </w:tcPr>
          <w:p w14:paraId="64479837"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69 (74.19)</w:t>
            </w:r>
          </w:p>
        </w:tc>
        <w:tc>
          <w:tcPr>
            <w:tcW w:w="2594" w:type="dxa"/>
            <w:tcBorders>
              <w:left w:val="nil"/>
              <w:right w:val="nil"/>
            </w:tcBorders>
            <w:vAlign w:val="center"/>
          </w:tcPr>
          <w:p w14:paraId="29A76CE5"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30 (96.77)</w:t>
            </w:r>
          </w:p>
        </w:tc>
        <w:tc>
          <w:tcPr>
            <w:tcW w:w="1048" w:type="dxa"/>
            <w:tcBorders>
              <w:left w:val="nil"/>
              <w:right w:val="nil"/>
            </w:tcBorders>
            <w:vAlign w:val="center"/>
          </w:tcPr>
          <w:p w14:paraId="170961CA" w14:textId="7845C436"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7A447A9B" w14:textId="77777777" w:rsidTr="0083290A">
        <w:tc>
          <w:tcPr>
            <w:tcW w:w="2977" w:type="dxa"/>
            <w:tcBorders>
              <w:left w:val="nil"/>
              <w:right w:val="nil"/>
            </w:tcBorders>
            <w:vAlign w:val="center"/>
          </w:tcPr>
          <w:p w14:paraId="3CFE65CF" w14:textId="45B3B0E3" w:rsidR="00DD1AB0" w:rsidRPr="005F4EDC" w:rsidRDefault="00910812"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vertAlign w:val="superscript"/>
              </w:rPr>
              <w:t>4</w:t>
            </w:r>
            <w:r w:rsidR="00DD1AB0" w:rsidRPr="005F4EDC">
              <w:rPr>
                <w:rFonts w:ascii="Book Antiqua" w:eastAsia="宋体" w:hAnsi="Book Antiqua" w:cs="Times New Roman"/>
                <w:color w:val="000000"/>
                <w:sz w:val="24"/>
                <w:szCs w:val="24"/>
              </w:rPr>
              <w:t>Persistent multiple OF</w:t>
            </w:r>
          </w:p>
        </w:tc>
        <w:tc>
          <w:tcPr>
            <w:tcW w:w="2410" w:type="dxa"/>
            <w:tcBorders>
              <w:left w:val="nil"/>
              <w:right w:val="nil"/>
            </w:tcBorders>
            <w:vAlign w:val="center"/>
          </w:tcPr>
          <w:p w14:paraId="06949091"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 (1.01)</w:t>
            </w:r>
          </w:p>
        </w:tc>
        <w:tc>
          <w:tcPr>
            <w:tcW w:w="2410" w:type="dxa"/>
            <w:tcBorders>
              <w:left w:val="nil"/>
              <w:right w:val="nil"/>
            </w:tcBorders>
            <w:vAlign w:val="center"/>
          </w:tcPr>
          <w:p w14:paraId="0C7AC067"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6 (9.52)</w:t>
            </w:r>
          </w:p>
        </w:tc>
        <w:tc>
          <w:tcPr>
            <w:tcW w:w="2509" w:type="dxa"/>
            <w:tcBorders>
              <w:left w:val="nil"/>
              <w:right w:val="nil"/>
            </w:tcBorders>
            <w:vAlign w:val="center"/>
          </w:tcPr>
          <w:p w14:paraId="5C33EBF5"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32 (34.41)</w:t>
            </w:r>
          </w:p>
        </w:tc>
        <w:tc>
          <w:tcPr>
            <w:tcW w:w="2594" w:type="dxa"/>
            <w:tcBorders>
              <w:left w:val="nil"/>
              <w:right w:val="nil"/>
            </w:tcBorders>
            <w:vAlign w:val="center"/>
          </w:tcPr>
          <w:p w14:paraId="4EF00D37"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25 (80.65)</w:t>
            </w:r>
          </w:p>
        </w:tc>
        <w:tc>
          <w:tcPr>
            <w:tcW w:w="1048" w:type="dxa"/>
            <w:tcBorders>
              <w:left w:val="nil"/>
              <w:right w:val="nil"/>
            </w:tcBorders>
            <w:vAlign w:val="center"/>
          </w:tcPr>
          <w:p w14:paraId="6A37D071" w14:textId="27854C92"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6087CB81" w14:textId="77777777" w:rsidTr="0083290A">
        <w:tc>
          <w:tcPr>
            <w:tcW w:w="2977" w:type="dxa"/>
            <w:tcBorders>
              <w:left w:val="nil"/>
              <w:right w:val="nil"/>
            </w:tcBorders>
            <w:vAlign w:val="center"/>
          </w:tcPr>
          <w:p w14:paraId="30207A4E" w14:textId="63087248"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Length of hospital stay, d</w:t>
            </w:r>
          </w:p>
        </w:tc>
        <w:tc>
          <w:tcPr>
            <w:tcW w:w="2410" w:type="dxa"/>
            <w:tcBorders>
              <w:left w:val="nil"/>
              <w:right w:val="nil"/>
            </w:tcBorders>
            <w:vAlign w:val="center"/>
          </w:tcPr>
          <w:p w14:paraId="6900CEB0"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10 (8,14)</w:t>
            </w:r>
          </w:p>
        </w:tc>
        <w:tc>
          <w:tcPr>
            <w:tcW w:w="2410" w:type="dxa"/>
            <w:tcBorders>
              <w:left w:val="nil"/>
              <w:right w:val="nil"/>
            </w:tcBorders>
            <w:vAlign w:val="center"/>
          </w:tcPr>
          <w:p w14:paraId="5F06134C"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15 (9,23)</w:t>
            </w:r>
          </w:p>
        </w:tc>
        <w:tc>
          <w:tcPr>
            <w:tcW w:w="2509" w:type="dxa"/>
            <w:tcBorders>
              <w:left w:val="nil"/>
              <w:right w:val="nil"/>
            </w:tcBorders>
            <w:vAlign w:val="center"/>
          </w:tcPr>
          <w:p w14:paraId="071F30E4"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20 (12,33.5)</w:t>
            </w:r>
          </w:p>
        </w:tc>
        <w:tc>
          <w:tcPr>
            <w:tcW w:w="2594" w:type="dxa"/>
            <w:tcBorders>
              <w:left w:val="nil"/>
              <w:right w:val="nil"/>
            </w:tcBorders>
            <w:vAlign w:val="center"/>
          </w:tcPr>
          <w:p w14:paraId="52A34BFB"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23 (9,51)</w:t>
            </w:r>
          </w:p>
        </w:tc>
        <w:tc>
          <w:tcPr>
            <w:tcW w:w="1048" w:type="dxa"/>
            <w:tcBorders>
              <w:left w:val="nil"/>
              <w:right w:val="nil"/>
            </w:tcBorders>
            <w:vAlign w:val="center"/>
          </w:tcPr>
          <w:p w14:paraId="5DA6BC04" w14:textId="3FD747BE"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1C961E07" w14:textId="77777777" w:rsidTr="0083290A">
        <w:tc>
          <w:tcPr>
            <w:tcW w:w="2977" w:type="dxa"/>
            <w:tcBorders>
              <w:left w:val="nil"/>
              <w:right w:val="nil"/>
            </w:tcBorders>
            <w:vAlign w:val="center"/>
          </w:tcPr>
          <w:p w14:paraId="5496FCD6" w14:textId="56151BB5"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Length of ICU stay, d</w:t>
            </w:r>
          </w:p>
        </w:tc>
        <w:tc>
          <w:tcPr>
            <w:tcW w:w="2410" w:type="dxa"/>
            <w:tcBorders>
              <w:left w:val="nil"/>
              <w:right w:val="nil"/>
            </w:tcBorders>
            <w:vAlign w:val="center"/>
          </w:tcPr>
          <w:p w14:paraId="3F6E89F0"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3 (2,5)</w:t>
            </w:r>
          </w:p>
        </w:tc>
        <w:tc>
          <w:tcPr>
            <w:tcW w:w="2410" w:type="dxa"/>
            <w:tcBorders>
              <w:left w:val="nil"/>
              <w:right w:val="nil"/>
            </w:tcBorders>
            <w:vAlign w:val="center"/>
          </w:tcPr>
          <w:p w14:paraId="0EAEA11F"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7 (4,10)</w:t>
            </w:r>
          </w:p>
        </w:tc>
        <w:tc>
          <w:tcPr>
            <w:tcW w:w="2509" w:type="dxa"/>
            <w:tcBorders>
              <w:left w:val="nil"/>
              <w:right w:val="nil"/>
            </w:tcBorders>
            <w:vAlign w:val="center"/>
          </w:tcPr>
          <w:p w14:paraId="5C67C913"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11 (6,17.5)</w:t>
            </w:r>
          </w:p>
        </w:tc>
        <w:tc>
          <w:tcPr>
            <w:tcW w:w="2594" w:type="dxa"/>
            <w:tcBorders>
              <w:left w:val="nil"/>
              <w:right w:val="nil"/>
            </w:tcBorders>
            <w:vAlign w:val="center"/>
          </w:tcPr>
          <w:p w14:paraId="1499BB31"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19 (9,32)</w:t>
            </w:r>
          </w:p>
        </w:tc>
        <w:tc>
          <w:tcPr>
            <w:tcW w:w="1048" w:type="dxa"/>
            <w:tcBorders>
              <w:left w:val="nil"/>
              <w:right w:val="nil"/>
            </w:tcBorders>
            <w:vAlign w:val="center"/>
          </w:tcPr>
          <w:p w14:paraId="68AEFFBE" w14:textId="40E82189"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Pr="005F4EDC">
              <w:rPr>
                <w:rFonts w:ascii="Book Antiqua" w:eastAsia="宋体" w:hAnsi="Book Antiqua" w:cs="Times New Roman"/>
                <w:color w:val="000000"/>
                <w:sz w:val="24"/>
                <w:szCs w:val="24"/>
              </w:rPr>
              <w:t>0.001</w:t>
            </w:r>
          </w:p>
        </w:tc>
      </w:tr>
      <w:tr w:rsidR="00DD1AB0" w:rsidRPr="005F4EDC" w14:paraId="63B50435" w14:textId="77777777" w:rsidTr="0083290A">
        <w:tc>
          <w:tcPr>
            <w:tcW w:w="2977" w:type="dxa"/>
            <w:tcBorders>
              <w:left w:val="nil"/>
              <w:bottom w:val="single" w:sz="4" w:space="0" w:color="auto"/>
              <w:right w:val="nil"/>
            </w:tcBorders>
            <w:vAlign w:val="center"/>
          </w:tcPr>
          <w:p w14:paraId="460AABA3" w14:textId="54F79D0E"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Death</w:t>
            </w:r>
          </w:p>
        </w:tc>
        <w:tc>
          <w:tcPr>
            <w:tcW w:w="2410" w:type="dxa"/>
            <w:tcBorders>
              <w:left w:val="nil"/>
              <w:bottom w:val="single" w:sz="4" w:space="0" w:color="auto"/>
              <w:right w:val="nil"/>
            </w:tcBorders>
            <w:vAlign w:val="center"/>
          </w:tcPr>
          <w:p w14:paraId="226775CA"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0 (0)</w:t>
            </w:r>
          </w:p>
        </w:tc>
        <w:tc>
          <w:tcPr>
            <w:tcW w:w="2410" w:type="dxa"/>
            <w:tcBorders>
              <w:left w:val="nil"/>
              <w:bottom w:val="single" w:sz="4" w:space="0" w:color="auto"/>
              <w:right w:val="nil"/>
            </w:tcBorders>
            <w:vAlign w:val="center"/>
          </w:tcPr>
          <w:p w14:paraId="761E9D99"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4 (6.35)</w:t>
            </w:r>
          </w:p>
        </w:tc>
        <w:tc>
          <w:tcPr>
            <w:tcW w:w="2509" w:type="dxa"/>
            <w:tcBorders>
              <w:left w:val="nil"/>
              <w:bottom w:val="single" w:sz="4" w:space="0" w:color="auto"/>
              <w:right w:val="nil"/>
            </w:tcBorders>
            <w:vAlign w:val="center"/>
          </w:tcPr>
          <w:p w14:paraId="0F90E0E9"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28 (30.11)</w:t>
            </w:r>
          </w:p>
        </w:tc>
        <w:tc>
          <w:tcPr>
            <w:tcW w:w="2594" w:type="dxa"/>
            <w:tcBorders>
              <w:left w:val="nil"/>
              <w:bottom w:val="single" w:sz="4" w:space="0" w:color="auto"/>
              <w:right w:val="nil"/>
            </w:tcBorders>
            <w:vAlign w:val="center"/>
          </w:tcPr>
          <w:p w14:paraId="4410F488" w14:textId="77777777" w:rsidR="00DD1AB0" w:rsidRPr="005F4EDC" w:rsidRDefault="00DD1AB0"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19 (61.29)</w:t>
            </w:r>
          </w:p>
        </w:tc>
        <w:tc>
          <w:tcPr>
            <w:tcW w:w="1048" w:type="dxa"/>
            <w:tcBorders>
              <w:left w:val="nil"/>
              <w:bottom w:val="single" w:sz="4" w:space="0" w:color="auto"/>
              <w:right w:val="nil"/>
            </w:tcBorders>
            <w:vAlign w:val="center"/>
          </w:tcPr>
          <w:p w14:paraId="5981CD7C" w14:textId="245B529F" w:rsidR="00DD1AB0" w:rsidRPr="005F4EDC" w:rsidRDefault="00DE524A" w:rsidP="00D74779">
            <w:pPr>
              <w:snapToGrid w:val="0"/>
              <w:spacing w:line="360" w:lineRule="auto"/>
              <w:rPr>
                <w:rFonts w:ascii="Book Antiqua" w:eastAsia="宋体" w:hAnsi="Book Antiqua" w:cs="Times New Roman"/>
                <w:color w:val="000000"/>
                <w:sz w:val="24"/>
                <w:szCs w:val="24"/>
              </w:rPr>
            </w:pPr>
            <w:r w:rsidRPr="005F4EDC">
              <w:rPr>
                <w:rFonts w:ascii="Book Antiqua" w:eastAsia="宋体" w:hAnsi="Book Antiqua" w:cs="Times New Roman"/>
                <w:color w:val="000000"/>
                <w:sz w:val="24"/>
                <w:szCs w:val="24"/>
              </w:rPr>
              <w:t>&lt;</w:t>
            </w:r>
            <w:r w:rsidR="0083290A" w:rsidRPr="005F4EDC">
              <w:rPr>
                <w:rFonts w:ascii="Book Antiqua" w:eastAsia="宋体" w:hAnsi="Book Antiqua" w:cs="Times New Roman"/>
                <w:color w:val="000000"/>
                <w:sz w:val="24"/>
                <w:szCs w:val="24"/>
              </w:rPr>
              <w:t xml:space="preserve"> </w:t>
            </w:r>
            <w:r w:rsidR="00DD1AB0" w:rsidRPr="005F4EDC">
              <w:rPr>
                <w:rFonts w:ascii="Book Antiqua" w:eastAsia="宋体" w:hAnsi="Book Antiqua" w:cs="Times New Roman"/>
                <w:color w:val="000000"/>
                <w:sz w:val="24"/>
                <w:szCs w:val="24"/>
              </w:rPr>
              <w:t>0.00</w:t>
            </w:r>
            <w:r w:rsidRPr="005F4EDC">
              <w:rPr>
                <w:rFonts w:ascii="Book Antiqua" w:eastAsia="宋体" w:hAnsi="Book Antiqua" w:cs="Times New Roman"/>
                <w:color w:val="000000"/>
                <w:sz w:val="24"/>
                <w:szCs w:val="24"/>
              </w:rPr>
              <w:t>1</w:t>
            </w:r>
          </w:p>
        </w:tc>
      </w:tr>
    </w:tbl>
    <w:bookmarkEnd w:id="35"/>
    <w:p w14:paraId="73668FC6" w14:textId="2DF233BC" w:rsidR="00DD1AB0" w:rsidRPr="005F4EDC" w:rsidRDefault="00910812"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vertAlign w:val="superscript"/>
        </w:rPr>
        <w:t>1</w:t>
      </w:r>
      <w:r w:rsidR="00DD1AB0" w:rsidRPr="005F4EDC">
        <w:rPr>
          <w:rFonts w:ascii="Book Antiqua" w:eastAsia="宋体" w:hAnsi="Book Antiqua" w:cs="Times New Roman"/>
          <w:sz w:val="24"/>
          <w:szCs w:val="24"/>
        </w:rPr>
        <w:t xml:space="preserve">The laboratory indictors were tested </w:t>
      </w:r>
      <w:r w:rsidR="00B273D5" w:rsidRPr="005F4EDC">
        <w:rPr>
          <w:rFonts w:ascii="Book Antiqua" w:eastAsia="宋体" w:hAnsi="Book Antiqua" w:cs="Times New Roman"/>
          <w:sz w:val="24"/>
          <w:szCs w:val="24"/>
        </w:rPr>
        <w:t xml:space="preserve">using </w:t>
      </w:r>
      <w:r w:rsidR="00DD1AB0" w:rsidRPr="005F4EDC">
        <w:rPr>
          <w:rFonts w:ascii="Book Antiqua" w:eastAsia="宋体" w:hAnsi="Book Antiqua" w:cs="Times New Roman"/>
          <w:sz w:val="24"/>
          <w:szCs w:val="24"/>
        </w:rPr>
        <w:t xml:space="preserve">serum samples obtained within the first 24 h of ICU admission. </w:t>
      </w:r>
      <w:r w:rsidRPr="005F4EDC">
        <w:rPr>
          <w:rFonts w:ascii="Book Antiqua" w:eastAsia="宋体" w:hAnsi="Book Antiqua" w:cs="Times New Roman"/>
          <w:sz w:val="24"/>
          <w:szCs w:val="24"/>
          <w:vertAlign w:val="superscript"/>
        </w:rPr>
        <w:t>2</w:t>
      </w:r>
      <w:r w:rsidR="00DD1AB0" w:rsidRPr="005F4EDC">
        <w:rPr>
          <w:rFonts w:ascii="Book Antiqua" w:eastAsia="宋体" w:hAnsi="Book Antiqua" w:cs="Times New Roman"/>
          <w:sz w:val="24"/>
          <w:szCs w:val="24"/>
        </w:rPr>
        <w:t>Extrapancreatic infection included septicemia, pulmonary infection, urinary infection</w:t>
      </w:r>
      <w:r w:rsidR="00B273D5" w:rsidRPr="005F4EDC">
        <w:rPr>
          <w:rFonts w:ascii="Book Antiqua" w:eastAsia="宋体" w:hAnsi="Book Antiqua" w:cs="Times New Roman"/>
          <w:sz w:val="24"/>
          <w:szCs w:val="24"/>
        </w:rPr>
        <w:t>,</w:t>
      </w:r>
      <w:r w:rsidR="00DD1AB0" w:rsidRPr="005F4EDC">
        <w:rPr>
          <w:rFonts w:ascii="Book Antiqua" w:eastAsia="宋体" w:hAnsi="Book Antiqua" w:cs="Times New Roman"/>
          <w:sz w:val="24"/>
          <w:szCs w:val="24"/>
        </w:rPr>
        <w:t xml:space="preserve"> or other </w:t>
      </w:r>
      <w:proofErr w:type="spellStart"/>
      <w:r w:rsidR="00DD1AB0" w:rsidRPr="005F4EDC">
        <w:rPr>
          <w:rFonts w:ascii="Book Antiqua" w:eastAsia="宋体" w:hAnsi="Book Antiqua" w:cs="Times New Roman"/>
          <w:sz w:val="24"/>
          <w:szCs w:val="24"/>
        </w:rPr>
        <w:t>extrapancreatic</w:t>
      </w:r>
      <w:proofErr w:type="spellEnd"/>
      <w:r w:rsidR="00DD1AB0" w:rsidRPr="005F4EDC">
        <w:rPr>
          <w:rFonts w:ascii="Book Antiqua" w:eastAsia="宋体" w:hAnsi="Book Antiqua" w:cs="Times New Roman"/>
          <w:sz w:val="24"/>
          <w:szCs w:val="24"/>
        </w:rPr>
        <w:t xml:space="preserve"> infection</w:t>
      </w:r>
      <w:r w:rsidR="00B273D5" w:rsidRPr="005F4EDC">
        <w:rPr>
          <w:rFonts w:ascii="Book Antiqua" w:eastAsia="宋体" w:hAnsi="Book Antiqua" w:cs="Times New Roman"/>
          <w:sz w:val="24"/>
          <w:szCs w:val="24"/>
        </w:rPr>
        <w:t>s</w:t>
      </w:r>
      <w:r w:rsidR="00DD1AB0" w:rsidRPr="005F4EDC">
        <w:rPr>
          <w:rFonts w:ascii="Book Antiqua" w:eastAsia="宋体" w:hAnsi="Book Antiqua" w:cs="Times New Roman"/>
          <w:sz w:val="24"/>
          <w:szCs w:val="24"/>
        </w:rPr>
        <w:t xml:space="preserve"> diagnosed by positive culture.</w:t>
      </w:r>
      <w:r w:rsidR="00DD1AB0" w:rsidRPr="005F4EDC">
        <w:rPr>
          <w:rFonts w:ascii="Book Antiqua" w:eastAsia="宋体" w:hAnsi="Book Antiqua" w:cs="Times New Roman"/>
          <w:sz w:val="24"/>
          <w:szCs w:val="24"/>
          <w:vertAlign w:val="superscript"/>
        </w:rPr>
        <w:t xml:space="preserve"> </w:t>
      </w:r>
      <w:r w:rsidRPr="005F4EDC">
        <w:rPr>
          <w:rFonts w:ascii="Book Antiqua" w:eastAsia="宋体" w:hAnsi="Book Antiqua" w:cs="Times New Roman"/>
          <w:sz w:val="24"/>
          <w:szCs w:val="24"/>
          <w:vertAlign w:val="superscript"/>
        </w:rPr>
        <w:t>3</w:t>
      </w:r>
      <w:r w:rsidR="00DD1AB0" w:rsidRPr="005F4EDC">
        <w:rPr>
          <w:rFonts w:ascii="Book Antiqua" w:eastAsia="宋体" w:hAnsi="Book Antiqua" w:cs="Times New Roman"/>
          <w:sz w:val="24"/>
          <w:szCs w:val="24"/>
        </w:rPr>
        <w:t xml:space="preserve">Persistent </w:t>
      </w:r>
      <w:r w:rsidR="0083290A" w:rsidRPr="005F4EDC">
        <w:rPr>
          <w:rFonts w:ascii="Book Antiqua" w:eastAsia="宋体" w:hAnsi="Book Antiqua" w:cs="Times New Roman"/>
          <w:sz w:val="24"/>
          <w:szCs w:val="24"/>
        </w:rPr>
        <w:t>organ failure</w:t>
      </w:r>
      <w:r w:rsidR="00DD1AB0" w:rsidRPr="005F4EDC">
        <w:rPr>
          <w:rFonts w:ascii="Book Antiqua" w:eastAsia="宋体" w:hAnsi="Book Antiqua" w:cs="Times New Roman"/>
          <w:sz w:val="24"/>
          <w:szCs w:val="24"/>
        </w:rPr>
        <w:t xml:space="preserve"> (&gt;48</w:t>
      </w:r>
      <w:r w:rsidR="0083290A" w:rsidRPr="005F4EDC">
        <w:rPr>
          <w:rFonts w:ascii="Book Antiqua" w:eastAsia="宋体" w:hAnsi="Book Antiqua" w:cs="Times New Roman"/>
          <w:sz w:val="24"/>
          <w:szCs w:val="24"/>
        </w:rPr>
        <w:t xml:space="preserve"> </w:t>
      </w:r>
      <w:r w:rsidR="00DD1AB0" w:rsidRPr="005F4EDC">
        <w:rPr>
          <w:rFonts w:ascii="Book Antiqua" w:eastAsia="宋体" w:hAnsi="Book Antiqua" w:cs="Times New Roman"/>
          <w:sz w:val="24"/>
          <w:szCs w:val="24"/>
        </w:rPr>
        <w:t xml:space="preserve">h) included respiratory failure, circulatory failure, or renal failure. </w:t>
      </w:r>
      <w:r w:rsidRPr="005F4EDC">
        <w:rPr>
          <w:rFonts w:ascii="Book Antiqua" w:eastAsia="宋体" w:hAnsi="Book Antiqua" w:cs="Times New Roman"/>
          <w:sz w:val="24"/>
          <w:szCs w:val="24"/>
          <w:vertAlign w:val="superscript"/>
        </w:rPr>
        <w:t>4</w:t>
      </w:r>
      <w:r w:rsidR="00DD1AB0" w:rsidRPr="005F4EDC">
        <w:rPr>
          <w:rFonts w:ascii="Book Antiqua" w:eastAsia="宋体" w:hAnsi="Book Antiqua" w:cs="Times New Roman"/>
          <w:sz w:val="24"/>
          <w:szCs w:val="24"/>
        </w:rPr>
        <w:t xml:space="preserve">Persistent multiple </w:t>
      </w:r>
      <w:r w:rsidR="0083290A" w:rsidRPr="005F4EDC">
        <w:rPr>
          <w:rFonts w:ascii="Book Antiqua" w:eastAsia="宋体" w:hAnsi="Book Antiqua" w:cs="Times New Roman"/>
          <w:sz w:val="24"/>
          <w:szCs w:val="24"/>
        </w:rPr>
        <w:t>organ failure</w:t>
      </w:r>
      <w:r w:rsidR="00DD1AB0" w:rsidRPr="005F4EDC">
        <w:rPr>
          <w:rFonts w:ascii="Book Antiqua" w:eastAsia="宋体" w:hAnsi="Book Antiqua" w:cs="Times New Roman"/>
          <w:sz w:val="24"/>
          <w:szCs w:val="24"/>
        </w:rPr>
        <w:t xml:space="preserve"> included ≥2 failing organ systems, including respiratory, circulatory, and renal systems. </w:t>
      </w:r>
      <w:r w:rsidR="00385C32" w:rsidRPr="005F4EDC">
        <w:rPr>
          <w:rFonts w:ascii="Book Antiqua" w:hAnsi="Book Antiqua" w:cs="Times New Roman"/>
          <w:sz w:val="24"/>
          <w:szCs w:val="24"/>
        </w:rPr>
        <w:t xml:space="preserve">AGI: </w:t>
      </w:r>
      <w:r w:rsidR="00385C32" w:rsidRPr="005F4EDC">
        <w:rPr>
          <w:rFonts w:ascii="Book Antiqua" w:eastAsia="宋体" w:hAnsi="Book Antiqua" w:cs="Times New Roman"/>
          <w:sz w:val="24"/>
          <w:szCs w:val="24"/>
        </w:rPr>
        <w:t xml:space="preserve">Acute gastrointestinal injury; </w:t>
      </w:r>
      <w:r w:rsidR="00DD1AB0" w:rsidRPr="005F4EDC">
        <w:rPr>
          <w:rFonts w:ascii="Book Antiqua" w:eastAsia="宋体" w:hAnsi="Book Antiqua" w:cs="Times New Roman"/>
          <w:sz w:val="24"/>
          <w:szCs w:val="24"/>
        </w:rPr>
        <w:t xml:space="preserve">BMI: </w:t>
      </w:r>
      <w:r w:rsidR="00385C32" w:rsidRPr="005F4EDC">
        <w:rPr>
          <w:rFonts w:ascii="Book Antiqua" w:eastAsia="宋体" w:hAnsi="Book Antiqua" w:cs="Times New Roman"/>
          <w:sz w:val="24"/>
          <w:szCs w:val="24"/>
        </w:rPr>
        <w:t xml:space="preserve">Body </w:t>
      </w:r>
      <w:r w:rsidR="00DD1AB0" w:rsidRPr="005F4EDC">
        <w:rPr>
          <w:rFonts w:ascii="Book Antiqua" w:eastAsia="宋体" w:hAnsi="Book Antiqua" w:cs="Times New Roman"/>
          <w:sz w:val="24"/>
          <w:szCs w:val="24"/>
        </w:rPr>
        <w:t xml:space="preserve">mass index; IPN: </w:t>
      </w:r>
      <w:r w:rsidR="00385C32" w:rsidRPr="005F4EDC">
        <w:rPr>
          <w:rFonts w:ascii="Book Antiqua" w:eastAsia="宋体" w:hAnsi="Book Antiqua" w:cs="Times New Roman"/>
          <w:sz w:val="24"/>
          <w:szCs w:val="24"/>
        </w:rPr>
        <w:t xml:space="preserve">Infected </w:t>
      </w:r>
      <w:r w:rsidR="00DD1AB0" w:rsidRPr="005F4EDC">
        <w:rPr>
          <w:rFonts w:ascii="Book Antiqua" w:eastAsia="宋体" w:hAnsi="Book Antiqua" w:cs="Times New Roman"/>
          <w:sz w:val="24"/>
          <w:szCs w:val="24"/>
        </w:rPr>
        <w:t xml:space="preserve">pancreatic necrosis; OF: </w:t>
      </w:r>
      <w:r w:rsidR="00385C32" w:rsidRPr="005F4EDC">
        <w:rPr>
          <w:rFonts w:ascii="Book Antiqua" w:eastAsia="宋体" w:hAnsi="Book Antiqua" w:cs="Times New Roman"/>
          <w:sz w:val="24"/>
          <w:szCs w:val="24"/>
        </w:rPr>
        <w:t xml:space="preserve">Organ </w:t>
      </w:r>
      <w:r w:rsidR="00DD1AB0" w:rsidRPr="005F4EDC">
        <w:rPr>
          <w:rFonts w:ascii="Book Antiqua" w:eastAsia="宋体" w:hAnsi="Book Antiqua" w:cs="Times New Roman"/>
          <w:sz w:val="24"/>
          <w:szCs w:val="24"/>
        </w:rPr>
        <w:t>failure.</w:t>
      </w:r>
    </w:p>
    <w:p w14:paraId="271B1F67" w14:textId="02039E0F" w:rsidR="00DD1AB0" w:rsidRPr="005F4EDC" w:rsidRDefault="00DD1AB0" w:rsidP="00D74779">
      <w:pPr>
        <w:snapToGrid w:val="0"/>
        <w:spacing w:line="360" w:lineRule="auto"/>
        <w:rPr>
          <w:rFonts w:ascii="Book Antiqua" w:hAnsi="Book Antiqua" w:cs="Times New Roman"/>
          <w:b/>
          <w:sz w:val="24"/>
          <w:szCs w:val="24"/>
        </w:rPr>
      </w:pPr>
    </w:p>
    <w:p w14:paraId="63E074C2" w14:textId="77777777" w:rsidR="00DD1AB0" w:rsidRPr="005F4EDC" w:rsidRDefault="00DD1AB0" w:rsidP="00D74779">
      <w:pPr>
        <w:snapToGrid w:val="0"/>
        <w:spacing w:line="360" w:lineRule="auto"/>
        <w:rPr>
          <w:rFonts w:ascii="Book Antiqua" w:hAnsi="Book Antiqua" w:cs="Times New Roman"/>
          <w:b/>
          <w:sz w:val="24"/>
          <w:szCs w:val="24"/>
        </w:rPr>
        <w:sectPr w:rsidR="00DD1AB0" w:rsidRPr="005F4EDC" w:rsidSect="00DD1AB0">
          <w:pgSz w:w="16838" w:h="11906" w:orient="landscape"/>
          <w:pgMar w:top="1797" w:right="1440" w:bottom="1797" w:left="1440" w:header="851" w:footer="992" w:gutter="0"/>
          <w:cols w:space="425"/>
          <w:docGrid w:linePitch="312"/>
        </w:sectPr>
      </w:pPr>
    </w:p>
    <w:p w14:paraId="411278B8" w14:textId="440E89D9"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lastRenderedPageBreak/>
        <w:t>Table 2</w:t>
      </w:r>
      <w:r w:rsidR="003A7667" w:rsidRPr="005F4EDC">
        <w:rPr>
          <w:rFonts w:ascii="Book Antiqua" w:eastAsia="宋体" w:hAnsi="Book Antiqua" w:cs="Times New Roman"/>
          <w:b/>
          <w:sz w:val="24"/>
          <w:szCs w:val="24"/>
        </w:rPr>
        <w:t xml:space="preserve"> </w:t>
      </w:r>
      <w:r w:rsidRPr="005F4EDC">
        <w:rPr>
          <w:rFonts w:ascii="Book Antiqua" w:eastAsia="宋体" w:hAnsi="Book Antiqua" w:cs="Times New Roman"/>
          <w:b/>
          <w:sz w:val="24"/>
          <w:szCs w:val="24"/>
        </w:rPr>
        <w:t>Factors associated with mortality according to univariate logistic regression analysis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2552"/>
        <w:gridCol w:w="1072"/>
      </w:tblGrid>
      <w:tr w:rsidR="00A62E53" w:rsidRPr="005F4EDC" w14:paraId="526E7387" w14:textId="77777777" w:rsidTr="003A7667">
        <w:tc>
          <w:tcPr>
            <w:tcW w:w="3686" w:type="dxa"/>
            <w:tcBorders>
              <w:top w:val="single" w:sz="4" w:space="0" w:color="auto"/>
              <w:bottom w:val="single" w:sz="4" w:space="0" w:color="auto"/>
            </w:tcBorders>
          </w:tcPr>
          <w:p w14:paraId="7CAE152A" w14:textId="7B729A24"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 xml:space="preserve">Variable </w:t>
            </w:r>
          </w:p>
        </w:tc>
        <w:tc>
          <w:tcPr>
            <w:tcW w:w="992" w:type="dxa"/>
            <w:tcBorders>
              <w:top w:val="single" w:sz="4" w:space="0" w:color="auto"/>
              <w:bottom w:val="single" w:sz="4" w:space="0" w:color="auto"/>
            </w:tcBorders>
          </w:tcPr>
          <w:p w14:paraId="3D6EE2CB"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B</w:t>
            </w:r>
          </w:p>
        </w:tc>
        <w:tc>
          <w:tcPr>
            <w:tcW w:w="2552" w:type="dxa"/>
            <w:tcBorders>
              <w:top w:val="single" w:sz="4" w:space="0" w:color="auto"/>
              <w:bottom w:val="single" w:sz="4" w:space="0" w:color="auto"/>
            </w:tcBorders>
          </w:tcPr>
          <w:p w14:paraId="61FF6D5F"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OR (95%CI)</w:t>
            </w:r>
          </w:p>
        </w:tc>
        <w:tc>
          <w:tcPr>
            <w:tcW w:w="1072" w:type="dxa"/>
            <w:tcBorders>
              <w:top w:val="single" w:sz="4" w:space="0" w:color="auto"/>
              <w:bottom w:val="single" w:sz="4" w:space="0" w:color="auto"/>
            </w:tcBorders>
          </w:tcPr>
          <w:p w14:paraId="1F13B75F" w14:textId="39FA733C" w:rsidR="00A62E53" w:rsidRPr="005F4EDC" w:rsidRDefault="00B273D5" w:rsidP="00B273D5">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i/>
                <w:iCs/>
                <w:sz w:val="24"/>
                <w:szCs w:val="24"/>
              </w:rPr>
              <w:t>P</w:t>
            </w:r>
            <w:r w:rsidR="00CF3E34" w:rsidRPr="005F4EDC">
              <w:rPr>
                <w:rFonts w:ascii="Book Antiqua" w:eastAsia="宋体" w:hAnsi="Book Antiqua" w:cs="Times New Roman"/>
                <w:b/>
                <w:sz w:val="24"/>
                <w:szCs w:val="24"/>
              </w:rPr>
              <w:t xml:space="preserve"> </w:t>
            </w:r>
            <w:r w:rsidR="003A7667" w:rsidRPr="005F4EDC">
              <w:rPr>
                <w:rFonts w:ascii="Book Antiqua" w:eastAsia="宋体" w:hAnsi="Book Antiqua" w:cs="Times New Roman"/>
                <w:b/>
                <w:sz w:val="24"/>
                <w:szCs w:val="24"/>
              </w:rPr>
              <w:t>value</w:t>
            </w:r>
          </w:p>
        </w:tc>
      </w:tr>
      <w:tr w:rsidR="00A62E53" w:rsidRPr="005F4EDC" w14:paraId="64EFE252" w14:textId="77777777" w:rsidTr="003A7667">
        <w:tc>
          <w:tcPr>
            <w:tcW w:w="3686" w:type="dxa"/>
            <w:tcBorders>
              <w:top w:val="single" w:sz="4" w:space="0" w:color="auto"/>
            </w:tcBorders>
          </w:tcPr>
          <w:p w14:paraId="7252EED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Male sex</w:t>
            </w:r>
          </w:p>
        </w:tc>
        <w:tc>
          <w:tcPr>
            <w:tcW w:w="992" w:type="dxa"/>
            <w:tcBorders>
              <w:top w:val="single" w:sz="4" w:space="0" w:color="auto"/>
            </w:tcBorders>
          </w:tcPr>
          <w:p w14:paraId="72A17E0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0.075     </w:t>
            </w:r>
          </w:p>
        </w:tc>
        <w:tc>
          <w:tcPr>
            <w:tcW w:w="2552" w:type="dxa"/>
            <w:tcBorders>
              <w:top w:val="single" w:sz="4" w:space="0" w:color="auto"/>
            </w:tcBorders>
          </w:tcPr>
          <w:p w14:paraId="386DB1B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1.078 (0.573-2.028)</w:t>
            </w:r>
          </w:p>
        </w:tc>
        <w:tc>
          <w:tcPr>
            <w:tcW w:w="1072" w:type="dxa"/>
            <w:tcBorders>
              <w:top w:val="single" w:sz="4" w:space="0" w:color="auto"/>
            </w:tcBorders>
          </w:tcPr>
          <w:p w14:paraId="63483A42" w14:textId="6E920A95"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0.817</w:t>
            </w:r>
          </w:p>
        </w:tc>
      </w:tr>
      <w:tr w:rsidR="00A62E53" w:rsidRPr="005F4EDC" w14:paraId="17B56389" w14:textId="77777777" w:rsidTr="003A7667">
        <w:tc>
          <w:tcPr>
            <w:tcW w:w="3686" w:type="dxa"/>
          </w:tcPr>
          <w:p w14:paraId="61CA56A7"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Age</w:t>
            </w:r>
          </w:p>
        </w:tc>
        <w:tc>
          <w:tcPr>
            <w:tcW w:w="992" w:type="dxa"/>
          </w:tcPr>
          <w:p w14:paraId="2A6B2FF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0.043</w:t>
            </w:r>
          </w:p>
        </w:tc>
        <w:tc>
          <w:tcPr>
            <w:tcW w:w="2552" w:type="dxa"/>
          </w:tcPr>
          <w:p w14:paraId="6D1BF4C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1.044 (1.024-1.064)</w:t>
            </w:r>
          </w:p>
        </w:tc>
        <w:tc>
          <w:tcPr>
            <w:tcW w:w="1072" w:type="dxa"/>
          </w:tcPr>
          <w:p w14:paraId="6489DB77" w14:textId="18C57934"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&lt;0.001</w:t>
            </w:r>
          </w:p>
        </w:tc>
      </w:tr>
      <w:tr w:rsidR="00A62E53" w:rsidRPr="005F4EDC" w14:paraId="13B250E4" w14:textId="77777777" w:rsidTr="003A7667">
        <w:tc>
          <w:tcPr>
            <w:tcW w:w="3686" w:type="dxa"/>
          </w:tcPr>
          <w:p w14:paraId="24B8498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BMI</w:t>
            </w:r>
          </w:p>
        </w:tc>
        <w:tc>
          <w:tcPr>
            <w:tcW w:w="992" w:type="dxa"/>
          </w:tcPr>
          <w:p w14:paraId="4CEA645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-0.020</w:t>
            </w:r>
          </w:p>
        </w:tc>
        <w:tc>
          <w:tcPr>
            <w:tcW w:w="2552" w:type="dxa"/>
          </w:tcPr>
          <w:p w14:paraId="5718275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0.980 (0.913-1.052)</w:t>
            </w:r>
          </w:p>
        </w:tc>
        <w:tc>
          <w:tcPr>
            <w:tcW w:w="1072" w:type="dxa"/>
          </w:tcPr>
          <w:p w14:paraId="54A9DDE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0.574</w:t>
            </w:r>
          </w:p>
        </w:tc>
      </w:tr>
      <w:tr w:rsidR="00A62E53" w:rsidRPr="005F4EDC" w14:paraId="68DEAD4A" w14:textId="77777777" w:rsidTr="003A7667">
        <w:tc>
          <w:tcPr>
            <w:tcW w:w="3686" w:type="dxa"/>
          </w:tcPr>
          <w:p w14:paraId="3AD6053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Etiology of AP</w:t>
            </w:r>
          </w:p>
        </w:tc>
        <w:tc>
          <w:tcPr>
            <w:tcW w:w="992" w:type="dxa"/>
          </w:tcPr>
          <w:p w14:paraId="3F93906F" w14:textId="77777777" w:rsidR="00A62E53" w:rsidRPr="005F4EDC" w:rsidRDefault="00A62E53" w:rsidP="00D74779">
            <w:pPr>
              <w:snapToGrid w:val="0"/>
              <w:spacing w:line="360" w:lineRule="auto"/>
              <w:rPr>
                <w:rFonts w:ascii="Book Antiqua" w:eastAsia="宋体" w:hAnsi="Book Antiqua" w:cs="Times New Roman"/>
                <w:sz w:val="24"/>
                <w:szCs w:val="24"/>
              </w:rPr>
            </w:pPr>
          </w:p>
        </w:tc>
        <w:tc>
          <w:tcPr>
            <w:tcW w:w="2552" w:type="dxa"/>
          </w:tcPr>
          <w:p w14:paraId="1B18D0A9" w14:textId="77777777" w:rsidR="00A62E53" w:rsidRPr="005F4EDC" w:rsidRDefault="00A62E53" w:rsidP="00D74779">
            <w:pPr>
              <w:snapToGrid w:val="0"/>
              <w:spacing w:line="360" w:lineRule="auto"/>
              <w:rPr>
                <w:rFonts w:ascii="Book Antiqua" w:eastAsia="宋体" w:hAnsi="Book Antiqua" w:cs="Times New Roman"/>
                <w:sz w:val="24"/>
                <w:szCs w:val="24"/>
              </w:rPr>
            </w:pPr>
          </w:p>
        </w:tc>
        <w:tc>
          <w:tcPr>
            <w:tcW w:w="1072" w:type="dxa"/>
          </w:tcPr>
          <w:p w14:paraId="2209B12C" w14:textId="77777777" w:rsidR="00A62E53" w:rsidRPr="005F4EDC" w:rsidRDefault="00A62E53" w:rsidP="00D74779">
            <w:pPr>
              <w:snapToGrid w:val="0"/>
              <w:spacing w:line="360" w:lineRule="auto"/>
              <w:rPr>
                <w:rFonts w:ascii="Book Antiqua" w:eastAsia="宋体" w:hAnsi="Book Antiqua" w:cs="Times New Roman"/>
                <w:sz w:val="24"/>
                <w:szCs w:val="24"/>
              </w:rPr>
            </w:pPr>
          </w:p>
        </w:tc>
      </w:tr>
      <w:tr w:rsidR="00A62E53" w:rsidRPr="005F4EDC" w14:paraId="20A66A3D" w14:textId="77777777" w:rsidTr="003A7667">
        <w:tc>
          <w:tcPr>
            <w:tcW w:w="3686" w:type="dxa"/>
          </w:tcPr>
          <w:p w14:paraId="41AAD496" w14:textId="43085F28"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Biliary </w:t>
            </w:r>
          </w:p>
        </w:tc>
        <w:tc>
          <w:tcPr>
            <w:tcW w:w="992" w:type="dxa"/>
          </w:tcPr>
          <w:p w14:paraId="51AA5D20"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Ref</w:t>
            </w:r>
          </w:p>
        </w:tc>
        <w:tc>
          <w:tcPr>
            <w:tcW w:w="2552" w:type="dxa"/>
          </w:tcPr>
          <w:p w14:paraId="0FC37E47"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Ref</w:t>
            </w:r>
          </w:p>
        </w:tc>
        <w:tc>
          <w:tcPr>
            <w:tcW w:w="1072" w:type="dxa"/>
          </w:tcPr>
          <w:p w14:paraId="59D0219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Ref</w:t>
            </w:r>
          </w:p>
        </w:tc>
      </w:tr>
      <w:tr w:rsidR="00A62E53" w:rsidRPr="005F4EDC" w14:paraId="1C7A7CF2" w14:textId="77777777" w:rsidTr="003A7667">
        <w:tc>
          <w:tcPr>
            <w:tcW w:w="3686" w:type="dxa"/>
          </w:tcPr>
          <w:p w14:paraId="2B4676B6" w14:textId="33374C89"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Alcoholic</w:t>
            </w:r>
          </w:p>
        </w:tc>
        <w:tc>
          <w:tcPr>
            <w:tcW w:w="992" w:type="dxa"/>
          </w:tcPr>
          <w:p w14:paraId="4944E1B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0.630</w:t>
            </w:r>
          </w:p>
        </w:tc>
        <w:tc>
          <w:tcPr>
            <w:tcW w:w="2552" w:type="dxa"/>
          </w:tcPr>
          <w:p w14:paraId="7293C26E"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1.878 (0.822-4.293)</w:t>
            </w:r>
          </w:p>
        </w:tc>
        <w:tc>
          <w:tcPr>
            <w:tcW w:w="1072" w:type="dxa"/>
          </w:tcPr>
          <w:p w14:paraId="2996E27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0.135</w:t>
            </w:r>
          </w:p>
        </w:tc>
      </w:tr>
      <w:tr w:rsidR="00A62E53" w:rsidRPr="005F4EDC" w14:paraId="4D13C9B9" w14:textId="77777777" w:rsidTr="003A7667">
        <w:tc>
          <w:tcPr>
            <w:tcW w:w="3686" w:type="dxa"/>
          </w:tcPr>
          <w:p w14:paraId="22180C9C" w14:textId="5823AA8C" w:rsidR="00A62E53" w:rsidRPr="005F4EDC" w:rsidRDefault="00B273D5" w:rsidP="00B273D5">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Hyperlipidemic</w:t>
            </w:r>
          </w:p>
        </w:tc>
        <w:tc>
          <w:tcPr>
            <w:tcW w:w="992" w:type="dxa"/>
          </w:tcPr>
          <w:p w14:paraId="0FA87519"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-0.669</w:t>
            </w:r>
          </w:p>
        </w:tc>
        <w:tc>
          <w:tcPr>
            <w:tcW w:w="2552" w:type="dxa"/>
          </w:tcPr>
          <w:p w14:paraId="4CA0EAF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0.512 (0.249-1.053)</w:t>
            </w:r>
          </w:p>
        </w:tc>
        <w:tc>
          <w:tcPr>
            <w:tcW w:w="1072" w:type="dxa"/>
          </w:tcPr>
          <w:p w14:paraId="5461F57E"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0.069</w:t>
            </w:r>
          </w:p>
        </w:tc>
      </w:tr>
      <w:tr w:rsidR="00A62E53" w:rsidRPr="005F4EDC" w14:paraId="44C29AFB" w14:textId="77777777" w:rsidTr="003A7667">
        <w:tc>
          <w:tcPr>
            <w:tcW w:w="3686" w:type="dxa"/>
          </w:tcPr>
          <w:p w14:paraId="0B2EAE14" w14:textId="272B871D"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Others</w:t>
            </w:r>
          </w:p>
        </w:tc>
        <w:tc>
          <w:tcPr>
            <w:tcW w:w="992" w:type="dxa"/>
          </w:tcPr>
          <w:p w14:paraId="18D8F00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-0.507</w:t>
            </w:r>
          </w:p>
        </w:tc>
        <w:tc>
          <w:tcPr>
            <w:tcW w:w="2552" w:type="dxa"/>
          </w:tcPr>
          <w:p w14:paraId="557C662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0.602 (0.127-2.858)</w:t>
            </w:r>
          </w:p>
        </w:tc>
        <w:tc>
          <w:tcPr>
            <w:tcW w:w="1072" w:type="dxa"/>
          </w:tcPr>
          <w:p w14:paraId="2067AF7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0.523</w:t>
            </w:r>
          </w:p>
        </w:tc>
      </w:tr>
      <w:tr w:rsidR="00A62E53" w:rsidRPr="005F4EDC" w14:paraId="285CF033" w14:textId="77777777" w:rsidTr="003A7667">
        <w:tc>
          <w:tcPr>
            <w:tcW w:w="3686" w:type="dxa"/>
          </w:tcPr>
          <w:p w14:paraId="78C05E9B"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History of tobacco use </w:t>
            </w:r>
          </w:p>
        </w:tc>
        <w:tc>
          <w:tcPr>
            <w:tcW w:w="992" w:type="dxa"/>
          </w:tcPr>
          <w:p w14:paraId="06FA4ED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-0.256</w:t>
            </w:r>
          </w:p>
        </w:tc>
        <w:tc>
          <w:tcPr>
            <w:tcW w:w="2552" w:type="dxa"/>
          </w:tcPr>
          <w:p w14:paraId="4BAEF1DB"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0.774 (0.389-1.541)</w:t>
            </w:r>
          </w:p>
        </w:tc>
        <w:tc>
          <w:tcPr>
            <w:tcW w:w="1072" w:type="dxa"/>
          </w:tcPr>
          <w:p w14:paraId="11814C6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0.467</w:t>
            </w:r>
          </w:p>
        </w:tc>
      </w:tr>
      <w:tr w:rsidR="00A62E53" w:rsidRPr="005F4EDC" w14:paraId="52E6D372" w14:textId="77777777" w:rsidTr="003A7667">
        <w:tc>
          <w:tcPr>
            <w:tcW w:w="3686" w:type="dxa"/>
          </w:tcPr>
          <w:p w14:paraId="107793C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History of alcohol use</w:t>
            </w:r>
          </w:p>
        </w:tc>
        <w:tc>
          <w:tcPr>
            <w:tcW w:w="992" w:type="dxa"/>
          </w:tcPr>
          <w:p w14:paraId="566CABBB"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0.723</w:t>
            </w:r>
          </w:p>
        </w:tc>
        <w:tc>
          <w:tcPr>
            <w:tcW w:w="2552" w:type="dxa"/>
          </w:tcPr>
          <w:p w14:paraId="2205037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2.060 (1.108-3.829)</w:t>
            </w:r>
          </w:p>
        </w:tc>
        <w:tc>
          <w:tcPr>
            <w:tcW w:w="1072" w:type="dxa"/>
          </w:tcPr>
          <w:p w14:paraId="3563DB7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0.022</w:t>
            </w:r>
          </w:p>
        </w:tc>
      </w:tr>
      <w:tr w:rsidR="00A62E53" w:rsidRPr="005F4EDC" w14:paraId="1D608F96" w14:textId="77777777" w:rsidTr="003A7667">
        <w:tc>
          <w:tcPr>
            <w:tcW w:w="3686" w:type="dxa"/>
          </w:tcPr>
          <w:p w14:paraId="7C4AA23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Diabetes mellitus</w:t>
            </w:r>
          </w:p>
        </w:tc>
        <w:tc>
          <w:tcPr>
            <w:tcW w:w="992" w:type="dxa"/>
          </w:tcPr>
          <w:p w14:paraId="563EF89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-0.067</w:t>
            </w:r>
          </w:p>
        </w:tc>
        <w:tc>
          <w:tcPr>
            <w:tcW w:w="2552" w:type="dxa"/>
          </w:tcPr>
          <w:p w14:paraId="48D3B19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0.935 (0.408-2.143)</w:t>
            </w:r>
          </w:p>
        </w:tc>
        <w:tc>
          <w:tcPr>
            <w:tcW w:w="1072" w:type="dxa"/>
          </w:tcPr>
          <w:p w14:paraId="7C4FD30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0.874</w:t>
            </w:r>
          </w:p>
        </w:tc>
      </w:tr>
      <w:tr w:rsidR="00A62E53" w:rsidRPr="005F4EDC" w14:paraId="4C6B47B2" w14:textId="77777777" w:rsidTr="003A7667">
        <w:tc>
          <w:tcPr>
            <w:tcW w:w="3686" w:type="dxa"/>
          </w:tcPr>
          <w:p w14:paraId="1C713CB2"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Hypertension</w:t>
            </w:r>
          </w:p>
        </w:tc>
        <w:tc>
          <w:tcPr>
            <w:tcW w:w="992" w:type="dxa"/>
          </w:tcPr>
          <w:p w14:paraId="3F322BEA"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0.496</w:t>
            </w:r>
          </w:p>
        </w:tc>
        <w:tc>
          <w:tcPr>
            <w:tcW w:w="2552" w:type="dxa"/>
          </w:tcPr>
          <w:p w14:paraId="02CB932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1.643 (0.818-3.297)</w:t>
            </w:r>
          </w:p>
        </w:tc>
        <w:tc>
          <w:tcPr>
            <w:tcW w:w="1072" w:type="dxa"/>
          </w:tcPr>
          <w:p w14:paraId="56D88B77"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0.163</w:t>
            </w:r>
          </w:p>
        </w:tc>
      </w:tr>
      <w:tr w:rsidR="00A62E53" w:rsidRPr="005F4EDC" w14:paraId="60267BF4" w14:textId="77777777" w:rsidTr="003A7667">
        <w:tc>
          <w:tcPr>
            <w:tcW w:w="3686" w:type="dxa"/>
          </w:tcPr>
          <w:p w14:paraId="4AAA64F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Urea nitrogen</w:t>
            </w:r>
          </w:p>
        </w:tc>
        <w:tc>
          <w:tcPr>
            <w:tcW w:w="992" w:type="dxa"/>
          </w:tcPr>
          <w:p w14:paraId="05F0F1EA"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0.190</w:t>
            </w:r>
          </w:p>
        </w:tc>
        <w:tc>
          <w:tcPr>
            <w:tcW w:w="2552" w:type="dxa"/>
          </w:tcPr>
          <w:p w14:paraId="077D53B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1.209 (1.140-1.283)</w:t>
            </w:r>
          </w:p>
        </w:tc>
        <w:tc>
          <w:tcPr>
            <w:tcW w:w="1072" w:type="dxa"/>
          </w:tcPr>
          <w:p w14:paraId="6E020FD6" w14:textId="27344453"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0FD71B84" w14:textId="77777777" w:rsidTr="003A7667">
        <w:tc>
          <w:tcPr>
            <w:tcW w:w="3686" w:type="dxa"/>
          </w:tcPr>
          <w:p w14:paraId="3F6E192E"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Calcium</w:t>
            </w:r>
          </w:p>
        </w:tc>
        <w:tc>
          <w:tcPr>
            <w:tcW w:w="992" w:type="dxa"/>
          </w:tcPr>
          <w:p w14:paraId="7DC8D5D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-2.444</w:t>
            </w:r>
          </w:p>
        </w:tc>
        <w:tc>
          <w:tcPr>
            <w:tcW w:w="2552" w:type="dxa"/>
          </w:tcPr>
          <w:p w14:paraId="1CC1B5E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0.087 (0.029-0.263)</w:t>
            </w:r>
          </w:p>
        </w:tc>
        <w:tc>
          <w:tcPr>
            <w:tcW w:w="1072" w:type="dxa"/>
          </w:tcPr>
          <w:p w14:paraId="4E6B9244" w14:textId="1B2DE44B"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09305BFE" w14:textId="77777777" w:rsidTr="003A7667">
        <w:tc>
          <w:tcPr>
            <w:tcW w:w="3686" w:type="dxa"/>
          </w:tcPr>
          <w:p w14:paraId="4A473E2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D-dimer</w:t>
            </w:r>
          </w:p>
        </w:tc>
        <w:tc>
          <w:tcPr>
            <w:tcW w:w="992" w:type="dxa"/>
          </w:tcPr>
          <w:p w14:paraId="2A27C4D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0.090</w:t>
            </w:r>
          </w:p>
        </w:tc>
        <w:tc>
          <w:tcPr>
            <w:tcW w:w="2552" w:type="dxa"/>
          </w:tcPr>
          <w:p w14:paraId="52B75D2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1.094 (1.045-1.146)</w:t>
            </w:r>
          </w:p>
        </w:tc>
        <w:tc>
          <w:tcPr>
            <w:tcW w:w="1072" w:type="dxa"/>
          </w:tcPr>
          <w:p w14:paraId="5F7E3E7E" w14:textId="4A9BD74E"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5189FE6B" w14:textId="77777777" w:rsidTr="003A7667">
        <w:tc>
          <w:tcPr>
            <w:tcW w:w="3686" w:type="dxa"/>
          </w:tcPr>
          <w:p w14:paraId="1F45C830"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Glucose</w:t>
            </w:r>
          </w:p>
        </w:tc>
        <w:tc>
          <w:tcPr>
            <w:tcW w:w="992" w:type="dxa"/>
          </w:tcPr>
          <w:p w14:paraId="531D93A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-0.014</w:t>
            </w:r>
          </w:p>
        </w:tc>
        <w:tc>
          <w:tcPr>
            <w:tcW w:w="2552" w:type="dxa"/>
          </w:tcPr>
          <w:p w14:paraId="30B6730B"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0.986 (0.924-1.053)</w:t>
            </w:r>
          </w:p>
        </w:tc>
        <w:tc>
          <w:tcPr>
            <w:tcW w:w="1072" w:type="dxa"/>
          </w:tcPr>
          <w:p w14:paraId="62682CC2"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0.671</w:t>
            </w:r>
          </w:p>
        </w:tc>
      </w:tr>
      <w:tr w:rsidR="00A62E53" w:rsidRPr="005F4EDC" w14:paraId="06889D66" w14:textId="77777777" w:rsidTr="003A7667">
        <w:tc>
          <w:tcPr>
            <w:tcW w:w="3686" w:type="dxa"/>
          </w:tcPr>
          <w:p w14:paraId="35F236F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Albumin</w:t>
            </w:r>
          </w:p>
        </w:tc>
        <w:tc>
          <w:tcPr>
            <w:tcW w:w="992" w:type="dxa"/>
          </w:tcPr>
          <w:p w14:paraId="2832C73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-0.088</w:t>
            </w:r>
          </w:p>
        </w:tc>
        <w:tc>
          <w:tcPr>
            <w:tcW w:w="2552" w:type="dxa"/>
          </w:tcPr>
          <w:p w14:paraId="3F117900"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0.916 (0.850-0.986)</w:t>
            </w:r>
          </w:p>
        </w:tc>
        <w:tc>
          <w:tcPr>
            <w:tcW w:w="1072" w:type="dxa"/>
          </w:tcPr>
          <w:p w14:paraId="1C5BBDA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0.020</w:t>
            </w:r>
          </w:p>
        </w:tc>
      </w:tr>
      <w:tr w:rsidR="00A62E53" w:rsidRPr="005F4EDC" w14:paraId="38FC07DF" w14:textId="77777777" w:rsidTr="003A7667">
        <w:tc>
          <w:tcPr>
            <w:tcW w:w="3686" w:type="dxa"/>
          </w:tcPr>
          <w:p w14:paraId="420AF5B9" w14:textId="13B61B63"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Global AGI grade (I/II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III/IV)</w:t>
            </w:r>
          </w:p>
        </w:tc>
        <w:tc>
          <w:tcPr>
            <w:tcW w:w="992" w:type="dxa"/>
          </w:tcPr>
          <w:p w14:paraId="39817F5E"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3.183</w:t>
            </w:r>
          </w:p>
        </w:tc>
        <w:tc>
          <w:tcPr>
            <w:tcW w:w="2552" w:type="dxa"/>
          </w:tcPr>
          <w:p w14:paraId="380005BA"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24.110 (8.382-69.352)</w:t>
            </w:r>
          </w:p>
        </w:tc>
        <w:tc>
          <w:tcPr>
            <w:tcW w:w="1072" w:type="dxa"/>
          </w:tcPr>
          <w:p w14:paraId="73E87C78" w14:textId="579F9ECE"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15773FC6" w14:textId="77777777" w:rsidTr="003A7667">
        <w:tc>
          <w:tcPr>
            <w:tcW w:w="3686" w:type="dxa"/>
          </w:tcPr>
          <w:p w14:paraId="37C6CEA7"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Persistent respiratory failure</w:t>
            </w:r>
          </w:p>
        </w:tc>
        <w:tc>
          <w:tcPr>
            <w:tcW w:w="992" w:type="dxa"/>
          </w:tcPr>
          <w:p w14:paraId="60F2B1E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2.834</w:t>
            </w:r>
          </w:p>
        </w:tc>
        <w:tc>
          <w:tcPr>
            <w:tcW w:w="2552" w:type="dxa"/>
          </w:tcPr>
          <w:p w14:paraId="59A112C9"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17.013 (5.933-48.785)</w:t>
            </w:r>
          </w:p>
        </w:tc>
        <w:tc>
          <w:tcPr>
            <w:tcW w:w="1072" w:type="dxa"/>
          </w:tcPr>
          <w:p w14:paraId="135A979E" w14:textId="219C2C04"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13BC7A98" w14:textId="77777777" w:rsidTr="003A7667">
        <w:tc>
          <w:tcPr>
            <w:tcW w:w="3686" w:type="dxa"/>
          </w:tcPr>
          <w:p w14:paraId="1AD64B5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Persistent renal failure</w:t>
            </w:r>
          </w:p>
        </w:tc>
        <w:tc>
          <w:tcPr>
            <w:tcW w:w="992" w:type="dxa"/>
          </w:tcPr>
          <w:p w14:paraId="2A14721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2.489</w:t>
            </w:r>
          </w:p>
        </w:tc>
        <w:tc>
          <w:tcPr>
            <w:tcW w:w="2552" w:type="dxa"/>
          </w:tcPr>
          <w:p w14:paraId="6D68B18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12.048 (5.634-25.764)</w:t>
            </w:r>
          </w:p>
        </w:tc>
        <w:tc>
          <w:tcPr>
            <w:tcW w:w="1072" w:type="dxa"/>
          </w:tcPr>
          <w:p w14:paraId="646F0FC2" w14:textId="5D3B20B5"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&lt;0.001</w:t>
            </w:r>
          </w:p>
        </w:tc>
      </w:tr>
      <w:tr w:rsidR="00A62E53" w:rsidRPr="005F4EDC" w14:paraId="4434D103" w14:textId="77777777" w:rsidTr="003A7667">
        <w:tc>
          <w:tcPr>
            <w:tcW w:w="3686" w:type="dxa"/>
          </w:tcPr>
          <w:p w14:paraId="40B7C90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Persistent circulatory failure</w:t>
            </w:r>
          </w:p>
        </w:tc>
        <w:tc>
          <w:tcPr>
            <w:tcW w:w="992" w:type="dxa"/>
          </w:tcPr>
          <w:p w14:paraId="65A7C0A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3.731</w:t>
            </w:r>
          </w:p>
        </w:tc>
        <w:tc>
          <w:tcPr>
            <w:tcW w:w="2552" w:type="dxa"/>
          </w:tcPr>
          <w:p w14:paraId="6F9769F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41.719 (18.402-94.584)</w:t>
            </w:r>
          </w:p>
        </w:tc>
        <w:tc>
          <w:tcPr>
            <w:tcW w:w="1072" w:type="dxa"/>
          </w:tcPr>
          <w:p w14:paraId="1EC9F125" w14:textId="4062A428"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&lt;0.001</w:t>
            </w:r>
          </w:p>
        </w:tc>
      </w:tr>
    </w:tbl>
    <w:p w14:paraId="0741B01F" w14:textId="7AD660F2"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OR: </w:t>
      </w:r>
      <w:r w:rsidR="003A7667" w:rsidRPr="005F4EDC">
        <w:rPr>
          <w:rFonts w:ascii="Book Antiqua" w:eastAsia="宋体" w:hAnsi="Book Antiqua" w:cs="Times New Roman"/>
          <w:sz w:val="24"/>
          <w:szCs w:val="24"/>
        </w:rPr>
        <w:t xml:space="preserve">Odds </w:t>
      </w:r>
      <w:r w:rsidRPr="005F4EDC">
        <w:rPr>
          <w:rFonts w:ascii="Book Antiqua" w:eastAsia="宋体" w:hAnsi="Book Antiqua" w:cs="Times New Roman"/>
          <w:sz w:val="24"/>
          <w:szCs w:val="24"/>
        </w:rPr>
        <w:t>ratio</w:t>
      </w:r>
      <w:r w:rsidR="003A7667" w:rsidRPr="005F4EDC">
        <w:rPr>
          <w:rFonts w:ascii="Book Antiqua" w:eastAsia="宋体" w:hAnsi="Book Antiqua" w:cs="Times New Roman"/>
          <w:sz w:val="24"/>
          <w:szCs w:val="24"/>
        </w:rPr>
        <w:t xml:space="preserve">; CI: Confidence interval; BMI: Body mass index; AP: Acute pancreatitis; </w:t>
      </w:r>
      <w:r w:rsidR="003A7667" w:rsidRPr="005F4EDC">
        <w:rPr>
          <w:rFonts w:ascii="Book Antiqua" w:hAnsi="Book Antiqua" w:cs="Times New Roman"/>
          <w:sz w:val="24"/>
          <w:szCs w:val="24"/>
        </w:rPr>
        <w:t xml:space="preserve">AGI: </w:t>
      </w:r>
      <w:r w:rsidR="003A7667" w:rsidRPr="005F4EDC">
        <w:rPr>
          <w:rFonts w:ascii="Book Antiqua" w:eastAsia="宋体" w:hAnsi="Book Antiqua" w:cs="Times New Roman"/>
          <w:sz w:val="24"/>
          <w:szCs w:val="24"/>
        </w:rPr>
        <w:t>Acute gastrointestinal injury.</w:t>
      </w:r>
    </w:p>
    <w:p w14:paraId="5438D8DF" w14:textId="77777777" w:rsidR="00A62E53" w:rsidRPr="005F4EDC" w:rsidRDefault="00A62E53" w:rsidP="00D74779">
      <w:pPr>
        <w:snapToGrid w:val="0"/>
        <w:spacing w:line="360" w:lineRule="auto"/>
        <w:rPr>
          <w:rFonts w:ascii="Book Antiqua" w:hAnsi="Book Antiqua" w:cs="Times New Roman"/>
          <w:b/>
          <w:sz w:val="24"/>
          <w:szCs w:val="24"/>
        </w:rPr>
      </w:pPr>
    </w:p>
    <w:p w14:paraId="560F0EE3" w14:textId="77777777" w:rsidR="00916D16" w:rsidRPr="005F4EDC" w:rsidRDefault="00916D16" w:rsidP="00D74779">
      <w:pPr>
        <w:widowControl/>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br w:type="page"/>
      </w:r>
    </w:p>
    <w:p w14:paraId="2202B8FE" w14:textId="11F8FA70"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lastRenderedPageBreak/>
        <w:t>Table 3</w:t>
      </w:r>
      <w:r w:rsidR="003A7667" w:rsidRPr="005F4EDC">
        <w:rPr>
          <w:rFonts w:ascii="Book Antiqua" w:eastAsia="宋体" w:hAnsi="Book Antiqua" w:cs="Times New Roman"/>
          <w:b/>
          <w:sz w:val="24"/>
          <w:szCs w:val="24"/>
        </w:rPr>
        <w:t xml:space="preserve"> </w:t>
      </w:r>
      <w:r w:rsidRPr="005F4EDC">
        <w:rPr>
          <w:rFonts w:ascii="Book Antiqua" w:eastAsia="宋体" w:hAnsi="Book Antiqua" w:cs="Times New Roman"/>
          <w:b/>
          <w:sz w:val="24"/>
          <w:szCs w:val="24"/>
        </w:rPr>
        <w:t>Factors associated with mortality according to multivariate logistic regression analysis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2410"/>
        <w:gridCol w:w="1072"/>
      </w:tblGrid>
      <w:tr w:rsidR="003A7667" w:rsidRPr="005F4EDC" w14:paraId="1F209F81" w14:textId="77777777" w:rsidTr="003A7667">
        <w:tc>
          <w:tcPr>
            <w:tcW w:w="3686" w:type="dxa"/>
            <w:tcBorders>
              <w:top w:val="single" w:sz="4" w:space="0" w:color="auto"/>
              <w:bottom w:val="single" w:sz="4" w:space="0" w:color="auto"/>
            </w:tcBorders>
          </w:tcPr>
          <w:p w14:paraId="5D7FB72C" w14:textId="093D57FD" w:rsidR="003A7667" w:rsidRPr="005F4EDC" w:rsidRDefault="003A7667" w:rsidP="003A7667">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Variables</w:t>
            </w:r>
          </w:p>
        </w:tc>
        <w:tc>
          <w:tcPr>
            <w:tcW w:w="1134" w:type="dxa"/>
            <w:tcBorders>
              <w:top w:val="single" w:sz="4" w:space="0" w:color="auto"/>
              <w:bottom w:val="single" w:sz="4" w:space="0" w:color="auto"/>
            </w:tcBorders>
          </w:tcPr>
          <w:p w14:paraId="07A2F718" w14:textId="77777777" w:rsidR="003A7667" w:rsidRPr="005F4EDC" w:rsidRDefault="003A7667" w:rsidP="003A7667">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B</w:t>
            </w:r>
          </w:p>
        </w:tc>
        <w:tc>
          <w:tcPr>
            <w:tcW w:w="2410" w:type="dxa"/>
            <w:tcBorders>
              <w:top w:val="single" w:sz="4" w:space="0" w:color="auto"/>
              <w:bottom w:val="single" w:sz="4" w:space="0" w:color="auto"/>
            </w:tcBorders>
          </w:tcPr>
          <w:p w14:paraId="11EDFA9C" w14:textId="77777777" w:rsidR="003A7667" w:rsidRPr="005F4EDC" w:rsidRDefault="003A7667" w:rsidP="003A7667">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OR (95%CI)</w:t>
            </w:r>
          </w:p>
        </w:tc>
        <w:tc>
          <w:tcPr>
            <w:tcW w:w="1072" w:type="dxa"/>
            <w:tcBorders>
              <w:top w:val="single" w:sz="4" w:space="0" w:color="auto"/>
              <w:bottom w:val="single" w:sz="4" w:space="0" w:color="auto"/>
            </w:tcBorders>
          </w:tcPr>
          <w:p w14:paraId="71B3F08F" w14:textId="76022A70" w:rsidR="003A7667" w:rsidRPr="005F4EDC" w:rsidRDefault="003A7667" w:rsidP="00B273D5">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i/>
                <w:iCs/>
                <w:sz w:val="24"/>
                <w:szCs w:val="24"/>
              </w:rPr>
              <w:t>P</w:t>
            </w:r>
            <w:r w:rsidRPr="005F4EDC">
              <w:rPr>
                <w:rFonts w:ascii="Book Antiqua" w:eastAsia="宋体" w:hAnsi="Book Antiqua" w:cs="Times New Roman"/>
                <w:b/>
                <w:sz w:val="24"/>
                <w:szCs w:val="24"/>
              </w:rPr>
              <w:t xml:space="preserve"> value</w:t>
            </w:r>
          </w:p>
        </w:tc>
      </w:tr>
      <w:tr w:rsidR="00A62E53" w:rsidRPr="005F4EDC" w14:paraId="26068ECC" w14:textId="77777777" w:rsidTr="003A7667">
        <w:tc>
          <w:tcPr>
            <w:tcW w:w="3686" w:type="dxa"/>
            <w:tcBorders>
              <w:top w:val="single" w:sz="4" w:space="0" w:color="auto"/>
            </w:tcBorders>
          </w:tcPr>
          <w:p w14:paraId="4193CD9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Age </w:t>
            </w:r>
          </w:p>
        </w:tc>
        <w:tc>
          <w:tcPr>
            <w:tcW w:w="1134" w:type="dxa"/>
            <w:tcBorders>
              <w:top w:val="single" w:sz="4" w:space="0" w:color="auto"/>
            </w:tcBorders>
          </w:tcPr>
          <w:p w14:paraId="5E42D66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0.092</w:t>
            </w:r>
          </w:p>
        </w:tc>
        <w:tc>
          <w:tcPr>
            <w:tcW w:w="2410" w:type="dxa"/>
            <w:tcBorders>
              <w:top w:val="single" w:sz="4" w:space="0" w:color="auto"/>
            </w:tcBorders>
          </w:tcPr>
          <w:p w14:paraId="4527D7E7"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1.096 (1.055-1.139)</w:t>
            </w:r>
          </w:p>
        </w:tc>
        <w:tc>
          <w:tcPr>
            <w:tcW w:w="1072" w:type="dxa"/>
            <w:tcBorders>
              <w:top w:val="single" w:sz="4" w:space="0" w:color="auto"/>
            </w:tcBorders>
          </w:tcPr>
          <w:p w14:paraId="24929262" w14:textId="6348CBCC" w:rsidR="00A62E53" w:rsidRPr="005F4EDC" w:rsidRDefault="005E7CBA"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r w:rsidR="00A62E53" w:rsidRPr="005F4EDC" w14:paraId="44C33C6B" w14:textId="77777777" w:rsidTr="003A7667">
        <w:tc>
          <w:tcPr>
            <w:tcW w:w="3686" w:type="dxa"/>
          </w:tcPr>
          <w:p w14:paraId="64A0EFBD"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Calcium </w:t>
            </w:r>
          </w:p>
        </w:tc>
        <w:tc>
          <w:tcPr>
            <w:tcW w:w="1134" w:type="dxa"/>
          </w:tcPr>
          <w:p w14:paraId="0D1A186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-2.147</w:t>
            </w:r>
          </w:p>
        </w:tc>
        <w:tc>
          <w:tcPr>
            <w:tcW w:w="2410" w:type="dxa"/>
          </w:tcPr>
          <w:p w14:paraId="3D25F83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0.117 (0.015-0.901)</w:t>
            </w:r>
          </w:p>
        </w:tc>
        <w:tc>
          <w:tcPr>
            <w:tcW w:w="1072" w:type="dxa"/>
          </w:tcPr>
          <w:p w14:paraId="74B0FC12"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0.039</w:t>
            </w:r>
          </w:p>
        </w:tc>
      </w:tr>
      <w:tr w:rsidR="00A62E53" w:rsidRPr="005F4EDC" w14:paraId="06F278CF" w14:textId="77777777" w:rsidTr="003A7667">
        <w:tc>
          <w:tcPr>
            <w:tcW w:w="3686" w:type="dxa"/>
          </w:tcPr>
          <w:p w14:paraId="10F1B4B5" w14:textId="1B5BD8DB"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Global AGI grade (I/II </w:t>
            </w:r>
            <w:r w:rsidR="00E57E5D" w:rsidRPr="005F4EDC">
              <w:rPr>
                <w:rFonts w:ascii="Book Antiqua" w:eastAsia="宋体" w:hAnsi="Book Antiqua" w:cs="Times New Roman"/>
                <w:i/>
                <w:iCs/>
                <w:sz w:val="24"/>
                <w:szCs w:val="24"/>
              </w:rPr>
              <w:t>vs</w:t>
            </w:r>
            <w:r w:rsidRPr="005F4EDC">
              <w:rPr>
                <w:rFonts w:ascii="Book Antiqua" w:eastAsia="宋体" w:hAnsi="Book Antiqua" w:cs="Times New Roman"/>
                <w:sz w:val="24"/>
                <w:szCs w:val="24"/>
              </w:rPr>
              <w:t xml:space="preserve"> III/IV)</w:t>
            </w:r>
          </w:p>
        </w:tc>
        <w:tc>
          <w:tcPr>
            <w:tcW w:w="1134" w:type="dxa"/>
          </w:tcPr>
          <w:p w14:paraId="23AE4372"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1.249</w:t>
            </w:r>
          </w:p>
        </w:tc>
        <w:tc>
          <w:tcPr>
            <w:tcW w:w="2410" w:type="dxa"/>
          </w:tcPr>
          <w:p w14:paraId="6F5E2F0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3.487 (1.685-7.214)</w:t>
            </w:r>
          </w:p>
        </w:tc>
        <w:tc>
          <w:tcPr>
            <w:tcW w:w="1072" w:type="dxa"/>
          </w:tcPr>
          <w:p w14:paraId="0B3EE56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0.001</w:t>
            </w:r>
          </w:p>
        </w:tc>
      </w:tr>
      <w:tr w:rsidR="00A62E53" w:rsidRPr="005F4EDC" w14:paraId="38DE9994" w14:textId="77777777" w:rsidTr="003A7667">
        <w:tc>
          <w:tcPr>
            <w:tcW w:w="3686" w:type="dxa"/>
          </w:tcPr>
          <w:p w14:paraId="1F11440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Persistent renal failure</w:t>
            </w:r>
          </w:p>
        </w:tc>
        <w:tc>
          <w:tcPr>
            <w:tcW w:w="1134" w:type="dxa"/>
          </w:tcPr>
          <w:p w14:paraId="746B045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1.513</w:t>
            </w:r>
          </w:p>
        </w:tc>
        <w:tc>
          <w:tcPr>
            <w:tcW w:w="2410" w:type="dxa"/>
          </w:tcPr>
          <w:p w14:paraId="4893B62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4.538 (1.347-15.292)</w:t>
            </w:r>
          </w:p>
        </w:tc>
        <w:tc>
          <w:tcPr>
            <w:tcW w:w="1072" w:type="dxa"/>
          </w:tcPr>
          <w:p w14:paraId="65C104B6"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0.015</w:t>
            </w:r>
          </w:p>
        </w:tc>
      </w:tr>
      <w:tr w:rsidR="00A62E53" w:rsidRPr="005F4EDC" w14:paraId="738E74CD" w14:textId="77777777" w:rsidTr="003A7667">
        <w:tc>
          <w:tcPr>
            <w:tcW w:w="3686" w:type="dxa"/>
          </w:tcPr>
          <w:p w14:paraId="4EB685FA" w14:textId="77777777" w:rsidR="00A62E53" w:rsidRPr="005F4EDC" w:rsidRDefault="00A62E53" w:rsidP="00385C32">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Persistent circulatory failure</w:t>
            </w:r>
          </w:p>
        </w:tc>
        <w:tc>
          <w:tcPr>
            <w:tcW w:w="1134" w:type="dxa"/>
          </w:tcPr>
          <w:p w14:paraId="4B3E9F09" w14:textId="77777777" w:rsidR="00A62E53" w:rsidRPr="005F4EDC" w:rsidRDefault="00A62E53" w:rsidP="00385C32">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3.184</w:t>
            </w:r>
          </w:p>
        </w:tc>
        <w:tc>
          <w:tcPr>
            <w:tcW w:w="2410" w:type="dxa"/>
          </w:tcPr>
          <w:p w14:paraId="3C680698" w14:textId="77777777" w:rsidR="00A62E53" w:rsidRPr="005F4EDC" w:rsidRDefault="00A62E53" w:rsidP="00385C32">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24.148 (7.919-73.638)</w:t>
            </w:r>
          </w:p>
        </w:tc>
        <w:tc>
          <w:tcPr>
            <w:tcW w:w="1072" w:type="dxa"/>
          </w:tcPr>
          <w:p w14:paraId="7DD1C563" w14:textId="7ABF3788" w:rsidR="00A62E53" w:rsidRPr="005F4EDC" w:rsidRDefault="005E7CBA" w:rsidP="00385C32">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&lt;</w:t>
            </w:r>
            <w:r w:rsidR="003A7667" w:rsidRPr="005F4EDC">
              <w:rPr>
                <w:rFonts w:ascii="Book Antiqua" w:eastAsia="宋体" w:hAnsi="Book Antiqua" w:cs="Times New Roman"/>
                <w:sz w:val="24"/>
                <w:szCs w:val="24"/>
              </w:rPr>
              <w:t xml:space="preserve"> </w:t>
            </w:r>
            <w:r w:rsidRPr="005F4EDC">
              <w:rPr>
                <w:rFonts w:ascii="Book Antiqua" w:eastAsia="宋体" w:hAnsi="Book Antiqua" w:cs="Times New Roman"/>
                <w:sz w:val="24"/>
                <w:szCs w:val="24"/>
              </w:rPr>
              <w:t>0.001</w:t>
            </w:r>
          </w:p>
        </w:tc>
      </w:tr>
    </w:tbl>
    <w:p w14:paraId="78747374" w14:textId="0A6D3358" w:rsidR="00A62E53" w:rsidRPr="005F4EDC" w:rsidRDefault="00385C32" w:rsidP="00385C32">
      <w:pPr>
        <w:spacing w:line="360" w:lineRule="auto"/>
        <w:rPr>
          <w:rFonts w:ascii="Book Antiqua" w:hAnsi="Book Antiqua"/>
          <w:sz w:val="24"/>
          <w:szCs w:val="24"/>
        </w:rPr>
      </w:pPr>
      <w:r w:rsidRPr="005F4EDC">
        <w:rPr>
          <w:rFonts w:ascii="Book Antiqua" w:eastAsia="宋体" w:hAnsi="Book Antiqua" w:cs="Times New Roman"/>
          <w:sz w:val="24"/>
          <w:szCs w:val="24"/>
        </w:rPr>
        <w:t>OR: Odds ratio; CI: Confidence interval;</w:t>
      </w:r>
      <w:r w:rsidRPr="005F4EDC">
        <w:rPr>
          <w:rFonts w:ascii="Book Antiqua" w:hAnsi="Book Antiqua"/>
          <w:sz w:val="24"/>
          <w:szCs w:val="24"/>
        </w:rPr>
        <w:t xml:space="preserve"> </w:t>
      </w:r>
      <w:r w:rsidRPr="005F4EDC">
        <w:rPr>
          <w:rFonts w:ascii="Book Antiqua" w:hAnsi="Book Antiqua" w:cs="Times New Roman"/>
          <w:sz w:val="24"/>
          <w:szCs w:val="24"/>
        </w:rPr>
        <w:t xml:space="preserve">AGI: </w:t>
      </w:r>
      <w:r w:rsidRPr="005F4EDC">
        <w:rPr>
          <w:rFonts w:ascii="Book Antiqua" w:eastAsia="宋体" w:hAnsi="Book Antiqua" w:cs="Times New Roman"/>
          <w:sz w:val="24"/>
          <w:szCs w:val="24"/>
        </w:rPr>
        <w:t>Acute gastrointestinal injury.</w:t>
      </w:r>
    </w:p>
    <w:p w14:paraId="71973BAE" w14:textId="77777777" w:rsidR="00385C32" w:rsidRPr="005F4EDC" w:rsidRDefault="00385C32" w:rsidP="00385C32">
      <w:pPr>
        <w:snapToGrid w:val="0"/>
        <w:spacing w:line="360" w:lineRule="auto"/>
        <w:rPr>
          <w:rFonts w:ascii="Book Antiqua" w:eastAsia="宋体" w:hAnsi="Book Antiqua" w:cs="Times New Roman"/>
          <w:sz w:val="24"/>
          <w:szCs w:val="24"/>
        </w:rPr>
      </w:pPr>
    </w:p>
    <w:p w14:paraId="73A502F3" w14:textId="78C44ECB" w:rsidR="00A62E53" w:rsidRPr="005F4EDC" w:rsidRDefault="00A62E53" w:rsidP="00385C32">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sz w:val="24"/>
          <w:szCs w:val="24"/>
        </w:rPr>
        <w:t>T</w:t>
      </w:r>
      <w:r w:rsidRPr="005F4EDC">
        <w:rPr>
          <w:rFonts w:ascii="Book Antiqua" w:eastAsia="宋体" w:hAnsi="Book Antiqua" w:cs="Times New Roman"/>
          <w:b/>
          <w:sz w:val="24"/>
          <w:szCs w:val="24"/>
        </w:rPr>
        <w:t>able 4</w:t>
      </w:r>
      <w:r w:rsidR="00385C32" w:rsidRPr="005F4EDC">
        <w:rPr>
          <w:rFonts w:ascii="Book Antiqua" w:eastAsia="宋体" w:hAnsi="Book Antiqua" w:cs="Times New Roman"/>
          <w:b/>
          <w:sz w:val="24"/>
          <w:szCs w:val="24"/>
        </w:rPr>
        <w:t xml:space="preserve"> </w:t>
      </w:r>
      <w:r w:rsidRPr="005F4EDC">
        <w:rPr>
          <w:rFonts w:ascii="Book Antiqua" w:eastAsia="宋体" w:hAnsi="Book Antiqua" w:cs="Times New Roman"/>
          <w:b/>
          <w:sz w:val="24"/>
          <w:szCs w:val="24"/>
        </w:rPr>
        <w:t xml:space="preserve">Accuracy of </w:t>
      </w:r>
      <w:r w:rsidR="00B273D5" w:rsidRPr="005F4EDC">
        <w:rPr>
          <w:rFonts w:ascii="Book Antiqua" w:eastAsia="宋体" w:hAnsi="Book Antiqua" w:cs="Times New Roman"/>
          <w:b/>
          <w:sz w:val="24"/>
          <w:szCs w:val="24"/>
        </w:rPr>
        <w:t xml:space="preserve">each </w:t>
      </w:r>
      <w:r w:rsidRPr="005F4EDC">
        <w:rPr>
          <w:rFonts w:ascii="Book Antiqua" w:eastAsia="宋体" w:hAnsi="Book Antiqua" w:cs="Times New Roman"/>
          <w:b/>
          <w:sz w:val="24"/>
          <w:szCs w:val="24"/>
        </w:rPr>
        <w:t xml:space="preserve">score for predicting mortality according to </w:t>
      </w:r>
      <w:r w:rsidR="00385C32" w:rsidRPr="005F4EDC">
        <w:rPr>
          <w:rFonts w:ascii="Book Antiqua" w:eastAsia="宋体" w:hAnsi="Book Antiqua" w:cs="Times New Roman"/>
          <w:b/>
          <w:sz w:val="24"/>
          <w:szCs w:val="24"/>
        </w:rPr>
        <w:t xml:space="preserve">receiver operating characteristic </w:t>
      </w:r>
      <w:r w:rsidRPr="005F4EDC">
        <w:rPr>
          <w:rFonts w:ascii="Book Antiqua" w:eastAsia="宋体" w:hAnsi="Book Antiqua" w:cs="Times New Roman"/>
          <w:b/>
          <w:sz w:val="24"/>
          <w:szCs w:val="24"/>
        </w:rPr>
        <w:t>curve</w:t>
      </w:r>
      <w:r w:rsidR="00B273D5" w:rsidRPr="005F4EDC">
        <w:rPr>
          <w:rFonts w:ascii="Book Antiqua" w:eastAsia="宋体" w:hAnsi="Book Antiqua" w:cs="Times New Roman"/>
          <w:b/>
          <w:sz w:val="24"/>
          <w:szCs w:val="24"/>
        </w:rPr>
        <w:t xml:space="preserve"> analysis</w:t>
      </w:r>
    </w:p>
    <w:tbl>
      <w:tblPr>
        <w:tblStyle w:val="a4"/>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417"/>
        <w:gridCol w:w="1418"/>
        <w:gridCol w:w="2126"/>
        <w:gridCol w:w="1276"/>
      </w:tblGrid>
      <w:tr w:rsidR="00A62E53" w:rsidRPr="005F4EDC" w14:paraId="06A32613" w14:textId="77777777" w:rsidTr="00A62E53">
        <w:tc>
          <w:tcPr>
            <w:tcW w:w="2122" w:type="dxa"/>
            <w:tcBorders>
              <w:top w:val="single" w:sz="4" w:space="0" w:color="auto"/>
              <w:left w:val="nil"/>
              <w:bottom w:val="single" w:sz="4" w:space="0" w:color="auto"/>
              <w:right w:val="nil"/>
            </w:tcBorders>
          </w:tcPr>
          <w:p w14:paraId="1C6F296D"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Variables</w:t>
            </w:r>
          </w:p>
        </w:tc>
        <w:tc>
          <w:tcPr>
            <w:tcW w:w="1417" w:type="dxa"/>
            <w:tcBorders>
              <w:top w:val="single" w:sz="4" w:space="0" w:color="auto"/>
              <w:left w:val="nil"/>
              <w:bottom w:val="single" w:sz="4" w:space="0" w:color="auto"/>
              <w:right w:val="nil"/>
            </w:tcBorders>
          </w:tcPr>
          <w:p w14:paraId="6F950BE4"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Sensitivity</w:t>
            </w:r>
          </w:p>
        </w:tc>
        <w:tc>
          <w:tcPr>
            <w:tcW w:w="1418" w:type="dxa"/>
            <w:tcBorders>
              <w:top w:val="single" w:sz="4" w:space="0" w:color="auto"/>
              <w:left w:val="nil"/>
              <w:bottom w:val="single" w:sz="4" w:space="0" w:color="auto"/>
              <w:right w:val="nil"/>
            </w:tcBorders>
          </w:tcPr>
          <w:p w14:paraId="43F62D1A"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specificity</w:t>
            </w:r>
          </w:p>
        </w:tc>
        <w:tc>
          <w:tcPr>
            <w:tcW w:w="2126" w:type="dxa"/>
            <w:tcBorders>
              <w:top w:val="single" w:sz="4" w:space="0" w:color="auto"/>
              <w:left w:val="nil"/>
              <w:bottom w:val="single" w:sz="4" w:space="0" w:color="auto"/>
              <w:right w:val="nil"/>
            </w:tcBorders>
          </w:tcPr>
          <w:p w14:paraId="562D2146"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AUC (95%CI)</w:t>
            </w:r>
          </w:p>
        </w:tc>
        <w:tc>
          <w:tcPr>
            <w:tcW w:w="1276" w:type="dxa"/>
            <w:tcBorders>
              <w:top w:val="single" w:sz="4" w:space="0" w:color="auto"/>
              <w:left w:val="nil"/>
              <w:bottom w:val="single" w:sz="4" w:space="0" w:color="auto"/>
              <w:right w:val="nil"/>
            </w:tcBorders>
          </w:tcPr>
          <w:p w14:paraId="1C626AAD" w14:textId="77777777" w:rsidR="00A62E53" w:rsidRPr="005F4EDC" w:rsidRDefault="00A62E53" w:rsidP="00D74779">
            <w:pPr>
              <w:snapToGrid w:val="0"/>
              <w:spacing w:line="360" w:lineRule="auto"/>
              <w:rPr>
                <w:rFonts w:ascii="Book Antiqua" w:eastAsia="宋体" w:hAnsi="Book Antiqua" w:cs="Times New Roman"/>
                <w:b/>
                <w:sz w:val="24"/>
                <w:szCs w:val="24"/>
              </w:rPr>
            </w:pPr>
            <w:r w:rsidRPr="005F4EDC">
              <w:rPr>
                <w:rFonts w:ascii="Book Antiqua" w:eastAsia="宋体" w:hAnsi="Book Antiqua" w:cs="Times New Roman"/>
                <w:b/>
                <w:sz w:val="24"/>
                <w:szCs w:val="24"/>
              </w:rPr>
              <w:t>Cutoff value</w:t>
            </w:r>
          </w:p>
        </w:tc>
      </w:tr>
      <w:tr w:rsidR="00A62E53" w:rsidRPr="005F4EDC" w14:paraId="60D15A12" w14:textId="77777777" w:rsidTr="00A62E53">
        <w:tc>
          <w:tcPr>
            <w:tcW w:w="2122" w:type="dxa"/>
            <w:tcBorders>
              <w:top w:val="single" w:sz="4" w:space="0" w:color="auto"/>
              <w:left w:val="nil"/>
              <w:right w:val="nil"/>
            </w:tcBorders>
          </w:tcPr>
          <w:p w14:paraId="3BF8555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AGI grade</w:t>
            </w:r>
          </w:p>
        </w:tc>
        <w:tc>
          <w:tcPr>
            <w:tcW w:w="1417" w:type="dxa"/>
            <w:tcBorders>
              <w:top w:val="single" w:sz="4" w:space="0" w:color="auto"/>
              <w:left w:val="nil"/>
              <w:right w:val="nil"/>
            </w:tcBorders>
          </w:tcPr>
          <w:p w14:paraId="40EF759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91.67%</w:t>
            </w:r>
          </w:p>
        </w:tc>
        <w:tc>
          <w:tcPr>
            <w:tcW w:w="1418" w:type="dxa"/>
            <w:tcBorders>
              <w:top w:val="single" w:sz="4" w:space="0" w:color="auto"/>
              <w:left w:val="nil"/>
              <w:right w:val="nil"/>
            </w:tcBorders>
          </w:tcPr>
          <w:p w14:paraId="3D7E695C"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67.13%</w:t>
            </w:r>
          </w:p>
        </w:tc>
        <w:tc>
          <w:tcPr>
            <w:tcW w:w="2126" w:type="dxa"/>
            <w:tcBorders>
              <w:top w:val="single" w:sz="4" w:space="0" w:color="auto"/>
              <w:left w:val="nil"/>
              <w:right w:val="nil"/>
            </w:tcBorders>
          </w:tcPr>
          <w:p w14:paraId="359CC9E9"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0.854 (0.806-0.895)</w:t>
            </w:r>
          </w:p>
        </w:tc>
        <w:tc>
          <w:tcPr>
            <w:tcW w:w="1276" w:type="dxa"/>
            <w:tcBorders>
              <w:top w:val="single" w:sz="4" w:space="0" w:color="auto"/>
              <w:left w:val="nil"/>
              <w:right w:val="nil"/>
            </w:tcBorders>
          </w:tcPr>
          <w:p w14:paraId="5AFAC12A"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&gt; grade II</w:t>
            </w:r>
          </w:p>
        </w:tc>
      </w:tr>
      <w:tr w:rsidR="00A62E53" w:rsidRPr="005F4EDC" w14:paraId="42E6DDFC" w14:textId="77777777" w:rsidTr="00A62E53">
        <w:tc>
          <w:tcPr>
            <w:tcW w:w="2122" w:type="dxa"/>
            <w:tcBorders>
              <w:left w:val="nil"/>
              <w:right w:val="nil"/>
            </w:tcBorders>
          </w:tcPr>
          <w:p w14:paraId="5A79615E"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APACHEII score</w:t>
            </w:r>
          </w:p>
        </w:tc>
        <w:tc>
          <w:tcPr>
            <w:tcW w:w="1417" w:type="dxa"/>
            <w:tcBorders>
              <w:left w:val="nil"/>
              <w:right w:val="nil"/>
            </w:tcBorders>
          </w:tcPr>
          <w:p w14:paraId="7D99448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68.75%</w:t>
            </w:r>
          </w:p>
        </w:tc>
        <w:tc>
          <w:tcPr>
            <w:tcW w:w="1418" w:type="dxa"/>
            <w:tcBorders>
              <w:left w:val="nil"/>
              <w:right w:val="nil"/>
            </w:tcBorders>
          </w:tcPr>
          <w:p w14:paraId="7BE64EF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70.83%</w:t>
            </w:r>
          </w:p>
        </w:tc>
        <w:tc>
          <w:tcPr>
            <w:tcW w:w="2126" w:type="dxa"/>
            <w:tcBorders>
              <w:left w:val="nil"/>
              <w:right w:val="nil"/>
            </w:tcBorders>
          </w:tcPr>
          <w:p w14:paraId="4D708A30"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0.739 (0.682-0.791)</w:t>
            </w:r>
          </w:p>
        </w:tc>
        <w:tc>
          <w:tcPr>
            <w:tcW w:w="1276" w:type="dxa"/>
            <w:tcBorders>
              <w:left w:val="nil"/>
              <w:right w:val="nil"/>
            </w:tcBorders>
          </w:tcPr>
          <w:p w14:paraId="71722448"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&gt; 12</w:t>
            </w:r>
          </w:p>
        </w:tc>
      </w:tr>
      <w:tr w:rsidR="00A62E53" w:rsidRPr="005F4EDC" w14:paraId="483A4445" w14:textId="77777777" w:rsidTr="00A62E53">
        <w:tc>
          <w:tcPr>
            <w:tcW w:w="2122" w:type="dxa"/>
            <w:tcBorders>
              <w:left w:val="nil"/>
              <w:right w:val="nil"/>
            </w:tcBorders>
          </w:tcPr>
          <w:p w14:paraId="2DDEE1E4"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Modified Marshall score</w:t>
            </w:r>
          </w:p>
        </w:tc>
        <w:tc>
          <w:tcPr>
            <w:tcW w:w="1417" w:type="dxa"/>
            <w:tcBorders>
              <w:left w:val="nil"/>
              <w:right w:val="nil"/>
            </w:tcBorders>
          </w:tcPr>
          <w:p w14:paraId="5A8CBD65"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64.58%</w:t>
            </w:r>
          </w:p>
        </w:tc>
        <w:tc>
          <w:tcPr>
            <w:tcW w:w="1418" w:type="dxa"/>
            <w:tcBorders>
              <w:left w:val="nil"/>
              <w:right w:val="nil"/>
            </w:tcBorders>
          </w:tcPr>
          <w:p w14:paraId="644AB62A"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83.33%</w:t>
            </w:r>
          </w:p>
        </w:tc>
        <w:tc>
          <w:tcPr>
            <w:tcW w:w="2126" w:type="dxa"/>
            <w:tcBorders>
              <w:left w:val="nil"/>
              <w:right w:val="nil"/>
            </w:tcBorders>
          </w:tcPr>
          <w:p w14:paraId="213B475F"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0.785 (0.730-0.833)</w:t>
            </w:r>
          </w:p>
        </w:tc>
        <w:tc>
          <w:tcPr>
            <w:tcW w:w="1276" w:type="dxa"/>
            <w:tcBorders>
              <w:left w:val="nil"/>
              <w:right w:val="nil"/>
            </w:tcBorders>
          </w:tcPr>
          <w:p w14:paraId="7A2DC06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&gt; 2</w:t>
            </w:r>
          </w:p>
        </w:tc>
      </w:tr>
      <w:tr w:rsidR="00A62E53" w:rsidRPr="005F4EDC" w14:paraId="33B25FD8" w14:textId="77777777" w:rsidTr="00A62E53">
        <w:tc>
          <w:tcPr>
            <w:tcW w:w="2122" w:type="dxa"/>
            <w:tcBorders>
              <w:left w:val="nil"/>
              <w:bottom w:val="single" w:sz="4" w:space="0" w:color="auto"/>
              <w:right w:val="nil"/>
            </w:tcBorders>
          </w:tcPr>
          <w:p w14:paraId="7E59EECB" w14:textId="77777777" w:rsidR="00A62E53" w:rsidRPr="005F4EDC" w:rsidRDefault="00A62E53" w:rsidP="00D74779">
            <w:pPr>
              <w:snapToGrid w:val="0"/>
              <w:spacing w:line="360" w:lineRule="auto"/>
              <w:rPr>
                <w:rFonts w:ascii="Book Antiqua" w:eastAsia="宋体" w:hAnsi="Book Antiqua" w:cs="Times New Roman"/>
                <w:sz w:val="24"/>
                <w:szCs w:val="24"/>
              </w:rPr>
            </w:pPr>
            <w:proofErr w:type="spellStart"/>
            <w:r w:rsidRPr="005F4EDC">
              <w:rPr>
                <w:rFonts w:ascii="Book Antiqua" w:eastAsia="宋体" w:hAnsi="Book Antiqua" w:cs="Times New Roman"/>
                <w:sz w:val="24"/>
                <w:szCs w:val="24"/>
              </w:rPr>
              <w:t>Ranson</w:t>
            </w:r>
            <w:proofErr w:type="spellEnd"/>
            <w:r w:rsidRPr="005F4EDC">
              <w:rPr>
                <w:rFonts w:ascii="Book Antiqua" w:eastAsia="宋体" w:hAnsi="Book Antiqua" w:cs="Times New Roman"/>
                <w:sz w:val="24"/>
                <w:szCs w:val="24"/>
              </w:rPr>
              <w:t xml:space="preserve"> score</w:t>
            </w:r>
          </w:p>
        </w:tc>
        <w:tc>
          <w:tcPr>
            <w:tcW w:w="1417" w:type="dxa"/>
            <w:tcBorders>
              <w:left w:val="nil"/>
              <w:bottom w:val="single" w:sz="4" w:space="0" w:color="auto"/>
              <w:right w:val="nil"/>
            </w:tcBorders>
          </w:tcPr>
          <w:p w14:paraId="5B2AD8E1"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54.17%</w:t>
            </w:r>
          </w:p>
        </w:tc>
        <w:tc>
          <w:tcPr>
            <w:tcW w:w="1418" w:type="dxa"/>
            <w:tcBorders>
              <w:left w:val="nil"/>
              <w:bottom w:val="single" w:sz="4" w:space="0" w:color="auto"/>
              <w:right w:val="nil"/>
            </w:tcBorders>
          </w:tcPr>
          <w:p w14:paraId="15CF28C0"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81.94%</w:t>
            </w:r>
          </w:p>
        </w:tc>
        <w:tc>
          <w:tcPr>
            <w:tcW w:w="2126" w:type="dxa"/>
            <w:tcBorders>
              <w:left w:val="nil"/>
              <w:bottom w:val="single" w:sz="4" w:space="0" w:color="auto"/>
              <w:right w:val="nil"/>
            </w:tcBorders>
          </w:tcPr>
          <w:p w14:paraId="475B0EA3"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0.720 (0.662-0.774)</w:t>
            </w:r>
          </w:p>
        </w:tc>
        <w:tc>
          <w:tcPr>
            <w:tcW w:w="1276" w:type="dxa"/>
            <w:tcBorders>
              <w:left w:val="nil"/>
              <w:bottom w:val="single" w:sz="4" w:space="0" w:color="auto"/>
              <w:right w:val="nil"/>
            </w:tcBorders>
          </w:tcPr>
          <w:p w14:paraId="0B4D6899" w14:textId="77777777" w:rsidR="00A62E53" w:rsidRPr="005F4EDC"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&gt; 4</w:t>
            </w:r>
          </w:p>
        </w:tc>
      </w:tr>
    </w:tbl>
    <w:p w14:paraId="5D13A607" w14:textId="46BD570F" w:rsidR="00A62E53" w:rsidRPr="007929C8" w:rsidRDefault="00A62E53" w:rsidP="00D74779">
      <w:pPr>
        <w:snapToGrid w:val="0"/>
        <w:spacing w:line="360" w:lineRule="auto"/>
        <w:rPr>
          <w:rFonts w:ascii="Book Antiqua" w:eastAsia="宋体" w:hAnsi="Book Antiqua" w:cs="Times New Roman"/>
          <w:sz w:val="24"/>
          <w:szCs w:val="24"/>
        </w:rPr>
      </w:pPr>
      <w:r w:rsidRPr="005F4EDC">
        <w:rPr>
          <w:rFonts w:ascii="Book Antiqua" w:eastAsia="宋体" w:hAnsi="Book Antiqua" w:cs="Times New Roman"/>
          <w:sz w:val="24"/>
          <w:szCs w:val="24"/>
        </w:rPr>
        <w:t xml:space="preserve">AUC: </w:t>
      </w:r>
      <w:r w:rsidR="00385C32" w:rsidRPr="005F4EDC">
        <w:rPr>
          <w:rFonts w:ascii="Book Antiqua" w:eastAsia="宋体" w:hAnsi="Book Antiqua" w:cs="Times New Roman"/>
          <w:sz w:val="24"/>
          <w:szCs w:val="24"/>
        </w:rPr>
        <w:t xml:space="preserve">Area </w:t>
      </w:r>
      <w:r w:rsidRPr="005F4EDC">
        <w:rPr>
          <w:rFonts w:ascii="Book Antiqua" w:eastAsia="宋体" w:hAnsi="Book Antiqua" w:cs="Times New Roman"/>
          <w:sz w:val="24"/>
          <w:szCs w:val="24"/>
        </w:rPr>
        <w:t xml:space="preserve">under </w:t>
      </w:r>
      <w:r w:rsidR="00B273D5" w:rsidRPr="005F4EDC">
        <w:rPr>
          <w:rFonts w:ascii="Book Antiqua" w:eastAsia="宋体" w:hAnsi="Book Antiqua" w:cs="Times New Roman"/>
          <w:sz w:val="24"/>
          <w:szCs w:val="24"/>
        </w:rPr>
        <w:t xml:space="preserve">the </w:t>
      </w:r>
      <w:r w:rsidRPr="005F4EDC">
        <w:rPr>
          <w:rFonts w:ascii="Book Antiqua" w:eastAsia="宋体" w:hAnsi="Book Antiqua" w:cs="Times New Roman"/>
          <w:sz w:val="24"/>
          <w:szCs w:val="24"/>
        </w:rPr>
        <w:t>curve</w:t>
      </w:r>
      <w:r w:rsidR="00385C32" w:rsidRPr="005F4EDC">
        <w:rPr>
          <w:rFonts w:ascii="Book Antiqua" w:eastAsia="宋体" w:hAnsi="Book Antiqua" w:cs="Times New Roman"/>
          <w:sz w:val="24"/>
          <w:szCs w:val="24"/>
        </w:rPr>
        <w:t>; CI: Confidence interval;</w:t>
      </w:r>
      <w:r w:rsidR="00385C32" w:rsidRPr="005F4EDC">
        <w:rPr>
          <w:rFonts w:ascii="Book Antiqua" w:hAnsi="Book Antiqua"/>
          <w:sz w:val="24"/>
          <w:szCs w:val="24"/>
        </w:rPr>
        <w:t xml:space="preserve"> </w:t>
      </w:r>
      <w:r w:rsidR="00385C32" w:rsidRPr="005F4EDC">
        <w:rPr>
          <w:rFonts w:ascii="Book Antiqua" w:hAnsi="Book Antiqua" w:cs="Times New Roman"/>
          <w:sz w:val="24"/>
          <w:szCs w:val="24"/>
        </w:rPr>
        <w:t xml:space="preserve">AGI: </w:t>
      </w:r>
      <w:r w:rsidR="00385C32" w:rsidRPr="005F4EDC">
        <w:rPr>
          <w:rFonts w:ascii="Book Antiqua" w:eastAsia="宋体" w:hAnsi="Book Antiqua" w:cs="Times New Roman"/>
          <w:sz w:val="24"/>
          <w:szCs w:val="24"/>
        </w:rPr>
        <w:t>Acute gastrointestinal injury</w:t>
      </w:r>
      <w:r w:rsidRPr="005F4EDC">
        <w:rPr>
          <w:rFonts w:ascii="Book Antiqua" w:eastAsia="宋体" w:hAnsi="Book Antiqua" w:cs="Times New Roman"/>
          <w:sz w:val="24"/>
          <w:szCs w:val="24"/>
        </w:rPr>
        <w:t>; APACHE: Acute Physiology and Chronic Health Evaluation.</w:t>
      </w:r>
    </w:p>
    <w:p w14:paraId="68F574AE" w14:textId="77777777" w:rsidR="00A62E53" w:rsidRPr="007929C8" w:rsidRDefault="00A62E53" w:rsidP="00D74779">
      <w:pPr>
        <w:snapToGrid w:val="0"/>
        <w:spacing w:line="360" w:lineRule="auto"/>
        <w:rPr>
          <w:rFonts w:ascii="Book Antiqua" w:hAnsi="Book Antiqua" w:cs="Times New Roman"/>
          <w:b/>
          <w:sz w:val="24"/>
          <w:szCs w:val="24"/>
        </w:rPr>
      </w:pPr>
    </w:p>
    <w:sectPr w:rsidR="00A62E53" w:rsidRPr="007929C8" w:rsidSect="00DD1AB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C16C1" w14:textId="77777777" w:rsidR="00296310" w:rsidRDefault="00296310" w:rsidP="001536EB">
      <w:r>
        <w:separator/>
      </w:r>
    </w:p>
  </w:endnote>
  <w:endnote w:type="continuationSeparator" w:id="0">
    <w:p w14:paraId="2BC7C018" w14:textId="77777777" w:rsidR="00296310" w:rsidRDefault="00296310" w:rsidP="0015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2EF1" w14:textId="77777777" w:rsidR="00296310" w:rsidRDefault="00296310" w:rsidP="001536EB">
      <w:r>
        <w:separator/>
      </w:r>
    </w:p>
  </w:footnote>
  <w:footnote w:type="continuationSeparator" w:id="0">
    <w:p w14:paraId="4090FF00" w14:textId="77777777" w:rsidR="00296310" w:rsidRDefault="00296310" w:rsidP="0015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AC"/>
    <w:multiLevelType w:val="hybridMultilevel"/>
    <w:tmpl w:val="7654CE60"/>
    <w:lvl w:ilvl="0" w:tplc="BDD424F2">
      <w:start w:val="1"/>
      <w:numFmt w:val="bullet"/>
      <w:lvlText w:val=""/>
      <w:lvlJc w:val="left"/>
      <w:pPr>
        <w:ind w:left="420" w:hanging="420"/>
      </w:pPr>
      <w:rPr>
        <w:rFonts w:ascii="Wingdings" w:hAnsi="Wingdings" w:hint="default"/>
      </w:rPr>
    </w:lvl>
    <w:lvl w:ilvl="1" w:tplc="C676371A" w:tentative="1">
      <w:start w:val="1"/>
      <w:numFmt w:val="bullet"/>
      <w:lvlText w:val=""/>
      <w:lvlJc w:val="left"/>
      <w:pPr>
        <w:ind w:left="840" w:hanging="420"/>
      </w:pPr>
      <w:rPr>
        <w:rFonts w:ascii="Wingdings" w:hAnsi="Wingdings" w:hint="default"/>
      </w:rPr>
    </w:lvl>
    <w:lvl w:ilvl="2" w:tplc="537881C4" w:tentative="1">
      <w:start w:val="1"/>
      <w:numFmt w:val="bullet"/>
      <w:lvlText w:val=""/>
      <w:lvlJc w:val="left"/>
      <w:pPr>
        <w:ind w:left="1260" w:hanging="420"/>
      </w:pPr>
      <w:rPr>
        <w:rFonts w:ascii="Wingdings" w:hAnsi="Wingdings" w:hint="default"/>
      </w:rPr>
    </w:lvl>
    <w:lvl w:ilvl="3" w:tplc="B59CD79A" w:tentative="1">
      <w:start w:val="1"/>
      <w:numFmt w:val="bullet"/>
      <w:lvlText w:val=""/>
      <w:lvlJc w:val="left"/>
      <w:pPr>
        <w:ind w:left="1680" w:hanging="420"/>
      </w:pPr>
      <w:rPr>
        <w:rFonts w:ascii="Wingdings" w:hAnsi="Wingdings" w:hint="default"/>
      </w:rPr>
    </w:lvl>
    <w:lvl w:ilvl="4" w:tplc="DB00196A" w:tentative="1">
      <w:start w:val="1"/>
      <w:numFmt w:val="bullet"/>
      <w:lvlText w:val=""/>
      <w:lvlJc w:val="left"/>
      <w:pPr>
        <w:ind w:left="2100" w:hanging="420"/>
      </w:pPr>
      <w:rPr>
        <w:rFonts w:ascii="Wingdings" w:hAnsi="Wingdings" w:hint="default"/>
      </w:rPr>
    </w:lvl>
    <w:lvl w:ilvl="5" w:tplc="5EA441AA" w:tentative="1">
      <w:start w:val="1"/>
      <w:numFmt w:val="bullet"/>
      <w:lvlText w:val=""/>
      <w:lvlJc w:val="left"/>
      <w:pPr>
        <w:ind w:left="2520" w:hanging="420"/>
      </w:pPr>
      <w:rPr>
        <w:rFonts w:ascii="Wingdings" w:hAnsi="Wingdings" w:hint="default"/>
      </w:rPr>
    </w:lvl>
    <w:lvl w:ilvl="6" w:tplc="6D3AC65A" w:tentative="1">
      <w:start w:val="1"/>
      <w:numFmt w:val="bullet"/>
      <w:lvlText w:val=""/>
      <w:lvlJc w:val="left"/>
      <w:pPr>
        <w:ind w:left="2940" w:hanging="420"/>
      </w:pPr>
      <w:rPr>
        <w:rFonts w:ascii="Wingdings" w:hAnsi="Wingdings" w:hint="default"/>
      </w:rPr>
    </w:lvl>
    <w:lvl w:ilvl="7" w:tplc="EC646EA6" w:tentative="1">
      <w:start w:val="1"/>
      <w:numFmt w:val="bullet"/>
      <w:lvlText w:val=""/>
      <w:lvlJc w:val="left"/>
      <w:pPr>
        <w:ind w:left="3360" w:hanging="420"/>
      </w:pPr>
      <w:rPr>
        <w:rFonts w:ascii="Wingdings" w:hAnsi="Wingdings" w:hint="default"/>
      </w:rPr>
    </w:lvl>
    <w:lvl w:ilvl="8" w:tplc="32986816" w:tentative="1">
      <w:start w:val="1"/>
      <w:numFmt w:val="bullet"/>
      <w:lvlText w:val=""/>
      <w:lvlJc w:val="left"/>
      <w:pPr>
        <w:ind w:left="3780" w:hanging="420"/>
      </w:pPr>
      <w:rPr>
        <w:rFonts w:ascii="Wingdings" w:hAnsi="Wingdings" w:hint="default"/>
      </w:rPr>
    </w:lvl>
  </w:abstractNum>
  <w:abstractNum w:abstractNumId="1">
    <w:nsid w:val="15A46723"/>
    <w:multiLevelType w:val="hybridMultilevel"/>
    <w:tmpl w:val="E03E5D16"/>
    <w:lvl w:ilvl="0" w:tplc="6756ACA0">
      <w:start w:val="1"/>
      <w:numFmt w:val="decimal"/>
      <w:lvlText w:val="[%1]"/>
      <w:lvlJc w:val="left"/>
      <w:pPr>
        <w:ind w:left="420" w:hanging="420"/>
      </w:pPr>
      <w:rPr>
        <w:rFonts w:hint="eastAsia"/>
      </w:rPr>
    </w:lvl>
    <w:lvl w:ilvl="1" w:tplc="E8186FC0">
      <w:start w:val="1"/>
      <w:numFmt w:val="lowerLetter"/>
      <w:lvlText w:val="%2)"/>
      <w:lvlJc w:val="left"/>
      <w:pPr>
        <w:ind w:left="840" w:hanging="420"/>
      </w:pPr>
    </w:lvl>
    <w:lvl w:ilvl="2" w:tplc="79D417BA" w:tentative="1">
      <w:start w:val="1"/>
      <w:numFmt w:val="lowerRoman"/>
      <w:lvlText w:val="%3."/>
      <w:lvlJc w:val="right"/>
      <w:pPr>
        <w:ind w:left="1260" w:hanging="420"/>
      </w:pPr>
    </w:lvl>
    <w:lvl w:ilvl="3" w:tplc="BF084CCC" w:tentative="1">
      <w:start w:val="1"/>
      <w:numFmt w:val="decimal"/>
      <w:lvlText w:val="%4."/>
      <w:lvlJc w:val="left"/>
      <w:pPr>
        <w:ind w:left="1680" w:hanging="420"/>
      </w:pPr>
    </w:lvl>
    <w:lvl w:ilvl="4" w:tplc="9C6AF998" w:tentative="1">
      <w:start w:val="1"/>
      <w:numFmt w:val="lowerLetter"/>
      <w:lvlText w:val="%5)"/>
      <w:lvlJc w:val="left"/>
      <w:pPr>
        <w:ind w:left="2100" w:hanging="420"/>
      </w:pPr>
    </w:lvl>
    <w:lvl w:ilvl="5" w:tplc="C7849F0E" w:tentative="1">
      <w:start w:val="1"/>
      <w:numFmt w:val="lowerRoman"/>
      <w:lvlText w:val="%6."/>
      <w:lvlJc w:val="right"/>
      <w:pPr>
        <w:ind w:left="2520" w:hanging="420"/>
      </w:pPr>
    </w:lvl>
    <w:lvl w:ilvl="6" w:tplc="5B08C23E" w:tentative="1">
      <w:start w:val="1"/>
      <w:numFmt w:val="decimal"/>
      <w:lvlText w:val="%7."/>
      <w:lvlJc w:val="left"/>
      <w:pPr>
        <w:ind w:left="2940" w:hanging="420"/>
      </w:pPr>
    </w:lvl>
    <w:lvl w:ilvl="7" w:tplc="51E406E0" w:tentative="1">
      <w:start w:val="1"/>
      <w:numFmt w:val="lowerLetter"/>
      <w:lvlText w:val="%8)"/>
      <w:lvlJc w:val="left"/>
      <w:pPr>
        <w:ind w:left="3360" w:hanging="420"/>
      </w:pPr>
    </w:lvl>
    <w:lvl w:ilvl="8" w:tplc="FC4E0672" w:tentative="1">
      <w:start w:val="1"/>
      <w:numFmt w:val="lowerRoman"/>
      <w:lvlText w:val="%9."/>
      <w:lvlJc w:val="right"/>
      <w:pPr>
        <w:ind w:left="3780" w:hanging="420"/>
      </w:pPr>
    </w:lvl>
  </w:abstractNum>
  <w:abstractNum w:abstractNumId="2">
    <w:nsid w:val="250318A0"/>
    <w:multiLevelType w:val="hybridMultilevel"/>
    <w:tmpl w:val="DECA8F2C"/>
    <w:lvl w:ilvl="0" w:tplc="E5D6E51C">
      <w:start w:val="1"/>
      <w:numFmt w:val="decimal"/>
      <w:lvlText w:val="[%1]"/>
      <w:lvlJc w:val="left"/>
      <w:pPr>
        <w:ind w:left="420" w:hanging="420"/>
      </w:pPr>
      <w:rPr>
        <w:rFonts w:hint="eastAsia"/>
      </w:rPr>
    </w:lvl>
    <w:lvl w:ilvl="1" w:tplc="FD66E008" w:tentative="1">
      <w:start w:val="1"/>
      <w:numFmt w:val="lowerLetter"/>
      <w:lvlText w:val="%2)"/>
      <w:lvlJc w:val="left"/>
      <w:pPr>
        <w:ind w:left="840" w:hanging="420"/>
      </w:pPr>
    </w:lvl>
    <w:lvl w:ilvl="2" w:tplc="53E60020" w:tentative="1">
      <w:start w:val="1"/>
      <w:numFmt w:val="lowerRoman"/>
      <w:lvlText w:val="%3."/>
      <w:lvlJc w:val="right"/>
      <w:pPr>
        <w:ind w:left="1260" w:hanging="420"/>
      </w:pPr>
    </w:lvl>
    <w:lvl w:ilvl="3" w:tplc="0C8241AC" w:tentative="1">
      <w:start w:val="1"/>
      <w:numFmt w:val="decimal"/>
      <w:lvlText w:val="%4."/>
      <w:lvlJc w:val="left"/>
      <w:pPr>
        <w:ind w:left="1680" w:hanging="420"/>
      </w:pPr>
    </w:lvl>
    <w:lvl w:ilvl="4" w:tplc="E1727276" w:tentative="1">
      <w:start w:val="1"/>
      <w:numFmt w:val="lowerLetter"/>
      <w:lvlText w:val="%5)"/>
      <w:lvlJc w:val="left"/>
      <w:pPr>
        <w:ind w:left="2100" w:hanging="420"/>
      </w:pPr>
    </w:lvl>
    <w:lvl w:ilvl="5" w:tplc="7E668DF4" w:tentative="1">
      <w:start w:val="1"/>
      <w:numFmt w:val="lowerRoman"/>
      <w:lvlText w:val="%6."/>
      <w:lvlJc w:val="right"/>
      <w:pPr>
        <w:ind w:left="2520" w:hanging="420"/>
      </w:pPr>
    </w:lvl>
    <w:lvl w:ilvl="6" w:tplc="4934E6B8" w:tentative="1">
      <w:start w:val="1"/>
      <w:numFmt w:val="decimal"/>
      <w:lvlText w:val="%7."/>
      <w:lvlJc w:val="left"/>
      <w:pPr>
        <w:ind w:left="2940" w:hanging="420"/>
      </w:pPr>
    </w:lvl>
    <w:lvl w:ilvl="7" w:tplc="AF640E52" w:tentative="1">
      <w:start w:val="1"/>
      <w:numFmt w:val="lowerLetter"/>
      <w:lvlText w:val="%8)"/>
      <w:lvlJc w:val="left"/>
      <w:pPr>
        <w:ind w:left="3360" w:hanging="420"/>
      </w:pPr>
    </w:lvl>
    <w:lvl w:ilvl="8" w:tplc="E11A1C68" w:tentative="1">
      <w:start w:val="1"/>
      <w:numFmt w:val="lowerRoman"/>
      <w:lvlText w:val="%9."/>
      <w:lvlJc w:val="right"/>
      <w:pPr>
        <w:ind w:left="3780" w:hanging="420"/>
      </w:pPr>
    </w:lvl>
  </w:abstractNum>
  <w:abstractNum w:abstractNumId="3">
    <w:nsid w:val="44455102"/>
    <w:multiLevelType w:val="hybridMultilevel"/>
    <w:tmpl w:val="C11E44B0"/>
    <w:lvl w:ilvl="0" w:tplc="A5E4B672">
      <w:start w:val="1"/>
      <w:numFmt w:val="decimal"/>
      <w:lvlText w:val="%1"/>
      <w:lvlJc w:val="left"/>
      <w:pPr>
        <w:ind w:left="420" w:hanging="420"/>
      </w:pPr>
      <w:rPr>
        <w:rFonts w:ascii="Book Antiqua" w:eastAsia="微软雅黑" w:hAnsi="Book Antiqu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742AB4"/>
    <w:multiLevelType w:val="hybridMultilevel"/>
    <w:tmpl w:val="77FC9D12"/>
    <w:lvl w:ilvl="0" w:tplc="E78A1E74">
      <w:start w:val="1"/>
      <w:numFmt w:val="none"/>
      <w:lvlText w:val="一、"/>
      <w:lvlJc w:val="left"/>
      <w:pPr>
        <w:ind w:left="456" w:hanging="456"/>
      </w:pPr>
      <w:rPr>
        <w:rFonts w:hint="default"/>
      </w:rPr>
    </w:lvl>
    <w:lvl w:ilvl="1" w:tplc="A3A6B178" w:tentative="1">
      <w:start w:val="1"/>
      <w:numFmt w:val="lowerLetter"/>
      <w:lvlText w:val="%2)"/>
      <w:lvlJc w:val="left"/>
      <w:pPr>
        <w:ind w:left="840" w:hanging="420"/>
      </w:pPr>
    </w:lvl>
    <w:lvl w:ilvl="2" w:tplc="E222D7E8" w:tentative="1">
      <w:start w:val="1"/>
      <w:numFmt w:val="lowerRoman"/>
      <w:lvlText w:val="%3."/>
      <w:lvlJc w:val="right"/>
      <w:pPr>
        <w:ind w:left="1260" w:hanging="420"/>
      </w:pPr>
    </w:lvl>
    <w:lvl w:ilvl="3" w:tplc="7FCE61B8" w:tentative="1">
      <w:start w:val="1"/>
      <w:numFmt w:val="decimal"/>
      <w:lvlText w:val="%4."/>
      <w:lvlJc w:val="left"/>
      <w:pPr>
        <w:ind w:left="1680" w:hanging="420"/>
      </w:pPr>
    </w:lvl>
    <w:lvl w:ilvl="4" w:tplc="38F6AC14" w:tentative="1">
      <w:start w:val="1"/>
      <w:numFmt w:val="lowerLetter"/>
      <w:lvlText w:val="%5)"/>
      <w:lvlJc w:val="left"/>
      <w:pPr>
        <w:ind w:left="2100" w:hanging="420"/>
      </w:pPr>
    </w:lvl>
    <w:lvl w:ilvl="5" w:tplc="00C4C2FA" w:tentative="1">
      <w:start w:val="1"/>
      <w:numFmt w:val="lowerRoman"/>
      <w:lvlText w:val="%6."/>
      <w:lvlJc w:val="right"/>
      <w:pPr>
        <w:ind w:left="2520" w:hanging="420"/>
      </w:pPr>
    </w:lvl>
    <w:lvl w:ilvl="6" w:tplc="A7086580" w:tentative="1">
      <w:start w:val="1"/>
      <w:numFmt w:val="decimal"/>
      <w:lvlText w:val="%7."/>
      <w:lvlJc w:val="left"/>
      <w:pPr>
        <w:ind w:left="2940" w:hanging="420"/>
      </w:pPr>
    </w:lvl>
    <w:lvl w:ilvl="7" w:tplc="6930E2DE" w:tentative="1">
      <w:start w:val="1"/>
      <w:numFmt w:val="lowerLetter"/>
      <w:lvlText w:val="%8)"/>
      <w:lvlJc w:val="left"/>
      <w:pPr>
        <w:ind w:left="3360" w:hanging="420"/>
      </w:pPr>
    </w:lvl>
    <w:lvl w:ilvl="8" w:tplc="EAD0D140" w:tentative="1">
      <w:start w:val="1"/>
      <w:numFmt w:val="lowerRoman"/>
      <w:lvlText w:val="%9."/>
      <w:lvlJc w:val="right"/>
      <w:pPr>
        <w:ind w:left="3780" w:hanging="420"/>
      </w:pPr>
    </w:lvl>
  </w:abstractNum>
  <w:abstractNum w:abstractNumId="5">
    <w:nsid w:val="5CFA28AB"/>
    <w:multiLevelType w:val="hybridMultilevel"/>
    <w:tmpl w:val="BB6EF0C2"/>
    <w:lvl w:ilvl="0" w:tplc="78946108">
      <w:start w:val="1"/>
      <w:numFmt w:val="bullet"/>
      <w:lvlText w:val=""/>
      <w:lvlJc w:val="left"/>
      <w:pPr>
        <w:ind w:left="420" w:hanging="420"/>
      </w:pPr>
      <w:rPr>
        <w:rFonts w:ascii="Wingdings" w:hAnsi="Wingdings" w:hint="default"/>
      </w:rPr>
    </w:lvl>
    <w:lvl w:ilvl="1" w:tplc="F7F63054" w:tentative="1">
      <w:start w:val="1"/>
      <w:numFmt w:val="bullet"/>
      <w:lvlText w:val=""/>
      <w:lvlJc w:val="left"/>
      <w:pPr>
        <w:ind w:left="840" w:hanging="420"/>
      </w:pPr>
      <w:rPr>
        <w:rFonts w:ascii="Wingdings" w:hAnsi="Wingdings" w:hint="default"/>
      </w:rPr>
    </w:lvl>
    <w:lvl w:ilvl="2" w:tplc="90A81EF0" w:tentative="1">
      <w:start w:val="1"/>
      <w:numFmt w:val="bullet"/>
      <w:lvlText w:val=""/>
      <w:lvlJc w:val="left"/>
      <w:pPr>
        <w:ind w:left="1260" w:hanging="420"/>
      </w:pPr>
      <w:rPr>
        <w:rFonts w:ascii="Wingdings" w:hAnsi="Wingdings" w:hint="default"/>
      </w:rPr>
    </w:lvl>
    <w:lvl w:ilvl="3" w:tplc="459E489A" w:tentative="1">
      <w:start w:val="1"/>
      <w:numFmt w:val="bullet"/>
      <w:lvlText w:val=""/>
      <w:lvlJc w:val="left"/>
      <w:pPr>
        <w:ind w:left="1680" w:hanging="420"/>
      </w:pPr>
      <w:rPr>
        <w:rFonts w:ascii="Wingdings" w:hAnsi="Wingdings" w:hint="default"/>
      </w:rPr>
    </w:lvl>
    <w:lvl w:ilvl="4" w:tplc="A0C42FD6" w:tentative="1">
      <w:start w:val="1"/>
      <w:numFmt w:val="bullet"/>
      <w:lvlText w:val=""/>
      <w:lvlJc w:val="left"/>
      <w:pPr>
        <w:ind w:left="2100" w:hanging="420"/>
      </w:pPr>
      <w:rPr>
        <w:rFonts w:ascii="Wingdings" w:hAnsi="Wingdings" w:hint="default"/>
      </w:rPr>
    </w:lvl>
    <w:lvl w:ilvl="5" w:tplc="A03A3A4C" w:tentative="1">
      <w:start w:val="1"/>
      <w:numFmt w:val="bullet"/>
      <w:lvlText w:val=""/>
      <w:lvlJc w:val="left"/>
      <w:pPr>
        <w:ind w:left="2520" w:hanging="420"/>
      </w:pPr>
      <w:rPr>
        <w:rFonts w:ascii="Wingdings" w:hAnsi="Wingdings" w:hint="default"/>
      </w:rPr>
    </w:lvl>
    <w:lvl w:ilvl="6" w:tplc="03CE5968" w:tentative="1">
      <w:start w:val="1"/>
      <w:numFmt w:val="bullet"/>
      <w:lvlText w:val=""/>
      <w:lvlJc w:val="left"/>
      <w:pPr>
        <w:ind w:left="2940" w:hanging="420"/>
      </w:pPr>
      <w:rPr>
        <w:rFonts w:ascii="Wingdings" w:hAnsi="Wingdings" w:hint="default"/>
      </w:rPr>
    </w:lvl>
    <w:lvl w:ilvl="7" w:tplc="82101024" w:tentative="1">
      <w:start w:val="1"/>
      <w:numFmt w:val="bullet"/>
      <w:lvlText w:val=""/>
      <w:lvlJc w:val="left"/>
      <w:pPr>
        <w:ind w:left="3360" w:hanging="420"/>
      </w:pPr>
      <w:rPr>
        <w:rFonts w:ascii="Wingdings" w:hAnsi="Wingdings" w:hint="default"/>
      </w:rPr>
    </w:lvl>
    <w:lvl w:ilvl="8" w:tplc="908CC83C" w:tentative="1">
      <w:start w:val="1"/>
      <w:numFmt w:val="bullet"/>
      <w:lvlText w:val=""/>
      <w:lvlJc w:val="left"/>
      <w:pPr>
        <w:ind w:left="3780" w:hanging="420"/>
      </w:pPr>
      <w:rPr>
        <w:rFonts w:ascii="Wingdings" w:hAnsi="Wingdings" w:hint="default"/>
      </w:rPr>
    </w:lvl>
  </w:abstractNum>
  <w:abstractNum w:abstractNumId="6">
    <w:nsid w:val="6CC81683"/>
    <w:multiLevelType w:val="hybridMultilevel"/>
    <w:tmpl w:val="A0E64006"/>
    <w:lvl w:ilvl="0" w:tplc="7EC85BCC">
      <w:start w:val="1"/>
      <w:numFmt w:val="bullet"/>
      <w:lvlText w:val=""/>
      <w:lvlJc w:val="left"/>
      <w:pPr>
        <w:ind w:left="420" w:hanging="420"/>
      </w:pPr>
      <w:rPr>
        <w:rFonts w:ascii="Wingdings" w:hAnsi="Wingdings" w:hint="default"/>
      </w:rPr>
    </w:lvl>
    <w:lvl w:ilvl="1" w:tplc="1D28C826" w:tentative="1">
      <w:start w:val="1"/>
      <w:numFmt w:val="bullet"/>
      <w:lvlText w:val=""/>
      <w:lvlJc w:val="left"/>
      <w:pPr>
        <w:ind w:left="840" w:hanging="420"/>
      </w:pPr>
      <w:rPr>
        <w:rFonts w:ascii="Wingdings" w:hAnsi="Wingdings" w:hint="default"/>
      </w:rPr>
    </w:lvl>
    <w:lvl w:ilvl="2" w:tplc="FC7608F4" w:tentative="1">
      <w:start w:val="1"/>
      <w:numFmt w:val="bullet"/>
      <w:lvlText w:val=""/>
      <w:lvlJc w:val="left"/>
      <w:pPr>
        <w:ind w:left="1260" w:hanging="420"/>
      </w:pPr>
      <w:rPr>
        <w:rFonts w:ascii="Wingdings" w:hAnsi="Wingdings" w:hint="default"/>
      </w:rPr>
    </w:lvl>
    <w:lvl w:ilvl="3" w:tplc="B77A7848" w:tentative="1">
      <w:start w:val="1"/>
      <w:numFmt w:val="bullet"/>
      <w:lvlText w:val=""/>
      <w:lvlJc w:val="left"/>
      <w:pPr>
        <w:ind w:left="1680" w:hanging="420"/>
      </w:pPr>
      <w:rPr>
        <w:rFonts w:ascii="Wingdings" w:hAnsi="Wingdings" w:hint="default"/>
      </w:rPr>
    </w:lvl>
    <w:lvl w:ilvl="4" w:tplc="FF88A9F2" w:tentative="1">
      <w:start w:val="1"/>
      <w:numFmt w:val="bullet"/>
      <w:lvlText w:val=""/>
      <w:lvlJc w:val="left"/>
      <w:pPr>
        <w:ind w:left="2100" w:hanging="420"/>
      </w:pPr>
      <w:rPr>
        <w:rFonts w:ascii="Wingdings" w:hAnsi="Wingdings" w:hint="default"/>
      </w:rPr>
    </w:lvl>
    <w:lvl w:ilvl="5" w:tplc="3912CCD8" w:tentative="1">
      <w:start w:val="1"/>
      <w:numFmt w:val="bullet"/>
      <w:lvlText w:val=""/>
      <w:lvlJc w:val="left"/>
      <w:pPr>
        <w:ind w:left="2520" w:hanging="420"/>
      </w:pPr>
      <w:rPr>
        <w:rFonts w:ascii="Wingdings" w:hAnsi="Wingdings" w:hint="default"/>
      </w:rPr>
    </w:lvl>
    <w:lvl w:ilvl="6" w:tplc="23DE65F4" w:tentative="1">
      <w:start w:val="1"/>
      <w:numFmt w:val="bullet"/>
      <w:lvlText w:val=""/>
      <w:lvlJc w:val="left"/>
      <w:pPr>
        <w:ind w:left="2940" w:hanging="420"/>
      </w:pPr>
      <w:rPr>
        <w:rFonts w:ascii="Wingdings" w:hAnsi="Wingdings" w:hint="default"/>
      </w:rPr>
    </w:lvl>
    <w:lvl w:ilvl="7" w:tplc="9A3C54C8" w:tentative="1">
      <w:start w:val="1"/>
      <w:numFmt w:val="bullet"/>
      <w:lvlText w:val=""/>
      <w:lvlJc w:val="left"/>
      <w:pPr>
        <w:ind w:left="3360" w:hanging="420"/>
      </w:pPr>
      <w:rPr>
        <w:rFonts w:ascii="Wingdings" w:hAnsi="Wingdings" w:hint="default"/>
      </w:rPr>
    </w:lvl>
    <w:lvl w:ilvl="8" w:tplc="15A2362C" w:tentative="1">
      <w:start w:val="1"/>
      <w:numFmt w:val="bullet"/>
      <w:lvlText w:val=""/>
      <w:lvlJc w:val="left"/>
      <w:pPr>
        <w:ind w:left="3780" w:hanging="420"/>
      </w:pPr>
      <w:rPr>
        <w:rFonts w:ascii="Wingdings" w:hAnsi="Wingdings" w:hint="default"/>
      </w:rPr>
    </w:lvl>
  </w:abstractNum>
  <w:abstractNum w:abstractNumId="7">
    <w:nsid w:val="6EE05342"/>
    <w:multiLevelType w:val="hybridMultilevel"/>
    <w:tmpl w:val="9FDAE27A"/>
    <w:lvl w:ilvl="0" w:tplc="81A87102">
      <w:start w:val="1"/>
      <w:numFmt w:val="bullet"/>
      <w:lvlText w:val=""/>
      <w:lvlJc w:val="left"/>
      <w:pPr>
        <w:ind w:left="420" w:hanging="420"/>
      </w:pPr>
      <w:rPr>
        <w:rFonts w:ascii="Wingdings" w:hAnsi="Wingdings" w:hint="default"/>
      </w:rPr>
    </w:lvl>
    <w:lvl w:ilvl="1" w:tplc="C2A85190" w:tentative="1">
      <w:start w:val="1"/>
      <w:numFmt w:val="bullet"/>
      <w:lvlText w:val=""/>
      <w:lvlJc w:val="left"/>
      <w:pPr>
        <w:ind w:left="840" w:hanging="420"/>
      </w:pPr>
      <w:rPr>
        <w:rFonts w:ascii="Wingdings" w:hAnsi="Wingdings" w:hint="default"/>
      </w:rPr>
    </w:lvl>
    <w:lvl w:ilvl="2" w:tplc="6AACAAD0" w:tentative="1">
      <w:start w:val="1"/>
      <w:numFmt w:val="bullet"/>
      <w:lvlText w:val=""/>
      <w:lvlJc w:val="left"/>
      <w:pPr>
        <w:ind w:left="1260" w:hanging="420"/>
      </w:pPr>
      <w:rPr>
        <w:rFonts w:ascii="Wingdings" w:hAnsi="Wingdings" w:hint="default"/>
      </w:rPr>
    </w:lvl>
    <w:lvl w:ilvl="3" w:tplc="79042140" w:tentative="1">
      <w:start w:val="1"/>
      <w:numFmt w:val="bullet"/>
      <w:lvlText w:val=""/>
      <w:lvlJc w:val="left"/>
      <w:pPr>
        <w:ind w:left="1680" w:hanging="420"/>
      </w:pPr>
      <w:rPr>
        <w:rFonts w:ascii="Wingdings" w:hAnsi="Wingdings" w:hint="default"/>
      </w:rPr>
    </w:lvl>
    <w:lvl w:ilvl="4" w:tplc="F2E87574" w:tentative="1">
      <w:start w:val="1"/>
      <w:numFmt w:val="bullet"/>
      <w:lvlText w:val=""/>
      <w:lvlJc w:val="left"/>
      <w:pPr>
        <w:ind w:left="2100" w:hanging="420"/>
      </w:pPr>
      <w:rPr>
        <w:rFonts w:ascii="Wingdings" w:hAnsi="Wingdings" w:hint="default"/>
      </w:rPr>
    </w:lvl>
    <w:lvl w:ilvl="5" w:tplc="62B655BE" w:tentative="1">
      <w:start w:val="1"/>
      <w:numFmt w:val="bullet"/>
      <w:lvlText w:val=""/>
      <w:lvlJc w:val="left"/>
      <w:pPr>
        <w:ind w:left="2520" w:hanging="420"/>
      </w:pPr>
      <w:rPr>
        <w:rFonts w:ascii="Wingdings" w:hAnsi="Wingdings" w:hint="default"/>
      </w:rPr>
    </w:lvl>
    <w:lvl w:ilvl="6" w:tplc="D6FE7D40" w:tentative="1">
      <w:start w:val="1"/>
      <w:numFmt w:val="bullet"/>
      <w:lvlText w:val=""/>
      <w:lvlJc w:val="left"/>
      <w:pPr>
        <w:ind w:left="2940" w:hanging="420"/>
      </w:pPr>
      <w:rPr>
        <w:rFonts w:ascii="Wingdings" w:hAnsi="Wingdings" w:hint="default"/>
      </w:rPr>
    </w:lvl>
    <w:lvl w:ilvl="7" w:tplc="8DD007AA" w:tentative="1">
      <w:start w:val="1"/>
      <w:numFmt w:val="bullet"/>
      <w:lvlText w:val=""/>
      <w:lvlJc w:val="left"/>
      <w:pPr>
        <w:ind w:left="3360" w:hanging="420"/>
      </w:pPr>
      <w:rPr>
        <w:rFonts w:ascii="Wingdings" w:hAnsi="Wingdings" w:hint="default"/>
      </w:rPr>
    </w:lvl>
    <w:lvl w:ilvl="8" w:tplc="45DA1148" w:tentative="1">
      <w:start w:val="1"/>
      <w:numFmt w:val="bullet"/>
      <w:lvlText w:val=""/>
      <w:lvlJc w:val="left"/>
      <w:pPr>
        <w:ind w:left="3780" w:hanging="420"/>
      </w:pPr>
      <w:rPr>
        <w:rFonts w:ascii="Wingdings" w:hAnsi="Wingdings" w:hint="default"/>
      </w:rPr>
    </w:lvl>
  </w:abstractNum>
  <w:abstractNum w:abstractNumId="8">
    <w:nsid w:val="7F2F6F45"/>
    <w:multiLevelType w:val="hybridMultilevel"/>
    <w:tmpl w:val="EA242268"/>
    <w:lvl w:ilvl="0" w:tplc="7B362A14">
      <w:start w:val="1"/>
      <w:numFmt w:val="decimal"/>
      <w:lvlText w:val="[%1]"/>
      <w:lvlJc w:val="left"/>
      <w:pPr>
        <w:ind w:left="420" w:hanging="420"/>
      </w:pPr>
      <w:rPr>
        <w:rFonts w:hint="eastAsia"/>
      </w:rPr>
    </w:lvl>
    <w:lvl w:ilvl="1" w:tplc="9C98F7B0" w:tentative="1">
      <w:start w:val="1"/>
      <w:numFmt w:val="lowerLetter"/>
      <w:lvlText w:val="%2)"/>
      <w:lvlJc w:val="left"/>
      <w:pPr>
        <w:ind w:left="840" w:hanging="420"/>
      </w:pPr>
    </w:lvl>
    <w:lvl w:ilvl="2" w:tplc="9C620B36" w:tentative="1">
      <w:start w:val="1"/>
      <w:numFmt w:val="lowerRoman"/>
      <w:lvlText w:val="%3."/>
      <w:lvlJc w:val="right"/>
      <w:pPr>
        <w:ind w:left="1260" w:hanging="420"/>
      </w:pPr>
    </w:lvl>
    <w:lvl w:ilvl="3" w:tplc="7D1E60A8" w:tentative="1">
      <w:start w:val="1"/>
      <w:numFmt w:val="decimal"/>
      <w:lvlText w:val="%4."/>
      <w:lvlJc w:val="left"/>
      <w:pPr>
        <w:ind w:left="1680" w:hanging="420"/>
      </w:pPr>
    </w:lvl>
    <w:lvl w:ilvl="4" w:tplc="8BCEF696" w:tentative="1">
      <w:start w:val="1"/>
      <w:numFmt w:val="lowerLetter"/>
      <w:lvlText w:val="%5)"/>
      <w:lvlJc w:val="left"/>
      <w:pPr>
        <w:ind w:left="2100" w:hanging="420"/>
      </w:pPr>
    </w:lvl>
    <w:lvl w:ilvl="5" w:tplc="731C5278" w:tentative="1">
      <w:start w:val="1"/>
      <w:numFmt w:val="lowerRoman"/>
      <w:lvlText w:val="%6."/>
      <w:lvlJc w:val="right"/>
      <w:pPr>
        <w:ind w:left="2520" w:hanging="420"/>
      </w:pPr>
    </w:lvl>
    <w:lvl w:ilvl="6" w:tplc="4B800054" w:tentative="1">
      <w:start w:val="1"/>
      <w:numFmt w:val="decimal"/>
      <w:lvlText w:val="%7."/>
      <w:lvlJc w:val="left"/>
      <w:pPr>
        <w:ind w:left="2940" w:hanging="420"/>
      </w:pPr>
    </w:lvl>
    <w:lvl w:ilvl="7" w:tplc="D508306E" w:tentative="1">
      <w:start w:val="1"/>
      <w:numFmt w:val="lowerLetter"/>
      <w:lvlText w:val="%8)"/>
      <w:lvlJc w:val="left"/>
      <w:pPr>
        <w:ind w:left="3360" w:hanging="420"/>
      </w:pPr>
    </w:lvl>
    <w:lvl w:ilvl="8" w:tplc="5E6CD904" w:tentative="1">
      <w:start w:val="1"/>
      <w:numFmt w:val="lowerRoman"/>
      <w:lvlText w:val="%9."/>
      <w:lvlJc w:val="right"/>
      <w:pPr>
        <w:ind w:left="3780" w:hanging="420"/>
      </w:pPr>
    </w:lvl>
  </w:abstractNum>
  <w:num w:numId="1">
    <w:abstractNumId w:val="4"/>
  </w:num>
  <w:num w:numId="2">
    <w:abstractNumId w:val="8"/>
  </w:num>
  <w:num w:numId="3">
    <w:abstractNumId w:val="2"/>
  </w:num>
  <w:num w:numId="4">
    <w:abstractNumId w:val="0"/>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6|198|197|200|198|197|187|202|197|189|205|197|187|206|"/>
    <w:docVar w:name="Username" w:val="Editor"/>
  </w:docVars>
  <w:rsids>
    <w:rsidRoot w:val="00FA1A38"/>
    <w:rsid w:val="00011A21"/>
    <w:rsid w:val="00026056"/>
    <w:rsid w:val="00034EAF"/>
    <w:rsid w:val="00043157"/>
    <w:rsid w:val="00043DB1"/>
    <w:rsid w:val="0004596D"/>
    <w:rsid w:val="00050BFE"/>
    <w:rsid w:val="00060223"/>
    <w:rsid w:val="00061AC3"/>
    <w:rsid w:val="00063678"/>
    <w:rsid w:val="00074E58"/>
    <w:rsid w:val="00075461"/>
    <w:rsid w:val="0007549C"/>
    <w:rsid w:val="00077DDB"/>
    <w:rsid w:val="000846B6"/>
    <w:rsid w:val="00085607"/>
    <w:rsid w:val="00085683"/>
    <w:rsid w:val="00087469"/>
    <w:rsid w:val="00090C7F"/>
    <w:rsid w:val="000934C3"/>
    <w:rsid w:val="00096C7A"/>
    <w:rsid w:val="000A10BD"/>
    <w:rsid w:val="000A37A4"/>
    <w:rsid w:val="000A3901"/>
    <w:rsid w:val="000B3968"/>
    <w:rsid w:val="000C26F7"/>
    <w:rsid w:val="000C3A0A"/>
    <w:rsid w:val="000C582F"/>
    <w:rsid w:val="000D0C28"/>
    <w:rsid w:val="000D12A4"/>
    <w:rsid w:val="000D1CDB"/>
    <w:rsid w:val="000D2A62"/>
    <w:rsid w:val="000E0FC2"/>
    <w:rsid w:val="000E171B"/>
    <w:rsid w:val="000E4641"/>
    <w:rsid w:val="0010097D"/>
    <w:rsid w:val="001076ED"/>
    <w:rsid w:val="001173F3"/>
    <w:rsid w:val="00124692"/>
    <w:rsid w:val="00125477"/>
    <w:rsid w:val="00126CB0"/>
    <w:rsid w:val="0013440E"/>
    <w:rsid w:val="00135813"/>
    <w:rsid w:val="00141E70"/>
    <w:rsid w:val="001467AB"/>
    <w:rsid w:val="00146E52"/>
    <w:rsid w:val="001536EB"/>
    <w:rsid w:val="001554B6"/>
    <w:rsid w:val="001565E3"/>
    <w:rsid w:val="00172F0F"/>
    <w:rsid w:val="0017699A"/>
    <w:rsid w:val="0018571B"/>
    <w:rsid w:val="00185E46"/>
    <w:rsid w:val="00192DC8"/>
    <w:rsid w:val="0019349C"/>
    <w:rsid w:val="00194BF9"/>
    <w:rsid w:val="001977C7"/>
    <w:rsid w:val="00197BF4"/>
    <w:rsid w:val="001A1CE6"/>
    <w:rsid w:val="001A27A1"/>
    <w:rsid w:val="001A3948"/>
    <w:rsid w:val="001A4A9F"/>
    <w:rsid w:val="001A7B7E"/>
    <w:rsid w:val="001B563F"/>
    <w:rsid w:val="001B78A3"/>
    <w:rsid w:val="001C5A9A"/>
    <w:rsid w:val="001D05A0"/>
    <w:rsid w:val="001D2C45"/>
    <w:rsid w:val="001D4B2C"/>
    <w:rsid w:val="001D6FF1"/>
    <w:rsid w:val="001D71E8"/>
    <w:rsid w:val="001D72A6"/>
    <w:rsid w:val="001E1220"/>
    <w:rsid w:val="001E492B"/>
    <w:rsid w:val="001F0919"/>
    <w:rsid w:val="001F3B90"/>
    <w:rsid w:val="001F47CF"/>
    <w:rsid w:val="001F7E3E"/>
    <w:rsid w:val="00204B8D"/>
    <w:rsid w:val="0020583D"/>
    <w:rsid w:val="00206B41"/>
    <w:rsid w:val="00213ACE"/>
    <w:rsid w:val="002208A8"/>
    <w:rsid w:val="00233200"/>
    <w:rsid w:val="00242D32"/>
    <w:rsid w:val="002457CB"/>
    <w:rsid w:val="002536B2"/>
    <w:rsid w:val="00254279"/>
    <w:rsid w:val="00260ADD"/>
    <w:rsid w:val="00260C70"/>
    <w:rsid w:val="002612DC"/>
    <w:rsid w:val="00267E37"/>
    <w:rsid w:val="00270FDD"/>
    <w:rsid w:val="0027291B"/>
    <w:rsid w:val="00274F3F"/>
    <w:rsid w:val="002766CC"/>
    <w:rsid w:val="00285DA7"/>
    <w:rsid w:val="00296310"/>
    <w:rsid w:val="00296456"/>
    <w:rsid w:val="002A2D7A"/>
    <w:rsid w:val="002A3F7D"/>
    <w:rsid w:val="002A6FAF"/>
    <w:rsid w:val="002A743E"/>
    <w:rsid w:val="002B0871"/>
    <w:rsid w:val="002B7BB7"/>
    <w:rsid w:val="002B7DC9"/>
    <w:rsid w:val="002D222F"/>
    <w:rsid w:val="002E12D5"/>
    <w:rsid w:val="002E34E0"/>
    <w:rsid w:val="002F0C6C"/>
    <w:rsid w:val="002F60AA"/>
    <w:rsid w:val="00307399"/>
    <w:rsid w:val="00313919"/>
    <w:rsid w:val="00314F6C"/>
    <w:rsid w:val="00323364"/>
    <w:rsid w:val="003238AC"/>
    <w:rsid w:val="00323A29"/>
    <w:rsid w:val="00330404"/>
    <w:rsid w:val="0035086A"/>
    <w:rsid w:val="00352ABC"/>
    <w:rsid w:val="00364DDD"/>
    <w:rsid w:val="003713F0"/>
    <w:rsid w:val="003736E3"/>
    <w:rsid w:val="003765F7"/>
    <w:rsid w:val="0037679F"/>
    <w:rsid w:val="00385C32"/>
    <w:rsid w:val="00386486"/>
    <w:rsid w:val="0038673D"/>
    <w:rsid w:val="003A3B8F"/>
    <w:rsid w:val="003A5A62"/>
    <w:rsid w:val="003A5D7B"/>
    <w:rsid w:val="003A6EF1"/>
    <w:rsid w:val="003A7667"/>
    <w:rsid w:val="003B1708"/>
    <w:rsid w:val="003B28DC"/>
    <w:rsid w:val="003B4BFD"/>
    <w:rsid w:val="003B67E3"/>
    <w:rsid w:val="003C40F4"/>
    <w:rsid w:val="003C48A4"/>
    <w:rsid w:val="003C5CD3"/>
    <w:rsid w:val="003D4A46"/>
    <w:rsid w:val="003D625E"/>
    <w:rsid w:val="003D6818"/>
    <w:rsid w:val="003E1C63"/>
    <w:rsid w:val="003E2BFC"/>
    <w:rsid w:val="003E7F48"/>
    <w:rsid w:val="003F0770"/>
    <w:rsid w:val="003F4964"/>
    <w:rsid w:val="003F4A4D"/>
    <w:rsid w:val="003F62B9"/>
    <w:rsid w:val="00400F14"/>
    <w:rsid w:val="004032D0"/>
    <w:rsid w:val="00411A70"/>
    <w:rsid w:val="00413278"/>
    <w:rsid w:val="00414708"/>
    <w:rsid w:val="00432B38"/>
    <w:rsid w:val="004402D8"/>
    <w:rsid w:val="00440D88"/>
    <w:rsid w:val="00446BC1"/>
    <w:rsid w:val="00450C2E"/>
    <w:rsid w:val="00466648"/>
    <w:rsid w:val="0047483C"/>
    <w:rsid w:val="00490401"/>
    <w:rsid w:val="00493C24"/>
    <w:rsid w:val="004A2E30"/>
    <w:rsid w:val="004A4542"/>
    <w:rsid w:val="004A7CC2"/>
    <w:rsid w:val="004B0C2C"/>
    <w:rsid w:val="004B2E66"/>
    <w:rsid w:val="004C0E5A"/>
    <w:rsid w:val="004C12B9"/>
    <w:rsid w:val="004C484F"/>
    <w:rsid w:val="004C66BF"/>
    <w:rsid w:val="004C6748"/>
    <w:rsid w:val="004D353D"/>
    <w:rsid w:val="004D672B"/>
    <w:rsid w:val="004E134A"/>
    <w:rsid w:val="004E3B66"/>
    <w:rsid w:val="004E7453"/>
    <w:rsid w:val="004F04CC"/>
    <w:rsid w:val="004F0985"/>
    <w:rsid w:val="004F1AD4"/>
    <w:rsid w:val="005002E1"/>
    <w:rsid w:val="00500BA6"/>
    <w:rsid w:val="0050108E"/>
    <w:rsid w:val="00501C14"/>
    <w:rsid w:val="00501F45"/>
    <w:rsid w:val="00502CF0"/>
    <w:rsid w:val="00503A22"/>
    <w:rsid w:val="00504484"/>
    <w:rsid w:val="00504F4B"/>
    <w:rsid w:val="00505D50"/>
    <w:rsid w:val="00507684"/>
    <w:rsid w:val="00512DFE"/>
    <w:rsid w:val="005177F4"/>
    <w:rsid w:val="0052505D"/>
    <w:rsid w:val="00525781"/>
    <w:rsid w:val="00526429"/>
    <w:rsid w:val="00530DE7"/>
    <w:rsid w:val="00532116"/>
    <w:rsid w:val="00536926"/>
    <w:rsid w:val="00542CBB"/>
    <w:rsid w:val="00546A34"/>
    <w:rsid w:val="0055407B"/>
    <w:rsid w:val="0055723B"/>
    <w:rsid w:val="005616CF"/>
    <w:rsid w:val="00565B43"/>
    <w:rsid w:val="00570494"/>
    <w:rsid w:val="0058563A"/>
    <w:rsid w:val="005918C1"/>
    <w:rsid w:val="00592DC3"/>
    <w:rsid w:val="00595224"/>
    <w:rsid w:val="005A6728"/>
    <w:rsid w:val="005B0B24"/>
    <w:rsid w:val="005B24CA"/>
    <w:rsid w:val="005B62B1"/>
    <w:rsid w:val="005B7D60"/>
    <w:rsid w:val="005C1E3B"/>
    <w:rsid w:val="005C354B"/>
    <w:rsid w:val="005C5B7F"/>
    <w:rsid w:val="005C76F3"/>
    <w:rsid w:val="005C7FE8"/>
    <w:rsid w:val="005D17E0"/>
    <w:rsid w:val="005D2E20"/>
    <w:rsid w:val="005D795F"/>
    <w:rsid w:val="005E16A3"/>
    <w:rsid w:val="005E3A0A"/>
    <w:rsid w:val="005E44F1"/>
    <w:rsid w:val="005E4816"/>
    <w:rsid w:val="005E7CBA"/>
    <w:rsid w:val="005F0C9C"/>
    <w:rsid w:val="005F32BB"/>
    <w:rsid w:val="005F4EDC"/>
    <w:rsid w:val="006004F9"/>
    <w:rsid w:val="00602F7F"/>
    <w:rsid w:val="006057D1"/>
    <w:rsid w:val="00606AB7"/>
    <w:rsid w:val="0060753E"/>
    <w:rsid w:val="00611E22"/>
    <w:rsid w:val="0061222C"/>
    <w:rsid w:val="00612264"/>
    <w:rsid w:val="00612D43"/>
    <w:rsid w:val="00624FF4"/>
    <w:rsid w:val="006252CF"/>
    <w:rsid w:val="00626913"/>
    <w:rsid w:val="006270F3"/>
    <w:rsid w:val="00655538"/>
    <w:rsid w:val="00665022"/>
    <w:rsid w:val="00681B39"/>
    <w:rsid w:val="00683EA0"/>
    <w:rsid w:val="006842AA"/>
    <w:rsid w:val="0068508E"/>
    <w:rsid w:val="00687200"/>
    <w:rsid w:val="0069083F"/>
    <w:rsid w:val="00692726"/>
    <w:rsid w:val="006A39E4"/>
    <w:rsid w:val="006A491D"/>
    <w:rsid w:val="006A571D"/>
    <w:rsid w:val="006B1615"/>
    <w:rsid w:val="006B3853"/>
    <w:rsid w:val="006B471D"/>
    <w:rsid w:val="006B5B4F"/>
    <w:rsid w:val="006C1D2D"/>
    <w:rsid w:val="006C23FF"/>
    <w:rsid w:val="006C30A4"/>
    <w:rsid w:val="006D068A"/>
    <w:rsid w:val="006D0918"/>
    <w:rsid w:val="006D5864"/>
    <w:rsid w:val="006E2A43"/>
    <w:rsid w:val="006F3503"/>
    <w:rsid w:val="006F3567"/>
    <w:rsid w:val="006F5A29"/>
    <w:rsid w:val="0071429E"/>
    <w:rsid w:val="00721CF3"/>
    <w:rsid w:val="007231EC"/>
    <w:rsid w:val="00732C50"/>
    <w:rsid w:val="00733194"/>
    <w:rsid w:val="0073335C"/>
    <w:rsid w:val="0073365A"/>
    <w:rsid w:val="00740BB3"/>
    <w:rsid w:val="007420CF"/>
    <w:rsid w:val="007432A7"/>
    <w:rsid w:val="00744D1F"/>
    <w:rsid w:val="00745139"/>
    <w:rsid w:val="00753C49"/>
    <w:rsid w:val="00761AAB"/>
    <w:rsid w:val="00762D88"/>
    <w:rsid w:val="007639E9"/>
    <w:rsid w:val="00766C34"/>
    <w:rsid w:val="00774029"/>
    <w:rsid w:val="00786096"/>
    <w:rsid w:val="007929C8"/>
    <w:rsid w:val="00797747"/>
    <w:rsid w:val="007A0ECA"/>
    <w:rsid w:val="007A1849"/>
    <w:rsid w:val="007A23CC"/>
    <w:rsid w:val="007A6046"/>
    <w:rsid w:val="007A6246"/>
    <w:rsid w:val="007A6F19"/>
    <w:rsid w:val="007B3D8F"/>
    <w:rsid w:val="007B701F"/>
    <w:rsid w:val="007C2236"/>
    <w:rsid w:val="007C2293"/>
    <w:rsid w:val="007C7A92"/>
    <w:rsid w:val="007E134C"/>
    <w:rsid w:val="007F35F1"/>
    <w:rsid w:val="00800429"/>
    <w:rsid w:val="008023B1"/>
    <w:rsid w:val="00802A4D"/>
    <w:rsid w:val="00804B10"/>
    <w:rsid w:val="0081058C"/>
    <w:rsid w:val="008140D4"/>
    <w:rsid w:val="008178B4"/>
    <w:rsid w:val="008244AF"/>
    <w:rsid w:val="0083290A"/>
    <w:rsid w:val="008333EC"/>
    <w:rsid w:val="00836EA0"/>
    <w:rsid w:val="00841B1F"/>
    <w:rsid w:val="00841EFB"/>
    <w:rsid w:val="00842481"/>
    <w:rsid w:val="00847B42"/>
    <w:rsid w:val="00852075"/>
    <w:rsid w:val="00852662"/>
    <w:rsid w:val="008543A5"/>
    <w:rsid w:val="00854A4C"/>
    <w:rsid w:val="008554B2"/>
    <w:rsid w:val="00861459"/>
    <w:rsid w:val="00863548"/>
    <w:rsid w:val="008639A1"/>
    <w:rsid w:val="008641C9"/>
    <w:rsid w:val="00865366"/>
    <w:rsid w:val="00865778"/>
    <w:rsid w:val="008719C0"/>
    <w:rsid w:val="00872603"/>
    <w:rsid w:val="00872D35"/>
    <w:rsid w:val="00872E2C"/>
    <w:rsid w:val="008730B6"/>
    <w:rsid w:val="008738EF"/>
    <w:rsid w:val="00883EED"/>
    <w:rsid w:val="00884142"/>
    <w:rsid w:val="008859D8"/>
    <w:rsid w:val="00894ABF"/>
    <w:rsid w:val="00896631"/>
    <w:rsid w:val="00896BDA"/>
    <w:rsid w:val="008A3453"/>
    <w:rsid w:val="008B7342"/>
    <w:rsid w:val="008C1FE5"/>
    <w:rsid w:val="008C5987"/>
    <w:rsid w:val="008D1AE9"/>
    <w:rsid w:val="008D2520"/>
    <w:rsid w:val="008D4404"/>
    <w:rsid w:val="008D5696"/>
    <w:rsid w:val="008E3698"/>
    <w:rsid w:val="008E4042"/>
    <w:rsid w:val="008E579C"/>
    <w:rsid w:val="008E79C6"/>
    <w:rsid w:val="008F1F9C"/>
    <w:rsid w:val="008F3989"/>
    <w:rsid w:val="008F485A"/>
    <w:rsid w:val="00901EEA"/>
    <w:rsid w:val="009031EA"/>
    <w:rsid w:val="00910812"/>
    <w:rsid w:val="00916D16"/>
    <w:rsid w:val="00917CF0"/>
    <w:rsid w:val="00921E21"/>
    <w:rsid w:val="009405FA"/>
    <w:rsid w:val="00940756"/>
    <w:rsid w:val="0094262C"/>
    <w:rsid w:val="00943F52"/>
    <w:rsid w:val="00947ED1"/>
    <w:rsid w:val="00950087"/>
    <w:rsid w:val="009511A6"/>
    <w:rsid w:val="00951EE6"/>
    <w:rsid w:val="0095774C"/>
    <w:rsid w:val="009628C7"/>
    <w:rsid w:val="009636C9"/>
    <w:rsid w:val="00965C23"/>
    <w:rsid w:val="009673AC"/>
    <w:rsid w:val="0097207E"/>
    <w:rsid w:val="0097545C"/>
    <w:rsid w:val="00975C66"/>
    <w:rsid w:val="00981D85"/>
    <w:rsid w:val="009834CC"/>
    <w:rsid w:val="009A4902"/>
    <w:rsid w:val="009A63AB"/>
    <w:rsid w:val="009B334F"/>
    <w:rsid w:val="009B3AB0"/>
    <w:rsid w:val="009B6770"/>
    <w:rsid w:val="009B72D4"/>
    <w:rsid w:val="009D72E5"/>
    <w:rsid w:val="009E0629"/>
    <w:rsid w:val="009E6E10"/>
    <w:rsid w:val="009F07B1"/>
    <w:rsid w:val="009F0B41"/>
    <w:rsid w:val="009F52ED"/>
    <w:rsid w:val="009F6B7A"/>
    <w:rsid w:val="00A00CB9"/>
    <w:rsid w:val="00A05FBD"/>
    <w:rsid w:val="00A2286C"/>
    <w:rsid w:val="00A23029"/>
    <w:rsid w:val="00A252DE"/>
    <w:rsid w:val="00A30B75"/>
    <w:rsid w:val="00A34512"/>
    <w:rsid w:val="00A40E77"/>
    <w:rsid w:val="00A43C8D"/>
    <w:rsid w:val="00A442B0"/>
    <w:rsid w:val="00A47EBF"/>
    <w:rsid w:val="00A5497A"/>
    <w:rsid w:val="00A61480"/>
    <w:rsid w:val="00A62E53"/>
    <w:rsid w:val="00A63CA1"/>
    <w:rsid w:val="00A65D86"/>
    <w:rsid w:val="00A7487C"/>
    <w:rsid w:val="00A8000F"/>
    <w:rsid w:val="00A811B1"/>
    <w:rsid w:val="00A82072"/>
    <w:rsid w:val="00A82112"/>
    <w:rsid w:val="00A82C5F"/>
    <w:rsid w:val="00AA3355"/>
    <w:rsid w:val="00AA5897"/>
    <w:rsid w:val="00AB0687"/>
    <w:rsid w:val="00AB4EDE"/>
    <w:rsid w:val="00AB51AE"/>
    <w:rsid w:val="00AC61E9"/>
    <w:rsid w:val="00AD27A4"/>
    <w:rsid w:val="00AD6AB3"/>
    <w:rsid w:val="00AD751B"/>
    <w:rsid w:val="00AE187A"/>
    <w:rsid w:val="00AE3C26"/>
    <w:rsid w:val="00AE5688"/>
    <w:rsid w:val="00B14EC3"/>
    <w:rsid w:val="00B15204"/>
    <w:rsid w:val="00B17DFC"/>
    <w:rsid w:val="00B237D8"/>
    <w:rsid w:val="00B273D5"/>
    <w:rsid w:val="00B27F4B"/>
    <w:rsid w:val="00B34296"/>
    <w:rsid w:val="00B34AE0"/>
    <w:rsid w:val="00B3724E"/>
    <w:rsid w:val="00B375DB"/>
    <w:rsid w:val="00B455E6"/>
    <w:rsid w:val="00B46F62"/>
    <w:rsid w:val="00B56195"/>
    <w:rsid w:val="00B57761"/>
    <w:rsid w:val="00B63967"/>
    <w:rsid w:val="00B73356"/>
    <w:rsid w:val="00B73A15"/>
    <w:rsid w:val="00B7450D"/>
    <w:rsid w:val="00B74AAD"/>
    <w:rsid w:val="00B74BDB"/>
    <w:rsid w:val="00B80161"/>
    <w:rsid w:val="00B81644"/>
    <w:rsid w:val="00B82281"/>
    <w:rsid w:val="00B86BFE"/>
    <w:rsid w:val="00B879E0"/>
    <w:rsid w:val="00B90538"/>
    <w:rsid w:val="00B91023"/>
    <w:rsid w:val="00B973AA"/>
    <w:rsid w:val="00BA0D87"/>
    <w:rsid w:val="00BA7E0E"/>
    <w:rsid w:val="00BB0020"/>
    <w:rsid w:val="00BB0DB6"/>
    <w:rsid w:val="00BB16B7"/>
    <w:rsid w:val="00BC64AE"/>
    <w:rsid w:val="00BD4D35"/>
    <w:rsid w:val="00BD6ADE"/>
    <w:rsid w:val="00C01354"/>
    <w:rsid w:val="00C02733"/>
    <w:rsid w:val="00C04904"/>
    <w:rsid w:val="00C05A1B"/>
    <w:rsid w:val="00C0695B"/>
    <w:rsid w:val="00C1226F"/>
    <w:rsid w:val="00C16BB6"/>
    <w:rsid w:val="00C30BB3"/>
    <w:rsid w:val="00C32D06"/>
    <w:rsid w:val="00C3318C"/>
    <w:rsid w:val="00C36562"/>
    <w:rsid w:val="00C40992"/>
    <w:rsid w:val="00C413C6"/>
    <w:rsid w:val="00C5594C"/>
    <w:rsid w:val="00C55ABC"/>
    <w:rsid w:val="00C57508"/>
    <w:rsid w:val="00C600D6"/>
    <w:rsid w:val="00C63630"/>
    <w:rsid w:val="00C64CBD"/>
    <w:rsid w:val="00C70610"/>
    <w:rsid w:val="00C70D11"/>
    <w:rsid w:val="00C72365"/>
    <w:rsid w:val="00C72CA4"/>
    <w:rsid w:val="00C8080D"/>
    <w:rsid w:val="00C84358"/>
    <w:rsid w:val="00C86F07"/>
    <w:rsid w:val="00C874DB"/>
    <w:rsid w:val="00C919ED"/>
    <w:rsid w:val="00C951EA"/>
    <w:rsid w:val="00C95961"/>
    <w:rsid w:val="00CA0072"/>
    <w:rsid w:val="00CA25B8"/>
    <w:rsid w:val="00CA5CCF"/>
    <w:rsid w:val="00CA6DA3"/>
    <w:rsid w:val="00CB18D5"/>
    <w:rsid w:val="00CC00EC"/>
    <w:rsid w:val="00CC4A70"/>
    <w:rsid w:val="00CC5033"/>
    <w:rsid w:val="00CD09D8"/>
    <w:rsid w:val="00CD1399"/>
    <w:rsid w:val="00CD30EC"/>
    <w:rsid w:val="00CD3178"/>
    <w:rsid w:val="00CD7F9D"/>
    <w:rsid w:val="00CE5EAD"/>
    <w:rsid w:val="00CE6C4B"/>
    <w:rsid w:val="00CE7756"/>
    <w:rsid w:val="00CF3E34"/>
    <w:rsid w:val="00CF59CB"/>
    <w:rsid w:val="00D008B6"/>
    <w:rsid w:val="00D02BA3"/>
    <w:rsid w:val="00D0715B"/>
    <w:rsid w:val="00D10BC1"/>
    <w:rsid w:val="00D179CE"/>
    <w:rsid w:val="00D25428"/>
    <w:rsid w:val="00D51FB9"/>
    <w:rsid w:val="00D57EFE"/>
    <w:rsid w:val="00D65AB0"/>
    <w:rsid w:val="00D74779"/>
    <w:rsid w:val="00D84130"/>
    <w:rsid w:val="00D92277"/>
    <w:rsid w:val="00DA3120"/>
    <w:rsid w:val="00DA473C"/>
    <w:rsid w:val="00DA5A9E"/>
    <w:rsid w:val="00DB4A89"/>
    <w:rsid w:val="00DB6617"/>
    <w:rsid w:val="00DC1CA8"/>
    <w:rsid w:val="00DD1AB0"/>
    <w:rsid w:val="00DD2055"/>
    <w:rsid w:val="00DD2EED"/>
    <w:rsid w:val="00DD677E"/>
    <w:rsid w:val="00DD6D3D"/>
    <w:rsid w:val="00DE524A"/>
    <w:rsid w:val="00DF448E"/>
    <w:rsid w:val="00E01C48"/>
    <w:rsid w:val="00E03399"/>
    <w:rsid w:val="00E12423"/>
    <w:rsid w:val="00E15C55"/>
    <w:rsid w:val="00E21576"/>
    <w:rsid w:val="00E2363D"/>
    <w:rsid w:val="00E24ECC"/>
    <w:rsid w:val="00E250CE"/>
    <w:rsid w:val="00E26329"/>
    <w:rsid w:val="00E2708E"/>
    <w:rsid w:val="00E2745B"/>
    <w:rsid w:val="00E31819"/>
    <w:rsid w:val="00E33932"/>
    <w:rsid w:val="00E352DD"/>
    <w:rsid w:val="00E421E4"/>
    <w:rsid w:val="00E463F7"/>
    <w:rsid w:val="00E51CC1"/>
    <w:rsid w:val="00E52641"/>
    <w:rsid w:val="00E53BC9"/>
    <w:rsid w:val="00E571F8"/>
    <w:rsid w:val="00E576E1"/>
    <w:rsid w:val="00E57E5D"/>
    <w:rsid w:val="00E838DD"/>
    <w:rsid w:val="00E85E7A"/>
    <w:rsid w:val="00E863A8"/>
    <w:rsid w:val="00E940C5"/>
    <w:rsid w:val="00E95C19"/>
    <w:rsid w:val="00EA2DB7"/>
    <w:rsid w:val="00EA36E0"/>
    <w:rsid w:val="00EA5969"/>
    <w:rsid w:val="00EB1BF5"/>
    <w:rsid w:val="00EB47EE"/>
    <w:rsid w:val="00EB4EB9"/>
    <w:rsid w:val="00EB5B5E"/>
    <w:rsid w:val="00EB5C56"/>
    <w:rsid w:val="00EB76BC"/>
    <w:rsid w:val="00EB7DB3"/>
    <w:rsid w:val="00EC36AF"/>
    <w:rsid w:val="00EC5450"/>
    <w:rsid w:val="00ED2868"/>
    <w:rsid w:val="00ED3E24"/>
    <w:rsid w:val="00ED64EA"/>
    <w:rsid w:val="00EE793A"/>
    <w:rsid w:val="00EF15A4"/>
    <w:rsid w:val="00EF18CF"/>
    <w:rsid w:val="00EF4A71"/>
    <w:rsid w:val="00EF7145"/>
    <w:rsid w:val="00F019C5"/>
    <w:rsid w:val="00F041CD"/>
    <w:rsid w:val="00F10DDC"/>
    <w:rsid w:val="00F23746"/>
    <w:rsid w:val="00F27074"/>
    <w:rsid w:val="00F40193"/>
    <w:rsid w:val="00F42F60"/>
    <w:rsid w:val="00F55D19"/>
    <w:rsid w:val="00F56BBF"/>
    <w:rsid w:val="00F57CDB"/>
    <w:rsid w:val="00F656B6"/>
    <w:rsid w:val="00F72E31"/>
    <w:rsid w:val="00F77219"/>
    <w:rsid w:val="00F80470"/>
    <w:rsid w:val="00F81C20"/>
    <w:rsid w:val="00F83869"/>
    <w:rsid w:val="00F840B8"/>
    <w:rsid w:val="00F870E4"/>
    <w:rsid w:val="00F87E16"/>
    <w:rsid w:val="00F946BC"/>
    <w:rsid w:val="00FA1A38"/>
    <w:rsid w:val="00FA5CD7"/>
    <w:rsid w:val="00FA5EB3"/>
    <w:rsid w:val="00FA7D45"/>
    <w:rsid w:val="00FC0D4B"/>
    <w:rsid w:val="00FC129C"/>
    <w:rsid w:val="00FC2270"/>
    <w:rsid w:val="00FD5247"/>
    <w:rsid w:val="00FD78D2"/>
    <w:rsid w:val="00FE08DE"/>
    <w:rsid w:val="00FE1E2B"/>
    <w:rsid w:val="00FF2011"/>
    <w:rsid w:val="00FF20B5"/>
    <w:rsid w:val="00FF6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A"/>
    <w:pPr>
      <w:widowControl w:val="0"/>
      <w:jc w:val="both"/>
    </w:pPr>
  </w:style>
  <w:style w:type="paragraph" w:styleId="1">
    <w:name w:val="heading 1"/>
    <w:basedOn w:val="a"/>
    <w:link w:val="1Char"/>
    <w:uiPriority w:val="9"/>
    <w:qFormat/>
    <w:rsid w:val="00C72C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EA"/>
    <w:pPr>
      <w:ind w:firstLineChars="200" w:firstLine="420"/>
    </w:pPr>
  </w:style>
  <w:style w:type="table" w:styleId="a4">
    <w:name w:val="Table Grid"/>
    <w:basedOn w:val="a1"/>
    <w:uiPriority w:val="39"/>
    <w:rsid w:val="00D9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72CA4"/>
    <w:rPr>
      <w:rFonts w:ascii="宋体" w:eastAsia="宋体" w:hAnsi="宋体" w:cs="宋体"/>
      <w:b/>
      <w:bCs/>
      <w:kern w:val="36"/>
      <w:sz w:val="48"/>
      <w:szCs w:val="48"/>
    </w:rPr>
  </w:style>
  <w:style w:type="character" w:styleId="a5">
    <w:name w:val="Hyperlink"/>
    <w:basedOn w:val="a0"/>
    <w:uiPriority w:val="99"/>
    <w:unhideWhenUsed/>
    <w:rsid w:val="00C72CA4"/>
    <w:rPr>
      <w:color w:val="0000FF"/>
      <w:u w:val="single"/>
    </w:rPr>
  </w:style>
  <w:style w:type="character" w:customStyle="1" w:styleId="fontstyle01">
    <w:name w:val="fontstyle01"/>
    <w:rsid w:val="00500BA6"/>
    <w:rPr>
      <w:rFonts w:ascii="宋体" w:eastAsia="宋体" w:hAnsi="宋体" w:hint="eastAsia"/>
      <w:b w:val="0"/>
      <w:bCs w:val="0"/>
      <w:i w:val="0"/>
      <w:iCs w:val="0"/>
      <w:color w:val="000000"/>
      <w:sz w:val="14"/>
      <w:szCs w:val="14"/>
    </w:rPr>
  </w:style>
  <w:style w:type="character" w:customStyle="1" w:styleId="a6">
    <w:name w:val="_"/>
    <w:basedOn w:val="a0"/>
    <w:rsid w:val="00CA25B8"/>
  </w:style>
  <w:style w:type="character" w:customStyle="1" w:styleId="ff5">
    <w:name w:val="ff5"/>
    <w:basedOn w:val="a0"/>
    <w:rsid w:val="00CA25B8"/>
  </w:style>
  <w:style w:type="character" w:customStyle="1" w:styleId="ff4">
    <w:name w:val="ff4"/>
    <w:basedOn w:val="a0"/>
    <w:rsid w:val="00CA25B8"/>
  </w:style>
  <w:style w:type="character" w:customStyle="1" w:styleId="ff3">
    <w:name w:val="ff3"/>
    <w:basedOn w:val="a0"/>
    <w:rsid w:val="00CA25B8"/>
  </w:style>
  <w:style w:type="character" w:customStyle="1" w:styleId="ws1b">
    <w:name w:val="ws1b"/>
    <w:basedOn w:val="a0"/>
    <w:rsid w:val="00CA25B8"/>
  </w:style>
  <w:style w:type="paragraph" w:styleId="a7">
    <w:name w:val="header"/>
    <w:basedOn w:val="a"/>
    <w:link w:val="Char"/>
    <w:uiPriority w:val="99"/>
    <w:unhideWhenUsed/>
    <w:rsid w:val="00F87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870E4"/>
    <w:rPr>
      <w:sz w:val="18"/>
      <w:szCs w:val="18"/>
    </w:rPr>
  </w:style>
  <w:style w:type="paragraph" w:styleId="a8">
    <w:name w:val="footer"/>
    <w:basedOn w:val="a"/>
    <w:link w:val="Char0"/>
    <w:uiPriority w:val="99"/>
    <w:unhideWhenUsed/>
    <w:rsid w:val="00F870E4"/>
    <w:pPr>
      <w:tabs>
        <w:tab w:val="center" w:pos="4153"/>
        <w:tab w:val="right" w:pos="8306"/>
      </w:tabs>
      <w:snapToGrid w:val="0"/>
      <w:jc w:val="left"/>
    </w:pPr>
    <w:rPr>
      <w:sz w:val="18"/>
      <w:szCs w:val="18"/>
    </w:rPr>
  </w:style>
  <w:style w:type="character" w:customStyle="1" w:styleId="Char0">
    <w:name w:val="页脚 Char"/>
    <w:basedOn w:val="a0"/>
    <w:link w:val="a8"/>
    <w:uiPriority w:val="99"/>
    <w:rsid w:val="00F870E4"/>
    <w:rPr>
      <w:sz w:val="18"/>
      <w:szCs w:val="18"/>
    </w:rPr>
  </w:style>
  <w:style w:type="character" w:customStyle="1" w:styleId="highlight">
    <w:name w:val="highlight"/>
    <w:basedOn w:val="a0"/>
    <w:rsid w:val="008D4404"/>
  </w:style>
  <w:style w:type="paragraph" w:styleId="a9">
    <w:name w:val="Balloon Text"/>
    <w:basedOn w:val="a"/>
    <w:link w:val="Char1"/>
    <w:uiPriority w:val="99"/>
    <w:semiHidden/>
    <w:unhideWhenUsed/>
    <w:rsid w:val="00BC64AE"/>
    <w:rPr>
      <w:rFonts w:ascii="Segoe UI" w:hAnsi="Segoe UI" w:cs="Segoe UI"/>
      <w:sz w:val="18"/>
      <w:szCs w:val="18"/>
    </w:rPr>
  </w:style>
  <w:style w:type="character" w:customStyle="1" w:styleId="Char1">
    <w:name w:val="批注框文本 Char"/>
    <w:basedOn w:val="a0"/>
    <w:link w:val="a9"/>
    <w:uiPriority w:val="99"/>
    <w:semiHidden/>
    <w:rsid w:val="00BC64AE"/>
    <w:rPr>
      <w:rFonts w:ascii="Segoe UI" w:hAnsi="Segoe UI" w:cs="Segoe UI"/>
      <w:sz w:val="18"/>
      <w:szCs w:val="18"/>
    </w:rPr>
  </w:style>
  <w:style w:type="paragraph" w:styleId="aa">
    <w:name w:val="annotation text"/>
    <w:basedOn w:val="a"/>
    <w:link w:val="Char2"/>
    <w:uiPriority w:val="99"/>
    <w:semiHidden/>
    <w:unhideWhenUsed/>
    <w:rsid w:val="008543A5"/>
    <w:rPr>
      <w:rFonts w:ascii="Tahoma" w:hAnsi="Tahoma" w:cs="Tahoma"/>
      <w:sz w:val="16"/>
      <w:szCs w:val="20"/>
    </w:rPr>
  </w:style>
  <w:style w:type="character" w:customStyle="1" w:styleId="Char2">
    <w:name w:val="批注文字 Char"/>
    <w:basedOn w:val="a0"/>
    <w:link w:val="aa"/>
    <w:uiPriority w:val="99"/>
    <w:semiHidden/>
    <w:rsid w:val="008543A5"/>
    <w:rPr>
      <w:rFonts w:ascii="Tahoma" w:hAnsi="Tahoma" w:cs="Tahoma"/>
      <w:sz w:val="16"/>
      <w:szCs w:val="20"/>
    </w:rPr>
  </w:style>
  <w:style w:type="paragraph" w:styleId="ab">
    <w:name w:val="annotation subject"/>
    <w:basedOn w:val="aa"/>
    <w:next w:val="aa"/>
    <w:link w:val="Char3"/>
    <w:uiPriority w:val="99"/>
    <w:semiHidden/>
    <w:unhideWhenUsed/>
    <w:rsid w:val="008543A5"/>
    <w:rPr>
      <w:b/>
      <w:bCs/>
    </w:rPr>
  </w:style>
  <w:style w:type="character" w:customStyle="1" w:styleId="Char3">
    <w:name w:val="批注主题 Char"/>
    <w:basedOn w:val="Char2"/>
    <w:link w:val="ab"/>
    <w:uiPriority w:val="99"/>
    <w:semiHidden/>
    <w:rsid w:val="008543A5"/>
    <w:rPr>
      <w:rFonts w:ascii="Tahoma" w:hAnsi="Tahoma" w:cs="Tahoma"/>
      <w:b/>
      <w:bCs/>
      <w:sz w:val="16"/>
      <w:szCs w:val="20"/>
    </w:rPr>
  </w:style>
  <w:style w:type="character" w:styleId="ac">
    <w:name w:val="annotation reference"/>
    <w:basedOn w:val="a0"/>
    <w:uiPriority w:val="99"/>
    <w:semiHidden/>
    <w:unhideWhenUsed/>
    <w:rsid w:val="008543A5"/>
    <w:rPr>
      <w:rFonts w:ascii="Tahoma" w:hAnsi="Tahoma" w:cs="Tahoma"/>
      <w:b w:val="0"/>
      <w:i w:val="0"/>
      <w:caps w:val="0"/>
      <w:strike w:val="0"/>
      <w:sz w:val="16"/>
      <w:szCs w:val="16"/>
      <w:u w:val="none"/>
    </w:rPr>
  </w:style>
  <w:style w:type="paragraph" w:customStyle="1" w:styleId="label">
    <w:name w:val="label"/>
    <w:basedOn w:val="a"/>
    <w:rsid w:val="0006367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063678"/>
    <w:pPr>
      <w:widowControl/>
      <w:spacing w:before="100" w:beforeAutospacing="1" w:after="100" w:afterAutospacing="1"/>
      <w:jc w:val="left"/>
    </w:pPr>
    <w:rPr>
      <w:rFonts w:ascii="宋体" w:eastAsia="宋体" w:hAnsi="宋体" w:cs="宋体"/>
      <w:kern w:val="0"/>
      <w:sz w:val="24"/>
      <w:szCs w:val="24"/>
    </w:rPr>
  </w:style>
  <w:style w:type="paragraph" w:styleId="ad">
    <w:name w:val="No Spacing"/>
    <w:uiPriority w:val="1"/>
    <w:qFormat/>
    <w:rsid w:val="001565E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A"/>
    <w:pPr>
      <w:widowControl w:val="0"/>
      <w:jc w:val="both"/>
    </w:pPr>
  </w:style>
  <w:style w:type="paragraph" w:styleId="1">
    <w:name w:val="heading 1"/>
    <w:basedOn w:val="a"/>
    <w:link w:val="1Char"/>
    <w:uiPriority w:val="9"/>
    <w:qFormat/>
    <w:rsid w:val="00C72C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EA"/>
    <w:pPr>
      <w:ind w:firstLineChars="200" w:firstLine="420"/>
    </w:pPr>
  </w:style>
  <w:style w:type="table" w:styleId="a4">
    <w:name w:val="Table Grid"/>
    <w:basedOn w:val="a1"/>
    <w:uiPriority w:val="39"/>
    <w:rsid w:val="00D9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72CA4"/>
    <w:rPr>
      <w:rFonts w:ascii="宋体" w:eastAsia="宋体" w:hAnsi="宋体" w:cs="宋体"/>
      <w:b/>
      <w:bCs/>
      <w:kern w:val="36"/>
      <w:sz w:val="48"/>
      <w:szCs w:val="48"/>
    </w:rPr>
  </w:style>
  <w:style w:type="character" w:styleId="a5">
    <w:name w:val="Hyperlink"/>
    <w:basedOn w:val="a0"/>
    <w:uiPriority w:val="99"/>
    <w:unhideWhenUsed/>
    <w:rsid w:val="00C72CA4"/>
    <w:rPr>
      <w:color w:val="0000FF"/>
      <w:u w:val="single"/>
    </w:rPr>
  </w:style>
  <w:style w:type="character" w:customStyle="1" w:styleId="fontstyle01">
    <w:name w:val="fontstyle01"/>
    <w:rsid w:val="00500BA6"/>
    <w:rPr>
      <w:rFonts w:ascii="宋体" w:eastAsia="宋体" w:hAnsi="宋体" w:hint="eastAsia"/>
      <w:b w:val="0"/>
      <w:bCs w:val="0"/>
      <w:i w:val="0"/>
      <w:iCs w:val="0"/>
      <w:color w:val="000000"/>
      <w:sz w:val="14"/>
      <w:szCs w:val="14"/>
    </w:rPr>
  </w:style>
  <w:style w:type="character" w:customStyle="1" w:styleId="a6">
    <w:name w:val="_"/>
    <w:basedOn w:val="a0"/>
    <w:rsid w:val="00CA25B8"/>
  </w:style>
  <w:style w:type="character" w:customStyle="1" w:styleId="ff5">
    <w:name w:val="ff5"/>
    <w:basedOn w:val="a0"/>
    <w:rsid w:val="00CA25B8"/>
  </w:style>
  <w:style w:type="character" w:customStyle="1" w:styleId="ff4">
    <w:name w:val="ff4"/>
    <w:basedOn w:val="a0"/>
    <w:rsid w:val="00CA25B8"/>
  </w:style>
  <w:style w:type="character" w:customStyle="1" w:styleId="ff3">
    <w:name w:val="ff3"/>
    <w:basedOn w:val="a0"/>
    <w:rsid w:val="00CA25B8"/>
  </w:style>
  <w:style w:type="character" w:customStyle="1" w:styleId="ws1b">
    <w:name w:val="ws1b"/>
    <w:basedOn w:val="a0"/>
    <w:rsid w:val="00CA25B8"/>
  </w:style>
  <w:style w:type="paragraph" w:styleId="a7">
    <w:name w:val="header"/>
    <w:basedOn w:val="a"/>
    <w:link w:val="Char"/>
    <w:uiPriority w:val="99"/>
    <w:unhideWhenUsed/>
    <w:rsid w:val="00F87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870E4"/>
    <w:rPr>
      <w:sz w:val="18"/>
      <w:szCs w:val="18"/>
    </w:rPr>
  </w:style>
  <w:style w:type="paragraph" w:styleId="a8">
    <w:name w:val="footer"/>
    <w:basedOn w:val="a"/>
    <w:link w:val="Char0"/>
    <w:uiPriority w:val="99"/>
    <w:unhideWhenUsed/>
    <w:rsid w:val="00F870E4"/>
    <w:pPr>
      <w:tabs>
        <w:tab w:val="center" w:pos="4153"/>
        <w:tab w:val="right" w:pos="8306"/>
      </w:tabs>
      <w:snapToGrid w:val="0"/>
      <w:jc w:val="left"/>
    </w:pPr>
    <w:rPr>
      <w:sz w:val="18"/>
      <w:szCs w:val="18"/>
    </w:rPr>
  </w:style>
  <w:style w:type="character" w:customStyle="1" w:styleId="Char0">
    <w:name w:val="页脚 Char"/>
    <w:basedOn w:val="a0"/>
    <w:link w:val="a8"/>
    <w:uiPriority w:val="99"/>
    <w:rsid w:val="00F870E4"/>
    <w:rPr>
      <w:sz w:val="18"/>
      <w:szCs w:val="18"/>
    </w:rPr>
  </w:style>
  <w:style w:type="character" w:customStyle="1" w:styleId="highlight">
    <w:name w:val="highlight"/>
    <w:basedOn w:val="a0"/>
    <w:rsid w:val="008D4404"/>
  </w:style>
  <w:style w:type="paragraph" w:styleId="a9">
    <w:name w:val="Balloon Text"/>
    <w:basedOn w:val="a"/>
    <w:link w:val="Char1"/>
    <w:uiPriority w:val="99"/>
    <w:semiHidden/>
    <w:unhideWhenUsed/>
    <w:rsid w:val="00BC64AE"/>
    <w:rPr>
      <w:rFonts w:ascii="Segoe UI" w:hAnsi="Segoe UI" w:cs="Segoe UI"/>
      <w:sz w:val="18"/>
      <w:szCs w:val="18"/>
    </w:rPr>
  </w:style>
  <w:style w:type="character" w:customStyle="1" w:styleId="Char1">
    <w:name w:val="批注框文本 Char"/>
    <w:basedOn w:val="a0"/>
    <w:link w:val="a9"/>
    <w:uiPriority w:val="99"/>
    <w:semiHidden/>
    <w:rsid w:val="00BC64AE"/>
    <w:rPr>
      <w:rFonts w:ascii="Segoe UI" w:hAnsi="Segoe UI" w:cs="Segoe UI"/>
      <w:sz w:val="18"/>
      <w:szCs w:val="18"/>
    </w:rPr>
  </w:style>
  <w:style w:type="paragraph" w:styleId="aa">
    <w:name w:val="annotation text"/>
    <w:basedOn w:val="a"/>
    <w:link w:val="Char2"/>
    <w:uiPriority w:val="99"/>
    <w:semiHidden/>
    <w:unhideWhenUsed/>
    <w:rsid w:val="008543A5"/>
    <w:rPr>
      <w:rFonts w:ascii="Tahoma" w:hAnsi="Tahoma" w:cs="Tahoma"/>
      <w:sz w:val="16"/>
      <w:szCs w:val="20"/>
    </w:rPr>
  </w:style>
  <w:style w:type="character" w:customStyle="1" w:styleId="Char2">
    <w:name w:val="批注文字 Char"/>
    <w:basedOn w:val="a0"/>
    <w:link w:val="aa"/>
    <w:uiPriority w:val="99"/>
    <w:semiHidden/>
    <w:rsid w:val="008543A5"/>
    <w:rPr>
      <w:rFonts w:ascii="Tahoma" w:hAnsi="Tahoma" w:cs="Tahoma"/>
      <w:sz w:val="16"/>
      <w:szCs w:val="20"/>
    </w:rPr>
  </w:style>
  <w:style w:type="paragraph" w:styleId="ab">
    <w:name w:val="annotation subject"/>
    <w:basedOn w:val="aa"/>
    <w:next w:val="aa"/>
    <w:link w:val="Char3"/>
    <w:uiPriority w:val="99"/>
    <w:semiHidden/>
    <w:unhideWhenUsed/>
    <w:rsid w:val="008543A5"/>
    <w:rPr>
      <w:b/>
      <w:bCs/>
    </w:rPr>
  </w:style>
  <w:style w:type="character" w:customStyle="1" w:styleId="Char3">
    <w:name w:val="批注主题 Char"/>
    <w:basedOn w:val="Char2"/>
    <w:link w:val="ab"/>
    <w:uiPriority w:val="99"/>
    <w:semiHidden/>
    <w:rsid w:val="008543A5"/>
    <w:rPr>
      <w:rFonts w:ascii="Tahoma" w:hAnsi="Tahoma" w:cs="Tahoma"/>
      <w:b/>
      <w:bCs/>
      <w:sz w:val="16"/>
      <w:szCs w:val="20"/>
    </w:rPr>
  </w:style>
  <w:style w:type="character" w:styleId="ac">
    <w:name w:val="annotation reference"/>
    <w:basedOn w:val="a0"/>
    <w:uiPriority w:val="99"/>
    <w:semiHidden/>
    <w:unhideWhenUsed/>
    <w:rsid w:val="008543A5"/>
    <w:rPr>
      <w:rFonts w:ascii="Tahoma" w:hAnsi="Tahoma" w:cs="Tahoma"/>
      <w:b w:val="0"/>
      <w:i w:val="0"/>
      <w:caps w:val="0"/>
      <w:strike w:val="0"/>
      <w:sz w:val="16"/>
      <w:szCs w:val="16"/>
      <w:u w:val="none"/>
    </w:rPr>
  </w:style>
  <w:style w:type="paragraph" w:customStyle="1" w:styleId="label">
    <w:name w:val="label"/>
    <w:basedOn w:val="a"/>
    <w:rsid w:val="0006367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063678"/>
    <w:pPr>
      <w:widowControl/>
      <w:spacing w:before="100" w:beforeAutospacing="1" w:after="100" w:afterAutospacing="1"/>
      <w:jc w:val="left"/>
    </w:pPr>
    <w:rPr>
      <w:rFonts w:ascii="宋体" w:eastAsia="宋体" w:hAnsi="宋体" w:cs="宋体"/>
      <w:kern w:val="0"/>
      <w:sz w:val="24"/>
      <w:szCs w:val="24"/>
    </w:rPr>
  </w:style>
  <w:style w:type="paragraph" w:styleId="ad">
    <w:name w:val="No Spacing"/>
    <w:uiPriority w:val="1"/>
    <w:qFormat/>
    <w:rsid w:val="001565E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612">
      <w:bodyDiv w:val="1"/>
      <w:marLeft w:val="0"/>
      <w:marRight w:val="0"/>
      <w:marTop w:val="0"/>
      <w:marBottom w:val="0"/>
      <w:divBdr>
        <w:top w:val="none" w:sz="0" w:space="0" w:color="auto"/>
        <w:left w:val="none" w:sz="0" w:space="0" w:color="auto"/>
        <w:bottom w:val="none" w:sz="0" w:space="0" w:color="auto"/>
        <w:right w:val="none" w:sz="0" w:space="0" w:color="auto"/>
      </w:divBdr>
    </w:div>
    <w:div w:id="185682778">
      <w:bodyDiv w:val="1"/>
      <w:marLeft w:val="0"/>
      <w:marRight w:val="0"/>
      <w:marTop w:val="0"/>
      <w:marBottom w:val="0"/>
      <w:divBdr>
        <w:top w:val="none" w:sz="0" w:space="0" w:color="auto"/>
        <w:left w:val="none" w:sz="0" w:space="0" w:color="auto"/>
        <w:bottom w:val="none" w:sz="0" w:space="0" w:color="auto"/>
        <w:right w:val="none" w:sz="0" w:space="0" w:color="auto"/>
      </w:divBdr>
    </w:div>
    <w:div w:id="191115512">
      <w:bodyDiv w:val="1"/>
      <w:marLeft w:val="0"/>
      <w:marRight w:val="0"/>
      <w:marTop w:val="0"/>
      <w:marBottom w:val="0"/>
      <w:divBdr>
        <w:top w:val="none" w:sz="0" w:space="0" w:color="auto"/>
        <w:left w:val="none" w:sz="0" w:space="0" w:color="auto"/>
        <w:bottom w:val="none" w:sz="0" w:space="0" w:color="auto"/>
        <w:right w:val="none" w:sz="0" w:space="0" w:color="auto"/>
      </w:divBdr>
    </w:div>
    <w:div w:id="228005654">
      <w:bodyDiv w:val="1"/>
      <w:marLeft w:val="0"/>
      <w:marRight w:val="0"/>
      <w:marTop w:val="0"/>
      <w:marBottom w:val="0"/>
      <w:divBdr>
        <w:top w:val="none" w:sz="0" w:space="0" w:color="auto"/>
        <w:left w:val="none" w:sz="0" w:space="0" w:color="auto"/>
        <w:bottom w:val="none" w:sz="0" w:space="0" w:color="auto"/>
        <w:right w:val="none" w:sz="0" w:space="0" w:color="auto"/>
      </w:divBdr>
    </w:div>
    <w:div w:id="264195325">
      <w:bodyDiv w:val="1"/>
      <w:marLeft w:val="0"/>
      <w:marRight w:val="0"/>
      <w:marTop w:val="0"/>
      <w:marBottom w:val="0"/>
      <w:divBdr>
        <w:top w:val="none" w:sz="0" w:space="0" w:color="auto"/>
        <w:left w:val="none" w:sz="0" w:space="0" w:color="auto"/>
        <w:bottom w:val="none" w:sz="0" w:space="0" w:color="auto"/>
        <w:right w:val="none" w:sz="0" w:space="0" w:color="auto"/>
      </w:divBdr>
    </w:div>
    <w:div w:id="332804536">
      <w:bodyDiv w:val="1"/>
      <w:marLeft w:val="0"/>
      <w:marRight w:val="0"/>
      <w:marTop w:val="0"/>
      <w:marBottom w:val="0"/>
      <w:divBdr>
        <w:top w:val="none" w:sz="0" w:space="0" w:color="auto"/>
        <w:left w:val="none" w:sz="0" w:space="0" w:color="auto"/>
        <w:bottom w:val="none" w:sz="0" w:space="0" w:color="auto"/>
        <w:right w:val="none" w:sz="0" w:space="0" w:color="auto"/>
      </w:divBdr>
    </w:div>
    <w:div w:id="410733604">
      <w:bodyDiv w:val="1"/>
      <w:marLeft w:val="0"/>
      <w:marRight w:val="0"/>
      <w:marTop w:val="0"/>
      <w:marBottom w:val="0"/>
      <w:divBdr>
        <w:top w:val="none" w:sz="0" w:space="0" w:color="auto"/>
        <w:left w:val="none" w:sz="0" w:space="0" w:color="auto"/>
        <w:bottom w:val="none" w:sz="0" w:space="0" w:color="auto"/>
        <w:right w:val="none" w:sz="0" w:space="0" w:color="auto"/>
      </w:divBdr>
    </w:div>
    <w:div w:id="646202076">
      <w:bodyDiv w:val="1"/>
      <w:marLeft w:val="0"/>
      <w:marRight w:val="0"/>
      <w:marTop w:val="0"/>
      <w:marBottom w:val="0"/>
      <w:divBdr>
        <w:top w:val="none" w:sz="0" w:space="0" w:color="auto"/>
        <w:left w:val="none" w:sz="0" w:space="0" w:color="auto"/>
        <w:bottom w:val="none" w:sz="0" w:space="0" w:color="auto"/>
        <w:right w:val="none" w:sz="0" w:space="0" w:color="auto"/>
      </w:divBdr>
    </w:div>
    <w:div w:id="731394936">
      <w:bodyDiv w:val="1"/>
      <w:marLeft w:val="0"/>
      <w:marRight w:val="0"/>
      <w:marTop w:val="0"/>
      <w:marBottom w:val="0"/>
      <w:divBdr>
        <w:top w:val="none" w:sz="0" w:space="0" w:color="auto"/>
        <w:left w:val="none" w:sz="0" w:space="0" w:color="auto"/>
        <w:bottom w:val="none" w:sz="0" w:space="0" w:color="auto"/>
        <w:right w:val="none" w:sz="0" w:space="0" w:color="auto"/>
      </w:divBdr>
    </w:div>
    <w:div w:id="846360758">
      <w:bodyDiv w:val="1"/>
      <w:marLeft w:val="0"/>
      <w:marRight w:val="0"/>
      <w:marTop w:val="0"/>
      <w:marBottom w:val="0"/>
      <w:divBdr>
        <w:top w:val="none" w:sz="0" w:space="0" w:color="auto"/>
        <w:left w:val="none" w:sz="0" w:space="0" w:color="auto"/>
        <w:bottom w:val="none" w:sz="0" w:space="0" w:color="auto"/>
        <w:right w:val="none" w:sz="0" w:space="0" w:color="auto"/>
      </w:divBdr>
    </w:div>
    <w:div w:id="897933427">
      <w:bodyDiv w:val="1"/>
      <w:marLeft w:val="0"/>
      <w:marRight w:val="0"/>
      <w:marTop w:val="0"/>
      <w:marBottom w:val="0"/>
      <w:divBdr>
        <w:top w:val="none" w:sz="0" w:space="0" w:color="auto"/>
        <w:left w:val="none" w:sz="0" w:space="0" w:color="auto"/>
        <w:bottom w:val="none" w:sz="0" w:space="0" w:color="auto"/>
        <w:right w:val="none" w:sz="0" w:space="0" w:color="auto"/>
      </w:divBdr>
    </w:div>
    <w:div w:id="1077244788">
      <w:bodyDiv w:val="1"/>
      <w:marLeft w:val="0"/>
      <w:marRight w:val="0"/>
      <w:marTop w:val="0"/>
      <w:marBottom w:val="0"/>
      <w:divBdr>
        <w:top w:val="none" w:sz="0" w:space="0" w:color="auto"/>
        <w:left w:val="none" w:sz="0" w:space="0" w:color="auto"/>
        <w:bottom w:val="none" w:sz="0" w:space="0" w:color="auto"/>
        <w:right w:val="none" w:sz="0" w:space="0" w:color="auto"/>
      </w:divBdr>
    </w:div>
    <w:div w:id="1264916227">
      <w:bodyDiv w:val="1"/>
      <w:marLeft w:val="0"/>
      <w:marRight w:val="0"/>
      <w:marTop w:val="0"/>
      <w:marBottom w:val="0"/>
      <w:divBdr>
        <w:top w:val="none" w:sz="0" w:space="0" w:color="auto"/>
        <w:left w:val="none" w:sz="0" w:space="0" w:color="auto"/>
        <w:bottom w:val="none" w:sz="0" w:space="0" w:color="auto"/>
        <w:right w:val="none" w:sz="0" w:space="0" w:color="auto"/>
      </w:divBdr>
    </w:div>
    <w:div w:id="1343507364">
      <w:bodyDiv w:val="1"/>
      <w:marLeft w:val="0"/>
      <w:marRight w:val="0"/>
      <w:marTop w:val="0"/>
      <w:marBottom w:val="0"/>
      <w:divBdr>
        <w:top w:val="none" w:sz="0" w:space="0" w:color="auto"/>
        <w:left w:val="none" w:sz="0" w:space="0" w:color="auto"/>
        <w:bottom w:val="none" w:sz="0" w:space="0" w:color="auto"/>
        <w:right w:val="none" w:sz="0" w:space="0" w:color="auto"/>
      </w:divBdr>
    </w:div>
    <w:div w:id="1408459711">
      <w:bodyDiv w:val="1"/>
      <w:marLeft w:val="0"/>
      <w:marRight w:val="0"/>
      <w:marTop w:val="0"/>
      <w:marBottom w:val="0"/>
      <w:divBdr>
        <w:top w:val="none" w:sz="0" w:space="0" w:color="auto"/>
        <w:left w:val="none" w:sz="0" w:space="0" w:color="auto"/>
        <w:bottom w:val="none" w:sz="0" w:space="0" w:color="auto"/>
        <w:right w:val="none" w:sz="0" w:space="0" w:color="auto"/>
      </w:divBdr>
    </w:div>
    <w:div w:id="1609192026">
      <w:bodyDiv w:val="1"/>
      <w:marLeft w:val="0"/>
      <w:marRight w:val="0"/>
      <w:marTop w:val="0"/>
      <w:marBottom w:val="0"/>
      <w:divBdr>
        <w:top w:val="none" w:sz="0" w:space="0" w:color="auto"/>
        <w:left w:val="none" w:sz="0" w:space="0" w:color="auto"/>
        <w:bottom w:val="none" w:sz="0" w:space="0" w:color="auto"/>
        <w:right w:val="none" w:sz="0" w:space="0" w:color="auto"/>
      </w:divBdr>
    </w:div>
    <w:div w:id="1677227315">
      <w:bodyDiv w:val="1"/>
      <w:marLeft w:val="0"/>
      <w:marRight w:val="0"/>
      <w:marTop w:val="0"/>
      <w:marBottom w:val="0"/>
      <w:divBdr>
        <w:top w:val="none" w:sz="0" w:space="0" w:color="auto"/>
        <w:left w:val="none" w:sz="0" w:space="0" w:color="auto"/>
        <w:bottom w:val="none" w:sz="0" w:space="0" w:color="auto"/>
        <w:right w:val="none" w:sz="0" w:space="0" w:color="auto"/>
      </w:divBdr>
    </w:div>
    <w:div w:id="1724208594">
      <w:bodyDiv w:val="1"/>
      <w:marLeft w:val="0"/>
      <w:marRight w:val="0"/>
      <w:marTop w:val="0"/>
      <w:marBottom w:val="0"/>
      <w:divBdr>
        <w:top w:val="none" w:sz="0" w:space="0" w:color="auto"/>
        <w:left w:val="none" w:sz="0" w:space="0" w:color="auto"/>
        <w:bottom w:val="none" w:sz="0" w:space="0" w:color="auto"/>
        <w:right w:val="none" w:sz="0" w:space="0" w:color="auto"/>
      </w:divBdr>
    </w:div>
    <w:div w:id="1852641058">
      <w:bodyDiv w:val="1"/>
      <w:marLeft w:val="0"/>
      <w:marRight w:val="0"/>
      <w:marTop w:val="0"/>
      <w:marBottom w:val="0"/>
      <w:divBdr>
        <w:top w:val="none" w:sz="0" w:space="0" w:color="auto"/>
        <w:left w:val="none" w:sz="0" w:space="0" w:color="auto"/>
        <w:bottom w:val="none" w:sz="0" w:space="0" w:color="auto"/>
        <w:right w:val="none" w:sz="0" w:space="0" w:color="auto"/>
      </w:divBdr>
    </w:div>
    <w:div w:id="1928080206">
      <w:bodyDiv w:val="1"/>
      <w:marLeft w:val="0"/>
      <w:marRight w:val="0"/>
      <w:marTop w:val="0"/>
      <w:marBottom w:val="0"/>
      <w:divBdr>
        <w:top w:val="none" w:sz="0" w:space="0" w:color="auto"/>
        <w:left w:val="none" w:sz="0" w:space="0" w:color="auto"/>
        <w:bottom w:val="none" w:sz="0" w:space="0" w:color="auto"/>
        <w:right w:val="none" w:sz="0" w:space="0" w:color="auto"/>
      </w:divBdr>
    </w:div>
    <w:div w:id="1943759731">
      <w:bodyDiv w:val="1"/>
      <w:marLeft w:val="0"/>
      <w:marRight w:val="0"/>
      <w:marTop w:val="0"/>
      <w:marBottom w:val="0"/>
      <w:divBdr>
        <w:top w:val="none" w:sz="0" w:space="0" w:color="auto"/>
        <w:left w:val="none" w:sz="0" w:space="0" w:color="auto"/>
        <w:bottom w:val="none" w:sz="0" w:space="0" w:color="auto"/>
        <w:right w:val="none" w:sz="0" w:space="0" w:color="auto"/>
      </w:divBdr>
    </w:div>
    <w:div w:id="2103910018">
      <w:bodyDiv w:val="1"/>
      <w:marLeft w:val="0"/>
      <w:marRight w:val="0"/>
      <w:marTop w:val="0"/>
      <w:marBottom w:val="0"/>
      <w:divBdr>
        <w:top w:val="none" w:sz="0" w:space="0" w:color="auto"/>
        <w:left w:val="none" w:sz="0" w:space="0" w:color="auto"/>
        <w:bottom w:val="none" w:sz="0" w:space="0" w:color="auto"/>
        <w:right w:val="none" w:sz="0" w:space="0" w:color="auto"/>
      </w:divBdr>
    </w:div>
    <w:div w:id="21297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huyin27@sin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425A-552B-413D-A4CC-B1FBA5E3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 C</dc:creator>
  <cp:lastModifiedBy>8613716430021</cp:lastModifiedBy>
  <cp:revision>6</cp:revision>
  <dcterms:created xsi:type="dcterms:W3CDTF">2020-01-17T01:49:00Z</dcterms:created>
  <dcterms:modified xsi:type="dcterms:W3CDTF">2020-02-06T06:27:00Z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43662.9552430556</vt:r8>
  </property>
  <property fmtid="{D5CDD505-2E9C-101B-9397-08002B2CF9AE}" pid="4" name="EditTimer">
    <vt:i4>1665</vt:i4>
  </property>
</Properties>
</file>