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E0" w:rsidRPr="00045456"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r w:rsidRPr="00045456">
        <w:rPr>
          <w:rFonts w:ascii="Book Antiqua" w:eastAsia="宋体" w:hAnsi="Book Antiqua" w:cs="Calibri"/>
          <w:b/>
          <w:sz w:val="24"/>
          <w:szCs w:val="24"/>
          <w:lang w:val="en-US" w:eastAsia="zh-CN"/>
        </w:rPr>
        <w:t>Name of journal: World Journal of Gastroenterology</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r w:rsidRPr="00045456">
        <w:rPr>
          <w:rFonts w:ascii="Book Antiqua" w:eastAsia="宋体" w:hAnsi="Book Antiqua" w:cs="Calibri"/>
          <w:b/>
          <w:sz w:val="24"/>
          <w:szCs w:val="24"/>
          <w:lang w:val="en-US" w:eastAsia="zh-CN"/>
        </w:rPr>
        <w:t>ESPS Manuscript NO: 5308</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r w:rsidRPr="00045456">
        <w:rPr>
          <w:rFonts w:ascii="Book Antiqua" w:eastAsia="宋体" w:hAnsi="Book Antiqua" w:cs="Calibri"/>
          <w:b/>
          <w:sz w:val="24"/>
          <w:szCs w:val="24"/>
          <w:lang w:val="en-US" w:eastAsia="zh-CN"/>
        </w:rPr>
        <w:t>Columns:</w:t>
      </w:r>
      <w:r w:rsidRPr="00C154CF">
        <w:rPr>
          <w:rFonts w:ascii="Book Antiqua" w:hAnsi="Book Antiqua"/>
          <w:b/>
          <w:sz w:val="24"/>
          <w:szCs w:val="24"/>
          <w:lang w:val="en-US"/>
        </w:rPr>
        <w:t xml:space="preserve"> TOPIC HIGHLIGHTS</w:t>
      </w: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US" w:eastAsia="zh-CN"/>
        </w:rPr>
      </w:pPr>
    </w:p>
    <w:p w:rsidR="001E35E0" w:rsidRPr="00C154CF" w:rsidRDefault="001E35E0" w:rsidP="00920888">
      <w:pPr>
        <w:spacing w:line="360" w:lineRule="auto"/>
        <w:rPr>
          <w:rFonts w:ascii="Book Antiqua" w:hAnsi="Book Antiqua"/>
          <w:color w:val="000000"/>
          <w:sz w:val="24"/>
          <w:lang w:val="en-US"/>
        </w:rPr>
      </w:pPr>
      <w:r w:rsidRPr="00C154CF">
        <w:rPr>
          <w:rFonts w:ascii="Book Antiqua" w:hAnsi="Book Antiqua" w:cs="TwCenMT-Bold"/>
          <w:bCs/>
          <w:sz w:val="24"/>
          <w:lang w:val="en-US"/>
        </w:rPr>
        <w:t>WJG 20th Anniversary Special Issues</w:t>
      </w:r>
      <w:r w:rsidRPr="00C154CF">
        <w:rPr>
          <w:rFonts w:ascii="Book Antiqua" w:hAnsi="Book Antiqua"/>
          <w:color w:val="000000"/>
          <w:sz w:val="24"/>
          <w:lang w:val="en-US"/>
        </w:rPr>
        <w:t xml:space="preserve"> (3): Inflammatory bowel disease</w:t>
      </w:r>
    </w:p>
    <w:p w:rsidR="001E35E0" w:rsidRPr="00C154CF"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p>
    <w:p w:rsidR="001E35E0" w:rsidRPr="00CA7E65"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r w:rsidRPr="00CA7E65">
        <w:rPr>
          <w:rFonts w:ascii="Book Antiqua" w:eastAsia="宋体" w:hAnsi="Book Antiqua" w:cs="Calibri"/>
          <w:b/>
          <w:sz w:val="24"/>
          <w:szCs w:val="24"/>
          <w:lang w:val="en-US" w:eastAsia="zh-CN"/>
        </w:rPr>
        <w:t>H</w:t>
      </w:r>
      <w:r>
        <w:rPr>
          <w:rFonts w:ascii="Book Antiqua" w:eastAsia="宋体" w:hAnsi="Book Antiqua" w:cs="Calibri"/>
          <w:b/>
          <w:sz w:val="24"/>
          <w:szCs w:val="24"/>
          <w:lang w:val="en-US" w:eastAsia="zh-CN"/>
        </w:rPr>
        <w:t>as the ris</w:t>
      </w:r>
      <w:r w:rsidRPr="00C739EC">
        <w:rPr>
          <w:rFonts w:ascii="Book Antiqua" w:eastAsia="宋体" w:hAnsi="Book Antiqua" w:cs="Calibri"/>
          <w:b/>
          <w:color w:val="000000"/>
          <w:sz w:val="24"/>
          <w:szCs w:val="24"/>
          <w:lang w:val="en-US" w:eastAsia="zh-CN"/>
        </w:rPr>
        <w:t>k</w:t>
      </w:r>
      <w:r w:rsidRPr="00CA7E65">
        <w:rPr>
          <w:rFonts w:ascii="Book Antiqua" w:eastAsia="宋体" w:hAnsi="Book Antiqua" w:cs="Calibri"/>
          <w:b/>
          <w:sz w:val="24"/>
          <w:szCs w:val="24"/>
          <w:lang w:val="en-US" w:eastAsia="zh-CN"/>
        </w:rPr>
        <w:t xml:space="preserve"> of colorectal cancer in inflammatory bowel disease decreased?</w:t>
      </w:r>
    </w:p>
    <w:p w:rsidR="001E35E0" w:rsidRDefault="001E35E0" w:rsidP="00006C15">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US" w:eastAsia="zh-CN"/>
        </w:rPr>
      </w:pPr>
    </w:p>
    <w:p w:rsidR="001E35E0" w:rsidRPr="00045456" w:rsidRDefault="001E35E0" w:rsidP="00006C15">
      <w:pPr>
        <w:overflowPunct w:val="0"/>
        <w:autoSpaceDE w:val="0"/>
        <w:autoSpaceDN w:val="0"/>
        <w:adjustRightInd w:val="0"/>
        <w:spacing w:after="0" w:line="360" w:lineRule="auto"/>
        <w:jc w:val="both"/>
        <w:textAlignment w:val="baseline"/>
        <w:rPr>
          <w:rFonts w:ascii="Book Antiqua" w:hAnsi="Book Antiqua" w:cs="Calibri"/>
          <w:sz w:val="24"/>
          <w:szCs w:val="24"/>
          <w:lang w:val="en-US" w:eastAsia="zh-CN"/>
        </w:rPr>
      </w:pPr>
      <w:r w:rsidRPr="00045456">
        <w:rPr>
          <w:rFonts w:ascii="Book Antiqua" w:hAnsi="Book Antiqua" w:cs="Calibri"/>
          <w:sz w:val="24"/>
          <w:szCs w:val="24"/>
          <w:lang w:val="en-US" w:eastAsia="da-DK"/>
        </w:rPr>
        <w:t>Andersen</w:t>
      </w:r>
      <w:r w:rsidRPr="00045456">
        <w:rPr>
          <w:rFonts w:ascii="Book Antiqua" w:hAnsi="Book Antiqua" w:cs="Calibri"/>
          <w:sz w:val="24"/>
          <w:szCs w:val="24"/>
          <w:lang w:val="en-US" w:eastAsia="zh-CN"/>
        </w:rPr>
        <w:t xml:space="preserve"> NN </w:t>
      </w:r>
      <w:r w:rsidRPr="00045456">
        <w:rPr>
          <w:rFonts w:ascii="Book Antiqua" w:hAnsi="Book Antiqua" w:cs="Calibri"/>
          <w:i/>
          <w:sz w:val="24"/>
          <w:szCs w:val="24"/>
          <w:lang w:val="en-US" w:eastAsia="zh-CN"/>
        </w:rPr>
        <w:t>et al</w:t>
      </w:r>
      <w:r w:rsidRPr="00045456">
        <w:rPr>
          <w:rFonts w:ascii="Book Antiqua" w:hAnsi="Book Antiqua" w:cs="Calibri"/>
          <w:sz w:val="24"/>
          <w:szCs w:val="24"/>
          <w:lang w:val="en-US" w:eastAsia="zh-CN"/>
        </w:rPr>
        <w:t>.</w:t>
      </w:r>
      <w:r w:rsidRPr="00045456">
        <w:rPr>
          <w:rFonts w:ascii="Book Antiqua" w:hAnsi="Book Antiqua" w:cs="Calibri"/>
          <w:b/>
          <w:bCs/>
          <w:smallCaps/>
          <w:spacing w:val="34"/>
          <w:sz w:val="24"/>
          <w:szCs w:val="24"/>
          <w:lang w:val="en-GB" w:eastAsia="zh-CN"/>
        </w:rPr>
        <w:t xml:space="preserve"> </w:t>
      </w:r>
      <w:r w:rsidRPr="00045456">
        <w:rPr>
          <w:rFonts w:ascii="Book Antiqua" w:hAnsi="Book Antiqua" w:cs="Calibri"/>
          <w:sz w:val="24"/>
          <w:szCs w:val="24"/>
          <w:lang w:val="en-US" w:eastAsia="da-DK"/>
        </w:rPr>
        <w:t>IBD and risk of colorectal cancer</w:t>
      </w:r>
    </w:p>
    <w:p w:rsidR="001E35E0" w:rsidRPr="00006C15"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US" w:eastAsia="zh-CN"/>
        </w:rPr>
      </w:pP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cs="Calibri"/>
          <w:sz w:val="24"/>
          <w:szCs w:val="24"/>
          <w:lang w:val="en-US" w:eastAsia="da-DK"/>
        </w:rPr>
      </w:pPr>
      <w:proofErr w:type="spellStart"/>
      <w:r w:rsidRPr="00045456">
        <w:rPr>
          <w:rFonts w:ascii="Book Antiqua" w:hAnsi="Book Antiqua" w:cs="Calibri"/>
          <w:sz w:val="24"/>
          <w:szCs w:val="24"/>
          <w:lang w:val="en-US" w:eastAsia="da-DK"/>
        </w:rPr>
        <w:t>Nynne</w:t>
      </w:r>
      <w:proofErr w:type="spellEnd"/>
      <w:r w:rsidRPr="00045456">
        <w:rPr>
          <w:rFonts w:ascii="Book Antiqua" w:hAnsi="Book Antiqua" w:cs="Calibri"/>
          <w:sz w:val="24"/>
          <w:szCs w:val="24"/>
          <w:lang w:val="en-US" w:eastAsia="da-DK"/>
        </w:rPr>
        <w:t xml:space="preserve"> </w:t>
      </w:r>
      <w:proofErr w:type="spellStart"/>
      <w:r w:rsidRPr="00045456">
        <w:rPr>
          <w:rFonts w:ascii="Book Antiqua" w:hAnsi="Book Antiqua" w:cs="Calibri"/>
          <w:sz w:val="24"/>
          <w:szCs w:val="24"/>
          <w:lang w:val="en-US" w:eastAsia="da-DK"/>
        </w:rPr>
        <w:t>Nyboe</w:t>
      </w:r>
      <w:proofErr w:type="spellEnd"/>
      <w:r w:rsidRPr="00045456">
        <w:rPr>
          <w:rFonts w:ascii="Book Antiqua" w:hAnsi="Book Antiqua" w:cs="Calibri"/>
          <w:sz w:val="24"/>
          <w:szCs w:val="24"/>
          <w:lang w:val="en-US" w:eastAsia="da-DK"/>
        </w:rPr>
        <w:t xml:space="preserve"> Andersen</w:t>
      </w:r>
      <w:r w:rsidRPr="00045456">
        <w:rPr>
          <w:rFonts w:ascii="Book Antiqua" w:hAnsi="Book Antiqua" w:cs="Calibri"/>
          <w:sz w:val="24"/>
          <w:szCs w:val="24"/>
          <w:lang w:val="en-US" w:eastAsia="zh-CN"/>
        </w:rPr>
        <w:t>,</w:t>
      </w:r>
      <w:r w:rsidRPr="00045456">
        <w:rPr>
          <w:rFonts w:ascii="Book Antiqua" w:hAnsi="Book Antiqua" w:cs="Calibri"/>
          <w:sz w:val="24"/>
          <w:szCs w:val="24"/>
          <w:lang w:val="en-US" w:eastAsia="da-DK"/>
        </w:rPr>
        <w:t xml:space="preserve"> Tine Jess</w:t>
      </w:r>
    </w:p>
    <w:p w:rsidR="001E35E0" w:rsidRPr="00006C15"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US" w:eastAsia="zh-CN"/>
        </w:rPr>
      </w:pP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cs="Calibri"/>
          <w:sz w:val="24"/>
          <w:szCs w:val="24"/>
          <w:lang w:val="en-US" w:eastAsia="da-DK"/>
        </w:rPr>
      </w:pPr>
      <w:proofErr w:type="spellStart"/>
      <w:r w:rsidRPr="00AD78BB">
        <w:rPr>
          <w:rFonts w:ascii="Book Antiqua" w:hAnsi="Book Antiqua" w:cs="Calibri"/>
          <w:b/>
          <w:sz w:val="24"/>
          <w:szCs w:val="24"/>
          <w:lang w:val="en-US" w:eastAsia="da-DK"/>
        </w:rPr>
        <w:t>Nynne</w:t>
      </w:r>
      <w:proofErr w:type="spellEnd"/>
      <w:r w:rsidRPr="00AD78BB">
        <w:rPr>
          <w:rFonts w:ascii="Book Antiqua" w:hAnsi="Book Antiqua" w:cs="Calibri"/>
          <w:b/>
          <w:sz w:val="24"/>
          <w:szCs w:val="24"/>
          <w:lang w:val="en-US" w:eastAsia="da-DK"/>
        </w:rPr>
        <w:t xml:space="preserve"> </w:t>
      </w:r>
      <w:proofErr w:type="spellStart"/>
      <w:r w:rsidRPr="00AD78BB">
        <w:rPr>
          <w:rFonts w:ascii="Book Antiqua" w:hAnsi="Book Antiqua" w:cs="Calibri"/>
          <w:b/>
          <w:sz w:val="24"/>
          <w:szCs w:val="24"/>
          <w:lang w:val="en-US" w:eastAsia="da-DK"/>
        </w:rPr>
        <w:t>Nyboe</w:t>
      </w:r>
      <w:proofErr w:type="spellEnd"/>
      <w:r w:rsidRPr="00AD78BB">
        <w:rPr>
          <w:rFonts w:ascii="Book Antiqua" w:hAnsi="Book Antiqua" w:cs="Calibri"/>
          <w:b/>
          <w:sz w:val="24"/>
          <w:szCs w:val="24"/>
          <w:lang w:val="en-US" w:eastAsia="da-DK"/>
        </w:rPr>
        <w:t xml:space="preserve"> Andersen</w:t>
      </w:r>
      <w:r w:rsidRPr="00AD78BB">
        <w:rPr>
          <w:rFonts w:ascii="Book Antiqua" w:eastAsia="宋体" w:hAnsi="Book Antiqua" w:cs="Calibri"/>
          <w:b/>
          <w:sz w:val="24"/>
          <w:szCs w:val="24"/>
          <w:lang w:val="en-US" w:eastAsia="zh-CN"/>
        </w:rPr>
        <w:t>,</w:t>
      </w:r>
      <w:r w:rsidRPr="00AD78BB">
        <w:rPr>
          <w:rFonts w:ascii="Book Antiqua" w:hAnsi="Book Antiqua" w:cs="Calibri"/>
          <w:b/>
          <w:sz w:val="24"/>
          <w:szCs w:val="24"/>
          <w:lang w:val="en-US" w:eastAsia="da-DK"/>
        </w:rPr>
        <w:t xml:space="preserve"> Tine Jess</w:t>
      </w:r>
      <w:r w:rsidRPr="00AD78BB">
        <w:rPr>
          <w:rFonts w:ascii="Book Antiqua" w:hAnsi="Book Antiqua" w:cs="Calibri"/>
          <w:b/>
          <w:sz w:val="24"/>
          <w:szCs w:val="24"/>
          <w:lang w:val="en-US" w:eastAsia="zh-CN"/>
        </w:rPr>
        <w:t>,</w:t>
      </w:r>
      <w:r w:rsidRPr="00045456">
        <w:rPr>
          <w:rFonts w:ascii="Book Antiqua" w:hAnsi="Book Antiqua" w:cs="Calibri"/>
          <w:sz w:val="24"/>
          <w:szCs w:val="24"/>
          <w:lang w:val="en-US" w:eastAsia="da-DK"/>
        </w:rPr>
        <w:t xml:space="preserve"> Department of Epidemiology Research, </w:t>
      </w:r>
      <w:proofErr w:type="spellStart"/>
      <w:r w:rsidRPr="00045456">
        <w:rPr>
          <w:rFonts w:ascii="Book Antiqua" w:hAnsi="Book Antiqua" w:cs="Calibri"/>
          <w:sz w:val="24"/>
          <w:szCs w:val="24"/>
          <w:lang w:val="en-US" w:eastAsia="da-DK"/>
        </w:rPr>
        <w:t>Statens</w:t>
      </w:r>
      <w:proofErr w:type="spellEnd"/>
      <w:r w:rsidRPr="00045456">
        <w:rPr>
          <w:rFonts w:ascii="Book Antiqua" w:hAnsi="Book Antiqua" w:cs="Calibri"/>
          <w:sz w:val="24"/>
          <w:szCs w:val="24"/>
          <w:lang w:val="en-US" w:eastAsia="da-DK"/>
        </w:rPr>
        <w:t xml:space="preserve"> Serum </w:t>
      </w:r>
      <w:proofErr w:type="spellStart"/>
      <w:r w:rsidRPr="00045456">
        <w:rPr>
          <w:rFonts w:ascii="Book Antiqua" w:hAnsi="Book Antiqua" w:cs="Calibri"/>
          <w:sz w:val="24"/>
          <w:szCs w:val="24"/>
          <w:lang w:val="en-US" w:eastAsia="da-DK"/>
        </w:rPr>
        <w:t>Institut</w:t>
      </w:r>
      <w:proofErr w:type="spellEnd"/>
      <w:r w:rsidRPr="00045456">
        <w:rPr>
          <w:rFonts w:ascii="Book Antiqua" w:hAnsi="Book Antiqua" w:cs="Calibri"/>
          <w:sz w:val="24"/>
          <w:szCs w:val="24"/>
          <w:lang w:val="en-US" w:eastAsia="da-DK"/>
        </w:rPr>
        <w:t xml:space="preserve">, </w:t>
      </w:r>
      <w:r w:rsidRPr="00C154CF">
        <w:rPr>
          <w:rFonts w:ascii="Book Antiqua" w:hAnsi="Book Antiqua" w:cs="Calibri"/>
          <w:sz w:val="24"/>
          <w:szCs w:val="24"/>
          <w:lang w:val="en-US" w:eastAsia="da-DK"/>
        </w:rPr>
        <w:t>DK-2300</w:t>
      </w:r>
      <w:r w:rsidRPr="00045456">
        <w:rPr>
          <w:rFonts w:ascii="Book Antiqua" w:hAnsi="Book Antiqua" w:cs="Calibri"/>
          <w:sz w:val="24"/>
          <w:szCs w:val="24"/>
          <w:lang w:val="en-US" w:eastAsia="da-DK"/>
        </w:rPr>
        <w:t xml:space="preserve"> Copenhagen, Denmark</w:t>
      </w:r>
    </w:p>
    <w:p w:rsidR="001E35E0" w:rsidRPr="00C5776F"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US" w:eastAsia="zh-CN"/>
        </w:rPr>
      </w:pPr>
    </w:p>
    <w:p w:rsidR="001E35E0" w:rsidRPr="00C5605C" w:rsidRDefault="001E35E0" w:rsidP="00045456">
      <w:pPr>
        <w:spacing w:after="0" w:line="360" w:lineRule="auto"/>
        <w:jc w:val="both"/>
        <w:rPr>
          <w:rFonts w:ascii="Book Antiqua" w:eastAsia="宋体" w:hAnsi="Book Antiqua"/>
          <w:sz w:val="24"/>
          <w:szCs w:val="24"/>
          <w:lang w:val="en-US" w:eastAsia="zh-CN"/>
        </w:rPr>
      </w:pPr>
      <w:r>
        <w:rPr>
          <w:rFonts w:ascii="Book Antiqua" w:hAnsi="Book Antiqua"/>
          <w:b/>
          <w:sz w:val="24"/>
          <w:szCs w:val="24"/>
          <w:lang w:val="en-US"/>
        </w:rPr>
        <w:t>Author contributions:</w:t>
      </w:r>
      <w:r w:rsidRPr="00045456">
        <w:rPr>
          <w:rFonts w:ascii="Book Antiqua" w:hAnsi="Book Antiqua"/>
          <w:sz w:val="24"/>
          <w:szCs w:val="24"/>
          <w:lang w:val="en-US"/>
        </w:rPr>
        <w:t xml:space="preserve"> Andersen NN collected the material and drafted the manuscript; Jess T discussed the to</w:t>
      </w:r>
      <w:r>
        <w:rPr>
          <w:rFonts w:ascii="Book Antiqua" w:hAnsi="Book Antiqua"/>
          <w:sz w:val="24"/>
          <w:szCs w:val="24"/>
          <w:lang w:val="en-US"/>
        </w:rPr>
        <w:t>pic and revised the manuscript.</w:t>
      </w:r>
    </w:p>
    <w:p w:rsidR="001E35E0" w:rsidRPr="00C5776F"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p>
    <w:p w:rsidR="001E35E0" w:rsidRPr="00962C22" w:rsidRDefault="001E35E0" w:rsidP="00045456">
      <w:pPr>
        <w:overflowPunct w:val="0"/>
        <w:autoSpaceDE w:val="0"/>
        <w:autoSpaceDN w:val="0"/>
        <w:adjustRightInd w:val="0"/>
        <w:spacing w:after="0" w:line="360" w:lineRule="auto"/>
        <w:jc w:val="both"/>
        <w:textAlignment w:val="baseline"/>
        <w:rPr>
          <w:rFonts w:ascii="Book Antiqua" w:hAnsi="Book Antiqua" w:cs="Calibri"/>
          <w:sz w:val="24"/>
          <w:szCs w:val="24"/>
          <w:lang w:val="en-US" w:eastAsia="zh-CN"/>
        </w:rPr>
      </w:pPr>
      <w:r w:rsidRPr="00C5776F">
        <w:rPr>
          <w:rFonts w:ascii="Book Antiqua" w:hAnsi="Book Antiqua"/>
          <w:b/>
          <w:sz w:val="24"/>
          <w:szCs w:val="24"/>
          <w:lang w:val="en-US"/>
        </w:rPr>
        <w:t>Correspondence to:</w:t>
      </w:r>
      <w:r w:rsidRPr="00045456">
        <w:rPr>
          <w:rFonts w:ascii="Book Antiqua" w:hAnsi="Book Antiqua"/>
          <w:b/>
          <w:sz w:val="24"/>
          <w:szCs w:val="24"/>
          <w:lang w:val="en-US"/>
        </w:rPr>
        <w:t xml:space="preserve"> </w:t>
      </w:r>
      <w:proofErr w:type="spellStart"/>
      <w:r w:rsidRPr="00C5605C">
        <w:rPr>
          <w:rFonts w:ascii="Book Antiqua" w:hAnsi="Book Antiqua" w:cs="Calibri"/>
          <w:b/>
          <w:sz w:val="24"/>
          <w:szCs w:val="24"/>
          <w:lang w:val="en-US" w:eastAsia="da-DK"/>
        </w:rPr>
        <w:t>Nynne</w:t>
      </w:r>
      <w:proofErr w:type="spellEnd"/>
      <w:r w:rsidRPr="00C5605C">
        <w:rPr>
          <w:rFonts w:ascii="Book Antiqua" w:hAnsi="Book Antiqua" w:cs="Calibri"/>
          <w:b/>
          <w:sz w:val="24"/>
          <w:szCs w:val="24"/>
          <w:lang w:val="en-US" w:eastAsia="da-DK"/>
        </w:rPr>
        <w:t xml:space="preserve"> </w:t>
      </w:r>
      <w:proofErr w:type="spellStart"/>
      <w:r w:rsidRPr="00C5605C">
        <w:rPr>
          <w:rFonts w:ascii="Book Antiqua" w:hAnsi="Book Antiqua" w:cs="Calibri"/>
          <w:b/>
          <w:sz w:val="24"/>
          <w:szCs w:val="24"/>
          <w:lang w:val="en-US" w:eastAsia="da-DK"/>
        </w:rPr>
        <w:t>Nyboe</w:t>
      </w:r>
      <w:proofErr w:type="spellEnd"/>
      <w:r w:rsidRPr="00C5605C">
        <w:rPr>
          <w:rFonts w:ascii="Book Antiqua" w:hAnsi="Book Antiqua" w:cs="Calibri"/>
          <w:b/>
          <w:sz w:val="24"/>
          <w:szCs w:val="24"/>
          <w:lang w:val="en-US" w:eastAsia="da-DK"/>
        </w:rPr>
        <w:t xml:space="preserve"> Andersen, MD</w:t>
      </w:r>
      <w:r w:rsidRPr="00C5605C">
        <w:rPr>
          <w:rFonts w:ascii="Book Antiqua" w:hAnsi="Book Antiqua" w:cs="Calibri"/>
          <w:b/>
          <w:sz w:val="24"/>
          <w:szCs w:val="24"/>
          <w:lang w:val="en-US" w:eastAsia="zh-CN"/>
        </w:rPr>
        <w:t>,</w:t>
      </w:r>
      <w:r w:rsidRPr="00045456">
        <w:rPr>
          <w:rFonts w:ascii="Book Antiqua" w:hAnsi="Book Antiqua" w:cs="Calibri"/>
          <w:sz w:val="24"/>
          <w:szCs w:val="24"/>
          <w:lang w:val="en-US" w:eastAsia="zh-CN"/>
        </w:rPr>
        <w:t xml:space="preserve"> </w:t>
      </w:r>
      <w:r w:rsidRPr="00045456">
        <w:rPr>
          <w:rFonts w:ascii="Book Antiqua" w:hAnsi="Book Antiqua" w:cs="Calibri"/>
          <w:sz w:val="24"/>
          <w:szCs w:val="24"/>
          <w:lang w:val="en-US" w:eastAsia="da-DK"/>
        </w:rPr>
        <w:t xml:space="preserve">Department of Epidemiology </w:t>
      </w:r>
      <w:proofErr w:type="gramStart"/>
      <w:r w:rsidRPr="00045456">
        <w:rPr>
          <w:rFonts w:ascii="Book Antiqua" w:hAnsi="Book Antiqua" w:cs="Calibri"/>
          <w:sz w:val="24"/>
          <w:szCs w:val="24"/>
          <w:lang w:val="en-US" w:eastAsia="da-DK"/>
        </w:rPr>
        <w:t>Research</w:t>
      </w:r>
      <w:r w:rsidRPr="00045456">
        <w:rPr>
          <w:rFonts w:ascii="Book Antiqua" w:hAnsi="Book Antiqua" w:cs="Calibri"/>
          <w:sz w:val="24"/>
          <w:szCs w:val="24"/>
          <w:lang w:val="en-US" w:eastAsia="zh-CN"/>
        </w:rPr>
        <w:t>,</w:t>
      </w:r>
      <w:proofErr w:type="gramEnd"/>
      <w:r w:rsidRPr="00045456">
        <w:rPr>
          <w:rFonts w:ascii="Book Antiqua" w:hAnsi="Book Antiqua" w:cs="Calibri"/>
          <w:sz w:val="24"/>
          <w:szCs w:val="24"/>
          <w:lang w:val="en-US" w:eastAsia="zh-CN"/>
        </w:rPr>
        <w:t xml:space="preserve"> </w:t>
      </w:r>
      <w:proofErr w:type="spellStart"/>
      <w:r w:rsidRPr="00C154CF">
        <w:rPr>
          <w:rFonts w:ascii="Book Antiqua" w:hAnsi="Book Antiqua" w:cs="Calibri"/>
          <w:sz w:val="24"/>
          <w:szCs w:val="24"/>
          <w:lang w:val="en-US" w:eastAsia="da-DK"/>
        </w:rPr>
        <w:t>Statens</w:t>
      </w:r>
      <w:proofErr w:type="spellEnd"/>
      <w:r w:rsidRPr="00C154CF">
        <w:rPr>
          <w:rFonts w:ascii="Book Antiqua" w:hAnsi="Book Antiqua" w:cs="Calibri"/>
          <w:sz w:val="24"/>
          <w:szCs w:val="24"/>
          <w:lang w:val="en-US" w:eastAsia="da-DK"/>
        </w:rPr>
        <w:t xml:space="preserve"> Serum </w:t>
      </w:r>
      <w:proofErr w:type="spellStart"/>
      <w:r w:rsidRPr="00C154CF">
        <w:rPr>
          <w:rFonts w:ascii="Book Antiqua" w:hAnsi="Book Antiqua" w:cs="Calibri"/>
          <w:sz w:val="24"/>
          <w:szCs w:val="24"/>
          <w:lang w:val="en-US" w:eastAsia="da-DK"/>
        </w:rPr>
        <w:t>Institut</w:t>
      </w:r>
      <w:proofErr w:type="spellEnd"/>
      <w:r w:rsidRPr="00C154CF">
        <w:rPr>
          <w:rFonts w:ascii="Book Antiqua" w:hAnsi="Book Antiqua" w:cs="Calibri"/>
          <w:sz w:val="24"/>
          <w:szCs w:val="24"/>
          <w:lang w:val="en-US" w:eastAsia="zh-CN"/>
        </w:rPr>
        <w:t xml:space="preserve">, </w:t>
      </w:r>
      <w:proofErr w:type="spellStart"/>
      <w:r w:rsidRPr="00C154CF">
        <w:rPr>
          <w:rFonts w:ascii="Book Antiqua" w:hAnsi="Book Antiqua" w:cs="Calibri"/>
          <w:sz w:val="24"/>
          <w:szCs w:val="24"/>
          <w:lang w:val="en-US" w:eastAsia="da-DK"/>
        </w:rPr>
        <w:t>Artillerivej</w:t>
      </w:r>
      <w:proofErr w:type="spellEnd"/>
      <w:r w:rsidRPr="00C154CF">
        <w:rPr>
          <w:rFonts w:ascii="Book Antiqua" w:hAnsi="Book Antiqua" w:cs="Calibri"/>
          <w:sz w:val="24"/>
          <w:szCs w:val="24"/>
          <w:lang w:val="en-US" w:eastAsia="da-DK"/>
        </w:rPr>
        <w:t xml:space="preserve"> 5, DK-2300 Copenhagen, Denmark</w:t>
      </w:r>
      <w:r w:rsidRPr="00C154CF">
        <w:rPr>
          <w:rFonts w:ascii="Book Antiqua" w:eastAsia="宋体" w:hAnsi="Book Antiqua" w:cs="Calibri"/>
          <w:sz w:val="24"/>
          <w:szCs w:val="24"/>
          <w:lang w:val="en-US" w:eastAsia="zh-CN"/>
        </w:rPr>
        <w:t>.</w:t>
      </w:r>
      <w:r w:rsidRPr="005A14FC">
        <w:rPr>
          <w:rFonts w:ascii="Book Antiqua" w:hAnsi="Book Antiqua" w:cs="Calibri"/>
          <w:sz w:val="24"/>
          <w:szCs w:val="24"/>
          <w:lang w:val="en-US" w:eastAsia="da-DK"/>
        </w:rPr>
        <w:t xml:space="preserve"> </w:t>
      </w:r>
      <w:r w:rsidRPr="00045456">
        <w:rPr>
          <w:rFonts w:ascii="Book Antiqua" w:hAnsi="Book Antiqua" w:cs="Calibri"/>
          <w:sz w:val="24"/>
          <w:szCs w:val="24"/>
          <w:lang w:val="en-US" w:eastAsia="da-DK"/>
        </w:rPr>
        <w:t>nyna@ssi.dk</w:t>
      </w:r>
    </w:p>
    <w:p w:rsidR="001E35E0" w:rsidRDefault="001E35E0" w:rsidP="00045456">
      <w:pPr>
        <w:spacing w:after="0" w:line="360" w:lineRule="auto"/>
        <w:jc w:val="both"/>
        <w:rPr>
          <w:rFonts w:ascii="Book Antiqua" w:eastAsia="宋体" w:hAnsi="Book Antiqua" w:cs="Calibri"/>
          <w:sz w:val="24"/>
          <w:szCs w:val="24"/>
          <w:lang w:val="en-US" w:eastAsia="zh-CN"/>
        </w:rPr>
      </w:pPr>
    </w:p>
    <w:p w:rsidR="001E35E0" w:rsidRPr="005A14FC" w:rsidRDefault="001E35E0" w:rsidP="005A14FC">
      <w:pPr>
        <w:spacing w:after="0" w:line="360" w:lineRule="auto"/>
        <w:jc w:val="both"/>
        <w:rPr>
          <w:rFonts w:ascii="Book Antiqua" w:eastAsia="宋体" w:hAnsi="Book Antiqua" w:cs="Calibri"/>
          <w:b/>
          <w:sz w:val="24"/>
          <w:szCs w:val="24"/>
          <w:lang w:val="en-US" w:eastAsia="zh-CN"/>
        </w:rPr>
      </w:pPr>
      <w:r w:rsidRPr="005A14FC">
        <w:rPr>
          <w:rFonts w:ascii="Book Antiqua" w:eastAsia="宋体" w:hAnsi="Book Antiqua" w:cs="Calibri"/>
          <w:b/>
          <w:sz w:val="24"/>
          <w:szCs w:val="24"/>
          <w:lang w:val="en-US" w:eastAsia="zh-CN"/>
        </w:rPr>
        <w:t xml:space="preserve">Telephone: </w:t>
      </w:r>
      <w:r w:rsidRPr="00045456">
        <w:rPr>
          <w:rFonts w:ascii="Book Antiqua" w:hAnsi="Book Antiqua"/>
          <w:sz w:val="24"/>
          <w:szCs w:val="24"/>
          <w:lang w:val="en-US"/>
        </w:rPr>
        <w:t>+</w:t>
      </w:r>
      <w:r w:rsidRPr="00045456">
        <w:rPr>
          <w:rFonts w:ascii="Book Antiqua" w:hAnsi="Book Antiqua"/>
          <w:sz w:val="24"/>
          <w:szCs w:val="24"/>
          <w:lang w:val="en-US" w:eastAsia="zh-CN"/>
        </w:rPr>
        <w:t>45</w:t>
      </w:r>
      <w:r w:rsidRPr="00045456">
        <w:rPr>
          <w:rFonts w:ascii="Book Antiqua" w:hAnsi="Book Antiqua"/>
          <w:sz w:val="24"/>
          <w:szCs w:val="24"/>
          <w:lang w:val="en-US"/>
        </w:rPr>
        <w:t>-</w:t>
      </w:r>
      <w:r w:rsidRPr="00045456">
        <w:rPr>
          <w:rFonts w:ascii="Book Antiqua" w:hAnsi="Book Antiqua"/>
          <w:sz w:val="24"/>
          <w:szCs w:val="24"/>
          <w:lang w:val="en-US" w:eastAsia="zh-CN"/>
        </w:rPr>
        <w:t>32</w:t>
      </w:r>
      <w:r w:rsidRPr="00045456">
        <w:rPr>
          <w:rFonts w:ascii="Book Antiqua" w:hAnsi="Book Antiqua"/>
          <w:sz w:val="24"/>
          <w:szCs w:val="24"/>
          <w:lang w:val="en-US"/>
        </w:rPr>
        <w:t>-</w:t>
      </w:r>
      <w:r w:rsidRPr="00045456">
        <w:rPr>
          <w:rFonts w:ascii="Book Antiqua" w:hAnsi="Book Antiqua"/>
          <w:sz w:val="24"/>
          <w:szCs w:val="24"/>
          <w:lang w:val="en-US" w:eastAsia="zh-CN"/>
        </w:rPr>
        <w:t>683139</w:t>
      </w:r>
      <w:r w:rsidRPr="005A14FC">
        <w:rPr>
          <w:rFonts w:ascii="Book Antiqua" w:eastAsia="宋体" w:hAnsi="Book Antiqua" w:cs="Calibri"/>
          <w:b/>
          <w:sz w:val="24"/>
          <w:szCs w:val="24"/>
          <w:lang w:val="en-US" w:eastAsia="zh-CN"/>
        </w:rPr>
        <w:t xml:space="preserve">      Fax:</w:t>
      </w:r>
      <w:r w:rsidRPr="005A14FC">
        <w:rPr>
          <w:rFonts w:ascii="Book Antiqua" w:hAnsi="Book Antiqua"/>
          <w:sz w:val="24"/>
          <w:szCs w:val="24"/>
          <w:lang w:val="en-US"/>
        </w:rPr>
        <w:t xml:space="preserve"> </w:t>
      </w:r>
      <w:r w:rsidRPr="00045456">
        <w:rPr>
          <w:rFonts w:ascii="Book Antiqua" w:hAnsi="Book Antiqua"/>
          <w:sz w:val="24"/>
          <w:szCs w:val="24"/>
          <w:lang w:val="en-US"/>
        </w:rPr>
        <w:t>+</w:t>
      </w:r>
      <w:r w:rsidRPr="00045456">
        <w:rPr>
          <w:rFonts w:ascii="Book Antiqua" w:hAnsi="Book Antiqua"/>
          <w:sz w:val="24"/>
          <w:szCs w:val="24"/>
          <w:lang w:val="en-US" w:eastAsia="zh-CN"/>
        </w:rPr>
        <w:t>45</w:t>
      </w:r>
      <w:r w:rsidRPr="00045456">
        <w:rPr>
          <w:rFonts w:ascii="Book Antiqua" w:hAnsi="Book Antiqua"/>
          <w:sz w:val="24"/>
          <w:szCs w:val="24"/>
          <w:lang w:val="en-US"/>
        </w:rPr>
        <w:t>-</w:t>
      </w:r>
      <w:r w:rsidRPr="00045456">
        <w:rPr>
          <w:rFonts w:ascii="Book Antiqua" w:hAnsi="Book Antiqua"/>
          <w:sz w:val="24"/>
          <w:szCs w:val="24"/>
          <w:lang w:val="en-US" w:eastAsia="zh-CN"/>
        </w:rPr>
        <w:t>32</w:t>
      </w:r>
      <w:r w:rsidRPr="00045456">
        <w:rPr>
          <w:rFonts w:ascii="Book Antiqua" w:hAnsi="Book Antiqua"/>
          <w:sz w:val="24"/>
          <w:szCs w:val="24"/>
          <w:lang w:val="en-US"/>
        </w:rPr>
        <w:t>-</w:t>
      </w:r>
      <w:r w:rsidRPr="00045456">
        <w:rPr>
          <w:rFonts w:ascii="Book Antiqua" w:hAnsi="Book Antiqua"/>
          <w:sz w:val="24"/>
          <w:szCs w:val="24"/>
          <w:lang w:val="en-US" w:eastAsia="zh-CN"/>
        </w:rPr>
        <w:t>683165</w:t>
      </w:r>
    </w:p>
    <w:p w:rsidR="001E35E0" w:rsidRPr="005A14FC" w:rsidRDefault="001E35E0" w:rsidP="005A14FC">
      <w:pPr>
        <w:spacing w:after="0" w:line="360" w:lineRule="auto"/>
        <w:jc w:val="both"/>
        <w:rPr>
          <w:rFonts w:ascii="Book Antiqua" w:eastAsia="宋体" w:hAnsi="Book Antiqua" w:cs="Calibri"/>
          <w:b/>
          <w:sz w:val="24"/>
          <w:szCs w:val="24"/>
          <w:lang w:val="en-US" w:eastAsia="zh-CN"/>
        </w:rPr>
      </w:pPr>
      <w:r w:rsidRPr="005A14FC">
        <w:rPr>
          <w:rFonts w:ascii="Book Antiqua" w:eastAsia="宋体" w:hAnsi="Book Antiqua" w:cs="Calibri"/>
          <w:b/>
          <w:sz w:val="24"/>
          <w:szCs w:val="24"/>
          <w:lang w:val="en-US" w:eastAsia="zh-CN"/>
        </w:rPr>
        <w:t xml:space="preserve">Received: </w:t>
      </w:r>
      <w:r w:rsidRPr="00ED4FC1">
        <w:rPr>
          <w:rFonts w:ascii="Book Antiqua" w:eastAsia="宋体" w:hAnsi="Book Antiqua" w:cs="Calibri"/>
          <w:sz w:val="24"/>
          <w:szCs w:val="24"/>
          <w:lang w:val="en-US" w:eastAsia="zh-CN"/>
        </w:rPr>
        <w:t xml:space="preserve">August 28, 2013 </w:t>
      </w:r>
      <w:r w:rsidRPr="005A14FC">
        <w:rPr>
          <w:rFonts w:ascii="Book Antiqua" w:eastAsia="宋体" w:hAnsi="Book Antiqua" w:cs="Calibri"/>
          <w:b/>
          <w:sz w:val="24"/>
          <w:szCs w:val="24"/>
          <w:lang w:val="en-US" w:eastAsia="zh-CN"/>
        </w:rPr>
        <w:t xml:space="preserve">     Revised:</w:t>
      </w:r>
      <w:r>
        <w:rPr>
          <w:rFonts w:ascii="Book Antiqua" w:eastAsia="宋体" w:hAnsi="Book Antiqua" w:cs="Calibri"/>
          <w:b/>
          <w:sz w:val="24"/>
          <w:szCs w:val="24"/>
          <w:lang w:val="en-US" w:eastAsia="zh-CN"/>
        </w:rPr>
        <w:t xml:space="preserve"> </w:t>
      </w:r>
      <w:r w:rsidRPr="00ED4FC1">
        <w:rPr>
          <w:rFonts w:ascii="Book Antiqua" w:eastAsia="宋体" w:hAnsi="Book Antiqua" w:cs="Calibri"/>
          <w:sz w:val="24"/>
          <w:szCs w:val="24"/>
          <w:lang w:val="en-US" w:eastAsia="zh-CN"/>
        </w:rPr>
        <w:t>October 20, 2013</w:t>
      </w:r>
    </w:p>
    <w:p w:rsidR="00F758CB" w:rsidRPr="003238A9" w:rsidRDefault="001E35E0" w:rsidP="00F758CB">
      <w:pPr>
        <w:rPr>
          <w:rFonts w:ascii="Book Antiqua" w:hAnsi="Book Antiqua"/>
          <w:sz w:val="24"/>
          <w:szCs w:val="24"/>
        </w:rPr>
      </w:pPr>
      <w:r w:rsidRPr="005A14FC">
        <w:rPr>
          <w:rFonts w:ascii="Book Antiqua" w:eastAsia="宋体" w:hAnsi="Book Antiqua" w:cs="Calibri"/>
          <w:b/>
          <w:sz w:val="24"/>
          <w:szCs w:val="24"/>
          <w:lang w:val="en-US" w:eastAsia="zh-CN"/>
        </w:rPr>
        <w:t>Accepted:</w:t>
      </w:r>
      <w:r w:rsidR="00F758CB">
        <w:rPr>
          <w:rFonts w:ascii="Book Antiqua" w:eastAsia="宋体" w:hAnsi="Book Antiqua" w:cs="Calibri"/>
          <w:b/>
          <w:sz w:val="24"/>
          <w:szCs w:val="24"/>
          <w:lang w:val="en-US" w:eastAsia="zh-CN"/>
        </w:rPr>
        <w:t xml:space="preserve"> </w:t>
      </w:r>
      <w:bookmarkStart w:id="0" w:name="OLE_LINK1"/>
      <w:bookmarkStart w:id="1" w:name="OLE_LINK2"/>
      <w:r w:rsidR="00F758CB" w:rsidRPr="003238A9">
        <w:rPr>
          <w:rFonts w:ascii="Book Antiqua" w:hAnsi="Book Antiqua"/>
          <w:sz w:val="24"/>
          <w:szCs w:val="24"/>
        </w:rPr>
        <w:t>November 1, 2013</w:t>
      </w:r>
      <w:bookmarkEnd w:id="0"/>
      <w:bookmarkEnd w:id="1"/>
    </w:p>
    <w:p w:rsidR="001E35E0" w:rsidRPr="005A14FC" w:rsidRDefault="001E35E0" w:rsidP="005A14FC">
      <w:pPr>
        <w:spacing w:after="0" w:line="360" w:lineRule="auto"/>
        <w:jc w:val="both"/>
        <w:rPr>
          <w:rFonts w:ascii="Book Antiqua" w:eastAsia="宋体" w:hAnsi="Book Antiqua" w:cs="Calibri"/>
          <w:b/>
          <w:sz w:val="24"/>
          <w:szCs w:val="24"/>
          <w:lang w:val="en-US" w:eastAsia="zh-CN"/>
        </w:rPr>
      </w:pPr>
    </w:p>
    <w:p w:rsidR="001E35E0" w:rsidRDefault="001E35E0" w:rsidP="00D44DBB">
      <w:pPr>
        <w:spacing w:after="0" w:line="360" w:lineRule="auto"/>
        <w:jc w:val="both"/>
        <w:rPr>
          <w:rFonts w:ascii="Book Antiqua" w:eastAsia="宋体" w:hAnsi="Book Antiqua" w:cs="Calibri"/>
          <w:b/>
          <w:sz w:val="24"/>
          <w:szCs w:val="24"/>
          <w:lang w:val="en-US" w:eastAsia="zh-CN"/>
        </w:rPr>
      </w:pPr>
      <w:r w:rsidRPr="005A14FC">
        <w:rPr>
          <w:rFonts w:ascii="Book Antiqua" w:eastAsia="宋体" w:hAnsi="Book Antiqua" w:cs="Calibri"/>
          <w:b/>
          <w:sz w:val="24"/>
          <w:szCs w:val="24"/>
          <w:lang w:val="en-US" w:eastAsia="zh-CN"/>
        </w:rPr>
        <w:t>Published online:</w:t>
      </w:r>
    </w:p>
    <w:p w:rsidR="001E35E0" w:rsidRDefault="001E35E0" w:rsidP="00D44DBB">
      <w:pPr>
        <w:spacing w:after="0" w:line="360" w:lineRule="auto"/>
        <w:jc w:val="both"/>
        <w:rPr>
          <w:rFonts w:ascii="Book Antiqua" w:eastAsia="宋体" w:hAnsi="Book Antiqua" w:cs="Calibri"/>
          <w:b/>
          <w:sz w:val="24"/>
          <w:szCs w:val="24"/>
          <w:lang w:val="en-US" w:eastAsia="zh-CN"/>
        </w:rPr>
      </w:pPr>
    </w:p>
    <w:p w:rsidR="001E35E0" w:rsidRPr="00D44DBB" w:rsidRDefault="001E35E0" w:rsidP="00D44DBB">
      <w:pPr>
        <w:spacing w:after="0" w:line="360" w:lineRule="auto"/>
        <w:jc w:val="both"/>
        <w:rPr>
          <w:rFonts w:ascii="Book Antiqua" w:eastAsia="宋体" w:hAnsi="Book Antiqua" w:cs="Calibri"/>
          <w:b/>
          <w:sz w:val="24"/>
          <w:szCs w:val="24"/>
          <w:lang w:val="en-US" w:eastAsia="zh-CN"/>
        </w:rPr>
      </w:pPr>
      <w:r>
        <w:rPr>
          <w:rFonts w:ascii="Book Antiqua" w:eastAsia="宋体" w:hAnsi="Book Antiqua" w:cs="Calibri"/>
          <w:b/>
          <w:sz w:val="24"/>
          <w:szCs w:val="24"/>
          <w:lang w:val="en-US" w:eastAsia="zh-CN"/>
        </w:rPr>
        <w:t>Abstract</w:t>
      </w:r>
    </w:p>
    <w:p w:rsidR="001E35E0" w:rsidRPr="00D44DBB" w:rsidRDefault="001E35E0" w:rsidP="00045456">
      <w:pPr>
        <w:overflowPunct w:val="0"/>
        <w:autoSpaceDE w:val="0"/>
        <w:autoSpaceDN w:val="0"/>
        <w:adjustRightInd w:val="0"/>
        <w:spacing w:after="0" w:line="360" w:lineRule="auto"/>
        <w:jc w:val="both"/>
        <w:textAlignment w:val="baseline"/>
        <w:rPr>
          <w:rFonts w:ascii="Book Antiqua" w:hAnsi="Book Antiqua"/>
          <w:sz w:val="24"/>
          <w:szCs w:val="24"/>
          <w:lang w:val="en-US" w:eastAsia="zh-CN"/>
        </w:rPr>
      </w:pPr>
      <w:r w:rsidRPr="00045456">
        <w:rPr>
          <w:rFonts w:ascii="Book Antiqua" w:hAnsi="Book Antiqua"/>
          <w:sz w:val="24"/>
          <w:szCs w:val="24"/>
          <w:lang w:val="en-US"/>
        </w:rPr>
        <w:lastRenderedPageBreak/>
        <w:t xml:space="preserve">The association between inflammatory bowel disease (IBD) and colorectal cancer (CRC) has been acknowledged for almost a century and is assumedly promoted by a chronic inflammation-driven carcinogenic process in the intestine in combination with a genetic predisposition. The magnitude of the risk of CRC in IBD remains a continuing subject of debate. The early, high risk estimates for CRC in IBD were most likely overestimated due to selected patient populations originating from tertiary referral centers with a disproportional high percentage of patients with severe disease. Later population-based studies calculating risk estimates from a broad spectrum of IBD patients have found the risk to be significantly lower. At present, there is evidence that IBD patients with longstanding and extensive disease with uncontrolled inflammation are those at increased risk. Additional, other recognized risk factors include early age at onset, family history of CRC, and concomitant primary </w:t>
      </w:r>
      <w:proofErr w:type="spellStart"/>
      <w:r w:rsidRPr="00045456">
        <w:rPr>
          <w:rFonts w:ascii="Book Antiqua" w:hAnsi="Book Antiqua"/>
          <w:sz w:val="24"/>
          <w:szCs w:val="24"/>
          <w:lang w:val="en-US"/>
        </w:rPr>
        <w:t>sclerosing</w:t>
      </w:r>
      <w:proofErr w:type="spellEnd"/>
      <w:r w:rsidRPr="00045456">
        <w:rPr>
          <w:rFonts w:ascii="Book Antiqua" w:hAnsi="Book Antiqua"/>
          <w:sz w:val="24"/>
          <w:szCs w:val="24"/>
          <w:lang w:val="en-US"/>
        </w:rPr>
        <w:t xml:space="preserve"> cholangitis. A significant amount of effort is put into identifying potential preventive factors of CRC in IBD, including surveillance programs and </w:t>
      </w:r>
      <w:proofErr w:type="spellStart"/>
      <w:r w:rsidRPr="00045456">
        <w:rPr>
          <w:rFonts w:ascii="Book Antiqua" w:hAnsi="Book Antiqua"/>
          <w:sz w:val="24"/>
          <w:szCs w:val="24"/>
          <w:lang w:val="en-US"/>
        </w:rPr>
        <w:t>chemopreventive</w:t>
      </w:r>
      <w:proofErr w:type="spellEnd"/>
      <w:r w:rsidRPr="00045456">
        <w:rPr>
          <w:rFonts w:ascii="Book Antiqua" w:hAnsi="Book Antiqua"/>
          <w:sz w:val="24"/>
          <w:szCs w:val="24"/>
          <w:lang w:val="en-US"/>
        </w:rPr>
        <w:t xml:space="preserve"> agents but the individual effect of these remains uncertain.</w:t>
      </w:r>
      <w:r>
        <w:rPr>
          <w:rFonts w:ascii="Book Antiqua" w:eastAsia="宋体" w:hAnsi="Book Antiqua"/>
          <w:sz w:val="24"/>
          <w:szCs w:val="24"/>
          <w:lang w:val="en-US" w:eastAsia="zh-CN"/>
        </w:rPr>
        <w:t xml:space="preserve"> </w:t>
      </w:r>
      <w:r w:rsidRPr="00045456">
        <w:rPr>
          <w:rFonts w:ascii="Book Antiqua" w:hAnsi="Book Antiqua"/>
          <w:sz w:val="24"/>
          <w:szCs w:val="24"/>
          <w:lang w:val="en-US"/>
        </w:rPr>
        <w:t>Interestingly, recent studies have reported a decline in risk of CRC over time. Surveillance programs and the new treatment strategies, particular biological treatment might be part of the reason for the observed decline in risk of CRC in IBD over time but future studies will have investigate this assumption.</w:t>
      </w: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b/>
          <w:bCs/>
          <w:smallCaps/>
          <w:spacing w:val="34"/>
          <w:sz w:val="24"/>
          <w:szCs w:val="24"/>
          <w:lang w:val="en-GB" w:eastAsia="zh-CN"/>
        </w:rPr>
      </w:pP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b/>
          <w:bCs/>
          <w:smallCaps/>
          <w:spacing w:val="34"/>
          <w:sz w:val="24"/>
          <w:szCs w:val="24"/>
          <w:lang w:val="en-GB" w:eastAsia="zh-CN"/>
        </w:rPr>
      </w:pPr>
      <w:r>
        <w:rPr>
          <w:rFonts w:ascii="Book Antiqua" w:hAnsi="Book Antiqua"/>
          <w:sz w:val="24"/>
        </w:rPr>
        <w:t>© 2013</w:t>
      </w:r>
      <w:r w:rsidRPr="00D26319">
        <w:rPr>
          <w:rFonts w:ascii="Book Antiqua" w:hAnsi="Book Antiqua"/>
          <w:sz w:val="24"/>
        </w:rPr>
        <w:t xml:space="preserve"> Baishideng. All rights reserved.</w:t>
      </w: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b/>
          <w:sz w:val="24"/>
          <w:szCs w:val="24"/>
          <w:lang w:val="en-US" w:eastAsia="zh-CN"/>
        </w:rPr>
      </w:pP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i/>
          <w:sz w:val="24"/>
          <w:szCs w:val="24"/>
          <w:lang w:val="en-GB" w:eastAsia="zh-CN"/>
        </w:rPr>
      </w:pPr>
      <w:r w:rsidRPr="00045456">
        <w:rPr>
          <w:rFonts w:ascii="Book Antiqua" w:hAnsi="Book Antiqua"/>
          <w:b/>
          <w:sz w:val="24"/>
          <w:szCs w:val="24"/>
          <w:lang w:val="en-US"/>
        </w:rPr>
        <w:t>Key words:</w:t>
      </w:r>
      <w:r w:rsidRPr="00045456">
        <w:rPr>
          <w:rFonts w:ascii="Book Antiqua" w:hAnsi="Book Antiqua"/>
          <w:b/>
          <w:sz w:val="24"/>
          <w:szCs w:val="24"/>
          <w:lang w:val="en-US" w:eastAsia="zh-CN"/>
        </w:rPr>
        <w:t xml:space="preserve"> </w:t>
      </w:r>
      <w:r w:rsidRPr="00045456">
        <w:rPr>
          <w:rFonts w:ascii="Book Antiqua" w:hAnsi="Book Antiqua" w:cs="Calibri"/>
          <w:sz w:val="24"/>
          <w:szCs w:val="24"/>
          <w:lang w:val="en-GB" w:eastAsia="da-DK"/>
        </w:rPr>
        <w:t>Inflammatory bowel disease</w:t>
      </w:r>
      <w:r w:rsidRPr="00045456">
        <w:rPr>
          <w:rFonts w:ascii="Book Antiqua" w:hAnsi="Book Antiqua" w:cs="Calibri"/>
          <w:sz w:val="24"/>
          <w:szCs w:val="24"/>
          <w:lang w:val="en-GB" w:eastAsia="zh-CN"/>
        </w:rPr>
        <w:t>;</w:t>
      </w:r>
      <w:r w:rsidRPr="00045456">
        <w:rPr>
          <w:rFonts w:ascii="Book Antiqua" w:hAnsi="Book Antiqua" w:cs="Calibri"/>
          <w:sz w:val="24"/>
          <w:szCs w:val="24"/>
          <w:lang w:val="en-GB" w:eastAsia="da-DK"/>
        </w:rPr>
        <w:t xml:space="preserve"> </w:t>
      </w:r>
      <w:proofErr w:type="gramStart"/>
      <w:r w:rsidRPr="00045456">
        <w:rPr>
          <w:rFonts w:ascii="Book Antiqua" w:hAnsi="Book Antiqua" w:cs="Calibri"/>
          <w:sz w:val="24"/>
          <w:szCs w:val="24"/>
          <w:lang w:val="en-GB" w:eastAsia="zh-CN"/>
        </w:rPr>
        <w:t>C</w:t>
      </w:r>
      <w:r w:rsidRPr="00045456">
        <w:rPr>
          <w:rFonts w:ascii="Book Antiqua" w:hAnsi="Book Antiqua" w:cs="Calibri"/>
          <w:sz w:val="24"/>
          <w:szCs w:val="24"/>
          <w:lang w:val="en-GB" w:eastAsia="da-DK"/>
        </w:rPr>
        <w:t>olorectal</w:t>
      </w:r>
      <w:proofErr w:type="gramEnd"/>
      <w:r w:rsidRPr="00045456">
        <w:rPr>
          <w:rFonts w:ascii="Book Antiqua" w:hAnsi="Book Antiqua" w:cs="Calibri"/>
          <w:sz w:val="24"/>
          <w:szCs w:val="24"/>
          <w:lang w:val="en-GB" w:eastAsia="da-DK"/>
        </w:rPr>
        <w:t xml:space="preserve"> cancer</w:t>
      </w:r>
      <w:r w:rsidRPr="00045456">
        <w:rPr>
          <w:rFonts w:ascii="Book Antiqua" w:hAnsi="Book Antiqua" w:cs="Calibri"/>
          <w:sz w:val="24"/>
          <w:szCs w:val="24"/>
          <w:lang w:val="en-GB" w:eastAsia="zh-CN"/>
        </w:rPr>
        <w:t>;</w:t>
      </w:r>
      <w:r w:rsidRPr="00045456">
        <w:rPr>
          <w:rFonts w:ascii="Book Antiqua" w:hAnsi="Book Antiqua" w:cs="Calibri"/>
          <w:sz w:val="24"/>
          <w:szCs w:val="24"/>
          <w:lang w:val="en-GB" w:eastAsia="da-DK"/>
        </w:rPr>
        <w:t xml:space="preserve"> </w:t>
      </w:r>
      <w:r w:rsidRPr="00045456">
        <w:rPr>
          <w:rFonts w:ascii="Book Antiqua" w:hAnsi="Book Antiqua" w:cs="Calibri"/>
          <w:sz w:val="24"/>
          <w:szCs w:val="24"/>
          <w:lang w:val="en-GB" w:eastAsia="zh-CN"/>
        </w:rPr>
        <w:t>R</w:t>
      </w:r>
      <w:r w:rsidRPr="00045456">
        <w:rPr>
          <w:rFonts w:ascii="Book Antiqua" w:hAnsi="Book Antiqua" w:cs="Calibri"/>
          <w:sz w:val="24"/>
          <w:szCs w:val="24"/>
          <w:lang w:val="en-GB" w:eastAsia="da-DK"/>
        </w:rPr>
        <w:t>isk</w:t>
      </w:r>
      <w:r w:rsidRPr="00045456">
        <w:rPr>
          <w:rFonts w:ascii="Book Antiqua" w:hAnsi="Book Antiqua" w:cs="Calibri"/>
          <w:sz w:val="24"/>
          <w:szCs w:val="24"/>
          <w:lang w:val="en-GB" w:eastAsia="zh-CN"/>
        </w:rPr>
        <w:t>;</w:t>
      </w:r>
      <w:r w:rsidRPr="00045456">
        <w:rPr>
          <w:rFonts w:ascii="Book Antiqua" w:hAnsi="Book Antiqua" w:cs="Calibri"/>
          <w:sz w:val="24"/>
          <w:szCs w:val="24"/>
          <w:lang w:val="en-GB" w:eastAsia="da-DK"/>
        </w:rPr>
        <w:t xml:space="preserve"> </w:t>
      </w:r>
      <w:r w:rsidRPr="00045456">
        <w:rPr>
          <w:rFonts w:ascii="Book Antiqua" w:hAnsi="Book Antiqua" w:cs="Calibri"/>
          <w:sz w:val="24"/>
          <w:szCs w:val="24"/>
          <w:lang w:val="en-GB" w:eastAsia="zh-CN"/>
        </w:rPr>
        <w:t>U</w:t>
      </w:r>
      <w:r w:rsidRPr="00045456">
        <w:rPr>
          <w:rFonts w:ascii="Book Antiqua" w:hAnsi="Book Antiqua" w:cs="Calibri"/>
          <w:sz w:val="24"/>
          <w:szCs w:val="24"/>
          <w:lang w:val="en-GB" w:eastAsia="da-DK"/>
        </w:rPr>
        <w:t>lcerative colitis</w:t>
      </w:r>
      <w:r w:rsidRPr="00045456">
        <w:rPr>
          <w:rFonts w:ascii="Book Antiqua" w:hAnsi="Book Antiqua" w:cs="Calibri"/>
          <w:sz w:val="24"/>
          <w:szCs w:val="24"/>
          <w:lang w:val="en-GB" w:eastAsia="zh-CN"/>
        </w:rPr>
        <w:t xml:space="preserve">; </w:t>
      </w:r>
      <w:proofErr w:type="spellStart"/>
      <w:r w:rsidRPr="00045456">
        <w:rPr>
          <w:rFonts w:ascii="Book Antiqua" w:hAnsi="Book Antiqua" w:cs="Calibri"/>
          <w:sz w:val="24"/>
          <w:szCs w:val="24"/>
          <w:lang w:val="en-GB" w:eastAsia="da-DK"/>
        </w:rPr>
        <w:t>Crohn’s</w:t>
      </w:r>
      <w:proofErr w:type="spellEnd"/>
      <w:r w:rsidRPr="00045456">
        <w:rPr>
          <w:rFonts w:ascii="Book Antiqua" w:hAnsi="Book Antiqua" w:cs="Calibri"/>
          <w:sz w:val="24"/>
          <w:szCs w:val="24"/>
          <w:lang w:val="en-GB" w:eastAsia="da-DK"/>
        </w:rPr>
        <w:t xml:space="preserve"> disease</w:t>
      </w:r>
    </w:p>
    <w:p w:rsidR="001E35E0" w:rsidRPr="00D616AC"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sz w:val="24"/>
          <w:szCs w:val="24"/>
          <w:lang w:val="en-GB" w:eastAsia="zh-CN"/>
        </w:rPr>
      </w:pPr>
    </w:p>
    <w:p w:rsidR="001E35E0" w:rsidRPr="00E214AD"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i/>
          <w:sz w:val="24"/>
          <w:szCs w:val="24"/>
          <w:lang w:val="en-GB" w:eastAsia="zh-CN"/>
        </w:rPr>
      </w:pPr>
      <w:r w:rsidRPr="00D44DBB">
        <w:rPr>
          <w:rFonts w:ascii="Book Antiqua" w:eastAsia="宋体" w:hAnsi="Book Antiqua" w:cs="Calibri"/>
          <w:b/>
          <w:sz w:val="24"/>
          <w:szCs w:val="24"/>
          <w:lang w:val="en-GB" w:eastAsia="zh-CN"/>
        </w:rPr>
        <w:t>Core tip:</w:t>
      </w:r>
      <w:r>
        <w:rPr>
          <w:rFonts w:ascii="Book Antiqua" w:eastAsia="宋体" w:hAnsi="Book Antiqua" w:cs="Calibri"/>
          <w:sz w:val="24"/>
          <w:szCs w:val="24"/>
          <w:lang w:val="en-GB" w:eastAsia="zh-CN"/>
        </w:rPr>
        <w:t xml:space="preserve"> </w:t>
      </w:r>
      <w:r w:rsidRPr="00045456">
        <w:rPr>
          <w:rFonts w:ascii="Book Antiqua" w:hAnsi="Book Antiqua"/>
          <w:sz w:val="24"/>
          <w:szCs w:val="24"/>
          <w:lang w:val="en-US"/>
        </w:rPr>
        <w:t>The increased risk of colorectal cancer and inflammatory bowel disease is well established.</w:t>
      </w:r>
      <w:r w:rsidRPr="00045456">
        <w:rPr>
          <w:rFonts w:ascii="Book Antiqua" w:hAnsi="Book Antiqua"/>
          <w:b/>
          <w:sz w:val="24"/>
          <w:szCs w:val="24"/>
          <w:lang w:val="en-US"/>
        </w:rPr>
        <w:t xml:space="preserve"> </w:t>
      </w:r>
      <w:r w:rsidRPr="00045456">
        <w:rPr>
          <w:rFonts w:ascii="Book Antiqua" w:hAnsi="Book Antiqua"/>
          <w:sz w:val="24"/>
          <w:szCs w:val="24"/>
          <w:lang w:val="en-US"/>
        </w:rPr>
        <w:t xml:space="preserve">But what is the true magnitude of this increased risk, does the risk of colorectal cancer differ between ulcerative colitis and </w:t>
      </w:r>
      <w:proofErr w:type="spellStart"/>
      <w:r w:rsidRPr="00045456">
        <w:rPr>
          <w:rFonts w:ascii="Book Antiqua" w:hAnsi="Book Antiqua"/>
          <w:sz w:val="24"/>
          <w:szCs w:val="24"/>
          <w:lang w:val="en-US"/>
        </w:rPr>
        <w:t>Crohn’s</w:t>
      </w:r>
      <w:proofErr w:type="spellEnd"/>
      <w:r w:rsidRPr="00045456">
        <w:rPr>
          <w:rFonts w:ascii="Book Antiqua" w:hAnsi="Book Antiqua"/>
          <w:sz w:val="24"/>
          <w:szCs w:val="24"/>
          <w:lang w:val="en-US"/>
        </w:rPr>
        <w:t xml:space="preserve"> disease and what are the significant risk factors? Further, recent studies have indicated that the risk of colorectal cancer in patients with inflammatory bowel disease is decreasing over time, potentially </w:t>
      </w:r>
      <w:r w:rsidRPr="00045456">
        <w:rPr>
          <w:rFonts w:ascii="Book Antiqua" w:hAnsi="Book Antiqua"/>
          <w:sz w:val="24"/>
          <w:szCs w:val="24"/>
          <w:lang w:val="en-US"/>
        </w:rPr>
        <w:lastRenderedPageBreak/>
        <w:t>due to improved treatment options that lower the inflammatory burden. These are some of the subjects that will be elucidated and discussed in this review</w:t>
      </w:r>
      <w:r>
        <w:rPr>
          <w:rFonts w:ascii="Book Antiqua" w:hAnsi="Book Antiqua"/>
          <w:sz w:val="24"/>
          <w:szCs w:val="24"/>
          <w:lang w:val="en-US"/>
        </w:rPr>
        <w:t>.</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b/>
          <w:bCs/>
          <w:smallCaps/>
          <w:spacing w:val="34"/>
          <w:sz w:val="24"/>
          <w:szCs w:val="24"/>
          <w:lang w:val="en-GB" w:eastAsia="da-DK"/>
        </w:rPr>
      </w:pPr>
    </w:p>
    <w:p w:rsidR="001E35E0" w:rsidRPr="00727A7D" w:rsidRDefault="001E35E0" w:rsidP="00727A7D">
      <w:pPr>
        <w:overflowPunct w:val="0"/>
        <w:autoSpaceDE w:val="0"/>
        <w:autoSpaceDN w:val="0"/>
        <w:adjustRightInd w:val="0"/>
        <w:spacing w:after="0" w:line="360" w:lineRule="auto"/>
        <w:jc w:val="both"/>
        <w:textAlignment w:val="baseline"/>
        <w:rPr>
          <w:rFonts w:ascii="Book Antiqua" w:eastAsia="宋体" w:hAnsi="Book Antiqua" w:cs="Calibri"/>
          <w:color w:val="000000"/>
          <w:sz w:val="24"/>
          <w:szCs w:val="24"/>
          <w:lang w:val="en-US" w:eastAsia="zh-CN"/>
        </w:rPr>
      </w:pPr>
      <w:r w:rsidRPr="00727A7D">
        <w:rPr>
          <w:rFonts w:ascii="Book Antiqua" w:hAnsi="Book Antiqua" w:cs="Calibri"/>
          <w:color w:val="000000"/>
          <w:sz w:val="24"/>
          <w:szCs w:val="24"/>
          <w:lang w:val="en-US" w:eastAsia="da-DK"/>
        </w:rPr>
        <w:t>Andersen</w:t>
      </w:r>
      <w:r w:rsidRPr="00727A7D">
        <w:rPr>
          <w:rFonts w:ascii="Book Antiqua" w:eastAsia="宋体" w:hAnsi="Book Antiqua" w:cs="Calibri"/>
          <w:color w:val="000000"/>
          <w:sz w:val="24"/>
          <w:szCs w:val="24"/>
          <w:lang w:val="en-US" w:eastAsia="zh-CN"/>
        </w:rPr>
        <w:t xml:space="preserve"> NN</w:t>
      </w:r>
      <w:r w:rsidRPr="00727A7D">
        <w:rPr>
          <w:rFonts w:ascii="Book Antiqua" w:hAnsi="Book Antiqua" w:cs="Calibri"/>
          <w:color w:val="000000"/>
          <w:sz w:val="24"/>
          <w:szCs w:val="24"/>
          <w:lang w:val="en-US" w:eastAsia="zh-CN"/>
        </w:rPr>
        <w:t>,</w:t>
      </w:r>
      <w:r w:rsidRPr="00727A7D">
        <w:rPr>
          <w:rFonts w:ascii="Book Antiqua" w:hAnsi="Book Antiqua" w:cs="Calibri"/>
          <w:color w:val="000000"/>
          <w:sz w:val="24"/>
          <w:szCs w:val="24"/>
          <w:lang w:val="en-US" w:eastAsia="da-DK"/>
        </w:rPr>
        <w:t xml:space="preserve"> Jess</w:t>
      </w:r>
      <w:r w:rsidRPr="00727A7D">
        <w:rPr>
          <w:rFonts w:ascii="Book Antiqua" w:eastAsia="宋体" w:hAnsi="Book Antiqua" w:cs="Calibri"/>
          <w:color w:val="000000"/>
          <w:sz w:val="24"/>
          <w:szCs w:val="24"/>
          <w:lang w:val="en-US" w:eastAsia="zh-CN"/>
        </w:rPr>
        <w:t xml:space="preserve"> T. H</w:t>
      </w:r>
      <w:r>
        <w:rPr>
          <w:rFonts w:ascii="Book Antiqua" w:eastAsia="宋体" w:hAnsi="Book Antiqua" w:cs="Calibri"/>
          <w:color w:val="000000"/>
          <w:sz w:val="24"/>
          <w:szCs w:val="24"/>
          <w:lang w:val="en-US" w:eastAsia="zh-CN"/>
        </w:rPr>
        <w:t>as the ris</w:t>
      </w:r>
      <w:r w:rsidRPr="00C739EC">
        <w:rPr>
          <w:rFonts w:ascii="Book Antiqua" w:eastAsia="宋体" w:hAnsi="Book Antiqua" w:cs="Calibri"/>
          <w:color w:val="000000"/>
          <w:sz w:val="24"/>
          <w:szCs w:val="24"/>
          <w:lang w:val="en-US" w:eastAsia="zh-CN"/>
        </w:rPr>
        <w:t>k</w:t>
      </w:r>
      <w:r w:rsidRPr="00727A7D">
        <w:rPr>
          <w:rFonts w:ascii="Book Antiqua" w:eastAsia="宋体" w:hAnsi="Book Antiqua" w:cs="Calibri"/>
          <w:color w:val="000000"/>
          <w:sz w:val="24"/>
          <w:szCs w:val="24"/>
          <w:lang w:val="en-US" w:eastAsia="zh-CN"/>
        </w:rPr>
        <w:t xml:space="preserve"> of colorectal cancer in inflammatory bowel disease decreased?</w:t>
      </w:r>
    </w:p>
    <w:p w:rsidR="001E35E0" w:rsidRPr="00727A7D" w:rsidRDefault="001E35E0" w:rsidP="00045456">
      <w:pPr>
        <w:overflowPunct w:val="0"/>
        <w:autoSpaceDE w:val="0"/>
        <w:autoSpaceDN w:val="0"/>
        <w:adjustRightInd w:val="0"/>
        <w:spacing w:after="0" w:line="360" w:lineRule="auto"/>
        <w:jc w:val="both"/>
        <w:textAlignment w:val="baseline"/>
        <w:rPr>
          <w:rFonts w:ascii="Book Antiqua" w:hAnsi="Book Antiqua"/>
          <w:b/>
          <w:bCs/>
          <w:smallCaps/>
          <w:spacing w:val="34"/>
          <w:sz w:val="24"/>
          <w:szCs w:val="24"/>
          <w:lang w:val="en-US" w:eastAsia="zh-CN"/>
        </w:rPr>
      </w:pPr>
    </w:p>
    <w:p w:rsidR="001E35E0" w:rsidRPr="00E214AD" w:rsidRDefault="001E35E0" w:rsidP="00045456">
      <w:pPr>
        <w:overflowPunct w:val="0"/>
        <w:autoSpaceDE w:val="0"/>
        <w:autoSpaceDN w:val="0"/>
        <w:adjustRightInd w:val="0"/>
        <w:spacing w:after="0" w:line="360" w:lineRule="auto"/>
        <w:jc w:val="both"/>
        <w:textAlignment w:val="baseline"/>
        <w:rPr>
          <w:rFonts w:ascii="Book Antiqua" w:eastAsia="宋体" w:hAnsi="Book Antiqua"/>
          <w:b/>
          <w:bCs/>
          <w:smallCaps/>
          <w:spacing w:val="34"/>
          <w:sz w:val="24"/>
          <w:szCs w:val="24"/>
          <w:lang w:val="en-GB" w:eastAsia="zh-CN"/>
        </w:rPr>
      </w:pPr>
    </w:p>
    <w:p w:rsidR="001E35E0" w:rsidRPr="00A0548C" w:rsidRDefault="001E35E0" w:rsidP="00045456">
      <w:pPr>
        <w:spacing w:after="0" w:line="360" w:lineRule="auto"/>
        <w:jc w:val="both"/>
        <w:rPr>
          <w:rFonts w:ascii="Book Antiqua" w:eastAsia="宋体" w:hAnsi="Book Antiqua"/>
          <w:b/>
          <w:sz w:val="24"/>
          <w:szCs w:val="24"/>
          <w:lang w:val="en-US" w:eastAsia="zh-CN"/>
        </w:rPr>
      </w:pPr>
      <w:r w:rsidRPr="00A0548C">
        <w:rPr>
          <w:rFonts w:ascii="Book Antiqua" w:hAnsi="Book Antiqua"/>
          <w:b/>
          <w:sz w:val="24"/>
          <w:szCs w:val="24"/>
          <w:lang w:val="en-US"/>
        </w:rPr>
        <w:t>INTRODUCTION</w:t>
      </w:r>
    </w:p>
    <w:p w:rsidR="001E35E0" w:rsidRPr="00045456" w:rsidRDefault="001E35E0" w:rsidP="00045456">
      <w:pPr>
        <w:spacing w:after="0" w:line="360" w:lineRule="auto"/>
        <w:jc w:val="both"/>
        <w:rPr>
          <w:rFonts w:ascii="Book Antiqua" w:hAnsi="Book Antiqua"/>
          <w:sz w:val="24"/>
          <w:szCs w:val="24"/>
          <w:lang w:val="en-US"/>
        </w:rPr>
      </w:pPr>
      <w:r w:rsidRPr="00045456">
        <w:rPr>
          <w:rFonts w:ascii="Book Antiqua" w:hAnsi="Book Antiqua"/>
          <w:sz w:val="24"/>
          <w:szCs w:val="24"/>
          <w:lang w:val="en-US"/>
        </w:rPr>
        <w:t>In almost a century it has been recognized that the risk of developing colorectal cancer (CRC) is increased in patients with longstanding inflammatory bowel disease (IBD), and it is estimated that one out of six deaths in ulcerative colitis (UC) patients</w:t>
      </w:r>
      <w:r w:rsidRPr="00045456">
        <w:rPr>
          <w:rFonts w:ascii="Book Antiqua" w:hAnsi="Book Antiqua"/>
          <w:sz w:val="24"/>
          <w:szCs w:val="24"/>
          <w:vertAlign w:val="superscript"/>
          <w:lang w:val="en-US"/>
        </w:rPr>
        <w:t xml:space="preserve"> </w:t>
      </w:r>
      <w:r w:rsidRPr="00045456">
        <w:rPr>
          <w:rFonts w:ascii="Book Antiqua" w:hAnsi="Book Antiqua"/>
          <w:sz w:val="24"/>
          <w:szCs w:val="24"/>
          <w:lang w:val="en-US"/>
        </w:rPr>
        <w:t xml:space="preserve">and one out of 12 of all deaths in patients with </w:t>
      </w:r>
      <w:proofErr w:type="spellStart"/>
      <w:r w:rsidRPr="00045456">
        <w:rPr>
          <w:rFonts w:ascii="Book Antiqua" w:hAnsi="Book Antiqua"/>
          <w:sz w:val="24"/>
          <w:szCs w:val="24"/>
          <w:lang w:val="en-US"/>
        </w:rPr>
        <w:t>Crohn</w:t>
      </w:r>
      <w:r>
        <w:rPr>
          <w:rFonts w:ascii="Book Antiqua" w:eastAsia="宋体" w:hAnsi="Book Antiqua"/>
          <w:sz w:val="24"/>
          <w:szCs w:val="24"/>
          <w:lang w:val="en-US" w:eastAsia="zh-CN"/>
        </w:rPr>
        <w:t>’</w:t>
      </w:r>
      <w:r w:rsidRPr="00045456">
        <w:rPr>
          <w:rFonts w:ascii="Book Antiqua" w:hAnsi="Book Antiqua"/>
          <w:sz w:val="24"/>
          <w:szCs w:val="24"/>
          <w:lang w:val="en-US"/>
        </w:rPr>
        <w:t>s</w:t>
      </w:r>
      <w:proofErr w:type="spellEnd"/>
      <w:r w:rsidRPr="00045456">
        <w:rPr>
          <w:rFonts w:ascii="Book Antiqua" w:hAnsi="Book Antiqua"/>
          <w:sz w:val="24"/>
          <w:szCs w:val="24"/>
          <w:lang w:val="en-US"/>
        </w:rPr>
        <w:t xml:space="preserve"> disease (CD</w:t>
      </w:r>
      <w:proofErr w:type="gramStart"/>
      <w:r w:rsidRPr="00045456">
        <w:rPr>
          <w:rFonts w:ascii="Book Antiqua" w:hAnsi="Book Antiqua"/>
          <w:sz w:val="24"/>
          <w:szCs w:val="24"/>
          <w:lang w:val="en-US"/>
        </w:rPr>
        <w:t>)</w:t>
      </w:r>
      <w:r w:rsidRPr="00045456">
        <w:rPr>
          <w:rFonts w:ascii="Book Antiqua" w:hAnsi="Book Antiqua"/>
          <w:sz w:val="24"/>
          <w:szCs w:val="24"/>
          <w:vertAlign w:val="superscript"/>
          <w:lang w:val="en-US" w:eastAsia="zh-CN"/>
        </w:rPr>
        <w:t>[</w:t>
      </w:r>
      <w:proofErr w:type="gramEnd"/>
      <w:r w:rsidRPr="00045456">
        <w:rPr>
          <w:rFonts w:ascii="Book Antiqua" w:hAnsi="Book Antiqua"/>
          <w:sz w:val="24"/>
          <w:szCs w:val="24"/>
          <w:vertAlign w:val="superscript"/>
          <w:lang w:val="en-US" w:eastAsia="zh-CN"/>
        </w:rPr>
        <w:t>1,</w:t>
      </w:r>
      <w:r w:rsidRPr="00045456">
        <w:rPr>
          <w:rFonts w:ascii="Book Antiqua" w:hAnsi="Book Antiqua"/>
          <w:noProof/>
          <w:sz w:val="24"/>
          <w:szCs w:val="24"/>
          <w:vertAlign w:val="superscript"/>
          <w:lang w:val="en-US"/>
        </w:rPr>
        <w:t>2</w:t>
      </w:r>
      <w:r w:rsidRPr="00045456">
        <w:rPr>
          <w:rFonts w:ascii="Book Antiqua" w:hAnsi="Book Antiqua"/>
          <w:sz w:val="24"/>
          <w:szCs w:val="24"/>
          <w:vertAlign w:val="superscript"/>
          <w:lang w:val="en-US" w:eastAsia="zh-CN"/>
        </w:rPr>
        <w:t>]</w:t>
      </w:r>
      <w:r w:rsidRPr="00045456">
        <w:rPr>
          <w:rFonts w:ascii="Book Antiqua" w:hAnsi="Book Antiqua"/>
          <w:sz w:val="24"/>
          <w:szCs w:val="24"/>
          <w:lang w:val="en-US"/>
        </w:rPr>
        <w:t xml:space="preserve"> is caused by colorectal cancer. Together with the hereditary syndromes of familial adenomatous polyposis and hereditary non-polyposis colorectal cancer, IBD is in the top-3 high risk conditions for CRC. Both UC and CD carry an increased risk of CRC; however the risk is most extensively studied in UC. The augmented risk of CRC in IBD is assumedly promoted by a chronic, inflammation-driven carcinogenic process in the intestine in combination with a genetic </w:t>
      </w:r>
      <w:proofErr w:type="gramStart"/>
      <w:r w:rsidRPr="00045456">
        <w:rPr>
          <w:rFonts w:ascii="Book Antiqua" w:hAnsi="Book Antiqua"/>
          <w:sz w:val="24"/>
          <w:szCs w:val="24"/>
          <w:lang w:val="en-US"/>
        </w:rPr>
        <w:t>predisposition</w:t>
      </w:r>
      <w:r w:rsidRPr="00045456">
        <w:rPr>
          <w:rFonts w:ascii="Book Antiqua" w:hAnsi="Book Antiqua"/>
          <w:sz w:val="24"/>
          <w:szCs w:val="24"/>
          <w:vertAlign w:val="superscript"/>
          <w:lang w:val="en-US" w:eastAsia="zh-CN"/>
        </w:rPr>
        <w:t>[</w:t>
      </w:r>
      <w:proofErr w:type="gramEnd"/>
      <w:r w:rsidRPr="00045456">
        <w:rPr>
          <w:rFonts w:ascii="Book Antiqua" w:hAnsi="Book Antiqua"/>
          <w:noProof/>
          <w:sz w:val="24"/>
          <w:szCs w:val="24"/>
          <w:vertAlign w:val="superscript"/>
          <w:lang w:val="en-US"/>
        </w:rPr>
        <w:t>3</w:t>
      </w:r>
      <w:r w:rsidRPr="00045456">
        <w:rPr>
          <w:rFonts w:ascii="Book Antiqua" w:hAnsi="Book Antiqua"/>
          <w:sz w:val="24"/>
          <w:szCs w:val="24"/>
          <w:vertAlign w:val="superscript"/>
          <w:lang w:val="en-US" w:eastAsia="zh-CN"/>
        </w:rPr>
        <w:t>]</w:t>
      </w:r>
      <w:r w:rsidRPr="00045456">
        <w:rPr>
          <w:rFonts w:ascii="Book Antiqua" w:hAnsi="Book Antiqua"/>
          <w:sz w:val="24"/>
          <w:szCs w:val="24"/>
          <w:lang w:val="en-US"/>
        </w:rPr>
        <w:t>. The prognosis of sporadic CRC and IBD-related CRC is similar with a 5-year survival of 50</w:t>
      </w:r>
      <w:proofErr w:type="gramStart"/>
      <w:r w:rsidRPr="00045456">
        <w:rPr>
          <w:rFonts w:ascii="Book Antiqua" w:hAnsi="Book Antiqua"/>
          <w:sz w:val="24"/>
          <w:szCs w:val="24"/>
          <w:lang w:val="en-US"/>
        </w:rPr>
        <w:t>%</w:t>
      </w:r>
      <w:r w:rsidRPr="00EB292D">
        <w:rPr>
          <w:rFonts w:ascii="Book Antiqua" w:eastAsia="宋体" w:hAnsi="Book Antiqua"/>
          <w:sz w:val="24"/>
          <w:szCs w:val="24"/>
          <w:vertAlign w:val="superscript"/>
          <w:lang w:val="en-US" w:eastAsia="zh-CN"/>
        </w:rPr>
        <w:t>[</w:t>
      </w:r>
      <w:proofErr w:type="gramEnd"/>
      <w:r w:rsidRPr="00045456">
        <w:rPr>
          <w:rFonts w:ascii="Book Antiqua" w:hAnsi="Book Antiqua"/>
          <w:noProof/>
          <w:sz w:val="24"/>
          <w:szCs w:val="24"/>
          <w:vertAlign w:val="superscript"/>
          <w:lang w:val="en-US"/>
        </w:rPr>
        <w:t>4</w:t>
      </w:r>
      <w:r>
        <w:rPr>
          <w:rFonts w:ascii="Book Antiqua" w:eastAsia="宋体" w:hAnsi="Book Antiqua"/>
          <w:noProof/>
          <w:sz w:val="24"/>
          <w:szCs w:val="24"/>
          <w:vertAlign w:val="superscript"/>
          <w:lang w:val="en-US" w:eastAsia="zh-CN"/>
        </w:rPr>
        <w:t>]</w:t>
      </w:r>
      <w:r w:rsidRPr="00045456">
        <w:rPr>
          <w:rFonts w:ascii="Book Antiqua" w:hAnsi="Book Antiqua"/>
          <w:sz w:val="24"/>
          <w:szCs w:val="24"/>
          <w:lang w:val="en-US"/>
        </w:rPr>
        <w:t xml:space="preserve"> whereas IBD-related CRC affect younger patients than sporadic CRC (60 years </w:t>
      </w:r>
      <w:proofErr w:type="spellStart"/>
      <w:r w:rsidRPr="00045456">
        <w:rPr>
          <w:rFonts w:ascii="Book Antiqua" w:hAnsi="Book Antiqua"/>
          <w:i/>
          <w:sz w:val="24"/>
          <w:szCs w:val="24"/>
          <w:lang w:val="en-US"/>
        </w:rPr>
        <w:t>vs</w:t>
      </w:r>
      <w:proofErr w:type="spellEnd"/>
      <w:r w:rsidRPr="00045456">
        <w:rPr>
          <w:rFonts w:ascii="Book Antiqua" w:hAnsi="Book Antiqua"/>
          <w:i/>
          <w:sz w:val="24"/>
          <w:szCs w:val="24"/>
          <w:lang w:val="en-US"/>
        </w:rPr>
        <w:t xml:space="preserve"> </w:t>
      </w:r>
      <w:r w:rsidRPr="00045456">
        <w:rPr>
          <w:rFonts w:ascii="Book Antiqua" w:hAnsi="Book Antiqua"/>
          <w:sz w:val="24"/>
          <w:szCs w:val="24"/>
          <w:lang w:val="en-US"/>
        </w:rPr>
        <w:t>70 years)</w:t>
      </w:r>
      <w:r w:rsidRPr="00045456">
        <w:rPr>
          <w:rFonts w:ascii="Book Antiqua" w:hAnsi="Book Antiqua"/>
          <w:sz w:val="24"/>
          <w:szCs w:val="24"/>
          <w:vertAlign w:val="superscript"/>
          <w:lang w:val="en-US"/>
        </w:rPr>
        <w:t>[</w:t>
      </w:r>
      <w:r w:rsidRPr="00045456">
        <w:rPr>
          <w:rFonts w:ascii="Book Antiqua" w:hAnsi="Book Antiqua"/>
          <w:noProof/>
          <w:sz w:val="24"/>
          <w:szCs w:val="24"/>
          <w:vertAlign w:val="superscript"/>
          <w:lang w:val="en-US"/>
        </w:rPr>
        <w:t>4,5]</w:t>
      </w:r>
      <w:r w:rsidRPr="00045456">
        <w:rPr>
          <w:rFonts w:ascii="Book Antiqua" w:hAnsi="Book Antiqua"/>
          <w:sz w:val="24"/>
          <w:szCs w:val="24"/>
          <w:lang w:val="en-US"/>
        </w:rPr>
        <w:t>.</w:t>
      </w:r>
    </w:p>
    <w:p w:rsidR="001E35E0" w:rsidRPr="009478ED" w:rsidRDefault="001E35E0" w:rsidP="009478ED">
      <w:pPr>
        <w:spacing w:after="0" w:line="360" w:lineRule="auto"/>
        <w:ind w:firstLineChars="100" w:firstLine="240"/>
        <w:jc w:val="both"/>
        <w:rPr>
          <w:rFonts w:ascii="Book Antiqua" w:eastAsia="宋体" w:hAnsi="Book Antiqua"/>
          <w:sz w:val="24"/>
          <w:szCs w:val="24"/>
          <w:lang w:val="en-US" w:eastAsia="zh-CN"/>
        </w:rPr>
      </w:pPr>
      <w:r w:rsidRPr="00045456">
        <w:rPr>
          <w:rFonts w:ascii="Book Antiqua" w:hAnsi="Book Antiqua"/>
          <w:sz w:val="24"/>
          <w:szCs w:val="24"/>
          <w:lang w:val="en-US"/>
        </w:rPr>
        <w:t xml:space="preserve">In 1925, </w:t>
      </w:r>
      <w:proofErr w:type="spellStart"/>
      <w:r w:rsidRPr="00045456">
        <w:rPr>
          <w:rFonts w:ascii="Book Antiqua" w:hAnsi="Book Antiqua"/>
          <w:sz w:val="24"/>
          <w:szCs w:val="24"/>
          <w:lang w:val="en-US"/>
        </w:rPr>
        <w:t>Crohn</w:t>
      </w:r>
      <w:proofErr w:type="spellEnd"/>
      <w:r w:rsidRPr="00045456">
        <w:rPr>
          <w:rFonts w:ascii="Book Antiqua" w:hAnsi="Book Antiqua"/>
          <w:sz w:val="24"/>
          <w:szCs w:val="24"/>
          <w:lang w:val="en-US"/>
        </w:rPr>
        <w:t xml:space="preserve"> and </w:t>
      </w:r>
      <w:proofErr w:type="gramStart"/>
      <w:r w:rsidRPr="00045456">
        <w:rPr>
          <w:rFonts w:ascii="Book Antiqua" w:hAnsi="Book Antiqua"/>
          <w:sz w:val="24"/>
          <w:szCs w:val="24"/>
          <w:lang w:val="en-US"/>
        </w:rPr>
        <w:t>Rosenberg</w:t>
      </w:r>
      <w:r w:rsidRPr="00045456">
        <w:rPr>
          <w:rFonts w:ascii="Book Antiqua" w:hAnsi="Book Antiqua"/>
          <w:sz w:val="24"/>
          <w:szCs w:val="24"/>
          <w:vertAlign w:val="superscript"/>
          <w:lang w:val="en-US"/>
        </w:rPr>
        <w:t>[</w:t>
      </w:r>
      <w:proofErr w:type="gramEnd"/>
      <w:r w:rsidRPr="00045456">
        <w:rPr>
          <w:rFonts w:ascii="Book Antiqua" w:hAnsi="Book Antiqua"/>
          <w:noProof/>
          <w:sz w:val="24"/>
          <w:szCs w:val="24"/>
          <w:vertAlign w:val="superscript"/>
          <w:lang w:val="en-US"/>
        </w:rPr>
        <w:t>6]</w:t>
      </w:r>
      <w:r w:rsidRPr="00045456">
        <w:rPr>
          <w:rFonts w:ascii="Book Antiqua" w:hAnsi="Book Antiqua"/>
          <w:sz w:val="24"/>
          <w:szCs w:val="24"/>
          <w:lang w:val="en-US"/>
        </w:rPr>
        <w:t xml:space="preserve"> were the first to elucidate the relation between CRC and UC and in 1928, </w:t>
      </w:r>
      <w:proofErr w:type="spellStart"/>
      <w:r w:rsidRPr="00045456">
        <w:rPr>
          <w:rFonts w:ascii="Book Antiqua" w:hAnsi="Book Antiqua"/>
          <w:sz w:val="24"/>
          <w:szCs w:val="24"/>
          <w:lang w:val="en-US"/>
        </w:rPr>
        <w:t>Bargen</w:t>
      </w:r>
      <w:proofErr w:type="spellEnd"/>
      <w:r w:rsidRPr="00045456">
        <w:rPr>
          <w:rFonts w:ascii="Book Antiqua" w:hAnsi="Book Antiqua"/>
          <w:sz w:val="24"/>
          <w:szCs w:val="24"/>
          <w:vertAlign w:val="superscript"/>
          <w:lang w:val="en-US"/>
        </w:rPr>
        <w:t>[</w:t>
      </w:r>
      <w:r w:rsidRPr="00045456">
        <w:rPr>
          <w:rFonts w:ascii="Book Antiqua" w:hAnsi="Book Antiqua"/>
          <w:i/>
          <w:noProof/>
          <w:sz w:val="24"/>
          <w:szCs w:val="24"/>
          <w:vertAlign w:val="superscript"/>
          <w:lang w:val="en-US"/>
        </w:rPr>
        <w:t>7</w:t>
      </w:r>
      <w:r w:rsidRPr="00045456">
        <w:rPr>
          <w:rFonts w:ascii="Book Antiqua" w:hAnsi="Book Antiqua"/>
          <w:noProof/>
          <w:sz w:val="24"/>
          <w:szCs w:val="24"/>
          <w:vertAlign w:val="superscript"/>
          <w:lang w:val="en-US"/>
        </w:rPr>
        <w:t>]</w:t>
      </w:r>
      <w:r w:rsidRPr="00045456">
        <w:rPr>
          <w:rFonts w:ascii="Book Antiqua" w:hAnsi="Book Antiqua"/>
          <w:sz w:val="24"/>
          <w:szCs w:val="24"/>
          <w:lang w:val="en-US"/>
        </w:rPr>
        <w:t xml:space="preserve"> further described 20 cases of colorectal cancer in patients with UC from the Mayo clinic in the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S</w:t>
      </w:r>
      <w:r>
        <w:rPr>
          <w:rFonts w:ascii="Book Antiqua" w:eastAsia="宋体" w:hAnsi="Book Antiqua"/>
          <w:sz w:val="24"/>
          <w:szCs w:val="24"/>
          <w:lang w:val="en-US" w:eastAsia="zh-CN"/>
        </w:rPr>
        <w:t>tates</w:t>
      </w:r>
      <w:r w:rsidRPr="00045456">
        <w:rPr>
          <w:rFonts w:ascii="Book Antiqua" w:hAnsi="Book Antiqua"/>
          <w:sz w:val="24"/>
          <w:szCs w:val="24"/>
          <w:lang w:val="en-US"/>
        </w:rPr>
        <w:t xml:space="preserve">. In 1971, de </w:t>
      </w:r>
      <w:proofErr w:type="spellStart"/>
      <w:proofErr w:type="gramStart"/>
      <w:r w:rsidRPr="00045456">
        <w:rPr>
          <w:rFonts w:ascii="Book Antiqua" w:hAnsi="Book Antiqua"/>
          <w:sz w:val="24"/>
          <w:szCs w:val="24"/>
          <w:lang w:val="en-US"/>
        </w:rPr>
        <w:t>Dombal</w:t>
      </w:r>
      <w:proofErr w:type="spellEnd"/>
      <w:r w:rsidRPr="00045456">
        <w:rPr>
          <w:rFonts w:ascii="Book Antiqua" w:hAnsi="Book Antiqua"/>
          <w:sz w:val="24"/>
          <w:szCs w:val="24"/>
          <w:vertAlign w:val="superscript"/>
          <w:lang w:val="en-US"/>
        </w:rPr>
        <w:t>[</w:t>
      </w:r>
      <w:proofErr w:type="gramEnd"/>
      <w:r w:rsidRPr="00045456">
        <w:rPr>
          <w:rFonts w:ascii="Book Antiqua" w:hAnsi="Book Antiqua"/>
          <w:noProof/>
          <w:sz w:val="24"/>
          <w:szCs w:val="24"/>
          <w:vertAlign w:val="superscript"/>
          <w:lang w:val="en-US"/>
        </w:rPr>
        <w:t>8]</w:t>
      </w:r>
      <w:r w:rsidRPr="00045456">
        <w:rPr>
          <w:rFonts w:ascii="Book Antiqua" w:hAnsi="Book Antiqua"/>
          <w:sz w:val="24"/>
          <w:szCs w:val="24"/>
          <w:lang w:val="en-US"/>
        </w:rPr>
        <w:t xml:space="preserve"> reported a cumulative risk of CRC in a population from Leeds with extensive UC to be 5 % aft</w:t>
      </w:r>
      <w:r>
        <w:rPr>
          <w:rFonts w:ascii="Book Antiqua" w:hAnsi="Book Antiqua"/>
          <w:sz w:val="24"/>
          <w:szCs w:val="24"/>
          <w:lang w:val="en-US"/>
        </w:rPr>
        <w:t>er 10 years and as high as 41.8</w:t>
      </w:r>
      <w:r w:rsidRPr="00045456">
        <w:rPr>
          <w:rFonts w:ascii="Book Antiqua" w:hAnsi="Book Antiqua"/>
          <w:sz w:val="24"/>
          <w:szCs w:val="24"/>
          <w:lang w:val="en-US"/>
        </w:rPr>
        <w:t>% after 25 years. These findings led to the suggestion of cancer prophylactic colonic surgery in UC patients with extensive disease and a disease course of more than 10 years, but this proposal has never been carried out in practice. Since then, substantial effort has been made to elucidate the supposed risk of CRC in IBD and has presented a considerable variety in risk estimates, leading to an ongoing debate concerning the true magnitude of the risk of CRC in IBD. Additionally, novel population-</w:t>
      </w:r>
      <w:r w:rsidRPr="00045456">
        <w:rPr>
          <w:rFonts w:ascii="Book Antiqua" w:hAnsi="Book Antiqua"/>
          <w:sz w:val="24"/>
          <w:szCs w:val="24"/>
          <w:lang w:val="en-US"/>
        </w:rPr>
        <w:lastRenderedPageBreak/>
        <w:t xml:space="preserve">based studies have suggested a decline in risk of IBD-related CRC over time, potentially due to a shift in treatment strategies from the era of sulfasalazine, 5-aminosalicylic acid and corticosteroids, to the era of </w:t>
      </w:r>
      <w:proofErr w:type="spellStart"/>
      <w:r w:rsidRPr="00045456">
        <w:rPr>
          <w:rFonts w:ascii="Book Antiqua" w:hAnsi="Book Antiqua"/>
          <w:sz w:val="24"/>
          <w:szCs w:val="24"/>
          <w:lang w:val="en-US"/>
        </w:rPr>
        <w:t>immunomodulators</w:t>
      </w:r>
      <w:proofErr w:type="spellEnd"/>
      <w:r w:rsidRPr="00045456">
        <w:rPr>
          <w:rFonts w:ascii="Book Antiqua" w:hAnsi="Book Antiqua"/>
          <w:sz w:val="24"/>
          <w:szCs w:val="24"/>
          <w:lang w:val="en-US"/>
        </w:rPr>
        <w:t xml:space="preserve">, such as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and tumor necrosis factor-</w:t>
      </w:r>
      <w:r w:rsidRPr="00045456">
        <w:rPr>
          <w:rFonts w:ascii="Book Antiqua" w:hAnsi="Book Antiqua" w:cs="Calibri"/>
          <w:sz w:val="24"/>
          <w:szCs w:val="24"/>
          <w:lang w:val="en-US"/>
        </w:rPr>
        <w:t xml:space="preserve">α </w:t>
      </w:r>
      <w:proofErr w:type="gramStart"/>
      <w:r w:rsidRPr="00045456">
        <w:rPr>
          <w:rFonts w:ascii="Book Antiqua" w:hAnsi="Book Antiqua" w:cs="Calibri"/>
          <w:sz w:val="24"/>
          <w:szCs w:val="24"/>
          <w:lang w:val="en-US"/>
        </w:rPr>
        <w:t>antagonists</w:t>
      </w:r>
      <w:r w:rsidRPr="00045456">
        <w:rPr>
          <w:rFonts w:ascii="Book Antiqua" w:hAnsi="Book Antiqua" w:cs="Calibri"/>
          <w:sz w:val="24"/>
          <w:szCs w:val="24"/>
          <w:vertAlign w:val="superscript"/>
          <w:lang w:val="en-US"/>
        </w:rPr>
        <w:t>[</w:t>
      </w:r>
      <w:proofErr w:type="gramEnd"/>
      <w:r>
        <w:rPr>
          <w:rFonts w:ascii="Book Antiqua" w:hAnsi="Book Antiqua" w:cs="Calibri"/>
          <w:noProof/>
          <w:sz w:val="24"/>
          <w:szCs w:val="24"/>
          <w:vertAlign w:val="superscript"/>
          <w:lang w:val="en-US"/>
        </w:rPr>
        <w:t>5</w:t>
      </w:r>
      <w:r>
        <w:rPr>
          <w:rFonts w:ascii="Book Antiqua" w:eastAsia="宋体" w:hAnsi="Book Antiqua" w:cs="Calibri"/>
          <w:noProof/>
          <w:sz w:val="24"/>
          <w:szCs w:val="24"/>
          <w:vertAlign w:val="superscript"/>
          <w:lang w:val="en-US" w:eastAsia="zh-CN"/>
        </w:rPr>
        <w:t>,</w:t>
      </w:r>
      <w:r w:rsidRPr="00045456">
        <w:rPr>
          <w:rFonts w:ascii="Book Antiqua" w:hAnsi="Book Antiqua" w:cs="Calibri"/>
          <w:noProof/>
          <w:sz w:val="24"/>
          <w:szCs w:val="24"/>
          <w:vertAlign w:val="superscript"/>
          <w:lang w:val="en-US"/>
        </w:rPr>
        <w:t>9]</w:t>
      </w:r>
      <w:r w:rsidRPr="00045456">
        <w:rPr>
          <w:rFonts w:ascii="Book Antiqua" w:hAnsi="Book Antiqua" w:cs="Calibri"/>
          <w:sz w:val="24"/>
          <w:szCs w:val="24"/>
          <w:lang w:val="en-US"/>
        </w:rPr>
        <w:t>.</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cs="Calibri"/>
          <w:b/>
          <w:bCs/>
          <w:smallCaps/>
          <w:spacing w:val="34"/>
          <w:sz w:val="24"/>
          <w:szCs w:val="24"/>
          <w:lang w:val="en-US" w:eastAsia="da-DK"/>
        </w:rPr>
      </w:pPr>
    </w:p>
    <w:p w:rsidR="001E35E0" w:rsidRPr="00A0548C" w:rsidRDefault="001E35E0" w:rsidP="00045456">
      <w:pPr>
        <w:spacing w:after="0" w:line="360" w:lineRule="auto"/>
        <w:jc w:val="both"/>
        <w:rPr>
          <w:rFonts w:ascii="Book Antiqua" w:eastAsia="宋体" w:hAnsi="Book Antiqua"/>
          <w:b/>
          <w:sz w:val="24"/>
          <w:szCs w:val="24"/>
          <w:lang w:val="en-US" w:eastAsia="zh-CN"/>
        </w:rPr>
      </w:pPr>
      <w:r w:rsidRPr="00A0548C">
        <w:rPr>
          <w:rFonts w:ascii="Book Antiqua" w:hAnsi="Book Antiqua"/>
          <w:b/>
          <w:sz w:val="24"/>
          <w:szCs w:val="24"/>
          <w:lang w:val="en-US"/>
        </w:rPr>
        <w:t>RISK OF COLORECTAL CANCER IN ULCERATIVE COLITIS</w:t>
      </w:r>
    </w:p>
    <w:p w:rsidR="001E35E0" w:rsidRPr="00C124DC"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 xml:space="preserve">A landmark meta-analysis including 116 studies published by </w:t>
      </w:r>
      <w:proofErr w:type="spellStart"/>
      <w:r w:rsidRPr="00045456">
        <w:rPr>
          <w:rFonts w:ascii="Book Antiqua" w:hAnsi="Book Antiqua"/>
          <w:sz w:val="24"/>
          <w:szCs w:val="24"/>
          <w:lang w:val="en-US"/>
        </w:rPr>
        <w:t>Eaden</w:t>
      </w:r>
      <w:proofErr w:type="spellEnd"/>
      <w:r w:rsidRPr="00045456">
        <w:rPr>
          <w:rFonts w:ascii="Book Antiqua" w:hAnsi="Book Antiqua"/>
          <w:sz w:val="24"/>
          <w:szCs w:val="24"/>
          <w:lang w:val="en-US"/>
        </w:rPr>
        <w:t xml:space="preserve"> </w:t>
      </w:r>
      <w:r w:rsidRPr="007E701A">
        <w:rPr>
          <w:rFonts w:ascii="Book Antiqua" w:hAnsi="Book Antiqua"/>
          <w:i/>
          <w:sz w:val="24"/>
          <w:szCs w:val="24"/>
          <w:lang w:val="en-US"/>
        </w:rPr>
        <w:t xml:space="preserve">et </w:t>
      </w:r>
      <w:proofErr w:type="gramStart"/>
      <w:r w:rsidRPr="007E701A">
        <w:rPr>
          <w:rFonts w:ascii="Book Antiqua" w:hAnsi="Book Antiqua"/>
          <w:i/>
          <w:sz w:val="24"/>
          <w:szCs w:val="24"/>
          <w:lang w:val="en-US"/>
        </w:rPr>
        <w:t>al</w:t>
      </w:r>
      <w:r w:rsidRPr="007E701A">
        <w:rPr>
          <w:rFonts w:ascii="Book Antiqua" w:hAnsi="Book Antiqua"/>
          <w:color w:val="FF0000"/>
          <w:sz w:val="24"/>
          <w:szCs w:val="24"/>
          <w:vertAlign w:val="superscript"/>
          <w:lang w:val="en-US"/>
        </w:rPr>
        <w:t>[</w:t>
      </w:r>
      <w:proofErr w:type="gramEnd"/>
      <w:r w:rsidRPr="00045456">
        <w:rPr>
          <w:rFonts w:ascii="Book Antiqua" w:hAnsi="Book Antiqua"/>
          <w:noProof/>
          <w:sz w:val="24"/>
          <w:szCs w:val="24"/>
          <w:vertAlign w:val="superscript"/>
          <w:lang w:val="en-US"/>
        </w:rPr>
        <w:t>1]</w:t>
      </w:r>
      <w:r w:rsidRPr="00045456">
        <w:rPr>
          <w:rFonts w:ascii="Book Antiqua" w:hAnsi="Book Antiqua"/>
          <w:sz w:val="24"/>
          <w:szCs w:val="24"/>
          <w:lang w:val="en-US"/>
        </w:rPr>
        <w:t xml:space="preserve"> in 2001, found that the cumulative risk of CRC for UC patients was 2% at 10 years, 8% at 20 years, and 18% at 30 years. However as an important weakness of the meta-analysis the underlying studies were of very different methodology and many factors may have biased results. A main subject, primarily in early studies, has been the selective collection of IBD patients from tertiary referral centers with a high percentage of patients with disproportionately severe disease, thereby potentially introducing referral bias with an overestimation of the risk. This is in line with the findings in a Dutch study, comparing a cohort of 121 IBD patients with CRC from referral centers with a cohort of 160 IBD patients with CRC from general hospitals and confirmed that IBD patients from referral centers represent a subgroup with a more severe IBD-</w:t>
      </w:r>
      <w:proofErr w:type="gramStart"/>
      <w:r w:rsidRPr="00045456">
        <w:rPr>
          <w:rFonts w:ascii="Book Antiqua" w:hAnsi="Book Antiqua"/>
          <w:sz w:val="24"/>
          <w:szCs w:val="24"/>
          <w:lang w:val="en-US"/>
        </w:rPr>
        <w:t>phenotype</w:t>
      </w:r>
      <w:r w:rsidRPr="00045456">
        <w:rPr>
          <w:rFonts w:ascii="Book Antiqua" w:hAnsi="Book Antiqua"/>
          <w:sz w:val="24"/>
          <w:szCs w:val="24"/>
          <w:vertAlign w:val="superscript"/>
          <w:lang w:val="en-US"/>
        </w:rPr>
        <w:t>[</w:t>
      </w:r>
      <w:proofErr w:type="gramEnd"/>
      <w:r w:rsidRPr="00045456">
        <w:rPr>
          <w:rFonts w:ascii="Book Antiqua" w:hAnsi="Book Antiqua"/>
          <w:noProof/>
          <w:sz w:val="24"/>
          <w:szCs w:val="24"/>
          <w:vertAlign w:val="superscript"/>
          <w:lang w:val="en-US"/>
        </w:rPr>
        <w:t>10]</w:t>
      </w:r>
      <w:r>
        <w:rPr>
          <w:rFonts w:ascii="Book Antiqua" w:hAnsi="Book Antiqua"/>
          <w:sz w:val="24"/>
          <w:szCs w:val="24"/>
          <w:lang w:val="en-US"/>
        </w:rPr>
        <w:t>.</w:t>
      </w:r>
    </w:p>
    <w:p w:rsidR="001E35E0" w:rsidRPr="00953FD2" w:rsidRDefault="001E35E0" w:rsidP="0063168D">
      <w:pPr>
        <w:overflowPunct w:val="0"/>
        <w:autoSpaceDE w:val="0"/>
        <w:autoSpaceDN w:val="0"/>
        <w:adjustRightInd w:val="0"/>
        <w:spacing w:after="0" w:line="360" w:lineRule="auto"/>
        <w:ind w:firstLineChars="100" w:firstLine="240"/>
        <w:jc w:val="both"/>
        <w:textAlignment w:val="baseline"/>
        <w:rPr>
          <w:rFonts w:ascii="Book Antiqua" w:eastAsia="宋体" w:hAnsi="Book Antiqua"/>
          <w:sz w:val="24"/>
          <w:szCs w:val="24"/>
          <w:lang w:val="en-US" w:eastAsia="zh-CN"/>
        </w:rPr>
      </w:pPr>
      <w:r w:rsidRPr="00045456">
        <w:rPr>
          <w:rFonts w:ascii="Book Antiqua" w:hAnsi="Book Antiqua"/>
          <w:sz w:val="24"/>
          <w:szCs w:val="24"/>
          <w:lang w:val="en-US"/>
        </w:rPr>
        <w:t xml:space="preserve">In order to approach a more unbiased risk estimate the use of population-based studies is essential with unselected cohorts of patients representing the complete and broad spectrum of disease. An early Swedish population-based study by </w:t>
      </w:r>
      <w:proofErr w:type="spellStart"/>
      <w:r w:rsidRPr="00045456">
        <w:rPr>
          <w:rFonts w:ascii="Book Antiqua" w:hAnsi="Book Antiqua"/>
          <w:sz w:val="24"/>
          <w:szCs w:val="24"/>
          <w:lang w:val="en-US"/>
        </w:rPr>
        <w:t>Ekbom</w:t>
      </w:r>
      <w:proofErr w:type="spellEnd"/>
      <w:r w:rsidRPr="00045456">
        <w:rPr>
          <w:rFonts w:ascii="Book Antiqua" w:hAnsi="Book Antiqua"/>
          <w:sz w:val="24"/>
          <w:szCs w:val="24"/>
          <w:lang w:val="en-US"/>
        </w:rPr>
        <w:t xml:space="preserve"> </w:t>
      </w:r>
      <w:r w:rsidRPr="00C124DC">
        <w:rPr>
          <w:rFonts w:ascii="Book Antiqua" w:hAnsi="Book Antiqua"/>
          <w:i/>
          <w:sz w:val="24"/>
          <w:szCs w:val="24"/>
          <w:lang w:val="en-US"/>
        </w:rPr>
        <w:t>et al</w:t>
      </w:r>
      <w:r w:rsidRPr="00045456">
        <w:rPr>
          <w:rFonts w:ascii="Book Antiqua" w:hAnsi="Book Antiqua"/>
          <w:sz w:val="24"/>
          <w:szCs w:val="24"/>
          <w:vertAlign w:val="superscript"/>
          <w:lang w:val="en-US"/>
        </w:rPr>
        <w:t>[</w:t>
      </w:r>
      <w:r w:rsidRPr="00045456">
        <w:rPr>
          <w:rFonts w:ascii="Book Antiqua" w:hAnsi="Book Antiqua"/>
          <w:noProof/>
          <w:sz w:val="24"/>
          <w:szCs w:val="24"/>
          <w:vertAlign w:val="superscript"/>
          <w:lang w:val="en-US"/>
        </w:rPr>
        <w:t>11]</w:t>
      </w:r>
      <w:r w:rsidRPr="00045456">
        <w:rPr>
          <w:rFonts w:ascii="Book Antiqua" w:hAnsi="Book Antiqua"/>
          <w:sz w:val="24"/>
          <w:szCs w:val="24"/>
          <w:lang w:val="en-US"/>
        </w:rPr>
        <w:t xml:space="preserve"> including a cohort of 3117 patients with UC and followed from 1922-1983 found 91 cases of colorectal cancer, corresponding to a standardized incidence ratio (SIR) of 5.7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4.6-7.0). A matched population-based cohort study by Bernstein </w:t>
      </w:r>
      <w:r w:rsidRPr="00977DFF">
        <w:rPr>
          <w:rFonts w:ascii="Book Antiqua" w:hAnsi="Book Antiqua"/>
          <w:i/>
          <w:sz w:val="24"/>
          <w:szCs w:val="24"/>
          <w:lang w:val="en-US"/>
        </w:rPr>
        <w:t>et al</w:t>
      </w:r>
      <w:r w:rsidRPr="00045456">
        <w:rPr>
          <w:rFonts w:ascii="Book Antiqua" w:hAnsi="Book Antiqua"/>
          <w:sz w:val="24"/>
          <w:szCs w:val="24"/>
          <w:vertAlign w:val="superscript"/>
          <w:lang w:val="en-US"/>
        </w:rPr>
        <w:t>[</w:t>
      </w:r>
      <w:r w:rsidRPr="00045456">
        <w:rPr>
          <w:rFonts w:ascii="Book Antiqua" w:hAnsi="Book Antiqua"/>
          <w:noProof/>
          <w:sz w:val="24"/>
          <w:szCs w:val="24"/>
          <w:vertAlign w:val="superscript"/>
          <w:lang w:val="en-US"/>
        </w:rPr>
        <w:t>12]</w:t>
      </w:r>
      <w:r w:rsidRPr="00045456">
        <w:rPr>
          <w:rFonts w:ascii="Book Antiqua" w:hAnsi="Book Antiqua"/>
          <w:sz w:val="24"/>
          <w:szCs w:val="24"/>
          <w:lang w:val="en-US"/>
        </w:rPr>
        <w:t xml:space="preserve"> from 2000 revealed an increased risk of CRC in 2672 UC patients (RR: 2.75;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1.91-3.97) compared with a non-IBD population. In accordance, </w:t>
      </w:r>
      <w:proofErr w:type="spellStart"/>
      <w:r w:rsidRPr="00045456">
        <w:rPr>
          <w:rFonts w:ascii="Book Antiqua" w:hAnsi="Book Antiqua"/>
          <w:sz w:val="24"/>
          <w:szCs w:val="24"/>
          <w:lang w:val="en-US"/>
        </w:rPr>
        <w:t>Söderlund</w:t>
      </w:r>
      <w:proofErr w:type="spellEnd"/>
      <w:r w:rsidRPr="00045456">
        <w:rPr>
          <w:rFonts w:ascii="Book Antiqua" w:hAnsi="Book Antiqua"/>
          <w:sz w:val="24"/>
          <w:szCs w:val="24"/>
          <w:lang w:val="en-US"/>
        </w:rPr>
        <w:t xml:space="preserve"> </w:t>
      </w:r>
      <w:r w:rsidRPr="00977DFF">
        <w:rPr>
          <w:rFonts w:ascii="Book Antiqua" w:hAnsi="Book Antiqua"/>
          <w:i/>
          <w:sz w:val="24"/>
          <w:szCs w:val="24"/>
          <w:lang w:val="en-US"/>
        </w:rPr>
        <w:t>et al</w:t>
      </w:r>
      <w:r w:rsidRPr="00045456">
        <w:rPr>
          <w:rFonts w:ascii="Book Antiqua" w:hAnsi="Book Antiqua"/>
          <w:sz w:val="24"/>
          <w:szCs w:val="24"/>
          <w:vertAlign w:val="superscript"/>
          <w:lang w:val="en-US"/>
        </w:rPr>
        <w:t>[</w:t>
      </w:r>
      <w:r w:rsidRPr="00045456">
        <w:rPr>
          <w:rFonts w:ascii="Book Antiqua" w:hAnsi="Book Antiqua"/>
          <w:noProof/>
          <w:sz w:val="24"/>
          <w:szCs w:val="24"/>
          <w:vertAlign w:val="superscript"/>
          <w:lang w:val="en-US"/>
        </w:rPr>
        <w:t>13]</w:t>
      </w:r>
      <w:r w:rsidRPr="00045456">
        <w:rPr>
          <w:rFonts w:ascii="Book Antiqua" w:hAnsi="Book Antiqua"/>
          <w:sz w:val="24"/>
          <w:szCs w:val="24"/>
          <w:lang w:val="en-US"/>
        </w:rPr>
        <w:t xml:space="preserve"> conducted a population-based study of 7607 IBD patients from Sweden diagnosed between 1954 and 1989 and found, for UC patients, a more than 2-fold increased risk of CRC compared to the background population (SIR: 2.7;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2.3-3.2). A Hungarian, population-based study by </w:t>
      </w:r>
      <w:proofErr w:type="spellStart"/>
      <w:r w:rsidRPr="00045456">
        <w:rPr>
          <w:rFonts w:ascii="Book Antiqua" w:hAnsi="Book Antiqua"/>
          <w:sz w:val="24"/>
          <w:szCs w:val="24"/>
          <w:lang w:val="en-US"/>
        </w:rPr>
        <w:t>Lakato</w:t>
      </w:r>
      <w:r w:rsidRPr="00045456">
        <w:rPr>
          <w:rFonts w:ascii="Book Antiqua" w:hAnsi="Book Antiqua"/>
          <w:i/>
          <w:sz w:val="24"/>
          <w:szCs w:val="24"/>
          <w:lang w:val="en-US"/>
        </w:rPr>
        <w:t>s</w:t>
      </w:r>
      <w:proofErr w:type="spellEnd"/>
      <w:r w:rsidRPr="00045456">
        <w:rPr>
          <w:rFonts w:ascii="Book Antiqua" w:hAnsi="Book Antiqua"/>
          <w:i/>
          <w:sz w:val="24"/>
          <w:szCs w:val="24"/>
          <w:lang w:val="en-US"/>
        </w:rPr>
        <w:t xml:space="preserve"> et al</w:t>
      </w:r>
      <w:r w:rsidRPr="00045456">
        <w:rPr>
          <w:rFonts w:ascii="Book Antiqua" w:hAnsi="Book Antiqua"/>
          <w:noProof/>
          <w:sz w:val="24"/>
          <w:szCs w:val="24"/>
          <w:vertAlign w:val="superscript"/>
          <w:lang w:val="en-US"/>
        </w:rPr>
        <w:t>[14]</w:t>
      </w:r>
      <w:r>
        <w:rPr>
          <w:rFonts w:ascii="Book Antiqua" w:hAnsi="Book Antiqua"/>
          <w:sz w:val="24"/>
          <w:szCs w:val="24"/>
          <w:lang w:val="en-US"/>
        </w:rPr>
        <w:t xml:space="preserve"> followed 723 UC patients for 8</w:t>
      </w:r>
      <w:r w:rsidRPr="00045456">
        <w:rPr>
          <w:rFonts w:ascii="Book Antiqua" w:hAnsi="Book Antiqua"/>
          <w:sz w:val="24"/>
          <w:szCs w:val="24"/>
          <w:lang w:val="en-US"/>
        </w:rPr>
        <w:t xml:space="preserve">564 person-years from 1974 to 2004 and revealed a cumulative risk of CRC in UC of 0.6% after 10 years, 5.4% after 20 years and 7.5% after 30 </w:t>
      </w:r>
      <w:r w:rsidRPr="00045456">
        <w:rPr>
          <w:rFonts w:ascii="Book Antiqua" w:hAnsi="Book Antiqua"/>
          <w:sz w:val="24"/>
          <w:szCs w:val="24"/>
          <w:lang w:val="en-US"/>
        </w:rPr>
        <w:lastRenderedPageBreak/>
        <w:t>years disease duration. Conversely, data from population-based studies originating from Scandinavia, Italy and the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S</w:t>
      </w:r>
      <w:r>
        <w:rPr>
          <w:rFonts w:ascii="Book Antiqua" w:eastAsia="宋体" w:hAnsi="Book Antiqua"/>
          <w:sz w:val="24"/>
          <w:szCs w:val="24"/>
          <w:lang w:val="en-US" w:eastAsia="zh-CN"/>
        </w:rPr>
        <w:t>tates</w:t>
      </w:r>
      <w:r w:rsidRPr="00045456">
        <w:rPr>
          <w:rFonts w:ascii="Book Antiqua" w:hAnsi="Book Antiqua"/>
          <w:sz w:val="24"/>
          <w:szCs w:val="24"/>
          <w:lang w:val="en-US"/>
        </w:rPr>
        <w:t xml:space="preserve"> have reported lower risk estimates. A population-based study from Olmsted</w:t>
      </w:r>
      <w:r>
        <w:rPr>
          <w:rFonts w:ascii="Book Antiqua" w:eastAsia="宋体" w:hAnsi="Book Antiqua"/>
          <w:sz w:val="24"/>
          <w:szCs w:val="24"/>
          <w:lang w:val="en-US" w:eastAsia="zh-CN"/>
        </w:rPr>
        <w:t xml:space="preserve"> </w:t>
      </w:r>
      <w:r w:rsidRPr="00045456">
        <w:rPr>
          <w:rFonts w:ascii="Book Antiqua" w:hAnsi="Book Antiqua"/>
          <w:sz w:val="24"/>
          <w:szCs w:val="24"/>
          <w:lang w:val="en-US"/>
        </w:rPr>
        <w:t>County,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S</w:t>
      </w:r>
      <w:r>
        <w:rPr>
          <w:rFonts w:ascii="Book Antiqua" w:eastAsia="宋体" w:hAnsi="Book Antiqua"/>
          <w:sz w:val="24"/>
          <w:szCs w:val="24"/>
          <w:lang w:val="en-US" w:eastAsia="zh-CN"/>
        </w:rPr>
        <w:t>tates</w:t>
      </w:r>
      <w:r w:rsidRPr="00045456">
        <w:rPr>
          <w:rFonts w:ascii="Book Antiqua" w:hAnsi="Book Antiqua"/>
          <w:sz w:val="24"/>
          <w:szCs w:val="24"/>
          <w:lang w:val="en-US"/>
        </w:rPr>
        <w:t xml:space="preserve"> from 2006 found no overall increase in CRC in 378 UC patients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1.1;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0.4-2.4), but in the subgroup of patients with extensive colitis the risk was increased 2-fold, although not reaching statistically significance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2</w:t>
      </w:r>
      <w:r w:rsidRPr="00045456">
        <w:rPr>
          <w:rFonts w:ascii="Book Antiqua" w:hAnsi="Book Antiqua"/>
          <w:sz w:val="24"/>
          <w:szCs w:val="24"/>
          <w:lang w:val="en-US" w:eastAsia="zh-CN"/>
        </w:rPr>
        <w:t>.</w:t>
      </w:r>
      <w:r w:rsidRPr="00045456">
        <w:rPr>
          <w:rFonts w:ascii="Book Antiqua" w:hAnsi="Book Antiqua"/>
          <w:sz w:val="24"/>
          <w:szCs w:val="24"/>
          <w:lang w:val="en-US"/>
        </w:rPr>
        <w:t>4;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w:t>
      </w:r>
      <w:r>
        <w:rPr>
          <w:rFonts w:ascii="Book Antiqua" w:eastAsia="宋体" w:hAnsi="Book Antiqua"/>
          <w:sz w:val="24"/>
          <w:szCs w:val="24"/>
          <w:lang w:val="en-US" w:eastAsia="zh-CN"/>
        </w:rPr>
        <w:t>.</w:t>
      </w:r>
      <w:r w:rsidRPr="00045456">
        <w:rPr>
          <w:rFonts w:ascii="Book Antiqua" w:hAnsi="Book Antiqua"/>
          <w:sz w:val="24"/>
          <w:szCs w:val="24"/>
          <w:lang w:val="en-US"/>
        </w:rPr>
        <w:t>6-6.0)</w:t>
      </w:r>
      <w:r w:rsidRPr="0063168D">
        <w:rPr>
          <w:rFonts w:ascii="Book Antiqua" w:eastAsia="宋体" w:hAnsi="Book Antiqua"/>
          <w:noProof/>
          <w:sz w:val="24"/>
          <w:szCs w:val="24"/>
          <w:vertAlign w:val="superscript"/>
          <w:lang w:val="en-US" w:eastAsia="zh-CN"/>
        </w:rPr>
        <w:t>[</w:t>
      </w:r>
      <w:r w:rsidRPr="0063168D">
        <w:rPr>
          <w:rFonts w:ascii="Book Antiqua" w:hAnsi="Book Antiqua"/>
          <w:noProof/>
          <w:sz w:val="24"/>
          <w:szCs w:val="24"/>
          <w:vertAlign w:val="superscript"/>
          <w:lang w:val="en-US"/>
        </w:rPr>
        <w:t>15</w:t>
      </w:r>
      <w:r w:rsidRPr="0063168D">
        <w:rPr>
          <w:rFonts w:ascii="Book Antiqua" w:eastAsia="宋体" w:hAnsi="Book Antiqua"/>
          <w:noProof/>
          <w:sz w:val="24"/>
          <w:szCs w:val="24"/>
          <w:vertAlign w:val="superscript"/>
          <w:lang w:val="en-US" w:eastAsia="zh-CN"/>
        </w:rPr>
        <w:t>]</w:t>
      </w:r>
      <w:r w:rsidRPr="00045456">
        <w:rPr>
          <w:rFonts w:ascii="Book Antiqua" w:hAnsi="Book Antiqua"/>
          <w:sz w:val="24"/>
          <w:szCs w:val="24"/>
          <w:lang w:val="en-US"/>
        </w:rPr>
        <w:t xml:space="preserve">. </w:t>
      </w:r>
      <w:proofErr w:type="spellStart"/>
      <w:r w:rsidRPr="00045456">
        <w:rPr>
          <w:rFonts w:ascii="Book Antiqua" w:hAnsi="Book Antiqua"/>
          <w:sz w:val="24"/>
          <w:szCs w:val="24"/>
          <w:lang w:val="en-US"/>
        </w:rPr>
        <w:t>Winther</w:t>
      </w:r>
      <w:proofErr w:type="spellEnd"/>
      <w:r w:rsidRPr="00045456">
        <w:rPr>
          <w:rFonts w:ascii="Book Antiqua" w:hAnsi="Book Antiqua"/>
          <w:sz w:val="24"/>
          <w:szCs w:val="24"/>
          <w:lang w:val="en-US"/>
        </w:rPr>
        <w:t xml:space="preserve"> </w:t>
      </w:r>
      <w:r w:rsidRPr="0063168D">
        <w:rPr>
          <w:rFonts w:ascii="Book Antiqua" w:hAnsi="Book Antiqua"/>
          <w:i/>
          <w:sz w:val="24"/>
          <w:szCs w:val="24"/>
          <w:lang w:val="en-US"/>
        </w:rPr>
        <w:t>et al</w:t>
      </w:r>
      <w:r w:rsidRPr="00045456">
        <w:rPr>
          <w:rFonts w:ascii="Book Antiqua" w:hAnsi="Book Antiqua"/>
          <w:sz w:val="24"/>
          <w:szCs w:val="24"/>
          <w:vertAlign w:val="superscript"/>
          <w:lang w:val="en-US" w:eastAsia="zh-CN"/>
        </w:rPr>
        <w:t>[</w:t>
      </w:r>
      <w:r w:rsidRPr="00045456">
        <w:rPr>
          <w:rFonts w:ascii="Book Antiqua" w:hAnsi="Book Antiqua"/>
          <w:noProof/>
          <w:sz w:val="24"/>
          <w:szCs w:val="24"/>
          <w:vertAlign w:val="superscript"/>
          <w:lang w:val="en-US"/>
        </w:rPr>
        <w:t>16</w:t>
      </w:r>
      <w:r w:rsidRPr="00045456">
        <w:rPr>
          <w:rFonts w:ascii="Book Antiqua" w:hAnsi="Book Antiqua"/>
          <w:sz w:val="24"/>
          <w:szCs w:val="24"/>
          <w:vertAlign w:val="superscript"/>
          <w:lang w:val="en-US" w:eastAsia="zh-CN"/>
        </w:rPr>
        <w:t>]</w:t>
      </w:r>
      <w:r w:rsidRPr="00045456">
        <w:rPr>
          <w:rFonts w:ascii="Book Antiqua" w:hAnsi="Book Antiqua"/>
          <w:i/>
          <w:sz w:val="24"/>
          <w:szCs w:val="24"/>
          <w:lang w:val="en-US"/>
        </w:rPr>
        <w:t xml:space="preserve"> </w:t>
      </w:r>
      <w:r w:rsidRPr="00045456">
        <w:rPr>
          <w:rFonts w:ascii="Book Antiqua" w:hAnsi="Book Antiqua"/>
          <w:sz w:val="24"/>
          <w:szCs w:val="24"/>
          <w:lang w:val="en-US"/>
        </w:rPr>
        <w:t>followed a population-based cohort of UC patients from Copenhagen County, for a median of 19 years and found no increased risk of CRC (standardized morbidity ratio: 1.05;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0.56-1.79). In accordance with this, a population-based study from Italy and a very recent population-based study from Northern Jutland, Denmark, did not find a significant increase in CRC in UC </w:t>
      </w:r>
      <w:proofErr w:type="gramStart"/>
      <w:r w:rsidRPr="00045456">
        <w:rPr>
          <w:rFonts w:ascii="Book Antiqua" w:hAnsi="Book Antiqua"/>
          <w:sz w:val="24"/>
          <w:szCs w:val="24"/>
          <w:lang w:val="en-US"/>
        </w:rPr>
        <w:t>patients</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17,18]</w:t>
      </w:r>
      <w:r w:rsidRPr="00045456">
        <w:rPr>
          <w:rFonts w:ascii="Book Antiqua" w:hAnsi="Book Antiqua"/>
          <w:sz w:val="24"/>
          <w:szCs w:val="24"/>
          <w:lang w:val="en-US"/>
        </w:rPr>
        <w:t>. A recent meta-</w:t>
      </w:r>
      <w:proofErr w:type="gramStart"/>
      <w:r w:rsidRPr="00045456">
        <w:rPr>
          <w:rFonts w:ascii="Book Antiqua" w:hAnsi="Book Antiqua"/>
          <w:sz w:val="24"/>
          <w:szCs w:val="24"/>
          <w:lang w:val="en-US"/>
        </w:rPr>
        <w:t>analysis</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19]</w:t>
      </w:r>
      <w:r w:rsidRPr="00045456">
        <w:rPr>
          <w:rFonts w:ascii="Book Antiqua" w:hAnsi="Book Antiqua"/>
          <w:sz w:val="24"/>
          <w:szCs w:val="24"/>
          <w:lang w:val="en-US"/>
        </w:rPr>
        <w:t>, solely including population-based studies in order to approach an unbiased, general estimate of CRC risk in UC, found that an average of 1.6% of UC patients was diagnosed with CRC during 14 years of follow-up. This corresponds to a 2.4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2.1-2.7) fold increased risk of CRC in UC. Looking at absolute risk the cumulative risk of CRC was 1.15% after 15 years, 1.69% after 20 years and 2.61% after 25 years disease duration. With 5 out of 8 studies originating from the Nordic countries the low risk has been suggested to be explained by high surgery rates and a high percentage of patients with </w:t>
      </w:r>
      <w:proofErr w:type="spellStart"/>
      <w:r w:rsidRPr="00045456">
        <w:rPr>
          <w:rFonts w:ascii="Book Antiqua" w:hAnsi="Book Antiqua"/>
          <w:sz w:val="24"/>
          <w:szCs w:val="24"/>
          <w:lang w:val="en-US"/>
        </w:rPr>
        <w:t>proctitis</w:t>
      </w:r>
      <w:proofErr w:type="spellEnd"/>
      <w:r w:rsidRPr="00045456">
        <w:rPr>
          <w:rFonts w:ascii="Book Antiqua" w:hAnsi="Book Antiqua"/>
          <w:sz w:val="24"/>
          <w:szCs w:val="24"/>
          <w:lang w:val="en-US"/>
        </w:rPr>
        <w:t xml:space="preserve"> in these countries, but this is not supported by the fact that the 3 non-Scandinavian studies revealed similar of even lower risk estimates than the Scandinavian studies. </w:t>
      </w:r>
      <w:proofErr w:type="spellStart"/>
      <w:r w:rsidRPr="00045456">
        <w:rPr>
          <w:rFonts w:ascii="Book Antiqua" w:hAnsi="Book Antiqua"/>
          <w:sz w:val="24"/>
          <w:szCs w:val="24"/>
          <w:lang w:val="en-US"/>
        </w:rPr>
        <w:t>Beaugerie</w:t>
      </w:r>
      <w:proofErr w:type="spellEnd"/>
      <w:r w:rsidRPr="00045456">
        <w:rPr>
          <w:rFonts w:ascii="Book Antiqua" w:hAnsi="Book Antiqua"/>
          <w:sz w:val="24"/>
          <w:szCs w:val="24"/>
          <w:lang w:val="en-US"/>
        </w:rPr>
        <w:t xml:space="preserve"> </w:t>
      </w:r>
      <w:r w:rsidRPr="001060CF">
        <w:rPr>
          <w:rFonts w:ascii="Book Antiqua" w:hAnsi="Book Antiqua"/>
          <w:i/>
          <w:sz w:val="24"/>
          <w:szCs w:val="24"/>
          <w:lang w:val="en-US"/>
        </w:rPr>
        <w:t>et al</w:t>
      </w:r>
      <w:r w:rsidRPr="00045456">
        <w:rPr>
          <w:rFonts w:ascii="Book Antiqua" w:hAnsi="Book Antiqua"/>
          <w:sz w:val="24"/>
          <w:szCs w:val="24"/>
          <w:vertAlign w:val="superscript"/>
          <w:lang w:val="en-US" w:eastAsia="zh-CN"/>
        </w:rPr>
        <w:t>[</w:t>
      </w:r>
      <w:r w:rsidRPr="00045456">
        <w:rPr>
          <w:rFonts w:ascii="Book Antiqua" w:hAnsi="Book Antiqua"/>
          <w:noProof/>
          <w:sz w:val="24"/>
          <w:szCs w:val="24"/>
          <w:vertAlign w:val="superscript"/>
          <w:lang w:val="en-US"/>
        </w:rPr>
        <w:t>20</w:t>
      </w:r>
      <w:r w:rsidRPr="00045456">
        <w:rPr>
          <w:rFonts w:ascii="Book Antiqua" w:hAnsi="Book Antiqua"/>
          <w:sz w:val="24"/>
          <w:szCs w:val="24"/>
          <w:vertAlign w:val="superscript"/>
          <w:lang w:val="en-US" w:eastAsia="zh-CN"/>
        </w:rPr>
        <w:t>]</w:t>
      </w:r>
      <w:r w:rsidRPr="001060CF">
        <w:rPr>
          <w:rFonts w:ascii="Book Antiqua" w:hAnsi="Book Antiqua"/>
          <w:sz w:val="24"/>
          <w:szCs w:val="24"/>
          <w:lang w:val="en-US"/>
        </w:rPr>
        <w:t xml:space="preserve"> </w:t>
      </w:r>
      <w:r w:rsidRPr="00045456">
        <w:rPr>
          <w:rFonts w:ascii="Book Antiqua" w:hAnsi="Book Antiqua"/>
          <w:sz w:val="24"/>
          <w:szCs w:val="24"/>
          <w:lang w:val="en-US"/>
        </w:rPr>
        <w:t xml:space="preserve">recently published a prospective cohort study on risk of colorectal high-grade dysplasia (HGD) and CRC among nearly 20000 patients with IBD enrolled in the French observational cohort CESAME (Cancer et </w:t>
      </w:r>
      <w:proofErr w:type="spellStart"/>
      <w:r w:rsidRPr="00045456">
        <w:rPr>
          <w:rFonts w:ascii="Book Antiqua" w:hAnsi="Book Antiqua"/>
          <w:sz w:val="24"/>
          <w:szCs w:val="24"/>
          <w:lang w:val="en-US"/>
        </w:rPr>
        <w:t>Surrisque</w:t>
      </w:r>
      <w:proofErr w:type="spellEnd"/>
      <w:r w:rsidRPr="00045456">
        <w:rPr>
          <w:rFonts w:ascii="Book Antiqua" w:hAnsi="Book Antiqua"/>
          <w:sz w:val="24"/>
          <w:szCs w:val="24"/>
          <w:lang w:val="en-US"/>
        </w:rPr>
        <w:t xml:space="preserve"> </w:t>
      </w:r>
      <w:proofErr w:type="spellStart"/>
      <w:r w:rsidRPr="00045456">
        <w:rPr>
          <w:rFonts w:ascii="Book Antiqua" w:hAnsi="Book Antiqua"/>
          <w:sz w:val="24"/>
          <w:szCs w:val="24"/>
          <w:lang w:val="en-US"/>
        </w:rPr>
        <w:t>Associé</w:t>
      </w:r>
      <w:proofErr w:type="spellEnd"/>
      <w:r w:rsidRPr="00045456">
        <w:rPr>
          <w:rFonts w:ascii="Book Antiqua" w:hAnsi="Book Antiqua"/>
          <w:sz w:val="24"/>
          <w:szCs w:val="24"/>
          <w:lang w:val="en-US"/>
        </w:rPr>
        <w:t xml:space="preserve"> aux Maladies </w:t>
      </w:r>
      <w:proofErr w:type="spellStart"/>
      <w:r w:rsidRPr="00045456">
        <w:rPr>
          <w:rFonts w:ascii="Book Antiqua" w:hAnsi="Book Antiqua"/>
          <w:sz w:val="24"/>
          <w:szCs w:val="24"/>
          <w:lang w:val="en-US"/>
        </w:rPr>
        <w:t>Inflammatoires</w:t>
      </w:r>
      <w:proofErr w:type="spellEnd"/>
      <w:r w:rsidRPr="00045456">
        <w:rPr>
          <w:rFonts w:ascii="Book Antiqua" w:hAnsi="Book Antiqua"/>
          <w:sz w:val="24"/>
          <w:szCs w:val="24"/>
          <w:lang w:val="en-US"/>
        </w:rPr>
        <w:t xml:space="preserve"> </w:t>
      </w:r>
      <w:proofErr w:type="spellStart"/>
      <w:r w:rsidRPr="00045456">
        <w:rPr>
          <w:rFonts w:ascii="Book Antiqua" w:hAnsi="Book Antiqua"/>
          <w:sz w:val="24"/>
          <w:szCs w:val="24"/>
          <w:lang w:val="en-US"/>
        </w:rPr>
        <w:t>Intestinales</w:t>
      </w:r>
      <w:proofErr w:type="spellEnd"/>
      <w:r w:rsidRPr="00045456">
        <w:rPr>
          <w:rFonts w:ascii="Book Antiqua" w:hAnsi="Book Antiqua"/>
          <w:sz w:val="24"/>
          <w:szCs w:val="24"/>
          <w:lang w:val="en-US"/>
        </w:rPr>
        <w:t xml:space="preserve"> En France) between May 2004 and June 2005. The authors found a 2-fold higher risk of CRC in IBD patients compared to the general population; a risk that was similar for both UC and CD. Sub-analyses revealed that this increased risk was driven by the relatively small percentage (14.6%) of patients with long-standing extensive colitis (</w:t>
      </w:r>
      <w:r w:rsidRPr="00045456">
        <w:rPr>
          <w:rFonts w:ascii="Book Antiqua" w:hAnsi="Book Antiqua" w:cs="Calibri"/>
          <w:sz w:val="24"/>
          <w:szCs w:val="24"/>
          <w:lang w:val="en-US"/>
        </w:rPr>
        <w:t>&gt;</w:t>
      </w:r>
      <w:r w:rsidRPr="00045456">
        <w:rPr>
          <w:rFonts w:ascii="Book Antiqua" w:hAnsi="Book Antiqua"/>
          <w:sz w:val="24"/>
          <w:szCs w:val="24"/>
          <w:lang w:val="en-US"/>
        </w:rPr>
        <w:t xml:space="preserve"> 10 years disease and </w:t>
      </w:r>
      <w:r w:rsidRPr="00045456">
        <w:rPr>
          <w:rFonts w:ascii="Book Antiqua" w:hAnsi="Book Antiqua" w:cs="Calibri"/>
          <w:sz w:val="24"/>
          <w:szCs w:val="24"/>
          <w:lang w:val="en-US"/>
        </w:rPr>
        <w:t>&gt;</w:t>
      </w:r>
      <w:r w:rsidRPr="00045456">
        <w:rPr>
          <w:rFonts w:ascii="Book Antiqua" w:hAnsi="Book Antiqua" w:cs="Calibri"/>
          <w:sz w:val="24"/>
          <w:szCs w:val="24"/>
          <w:lang w:val="en-US" w:eastAsia="zh-CN"/>
        </w:rPr>
        <w:t xml:space="preserve"> </w:t>
      </w:r>
      <w:r w:rsidRPr="00045456">
        <w:rPr>
          <w:rFonts w:ascii="Book Antiqua" w:hAnsi="Book Antiqua"/>
          <w:sz w:val="24"/>
          <w:szCs w:val="24"/>
          <w:lang w:val="en-US"/>
        </w:rPr>
        <w:t>50% of colon affected) with a SIR of 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4.4-10.5) compared with a non-significant increased risk in patients without long-standing extensive colitis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1.1</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0.6-1.8). These risk estimates are higher than those originating from population-based studies and it is of importance to notice that data </w:t>
      </w:r>
      <w:r w:rsidRPr="00045456">
        <w:rPr>
          <w:rFonts w:ascii="Book Antiqua" w:hAnsi="Book Antiqua"/>
          <w:sz w:val="24"/>
          <w:szCs w:val="24"/>
          <w:lang w:val="en-US"/>
        </w:rPr>
        <w:lastRenderedPageBreak/>
        <w:t xml:space="preserve">from the CESAME cohort arise from a selected IBD population. The difference in risk estimates from selected population </w:t>
      </w:r>
      <w:proofErr w:type="spellStart"/>
      <w:r w:rsidRPr="000A449D">
        <w:rPr>
          <w:rFonts w:ascii="Book Antiqua" w:hAnsi="Book Antiqua"/>
          <w:i/>
          <w:sz w:val="24"/>
          <w:szCs w:val="24"/>
          <w:lang w:val="en-US"/>
        </w:rPr>
        <w:t>vs</w:t>
      </w:r>
      <w:proofErr w:type="spellEnd"/>
      <w:r w:rsidRPr="00045456">
        <w:rPr>
          <w:rFonts w:ascii="Book Antiqua" w:hAnsi="Book Antiqua"/>
          <w:sz w:val="24"/>
          <w:szCs w:val="24"/>
          <w:lang w:val="en-US"/>
        </w:rPr>
        <w:t xml:space="preserve"> unselected populations was addressed in a novel meta-analysis stratifying between study design and revealed a 4-fold greater risk of CRC in IBD patients when data originated from referral centers with selected patients compared with data from unselected patients from population-based </w:t>
      </w:r>
      <w:proofErr w:type="gramStart"/>
      <w:r w:rsidRPr="00045456">
        <w:rPr>
          <w:rFonts w:ascii="Book Antiqua" w:hAnsi="Book Antiqua"/>
          <w:sz w:val="24"/>
          <w:szCs w:val="24"/>
          <w:lang w:val="en-US"/>
        </w:rPr>
        <w:t>studies</w:t>
      </w:r>
      <w:r w:rsidRPr="00045456">
        <w:rPr>
          <w:rFonts w:ascii="Book Antiqua" w:hAnsi="Book Antiqua"/>
          <w:sz w:val="24"/>
          <w:szCs w:val="24"/>
          <w:vertAlign w:val="superscript"/>
          <w:lang w:val="en-US"/>
        </w:rPr>
        <w:t>[</w:t>
      </w:r>
      <w:proofErr w:type="gramEnd"/>
      <w:r w:rsidRPr="00045456">
        <w:rPr>
          <w:rFonts w:ascii="Book Antiqua" w:hAnsi="Book Antiqua"/>
          <w:noProof/>
          <w:sz w:val="24"/>
          <w:szCs w:val="24"/>
          <w:vertAlign w:val="superscript"/>
          <w:lang w:val="en-US"/>
        </w:rPr>
        <w:t>9]</w:t>
      </w:r>
      <w:r>
        <w:rPr>
          <w:rFonts w:ascii="Book Antiqua" w:hAnsi="Book Antiqua"/>
          <w:sz w:val="24"/>
          <w:szCs w:val="24"/>
          <w:lang w:val="en-US"/>
        </w:rPr>
        <w:t>.</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cs="Calibri"/>
          <w:b/>
          <w:bCs/>
          <w:smallCaps/>
          <w:spacing w:val="34"/>
          <w:sz w:val="24"/>
          <w:szCs w:val="24"/>
          <w:lang w:val="en-GB" w:eastAsia="da-DK"/>
        </w:rPr>
      </w:pPr>
    </w:p>
    <w:p w:rsidR="001E35E0" w:rsidRPr="00A0548C" w:rsidRDefault="001E35E0" w:rsidP="00045456">
      <w:pPr>
        <w:spacing w:after="0" w:line="360" w:lineRule="auto"/>
        <w:jc w:val="both"/>
        <w:rPr>
          <w:rFonts w:ascii="Book Antiqua" w:eastAsia="宋体" w:hAnsi="Book Antiqua"/>
          <w:b/>
          <w:sz w:val="24"/>
          <w:szCs w:val="24"/>
          <w:lang w:val="en-US" w:eastAsia="zh-CN"/>
        </w:rPr>
      </w:pPr>
      <w:r w:rsidRPr="00A0548C">
        <w:rPr>
          <w:rFonts w:ascii="Book Antiqua" w:hAnsi="Book Antiqua"/>
          <w:b/>
          <w:sz w:val="24"/>
          <w:szCs w:val="24"/>
          <w:lang w:val="en-US"/>
        </w:rPr>
        <w:t>RISK OF COLORECTAL CANCER IN CROHN’S DISEASE</w:t>
      </w:r>
    </w:p>
    <w:p w:rsidR="001E35E0" w:rsidRPr="005F73DC"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In contrast to the risk of CRC in UC patients, which has been comprehensively investigated, the risk of CRC in CD patients remains less explored. As with the risk of CRC in UC, studies on risk of intestinal cancer in CD have revealed inconsistent results with a variation in reported relative risk estimates from 0.8 to 20.0</w:t>
      </w:r>
      <w:r w:rsidRPr="00045456">
        <w:rPr>
          <w:rFonts w:ascii="Book Antiqua" w:hAnsi="Book Antiqua"/>
          <w:noProof/>
          <w:sz w:val="24"/>
          <w:szCs w:val="24"/>
          <w:vertAlign w:val="superscript"/>
          <w:lang w:val="en-US"/>
        </w:rPr>
        <w:t>[21]</w:t>
      </w:r>
      <w:r>
        <w:rPr>
          <w:rFonts w:ascii="Book Antiqua" w:hAnsi="Book Antiqua"/>
          <w:sz w:val="24"/>
          <w:szCs w:val="24"/>
          <w:lang w:val="en-US"/>
        </w:rPr>
        <w:t>.</w:t>
      </w:r>
    </w:p>
    <w:p w:rsidR="001E35E0" w:rsidRPr="006C1913" w:rsidRDefault="001E35E0" w:rsidP="005F73DC">
      <w:pPr>
        <w:spacing w:after="0" w:line="360" w:lineRule="auto"/>
        <w:ind w:firstLineChars="100" w:firstLine="240"/>
        <w:jc w:val="both"/>
        <w:rPr>
          <w:rFonts w:ascii="Book Antiqua" w:eastAsia="宋体" w:hAnsi="Book Antiqua"/>
          <w:sz w:val="24"/>
          <w:szCs w:val="24"/>
          <w:lang w:val="en-US" w:eastAsia="zh-CN"/>
        </w:rPr>
      </w:pPr>
      <w:r w:rsidRPr="00045456">
        <w:rPr>
          <w:rFonts w:ascii="Book Antiqua" w:hAnsi="Book Antiqua"/>
          <w:sz w:val="24"/>
          <w:szCs w:val="24"/>
          <w:lang w:val="en-US"/>
        </w:rPr>
        <w:t xml:space="preserve">A meta-analysis from 2005 by Jess </w:t>
      </w:r>
      <w:r w:rsidRPr="005F73DC">
        <w:rPr>
          <w:rFonts w:ascii="Book Antiqua" w:hAnsi="Book Antiqua"/>
          <w:i/>
          <w:sz w:val="24"/>
          <w:szCs w:val="24"/>
          <w:lang w:val="en-US"/>
        </w:rPr>
        <w:t>et al</w:t>
      </w:r>
      <w:r w:rsidRPr="00045456">
        <w:rPr>
          <w:rFonts w:ascii="Book Antiqua" w:hAnsi="Book Antiqua"/>
          <w:noProof/>
          <w:sz w:val="24"/>
          <w:szCs w:val="24"/>
          <w:vertAlign w:val="superscript"/>
          <w:lang w:val="en-US"/>
        </w:rPr>
        <w:t>[22]</w:t>
      </w:r>
      <w:r w:rsidRPr="00045456">
        <w:rPr>
          <w:rFonts w:ascii="Book Antiqua" w:hAnsi="Book Antiqua"/>
          <w:sz w:val="24"/>
          <w:szCs w:val="24"/>
          <w:lang w:val="en-US"/>
        </w:rPr>
        <w:t xml:space="preserve"> exclusively including population-based studies and representing populations from North America, Scandinavia and Israel, estimated a pooled overall SIR for CRC in CD of 1.9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1.4-2.5). Separate risk estimates for cancer in the colon and rectum resulted in a significant increased risk for colon cancer (SIR: 2.5</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1.7-3.5), whilst a slightly, non-significant increased pooled risk was estimated for rectum cancer (SIR: 1.4</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0.8-2.6). The risk of CRC cancer was significantly increased in CD patients with colonic involvement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4.3</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2.0-9.4), non-statistically increased in patients with </w:t>
      </w:r>
      <w:proofErr w:type="spellStart"/>
      <w:r w:rsidRPr="00045456">
        <w:rPr>
          <w:rFonts w:ascii="Book Antiqua" w:hAnsi="Book Antiqua"/>
          <w:sz w:val="24"/>
          <w:szCs w:val="24"/>
          <w:lang w:val="en-US"/>
        </w:rPr>
        <w:t>ileocolonic</w:t>
      </w:r>
      <w:proofErr w:type="spellEnd"/>
      <w:r w:rsidRPr="00045456">
        <w:rPr>
          <w:rFonts w:ascii="Book Antiqua" w:hAnsi="Book Antiqua"/>
          <w:sz w:val="24"/>
          <w:szCs w:val="24"/>
          <w:lang w:val="en-US"/>
        </w:rPr>
        <w:t xml:space="preserve"> CD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2.6</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0.8-8.2) and not increased in CD patients with pure </w:t>
      </w:r>
      <w:proofErr w:type="spellStart"/>
      <w:r w:rsidRPr="00045456">
        <w:rPr>
          <w:rFonts w:ascii="Book Antiqua" w:hAnsi="Book Antiqua"/>
          <w:sz w:val="24"/>
          <w:szCs w:val="24"/>
          <w:lang w:val="en-US"/>
        </w:rPr>
        <w:t>ileal</w:t>
      </w:r>
      <w:proofErr w:type="spellEnd"/>
      <w:r w:rsidRPr="00045456">
        <w:rPr>
          <w:rFonts w:ascii="Book Antiqua" w:hAnsi="Book Antiqua"/>
          <w:sz w:val="24"/>
          <w:szCs w:val="24"/>
          <w:lang w:val="en-US"/>
        </w:rPr>
        <w:t xml:space="preserve"> disease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0.9</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Pr>
          <w:rFonts w:ascii="Book Antiqua" w:hAnsi="Book Antiqua"/>
          <w:sz w:val="24"/>
          <w:szCs w:val="24"/>
          <w:lang w:val="en-US"/>
        </w:rPr>
        <w:t xml:space="preserve"> 0.2-4.1). </w:t>
      </w:r>
      <w:r w:rsidRPr="00045456">
        <w:rPr>
          <w:rFonts w:ascii="Book Antiqua" w:hAnsi="Book Antiqua"/>
          <w:sz w:val="24"/>
          <w:szCs w:val="24"/>
          <w:lang w:val="en-US"/>
        </w:rPr>
        <w:t xml:space="preserve">Another meta-analysis from 2005, by </w:t>
      </w:r>
      <w:proofErr w:type="spellStart"/>
      <w:r w:rsidRPr="00045456">
        <w:rPr>
          <w:rFonts w:ascii="Book Antiqua" w:hAnsi="Book Antiqua"/>
          <w:sz w:val="24"/>
          <w:szCs w:val="24"/>
          <w:lang w:val="en-US"/>
        </w:rPr>
        <w:t>Canavan</w:t>
      </w:r>
      <w:proofErr w:type="spellEnd"/>
      <w:r w:rsidRPr="00045456">
        <w:rPr>
          <w:rFonts w:ascii="Book Antiqua" w:hAnsi="Book Antiqua"/>
          <w:sz w:val="24"/>
          <w:szCs w:val="24"/>
          <w:lang w:val="en-US"/>
        </w:rPr>
        <w:t xml:space="preserve"> </w:t>
      </w:r>
      <w:r w:rsidRPr="007738B8">
        <w:rPr>
          <w:rFonts w:ascii="Book Antiqua" w:hAnsi="Book Antiqua"/>
          <w:i/>
          <w:sz w:val="24"/>
          <w:szCs w:val="24"/>
          <w:lang w:val="en-US"/>
        </w:rPr>
        <w:t>et al</w:t>
      </w:r>
      <w:r w:rsidRPr="00045456">
        <w:rPr>
          <w:rFonts w:ascii="Book Antiqua" w:hAnsi="Book Antiqua"/>
          <w:noProof/>
          <w:sz w:val="24"/>
          <w:szCs w:val="24"/>
          <w:vertAlign w:val="superscript"/>
          <w:lang w:val="en-US"/>
        </w:rPr>
        <w:t>[21]</w:t>
      </w:r>
      <w:r w:rsidRPr="00045456">
        <w:rPr>
          <w:rFonts w:ascii="Book Antiqua" w:hAnsi="Book Antiqua"/>
          <w:sz w:val="24"/>
          <w:szCs w:val="24"/>
          <w:lang w:val="en-US"/>
        </w:rPr>
        <w:t xml:space="preserve"> including both selected and unselected patient series studies, on risk of CRC in CD, reported similar results with an overall pooled RR of 2.5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1.3-4.7) and only a significant increased risk for CD patients with colonic disease (RR: 4.5</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1.3-14.9). In subgroup analyses on site-specific CD the RR estimate increased for patients with colonic involvement whereas combined RR of CRC in CD patients with </w:t>
      </w:r>
      <w:proofErr w:type="spellStart"/>
      <w:r w:rsidRPr="00045456">
        <w:rPr>
          <w:rFonts w:ascii="Book Antiqua" w:hAnsi="Book Antiqua"/>
          <w:sz w:val="24"/>
          <w:szCs w:val="24"/>
          <w:lang w:val="en-US"/>
        </w:rPr>
        <w:t>ileal</w:t>
      </w:r>
      <w:proofErr w:type="spellEnd"/>
      <w:r w:rsidRPr="00045456">
        <w:rPr>
          <w:rFonts w:ascii="Book Antiqua" w:hAnsi="Book Antiqua"/>
          <w:sz w:val="24"/>
          <w:szCs w:val="24"/>
          <w:lang w:val="en-US"/>
        </w:rPr>
        <w:t xml:space="preserve"> disease was not increased (RR: 1.1</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0.8-1.5). A retrospective study by </w:t>
      </w:r>
      <w:proofErr w:type="spellStart"/>
      <w:r w:rsidRPr="00045456">
        <w:rPr>
          <w:rFonts w:ascii="Book Antiqua" w:hAnsi="Book Antiqua"/>
          <w:sz w:val="24"/>
          <w:szCs w:val="24"/>
          <w:lang w:val="en-US"/>
        </w:rPr>
        <w:t>Herrinton</w:t>
      </w:r>
      <w:proofErr w:type="spellEnd"/>
      <w:r w:rsidRPr="00045456">
        <w:rPr>
          <w:rFonts w:ascii="Book Antiqua" w:hAnsi="Book Antiqua"/>
          <w:sz w:val="24"/>
          <w:szCs w:val="24"/>
          <w:lang w:val="en-US"/>
        </w:rPr>
        <w:t xml:space="preserve"> </w:t>
      </w:r>
      <w:r w:rsidRPr="007738B8">
        <w:rPr>
          <w:rFonts w:ascii="Book Antiqua" w:hAnsi="Book Antiqua"/>
          <w:i/>
          <w:sz w:val="24"/>
          <w:szCs w:val="24"/>
          <w:lang w:val="en-US"/>
        </w:rPr>
        <w:t>et al</w:t>
      </w:r>
      <w:r w:rsidRPr="00045456">
        <w:rPr>
          <w:rFonts w:ascii="Book Antiqua" w:hAnsi="Book Antiqua"/>
          <w:sz w:val="24"/>
          <w:szCs w:val="24"/>
          <w:vertAlign w:val="superscript"/>
          <w:lang w:val="en-US"/>
        </w:rPr>
        <w:t>[23]</w:t>
      </w:r>
      <w:r w:rsidRPr="00045456">
        <w:rPr>
          <w:rFonts w:ascii="Book Antiqua" w:hAnsi="Book Antiqua"/>
          <w:sz w:val="24"/>
          <w:szCs w:val="24"/>
          <w:lang w:val="en-US"/>
        </w:rPr>
        <w:t xml:space="preserve"> calculated risk of CRC cancer in a more recent IBD cohort from the Kaiser Permanente database from 1998 to 2010 and identified 29 incident CRC patients among persons with CD corresponding to a 1.6-fold higher risk of CRC compared with the general Kaiser Permanente population. In the up-dated meta-analysis from 2013 by </w:t>
      </w:r>
      <w:proofErr w:type="spellStart"/>
      <w:r w:rsidRPr="00045456">
        <w:rPr>
          <w:rFonts w:ascii="Book Antiqua" w:hAnsi="Book Antiqua"/>
          <w:sz w:val="24"/>
          <w:szCs w:val="24"/>
          <w:lang w:val="en-US"/>
        </w:rPr>
        <w:lastRenderedPageBreak/>
        <w:t>Lutgens</w:t>
      </w:r>
      <w:proofErr w:type="spellEnd"/>
      <w:r w:rsidRPr="00045456">
        <w:rPr>
          <w:rFonts w:ascii="Book Antiqua" w:hAnsi="Book Antiqua"/>
          <w:sz w:val="24"/>
          <w:szCs w:val="24"/>
          <w:lang w:val="en-US"/>
        </w:rPr>
        <w:t xml:space="preserve"> </w:t>
      </w:r>
      <w:r w:rsidRPr="007738B8">
        <w:rPr>
          <w:rFonts w:ascii="Book Antiqua" w:hAnsi="Book Antiqua"/>
          <w:i/>
          <w:sz w:val="24"/>
          <w:szCs w:val="24"/>
          <w:lang w:val="en-US"/>
        </w:rPr>
        <w:t xml:space="preserve">et </w:t>
      </w:r>
      <w:proofErr w:type="gramStart"/>
      <w:r w:rsidRPr="007738B8">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9]</w:t>
      </w:r>
      <w:r w:rsidRPr="00045456">
        <w:rPr>
          <w:rFonts w:ascii="Book Antiqua" w:hAnsi="Book Antiqua"/>
          <w:sz w:val="24"/>
          <w:szCs w:val="24"/>
          <w:lang w:val="en-US"/>
        </w:rPr>
        <w:t xml:space="preserve"> the pooled risk estimate for CRC in CD was slightly increased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1.6</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eastAsia="zh-CN"/>
        </w:rPr>
        <w:t xml:space="preserve"> </w:t>
      </w:r>
      <w:r w:rsidRPr="00045456">
        <w:rPr>
          <w:rFonts w:ascii="Book Antiqua" w:hAnsi="Book Antiqua"/>
          <w:sz w:val="24"/>
          <w:szCs w:val="24"/>
          <w:lang w:val="en-US"/>
        </w:rPr>
        <w:t xml:space="preserve">1.2-2.0) when data originated </w:t>
      </w:r>
      <w:r>
        <w:rPr>
          <w:rFonts w:ascii="Book Antiqua" w:hAnsi="Book Antiqua"/>
          <w:sz w:val="24"/>
          <w:szCs w:val="24"/>
          <w:lang w:val="en-US"/>
        </w:rPr>
        <w:t xml:space="preserve">from population-based studies. </w:t>
      </w:r>
      <w:r w:rsidRPr="00045456">
        <w:rPr>
          <w:rFonts w:ascii="Book Antiqua" w:hAnsi="Book Antiqua"/>
          <w:sz w:val="24"/>
          <w:szCs w:val="24"/>
          <w:lang w:val="en-US"/>
        </w:rPr>
        <w:t>Yet again, the risk was only increased in patients with colonic involvement, though not reaching statistical significance (pooled SIR</w:t>
      </w:r>
      <w:r>
        <w:rPr>
          <w:rFonts w:ascii="Book Antiqua" w:eastAsia="宋体" w:hAnsi="Book Antiqua"/>
          <w:sz w:val="24"/>
          <w:szCs w:val="24"/>
          <w:lang w:val="en-US" w:eastAsia="zh-CN"/>
        </w:rPr>
        <w:t>:</w:t>
      </w:r>
      <w:r w:rsidRPr="00045456">
        <w:rPr>
          <w:rFonts w:ascii="Book Antiqua" w:hAnsi="Book Antiqua"/>
          <w:sz w:val="24"/>
          <w:szCs w:val="24"/>
          <w:lang w:val="en-US"/>
        </w:rPr>
        <w:t xml:space="preserve"> 2.0</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Pr>
          <w:rFonts w:ascii="Book Antiqua" w:hAnsi="Book Antiqua"/>
          <w:sz w:val="24"/>
          <w:szCs w:val="24"/>
          <w:lang w:val="en-US"/>
        </w:rPr>
        <w:t xml:space="preserve"> 0.3-3.7).</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sz w:val="24"/>
          <w:szCs w:val="24"/>
          <w:lang w:val="en-US"/>
        </w:rPr>
      </w:pPr>
    </w:p>
    <w:p w:rsidR="001E35E0" w:rsidRPr="006C1913" w:rsidRDefault="001E35E0" w:rsidP="00045456">
      <w:pPr>
        <w:spacing w:after="0" w:line="360" w:lineRule="auto"/>
        <w:jc w:val="both"/>
        <w:rPr>
          <w:rFonts w:ascii="Book Antiqua" w:eastAsia="宋体" w:hAnsi="Book Antiqua"/>
          <w:sz w:val="24"/>
          <w:szCs w:val="24"/>
          <w:lang w:val="en-US" w:eastAsia="zh-CN"/>
        </w:rPr>
      </w:pPr>
      <w:r w:rsidRPr="006C1913">
        <w:rPr>
          <w:rFonts w:ascii="Book Antiqua" w:eastAsia="宋体" w:hAnsi="Book Antiqua"/>
          <w:b/>
          <w:sz w:val="24"/>
          <w:szCs w:val="24"/>
          <w:lang w:val="en-US" w:eastAsia="zh-CN"/>
        </w:rPr>
        <w:t>RISK FACTORS</w:t>
      </w:r>
    </w:p>
    <w:p w:rsidR="001E35E0" w:rsidRPr="00C36CC6"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It is essential, in a clinical aspect to obtain knowledge of potential cancer predictive factors in order to identify subgroups of patients who need closer surveill</w:t>
      </w:r>
      <w:r>
        <w:rPr>
          <w:rFonts w:ascii="Book Antiqua" w:hAnsi="Book Antiqua"/>
          <w:sz w:val="24"/>
          <w:szCs w:val="24"/>
          <w:lang w:val="en-US"/>
        </w:rPr>
        <w:t>ance or more intense treatment.</w:t>
      </w:r>
      <w:r w:rsidRPr="00045456">
        <w:rPr>
          <w:rFonts w:ascii="Book Antiqua" w:hAnsi="Book Antiqua"/>
          <w:sz w:val="24"/>
          <w:szCs w:val="24"/>
          <w:lang w:val="en-US"/>
        </w:rPr>
        <w:t xml:space="preserve"> Known risk factors for CRC in IBD patients include young age at diagnosis, duration and anatomic extent of disease, family history of CRC, concurrent primary </w:t>
      </w:r>
      <w:proofErr w:type="spellStart"/>
      <w:r w:rsidRPr="00045456">
        <w:rPr>
          <w:rFonts w:ascii="Book Antiqua" w:hAnsi="Book Antiqua"/>
          <w:sz w:val="24"/>
          <w:szCs w:val="24"/>
          <w:lang w:val="en-US"/>
        </w:rPr>
        <w:t>sclerosing</w:t>
      </w:r>
      <w:proofErr w:type="spellEnd"/>
      <w:r w:rsidRPr="00045456">
        <w:rPr>
          <w:rFonts w:ascii="Book Antiqua" w:hAnsi="Book Antiqua"/>
          <w:sz w:val="24"/>
          <w:szCs w:val="24"/>
          <w:lang w:val="en-US"/>
        </w:rPr>
        <w:t xml:space="preserve"> cholangitis and persis</w:t>
      </w:r>
      <w:r>
        <w:rPr>
          <w:rFonts w:ascii="Book Antiqua" w:hAnsi="Book Antiqua"/>
          <w:sz w:val="24"/>
          <w:szCs w:val="24"/>
          <w:lang w:val="en-US"/>
        </w:rPr>
        <w:t>ting inflammation of the colon.</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bCs/>
          <w:smallCaps/>
          <w:spacing w:val="34"/>
          <w:sz w:val="24"/>
          <w:szCs w:val="24"/>
          <w:lang w:val="en-GB" w:eastAsia="da-DK"/>
        </w:rPr>
      </w:pPr>
    </w:p>
    <w:p w:rsidR="001E35E0" w:rsidRPr="00C36CC6" w:rsidRDefault="001E35E0" w:rsidP="00045456">
      <w:pPr>
        <w:spacing w:after="0" w:line="360" w:lineRule="auto"/>
        <w:jc w:val="both"/>
        <w:rPr>
          <w:rFonts w:ascii="Book Antiqua" w:eastAsia="宋体" w:hAnsi="Book Antiqua"/>
          <w:sz w:val="24"/>
          <w:szCs w:val="24"/>
          <w:lang w:val="en-US" w:eastAsia="zh-CN"/>
        </w:rPr>
      </w:pPr>
      <w:r w:rsidRPr="00C36CC6">
        <w:rPr>
          <w:rFonts w:ascii="Book Antiqua" w:eastAsia="宋体" w:hAnsi="Book Antiqua"/>
          <w:b/>
          <w:sz w:val="24"/>
          <w:szCs w:val="24"/>
          <w:lang w:val="en-US" w:eastAsia="zh-CN"/>
        </w:rPr>
        <w:t>AGE AT ONSET</w:t>
      </w:r>
    </w:p>
    <w:p w:rsidR="001E35E0" w:rsidRPr="00632743"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Young age at onset of colitis has been reported to be an in</w:t>
      </w:r>
      <w:r>
        <w:rPr>
          <w:rFonts w:ascii="Book Antiqua" w:hAnsi="Book Antiqua"/>
          <w:sz w:val="24"/>
          <w:szCs w:val="24"/>
          <w:lang w:val="en-US"/>
        </w:rPr>
        <w:t xml:space="preserve">dependent risk factor for CRC. </w:t>
      </w:r>
      <w:r w:rsidRPr="00045456">
        <w:rPr>
          <w:rFonts w:ascii="Book Antiqua" w:hAnsi="Book Antiqua"/>
          <w:sz w:val="24"/>
          <w:szCs w:val="24"/>
          <w:lang w:val="en-US"/>
        </w:rPr>
        <w:t>Interpretation of existing evidence is complicated as children tend to have more extensive and severe colitis compared with those diagnosed in adult age, and further have a potential for longer disease dur</w:t>
      </w:r>
      <w:r>
        <w:rPr>
          <w:rFonts w:ascii="Book Antiqua" w:hAnsi="Book Antiqua"/>
          <w:sz w:val="24"/>
          <w:szCs w:val="24"/>
          <w:lang w:val="en-US"/>
        </w:rPr>
        <w:t>ation, a risk factor in itself.</w:t>
      </w:r>
    </w:p>
    <w:p w:rsidR="001E35E0" w:rsidRPr="00B50282" w:rsidRDefault="001E35E0" w:rsidP="00632743">
      <w:pPr>
        <w:spacing w:after="0" w:line="360" w:lineRule="auto"/>
        <w:ind w:firstLineChars="100" w:firstLine="240"/>
        <w:jc w:val="both"/>
        <w:rPr>
          <w:rFonts w:ascii="Book Antiqua" w:eastAsia="宋体" w:hAnsi="Book Antiqua"/>
          <w:sz w:val="24"/>
          <w:szCs w:val="24"/>
          <w:lang w:val="en-US" w:eastAsia="zh-CN"/>
        </w:rPr>
      </w:pPr>
      <w:r w:rsidRPr="00045456">
        <w:rPr>
          <w:rFonts w:ascii="Book Antiqua" w:hAnsi="Book Antiqua"/>
          <w:sz w:val="24"/>
          <w:szCs w:val="24"/>
          <w:lang w:val="en-US"/>
        </w:rPr>
        <w:t xml:space="preserve">The impact of early age at onset of IBD as a risk factor for CRC was assessed in a Danish cohort study by Jess </w:t>
      </w:r>
      <w:r w:rsidRPr="00632743">
        <w:rPr>
          <w:rFonts w:ascii="Book Antiqua" w:hAnsi="Book Antiqua"/>
          <w:i/>
          <w:sz w:val="24"/>
          <w:szCs w:val="24"/>
          <w:lang w:val="en-US"/>
        </w:rPr>
        <w:t xml:space="preserve">et </w:t>
      </w:r>
      <w:proofErr w:type="gramStart"/>
      <w:r w:rsidRPr="00632743">
        <w:rPr>
          <w:rFonts w:ascii="Book Antiqua" w:hAnsi="Book Antiqua"/>
          <w:i/>
          <w:sz w:val="24"/>
          <w:szCs w:val="24"/>
          <w:lang w:val="en-US"/>
        </w:rPr>
        <w:t>al</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5]</w:t>
      </w:r>
      <w:r>
        <w:rPr>
          <w:rFonts w:ascii="Book Antiqua" w:hAnsi="Book Antiqua"/>
          <w:noProof/>
          <w:sz w:val="24"/>
          <w:szCs w:val="24"/>
          <w:lang w:val="en-US"/>
        </w:rPr>
        <w:t>.</w:t>
      </w:r>
      <w:r w:rsidRPr="00045456">
        <w:rPr>
          <w:rFonts w:ascii="Book Antiqua" w:hAnsi="Book Antiqua"/>
          <w:sz w:val="24"/>
          <w:szCs w:val="24"/>
          <w:lang w:val="en-US"/>
        </w:rPr>
        <w:t xml:space="preserve"> They found that the risk of CRC varied markedly by age at diagnosis of UC; those diagnosed at childhood or adolescence (age 0-19 years) had the greatest risk (RR</w:t>
      </w:r>
      <w:r>
        <w:rPr>
          <w:rFonts w:ascii="Book Antiqua" w:eastAsia="宋体" w:hAnsi="Book Antiqua"/>
          <w:sz w:val="24"/>
          <w:szCs w:val="24"/>
          <w:lang w:val="en-US" w:eastAsia="zh-CN"/>
        </w:rPr>
        <w:t>:</w:t>
      </w:r>
      <w:r w:rsidRPr="00045456">
        <w:rPr>
          <w:rFonts w:ascii="Book Antiqua" w:hAnsi="Book Antiqua"/>
          <w:sz w:val="24"/>
          <w:szCs w:val="24"/>
          <w:lang w:val="en-US"/>
        </w:rPr>
        <w:t xml:space="preserve"> 43.8;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27.2-70.7) followed by those diagnosed in young adulthood (age 20-39 years) with a RR of 2.65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1.97-3.56). Those diagnosed with UC at the age period from 60-79 years had a risk of CRC that was below that of the background population (RR</w:t>
      </w:r>
      <w:r>
        <w:rPr>
          <w:rFonts w:ascii="Book Antiqua" w:eastAsia="宋体" w:hAnsi="Book Antiqua"/>
          <w:sz w:val="24"/>
          <w:szCs w:val="24"/>
          <w:lang w:val="en-US" w:eastAsia="zh-CN"/>
        </w:rPr>
        <w:t>:</w:t>
      </w:r>
      <w:r w:rsidRPr="00045456">
        <w:rPr>
          <w:rFonts w:ascii="Book Antiqua" w:hAnsi="Book Antiqua"/>
          <w:sz w:val="24"/>
          <w:szCs w:val="24"/>
          <w:lang w:val="en-US"/>
        </w:rPr>
        <w:t xml:space="preserve"> 0.76;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0.62-0.92). However, as pointed out by the authors, the absolute risk of CRC was limited even in those diagnosed in young </w:t>
      </w:r>
      <w:proofErr w:type="gramStart"/>
      <w:r w:rsidRPr="00045456">
        <w:rPr>
          <w:rFonts w:ascii="Book Antiqua" w:hAnsi="Book Antiqua"/>
          <w:sz w:val="24"/>
          <w:szCs w:val="24"/>
          <w:lang w:val="en-US"/>
        </w:rPr>
        <w:t>age</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24]</w:t>
      </w:r>
      <w:r w:rsidRPr="00045456">
        <w:rPr>
          <w:rFonts w:ascii="Book Antiqua" w:hAnsi="Book Antiqua"/>
          <w:sz w:val="24"/>
          <w:szCs w:val="24"/>
          <w:lang w:val="en-US"/>
        </w:rPr>
        <w:t>. Patients diagnosed with UC at age 0-19 had an absolute risk of CRC of 1.64%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0.25%-3.00%) after 25 year disease duration and for the group diagnosed at 20-39 years of age this risk was 0.80%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0.39%-1.20%). In matched controls the corresponding 25-year risk estimates were 0.05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0.03%-0.07%) and 0.47%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0.43%-0.50%), respectively for the two age-groups. These data are supported by a population-based meta-analysis </w:t>
      </w:r>
      <w:r w:rsidRPr="00045456">
        <w:rPr>
          <w:rFonts w:ascii="Book Antiqua" w:hAnsi="Book Antiqua"/>
          <w:sz w:val="24"/>
          <w:szCs w:val="24"/>
          <w:lang w:val="en-US"/>
        </w:rPr>
        <w:lastRenderedPageBreak/>
        <w:t>which showed that the standardized CRC incidence ratio was 4 times higher in IBD patients diagnosed at young age (</w:t>
      </w:r>
      <w:r w:rsidRPr="00045456">
        <w:rPr>
          <w:rFonts w:ascii="Book Antiqua" w:hAnsi="Book Antiqua" w:cs="Calibri"/>
          <w:sz w:val="24"/>
          <w:szCs w:val="24"/>
          <w:lang w:val="en-US"/>
        </w:rPr>
        <w:t>&lt;</w:t>
      </w:r>
      <w:r w:rsidRPr="00045456">
        <w:rPr>
          <w:rFonts w:ascii="Book Antiqua" w:hAnsi="Book Antiqua"/>
          <w:sz w:val="24"/>
          <w:szCs w:val="24"/>
          <w:lang w:val="en-US"/>
        </w:rPr>
        <w:t xml:space="preserve"> 30 years) compared with a non-significantly increased risk patients diagnosed at the age of 30 years or older</w:t>
      </w:r>
      <w:r w:rsidRPr="00045456">
        <w:rPr>
          <w:rFonts w:ascii="Book Antiqua" w:hAnsi="Book Antiqua"/>
          <w:noProof/>
          <w:sz w:val="24"/>
          <w:szCs w:val="24"/>
          <w:vertAlign w:val="superscript"/>
          <w:lang w:val="en-US"/>
        </w:rPr>
        <w:t>[9]</w:t>
      </w:r>
      <w:r w:rsidRPr="00045456">
        <w:rPr>
          <w:rFonts w:ascii="Book Antiqua" w:hAnsi="Book Antiqua"/>
          <w:sz w:val="24"/>
          <w:szCs w:val="24"/>
          <w:lang w:val="en-US"/>
        </w:rPr>
        <w:t>, but the meta-analysis did not report absolute</w:t>
      </w:r>
      <w:r>
        <w:rPr>
          <w:rFonts w:ascii="Book Antiqua" w:hAnsi="Book Antiqua"/>
          <w:sz w:val="24"/>
          <w:szCs w:val="24"/>
          <w:lang w:val="en-US"/>
        </w:rPr>
        <w:t xml:space="preserve"> risks.</w:t>
      </w:r>
    </w:p>
    <w:p w:rsidR="001E35E0" w:rsidRPr="00045456" w:rsidRDefault="001E35E0" w:rsidP="00045456">
      <w:pPr>
        <w:spacing w:after="0" w:line="360" w:lineRule="auto"/>
        <w:jc w:val="both"/>
        <w:rPr>
          <w:rFonts w:ascii="Book Antiqua" w:hAnsi="Book Antiqua"/>
          <w:sz w:val="24"/>
          <w:szCs w:val="24"/>
          <w:lang w:val="en-US"/>
        </w:rPr>
      </w:pPr>
    </w:p>
    <w:p w:rsidR="001E35E0" w:rsidRPr="00B50282" w:rsidRDefault="001E35E0" w:rsidP="00045456">
      <w:pPr>
        <w:spacing w:after="0" w:line="360" w:lineRule="auto"/>
        <w:jc w:val="both"/>
        <w:rPr>
          <w:rFonts w:ascii="Book Antiqua" w:eastAsia="宋体" w:hAnsi="Book Antiqua"/>
          <w:sz w:val="24"/>
          <w:szCs w:val="24"/>
          <w:lang w:val="en-US" w:eastAsia="zh-CN"/>
        </w:rPr>
      </w:pPr>
      <w:r w:rsidRPr="00B50282">
        <w:rPr>
          <w:rFonts w:ascii="Book Antiqua" w:eastAsia="宋体" w:hAnsi="Book Antiqua"/>
          <w:b/>
          <w:sz w:val="24"/>
          <w:szCs w:val="24"/>
          <w:lang w:val="en-US" w:eastAsia="zh-CN"/>
        </w:rPr>
        <w:t>DISEASE EXTENT AND DURATION</w:t>
      </w:r>
    </w:p>
    <w:p w:rsidR="001E35E0" w:rsidRPr="00045456" w:rsidRDefault="001E35E0" w:rsidP="00045456">
      <w:pPr>
        <w:spacing w:after="0" w:line="360" w:lineRule="auto"/>
        <w:jc w:val="both"/>
        <w:rPr>
          <w:rFonts w:ascii="Book Antiqua" w:hAnsi="Book Antiqua"/>
          <w:sz w:val="24"/>
          <w:szCs w:val="24"/>
          <w:lang w:val="en-US"/>
        </w:rPr>
      </w:pPr>
      <w:r w:rsidRPr="00045456">
        <w:rPr>
          <w:rFonts w:ascii="Book Antiqua" w:hAnsi="Book Antiqua"/>
          <w:sz w:val="24"/>
          <w:szCs w:val="24"/>
          <w:lang w:val="en-US"/>
        </w:rPr>
        <w:t xml:space="preserve">UC patients with </w:t>
      </w:r>
      <w:proofErr w:type="spellStart"/>
      <w:r w:rsidRPr="00045456">
        <w:rPr>
          <w:rFonts w:ascii="Book Antiqua" w:hAnsi="Book Antiqua"/>
          <w:sz w:val="24"/>
          <w:szCs w:val="24"/>
          <w:lang w:val="en-US"/>
        </w:rPr>
        <w:t>pancolitis</w:t>
      </w:r>
      <w:proofErr w:type="spellEnd"/>
      <w:r w:rsidRPr="00045456">
        <w:rPr>
          <w:rFonts w:ascii="Book Antiqua" w:hAnsi="Book Antiqua"/>
          <w:sz w:val="24"/>
          <w:szCs w:val="24"/>
          <w:lang w:val="en-US"/>
        </w:rPr>
        <w:t xml:space="preserve"> are at highest risk, left-sided colitis carries a moderate risk, and patients with </w:t>
      </w:r>
      <w:proofErr w:type="spellStart"/>
      <w:r w:rsidRPr="00045456">
        <w:rPr>
          <w:rFonts w:ascii="Book Antiqua" w:hAnsi="Book Antiqua"/>
          <w:sz w:val="24"/>
          <w:szCs w:val="24"/>
          <w:lang w:val="en-US"/>
        </w:rPr>
        <w:t>proctitis</w:t>
      </w:r>
      <w:proofErr w:type="spellEnd"/>
      <w:r w:rsidRPr="00045456">
        <w:rPr>
          <w:rFonts w:ascii="Book Antiqua" w:hAnsi="Book Antiqua"/>
          <w:sz w:val="24"/>
          <w:szCs w:val="24"/>
          <w:lang w:val="en-US"/>
        </w:rPr>
        <w:t xml:space="preserve"> and </w:t>
      </w:r>
      <w:proofErr w:type="spellStart"/>
      <w:r w:rsidRPr="00045456">
        <w:rPr>
          <w:rFonts w:ascii="Book Antiqua" w:hAnsi="Book Antiqua"/>
          <w:sz w:val="24"/>
          <w:szCs w:val="24"/>
          <w:lang w:val="en-US"/>
        </w:rPr>
        <w:t>protosigmoiditis</w:t>
      </w:r>
      <w:proofErr w:type="spellEnd"/>
      <w:r w:rsidRPr="00045456">
        <w:rPr>
          <w:rFonts w:ascii="Book Antiqua" w:hAnsi="Book Antiqua"/>
          <w:sz w:val="24"/>
          <w:szCs w:val="24"/>
          <w:lang w:val="en-US"/>
        </w:rPr>
        <w:t xml:space="preserve"> are at similar risk of CRC as the background population. </w:t>
      </w:r>
      <w:proofErr w:type="spellStart"/>
      <w:r w:rsidRPr="00045456">
        <w:rPr>
          <w:rFonts w:ascii="Book Antiqua" w:hAnsi="Book Antiqua"/>
          <w:sz w:val="24"/>
          <w:szCs w:val="24"/>
          <w:lang w:val="en-US"/>
        </w:rPr>
        <w:t>Ekbom</w:t>
      </w:r>
      <w:proofErr w:type="spellEnd"/>
      <w:r w:rsidRPr="00045456">
        <w:rPr>
          <w:rFonts w:ascii="Book Antiqua" w:hAnsi="Book Antiqua"/>
          <w:sz w:val="24"/>
          <w:szCs w:val="24"/>
          <w:lang w:val="en-US"/>
        </w:rPr>
        <w:t xml:space="preserve"> </w:t>
      </w:r>
      <w:r w:rsidRPr="00FA34E1">
        <w:rPr>
          <w:rFonts w:ascii="Book Antiqua" w:hAnsi="Book Antiqua"/>
          <w:i/>
          <w:sz w:val="24"/>
          <w:szCs w:val="24"/>
          <w:lang w:val="en-US"/>
        </w:rPr>
        <w:t xml:space="preserve">et </w:t>
      </w:r>
      <w:proofErr w:type="gramStart"/>
      <w:r w:rsidRPr="00FA34E1">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11]</w:t>
      </w:r>
      <w:r w:rsidRPr="00045456">
        <w:rPr>
          <w:rFonts w:ascii="Book Antiqua" w:hAnsi="Book Antiqua"/>
          <w:sz w:val="24"/>
          <w:szCs w:val="24"/>
          <w:lang w:val="en-US"/>
        </w:rPr>
        <w:t xml:space="preserve"> found that UC patients with </w:t>
      </w:r>
      <w:proofErr w:type="spellStart"/>
      <w:r w:rsidRPr="00045456">
        <w:rPr>
          <w:rFonts w:ascii="Book Antiqua" w:hAnsi="Book Antiqua"/>
          <w:sz w:val="24"/>
          <w:szCs w:val="24"/>
          <w:lang w:val="en-US"/>
        </w:rPr>
        <w:t>pancolitis</w:t>
      </w:r>
      <w:proofErr w:type="spellEnd"/>
      <w:r w:rsidRPr="00045456">
        <w:rPr>
          <w:rFonts w:ascii="Book Antiqua" w:hAnsi="Book Antiqua"/>
          <w:sz w:val="24"/>
          <w:szCs w:val="24"/>
          <w:lang w:val="en-US"/>
        </w:rPr>
        <w:t xml:space="preserve"> had a nearly 15-fold increased risk of CRC (SIR: 14.8</w:t>
      </w:r>
      <w:r>
        <w:rPr>
          <w:rFonts w:ascii="Book Antiqua" w:eastAsia="宋体" w:hAnsi="Book Antiqua"/>
          <w:sz w:val="24"/>
          <w:szCs w:val="24"/>
          <w:lang w:val="en-US" w:eastAsia="zh-CN"/>
        </w:rPr>
        <w:t>;</w:t>
      </w:r>
      <w:r w:rsidRPr="00045456">
        <w:rPr>
          <w:rFonts w:ascii="Book Antiqua" w:hAnsi="Book Antiqua"/>
          <w:sz w:val="24"/>
          <w:szCs w:val="24"/>
          <w:lang w:val="en-US"/>
        </w:rPr>
        <w:t xml:space="preserve">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11.4-18.9) as compared to the background population, in contrast to an increased risk of 2.8 for those with left-sided colitis and a non-significant increased risk of 1.7 for those with </w:t>
      </w:r>
      <w:proofErr w:type="spellStart"/>
      <w:r w:rsidRPr="00045456">
        <w:rPr>
          <w:rFonts w:ascii="Book Antiqua" w:hAnsi="Book Antiqua"/>
          <w:sz w:val="24"/>
          <w:szCs w:val="24"/>
          <w:lang w:val="en-US"/>
        </w:rPr>
        <w:t>proctitis</w:t>
      </w:r>
      <w:proofErr w:type="spellEnd"/>
      <w:r w:rsidRPr="00045456">
        <w:rPr>
          <w:rFonts w:ascii="Book Antiqua" w:hAnsi="Book Antiqua"/>
          <w:sz w:val="24"/>
          <w:szCs w:val="24"/>
          <w:lang w:val="en-US"/>
        </w:rPr>
        <w:t xml:space="preserve">. A smaller risk was found in the population-based study by </w:t>
      </w:r>
      <w:proofErr w:type="spellStart"/>
      <w:r w:rsidRPr="00045456">
        <w:rPr>
          <w:rFonts w:ascii="Book Antiqua" w:hAnsi="Book Antiqua"/>
          <w:sz w:val="24"/>
          <w:szCs w:val="24"/>
          <w:lang w:val="en-US"/>
        </w:rPr>
        <w:t>Söderlund</w:t>
      </w:r>
      <w:proofErr w:type="spellEnd"/>
      <w:r w:rsidRPr="00045456">
        <w:rPr>
          <w:rFonts w:ascii="Book Antiqua" w:hAnsi="Book Antiqua"/>
          <w:sz w:val="24"/>
          <w:szCs w:val="24"/>
          <w:lang w:val="en-US"/>
        </w:rPr>
        <w:t xml:space="preserve"> </w:t>
      </w:r>
      <w:r w:rsidRPr="00FA34E1">
        <w:rPr>
          <w:rFonts w:ascii="Book Antiqua" w:hAnsi="Book Antiqua"/>
          <w:i/>
          <w:sz w:val="24"/>
          <w:szCs w:val="24"/>
          <w:lang w:val="en-US"/>
        </w:rPr>
        <w:t xml:space="preserve">et </w:t>
      </w:r>
      <w:proofErr w:type="gramStart"/>
      <w:r w:rsidRPr="00FA34E1">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13]</w:t>
      </w:r>
      <w:r w:rsidRPr="00045456">
        <w:rPr>
          <w:rFonts w:ascii="Book Antiqua" w:hAnsi="Book Antiqua"/>
          <w:sz w:val="24"/>
          <w:szCs w:val="24"/>
          <w:lang w:val="en-US"/>
        </w:rPr>
        <w:t xml:space="preserve"> exploring the significance of site-specific inflammation for both UC and CD, on risk of CRC. Within the cohort and compared with UC </w:t>
      </w:r>
      <w:proofErr w:type="spellStart"/>
      <w:r w:rsidRPr="00045456">
        <w:rPr>
          <w:rFonts w:ascii="Book Antiqua" w:hAnsi="Book Antiqua"/>
          <w:sz w:val="24"/>
          <w:szCs w:val="24"/>
          <w:lang w:val="en-US"/>
        </w:rPr>
        <w:t>proctitis</w:t>
      </w:r>
      <w:proofErr w:type="spellEnd"/>
      <w:r w:rsidRPr="00045456">
        <w:rPr>
          <w:rFonts w:ascii="Book Antiqua" w:hAnsi="Book Antiqua"/>
          <w:sz w:val="24"/>
          <w:szCs w:val="24"/>
          <w:lang w:val="en-US"/>
        </w:rPr>
        <w:t xml:space="preserve"> the risk of CRC cancer was 2.0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1.3-3.0) for UC </w:t>
      </w:r>
      <w:proofErr w:type="spellStart"/>
      <w:r w:rsidRPr="00045456">
        <w:rPr>
          <w:rFonts w:ascii="Book Antiqua" w:hAnsi="Book Antiqua"/>
          <w:sz w:val="24"/>
          <w:szCs w:val="24"/>
          <w:lang w:val="en-US"/>
        </w:rPr>
        <w:t>pancolitis</w:t>
      </w:r>
      <w:proofErr w:type="spellEnd"/>
      <w:r w:rsidRPr="00045456">
        <w:rPr>
          <w:rFonts w:ascii="Book Antiqua" w:hAnsi="Book Antiqua"/>
          <w:sz w:val="24"/>
          <w:szCs w:val="24"/>
          <w:lang w:val="en-US"/>
        </w:rPr>
        <w:t>, 1.2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0.7-1.9) for left-sided UC, 0.9 for colonic CD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0.5-1.6) and 0.7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0.4-1.1) for </w:t>
      </w:r>
      <w:proofErr w:type="spellStart"/>
      <w:r w:rsidRPr="00045456">
        <w:rPr>
          <w:rFonts w:ascii="Book Antiqua" w:hAnsi="Book Antiqua"/>
          <w:sz w:val="24"/>
          <w:szCs w:val="24"/>
          <w:lang w:val="en-US"/>
        </w:rPr>
        <w:t>noncolonic</w:t>
      </w:r>
      <w:proofErr w:type="spellEnd"/>
      <w:r w:rsidRPr="00045456">
        <w:rPr>
          <w:rFonts w:ascii="Book Antiqua" w:hAnsi="Book Antiqua"/>
          <w:sz w:val="24"/>
          <w:szCs w:val="24"/>
          <w:lang w:val="en-US"/>
        </w:rPr>
        <w:t xml:space="preserve"> CD. A risk of 5.6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4.4-7.0) was found for UC </w:t>
      </w:r>
      <w:proofErr w:type="spellStart"/>
      <w:r w:rsidRPr="00045456">
        <w:rPr>
          <w:rFonts w:ascii="Book Antiqua" w:hAnsi="Book Antiqua"/>
          <w:sz w:val="24"/>
          <w:szCs w:val="24"/>
          <w:lang w:val="en-US"/>
        </w:rPr>
        <w:t>pancolitis</w:t>
      </w:r>
      <w:proofErr w:type="spellEnd"/>
      <w:r w:rsidRPr="00045456">
        <w:rPr>
          <w:rFonts w:ascii="Book Antiqua" w:hAnsi="Book Antiqua"/>
          <w:sz w:val="24"/>
          <w:szCs w:val="24"/>
          <w:lang w:val="en-US"/>
        </w:rPr>
        <w:t>, compared to an overall risk for UC of 2.7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2.3-3.2) when comparing with the general population. In accordance, the population-based meta-analysis by Jess </w:t>
      </w:r>
      <w:r w:rsidRPr="00561304">
        <w:rPr>
          <w:rFonts w:ascii="Book Antiqua" w:hAnsi="Book Antiqua"/>
          <w:i/>
          <w:sz w:val="24"/>
          <w:szCs w:val="24"/>
          <w:lang w:val="en-US"/>
        </w:rPr>
        <w:t xml:space="preserve">et </w:t>
      </w:r>
      <w:proofErr w:type="gramStart"/>
      <w:r w:rsidRPr="00561304">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19]</w:t>
      </w:r>
      <w:r w:rsidRPr="00045456">
        <w:rPr>
          <w:rFonts w:ascii="Book Antiqua" w:hAnsi="Book Antiqua"/>
          <w:sz w:val="24"/>
          <w:szCs w:val="24"/>
          <w:lang w:val="en-US"/>
        </w:rPr>
        <w:t xml:space="preserve"> reported an overall risk of 4.8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3.9-5.9) for UC patients with extensive disease. Backwash ileitis in UC, theoretically representing the greatest extent of disease due to </w:t>
      </w:r>
      <w:proofErr w:type="spellStart"/>
      <w:r w:rsidRPr="00045456">
        <w:rPr>
          <w:rFonts w:ascii="Book Antiqua" w:hAnsi="Book Antiqua"/>
          <w:sz w:val="24"/>
          <w:szCs w:val="24"/>
          <w:lang w:val="en-US"/>
        </w:rPr>
        <w:t>ileal</w:t>
      </w:r>
      <w:proofErr w:type="spellEnd"/>
      <w:r w:rsidRPr="00045456">
        <w:rPr>
          <w:rFonts w:ascii="Book Antiqua" w:hAnsi="Book Antiqua"/>
          <w:sz w:val="24"/>
          <w:szCs w:val="24"/>
          <w:lang w:val="en-US"/>
        </w:rPr>
        <w:t xml:space="preserve"> involvement, has been reported to carry an additional increased risk of </w:t>
      </w:r>
      <w:proofErr w:type="gramStart"/>
      <w:r w:rsidRPr="00045456">
        <w:rPr>
          <w:rFonts w:ascii="Book Antiqua" w:hAnsi="Book Antiqua"/>
          <w:sz w:val="24"/>
          <w:szCs w:val="24"/>
          <w:lang w:val="en-US"/>
        </w:rPr>
        <w:t>CRC</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25]</w:t>
      </w:r>
      <w:r w:rsidRPr="00045456">
        <w:rPr>
          <w:rFonts w:ascii="Book Antiqua" w:hAnsi="Book Antiqua"/>
          <w:sz w:val="24"/>
          <w:szCs w:val="24"/>
          <w:lang w:val="en-US"/>
        </w:rPr>
        <w:t>, but this has not been confirmed by others</w:t>
      </w:r>
      <w:r w:rsidRPr="00045456">
        <w:rPr>
          <w:rFonts w:ascii="Book Antiqua" w:hAnsi="Book Antiqua"/>
          <w:noProof/>
          <w:sz w:val="24"/>
          <w:szCs w:val="24"/>
          <w:vertAlign w:val="superscript"/>
          <w:lang w:val="en-US"/>
        </w:rPr>
        <w:t>[26]</w:t>
      </w:r>
      <w:r w:rsidRPr="00045456">
        <w:rPr>
          <w:rFonts w:ascii="Book Antiqua" w:hAnsi="Book Antiqua"/>
          <w:sz w:val="24"/>
          <w:szCs w:val="24"/>
          <w:lang w:val="en-US"/>
        </w:rPr>
        <w:t>.</w:t>
      </w:r>
    </w:p>
    <w:p w:rsidR="001E35E0" w:rsidRPr="009C1F39" w:rsidRDefault="001E35E0" w:rsidP="00561304">
      <w:pPr>
        <w:spacing w:after="0" w:line="360" w:lineRule="auto"/>
        <w:ind w:firstLineChars="100" w:firstLine="240"/>
        <w:jc w:val="both"/>
        <w:rPr>
          <w:rFonts w:ascii="Book Antiqua" w:eastAsia="宋体" w:hAnsi="Book Antiqua"/>
          <w:sz w:val="24"/>
          <w:szCs w:val="24"/>
          <w:lang w:val="en-US" w:eastAsia="zh-CN"/>
        </w:rPr>
      </w:pPr>
      <w:r w:rsidRPr="00045456">
        <w:rPr>
          <w:rFonts w:ascii="Book Antiqua" w:hAnsi="Book Antiqua"/>
          <w:sz w:val="24"/>
          <w:szCs w:val="24"/>
          <w:lang w:val="en-US"/>
        </w:rPr>
        <w:t xml:space="preserve">In addition to extent of disease, longer duration of disease is associated with an augmented risk of CRC in IBD. In a Danish, nationwide cohort study by Jess </w:t>
      </w:r>
      <w:r w:rsidRPr="00FA4245">
        <w:rPr>
          <w:rFonts w:ascii="Book Antiqua" w:hAnsi="Book Antiqua"/>
          <w:i/>
          <w:sz w:val="24"/>
          <w:szCs w:val="24"/>
          <w:lang w:val="en-US"/>
        </w:rPr>
        <w:t xml:space="preserve">et </w:t>
      </w:r>
      <w:proofErr w:type="gramStart"/>
      <w:r w:rsidRPr="00FA4245">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w:t>
      </w:r>
      <w:r w:rsidRPr="00045456">
        <w:rPr>
          <w:rFonts w:ascii="Book Antiqua" w:hAnsi="Book Antiqua"/>
          <w:sz w:val="24"/>
          <w:szCs w:val="24"/>
          <w:lang w:val="en-US"/>
        </w:rPr>
        <w:t xml:space="preserve"> the relative risk of CRC in IBD was low in the first years after diagnosis (except for an implausible high RR the first year after diagnosis, assumedly as a result of differential diagnostic problems or cases of coincidental detection of recent onset IBD in patients diagnosed with CRC), then progressively increasing with duration of IBD reaching the level of the non-IBD population after 8 years. After disease duration of 13 years the RR </w:t>
      </w:r>
      <w:r w:rsidRPr="00045456">
        <w:rPr>
          <w:rFonts w:ascii="Book Antiqua" w:hAnsi="Book Antiqua"/>
          <w:sz w:val="24"/>
          <w:szCs w:val="24"/>
          <w:lang w:val="en-US"/>
        </w:rPr>
        <w:lastRenderedPageBreak/>
        <w:t>was significantly higher than the background population, reaching a level around 50% increase with longer follow-up. These results are consistent with the current surveillance guidelines defined by the American Gastroenterological Association (AGA</w:t>
      </w:r>
      <w:proofErr w:type="gramStart"/>
      <w:r w:rsidRPr="00045456">
        <w:rPr>
          <w:rFonts w:ascii="Book Antiqua" w:hAnsi="Book Antiqua"/>
          <w:sz w:val="24"/>
          <w:szCs w:val="24"/>
          <w:lang w:val="en-US"/>
        </w:rPr>
        <w:t>)</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27]</w:t>
      </w:r>
      <w:r w:rsidRPr="00045456">
        <w:rPr>
          <w:rFonts w:ascii="Book Antiqua" w:hAnsi="Book Antiqua"/>
          <w:sz w:val="24"/>
          <w:szCs w:val="24"/>
          <w:lang w:val="en-US"/>
        </w:rPr>
        <w:t xml:space="preserve"> and the British Society for Gastroenterology (BSG)</w:t>
      </w:r>
      <w:r w:rsidRPr="00045456">
        <w:rPr>
          <w:rFonts w:ascii="Book Antiqua" w:hAnsi="Book Antiqua"/>
          <w:noProof/>
          <w:sz w:val="24"/>
          <w:szCs w:val="24"/>
          <w:vertAlign w:val="superscript"/>
          <w:lang w:val="en-US"/>
        </w:rPr>
        <w:t>[28]</w:t>
      </w:r>
      <w:r w:rsidRPr="00045456">
        <w:rPr>
          <w:rFonts w:ascii="Book Antiqua" w:hAnsi="Book Antiqua"/>
          <w:sz w:val="24"/>
          <w:szCs w:val="24"/>
          <w:lang w:val="en-US"/>
        </w:rPr>
        <w:t xml:space="preserve"> recommending initiation of surveillance after 8-10 years disease duration for CD and extensive UC and after 15-20 years for patients with left-sided UC. Nevertheless, studies have shown that up to a third of IBD patients develop CRC prior to the initial point of </w:t>
      </w:r>
      <w:proofErr w:type="gramStart"/>
      <w:r w:rsidRPr="00045456">
        <w:rPr>
          <w:rFonts w:ascii="Book Antiqua" w:hAnsi="Book Antiqua"/>
          <w:sz w:val="24"/>
          <w:szCs w:val="24"/>
          <w:lang w:val="en-US"/>
        </w:rPr>
        <w:t>surveillance</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5,20,29]</w:t>
      </w:r>
      <w:r w:rsidRPr="00045456">
        <w:rPr>
          <w:rFonts w:ascii="Book Antiqua" w:hAnsi="Book Antiqua"/>
          <w:sz w:val="24"/>
          <w:szCs w:val="24"/>
          <w:lang w:val="en-US"/>
        </w:rPr>
        <w:t xml:space="preserve">, thus questioning the efficacy of the </w:t>
      </w:r>
      <w:r>
        <w:rPr>
          <w:rFonts w:ascii="Book Antiqua" w:hAnsi="Book Antiqua"/>
          <w:sz w:val="24"/>
          <w:szCs w:val="24"/>
          <w:lang w:val="en-US"/>
        </w:rPr>
        <w:t>present surveillance strategy.</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bCs/>
          <w:smallCaps/>
          <w:spacing w:val="34"/>
          <w:sz w:val="24"/>
          <w:szCs w:val="24"/>
          <w:lang w:val="en-GB" w:eastAsia="da-DK"/>
        </w:rPr>
      </w:pPr>
    </w:p>
    <w:p w:rsidR="001E35E0" w:rsidRPr="009C1F39" w:rsidRDefault="001E35E0" w:rsidP="00045456">
      <w:pPr>
        <w:spacing w:after="0" w:line="360" w:lineRule="auto"/>
        <w:jc w:val="both"/>
        <w:rPr>
          <w:rFonts w:ascii="Book Antiqua" w:eastAsia="宋体" w:hAnsi="Book Antiqua"/>
          <w:sz w:val="24"/>
          <w:szCs w:val="24"/>
          <w:lang w:val="en-US" w:eastAsia="zh-CN"/>
        </w:rPr>
      </w:pPr>
      <w:r w:rsidRPr="009C1F39">
        <w:rPr>
          <w:rFonts w:ascii="Book Antiqua" w:eastAsia="宋体" w:hAnsi="Book Antiqua"/>
          <w:b/>
          <w:sz w:val="24"/>
          <w:szCs w:val="24"/>
          <w:lang w:val="en-US" w:eastAsia="zh-CN"/>
        </w:rPr>
        <w:t>PRIMARY SCLEROSING CHOLANGITIS</w:t>
      </w:r>
    </w:p>
    <w:p w:rsidR="001E35E0" w:rsidRPr="007C37C2"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 xml:space="preserve">Primary </w:t>
      </w:r>
      <w:proofErr w:type="spellStart"/>
      <w:r w:rsidRPr="00045456">
        <w:rPr>
          <w:rFonts w:ascii="Book Antiqua" w:hAnsi="Book Antiqua"/>
          <w:sz w:val="24"/>
          <w:szCs w:val="24"/>
          <w:lang w:val="en-US"/>
        </w:rPr>
        <w:t>sclerosing</w:t>
      </w:r>
      <w:proofErr w:type="spellEnd"/>
      <w:r w:rsidRPr="00045456">
        <w:rPr>
          <w:rFonts w:ascii="Book Antiqua" w:hAnsi="Book Antiqua"/>
          <w:sz w:val="24"/>
          <w:szCs w:val="24"/>
          <w:lang w:val="en-US"/>
        </w:rPr>
        <w:t xml:space="preserve"> cholangitis (PSC) is a chronic </w:t>
      </w:r>
      <w:proofErr w:type="spellStart"/>
      <w:r w:rsidRPr="00045456">
        <w:rPr>
          <w:rFonts w:ascii="Book Antiqua" w:hAnsi="Book Antiqua"/>
          <w:sz w:val="24"/>
          <w:szCs w:val="24"/>
          <w:lang w:val="en-US"/>
        </w:rPr>
        <w:t>cholestatic</w:t>
      </w:r>
      <w:proofErr w:type="spellEnd"/>
      <w:r w:rsidRPr="00045456">
        <w:rPr>
          <w:rFonts w:ascii="Book Antiqua" w:hAnsi="Book Antiqua"/>
          <w:sz w:val="24"/>
          <w:szCs w:val="24"/>
          <w:lang w:val="en-US"/>
        </w:rPr>
        <w:t xml:space="preserve"> liver disease present in 3%-8% of patients with UC and 1%-3% of patients with </w:t>
      </w:r>
      <w:proofErr w:type="gramStart"/>
      <w:r w:rsidRPr="00045456">
        <w:rPr>
          <w:rFonts w:ascii="Book Antiqua" w:hAnsi="Book Antiqua"/>
          <w:sz w:val="24"/>
          <w:szCs w:val="24"/>
          <w:lang w:val="en-US"/>
        </w:rPr>
        <w:t>CD</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30-32]</w:t>
      </w:r>
      <w:r w:rsidRPr="00045456">
        <w:rPr>
          <w:rFonts w:ascii="Book Antiqua" w:hAnsi="Book Antiqua"/>
          <w:sz w:val="24"/>
          <w:szCs w:val="24"/>
          <w:lang w:val="en-US"/>
        </w:rPr>
        <w:t>, whereas 60%-80% of patients with PSC have IBD</w:t>
      </w:r>
      <w:r w:rsidRPr="00045456">
        <w:rPr>
          <w:rFonts w:ascii="Book Antiqua" w:hAnsi="Book Antiqua"/>
          <w:noProof/>
          <w:sz w:val="24"/>
          <w:szCs w:val="24"/>
          <w:vertAlign w:val="superscript"/>
          <w:lang w:val="en-US"/>
        </w:rPr>
        <w:t>[33]</w:t>
      </w:r>
      <w:r w:rsidRPr="00045456">
        <w:rPr>
          <w:rFonts w:ascii="Book Antiqua" w:hAnsi="Book Antiqua"/>
          <w:sz w:val="24"/>
          <w:szCs w:val="24"/>
          <w:lang w:val="en-US"/>
        </w:rPr>
        <w:t xml:space="preserve">. In 1992, </w:t>
      </w:r>
      <w:proofErr w:type="spellStart"/>
      <w:r w:rsidRPr="00405993">
        <w:rPr>
          <w:rFonts w:ascii="Book Antiqua" w:hAnsi="Book Antiqua"/>
          <w:sz w:val="24"/>
          <w:szCs w:val="24"/>
          <w:lang w:val="en-US"/>
        </w:rPr>
        <w:t>Broomé</w:t>
      </w:r>
      <w:proofErr w:type="spellEnd"/>
      <w:r w:rsidRPr="00405993">
        <w:rPr>
          <w:rFonts w:ascii="Book Antiqua" w:hAnsi="Book Antiqua"/>
          <w:sz w:val="24"/>
          <w:szCs w:val="24"/>
          <w:lang w:val="en-US"/>
        </w:rPr>
        <w:t xml:space="preserve"> </w:t>
      </w:r>
      <w:r w:rsidRPr="00405993">
        <w:rPr>
          <w:rFonts w:ascii="Book Antiqua" w:hAnsi="Book Antiqua"/>
          <w:i/>
          <w:sz w:val="24"/>
          <w:szCs w:val="24"/>
          <w:lang w:val="en-US"/>
        </w:rPr>
        <w:t>et</w:t>
      </w:r>
      <w:r w:rsidRPr="00F70F3B">
        <w:rPr>
          <w:rFonts w:ascii="Book Antiqua" w:hAnsi="Book Antiqua"/>
          <w:i/>
          <w:sz w:val="24"/>
          <w:szCs w:val="24"/>
          <w:lang w:val="en-US"/>
        </w:rPr>
        <w:t xml:space="preserve"> </w:t>
      </w:r>
      <w:proofErr w:type="gramStart"/>
      <w:r w:rsidRPr="00F70F3B">
        <w:rPr>
          <w:rFonts w:ascii="Book Antiqua" w:hAnsi="Book Antiqua"/>
          <w:i/>
          <w:sz w:val="24"/>
          <w:szCs w:val="24"/>
          <w:lang w:val="en-US"/>
        </w:rPr>
        <w:t>al</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34]</w:t>
      </w:r>
      <w:r w:rsidRPr="00045456">
        <w:rPr>
          <w:rFonts w:ascii="Book Antiqua" w:hAnsi="Book Antiqua"/>
          <w:sz w:val="24"/>
          <w:szCs w:val="24"/>
          <w:lang w:val="en-US"/>
        </w:rPr>
        <w:t xml:space="preserve"> were the first to suggest that IBD patients with PCS potentially had an increased risk of CRC. A later study by the same group revealed an absolute cumulative risk of CRC in patients with UC and PSC of 9% after 10 years disease duration, 31% after 20 years and as high as 50% after 25 years; compared with 2%, 5% and 10% in patients with UC alone</w:t>
      </w:r>
      <w:r w:rsidRPr="00045456">
        <w:rPr>
          <w:rFonts w:ascii="Book Antiqua" w:hAnsi="Book Antiqua"/>
          <w:noProof/>
          <w:sz w:val="24"/>
          <w:szCs w:val="24"/>
          <w:vertAlign w:val="superscript"/>
          <w:lang w:val="en-US"/>
        </w:rPr>
        <w:t>[35]</w:t>
      </w:r>
      <w:r w:rsidRPr="00045456">
        <w:rPr>
          <w:rFonts w:ascii="Book Antiqua" w:hAnsi="Book Antiqua"/>
          <w:sz w:val="24"/>
          <w:szCs w:val="24"/>
          <w:lang w:val="en-US"/>
        </w:rPr>
        <w:t>. A meta-analysis published in 2002, including 11 studies concerning risk of CRC in patients with concomitant UC and PSC, revealed that 21% of UC-PSC patients developed CRC compared to 4% of UC patients without PSC, thus giving an odds ratio of 4.8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3.6-6.4)</w:t>
      </w:r>
      <w:r w:rsidRPr="00045456">
        <w:rPr>
          <w:rFonts w:ascii="Book Antiqua" w:hAnsi="Book Antiqua"/>
          <w:sz w:val="24"/>
          <w:szCs w:val="24"/>
          <w:vertAlign w:val="superscript"/>
          <w:lang w:val="en-US"/>
        </w:rPr>
        <w:t>[36]</w:t>
      </w:r>
      <w:r w:rsidRPr="00045456">
        <w:rPr>
          <w:rFonts w:ascii="Book Antiqua" w:hAnsi="Book Antiqua"/>
          <w:sz w:val="24"/>
          <w:szCs w:val="24"/>
          <w:lang w:val="en-US"/>
        </w:rPr>
        <w:t xml:space="preserve">. The risk of CRC in CD patients with PSC is uncertain. A British case control study by Braden </w:t>
      </w:r>
      <w:r w:rsidRPr="00F70F3B">
        <w:rPr>
          <w:rFonts w:ascii="Book Antiqua" w:hAnsi="Book Antiqua"/>
          <w:i/>
          <w:sz w:val="24"/>
          <w:szCs w:val="24"/>
          <w:lang w:val="en-US"/>
        </w:rPr>
        <w:t xml:space="preserve">et </w:t>
      </w:r>
      <w:proofErr w:type="gramStart"/>
      <w:r w:rsidRPr="00F70F3B">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37]</w:t>
      </w:r>
      <w:r w:rsidRPr="00045456">
        <w:rPr>
          <w:rFonts w:ascii="Book Antiqua" w:hAnsi="Book Antiqua"/>
          <w:sz w:val="24"/>
          <w:szCs w:val="24"/>
          <w:lang w:val="en-US"/>
        </w:rPr>
        <w:t xml:space="preserve"> studied risk of CRC in colonic CD/PSC patients and concluded that the presence of PSC did not increase the risk of CRC in patients with colonic CD. Thackeray </w:t>
      </w:r>
      <w:r w:rsidRPr="007C37C2">
        <w:rPr>
          <w:rFonts w:ascii="Book Antiqua" w:hAnsi="Book Antiqua"/>
          <w:i/>
          <w:sz w:val="24"/>
          <w:szCs w:val="24"/>
          <w:lang w:val="en-US"/>
        </w:rPr>
        <w:t xml:space="preserve">et </w:t>
      </w:r>
      <w:proofErr w:type="gramStart"/>
      <w:r w:rsidRPr="007C37C2">
        <w:rPr>
          <w:rFonts w:ascii="Book Antiqua" w:hAnsi="Book Antiqua"/>
          <w:i/>
          <w:sz w:val="24"/>
          <w:szCs w:val="24"/>
          <w:lang w:val="en-US"/>
        </w:rPr>
        <w:t>al</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38]</w:t>
      </w:r>
      <w:r w:rsidRPr="00045456">
        <w:rPr>
          <w:rFonts w:ascii="Book Antiqua" w:hAnsi="Book Antiqua"/>
          <w:sz w:val="24"/>
          <w:szCs w:val="24"/>
          <w:lang w:val="en-US"/>
        </w:rPr>
        <w:t xml:space="preserve"> conducted a retrospective study in order to determine the time-interval between diagnosis of IBD, PSC and CRC and found that IBD-PSC patients developed cancer or dysplasia relatively soon after diagnosis of both IBD and PSC. Interestingly, patients with PSC and IBD typically have mild or asymptomatic </w:t>
      </w:r>
      <w:proofErr w:type="spellStart"/>
      <w:r w:rsidRPr="00045456">
        <w:rPr>
          <w:rFonts w:ascii="Book Antiqua" w:hAnsi="Book Antiqua"/>
          <w:sz w:val="24"/>
          <w:szCs w:val="24"/>
          <w:lang w:val="en-US"/>
        </w:rPr>
        <w:t>pancolititis</w:t>
      </w:r>
      <w:proofErr w:type="spellEnd"/>
      <w:r w:rsidRPr="00045456">
        <w:rPr>
          <w:rFonts w:ascii="Book Antiqua" w:hAnsi="Book Antiqua"/>
          <w:sz w:val="24"/>
          <w:szCs w:val="24"/>
          <w:lang w:val="en-US"/>
        </w:rPr>
        <w:t xml:space="preserve"> with prolonged remission and an inactive </w:t>
      </w:r>
      <w:proofErr w:type="gramStart"/>
      <w:r w:rsidRPr="00045456">
        <w:rPr>
          <w:rFonts w:ascii="Book Antiqua" w:hAnsi="Book Antiqua"/>
          <w:sz w:val="24"/>
          <w:szCs w:val="24"/>
          <w:lang w:val="en-US"/>
        </w:rPr>
        <w:t>cause</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39-41]</w:t>
      </w:r>
      <w:r w:rsidRPr="00045456">
        <w:rPr>
          <w:rFonts w:ascii="Book Antiqua" w:hAnsi="Book Antiqua"/>
          <w:sz w:val="24"/>
          <w:szCs w:val="24"/>
          <w:lang w:val="en-US"/>
        </w:rPr>
        <w:t>. Further, studies have reported a more frequent location of cancer in the right colon in patients with IBD-</w:t>
      </w:r>
      <w:proofErr w:type="gramStart"/>
      <w:r w:rsidRPr="00045456">
        <w:rPr>
          <w:rFonts w:ascii="Book Antiqua" w:hAnsi="Book Antiqua"/>
          <w:sz w:val="24"/>
          <w:szCs w:val="24"/>
          <w:lang w:val="en-US"/>
        </w:rPr>
        <w:t>PCS</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42]</w:t>
      </w:r>
      <w:r w:rsidRPr="00045456">
        <w:rPr>
          <w:rFonts w:ascii="Book Antiqua" w:hAnsi="Book Antiqua"/>
          <w:sz w:val="24"/>
          <w:szCs w:val="24"/>
          <w:lang w:val="en-US"/>
        </w:rPr>
        <w:t xml:space="preserve">. This could suggest a different pathogenesis in the subgroup of </w:t>
      </w:r>
      <w:r w:rsidRPr="00045456">
        <w:rPr>
          <w:rFonts w:ascii="Book Antiqua" w:hAnsi="Book Antiqua"/>
          <w:sz w:val="24"/>
          <w:szCs w:val="24"/>
          <w:lang w:val="en-US"/>
        </w:rPr>
        <w:lastRenderedPageBreak/>
        <w:t>IBD patients with PSC compared to IBD patients in general, but these mec</w:t>
      </w:r>
      <w:r>
        <w:rPr>
          <w:rFonts w:ascii="Book Antiqua" w:hAnsi="Book Antiqua"/>
          <w:sz w:val="24"/>
          <w:szCs w:val="24"/>
          <w:lang w:val="en-US"/>
        </w:rPr>
        <w:t>hanisms remains unidentified.</w:t>
      </w:r>
    </w:p>
    <w:p w:rsidR="001E35E0" w:rsidRPr="00645E58" w:rsidRDefault="001E35E0" w:rsidP="00D64C91">
      <w:pPr>
        <w:spacing w:after="0" w:line="360" w:lineRule="auto"/>
        <w:ind w:firstLineChars="100" w:firstLine="240"/>
        <w:jc w:val="both"/>
        <w:rPr>
          <w:rFonts w:ascii="Book Antiqua" w:eastAsia="宋体" w:hAnsi="Book Antiqua"/>
          <w:sz w:val="24"/>
          <w:szCs w:val="24"/>
          <w:lang w:val="en-US" w:eastAsia="zh-CN"/>
        </w:rPr>
      </w:pPr>
      <w:r w:rsidRPr="00045456">
        <w:rPr>
          <w:rFonts w:ascii="Book Antiqua" w:hAnsi="Book Antiqua"/>
          <w:sz w:val="24"/>
          <w:szCs w:val="24"/>
          <w:lang w:val="en-US"/>
        </w:rPr>
        <w:t xml:space="preserve">Due to the high cumulative risk of CRC in IBD patients with PSC, the short time-interval between PSC diagnosis and CRC progression, and the predominately right-sided cancer location, it is recommended that patients with IBD-PSC should initiate an annual surveillance colonoscopy, rather than </w:t>
      </w:r>
      <w:proofErr w:type="spellStart"/>
      <w:r w:rsidRPr="00045456">
        <w:rPr>
          <w:rFonts w:ascii="Book Antiqua" w:hAnsi="Book Antiqua"/>
          <w:sz w:val="24"/>
          <w:szCs w:val="24"/>
          <w:lang w:val="en-US"/>
        </w:rPr>
        <w:t>sigmoidoscopy</w:t>
      </w:r>
      <w:proofErr w:type="spellEnd"/>
      <w:r w:rsidRPr="00045456">
        <w:rPr>
          <w:rFonts w:ascii="Book Antiqua" w:hAnsi="Book Antiqua"/>
          <w:sz w:val="24"/>
          <w:szCs w:val="24"/>
          <w:lang w:val="en-US"/>
        </w:rPr>
        <w:t xml:space="preserve">, program already at time of PSC </w:t>
      </w:r>
      <w:proofErr w:type="gramStart"/>
      <w:r w:rsidRPr="00045456">
        <w:rPr>
          <w:rFonts w:ascii="Book Antiqua" w:hAnsi="Book Antiqua"/>
          <w:sz w:val="24"/>
          <w:szCs w:val="24"/>
          <w:lang w:val="en-US"/>
        </w:rPr>
        <w:t>diagnosis</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43]</w:t>
      </w:r>
      <w:r w:rsidRPr="00045456">
        <w:rPr>
          <w:rFonts w:ascii="Book Antiqua" w:hAnsi="Book Antiqua"/>
          <w:sz w:val="24"/>
          <w:szCs w:val="24"/>
          <w:lang w:val="en-US"/>
        </w:rPr>
        <w:t>.</w:t>
      </w:r>
    </w:p>
    <w:p w:rsidR="001E35E0" w:rsidRPr="00045456" w:rsidRDefault="001E35E0" w:rsidP="00045456">
      <w:pPr>
        <w:spacing w:after="0" w:line="360" w:lineRule="auto"/>
        <w:jc w:val="both"/>
        <w:rPr>
          <w:rFonts w:ascii="Book Antiqua" w:hAnsi="Book Antiqua" w:cs="Calibri"/>
          <w:bCs/>
          <w:smallCaps/>
          <w:spacing w:val="34"/>
          <w:sz w:val="24"/>
          <w:szCs w:val="24"/>
          <w:lang w:val="en-US" w:eastAsia="da-DK"/>
        </w:rPr>
      </w:pPr>
    </w:p>
    <w:p w:rsidR="001E35E0" w:rsidRPr="00645E58" w:rsidRDefault="001E35E0" w:rsidP="00045456">
      <w:pPr>
        <w:spacing w:after="0" w:line="360" w:lineRule="auto"/>
        <w:jc w:val="both"/>
        <w:rPr>
          <w:rFonts w:ascii="Book Antiqua" w:eastAsia="宋体" w:hAnsi="Book Antiqua"/>
          <w:sz w:val="24"/>
          <w:szCs w:val="24"/>
          <w:lang w:val="en-US" w:eastAsia="zh-CN"/>
        </w:rPr>
      </w:pPr>
      <w:r w:rsidRPr="00645E58">
        <w:rPr>
          <w:rFonts w:ascii="Book Antiqua" w:eastAsia="宋体" w:hAnsi="Book Antiqua"/>
          <w:b/>
          <w:sz w:val="24"/>
          <w:szCs w:val="24"/>
          <w:lang w:val="en-US" w:eastAsia="zh-CN"/>
        </w:rPr>
        <w:t>FAMILY HISTORY OF COLORECTAL CANCER</w:t>
      </w:r>
    </w:p>
    <w:p w:rsidR="001E35E0" w:rsidRPr="00FC05AD"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 xml:space="preserve">Healthy individuals, with a family history of CRC, carry a near 2-fold increased risk of CRC. Few studies have assessed the significance of familial CRC, or IBD on risk of CRC in patients with IBD. A population-based study from Sweden found that a family history of CRC in IBD patients resulted in a doubling of the already increased risk of CRC in IBD, irrespectively of type and extent of </w:t>
      </w:r>
      <w:proofErr w:type="gramStart"/>
      <w:r w:rsidRPr="00045456">
        <w:rPr>
          <w:rFonts w:ascii="Book Antiqua" w:hAnsi="Book Antiqua"/>
          <w:sz w:val="24"/>
          <w:szCs w:val="24"/>
          <w:lang w:val="en-US"/>
        </w:rPr>
        <w:t>IBD</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44]</w:t>
      </w:r>
      <w:r w:rsidRPr="00045456">
        <w:rPr>
          <w:rFonts w:ascii="Book Antiqua" w:hAnsi="Book Antiqua"/>
          <w:sz w:val="24"/>
          <w:szCs w:val="24"/>
          <w:lang w:val="en-US"/>
        </w:rPr>
        <w:t>. Further, sub-analyses revealed that IBD patients with a 1</w:t>
      </w:r>
      <w:r w:rsidRPr="00045456">
        <w:rPr>
          <w:rFonts w:ascii="Book Antiqua" w:hAnsi="Book Antiqua"/>
          <w:sz w:val="24"/>
          <w:szCs w:val="24"/>
          <w:vertAlign w:val="superscript"/>
          <w:lang w:val="en-US"/>
        </w:rPr>
        <w:t>st</w:t>
      </w:r>
      <w:r w:rsidRPr="00045456">
        <w:rPr>
          <w:rFonts w:ascii="Book Antiqua" w:hAnsi="Book Antiqua"/>
          <w:sz w:val="24"/>
          <w:szCs w:val="24"/>
          <w:lang w:val="en-US"/>
        </w:rPr>
        <w:t>-degree relative diagnosed with CRC before the age of 50 had a</w:t>
      </w:r>
      <w:r>
        <w:rPr>
          <w:rFonts w:ascii="Book Antiqua" w:hAnsi="Book Antiqua"/>
          <w:sz w:val="24"/>
          <w:szCs w:val="24"/>
          <w:lang w:val="en-US"/>
        </w:rPr>
        <w:t>n even higher risk (RR</w:t>
      </w:r>
      <w:r>
        <w:rPr>
          <w:rFonts w:ascii="Book Antiqua" w:eastAsia="宋体" w:hAnsi="Book Antiqua"/>
          <w:sz w:val="24"/>
          <w:szCs w:val="24"/>
          <w:lang w:val="en-US" w:eastAsia="zh-CN"/>
        </w:rPr>
        <w:t>:</w:t>
      </w:r>
      <w:r>
        <w:rPr>
          <w:rFonts w:ascii="Book Antiqua" w:hAnsi="Book Antiqua"/>
          <w:sz w:val="24"/>
          <w:szCs w:val="24"/>
          <w:lang w:val="en-US"/>
        </w:rPr>
        <w:t xml:space="preserve"> 9.2</w:t>
      </w:r>
      <w:r>
        <w:rPr>
          <w:rFonts w:ascii="Book Antiqua" w:eastAsia="宋体" w:hAnsi="Book Antiqua"/>
          <w:sz w:val="24"/>
          <w:szCs w:val="24"/>
          <w:lang w:val="en-US" w:eastAsia="zh-CN"/>
        </w:rPr>
        <w:t>;</w:t>
      </w:r>
      <w:r>
        <w:rPr>
          <w:rFonts w:ascii="Book Antiqua" w:hAnsi="Book Antiqua"/>
          <w:sz w:val="24"/>
          <w:szCs w:val="24"/>
          <w:lang w:val="en-US"/>
        </w:rPr>
        <w:t xml:space="preserve"> 95%</w:t>
      </w:r>
      <w:r w:rsidRPr="00045456">
        <w:rPr>
          <w:rFonts w:ascii="Book Antiqua" w:hAnsi="Book Antiqua"/>
          <w:sz w:val="24"/>
          <w:szCs w:val="24"/>
          <w:lang w:val="en-US"/>
        </w:rPr>
        <w:t>CI</w:t>
      </w:r>
      <w:r>
        <w:rPr>
          <w:rFonts w:ascii="Book Antiqua" w:eastAsia="宋体" w:hAnsi="Book Antiqua"/>
          <w:sz w:val="24"/>
          <w:szCs w:val="24"/>
          <w:lang w:val="en-US" w:eastAsia="zh-CN"/>
        </w:rPr>
        <w:t>:</w:t>
      </w:r>
      <w:r w:rsidRPr="00045456">
        <w:rPr>
          <w:rFonts w:ascii="Book Antiqua" w:hAnsi="Book Antiqua"/>
          <w:sz w:val="24"/>
          <w:szCs w:val="24"/>
          <w:lang w:val="en-US"/>
        </w:rPr>
        <w:t xml:space="preserve"> 3.7</w:t>
      </w:r>
      <w:r>
        <w:rPr>
          <w:rFonts w:ascii="Book Antiqua" w:eastAsia="宋体" w:hAnsi="Book Antiqua"/>
          <w:sz w:val="24"/>
          <w:szCs w:val="24"/>
          <w:lang w:val="en-US" w:eastAsia="zh-CN"/>
        </w:rPr>
        <w:t>-</w:t>
      </w:r>
      <w:r w:rsidRPr="00045456">
        <w:rPr>
          <w:rFonts w:ascii="Book Antiqua" w:hAnsi="Book Antiqua"/>
          <w:sz w:val="24"/>
          <w:szCs w:val="24"/>
          <w:lang w:val="en-US"/>
        </w:rPr>
        <w:t>23). A family history of IBD did</w:t>
      </w:r>
      <w:r>
        <w:rPr>
          <w:rFonts w:ascii="Book Antiqua" w:hAnsi="Book Antiqua"/>
          <w:sz w:val="24"/>
          <w:szCs w:val="24"/>
          <w:lang w:val="en-US"/>
        </w:rPr>
        <w:t xml:space="preserve"> not increase the risk of CRC.</w:t>
      </w:r>
    </w:p>
    <w:p w:rsidR="001E35E0" w:rsidRPr="00045456" w:rsidRDefault="001E35E0" w:rsidP="00045456">
      <w:pPr>
        <w:overflowPunct w:val="0"/>
        <w:autoSpaceDE w:val="0"/>
        <w:autoSpaceDN w:val="0"/>
        <w:adjustRightInd w:val="0"/>
        <w:spacing w:after="0" w:line="360" w:lineRule="auto"/>
        <w:jc w:val="both"/>
        <w:textAlignment w:val="baseline"/>
        <w:rPr>
          <w:rFonts w:ascii="Book Antiqua" w:hAnsi="Book Antiqua"/>
          <w:b/>
          <w:bCs/>
          <w:smallCaps/>
          <w:spacing w:val="34"/>
          <w:sz w:val="24"/>
          <w:szCs w:val="24"/>
          <w:lang w:val="en-US" w:eastAsia="da-DK"/>
        </w:rPr>
      </w:pPr>
    </w:p>
    <w:p w:rsidR="001E35E0" w:rsidRPr="00FC05AD" w:rsidRDefault="001E35E0" w:rsidP="00045456">
      <w:pPr>
        <w:spacing w:after="0" w:line="360" w:lineRule="auto"/>
        <w:jc w:val="both"/>
        <w:rPr>
          <w:rFonts w:ascii="Book Antiqua" w:eastAsia="宋体" w:hAnsi="Book Antiqua"/>
          <w:sz w:val="24"/>
          <w:szCs w:val="24"/>
          <w:lang w:val="en-US" w:eastAsia="zh-CN"/>
        </w:rPr>
      </w:pPr>
      <w:r w:rsidRPr="00FC05AD">
        <w:rPr>
          <w:rFonts w:ascii="Book Antiqua" w:eastAsia="宋体" w:hAnsi="Book Antiqua"/>
          <w:b/>
          <w:sz w:val="24"/>
          <w:szCs w:val="24"/>
          <w:lang w:val="en-US" w:eastAsia="zh-CN"/>
        </w:rPr>
        <w:t>SEVERITY OF INFLAMMATION</w:t>
      </w:r>
    </w:p>
    <w:p w:rsidR="001E35E0" w:rsidRPr="000956E1"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 xml:space="preserve">Under the assumption that inflammation is the promoting factor in development and progression of CRC in IBD it seems evident that the relationship between degree of inflammation and risk of CRC would be comprehensively investigated. Paradoxically, data are sparse. </w:t>
      </w:r>
      <w:proofErr w:type="spellStart"/>
      <w:r w:rsidRPr="00FC05AD">
        <w:rPr>
          <w:rFonts w:ascii="Book Antiqua" w:hAnsi="Book Antiqua"/>
          <w:sz w:val="24"/>
          <w:szCs w:val="24"/>
          <w:lang w:val="en-US"/>
        </w:rPr>
        <w:t>Rutter</w:t>
      </w:r>
      <w:proofErr w:type="spellEnd"/>
      <w:r w:rsidRPr="005F6628">
        <w:rPr>
          <w:rFonts w:ascii="Book Antiqua" w:hAnsi="Book Antiqua"/>
          <w:i/>
          <w:sz w:val="24"/>
          <w:szCs w:val="24"/>
          <w:lang w:val="en-US"/>
        </w:rPr>
        <w:t xml:space="preserve"> et </w:t>
      </w:r>
      <w:proofErr w:type="gramStart"/>
      <w:r w:rsidRPr="005F6628">
        <w:rPr>
          <w:rFonts w:ascii="Book Antiqua" w:hAnsi="Book Antiqua"/>
          <w:i/>
          <w:sz w:val="24"/>
          <w:szCs w:val="24"/>
          <w:lang w:val="en-US"/>
        </w:rPr>
        <w:t>al</w:t>
      </w:r>
      <w:r w:rsidRPr="00AD4784">
        <w:rPr>
          <w:rFonts w:ascii="Book Antiqua" w:eastAsia="宋体" w:hAnsi="Book Antiqua"/>
          <w:sz w:val="24"/>
          <w:szCs w:val="24"/>
          <w:vertAlign w:val="superscript"/>
          <w:lang w:val="en-US" w:eastAsia="zh-CN"/>
        </w:rPr>
        <w:t>[</w:t>
      </w:r>
      <w:proofErr w:type="gramEnd"/>
      <w:r w:rsidRPr="00AD4784">
        <w:rPr>
          <w:rFonts w:ascii="Book Antiqua" w:eastAsia="宋体" w:hAnsi="Book Antiqua"/>
          <w:sz w:val="24"/>
          <w:szCs w:val="24"/>
          <w:vertAlign w:val="superscript"/>
          <w:lang w:val="en-US" w:eastAsia="zh-CN"/>
        </w:rPr>
        <w:t>28]</w:t>
      </w:r>
      <w:r w:rsidRPr="00045456">
        <w:rPr>
          <w:rFonts w:ascii="Book Antiqua" w:hAnsi="Book Antiqua"/>
          <w:sz w:val="24"/>
          <w:szCs w:val="24"/>
          <w:lang w:val="en-US"/>
        </w:rPr>
        <w:t xml:space="preserve"> conducted a retrospective case-control study, using data on histological and endoscopic grade of inflammation from a well-established cancer surveillance program for patients with long-standing, extensive UC from the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K</w:t>
      </w:r>
      <w:r>
        <w:rPr>
          <w:rFonts w:ascii="Book Antiqua" w:eastAsia="宋体" w:hAnsi="Book Antiqua"/>
          <w:sz w:val="24"/>
          <w:szCs w:val="24"/>
          <w:lang w:val="en-US" w:eastAsia="zh-CN"/>
        </w:rPr>
        <w:t>ingdom</w:t>
      </w:r>
      <w:r w:rsidRPr="00045456">
        <w:rPr>
          <w:rFonts w:ascii="Book Antiqua" w:hAnsi="Book Antiqua"/>
          <w:sz w:val="24"/>
          <w:szCs w:val="24"/>
          <w:lang w:val="en-US"/>
        </w:rPr>
        <w:t xml:space="preserve"> and found a highly significant correlation between severity of inflammation and the risk of CRC; both when using </w:t>
      </w:r>
      <w:proofErr w:type="spellStart"/>
      <w:r w:rsidRPr="00045456">
        <w:rPr>
          <w:rFonts w:ascii="Book Antiqua" w:hAnsi="Book Antiqua"/>
          <w:sz w:val="24"/>
          <w:szCs w:val="24"/>
          <w:lang w:val="en-US"/>
        </w:rPr>
        <w:t>colonoscopic</w:t>
      </w:r>
      <w:proofErr w:type="spellEnd"/>
      <w:r w:rsidRPr="00045456">
        <w:rPr>
          <w:rFonts w:ascii="Book Antiqua" w:hAnsi="Book Antiqua"/>
          <w:sz w:val="24"/>
          <w:szCs w:val="24"/>
          <w:lang w:val="en-US"/>
        </w:rPr>
        <w:t xml:space="preserve"> scores (OR</w:t>
      </w:r>
      <w:r>
        <w:rPr>
          <w:rFonts w:ascii="Book Antiqua" w:eastAsia="宋体" w:hAnsi="Book Antiqua"/>
          <w:sz w:val="24"/>
          <w:szCs w:val="24"/>
          <w:lang w:val="en-US" w:eastAsia="zh-CN"/>
        </w:rPr>
        <w:t>:</w:t>
      </w:r>
      <w:r w:rsidRPr="00045456">
        <w:rPr>
          <w:rFonts w:ascii="Book Antiqua" w:hAnsi="Book Antiqua"/>
          <w:sz w:val="24"/>
          <w:szCs w:val="24"/>
          <w:lang w:val="en-US"/>
        </w:rPr>
        <w:t xml:space="preserve"> 2.5</w:t>
      </w:r>
      <w:r>
        <w:rPr>
          <w:rFonts w:ascii="Book Antiqua" w:eastAsia="宋体" w:hAnsi="Book Antiqua"/>
          <w:sz w:val="24"/>
          <w:szCs w:val="24"/>
          <w:lang w:val="en-US" w:eastAsia="zh-CN"/>
        </w:rPr>
        <w:t>,</w:t>
      </w:r>
      <w:r w:rsidRPr="00045456">
        <w:rPr>
          <w:rFonts w:ascii="Book Antiqua" w:hAnsi="Book Antiqua"/>
          <w:sz w:val="24"/>
          <w:szCs w:val="24"/>
          <w:lang w:val="en-US"/>
        </w:rPr>
        <w:t xml:space="preserve"> </w:t>
      </w:r>
      <w:r w:rsidRPr="00045456">
        <w:rPr>
          <w:rFonts w:ascii="Book Antiqua" w:hAnsi="Book Antiqua"/>
          <w:i/>
          <w:sz w:val="24"/>
          <w:szCs w:val="24"/>
          <w:lang w:val="en-US" w:eastAsia="zh-CN"/>
        </w:rPr>
        <w:t>P</w:t>
      </w:r>
      <w:r w:rsidRPr="00045456">
        <w:rPr>
          <w:rFonts w:ascii="Book Antiqua" w:hAnsi="Book Antiqua"/>
          <w:sz w:val="24"/>
          <w:szCs w:val="24"/>
          <w:lang w:val="en-US"/>
        </w:rPr>
        <w:t xml:space="preserve"> = 0.001) and histological scores (OR</w:t>
      </w:r>
      <w:r>
        <w:rPr>
          <w:rFonts w:ascii="Book Antiqua" w:eastAsia="宋体" w:hAnsi="Book Antiqua"/>
          <w:sz w:val="24"/>
          <w:szCs w:val="24"/>
          <w:lang w:val="en-US" w:eastAsia="zh-CN"/>
        </w:rPr>
        <w:t>:</w:t>
      </w:r>
      <w:r w:rsidRPr="00045456">
        <w:rPr>
          <w:rFonts w:ascii="Book Antiqua" w:hAnsi="Book Antiqua"/>
          <w:sz w:val="24"/>
          <w:szCs w:val="24"/>
          <w:lang w:val="en-US"/>
        </w:rPr>
        <w:t xml:space="preserve"> 5.1</w:t>
      </w:r>
      <w:r>
        <w:rPr>
          <w:rFonts w:ascii="Book Antiqua" w:eastAsia="宋体" w:hAnsi="Book Antiqua"/>
          <w:sz w:val="24"/>
          <w:szCs w:val="24"/>
          <w:lang w:val="en-US" w:eastAsia="zh-CN"/>
        </w:rPr>
        <w:t>,</w:t>
      </w:r>
      <w:r w:rsidRPr="00045456">
        <w:rPr>
          <w:rFonts w:ascii="Book Antiqua" w:hAnsi="Book Antiqua"/>
          <w:sz w:val="24"/>
          <w:szCs w:val="24"/>
          <w:lang w:val="en-US"/>
        </w:rPr>
        <w:t xml:space="preserve"> </w:t>
      </w:r>
      <w:r w:rsidRPr="00045456">
        <w:rPr>
          <w:rFonts w:ascii="Book Antiqua" w:hAnsi="Book Antiqua"/>
          <w:i/>
          <w:sz w:val="24"/>
          <w:szCs w:val="24"/>
          <w:lang w:val="en-US" w:eastAsia="zh-CN"/>
        </w:rPr>
        <w:t>P</w:t>
      </w:r>
      <w:r w:rsidRPr="00045456">
        <w:rPr>
          <w:rFonts w:ascii="Book Antiqua" w:hAnsi="Book Antiqua"/>
          <w:sz w:val="24"/>
          <w:szCs w:val="24"/>
          <w:lang w:val="en-US"/>
        </w:rPr>
        <w:t xml:space="preserve"> </w:t>
      </w:r>
      <w:r w:rsidRPr="00045456">
        <w:rPr>
          <w:rFonts w:ascii="Book Antiqua" w:hAnsi="Book Antiqua" w:cs="Calibri"/>
          <w:sz w:val="24"/>
          <w:szCs w:val="24"/>
          <w:lang w:val="en-US"/>
        </w:rPr>
        <w:t>&lt;</w:t>
      </w:r>
      <w:r w:rsidRPr="00045456">
        <w:rPr>
          <w:rFonts w:ascii="Book Antiqua" w:hAnsi="Book Antiqua"/>
          <w:sz w:val="24"/>
          <w:szCs w:val="24"/>
          <w:lang w:val="en-US"/>
        </w:rPr>
        <w:t xml:space="preserve"> 0.001). These findings were replicated in another retrospective case-control study from Finland, concluding that the risk of dysplasia or CRC is strongly associated with the degree of inflammation in patients with </w:t>
      </w:r>
      <w:proofErr w:type="gramStart"/>
      <w:r w:rsidRPr="00045456">
        <w:rPr>
          <w:rFonts w:ascii="Book Antiqua" w:hAnsi="Book Antiqua"/>
          <w:sz w:val="24"/>
          <w:szCs w:val="24"/>
          <w:lang w:val="en-US"/>
        </w:rPr>
        <w:t>UC</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45]</w:t>
      </w:r>
      <w:r>
        <w:rPr>
          <w:rFonts w:ascii="Book Antiqua" w:hAnsi="Book Antiqua"/>
          <w:sz w:val="24"/>
          <w:szCs w:val="24"/>
          <w:lang w:val="en-US"/>
        </w:rPr>
        <w:t>.</w:t>
      </w:r>
    </w:p>
    <w:p w:rsidR="001E35E0" w:rsidRPr="00045456" w:rsidRDefault="001E35E0" w:rsidP="00045456">
      <w:pPr>
        <w:spacing w:after="0" w:line="360" w:lineRule="auto"/>
        <w:jc w:val="both"/>
        <w:rPr>
          <w:rFonts w:ascii="Book Antiqua" w:hAnsi="Book Antiqua" w:cs="Calibri"/>
          <w:b/>
          <w:bCs/>
          <w:smallCaps/>
          <w:spacing w:val="34"/>
          <w:sz w:val="24"/>
          <w:szCs w:val="24"/>
          <w:lang w:val="en-GB" w:eastAsia="da-DK"/>
        </w:rPr>
      </w:pPr>
    </w:p>
    <w:p w:rsidR="001E35E0" w:rsidRPr="00421DF8" w:rsidRDefault="001E35E0" w:rsidP="00045456">
      <w:pPr>
        <w:spacing w:after="0" w:line="360" w:lineRule="auto"/>
        <w:jc w:val="both"/>
        <w:rPr>
          <w:rFonts w:ascii="Book Antiqua" w:eastAsia="宋体" w:hAnsi="Book Antiqua"/>
          <w:b/>
          <w:sz w:val="24"/>
          <w:szCs w:val="24"/>
          <w:lang w:val="en-US" w:eastAsia="zh-CN"/>
        </w:rPr>
      </w:pPr>
      <w:r w:rsidRPr="00421DF8">
        <w:rPr>
          <w:rFonts w:ascii="Book Antiqua" w:eastAsia="宋体" w:hAnsi="Book Antiqua"/>
          <w:b/>
          <w:sz w:val="24"/>
          <w:szCs w:val="24"/>
          <w:lang w:val="en-US" w:eastAsia="zh-CN"/>
        </w:rPr>
        <w:t>IS THE RISK OF COLORECTAL CANCER DECREASING?</w:t>
      </w:r>
    </w:p>
    <w:p w:rsidR="001E35E0" w:rsidRPr="000956E1"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The management of IBD has changed markedly in the last decades</w:t>
      </w:r>
      <w:r w:rsidRPr="00045456">
        <w:rPr>
          <w:rFonts w:ascii="Book Antiqua" w:hAnsi="Book Antiqua"/>
          <w:noProof/>
          <w:sz w:val="24"/>
          <w:szCs w:val="24"/>
          <w:vertAlign w:val="superscript"/>
          <w:lang w:val="en-US"/>
        </w:rPr>
        <w:t>[46]</w:t>
      </w:r>
      <w:r w:rsidRPr="00045456">
        <w:rPr>
          <w:rFonts w:ascii="Book Antiqua" w:hAnsi="Book Antiqua"/>
          <w:sz w:val="24"/>
          <w:szCs w:val="24"/>
          <w:lang w:val="en-US"/>
        </w:rPr>
        <w:t xml:space="preserve"> not only with advancement in medical treatments,</w:t>
      </w:r>
      <w:r w:rsidRPr="000956E1">
        <w:rPr>
          <w:rFonts w:ascii="Book Antiqua" w:hAnsi="Book Antiqua"/>
          <w:i/>
          <w:sz w:val="24"/>
          <w:szCs w:val="24"/>
          <w:lang w:val="en-US"/>
        </w:rPr>
        <w:t xml:space="preserve"> e.g.</w:t>
      </w:r>
      <w:r w:rsidRPr="000956E1">
        <w:rPr>
          <w:rFonts w:ascii="Book Antiqua" w:eastAsia="宋体" w:hAnsi="Book Antiqua"/>
          <w:i/>
          <w:sz w:val="24"/>
          <w:szCs w:val="24"/>
          <w:lang w:val="en-US" w:eastAsia="zh-CN"/>
        </w:rPr>
        <w:t>,</w:t>
      </w:r>
      <w:r w:rsidRPr="00045456">
        <w:rPr>
          <w:rFonts w:ascii="Book Antiqua" w:hAnsi="Book Antiqua"/>
          <w:sz w:val="24"/>
          <w:szCs w:val="24"/>
          <w:lang w:val="en-US"/>
        </w:rPr>
        <w:t xml:space="preserve"> new biological therapies, surgical treatment options and improved diagnostic tools leading to early detection, but also with implementation of surveillance programs and awareness of the need of adherence to medication from a patient perspective. These factors could potentially reduce the long-term inflammation in IBD patients and </w:t>
      </w:r>
      <w:r>
        <w:rPr>
          <w:rFonts w:ascii="Book Antiqua" w:hAnsi="Book Antiqua"/>
          <w:sz w:val="24"/>
          <w:szCs w:val="24"/>
          <w:lang w:val="en-US"/>
        </w:rPr>
        <w:t>thereby reduce the risk of CRC.</w:t>
      </w:r>
    </w:p>
    <w:p w:rsidR="001E35E0" w:rsidRPr="00A14DBE" w:rsidRDefault="001E35E0" w:rsidP="000956E1">
      <w:pPr>
        <w:spacing w:after="0" w:line="360" w:lineRule="auto"/>
        <w:ind w:firstLineChars="100" w:firstLine="240"/>
        <w:jc w:val="both"/>
        <w:rPr>
          <w:rFonts w:ascii="Book Antiqua" w:eastAsia="宋体" w:hAnsi="Book Antiqua"/>
          <w:sz w:val="24"/>
          <w:szCs w:val="24"/>
          <w:lang w:val="en-US" w:eastAsia="zh-CN"/>
        </w:rPr>
      </w:pPr>
      <w:proofErr w:type="spellStart"/>
      <w:r w:rsidRPr="00045456">
        <w:rPr>
          <w:rFonts w:ascii="Book Antiqua" w:hAnsi="Book Antiqua"/>
          <w:sz w:val="24"/>
          <w:szCs w:val="24"/>
          <w:lang w:val="en-US"/>
        </w:rPr>
        <w:t>Eaden</w:t>
      </w:r>
      <w:proofErr w:type="spellEnd"/>
      <w:r w:rsidRPr="00045456">
        <w:rPr>
          <w:rFonts w:ascii="Book Antiqua" w:hAnsi="Book Antiqua"/>
          <w:i/>
          <w:sz w:val="24"/>
          <w:szCs w:val="24"/>
          <w:lang w:val="en-US"/>
        </w:rPr>
        <w:t xml:space="preserve"> </w:t>
      </w:r>
      <w:r w:rsidRPr="000956E1">
        <w:rPr>
          <w:rFonts w:ascii="Book Antiqua" w:hAnsi="Book Antiqua"/>
          <w:i/>
          <w:sz w:val="24"/>
          <w:szCs w:val="24"/>
          <w:lang w:val="en-US"/>
        </w:rPr>
        <w:t>et al</w:t>
      </w:r>
      <w:r w:rsidRPr="00045456">
        <w:rPr>
          <w:rFonts w:ascii="Book Antiqua" w:hAnsi="Book Antiqua"/>
          <w:noProof/>
          <w:sz w:val="24"/>
          <w:szCs w:val="24"/>
          <w:vertAlign w:val="superscript"/>
          <w:lang w:val="en-US"/>
        </w:rPr>
        <w:t>[1]</w:t>
      </w:r>
      <w:r w:rsidRPr="00045456">
        <w:rPr>
          <w:rFonts w:ascii="Book Antiqua" w:hAnsi="Book Antiqua"/>
          <w:sz w:val="24"/>
          <w:szCs w:val="24"/>
          <w:lang w:val="en-US"/>
        </w:rPr>
        <w:t xml:space="preserve"> reported in their meta-analysis an increase in incidence of IBD-related CRC over time from 1955 to 2001 by plotting cancer risk against the mid-point of 41 studies, but the result did not reach statistical significance (slope</w:t>
      </w:r>
      <w:r>
        <w:rPr>
          <w:rFonts w:ascii="Book Antiqua" w:eastAsia="宋体" w:hAnsi="Book Antiqua"/>
          <w:sz w:val="24"/>
          <w:szCs w:val="24"/>
          <w:lang w:val="en-US" w:eastAsia="zh-CN"/>
        </w:rPr>
        <w:t>:</w:t>
      </w:r>
      <w:r w:rsidRPr="00045456">
        <w:rPr>
          <w:rFonts w:ascii="Book Antiqua" w:hAnsi="Book Antiqua"/>
          <w:sz w:val="24"/>
          <w:szCs w:val="24"/>
          <w:lang w:val="en-US"/>
        </w:rPr>
        <w:t xml:space="preserve"> 0.003, </w:t>
      </w:r>
      <w:r w:rsidRPr="00045456">
        <w:rPr>
          <w:rFonts w:ascii="Book Antiqua" w:hAnsi="Book Antiqua"/>
          <w:i/>
          <w:sz w:val="24"/>
          <w:szCs w:val="24"/>
          <w:lang w:val="en-US" w:eastAsia="zh-CN"/>
        </w:rPr>
        <w:t>P</w:t>
      </w:r>
      <w:r w:rsidRPr="00045456">
        <w:rPr>
          <w:rFonts w:ascii="Book Antiqua" w:hAnsi="Book Antiqua"/>
          <w:sz w:val="24"/>
          <w:szCs w:val="24"/>
          <w:lang w:val="en-US"/>
        </w:rPr>
        <w:t xml:space="preserve"> = 0.80). Another meta-analysis reported a decline in risk over time, by pooling results on risk estimates classified by the publication year. They found an incidence rate of 4.29/1000</w:t>
      </w:r>
      <w:r>
        <w:rPr>
          <w:rFonts w:ascii="Book Antiqua" w:eastAsia="宋体" w:hAnsi="Book Antiqua"/>
          <w:sz w:val="24"/>
          <w:szCs w:val="24"/>
          <w:lang w:val="en-US" w:eastAsia="zh-CN"/>
        </w:rPr>
        <w:t xml:space="preserve"> </w:t>
      </w:r>
      <w:proofErr w:type="spellStart"/>
      <w:r w:rsidRPr="00045456">
        <w:rPr>
          <w:rFonts w:ascii="Book Antiqua" w:hAnsi="Book Antiqua"/>
          <w:sz w:val="24"/>
          <w:szCs w:val="24"/>
          <w:lang w:val="en-US"/>
        </w:rPr>
        <w:t>pyrs</w:t>
      </w:r>
      <w:proofErr w:type="spellEnd"/>
      <w:r w:rsidRPr="00045456">
        <w:rPr>
          <w:rFonts w:ascii="Book Antiqua" w:hAnsi="Book Antiqua"/>
          <w:sz w:val="24"/>
          <w:szCs w:val="24"/>
          <w:lang w:val="en-US"/>
        </w:rPr>
        <w:t xml:space="preserve"> in the 1950s compared to an incidence rate of 1.09/1000</w:t>
      </w:r>
      <w:r>
        <w:rPr>
          <w:rFonts w:ascii="Book Antiqua" w:eastAsia="宋体" w:hAnsi="Book Antiqua"/>
          <w:sz w:val="24"/>
          <w:szCs w:val="24"/>
          <w:lang w:val="en-US" w:eastAsia="zh-CN"/>
        </w:rPr>
        <w:t xml:space="preserve"> </w:t>
      </w:r>
      <w:proofErr w:type="spellStart"/>
      <w:r w:rsidRPr="00045456">
        <w:rPr>
          <w:rFonts w:ascii="Book Antiqua" w:hAnsi="Book Antiqua"/>
          <w:sz w:val="24"/>
          <w:szCs w:val="24"/>
          <w:lang w:val="en-US"/>
        </w:rPr>
        <w:t>pyrs</w:t>
      </w:r>
      <w:proofErr w:type="spellEnd"/>
      <w:r w:rsidRPr="00045456">
        <w:rPr>
          <w:rFonts w:ascii="Book Antiqua" w:hAnsi="Book Antiqua"/>
          <w:sz w:val="24"/>
          <w:szCs w:val="24"/>
          <w:lang w:val="en-US"/>
        </w:rPr>
        <w:t xml:space="preserve"> from 2000-2011</w:t>
      </w:r>
      <w:r w:rsidRPr="00045456">
        <w:rPr>
          <w:rFonts w:ascii="Book Antiqua" w:hAnsi="Book Antiqua"/>
          <w:noProof/>
          <w:sz w:val="24"/>
          <w:szCs w:val="24"/>
          <w:vertAlign w:val="superscript"/>
          <w:lang w:val="en-US"/>
        </w:rPr>
        <w:t>[47]</w:t>
      </w:r>
      <w:r w:rsidRPr="00045456">
        <w:rPr>
          <w:rFonts w:ascii="Book Antiqua" w:hAnsi="Book Antiqua"/>
          <w:sz w:val="24"/>
          <w:szCs w:val="24"/>
          <w:lang w:val="en-US"/>
        </w:rPr>
        <w:t xml:space="preserve">. Several other studies have shown a declining trend in risk over time. </w:t>
      </w:r>
      <w:proofErr w:type="spellStart"/>
      <w:r w:rsidRPr="00045456">
        <w:rPr>
          <w:rFonts w:ascii="Book Antiqua" w:hAnsi="Book Antiqua"/>
          <w:sz w:val="24"/>
          <w:szCs w:val="24"/>
          <w:lang w:val="en-US"/>
        </w:rPr>
        <w:t>Söderlund</w:t>
      </w:r>
      <w:proofErr w:type="spellEnd"/>
      <w:r w:rsidRPr="00045456">
        <w:rPr>
          <w:rFonts w:ascii="Book Antiqua" w:hAnsi="Book Antiqua"/>
          <w:sz w:val="24"/>
          <w:szCs w:val="24"/>
          <w:lang w:val="en-US"/>
        </w:rPr>
        <w:t xml:space="preserve"> </w:t>
      </w:r>
      <w:r w:rsidRPr="000956E1">
        <w:rPr>
          <w:rFonts w:ascii="Book Antiqua" w:hAnsi="Book Antiqua"/>
          <w:i/>
          <w:sz w:val="24"/>
          <w:szCs w:val="24"/>
          <w:lang w:val="en-US"/>
        </w:rPr>
        <w:t>et al</w:t>
      </w:r>
      <w:r w:rsidRPr="00045456">
        <w:rPr>
          <w:rFonts w:ascii="Book Antiqua" w:hAnsi="Book Antiqua"/>
          <w:sz w:val="24"/>
          <w:szCs w:val="24"/>
          <w:vertAlign w:val="superscript"/>
          <w:lang w:val="en-US"/>
        </w:rPr>
        <w:t>[13]</w:t>
      </w:r>
      <w:r w:rsidRPr="00045456">
        <w:rPr>
          <w:rFonts w:ascii="Book Antiqua" w:hAnsi="Book Antiqua"/>
          <w:sz w:val="24"/>
          <w:szCs w:val="24"/>
          <w:lang w:val="en-US"/>
        </w:rPr>
        <w:t xml:space="preserve"> conducted a population-based study showing time-trends in incidence and mortality of CRC from 1960 to 2004 in 7607 Swedish IBD patients and reported adjusted relative risks of 1.7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0.6-4.4) from 1960 to 1969, 1.3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0.7-2.6) from 1970 to 1979, 1.2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0.7-2</w:t>
      </w:r>
      <w:r>
        <w:rPr>
          <w:rFonts w:ascii="Book Antiqua" w:hAnsi="Book Antiqua"/>
          <w:sz w:val="24"/>
          <w:szCs w:val="24"/>
          <w:lang w:val="en-US"/>
        </w:rPr>
        <w:t>.2) from 1980 to 1989, 1.1 (95%</w:t>
      </w:r>
      <w:r w:rsidRPr="00045456">
        <w:rPr>
          <w:rFonts w:ascii="Book Antiqua" w:hAnsi="Book Antiqua"/>
          <w:sz w:val="24"/>
          <w:szCs w:val="24"/>
          <w:lang w:val="en-US"/>
        </w:rPr>
        <w:t>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0.7-1.8) from 1990 to 1999, and 1 </w:t>
      </w:r>
      <w:r w:rsidRPr="00AD4784">
        <w:rPr>
          <w:rFonts w:ascii="Book Antiqua" w:hAnsi="Book Antiqua"/>
          <w:sz w:val="24"/>
          <w:szCs w:val="24"/>
          <w:lang w:val="en-US"/>
        </w:rPr>
        <w:t>(reference)</w:t>
      </w:r>
      <w:r w:rsidRPr="00045456">
        <w:rPr>
          <w:rFonts w:ascii="Book Antiqua" w:hAnsi="Book Antiqua"/>
          <w:sz w:val="24"/>
          <w:szCs w:val="24"/>
          <w:lang w:val="en-US"/>
        </w:rPr>
        <w:t xml:space="preserve"> from 2000 to 2004, revealing a non-significant, declining trend. Compared to the general population the relative risk declined from a 5-fold increased risk of CRC in IBD in the 1960s to a 2-fold increased risk in the period from 2000 to 2004 (</w:t>
      </w:r>
      <w:r w:rsidRPr="00045456">
        <w:rPr>
          <w:rFonts w:ascii="Book Antiqua" w:hAnsi="Book Antiqua"/>
          <w:i/>
          <w:sz w:val="24"/>
          <w:szCs w:val="24"/>
          <w:lang w:val="en-US"/>
        </w:rPr>
        <w:t>P</w:t>
      </w:r>
      <w:r>
        <w:rPr>
          <w:rFonts w:ascii="Book Antiqua" w:hAnsi="Book Antiqua"/>
          <w:sz w:val="24"/>
          <w:szCs w:val="24"/>
          <w:lang w:val="en-US"/>
        </w:rPr>
        <w:t xml:space="preserve"> for trend = 0.06). </w:t>
      </w:r>
      <w:r w:rsidRPr="00045456">
        <w:rPr>
          <w:rFonts w:ascii="Book Antiqua" w:hAnsi="Book Antiqua"/>
          <w:sz w:val="24"/>
          <w:szCs w:val="24"/>
          <w:lang w:val="en-US"/>
        </w:rPr>
        <w:t xml:space="preserve">The risk of death from CRC decreased significantly during the same time period, both when comparing patients within the cohort and with the general population. Whether this decline in mortality is due to surveillance, better surgical management, better follow-up, or other changes is unanswered. Results from other studies are diverse. </w:t>
      </w:r>
      <w:proofErr w:type="spellStart"/>
      <w:r w:rsidRPr="00045456">
        <w:rPr>
          <w:rFonts w:ascii="Book Antiqua" w:hAnsi="Book Antiqua"/>
          <w:sz w:val="24"/>
          <w:szCs w:val="24"/>
          <w:lang w:val="en-US"/>
        </w:rPr>
        <w:t>Herrinton</w:t>
      </w:r>
      <w:proofErr w:type="spellEnd"/>
      <w:r w:rsidRPr="00045456">
        <w:rPr>
          <w:rFonts w:ascii="Book Antiqua" w:hAnsi="Book Antiqua"/>
          <w:i/>
          <w:sz w:val="24"/>
          <w:szCs w:val="24"/>
          <w:lang w:val="en-US"/>
        </w:rPr>
        <w:t xml:space="preserve"> </w:t>
      </w:r>
      <w:r w:rsidRPr="000956E1">
        <w:rPr>
          <w:rFonts w:ascii="Book Antiqua" w:hAnsi="Book Antiqua"/>
          <w:i/>
          <w:sz w:val="24"/>
          <w:szCs w:val="24"/>
          <w:lang w:val="en-US"/>
        </w:rPr>
        <w:t xml:space="preserve">et </w:t>
      </w:r>
      <w:proofErr w:type="gramStart"/>
      <w:r w:rsidRPr="000956E1">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23]</w:t>
      </w:r>
      <w:r w:rsidRPr="00045456">
        <w:rPr>
          <w:rFonts w:ascii="Book Antiqua" w:hAnsi="Book Antiqua"/>
          <w:i/>
          <w:sz w:val="24"/>
          <w:szCs w:val="24"/>
          <w:lang w:val="en-US"/>
        </w:rPr>
        <w:t xml:space="preserve"> </w:t>
      </w:r>
      <w:r w:rsidRPr="00045456">
        <w:rPr>
          <w:rFonts w:ascii="Book Antiqua" w:hAnsi="Book Antiqua"/>
          <w:sz w:val="24"/>
          <w:szCs w:val="24"/>
          <w:lang w:val="en-US"/>
        </w:rPr>
        <w:t>used data on IBD and CRC from the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S</w:t>
      </w:r>
      <w:r>
        <w:rPr>
          <w:rFonts w:ascii="Book Antiqua" w:eastAsia="宋体" w:hAnsi="Book Antiqua"/>
          <w:sz w:val="24"/>
          <w:szCs w:val="24"/>
          <w:lang w:val="en-US" w:eastAsia="zh-CN"/>
        </w:rPr>
        <w:t>tates</w:t>
      </w:r>
      <w:r w:rsidRPr="00045456">
        <w:rPr>
          <w:rFonts w:ascii="Book Antiqua" w:hAnsi="Book Antiqua"/>
          <w:sz w:val="24"/>
          <w:szCs w:val="24"/>
          <w:lang w:val="en-US"/>
        </w:rPr>
        <w:t xml:space="preserve"> health insurance Kaiser Permanente database to report time-trends over a 14.5 year study period from 1998 to 2010. Results showed no time-trend with</w:t>
      </w:r>
      <w:r>
        <w:rPr>
          <w:rFonts w:ascii="Book Antiqua" w:hAnsi="Book Antiqua"/>
          <w:sz w:val="24"/>
          <w:szCs w:val="24"/>
          <w:lang w:val="en-US"/>
        </w:rPr>
        <w:t xml:space="preserve"> incidence rates of CRC per 100</w:t>
      </w:r>
      <w:r w:rsidRPr="00045456">
        <w:rPr>
          <w:rFonts w:ascii="Book Antiqua" w:hAnsi="Book Antiqua"/>
          <w:sz w:val="24"/>
          <w:szCs w:val="24"/>
          <w:lang w:val="en-US"/>
        </w:rPr>
        <w:t xml:space="preserve">000 </w:t>
      </w:r>
      <w:proofErr w:type="spellStart"/>
      <w:r w:rsidRPr="00045456">
        <w:rPr>
          <w:rFonts w:ascii="Book Antiqua" w:hAnsi="Book Antiqua"/>
          <w:sz w:val="24"/>
          <w:szCs w:val="24"/>
          <w:lang w:val="en-US"/>
        </w:rPr>
        <w:t>pyrs</w:t>
      </w:r>
      <w:proofErr w:type="spellEnd"/>
      <w:r w:rsidRPr="00045456">
        <w:rPr>
          <w:rFonts w:ascii="Book Antiqua" w:hAnsi="Book Antiqua"/>
          <w:sz w:val="24"/>
          <w:szCs w:val="24"/>
          <w:lang w:val="en-US"/>
        </w:rPr>
        <w:t>, varying from 87.9 in 1998-2001, to 67.0 in 2002-2006 and to 73.9 in 2007-2010 (</w:t>
      </w:r>
      <w:r w:rsidRPr="00045456">
        <w:rPr>
          <w:rFonts w:ascii="Book Antiqua" w:hAnsi="Book Antiqua"/>
          <w:i/>
          <w:sz w:val="24"/>
          <w:szCs w:val="24"/>
          <w:lang w:val="en-US"/>
        </w:rPr>
        <w:t>P</w:t>
      </w:r>
      <w:r w:rsidRPr="00045456">
        <w:rPr>
          <w:rFonts w:ascii="Book Antiqua" w:hAnsi="Book Antiqua"/>
          <w:sz w:val="24"/>
          <w:szCs w:val="24"/>
          <w:lang w:val="en-US"/>
        </w:rPr>
        <w:t xml:space="preserve"> trend = 0.98) but one could argue that this time-</w:t>
      </w:r>
      <w:r w:rsidRPr="00045456">
        <w:rPr>
          <w:rFonts w:ascii="Book Antiqua" w:hAnsi="Book Antiqua"/>
          <w:sz w:val="24"/>
          <w:szCs w:val="24"/>
          <w:lang w:val="en-US"/>
        </w:rPr>
        <w:lastRenderedPageBreak/>
        <w:t>interval is too short to reveal any trend over time. In contrast to the results from the U</w:t>
      </w:r>
      <w:r>
        <w:rPr>
          <w:rFonts w:ascii="Book Antiqua" w:eastAsia="宋体" w:hAnsi="Book Antiqua"/>
          <w:sz w:val="24"/>
          <w:szCs w:val="24"/>
          <w:lang w:val="en-US" w:eastAsia="zh-CN"/>
        </w:rPr>
        <w:t xml:space="preserve">nited </w:t>
      </w:r>
      <w:r w:rsidRPr="00045456">
        <w:rPr>
          <w:rFonts w:ascii="Book Antiqua" w:hAnsi="Book Antiqua"/>
          <w:sz w:val="24"/>
          <w:szCs w:val="24"/>
          <w:lang w:val="en-US"/>
        </w:rPr>
        <w:t>S</w:t>
      </w:r>
      <w:r>
        <w:rPr>
          <w:rFonts w:ascii="Book Antiqua" w:eastAsia="宋体" w:hAnsi="Book Antiqua"/>
          <w:sz w:val="24"/>
          <w:szCs w:val="24"/>
          <w:lang w:val="en-US" w:eastAsia="zh-CN"/>
        </w:rPr>
        <w:t>tates</w:t>
      </w:r>
      <w:r w:rsidRPr="00045456">
        <w:rPr>
          <w:rFonts w:ascii="Book Antiqua" w:hAnsi="Book Antiqua"/>
          <w:sz w:val="24"/>
          <w:szCs w:val="24"/>
          <w:lang w:val="en-US"/>
        </w:rPr>
        <w:t>, a nation-wide cohort study from Denmark revealed a decrease in risk of CRC in IBD over 30 years from 1979 to 2008</w:t>
      </w:r>
      <w:r w:rsidRPr="00045456">
        <w:rPr>
          <w:rFonts w:ascii="Book Antiqua" w:hAnsi="Book Antiqua"/>
          <w:noProof/>
          <w:sz w:val="24"/>
          <w:szCs w:val="24"/>
          <w:vertAlign w:val="superscript"/>
          <w:lang w:val="en-US"/>
        </w:rPr>
        <w:t>[5]</w:t>
      </w:r>
      <w:r w:rsidRPr="00045456">
        <w:rPr>
          <w:rFonts w:ascii="Book Antiqua" w:hAnsi="Book Antiqua"/>
          <w:sz w:val="24"/>
          <w:szCs w:val="24"/>
          <w:lang w:val="en-US"/>
        </w:rPr>
        <w:t>. During 178 million person-years of follow-up, relative risk estimates of CRC in IBD were calculated, adjusted by sex, age and calendar period and subdivided into three time-periods of 10 years from 1979 to 2008. Compared to the general population the overall RR of CRC in UC decreased from 1.34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1.13-1.58) in 1979-1988 to 1.09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0.90-1.33) in 1989-1998 and further to 0.57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0.41-0.80) in 1999-2008. It has been argued that the observed decreased risk could be explained by the initiation of screening of CRC in the general population but first of all there is no systematic screening program for CRC in Denmark before year 2014 and further relative risks compared </w:t>
      </w:r>
      <w:r w:rsidRPr="000956E1">
        <w:rPr>
          <w:rFonts w:ascii="Book Antiqua" w:hAnsi="Book Antiqua"/>
          <w:sz w:val="24"/>
          <w:szCs w:val="24"/>
          <w:lang w:val="en-US"/>
        </w:rPr>
        <w:t xml:space="preserve">within </w:t>
      </w:r>
      <w:r w:rsidRPr="00045456">
        <w:rPr>
          <w:rFonts w:ascii="Book Antiqua" w:hAnsi="Book Antiqua"/>
          <w:sz w:val="24"/>
          <w:szCs w:val="24"/>
          <w:lang w:val="en-US"/>
        </w:rPr>
        <w:t>the cohort, using the RR in the intermediate period from 1989-1999 as reference (hence enabling adjustment for shorter length of follow-up in recent cohorts) the risk was still significantly reduced (RR</w:t>
      </w:r>
      <w:r>
        <w:rPr>
          <w:rFonts w:ascii="Book Antiqua" w:eastAsia="宋体" w:hAnsi="Book Antiqua"/>
          <w:sz w:val="24"/>
          <w:szCs w:val="24"/>
          <w:lang w:val="en-US" w:eastAsia="zh-CN"/>
        </w:rPr>
        <w:t xml:space="preserve">: </w:t>
      </w:r>
      <w:r w:rsidRPr="00045456">
        <w:rPr>
          <w:rFonts w:ascii="Book Antiqua" w:hAnsi="Book Antiqua"/>
          <w:sz w:val="24"/>
          <w:szCs w:val="24"/>
          <w:lang w:val="en-US"/>
        </w:rPr>
        <w:t>0.59;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0.39-0.90) in the late period from 1999-2008. When analyzing time-trends in CD no significant changes were observed. Likewise, a study on mortality within the same population revealed a decrease in mortality in UC patients from 1982 to 2010, largely due to a reduction in mortality from gastrointestinal orders and </w:t>
      </w:r>
      <w:proofErr w:type="gramStart"/>
      <w:r w:rsidRPr="00045456">
        <w:rPr>
          <w:rFonts w:ascii="Book Antiqua" w:hAnsi="Book Antiqua"/>
          <w:sz w:val="24"/>
          <w:szCs w:val="24"/>
          <w:lang w:val="en-US"/>
        </w:rPr>
        <w:t>CRC</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48]</w:t>
      </w:r>
      <w:r w:rsidRPr="00045456">
        <w:rPr>
          <w:rFonts w:ascii="Book Antiqua" w:hAnsi="Book Antiqua"/>
          <w:sz w:val="24"/>
          <w:szCs w:val="24"/>
          <w:lang w:val="en-US"/>
        </w:rPr>
        <w:t xml:space="preserve">. In addition to the mentioned original studies, an updated meta-analysis by </w:t>
      </w:r>
      <w:proofErr w:type="spellStart"/>
      <w:r w:rsidRPr="00045456">
        <w:rPr>
          <w:rFonts w:ascii="Book Antiqua" w:hAnsi="Book Antiqua"/>
          <w:sz w:val="24"/>
          <w:szCs w:val="24"/>
          <w:lang w:val="en-US"/>
        </w:rPr>
        <w:t>Lutgens</w:t>
      </w:r>
      <w:proofErr w:type="spellEnd"/>
      <w:r w:rsidRPr="00045456">
        <w:rPr>
          <w:rFonts w:ascii="Book Antiqua" w:hAnsi="Book Antiqua"/>
          <w:sz w:val="24"/>
          <w:szCs w:val="24"/>
          <w:lang w:val="en-US"/>
        </w:rPr>
        <w:t xml:space="preserve"> </w:t>
      </w:r>
      <w:r w:rsidRPr="000956E1">
        <w:rPr>
          <w:rFonts w:ascii="Book Antiqua" w:hAnsi="Book Antiqua"/>
          <w:i/>
          <w:sz w:val="24"/>
          <w:szCs w:val="24"/>
          <w:lang w:val="en-US"/>
        </w:rPr>
        <w:t>et al</w:t>
      </w:r>
      <w:r w:rsidRPr="00045456">
        <w:rPr>
          <w:rFonts w:ascii="Book Antiqua" w:hAnsi="Book Antiqua"/>
          <w:sz w:val="24"/>
          <w:szCs w:val="24"/>
          <w:vertAlign w:val="superscript"/>
          <w:lang w:val="en-US"/>
        </w:rPr>
        <w:t>[9]</w:t>
      </w:r>
      <w:r w:rsidRPr="00045456">
        <w:rPr>
          <w:rFonts w:ascii="Book Antiqua" w:hAnsi="Book Antiqua"/>
          <w:sz w:val="24"/>
          <w:szCs w:val="24"/>
          <w:lang w:val="en-US"/>
        </w:rPr>
        <w:t xml:space="preserve"> found a similar decreasing trend in risk of CRC in IBD over time in meta-regression analyses from 9 population-based studies, but the trend did not reach statistical significance, most likely due to a type II error as only few studies were available for analysis. Overall, there may be a declining risk of CRC in IBD over time and the reason for this observation</w:t>
      </w:r>
      <w:r>
        <w:rPr>
          <w:rFonts w:ascii="Book Antiqua" w:hAnsi="Book Antiqua"/>
          <w:sz w:val="24"/>
          <w:szCs w:val="24"/>
          <w:lang w:val="en-US"/>
        </w:rPr>
        <w:t xml:space="preserve"> needs to be studied further.</w:t>
      </w:r>
    </w:p>
    <w:p w:rsidR="001E35E0" w:rsidRPr="000956E1"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bCs/>
          <w:smallCaps/>
          <w:spacing w:val="34"/>
          <w:sz w:val="24"/>
          <w:szCs w:val="24"/>
          <w:lang w:val="en-GB" w:eastAsia="zh-CN"/>
        </w:rPr>
      </w:pPr>
    </w:p>
    <w:p w:rsidR="001E35E0" w:rsidRPr="00A14DBE" w:rsidRDefault="001E35E0" w:rsidP="00045456">
      <w:pPr>
        <w:overflowPunct w:val="0"/>
        <w:autoSpaceDE w:val="0"/>
        <w:autoSpaceDN w:val="0"/>
        <w:adjustRightInd w:val="0"/>
        <w:spacing w:after="0" w:line="360" w:lineRule="auto"/>
        <w:jc w:val="both"/>
        <w:textAlignment w:val="baseline"/>
        <w:rPr>
          <w:rFonts w:ascii="Book Antiqua" w:eastAsia="宋体" w:hAnsi="Book Antiqua"/>
          <w:sz w:val="24"/>
          <w:szCs w:val="24"/>
          <w:lang w:val="en-US" w:eastAsia="zh-CN"/>
        </w:rPr>
      </w:pPr>
      <w:r w:rsidRPr="00A14DBE">
        <w:rPr>
          <w:rFonts w:ascii="Book Antiqua" w:eastAsia="宋体" w:hAnsi="Book Antiqua"/>
          <w:b/>
          <w:sz w:val="24"/>
          <w:szCs w:val="24"/>
          <w:lang w:val="en-US" w:eastAsia="zh-CN"/>
        </w:rPr>
        <w:t>CHEMOPREVENTION</w:t>
      </w:r>
    </w:p>
    <w:p w:rsidR="001E35E0" w:rsidRPr="000956E1" w:rsidRDefault="001E35E0" w:rsidP="00045456">
      <w:pPr>
        <w:overflowPunct w:val="0"/>
        <w:autoSpaceDE w:val="0"/>
        <w:autoSpaceDN w:val="0"/>
        <w:adjustRightInd w:val="0"/>
        <w:spacing w:after="0" w:line="360" w:lineRule="auto"/>
        <w:jc w:val="both"/>
        <w:textAlignment w:val="baseline"/>
        <w:rPr>
          <w:rFonts w:ascii="Book Antiqua" w:eastAsia="宋体" w:hAnsi="Book Antiqua"/>
          <w:sz w:val="24"/>
          <w:szCs w:val="24"/>
          <w:lang w:val="en-US" w:eastAsia="zh-CN"/>
        </w:rPr>
      </w:pPr>
      <w:r w:rsidRPr="00045456">
        <w:rPr>
          <w:rFonts w:ascii="Book Antiqua" w:hAnsi="Book Antiqua"/>
          <w:sz w:val="24"/>
          <w:szCs w:val="24"/>
          <w:lang w:val="en-US"/>
        </w:rPr>
        <w:t xml:space="preserve">Instead of focusing on early detection of </w:t>
      </w:r>
      <w:proofErr w:type="spellStart"/>
      <w:r w:rsidRPr="00045456">
        <w:rPr>
          <w:rFonts w:ascii="Book Antiqua" w:hAnsi="Book Antiqua"/>
          <w:sz w:val="24"/>
          <w:szCs w:val="24"/>
          <w:lang w:val="en-US"/>
        </w:rPr>
        <w:t>neoplasia</w:t>
      </w:r>
      <w:proofErr w:type="spellEnd"/>
      <w:r w:rsidRPr="00045456">
        <w:rPr>
          <w:rFonts w:ascii="Book Antiqua" w:hAnsi="Book Antiqua"/>
          <w:sz w:val="24"/>
          <w:szCs w:val="24"/>
          <w:lang w:val="en-US"/>
        </w:rPr>
        <w:t xml:space="preserve"> in IBD, the ideal would be to prevent </w:t>
      </w:r>
      <w:proofErr w:type="spellStart"/>
      <w:r w:rsidRPr="00045456">
        <w:rPr>
          <w:rFonts w:ascii="Book Antiqua" w:hAnsi="Book Antiqua"/>
          <w:sz w:val="24"/>
          <w:szCs w:val="24"/>
          <w:lang w:val="en-US"/>
        </w:rPr>
        <w:t>neoplasia</w:t>
      </w:r>
      <w:proofErr w:type="spellEnd"/>
      <w:r w:rsidRPr="00045456">
        <w:rPr>
          <w:rFonts w:ascii="Book Antiqua" w:hAnsi="Book Antiqua"/>
          <w:sz w:val="24"/>
          <w:szCs w:val="24"/>
          <w:lang w:val="en-US"/>
        </w:rPr>
        <w:t xml:space="preserve"> from ever developing. In light of the theory of an inflammation-driven carcinogenic process as a causative factor of IBD-related CRC, medical therapies reducing the inflammatory burden could potentially lower the risk of CRC in IBD. Hence, there has been an increasing interest in detecting </w:t>
      </w:r>
      <w:proofErr w:type="spellStart"/>
      <w:r w:rsidRPr="00045456">
        <w:rPr>
          <w:rFonts w:ascii="Book Antiqua" w:hAnsi="Book Antiqua"/>
          <w:sz w:val="24"/>
          <w:szCs w:val="24"/>
          <w:lang w:val="en-US"/>
        </w:rPr>
        <w:t>chemopreventive</w:t>
      </w:r>
      <w:proofErr w:type="spellEnd"/>
      <w:r w:rsidRPr="00045456">
        <w:rPr>
          <w:rFonts w:ascii="Book Antiqua" w:hAnsi="Book Antiqua"/>
          <w:sz w:val="24"/>
          <w:szCs w:val="24"/>
          <w:lang w:val="en-US"/>
        </w:rPr>
        <w:t xml:space="preserve"> agents that can reduce the </w:t>
      </w:r>
      <w:r w:rsidRPr="00045456">
        <w:rPr>
          <w:rFonts w:ascii="Book Antiqua" w:hAnsi="Book Antiqua"/>
          <w:sz w:val="24"/>
          <w:szCs w:val="24"/>
          <w:lang w:val="en-US"/>
        </w:rPr>
        <w:lastRenderedPageBreak/>
        <w:t xml:space="preserve">overall risk of dysplasia and cancer and serve as a complement to </w:t>
      </w:r>
      <w:r>
        <w:rPr>
          <w:rFonts w:ascii="Book Antiqua" w:hAnsi="Book Antiqua"/>
          <w:sz w:val="24"/>
          <w:szCs w:val="24"/>
          <w:lang w:val="en-US"/>
        </w:rPr>
        <w:t>current surveillance programs.</w:t>
      </w:r>
    </w:p>
    <w:p w:rsidR="001E35E0" w:rsidRPr="00F22583" w:rsidRDefault="001E35E0" w:rsidP="00F22583">
      <w:pPr>
        <w:overflowPunct w:val="0"/>
        <w:autoSpaceDE w:val="0"/>
        <w:autoSpaceDN w:val="0"/>
        <w:adjustRightInd w:val="0"/>
        <w:spacing w:after="0" w:line="360" w:lineRule="auto"/>
        <w:ind w:firstLineChars="100" w:firstLine="240"/>
        <w:jc w:val="both"/>
        <w:textAlignment w:val="baseline"/>
        <w:rPr>
          <w:rFonts w:ascii="Book Antiqua" w:eastAsia="宋体" w:hAnsi="Book Antiqua"/>
          <w:sz w:val="24"/>
          <w:szCs w:val="24"/>
          <w:lang w:val="en-US" w:eastAsia="zh-CN"/>
        </w:rPr>
      </w:pPr>
      <w:r w:rsidRPr="00045456">
        <w:rPr>
          <w:rFonts w:ascii="Book Antiqua" w:hAnsi="Book Antiqua"/>
          <w:sz w:val="24"/>
          <w:szCs w:val="24"/>
          <w:lang w:val="en-US"/>
        </w:rPr>
        <w:t xml:space="preserve">5-aminosalicylic acid (5-ASA) is the first line agent for maintenance therapy in mild to moderate UC and it has been shown in </w:t>
      </w:r>
      <w:r w:rsidRPr="00045456">
        <w:rPr>
          <w:rFonts w:ascii="Book Antiqua" w:hAnsi="Book Antiqua"/>
          <w:i/>
          <w:sz w:val="24"/>
          <w:szCs w:val="24"/>
          <w:lang w:val="en-US"/>
        </w:rPr>
        <w:t>in vitro</w:t>
      </w:r>
      <w:r w:rsidRPr="00045456">
        <w:rPr>
          <w:rFonts w:ascii="Book Antiqua" w:hAnsi="Book Antiqua"/>
          <w:sz w:val="24"/>
          <w:szCs w:val="24"/>
          <w:lang w:val="en-US"/>
        </w:rPr>
        <w:t xml:space="preserve"> studies to have antineoplastic properties by inhibiting the nuclear kappa-B pathway which is involved in tumor </w:t>
      </w:r>
      <w:proofErr w:type="gramStart"/>
      <w:r w:rsidRPr="00045456">
        <w:rPr>
          <w:rFonts w:ascii="Book Antiqua" w:hAnsi="Book Antiqua"/>
          <w:sz w:val="24"/>
          <w:szCs w:val="24"/>
          <w:lang w:val="en-US"/>
        </w:rPr>
        <w:t>progression</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49]</w:t>
      </w:r>
      <w:r w:rsidRPr="00045456">
        <w:rPr>
          <w:rFonts w:ascii="Book Antiqua" w:hAnsi="Book Antiqua"/>
          <w:sz w:val="24"/>
          <w:szCs w:val="24"/>
          <w:lang w:val="en-US"/>
        </w:rPr>
        <w:t xml:space="preserve">. However, the evidence of a potential </w:t>
      </w:r>
      <w:proofErr w:type="spellStart"/>
      <w:r w:rsidRPr="00045456">
        <w:rPr>
          <w:rFonts w:ascii="Book Antiqua" w:hAnsi="Book Antiqua"/>
          <w:sz w:val="24"/>
          <w:szCs w:val="24"/>
          <w:lang w:val="en-US"/>
        </w:rPr>
        <w:t>chemoprophylactic</w:t>
      </w:r>
      <w:proofErr w:type="spellEnd"/>
      <w:r w:rsidRPr="00045456">
        <w:rPr>
          <w:rFonts w:ascii="Book Antiqua" w:hAnsi="Book Antiqua"/>
          <w:sz w:val="24"/>
          <w:szCs w:val="24"/>
          <w:lang w:val="en-US"/>
        </w:rPr>
        <w:t xml:space="preserve"> effect of 5-ASA is contradictory. In 2005 </w:t>
      </w:r>
      <w:proofErr w:type="spellStart"/>
      <w:r w:rsidRPr="00045456">
        <w:rPr>
          <w:rFonts w:ascii="Book Antiqua" w:hAnsi="Book Antiqua"/>
          <w:sz w:val="24"/>
          <w:szCs w:val="24"/>
          <w:lang w:val="en-US"/>
        </w:rPr>
        <w:t>Velayos</w:t>
      </w:r>
      <w:proofErr w:type="spellEnd"/>
      <w:r w:rsidRPr="00045456">
        <w:rPr>
          <w:rFonts w:ascii="Book Antiqua" w:hAnsi="Book Antiqua"/>
          <w:sz w:val="24"/>
          <w:szCs w:val="24"/>
          <w:lang w:val="en-US"/>
        </w:rPr>
        <w:t xml:space="preserve"> </w:t>
      </w:r>
      <w:r w:rsidRPr="000956E1">
        <w:rPr>
          <w:rFonts w:ascii="Book Antiqua" w:hAnsi="Book Antiqua"/>
          <w:i/>
          <w:sz w:val="24"/>
          <w:szCs w:val="24"/>
          <w:lang w:val="en-US"/>
        </w:rPr>
        <w:t xml:space="preserve">et </w:t>
      </w:r>
      <w:proofErr w:type="gramStart"/>
      <w:r w:rsidRPr="000956E1">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50]</w:t>
      </w:r>
      <w:r w:rsidRPr="00045456">
        <w:rPr>
          <w:rFonts w:ascii="Book Antiqua" w:hAnsi="Book Antiqua"/>
          <w:sz w:val="24"/>
          <w:szCs w:val="24"/>
          <w:lang w:val="en-US"/>
        </w:rPr>
        <w:t xml:space="preserve"> published a meta-analysis of 9 observational studies (3 cohort, 6 case-control) on effect of 5-ASA in preventing IBD related CRC. Pooled analysis revealed a protective effect of 5-ASA use on risk of IBD-related CRC with an odds ratio of 0.51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0.37-0.69). Since then several case-control and population-based studies have not been able to detect any </w:t>
      </w:r>
      <w:proofErr w:type="spellStart"/>
      <w:r w:rsidRPr="00045456">
        <w:rPr>
          <w:rFonts w:ascii="Book Antiqua" w:hAnsi="Book Antiqua"/>
          <w:sz w:val="24"/>
          <w:szCs w:val="24"/>
          <w:lang w:val="en-US"/>
        </w:rPr>
        <w:t>chemopreventive</w:t>
      </w:r>
      <w:proofErr w:type="spellEnd"/>
      <w:r w:rsidRPr="00045456">
        <w:rPr>
          <w:rFonts w:ascii="Book Antiqua" w:hAnsi="Book Antiqua"/>
          <w:sz w:val="24"/>
          <w:szCs w:val="24"/>
          <w:lang w:val="en-US"/>
        </w:rPr>
        <w:t xml:space="preserve"> effect of 5-</w:t>
      </w:r>
      <w:proofErr w:type="gramStart"/>
      <w:r w:rsidRPr="00045456">
        <w:rPr>
          <w:rFonts w:ascii="Book Antiqua" w:hAnsi="Book Antiqua"/>
          <w:sz w:val="24"/>
          <w:szCs w:val="24"/>
          <w:lang w:val="en-US"/>
        </w:rPr>
        <w:t>ASA</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51-53]</w:t>
      </w:r>
      <w:r w:rsidRPr="00045456">
        <w:rPr>
          <w:rFonts w:ascii="Book Antiqua" w:hAnsi="Book Antiqua"/>
          <w:noProof/>
          <w:sz w:val="24"/>
          <w:szCs w:val="24"/>
          <w:lang w:val="en-US"/>
        </w:rPr>
        <w:t xml:space="preserve">. </w:t>
      </w:r>
      <w:r w:rsidRPr="00045456">
        <w:rPr>
          <w:rFonts w:ascii="Book Antiqua" w:hAnsi="Book Antiqua"/>
          <w:sz w:val="24"/>
          <w:szCs w:val="24"/>
          <w:lang w:val="en-US"/>
        </w:rPr>
        <w:t xml:space="preserve">Recently, Nguyen </w:t>
      </w:r>
      <w:r w:rsidRPr="00F22583">
        <w:rPr>
          <w:rFonts w:ascii="Book Antiqua" w:hAnsi="Book Antiqua"/>
          <w:i/>
          <w:sz w:val="24"/>
          <w:szCs w:val="24"/>
          <w:lang w:val="en-US"/>
        </w:rPr>
        <w:t xml:space="preserve">et </w:t>
      </w:r>
      <w:proofErr w:type="gramStart"/>
      <w:r w:rsidRPr="00F22583">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54]</w:t>
      </w:r>
      <w:r w:rsidRPr="00045456">
        <w:rPr>
          <w:rFonts w:ascii="Book Antiqua" w:hAnsi="Book Antiqua"/>
          <w:sz w:val="24"/>
          <w:szCs w:val="24"/>
          <w:lang w:val="en-US"/>
        </w:rPr>
        <w:t xml:space="preserve"> published a meta-analysis solely including non-referral studies; thereby potentially reducing bias and presenting evidence that is more generalizable. The meta-analysis revealed a pooled adjusted OR of 0.95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0.66-1.38) for CRC in patients with IBD treated with 5-ASA and based on these results the authors concluded that there does not seem to be a protective effect o</w:t>
      </w:r>
      <w:r>
        <w:rPr>
          <w:rFonts w:ascii="Book Antiqua" w:hAnsi="Book Antiqua"/>
          <w:sz w:val="24"/>
          <w:szCs w:val="24"/>
          <w:lang w:val="en-US"/>
        </w:rPr>
        <w:t>f 5-ASA on risk of CRC in IBD.</w:t>
      </w:r>
    </w:p>
    <w:p w:rsidR="001E35E0" w:rsidRPr="009B7CEA" w:rsidRDefault="001E35E0" w:rsidP="00F22583">
      <w:pPr>
        <w:overflowPunct w:val="0"/>
        <w:autoSpaceDE w:val="0"/>
        <w:autoSpaceDN w:val="0"/>
        <w:adjustRightInd w:val="0"/>
        <w:spacing w:after="0" w:line="360" w:lineRule="auto"/>
        <w:ind w:firstLineChars="100" w:firstLine="240"/>
        <w:jc w:val="both"/>
        <w:textAlignment w:val="baseline"/>
        <w:rPr>
          <w:rFonts w:ascii="Book Antiqua" w:eastAsia="宋体" w:hAnsi="Book Antiqua"/>
          <w:sz w:val="24"/>
          <w:szCs w:val="24"/>
          <w:lang w:val="en-US" w:eastAsia="zh-CN"/>
        </w:rPr>
      </w:pPr>
      <w:r w:rsidRPr="00045456">
        <w:rPr>
          <w:rFonts w:ascii="Book Antiqua" w:hAnsi="Book Antiqua"/>
          <w:sz w:val="24"/>
          <w:szCs w:val="24"/>
          <w:lang w:val="en-US"/>
        </w:rPr>
        <w:t xml:space="preserve">In addition to 5-ASA, an increasing number of patients are treated with the </w:t>
      </w:r>
      <w:proofErr w:type="spellStart"/>
      <w:r w:rsidRPr="00045456">
        <w:rPr>
          <w:rFonts w:ascii="Book Antiqua" w:hAnsi="Book Antiqua"/>
          <w:sz w:val="24"/>
          <w:szCs w:val="24"/>
          <w:lang w:val="en-US"/>
        </w:rPr>
        <w:t>thiopurine</w:t>
      </w:r>
      <w:proofErr w:type="spellEnd"/>
      <w:r w:rsidRPr="00045456">
        <w:rPr>
          <w:rFonts w:ascii="Book Antiqua" w:hAnsi="Book Antiqua"/>
          <w:sz w:val="24"/>
          <w:szCs w:val="24"/>
          <w:lang w:val="en-US"/>
        </w:rPr>
        <w:t xml:space="preserve"> drugs, azathioprine (AZ</w:t>
      </w:r>
      <w:r>
        <w:rPr>
          <w:rFonts w:ascii="Book Antiqua" w:hAnsi="Book Antiqua"/>
          <w:sz w:val="24"/>
          <w:szCs w:val="24"/>
          <w:lang w:val="en-US"/>
        </w:rPr>
        <w:t xml:space="preserve">A) and 6-mercaptopurine (6MP). </w:t>
      </w:r>
      <w:r w:rsidRPr="00045456">
        <w:rPr>
          <w:rFonts w:ascii="Book Antiqua" w:hAnsi="Book Antiqua"/>
          <w:sz w:val="24"/>
          <w:szCs w:val="24"/>
          <w:lang w:val="en-US"/>
        </w:rPr>
        <w:t xml:space="preserve">Existing data on the potential </w:t>
      </w:r>
      <w:proofErr w:type="spellStart"/>
      <w:r w:rsidRPr="00045456">
        <w:rPr>
          <w:rFonts w:ascii="Book Antiqua" w:hAnsi="Book Antiqua"/>
          <w:sz w:val="24"/>
          <w:szCs w:val="24"/>
          <w:lang w:val="en-US"/>
        </w:rPr>
        <w:t>chemopreventive</w:t>
      </w:r>
      <w:proofErr w:type="spellEnd"/>
      <w:r w:rsidRPr="00045456">
        <w:rPr>
          <w:rFonts w:ascii="Book Antiqua" w:hAnsi="Book Antiqua"/>
          <w:sz w:val="24"/>
          <w:szCs w:val="24"/>
          <w:lang w:val="en-US"/>
        </w:rPr>
        <w:t xml:space="preserve"> effect of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in IBD are, however, conflicting. In the French CESAME clinical based cohort study the authors investigated the impact of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on risk of CRC in </w:t>
      </w:r>
      <w:proofErr w:type="gramStart"/>
      <w:r w:rsidRPr="00045456">
        <w:rPr>
          <w:rFonts w:ascii="Book Antiqua" w:hAnsi="Book Antiqua"/>
          <w:sz w:val="24"/>
          <w:szCs w:val="24"/>
          <w:lang w:val="en-US"/>
        </w:rPr>
        <w:t>IBD</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20]</w:t>
      </w:r>
      <w:r>
        <w:rPr>
          <w:rFonts w:ascii="Book Antiqua" w:hAnsi="Book Antiqua"/>
          <w:sz w:val="24"/>
          <w:szCs w:val="24"/>
          <w:lang w:val="en-US"/>
        </w:rPr>
        <w:t>. Almost half of the 19.</w:t>
      </w:r>
      <w:r w:rsidRPr="00045456">
        <w:rPr>
          <w:rFonts w:ascii="Book Antiqua" w:hAnsi="Book Antiqua"/>
          <w:sz w:val="24"/>
          <w:szCs w:val="24"/>
          <w:lang w:val="en-US"/>
        </w:rPr>
        <w:t xml:space="preserve">484 IBD patients had been exposed to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and among current users the adjusted hazard ratio for CRC was 0.57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0.24-1.32) thereby revealing no significantly protective effect of </w:t>
      </w:r>
      <w:proofErr w:type="spellStart"/>
      <w:r w:rsidRPr="00045456">
        <w:rPr>
          <w:rFonts w:ascii="Book Antiqua" w:hAnsi="Book Antiqua"/>
          <w:sz w:val="24"/>
          <w:szCs w:val="24"/>
          <w:lang w:val="en-US"/>
        </w:rPr>
        <w:t>thiopurine</w:t>
      </w:r>
      <w:proofErr w:type="spellEnd"/>
      <w:r w:rsidRPr="00045456">
        <w:rPr>
          <w:rFonts w:ascii="Book Antiqua" w:hAnsi="Book Antiqua"/>
          <w:sz w:val="24"/>
          <w:szCs w:val="24"/>
          <w:lang w:val="en-US"/>
        </w:rPr>
        <w:t xml:space="preserve"> use on CRC risk in the general IBD population. However, in </w:t>
      </w:r>
      <w:proofErr w:type="spellStart"/>
      <w:r w:rsidRPr="00045456">
        <w:rPr>
          <w:rFonts w:ascii="Book Antiqua" w:hAnsi="Book Antiqua"/>
          <w:sz w:val="24"/>
          <w:szCs w:val="24"/>
          <w:lang w:val="en-US"/>
        </w:rPr>
        <w:t>subanalysis</w:t>
      </w:r>
      <w:proofErr w:type="spellEnd"/>
      <w:r w:rsidRPr="00045456">
        <w:rPr>
          <w:rFonts w:ascii="Book Antiqua" w:hAnsi="Book Antiqua"/>
          <w:sz w:val="24"/>
          <w:szCs w:val="24"/>
          <w:lang w:val="en-US"/>
        </w:rPr>
        <w:t xml:space="preserve"> confined to IBD patients with long-standing extensive colitis, current treatment with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reduced the risk of advanced colorectal </w:t>
      </w:r>
      <w:proofErr w:type="spellStart"/>
      <w:r w:rsidRPr="00045456">
        <w:rPr>
          <w:rFonts w:ascii="Book Antiqua" w:hAnsi="Book Antiqua"/>
          <w:sz w:val="24"/>
          <w:szCs w:val="24"/>
          <w:lang w:val="en-US"/>
        </w:rPr>
        <w:t>neoplasia</w:t>
      </w:r>
      <w:proofErr w:type="spellEnd"/>
      <w:r w:rsidRPr="00045456">
        <w:rPr>
          <w:rFonts w:ascii="Book Antiqua" w:hAnsi="Book Antiqua"/>
          <w:sz w:val="24"/>
          <w:szCs w:val="24"/>
          <w:lang w:val="en-US"/>
        </w:rPr>
        <w:t xml:space="preserve"> significantly (CRC and high grade dysplasia combined; HR</w:t>
      </w:r>
      <w:r>
        <w:rPr>
          <w:rFonts w:ascii="Book Antiqua" w:eastAsia="宋体" w:hAnsi="Book Antiqua"/>
          <w:sz w:val="24"/>
          <w:szCs w:val="24"/>
          <w:lang w:val="en-US" w:eastAsia="zh-CN"/>
        </w:rPr>
        <w:t>:</w:t>
      </w:r>
      <w:r w:rsidRPr="00045456">
        <w:rPr>
          <w:rFonts w:ascii="Book Antiqua" w:hAnsi="Book Antiqua"/>
          <w:sz w:val="24"/>
          <w:szCs w:val="24"/>
          <w:lang w:val="en-US"/>
        </w:rPr>
        <w:t xml:space="preserve"> 0.28;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0.09-0.89). A Dutch cohort study by van </w:t>
      </w:r>
      <w:proofErr w:type="spellStart"/>
      <w:r w:rsidRPr="00045456">
        <w:rPr>
          <w:rFonts w:ascii="Book Antiqua" w:hAnsi="Book Antiqua"/>
          <w:sz w:val="24"/>
          <w:szCs w:val="24"/>
          <w:lang w:val="en-US"/>
        </w:rPr>
        <w:t>Schaik</w:t>
      </w:r>
      <w:proofErr w:type="spellEnd"/>
      <w:r w:rsidRPr="00045456">
        <w:rPr>
          <w:rFonts w:ascii="Book Antiqua" w:hAnsi="Book Antiqua"/>
          <w:sz w:val="24"/>
          <w:szCs w:val="24"/>
          <w:lang w:val="en-US"/>
        </w:rPr>
        <w:t xml:space="preserve"> </w:t>
      </w:r>
      <w:r w:rsidRPr="00F22583">
        <w:rPr>
          <w:rFonts w:ascii="Book Antiqua" w:hAnsi="Book Antiqua"/>
          <w:i/>
          <w:sz w:val="24"/>
          <w:szCs w:val="24"/>
          <w:lang w:val="en-US"/>
        </w:rPr>
        <w:t xml:space="preserve">et </w:t>
      </w:r>
      <w:proofErr w:type="gramStart"/>
      <w:r w:rsidRPr="00F22583">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55]</w:t>
      </w:r>
      <w:r w:rsidRPr="00045456">
        <w:rPr>
          <w:rFonts w:ascii="Book Antiqua" w:hAnsi="Book Antiqua"/>
          <w:sz w:val="24"/>
          <w:szCs w:val="24"/>
          <w:lang w:val="en-US"/>
        </w:rPr>
        <w:t xml:space="preserve"> have further evaluated the effect of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on risk of CRC in an IBD cohort of 2578 IBD patients of whom 770 were exposed to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They found that </w:t>
      </w:r>
      <w:proofErr w:type="spellStart"/>
      <w:r w:rsidRPr="00045456">
        <w:rPr>
          <w:rFonts w:ascii="Book Antiqua" w:hAnsi="Book Antiqua"/>
          <w:sz w:val="24"/>
          <w:szCs w:val="24"/>
          <w:lang w:val="en-US"/>
        </w:rPr>
        <w:t>thiopurine</w:t>
      </w:r>
      <w:proofErr w:type="spellEnd"/>
      <w:r w:rsidRPr="00045456">
        <w:rPr>
          <w:rFonts w:ascii="Book Antiqua" w:hAnsi="Book Antiqua"/>
          <w:sz w:val="24"/>
          <w:szCs w:val="24"/>
          <w:lang w:val="en-US"/>
        </w:rPr>
        <w:t xml:space="preserve"> exposure were associated with significantly decreased risk of developing advanced </w:t>
      </w:r>
      <w:proofErr w:type="spellStart"/>
      <w:r w:rsidRPr="00045456">
        <w:rPr>
          <w:rFonts w:ascii="Book Antiqua" w:hAnsi="Book Antiqua"/>
          <w:sz w:val="24"/>
          <w:szCs w:val="24"/>
          <w:lang w:val="en-US"/>
        </w:rPr>
        <w:t>neoplasia</w:t>
      </w:r>
      <w:proofErr w:type="spellEnd"/>
      <w:r w:rsidRPr="00045456">
        <w:rPr>
          <w:rFonts w:ascii="Book Antiqua" w:hAnsi="Book Antiqua"/>
          <w:sz w:val="24"/>
          <w:szCs w:val="24"/>
          <w:lang w:val="en-US"/>
        </w:rPr>
        <w:t xml:space="preserve"> (high grade dysplasia and </w:t>
      </w:r>
      <w:r w:rsidRPr="00045456">
        <w:rPr>
          <w:rFonts w:ascii="Book Antiqua" w:hAnsi="Book Antiqua"/>
          <w:sz w:val="24"/>
          <w:szCs w:val="24"/>
          <w:lang w:val="en-US"/>
        </w:rPr>
        <w:lastRenderedPageBreak/>
        <w:t>colorectal cancer combined; adjusted HR</w:t>
      </w:r>
      <w:r>
        <w:rPr>
          <w:rFonts w:ascii="Book Antiqua" w:eastAsia="宋体" w:hAnsi="Book Antiqua"/>
          <w:sz w:val="24"/>
          <w:szCs w:val="24"/>
          <w:lang w:val="en-US" w:eastAsia="zh-CN"/>
        </w:rPr>
        <w:t>:</w:t>
      </w:r>
      <w:r w:rsidRPr="00045456">
        <w:rPr>
          <w:rFonts w:ascii="Book Antiqua" w:hAnsi="Book Antiqua"/>
          <w:sz w:val="24"/>
          <w:szCs w:val="24"/>
          <w:lang w:val="en-US"/>
        </w:rPr>
        <w:t xml:space="preserve"> 0.10</w:t>
      </w:r>
      <w:r>
        <w:rPr>
          <w:rFonts w:ascii="Book Antiqua" w:hAnsi="Book Antiqua"/>
          <w:sz w:val="24"/>
          <w:szCs w:val="24"/>
          <w:lang w:val="en-US"/>
        </w:rPr>
        <w:t>; 95%</w:t>
      </w:r>
      <w:r w:rsidRPr="00045456">
        <w:rPr>
          <w:rFonts w:ascii="Book Antiqua" w:hAnsi="Book Antiqua"/>
          <w:sz w:val="24"/>
          <w:szCs w:val="24"/>
          <w:lang w:val="en-US"/>
        </w:rPr>
        <w:t>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0.01-0.75). In a Danish nationwide population-based study by Pasternak </w:t>
      </w:r>
      <w:r w:rsidRPr="009B7CEA">
        <w:rPr>
          <w:rFonts w:ascii="Book Antiqua" w:hAnsi="Book Antiqua"/>
          <w:i/>
          <w:sz w:val="24"/>
          <w:szCs w:val="24"/>
          <w:lang w:val="en-US"/>
        </w:rPr>
        <w:t xml:space="preserve">et </w:t>
      </w:r>
      <w:proofErr w:type="gramStart"/>
      <w:r w:rsidRPr="009B7CEA">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56]</w:t>
      </w:r>
      <w:r w:rsidRPr="00045456">
        <w:rPr>
          <w:rFonts w:ascii="Book Antiqua" w:hAnsi="Book Antiqua"/>
          <w:sz w:val="24"/>
          <w:szCs w:val="24"/>
          <w:lang w:val="en-US"/>
        </w:rPr>
        <w:t xml:space="preserve"> from 2013, the effect of </w:t>
      </w:r>
      <w:proofErr w:type="spellStart"/>
      <w:r w:rsidRPr="00045456">
        <w:rPr>
          <w:rFonts w:ascii="Book Antiqua" w:hAnsi="Book Antiqua"/>
          <w:sz w:val="24"/>
          <w:szCs w:val="24"/>
          <w:lang w:val="en-US"/>
        </w:rPr>
        <w:t>thiopurine</w:t>
      </w:r>
      <w:proofErr w:type="spellEnd"/>
      <w:r w:rsidRPr="00045456">
        <w:rPr>
          <w:rFonts w:ascii="Book Antiqua" w:hAnsi="Book Antiqua"/>
          <w:sz w:val="24"/>
          <w:szCs w:val="24"/>
          <w:lang w:val="en-US"/>
        </w:rPr>
        <w:t xml:space="preserve"> exposure on risk of CRC was assessed amon</w:t>
      </w:r>
      <w:r>
        <w:rPr>
          <w:rFonts w:ascii="Book Antiqua" w:hAnsi="Book Antiqua"/>
          <w:sz w:val="24"/>
          <w:szCs w:val="24"/>
          <w:lang w:val="en-US"/>
        </w:rPr>
        <w:t>g 43</w:t>
      </w:r>
      <w:r w:rsidRPr="00045456">
        <w:rPr>
          <w:rFonts w:ascii="Book Antiqua" w:hAnsi="Book Antiqua"/>
          <w:sz w:val="24"/>
          <w:szCs w:val="24"/>
          <w:lang w:val="en-US"/>
        </w:rPr>
        <w:t xml:space="preserve">969 IBD patients of whom 12% had been exposed to </w:t>
      </w:r>
      <w:proofErr w:type="spellStart"/>
      <w:r w:rsidRPr="00045456">
        <w:rPr>
          <w:rFonts w:ascii="Book Antiqua" w:hAnsi="Book Antiqua"/>
          <w:sz w:val="24"/>
          <w:szCs w:val="24"/>
          <w:lang w:val="en-US"/>
        </w:rPr>
        <w:t>thiopurines</w:t>
      </w:r>
      <w:proofErr w:type="spellEnd"/>
      <w:r w:rsidRPr="00045456">
        <w:rPr>
          <w:rFonts w:ascii="Book Antiqua" w:hAnsi="Book Antiqua"/>
          <w:sz w:val="24"/>
          <w:szCs w:val="24"/>
          <w:lang w:val="en-US"/>
        </w:rPr>
        <w:t xml:space="preserve">. In contrast to the more selected French study, no difference in risk of CRC was observed among </w:t>
      </w:r>
      <w:proofErr w:type="spellStart"/>
      <w:r w:rsidRPr="00045456">
        <w:rPr>
          <w:rFonts w:ascii="Book Antiqua" w:hAnsi="Book Antiqua"/>
          <w:sz w:val="24"/>
          <w:szCs w:val="24"/>
          <w:lang w:val="en-US"/>
        </w:rPr>
        <w:t>thiopurine</w:t>
      </w:r>
      <w:proofErr w:type="spellEnd"/>
      <w:r w:rsidRPr="00045456">
        <w:rPr>
          <w:rFonts w:ascii="Book Antiqua" w:hAnsi="Book Antiqua"/>
          <w:sz w:val="24"/>
          <w:szCs w:val="24"/>
          <w:lang w:val="en-US"/>
        </w:rPr>
        <w:t xml:space="preserve"> exposed </w:t>
      </w:r>
      <w:proofErr w:type="spellStart"/>
      <w:r w:rsidRPr="009B7CEA">
        <w:rPr>
          <w:rFonts w:ascii="Book Antiqua" w:hAnsi="Book Antiqua"/>
          <w:i/>
          <w:sz w:val="24"/>
          <w:szCs w:val="24"/>
          <w:lang w:val="en-US"/>
        </w:rPr>
        <w:t>vs</w:t>
      </w:r>
      <w:proofErr w:type="spellEnd"/>
      <w:r w:rsidRPr="00045456">
        <w:rPr>
          <w:rFonts w:ascii="Book Antiqua" w:hAnsi="Book Antiqua"/>
          <w:sz w:val="24"/>
          <w:szCs w:val="24"/>
          <w:lang w:val="en-US"/>
        </w:rPr>
        <w:t xml:space="preserve"> non-exposed patients (adjusted RR: 1.00; 95%CI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0.61-1.63). Similar results were reported in another large population-based study from the U</w:t>
      </w:r>
      <w:r>
        <w:rPr>
          <w:rFonts w:ascii="Book Antiqua" w:eastAsia="宋体" w:hAnsi="Book Antiqua"/>
          <w:sz w:val="24"/>
          <w:szCs w:val="24"/>
          <w:lang w:val="en-US" w:eastAsia="zh-CN"/>
        </w:rPr>
        <w:t xml:space="preserve">nited </w:t>
      </w:r>
      <w:proofErr w:type="gramStart"/>
      <w:r w:rsidRPr="00045456">
        <w:rPr>
          <w:rFonts w:ascii="Book Antiqua" w:hAnsi="Book Antiqua"/>
          <w:sz w:val="24"/>
          <w:szCs w:val="24"/>
          <w:lang w:val="en-US"/>
        </w:rPr>
        <w:t>K</w:t>
      </w:r>
      <w:r>
        <w:rPr>
          <w:rFonts w:ascii="Book Antiqua" w:eastAsia="宋体" w:hAnsi="Book Antiqua"/>
          <w:sz w:val="24"/>
          <w:szCs w:val="24"/>
          <w:lang w:val="en-US" w:eastAsia="zh-CN"/>
        </w:rPr>
        <w:t>ingdom</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57]</w:t>
      </w:r>
      <w:r>
        <w:rPr>
          <w:rFonts w:ascii="Book Antiqua" w:hAnsi="Book Antiqua"/>
          <w:sz w:val="24"/>
          <w:szCs w:val="24"/>
          <w:lang w:val="en-US"/>
        </w:rPr>
        <w:t>.</w:t>
      </w:r>
    </w:p>
    <w:p w:rsidR="001E35E0" w:rsidRPr="008D5B86" w:rsidRDefault="001E35E0" w:rsidP="00F5054B">
      <w:pPr>
        <w:overflowPunct w:val="0"/>
        <w:autoSpaceDE w:val="0"/>
        <w:autoSpaceDN w:val="0"/>
        <w:adjustRightInd w:val="0"/>
        <w:spacing w:after="0" w:line="360" w:lineRule="auto"/>
        <w:ind w:firstLineChars="100" w:firstLine="240"/>
        <w:jc w:val="both"/>
        <w:textAlignment w:val="baseline"/>
        <w:rPr>
          <w:rFonts w:ascii="Book Antiqua" w:eastAsia="宋体" w:hAnsi="Book Antiqua" w:cs="Calibri"/>
          <w:b/>
          <w:sz w:val="24"/>
          <w:szCs w:val="24"/>
          <w:lang w:val="en-US" w:eastAsia="zh-CN"/>
        </w:rPr>
      </w:pPr>
      <w:r w:rsidRPr="00045456">
        <w:rPr>
          <w:rFonts w:ascii="Book Antiqua" w:hAnsi="Book Antiqua"/>
          <w:sz w:val="24"/>
          <w:szCs w:val="24"/>
          <w:lang w:val="en-US"/>
        </w:rPr>
        <w:t>Recent data from models of experimental colitis have indicated that TNF-</w:t>
      </w:r>
      <w:r w:rsidRPr="00045456">
        <w:rPr>
          <w:rFonts w:ascii="Book Antiqua" w:hAnsi="Book Antiqua" w:cs="Calibri"/>
          <w:sz w:val="24"/>
          <w:szCs w:val="24"/>
          <w:lang w:val="en-US"/>
        </w:rPr>
        <w:t>α</w:t>
      </w:r>
      <w:r w:rsidRPr="00045456">
        <w:rPr>
          <w:rFonts w:ascii="Book Antiqua" w:hAnsi="Book Antiqua"/>
          <w:sz w:val="24"/>
          <w:szCs w:val="24"/>
          <w:lang w:val="en-US"/>
        </w:rPr>
        <w:t xml:space="preserve"> has a tumor promoting </w:t>
      </w:r>
      <w:proofErr w:type="gramStart"/>
      <w:r w:rsidRPr="00045456">
        <w:rPr>
          <w:rFonts w:ascii="Book Antiqua" w:hAnsi="Book Antiqua"/>
          <w:sz w:val="24"/>
          <w:szCs w:val="24"/>
          <w:lang w:val="en-US"/>
        </w:rPr>
        <w:t>effect</w:t>
      </w:r>
      <w:r w:rsidRPr="00045456">
        <w:rPr>
          <w:rFonts w:ascii="Book Antiqua" w:hAnsi="Book Antiqua"/>
          <w:noProof/>
          <w:sz w:val="24"/>
          <w:szCs w:val="24"/>
          <w:vertAlign w:val="superscript"/>
          <w:lang w:val="en-US"/>
        </w:rPr>
        <w:t>[</w:t>
      </w:r>
      <w:proofErr w:type="gramEnd"/>
      <w:r w:rsidRPr="00045456">
        <w:rPr>
          <w:rFonts w:ascii="Book Antiqua" w:hAnsi="Book Antiqua"/>
          <w:noProof/>
          <w:sz w:val="24"/>
          <w:szCs w:val="24"/>
          <w:vertAlign w:val="superscript"/>
          <w:lang w:val="en-US"/>
        </w:rPr>
        <w:t>58]</w:t>
      </w:r>
      <w:r w:rsidRPr="00045456">
        <w:rPr>
          <w:rFonts w:ascii="Book Antiqua" w:hAnsi="Book Antiqua"/>
          <w:sz w:val="24"/>
          <w:szCs w:val="24"/>
          <w:lang w:val="en-US"/>
        </w:rPr>
        <w:t>. Few studies have been able to evaluate the effect of the new biological treatments, as TNF-</w:t>
      </w:r>
      <w:r w:rsidRPr="00045456">
        <w:rPr>
          <w:rFonts w:ascii="Book Antiqua" w:hAnsi="Book Antiqua" w:cs="Calibri"/>
          <w:sz w:val="24"/>
          <w:szCs w:val="24"/>
          <w:lang w:val="en-US"/>
        </w:rPr>
        <w:t>α blockers,</w:t>
      </w:r>
      <w:r w:rsidRPr="00045456">
        <w:rPr>
          <w:rFonts w:ascii="Book Antiqua" w:hAnsi="Book Antiqua"/>
          <w:sz w:val="24"/>
          <w:szCs w:val="24"/>
          <w:lang w:val="en-US"/>
        </w:rPr>
        <w:t xml:space="preserve"> on risk of CRC due to the relatively short existence of these agents relative to the latency of CRC. In a Dutch nested case-control study by </w:t>
      </w:r>
      <w:proofErr w:type="spellStart"/>
      <w:r w:rsidRPr="00045456">
        <w:rPr>
          <w:rFonts w:ascii="Book Antiqua" w:hAnsi="Book Antiqua"/>
          <w:sz w:val="24"/>
          <w:szCs w:val="24"/>
          <w:lang w:val="en-US"/>
        </w:rPr>
        <w:t>Baars</w:t>
      </w:r>
      <w:proofErr w:type="spellEnd"/>
      <w:r w:rsidRPr="00045456">
        <w:rPr>
          <w:rFonts w:ascii="Book Antiqua" w:hAnsi="Book Antiqua"/>
          <w:sz w:val="24"/>
          <w:szCs w:val="24"/>
          <w:lang w:val="en-US"/>
        </w:rPr>
        <w:t xml:space="preserve"> </w:t>
      </w:r>
      <w:r w:rsidRPr="00F5054B">
        <w:rPr>
          <w:rFonts w:ascii="Book Antiqua" w:hAnsi="Book Antiqua"/>
          <w:i/>
          <w:sz w:val="24"/>
          <w:szCs w:val="24"/>
          <w:lang w:val="en-US"/>
        </w:rPr>
        <w:t xml:space="preserve">et </w:t>
      </w:r>
      <w:proofErr w:type="gramStart"/>
      <w:r w:rsidRPr="00F5054B">
        <w:rPr>
          <w:rFonts w:ascii="Book Antiqua" w:hAnsi="Book Antiqua"/>
          <w:i/>
          <w:sz w:val="24"/>
          <w:szCs w:val="24"/>
          <w:lang w:val="en-US"/>
        </w:rPr>
        <w:t>al</w:t>
      </w:r>
      <w:r w:rsidRPr="00045456">
        <w:rPr>
          <w:rFonts w:ascii="Book Antiqua" w:hAnsi="Book Antiqua"/>
          <w:sz w:val="24"/>
          <w:szCs w:val="24"/>
          <w:vertAlign w:val="superscript"/>
          <w:lang w:val="en-US"/>
        </w:rPr>
        <w:t>[</w:t>
      </w:r>
      <w:proofErr w:type="gramEnd"/>
      <w:r w:rsidRPr="00045456">
        <w:rPr>
          <w:rFonts w:ascii="Book Antiqua" w:hAnsi="Book Antiqua"/>
          <w:sz w:val="24"/>
          <w:szCs w:val="24"/>
          <w:vertAlign w:val="superscript"/>
          <w:lang w:val="en-US"/>
        </w:rPr>
        <w:t>59]</w:t>
      </w:r>
      <w:r w:rsidRPr="00045456">
        <w:rPr>
          <w:rFonts w:ascii="Book Antiqua" w:hAnsi="Book Antiqua"/>
          <w:sz w:val="24"/>
          <w:szCs w:val="24"/>
          <w:lang w:val="en-US"/>
        </w:rPr>
        <w:t xml:space="preserve"> risk factors for IBD-related CRC were identified by comparing 173 cases of IBD-related CRC (collected from 1990 to 2006) with 393 non-CRC IBD controls. The authors found that use of TNF-</w:t>
      </w:r>
      <w:r w:rsidRPr="00045456">
        <w:rPr>
          <w:rFonts w:ascii="Book Antiqua" w:hAnsi="Book Antiqua" w:cs="Calibri"/>
          <w:sz w:val="24"/>
          <w:szCs w:val="24"/>
          <w:lang w:val="en-US"/>
        </w:rPr>
        <w:t>α antagonist was a protective factor for the development of CRC (OR</w:t>
      </w:r>
      <w:r>
        <w:rPr>
          <w:rFonts w:ascii="Book Antiqua" w:eastAsia="宋体" w:hAnsi="Book Antiqua" w:cs="Calibri"/>
          <w:sz w:val="24"/>
          <w:szCs w:val="24"/>
          <w:lang w:val="en-US" w:eastAsia="zh-CN"/>
        </w:rPr>
        <w:t>:</w:t>
      </w:r>
      <w:r>
        <w:rPr>
          <w:rFonts w:ascii="Book Antiqua" w:hAnsi="Book Antiqua" w:cs="Calibri"/>
          <w:sz w:val="24"/>
          <w:szCs w:val="24"/>
          <w:lang w:val="en-US"/>
        </w:rPr>
        <w:t xml:space="preserve"> 0.09; 95%</w:t>
      </w:r>
      <w:r w:rsidRPr="00045456">
        <w:rPr>
          <w:rFonts w:ascii="Book Antiqua" w:hAnsi="Book Antiqua" w:cs="Calibri"/>
          <w:sz w:val="24"/>
          <w:szCs w:val="24"/>
          <w:lang w:val="en-US"/>
        </w:rPr>
        <w:t>CI</w:t>
      </w:r>
      <w:r>
        <w:rPr>
          <w:rFonts w:ascii="Book Antiqua" w:eastAsia="宋体" w:hAnsi="Book Antiqua" w:cs="Calibri"/>
          <w:sz w:val="24"/>
          <w:szCs w:val="24"/>
          <w:lang w:val="en-US" w:eastAsia="zh-CN"/>
        </w:rPr>
        <w:t>:</w:t>
      </w:r>
      <w:r w:rsidRPr="00045456">
        <w:rPr>
          <w:rFonts w:ascii="Book Antiqua" w:hAnsi="Book Antiqua" w:cs="Calibri"/>
          <w:sz w:val="24"/>
          <w:szCs w:val="24"/>
          <w:lang w:val="en-US"/>
        </w:rPr>
        <w:t xml:space="preserve"> 0.01-0.68). In a Danish, nationwide population-based cohort study, the risk of CRC was compared between IBD patients exposed to </w:t>
      </w:r>
      <w:r w:rsidRPr="00045456">
        <w:rPr>
          <w:rFonts w:ascii="Book Antiqua" w:hAnsi="Book Antiqua"/>
          <w:sz w:val="24"/>
          <w:szCs w:val="24"/>
          <w:lang w:val="en-US"/>
        </w:rPr>
        <w:t>TNF-</w:t>
      </w:r>
      <w:r w:rsidRPr="00045456">
        <w:rPr>
          <w:rFonts w:ascii="Book Antiqua" w:hAnsi="Book Antiqua" w:cs="Calibri"/>
          <w:sz w:val="24"/>
          <w:szCs w:val="24"/>
          <w:lang w:val="en-US"/>
        </w:rPr>
        <w:t xml:space="preserve">α antagonist </w:t>
      </w:r>
      <w:proofErr w:type="spellStart"/>
      <w:r w:rsidRPr="00F5054B">
        <w:rPr>
          <w:rFonts w:ascii="Book Antiqua" w:hAnsi="Book Antiqua" w:cs="Calibri"/>
          <w:i/>
          <w:sz w:val="24"/>
          <w:szCs w:val="24"/>
          <w:lang w:val="en-US"/>
        </w:rPr>
        <w:t>vs</w:t>
      </w:r>
      <w:proofErr w:type="spellEnd"/>
      <w:r w:rsidRPr="00045456">
        <w:rPr>
          <w:rFonts w:ascii="Book Antiqua" w:hAnsi="Book Antiqua" w:cs="Calibri"/>
          <w:sz w:val="24"/>
          <w:szCs w:val="24"/>
          <w:lang w:val="en-US"/>
        </w:rPr>
        <w:t xml:space="preserve"> non-exposed</w:t>
      </w:r>
      <w:r w:rsidRPr="00045456">
        <w:rPr>
          <w:rFonts w:ascii="Book Antiqua" w:hAnsi="Book Antiqua"/>
          <w:sz w:val="24"/>
          <w:szCs w:val="24"/>
          <w:lang w:val="en-US"/>
        </w:rPr>
        <w:t xml:space="preserve"> and revealed no impact of TNF-</w:t>
      </w:r>
      <w:r w:rsidRPr="00045456">
        <w:rPr>
          <w:rFonts w:ascii="Book Antiqua" w:hAnsi="Book Antiqua" w:cs="Calibri"/>
          <w:sz w:val="24"/>
          <w:szCs w:val="24"/>
          <w:lang w:val="en-US"/>
        </w:rPr>
        <w:t>α antagonist on risk of CRC (adjusted RR</w:t>
      </w:r>
      <w:r>
        <w:rPr>
          <w:rFonts w:ascii="Book Antiqua" w:eastAsia="宋体" w:hAnsi="Book Antiqua" w:cs="Calibri"/>
          <w:sz w:val="24"/>
          <w:szCs w:val="24"/>
          <w:lang w:val="en-US" w:eastAsia="zh-CN"/>
        </w:rPr>
        <w:t>:</w:t>
      </w:r>
      <w:r>
        <w:rPr>
          <w:rFonts w:ascii="Book Antiqua" w:hAnsi="Book Antiqua"/>
          <w:sz w:val="24"/>
          <w:szCs w:val="24"/>
          <w:lang w:val="en-US"/>
        </w:rPr>
        <w:t xml:space="preserve"> 1.06; 95%</w:t>
      </w:r>
      <w:r w:rsidRPr="00045456">
        <w:rPr>
          <w:rFonts w:ascii="Book Antiqua" w:hAnsi="Book Antiqua"/>
          <w:sz w:val="24"/>
          <w:szCs w:val="24"/>
          <w:lang w:val="en-US"/>
        </w:rPr>
        <w:t>CI</w:t>
      </w:r>
      <w:r>
        <w:rPr>
          <w:rFonts w:ascii="Book Antiqua" w:eastAsia="宋体" w:hAnsi="Book Antiqua"/>
          <w:sz w:val="24"/>
          <w:szCs w:val="24"/>
          <w:lang w:val="en-US" w:eastAsia="zh-CN"/>
        </w:rPr>
        <w:t>:</w:t>
      </w:r>
      <w:r w:rsidRPr="00045456">
        <w:rPr>
          <w:rFonts w:ascii="Book Antiqua" w:hAnsi="Book Antiqua"/>
          <w:sz w:val="24"/>
          <w:szCs w:val="24"/>
          <w:lang w:val="en-US"/>
        </w:rPr>
        <w:t xml:space="preserve"> 0.33-3.40)</w:t>
      </w:r>
      <w:r w:rsidRPr="00045456">
        <w:rPr>
          <w:rFonts w:ascii="Book Antiqua" w:hAnsi="Book Antiqua"/>
          <w:noProof/>
          <w:sz w:val="24"/>
          <w:szCs w:val="24"/>
          <w:vertAlign w:val="superscript"/>
          <w:lang w:val="en-US"/>
        </w:rPr>
        <w:t>[60]</w:t>
      </w:r>
      <w:r w:rsidRPr="00045456">
        <w:rPr>
          <w:rFonts w:ascii="Book Antiqua" w:hAnsi="Book Antiqua"/>
          <w:sz w:val="24"/>
          <w:szCs w:val="24"/>
          <w:lang w:val="en-US"/>
        </w:rPr>
        <w:t>. The association between TNF-</w:t>
      </w:r>
      <w:r w:rsidRPr="00045456">
        <w:rPr>
          <w:rFonts w:ascii="Book Antiqua" w:hAnsi="Book Antiqua" w:cs="Calibri"/>
          <w:sz w:val="24"/>
          <w:szCs w:val="24"/>
          <w:lang w:val="en-US"/>
        </w:rPr>
        <w:t>α antagonists and cancer is two-edged with hypotheses on both a tumor-promoting and a tumor preventing effect and future studies are necessary to clarify this aspect.</w:t>
      </w:r>
    </w:p>
    <w:p w:rsidR="001E35E0" w:rsidRDefault="001E35E0" w:rsidP="00045456">
      <w:pPr>
        <w:overflowPunct w:val="0"/>
        <w:autoSpaceDE w:val="0"/>
        <w:autoSpaceDN w:val="0"/>
        <w:adjustRightInd w:val="0"/>
        <w:spacing w:after="0" w:line="360" w:lineRule="auto"/>
        <w:jc w:val="both"/>
        <w:textAlignment w:val="baseline"/>
        <w:rPr>
          <w:rFonts w:ascii="Book Antiqua" w:eastAsia="宋体" w:hAnsi="Book Antiqua" w:cs="Calibri"/>
          <w:b/>
          <w:bCs/>
          <w:smallCaps/>
          <w:spacing w:val="34"/>
          <w:sz w:val="24"/>
          <w:szCs w:val="24"/>
          <w:lang w:val="en-GB" w:eastAsia="zh-CN"/>
        </w:rPr>
      </w:pPr>
    </w:p>
    <w:p w:rsidR="001E35E0" w:rsidRPr="008D5B86" w:rsidRDefault="001E35E0" w:rsidP="008D5B86">
      <w:pPr>
        <w:overflowPunct w:val="0"/>
        <w:autoSpaceDE w:val="0"/>
        <w:autoSpaceDN w:val="0"/>
        <w:adjustRightInd w:val="0"/>
        <w:spacing w:after="0" w:line="360" w:lineRule="auto"/>
        <w:jc w:val="both"/>
        <w:textAlignment w:val="baseline"/>
        <w:rPr>
          <w:rFonts w:ascii="Book Antiqua" w:eastAsia="宋体" w:hAnsi="Book Antiqua" w:cs="Calibri"/>
          <w:b/>
          <w:sz w:val="24"/>
          <w:szCs w:val="24"/>
          <w:lang w:val="en-US" w:eastAsia="zh-CN"/>
        </w:rPr>
      </w:pPr>
      <w:r w:rsidRPr="008D5B86">
        <w:rPr>
          <w:rFonts w:ascii="Book Antiqua" w:eastAsia="宋体" w:hAnsi="Book Antiqua" w:cs="Calibri"/>
          <w:b/>
          <w:sz w:val="24"/>
          <w:szCs w:val="24"/>
          <w:lang w:val="en-US" w:eastAsia="zh-CN"/>
        </w:rPr>
        <w:t>CONCLUSION</w:t>
      </w:r>
    </w:p>
    <w:p w:rsidR="001E35E0" w:rsidRPr="00BB54FC" w:rsidRDefault="001E35E0" w:rsidP="00045456">
      <w:pPr>
        <w:spacing w:after="0" w:line="360" w:lineRule="auto"/>
        <w:jc w:val="both"/>
        <w:rPr>
          <w:rFonts w:ascii="Book Antiqua" w:eastAsia="宋体" w:hAnsi="Book Antiqua"/>
          <w:sz w:val="24"/>
          <w:szCs w:val="24"/>
          <w:lang w:val="en-US" w:eastAsia="zh-CN"/>
        </w:rPr>
      </w:pPr>
      <w:r w:rsidRPr="00045456">
        <w:rPr>
          <w:rFonts w:ascii="Book Antiqua" w:hAnsi="Book Antiqua"/>
          <w:sz w:val="24"/>
          <w:szCs w:val="24"/>
          <w:lang w:val="en-US"/>
        </w:rPr>
        <w:t xml:space="preserve">The absolute risk of CRC in IBD is limited. However, subgroups of IBD patients with severe, long-standing active disease who do not undergo colectomy and patients with PSC carry a greater risk of CRC than the background population. Overall, it seems evident that to prevent CRC from occurring in IBD, the goal is to minimize severity and extent of inflammation, whereas the methods used to do this (regular follow-up, medical treatment, surgery, and surveillance) act in common and not as single cancer-preventive factors. Whether new treatment strategies, particular biological treatment might be part of the </w:t>
      </w:r>
      <w:r w:rsidRPr="00045456">
        <w:rPr>
          <w:rFonts w:ascii="Book Antiqua" w:hAnsi="Book Antiqua"/>
          <w:sz w:val="24"/>
          <w:szCs w:val="24"/>
          <w:lang w:val="en-US"/>
        </w:rPr>
        <w:lastRenderedPageBreak/>
        <w:t>reason for the observed decrease in risk of CRC in IBD over ti</w:t>
      </w:r>
      <w:r>
        <w:rPr>
          <w:rFonts w:ascii="Book Antiqua" w:hAnsi="Book Antiqua"/>
          <w:sz w:val="24"/>
          <w:szCs w:val="24"/>
          <w:lang w:val="en-US"/>
        </w:rPr>
        <w:t>me needs further investigation.</w:t>
      </w:r>
    </w:p>
    <w:p w:rsidR="001E35E0" w:rsidRPr="00045456" w:rsidRDefault="001E35E0" w:rsidP="00045456">
      <w:pPr>
        <w:spacing w:after="0" w:line="360" w:lineRule="auto"/>
        <w:jc w:val="both"/>
        <w:rPr>
          <w:rFonts w:ascii="Book Antiqua" w:hAnsi="Book Antiqua"/>
          <w:sz w:val="24"/>
          <w:szCs w:val="24"/>
          <w:lang w:val="en-US"/>
        </w:rPr>
      </w:pPr>
    </w:p>
    <w:p w:rsidR="001E35E0" w:rsidRPr="00BB54FC" w:rsidRDefault="001E35E0" w:rsidP="00045456">
      <w:pPr>
        <w:spacing w:after="0" w:line="360" w:lineRule="auto"/>
        <w:jc w:val="both"/>
        <w:rPr>
          <w:rFonts w:ascii="Book Antiqua" w:eastAsia="宋体" w:hAnsi="Book Antiqua"/>
          <w:sz w:val="24"/>
          <w:szCs w:val="24"/>
          <w:lang w:val="en-US" w:eastAsia="zh-CN"/>
        </w:rPr>
      </w:pPr>
    </w:p>
    <w:p w:rsidR="001E35E0" w:rsidRPr="00BB54FC" w:rsidRDefault="001E35E0" w:rsidP="00045456">
      <w:pPr>
        <w:spacing w:after="0" w:line="360" w:lineRule="auto"/>
        <w:jc w:val="both"/>
        <w:rPr>
          <w:rFonts w:ascii="Book Antiqua" w:eastAsia="宋体" w:hAnsi="Book Antiqua"/>
          <w:b/>
          <w:sz w:val="24"/>
          <w:szCs w:val="24"/>
          <w:lang w:val="en-US" w:eastAsia="zh-CN"/>
        </w:rPr>
      </w:pPr>
      <w:r w:rsidRPr="00BB54FC">
        <w:rPr>
          <w:rFonts w:ascii="Book Antiqua" w:hAnsi="Book Antiqua"/>
          <w:b/>
          <w:sz w:val="24"/>
          <w:szCs w:val="24"/>
          <w:lang w:val="en-US" w:eastAsia="zh-CN"/>
        </w:rPr>
        <w:t>REFERENCES</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eastAsia="宋体" w:hAnsi="Book Antiqua" w:cs="Calibri"/>
          <w:noProof/>
          <w:sz w:val="24"/>
          <w:szCs w:val="24"/>
          <w:lang w:val="en-US" w:eastAsia="zh-CN"/>
        </w:rPr>
      </w:pPr>
      <w:r w:rsidRPr="00C154CF">
        <w:rPr>
          <w:rFonts w:ascii="Book Antiqua" w:hAnsi="Book Antiqua" w:cs="Calibri"/>
          <w:b/>
          <w:noProof/>
          <w:sz w:val="24"/>
          <w:szCs w:val="24"/>
        </w:rPr>
        <w:t>Eaden JA</w:t>
      </w:r>
      <w:r w:rsidRPr="00C154CF">
        <w:rPr>
          <w:rFonts w:ascii="Book Antiqua" w:hAnsi="Book Antiqua" w:cs="Calibri"/>
          <w:noProof/>
          <w:sz w:val="24"/>
          <w:szCs w:val="24"/>
        </w:rPr>
        <w:t xml:space="preserve">, Abrams KR, Mayberry JF. </w:t>
      </w:r>
      <w:r w:rsidRPr="003608C3">
        <w:rPr>
          <w:rFonts w:ascii="Book Antiqua" w:hAnsi="Book Antiqua" w:cs="Calibri"/>
          <w:noProof/>
          <w:sz w:val="24"/>
          <w:szCs w:val="24"/>
          <w:lang w:val="en-US"/>
        </w:rPr>
        <w:t xml:space="preserve">The risk of colorectal cancer in ulcerative colitis: a meta-analysis. </w:t>
      </w:r>
      <w:r w:rsidRPr="003608C3">
        <w:rPr>
          <w:rFonts w:ascii="Book Antiqua" w:hAnsi="Book Antiqua" w:cs="Calibri"/>
          <w:i/>
          <w:noProof/>
          <w:sz w:val="24"/>
          <w:szCs w:val="24"/>
          <w:lang w:val="en-US"/>
        </w:rPr>
        <w:t>Gut</w:t>
      </w:r>
      <w:r w:rsidRPr="003608C3">
        <w:rPr>
          <w:rFonts w:ascii="Book Antiqua" w:hAnsi="Book Antiqua" w:cs="Calibri"/>
          <w:noProof/>
          <w:sz w:val="24"/>
          <w:szCs w:val="24"/>
          <w:lang w:val="en-US"/>
        </w:rPr>
        <w:t xml:space="preserve"> 2001;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48</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526-535 [PMID:</w:t>
      </w:r>
      <w:r w:rsidRPr="003608C3">
        <w:rPr>
          <w:rFonts w:ascii="Book Antiqua" w:hAnsi="Book Antiqua"/>
          <w:sz w:val="24"/>
          <w:szCs w:val="24"/>
          <w:lang w:val="en-US"/>
        </w:rPr>
        <w:t xml:space="preserve"> 11247898</w:t>
      </w:r>
      <w:r w:rsidRPr="003608C3">
        <w:rPr>
          <w:rFonts w:ascii="Book Antiqua" w:eastAsia="宋体" w:hAnsi="Book Antiqua"/>
          <w:sz w:val="24"/>
          <w:szCs w:val="24"/>
          <w:lang w:val="en-US" w:eastAsia="zh-CN"/>
        </w:rPr>
        <w:t xml:space="preserve"> </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DOI: 10.1136/gut.48.4.526]</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xml:space="preserve">, Winther KV, Munkholm P, Langholz E, Binder V. Intestinal and extra-intestinal cancer in Crohn's disease: follow-up of a population-based cohort in Copenhagen County, Denmark. </w:t>
      </w:r>
      <w:r w:rsidRPr="003608C3">
        <w:rPr>
          <w:rFonts w:ascii="Book Antiqua" w:hAnsi="Book Antiqua" w:cs="Calibri"/>
          <w:i/>
          <w:noProof/>
          <w:sz w:val="24"/>
          <w:szCs w:val="24"/>
          <w:lang w:val="en-US"/>
        </w:rPr>
        <w:t>Aliment Pharmacol Ther</w:t>
      </w:r>
      <w:r w:rsidRPr="003608C3">
        <w:rPr>
          <w:rFonts w:ascii="Book Antiqua" w:hAnsi="Book Antiqua" w:cs="Calibri"/>
          <w:noProof/>
          <w:sz w:val="24"/>
          <w:szCs w:val="24"/>
          <w:lang w:val="en-US"/>
        </w:rPr>
        <w:t xml:space="preserve"> 2004;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287-293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[PMID:</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14984375</w:t>
      </w:r>
      <w:r w:rsidRPr="003608C3">
        <w:rPr>
          <w:rFonts w:ascii="Book Antiqua" w:eastAsia="宋体" w:hAnsi="Book Antiqua" w:cs="Calibri"/>
          <w:noProof/>
          <w:sz w:val="24"/>
          <w:szCs w:val="24"/>
          <w:lang w:val="en-US" w:eastAsia="zh-CN"/>
        </w:rPr>
        <w:t xml:space="preserve"> </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DOI: 10.1111/j.1365-2036.2004.01858.x]</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Kraus S</w:t>
      </w:r>
      <w:r w:rsidRPr="003608C3">
        <w:rPr>
          <w:rFonts w:ascii="Book Antiqua" w:hAnsi="Book Antiqua" w:cs="Calibri"/>
          <w:noProof/>
          <w:sz w:val="24"/>
          <w:szCs w:val="24"/>
          <w:lang w:val="en-US"/>
        </w:rPr>
        <w:t xml:space="preserve">, Arber N. Inflammation and colorectal cancer. </w:t>
      </w:r>
      <w:r w:rsidRPr="003608C3">
        <w:rPr>
          <w:rFonts w:ascii="Book Antiqua" w:hAnsi="Book Antiqua" w:cs="Calibri"/>
          <w:i/>
          <w:noProof/>
          <w:sz w:val="24"/>
          <w:szCs w:val="24"/>
          <w:lang w:val="en-US"/>
        </w:rPr>
        <w:t>Curr Opin Pharmacol</w:t>
      </w:r>
      <w:r w:rsidRPr="003608C3">
        <w:rPr>
          <w:rFonts w:ascii="Book Antiqua" w:hAnsi="Book Antiqua" w:cs="Calibri"/>
          <w:noProof/>
          <w:sz w:val="24"/>
          <w:szCs w:val="24"/>
          <w:lang w:val="en-US"/>
        </w:rPr>
        <w:t xml:space="preserve"> 2009;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405-410 [PMID: 19589728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10.1016/j.coph.2009.06.006]</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Rhodes JM</w:t>
      </w:r>
      <w:r w:rsidRPr="003608C3">
        <w:rPr>
          <w:rFonts w:ascii="Book Antiqua" w:hAnsi="Book Antiqua" w:cs="Calibri"/>
          <w:noProof/>
          <w:sz w:val="24"/>
          <w:szCs w:val="24"/>
          <w:lang w:val="en-US"/>
        </w:rPr>
        <w:t xml:space="preserve">, Campbell BJ. Inflammation and colorectal cancer: IBD-associated and sporadic cancer compared. </w:t>
      </w:r>
      <w:r w:rsidRPr="003608C3">
        <w:rPr>
          <w:rFonts w:ascii="Book Antiqua" w:hAnsi="Book Antiqua" w:cs="Calibri"/>
          <w:i/>
          <w:noProof/>
          <w:sz w:val="24"/>
          <w:szCs w:val="24"/>
          <w:lang w:val="en-US"/>
        </w:rPr>
        <w:t>Trends Mol Med</w:t>
      </w:r>
      <w:r w:rsidRPr="003608C3">
        <w:rPr>
          <w:rFonts w:ascii="Book Antiqua" w:hAnsi="Book Antiqua" w:cs="Calibri"/>
          <w:noProof/>
          <w:sz w:val="24"/>
          <w:szCs w:val="24"/>
          <w:lang w:val="en-US"/>
        </w:rPr>
        <w:t xml:space="preserve"> 2002;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8</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10-16 [PMID: 11796261</w:t>
      </w:r>
      <w:r>
        <w:rPr>
          <w:rFonts w:ascii="Book Antiqua" w:eastAsia="宋体" w:hAnsi="Book Antiqua" w:cs="Calibri"/>
          <w:noProof/>
          <w:sz w:val="24"/>
          <w:szCs w:val="24"/>
          <w:lang w:val="en-US" w:eastAsia="zh-CN"/>
        </w:rPr>
        <w:t xml:space="preserve">  DOI:</w:t>
      </w:r>
      <w:r w:rsidRPr="00134AC8">
        <w:rPr>
          <w:rFonts w:ascii="Book Antiqua" w:hAnsi="Book Antiqua" w:cs="Arial"/>
          <w:color w:val="000000"/>
          <w:sz w:val="24"/>
          <w:szCs w:val="24"/>
        </w:rPr>
        <w:t xml:space="preserve"> </w:t>
      </w:r>
      <w:r w:rsidRPr="00134AC8">
        <w:rPr>
          <w:rStyle w:val="aa"/>
          <w:rFonts w:ascii="Book Antiqua" w:hAnsi="Book Antiqua" w:cs="Arial"/>
          <w:color w:val="000000"/>
          <w:sz w:val="24"/>
          <w:szCs w:val="24"/>
        </w:rPr>
        <w:t>10.1016/S1471-4914(01)02194-3</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Simonsen J,</w:t>
      </w:r>
      <w:r w:rsidRPr="00034BCD">
        <w:rPr>
          <w:rFonts w:ascii="Book Antiqua" w:hAnsi="Book Antiqua" w:cs="Calibri"/>
          <w:noProof/>
          <w:color w:val="000000"/>
          <w:sz w:val="24"/>
          <w:szCs w:val="24"/>
          <w:lang w:val="en-US"/>
        </w:rPr>
        <w:t xml:space="preserve"> </w:t>
      </w:r>
      <w:hyperlink r:id="rId8" w:history="1">
        <w:proofErr w:type="spellStart"/>
        <w:r w:rsidRPr="00C154CF">
          <w:rPr>
            <w:rStyle w:val="aa"/>
            <w:rFonts w:ascii="Book Antiqua" w:hAnsi="Book Antiqua" w:cs="Arial"/>
            <w:color w:val="000000"/>
            <w:sz w:val="24"/>
            <w:szCs w:val="24"/>
            <w:shd w:val="clear" w:color="auto" w:fill="FFFFFF"/>
            <w:lang w:val="en-US"/>
          </w:rPr>
          <w:t>Jørgensen</w:t>
        </w:r>
        <w:proofErr w:type="spellEnd"/>
        <w:r w:rsidRPr="00C154CF">
          <w:rPr>
            <w:rStyle w:val="aa"/>
            <w:rFonts w:ascii="Book Antiqua" w:hAnsi="Book Antiqua" w:cs="Arial"/>
            <w:color w:val="000000"/>
            <w:sz w:val="24"/>
            <w:szCs w:val="24"/>
            <w:shd w:val="clear" w:color="auto" w:fill="FFFFFF"/>
            <w:lang w:val="en-US"/>
          </w:rPr>
          <w:t xml:space="preserve"> KT</w:t>
        </w:r>
      </w:hyperlink>
      <w:r w:rsidRPr="00C154CF">
        <w:rPr>
          <w:rFonts w:ascii="Book Antiqua" w:hAnsi="Book Antiqua" w:cs="Arial"/>
          <w:color w:val="000000"/>
          <w:sz w:val="24"/>
          <w:szCs w:val="24"/>
          <w:shd w:val="clear" w:color="auto" w:fill="FFFFFF"/>
          <w:lang w:val="en-US"/>
        </w:rPr>
        <w:t>,</w:t>
      </w:r>
      <w:r w:rsidRPr="00034BCD">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 xml:space="preserve">Pedersen BV, Nielsen NM, Frisch M. Decreasing risk of colorectal cancer in patients with inflammatory bowel disease over 30 years.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375-381</w:t>
      </w:r>
      <w:r w:rsidRPr="00034BCD">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[PMID: 22522090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10.1053/j.gastro.2012.04.016]</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Crohn BB</w:t>
      </w:r>
      <w:r w:rsidRPr="003608C3">
        <w:rPr>
          <w:rFonts w:ascii="Book Antiqua" w:hAnsi="Book Antiqua" w:cs="Calibri"/>
          <w:noProof/>
          <w:sz w:val="24"/>
          <w:szCs w:val="24"/>
          <w:lang w:val="en-US"/>
        </w:rPr>
        <w:t xml:space="preserve">, Rosenberg H. The sigmoidoscopic picture of chronic ulcerative colitis (non-specific). </w:t>
      </w:r>
      <w:r w:rsidRPr="003608C3">
        <w:rPr>
          <w:rFonts w:ascii="Book Antiqua" w:hAnsi="Book Antiqua" w:cs="Calibri"/>
          <w:i/>
          <w:noProof/>
          <w:sz w:val="24"/>
          <w:szCs w:val="24"/>
          <w:lang w:val="en-US"/>
        </w:rPr>
        <w:t>Amer J Med Sci</w:t>
      </w:r>
      <w:r w:rsidRPr="003608C3">
        <w:rPr>
          <w:rFonts w:ascii="Book Antiqua" w:hAnsi="Book Antiqua" w:cs="Calibri"/>
          <w:noProof/>
          <w:sz w:val="24"/>
          <w:szCs w:val="24"/>
          <w:lang w:val="en-US"/>
        </w:rPr>
        <w:t xml:space="preserve"> 1925;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170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220-228</w:t>
      </w:r>
      <w:r>
        <w:rPr>
          <w:rFonts w:ascii="Book Antiqua" w:eastAsia="宋体" w:hAnsi="Book Antiqua" w:cs="Calibri"/>
          <w:noProof/>
          <w:sz w:val="24"/>
          <w:szCs w:val="24"/>
          <w:lang w:val="en-US" w:eastAsia="zh-CN"/>
        </w:rPr>
        <w:t xml:space="preserve"> [DOI:</w:t>
      </w:r>
      <w:r w:rsidRPr="00B555C0">
        <w:rPr>
          <w:rFonts w:ascii="Book Antiqua" w:hAnsi="Book Antiqua" w:cs="Arial"/>
          <w:color w:val="000000"/>
          <w:sz w:val="24"/>
          <w:szCs w:val="24"/>
        </w:rPr>
        <w:t xml:space="preserve"> </w:t>
      </w:r>
      <w:r w:rsidRPr="00B555C0">
        <w:rPr>
          <w:rStyle w:val="aa"/>
          <w:rFonts w:ascii="Book Antiqua" w:hAnsi="Book Antiqua" w:cs="Arial"/>
          <w:color w:val="000000"/>
          <w:sz w:val="24"/>
          <w:szCs w:val="24"/>
        </w:rPr>
        <w:t>10.1097/00000441-192508010-00006</w:t>
      </w:r>
      <w:r>
        <w:rPr>
          <w:rFonts w:ascii="Book Antiqua" w:eastAsia="宋体" w:hAnsi="Book Antiqua" w:cs="Calibri"/>
          <w:noProof/>
          <w:sz w:val="24"/>
          <w:szCs w:val="24"/>
          <w:lang w:val="en-US" w:eastAsia="zh-CN"/>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Bargen JA</w:t>
      </w:r>
      <w:r w:rsidRPr="003608C3">
        <w:rPr>
          <w:rFonts w:ascii="Book Antiqua" w:hAnsi="Book Antiqua" w:cs="Calibri"/>
          <w:noProof/>
          <w:sz w:val="24"/>
          <w:szCs w:val="24"/>
          <w:lang w:val="en-US"/>
        </w:rPr>
        <w:t xml:space="preserve">. Chronic ulcerative colitis associated with malignant disease. 1928. </w:t>
      </w:r>
      <w:r w:rsidRPr="003608C3">
        <w:rPr>
          <w:rFonts w:ascii="Book Antiqua" w:hAnsi="Book Antiqua" w:cs="Calibri"/>
          <w:i/>
          <w:noProof/>
          <w:sz w:val="24"/>
          <w:szCs w:val="24"/>
          <w:lang w:val="en-US"/>
        </w:rPr>
        <w:t>Dis Colon Rectum</w:t>
      </w:r>
      <w:r w:rsidRPr="003608C3">
        <w:rPr>
          <w:rFonts w:ascii="Book Antiqua" w:hAnsi="Book Antiqua" w:cs="Calibri"/>
          <w:noProof/>
          <w:sz w:val="24"/>
          <w:szCs w:val="24"/>
          <w:lang w:val="en-US"/>
        </w:rPr>
        <w:t xml:space="preserve"> 1994;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37</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727-730</w:t>
      </w:r>
      <w:r>
        <w:rPr>
          <w:rFonts w:ascii="Book Antiqua" w:eastAsia="宋体" w:hAnsi="Book Antiqua" w:cs="Calibri"/>
          <w:noProof/>
          <w:sz w:val="24"/>
          <w:szCs w:val="24"/>
          <w:lang w:val="en-US" w:eastAsia="zh-CN"/>
        </w:rPr>
        <w:t xml:space="preserve"> [PMID:8026242  DOI:</w:t>
      </w:r>
      <w:r w:rsidRPr="00F21E5C">
        <w:rPr>
          <w:rFonts w:ascii="Book Antiqua" w:hAnsi="Book Antiqua" w:cs="Arial"/>
          <w:color w:val="000000"/>
          <w:sz w:val="24"/>
          <w:szCs w:val="24"/>
        </w:rPr>
        <w:t xml:space="preserve"> </w:t>
      </w:r>
      <w:hyperlink r:id="rId9" w:tgtFrame="_blank" w:history="1">
        <w:r w:rsidRPr="00F21E5C">
          <w:rPr>
            <w:rStyle w:val="aa"/>
            <w:rFonts w:ascii="Book Antiqua" w:hAnsi="Book Antiqua" w:cs="Arial"/>
            <w:color w:val="000000"/>
            <w:sz w:val="24"/>
            <w:szCs w:val="24"/>
          </w:rPr>
          <w:t>10.1007/BF02054420</w:t>
        </w:r>
      </w:hyperlink>
      <w:r>
        <w:rPr>
          <w:rFonts w:ascii="Book Antiqua" w:eastAsia="宋体" w:hAnsi="Book Antiqua" w:cs="Calibri"/>
          <w:noProof/>
          <w:sz w:val="24"/>
          <w:szCs w:val="24"/>
          <w:lang w:val="en-US" w:eastAsia="zh-CN"/>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C154CF">
        <w:rPr>
          <w:rFonts w:ascii="Book Antiqua" w:hAnsi="Book Antiqua" w:cs="Calibri"/>
          <w:b/>
          <w:noProof/>
          <w:sz w:val="24"/>
          <w:szCs w:val="24"/>
        </w:rPr>
        <w:t>de Dombal FT</w:t>
      </w:r>
      <w:r w:rsidRPr="00C154CF">
        <w:rPr>
          <w:rFonts w:ascii="Book Antiqua" w:hAnsi="Book Antiqua" w:cs="Calibri"/>
          <w:noProof/>
          <w:sz w:val="24"/>
          <w:szCs w:val="24"/>
        </w:rPr>
        <w:t xml:space="preserve">. Ulcerative colitis. </w:t>
      </w:r>
      <w:r w:rsidRPr="003608C3">
        <w:rPr>
          <w:rFonts w:ascii="Book Antiqua" w:hAnsi="Book Antiqua" w:cs="Calibri"/>
          <w:noProof/>
          <w:sz w:val="24"/>
          <w:szCs w:val="24"/>
          <w:lang w:val="en-US"/>
        </w:rPr>
        <w:t xml:space="preserve">Epidemiology and aetiology, course and prognosis. </w:t>
      </w:r>
      <w:r w:rsidRPr="003608C3">
        <w:rPr>
          <w:rFonts w:ascii="Book Antiqua" w:hAnsi="Book Antiqua" w:cs="Calibri"/>
          <w:i/>
          <w:noProof/>
          <w:sz w:val="24"/>
          <w:szCs w:val="24"/>
          <w:lang w:val="en-US"/>
        </w:rPr>
        <w:t>Br Med J</w:t>
      </w:r>
      <w:r w:rsidRPr="003608C3">
        <w:rPr>
          <w:rFonts w:ascii="Book Antiqua" w:hAnsi="Book Antiqua" w:cs="Calibri"/>
          <w:noProof/>
          <w:sz w:val="24"/>
          <w:szCs w:val="24"/>
          <w:lang w:val="en-US"/>
        </w:rPr>
        <w:t xml:space="preserve"> 1971;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649-650 [PMID: 4926950</w:t>
      </w:r>
      <w:r>
        <w:rPr>
          <w:rFonts w:ascii="Book Antiqua" w:eastAsia="宋体" w:hAnsi="Book Antiqua" w:cs="Calibri"/>
          <w:noProof/>
          <w:sz w:val="24"/>
          <w:szCs w:val="24"/>
          <w:lang w:val="en-US" w:eastAsia="zh-CN"/>
        </w:rPr>
        <w:t xml:space="preserve">  DOI:</w:t>
      </w:r>
      <w:r w:rsidRPr="005741B2">
        <w:rPr>
          <w:rFonts w:ascii="Book Antiqua" w:hAnsi="Book Antiqua" w:cs="Arial"/>
          <w:color w:val="000000"/>
          <w:sz w:val="24"/>
          <w:szCs w:val="24"/>
        </w:rPr>
        <w:t xml:space="preserve"> </w:t>
      </w:r>
      <w:hyperlink r:id="rId10" w:tgtFrame="_blank" w:history="1">
        <w:r w:rsidRPr="005741B2">
          <w:rPr>
            <w:rStyle w:val="aa"/>
            <w:rFonts w:ascii="Book Antiqua" w:hAnsi="Book Antiqua" w:cs="Arial"/>
            <w:color w:val="000000"/>
            <w:sz w:val="24"/>
            <w:szCs w:val="24"/>
          </w:rPr>
          <w:t>10.1136/bmj.1.5750.649</w:t>
        </w:r>
      </w:hyperlink>
      <w:r w:rsidRPr="005741B2">
        <w:rPr>
          <w:rFonts w:ascii="Book Antiqua" w:hAnsi="Book Antiqua" w:cs="Calibri"/>
          <w:noProof/>
          <w:color w:val="000000"/>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Lutgens MW</w:t>
      </w:r>
      <w:r w:rsidRPr="003608C3">
        <w:rPr>
          <w:rFonts w:ascii="Book Antiqua" w:hAnsi="Book Antiqua" w:cs="Calibri"/>
          <w:noProof/>
          <w:sz w:val="24"/>
          <w:szCs w:val="24"/>
          <w:lang w:val="en-US"/>
        </w:rPr>
        <w:t xml:space="preserve">, van Oijen MG, van der Heijden GJ, Vleggaar FP, Siersema PD, Oldenburg B. Declining risk of colorectal cancer in inflammatory bowel disease: an updated meta-analysis of population-based cohort studies. </w:t>
      </w:r>
      <w:r w:rsidRPr="003608C3">
        <w:rPr>
          <w:rFonts w:ascii="Book Antiqua" w:hAnsi="Book Antiqua" w:cs="Calibri"/>
          <w:i/>
          <w:noProof/>
          <w:sz w:val="24"/>
          <w:szCs w:val="24"/>
          <w:lang w:val="en-US"/>
        </w:rPr>
        <w:t>Inflamm Bowel Dis</w:t>
      </w:r>
      <w:r w:rsidRPr="003608C3">
        <w:rPr>
          <w:rFonts w:ascii="Book Antiqua" w:hAnsi="Book Antiqua" w:cs="Calibri"/>
          <w:noProof/>
          <w:sz w:val="24"/>
          <w:szCs w:val="24"/>
          <w:lang w:val="en-US"/>
        </w:rPr>
        <w:t xml:space="preserve"> 2013;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789-799 [PMID: 234487929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DOI: 10.1097/MIB.0b013e31828029c0]</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lastRenderedPageBreak/>
        <w:t>Mooiweer E</w:t>
      </w:r>
      <w:r w:rsidRPr="003608C3">
        <w:rPr>
          <w:rFonts w:ascii="Book Antiqua" w:hAnsi="Book Antiqua" w:cs="Calibri"/>
          <w:noProof/>
          <w:sz w:val="24"/>
          <w:szCs w:val="24"/>
          <w:lang w:val="en-US"/>
        </w:rPr>
        <w:t xml:space="preserve">, Baars JE, Lutgens MW, Vleggaar F, van Oijen M, Siersema PD, Kuipers EJ, van der Woude CJ, Oldenburg B. Disease severity does not affect the interval between IBD diagnosis and the development of CRC: results from two large, Dutch case series. </w:t>
      </w:r>
      <w:r w:rsidRPr="003608C3">
        <w:rPr>
          <w:rFonts w:ascii="Book Antiqua" w:hAnsi="Book Antiqua" w:cs="Calibri"/>
          <w:i/>
          <w:noProof/>
          <w:sz w:val="24"/>
          <w:szCs w:val="24"/>
          <w:lang w:val="en-US"/>
        </w:rPr>
        <w:t>J Crohns Colitis</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435-440 [PMID: 22398065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10.1016/j.crohns.2011.09.014]</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eastAsia="宋体" w:hAnsi="Book Antiqua" w:cs="Calibri"/>
          <w:noProof/>
          <w:sz w:val="24"/>
          <w:szCs w:val="24"/>
          <w:lang w:val="en-US" w:eastAsia="zh-CN"/>
        </w:rPr>
      </w:pPr>
      <w:r w:rsidRPr="003608C3">
        <w:rPr>
          <w:rFonts w:ascii="Book Antiqua" w:hAnsi="Book Antiqua" w:cs="Calibri"/>
          <w:b/>
          <w:noProof/>
          <w:sz w:val="24"/>
          <w:szCs w:val="24"/>
          <w:lang w:val="en-US"/>
        </w:rPr>
        <w:t>Ekbom A</w:t>
      </w:r>
      <w:r w:rsidRPr="003608C3">
        <w:rPr>
          <w:rFonts w:ascii="Book Antiqua" w:hAnsi="Book Antiqua" w:cs="Calibri"/>
          <w:noProof/>
          <w:sz w:val="24"/>
          <w:szCs w:val="24"/>
          <w:lang w:val="en-US"/>
        </w:rPr>
        <w:t xml:space="preserve">, Helmick C, Zack M, Adami HO. Ulcerative colitis and colorectal cancer. A population-based study. </w:t>
      </w:r>
      <w:r w:rsidRPr="003608C3">
        <w:rPr>
          <w:rFonts w:ascii="Book Antiqua" w:hAnsi="Book Antiqua" w:cs="Calibri"/>
          <w:i/>
          <w:noProof/>
          <w:sz w:val="24"/>
          <w:szCs w:val="24"/>
          <w:lang w:val="en-US"/>
        </w:rPr>
        <w:t>N Engl J Med</w:t>
      </w:r>
      <w:r w:rsidRPr="003608C3">
        <w:rPr>
          <w:rFonts w:ascii="Book Antiqua" w:hAnsi="Book Antiqua" w:cs="Calibri"/>
          <w:noProof/>
          <w:sz w:val="24"/>
          <w:szCs w:val="24"/>
          <w:lang w:val="en-US"/>
        </w:rPr>
        <w:t xml:space="preserve"> 1990;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323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1228-1233 [PMID:</w:t>
      </w:r>
      <w:r w:rsidRPr="003608C3">
        <w:rPr>
          <w:rFonts w:ascii="Book Antiqua" w:hAnsi="Book Antiqua"/>
          <w:sz w:val="24"/>
          <w:szCs w:val="24"/>
          <w:lang w:val="en-US"/>
        </w:rPr>
        <w:t xml:space="preserve"> </w:t>
      </w:r>
      <w:r>
        <w:rPr>
          <w:rFonts w:ascii="Book Antiqua" w:eastAsia="宋体" w:hAnsi="Book Antiqua" w:cs="Calibri"/>
          <w:noProof/>
          <w:sz w:val="24"/>
          <w:szCs w:val="24"/>
          <w:lang w:val="en-US" w:eastAsia="zh-CN"/>
        </w:rPr>
        <w:t>2215606  DOI:</w:t>
      </w:r>
      <w:r w:rsidRPr="00C154CF">
        <w:rPr>
          <w:rFonts w:ascii="Book Antiqua" w:hAnsi="Book Antiqua" w:cs="Arial"/>
          <w:color w:val="000000"/>
          <w:sz w:val="24"/>
          <w:szCs w:val="24"/>
          <w:lang w:val="en-US"/>
        </w:rPr>
        <w:t xml:space="preserve"> </w:t>
      </w:r>
      <w:hyperlink r:id="rId11" w:tgtFrame="_blank" w:history="1">
        <w:r w:rsidRPr="00C154CF">
          <w:rPr>
            <w:rStyle w:val="aa"/>
            <w:rFonts w:ascii="Book Antiqua" w:hAnsi="Book Antiqua" w:cs="Arial"/>
            <w:color w:val="000000"/>
            <w:sz w:val="24"/>
            <w:szCs w:val="24"/>
            <w:lang w:val="en-US"/>
          </w:rPr>
          <w:t>10.1056/NEJM199011013231802</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Bernstein CN</w:t>
      </w:r>
      <w:r w:rsidRPr="003608C3">
        <w:rPr>
          <w:rFonts w:ascii="Book Antiqua" w:hAnsi="Book Antiqua" w:cs="Calibri"/>
          <w:noProof/>
          <w:sz w:val="24"/>
          <w:szCs w:val="24"/>
          <w:lang w:val="en-US"/>
        </w:rPr>
        <w:t xml:space="preserve">, Blanchard JF, Kliewer E, Wajda A. Cancer risk in patients with inflammatory bowel disease: a population-based study. </w:t>
      </w:r>
      <w:r w:rsidRPr="003608C3">
        <w:rPr>
          <w:rFonts w:ascii="Book Antiqua" w:hAnsi="Book Antiqua" w:cs="Calibri"/>
          <w:i/>
          <w:noProof/>
          <w:sz w:val="24"/>
          <w:szCs w:val="24"/>
          <w:lang w:val="en-US"/>
        </w:rPr>
        <w:t>Cancer</w:t>
      </w:r>
      <w:r w:rsidRPr="003608C3">
        <w:rPr>
          <w:rFonts w:ascii="Book Antiqua" w:hAnsi="Book Antiqua" w:cs="Calibri"/>
          <w:noProof/>
          <w:sz w:val="24"/>
          <w:szCs w:val="24"/>
          <w:lang w:val="en-US"/>
        </w:rPr>
        <w:t xml:space="preserve"> 2001;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91</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854-862 [PMID: 11241255</w:t>
      </w:r>
      <w:r>
        <w:rPr>
          <w:rFonts w:ascii="Book Antiqua" w:eastAsia="宋体" w:hAnsi="Book Antiqua" w:cs="Calibri"/>
          <w:noProof/>
          <w:sz w:val="24"/>
          <w:szCs w:val="24"/>
          <w:lang w:val="en-US" w:eastAsia="zh-CN"/>
        </w:rPr>
        <w:t xml:space="preserve">  DOI:</w:t>
      </w:r>
      <w:r w:rsidRPr="00065BFE">
        <w:rPr>
          <w:rFonts w:ascii="Book Antiqua" w:hAnsi="Book Antiqua" w:cs="Arial"/>
          <w:color w:val="000000"/>
          <w:sz w:val="24"/>
          <w:szCs w:val="24"/>
        </w:rPr>
        <w:t xml:space="preserve"> </w:t>
      </w:r>
      <w:r w:rsidRPr="00065BFE">
        <w:rPr>
          <w:rStyle w:val="aa"/>
          <w:rFonts w:ascii="Book Antiqua" w:hAnsi="Book Antiqua" w:cs="Arial"/>
          <w:color w:val="000000"/>
          <w:sz w:val="24"/>
          <w:szCs w:val="24"/>
        </w:rPr>
        <w:t>10.1002/1097-0142(20010215)91:4&lt;854::AID-CNCR1073&gt;3.0.CO;2-Z</w:t>
      </w:r>
      <w:r w:rsidRPr="003608C3">
        <w:rPr>
          <w:rFonts w:ascii="Book Antiqua" w:hAnsi="Book Antiqua" w:cs="Calibri"/>
          <w:noProof/>
          <w:sz w:val="24"/>
          <w:szCs w:val="24"/>
          <w:lang w:val="en-US"/>
        </w:rPr>
        <w:t>]</w:t>
      </w:r>
    </w:p>
    <w:p w:rsidR="001E35E0" w:rsidRPr="003608C3" w:rsidRDefault="004E4F2A"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rPr>
      </w:pPr>
      <w:hyperlink r:id="rId12" w:history="1">
        <w:proofErr w:type="spellStart"/>
        <w:r w:rsidR="001E35E0" w:rsidRPr="00C154CF">
          <w:rPr>
            <w:rStyle w:val="aa"/>
            <w:rFonts w:ascii="Book Antiqua" w:hAnsi="Book Antiqua" w:cs="Arial"/>
            <w:b/>
            <w:color w:val="000000"/>
            <w:sz w:val="24"/>
            <w:szCs w:val="24"/>
            <w:shd w:val="clear" w:color="auto" w:fill="FFFFFF"/>
            <w:lang w:val="en-US"/>
          </w:rPr>
          <w:t>Söderlund</w:t>
        </w:r>
        <w:proofErr w:type="spellEnd"/>
        <w:r w:rsidR="001E35E0" w:rsidRPr="00C154CF">
          <w:rPr>
            <w:rStyle w:val="aa"/>
            <w:rFonts w:ascii="Book Antiqua" w:hAnsi="Book Antiqua" w:cs="Arial"/>
            <w:b/>
            <w:color w:val="000000"/>
            <w:sz w:val="24"/>
            <w:szCs w:val="24"/>
            <w:shd w:val="clear" w:color="auto" w:fill="FFFFFF"/>
            <w:lang w:val="en-US"/>
          </w:rPr>
          <w:t xml:space="preserve"> S</w:t>
        </w:r>
      </w:hyperlink>
      <w:r w:rsidR="001E35E0" w:rsidRPr="00C154CF">
        <w:rPr>
          <w:rFonts w:ascii="Book Antiqua" w:hAnsi="Book Antiqua" w:cs="Arial"/>
          <w:b/>
          <w:color w:val="000000"/>
          <w:sz w:val="24"/>
          <w:szCs w:val="24"/>
          <w:shd w:val="clear" w:color="auto" w:fill="FFFFFF"/>
          <w:lang w:val="en-US"/>
        </w:rPr>
        <w:t>,</w:t>
      </w:r>
      <w:r w:rsidR="001E35E0" w:rsidRPr="00F64811">
        <w:rPr>
          <w:rFonts w:ascii="Book Antiqua" w:hAnsi="Book Antiqua" w:cs="Calibri"/>
          <w:b/>
          <w:noProof/>
          <w:color w:val="000000"/>
          <w:sz w:val="24"/>
          <w:szCs w:val="24"/>
          <w:lang w:val="en-US"/>
        </w:rPr>
        <w:t xml:space="preserve"> </w:t>
      </w:r>
      <w:r w:rsidR="001E35E0" w:rsidRPr="003608C3">
        <w:rPr>
          <w:rFonts w:ascii="Book Antiqua" w:hAnsi="Book Antiqua" w:cs="Calibri"/>
          <w:noProof/>
          <w:sz w:val="24"/>
          <w:szCs w:val="24"/>
          <w:lang w:val="en-US"/>
        </w:rPr>
        <w:t xml:space="preserve">Brandt L, Lapidus A, Karlen P, Brostrom O, Lofberg R, Ekbom A, Askling J. Decreasing time-trends of colorectal cancer in a large cohort of patients with inflammatory bowel disease. </w:t>
      </w:r>
      <w:r w:rsidR="001E35E0" w:rsidRPr="003608C3">
        <w:rPr>
          <w:rFonts w:ascii="Book Antiqua" w:hAnsi="Book Antiqua" w:cs="Calibri"/>
          <w:i/>
          <w:noProof/>
          <w:sz w:val="24"/>
          <w:szCs w:val="24"/>
        </w:rPr>
        <w:t>Gastroenterology</w:t>
      </w:r>
      <w:r w:rsidR="001E35E0" w:rsidRPr="003608C3">
        <w:rPr>
          <w:rFonts w:ascii="Book Antiqua" w:hAnsi="Book Antiqua" w:cs="Calibri"/>
          <w:noProof/>
          <w:sz w:val="24"/>
          <w:szCs w:val="24"/>
        </w:rPr>
        <w:t xml:space="preserve"> 2009;</w:t>
      </w:r>
      <w:r w:rsidR="001E35E0" w:rsidRPr="003608C3">
        <w:rPr>
          <w:rFonts w:ascii="Book Antiqua" w:eastAsia="宋体" w:hAnsi="Book Antiqua" w:cs="Calibri"/>
          <w:noProof/>
          <w:sz w:val="24"/>
          <w:szCs w:val="24"/>
          <w:lang w:eastAsia="zh-CN"/>
        </w:rPr>
        <w:t xml:space="preserve"> </w:t>
      </w:r>
      <w:r w:rsidR="001E35E0" w:rsidRPr="003608C3">
        <w:rPr>
          <w:rFonts w:ascii="Book Antiqua" w:hAnsi="Book Antiqua" w:cs="Calibri"/>
          <w:b/>
          <w:noProof/>
          <w:sz w:val="24"/>
          <w:szCs w:val="24"/>
        </w:rPr>
        <w:t>136</w:t>
      </w:r>
      <w:r w:rsidR="001E35E0" w:rsidRPr="003608C3">
        <w:rPr>
          <w:rFonts w:ascii="Book Antiqua" w:hAnsi="Book Antiqua" w:cs="Calibri"/>
          <w:noProof/>
          <w:sz w:val="24"/>
          <w:szCs w:val="24"/>
        </w:rPr>
        <w:t>:</w:t>
      </w:r>
      <w:r w:rsidR="001E35E0" w:rsidRPr="003608C3">
        <w:rPr>
          <w:rFonts w:ascii="Book Antiqua" w:eastAsia="宋体" w:hAnsi="Book Antiqua" w:cs="Calibri"/>
          <w:noProof/>
          <w:sz w:val="24"/>
          <w:szCs w:val="24"/>
          <w:lang w:eastAsia="zh-CN"/>
        </w:rPr>
        <w:t xml:space="preserve"> </w:t>
      </w:r>
      <w:r w:rsidR="001E35E0" w:rsidRPr="003608C3">
        <w:rPr>
          <w:rFonts w:ascii="Book Antiqua" w:hAnsi="Book Antiqua" w:cs="Calibri"/>
          <w:noProof/>
          <w:sz w:val="24"/>
          <w:szCs w:val="24"/>
        </w:rPr>
        <w:t>1561-1567 [PMID: 19422077</w:t>
      </w:r>
      <w:r w:rsidR="001E35E0">
        <w:rPr>
          <w:rFonts w:ascii="Book Antiqua" w:eastAsia="宋体" w:hAnsi="Book Antiqua" w:cs="Calibri"/>
          <w:noProof/>
          <w:sz w:val="24"/>
          <w:szCs w:val="24"/>
          <w:lang w:eastAsia="zh-CN"/>
        </w:rPr>
        <w:t xml:space="preserve">  DOI:</w:t>
      </w:r>
      <w:r w:rsidR="001E35E0" w:rsidRPr="00065BFE">
        <w:rPr>
          <w:rFonts w:ascii="Book Antiqua" w:hAnsi="Book Antiqua" w:cs="Arial"/>
          <w:color w:val="000000"/>
          <w:sz w:val="24"/>
          <w:szCs w:val="24"/>
        </w:rPr>
        <w:t xml:space="preserve"> </w:t>
      </w:r>
      <w:hyperlink r:id="rId13" w:tgtFrame="_blank" w:history="1">
        <w:r w:rsidR="001E35E0" w:rsidRPr="00065BFE">
          <w:rPr>
            <w:rStyle w:val="aa"/>
            <w:rFonts w:ascii="Book Antiqua" w:hAnsi="Book Antiqua" w:cs="Arial"/>
            <w:color w:val="000000"/>
            <w:sz w:val="24"/>
            <w:szCs w:val="24"/>
          </w:rPr>
          <w:t>10.1053/j.gastro.2009.01.064</w:t>
        </w:r>
      </w:hyperlink>
      <w:r w:rsidR="001E35E0" w:rsidRPr="003608C3">
        <w:rPr>
          <w:rFonts w:ascii="Book Antiqua" w:hAnsi="Book Antiqua" w:cs="Calibri"/>
          <w:noProof/>
          <w:sz w:val="24"/>
          <w:szCs w:val="24"/>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C154CF">
        <w:rPr>
          <w:rFonts w:ascii="Book Antiqua" w:hAnsi="Book Antiqua" w:cs="Calibri"/>
          <w:b/>
          <w:noProof/>
          <w:sz w:val="24"/>
          <w:szCs w:val="24"/>
          <w:lang w:val="en-US"/>
        </w:rPr>
        <w:t>Lakatos L</w:t>
      </w:r>
      <w:r w:rsidRPr="00C154CF">
        <w:rPr>
          <w:rFonts w:ascii="Book Antiqua" w:hAnsi="Book Antiqua" w:cs="Calibri"/>
          <w:noProof/>
          <w:sz w:val="24"/>
          <w:szCs w:val="24"/>
          <w:lang w:val="en-US"/>
        </w:rPr>
        <w:t>, Mester G, Erdelyi Z</w:t>
      </w:r>
      <w:r w:rsidRPr="00C154CF">
        <w:rPr>
          <w:rFonts w:ascii="Book Antiqua" w:hAnsi="Book Antiqua" w:cs="Calibri"/>
          <w:noProof/>
          <w:color w:val="000000"/>
          <w:sz w:val="24"/>
          <w:szCs w:val="24"/>
          <w:lang w:val="en-US"/>
        </w:rPr>
        <w:t xml:space="preserve">, </w:t>
      </w:r>
      <w:hyperlink r:id="rId14" w:history="1">
        <w:r w:rsidRPr="00C154CF">
          <w:rPr>
            <w:rStyle w:val="aa"/>
            <w:rFonts w:ascii="Book Antiqua" w:hAnsi="Book Antiqua" w:cs="Arial"/>
            <w:color w:val="000000"/>
            <w:sz w:val="24"/>
            <w:szCs w:val="24"/>
            <w:shd w:val="clear" w:color="auto" w:fill="FFFFFF"/>
            <w:lang w:val="en-US"/>
          </w:rPr>
          <w:t>David G</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15" w:history="1">
        <w:proofErr w:type="spellStart"/>
        <w:r w:rsidRPr="00C154CF">
          <w:rPr>
            <w:rStyle w:val="aa"/>
            <w:rFonts w:ascii="Book Antiqua" w:hAnsi="Book Antiqua" w:cs="Arial"/>
            <w:color w:val="000000"/>
            <w:sz w:val="24"/>
            <w:szCs w:val="24"/>
            <w:shd w:val="clear" w:color="auto" w:fill="FFFFFF"/>
            <w:lang w:val="en-US"/>
          </w:rPr>
          <w:t>Pandur</w:t>
        </w:r>
        <w:proofErr w:type="spellEnd"/>
        <w:r w:rsidRPr="00C154CF">
          <w:rPr>
            <w:rStyle w:val="aa"/>
            <w:rFonts w:ascii="Book Antiqua" w:hAnsi="Book Antiqua" w:cs="Arial"/>
            <w:color w:val="000000"/>
            <w:sz w:val="24"/>
            <w:szCs w:val="24"/>
            <w:shd w:val="clear" w:color="auto" w:fill="FFFFFF"/>
            <w:lang w:val="en-US"/>
          </w:rPr>
          <w:t xml:space="preserve"> T</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16" w:history="1">
        <w:proofErr w:type="spellStart"/>
        <w:r w:rsidRPr="00C154CF">
          <w:rPr>
            <w:rStyle w:val="aa"/>
            <w:rFonts w:ascii="Book Antiqua" w:hAnsi="Book Antiqua" w:cs="Arial"/>
            <w:color w:val="000000"/>
            <w:sz w:val="24"/>
            <w:szCs w:val="24"/>
            <w:shd w:val="clear" w:color="auto" w:fill="FFFFFF"/>
            <w:lang w:val="en-US"/>
          </w:rPr>
          <w:t>Balogh</w:t>
        </w:r>
        <w:proofErr w:type="spellEnd"/>
        <w:r w:rsidRPr="00C154CF">
          <w:rPr>
            <w:rStyle w:val="aa"/>
            <w:rFonts w:ascii="Book Antiqua" w:hAnsi="Book Antiqua" w:cs="Arial"/>
            <w:color w:val="000000"/>
            <w:sz w:val="24"/>
            <w:szCs w:val="24"/>
            <w:shd w:val="clear" w:color="auto" w:fill="FFFFFF"/>
            <w:lang w:val="en-US"/>
          </w:rPr>
          <w:t xml:space="preserve"> M</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17" w:history="1">
        <w:r w:rsidRPr="00C154CF">
          <w:rPr>
            <w:rStyle w:val="aa"/>
            <w:rFonts w:ascii="Book Antiqua" w:hAnsi="Book Antiqua" w:cs="Arial"/>
            <w:color w:val="000000"/>
            <w:sz w:val="24"/>
            <w:szCs w:val="24"/>
            <w:shd w:val="clear" w:color="auto" w:fill="FFFFFF"/>
            <w:lang w:val="en-US"/>
          </w:rPr>
          <w:t>Fischer S</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18" w:history="1">
        <w:proofErr w:type="spellStart"/>
        <w:r w:rsidRPr="00C154CF">
          <w:rPr>
            <w:rStyle w:val="aa"/>
            <w:rFonts w:ascii="Book Antiqua" w:hAnsi="Book Antiqua" w:cs="Arial"/>
            <w:color w:val="000000"/>
            <w:sz w:val="24"/>
            <w:szCs w:val="24"/>
            <w:shd w:val="clear" w:color="auto" w:fill="FFFFFF"/>
            <w:lang w:val="en-US"/>
          </w:rPr>
          <w:t>Vargha</w:t>
        </w:r>
        <w:proofErr w:type="spellEnd"/>
        <w:r w:rsidRPr="00C154CF">
          <w:rPr>
            <w:rStyle w:val="aa"/>
            <w:rFonts w:ascii="Book Antiqua" w:hAnsi="Book Antiqua" w:cs="Arial"/>
            <w:color w:val="000000"/>
            <w:sz w:val="24"/>
            <w:szCs w:val="24"/>
            <w:shd w:val="clear" w:color="auto" w:fill="FFFFFF"/>
            <w:lang w:val="en-US"/>
          </w:rPr>
          <w:t xml:space="preserve"> P</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19" w:history="1">
        <w:proofErr w:type="spellStart"/>
        <w:r w:rsidRPr="00C154CF">
          <w:rPr>
            <w:rStyle w:val="aa"/>
            <w:rFonts w:ascii="Book Antiqua" w:hAnsi="Book Antiqua" w:cs="Arial"/>
            <w:color w:val="000000"/>
            <w:sz w:val="24"/>
            <w:szCs w:val="24"/>
            <w:shd w:val="clear" w:color="auto" w:fill="FFFFFF"/>
            <w:lang w:val="en-US"/>
          </w:rPr>
          <w:t>Lakatos</w:t>
        </w:r>
        <w:proofErr w:type="spellEnd"/>
        <w:r w:rsidRPr="00C154CF">
          <w:rPr>
            <w:rStyle w:val="aa"/>
            <w:rFonts w:ascii="Book Antiqua" w:hAnsi="Book Antiqua" w:cs="Arial"/>
            <w:color w:val="000000"/>
            <w:sz w:val="24"/>
            <w:szCs w:val="24"/>
            <w:shd w:val="clear" w:color="auto" w:fill="FFFFFF"/>
            <w:lang w:val="en-US"/>
          </w:rPr>
          <w:t xml:space="preserve"> PL</w:t>
        </w:r>
      </w:hyperlink>
      <w:r w:rsidRPr="00C154CF">
        <w:rPr>
          <w:rFonts w:ascii="Book Antiqua" w:hAnsi="Book Antiqua" w:cs="Arial"/>
          <w:color w:val="000000"/>
          <w:sz w:val="24"/>
          <w:szCs w:val="24"/>
          <w:shd w:val="clear" w:color="auto" w:fill="FFFFFF"/>
          <w:lang w:val="en-US"/>
        </w:rPr>
        <w:t>.</w:t>
      </w:r>
      <w:r w:rsidRPr="00C154CF">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 xml:space="preserve">Risk factors for ulcerative colitis-associated colorectal cancer in a Hungarian cohort of patients with ulcerative colitis: results of a population-based study. </w:t>
      </w:r>
      <w:r w:rsidRPr="003608C3">
        <w:rPr>
          <w:rFonts w:ascii="Book Antiqua" w:hAnsi="Book Antiqua" w:cs="Calibri"/>
          <w:i/>
          <w:noProof/>
          <w:sz w:val="24"/>
          <w:szCs w:val="24"/>
          <w:lang w:val="en-US"/>
        </w:rPr>
        <w:t>Inflamm</w:t>
      </w:r>
      <w:r w:rsidRPr="003608C3">
        <w:rPr>
          <w:rFonts w:ascii="Book Antiqua" w:eastAsia="宋体" w:hAnsi="Book Antiqua" w:cs="Calibri"/>
          <w:i/>
          <w:noProof/>
          <w:sz w:val="24"/>
          <w:szCs w:val="24"/>
          <w:lang w:val="en-US" w:eastAsia="zh-CN"/>
        </w:rPr>
        <w:t xml:space="preserve"> </w:t>
      </w:r>
      <w:r w:rsidRPr="003608C3">
        <w:rPr>
          <w:rFonts w:ascii="Book Antiqua" w:hAnsi="Book Antiqua" w:cs="Calibri"/>
          <w:i/>
          <w:noProof/>
          <w:sz w:val="24"/>
          <w:szCs w:val="24"/>
          <w:lang w:val="en-US"/>
        </w:rPr>
        <w:t>Bowel</w:t>
      </w:r>
      <w:r w:rsidRPr="003608C3">
        <w:rPr>
          <w:rFonts w:ascii="Book Antiqua" w:eastAsia="宋体" w:hAnsi="Book Antiqua" w:cs="Calibri"/>
          <w:i/>
          <w:noProof/>
          <w:sz w:val="24"/>
          <w:szCs w:val="24"/>
          <w:lang w:val="en-US" w:eastAsia="zh-CN"/>
        </w:rPr>
        <w:t xml:space="preserve"> </w:t>
      </w:r>
      <w:r w:rsidRPr="003608C3">
        <w:rPr>
          <w:rFonts w:ascii="Book Antiqua" w:hAnsi="Book Antiqua" w:cs="Calibri"/>
          <w:i/>
          <w:noProof/>
          <w:sz w:val="24"/>
          <w:szCs w:val="24"/>
          <w:lang w:val="en-US"/>
        </w:rPr>
        <w:t>Dis</w:t>
      </w:r>
      <w:r w:rsidRPr="003608C3">
        <w:rPr>
          <w:rFonts w:ascii="Book Antiqua" w:hAnsi="Book Antiqua" w:cs="Calibri"/>
          <w:noProof/>
          <w:sz w:val="24"/>
          <w:szCs w:val="24"/>
          <w:lang w:val="en-US"/>
        </w:rPr>
        <w:t xml:space="preserve"> 2006;</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w:t>
      </w:r>
      <w:r w:rsidRPr="003608C3">
        <w:rPr>
          <w:rFonts w:ascii="Book Antiqua" w:hAnsi="Book Antiqua" w:cs="Calibri"/>
          <w:noProof/>
          <w:sz w:val="24"/>
          <w:szCs w:val="24"/>
          <w:lang w:val="en-US"/>
        </w:rPr>
        <w:t>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205-211 [PMID: 16534422  DOI: 10.1097/01.MIB.0000217770.21261.ce]</w:t>
      </w:r>
    </w:p>
    <w:p w:rsidR="001E35E0" w:rsidRPr="003608C3" w:rsidRDefault="001E35E0" w:rsidP="003608C3">
      <w:pPr>
        <w:pStyle w:val="a3"/>
        <w:numPr>
          <w:ilvl w:val="0"/>
          <w:numId w:val="1"/>
        </w:numPr>
        <w:tabs>
          <w:tab w:val="right" w:pos="54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Loftus EV Jr, Velayos FS,</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 xml:space="preserve">Harmsen WS, Zinsmeister AR, Smyrk TC, Schleck CD, Tremaine WJ, Melton LJ, Munkholm P, Sandborn WJ. Risk of intestinal cancer in inflammatory bowel disease: a population-based study from olmsted county, Minnesota.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2006;</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130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1039-1046 [PMID: 16618397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10.1053/j.gastro.2005.12.037]</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Winther KV</w:t>
      </w:r>
      <w:r w:rsidRPr="003608C3">
        <w:rPr>
          <w:rFonts w:ascii="Book Antiqua" w:hAnsi="Book Antiqua" w:cs="Calibri"/>
          <w:noProof/>
          <w:sz w:val="24"/>
          <w:szCs w:val="24"/>
          <w:lang w:val="en-US"/>
        </w:rPr>
        <w:t xml:space="preserve">, Jess T, Langholz E, Munkholm P, Binder V. Long-term risk of cancer in ulcerative colitis: a population-based cohort study from Copenhagen County. </w:t>
      </w:r>
      <w:r w:rsidRPr="003608C3">
        <w:rPr>
          <w:rFonts w:ascii="Book Antiqua" w:hAnsi="Book Antiqua" w:cs="Calibri"/>
          <w:i/>
          <w:noProof/>
          <w:sz w:val="24"/>
          <w:szCs w:val="24"/>
          <w:lang w:val="en-US"/>
        </w:rPr>
        <w:t>Clin Gastroenterol Hepatol</w:t>
      </w:r>
      <w:r w:rsidRPr="003608C3">
        <w:rPr>
          <w:rFonts w:ascii="Book Antiqua" w:hAnsi="Book Antiqua" w:cs="Calibri"/>
          <w:noProof/>
          <w:sz w:val="24"/>
          <w:szCs w:val="24"/>
          <w:lang w:val="en-US"/>
        </w:rPr>
        <w:t xml:space="preserve"> 2004;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2</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1088-1095 [PMID: 15625654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10.1016/S1542-3565(04)00543-9]</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lastRenderedPageBreak/>
        <w:t>Palli D</w:t>
      </w:r>
      <w:r w:rsidRPr="003608C3">
        <w:rPr>
          <w:rFonts w:ascii="Book Antiqua" w:hAnsi="Book Antiqua" w:cs="Calibri"/>
          <w:noProof/>
          <w:sz w:val="24"/>
          <w:szCs w:val="24"/>
          <w:lang w:val="en-US"/>
        </w:rPr>
        <w:t xml:space="preserve">, Trallori G, Bagnoli S, Saieva C, Tarantino O, Ceroti M, D'Albasio G, Pacini F, Amorosi A, Masala G. Hodgkin's disease risk is increased in patients with ulcerative colitis.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2000;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119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647-653 [PMID: 10982757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10.1053/gast.2000.16487]</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Horváth-Puhó E, Fallingborg J, Rasmussen H</w:t>
      </w:r>
      <w:r>
        <w:rPr>
          <w:rFonts w:ascii="Book Antiqua" w:eastAsia="宋体" w:hAnsi="Book Antiqua" w:cs="Calibri"/>
          <w:noProof/>
          <w:sz w:val="24"/>
          <w:szCs w:val="24"/>
          <w:lang w:val="en-US" w:eastAsia="zh-CN"/>
        </w:rPr>
        <w:t>H</w:t>
      </w:r>
      <w:r w:rsidRPr="003608C3">
        <w:rPr>
          <w:rFonts w:ascii="Book Antiqua" w:hAnsi="Book Antiqua" w:cs="Calibri"/>
          <w:noProof/>
          <w:sz w:val="24"/>
          <w:szCs w:val="24"/>
          <w:lang w:val="en-US"/>
        </w:rPr>
        <w:t>, Jacobsen B</w:t>
      </w:r>
      <w:r>
        <w:rPr>
          <w:rFonts w:ascii="Book Antiqua" w:eastAsia="宋体" w:hAnsi="Book Antiqua" w:cs="Calibri"/>
          <w:noProof/>
          <w:sz w:val="24"/>
          <w:szCs w:val="24"/>
          <w:lang w:val="en-US" w:eastAsia="zh-CN"/>
        </w:rPr>
        <w:t>A</w:t>
      </w:r>
      <w:r w:rsidRPr="003608C3">
        <w:rPr>
          <w:rFonts w:ascii="Book Antiqua" w:hAnsi="Book Antiqua" w:cs="Calibri"/>
          <w:noProof/>
          <w:sz w:val="24"/>
          <w:szCs w:val="24"/>
          <w:lang w:val="en-US"/>
        </w:rPr>
        <w:t xml:space="preserve">. Cancer risk in inflammatory bowel disease according to patient phenotype and treatment: A Danish population-based cohort study.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2013 </w:t>
      </w:r>
      <w:r w:rsidRPr="003608C3">
        <w:rPr>
          <w:rFonts w:ascii="Book Antiqua" w:eastAsia="宋体" w:hAnsi="Book Antiqua" w:cs="Calibri"/>
          <w:noProof/>
          <w:sz w:val="24"/>
          <w:szCs w:val="24"/>
          <w:lang w:val="en-US" w:eastAsia="zh-CN"/>
        </w:rPr>
        <w:t>[</w:t>
      </w:r>
      <w:r w:rsidRPr="003608C3">
        <w:rPr>
          <w:rFonts w:ascii="Book Antiqua" w:hAnsi="Book Antiqua" w:cs="Calibri"/>
          <w:noProof/>
          <w:sz w:val="24"/>
          <w:szCs w:val="24"/>
          <w:lang w:val="en-US"/>
        </w:rPr>
        <w:t>Epub ahead of print</w:t>
      </w:r>
      <w:r w:rsidRPr="003608C3">
        <w:rPr>
          <w:rFonts w:ascii="Book Antiqua" w:eastAsia="宋体" w:hAnsi="Book Antiqua" w:cs="Calibri"/>
          <w:noProof/>
          <w:sz w:val="24"/>
          <w:szCs w:val="24"/>
          <w:lang w:val="en-US" w:eastAsia="zh-CN"/>
        </w:rPr>
        <w:t>]</w:t>
      </w:r>
      <w:r w:rsidRPr="003608C3">
        <w:rPr>
          <w:rFonts w:ascii="Book Antiqua" w:hAnsi="Book Antiqua" w:cs="Calibri"/>
          <w:noProof/>
          <w:sz w:val="24"/>
          <w:szCs w:val="24"/>
          <w:lang w:val="en-US"/>
        </w:rPr>
        <w:t xml:space="preserve"> [PMID: 23978954 </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DOI:</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10.1038/ajg.2013.249]</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xml:space="preserve">, Rungoe C, Peyrin-Biroulet L. Risk of colorectal cancer in patients with ulcerative colitis: a meta-analysis of population-based cohort studies. </w:t>
      </w:r>
      <w:r w:rsidRPr="003608C3">
        <w:rPr>
          <w:rFonts w:ascii="Book Antiqua" w:hAnsi="Book Antiqua" w:cs="Calibri"/>
          <w:i/>
          <w:noProof/>
          <w:sz w:val="24"/>
          <w:szCs w:val="24"/>
          <w:lang w:val="en-US"/>
        </w:rPr>
        <w:t>Clin Gastroenterol Hepatol</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639-645 [PMID: 22289873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10.1016/j.cgh.2012.01.01]</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Beaugerie L</w:t>
      </w:r>
      <w:r w:rsidRPr="003608C3">
        <w:rPr>
          <w:rFonts w:ascii="Book Antiqua" w:hAnsi="Book Antiqua" w:cs="Calibri"/>
          <w:noProof/>
          <w:sz w:val="24"/>
          <w:szCs w:val="24"/>
          <w:lang w:val="en-US"/>
        </w:rPr>
        <w:t xml:space="preserve">, Svrcek M, Seksik P, Bouvier AM, Simon T, Allez M, Brixi H, Gornet JM, Altwegg R, Beau P, Duclos B, Bourreille A, Faivre J, Peyrin-Biroulet L, Flejou JF, Carrat F. Risk of colorectal high-grade dysplasia and cancer in a prospective observational cohort of patients with inflammatory bowel disease.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145</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166-175 [PMID: 23541909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10.1053/j.gastro.2013.03.044]</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Canavan C</w:t>
      </w:r>
      <w:r w:rsidRPr="003608C3">
        <w:rPr>
          <w:rFonts w:ascii="Book Antiqua" w:hAnsi="Book Antiqua" w:cs="Calibri"/>
          <w:noProof/>
          <w:sz w:val="24"/>
          <w:szCs w:val="24"/>
          <w:lang w:val="en-US"/>
        </w:rPr>
        <w:t xml:space="preserve">, Abrams KR, Mayberry J. Meta-analysis: colorectal and small bowel cancer risk in patients with Crohn's disease. </w:t>
      </w:r>
      <w:r w:rsidRPr="003608C3">
        <w:rPr>
          <w:rFonts w:ascii="Book Antiqua" w:hAnsi="Book Antiqua" w:cs="Calibri"/>
          <w:i/>
          <w:noProof/>
          <w:sz w:val="24"/>
          <w:szCs w:val="24"/>
          <w:lang w:val="en-US"/>
        </w:rPr>
        <w:t>Aliment Pharmacol Ther</w:t>
      </w:r>
      <w:r w:rsidRPr="003608C3">
        <w:rPr>
          <w:rFonts w:ascii="Book Antiqua" w:hAnsi="Book Antiqua" w:cs="Calibri"/>
          <w:noProof/>
          <w:sz w:val="24"/>
          <w:szCs w:val="24"/>
          <w:lang w:val="en-US"/>
        </w:rPr>
        <w:t xml:space="preserve"> 2006;</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23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1097-1104 [PMID: 16611269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10.1111/j.1365-2036.2006.02854.x]</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C154CF">
        <w:rPr>
          <w:rFonts w:ascii="Book Antiqua" w:hAnsi="Book Antiqua" w:cs="Calibri"/>
          <w:b/>
          <w:noProof/>
          <w:sz w:val="24"/>
          <w:szCs w:val="24"/>
        </w:rPr>
        <w:t>Jess T</w:t>
      </w:r>
      <w:r w:rsidRPr="00C154CF">
        <w:rPr>
          <w:rFonts w:ascii="Book Antiqua" w:hAnsi="Book Antiqua" w:cs="Calibri"/>
          <w:noProof/>
          <w:sz w:val="24"/>
          <w:szCs w:val="24"/>
        </w:rPr>
        <w:t xml:space="preserve">, Gamborg M, Matzen P, Munkholm P, Sorensen TI. </w:t>
      </w:r>
      <w:r w:rsidRPr="003608C3">
        <w:rPr>
          <w:rFonts w:ascii="Book Antiqua" w:hAnsi="Book Antiqua" w:cs="Calibri"/>
          <w:noProof/>
          <w:sz w:val="24"/>
          <w:szCs w:val="24"/>
          <w:lang w:val="en-US"/>
        </w:rPr>
        <w:t xml:space="preserve">Increased risk of intestinal cancer in Crohn's disease: a meta-analysis of population-based cohort studies.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2005;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2724-2729 [PMID: 16393226</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Style w:val="doi"/>
          <w:rFonts w:ascii="Book Antiqua" w:hAnsi="Book Antiqua"/>
          <w:sz w:val="24"/>
          <w:szCs w:val="24"/>
          <w:lang w:val="en-US"/>
        </w:rPr>
        <w:t>10.1111/j.1572-0241.2005.00287.x</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Herrinton LJ</w:t>
      </w:r>
      <w:r w:rsidRPr="003608C3">
        <w:rPr>
          <w:rFonts w:ascii="Book Antiqua" w:hAnsi="Book Antiqua" w:cs="Calibri"/>
          <w:noProof/>
          <w:sz w:val="24"/>
          <w:szCs w:val="24"/>
          <w:lang w:val="en-US"/>
        </w:rPr>
        <w:t xml:space="preserve">, Liu L, Levin TR, Allison JE, Lewis JD, Velayos F. Incidence and mortality of colorectal adenocarcinoma in persons with inflammatory bowel disease from 1998 to 2010.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382-389 [PMID 22609382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10.1053/j.gastro.2012.04.054</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Langholz E</w:t>
      </w:r>
      <w:r w:rsidRPr="003608C3">
        <w:rPr>
          <w:rFonts w:ascii="Book Antiqua" w:hAnsi="Book Antiqua" w:cs="Calibri"/>
          <w:noProof/>
          <w:sz w:val="24"/>
          <w:szCs w:val="24"/>
          <w:lang w:val="en-US"/>
        </w:rPr>
        <w:t xml:space="preserve">. Relative or relevant risk?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e20-e21 [PMID: 23000225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10.1053/j.gastro.2012.09.039</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lastRenderedPageBreak/>
        <w:t>Heuschen UA</w:t>
      </w:r>
      <w:r w:rsidRPr="003608C3">
        <w:rPr>
          <w:rFonts w:ascii="Book Antiqua" w:hAnsi="Book Antiqua" w:cs="Calibri"/>
          <w:noProof/>
          <w:sz w:val="24"/>
          <w:szCs w:val="24"/>
          <w:lang w:val="en-US"/>
        </w:rPr>
        <w:t xml:space="preserve">, Hinz U, Allemeyer EH, Stern J, Lucas M, Autschbach F, Herfarth C, Heuschen G. Backwash ileitis is strongly associated with colorectal carcinoma in ulcerative colitis.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2001;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120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841-847 [PMID: 11231938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DOI: </w:t>
      </w:r>
      <w:hyperlink r:id="rId20" w:tgtFrame="doilink" w:history="1">
        <w:r w:rsidRPr="003608C3">
          <w:rPr>
            <w:rStyle w:val="aa"/>
            <w:rFonts w:ascii="Book Antiqua" w:hAnsi="Book Antiqua"/>
            <w:color w:val="auto"/>
            <w:sz w:val="24"/>
            <w:szCs w:val="24"/>
            <w:lang w:val="en-US"/>
          </w:rPr>
          <w:t>10.1053/gast.2001.22434</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Haskell H</w:t>
      </w:r>
      <w:r w:rsidRPr="003608C3">
        <w:rPr>
          <w:rFonts w:ascii="Book Antiqua" w:hAnsi="Book Antiqua" w:cs="Calibri"/>
          <w:noProof/>
          <w:sz w:val="24"/>
          <w:szCs w:val="24"/>
          <w:lang w:val="en-US"/>
        </w:rPr>
        <w:t xml:space="preserve">, Andrews CW, Jr., Reddy SI, Dendrinos K, Farraye FA, Stucchi AF, Becker JM, Odze RD. Pathologic features and clinical significance of "backwash" ileitis in ulcerative colitis. </w:t>
      </w:r>
      <w:r w:rsidRPr="003608C3">
        <w:rPr>
          <w:rFonts w:ascii="Book Antiqua" w:hAnsi="Book Antiqua" w:cs="Calibri"/>
          <w:i/>
          <w:noProof/>
          <w:sz w:val="24"/>
          <w:szCs w:val="24"/>
          <w:lang w:val="en-US"/>
        </w:rPr>
        <w:t>Am J Surg Pathol</w:t>
      </w:r>
      <w:r w:rsidRPr="003608C3">
        <w:rPr>
          <w:rFonts w:ascii="Book Antiqua" w:hAnsi="Book Antiqua" w:cs="Calibri"/>
          <w:noProof/>
          <w:sz w:val="24"/>
          <w:szCs w:val="24"/>
          <w:lang w:val="en-US"/>
        </w:rPr>
        <w:t xml:space="preserve"> 2005;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29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1472-1481 [PMID: 16224214]</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Farraye FA</w:t>
      </w:r>
      <w:r w:rsidRPr="003608C3">
        <w:rPr>
          <w:rFonts w:ascii="Book Antiqua" w:hAnsi="Book Antiqua" w:cs="Calibri"/>
          <w:noProof/>
          <w:sz w:val="24"/>
          <w:szCs w:val="24"/>
          <w:lang w:val="en-US"/>
        </w:rPr>
        <w:t>, Odze RD, Eaden J,</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 xml:space="preserve">Itzkowitz SH, McCabe RP, Dassopoulos T, Lewis JD, Ullman TA, James T, McLeod R, Burgart LJ, Allen J, Brill JV. AGA medical position statement on the diagnosis and management of colorectal neoplasia in inflammatory bowel disease.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138</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738-745 [PMID: 20141808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10.1053/j.gastro.2009.12.037</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Cairns SR</w:t>
      </w:r>
      <w:r w:rsidRPr="003608C3">
        <w:rPr>
          <w:rFonts w:ascii="Book Antiqua" w:hAnsi="Book Antiqua" w:cs="Calibri"/>
          <w:noProof/>
          <w:sz w:val="24"/>
          <w:szCs w:val="24"/>
          <w:lang w:val="en-US"/>
        </w:rPr>
        <w:t xml:space="preserve">, Scholefield JH, Steele RJ, Dunlop MG, Thomas HJ, Evans GD, Eaden JA, Rutter MD, Atkin WP, Saunders BP, Lucassen A, Jenkins P, Fairclough PD, Woodhouse CR. Guidelines for colorectal cancer screening and surveillance in moderate and high risk groups (update from 2002). </w:t>
      </w:r>
      <w:r w:rsidRPr="003608C3">
        <w:rPr>
          <w:rFonts w:ascii="Book Antiqua" w:hAnsi="Book Antiqua" w:cs="Calibri"/>
          <w:i/>
          <w:noProof/>
          <w:sz w:val="24"/>
          <w:szCs w:val="24"/>
          <w:lang w:val="en-US"/>
        </w:rPr>
        <w:t>Gut</w:t>
      </w:r>
      <w:r w:rsidRPr="003608C3">
        <w:rPr>
          <w:rFonts w:ascii="Book Antiqua" w:hAnsi="Book Antiqua" w:cs="Calibri"/>
          <w:noProof/>
          <w:sz w:val="24"/>
          <w:szCs w:val="24"/>
          <w:lang w:val="en-US"/>
        </w:rPr>
        <w:t xml:space="preserve"> 2010;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59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666-689 [PMID: 20427401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10.1136/gut.2009.179804</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C154CF">
        <w:rPr>
          <w:rFonts w:ascii="Book Antiqua" w:hAnsi="Book Antiqua" w:cs="Calibri"/>
          <w:b/>
          <w:noProof/>
          <w:sz w:val="24"/>
          <w:szCs w:val="24"/>
        </w:rPr>
        <w:t>Baars JE</w:t>
      </w:r>
      <w:r w:rsidRPr="00C154CF">
        <w:rPr>
          <w:rFonts w:ascii="Book Antiqua" w:hAnsi="Book Antiqua" w:cs="Calibri"/>
          <w:noProof/>
          <w:sz w:val="24"/>
          <w:szCs w:val="24"/>
        </w:rPr>
        <w:t>, Kuipers EJ,</w:t>
      </w:r>
      <w:r w:rsidRPr="00C154CF">
        <w:rPr>
          <w:rFonts w:ascii="Book Antiqua" w:hAnsi="Book Antiqua" w:cs="Calibri"/>
          <w:noProof/>
          <w:color w:val="000000"/>
          <w:sz w:val="24"/>
          <w:szCs w:val="24"/>
        </w:rPr>
        <w:t xml:space="preserve"> </w:t>
      </w:r>
      <w:hyperlink r:id="rId21" w:history="1">
        <w:r w:rsidRPr="00C8689F">
          <w:rPr>
            <w:rStyle w:val="aa"/>
            <w:rFonts w:ascii="Book Antiqua" w:hAnsi="Book Antiqua" w:cs="Arial"/>
            <w:color w:val="000000"/>
            <w:sz w:val="24"/>
            <w:szCs w:val="24"/>
            <w:shd w:val="clear" w:color="auto" w:fill="FFFFFF"/>
          </w:rPr>
          <w:t>van Haastert M</w:t>
        </w:r>
      </w:hyperlink>
      <w:r w:rsidRPr="00C8689F">
        <w:rPr>
          <w:rFonts w:ascii="Book Antiqua" w:hAnsi="Book Antiqua" w:cs="Arial"/>
          <w:color w:val="000000"/>
          <w:sz w:val="24"/>
          <w:szCs w:val="24"/>
          <w:shd w:val="clear" w:color="auto" w:fill="FFFFFF"/>
        </w:rPr>
        <w:t>,</w:t>
      </w:r>
      <w:r w:rsidRPr="00C8689F">
        <w:rPr>
          <w:rFonts w:ascii="Book Antiqua" w:hAnsi="Book Antiqua"/>
          <w:color w:val="000000"/>
          <w:sz w:val="24"/>
          <w:szCs w:val="24"/>
        </w:rPr>
        <w:t xml:space="preserve"> </w:t>
      </w:r>
      <w:hyperlink r:id="rId22" w:history="1">
        <w:r w:rsidRPr="00C8689F">
          <w:rPr>
            <w:rStyle w:val="aa"/>
            <w:rFonts w:ascii="Book Antiqua" w:hAnsi="Book Antiqua" w:cs="Arial"/>
            <w:color w:val="000000"/>
            <w:sz w:val="24"/>
            <w:szCs w:val="24"/>
            <w:shd w:val="clear" w:color="auto" w:fill="FFFFFF"/>
          </w:rPr>
          <w:t>Nicolaï JJ</w:t>
        </w:r>
      </w:hyperlink>
      <w:r w:rsidRPr="00C8689F">
        <w:rPr>
          <w:rFonts w:ascii="Book Antiqua" w:hAnsi="Book Antiqua" w:cs="Arial"/>
          <w:color w:val="000000"/>
          <w:sz w:val="24"/>
          <w:szCs w:val="24"/>
          <w:shd w:val="clear" w:color="auto" w:fill="FFFFFF"/>
        </w:rPr>
        <w:t>,</w:t>
      </w:r>
      <w:r w:rsidRPr="00C154CF">
        <w:rPr>
          <w:rFonts w:ascii="Book Antiqua" w:hAnsi="Book Antiqua" w:cs="Calibri"/>
          <w:noProof/>
          <w:color w:val="000000"/>
          <w:sz w:val="24"/>
          <w:szCs w:val="24"/>
        </w:rPr>
        <w:t xml:space="preserve"> </w:t>
      </w:r>
      <w:r w:rsidRPr="00C154CF">
        <w:rPr>
          <w:rFonts w:ascii="Book Antiqua" w:hAnsi="Book Antiqua" w:cs="Calibri"/>
          <w:noProof/>
          <w:sz w:val="24"/>
          <w:szCs w:val="24"/>
        </w:rPr>
        <w:t xml:space="preserve">Poen AC, van der Woude CJ. </w:t>
      </w:r>
      <w:r w:rsidRPr="003608C3">
        <w:rPr>
          <w:rFonts w:ascii="Book Antiqua" w:hAnsi="Book Antiqua" w:cs="Calibri"/>
          <w:noProof/>
          <w:sz w:val="24"/>
          <w:szCs w:val="24"/>
          <w:lang w:val="en-US"/>
        </w:rPr>
        <w:t xml:space="preserve">Age at diagnosis of inflammatory bowel disease influences early development of colorectal cancer in inflammatory bowel disease patients: a nationwide, long-term survey. </w:t>
      </w:r>
      <w:r w:rsidRPr="003608C3">
        <w:rPr>
          <w:rFonts w:ascii="Book Antiqua" w:hAnsi="Book Antiqua" w:cs="Calibri"/>
          <w:i/>
          <w:noProof/>
          <w:sz w:val="24"/>
          <w:szCs w:val="24"/>
          <w:lang w:val="en-US"/>
        </w:rPr>
        <w:t>J Gastroenterol</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47</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1308-1322 [PMID: 22627504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10.1007/s00535-012-0603-2</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Fausa O</w:t>
      </w:r>
      <w:r w:rsidRPr="003608C3">
        <w:rPr>
          <w:rFonts w:ascii="Book Antiqua" w:hAnsi="Book Antiqua" w:cs="Calibri"/>
          <w:noProof/>
          <w:sz w:val="24"/>
          <w:szCs w:val="24"/>
          <w:lang w:val="en-US"/>
        </w:rPr>
        <w:t xml:space="preserve">, Schrumpf E, Elgjo K. Relationship of inflammatory bowel disease and primary sclerosing cholangitis. </w:t>
      </w:r>
      <w:r w:rsidRPr="003608C3">
        <w:rPr>
          <w:rFonts w:ascii="Book Antiqua" w:hAnsi="Book Antiqua" w:cs="Calibri"/>
          <w:i/>
          <w:noProof/>
          <w:sz w:val="24"/>
          <w:szCs w:val="24"/>
          <w:lang w:val="en-US"/>
        </w:rPr>
        <w:t>Semin Liver Dis</w:t>
      </w:r>
      <w:r w:rsidRPr="003608C3">
        <w:rPr>
          <w:rFonts w:ascii="Book Antiqua" w:hAnsi="Book Antiqua" w:cs="Calibri"/>
          <w:noProof/>
          <w:sz w:val="24"/>
          <w:szCs w:val="24"/>
          <w:lang w:val="en-US"/>
        </w:rPr>
        <w:t xml:space="preserve"> 1991;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11</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31-39 [PMID: 2047887</w:t>
      </w:r>
      <w:r>
        <w:rPr>
          <w:rFonts w:ascii="Book Antiqua" w:eastAsia="宋体" w:hAnsi="Book Antiqua" w:cs="Calibri"/>
          <w:noProof/>
          <w:sz w:val="24"/>
          <w:szCs w:val="24"/>
          <w:lang w:val="en-US" w:eastAsia="zh-CN"/>
        </w:rPr>
        <w:t xml:space="preserve">  DOI: </w:t>
      </w:r>
      <w:hyperlink r:id="rId23" w:tgtFrame="_blank" w:history="1">
        <w:r w:rsidRPr="0058068C">
          <w:rPr>
            <w:rStyle w:val="aa"/>
            <w:rFonts w:ascii="Book Antiqua" w:hAnsi="Book Antiqua" w:cs="Arial"/>
            <w:color w:val="000000"/>
            <w:sz w:val="24"/>
            <w:szCs w:val="24"/>
          </w:rPr>
          <w:t>10.1055/s-2008-1040420</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rPr>
      </w:pPr>
      <w:r w:rsidRPr="003608C3">
        <w:rPr>
          <w:rFonts w:ascii="Book Antiqua" w:hAnsi="Book Antiqua" w:cs="Calibri"/>
          <w:b/>
          <w:noProof/>
          <w:sz w:val="24"/>
          <w:szCs w:val="24"/>
          <w:lang w:val="en-US"/>
        </w:rPr>
        <w:t>Olsson R</w:t>
      </w:r>
      <w:r w:rsidRPr="003608C3">
        <w:rPr>
          <w:rFonts w:ascii="Book Antiqua" w:hAnsi="Book Antiqua" w:cs="Calibri"/>
          <w:noProof/>
          <w:sz w:val="24"/>
          <w:szCs w:val="24"/>
          <w:lang w:val="en-US"/>
        </w:rPr>
        <w:t>, Danielsson A,</w:t>
      </w:r>
      <w:r w:rsidRPr="00C154CF">
        <w:rPr>
          <w:rFonts w:ascii="Book Antiqua" w:hAnsi="Book Antiqua"/>
          <w:color w:val="000000"/>
          <w:sz w:val="24"/>
          <w:szCs w:val="24"/>
          <w:lang w:val="en-US"/>
        </w:rPr>
        <w:t xml:space="preserve"> </w:t>
      </w:r>
      <w:hyperlink r:id="rId24" w:history="1">
        <w:proofErr w:type="spellStart"/>
        <w:r w:rsidRPr="00C154CF">
          <w:rPr>
            <w:rStyle w:val="aa"/>
            <w:rFonts w:ascii="Book Antiqua" w:hAnsi="Book Antiqua" w:cs="Arial"/>
            <w:color w:val="000000"/>
            <w:sz w:val="24"/>
            <w:szCs w:val="24"/>
            <w:shd w:val="clear" w:color="auto" w:fill="FFFFFF"/>
            <w:lang w:val="en-US"/>
          </w:rPr>
          <w:t>Järnerot</w:t>
        </w:r>
        <w:proofErr w:type="spellEnd"/>
        <w:r w:rsidRPr="00C154CF">
          <w:rPr>
            <w:rStyle w:val="aa"/>
            <w:rFonts w:ascii="Book Antiqua" w:hAnsi="Book Antiqua" w:cs="Arial"/>
            <w:color w:val="000000"/>
            <w:sz w:val="24"/>
            <w:szCs w:val="24"/>
            <w:shd w:val="clear" w:color="auto" w:fill="FFFFFF"/>
            <w:lang w:val="en-US"/>
          </w:rPr>
          <w:t xml:space="preserve"> G</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25" w:history="1">
        <w:proofErr w:type="spellStart"/>
        <w:r w:rsidRPr="00C154CF">
          <w:rPr>
            <w:rStyle w:val="aa"/>
            <w:rFonts w:ascii="Book Antiqua" w:hAnsi="Book Antiqua" w:cs="Arial"/>
            <w:color w:val="000000"/>
            <w:sz w:val="24"/>
            <w:szCs w:val="24"/>
            <w:shd w:val="clear" w:color="auto" w:fill="FFFFFF"/>
            <w:lang w:val="en-US"/>
          </w:rPr>
          <w:t>Lindström</w:t>
        </w:r>
        <w:proofErr w:type="spellEnd"/>
        <w:r w:rsidRPr="00C154CF">
          <w:rPr>
            <w:rStyle w:val="aa"/>
            <w:rFonts w:ascii="Book Antiqua" w:hAnsi="Book Antiqua" w:cs="Arial"/>
            <w:color w:val="000000"/>
            <w:sz w:val="24"/>
            <w:szCs w:val="24"/>
            <w:shd w:val="clear" w:color="auto" w:fill="FFFFFF"/>
            <w:lang w:val="en-US"/>
          </w:rPr>
          <w:t xml:space="preserve"> E</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26" w:history="1">
        <w:proofErr w:type="spellStart"/>
        <w:r w:rsidRPr="00C154CF">
          <w:rPr>
            <w:rStyle w:val="aa"/>
            <w:rFonts w:ascii="Book Antiqua" w:hAnsi="Book Antiqua" w:cs="Arial"/>
            <w:color w:val="000000"/>
            <w:sz w:val="24"/>
            <w:szCs w:val="24"/>
            <w:shd w:val="clear" w:color="auto" w:fill="FFFFFF"/>
            <w:lang w:val="en-US"/>
          </w:rPr>
          <w:t>Lööf</w:t>
        </w:r>
        <w:proofErr w:type="spellEnd"/>
        <w:r w:rsidRPr="00C154CF">
          <w:rPr>
            <w:rStyle w:val="aa"/>
            <w:rFonts w:ascii="Book Antiqua" w:hAnsi="Book Antiqua" w:cs="Arial"/>
            <w:color w:val="000000"/>
            <w:sz w:val="24"/>
            <w:szCs w:val="24"/>
            <w:shd w:val="clear" w:color="auto" w:fill="FFFFFF"/>
            <w:lang w:val="en-US"/>
          </w:rPr>
          <w:t xml:space="preserve"> L</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27" w:history="1">
        <w:proofErr w:type="spellStart"/>
        <w:r w:rsidRPr="00C154CF">
          <w:rPr>
            <w:rStyle w:val="aa"/>
            <w:rFonts w:ascii="Book Antiqua" w:hAnsi="Book Antiqua" w:cs="Arial"/>
            <w:color w:val="000000"/>
            <w:sz w:val="24"/>
            <w:szCs w:val="24"/>
            <w:shd w:val="clear" w:color="auto" w:fill="FFFFFF"/>
            <w:lang w:val="en-US"/>
          </w:rPr>
          <w:t>Rolny</w:t>
        </w:r>
        <w:proofErr w:type="spellEnd"/>
        <w:r w:rsidRPr="00C154CF">
          <w:rPr>
            <w:rStyle w:val="aa"/>
            <w:rFonts w:ascii="Book Antiqua" w:hAnsi="Book Antiqua" w:cs="Arial"/>
            <w:color w:val="000000"/>
            <w:sz w:val="24"/>
            <w:szCs w:val="24"/>
            <w:shd w:val="clear" w:color="auto" w:fill="FFFFFF"/>
            <w:lang w:val="en-US"/>
          </w:rPr>
          <w:t xml:space="preserve"> P</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28" w:history="1">
        <w:proofErr w:type="spellStart"/>
        <w:r w:rsidRPr="00C154CF">
          <w:rPr>
            <w:rStyle w:val="aa"/>
            <w:rFonts w:ascii="Book Antiqua" w:hAnsi="Book Antiqua" w:cs="Arial"/>
            <w:color w:val="000000"/>
            <w:sz w:val="24"/>
            <w:szCs w:val="24"/>
            <w:shd w:val="clear" w:color="auto" w:fill="FFFFFF"/>
            <w:lang w:val="en-US"/>
          </w:rPr>
          <w:t>Rydén</w:t>
        </w:r>
        <w:proofErr w:type="spellEnd"/>
        <w:r w:rsidRPr="00C154CF">
          <w:rPr>
            <w:rStyle w:val="aa"/>
            <w:rFonts w:ascii="Book Antiqua" w:hAnsi="Book Antiqua" w:cs="Arial"/>
            <w:color w:val="000000"/>
            <w:sz w:val="24"/>
            <w:szCs w:val="24"/>
            <w:shd w:val="clear" w:color="auto" w:fill="FFFFFF"/>
            <w:lang w:val="en-US"/>
          </w:rPr>
          <w:t xml:space="preserve"> BO</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29" w:history="1">
        <w:proofErr w:type="spellStart"/>
        <w:r w:rsidRPr="00C154CF">
          <w:rPr>
            <w:rStyle w:val="aa"/>
            <w:rFonts w:ascii="Book Antiqua" w:hAnsi="Book Antiqua" w:cs="Arial"/>
            <w:color w:val="000000"/>
            <w:sz w:val="24"/>
            <w:szCs w:val="24"/>
            <w:shd w:val="clear" w:color="auto" w:fill="FFFFFF"/>
            <w:lang w:val="en-US"/>
          </w:rPr>
          <w:t>Tysk</w:t>
        </w:r>
        <w:proofErr w:type="spellEnd"/>
        <w:r w:rsidRPr="00C154CF">
          <w:rPr>
            <w:rStyle w:val="aa"/>
            <w:rFonts w:ascii="Book Antiqua" w:hAnsi="Book Antiqua" w:cs="Arial"/>
            <w:color w:val="000000"/>
            <w:sz w:val="24"/>
            <w:szCs w:val="24"/>
            <w:shd w:val="clear" w:color="auto" w:fill="FFFFFF"/>
            <w:lang w:val="en-US"/>
          </w:rPr>
          <w:t xml:space="preserve"> C</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30" w:history="1">
        <w:proofErr w:type="spellStart"/>
        <w:r w:rsidRPr="00C154CF">
          <w:rPr>
            <w:rStyle w:val="aa"/>
            <w:rFonts w:ascii="Book Antiqua" w:hAnsi="Book Antiqua" w:cs="Arial"/>
            <w:color w:val="000000"/>
            <w:sz w:val="24"/>
            <w:szCs w:val="24"/>
            <w:shd w:val="clear" w:color="auto" w:fill="FFFFFF"/>
            <w:lang w:val="en-US"/>
          </w:rPr>
          <w:t>Wallerstedt</w:t>
        </w:r>
        <w:proofErr w:type="spellEnd"/>
        <w:r w:rsidRPr="00C154CF">
          <w:rPr>
            <w:rStyle w:val="aa"/>
            <w:rFonts w:ascii="Book Antiqua" w:hAnsi="Book Antiqua" w:cs="Arial"/>
            <w:color w:val="000000"/>
            <w:sz w:val="24"/>
            <w:szCs w:val="24"/>
            <w:shd w:val="clear" w:color="auto" w:fill="FFFFFF"/>
            <w:lang w:val="en-US"/>
          </w:rPr>
          <w:t xml:space="preserve"> S</w:t>
        </w:r>
      </w:hyperlink>
      <w:r w:rsidRPr="00C154CF">
        <w:rPr>
          <w:rFonts w:ascii="Book Antiqua" w:hAnsi="Book Antiqua" w:cs="Arial"/>
          <w:color w:val="000000"/>
          <w:sz w:val="24"/>
          <w:szCs w:val="24"/>
          <w:shd w:val="clear" w:color="auto" w:fill="FFFFFF"/>
          <w:lang w:val="en-US"/>
        </w:rPr>
        <w:t>.</w:t>
      </w:r>
      <w:r w:rsidRPr="00986B82">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 xml:space="preserve">Prevalence of primary sclerosing cholangitis in patients with ulcerative colitis. </w:t>
      </w:r>
      <w:r w:rsidRPr="003608C3">
        <w:rPr>
          <w:rFonts w:ascii="Book Antiqua" w:hAnsi="Book Antiqua" w:cs="Calibri"/>
          <w:i/>
          <w:noProof/>
          <w:sz w:val="24"/>
          <w:szCs w:val="24"/>
        </w:rPr>
        <w:t>Gastroenterology</w:t>
      </w:r>
      <w:r w:rsidRPr="003608C3">
        <w:rPr>
          <w:rFonts w:ascii="Book Antiqua" w:hAnsi="Book Antiqua" w:cs="Calibri"/>
          <w:noProof/>
          <w:sz w:val="24"/>
          <w:szCs w:val="24"/>
        </w:rPr>
        <w:t xml:space="preserve"> 1991;</w:t>
      </w:r>
      <w:r w:rsidRPr="003608C3">
        <w:rPr>
          <w:rFonts w:ascii="Book Antiqua" w:eastAsia="宋体" w:hAnsi="Book Antiqua" w:cs="Calibri"/>
          <w:noProof/>
          <w:sz w:val="24"/>
          <w:szCs w:val="24"/>
          <w:lang w:eastAsia="zh-CN"/>
        </w:rPr>
        <w:t xml:space="preserve"> </w:t>
      </w:r>
      <w:r w:rsidRPr="003608C3">
        <w:rPr>
          <w:rFonts w:ascii="Book Antiqua" w:hAnsi="Book Antiqua" w:cs="Calibri"/>
          <w:b/>
          <w:noProof/>
          <w:sz w:val="24"/>
          <w:szCs w:val="24"/>
        </w:rPr>
        <w:t>100</w:t>
      </w:r>
      <w:r w:rsidRPr="003608C3">
        <w:rPr>
          <w:rFonts w:ascii="Book Antiqua" w:hAnsi="Book Antiqua" w:cs="Calibri"/>
          <w:noProof/>
          <w:sz w:val="24"/>
          <w:szCs w:val="24"/>
        </w:rPr>
        <w:t>:</w:t>
      </w:r>
      <w:r w:rsidRPr="003608C3">
        <w:rPr>
          <w:rFonts w:ascii="Book Antiqua" w:eastAsia="宋体" w:hAnsi="Book Antiqua" w:cs="Calibri"/>
          <w:noProof/>
          <w:sz w:val="24"/>
          <w:szCs w:val="24"/>
          <w:lang w:eastAsia="zh-CN"/>
        </w:rPr>
        <w:t xml:space="preserve"> </w:t>
      </w:r>
      <w:r w:rsidRPr="003608C3">
        <w:rPr>
          <w:rFonts w:ascii="Book Antiqua" w:hAnsi="Book Antiqua" w:cs="Calibri"/>
          <w:noProof/>
          <w:sz w:val="24"/>
          <w:szCs w:val="24"/>
        </w:rPr>
        <w:t>1319-1323 [PMID: 2013375]</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rPr>
        <w:t>Rasmussen HH</w:t>
      </w:r>
      <w:r w:rsidRPr="003608C3">
        <w:rPr>
          <w:rFonts w:ascii="Book Antiqua" w:hAnsi="Book Antiqua" w:cs="Calibri"/>
          <w:noProof/>
          <w:sz w:val="24"/>
          <w:szCs w:val="24"/>
        </w:rPr>
        <w:t xml:space="preserve">, Fallingborg JF, Mortensen PB, Vyberg M, Tage-Jensen U, Rasmussen SN. </w:t>
      </w:r>
      <w:r w:rsidRPr="003608C3">
        <w:rPr>
          <w:rFonts w:ascii="Book Antiqua" w:hAnsi="Book Antiqua" w:cs="Calibri"/>
          <w:noProof/>
          <w:sz w:val="24"/>
          <w:szCs w:val="24"/>
          <w:lang w:val="en-US"/>
        </w:rPr>
        <w:t xml:space="preserve">Hepatobiliary dysfunction and primary sclerosing cholangitis in patients with </w:t>
      </w:r>
      <w:r w:rsidRPr="003608C3">
        <w:rPr>
          <w:rFonts w:ascii="Book Antiqua" w:hAnsi="Book Antiqua" w:cs="Calibri"/>
          <w:noProof/>
          <w:sz w:val="24"/>
          <w:szCs w:val="24"/>
          <w:lang w:val="en-US"/>
        </w:rPr>
        <w:lastRenderedPageBreak/>
        <w:t xml:space="preserve">Crohn's disease. </w:t>
      </w:r>
      <w:r w:rsidRPr="003608C3">
        <w:rPr>
          <w:rFonts w:ascii="Book Antiqua" w:hAnsi="Book Antiqua" w:cs="Calibri"/>
          <w:i/>
          <w:noProof/>
          <w:sz w:val="24"/>
          <w:szCs w:val="24"/>
          <w:lang w:val="en-US"/>
        </w:rPr>
        <w:t>Scand J Gastroenterol</w:t>
      </w:r>
      <w:r w:rsidRPr="003608C3">
        <w:rPr>
          <w:rFonts w:ascii="Book Antiqua" w:hAnsi="Book Antiqua" w:cs="Calibri"/>
          <w:noProof/>
          <w:sz w:val="24"/>
          <w:szCs w:val="24"/>
          <w:lang w:val="en-US"/>
        </w:rPr>
        <w:t xml:space="preserve"> 1997;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32</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604-610 [PMID: 9200295</w:t>
      </w:r>
      <w:r>
        <w:rPr>
          <w:rFonts w:ascii="Book Antiqua" w:eastAsia="宋体" w:hAnsi="Book Antiqua" w:cs="Calibri"/>
          <w:noProof/>
          <w:sz w:val="24"/>
          <w:szCs w:val="24"/>
          <w:lang w:val="en-US" w:eastAsia="zh-CN"/>
        </w:rPr>
        <w:t xml:space="preserve">  DOI:</w:t>
      </w:r>
      <w:r w:rsidRPr="0065443C">
        <w:rPr>
          <w:rFonts w:ascii="Book Antiqua" w:hAnsi="Book Antiqua" w:cs="Arial"/>
          <w:color w:val="000000"/>
          <w:sz w:val="24"/>
          <w:szCs w:val="24"/>
        </w:rPr>
        <w:t xml:space="preserve"> </w:t>
      </w:r>
      <w:hyperlink r:id="rId31" w:tgtFrame="_blank" w:history="1">
        <w:r w:rsidRPr="0065443C">
          <w:rPr>
            <w:rStyle w:val="aa"/>
            <w:rFonts w:ascii="Book Antiqua" w:hAnsi="Book Antiqua" w:cs="Arial"/>
            <w:color w:val="000000"/>
            <w:sz w:val="24"/>
            <w:szCs w:val="24"/>
          </w:rPr>
          <w:t>10.3109/00365529709025107</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Molodecky NA</w:t>
      </w:r>
      <w:r w:rsidRPr="003608C3">
        <w:rPr>
          <w:rFonts w:ascii="Book Antiqua" w:hAnsi="Book Antiqua" w:cs="Calibri"/>
          <w:noProof/>
          <w:sz w:val="24"/>
          <w:szCs w:val="24"/>
          <w:lang w:val="en-US"/>
        </w:rPr>
        <w:t xml:space="preserve">, Kareemi H, Parab R, Barkema HW, Quan H, Myers RP, Kaplan GG. Incidence of primary sclerosing cholangitis: a systematic review and meta-analysis. </w:t>
      </w:r>
      <w:r w:rsidRPr="003608C3">
        <w:rPr>
          <w:rFonts w:ascii="Book Antiqua" w:hAnsi="Book Antiqua" w:cs="Calibri"/>
          <w:i/>
          <w:noProof/>
          <w:sz w:val="24"/>
          <w:szCs w:val="24"/>
          <w:lang w:val="en-US"/>
        </w:rPr>
        <w:t>Hepatology</w:t>
      </w:r>
      <w:r w:rsidRPr="003608C3">
        <w:rPr>
          <w:rFonts w:ascii="Book Antiqua" w:hAnsi="Book Antiqua" w:cs="Calibri"/>
          <w:noProof/>
          <w:sz w:val="24"/>
          <w:szCs w:val="24"/>
          <w:lang w:val="en-US"/>
        </w:rPr>
        <w:t xml:space="preserve"> 2011;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53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1590-1599 [PMID: 21351115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10.1002/hep.24247</w:t>
      </w:r>
      <w:r w:rsidRPr="003608C3">
        <w:rPr>
          <w:rFonts w:ascii="Book Antiqua" w:hAnsi="Book Antiqua" w:cs="Calibri"/>
          <w:noProof/>
          <w:sz w:val="24"/>
          <w:szCs w:val="24"/>
          <w:lang w:val="en-US"/>
        </w:rPr>
        <w:t>]</w:t>
      </w:r>
    </w:p>
    <w:p w:rsidR="001E35E0" w:rsidRPr="003608C3" w:rsidRDefault="004E4F2A"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hyperlink r:id="rId32" w:history="1">
        <w:r w:rsidR="001E35E0" w:rsidRPr="00133426">
          <w:rPr>
            <w:rStyle w:val="aa"/>
            <w:rFonts w:ascii="Book Antiqua" w:hAnsi="Book Antiqua" w:cs="Arial"/>
            <w:b/>
            <w:color w:val="000000"/>
            <w:sz w:val="24"/>
            <w:szCs w:val="24"/>
            <w:shd w:val="clear" w:color="auto" w:fill="FFFFFF"/>
          </w:rPr>
          <w:t>Broomé U</w:t>
        </w:r>
      </w:hyperlink>
      <w:r w:rsidR="001E35E0" w:rsidRPr="00133426">
        <w:rPr>
          <w:rFonts w:ascii="Book Antiqua" w:hAnsi="Book Antiqua" w:cs="Arial"/>
          <w:color w:val="000000"/>
          <w:sz w:val="24"/>
          <w:szCs w:val="24"/>
          <w:shd w:val="clear" w:color="auto" w:fill="FFFFFF"/>
        </w:rPr>
        <w:t>,</w:t>
      </w:r>
      <w:r w:rsidR="001E35E0" w:rsidRPr="00133426">
        <w:rPr>
          <w:rFonts w:ascii="Book Antiqua" w:hAnsi="Book Antiqua"/>
          <w:color w:val="000000"/>
          <w:sz w:val="24"/>
          <w:szCs w:val="24"/>
        </w:rPr>
        <w:t xml:space="preserve"> </w:t>
      </w:r>
      <w:hyperlink r:id="rId33" w:history="1">
        <w:r w:rsidR="001E35E0" w:rsidRPr="00133426">
          <w:rPr>
            <w:rStyle w:val="aa"/>
            <w:rFonts w:ascii="Book Antiqua" w:hAnsi="Book Antiqua" w:cs="Arial"/>
            <w:color w:val="000000"/>
            <w:sz w:val="24"/>
            <w:szCs w:val="24"/>
            <w:shd w:val="clear" w:color="auto" w:fill="FFFFFF"/>
          </w:rPr>
          <w:t>Lindberg G</w:t>
        </w:r>
      </w:hyperlink>
      <w:r w:rsidR="001E35E0" w:rsidRPr="00133426">
        <w:rPr>
          <w:rFonts w:ascii="Book Antiqua" w:hAnsi="Book Antiqua" w:cs="Arial"/>
          <w:color w:val="000000"/>
          <w:sz w:val="24"/>
          <w:szCs w:val="24"/>
          <w:shd w:val="clear" w:color="auto" w:fill="FFFFFF"/>
        </w:rPr>
        <w:t>,</w:t>
      </w:r>
      <w:r w:rsidR="001E35E0" w:rsidRPr="00133426">
        <w:rPr>
          <w:rFonts w:ascii="Book Antiqua" w:hAnsi="Book Antiqua"/>
          <w:color w:val="000000"/>
          <w:sz w:val="24"/>
          <w:szCs w:val="24"/>
        </w:rPr>
        <w:t xml:space="preserve"> </w:t>
      </w:r>
      <w:hyperlink r:id="rId34" w:history="1">
        <w:r w:rsidR="001E35E0" w:rsidRPr="00133426">
          <w:rPr>
            <w:rStyle w:val="aa"/>
            <w:rFonts w:ascii="Book Antiqua" w:hAnsi="Book Antiqua" w:cs="Arial"/>
            <w:color w:val="000000"/>
            <w:sz w:val="24"/>
            <w:szCs w:val="24"/>
            <w:shd w:val="clear" w:color="auto" w:fill="FFFFFF"/>
          </w:rPr>
          <w:t>Löfberg R</w:t>
        </w:r>
      </w:hyperlink>
      <w:r w:rsidR="001E35E0" w:rsidRPr="00133426">
        <w:rPr>
          <w:rFonts w:ascii="Book Antiqua" w:hAnsi="Book Antiqua" w:cs="Arial"/>
          <w:color w:val="000000"/>
          <w:sz w:val="24"/>
          <w:szCs w:val="24"/>
          <w:shd w:val="clear" w:color="auto" w:fill="FFFFFF"/>
        </w:rPr>
        <w:t>.</w:t>
      </w:r>
      <w:r w:rsidR="001E35E0" w:rsidRPr="00C154CF">
        <w:rPr>
          <w:rFonts w:ascii="Book Antiqua" w:hAnsi="Book Antiqua" w:cs="Calibri"/>
          <w:noProof/>
          <w:color w:val="000000"/>
          <w:sz w:val="24"/>
          <w:szCs w:val="24"/>
        </w:rPr>
        <w:t xml:space="preserve"> </w:t>
      </w:r>
      <w:r w:rsidR="001E35E0" w:rsidRPr="003608C3">
        <w:rPr>
          <w:rFonts w:ascii="Book Antiqua" w:hAnsi="Book Antiqua" w:cs="Calibri"/>
          <w:noProof/>
          <w:sz w:val="24"/>
          <w:szCs w:val="24"/>
          <w:lang w:val="en-US"/>
        </w:rPr>
        <w:t xml:space="preserve">Primary sclerosing cholangitis in ulcerative colitis--a risk factor for the development of dysplasia and DNA aneuploidy? </w:t>
      </w:r>
      <w:r w:rsidR="001E35E0" w:rsidRPr="003608C3">
        <w:rPr>
          <w:rFonts w:ascii="Book Antiqua" w:hAnsi="Book Antiqua" w:cs="Calibri"/>
          <w:i/>
          <w:noProof/>
          <w:sz w:val="24"/>
          <w:szCs w:val="24"/>
          <w:lang w:val="en-US"/>
        </w:rPr>
        <w:t>Gastroenterology</w:t>
      </w:r>
      <w:r w:rsidR="001E35E0" w:rsidRPr="003608C3">
        <w:rPr>
          <w:rFonts w:ascii="Book Antiqua" w:hAnsi="Book Antiqua" w:cs="Calibri"/>
          <w:noProof/>
          <w:sz w:val="24"/>
          <w:szCs w:val="24"/>
          <w:lang w:val="en-US"/>
        </w:rPr>
        <w:t xml:space="preserve"> 1992;</w:t>
      </w:r>
      <w:r w:rsidR="001E35E0" w:rsidRPr="003608C3">
        <w:rPr>
          <w:rFonts w:ascii="Book Antiqua" w:eastAsia="宋体" w:hAnsi="Book Antiqua" w:cs="Calibri"/>
          <w:noProof/>
          <w:sz w:val="24"/>
          <w:szCs w:val="24"/>
          <w:lang w:val="en-US" w:eastAsia="zh-CN"/>
        </w:rPr>
        <w:t xml:space="preserve"> </w:t>
      </w:r>
      <w:r w:rsidR="001E35E0" w:rsidRPr="003608C3">
        <w:rPr>
          <w:rFonts w:ascii="Book Antiqua" w:hAnsi="Book Antiqua" w:cs="Calibri"/>
          <w:b/>
          <w:noProof/>
          <w:sz w:val="24"/>
          <w:szCs w:val="24"/>
          <w:lang w:val="en-US"/>
        </w:rPr>
        <w:t>102</w:t>
      </w:r>
      <w:r w:rsidR="001E35E0" w:rsidRPr="003608C3">
        <w:rPr>
          <w:rFonts w:ascii="Book Antiqua" w:hAnsi="Book Antiqua" w:cs="Calibri"/>
          <w:noProof/>
          <w:sz w:val="24"/>
          <w:szCs w:val="24"/>
          <w:lang w:val="en-US"/>
        </w:rPr>
        <w:t>:</w:t>
      </w:r>
      <w:r w:rsidR="001E35E0" w:rsidRPr="003608C3">
        <w:rPr>
          <w:rFonts w:ascii="Book Antiqua" w:eastAsia="宋体" w:hAnsi="Book Antiqua" w:cs="Calibri"/>
          <w:noProof/>
          <w:sz w:val="24"/>
          <w:szCs w:val="24"/>
          <w:lang w:val="en-US" w:eastAsia="zh-CN"/>
        </w:rPr>
        <w:t xml:space="preserve"> </w:t>
      </w:r>
      <w:r w:rsidR="001E35E0" w:rsidRPr="003608C3">
        <w:rPr>
          <w:rFonts w:ascii="Book Antiqua" w:hAnsi="Book Antiqua" w:cs="Calibri"/>
          <w:noProof/>
          <w:sz w:val="24"/>
          <w:szCs w:val="24"/>
          <w:lang w:val="en-US"/>
        </w:rPr>
        <w:t>1877-1880 [PMID: 1587406]</w:t>
      </w:r>
    </w:p>
    <w:p w:rsidR="001E35E0" w:rsidRPr="003608C3" w:rsidRDefault="004E4F2A"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hyperlink r:id="rId35" w:history="1">
        <w:proofErr w:type="spellStart"/>
        <w:r w:rsidR="001E35E0" w:rsidRPr="00C154CF">
          <w:rPr>
            <w:rStyle w:val="aa"/>
            <w:rFonts w:ascii="Book Antiqua" w:hAnsi="Book Antiqua" w:cs="Arial"/>
            <w:b/>
            <w:color w:val="000000"/>
            <w:sz w:val="24"/>
            <w:szCs w:val="24"/>
            <w:shd w:val="clear" w:color="auto" w:fill="FFFFFF"/>
            <w:lang w:val="en-US"/>
          </w:rPr>
          <w:t>Broomé</w:t>
        </w:r>
        <w:proofErr w:type="spellEnd"/>
        <w:r w:rsidR="001E35E0" w:rsidRPr="00C154CF">
          <w:rPr>
            <w:rStyle w:val="aa"/>
            <w:rFonts w:ascii="Book Antiqua" w:hAnsi="Book Antiqua" w:cs="Arial"/>
            <w:b/>
            <w:color w:val="000000"/>
            <w:sz w:val="24"/>
            <w:szCs w:val="24"/>
            <w:shd w:val="clear" w:color="auto" w:fill="FFFFFF"/>
            <w:lang w:val="en-US"/>
          </w:rPr>
          <w:t xml:space="preserve"> U</w:t>
        </w:r>
      </w:hyperlink>
      <w:r w:rsidR="001E35E0" w:rsidRPr="00C154CF">
        <w:rPr>
          <w:rFonts w:ascii="Book Antiqua" w:hAnsi="Book Antiqua" w:cs="Arial"/>
          <w:color w:val="000000"/>
          <w:sz w:val="24"/>
          <w:szCs w:val="24"/>
          <w:shd w:val="clear" w:color="auto" w:fill="FFFFFF"/>
          <w:lang w:val="en-US"/>
        </w:rPr>
        <w:t>,</w:t>
      </w:r>
      <w:r w:rsidR="001E35E0" w:rsidRPr="00C154CF">
        <w:rPr>
          <w:rFonts w:ascii="Book Antiqua" w:hAnsi="Book Antiqua"/>
          <w:color w:val="000000"/>
          <w:sz w:val="24"/>
          <w:szCs w:val="24"/>
          <w:lang w:val="en-US"/>
        </w:rPr>
        <w:t xml:space="preserve"> </w:t>
      </w:r>
      <w:hyperlink r:id="rId36" w:history="1">
        <w:proofErr w:type="spellStart"/>
        <w:r w:rsidR="001E35E0" w:rsidRPr="00C154CF">
          <w:rPr>
            <w:rStyle w:val="aa"/>
            <w:rFonts w:ascii="Book Antiqua" w:hAnsi="Book Antiqua" w:cs="Arial"/>
            <w:color w:val="000000"/>
            <w:sz w:val="24"/>
            <w:szCs w:val="24"/>
            <w:shd w:val="clear" w:color="auto" w:fill="FFFFFF"/>
            <w:lang w:val="en-US"/>
          </w:rPr>
          <w:t>Löfberg</w:t>
        </w:r>
        <w:proofErr w:type="spellEnd"/>
        <w:r w:rsidR="001E35E0" w:rsidRPr="00C154CF">
          <w:rPr>
            <w:rStyle w:val="aa"/>
            <w:rFonts w:ascii="Book Antiqua" w:hAnsi="Book Antiqua" w:cs="Arial"/>
            <w:color w:val="000000"/>
            <w:sz w:val="24"/>
            <w:szCs w:val="24"/>
            <w:shd w:val="clear" w:color="auto" w:fill="FFFFFF"/>
            <w:lang w:val="en-US"/>
          </w:rPr>
          <w:t xml:space="preserve"> R</w:t>
        </w:r>
      </w:hyperlink>
      <w:r w:rsidR="001E35E0" w:rsidRPr="00C154CF">
        <w:rPr>
          <w:rFonts w:ascii="Book Antiqua" w:hAnsi="Book Antiqua" w:cs="Arial"/>
          <w:color w:val="000000"/>
          <w:sz w:val="24"/>
          <w:szCs w:val="24"/>
          <w:shd w:val="clear" w:color="auto" w:fill="FFFFFF"/>
          <w:lang w:val="en-US"/>
        </w:rPr>
        <w:t>,</w:t>
      </w:r>
      <w:r w:rsidR="001E35E0" w:rsidRPr="00C154CF">
        <w:rPr>
          <w:rFonts w:ascii="Book Antiqua" w:hAnsi="Book Antiqua"/>
          <w:color w:val="000000"/>
          <w:sz w:val="24"/>
          <w:szCs w:val="24"/>
          <w:lang w:val="en-US"/>
        </w:rPr>
        <w:t xml:space="preserve"> </w:t>
      </w:r>
      <w:hyperlink r:id="rId37" w:history="1">
        <w:proofErr w:type="spellStart"/>
        <w:r w:rsidR="001E35E0" w:rsidRPr="00C154CF">
          <w:rPr>
            <w:rStyle w:val="aa"/>
            <w:rFonts w:ascii="Book Antiqua" w:hAnsi="Book Antiqua" w:cs="Arial"/>
            <w:color w:val="000000"/>
            <w:sz w:val="24"/>
            <w:szCs w:val="24"/>
            <w:shd w:val="clear" w:color="auto" w:fill="FFFFFF"/>
            <w:lang w:val="en-US"/>
          </w:rPr>
          <w:t>Veress</w:t>
        </w:r>
        <w:proofErr w:type="spellEnd"/>
        <w:r w:rsidR="001E35E0" w:rsidRPr="00C154CF">
          <w:rPr>
            <w:rStyle w:val="aa"/>
            <w:rFonts w:ascii="Book Antiqua" w:hAnsi="Book Antiqua" w:cs="Arial"/>
            <w:color w:val="000000"/>
            <w:sz w:val="24"/>
            <w:szCs w:val="24"/>
            <w:shd w:val="clear" w:color="auto" w:fill="FFFFFF"/>
            <w:lang w:val="en-US"/>
          </w:rPr>
          <w:t xml:space="preserve"> B</w:t>
        </w:r>
      </w:hyperlink>
      <w:r w:rsidR="001E35E0" w:rsidRPr="00C154CF">
        <w:rPr>
          <w:rFonts w:ascii="Book Antiqua" w:hAnsi="Book Antiqua" w:cs="Arial"/>
          <w:color w:val="000000"/>
          <w:sz w:val="24"/>
          <w:szCs w:val="24"/>
          <w:shd w:val="clear" w:color="auto" w:fill="FFFFFF"/>
          <w:lang w:val="en-US"/>
        </w:rPr>
        <w:t>,</w:t>
      </w:r>
      <w:r w:rsidR="001E35E0" w:rsidRPr="00C154CF">
        <w:rPr>
          <w:rFonts w:ascii="Book Antiqua" w:hAnsi="Book Antiqua"/>
          <w:color w:val="000000"/>
          <w:sz w:val="24"/>
          <w:szCs w:val="24"/>
          <w:lang w:val="en-US"/>
        </w:rPr>
        <w:t xml:space="preserve"> </w:t>
      </w:r>
      <w:hyperlink r:id="rId38" w:history="1">
        <w:r w:rsidR="001E35E0" w:rsidRPr="00C154CF">
          <w:rPr>
            <w:rStyle w:val="aa"/>
            <w:rFonts w:ascii="Book Antiqua" w:hAnsi="Book Antiqua" w:cs="Arial"/>
            <w:color w:val="000000"/>
            <w:sz w:val="24"/>
            <w:szCs w:val="24"/>
            <w:shd w:val="clear" w:color="auto" w:fill="FFFFFF"/>
            <w:lang w:val="en-US"/>
          </w:rPr>
          <w:t>Eriksson LS</w:t>
        </w:r>
      </w:hyperlink>
      <w:r w:rsidR="001E35E0" w:rsidRPr="00C154CF">
        <w:rPr>
          <w:rFonts w:ascii="Book Antiqua" w:eastAsia="宋体" w:hAnsi="Book Antiqua"/>
          <w:color w:val="000000"/>
          <w:sz w:val="24"/>
          <w:szCs w:val="24"/>
          <w:lang w:val="en-US" w:eastAsia="zh-CN"/>
        </w:rPr>
        <w:t>.</w:t>
      </w:r>
      <w:r w:rsidR="001E35E0" w:rsidRPr="00133426">
        <w:rPr>
          <w:rFonts w:ascii="Book Antiqua" w:hAnsi="Book Antiqua" w:cs="Calibri"/>
          <w:noProof/>
          <w:color w:val="000000"/>
          <w:sz w:val="24"/>
          <w:szCs w:val="24"/>
          <w:lang w:val="en-US"/>
        </w:rPr>
        <w:t xml:space="preserve"> </w:t>
      </w:r>
      <w:r w:rsidR="001E35E0" w:rsidRPr="003608C3">
        <w:rPr>
          <w:rFonts w:ascii="Book Antiqua" w:hAnsi="Book Antiqua" w:cs="Calibri"/>
          <w:noProof/>
          <w:sz w:val="24"/>
          <w:szCs w:val="24"/>
          <w:lang w:val="en-US"/>
        </w:rPr>
        <w:t xml:space="preserve">Primary sclerosing cholangitis and ulcerative colitis: evidence for increased neoplastic potential. </w:t>
      </w:r>
      <w:r w:rsidR="001E35E0" w:rsidRPr="003608C3">
        <w:rPr>
          <w:rFonts w:ascii="Book Antiqua" w:hAnsi="Book Antiqua" w:cs="Calibri"/>
          <w:i/>
          <w:noProof/>
          <w:sz w:val="24"/>
          <w:szCs w:val="24"/>
          <w:lang w:val="en-US"/>
        </w:rPr>
        <w:t>Hepatology</w:t>
      </w:r>
      <w:r w:rsidR="001E35E0" w:rsidRPr="003608C3">
        <w:rPr>
          <w:rFonts w:ascii="Book Antiqua" w:hAnsi="Book Antiqua" w:cs="Calibri"/>
          <w:noProof/>
          <w:sz w:val="24"/>
          <w:szCs w:val="24"/>
          <w:lang w:val="en-US"/>
        </w:rPr>
        <w:t xml:space="preserve"> 1995;</w:t>
      </w:r>
      <w:r w:rsidR="001E35E0" w:rsidRPr="003608C3">
        <w:rPr>
          <w:rFonts w:ascii="Book Antiqua" w:eastAsia="宋体" w:hAnsi="Book Antiqua" w:cs="Calibri"/>
          <w:noProof/>
          <w:sz w:val="24"/>
          <w:szCs w:val="24"/>
          <w:lang w:val="en-US" w:eastAsia="zh-CN"/>
        </w:rPr>
        <w:t xml:space="preserve"> </w:t>
      </w:r>
      <w:r w:rsidR="001E35E0" w:rsidRPr="003608C3">
        <w:rPr>
          <w:rFonts w:ascii="Book Antiqua" w:hAnsi="Book Antiqua" w:cs="Calibri"/>
          <w:b/>
          <w:noProof/>
          <w:sz w:val="24"/>
          <w:szCs w:val="24"/>
          <w:lang w:val="en-US"/>
        </w:rPr>
        <w:t>22</w:t>
      </w:r>
      <w:r w:rsidR="001E35E0" w:rsidRPr="003608C3">
        <w:rPr>
          <w:rFonts w:ascii="Book Antiqua" w:hAnsi="Book Antiqua" w:cs="Calibri"/>
          <w:noProof/>
          <w:sz w:val="24"/>
          <w:szCs w:val="24"/>
          <w:lang w:val="en-US"/>
        </w:rPr>
        <w:t>:</w:t>
      </w:r>
      <w:r w:rsidR="001E35E0" w:rsidRPr="003608C3">
        <w:rPr>
          <w:rFonts w:ascii="Book Antiqua" w:eastAsia="宋体" w:hAnsi="Book Antiqua" w:cs="Calibri"/>
          <w:noProof/>
          <w:sz w:val="24"/>
          <w:szCs w:val="24"/>
          <w:lang w:val="en-US" w:eastAsia="zh-CN"/>
        </w:rPr>
        <w:t xml:space="preserve"> </w:t>
      </w:r>
      <w:r w:rsidR="001E35E0" w:rsidRPr="003608C3">
        <w:rPr>
          <w:rFonts w:ascii="Book Antiqua" w:hAnsi="Book Antiqua" w:cs="Calibri"/>
          <w:noProof/>
          <w:sz w:val="24"/>
          <w:szCs w:val="24"/>
          <w:lang w:val="en-US"/>
        </w:rPr>
        <w:t>1404-1408 [PMID:</w:t>
      </w:r>
      <w:r w:rsidR="001E35E0" w:rsidRPr="003608C3">
        <w:rPr>
          <w:rFonts w:ascii="Book Antiqua" w:hAnsi="Book Antiqua"/>
          <w:sz w:val="24"/>
          <w:szCs w:val="24"/>
          <w:lang w:val="en-US"/>
        </w:rPr>
        <w:t xml:space="preserve"> </w:t>
      </w:r>
      <w:r w:rsidR="001E35E0" w:rsidRPr="003608C3">
        <w:rPr>
          <w:rFonts w:ascii="Book Antiqua" w:hAnsi="Book Antiqua" w:cs="Calibri"/>
          <w:noProof/>
          <w:sz w:val="24"/>
          <w:szCs w:val="24"/>
          <w:lang w:val="en-US"/>
        </w:rPr>
        <w:t xml:space="preserve">7590655] </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Soetikno RM</w:t>
      </w:r>
      <w:r w:rsidRPr="003608C3">
        <w:rPr>
          <w:rFonts w:ascii="Book Antiqua" w:hAnsi="Book Antiqua" w:cs="Calibri"/>
          <w:noProof/>
          <w:sz w:val="24"/>
          <w:szCs w:val="24"/>
          <w:lang w:val="en-US"/>
        </w:rPr>
        <w:t xml:space="preserve">, Lin OS, Heidenreich PA, Young HS, Blackstone MO. Increased risk of colorectal neoplasia in patients with primary sclerosing cholangitis and ulcerative colitis: a meta-analysis. </w:t>
      </w:r>
      <w:r w:rsidRPr="003608C3">
        <w:rPr>
          <w:rFonts w:ascii="Book Antiqua" w:hAnsi="Book Antiqua" w:cs="Calibri"/>
          <w:i/>
          <w:noProof/>
          <w:sz w:val="24"/>
          <w:szCs w:val="24"/>
          <w:lang w:val="en-US"/>
        </w:rPr>
        <w:t>Gastrointest Endosc</w:t>
      </w:r>
      <w:r w:rsidRPr="003608C3">
        <w:rPr>
          <w:rFonts w:ascii="Book Antiqua" w:hAnsi="Book Antiqua" w:cs="Calibri"/>
          <w:noProof/>
          <w:sz w:val="24"/>
          <w:szCs w:val="24"/>
          <w:lang w:val="en-US"/>
        </w:rPr>
        <w:t xml:space="preserve"> 2002;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56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48-54 [PMID: 12085034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hyperlink r:id="rId39" w:tgtFrame="doilink" w:history="1">
        <w:r w:rsidRPr="003608C3">
          <w:rPr>
            <w:rStyle w:val="aa"/>
            <w:rFonts w:ascii="Book Antiqua" w:hAnsi="Book Antiqua"/>
            <w:color w:val="auto"/>
            <w:sz w:val="24"/>
            <w:szCs w:val="24"/>
            <w:lang w:val="en-US"/>
          </w:rPr>
          <w:t>10.1067/mge.2002.125367</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Braden B,</w:t>
      </w:r>
      <w:r w:rsidRPr="003608C3">
        <w:rPr>
          <w:rFonts w:ascii="Book Antiqua" w:hAnsi="Book Antiqua" w:cs="Calibri"/>
          <w:noProof/>
          <w:sz w:val="24"/>
          <w:szCs w:val="24"/>
          <w:lang w:val="en-US"/>
        </w:rPr>
        <w:t xml:space="preserve"> Halliday J, Aryasingha S, Sharifi Y, Checchin D, Warren BF, Kitiyakara T, Travis SP, Chapman RW. Risk for colorectal neoplasia in patients with colonic Crohn's disease and concomitant primary sclerosing cholangitis. </w:t>
      </w:r>
      <w:r w:rsidRPr="003608C3">
        <w:rPr>
          <w:rFonts w:ascii="Book Antiqua" w:hAnsi="Book Antiqua" w:cs="Calibri"/>
          <w:i/>
          <w:noProof/>
          <w:sz w:val="24"/>
          <w:szCs w:val="24"/>
          <w:lang w:val="en-US"/>
        </w:rPr>
        <w:t xml:space="preserve">Clin Gastroenterol Hepatol </w:t>
      </w:r>
      <w:r w:rsidRPr="003608C3">
        <w:rPr>
          <w:rFonts w:ascii="Book Antiqua" w:hAnsi="Book Antiqua" w:cs="Calibri"/>
          <w:noProof/>
          <w:sz w:val="24"/>
          <w:szCs w:val="24"/>
          <w:lang w:val="en-US"/>
        </w:rPr>
        <w:t>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303-308 [PMID: 22037429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10.1016/j.cgh.2011.10.020]</w:t>
      </w:r>
    </w:p>
    <w:p w:rsidR="001E35E0" w:rsidRPr="003608C3" w:rsidRDefault="001E35E0" w:rsidP="003608C3">
      <w:pPr>
        <w:pStyle w:val="a3"/>
        <w:numPr>
          <w:ilvl w:val="0"/>
          <w:numId w:val="1"/>
        </w:numPr>
        <w:tabs>
          <w:tab w:val="right" w:pos="54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Thackeray EW</w:t>
      </w:r>
      <w:r w:rsidRPr="003608C3">
        <w:rPr>
          <w:rFonts w:ascii="Book Antiqua" w:hAnsi="Book Antiqua" w:cs="Calibri"/>
          <w:noProof/>
          <w:sz w:val="24"/>
          <w:szCs w:val="24"/>
          <w:lang w:val="en-US"/>
        </w:rPr>
        <w:t xml:space="preserve">, Charatcharoenwitthaya P, Elfaki D, Sinakos E, Lindor KD. Colon neoplasms develop early in the course of inflammatory bowel disease and primary sclerosing cholangitis. </w:t>
      </w:r>
      <w:r w:rsidRPr="003608C3">
        <w:rPr>
          <w:rFonts w:ascii="Book Antiqua" w:hAnsi="Book Antiqua" w:cs="Calibri"/>
          <w:i/>
          <w:noProof/>
          <w:sz w:val="24"/>
          <w:szCs w:val="24"/>
          <w:lang w:val="en-US"/>
        </w:rPr>
        <w:t>Clin Gastroenterol Hepatol</w:t>
      </w:r>
      <w:r w:rsidRPr="003608C3">
        <w:rPr>
          <w:rFonts w:ascii="Book Antiqua" w:hAnsi="Book Antiqua" w:cs="Calibri"/>
          <w:noProof/>
          <w:sz w:val="24"/>
          <w:szCs w:val="24"/>
          <w:lang w:val="en-US"/>
        </w:rPr>
        <w:t xml:space="preserve"> 2011;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9</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52-56 [PMID: 20920596</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10.1016/j.cgh.2010.09.020</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Marchesa P</w:t>
      </w:r>
      <w:r w:rsidRPr="003608C3">
        <w:rPr>
          <w:rFonts w:ascii="Book Antiqua" w:hAnsi="Book Antiqua" w:cs="Calibri"/>
          <w:noProof/>
          <w:sz w:val="24"/>
          <w:szCs w:val="24"/>
          <w:lang w:val="en-US"/>
        </w:rPr>
        <w:t xml:space="preserve">, Lashner BA, Lavery IC, Milsom J, Hull TL, Strong SA, Church JM,  Navarro G, Fazio VW. The risk of cancer and dysplasia among ulcerative colitis patients with primary sclerosing cholangitis.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1997;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92</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1285-1288 [PMID: 9260790]</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Shetty K</w:t>
      </w:r>
      <w:r w:rsidRPr="003608C3">
        <w:rPr>
          <w:rFonts w:ascii="Book Antiqua" w:hAnsi="Book Antiqua" w:cs="Calibri"/>
          <w:noProof/>
          <w:sz w:val="24"/>
          <w:szCs w:val="24"/>
          <w:lang w:val="en-US"/>
        </w:rPr>
        <w:t xml:space="preserve">, Rybicki L, Brzezinski A, Carey WD, Lashner BA. The risk for cancer or dysplasia in ulcerative colitis patients with primary sclerosing cholangitis.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1999;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94</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1643-1649 [PMID: 10364038]</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lastRenderedPageBreak/>
        <w:t>Sokol H</w:t>
      </w:r>
      <w:r w:rsidRPr="003608C3">
        <w:rPr>
          <w:rFonts w:ascii="Book Antiqua" w:hAnsi="Book Antiqua" w:cs="Calibri"/>
          <w:noProof/>
          <w:sz w:val="24"/>
          <w:szCs w:val="24"/>
          <w:lang w:val="en-US"/>
        </w:rPr>
        <w:t xml:space="preserve">, Cosnes J, Chazouilleres O, Beaugerie L, Tiret E, Poupon R, Seksik P. Disease activity and cancer risk in inflammatory bowel disease associated with primary sclerosing cholangitis. </w:t>
      </w:r>
      <w:r w:rsidRPr="003608C3">
        <w:rPr>
          <w:rFonts w:ascii="Book Antiqua" w:hAnsi="Book Antiqua" w:cs="Calibri"/>
          <w:i/>
          <w:noProof/>
          <w:sz w:val="24"/>
          <w:szCs w:val="24"/>
          <w:lang w:val="en-US"/>
        </w:rPr>
        <w:t>World J Gastroenterol</w:t>
      </w:r>
      <w:r w:rsidRPr="003608C3">
        <w:rPr>
          <w:rFonts w:ascii="Book Antiqua" w:hAnsi="Book Antiqua" w:cs="Calibri"/>
          <w:noProof/>
          <w:sz w:val="24"/>
          <w:szCs w:val="24"/>
          <w:lang w:val="en-US"/>
        </w:rPr>
        <w:t xml:space="preserve"> 2008;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3497-3503 [PMID: 18567077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Style w:val="fm-vol-iss-date"/>
          <w:rFonts w:ascii="Book Antiqua" w:hAnsi="Book Antiqua"/>
          <w:sz w:val="24"/>
          <w:szCs w:val="24"/>
          <w:lang w:val="en-US"/>
        </w:rPr>
        <w:t>10.3748/wjg.14.3497</w:t>
      </w:r>
      <w:r w:rsidRPr="003608C3">
        <w:rPr>
          <w:rFonts w:ascii="Book Antiqua" w:hAnsi="Book Antiqua" w:cs="Calibri"/>
          <w:noProof/>
          <w:sz w:val="24"/>
          <w:szCs w:val="24"/>
          <w:lang w:val="en-US"/>
        </w:rPr>
        <w:t>]</w:t>
      </w:r>
      <w:bookmarkStart w:id="2" w:name="_GoBack"/>
      <w:bookmarkEnd w:id="2"/>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Claessen MM</w:t>
      </w:r>
      <w:r w:rsidRPr="003608C3">
        <w:rPr>
          <w:rFonts w:ascii="Book Antiqua" w:hAnsi="Book Antiqua" w:cs="Calibri"/>
          <w:noProof/>
          <w:sz w:val="24"/>
          <w:szCs w:val="24"/>
          <w:lang w:val="en-US"/>
        </w:rPr>
        <w:t xml:space="preserve">, Lutgens MW, van Buuren HR, Oldenburg B, Stokkers PC, van der Woude CJ, Hommes DW, de Jong DJ, Dijkstra G, van Bodegraven AA, Siersema PD, Vleggaar FP. More right-sided IBD-associated colorectal cancer in patients with primary sclerosing cholangitis. </w:t>
      </w:r>
      <w:r w:rsidRPr="003608C3">
        <w:rPr>
          <w:rFonts w:ascii="Book Antiqua" w:hAnsi="Book Antiqua" w:cs="Calibri"/>
          <w:i/>
          <w:noProof/>
          <w:sz w:val="24"/>
          <w:szCs w:val="24"/>
          <w:lang w:val="en-US"/>
        </w:rPr>
        <w:t>Inflamm Bowel Dis</w:t>
      </w:r>
      <w:r w:rsidRPr="003608C3">
        <w:rPr>
          <w:rFonts w:ascii="Book Antiqua" w:hAnsi="Book Antiqua" w:cs="Calibri"/>
          <w:noProof/>
          <w:sz w:val="24"/>
          <w:szCs w:val="24"/>
          <w:lang w:val="en-US"/>
        </w:rPr>
        <w:t xml:space="preserve"> 2009;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15</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1331-1336 [PMID: 19229982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10.1002/ibd.20886</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Torres J</w:t>
      </w:r>
      <w:r w:rsidRPr="003608C3">
        <w:rPr>
          <w:rFonts w:ascii="Book Antiqua" w:hAnsi="Book Antiqua" w:cs="Calibri"/>
          <w:noProof/>
          <w:sz w:val="24"/>
          <w:szCs w:val="24"/>
          <w:lang w:val="en-US"/>
        </w:rPr>
        <w:t xml:space="preserve">, </w:t>
      </w:r>
      <w:hyperlink r:id="rId40" w:history="1">
        <w:proofErr w:type="spellStart"/>
        <w:r w:rsidRPr="00C154CF">
          <w:rPr>
            <w:rStyle w:val="aa"/>
            <w:rFonts w:ascii="Book Antiqua" w:hAnsi="Book Antiqua" w:cs="Arial"/>
            <w:color w:val="000000"/>
            <w:sz w:val="24"/>
            <w:szCs w:val="24"/>
            <w:shd w:val="clear" w:color="auto" w:fill="FFFFFF"/>
            <w:lang w:val="en-US"/>
          </w:rPr>
          <w:t>Pineton</w:t>
        </w:r>
        <w:proofErr w:type="spellEnd"/>
        <w:r w:rsidRPr="00C154CF">
          <w:rPr>
            <w:rStyle w:val="aa"/>
            <w:rFonts w:ascii="Book Antiqua" w:hAnsi="Book Antiqua" w:cs="Arial"/>
            <w:color w:val="000000"/>
            <w:sz w:val="24"/>
            <w:szCs w:val="24"/>
            <w:shd w:val="clear" w:color="auto" w:fill="FFFFFF"/>
            <w:lang w:val="en-US"/>
          </w:rPr>
          <w:t xml:space="preserve"> de </w:t>
        </w:r>
        <w:proofErr w:type="spellStart"/>
        <w:r w:rsidRPr="00C154CF">
          <w:rPr>
            <w:rStyle w:val="aa"/>
            <w:rFonts w:ascii="Book Antiqua" w:hAnsi="Book Antiqua" w:cs="Arial"/>
            <w:color w:val="000000"/>
            <w:sz w:val="24"/>
            <w:szCs w:val="24"/>
            <w:shd w:val="clear" w:color="auto" w:fill="FFFFFF"/>
            <w:lang w:val="en-US"/>
          </w:rPr>
          <w:t>Chambrun</w:t>
        </w:r>
        <w:proofErr w:type="spellEnd"/>
        <w:r w:rsidRPr="00C154CF">
          <w:rPr>
            <w:rStyle w:val="aa"/>
            <w:rFonts w:ascii="Book Antiqua" w:hAnsi="Book Antiqua" w:cs="Arial"/>
            <w:color w:val="000000"/>
            <w:sz w:val="24"/>
            <w:szCs w:val="24"/>
            <w:shd w:val="clear" w:color="auto" w:fill="FFFFFF"/>
            <w:lang w:val="en-US"/>
          </w:rPr>
          <w:t xml:space="preserve"> G</w:t>
        </w:r>
      </w:hyperlink>
      <w:r w:rsidRPr="00C154CF">
        <w:rPr>
          <w:rFonts w:ascii="Book Antiqua" w:eastAsia="宋体" w:hAnsi="Book Antiqua"/>
          <w:color w:val="000000"/>
          <w:sz w:val="24"/>
          <w:szCs w:val="24"/>
          <w:lang w:val="en-US" w:eastAsia="zh-CN"/>
        </w:rPr>
        <w:t>,</w:t>
      </w:r>
      <w:r w:rsidRPr="003608C3">
        <w:rPr>
          <w:rFonts w:ascii="Book Antiqua" w:hAnsi="Book Antiqua" w:cs="Calibri"/>
          <w:noProof/>
          <w:sz w:val="24"/>
          <w:szCs w:val="24"/>
          <w:lang w:val="en-US"/>
        </w:rPr>
        <w:t xml:space="preserve"> Itzkowitz S, Sachar DB, Colombel JF. Review article: colorectal neoplasia in patients with primary sclerosing cholangitis and inflammatory bowel disease. </w:t>
      </w:r>
      <w:r w:rsidRPr="003608C3">
        <w:rPr>
          <w:rFonts w:ascii="Book Antiqua" w:hAnsi="Book Antiqua" w:cs="Calibri"/>
          <w:i/>
          <w:noProof/>
          <w:sz w:val="24"/>
          <w:szCs w:val="24"/>
          <w:lang w:val="en-US"/>
        </w:rPr>
        <w:t>Aliment Pharmacol Ther</w:t>
      </w:r>
      <w:r w:rsidRPr="003608C3">
        <w:rPr>
          <w:rFonts w:ascii="Book Antiqua" w:hAnsi="Book Antiqua" w:cs="Calibri"/>
          <w:noProof/>
          <w:sz w:val="24"/>
          <w:szCs w:val="24"/>
          <w:lang w:val="en-US"/>
        </w:rPr>
        <w:t xml:space="preserve"> 2011;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34</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497-508 [PMID: 21692821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10.1111/j.1365-2036.2011.04753.x</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Askling J</w:t>
      </w:r>
      <w:r w:rsidRPr="003608C3">
        <w:rPr>
          <w:rFonts w:ascii="Book Antiqua" w:hAnsi="Book Antiqua" w:cs="Calibri"/>
          <w:noProof/>
          <w:sz w:val="24"/>
          <w:szCs w:val="24"/>
          <w:lang w:val="en-US"/>
        </w:rPr>
        <w:t>, Dickman PW,</w:t>
      </w:r>
      <w:r w:rsidRPr="002170FC">
        <w:rPr>
          <w:rFonts w:ascii="Book Antiqua" w:hAnsi="Book Antiqua" w:cs="Calibri"/>
          <w:noProof/>
          <w:color w:val="000000"/>
          <w:sz w:val="24"/>
          <w:szCs w:val="24"/>
          <w:lang w:val="en-US"/>
        </w:rPr>
        <w:t xml:space="preserve"> </w:t>
      </w:r>
      <w:hyperlink r:id="rId41" w:history="1">
        <w:proofErr w:type="spellStart"/>
        <w:r w:rsidRPr="00C154CF">
          <w:rPr>
            <w:rStyle w:val="aa"/>
            <w:rFonts w:ascii="Book Antiqua" w:hAnsi="Book Antiqua" w:cs="Arial"/>
            <w:color w:val="000000"/>
            <w:sz w:val="24"/>
            <w:szCs w:val="24"/>
            <w:shd w:val="clear" w:color="auto" w:fill="FFFFFF"/>
            <w:lang w:val="en-US"/>
          </w:rPr>
          <w:t>Karlén</w:t>
        </w:r>
        <w:proofErr w:type="spellEnd"/>
        <w:r w:rsidRPr="00C154CF">
          <w:rPr>
            <w:rStyle w:val="aa"/>
            <w:rFonts w:ascii="Book Antiqua" w:hAnsi="Book Antiqua" w:cs="Arial"/>
            <w:color w:val="000000"/>
            <w:sz w:val="24"/>
            <w:szCs w:val="24"/>
            <w:shd w:val="clear" w:color="auto" w:fill="FFFFFF"/>
            <w:lang w:val="en-US"/>
          </w:rPr>
          <w:t xml:space="preserve"> P</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42" w:history="1">
        <w:proofErr w:type="spellStart"/>
        <w:r w:rsidRPr="00C154CF">
          <w:rPr>
            <w:rStyle w:val="aa"/>
            <w:rFonts w:ascii="Book Antiqua" w:hAnsi="Book Antiqua" w:cs="Arial"/>
            <w:color w:val="000000"/>
            <w:sz w:val="24"/>
            <w:szCs w:val="24"/>
            <w:shd w:val="clear" w:color="auto" w:fill="FFFFFF"/>
            <w:lang w:val="en-US"/>
          </w:rPr>
          <w:t>Broström</w:t>
        </w:r>
        <w:proofErr w:type="spellEnd"/>
        <w:r w:rsidRPr="00C154CF">
          <w:rPr>
            <w:rStyle w:val="aa"/>
            <w:rFonts w:ascii="Book Antiqua" w:hAnsi="Book Antiqua" w:cs="Arial"/>
            <w:color w:val="000000"/>
            <w:sz w:val="24"/>
            <w:szCs w:val="24"/>
            <w:shd w:val="clear" w:color="auto" w:fill="FFFFFF"/>
            <w:lang w:val="en-US"/>
          </w:rPr>
          <w:t xml:space="preserve"> O</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43" w:history="1">
        <w:proofErr w:type="spellStart"/>
        <w:r w:rsidRPr="00C154CF">
          <w:rPr>
            <w:rStyle w:val="aa"/>
            <w:rFonts w:ascii="Book Antiqua" w:hAnsi="Book Antiqua" w:cs="Arial"/>
            <w:color w:val="000000"/>
            <w:sz w:val="24"/>
            <w:szCs w:val="24"/>
            <w:shd w:val="clear" w:color="auto" w:fill="FFFFFF"/>
            <w:lang w:val="en-US"/>
          </w:rPr>
          <w:t>Lapidus</w:t>
        </w:r>
        <w:proofErr w:type="spellEnd"/>
        <w:r w:rsidRPr="00C154CF">
          <w:rPr>
            <w:rStyle w:val="aa"/>
            <w:rFonts w:ascii="Book Antiqua" w:hAnsi="Book Antiqua" w:cs="Arial"/>
            <w:color w:val="000000"/>
            <w:sz w:val="24"/>
            <w:szCs w:val="24"/>
            <w:shd w:val="clear" w:color="auto" w:fill="FFFFFF"/>
            <w:lang w:val="en-US"/>
          </w:rPr>
          <w:t xml:space="preserve"> A</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44" w:history="1">
        <w:proofErr w:type="spellStart"/>
        <w:r w:rsidRPr="00C154CF">
          <w:rPr>
            <w:rStyle w:val="aa"/>
            <w:rFonts w:ascii="Book Antiqua" w:hAnsi="Book Antiqua" w:cs="Arial"/>
            <w:color w:val="000000"/>
            <w:sz w:val="24"/>
            <w:szCs w:val="24"/>
            <w:shd w:val="clear" w:color="auto" w:fill="FFFFFF"/>
            <w:lang w:val="en-US"/>
          </w:rPr>
          <w:t>Löfberg</w:t>
        </w:r>
        <w:proofErr w:type="spellEnd"/>
        <w:r w:rsidRPr="00C154CF">
          <w:rPr>
            <w:rStyle w:val="aa"/>
            <w:rFonts w:ascii="Book Antiqua" w:hAnsi="Book Antiqua" w:cs="Arial"/>
            <w:color w:val="000000"/>
            <w:sz w:val="24"/>
            <w:szCs w:val="24"/>
            <w:shd w:val="clear" w:color="auto" w:fill="FFFFFF"/>
            <w:lang w:val="en-US"/>
          </w:rPr>
          <w:t xml:space="preserve"> R</w:t>
        </w:r>
      </w:hyperlink>
      <w:r w:rsidRPr="00C154CF">
        <w:rPr>
          <w:rFonts w:ascii="Book Antiqua" w:hAnsi="Book Antiqua" w:cs="Arial"/>
          <w:color w:val="000000"/>
          <w:sz w:val="24"/>
          <w:szCs w:val="24"/>
          <w:shd w:val="clear" w:color="auto" w:fill="FFFFFF"/>
          <w:lang w:val="en-US"/>
        </w:rPr>
        <w:t>,</w:t>
      </w:r>
      <w:r w:rsidRPr="00C154CF">
        <w:rPr>
          <w:rFonts w:ascii="Book Antiqua" w:hAnsi="Book Antiqua"/>
          <w:color w:val="000000"/>
          <w:sz w:val="24"/>
          <w:szCs w:val="24"/>
          <w:lang w:val="en-US"/>
        </w:rPr>
        <w:t xml:space="preserve"> </w:t>
      </w:r>
      <w:hyperlink r:id="rId45" w:history="1">
        <w:proofErr w:type="spellStart"/>
        <w:r w:rsidRPr="00C154CF">
          <w:rPr>
            <w:rStyle w:val="aa"/>
            <w:rFonts w:ascii="Book Antiqua" w:hAnsi="Book Antiqua" w:cs="Arial"/>
            <w:color w:val="000000"/>
            <w:sz w:val="24"/>
            <w:szCs w:val="24"/>
            <w:shd w:val="clear" w:color="auto" w:fill="FFFFFF"/>
            <w:lang w:val="en-US"/>
          </w:rPr>
          <w:t>Ekbom</w:t>
        </w:r>
        <w:proofErr w:type="spellEnd"/>
        <w:r w:rsidRPr="00C154CF">
          <w:rPr>
            <w:rStyle w:val="aa"/>
            <w:rFonts w:ascii="Book Antiqua" w:hAnsi="Book Antiqua" w:cs="Arial"/>
            <w:color w:val="000000"/>
            <w:sz w:val="24"/>
            <w:szCs w:val="24"/>
            <w:shd w:val="clear" w:color="auto" w:fill="FFFFFF"/>
            <w:lang w:val="en-US"/>
          </w:rPr>
          <w:t xml:space="preserve"> A</w:t>
        </w:r>
      </w:hyperlink>
      <w:r w:rsidRPr="00C154CF">
        <w:rPr>
          <w:rFonts w:ascii="Book Antiqua" w:hAnsi="Book Antiqua" w:cs="Arial"/>
          <w:color w:val="000000"/>
          <w:sz w:val="24"/>
          <w:szCs w:val="24"/>
          <w:shd w:val="clear" w:color="auto" w:fill="FFFFFF"/>
          <w:lang w:val="en-US"/>
        </w:rPr>
        <w:t>.</w:t>
      </w:r>
      <w:r w:rsidRPr="002170FC">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 xml:space="preserve">Family history as a risk factor for colorectal cancer in inflammatory bowel disease.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2001;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120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1356-1362 [PMID: 11313305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hyperlink r:id="rId46" w:tgtFrame="doilink" w:history="1">
        <w:r w:rsidRPr="003608C3">
          <w:rPr>
            <w:rStyle w:val="aa"/>
            <w:rFonts w:ascii="Book Antiqua" w:hAnsi="Book Antiqua"/>
            <w:color w:val="auto"/>
            <w:sz w:val="24"/>
            <w:szCs w:val="24"/>
            <w:lang w:val="en-US"/>
          </w:rPr>
          <w:t>10.1053/gast.2001.24052</w:t>
        </w:r>
      </w:hyperlink>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Nieminen U</w:t>
      </w:r>
      <w:r w:rsidRPr="003608C3">
        <w:rPr>
          <w:rFonts w:ascii="Book Antiqua" w:hAnsi="Book Antiqua" w:cs="Calibri"/>
          <w:noProof/>
          <w:sz w:val="24"/>
          <w:szCs w:val="24"/>
          <w:lang w:val="en-US"/>
        </w:rPr>
        <w:t>, Jussila A, Nordling S, Mustonen H,</w:t>
      </w:r>
      <w:r w:rsidRPr="00A3744A">
        <w:rPr>
          <w:rFonts w:ascii="Book Antiqua" w:hAnsi="Book Antiqua" w:cs="Calibri"/>
          <w:noProof/>
          <w:color w:val="000000"/>
          <w:sz w:val="24"/>
          <w:szCs w:val="24"/>
          <w:lang w:val="en-US"/>
        </w:rPr>
        <w:t xml:space="preserve"> </w:t>
      </w:r>
      <w:hyperlink r:id="rId47" w:history="1">
        <w:proofErr w:type="spellStart"/>
        <w:r w:rsidRPr="00C154CF">
          <w:rPr>
            <w:rStyle w:val="aa"/>
            <w:rFonts w:ascii="Book Antiqua" w:hAnsi="Book Antiqua" w:cs="Arial"/>
            <w:color w:val="000000"/>
            <w:sz w:val="24"/>
            <w:szCs w:val="24"/>
            <w:shd w:val="clear" w:color="auto" w:fill="FFFFFF"/>
            <w:lang w:val="en-US"/>
          </w:rPr>
          <w:t>Färkkilä</w:t>
        </w:r>
        <w:proofErr w:type="spellEnd"/>
        <w:r w:rsidRPr="00C154CF">
          <w:rPr>
            <w:rStyle w:val="aa"/>
            <w:rFonts w:ascii="Book Antiqua" w:hAnsi="Book Antiqua" w:cs="Arial"/>
            <w:color w:val="000000"/>
            <w:sz w:val="24"/>
            <w:szCs w:val="24"/>
            <w:shd w:val="clear" w:color="auto" w:fill="FFFFFF"/>
            <w:lang w:val="en-US"/>
          </w:rPr>
          <w:t xml:space="preserve"> MA</w:t>
        </w:r>
      </w:hyperlink>
      <w:r w:rsidRPr="00C154CF">
        <w:rPr>
          <w:rFonts w:ascii="Book Antiqua" w:hAnsi="Book Antiqua" w:cs="Arial"/>
          <w:color w:val="000000"/>
          <w:sz w:val="24"/>
          <w:szCs w:val="24"/>
          <w:shd w:val="clear" w:color="auto" w:fill="FFFFFF"/>
          <w:lang w:val="en-US"/>
        </w:rPr>
        <w:t>.</w:t>
      </w:r>
      <w:r w:rsidRPr="00A3744A">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 xml:space="preserve">Inflammation and disease duration have a cumulative effect on the risk of dysplasia and carcinoma in IBD: A case-control observational study based on registry data. </w:t>
      </w:r>
      <w:r w:rsidRPr="003608C3">
        <w:rPr>
          <w:rFonts w:ascii="Book Antiqua" w:hAnsi="Book Antiqua" w:cs="Calibri"/>
          <w:i/>
          <w:noProof/>
          <w:sz w:val="24"/>
          <w:szCs w:val="24"/>
          <w:lang w:val="en-US"/>
        </w:rPr>
        <w:t>Int J Cancer</w:t>
      </w:r>
      <w:r w:rsidRPr="003608C3">
        <w:rPr>
          <w:rFonts w:ascii="Book Antiqua" w:hAnsi="Book Antiqua" w:cs="Calibri"/>
          <w:noProof/>
          <w:sz w:val="24"/>
          <w:szCs w:val="24"/>
          <w:lang w:val="en-US"/>
        </w:rPr>
        <w:t xml:space="preserve"> 201</w:t>
      </w:r>
      <w:r>
        <w:rPr>
          <w:rFonts w:ascii="Book Antiqua" w:eastAsia="宋体" w:hAnsi="Book Antiqua" w:cs="Calibri"/>
          <w:noProof/>
          <w:sz w:val="24"/>
          <w:szCs w:val="24"/>
          <w:lang w:val="en-US" w:eastAsia="zh-CN"/>
        </w:rPr>
        <w:t xml:space="preserve">4; </w:t>
      </w:r>
      <w:r w:rsidRPr="00A3744A">
        <w:rPr>
          <w:rFonts w:ascii="Book Antiqua" w:eastAsia="宋体" w:hAnsi="Book Antiqua" w:cs="Calibri"/>
          <w:b/>
          <w:noProof/>
          <w:sz w:val="24"/>
          <w:szCs w:val="24"/>
          <w:lang w:val="en-US" w:eastAsia="zh-CN"/>
        </w:rPr>
        <w:t>134</w:t>
      </w:r>
      <w:r>
        <w:rPr>
          <w:rFonts w:ascii="Book Antiqua" w:eastAsia="宋体" w:hAnsi="Book Antiqua" w:cs="Calibri"/>
          <w:noProof/>
          <w:sz w:val="24"/>
          <w:szCs w:val="24"/>
          <w:lang w:val="en-US" w:eastAsia="zh-CN"/>
        </w:rPr>
        <w:t>: 189-196</w:t>
      </w:r>
      <w:r w:rsidRPr="003608C3">
        <w:rPr>
          <w:rFonts w:ascii="Book Antiqua" w:hAnsi="Book Antiqua" w:cs="Calibri"/>
          <w:noProof/>
          <w:sz w:val="24"/>
          <w:szCs w:val="24"/>
          <w:lang w:val="en-US"/>
        </w:rPr>
        <w:t xml:space="preserve"> [PMID: 23797639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DOI: </w:t>
      </w:r>
      <w:r w:rsidRPr="003608C3">
        <w:rPr>
          <w:rFonts w:ascii="Book Antiqua" w:hAnsi="Book Antiqua"/>
          <w:sz w:val="24"/>
          <w:szCs w:val="24"/>
          <w:lang w:val="en-US"/>
        </w:rPr>
        <w:t>10.1002/ijc.28346</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Herrinton LJ</w:t>
      </w:r>
      <w:r w:rsidRPr="003608C3">
        <w:rPr>
          <w:rFonts w:ascii="Book Antiqua" w:hAnsi="Book Antiqua" w:cs="Calibri"/>
          <w:noProof/>
          <w:sz w:val="24"/>
          <w:szCs w:val="24"/>
          <w:lang w:val="en-US"/>
        </w:rPr>
        <w:t>, Liu L, Fireman B,</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 xml:space="preserve">Lewis JD, Allison JE, Flowers N, Hutfless S, Velayos FS, Abramson O, Altschuler A, Perry GS. Time trends in therapies and outcomes for adult inflammatory bowel disease, Northern California, 1998-2005.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2009;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137</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502-511 [PMID: 19445944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10.1053/j.gastro.2009.04.063</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Castaño-Milla</w:t>
      </w:r>
      <w:r>
        <w:rPr>
          <w:rFonts w:ascii="Book Antiqua" w:eastAsia="宋体" w:hAnsi="Book Antiqua" w:cs="Calibri"/>
          <w:b/>
          <w:noProof/>
          <w:sz w:val="24"/>
          <w:szCs w:val="24"/>
          <w:lang w:val="en-US" w:eastAsia="zh-CN"/>
        </w:rPr>
        <w:t xml:space="preserve"> C</w:t>
      </w:r>
      <w:r w:rsidRPr="003608C3">
        <w:rPr>
          <w:rFonts w:ascii="Book Antiqua" w:hAnsi="Book Antiqua" w:cs="Calibri"/>
          <w:noProof/>
          <w:sz w:val="24"/>
          <w:szCs w:val="24"/>
          <w:lang w:val="en-US"/>
        </w:rPr>
        <w:t>, Chaparro</w:t>
      </w:r>
      <w:r>
        <w:rPr>
          <w:rFonts w:ascii="Book Antiqua" w:eastAsia="宋体" w:hAnsi="Book Antiqua" w:cs="Calibri"/>
          <w:noProof/>
          <w:sz w:val="24"/>
          <w:szCs w:val="24"/>
          <w:lang w:val="en-US" w:eastAsia="zh-CN"/>
        </w:rPr>
        <w:t xml:space="preserve"> M</w:t>
      </w:r>
      <w:r w:rsidRPr="003608C3">
        <w:rPr>
          <w:rFonts w:ascii="Book Antiqua" w:hAnsi="Book Antiqua" w:cs="Calibri"/>
          <w:noProof/>
          <w:sz w:val="24"/>
          <w:szCs w:val="24"/>
          <w:lang w:val="en-US"/>
        </w:rPr>
        <w:t>, Gisbert</w:t>
      </w:r>
      <w:r>
        <w:rPr>
          <w:rFonts w:ascii="Book Antiqua" w:eastAsia="宋体" w:hAnsi="Book Antiqua" w:cs="Calibri"/>
          <w:noProof/>
          <w:sz w:val="24"/>
          <w:szCs w:val="24"/>
          <w:lang w:val="en-US" w:eastAsia="zh-CN"/>
        </w:rPr>
        <w:t xml:space="preserve"> JP</w:t>
      </w:r>
      <w:r w:rsidRPr="003608C3">
        <w:rPr>
          <w:rFonts w:ascii="Book Antiqua" w:hAnsi="Book Antiqua" w:cs="Calibri"/>
          <w:noProof/>
          <w:sz w:val="24"/>
          <w:szCs w:val="24"/>
          <w:lang w:val="en-US"/>
        </w:rPr>
        <w:t>. Has the risk of developing colorectal cancer in patients with ulcerative colitis been overstated? A meta-analysis.</w:t>
      </w:r>
      <w:bookmarkStart w:id="3" w:name="OLE_LINK3"/>
      <w:bookmarkStart w:id="4" w:name="OLE_LINK4"/>
      <w:r w:rsidRPr="003608C3">
        <w:rPr>
          <w:rFonts w:ascii="Book Antiqua" w:hAnsi="Book Antiqua" w:cs="Calibri"/>
          <w:noProof/>
          <w:sz w:val="24"/>
          <w:szCs w:val="24"/>
          <w:lang w:val="en-US"/>
        </w:rPr>
        <w:t xml:space="preserve">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2013;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142</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s-251</w:t>
      </w:r>
      <w:bookmarkEnd w:id="3"/>
      <w:bookmarkEnd w:id="4"/>
      <w:r w:rsidRPr="003608C3">
        <w:rPr>
          <w:rFonts w:ascii="Book Antiqua" w:hAnsi="Book Antiqua" w:cs="Calibri"/>
          <w:noProof/>
          <w:sz w:val="24"/>
          <w:szCs w:val="24"/>
          <w:lang w:val="en-US"/>
        </w:rPr>
        <w:t>[</w:t>
      </w:r>
      <w:r w:rsidRPr="001413E9">
        <w:rPr>
          <w:rFonts w:ascii="Book Antiqua" w:hAnsi="Book Antiqua" w:cs="Calibri"/>
          <w:noProof/>
          <w:sz w:val="24"/>
          <w:szCs w:val="24"/>
          <w:lang w:val="en-US"/>
        </w:rPr>
        <w:t>abstract]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xml:space="preserve">, Frisch M, Simonsen J. Trends in overall and cause-specific mortality among patients with inflammatory bowel disease from 1982 to 2010. </w:t>
      </w:r>
      <w:r w:rsidRPr="003608C3">
        <w:rPr>
          <w:rFonts w:ascii="Book Antiqua" w:hAnsi="Book Antiqua" w:cs="Calibri"/>
          <w:i/>
          <w:noProof/>
          <w:sz w:val="24"/>
          <w:szCs w:val="24"/>
          <w:lang w:val="en-US"/>
        </w:rPr>
        <w:t>Clin Gastroenterol Hepatol</w:t>
      </w:r>
      <w:r w:rsidRPr="003608C3">
        <w:rPr>
          <w:rFonts w:ascii="Book Antiqua" w:hAnsi="Book Antiqua" w:cs="Calibri"/>
          <w:noProof/>
          <w:sz w:val="24"/>
          <w:szCs w:val="24"/>
          <w:lang w:val="en-US"/>
        </w:rPr>
        <w:t xml:space="preserve"> 2013;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11</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43-48 [PMID: 23022699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10.1016/j.cgh.2012.09.026</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C154CF">
        <w:rPr>
          <w:rFonts w:ascii="Book Antiqua" w:hAnsi="Book Antiqua" w:cs="Calibri"/>
          <w:b/>
          <w:noProof/>
          <w:sz w:val="24"/>
          <w:szCs w:val="24"/>
        </w:rPr>
        <w:lastRenderedPageBreak/>
        <w:t>Kaiser GC</w:t>
      </w:r>
      <w:r w:rsidRPr="00C154CF">
        <w:rPr>
          <w:rFonts w:ascii="Book Antiqua" w:hAnsi="Book Antiqua" w:cs="Calibri"/>
          <w:noProof/>
          <w:sz w:val="24"/>
          <w:szCs w:val="24"/>
        </w:rPr>
        <w:t xml:space="preserve">, Yan F, Polk DB. </w:t>
      </w:r>
      <w:r w:rsidRPr="003608C3">
        <w:rPr>
          <w:rFonts w:ascii="Book Antiqua" w:hAnsi="Book Antiqua" w:cs="Calibri"/>
          <w:noProof/>
          <w:sz w:val="24"/>
          <w:szCs w:val="24"/>
          <w:lang w:val="en-US"/>
        </w:rPr>
        <w:t xml:space="preserve">Mesalamine blocks tumor necrosis factor growth inhibition and nuclear factor kappaB activation in mouse colonocytes. </w:t>
      </w:r>
      <w:r w:rsidRPr="003608C3">
        <w:rPr>
          <w:rFonts w:ascii="Book Antiqua" w:hAnsi="Book Antiqua" w:cs="Calibri"/>
          <w:i/>
          <w:noProof/>
          <w:sz w:val="24"/>
          <w:szCs w:val="24"/>
          <w:lang w:val="en-US"/>
        </w:rPr>
        <w:t>Gastroenterology</w:t>
      </w:r>
      <w:r w:rsidRPr="003608C3">
        <w:rPr>
          <w:rFonts w:ascii="Book Antiqua" w:hAnsi="Book Antiqua" w:cs="Calibri"/>
          <w:noProof/>
          <w:sz w:val="24"/>
          <w:szCs w:val="24"/>
          <w:lang w:val="en-US"/>
        </w:rPr>
        <w:t xml:space="preserve"> 1999;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116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602-609 [PMID: 10029619]</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Velayos FS</w:t>
      </w:r>
      <w:r w:rsidRPr="003608C3">
        <w:rPr>
          <w:rFonts w:ascii="Book Antiqua" w:hAnsi="Book Antiqua" w:cs="Calibri"/>
          <w:noProof/>
          <w:sz w:val="24"/>
          <w:szCs w:val="24"/>
          <w:lang w:val="en-US"/>
        </w:rPr>
        <w:t>, Terdiman JP, Walsh JM. Effect of 5-aminosalicylate use on colorectal cancer and dysplasia risk: a systematic review and metaanalysis of observational studies</w:t>
      </w:r>
      <w:r w:rsidRPr="00DC7EE2">
        <w:rPr>
          <w:rFonts w:ascii="Book Antiqua" w:hAnsi="Book Antiqua" w:cs="Calibri"/>
          <w:noProof/>
          <w:color w:val="000000"/>
          <w:sz w:val="24"/>
          <w:szCs w:val="24"/>
          <w:lang w:val="en-US"/>
        </w:rPr>
        <w:t xml:space="preserve">. </w:t>
      </w:r>
      <w:r w:rsidRPr="00DC7EE2">
        <w:rPr>
          <w:rFonts w:ascii="Book Antiqua" w:hAnsi="Book Antiqua" w:cs="Calibri"/>
          <w:i/>
          <w:noProof/>
          <w:color w:val="000000"/>
          <w:sz w:val="24"/>
          <w:szCs w:val="24"/>
          <w:lang w:val="en-US"/>
        </w:rPr>
        <w:t>Am J Gastroenterol</w:t>
      </w:r>
      <w:r w:rsidRPr="00DC7EE2">
        <w:rPr>
          <w:rFonts w:ascii="Book Antiqua" w:hAnsi="Book Antiqua" w:cs="Calibri"/>
          <w:noProof/>
          <w:color w:val="000000"/>
          <w:sz w:val="24"/>
          <w:szCs w:val="24"/>
          <w:lang w:val="en-US"/>
        </w:rPr>
        <w:t xml:space="preserve"> </w:t>
      </w:r>
      <w:r w:rsidRPr="003608C3">
        <w:rPr>
          <w:rFonts w:ascii="Book Antiqua" w:hAnsi="Book Antiqua" w:cs="Calibri"/>
          <w:noProof/>
          <w:sz w:val="24"/>
          <w:szCs w:val="24"/>
          <w:lang w:val="en-US"/>
        </w:rPr>
        <w:t>2005;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100</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1345-1353 [PMID: 15929768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Style w:val="doi"/>
          <w:rFonts w:ascii="Book Antiqua" w:hAnsi="Book Antiqua"/>
          <w:sz w:val="24"/>
          <w:szCs w:val="24"/>
          <w:lang w:val="en-US"/>
        </w:rPr>
        <w:t>10.1111/j.1572-0241.2005.41442.x</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Bernstein CN</w:t>
      </w:r>
      <w:r w:rsidRPr="003608C3">
        <w:rPr>
          <w:rFonts w:ascii="Book Antiqua" w:hAnsi="Book Antiqua" w:cs="Calibri"/>
          <w:noProof/>
          <w:sz w:val="24"/>
          <w:szCs w:val="24"/>
          <w:lang w:val="en-US"/>
        </w:rPr>
        <w:t xml:space="preserve">, Nugent Z, Blanchard JF. 5-aminosalicylate is not chemoprophylactic for colorectal cancer in IBD: a population based study.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2011;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731-736 [PMID: 21407180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10.1038/ajg.2011.50</w:t>
      </w:r>
      <w:r w:rsidRPr="003608C3">
        <w:rPr>
          <w:rFonts w:ascii="Book Antiqua" w:hAnsi="Book Antiqua" w:cs="Calibri"/>
          <w:noProof/>
          <w:sz w:val="24"/>
          <w:szCs w:val="24"/>
          <w:lang w:val="en-US"/>
        </w:rPr>
        <w:t xml:space="preserve">] </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Jess T</w:t>
      </w:r>
      <w:r w:rsidRPr="003608C3">
        <w:rPr>
          <w:rFonts w:ascii="Book Antiqua" w:hAnsi="Book Antiqua" w:cs="Calibri"/>
          <w:noProof/>
          <w:sz w:val="24"/>
          <w:szCs w:val="24"/>
          <w:lang w:val="en-US"/>
        </w:rPr>
        <w:t xml:space="preserve">, Loftus EV, Jr., Velayos FS, Winther KV, Tremaine WJ, Zinsmeister AR, Scott HW, Langholz E, Binder V, Munkholm P,  Sandborn WJ. Risk factors for colorectal neoplasia in inflammatory bowel disease: a nested case-control study from Copenhagen county, Denmark and Olmsted county, Minnesota.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2007;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102</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829-836 [PMID: 17222314</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Style w:val="doi"/>
          <w:rFonts w:ascii="Book Antiqua" w:hAnsi="Book Antiqua"/>
          <w:sz w:val="24"/>
          <w:szCs w:val="24"/>
          <w:lang w:val="en-US"/>
        </w:rPr>
        <w:t>10.1111/j.1572-0241.2007.01070.x</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Terdiman JP</w:t>
      </w:r>
      <w:r w:rsidRPr="003608C3">
        <w:rPr>
          <w:rFonts w:ascii="Book Antiqua" w:hAnsi="Book Antiqua" w:cs="Calibri"/>
          <w:noProof/>
          <w:sz w:val="24"/>
          <w:szCs w:val="24"/>
          <w:lang w:val="en-US"/>
        </w:rPr>
        <w:t xml:space="preserve">, Steinbuch M, Blumentals WA, Ullman TA, Rubin DT. 5-Aminosalicylic acid therapy and the risk of colorectal cancer among patients with inflammatory bowel disease. </w:t>
      </w:r>
      <w:r w:rsidRPr="003608C3">
        <w:rPr>
          <w:rFonts w:ascii="Book Antiqua" w:hAnsi="Book Antiqua" w:cs="Calibri"/>
          <w:i/>
          <w:noProof/>
          <w:sz w:val="24"/>
          <w:szCs w:val="24"/>
          <w:lang w:val="en-US"/>
        </w:rPr>
        <w:t>Inflamm Bowel Dis</w:t>
      </w:r>
      <w:r w:rsidRPr="003608C3">
        <w:rPr>
          <w:rFonts w:ascii="Book Antiqua" w:hAnsi="Book Antiqua" w:cs="Calibri"/>
          <w:noProof/>
          <w:sz w:val="24"/>
          <w:szCs w:val="24"/>
          <w:lang w:val="en-US"/>
        </w:rPr>
        <w:t xml:space="preserve"> 2007;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13</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367-371 [PMID: 17206695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10.1002/ibd.20074</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Nguyen GC</w:t>
      </w:r>
      <w:r w:rsidRPr="003608C3">
        <w:rPr>
          <w:rFonts w:ascii="Book Antiqua" w:hAnsi="Book Antiqua" w:cs="Calibri"/>
          <w:noProof/>
          <w:sz w:val="24"/>
          <w:szCs w:val="24"/>
          <w:lang w:val="en-US"/>
        </w:rPr>
        <w:t xml:space="preserve">, Gulamhusein A, Bernstein CN. 5-aminosalicylic acid is not protective against colorectal cancer in inflammatory bowel disease: a meta-analysis of non-referral populations.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107</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1298-1304 [PMID: 22751467</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10.1038/ajg.2012.198</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van Schaik FD</w:t>
      </w:r>
      <w:r w:rsidRPr="003608C3">
        <w:rPr>
          <w:rFonts w:ascii="Book Antiqua" w:hAnsi="Book Antiqua" w:cs="Calibri"/>
          <w:noProof/>
          <w:sz w:val="24"/>
          <w:szCs w:val="24"/>
          <w:lang w:val="en-US"/>
        </w:rPr>
        <w:t xml:space="preserve">, van Oijen MG, Smeets HM, van der Heijden GJ, Siersema PD, Oldenburg B. Thiopurines prevent advanced colorectal neoplasia in patients with inflammatory bowel disease. </w:t>
      </w:r>
      <w:r w:rsidRPr="003608C3">
        <w:rPr>
          <w:rFonts w:ascii="Book Antiqua" w:hAnsi="Book Antiqua" w:cs="Calibri"/>
          <w:i/>
          <w:noProof/>
          <w:sz w:val="24"/>
          <w:szCs w:val="24"/>
          <w:lang w:val="en-US"/>
        </w:rPr>
        <w:t>Gut</w:t>
      </w:r>
      <w:r w:rsidRPr="003608C3">
        <w:rPr>
          <w:rFonts w:ascii="Book Antiqua" w:hAnsi="Book Antiqua" w:cs="Calibri"/>
          <w:noProof/>
          <w:sz w:val="24"/>
          <w:szCs w:val="24"/>
          <w:lang w:val="en-US"/>
        </w:rPr>
        <w:t xml:space="preserve"> 2012;</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61</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235-240 [PMID: 21602529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10.1136/gut.2011.237412]</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sz w:val="24"/>
          <w:szCs w:val="24"/>
          <w:lang w:val="en-US"/>
        </w:rPr>
      </w:pPr>
      <w:r w:rsidRPr="003608C3">
        <w:rPr>
          <w:rFonts w:ascii="Book Antiqua" w:hAnsi="Book Antiqua" w:cs="Calibri"/>
          <w:b/>
          <w:noProof/>
          <w:sz w:val="24"/>
          <w:szCs w:val="24"/>
          <w:lang w:val="en-US"/>
        </w:rPr>
        <w:t>Pasternak B</w:t>
      </w:r>
      <w:r w:rsidRPr="003608C3">
        <w:rPr>
          <w:rFonts w:ascii="Book Antiqua" w:hAnsi="Book Antiqua" w:cs="Calibri"/>
          <w:noProof/>
          <w:sz w:val="24"/>
          <w:szCs w:val="24"/>
          <w:lang w:val="en-US"/>
        </w:rPr>
        <w:t xml:space="preserve">, Svanstrom H, Schmiegelow K, Jess T, Hviid A. Use of azathioprine and the risk of cancer in inflammatory bowel disease. </w:t>
      </w:r>
      <w:r w:rsidRPr="003608C3">
        <w:rPr>
          <w:rFonts w:ascii="Book Antiqua" w:hAnsi="Book Antiqua" w:cs="Calibri"/>
          <w:i/>
          <w:noProof/>
          <w:sz w:val="24"/>
          <w:szCs w:val="24"/>
          <w:lang w:val="en-US"/>
        </w:rPr>
        <w:t>Am J Epidemiol</w:t>
      </w:r>
      <w:r w:rsidRPr="003608C3">
        <w:rPr>
          <w:rFonts w:ascii="Book Antiqua" w:hAnsi="Book Antiqua" w:cs="Calibri"/>
          <w:noProof/>
          <w:sz w:val="24"/>
          <w:szCs w:val="24"/>
          <w:lang w:val="en-US"/>
        </w:rPr>
        <w:t xml:space="preserve"> 2013;</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177</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1296-1305 [PMID: 23514635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10.1093/</w:t>
      </w:r>
      <w:proofErr w:type="spellStart"/>
      <w:r w:rsidRPr="003608C3">
        <w:rPr>
          <w:rFonts w:ascii="Book Antiqua" w:hAnsi="Book Antiqua"/>
          <w:sz w:val="24"/>
          <w:szCs w:val="24"/>
          <w:lang w:val="en-US"/>
        </w:rPr>
        <w:t>aje</w:t>
      </w:r>
      <w:proofErr w:type="spellEnd"/>
      <w:r w:rsidRPr="003608C3">
        <w:rPr>
          <w:rFonts w:ascii="Book Antiqua" w:hAnsi="Book Antiqua"/>
          <w:sz w:val="24"/>
          <w:szCs w:val="24"/>
          <w:lang w:val="en-US"/>
        </w:rPr>
        <w:t>/kws375</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lastRenderedPageBreak/>
        <w:t>Armstrong RG</w:t>
      </w:r>
      <w:r w:rsidRPr="003608C3">
        <w:rPr>
          <w:rFonts w:ascii="Book Antiqua" w:hAnsi="Book Antiqua" w:cs="Calibri"/>
          <w:noProof/>
          <w:sz w:val="24"/>
          <w:szCs w:val="24"/>
          <w:lang w:val="en-US"/>
        </w:rPr>
        <w:t xml:space="preserve">, West J, Card TR. Risk of cancer in inflammatory bowel disease treated with azathioprine: a UK population-based case-control study.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2010;</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105</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1604-1609 [PMID: 20104215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10.1038/ajg.2009.745</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Onizawa M</w:t>
      </w:r>
      <w:r w:rsidRPr="003608C3">
        <w:rPr>
          <w:rFonts w:ascii="Book Antiqua" w:hAnsi="Book Antiqua" w:cs="Calibri"/>
          <w:noProof/>
          <w:sz w:val="24"/>
          <w:szCs w:val="24"/>
          <w:lang w:val="en-US"/>
        </w:rPr>
        <w:t>, Nagaishi T, Kanai T,</w:t>
      </w:r>
      <w:r w:rsidRPr="003608C3">
        <w:rPr>
          <w:rFonts w:ascii="Book Antiqua" w:hAnsi="Book Antiqua"/>
          <w:sz w:val="24"/>
          <w:szCs w:val="24"/>
          <w:lang w:val="en-US"/>
        </w:rPr>
        <w:t xml:space="preserve"> </w:t>
      </w:r>
      <w:r w:rsidRPr="003608C3">
        <w:rPr>
          <w:rFonts w:ascii="Book Antiqua" w:hAnsi="Book Antiqua" w:cs="Calibri"/>
          <w:noProof/>
          <w:sz w:val="24"/>
          <w:szCs w:val="24"/>
          <w:lang w:val="en-US"/>
        </w:rPr>
        <w:t xml:space="preserve">Nagano K, Oshima S, Nemoto Y, Yoshioka A, Totsuka T, Okamoto R, Nakamura T, Sakamoto N, Tsuchiya K, Aoki K, Ohya K, Yagita H, Watanabe M. Signaling pathway via TNF-alpha/NF-kappaB in intestinal epithelial cells may be directly involved in colitis-associated carcinogenesis. </w:t>
      </w:r>
      <w:r w:rsidRPr="003608C3">
        <w:rPr>
          <w:rFonts w:ascii="Book Antiqua" w:hAnsi="Book Antiqua" w:cs="Calibri"/>
          <w:i/>
          <w:noProof/>
          <w:sz w:val="24"/>
          <w:szCs w:val="24"/>
          <w:lang w:val="en-US"/>
        </w:rPr>
        <w:t>Am J Physiol Gastrointest Liver Physiol</w:t>
      </w:r>
      <w:r w:rsidRPr="003608C3">
        <w:rPr>
          <w:rFonts w:ascii="Book Antiqua" w:hAnsi="Book Antiqua" w:cs="Calibri"/>
          <w:noProof/>
          <w:sz w:val="24"/>
          <w:szCs w:val="24"/>
          <w:lang w:val="en-US"/>
        </w:rPr>
        <w:t xml:space="preserve"> 2009;</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296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G850-G859 [PMID: 19179628</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10.1152/ajpgi.00071.2008</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hAnsi="Book Antiqua" w:cs="Calibri"/>
          <w:noProof/>
          <w:sz w:val="24"/>
          <w:szCs w:val="24"/>
          <w:lang w:val="en-US"/>
        </w:rPr>
      </w:pPr>
      <w:r w:rsidRPr="003608C3">
        <w:rPr>
          <w:rFonts w:ascii="Book Antiqua" w:hAnsi="Book Antiqua" w:cs="Calibri"/>
          <w:b/>
          <w:noProof/>
          <w:sz w:val="24"/>
          <w:szCs w:val="24"/>
          <w:lang w:val="en-US"/>
        </w:rPr>
        <w:t>Baars JE</w:t>
      </w:r>
      <w:r w:rsidRPr="003608C3">
        <w:rPr>
          <w:rFonts w:ascii="Book Antiqua" w:hAnsi="Book Antiqua" w:cs="Calibri"/>
          <w:noProof/>
          <w:sz w:val="24"/>
          <w:szCs w:val="24"/>
          <w:lang w:val="en-US"/>
        </w:rPr>
        <w:t xml:space="preserve">, Looman CW, Steyerberg EW, Beukers R, Tan AC, Weusten BL, Kuipers EJ, van der Woude CJ. The risk of inflammatory bowel disease-related colorectal carcinoma is limited: results from a nationwide nested case-control study. </w:t>
      </w:r>
      <w:r w:rsidRPr="003608C3">
        <w:rPr>
          <w:rFonts w:ascii="Book Antiqua" w:hAnsi="Book Antiqua" w:cs="Calibri"/>
          <w:i/>
          <w:noProof/>
          <w:sz w:val="24"/>
          <w:szCs w:val="24"/>
          <w:lang w:val="en-US"/>
        </w:rPr>
        <w:t>Am J Gastroenterol</w:t>
      </w:r>
      <w:r w:rsidRPr="003608C3">
        <w:rPr>
          <w:rFonts w:ascii="Book Antiqua" w:hAnsi="Book Antiqua" w:cs="Calibri"/>
          <w:noProof/>
          <w:sz w:val="24"/>
          <w:szCs w:val="24"/>
          <w:lang w:val="en-US"/>
        </w:rPr>
        <w:t xml:space="preserve"> 2011;</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b/>
          <w:noProof/>
          <w:sz w:val="24"/>
          <w:szCs w:val="24"/>
          <w:lang w:val="en-US"/>
        </w:rPr>
        <w:t>106</w:t>
      </w:r>
      <w:r w:rsidRPr="003608C3">
        <w:rPr>
          <w:rFonts w:ascii="Book Antiqua" w:hAnsi="Book Antiqua" w:cs="Calibri"/>
          <w:noProof/>
          <w:sz w:val="24"/>
          <w:szCs w:val="24"/>
          <w:lang w:val="en-US"/>
        </w:rPr>
        <w:t>:</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319-328 [PMID: 21045815</w:t>
      </w:r>
      <w:r w:rsidRPr="003608C3">
        <w:rPr>
          <w:rFonts w:ascii="Book Antiqua" w:eastAsia="宋体" w:hAnsi="Book Antiqua" w:cs="Calibri"/>
          <w:noProof/>
          <w:sz w:val="24"/>
          <w:szCs w:val="24"/>
          <w:lang w:val="en-US" w:eastAsia="zh-CN"/>
        </w:rPr>
        <w:t xml:space="preserve"> </w:t>
      </w:r>
      <w:r w:rsidRPr="003608C3">
        <w:rPr>
          <w:rFonts w:ascii="Book Antiqua" w:hAnsi="Book Antiqua" w:cs="Calibri"/>
          <w:noProof/>
          <w:sz w:val="24"/>
          <w:szCs w:val="24"/>
          <w:lang w:val="en-US"/>
        </w:rPr>
        <w:t xml:space="preserve"> DOI: </w:t>
      </w:r>
      <w:r w:rsidRPr="003608C3">
        <w:rPr>
          <w:rFonts w:ascii="Book Antiqua" w:hAnsi="Book Antiqua"/>
          <w:sz w:val="24"/>
          <w:szCs w:val="24"/>
          <w:lang w:val="en-US"/>
        </w:rPr>
        <w:t>10.1038/ajg.2010.428</w:t>
      </w:r>
      <w:r w:rsidRPr="003608C3">
        <w:rPr>
          <w:rFonts w:ascii="Book Antiqua" w:hAnsi="Book Antiqua" w:cs="Calibri"/>
          <w:noProof/>
          <w:sz w:val="24"/>
          <w:szCs w:val="24"/>
          <w:lang w:val="en-US"/>
        </w:rPr>
        <w:t>]</w:t>
      </w:r>
    </w:p>
    <w:p w:rsidR="001E35E0" w:rsidRPr="003608C3" w:rsidRDefault="001E35E0" w:rsidP="003608C3">
      <w:pPr>
        <w:pStyle w:val="a3"/>
        <w:numPr>
          <w:ilvl w:val="0"/>
          <w:numId w:val="1"/>
        </w:numPr>
        <w:tabs>
          <w:tab w:val="right" w:pos="540"/>
          <w:tab w:val="left" w:pos="720"/>
        </w:tabs>
        <w:spacing w:after="0" w:line="360" w:lineRule="auto"/>
        <w:jc w:val="both"/>
        <w:rPr>
          <w:rFonts w:ascii="Book Antiqua" w:eastAsia="宋体" w:hAnsi="Book Antiqua" w:cs="Calibri"/>
          <w:noProof/>
          <w:sz w:val="24"/>
          <w:szCs w:val="24"/>
          <w:lang w:val="en-US" w:eastAsia="zh-CN"/>
        </w:rPr>
      </w:pPr>
      <w:r w:rsidRPr="003608C3">
        <w:rPr>
          <w:rFonts w:ascii="Book Antiqua" w:hAnsi="Book Antiqua" w:cs="Calibri"/>
          <w:b/>
          <w:noProof/>
          <w:sz w:val="24"/>
          <w:szCs w:val="24"/>
          <w:lang w:val="en-US"/>
        </w:rPr>
        <w:t>Andersen NN</w:t>
      </w:r>
      <w:r w:rsidRPr="003608C3">
        <w:rPr>
          <w:rFonts w:ascii="Book Antiqua" w:hAnsi="Book Antiqua" w:cs="Calibri"/>
          <w:noProof/>
          <w:sz w:val="24"/>
          <w:szCs w:val="24"/>
          <w:lang w:val="en-US"/>
        </w:rPr>
        <w:t>, Basit S, Svanström S, Pasternak B, Caspersen S, Munkholm P, Hviis A, Jess T. Tumor necrosis factor-alpha antagonists and malignancy in inflammatory bowel disease [abst</w:t>
      </w:r>
      <w:r w:rsidRPr="001413E9">
        <w:rPr>
          <w:rFonts w:ascii="Book Antiqua" w:hAnsi="Book Antiqua" w:cs="Calibri"/>
          <w:noProof/>
          <w:sz w:val="24"/>
          <w:szCs w:val="24"/>
          <w:lang w:val="en-US"/>
        </w:rPr>
        <w:t xml:space="preserve">ract]. </w:t>
      </w:r>
      <w:r w:rsidRPr="001413E9">
        <w:rPr>
          <w:rFonts w:ascii="Book Antiqua" w:hAnsi="Book Antiqua" w:cs="Calibri"/>
          <w:i/>
          <w:noProof/>
          <w:sz w:val="24"/>
          <w:szCs w:val="24"/>
          <w:lang w:val="en-US"/>
        </w:rPr>
        <w:t>J Crohns</w:t>
      </w:r>
      <w:r w:rsidRPr="003608C3">
        <w:rPr>
          <w:rFonts w:ascii="Book Antiqua" w:hAnsi="Book Antiqua" w:cs="Calibri"/>
          <w:i/>
          <w:noProof/>
          <w:sz w:val="24"/>
          <w:szCs w:val="24"/>
          <w:lang w:val="en-US"/>
        </w:rPr>
        <w:t xml:space="preserve"> Colitis</w:t>
      </w:r>
      <w:r w:rsidRPr="003608C3">
        <w:rPr>
          <w:rFonts w:ascii="Book Antiqua" w:hAnsi="Book Antiqua" w:cs="Calibri"/>
          <w:noProof/>
          <w:sz w:val="24"/>
          <w:szCs w:val="24"/>
          <w:lang w:val="en-US"/>
        </w:rPr>
        <w:t xml:space="preserve"> 2012</w:t>
      </w:r>
      <w:r>
        <w:rPr>
          <w:rFonts w:ascii="Book Antiqua" w:eastAsia="宋体" w:hAnsi="Book Antiqua" w:cs="Calibri"/>
          <w:noProof/>
          <w:sz w:val="24"/>
          <w:szCs w:val="24"/>
          <w:lang w:val="en-US" w:eastAsia="zh-CN"/>
        </w:rPr>
        <w:t xml:space="preserve"> [DOI:</w:t>
      </w:r>
      <w:r w:rsidRPr="001413E9">
        <w:rPr>
          <w:rFonts w:ascii="Book Antiqua" w:hAnsi="Book Antiqua" w:cs="Arial"/>
          <w:color w:val="000000"/>
          <w:sz w:val="24"/>
          <w:szCs w:val="24"/>
        </w:rPr>
        <w:t xml:space="preserve"> </w:t>
      </w:r>
      <w:r w:rsidRPr="001413E9">
        <w:rPr>
          <w:rStyle w:val="aa"/>
          <w:rFonts w:ascii="Book Antiqua" w:hAnsi="Book Antiqua" w:cs="Arial"/>
          <w:color w:val="000000"/>
          <w:sz w:val="24"/>
          <w:szCs w:val="24"/>
        </w:rPr>
        <w:t>10.1016/S1873-9946(12)60451-6</w:t>
      </w:r>
      <w:r>
        <w:rPr>
          <w:rFonts w:ascii="Book Antiqua" w:eastAsia="宋体" w:hAnsi="Book Antiqua" w:cs="Calibri"/>
          <w:noProof/>
          <w:sz w:val="24"/>
          <w:szCs w:val="24"/>
          <w:lang w:val="en-US" w:eastAsia="zh-CN"/>
        </w:rPr>
        <w:t>]</w:t>
      </w:r>
    </w:p>
    <w:p w:rsidR="001E35E0" w:rsidRPr="00045456" w:rsidRDefault="001E35E0" w:rsidP="00045456">
      <w:pPr>
        <w:spacing w:after="0" w:line="360" w:lineRule="auto"/>
        <w:jc w:val="both"/>
        <w:rPr>
          <w:rFonts w:ascii="Book Antiqua" w:hAnsi="Book Antiqua" w:cs="Calibri"/>
          <w:noProof/>
          <w:sz w:val="24"/>
          <w:szCs w:val="24"/>
          <w:lang w:val="en-US"/>
        </w:rPr>
      </w:pPr>
    </w:p>
    <w:p w:rsidR="001E35E0" w:rsidRPr="005E36E0" w:rsidRDefault="001E35E0" w:rsidP="00D007D5">
      <w:pPr>
        <w:tabs>
          <w:tab w:val="right" w:pos="360"/>
          <w:tab w:val="left" w:pos="540"/>
        </w:tabs>
        <w:spacing w:after="0" w:line="360" w:lineRule="auto"/>
        <w:ind w:firstLineChars="1027" w:firstLine="2474"/>
        <w:jc w:val="right"/>
        <w:rPr>
          <w:rFonts w:ascii="Book Antiqua" w:eastAsia="宋体" w:hAnsi="Book Antiqua"/>
          <w:b/>
          <w:sz w:val="24"/>
          <w:szCs w:val="24"/>
          <w:lang w:val="en-US" w:eastAsia="zh-CN"/>
        </w:rPr>
      </w:pPr>
      <w:r w:rsidRPr="005E36E0">
        <w:rPr>
          <w:rFonts w:ascii="Book Antiqua" w:eastAsia="宋体" w:hAnsi="Book Antiqua"/>
          <w:b/>
          <w:sz w:val="24"/>
          <w:szCs w:val="24"/>
          <w:lang w:val="en-US" w:eastAsia="zh-CN"/>
        </w:rPr>
        <w:t>P-Reviewers</w:t>
      </w:r>
      <w:r>
        <w:rPr>
          <w:rFonts w:ascii="Book Antiqua" w:eastAsia="宋体" w:hAnsi="Book Antiqua"/>
          <w:b/>
          <w:sz w:val="24"/>
          <w:szCs w:val="24"/>
          <w:lang w:val="en-US" w:eastAsia="zh-CN"/>
        </w:rPr>
        <w:t>:</w:t>
      </w:r>
      <w:r w:rsidRPr="005E36E0">
        <w:rPr>
          <w:rFonts w:ascii="Book Antiqua" w:eastAsia="宋体" w:hAnsi="Book Antiqua"/>
          <w:b/>
          <w:sz w:val="24"/>
          <w:szCs w:val="24"/>
          <w:lang w:val="en-US" w:eastAsia="zh-CN"/>
        </w:rPr>
        <w:t xml:space="preserve">  </w:t>
      </w:r>
      <w:proofErr w:type="spellStart"/>
      <w:r w:rsidRPr="00C154CF">
        <w:rPr>
          <w:rFonts w:ascii="Book Antiqua" w:hAnsi="Book Antiqua"/>
          <w:color w:val="000000"/>
          <w:sz w:val="24"/>
          <w:szCs w:val="24"/>
          <w:lang w:val="en-US"/>
        </w:rPr>
        <w:t>Capasso</w:t>
      </w:r>
      <w:proofErr w:type="spellEnd"/>
      <w:r w:rsidRPr="00C154CF">
        <w:rPr>
          <w:rFonts w:ascii="Book Antiqua" w:eastAsia="宋体" w:hAnsi="Book Antiqua"/>
          <w:color w:val="000000"/>
          <w:sz w:val="24"/>
          <w:szCs w:val="24"/>
          <w:lang w:val="en-US" w:eastAsia="zh-CN"/>
        </w:rPr>
        <w:t xml:space="preserve"> </w:t>
      </w:r>
      <w:r w:rsidRPr="00C154CF">
        <w:rPr>
          <w:rFonts w:ascii="Book Antiqua" w:hAnsi="Book Antiqua"/>
          <w:color w:val="000000"/>
          <w:sz w:val="24"/>
          <w:szCs w:val="24"/>
          <w:lang w:val="en-US"/>
        </w:rPr>
        <w:t>R</w:t>
      </w:r>
      <w:r w:rsidRPr="00C154CF">
        <w:rPr>
          <w:rFonts w:ascii="Book Antiqua" w:eastAsia="宋体" w:hAnsi="Book Antiqua"/>
          <w:color w:val="000000"/>
          <w:sz w:val="24"/>
          <w:szCs w:val="24"/>
          <w:lang w:val="en-US" w:eastAsia="zh-CN"/>
        </w:rPr>
        <w:t>,</w:t>
      </w:r>
      <w:r w:rsidRPr="00C154CF">
        <w:rPr>
          <w:rFonts w:ascii="Book Antiqua" w:hAnsi="Book Antiqua"/>
          <w:color w:val="000000"/>
          <w:sz w:val="24"/>
          <w:szCs w:val="24"/>
          <w:lang w:val="en-US"/>
        </w:rPr>
        <w:t xml:space="preserve"> </w:t>
      </w:r>
      <w:proofErr w:type="spellStart"/>
      <w:r w:rsidRPr="00C154CF">
        <w:rPr>
          <w:rFonts w:ascii="Book Antiqua" w:hAnsi="Book Antiqua"/>
          <w:color w:val="000000"/>
          <w:sz w:val="24"/>
          <w:szCs w:val="24"/>
          <w:lang w:val="en-US"/>
        </w:rPr>
        <w:t>Gazouli</w:t>
      </w:r>
      <w:proofErr w:type="spellEnd"/>
      <w:r w:rsidRPr="00C154CF">
        <w:rPr>
          <w:rFonts w:ascii="Book Antiqua" w:hAnsi="Book Antiqua"/>
          <w:color w:val="000000"/>
          <w:sz w:val="24"/>
          <w:szCs w:val="24"/>
          <w:lang w:val="en-US"/>
        </w:rPr>
        <w:t xml:space="preserve"> M</w:t>
      </w:r>
      <w:r w:rsidRPr="00C154CF">
        <w:rPr>
          <w:rFonts w:ascii="Book Antiqua" w:eastAsia="宋体" w:hAnsi="Book Antiqua"/>
          <w:color w:val="000000"/>
          <w:sz w:val="24"/>
          <w:szCs w:val="24"/>
          <w:lang w:val="en-US" w:eastAsia="zh-CN"/>
        </w:rPr>
        <w:t>,</w:t>
      </w:r>
      <w:r w:rsidRPr="00C154CF">
        <w:rPr>
          <w:rFonts w:ascii="Book Antiqua" w:hAnsi="Book Antiqua"/>
          <w:color w:val="000000"/>
          <w:sz w:val="24"/>
          <w:szCs w:val="24"/>
          <w:lang w:val="en-US"/>
        </w:rPr>
        <w:t xml:space="preserve"> Nielsen</w:t>
      </w:r>
      <w:r w:rsidRPr="00C154CF">
        <w:rPr>
          <w:rFonts w:ascii="Book Antiqua" w:eastAsia="宋体" w:hAnsi="Book Antiqua"/>
          <w:color w:val="000000"/>
          <w:sz w:val="24"/>
          <w:szCs w:val="24"/>
          <w:lang w:val="en-US" w:eastAsia="zh-CN"/>
        </w:rPr>
        <w:t xml:space="preserve"> </w:t>
      </w:r>
      <w:proofErr w:type="gramStart"/>
      <w:r w:rsidRPr="00C154CF">
        <w:rPr>
          <w:rFonts w:ascii="Book Antiqua" w:hAnsi="Book Antiqua"/>
          <w:color w:val="000000"/>
          <w:sz w:val="24"/>
          <w:szCs w:val="24"/>
          <w:lang w:val="en-US"/>
        </w:rPr>
        <w:t>OH</w:t>
      </w:r>
      <w:r w:rsidRPr="00C154CF">
        <w:rPr>
          <w:rFonts w:ascii="Book Antiqua" w:eastAsia="宋体" w:hAnsi="Book Antiqua"/>
          <w:color w:val="000000"/>
          <w:sz w:val="24"/>
          <w:szCs w:val="24"/>
          <w:lang w:val="en-US" w:eastAsia="zh-CN"/>
        </w:rPr>
        <w:t xml:space="preserve">  </w:t>
      </w:r>
      <w:r w:rsidRPr="005E36E0">
        <w:rPr>
          <w:rFonts w:ascii="Book Antiqua" w:eastAsia="宋体" w:hAnsi="Book Antiqua"/>
          <w:b/>
          <w:sz w:val="24"/>
          <w:szCs w:val="24"/>
          <w:lang w:val="en-US" w:eastAsia="zh-CN"/>
        </w:rPr>
        <w:t>S</w:t>
      </w:r>
      <w:proofErr w:type="gramEnd"/>
      <w:r w:rsidRPr="005E36E0">
        <w:rPr>
          <w:rFonts w:ascii="Book Antiqua" w:eastAsia="宋体" w:hAnsi="Book Antiqua"/>
          <w:b/>
          <w:sz w:val="24"/>
          <w:szCs w:val="24"/>
          <w:lang w:val="en-US" w:eastAsia="zh-CN"/>
        </w:rPr>
        <w:t>-Editor</w:t>
      </w:r>
      <w:r>
        <w:rPr>
          <w:rFonts w:ascii="Book Antiqua" w:eastAsia="宋体" w:hAnsi="Book Antiqua"/>
          <w:b/>
          <w:sz w:val="24"/>
          <w:szCs w:val="24"/>
          <w:lang w:val="en-US" w:eastAsia="zh-CN"/>
        </w:rPr>
        <w:t>:</w:t>
      </w:r>
      <w:r w:rsidRPr="005E36E0">
        <w:rPr>
          <w:rFonts w:ascii="Book Antiqua" w:eastAsia="宋体" w:hAnsi="Book Antiqua"/>
          <w:b/>
          <w:sz w:val="24"/>
          <w:szCs w:val="24"/>
          <w:lang w:val="en-US" w:eastAsia="zh-CN"/>
        </w:rPr>
        <w:t xml:space="preserve"> </w:t>
      </w:r>
      <w:r w:rsidRPr="005E36E0">
        <w:rPr>
          <w:rFonts w:ascii="Book Antiqua" w:eastAsia="宋体" w:hAnsi="Book Antiqua"/>
          <w:sz w:val="24"/>
          <w:szCs w:val="24"/>
          <w:lang w:val="en-US" w:eastAsia="zh-CN"/>
        </w:rPr>
        <w:t>Cui XM</w:t>
      </w:r>
      <w:r w:rsidRPr="005E36E0">
        <w:rPr>
          <w:rFonts w:ascii="Book Antiqua" w:eastAsia="宋体" w:hAnsi="Book Antiqua"/>
          <w:b/>
          <w:sz w:val="24"/>
          <w:szCs w:val="24"/>
          <w:lang w:val="en-US" w:eastAsia="zh-CN"/>
        </w:rPr>
        <w:t xml:space="preserve"> L-Editor</w:t>
      </w:r>
      <w:r>
        <w:rPr>
          <w:rFonts w:ascii="Book Antiqua" w:eastAsia="宋体" w:hAnsi="Book Antiqua"/>
          <w:b/>
          <w:sz w:val="24"/>
          <w:szCs w:val="24"/>
          <w:lang w:val="en-US" w:eastAsia="zh-CN"/>
        </w:rPr>
        <w:t>:</w:t>
      </w:r>
      <w:r w:rsidRPr="005E36E0">
        <w:rPr>
          <w:rFonts w:ascii="Book Antiqua" w:eastAsia="宋体" w:hAnsi="Book Antiqua"/>
          <w:b/>
          <w:sz w:val="24"/>
          <w:szCs w:val="24"/>
          <w:lang w:val="en-US" w:eastAsia="zh-CN"/>
        </w:rPr>
        <w:t xml:space="preserve">   E-Editor</w:t>
      </w:r>
      <w:r>
        <w:rPr>
          <w:rFonts w:ascii="Book Antiqua" w:eastAsia="宋体" w:hAnsi="Book Antiqua"/>
          <w:b/>
          <w:sz w:val="24"/>
          <w:szCs w:val="24"/>
          <w:lang w:val="en-US" w:eastAsia="zh-CN"/>
        </w:rPr>
        <w:t>:</w:t>
      </w:r>
    </w:p>
    <w:p w:rsidR="001E35E0" w:rsidRPr="00045456" w:rsidRDefault="001E35E0" w:rsidP="00045456">
      <w:pPr>
        <w:spacing w:after="0" w:line="360" w:lineRule="auto"/>
        <w:jc w:val="both"/>
        <w:rPr>
          <w:rFonts w:ascii="Book Antiqua" w:hAnsi="Book Antiqua"/>
          <w:sz w:val="24"/>
          <w:szCs w:val="24"/>
          <w:lang w:val="en-US"/>
        </w:rPr>
      </w:pPr>
    </w:p>
    <w:p w:rsidR="001E35E0" w:rsidRPr="00045456" w:rsidRDefault="001E35E0" w:rsidP="00045456">
      <w:pPr>
        <w:spacing w:after="0" w:line="360" w:lineRule="auto"/>
        <w:jc w:val="both"/>
        <w:rPr>
          <w:rFonts w:ascii="Book Antiqua" w:hAnsi="Book Antiqua"/>
          <w:sz w:val="24"/>
          <w:szCs w:val="24"/>
          <w:lang w:val="en-US"/>
        </w:rPr>
      </w:pPr>
    </w:p>
    <w:p w:rsidR="001E35E0" w:rsidRPr="00045456" w:rsidRDefault="001E35E0" w:rsidP="00045456">
      <w:pPr>
        <w:spacing w:after="0" w:line="360" w:lineRule="auto"/>
        <w:jc w:val="both"/>
        <w:rPr>
          <w:rFonts w:ascii="Book Antiqua" w:hAnsi="Book Antiqua"/>
          <w:sz w:val="24"/>
          <w:szCs w:val="24"/>
        </w:rPr>
      </w:pPr>
    </w:p>
    <w:sectPr w:rsidR="001E35E0" w:rsidRPr="00045456" w:rsidSect="003C452F">
      <w:footerReference w:type="default" r:id="rId4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2A" w:rsidRDefault="004E4F2A">
      <w:pPr>
        <w:spacing w:after="0" w:line="240" w:lineRule="auto"/>
      </w:pPr>
      <w:r>
        <w:separator/>
      </w:r>
    </w:p>
  </w:endnote>
  <w:endnote w:type="continuationSeparator" w:id="0">
    <w:p w:rsidR="004E4F2A" w:rsidRDefault="004E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E0" w:rsidRPr="007B4747" w:rsidRDefault="001E35E0">
    <w:pPr>
      <w:pStyle w:val="a6"/>
      <w:jc w:val="right"/>
      <w:rPr>
        <w:sz w:val="20"/>
        <w:szCs w:val="20"/>
      </w:rPr>
    </w:pPr>
  </w:p>
  <w:p w:rsidR="001E35E0" w:rsidRDefault="001E3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2A" w:rsidRDefault="004E4F2A">
      <w:pPr>
        <w:spacing w:after="0" w:line="240" w:lineRule="auto"/>
      </w:pPr>
      <w:r>
        <w:separator/>
      </w:r>
    </w:p>
  </w:footnote>
  <w:footnote w:type="continuationSeparator" w:id="0">
    <w:p w:rsidR="004E4F2A" w:rsidRDefault="004E4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157"/>
    <w:multiLevelType w:val="hybridMultilevel"/>
    <w:tmpl w:val="8DBC00B6"/>
    <w:lvl w:ilvl="0" w:tplc="8F229760">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9D93153"/>
    <w:multiLevelType w:val="hybridMultilevel"/>
    <w:tmpl w:val="A95CD1D4"/>
    <w:lvl w:ilvl="0" w:tplc="8EFCE6B0">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Gastroenter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BD og CRC&lt;/item&gt;&lt;/Libraries&gt;&lt;/ENLibraries&gt;"/>
  </w:docVars>
  <w:rsids>
    <w:rsidRoot w:val="00DA1529"/>
    <w:rsid w:val="000041DB"/>
    <w:rsid w:val="00006251"/>
    <w:rsid w:val="00006C15"/>
    <w:rsid w:val="00021DE4"/>
    <w:rsid w:val="00034BCD"/>
    <w:rsid w:val="00043BA3"/>
    <w:rsid w:val="00045456"/>
    <w:rsid w:val="00065BFE"/>
    <w:rsid w:val="000873AD"/>
    <w:rsid w:val="000956E1"/>
    <w:rsid w:val="000A449D"/>
    <w:rsid w:val="00100CEA"/>
    <w:rsid w:val="001060CF"/>
    <w:rsid w:val="0011076F"/>
    <w:rsid w:val="00117E85"/>
    <w:rsid w:val="00122123"/>
    <w:rsid w:val="0012304D"/>
    <w:rsid w:val="001241AA"/>
    <w:rsid w:val="00133426"/>
    <w:rsid w:val="00134AC8"/>
    <w:rsid w:val="00136B9A"/>
    <w:rsid w:val="001413E9"/>
    <w:rsid w:val="00150C25"/>
    <w:rsid w:val="00156D9A"/>
    <w:rsid w:val="00162CAE"/>
    <w:rsid w:val="00162F36"/>
    <w:rsid w:val="00180ACE"/>
    <w:rsid w:val="00187E2A"/>
    <w:rsid w:val="001E35E0"/>
    <w:rsid w:val="002027E5"/>
    <w:rsid w:val="002170FC"/>
    <w:rsid w:val="002B107D"/>
    <w:rsid w:val="002C1B9D"/>
    <w:rsid w:val="002D147E"/>
    <w:rsid w:val="002F31E8"/>
    <w:rsid w:val="00306070"/>
    <w:rsid w:val="00327719"/>
    <w:rsid w:val="0035788D"/>
    <w:rsid w:val="003608C3"/>
    <w:rsid w:val="00365381"/>
    <w:rsid w:val="00371FF8"/>
    <w:rsid w:val="00381255"/>
    <w:rsid w:val="003B00CE"/>
    <w:rsid w:val="003C452F"/>
    <w:rsid w:val="00405993"/>
    <w:rsid w:val="004131EF"/>
    <w:rsid w:val="00416E66"/>
    <w:rsid w:val="00417F33"/>
    <w:rsid w:val="00421DF8"/>
    <w:rsid w:val="004571B3"/>
    <w:rsid w:val="004679C7"/>
    <w:rsid w:val="004860C7"/>
    <w:rsid w:val="004B0DD2"/>
    <w:rsid w:val="004C4F37"/>
    <w:rsid w:val="004C5512"/>
    <w:rsid w:val="004E1434"/>
    <w:rsid w:val="004E4F2A"/>
    <w:rsid w:val="004F1EEA"/>
    <w:rsid w:val="005015FE"/>
    <w:rsid w:val="005076BD"/>
    <w:rsid w:val="0054423D"/>
    <w:rsid w:val="0056001F"/>
    <w:rsid w:val="00561304"/>
    <w:rsid w:val="00572C73"/>
    <w:rsid w:val="00573605"/>
    <w:rsid w:val="005741B2"/>
    <w:rsid w:val="0058068C"/>
    <w:rsid w:val="005809C0"/>
    <w:rsid w:val="005A14FC"/>
    <w:rsid w:val="005B570B"/>
    <w:rsid w:val="005E36E0"/>
    <w:rsid w:val="005F25B2"/>
    <w:rsid w:val="005F6628"/>
    <w:rsid w:val="005F73DC"/>
    <w:rsid w:val="00626002"/>
    <w:rsid w:val="0063168D"/>
    <w:rsid w:val="00632743"/>
    <w:rsid w:val="00645E58"/>
    <w:rsid w:val="0065443C"/>
    <w:rsid w:val="006659EE"/>
    <w:rsid w:val="006B357A"/>
    <w:rsid w:val="006B369D"/>
    <w:rsid w:val="006C0994"/>
    <w:rsid w:val="006C1913"/>
    <w:rsid w:val="006F2FF0"/>
    <w:rsid w:val="00727A7D"/>
    <w:rsid w:val="00763C84"/>
    <w:rsid w:val="007738B8"/>
    <w:rsid w:val="00781139"/>
    <w:rsid w:val="007B4747"/>
    <w:rsid w:val="007C37C2"/>
    <w:rsid w:val="007D21C9"/>
    <w:rsid w:val="007D63D3"/>
    <w:rsid w:val="007E701A"/>
    <w:rsid w:val="007F3169"/>
    <w:rsid w:val="00806DE6"/>
    <w:rsid w:val="00877424"/>
    <w:rsid w:val="0089245A"/>
    <w:rsid w:val="008A1B94"/>
    <w:rsid w:val="008D5B86"/>
    <w:rsid w:val="008D5F57"/>
    <w:rsid w:val="0090329D"/>
    <w:rsid w:val="0090697C"/>
    <w:rsid w:val="00917F11"/>
    <w:rsid w:val="009207EA"/>
    <w:rsid w:val="00920888"/>
    <w:rsid w:val="009314F1"/>
    <w:rsid w:val="00940B23"/>
    <w:rsid w:val="009478ED"/>
    <w:rsid w:val="00953FD2"/>
    <w:rsid w:val="00962C22"/>
    <w:rsid w:val="009721A6"/>
    <w:rsid w:val="00977DFF"/>
    <w:rsid w:val="009860F3"/>
    <w:rsid w:val="00986B82"/>
    <w:rsid w:val="009B7CEA"/>
    <w:rsid w:val="009C1F39"/>
    <w:rsid w:val="009E5A98"/>
    <w:rsid w:val="00A04532"/>
    <w:rsid w:val="00A0548C"/>
    <w:rsid w:val="00A062C5"/>
    <w:rsid w:val="00A14DBE"/>
    <w:rsid w:val="00A34015"/>
    <w:rsid w:val="00A3744A"/>
    <w:rsid w:val="00A64EC4"/>
    <w:rsid w:val="00A96DDB"/>
    <w:rsid w:val="00AD4784"/>
    <w:rsid w:val="00AD78BB"/>
    <w:rsid w:val="00AE2012"/>
    <w:rsid w:val="00B00566"/>
    <w:rsid w:val="00B07F0A"/>
    <w:rsid w:val="00B43C87"/>
    <w:rsid w:val="00B50282"/>
    <w:rsid w:val="00B555C0"/>
    <w:rsid w:val="00B73B76"/>
    <w:rsid w:val="00B96CFA"/>
    <w:rsid w:val="00BB54FC"/>
    <w:rsid w:val="00BC058F"/>
    <w:rsid w:val="00BE40C3"/>
    <w:rsid w:val="00C124DC"/>
    <w:rsid w:val="00C139B0"/>
    <w:rsid w:val="00C154CF"/>
    <w:rsid w:val="00C3258B"/>
    <w:rsid w:val="00C36CC6"/>
    <w:rsid w:val="00C5605C"/>
    <w:rsid w:val="00C5776F"/>
    <w:rsid w:val="00C739EC"/>
    <w:rsid w:val="00C8689F"/>
    <w:rsid w:val="00CA1DEA"/>
    <w:rsid w:val="00CA7E65"/>
    <w:rsid w:val="00CC4560"/>
    <w:rsid w:val="00CE292D"/>
    <w:rsid w:val="00D007D5"/>
    <w:rsid w:val="00D26319"/>
    <w:rsid w:val="00D44DBB"/>
    <w:rsid w:val="00D616AC"/>
    <w:rsid w:val="00D64C91"/>
    <w:rsid w:val="00DA1529"/>
    <w:rsid w:val="00DA4A7B"/>
    <w:rsid w:val="00DB7C95"/>
    <w:rsid w:val="00DC7EE2"/>
    <w:rsid w:val="00DE10F1"/>
    <w:rsid w:val="00DE3DA9"/>
    <w:rsid w:val="00DF614A"/>
    <w:rsid w:val="00E1758F"/>
    <w:rsid w:val="00E177AB"/>
    <w:rsid w:val="00E214AD"/>
    <w:rsid w:val="00E23C3C"/>
    <w:rsid w:val="00E3312D"/>
    <w:rsid w:val="00E35288"/>
    <w:rsid w:val="00E50E61"/>
    <w:rsid w:val="00EB292D"/>
    <w:rsid w:val="00ED4FC1"/>
    <w:rsid w:val="00EE3DDE"/>
    <w:rsid w:val="00EF34E3"/>
    <w:rsid w:val="00EF46E0"/>
    <w:rsid w:val="00F12EB7"/>
    <w:rsid w:val="00F21E5C"/>
    <w:rsid w:val="00F22583"/>
    <w:rsid w:val="00F5054B"/>
    <w:rsid w:val="00F52077"/>
    <w:rsid w:val="00F64811"/>
    <w:rsid w:val="00F70F3B"/>
    <w:rsid w:val="00F758CB"/>
    <w:rsid w:val="00FA34E1"/>
    <w:rsid w:val="00FA4245"/>
    <w:rsid w:val="00FC05AD"/>
    <w:rsid w:val="00FE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EE"/>
    <w:pPr>
      <w:spacing w:after="200" w:line="276" w:lineRule="auto"/>
    </w:pPr>
    <w:rPr>
      <w:rFonts w:eastAsia="MS Mincho"/>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529"/>
    <w:pPr>
      <w:ind w:left="720"/>
      <w:contextualSpacing/>
    </w:pPr>
  </w:style>
  <w:style w:type="paragraph" w:styleId="a4">
    <w:name w:val="Balloon Text"/>
    <w:basedOn w:val="a"/>
    <w:link w:val="Char"/>
    <w:uiPriority w:val="99"/>
    <w:semiHidden/>
    <w:rsid w:val="00DA1529"/>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DA1529"/>
    <w:rPr>
      <w:rFonts w:ascii="Tahoma" w:eastAsia="MS Mincho" w:hAnsi="Tahoma" w:cs="Tahoma"/>
      <w:sz w:val="16"/>
      <w:szCs w:val="16"/>
    </w:rPr>
  </w:style>
  <w:style w:type="paragraph" w:styleId="a5">
    <w:name w:val="header"/>
    <w:basedOn w:val="a"/>
    <w:link w:val="Char0"/>
    <w:uiPriority w:val="99"/>
    <w:rsid w:val="00DA1529"/>
    <w:pPr>
      <w:tabs>
        <w:tab w:val="center" w:pos="4819"/>
        <w:tab w:val="right" w:pos="9638"/>
      </w:tabs>
      <w:spacing w:after="0" w:line="240" w:lineRule="auto"/>
    </w:pPr>
  </w:style>
  <w:style w:type="character" w:customStyle="1" w:styleId="Char0">
    <w:name w:val="页眉 Char"/>
    <w:basedOn w:val="a0"/>
    <w:link w:val="a5"/>
    <w:uiPriority w:val="99"/>
    <w:locked/>
    <w:rsid w:val="00DA1529"/>
    <w:rPr>
      <w:rFonts w:eastAsia="MS Mincho" w:cs="Times New Roman"/>
    </w:rPr>
  </w:style>
  <w:style w:type="paragraph" w:styleId="a6">
    <w:name w:val="footer"/>
    <w:basedOn w:val="a"/>
    <w:link w:val="Char1"/>
    <w:uiPriority w:val="99"/>
    <w:rsid w:val="00DA1529"/>
    <w:pPr>
      <w:tabs>
        <w:tab w:val="center" w:pos="4819"/>
        <w:tab w:val="right" w:pos="9638"/>
      </w:tabs>
      <w:spacing w:after="0" w:line="240" w:lineRule="auto"/>
    </w:pPr>
  </w:style>
  <w:style w:type="character" w:customStyle="1" w:styleId="Char1">
    <w:name w:val="页脚 Char"/>
    <w:basedOn w:val="a0"/>
    <w:link w:val="a6"/>
    <w:uiPriority w:val="99"/>
    <w:locked/>
    <w:rsid w:val="00DA1529"/>
    <w:rPr>
      <w:rFonts w:eastAsia="MS Mincho" w:cs="Times New Roman"/>
    </w:rPr>
  </w:style>
  <w:style w:type="character" w:styleId="a7">
    <w:name w:val="annotation reference"/>
    <w:basedOn w:val="a0"/>
    <w:uiPriority w:val="99"/>
    <w:semiHidden/>
    <w:rsid w:val="00DA1529"/>
    <w:rPr>
      <w:rFonts w:cs="Times New Roman"/>
      <w:sz w:val="16"/>
      <w:szCs w:val="16"/>
    </w:rPr>
  </w:style>
  <w:style w:type="paragraph" w:styleId="a8">
    <w:name w:val="annotation text"/>
    <w:basedOn w:val="a"/>
    <w:link w:val="Char2"/>
    <w:uiPriority w:val="99"/>
    <w:semiHidden/>
    <w:rsid w:val="00DA1529"/>
    <w:pPr>
      <w:spacing w:line="240" w:lineRule="auto"/>
    </w:pPr>
    <w:rPr>
      <w:sz w:val="20"/>
      <w:szCs w:val="20"/>
    </w:rPr>
  </w:style>
  <w:style w:type="character" w:customStyle="1" w:styleId="Char2">
    <w:name w:val="批注文字 Char"/>
    <w:basedOn w:val="a0"/>
    <w:link w:val="a8"/>
    <w:uiPriority w:val="99"/>
    <w:semiHidden/>
    <w:locked/>
    <w:rsid w:val="00DA1529"/>
    <w:rPr>
      <w:rFonts w:eastAsia="MS Mincho" w:cs="Times New Roman"/>
      <w:sz w:val="20"/>
      <w:szCs w:val="20"/>
    </w:rPr>
  </w:style>
  <w:style w:type="paragraph" w:styleId="a9">
    <w:name w:val="annotation subject"/>
    <w:basedOn w:val="a8"/>
    <w:next w:val="a8"/>
    <w:link w:val="Char3"/>
    <w:uiPriority w:val="99"/>
    <w:semiHidden/>
    <w:rsid w:val="00DA1529"/>
    <w:rPr>
      <w:b/>
      <w:bCs/>
    </w:rPr>
  </w:style>
  <w:style w:type="character" w:customStyle="1" w:styleId="Char3">
    <w:name w:val="批注主题 Char"/>
    <w:basedOn w:val="Char2"/>
    <w:link w:val="a9"/>
    <w:uiPriority w:val="99"/>
    <w:semiHidden/>
    <w:locked/>
    <w:rsid w:val="00DA1529"/>
    <w:rPr>
      <w:rFonts w:eastAsia="MS Mincho" w:cs="Times New Roman"/>
      <w:b/>
      <w:bCs/>
      <w:sz w:val="20"/>
      <w:szCs w:val="20"/>
    </w:rPr>
  </w:style>
  <w:style w:type="character" w:styleId="aa">
    <w:name w:val="Hyperlink"/>
    <w:basedOn w:val="a0"/>
    <w:uiPriority w:val="99"/>
    <w:semiHidden/>
    <w:rsid w:val="00DA1529"/>
    <w:rPr>
      <w:rFonts w:cs="Times New Roman"/>
      <w:color w:val="D00403"/>
      <w:u w:val="none"/>
      <w:effect w:val="none"/>
    </w:rPr>
  </w:style>
  <w:style w:type="character" w:customStyle="1" w:styleId="doi">
    <w:name w:val="doi"/>
    <w:basedOn w:val="a0"/>
    <w:uiPriority w:val="99"/>
    <w:rsid w:val="00DA4A7B"/>
    <w:rPr>
      <w:rFonts w:cs="Times New Roman"/>
    </w:rPr>
  </w:style>
  <w:style w:type="character" w:customStyle="1" w:styleId="fm-vol-iss-date">
    <w:name w:val="fm-vol-iss-date"/>
    <w:basedOn w:val="a0"/>
    <w:uiPriority w:val="99"/>
    <w:rsid w:val="00572C73"/>
    <w:rPr>
      <w:rFonts w:cs="Times New Roman"/>
    </w:rPr>
  </w:style>
  <w:style w:type="character" w:customStyle="1" w:styleId="apple-converted-space">
    <w:name w:val="apple-converted-space"/>
    <w:basedOn w:val="a0"/>
    <w:uiPriority w:val="99"/>
    <w:rsid w:val="00034B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EE"/>
    <w:pPr>
      <w:spacing w:after="200" w:line="276" w:lineRule="auto"/>
    </w:pPr>
    <w:rPr>
      <w:rFonts w:eastAsia="MS Mincho"/>
      <w:kern w:val="0"/>
      <w:sz w:val="22"/>
      <w:lang w:val="da-DK"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529"/>
    <w:pPr>
      <w:ind w:left="720"/>
      <w:contextualSpacing/>
    </w:pPr>
  </w:style>
  <w:style w:type="paragraph" w:styleId="a4">
    <w:name w:val="Balloon Text"/>
    <w:basedOn w:val="a"/>
    <w:link w:val="Char"/>
    <w:uiPriority w:val="99"/>
    <w:semiHidden/>
    <w:rsid w:val="00DA1529"/>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DA1529"/>
    <w:rPr>
      <w:rFonts w:ascii="Tahoma" w:eastAsia="MS Mincho" w:hAnsi="Tahoma" w:cs="Tahoma"/>
      <w:sz w:val="16"/>
      <w:szCs w:val="16"/>
    </w:rPr>
  </w:style>
  <w:style w:type="paragraph" w:styleId="a5">
    <w:name w:val="header"/>
    <w:basedOn w:val="a"/>
    <w:link w:val="Char0"/>
    <w:uiPriority w:val="99"/>
    <w:rsid w:val="00DA1529"/>
    <w:pPr>
      <w:tabs>
        <w:tab w:val="center" w:pos="4819"/>
        <w:tab w:val="right" w:pos="9638"/>
      </w:tabs>
      <w:spacing w:after="0" w:line="240" w:lineRule="auto"/>
    </w:pPr>
  </w:style>
  <w:style w:type="character" w:customStyle="1" w:styleId="Char0">
    <w:name w:val="页眉 Char"/>
    <w:basedOn w:val="a0"/>
    <w:link w:val="a5"/>
    <w:uiPriority w:val="99"/>
    <w:locked/>
    <w:rsid w:val="00DA1529"/>
    <w:rPr>
      <w:rFonts w:eastAsia="MS Mincho" w:cs="Times New Roman"/>
    </w:rPr>
  </w:style>
  <w:style w:type="paragraph" w:styleId="a6">
    <w:name w:val="footer"/>
    <w:basedOn w:val="a"/>
    <w:link w:val="Char1"/>
    <w:uiPriority w:val="99"/>
    <w:rsid w:val="00DA1529"/>
    <w:pPr>
      <w:tabs>
        <w:tab w:val="center" w:pos="4819"/>
        <w:tab w:val="right" w:pos="9638"/>
      </w:tabs>
      <w:spacing w:after="0" w:line="240" w:lineRule="auto"/>
    </w:pPr>
  </w:style>
  <w:style w:type="character" w:customStyle="1" w:styleId="Char1">
    <w:name w:val="页脚 Char"/>
    <w:basedOn w:val="a0"/>
    <w:link w:val="a6"/>
    <w:uiPriority w:val="99"/>
    <w:locked/>
    <w:rsid w:val="00DA1529"/>
    <w:rPr>
      <w:rFonts w:eastAsia="MS Mincho" w:cs="Times New Roman"/>
    </w:rPr>
  </w:style>
  <w:style w:type="character" w:styleId="a7">
    <w:name w:val="annotation reference"/>
    <w:basedOn w:val="a0"/>
    <w:uiPriority w:val="99"/>
    <w:semiHidden/>
    <w:rsid w:val="00DA1529"/>
    <w:rPr>
      <w:rFonts w:cs="Times New Roman"/>
      <w:sz w:val="16"/>
      <w:szCs w:val="16"/>
    </w:rPr>
  </w:style>
  <w:style w:type="paragraph" w:styleId="a8">
    <w:name w:val="annotation text"/>
    <w:basedOn w:val="a"/>
    <w:link w:val="Char2"/>
    <w:uiPriority w:val="99"/>
    <w:semiHidden/>
    <w:rsid w:val="00DA1529"/>
    <w:pPr>
      <w:spacing w:line="240" w:lineRule="auto"/>
    </w:pPr>
    <w:rPr>
      <w:sz w:val="20"/>
      <w:szCs w:val="20"/>
    </w:rPr>
  </w:style>
  <w:style w:type="character" w:customStyle="1" w:styleId="Char2">
    <w:name w:val="批注文字 Char"/>
    <w:basedOn w:val="a0"/>
    <w:link w:val="a8"/>
    <w:uiPriority w:val="99"/>
    <w:semiHidden/>
    <w:locked/>
    <w:rsid w:val="00DA1529"/>
    <w:rPr>
      <w:rFonts w:eastAsia="MS Mincho" w:cs="Times New Roman"/>
      <w:sz w:val="20"/>
      <w:szCs w:val="20"/>
    </w:rPr>
  </w:style>
  <w:style w:type="paragraph" w:styleId="a9">
    <w:name w:val="annotation subject"/>
    <w:basedOn w:val="a8"/>
    <w:next w:val="a8"/>
    <w:link w:val="Char3"/>
    <w:uiPriority w:val="99"/>
    <w:semiHidden/>
    <w:rsid w:val="00DA1529"/>
    <w:rPr>
      <w:b/>
      <w:bCs/>
    </w:rPr>
  </w:style>
  <w:style w:type="character" w:customStyle="1" w:styleId="Char3">
    <w:name w:val="批注主题 Char"/>
    <w:basedOn w:val="Char2"/>
    <w:link w:val="a9"/>
    <w:uiPriority w:val="99"/>
    <w:semiHidden/>
    <w:locked/>
    <w:rsid w:val="00DA1529"/>
    <w:rPr>
      <w:rFonts w:eastAsia="MS Mincho" w:cs="Times New Roman"/>
      <w:b/>
      <w:bCs/>
      <w:sz w:val="20"/>
      <w:szCs w:val="20"/>
    </w:rPr>
  </w:style>
  <w:style w:type="character" w:styleId="aa">
    <w:name w:val="Hyperlink"/>
    <w:basedOn w:val="a0"/>
    <w:uiPriority w:val="99"/>
    <w:semiHidden/>
    <w:rsid w:val="00DA1529"/>
    <w:rPr>
      <w:rFonts w:cs="Times New Roman"/>
      <w:color w:val="D00403"/>
      <w:u w:val="none"/>
      <w:effect w:val="none"/>
    </w:rPr>
  </w:style>
  <w:style w:type="character" w:customStyle="1" w:styleId="doi">
    <w:name w:val="doi"/>
    <w:basedOn w:val="a0"/>
    <w:uiPriority w:val="99"/>
    <w:rsid w:val="00DA4A7B"/>
    <w:rPr>
      <w:rFonts w:cs="Times New Roman"/>
    </w:rPr>
  </w:style>
  <w:style w:type="character" w:customStyle="1" w:styleId="fm-vol-iss-date">
    <w:name w:val="fm-vol-iss-date"/>
    <w:basedOn w:val="a0"/>
    <w:uiPriority w:val="99"/>
    <w:rsid w:val="00572C73"/>
    <w:rPr>
      <w:rFonts w:cs="Times New Roman"/>
    </w:rPr>
  </w:style>
  <w:style w:type="character" w:customStyle="1" w:styleId="apple-converted-space">
    <w:name w:val="apple-converted-space"/>
    <w:basedOn w:val="a0"/>
    <w:uiPriority w:val="99"/>
    <w:rsid w:val="00034B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003008">
      <w:marLeft w:val="0"/>
      <w:marRight w:val="0"/>
      <w:marTop w:val="0"/>
      <w:marBottom w:val="0"/>
      <w:divBdr>
        <w:top w:val="none" w:sz="0" w:space="0" w:color="auto"/>
        <w:left w:val="none" w:sz="0" w:space="0" w:color="auto"/>
        <w:bottom w:val="none" w:sz="0" w:space="0" w:color="auto"/>
        <w:right w:val="none" w:sz="0" w:space="0" w:color="auto"/>
      </w:divBdr>
    </w:div>
    <w:div w:id="2129003009">
      <w:marLeft w:val="0"/>
      <w:marRight w:val="0"/>
      <w:marTop w:val="0"/>
      <w:marBottom w:val="0"/>
      <w:divBdr>
        <w:top w:val="none" w:sz="0" w:space="0" w:color="auto"/>
        <w:left w:val="none" w:sz="0" w:space="0" w:color="auto"/>
        <w:bottom w:val="none" w:sz="0" w:space="0" w:color="auto"/>
        <w:right w:val="none" w:sz="0" w:space="0" w:color="auto"/>
      </w:divBdr>
    </w:div>
    <w:div w:id="212900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53/j.gastro.2009.01.064" TargetMode="External"/><Relationship Id="rId18" Type="http://schemas.openxmlformats.org/officeDocument/2006/relationships/hyperlink" Target="http://www.ncbi.nlm.nih.gov/pubmed?term=Vargha%20P%5BAuthor%5D&amp;cauthor=true&amp;cauthor_uid=16534422" TargetMode="External"/><Relationship Id="rId26" Type="http://schemas.openxmlformats.org/officeDocument/2006/relationships/hyperlink" Target="http://www.ncbi.nlm.nih.gov/pubmed?term=L%C3%B6%C3%B6f%20L%5BAuthor%5D&amp;cauthor=true&amp;cauthor_uid=2013375" TargetMode="External"/><Relationship Id="rId39" Type="http://schemas.openxmlformats.org/officeDocument/2006/relationships/hyperlink" Target="http://dx.doi.org/10.1067/mge.2002.125367" TargetMode="External"/><Relationship Id="rId3" Type="http://schemas.microsoft.com/office/2007/relationships/stylesWithEffects" Target="stylesWithEffects.xml"/><Relationship Id="rId21" Type="http://schemas.openxmlformats.org/officeDocument/2006/relationships/hyperlink" Target="http://www.ncbi.nlm.nih.gov/pubmed?term=van%20Haastert%20M%5BAuthor%5D&amp;cauthor=true&amp;cauthor_uid=22627504" TargetMode="External"/><Relationship Id="rId34" Type="http://schemas.openxmlformats.org/officeDocument/2006/relationships/hyperlink" Target="http://www.ncbi.nlm.nih.gov/pubmed?term=L%C3%B6fberg%20R%5BAuthor%5D&amp;cauthor=true&amp;cauthor_uid=1587406" TargetMode="External"/><Relationship Id="rId42" Type="http://schemas.openxmlformats.org/officeDocument/2006/relationships/hyperlink" Target="http://www.ncbi.nlm.nih.gov/pubmed?term=Brostr%C3%B6m%20O%5BAuthor%5D&amp;cauthor=true&amp;cauthor_uid=11313305" TargetMode="External"/><Relationship Id="rId47" Type="http://schemas.openxmlformats.org/officeDocument/2006/relationships/hyperlink" Target="http://www.ncbi.nlm.nih.gov/pubmed?term=F%C3%A4rkkil%C3%A4%20MA%5BAuthor%5D&amp;cauthor=true&amp;cauthor_uid=2379763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S%C3%B6derlund%20S%5BAuthor%5D&amp;cauthor=true&amp;cauthor_uid=19422077" TargetMode="External"/><Relationship Id="rId17" Type="http://schemas.openxmlformats.org/officeDocument/2006/relationships/hyperlink" Target="http://www.ncbi.nlm.nih.gov/pubmed?term=Fischer%20S%5BAuthor%5D&amp;cauthor=true&amp;cauthor_uid=16534422" TargetMode="External"/><Relationship Id="rId25" Type="http://schemas.openxmlformats.org/officeDocument/2006/relationships/hyperlink" Target="http://www.ncbi.nlm.nih.gov/pubmed?term=Lindstr%C3%B6m%20E%5BAuthor%5D&amp;cauthor=true&amp;cauthor_uid=2013375" TargetMode="External"/><Relationship Id="rId33" Type="http://schemas.openxmlformats.org/officeDocument/2006/relationships/hyperlink" Target="http://www.ncbi.nlm.nih.gov/pubmed?term=Lindberg%20G%5BAuthor%5D&amp;cauthor=true&amp;cauthor_uid=1587406" TargetMode="External"/><Relationship Id="rId38" Type="http://schemas.openxmlformats.org/officeDocument/2006/relationships/hyperlink" Target="http://www.ncbi.nlm.nih.gov/pubmed?term=Eriksson%20LS%5BAuthor%5D&amp;cauthor=true&amp;cauthor_uid=7590655" TargetMode="External"/><Relationship Id="rId46" Type="http://schemas.openxmlformats.org/officeDocument/2006/relationships/hyperlink" Target="http://dx.doi.org/10.1053/gast.2001.24052" TargetMode="External"/><Relationship Id="rId2" Type="http://schemas.openxmlformats.org/officeDocument/2006/relationships/styles" Target="styles.xml"/><Relationship Id="rId16" Type="http://schemas.openxmlformats.org/officeDocument/2006/relationships/hyperlink" Target="http://www.ncbi.nlm.nih.gov/pubmed?term=Balogh%20M%5BAuthor%5D&amp;cauthor=true&amp;cauthor_uid=16534422" TargetMode="External"/><Relationship Id="rId20" Type="http://schemas.openxmlformats.org/officeDocument/2006/relationships/hyperlink" Target="http://dx.doi.org/10.1053/gast.2001.22434" TargetMode="External"/><Relationship Id="rId29" Type="http://schemas.openxmlformats.org/officeDocument/2006/relationships/hyperlink" Target="http://www.ncbi.nlm.nih.gov/pubmed?term=Tysk%20C%5BAuthor%5D&amp;cauthor=true&amp;cauthor_uid=2013375" TargetMode="External"/><Relationship Id="rId41" Type="http://schemas.openxmlformats.org/officeDocument/2006/relationships/hyperlink" Target="http://www.ncbi.nlm.nih.gov/pubmed?term=Karl%C3%A9n%20P%5BAuthor%5D&amp;cauthor=true&amp;cauthor_uid=113133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56/NEJM199011013231802" TargetMode="External"/><Relationship Id="rId24" Type="http://schemas.openxmlformats.org/officeDocument/2006/relationships/hyperlink" Target="http://www.ncbi.nlm.nih.gov/pubmed?term=J%C3%A4rnerot%20G%5BAuthor%5D&amp;cauthor=true&amp;cauthor_uid=2013375" TargetMode="External"/><Relationship Id="rId32" Type="http://schemas.openxmlformats.org/officeDocument/2006/relationships/hyperlink" Target="http://www.ncbi.nlm.nih.gov/pubmed?term=Broom%C3%A9%20U%5BAuthor%5D&amp;cauthor=true&amp;cauthor_uid=1587406" TargetMode="External"/><Relationship Id="rId37" Type="http://schemas.openxmlformats.org/officeDocument/2006/relationships/hyperlink" Target="http://www.ncbi.nlm.nih.gov/pubmed?term=Veress%20B%5BAuthor%5D&amp;cauthor=true&amp;cauthor_uid=7590655" TargetMode="External"/><Relationship Id="rId40" Type="http://schemas.openxmlformats.org/officeDocument/2006/relationships/hyperlink" Target="http://www.ncbi.nlm.nih.gov/pubmed?term=Pineton%20de%20Chambrun%20G%5BAuthor%5D&amp;cauthor=true&amp;cauthor_uid=21692821" TargetMode="External"/><Relationship Id="rId45" Type="http://schemas.openxmlformats.org/officeDocument/2006/relationships/hyperlink" Target="http://www.ncbi.nlm.nih.gov/pubmed?term=Ekbom%20A%5BAuthor%5D&amp;cauthor=true&amp;cauthor_uid=11313305" TargetMode="External"/><Relationship Id="rId5" Type="http://schemas.openxmlformats.org/officeDocument/2006/relationships/webSettings" Target="webSettings.xml"/><Relationship Id="rId15" Type="http://schemas.openxmlformats.org/officeDocument/2006/relationships/hyperlink" Target="http://www.ncbi.nlm.nih.gov/pubmed?term=Pandur%20T%5BAuthor%5D&amp;cauthor=true&amp;cauthor_uid=16534422" TargetMode="External"/><Relationship Id="rId23" Type="http://schemas.openxmlformats.org/officeDocument/2006/relationships/hyperlink" Target="http://dx.doi.org/10.1055/s-2008-1040420" TargetMode="External"/><Relationship Id="rId28" Type="http://schemas.openxmlformats.org/officeDocument/2006/relationships/hyperlink" Target="http://www.ncbi.nlm.nih.gov/pubmed?term=Ryd%C3%A9n%20BO%5BAuthor%5D&amp;cauthor=true&amp;cauthor_uid=2013375" TargetMode="External"/><Relationship Id="rId36" Type="http://schemas.openxmlformats.org/officeDocument/2006/relationships/hyperlink" Target="http://www.ncbi.nlm.nih.gov/pubmed?term=L%C3%B6fberg%20R%5BAuthor%5D&amp;cauthor=true&amp;cauthor_uid=7590655" TargetMode="External"/><Relationship Id="rId49" Type="http://schemas.openxmlformats.org/officeDocument/2006/relationships/fontTable" Target="fontTable.xml"/><Relationship Id="rId10" Type="http://schemas.openxmlformats.org/officeDocument/2006/relationships/hyperlink" Target="http://dx.doi.org/10.1136/bmj.1.5750.649" TargetMode="External"/><Relationship Id="rId19" Type="http://schemas.openxmlformats.org/officeDocument/2006/relationships/hyperlink" Target="http://www.ncbi.nlm.nih.gov/pubmed?term=Lakatos%20PL%5BAuthor%5D&amp;cauthor=true&amp;cauthor_uid=16534422" TargetMode="External"/><Relationship Id="rId31" Type="http://schemas.openxmlformats.org/officeDocument/2006/relationships/hyperlink" Target="http://dx.doi.org/10.3109/00365529709025107" TargetMode="External"/><Relationship Id="rId44" Type="http://schemas.openxmlformats.org/officeDocument/2006/relationships/hyperlink" Target="http://www.ncbi.nlm.nih.gov/pubmed?term=L%C3%B6fberg%20R%5BAuthor%5D&amp;cauthor=true&amp;cauthor_uid=11313305" TargetMode="External"/><Relationship Id="rId4" Type="http://schemas.openxmlformats.org/officeDocument/2006/relationships/settings" Target="settings.xml"/><Relationship Id="rId9" Type="http://schemas.openxmlformats.org/officeDocument/2006/relationships/hyperlink" Target="http://dx.doi.org/10.1007/BF02054420" TargetMode="External"/><Relationship Id="rId14" Type="http://schemas.openxmlformats.org/officeDocument/2006/relationships/hyperlink" Target="http://www.ncbi.nlm.nih.gov/pubmed?term=David%20G%5BAuthor%5D&amp;cauthor=true&amp;cauthor_uid=16534422" TargetMode="External"/><Relationship Id="rId22" Type="http://schemas.openxmlformats.org/officeDocument/2006/relationships/hyperlink" Target="http://www.ncbi.nlm.nih.gov/pubmed?term=Nicola%C3%AF%20JJ%5BAuthor%5D&amp;cauthor=true&amp;cauthor_uid=22627504" TargetMode="External"/><Relationship Id="rId27" Type="http://schemas.openxmlformats.org/officeDocument/2006/relationships/hyperlink" Target="http://www.ncbi.nlm.nih.gov/pubmed?term=Rolny%20P%5BAuthor%5D&amp;cauthor=true&amp;cauthor_uid=2013375" TargetMode="External"/><Relationship Id="rId30" Type="http://schemas.openxmlformats.org/officeDocument/2006/relationships/hyperlink" Target="http://www.ncbi.nlm.nih.gov/pubmed?term=Wallerstedt%20S%5BAuthor%5D&amp;cauthor=true&amp;cauthor_uid=2013375" TargetMode="External"/><Relationship Id="rId35" Type="http://schemas.openxmlformats.org/officeDocument/2006/relationships/hyperlink" Target="http://www.ncbi.nlm.nih.gov/pubmed?term=Broom%C3%A9%20U%5BAuthor%5D&amp;cauthor=true&amp;cauthor_uid=7590655" TargetMode="External"/><Relationship Id="rId43" Type="http://schemas.openxmlformats.org/officeDocument/2006/relationships/hyperlink" Target="http://www.ncbi.nlm.nih.gov/pubmed?term=Lapidus%20A%5BAuthor%5D&amp;cauthor=true&amp;cauthor_uid=11313305" TargetMode="External"/><Relationship Id="rId48" Type="http://schemas.openxmlformats.org/officeDocument/2006/relationships/footer" Target="footer1.xml"/><Relationship Id="rId8" Type="http://schemas.openxmlformats.org/officeDocument/2006/relationships/hyperlink" Target="http://www.ncbi.nlm.nih.gov/pubmed?term=J%C3%B8rgensen%20KT%5BAuthor%5D&amp;cauthor=true&amp;cauthor_uid=2252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7671</Words>
  <Characters>43730</Characters>
  <Application>Microsoft Office Word</Application>
  <DocSecurity>0</DocSecurity>
  <Lines>364</Lines>
  <Paragraphs>102</Paragraphs>
  <ScaleCrop>false</ScaleCrop>
  <Company>Statens Serum Institut</Company>
  <LinksUpToDate>false</LinksUpToDate>
  <CharactersWithSpaces>51299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Statens Serum Institut</dc:creator>
  <cp:lastModifiedBy>LS Ma</cp:lastModifiedBy>
  <cp:revision>2</cp:revision>
  <cp:lastPrinted>2013-10-17T14:03:00Z</cp:lastPrinted>
  <dcterms:created xsi:type="dcterms:W3CDTF">2013-11-01T02:13:00Z</dcterms:created>
  <dcterms:modified xsi:type="dcterms:W3CDTF">2013-11-01T02:13:00Z</dcterms:modified>
</cp:coreProperties>
</file>