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EE" w:rsidRPr="004D04BE" w:rsidRDefault="009F66EE">
      <w:pPr>
        <w:spacing w:line="360" w:lineRule="auto"/>
        <w:rPr>
          <w:rFonts w:ascii="Book Antiqua" w:hAnsi="Book Antiqua"/>
          <w:b/>
          <w:sz w:val="24"/>
        </w:rPr>
      </w:pPr>
      <w:r w:rsidRPr="004D04BE">
        <w:rPr>
          <w:rFonts w:ascii="Book Antiqua" w:hAnsi="Book Antiqua"/>
          <w:b/>
          <w:sz w:val="24"/>
        </w:rPr>
        <w:t xml:space="preserve">Name of Journal: </w:t>
      </w:r>
      <w:r w:rsidRPr="004D04BE">
        <w:rPr>
          <w:rFonts w:ascii="Book Antiqua" w:hAnsi="Book Antiqua"/>
          <w:bCs/>
          <w:i/>
          <w:iCs/>
          <w:sz w:val="24"/>
        </w:rPr>
        <w:t>World Journal of Clinical Cases</w:t>
      </w:r>
    </w:p>
    <w:p w:rsidR="009F66EE" w:rsidRPr="004D04BE" w:rsidRDefault="009F66EE">
      <w:pPr>
        <w:spacing w:line="360" w:lineRule="auto"/>
        <w:rPr>
          <w:rFonts w:ascii="Book Antiqua" w:hAnsi="Book Antiqua"/>
          <w:b/>
          <w:sz w:val="24"/>
        </w:rPr>
      </w:pPr>
      <w:r w:rsidRPr="004D04BE">
        <w:rPr>
          <w:rFonts w:ascii="Book Antiqua" w:hAnsi="Book Antiqua"/>
          <w:b/>
          <w:sz w:val="24"/>
        </w:rPr>
        <w:t xml:space="preserve">Manuscript NO: </w:t>
      </w:r>
      <w:r w:rsidRPr="004D04BE">
        <w:rPr>
          <w:rFonts w:ascii="Book Antiqua" w:hAnsi="Book Antiqua"/>
          <w:bCs/>
          <w:sz w:val="24"/>
        </w:rPr>
        <w:t>53137</w:t>
      </w:r>
      <w:r w:rsidRPr="004D04BE">
        <w:rPr>
          <w:rFonts w:ascii="Book Antiqua" w:hAnsi="Book Antiqua"/>
          <w:b/>
          <w:sz w:val="24"/>
        </w:rPr>
        <w:t xml:space="preserve"> </w:t>
      </w:r>
    </w:p>
    <w:p w:rsidR="009F66EE" w:rsidRPr="004D04BE" w:rsidRDefault="009F66EE">
      <w:pPr>
        <w:spacing w:line="360" w:lineRule="auto"/>
        <w:rPr>
          <w:rFonts w:ascii="Book Antiqua" w:hAnsi="Book Antiqua"/>
          <w:bCs/>
          <w:sz w:val="24"/>
        </w:rPr>
      </w:pPr>
      <w:r w:rsidRPr="004D04BE">
        <w:rPr>
          <w:rFonts w:ascii="Book Antiqua" w:hAnsi="Book Antiqua"/>
          <w:b/>
          <w:sz w:val="24"/>
        </w:rPr>
        <w:t xml:space="preserve">Manuscript Type: </w:t>
      </w:r>
      <w:r w:rsidRPr="004D04BE">
        <w:rPr>
          <w:rFonts w:ascii="Book Antiqua" w:hAnsi="Book Antiqua"/>
          <w:bCs/>
          <w:sz w:val="24"/>
        </w:rPr>
        <w:t>META-ANALYSIS</w:t>
      </w:r>
    </w:p>
    <w:p w:rsidR="009F66EE" w:rsidRPr="004D04BE" w:rsidRDefault="009F66EE">
      <w:pPr>
        <w:spacing w:line="360" w:lineRule="auto"/>
        <w:rPr>
          <w:rFonts w:ascii="Book Antiqua" w:hAnsi="Book Antiqua"/>
          <w:b/>
          <w:sz w:val="24"/>
        </w:rPr>
      </w:pPr>
    </w:p>
    <w:p w:rsidR="009F66EE" w:rsidRPr="004D04BE" w:rsidRDefault="009F66EE">
      <w:pPr>
        <w:spacing w:line="360" w:lineRule="auto"/>
        <w:rPr>
          <w:rFonts w:ascii="Book Antiqua" w:hAnsi="Book Antiqua"/>
          <w:b/>
          <w:sz w:val="24"/>
        </w:rPr>
      </w:pPr>
      <w:bookmarkStart w:id="0" w:name="OLE_LINK7"/>
      <w:bookmarkStart w:id="1" w:name="OLE_LINK11"/>
      <w:r w:rsidRPr="004D04BE">
        <w:rPr>
          <w:rFonts w:ascii="Book Antiqua" w:hAnsi="Book Antiqua"/>
          <w:b/>
          <w:sz w:val="24"/>
        </w:rPr>
        <w:t xml:space="preserve">Efficacy of totally laparoscopic </w:t>
      </w:r>
      <w:r w:rsidR="000C2BAF" w:rsidRPr="004D04BE">
        <w:rPr>
          <w:rFonts w:ascii="Book Antiqua" w:hAnsi="Book Antiqua"/>
          <w:b/>
          <w:sz w:val="24"/>
        </w:rPr>
        <w:t>compared with</w:t>
      </w:r>
      <w:r w:rsidRPr="004D04BE">
        <w:rPr>
          <w:rFonts w:ascii="Book Antiqua" w:hAnsi="Book Antiqua"/>
          <w:b/>
          <w:sz w:val="24"/>
        </w:rPr>
        <w:t xml:space="preserve"> laparoscopic-assisted total gastrectomy for gastric cancer</w:t>
      </w:r>
      <w:bookmarkEnd w:id="0"/>
      <w:bookmarkEnd w:id="1"/>
      <w:r w:rsidR="00A05E9F" w:rsidRPr="004D04BE">
        <w:rPr>
          <w:rFonts w:ascii="Book Antiqua" w:hAnsi="Book Antiqua"/>
          <w:b/>
          <w:sz w:val="24"/>
        </w:rPr>
        <w:t>: A meta-analysis</w:t>
      </w:r>
    </w:p>
    <w:p w:rsidR="009F66EE" w:rsidRPr="004D04BE" w:rsidRDefault="009F66EE">
      <w:pPr>
        <w:spacing w:line="360" w:lineRule="auto"/>
        <w:rPr>
          <w:rFonts w:ascii="Book Antiqua" w:hAnsi="Book Antiqua" w:cs="Garamond-Bold"/>
          <w:b/>
          <w:bCs/>
          <w:sz w:val="24"/>
        </w:rPr>
      </w:pPr>
    </w:p>
    <w:p w:rsidR="009F66EE" w:rsidRPr="004D04BE" w:rsidRDefault="00EB0302">
      <w:pPr>
        <w:spacing w:line="360" w:lineRule="auto"/>
        <w:rPr>
          <w:rFonts w:ascii="Book Antiqua" w:hAnsi="Book Antiqua" w:cs="Garamond-Bold"/>
          <w:sz w:val="24"/>
        </w:rPr>
      </w:pPr>
      <w:r w:rsidRPr="004D04BE">
        <w:rPr>
          <w:rFonts w:ascii="Book Antiqua" w:hAnsi="Book Antiqua" w:cs="Garamond-Bold"/>
          <w:sz w:val="24"/>
        </w:rPr>
        <w:t xml:space="preserve">Wang S </w:t>
      </w:r>
      <w:r w:rsidRPr="004D04BE">
        <w:rPr>
          <w:rFonts w:ascii="Book Antiqua" w:hAnsi="Book Antiqua" w:cs="Garamond-Bold"/>
          <w:i/>
          <w:iCs/>
          <w:sz w:val="24"/>
        </w:rPr>
        <w:t>et al</w:t>
      </w:r>
      <w:r w:rsidRPr="004D04BE">
        <w:rPr>
          <w:rFonts w:ascii="Book Antiqua" w:hAnsi="Book Antiqua" w:cs="Garamond-Bold"/>
          <w:sz w:val="24"/>
        </w:rPr>
        <w:t xml:space="preserve">. </w:t>
      </w:r>
      <w:bookmarkStart w:id="2" w:name="OLE_LINK13"/>
      <w:bookmarkStart w:id="3" w:name="OLE_LINK14"/>
      <w:r w:rsidR="009F66EE" w:rsidRPr="004D04BE">
        <w:rPr>
          <w:rFonts w:ascii="Book Antiqua" w:hAnsi="Book Antiqua" w:cs="Garamond-Bold"/>
          <w:sz w:val="24"/>
        </w:rPr>
        <w:t xml:space="preserve">Safety and feasibility of </w:t>
      </w:r>
      <w:proofErr w:type="spellStart"/>
      <w:r w:rsidR="009F66EE" w:rsidRPr="004D04BE">
        <w:rPr>
          <w:rFonts w:ascii="Book Antiqua" w:hAnsi="Book Antiqua" w:cs="Garamond-Bold"/>
          <w:sz w:val="24"/>
        </w:rPr>
        <w:t>intracorporeal</w:t>
      </w:r>
      <w:proofErr w:type="spellEnd"/>
      <w:r w:rsidR="009F66EE" w:rsidRPr="004D04BE">
        <w:rPr>
          <w:rFonts w:ascii="Book Antiqua" w:hAnsi="Book Antiqua" w:cs="Garamond-Bold"/>
          <w:sz w:val="24"/>
        </w:rPr>
        <w:t xml:space="preserve"> </w:t>
      </w:r>
      <w:proofErr w:type="spellStart"/>
      <w:r w:rsidR="009F66EE" w:rsidRPr="004D04BE">
        <w:rPr>
          <w:rFonts w:ascii="Book Antiqua" w:hAnsi="Book Antiqua" w:cs="Garamond-Bold"/>
          <w:sz w:val="24"/>
        </w:rPr>
        <w:t>esophagojejunostomy</w:t>
      </w:r>
      <w:bookmarkEnd w:id="2"/>
      <w:bookmarkEnd w:id="3"/>
      <w:proofErr w:type="spellEnd"/>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r w:rsidRPr="004D04BE">
        <w:rPr>
          <w:rFonts w:ascii="Book Antiqua" w:hAnsi="Book Antiqua"/>
          <w:sz w:val="24"/>
        </w:rPr>
        <w:t xml:space="preserve">Song Wang, Mei-Lan Su, Yang Liu, </w:t>
      </w:r>
      <w:proofErr w:type="spellStart"/>
      <w:r w:rsidRPr="004D04BE">
        <w:rPr>
          <w:rFonts w:ascii="Book Antiqua" w:hAnsi="Book Antiqua"/>
          <w:sz w:val="24"/>
        </w:rPr>
        <w:t>Zhi</w:t>
      </w:r>
      <w:proofErr w:type="spellEnd"/>
      <w:r w:rsidRPr="004D04BE">
        <w:rPr>
          <w:rFonts w:ascii="Book Antiqua" w:hAnsi="Book Antiqua"/>
          <w:sz w:val="24"/>
        </w:rPr>
        <w:t xml:space="preserve">-Ping Huang, Ning </w:t>
      </w:r>
      <w:proofErr w:type="spellStart"/>
      <w:r w:rsidRPr="004D04BE">
        <w:rPr>
          <w:rFonts w:ascii="Book Antiqua" w:hAnsi="Book Antiqua"/>
          <w:sz w:val="24"/>
        </w:rPr>
        <w:t>Guo</w:t>
      </w:r>
      <w:proofErr w:type="spellEnd"/>
      <w:r w:rsidRPr="004D04BE">
        <w:rPr>
          <w:rFonts w:ascii="Book Antiqua" w:hAnsi="Book Antiqua"/>
          <w:sz w:val="24"/>
        </w:rPr>
        <w:t>, Tian-</w:t>
      </w:r>
      <w:proofErr w:type="spellStart"/>
      <w:r w:rsidRPr="004D04BE">
        <w:rPr>
          <w:rFonts w:ascii="Book Antiqua" w:hAnsi="Book Antiqua"/>
          <w:sz w:val="24"/>
        </w:rPr>
        <w:t>Jin</w:t>
      </w:r>
      <w:proofErr w:type="spellEnd"/>
      <w:r w:rsidRPr="004D04BE">
        <w:rPr>
          <w:rFonts w:ascii="Book Antiqua" w:hAnsi="Book Antiqua"/>
          <w:sz w:val="24"/>
        </w:rPr>
        <w:t xml:space="preserve"> Chen, </w:t>
      </w:r>
      <w:proofErr w:type="spellStart"/>
      <w:r w:rsidRPr="004D04BE">
        <w:rPr>
          <w:rFonts w:ascii="Book Antiqua" w:hAnsi="Book Antiqua"/>
          <w:sz w:val="24"/>
        </w:rPr>
        <w:t>Zhong</w:t>
      </w:r>
      <w:proofErr w:type="spellEnd"/>
      <w:r w:rsidRPr="004D04BE">
        <w:rPr>
          <w:rFonts w:ascii="Book Antiqua" w:hAnsi="Book Antiqua"/>
          <w:sz w:val="24"/>
        </w:rPr>
        <w:t>-Hui Zou</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 </w:t>
      </w:r>
    </w:p>
    <w:p w:rsidR="009F66EE" w:rsidRPr="004D04BE" w:rsidRDefault="009F66EE">
      <w:pPr>
        <w:spacing w:line="360" w:lineRule="auto"/>
        <w:rPr>
          <w:rFonts w:ascii="Book Antiqua" w:hAnsi="Book Antiqua"/>
          <w:sz w:val="24"/>
        </w:rPr>
      </w:pPr>
      <w:r w:rsidRPr="004D04BE">
        <w:rPr>
          <w:rFonts w:ascii="Book Antiqua" w:hAnsi="Book Antiqua"/>
          <w:b/>
          <w:sz w:val="24"/>
        </w:rPr>
        <w:t xml:space="preserve">Song Wang, Yang Liu, </w:t>
      </w:r>
      <w:proofErr w:type="spellStart"/>
      <w:r w:rsidRPr="004D04BE">
        <w:rPr>
          <w:rFonts w:ascii="Book Antiqua" w:hAnsi="Book Antiqua"/>
          <w:b/>
          <w:sz w:val="24"/>
        </w:rPr>
        <w:t>Zhi</w:t>
      </w:r>
      <w:proofErr w:type="spellEnd"/>
      <w:r w:rsidRPr="004D04BE">
        <w:rPr>
          <w:rFonts w:ascii="Book Antiqua" w:hAnsi="Book Antiqua"/>
          <w:b/>
          <w:sz w:val="24"/>
        </w:rPr>
        <w:t xml:space="preserve">-Ping Huang, Ning </w:t>
      </w:r>
      <w:proofErr w:type="spellStart"/>
      <w:r w:rsidRPr="004D04BE">
        <w:rPr>
          <w:rFonts w:ascii="Book Antiqua" w:hAnsi="Book Antiqua"/>
          <w:b/>
          <w:sz w:val="24"/>
        </w:rPr>
        <w:t>Guo</w:t>
      </w:r>
      <w:proofErr w:type="spellEnd"/>
      <w:r w:rsidRPr="004D04BE">
        <w:rPr>
          <w:rFonts w:ascii="Book Antiqua" w:hAnsi="Book Antiqua"/>
          <w:b/>
          <w:sz w:val="24"/>
        </w:rPr>
        <w:t xml:space="preserve">, </w:t>
      </w:r>
      <w:r w:rsidRPr="004D04BE">
        <w:rPr>
          <w:rFonts w:ascii="Book Antiqua" w:hAnsi="Book Antiqua"/>
          <w:b/>
          <w:bCs/>
          <w:sz w:val="24"/>
        </w:rPr>
        <w:t>Tian-</w:t>
      </w:r>
      <w:proofErr w:type="spellStart"/>
      <w:r w:rsidRPr="004D04BE">
        <w:rPr>
          <w:rFonts w:ascii="Book Antiqua" w:hAnsi="Book Antiqua"/>
          <w:b/>
          <w:bCs/>
          <w:sz w:val="24"/>
        </w:rPr>
        <w:t>jin</w:t>
      </w:r>
      <w:proofErr w:type="spellEnd"/>
      <w:r w:rsidRPr="004D04BE">
        <w:rPr>
          <w:rFonts w:ascii="Book Antiqua" w:hAnsi="Book Antiqua"/>
          <w:b/>
          <w:bCs/>
          <w:sz w:val="24"/>
        </w:rPr>
        <w:t xml:space="preserve"> Chen,</w:t>
      </w:r>
      <w:r w:rsidRPr="004D04BE">
        <w:rPr>
          <w:rFonts w:ascii="Book Antiqua" w:hAnsi="Book Antiqua"/>
          <w:sz w:val="24"/>
        </w:rPr>
        <w:t xml:space="preserve"> </w:t>
      </w:r>
      <w:proofErr w:type="spellStart"/>
      <w:r w:rsidRPr="004D04BE">
        <w:rPr>
          <w:rFonts w:ascii="Book Antiqua" w:hAnsi="Book Antiqua"/>
          <w:b/>
          <w:sz w:val="24"/>
        </w:rPr>
        <w:t>Zhong</w:t>
      </w:r>
      <w:proofErr w:type="spellEnd"/>
      <w:r w:rsidRPr="004D04BE">
        <w:rPr>
          <w:rFonts w:ascii="Book Antiqua" w:hAnsi="Book Antiqua"/>
          <w:b/>
          <w:sz w:val="24"/>
        </w:rPr>
        <w:t xml:space="preserve">-Hui Zou, </w:t>
      </w:r>
      <w:r w:rsidRPr="004D04BE">
        <w:rPr>
          <w:rFonts w:ascii="Book Antiqua" w:hAnsi="Book Antiqua"/>
          <w:sz w:val="24"/>
        </w:rPr>
        <w:t>Department of Stomach/Thyroid/Vascular Surgery, Chongqing Three Gorges Central Hospital, Chongqing 404000, China</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r w:rsidRPr="004D04BE">
        <w:rPr>
          <w:rFonts w:ascii="Book Antiqua" w:hAnsi="Book Antiqua"/>
          <w:b/>
          <w:sz w:val="24"/>
        </w:rPr>
        <w:t>Mei-Lan Su,</w:t>
      </w:r>
      <w:r w:rsidRPr="004D04BE">
        <w:rPr>
          <w:rFonts w:ascii="Book Antiqua" w:hAnsi="Book Antiqua"/>
          <w:sz w:val="24"/>
        </w:rPr>
        <w:t xml:space="preserve"> Department of Psychosomatic Medicine, Chongqing Three Gorges Central Hospital, Chongqing 404000, China</w:t>
      </w:r>
    </w:p>
    <w:p w:rsidR="009F66EE" w:rsidRPr="004D04BE" w:rsidRDefault="009F66EE">
      <w:pPr>
        <w:spacing w:line="360" w:lineRule="auto"/>
        <w:rPr>
          <w:rFonts w:ascii="Book Antiqua" w:hAnsi="Book Antiqua"/>
          <w:b/>
          <w:sz w:val="24"/>
        </w:rPr>
      </w:pPr>
    </w:p>
    <w:p w:rsidR="009F66EE" w:rsidRPr="004D04BE" w:rsidRDefault="009F66EE">
      <w:pPr>
        <w:spacing w:line="360" w:lineRule="auto"/>
        <w:rPr>
          <w:rFonts w:ascii="Book Antiqua" w:hAnsi="Book Antiqua"/>
          <w:b/>
          <w:sz w:val="24"/>
        </w:rPr>
      </w:pPr>
      <w:r w:rsidRPr="004D04BE">
        <w:rPr>
          <w:rFonts w:ascii="Book Antiqua" w:hAnsi="Book Antiqua"/>
          <w:b/>
          <w:sz w:val="24"/>
        </w:rPr>
        <w:t xml:space="preserve">Author contributions: </w:t>
      </w:r>
      <w:r w:rsidRPr="004D04BE">
        <w:rPr>
          <w:rFonts w:ascii="Book Antiqua" w:hAnsi="Book Antiqua"/>
          <w:sz w:val="24"/>
        </w:rPr>
        <w:t xml:space="preserve">Wang S and Su ML contributed to the study design, data collection, and paper writing; Zou ZH contributed to the study design, and critical revision of the paper; Liu Y, Huang ZP, </w:t>
      </w:r>
      <w:proofErr w:type="spellStart"/>
      <w:r w:rsidRPr="004D04BE">
        <w:rPr>
          <w:rFonts w:ascii="Book Antiqua" w:hAnsi="Book Antiqua"/>
          <w:sz w:val="24"/>
        </w:rPr>
        <w:t>Guo</w:t>
      </w:r>
      <w:proofErr w:type="spellEnd"/>
      <w:r w:rsidRPr="004D04BE">
        <w:rPr>
          <w:rFonts w:ascii="Book Antiqua" w:hAnsi="Book Antiqua"/>
          <w:sz w:val="24"/>
        </w:rPr>
        <w:t xml:space="preserve"> N, and Chen TJ contributed to the data collection. All authors have approved the final version to be published. </w:t>
      </w:r>
    </w:p>
    <w:p w:rsidR="009F66EE" w:rsidRPr="004D04BE" w:rsidRDefault="009F66EE">
      <w:pPr>
        <w:spacing w:line="360" w:lineRule="auto"/>
        <w:rPr>
          <w:rFonts w:ascii="Book Antiqua" w:hAnsi="Book Antiqua"/>
          <w:b/>
          <w:sz w:val="24"/>
        </w:rPr>
      </w:pPr>
    </w:p>
    <w:p w:rsidR="009F66EE" w:rsidRPr="004D04BE" w:rsidRDefault="009F66EE">
      <w:pPr>
        <w:spacing w:line="360" w:lineRule="auto"/>
        <w:rPr>
          <w:rFonts w:ascii="Book Antiqua" w:hAnsi="Book Antiqua"/>
          <w:sz w:val="24"/>
        </w:rPr>
      </w:pPr>
      <w:proofErr w:type="gramStart"/>
      <w:r w:rsidRPr="004D04BE">
        <w:rPr>
          <w:rFonts w:ascii="Book Antiqua" w:hAnsi="Book Antiqua"/>
          <w:b/>
          <w:sz w:val="24"/>
        </w:rPr>
        <w:t xml:space="preserve">Supported by </w:t>
      </w:r>
      <w:r w:rsidRPr="004D04BE">
        <w:rPr>
          <w:rFonts w:ascii="Book Antiqua" w:hAnsi="Book Antiqua"/>
          <w:sz w:val="24"/>
        </w:rPr>
        <w:t xml:space="preserve">the Ethics Committee of Chongqing Three Gorges Central Hospital, and the Guiding Project of Science and Technology Plan for Social Development in </w:t>
      </w:r>
      <w:proofErr w:type="spellStart"/>
      <w:r w:rsidRPr="004D04BE">
        <w:rPr>
          <w:rFonts w:ascii="Book Antiqua" w:hAnsi="Book Antiqua"/>
          <w:sz w:val="24"/>
        </w:rPr>
        <w:t>Wanzhou</w:t>
      </w:r>
      <w:proofErr w:type="spellEnd"/>
      <w:r w:rsidRPr="004D04BE">
        <w:rPr>
          <w:rFonts w:ascii="Book Antiqua" w:hAnsi="Book Antiqua"/>
          <w:sz w:val="24"/>
        </w:rPr>
        <w:t xml:space="preserve"> District Chongqing, No. </w:t>
      </w:r>
      <w:proofErr w:type="spellStart"/>
      <w:r w:rsidRPr="004D04BE">
        <w:rPr>
          <w:rFonts w:ascii="Book Antiqua" w:hAnsi="Book Antiqua"/>
          <w:sz w:val="24"/>
        </w:rPr>
        <w:t>wzstc</w:t>
      </w:r>
      <w:proofErr w:type="spellEnd"/>
      <w:r w:rsidRPr="004D04BE">
        <w:rPr>
          <w:rFonts w:ascii="Book Antiqua" w:hAnsi="Book Antiqua"/>
          <w:sz w:val="24"/>
        </w:rPr>
        <w:t>-z 201707.</w:t>
      </w:r>
      <w:proofErr w:type="gramEnd"/>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r w:rsidRPr="004D04BE">
        <w:rPr>
          <w:rFonts w:ascii="Book Antiqua" w:hAnsi="Book Antiqua"/>
          <w:b/>
          <w:sz w:val="24"/>
        </w:rPr>
        <w:t xml:space="preserve">Corresponding author: </w:t>
      </w:r>
      <w:proofErr w:type="spellStart"/>
      <w:r w:rsidRPr="004D04BE">
        <w:rPr>
          <w:rFonts w:ascii="Book Antiqua" w:hAnsi="Book Antiqua"/>
          <w:b/>
          <w:bCs/>
          <w:sz w:val="24"/>
        </w:rPr>
        <w:t>Zhong</w:t>
      </w:r>
      <w:proofErr w:type="spellEnd"/>
      <w:r w:rsidRPr="004D04BE">
        <w:rPr>
          <w:rFonts w:ascii="Book Antiqua" w:hAnsi="Book Antiqua"/>
          <w:b/>
          <w:bCs/>
          <w:sz w:val="24"/>
        </w:rPr>
        <w:t xml:space="preserve">-Hui Zou, MA, Professor, Surgeon, </w:t>
      </w:r>
      <w:r w:rsidRPr="004D04BE">
        <w:rPr>
          <w:rFonts w:ascii="Book Antiqua" w:hAnsi="Book Antiqua"/>
          <w:sz w:val="24"/>
        </w:rPr>
        <w:lastRenderedPageBreak/>
        <w:t xml:space="preserve">Department of Stomach/Thyroid/Vascular Surgery, Chongqing Three </w:t>
      </w:r>
      <w:proofErr w:type="gramStart"/>
      <w:r w:rsidRPr="004D04BE">
        <w:rPr>
          <w:rFonts w:ascii="Book Antiqua" w:hAnsi="Book Antiqua"/>
          <w:sz w:val="24"/>
        </w:rPr>
        <w:t>Gorges Central Hospital, No.</w:t>
      </w:r>
      <w:r w:rsidR="00942DB9" w:rsidRPr="004D04BE">
        <w:rPr>
          <w:rFonts w:ascii="Book Antiqua" w:hAnsi="Book Antiqua" w:hint="eastAsia"/>
          <w:sz w:val="24"/>
        </w:rPr>
        <w:t xml:space="preserve"> </w:t>
      </w:r>
      <w:r w:rsidRPr="004D04BE">
        <w:rPr>
          <w:rFonts w:ascii="Book Antiqua" w:hAnsi="Book Antiqua"/>
          <w:sz w:val="24"/>
        </w:rPr>
        <w:t xml:space="preserve">165 </w:t>
      </w:r>
      <w:proofErr w:type="spellStart"/>
      <w:r w:rsidRPr="004D04BE">
        <w:rPr>
          <w:rFonts w:ascii="Book Antiqua" w:hAnsi="Book Antiqua"/>
          <w:sz w:val="24"/>
        </w:rPr>
        <w:t>Xincheng</w:t>
      </w:r>
      <w:proofErr w:type="spellEnd"/>
      <w:r w:rsidRPr="004D04BE">
        <w:rPr>
          <w:rFonts w:ascii="Book Antiqua" w:hAnsi="Book Antiqua"/>
          <w:sz w:val="24"/>
        </w:rPr>
        <w:t xml:space="preserve"> Road, </w:t>
      </w:r>
      <w:proofErr w:type="spellStart"/>
      <w:r w:rsidRPr="004D04BE">
        <w:rPr>
          <w:rFonts w:ascii="Book Antiqua" w:hAnsi="Book Antiqua"/>
          <w:sz w:val="24"/>
        </w:rPr>
        <w:t>Wanzhou</w:t>
      </w:r>
      <w:proofErr w:type="spellEnd"/>
      <w:r w:rsidRPr="004D04BE">
        <w:rPr>
          <w:rFonts w:ascii="Book Antiqua" w:hAnsi="Book Antiqua"/>
          <w:sz w:val="24"/>
        </w:rPr>
        <w:t xml:space="preserve"> District, Chongqing 404000, China.</w:t>
      </w:r>
      <w:proofErr w:type="gramEnd"/>
      <w:r w:rsidRPr="004D04BE">
        <w:rPr>
          <w:rFonts w:ascii="Book Antiqua" w:hAnsi="Book Antiqua"/>
          <w:sz w:val="24"/>
        </w:rPr>
        <w:t xml:space="preserve"> zouzhonghui97@163.com</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bCs/>
          <w:sz w:val="24"/>
        </w:rPr>
      </w:pPr>
      <w:r w:rsidRPr="004D04BE">
        <w:rPr>
          <w:rFonts w:ascii="Book Antiqua" w:hAnsi="Book Antiqua"/>
          <w:b/>
          <w:sz w:val="24"/>
        </w:rPr>
        <w:t xml:space="preserve">Received: </w:t>
      </w:r>
      <w:r w:rsidR="000C3B07" w:rsidRPr="004D04BE">
        <w:rPr>
          <w:rFonts w:ascii="Book Antiqua" w:hAnsi="Book Antiqua"/>
          <w:bCs/>
          <w:sz w:val="24"/>
        </w:rPr>
        <w:t xml:space="preserve">December </w:t>
      </w:r>
      <w:r w:rsidRPr="004D04BE">
        <w:rPr>
          <w:rFonts w:ascii="Book Antiqua" w:hAnsi="Book Antiqua"/>
          <w:bCs/>
          <w:sz w:val="24"/>
        </w:rPr>
        <w:t>6, 2019</w:t>
      </w:r>
    </w:p>
    <w:p w:rsidR="009F66EE" w:rsidRPr="004D04BE" w:rsidRDefault="009F66EE">
      <w:pPr>
        <w:spacing w:line="360" w:lineRule="auto"/>
        <w:rPr>
          <w:rFonts w:ascii="Book Antiqua" w:hAnsi="Book Antiqua"/>
          <w:bCs/>
          <w:sz w:val="24"/>
        </w:rPr>
      </w:pPr>
      <w:r w:rsidRPr="004D04BE">
        <w:rPr>
          <w:rFonts w:ascii="Book Antiqua" w:hAnsi="Book Antiqua"/>
          <w:b/>
          <w:sz w:val="24"/>
        </w:rPr>
        <w:t xml:space="preserve">Revised: </w:t>
      </w:r>
      <w:r w:rsidRPr="004D04BE">
        <w:rPr>
          <w:rFonts w:ascii="Book Antiqua" w:hAnsi="Book Antiqua"/>
          <w:bCs/>
          <w:sz w:val="24"/>
        </w:rPr>
        <w:t>February 1</w:t>
      </w:r>
      <w:r w:rsidR="00EB0302" w:rsidRPr="004D04BE">
        <w:rPr>
          <w:rFonts w:ascii="Book Antiqua" w:hAnsi="Book Antiqua"/>
          <w:bCs/>
          <w:sz w:val="24"/>
        </w:rPr>
        <w:t>8</w:t>
      </w:r>
      <w:r w:rsidRPr="004D04BE">
        <w:rPr>
          <w:rFonts w:ascii="Book Antiqua" w:hAnsi="Book Antiqua"/>
          <w:bCs/>
          <w:sz w:val="24"/>
        </w:rPr>
        <w:t>, 2020</w:t>
      </w:r>
    </w:p>
    <w:p w:rsidR="009F66EE" w:rsidRPr="004D04BE" w:rsidRDefault="009F66EE">
      <w:pPr>
        <w:spacing w:line="360" w:lineRule="auto"/>
        <w:rPr>
          <w:rFonts w:ascii="Book Antiqua" w:hAnsi="Book Antiqua"/>
          <w:b/>
          <w:sz w:val="24"/>
        </w:rPr>
      </w:pPr>
      <w:r w:rsidRPr="004D04BE">
        <w:rPr>
          <w:rFonts w:ascii="Book Antiqua" w:hAnsi="Book Antiqua"/>
          <w:b/>
          <w:sz w:val="24"/>
        </w:rPr>
        <w:t>Accepted:</w:t>
      </w:r>
      <w:r w:rsidR="000F78DF" w:rsidRPr="004D04BE">
        <w:rPr>
          <w:rFonts w:ascii="Book Antiqua" w:hAnsi="Book Antiqua"/>
          <w:bCs/>
          <w:sz w:val="24"/>
        </w:rPr>
        <w:t xml:space="preserve"> February 21, 2020</w:t>
      </w:r>
    </w:p>
    <w:p w:rsidR="009F66EE" w:rsidRPr="004D04BE" w:rsidRDefault="009F66EE">
      <w:pPr>
        <w:spacing w:line="360" w:lineRule="auto"/>
        <w:rPr>
          <w:rFonts w:ascii="Book Antiqua" w:hAnsi="Book Antiqua"/>
          <w:b/>
          <w:sz w:val="24"/>
        </w:rPr>
      </w:pPr>
      <w:r w:rsidRPr="004D04BE">
        <w:rPr>
          <w:rFonts w:ascii="Book Antiqua" w:hAnsi="Book Antiqua"/>
          <w:b/>
          <w:sz w:val="24"/>
        </w:rPr>
        <w:t>Published online:</w:t>
      </w:r>
      <w:r w:rsidR="004D04BE" w:rsidRPr="004D04BE">
        <w:t xml:space="preserve"> </w:t>
      </w:r>
      <w:r w:rsidR="004D04BE" w:rsidRPr="004D04BE">
        <w:rPr>
          <w:rFonts w:ascii="Book Antiqua" w:hAnsi="Book Antiqua"/>
          <w:sz w:val="24"/>
        </w:rPr>
        <w:t>March 6, 2020</w:t>
      </w:r>
      <w:r w:rsidRPr="004D04BE">
        <w:rPr>
          <w:rFonts w:ascii="Book Antiqua" w:hAnsi="Book Antiqua"/>
          <w:b/>
          <w:sz w:val="24"/>
        </w:rPr>
        <w:br w:type="page"/>
      </w:r>
      <w:r w:rsidRPr="004D04BE">
        <w:rPr>
          <w:rFonts w:ascii="Book Antiqua" w:hAnsi="Book Antiqua"/>
          <w:b/>
          <w:sz w:val="24"/>
        </w:rPr>
        <w:lastRenderedPageBreak/>
        <w:t>Abstract</w:t>
      </w:r>
    </w:p>
    <w:p w:rsidR="009F66EE" w:rsidRPr="004D04BE" w:rsidRDefault="009F66EE">
      <w:pPr>
        <w:spacing w:line="360" w:lineRule="auto"/>
        <w:rPr>
          <w:rFonts w:ascii="Book Antiqua" w:hAnsi="Book Antiqua"/>
          <w:bCs/>
          <w:iCs/>
          <w:sz w:val="24"/>
        </w:rPr>
      </w:pPr>
      <w:r w:rsidRPr="004D04BE">
        <w:rPr>
          <w:rFonts w:ascii="Book Antiqua" w:hAnsi="Book Antiqua"/>
          <w:bCs/>
          <w:iCs/>
          <w:sz w:val="24"/>
          <w:lang w:val="it-IT"/>
        </w:rPr>
        <w:t>BACKGROUND</w:t>
      </w:r>
    </w:p>
    <w:p w:rsidR="009F66EE" w:rsidRPr="004D04BE" w:rsidRDefault="009F66EE">
      <w:pPr>
        <w:spacing w:line="360" w:lineRule="auto"/>
        <w:rPr>
          <w:rFonts w:ascii="Book Antiqua" w:hAnsi="Book Antiqua"/>
          <w:sz w:val="24"/>
        </w:rPr>
      </w:pPr>
      <w:r w:rsidRPr="004D04BE">
        <w:rPr>
          <w:rFonts w:ascii="Book Antiqua" w:hAnsi="Book Antiqua"/>
          <w:sz w:val="24"/>
        </w:rPr>
        <w:t>Laparoscopic radical gastrectomy is currently the most common surgical approach for gastric cancer. The main difference between totally laparoscopic total gastrectomy (TLTG) and laparoscopic</w:t>
      </w:r>
      <w:r w:rsidR="000C0E7D" w:rsidRPr="004D04BE">
        <w:rPr>
          <w:rFonts w:ascii="Book Antiqua" w:hAnsi="Book Antiqua"/>
          <w:sz w:val="24"/>
        </w:rPr>
        <w:t>-</w:t>
      </w:r>
      <w:r w:rsidRPr="004D04BE">
        <w:rPr>
          <w:rFonts w:ascii="Book Antiqua" w:hAnsi="Book Antiqua"/>
          <w:sz w:val="24"/>
        </w:rPr>
        <w:t xml:space="preserve">assisted total gastrectomy (LATG) is the route of digestive tract reconstruction. However, TLTG is currently not widespread as the safety and feasibility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is uncertain.</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iCs/>
          <w:sz w:val="24"/>
        </w:rPr>
      </w:pPr>
      <w:r w:rsidRPr="004D04BE">
        <w:rPr>
          <w:rFonts w:ascii="Book Antiqua" w:hAnsi="Book Antiqua"/>
          <w:iCs/>
          <w:sz w:val="24"/>
          <w:lang w:val="it-IT"/>
        </w:rPr>
        <w:t>AIM</w:t>
      </w:r>
    </w:p>
    <w:p w:rsidR="009F66EE" w:rsidRPr="004D04BE" w:rsidRDefault="009F66EE">
      <w:pPr>
        <w:spacing w:line="360" w:lineRule="auto"/>
        <w:rPr>
          <w:rFonts w:ascii="Book Antiqua" w:hAnsi="Book Antiqua"/>
          <w:sz w:val="24"/>
        </w:rPr>
      </w:pPr>
      <w:proofErr w:type="gramStart"/>
      <w:r w:rsidRPr="004D04BE">
        <w:rPr>
          <w:rFonts w:ascii="Book Antiqua" w:hAnsi="Book Antiqua"/>
          <w:sz w:val="24"/>
        </w:rPr>
        <w:t xml:space="preserve">To compare the short-term efficacy of TLTG and LATG for radical gastrectomy of gastric cancer, and to determine the safety and feasibility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w:t>
      </w:r>
      <w:proofErr w:type="gramEnd"/>
      <w:r w:rsidRPr="004D04BE">
        <w:rPr>
          <w:rFonts w:ascii="Book Antiqua" w:hAnsi="Book Antiqua"/>
          <w:sz w:val="24"/>
        </w:rPr>
        <w:t xml:space="preserve"> </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bCs/>
          <w:iCs/>
          <w:sz w:val="24"/>
        </w:rPr>
      </w:pPr>
      <w:r w:rsidRPr="004D04BE">
        <w:rPr>
          <w:rFonts w:ascii="Book Antiqua" w:hAnsi="Book Antiqua"/>
          <w:bCs/>
          <w:iCs/>
          <w:sz w:val="24"/>
        </w:rPr>
        <w:t>METHODS</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PubMed, EMBASE, and Web of Science databases were searched for all relevant articles regarding TLTG </w:t>
      </w:r>
      <w:r w:rsidRPr="004D04BE">
        <w:rPr>
          <w:rFonts w:ascii="Book Antiqua" w:hAnsi="Book Antiqua"/>
          <w:i/>
          <w:sz w:val="24"/>
        </w:rPr>
        <w:t>vs</w:t>
      </w:r>
      <w:r w:rsidRPr="004D04BE">
        <w:rPr>
          <w:rFonts w:ascii="Book Antiqua" w:hAnsi="Book Antiqua"/>
          <w:sz w:val="24"/>
        </w:rPr>
        <w:t xml:space="preserve"> LATG for gastric cancer published up to October 1, 2019. Inclusion and exclusion criteria were established. </w:t>
      </w:r>
      <w:bookmarkStart w:id="4" w:name="OLE_LINK1"/>
      <w:r w:rsidRPr="004D04BE">
        <w:rPr>
          <w:rFonts w:ascii="Book Antiqua" w:hAnsi="Book Antiqua"/>
          <w:sz w:val="24"/>
        </w:rPr>
        <w:t>All the basic condition</w:t>
      </w:r>
      <w:r w:rsidR="000C0E7D" w:rsidRPr="004D04BE">
        <w:rPr>
          <w:rFonts w:ascii="Book Antiqua" w:hAnsi="Book Antiqua"/>
          <w:sz w:val="24"/>
        </w:rPr>
        <w:t>s</w:t>
      </w:r>
      <w:r w:rsidRPr="004D04BE">
        <w:rPr>
          <w:rFonts w:ascii="Book Antiqua" w:hAnsi="Book Antiqua"/>
          <w:sz w:val="24"/>
        </w:rPr>
        <w:t xml:space="preserve"> of patients</w:t>
      </w:r>
      <w:bookmarkEnd w:id="4"/>
      <w:r w:rsidRPr="004D04BE">
        <w:rPr>
          <w:rFonts w:ascii="Book Antiqua" w:hAnsi="Book Antiqua"/>
          <w:sz w:val="24"/>
        </w:rPr>
        <w:t xml:space="preserve"> and important clinical data related to surgery were extracted, and </w:t>
      </w:r>
      <w:r w:rsidR="000C0E7D" w:rsidRPr="004D04BE">
        <w:rPr>
          <w:rFonts w:ascii="Book Antiqua" w:hAnsi="Book Antiqua"/>
          <w:sz w:val="24"/>
        </w:rPr>
        <w:t xml:space="preserve">a </w:t>
      </w:r>
      <w:r w:rsidRPr="004D04BE">
        <w:rPr>
          <w:rFonts w:ascii="Book Antiqua" w:hAnsi="Book Antiqua"/>
          <w:sz w:val="24"/>
        </w:rPr>
        <w:t xml:space="preserve">meta-analysis was performed with </w:t>
      </w:r>
      <w:proofErr w:type="spellStart"/>
      <w:r w:rsidRPr="004D04BE">
        <w:rPr>
          <w:rFonts w:ascii="Book Antiqua" w:hAnsi="Book Antiqua"/>
          <w:sz w:val="24"/>
        </w:rPr>
        <w:t>RevMan</w:t>
      </w:r>
      <w:proofErr w:type="spellEnd"/>
      <w:r w:rsidRPr="004D04BE">
        <w:rPr>
          <w:rFonts w:ascii="Book Antiqua" w:hAnsi="Book Antiqua"/>
          <w:sz w:val="24"/>
        </w:rPr>
        <w:t xml:space="preserve"> 5.3 software. </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bCs/>
          <w:iCs/>
          <w:sz w:val="24"/>
        </w:rPr>
      </w:pPr>
      <w:r w:rsidRPr="004D04BE">
        <w:rPr>
          <w:rFonts w:ascii="Book Antiqua" w:hAnsi="Book Antiqua"/>
          <w:bCs/>
          <w:iCs/>
          <w:sz w:val="24"/>
        </w:rPr>
        <w:t>RESULTS</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Eight studies involving a total of 1883 cases (869 cases in the TLTG group and 1014 cases in the LATG group) were included. Compared with the </w:t>
      </w:r>
      <w:r w:rsidRPr="004D04BE">
        <w:rPr>
          <w:rFonts w:ascii="Book Antiqua" w:hAnsi="Book Antiqua"/>
          <w:bCs/>
          <w:sz w:val="24"/>
        </w:rPr>
        <w:t>LATG group, reduced intraoperative blood loss (</w:t>
      </w:r>
      <w:r w:rsidRPr="004D04BE">
        <w:rPr>
          <w:rFonts w:ascii="Book Antiqua" w:hAnsi="Book Antiqua"/>
          <w:sz w:val="24"/>
        </w:rPr>
        <w:t>weighted mean difference</w:t>
      </w:r>
      <w:r w:rsidRPr="004D04BE">
        <w:rPr>
          <w:rFonts w:ascii="Book Antiqua" w:hAnsi="Book Antiqua"/>
          <w:bCs/>
          <w:sz w:val="24"/>
        </w:rPr>
        <w:t xml:space="preserve"> = −35.37, 95%CI: −61.69 - −9.06,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0.008) and a larger number of retrieved lymph nodes (</w:t>
      </w:r>
      <w:r w:rsidRPr="004D04BE">
        <w:rPr>
          <w:rFonts w:ascii="Book Antiqua" w:hAnsi="Book Antiqua"/>
          <w:sz w:val="24"/>
        </w:rPr>
        <w:t>weighted mean difference</w:t>
      </w:r>
      <w:r w:rsidRPr="004D04BE">
        <w:rPr>
          <w:rFonts w:ascii="Book Antiqua" w:hAnsi="Book Antiqua"/>
          <w:bCs/>
          <w:sz w:val="24"/>
        </w:rPr>
        <w:t xml:space="preserve"> = 3.11, 95%CI: -2.60 - 12.00,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0.01) were found in the TLTG group. </w:t>
      </w:r>
      <w:r w:rsidRPr="004D04BE">
        <w:rPr>
          <w:rFonts w:ascii="Book Antiqua" w:hAnsi="Book Antiqua"/>
          <w:sz w:val="24"/>
        </w:rPr>
        <w:t>There were no significant differences in operating time, anastomotic time, tumor size, proximal resection margin</w:t>
      </w:r>
      <w:r w:rsidRPr="004D04BE">
        <w:rPr>
          <w:rFonts w:ascii="Book Antiqua" w:hAnsi="Book Antiqua"/>
          <w:bCs/>
          <w:sz w:val="24"/>
        </w:rPr>
        <w:t xml:space="preserve"> length</w:t>
      </w:r>
      <w:r w:rsidRPr="004D04BE">
        <w:rPr>
          <w:rFonts w:ascii="Book Antiqua" w:hAnsi="Book Antiqua"/>
          <w:sz w:val="24"/>
        </w:rPr>
        <w:t xml:space="preserve">, </w:t>
      </w:r>
      <w:r w:rsidRPr="004D04BE">
        <w:rPr>
          <w:rFonts w:ascii="Book Antiqua" w:hAnsi="Book Antiqua"/>
          <w:bCs/>
          <w:sz w:val="24"/>
        </w:rPr>
        <w:lastRenderedPageBreak/>
        <w:t>postoperative pain score,</w:t>
      </w:r>
      <w:r w:rsidRPr="004D04BE">
        <w:rPr>
          <w:rFonts w:ascii="Book Antiqua" w:hAnsi="Book Antiqua"/>
          <w:sz w:val="24"/>
        </w:rPr>
        <w:t xml:space="preserve"> time to first flatus, time to first oral intake, postoperative hospital stay, </w:t>
      </w:r>
      <w:r w:rsidRPr="004D04BE">
        <w:rPr>
          <w:rFonts w:ascii="Book Antiqua" w:hAnsi="Book Antiqua"/>
          <w:bCs/>
          <w:sz w:val="24"/>
        </w:rPr>
        <w:t xml:space="preserve">postoperative </w:t>
      </w:r>
      <w:r w:rsidRPr="004D04BE">
        <w:rPr>
          <w:rFonts w:ascii="Book Antiqua" w:hAnsi="Book Antiqua"/>
          <w:sz w:val="24"/>
        </w:rPr>
        <w:t xml:space="preserve">anastomosis-related complication rate and </w:t>
      </w:r>
      <w:r w:rsidRPr="004D04BE">
        <w:rPr>
          <w:rFonts w:ascii="Book Antiqua" w:hAnsi="Book Antiqua"/>
          <w:bCs/>
          <w:sz w:val="24"/>
        </w:rPr>
        <w:t>overall complication rate</w:t>
      </w:r>
      <w:r w:rsidRPr="004D04BE">
        <w:rPr>
          <w:rFonts w:ascii="Book Antiqua" w:hAnsi="Book Antiqua"/>
          <w:sz w:val="24"/>
        </w:rPr>
        <w:t xml:space="preserve"> between the two groups (</w:t>
      </w:r>
      <w:r w:rsidRPr="004D04BE">
        <w:rPr>
          <w:rFonts w:ascii="Book Antiqua" w:hAnsi="Book Antiqua"/>
          <w:i/>
          <w:sz w:val="24"/>
        </w:rPr>
        <w:t>P</w:t>
      </w:r>
      <w:r w:rsidRPr="004D04BE">
        <w:rPr>
          <w:rFonts w:ascii="Book Antiqua" w:hAnsi="Book Antiqua"/>
          <w:sz w:val="24"/>
        </w:rPr>
        <w:t xml:space="preserve"> &gt; 0.05).</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bCs/>
          <w:iCs/>
          <w:sz w:val="24"/>
        </w:rPr>
      </w:pPr>
      <w:r w:rsidRPr="004D04BE">
        <w:rPr>
          <w:rFonts w:ascii="Book Antiqua" w:hAnsi="Book Antiqua"/>
          <w:bCs/>
          <w:iCs/>
          <w:sz w:val="24"/>
        </w:rPr>
        <w:t>CONCLUSION</w:t>
      </w:r>
    </w:p>
    <w:p w:rsidR="009F66EE" w:rsidRPr="004D04BE" w:rsidRDefault="009F66EE">
      <w:pPr>
        <w:spacing w:line="360" w:lineRule="auto"/>
        <w:rPr>
          <w:rFonts w:ascii="Book Antiqua" w:hAnsi="Book Antiqua"/>
          <w:sz w:val="24"/>
        </w:rPr>
      </w:pP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is safe and feasible. TLTG has the advantages of being minimally invasive, reduced intraoperative blood loss and easier access to lymph nodes compared with LATG. Totally laparoscopic gastrectomy is likely to be the surgical trend for gastric cancer in the future. </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r w:rsidRPr="004D04BE">
        <w:rPr>
          <w:rFonts w:ascii="Book Antiqua" w:hAnsi="Book Antiqua"/>
          <w:b/>
          <w:sz w:val="24"/>
        </w:rPr>
        <w:t xml:space="preserve">Key words: </w:t>
      </w:r>
      <w:bookmarkStart w:id="5" w:name="OLE_LINK289"/>
      <w:bookmarkStart w:id="6" w:name="OLE_LINK3"/>
      <w:r w:rsidRPr="004D04BE">
        <w:rPr>
          <w:rFonts w:ascii="Book Antiqua" w:hAnsi="Book Antiqua"/>
          <w:sz w:val="24"/>
        </w:rPr>
        <w:t>Gastric cancer</w:t>
      </w:r>
      <w:bookmarkEnd w:id="5"/>
      <w:r w:rsidRPr="004D04BE">
        <w:rPr>
          <w:rFonts w:ascii="Book Antiqua" w:hAnsi="Book Antiqua"/>
          <w:sz w:val="24"/>
        </w:rPr>
        <w:t xml:space="preserve">; </w:t>
      </w:r>
      <w:bookmarkStart w:id="7" w:name="OLE_LINK290"/>
      <w:r w:rsidRPr="004D04BE">
        <w:rPr>
          <w:rFonts w:ascii="Book Antiqua" w:hAnsi="Book Antiqua"/>
          <w:sz w:val="24"/>
        </w:rPr>
        <w:t>Total gastrectomy</w:t>
      </w:r>
      <w:bookmarkEnd w:id="7"/>
      <w:r w:rsidRPr="004D04BE">
        <w:rPr>
          <w:rFonts w:ascii="Book Antiqua" w:hAnsi="Book Antiqua"/>
          <w:sz w:val="24"/>
        </w:rPr>
        <w:t xml:space="preserve">; </w:t>
      </w:r>
      <w:bookmarkStart w:id="8" w:name="OLE_LINK291"/>
      <w:proofErr w:type="spellStart"/>
      <w:r w:rsidRPr="004D04BE">
        <w:rPr>
          <w:rFonts w:ascii="Book Antiqua" w:hAnsi="Book Antiqua"/>
          <w:sz w:val="24"/>
        </w:rPr>
        <w:t>Esophagojejunostomy</w:t>
      </w:r>
      <w:bookmarkEnd w:id="8"/>
      <w:proofErr w:type="spellEnd"/>
      <w:r w:rsidRPr="004D04BE">
        <w:rPr>
          <w:rFonts w:ascii="Book Antiqua" w:hAnsi="Book Antiqua"/>
          <w:sz w:val="24"/>
        </w:rPr>
        <w:t xml:space="preserve">; </w:t>
      </w:r>
      <w:bookmarkStart w:id="9" w:name="OLE_LINK292"/>
      <w:proofErr w:type="gramStart"/>
      <w:r w:rsidRPr="004D04BE">
        <w:rPr>
          <w:rFonts w:ascii="Book Antiqua" w:hAnsi="Book Antiqua"/>
          <w:sz w:val="24"/>
        </w:rPr>
        <w:t>Totally</w:t>
      </w:r>
      <w:proofErr w:type="gramEnd"/>
      <w:r w:rsidRPr="004D04BE">
        <w:rPr>
          <w:rFonts w:ascii="Book Antiqua" w:hAnsi="Book Antiqua"/>
          <w:sz w:val="24"/>
        </w:rPr>
        <w:t xml:space="preserve"> laparoscopic</w:t>
      </w:r>
      <w:bookmarkEnd w:id="9"/>
      <w:r w:rsidRPr="004D04BE">
        <w:rPr>
          <w:rFonts w:ascii="Book Antiqua" w:hAnsi="Book Antiqua"/>
          <w:sz w:val="24"/>
        </w:rPr>
        <w:t xml:space="preserve">; </w:t>
      </w:r>
      <w:bookmarkStart w:id="10" w:name="OLE_LINK293"/>
      <w:r w:rsidRPr="004D04BE">
        <w:rPr>
          <w:rFonts w:ascii="Book Antiqua" w:hAnsi="Book Antiqua"/>
          <w:sz w:val="24"/>
        </w:rPr>
        <w:t>Laparoscopic</w:t>
      </w:r>
      <w:r w:rsidR="000C0E7D" w:rsidRPr="004D04BE">
        <w:rPr>
          <w:rFonts w:ascii="Book Antiqua" w:hAnsi="Book Antiqua"/>
          <w:sz w:val="24"/>
        </w:rPr>
        <w:t>-</w:t>
      </w:r>
      <w:r w:rsidRPr="004D04BE">
        <w:rPr>
          <w:rFonts w:ascii="Book Antiqua" w:hAnsi="Book Antiqua"/>
          <w:sz w:val="24"/>
        </w:rPr>
        <w:t>assisted</w:t>
      </w:r>
      <w:bookmarkEnd w:id="10"/>
      <w:r w:rsidRPr="004D04BE">
        <w:rPr>
          <w:rFonts w:ascii="Book Antiqua" w:hAnsi="Book Antiqua"/>
          <w:sz w:val="24"/>
        </w:rPr>
        <w:t xml:space="preserve">; </w:t>
      </w:r>
      <w:bookmarkStart w:id="11" w:name="OLE_LINK294"/>
      <w:bookmarkEnd w:id="6"/>
      <w:r w:rsidRPr="004D04BE">
        <w:rPr>
          <w:rFonts w:ascii="Book Antiqua" w:hAnsi="Book Antiqua"/>
          <w:sz w:val="24"/>
        </w:rPr>
        <w:t>Meta-analysis</w:t>
      </w:r>
      <w:bookmarkEnd w:id="11"/>
    </w:p>
    <w:p w:rsidR="009F66EE" w:rsidRPr="004D04BE" w:rsidRDefault="009F66EE">
      <w:pPr>
        <w:spacing w:line="360" w:lineRule="auto"/>
        <w:rPr>
          <w:rFonts w:ascii="Book Antiqua" w:hAnsi="Book Antiqua"/>
          <w:sz w:val="24"/>
        </w:rPr>
      </w:pPr>
    </w:p>
    <w:p w:rsidR="009F66EE" w:rsidRPr="004D04BE" w:rsidRDefault="009F66EE" w:rsidP="004D04BE">
      <w:pPr>
        <w:spacing w:line="360" w:lineRule="auto"/>
        <w:rPr>
          <w:rFonts w:ascii="Book Antiqua" w:hAnsi="Book Antiqua"/>
          <w:bCs/>
          <w:sz w:val="24"/>
        </w:rPr>
      </w:pPr>
      <w:r w:rsidRPr="004D04BE">
        <w:rPr>
          <w:rFonts w:ascii="Book Antiqua" w:hAnsi="Book Antiqua"/>
          <w:sz w:val="24"/>
        </w:rPr>
        <w:t xml:space="preserve">Wang S, Su ML, Liu Y, Huang ZP, </w:t>
      </w:r>
      <w:proofErr w:type="spellStart"/>
      <w:r w:rsidRPr="004D04BE">
        <w:rPr>
          <w:rFonts w:ascii="Book Antiqua" w:hAnsi="Book Antiqua"/>
          <w:sz w:val="24"/>
        </w:rPr>
        <w:t>Guo</w:t>
      </w:r>
      <w:proofErr w:type="spellEnd"/>
      <w:r w:rsidRPr="004D04BE">
        <w:rPr>
          <w:rFonts w:ascii="Book Antiqua" w:hAnsi="Book Antiqua"/>
          <w:sz w:val="24"/>
        </w:rPr>
        <w:t xml:space="preserve"> N, Chen TJ, Zou ZH. </w:t>
      </w:r>
      <w:r w:rsidR="009C3512" w:rsidRPr="004D04BE">
        <w:rPr>
          <w:rFonts w:ascii="Book Antiqua" w:hAnsi="Book Antiqua"/>
          <w:b/>
          <w:sz w:val="24"/>
        </w:rPr>
        <w:t xml:space="preserve">Efficacy of totally laparoscopic </w:t>
      </w:r>
      <w:r w:rsidR="000C0E7D" w:rsidRPr="004D04BE">
        <w:rPr>
          <w:rFonts w:ascii="Book Antiqua" w:hAnsi="Book Antiqua"/>
          <w:b/>
          <w:sz w:val="24"/>
        </w:rPr>
        <w:t>compared with</w:t>
      </w:r>
      <w:r w:rsidR="009C3512" w:rsidRPr="004D04BE">
        <w:rPr>
          <w:rFonts w:ascii="Book Antiqua" w:hAnsi="Book Antiqua"/>
          <w:b/>
          <w:sz w:val="24"/>
        </w:rPr>
        <w:t xml:space="preserve"> laparoscopic-assisted total gastrectomy for gastric cancer: A meta-analysis</w:t>
      </w:r>
      <w:r w:rsidRPr="004D04BE">
        <w:rPr>
          <w:rFonts w:ascii="Book Antiqua" w:hAnsi="Book Antiqua"/>
          <w:sz w:val="24"/>
        </w:rPr>
        <w:t xml:space="preserve">. </w:t>
      </w:r>
      <w:r w:rsidRPr="004D04BE">
        <w:rPr>
          <w:rFonts w:ascii="Book Antiqua" w:hAnsi="Book Antiqua"/>
          <w:i/>
          <w:iCs/>
          <w:sz w:val="24"/>
        </w:rPr>
        <w:t xml:space="preserve">World J </w:t>
      </w:r>
      <w:proofErr w:type="spellStart"/>
      <w:r w:rsidRPr="004D04BE">
        <w:rPr>
          <w:rFonts w:ascii="Book Antiqua" w:hAnsi="Book Antiqua"/>
          <w:i/>
          <w:iCs/>
          <w:sz w:val="24"/>
        </w:rPr>
        <w:t>Clin</w:t>
      </w:r>
      <w:proofErr w:type="spellEnd"/>
      <w:r w:rsidRPr="004D04BE">
        <w:rPr>
          <w:rFonts w:ascii="Book Antiqua" w:hAnsi="Book Antiqua"/>
          <w:i/>
          <w:iCs/>
          <w:sz w:val="24"/>
        </w:rPr>
        <w:t xml:space="preserve"> Cases </w:t>
      </w:r>
      <w:r w:rsidRPr="004D04BE">
        <w:rPr>
          <w:rFonts w:ascii="Book Antiqua" w:hAnsi="Book Antiqua"/>
          <w:sz w:val="24"/>
        </w:rPr>
        <w:t xml:space="preserve">2020; </w:t>
      </w:r>
      <w:r w:rsidR="004D04BE" w:rsidRPr="004D04BE">
        <w:rPr>
          <w:rFonts w:ascii="Book Antiqua" w:hAnsi="Book Antiqua"/>
          <w:bCs/>
          <w:sz w:val="24"/>
        </w:rPr>
        <w:t xml:space="preserve">8(5): </w:t>
      </w:r>
      <w:r w:rsidR="004D04BE" w:rsidRPr="004D04BE">
        <w:rPr>
          <w:rFonts w:ascii="Book Antiqua" w:hAnsi="Book Antiqua"/>
          <w:bCs/>
          <w:sz w:val="24"/>
        </w:rPr>
        <w:t>900-911</w:t>
      </w:r>
      <w:r w:rsidR="004D04BE" w:rsidRPr="004D04BE">
        <w:rPr>
          <w:rFonts w:ascii="Book Antiqua" w:hAnsi="Book Antiqua"/>
          <w:bCs/>
          <w:sz w:val="24"/>
        </w:rPr>
        <w:t xml:space="preserve"> URL: https://www.wjgnet.com/2307-8960/full/v8/i5/</w:t>
      </w:r>
      <w:r w:rsidR="004D04BE" w:rsidRPr="004D04BE">
        <w:rPr>
          <w:rFonts w:ascii="Book Antiqua" w:hAnsi="Book Antiqua"/>
          <w:bCs/>
          <w:sz w:val="24"/>
        </w:rPr>
        <w:t>9</w:t>
      </w:r>
      <w:r w:rsidR="004D04BE" w:rsidRPr="004D04BE">
        <w:rPr>
          <w:rFonts w:ascii="Book Antiqua" w:hAnsi="Book Antiqua"/>
          <w:bCs/>
          <w:sz w:val="24"/>
        </w:rPr>
        <w:t xml:space="preserve">00.htm DOI: </w:t>
      </w:r>
      <w:bookmarkStart w:id="12" w:name="_GoBack"/>
      <w:r w:rsidR="004D04BE" w:rsidRPr="004D04BE">
        <w:rPr>
          <w:rFonts w:ascii="Book Antiqua" w:hAnsi="Book Antiqua"/>
          <w:bCs/>
          <w:sz w:val="24"/>
        </w:rPr>
        <w:t>https://dx.doi.org/10.12998/wjcc.v8.i5.</w:t>
      </w:r>
      <w:r w:rsidR="004D04BE" w:rsidRPr="004D04BE">
        <w:rPr>
          <w:rFonts w:ascii="Book Antiqua" w:hAnsi="Book Antiqua"/>
          <w:bCs/>
          <w:sz w:val="24"/>
        </w:rPr>
        <w:t>9</w:t>
      </w:r>
      <w:r w:rsidR="004D04BE" w:rsidRPr="004D04BE">
        <w:rPr>
          <w:rFonts w:ascii="Book Antiqua" w:hAnsi="Book Antiqua"/>
          <w:bCs/>
          <w:sz w:val="24"/>
        </w:rPr>
        <w:t>00</w:t>
      </w:r>
      <w:bookmarkEnd w:id="12"/>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bookmarkStart w:id="13" w:name="_Hlk13493442"/>
      <w:bookmarkStart w:id="14" w:name="_Hlk24046909"/>
      <w:r w:rsidRPr="004D04BE">
        <w:rPr>
          <w:rFonts w:ascii="Book Antiqua" w:eastAsia="Arial Unicode MS" w:hAnsi="Book Antiqua" w:cs="Arial Unicode MS"/>
          <w:b/>
          <w:sz w:val="24"/>
        </w:rPr>
        <w:t xml:space="preserve">Core tip: </w:t>
      </w:r>
      <w:bookmarkStart w:id="15" w:name="OLE_LINK288"/>
      <w:bookmarkStart w:id="16" w:name="_Hlk10190041"/>
      <w:bookmarkStart w:id="17" w:name="_Hlk12004771"/>
      <w:bookmarkEnd w:id="13"/>
      <w:bookmarkEnd w:id="14"/>
      <w:r w:rsidRPr="004D04BE">
        <w:rPr>
          <w:rFonts w:ascii="Book Antiqua" w:hAnsi="Book Antiqua"/>
          <w:sz w:val="24"/>
        </w:rPr>
        <w:t xml:space="preserve">The safety and feasibility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totally laparoscopic total gastrectomy (TLTG) </w:t>
      </w:r>
      <w:r w:rsidR="000C0E7D" w:rsidRPr="004D04BE">
        <w:rPr>
          <w:rFonts w:ascii="Book Antiqua" w:hAnsi="Book Antiqua"/>
          <w:sz w:val="24"/>
        </w:rPr>
        <w:t>are</w:t>
      </w:r>
      <w:r w:rsidRPr="004D04BE">
        <w:rPr>
          <w:rFonts w:ascii="Book Antiqua" w:hAnsi="Book Antiqua"/>
          <w:sz w:val="24"/>
        </w:rPr>
        <w:t xml:space="preserve"> uncertain. We hypothesize</w:t>
      </w:r>
      <w:r w:rsidR="000C0E7D" w:rsidRPr="004D04BE">
        <w:rPr>
          <w:rFonts w:ascii="Book Antiqua" w:hAnsi="Book Antiqua"/>
          <w:sz w:val="24"/>
        </w:rPr>
        <w:t>d</w:t>
      </w:r>
      <w:r w:rsidRPr="004D04BE">
        <w:rPr>
          <w:rFonts w:ascii="Book Antiqua" w:hAnsi="Book Antiqua"/>
          <w:sz w:val="24"/>
        </w:rPr>
        <w:t xml:space="preserve"> that TLTG was safe and feasible, and the efficacy of TLTG was superior t</w:t>
      </w:r>
      <w:r w:rsidR="000C0E7D" w:rsidRPr="004D04BE">
        <w:rPr>
          <w:rFonts w:ascii="Book Antiqua" w:hAnsi="Book Antiqua"/>
          <w:sz w:val="24"/>
        </w:rPr>
        <w:t>o</w:t>
      </w:r>
      <w:r w:rsidRPr="004D04BE">
        <w:rPr>
          <w:rFonts w:ascii="Book Antiqua" w:hAnsi="Book Antiqua"/>
          <w:sz w:val="24"/>
        </w:rPr>
        <w:t xml:space="preserve"> that of laparoscopic</w:t>
      </w:r>
      <w:r w:rsidR="000C0E7D" w:rsidRPr="004D04BE">
        <w:rPr>
          <w:rFonts w:ascii="Book Antiqua" w:hAnsi="Book Antiqua"/>
          <w:sz w:val="24"/>
        </w:rPr>
        <w:t>-</w:t>
      </w:r>
      <w:r w:rsidRPr="004D04BE">
        <w:rPr>
          <w:rFonts w:ascii="Book Antiqua" w:hAnsi="Book Antiqua"/>
          <w:sz w:val="24"/>
        </w:rPr>
        <w:t xml:space="preserve">assisted total gastrectomy. A meta-analysis was performed to demonstrate </w:t>
      </w:r>
      <w:r w:rsidR="000C0E7D" w:rsidRPr="004D04BE">
        <w:rPr>
          <w:rFonts w:ascii="Book Antiqua" w:hAnsi="Book Antiqua"/>
          <w:sz w:val="24"/>
        </w:rPr>
        <w:t>this</w:t>
      </w:r>
      <w:r w:rsidRPr="004D04BE">
        <w:rPr>
          <w:rFonts w:ascii="Book Antiqua" w:hAnsi="Book Antiqua"/>
          <w:sz w:val="24"/>
        </w:rPr>
        <w:t xml:space="preserve">. The </w:t>
      </w:r>
      <w:r w:rsidR="000C0E7D" w:rsidRPr="004D04BE">
        <w:rPr>
          <w:rFonts w:ascii="Book Antiqua" w:hAnsi="Book Antiqua"/>
          <w:sz w:val="24"/>
        </w:rPr>
        <w:t>results</w:t>
      </w:r>
      <w:r w:rsidRPr="004D04BE">
        <w:rPr>
          <w:rFonts w:ascii="Book Antiqua" w:hAnsi="Book Antiqua"/>
          <w:sz w:val="24"/>
        </w:rPr>
        <w:t xml:space="preserve"> showed that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is safe and feasible. TLTG has the advantages of being minimally invasive, reduced intraoperative blood loss and easier access to lymph nodes compared with laparoscopic</w:t>
      </w:r>
      <w:r w:rsidR="000C0E7D" w:rsidRPr="004D04BE">
        <w:rPr>
          <w:rFonts w:ascii="Book Antiqua" w:hAnsi="Book Antiqua"/>
          <w:sz w:val="24"/>
        </w:rPr>
        <w:t>-</w:t>
      </w:r>
      <w:r w:rsidRPr="004D04BE">
        <w:rPr>
          <w:rFonts w:ascii="Book Antiqua" w:hAnsi="Book Antiqua"/>
          <w:sz w:val="24"/>
        </w:rPr>
        <w:t>assisted total gastrectomy. Totally laparoscopic gastrectomy is likely to be the surgical trend for gastric cancer in the future.</w:t>
      </w:r>
      <w:bookmarkEnd w:id="15"/>
    </w:p>
    <w:bookmarkEnd w:id="16"/>
    <w:bookmarkEnd w:id="17"/>
    <w:p w:rsidR="009F66EE" w:rsidRPr="004D04BE" w:rsidRDefault="009F66EE">
      <w:pPr>
        <w:spacing w:line="360" w:lineRule="auto"/>
        <w:rPr>
          <w:rFonts w:ascii="Book Antiqua" w:hAnsi="Book Antiqua"/>
          <w:sz w:val="24"/>
        </w:rPr>
      </w:pPr>
      <w:r w:rsidRPr="004D04BE">
        <w:rPr>
          <w:rFonts w:ascii="Book Antiqua" w:hAnsi="Book Antiqua"/>
          <w:sz w:val="24"/>
        </w:rPr>
        <w:br w:type="page"/>
      </w:r>
      <w:r w:rsidRPr="004D04BE">
        <w:rPr>
          <w:rFonts w:ascii="Book Antiqua" w:hAnsi="Book Antiqua"/>
          <w:b/>
          <w:sz w:val="24"/>
          <w:u w:val="single"/>
        </w:rPr>
        <w:lastRenderedPageBreak/>
        <w:t>INTRODUCTION</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According to the 2018 cancer statistics, the incidence of gastric cancer ranks second and fifth of the various malignant tumors in China and worldwide, respectively; and its mortality rate ranks third both in China and </w:t>
      </w:r>
      <w:proofErr w:type="gramStart"/>
      <w:r w:rsidRPr="004D04BE">
        <w:rPr>
          <w:rFonts w:ascii="Book Antiqua" w:hAnsi="Book Antiqua"/>
          <w:sz w:val="24"/>
        </w:rPr>
        <w:t>globally</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w:t>
      </w:r>
      <w:hyperlink w:anchor="_ENREF_1" w:tooltip="Bray, 2018 #99" w:history="1">
        <w:r w:rsidRPr="004D04BE">
          <w:rPr>
            <w:rFonts w:ascii="Book Antiqua" w:hAnsi="Book Antiqua"/>
            <w:sz w:val="24"/>
            <w:vertAlign w:val="superscript"/>
          </w:rPr>
          <w:t>1</w:t>
        </w:r>
      </w:hyperlink>
      <w:r w:rsidRPr="004D04BE">
        <w:rPr>
          <w:rFonts w:ascii="Book Antiqua" w:hAnsi="Book Antiqua"/>
          <w:sz w:val="24"/>
          <w:vertAlign w:val="superscript"/>
        </w:rPr>
        <w:t>]</w:t>
      </w:r>
      <w:r w:rsidRPr="004D04BE">
        <w:rPr>
          <w:rFonts w:ascii="Book Antiqua" w:hAnsi="Book Antiqua"/>
          <w:sz w:val="24"/>
          <w:vertAlign w:val="superscript"/>
        </w:rPr>
        <w:fldChar w:fldCharType="end"/>
      </w:r>
      <w:r w:rsidRPr="004D04BE">
        <w:rPr>
          <w:rFonts w:ascii="Book Antiqua" w:hAnsi="Book Antiqua"/>
          <w:sz w:val="24"/>
        </w:rPr>
        <w:t>. Surgical resection is still the main treatment for gastric cancer. With the rapid development of laparoscopic techniques, laparoscopic radical gastrectomy has been widely recognized and performed. The indications for laparoscopic surgery have gradually extended from early gastric cancer to advanced gastric cancer, and the surgical approach has also evolved from laparoscopic</w:t>
      </w:r>
      <w:r w:rsidR="000C0E7D" w:rsidRPr="004D04BE">
        <w:rPr>
          <w:rFonts w:ascii="Book Antiqua" w:hAnsi="Book Antiqua"/>
          <w:sz w:val="24"/>
        </w:rPr>
        <w:t>-</w:t>
      </w:r>
      <w:r w:rsidRPr="004D04BE">
        <w:rPr>
          <w:rFonts w:ascii="Book Antiqua" w:hAnsi="Book Antiqua"/>
          <w:sz w:val="24"/>
        </w:rPr>
        <w:t>assisted radical gastrectomy to totally laparoscopic radical gastrectomy. It is reported</w: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w:t>
      </w:r>
      <w:hyperlink w:anchor="_ENREF_2" w:tooltip="Kim, 2017 #103" w:history="1">
        <w:r w:rsidRPr="004D04BE">
          <w:rPr>
            <w:rFonts w:ascii="Book Antiqua" w:hAnsi="Book Antiqua"/>
            <w:sz w:val="24"/>
            <w:vertAlign w:val="superscript"/>
          </w:rPr>
          <w:t>2-4</w:t>
        </w:r>
      </w:hyperlink>
      <w:r w:rsidRPr="004D04BE">
        <w:rPr>
          <w:rFonts w:ascii="Book Antiqua" w:hAnsi="Book Antiqua"/>
          <w:sz w:val="24"/>
          <w:vertAlign w:val="superscript"/>
        </w:rPr>
        <w:t>]</w:t>
      </w:r>
      <w:r w:rsidRPr="004D04BE">
        <w:rPr>
          <w:rFonts w:ascii="Book Antiqua" w:hAnsi="Book Antiqua"/>
          <w:sz w:val="24"/>
          <w:vertAlign w:val="superscript"/>
        </w:rPr>
        <w:fldChar w:fldCharType="end"/>
      </w:r>
      <w:r w:rsidRPr="004D04BE">
        <w:rPr>
          <w:rFonts w:ascii="Book Antiqua" w:hAnsi="Book Antiqua"/>
          <w:sz w:val="24"/>
        </w:rPr>
        <w:t xml:space="preserve"> that totally laparoscopic distal gastrectomy has many advantages, such as smaller scars, better visualization, fewer postoperative adhesions, and faster postoperative recovery, when compared with traditional surgery. However, it is difficult to complete </w:t>
      </w:r>
      <w:bookmarkStart w:id="18" w:name="OLE_LINK4"/>
      <w:r w:rsidRPr="004D04BE">
        <w:rPr>
          <w:rFonts w:ascii="Book Antiqua" w:hAnsi="Book Antiqua"/>
          <w:sz w:val="24"/>
        </w:rPr>
        <w:t>totally laparoscopic</w:t>
      </w:r>
      <w:bookmarkEnd w:id="18"/>
      <w:r w:rsidRPr="004D04BE">
        <w:rPr>
          <w:rFonts w:ascii="Book Antiqua" w:hAnsi="Book Antiqua"/>
          <w:sz w:val="24"/>
        </w:rPr>
        <w:t xml:space="preserve"> total gastrectomy (TLTG</w:t>
      </w:r>
      <w:proofErr w:type="gramStart"/>
      <w:r w:rsidRPr="004D04BE">
        <w:rPr>
          <w:rFonts w:ascii="Book Antiqua" w:hAnsi="Book Antiqua"/>
          <w:sz w:val="24"/>
        </w:rPr>
        <w:t>)</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[5]</w:t>
      </w:r>
      <w:r w:rsidRPr="004D04BE">
        <w:rPr>
          <w:rFonts w:ascii="Book Antiqua" w:hAnsi="Book Antiqua"/>
          <w:sz w:val="24"/>
          <w:vertAlign w:val="superscript"/>
        </w:rPr>
        <w:fldChar w:fldCharType="end"/>
      </w:r>
      <w:r w:rsidRPr="004D04BE">
        <w:rPr>
          <w:rFonts w:ascii="Book Antiqua" w:hAnsi="Book Antiqua"/>
          <w:sz w:val="24"/>
        </w:rPr>
        <w:t xml:space="preserve">, as the safety and feasibility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w:t>
      </w:r>
      <w:r w:rsidR="000C0E7D" w:rsidRPr="004D04BE">
        <w:rPr>
          <w:rFonts w:ascii="Book Antiqua" w:hAnsi="Book Antiqua"/>
          <w:sz w:val="24"/>
        </w:rPr>
        <w:t xml:space="preserve">are </w:t>
      </w:r>
      <w:r w:rsidRPr="004D04BE">
        <w:rPr>
          <w:rFonts w:ascii="Book Antiqua" w:hAnsi="Book Antiqua"/>
          <w:sz w:val="24"/>
        </w:rPr>
        <w:t>uncertain, and TLTG is currently not widespread. In view of this, we hypothesize that TLTG is safe and feasible, and that the efficacy of TLTG is superior to that of laparoscopic</w:t>
      </w:r>
      <w:r w:rsidR="000C0E7D" w:rsidRPr="004D04BE">
        <w:rPr>
          <w:rFonts w:ascii="Book Antiqua" w:hAnsi="Book Antiqua"/>
          <w:sz w:val="24"/>
        </w:rPr>
        <w:t>-</w:t>
      </w:r>
      <w:r w:rsidRPr="004D04BE">
        <w:rPr>
          <w:rFonts w:ascii="Book Antiqua" w:hAnsi="Book Antiqua"/>
          <w:sz w:val="24"/>
        </w:rPr>
        <w:t xml:space="preserve">assisted total gastrectomy (LATG). The present meta-analysis was performed to compare their short-term efficacy and investigate the safety and feasibility of totally laparoscopic </w:t>
      </w:r>
      <w:proofErr w:type="spellStart"/>
      <w:r w:rsidRPr="004D04BE">
        <w:rPr>
          <w:rFonts w:ascii="Book Antiqua" w:hAnsi="Book Antiqua"/>
          <w:sz w:val="24"/>
        </w:rPr>
        <w:t>esophagojejunostomy</w:t>
      </w:r>
      <w:proofErr w:type="spellEnd"/>
      <w:r w:rsidRPr="004D04BE">
        <w:rPr>
          <w:rFonts w:ascii="Book Antiqua" w:hAnsi="Book Antiqua"/>
          <w:sz w:val="24"/>
        </w:rPr>
        <w:t xml:space="preserve"> for gastric cancer in order to obtain the best evidence to guide clinical practice.</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b/>
          <w:sz w:val="24"/>
        </w:rPr>
      </w:pPr>
      <w:r w:rsidRPr="004D04BE">
        <w:rPr>
          <w:rFonts w:ascii="Book Antiqua" w:hAnsi="Book Antiqua"/>
          <w:b/>
          <w:sz w:val="24"/>
          <w:u w:val="single"/>
        </w:rPr>
        <w:t>MATERIALS AND METHODS</w:t>
      </w:r>
    </w:p>
    <w:p w:rsidR="009F66EE" w:rsidRPr="004D04BE" w:rsidRDefault="009F66EE">
      <w:pPr>
        <w:spacing w:line="360" w:lineRule="auto"/>
        <w:rPr>
          <w:rFonts w:ascii="Book Antiqua" w:hAnsi="Book Antiqua"/>
          <w:b/>
          <w:i/>
          <w:sz w:val="24"/>
        </w:rPr>
      </w:pPr>
      <w:r w:rsidRPr="004D04BE">
        <w:rPr>
          <w:rFonts w:ascii="Book Antiqua" w:hAnsi="Book Antiqua"/>
          <w:b/>
          <w:i/>
          <w:sz w:val="24"/>
        </w:rPr>
        <w:t>Literature search strategy</w:t>
      </w:r>
    </w:p>
    <w:p w:rsidR="009F66EE" w:rsidRPr="004D04BE" w:rsidRDefault="00C2114B">
      <w:pPr>
        <w:spacing w:line="360" w:lineRule="auto"/>
        <w:rPr>
          <w:rFonts w:ascii="Book Antiqua" w:hAnsi="Book Antiqua"/>
          <w:sz w:val="24"/>
        </w:rPr>
      </w:pPr>
      <w:r w:rsidRPr="004D04BE">
        <w:rPr>
          <w:rFonts w:ascii="Book Antiqua" w:hAnsi="Book Antiqua"/>
          <w:sz w:val="24"/>
        </w:rPr>
        <w:t>An</w:t>
      </w:r>
      <w:r w:rsidR="009F66EE" w:rsidRPr="004D04BE">
        <w:rPr>
          <w:rFonts w:ascii="Book Antiqua" w:hAnsi="Book Antiqua"/>
          <w:sz w:val="24"/>
        </w:rPr>
        <w:t xml:space="preserve"> analysis </w:t>
      </w:r>
      <w:r w:rsidRPr="004D04BE">
        <w:rPr>
          <w:rFonts w:ascii="Book Antiqua" w:hAnsi="Book Antiqua"/>
          <w:sz w:val="24"/>
        </w:rPr>
        <w:t xml:space="preserve">of </w:t>
      </w:r>
      <w:r w:rsidR="009F66EE" w:rsidRPr="004D04BE">
        <w:rPr>
          <w:rFonts w:ascii="Book Antiqua" w:hAnsi="Book Antiqua"/>
          <w:sz w:val="24"/>
        </w:rPr>
        <w:t>clinical controlled studies o</w:t>
      </w:r>
      <w:r w:rsidRPr="004D04BE">
        <w:rPr>
          <w:rFonts w:ascii="Book Antiqua" w:hAnsi="Book Antiqua"/>
          <w:sz w:val="24"/>
        </w:rPr>
        <w:t>n</w:t>
      </w:r>
      <w:r w:rsidR="009F66EE" w:rsidRPr="004D04BE">
        <w:rPr>
          <w:rFonts w:ascii="Book Antiqua" w:hAnsi="Book Antiqua"/>
          <w:sz w:val="24"/>
        </w:rPr>
        <w:t xml:space="preserve"> gastric cancer treated by TLTG and LATG published before October 2019</w:t>
      </w:r>
      <w:r w:rsidRPr="004D04BE">
        <w:rPr>
          <w:rFonts w:ascii="Book Antiqua" w:hAnsi="Book Antiqua"/>
          <w:sz w:val="24"/>
        </w:rPr>
        <w:t xml:space="preserve"> was conducted</w:t>
      </w:r>
      <w:r w:rsidR="009F66EE" w:rsidRPr="004D04BE">
        <w:rPr>
          <w:rFonts w:ascii="Book Antiqua" w:hAnsi="Book Antiqua"/>
          <w:sz w:val="24"/>
        </w:rPr>
        <w:t xml:space="preserve">. PubMed, EMBASE, and Web of Science databases were searched for relevant studies written in English. The search keywords included: gastric cancer/gastric carcinoma/stomach cancer, total gastrectomy, </w:t>
      </w:r>
      <w:proofErr w:type="spellStart"/>
      <w:r w:rsidR="009F66EE" w:rsidRPr="004D04BE">
        <w:rPr>
          <w:rFonts w:ascii="Book Antiqua" w:hAnsi="Book Antiqua"/>
          <w:sz w:val="24"/>
        </w:rPr>
        <w:t>intracorporeal</w:t>
      </w:r>
      <w:proofErr w:type="spellEnd"/>
      <w:r w:rsidR="009F66EE" w:rsidRPr="004D04BE">
        <w:rPr>
          <w:rFonts w:ascii="Book Antiqua" w:hAnsi="Book Antiqua"/>
          <w:sz w:val="24"/>
        </w:rPr>
        <w:t xml:space="preserve">/total </w:t>
      </w:r>
      <w:r w:rsidR="009F66EE" w:rsidRPr="004D04BE">
        <w:rPr>
          <w:rFonts w:ascii="Book Antiqua" w:hAnsi="Book Antiqua"/>
          <w:sz w:val="24"/>
        </w:rPr>
        <w:lastRenderedPageBreak/>
        <w:t xml:space="preserve">laparoscopic/totally </w:t>
      </w:r>
      <w:bookmarkStart w:id="19" w:name="OLE_LINK5"/>
      <w:r w:rsidR="009F66EE" w:rsidRPr="004D04BE">
        <w:rPr>
          <w:rFonts w:ascii="Book Antiqua" w:hAnsi="Book Antiqua"/>
          <w:sz w:val="24"/>
        </w:rPr>
        <w:t>laparoscopic</w:t>
      </w:r>
      <w:bookmarkEnd w:id="19"/>
      <w:r w:rsidR="009F66EE" w:rsidRPr="004D04BE">
        <w:rPr>
          <w:rFonts w:ascii="Book Antiqua" w:hAnsi="Book Antiqua"/>
          <w:sz w:val="24"/>
        </w:rPr>
        <w:t xml:space="preserve">/completely laparoscopic, laparoscopic-assisted/laparoscopy-assisted/laparoscopically assisted, </w:t>
      </w:r>
      <w:proofErr w:type="spellStart"/>
      <w:r w:rsidR="009F66EE" w:rsidRPr="004D04BE">
        <w:rPr>
          <w:rFonts w:ascii="Book Antiqua" w:hAnsi="Book Antiqua"/>
          <w:sz w:val="24"/>
        </w:rPr>
        <w:t>esophagojejunal</w:t>
      </w:r>
      <w:proofErr w:type="spellEnd"/>
      <w:r w:rsidR="009F66EE" w:rsidRPr="004D04BE">
        <w:rPr>
          <w:rFonts w:ascii="Book Antiqua" w:hAnsi="Book Antiqua"/>
          <w:sz w:val="24"/>
        </w:rPr>
        <w:t xml:space="preserve"> anastomosis/</w:t>
      </w:r>
      <w:proofErr w:type="spellStart"/>
      <w:r w:rsidR="009F66EE" w:rsidRPr="004D04BE">
        <w:rPr>
          <w:rFonts w:ascii="Book Antiqua" w:hAnsi="Book Antiqua"/>
          <w:sz w:val="24"/>
        </w:rPr>
        <w:t>esophagojejunostomy</w:t>
      </w:r>
      <w:proofErr w:type="spellEnd"/>
      <w:r w:rsidR="009F66EE" w:rsidRPr="004D04BE">
        <w:rPr>
          <w:rFonts w:ascii="Book Antiqua" w:hAnsi="Book Antiqua"/>
          <w:sz w:val="24"/>
        </w:rPr>
        <w:t>, and a manual review of the references in the selected studies was performed to identify further publications.</w:t>
      </w:r>
    </w:p>
    <w:p w:rsidR="009F66EE" w:rsidRPr="004D04BE" w:rsidRDefault="009F66EE">
      <w:pPr>
        <w:spacing w:line="360" w:lineRule="auto"/>
        <w:rPr>
          <w:rFonts w:ascii="Book Antiqua" w:hAnsi="Book Antiqua"/>
          <w:b/>
          <w:i/>
          <w:sz w:val="24"/>
        </w:rPr>
      </w:pPr>
    </w:p>
    <w:p w:rsidR="009F66EE" w:rsidRPr="004D04BE" w:rsidRDefault="009F66EE">
      <w:pPr>
        <w:spacing w:line="360" w:lineRule="auto"/>
        <w:rPr>
          <w:rFonts w:ascii="Book Antiqua" w:hAnsi="Book Antiqua"/>
          <w:b/>
          <w:i/>
          <w:sz w:val="24"/>
        </w:rPr>
      </w:pPr>
      <w:r w:rsidRPr="004D04BE">
        <w:rPr>
          <w:rFonts w:ascii="Book Antiqua" w:hAnsi="Book Antiqua"/>
          <w:b/>
          <w:i/>
          <w:sz w:val="24"/>
        </w:rPr>
        <w:t>Inclusion and exclusion criteria</w:t>
      </w:r>
    </w:p>
    <w:p w:rsidR="009F66EE" w:rsidRPr="004D04BE" w:rsidRDefault="009F66EE">
      <w:pPr>
        <w:spacing w:line="360" w:lineRule="auto"/>
        <w:rPr>
          <w:rFonts w:ascii="Book Antiqua" w:hAnsi="Book Antiqua"/>
          <w:b/>
          <w:sz w:val="24"/>
        </w:rPr>
      </w:pPr>
      <w:r w:rsidRPr="004D04BE">
        <w:rPr>
          <w:rFonts w:ascii="Book Antiqua" w:hAnsi="Book Antiqua"/>
          <w:sz w:val="24"/>
        </w:rPr>
        <w:t xml:space="preserve">Inclusion criteria: (1) Patients were diagnosed with gastric cancer by histopathological examination; (2) All published comparative studies on the efficacy of TLTG and LATG for gastric cancer; (3) Important intraoperative and postoperative clinical data were provided; (4) Primary statistics, continuous variables </w:t>
      </w:r>
      <w:r w:rsidR="008C4657" w:rsidRPr="004D04BE">
        <w:rPr>
          <w:rFonts w:ascii="Book Antiqua" w:hAnsi="Book Antiqua"/>
          <w:sz w:val="24"/>
        </w:rPr>
        <w:t xml:space="preserve">such </w:t>
      </w:r>
      <w:r w:rsidRPr="004D04BE">
        <w:rPr>
          <w:rFonts w:ascii="Book Antiqua" w:hAnsi="Book Antiqua"/>
          <w:sz w:val="24"/>
        </w:rPr>
        <w:t xml:space="preserve">as mean and standard deviation (SD) or median and range, and binary variables </w:t>
      </w:r>
      <w:r w:rsidR="008C4657" w:rsidRPr="004D04BE">
        <w:rPr>
          <w:rFonts w:ascii="Book Antiqua" w:hAnsi="Book Antiqua"/>
          <w:sz w:val="24"/>
        </w:rPr>
        <w:t xml:space="preserve">such </w:t>
      </w:r>
      <w:r w:rsidRPr="004D04BE">
        <w:rPr>
          <w:rFonts w:ascii="Book Antiqua" w:hAnsi="Book Antiqua"/>
          <w:sz w:val="24"/>
        </w:rPr>
        <w:t xml:space="preserve">as odds ratio (OR) were presented; and (5) For studies from the same department, high quality or recently published studies with a larger sample were selected. Exclusion criteria: (1) Studies involving proximal gastrectomy, distal gastrectomy, palliative total gastrectomy, or robot-assisted total gastrectomy in totally laparoscopic gastrectomy; (2) Studies involving non-stomach cancer; (3) Studies without </w:t>
      </w:r>
      <w:r w:rsidR="008C4657" w:rsidRPr="004D04BE">
        <w:rPr>
          <w:rFonts w:ascii="Book Antiqua" w:hAnsi="Book Antiqua"/>
          <w:sz w:val="24"/>
        </w:rPr>
        <w:t xml:space="preserve">a </w:t>
      </w:r>
      <w:r w:rsidRPr="004D04BE">
        <w:rPr>
          <w:rFonts w:ascii="Book Antiqua" w:hAnsi="Book Antiqua"/>
          <w:sz w:val="24"/>
        </w:rPr>
        <w:t>comparison of LATG and TLTG; and (4) Studies including patients with preoperative neoadjuvant chemotherapy.</w:t>
      </w:r>
    </w:p>
    <w:p w:rsidR="009F66EE" w:rsidRPr="004D04BE" w:rsidRDefault="009F66EE">
      <w:pPr>
        <w:spacing w:line="360" w:lineRule="auto"/>
        <w:rPr>
          <w:rFonts w:ascii="Book Antiqua" w:hAnsi="Book Antiqua"/>
          <w:b/>
          <w:i/>
          <w:sz w:val="24"/>
        </w:rPr>
      </w:pPr>
    </w:p>
    <w:p w:rsidR="009F66EE" w:rsidRPr="004D04BE" w:rsidRDefault="009F66EE">
      <w:pPr>
        <w:spacing w:line="360" w:lineRule="auto"/>
        <w:rPr>
          <w:rFonts w:ascii="Book Antiqua" w:hAnsi="Book Antiqua"/>
          <w:b/>
          <w:i/>
          <w:sz w:val="24"/>
        </w:rPr>
      </w:pPr>
      <w:r w:rsidRPr="004D04BE">
        <w:rPr>
          <w:rFonts w:ascii="Book Antiqua" w:hAnsi="Book Antiqua"/>
          <w:b/>
          <w:i/>
          <w:sz w:val="24"/>
        </w:rPr>
        <w:t>Data extraction and quality evaluation</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A unified data collection form was used, and information on the first author, nationality, publication time, sample size, age, body mass index (BMI), and important clinical data related to surgery were extracted independently by two systematic reviewers. If there was any disagreement, a decision was made after discussion with a third reviewer. </w:t>
      </w:r>
    </w:p>
    <w:p w:rsidR="009F66EE" w:rsidRPr="004D04BE" w:rsidRDefault="009F66EE">
      <w:pPr>
        <w:spacing w:line="360" w:lineRule="auto"/>
        <w:ind w:firstLineChars="100" w:firstLine="240"/>
        <w:rPr>
          <w:rFonts w:ascii="Book Antiqua" w:hAnsi="Book Antiqua"/>
          <w:sz w:val="24"/>
        </w:rPr>
      </w:pPr>
      <w:r w:rsidRPr="004D04BE">
        <w:rPr>
          <w:rFonts w:ascii="Book Antiqua" w:hAnsi="Book Antiqua"/>
          <w:sz w:val="24"/>
        </w:rPr>
        <w:t>In this study, the quality of the included studies was evaluated by two independent reviewers using the Newcastle–Ottawa Scale (NOS)</w: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&lt;EndNote&gt;&lt;Cite&gt;&lt;Author&gt;Stang&lt;/Author&gt;&lt;Year&gt;2010&lt;/Year&gt;&lt;RecNum&gt;84&lt;/RecNum&gt;&lt;DisplayText&gt;[7]&lt;/DisplayText&gt;&lt;record&gt;&lt;rec-number&gt;84&lt;/rec-number&gt;&lt;foreign-keys&gt;&lt;key app="EN" db-id="pvxrtvsd1wasw0eftz0vtwp7r0twe0afx0ef"&gt;84&lt;/key&gt;&lt;/foreign-keys&gt;&lt;ref-type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epidemiology&lt;/abbr-1&gt;&lt;/alt-periodical&gt;&lt;pages&gt;603-5&lt;/pages&gt;&lt;volume&gt;25&lt;/volume&gt;&lt;number&gt;9&lt;/number&gt;&lt;edition&gt;2010/07/24&lt;/edition&gt;&lt;keywords&gt;&lt;keyword&gt;Case-Control Studies&lt;/keyword&gt;&lt;keyword&gt;Clinical Trials as Topic/ standards/ 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urls&gt;&lt;electronic-resource-num&gt;10.1007/s10654-010-9491-z&lt;/electronic-resource-num&gt;&lt;remote-database-provider&gt;NLM&lt;/remote-database-provider&gt;&lt;language&gt;eng&lt;/language&gt;&lt;/record&gt;&lt;/Cite&gt;&lt;/EndNote&gt;</w:instrText>
      </w:r>
      <w:r w:rsidRPr="004D04BE">
        <w:rPr>
          <w:rFonts w:ascii="Book Antiqua" w:hAnsi="Book Antiqua"/>
          <w:sz w:val="24"/>
          <w:vertAlign w:val="superscript"/>
        </w:rPr>
        <w:fldChar w:fldCharType="separate"/>
      </w:r>
      <w:r w:rsidRPr="004D04BE">
        <w:rPr>
          <w:rFonts w:ascii="Book Antiqua" w:hAnsi="Book Antiqua"/>
          <w:sz w:val="24"/>
          <w:vertAlign w:val="superscript"/>
        </w:rPr>
        <w:t>[6]</w:t>
      </w:r>
      <w:r w:rsidRPr="004D04BE">
        <w:rPr>
          <w:rFonts w:ascii="Book Antiqua" w:hAnsi="Book Antiqua"/>
          <w:sz w:val="24"/>
          <w:vertAlign w:val="superscript"/>
        </w:rPr>
        <w:fldChar w:fldCharType="end"/>
      </w:r>
      <w:r w:rsidRPr="004D04BE">
        <w:rPr>
          <w:rFonts w:ascii="Book Antiqua" w:hAnsi="Book Antiqua"/>
          <w:sz w:val="24"/>
        </w:rPr>
        <w:t xml:space="preserve">. The evaluation was made in terms of study selection, study comparison, and </w:t>
      </w:r>
      <w:r w:rsidRPr="004D04BE">
        <w:rPr>
          <w:rFonts w:ascii="Book Antiqua" w:hAnsi="Book Antiqua"/>
          <w:sz w:val="24"/>
        </w:rPr>
        <w:lastRenderedPageBreak/>
        <w:t>study outcome of interest. A study was awarded a maximum of one star for each numbered item within the Selection and Outcome categories. A maximum of two stars was given for Comparability. The full score was 9 points, and a score greater than 6 points was considered a high quality study.</w:t>
      </w:r>
    </w:p>
    <w:p w:rsidR="009F66EE" w:rsidRPr="004D04BE" w:rsidRDefault="009F66EE">
      <w:pPr>
        <w:spacing w:line="360" w:lineRule="auto"/>
        <w:rPr>
          <w:rFonts w:ascii="Book Antiqua" w:hAnsi="Book Antiqua"/>
          <w:b/>
          <w:i/>
          <w:sz w:val="24"/>
        </w:rPr>
      </w:pPr>
    </w:p>
    <w:p w:rsidR="009F66EE" w:rsidRPr="004D04BE" w:rsidRDefault="009F66EE">
      <w:pPr>
        <w:spacing w:line="360" w:lineRule="auto"/>
        <w:rPr>
          <w:rFonts w:ascii="Book Antiqua" w:hAnsi="Book Antiqua"/>
          <w:b/>
          <w:i/>
          <w:sz w:val="24"/>
        </w:rPr>
      </w:pPr>
      <w:r w:rsidRPr="004D04BE">
        <w:rPr>
          <w:rFonts w:ascii="Book Antiqua" w:hAnsi="Book Antiqua"/>
          <w:b/>
          <w:i/>
          <w:sz w:val="24"/>
        </w:rPr>
        <w:t>Statistical analysis</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Statistical analysis was performed using Review Manager </w:t>
      </w:r>
      <w:proofErr w:type="gramStart"/>
      <w:r w:rsidRPr="004D04BE">
        <w:rPr>
          <w:rFonts w:ascii="Book Antiqua" w:hAnsi="Book Antiqua"/>
          <w:sz w:val="24"/>
        </w:rPr>
        <w:t>software</w:t>
      </w:r>
      <w:proofErr w:type="gramEnd"/>
      <w:r w:rsidRPr="004D04BE">
        <w:rPr>
          <w:rFonts w:ascii="Book Antiqua" w:hAnsi="Book Antiqua"/>
          <w:sz w:val="24"/>
        </w:rPr>
        <w:t xml:space="preserve"> version 5.3 (Cochrane Collaboration, Oxford, United Kingdom). The OR was applied to assess the dichotomous variables, and the weighted mean difference (WMD) was used to evaluate the continuous variables. If the mean values and SD values were not provided, they were determined based on the available median and range data as described by </w:t>
      </w:r>
      <w:proofErr w:type="spellStart"/>
      <w:r w:rsidRPr="004D04BE">
        <w:rPr>
          <w:rFonts w:ascii="Book Antiqua" w:hAnsi="Book Antiqua"/>
          <w:sz w:val="24"/>
        </w:rPr>
        <w:t>Hozo</w:t>
      </w:r>
      <w:proofErr w:type="spellEnd"/>
      <w:r w:rsidRPr="004D04BE">
        <w:rPr>
          <w:rFonts w:ascii="Book Antiqua" w:hAnsi="Book Antiqua"/>
          <w:sz w:val="24"/>
        </w:rPr>
        <w:t xml:space="preserve"> </w:t>
      </w:r>
      <w:r w:rsidRPr="004D04BE">
        <w:rPr>
          <w:rFonts w:ascii="Book Antiqua" w:hAnsi="Book Antiqua"/>
          <w:i/>
          <w:sz w:val="24"/>
        </w:rPr>
        <w:t xml:space="preserve">et </w:t>
      </w:r>
      <w:proofErr w:type="gramStart"/>
      <w:r w:rsidRPr="004D04BE">
        <w:rPr>
          <w:rFonts w:ascii="Book Antiqua" w:hAnsi="Book Antiqua"/>
          <w:i/>
          <w:sz w:val="24"/>
        </w:rPr>
        <w:t>al</w:t>
      </w:r>
      <w:r w:rsidRPr="004D04BE">
        <w:rPr>
          <w:rFonts w:ascii="Book Antiqua" w:hAnsi="Book Antiqua"/>
          <w:sz w:val="24"/>
          <w:vertAlign w:val="superscript"/>
        </w:rPr>
        <w:t>[</w:t>
      </w:r>
      <w:proofErr w:type="gramEnd"/>
      <w:r w:rsidRPr="004D04BE">
        <w:rPr>
          <w:rFonts w:ascii="Book Antiqua" w:hAnsi="Book Antiqua"/>
          <w:sz w:val="24"/>
          <w:vertAlign w:val="superscript"/>
        </w:rPr>
        <w:t>7]</w:t>
      </w:r>
      <w:r w:rsidRPr="004D04BE">
        <w:rPr>
          <w:rFonts w:ascii="Book Antiqua" w:hAnsi="Book Antiqua"/>
          <w:sz w:val="24"/>
        </w:rPr>
        <w:t xml:space="preserve">. Publication bias was evaluated by Egger’s test. Egger’s test was not suitable for subgroup analysis if less than ten studies were included. A heterogeneity test was performed on the included studies, and </w:t>
      </w:r>
      <w:r w:rsidRPr="004D04BE">
        <w:rPr>
          <w:rFonts w:ascii="Book Antiqua" w:hAnsi="Book Antiqua"/>
          <w:i/>
          <w:iCs/>
          <w:sz w:val="24"/>
        </w:rPr>
        <w:t>I</w:t>
      </w:r>
      <w:r w:rsidRPr="004D04BE">
        <w:rPr>
          <w:rFonts w:ascii="Book Antiqua" w:hAnsi="Book Antiqua"/>
          <w:sz w:val="24"/>
          <w:vertAlign w:val="superscript"/>
        </w:rPr>
        <w:t xml:space="preserve">2 </w:t>
      </w:r>
      <w:r w:rsidRPr="004D04BE">
        <w:rPr>
          <w:rFonts w:ascii="Book Antiqua" w:hAnsi="Book Antiqua"/>
          <w:sz w:val="24"/>
        </w:rPr>
        <w:t xml:space="preserve">≤ 50% indicated no significant heterogeneity and a fixed-effect model (F model) was used, if </w:t>
      </w:r>
      <w:r w:rsidRPr="004D04BE">
        <w:rPr>
          <w:rFonts w:ascii="Book Antiqua" w:hAnsi="Book Antiqua"/>
          <w:i/>
          <w:iCs/>
          <w:sz w:val="24"/>
        </w:rPr>
        <w:t>I</w:t>
      </w:r>
      <w:r w:rsidRPr="004D04BE">
        <w:rPr>
          <w:rFonts w:ascii="Book Antiqua" w:hAnsi="Book Antiqua"/>
          <w:sz w:val="24"/>
          <w:vertAlign w:val="superscript"/>
        </w:rPr>
        <w:t>2</w:t>
      </w:r>
      <w:r w:rsidRPr="004D04BE">
        <w:rPr>
          <w:rFonts w:ascii="Book Antiqua" w:hAnsi="Book Antiqua"/>
          <w:sz w:val="24"/>
        </w:rPr>
        <w:t xml:space="preserve"> &gt; 50%, a random-effect model (</w:t>
      </w:r>
      <w:r w:rsidRPr="004D04BE">
        <w:rPr>
          <w:rFonts w:ascii="Book Antiqua" w:hAnsi="Book Antiqua"/>
          <w:i/>
          <w:iCs/>
          <w:sz w:val="24"/>
        </w:rPr>
        <w:t>R</w:t>
      </w:r>
      <w:r w:rsidRPr="004D04BE">
        <w:rPr>
          <w:rFonts w:ascii="Book Antiqua" w:hAnsi="Book Antiqua"/>
          <w:sz w:val="24"/>
        </w:rPr>
        <w:t xml:space="preserve"> model) was chosen. </w:t>
      </w:r>
      <w:r w:rsidR="008C4657" w:rsidRPr="004D04BE">
        <w:rPr>
          <w:rFonts w:ascii="Book Antiqua" w:hAnsi="Book Antiqua"/>
          <w:sz w:val="24"/>
        </w:rPr>
        <w:t xml:space="preserve">An </w:t>
      </w:r>
      <w:r w:rsidRPr="004D04BE">
        <w:rPr>
          <w:rFonts w:ascii="Book Antiqua" w:hAnsi="Book Antiqua"/>
          <w:sz w:val="24"/>
        </w:rPr>
        <w:t xml:space="preserve">R model was chosen for all clinical data related to surgery, even if there was no statistical heterogeneity. A value of </w:t>
      </w:r>
      <w:r w:rsidRPr="004D04BE">
        <w:rPr>
          <w:rFonts w:ascii="Book Antiqua" w:hAnsi="Book Antiqua"/>
          <w:i/>
          <w:iCs/>
          <w:sz w:val="24"/>
        </w:rPr>
        <w:t xml:space="preserve">P </w:t>
      </w:r>
      <w:r w:rsidRPr="004D04BE">
        <w:rPr>
          <w:rFonts w:ascii="Book Antiqua" w:hAnsi="Book Antiqua"/>
          <w:sz w:val="24"/>
        </w:rPr>
        <w:t>&lt; 0.05 was considered statistically significant.</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b/>
          <w:sz w:val="24"/>
          <w:u w:val="single"/>
        </w:rPr>
      </w:pPr>
      <w:r w:rsidRPr="004D04BE">
        <w:rPr>
          <w:rFonts w:ascii="Book Antiqua" w:hAnsi="Book Antiqua"/>
          <w:b/>
          <w:sz w:val="24"/>
          <w:u w:val="single"/>
        </w:rPr>
        <w:t>RESULTS</w:t>
      </w:r>
    </w:p>
    <w:p w:rsidR="009F66EE" w:rsidRPr="004D04BE" w:rsidRDefault="009F66EE">
      <w:pPr>
        <w:spacing w:line="360" w:lineRule="auto"/>
        <w:rPr>
          <w:rFonts w:ascii="Book Antiqua" w:hAnsi="Book Antiqua"/>
          <w:b/>
          <w:i/>
          <w:sz w:val="24"/>
        </w:rPr>
      </w:pPr>
      <w:r w:rsidRPr="004D04BE">
        <w:rPr>
          <w:rFonts w:ascii="Book Antiqua" w:hAnsi="Book Antiqua"/>
          <w:b/>
          <w:i/>
          <w:sz w:val="24"/>
        </w:rPr>
        <w:t>Study selection</w:t>
      </w:r>
    </w:p>
    <w:p w:rsidR="009F66EE" w:rsidRPr="004D04BE" w:rsidRDefault="009F66EE">
      <w:pPr>
        <w:spacing w:line="360" w:lineRule="auto"/>
        <w:rPr>
          <w:rFonts w:ascii="Book Antiqua" w:hAnsi="Book Antiqua"/>
          <w:b/>
          <w:sz w:val="24"/>
        </w:rPr>
      </w:pPr>
      <w:r w:rsidRPr="004D04BE">
        <w:rPr>
          <w:rFonts w:ascii="Book Antiqua" w:hAnsi="Book Antiqua"/>
          <w:sz w:val="24"/>
        </w:rPr>
        <w:t xml:space="preserve">During the initial search, 147 publications were selected. By screening </w:t>
      </w:r>
      <w:r w:rsidR="00146A12" w:rsidRPr="004D04BE">
        <w:rPr>
          <w:rFonts w:ascii="Book Antiqua" w:hAnsi="Book Antiqua"/>
          <w:sz w:val="24"/>
        </w:rPr>
        <w:t xml:space="preserve">the </w:t>
      </w:r>
      <w:r w:rsidRPr="004D04BE">
        <w:rPr>
          <w:rFonts w:ascii="Book Antiqua" w:hAnsi="Book Antiqua"/>
          <w:sz w:val="24"/>
        </w:rPr>
        <w:t xml:space="preserve">title and abstract, irrelevant studies were excluded, the </w:t>
      </w:r>
      <w:proofErr w:type="spellStart"/>
      <w:r w:rsidR="00146A12" w:rsidRPr="004D04BE">
        <w:rPr>
          <w:rFonts w:ascii="Book Antiqua" w:hAnsi="Book Antiqua"/>
          <w:sz w:val="24"/>
        </w:rPr>
        <w:t>the</w:t>
      </w:r>
      <w:proofErr w:type="spellEnd"/>
      <w:r w:rsidR="00146A12" w:rsidRPr="004D04BE">
        <w:rPr>
          <w:rFonts w:ascii="Book Antiqua" w:hAnsi="Book Antiqua"/>
          <w:sz w:val="24"/>
        </w:rPr>
        <w:t xml:space="preserve"> </w:t>
      </w:r>
      <w:r w:rsidRPr="004D04BE">
        <w:rPr>
          <w:rFonts w:ascii="Book Antiqua" w:hAnsi="Book Antiqua"/>
          <w:sz w:val="24"/>
        </w:rPr>
        <w:t xml:space="preserve">full-text of 14 studies were further assessed. Of these, </w:t>
      </w:r>
      <w:r w:rsidR="00C2114B" w:rsidRPr="004D04BE">
        <w:rPr>
          <w:rFonts w:ascii="Book Antiqua" w:hAnsi="Book Antiqua"/>
          <w:sz w:val="24"/>
        </w:rPr>
        <w:t>five</w:t>
      </w:r>
      <w:r w:rsidRPr="004D04BE">
        <w:rPr>
          <w:rFonts w:ascii="Book Antiqua" w:hAnsi="Book Antiqua"/>
          <w:sz w:val="24"/>
        </w:rPr>
        <w:t xml:space="preserve"> papers were excluded </w:t>
      </w:r>
      <w:r w:rsidR="00146A12" w:rsidRPr="004D04BE">
        <w:rPr>
          <w:rFonts w:ascii="Book Antiqua" w:hAnsi="Book Antiqua"/>
          <w:sz w:val="24"/>
        </w:rPr>
        <w:t xml:space="preserve">for the following </w:t>
      </w:r>
      <w:r w:rsidRPr="004D04BE">
        <w:rPr>
          <w:rFonts w:ascii="Book Antiqua" w:hAnsi="Book Antiqua"/>
          <w:sz w:val="24"/>
        </w:rPr>
        <w:t xml:space="preserve">reasons: </w:t>
      </w:r>
      <w:r w:rsidR="00C2114B" w:rsidRPr="004D04BE">
        <w:rPr>
          <w:rFonts w:ascii="Book Antiqua" w:hAnsi="Book Antiqua"/>
          <w:sz w:val="24"/>
        </w:rPr>
        <w:t xml:space="preserve">three </w:t>
      </w:r>
      <w:proofErr w:type="gramStart"/>
      <w:r w:rsidRPr="004D04BE">
        <w:rPr>
          <w:rFonts w:ascii="Book Antiqua" w:hAnsi="Book Antiqua"/>
          <w:sz w:val="24"/>
        </w:rPr>
        <w:t>papers</w:t>
      </w:r>
      <w:r w:rsidRPr="004D04BE">
        <w:rPr>
          <w:rFonts w:ascii="Book Antiqua" w:hAnsi="Book Antiqua"/>
          <w:sz w:val="24"/>
          <w:vertAlign w:val="superscript"/>
        </w:rPr>
        <w:t>[</w:t>
      </w:r>
      <w:proofErr w:type="gramEnd"/>
      <w:r w:rsidRPr="004D04BE">
        <w:rPr>
          <w:rFonts w:ascii="Book Antiqua" w:hAnsi="Book Antiqua"/>
          <w:sz w:val="24"/>
          <w:vertAlign w:val="superscript"/>
        </w:rPr>
        <w:t>8-10]</w:t>
      </w:r>
      <w:r w:rsidRPr="004D04BE">
        <w:rPr>
          <w:rFonts w:ascii="Book Antiqua" w:hAnsi="Book Antiqua"/>
          <w:sz w:val="24"/>
        </w:rPr>
        <w:t xml:space="preserve"> were not written in English, one paper</w:t>
      </w:r>
      <w:r w:rsidRPr="004D04BE">
        <w:rPr>
          <w:rFonts w:ascii="Book Antiqua" w:hAnsi="Book Antiqua"/>
          <w:sz w:val="24"/>
          <w:vertAlign w:val="superscript"/>
        </w:rPr>
        <w:t>[11]</w:t>
      </w:r>
      <w:r w:rsidRPr="004D04BE">
        <w:rPr>
          <w:rFonts w:ascii="Book Antiqua" w:hAnsi="Book Antiqua"/>
          <w:sz w:val="24"/>
        </w:rPr>
        <w:t xml:space="preserve"> included both total gastrectomy and distal gastrectomy, and another paper</w:t>
      </w:r>
      <w:r w:rsidRPr="004D04BE">
        <w:rPr>
          <w:rFonts w:ascii="Book Antiqua" w:hAnsi="Book Antiqua"/>
          <w:sz w:val="24"/>
          <w:vertAlign w:val="superscript"/>
        </w:rPr>
        <w:t>[12]</w:t>
      </w:r>
      <w:r w:rsidRPr="004D04BE">
        <w:rPr>
          <w:rFonts w:ascii="Book Antiqua" w:hAnsi="Book Antiqua"/>
          <w:sz w:val="24"/>
        </w:rPr>
        <w:t xml:space="preserve"> involved laparoscopy-assisted proximal gastrectomy with double tract anastomosis. </w:t>
      </w:r>
      <w:r w:rsidR="00146A12" w:rsidRPr="004D04BE">
        <w:rPr>
          <w:rFonts w:ascii="Book Antiqua" w:hAnsi="Book Antiqua"/>
          <w:sz w:val="24"/>
        </w:rPr>
        <w:t>In total</w:t>
      </w:r>
      <w:r w:rsidRPr="004D04BE">
        <w:rPr>
          <w:rFonts w:ascii="Book Antiqua" w:hAnsi="Book Antiqua"/>
          <w:sz w:val="24"/>
        </w:rPr>
        <w:t xml:space="preserve">, eight </w:t>
      </w:r>
      <w:proofErr w:type="gramStart"/>
      <w:r w:rsidRPr="004D04BE">
        <w:rPr>
          <w:rFonts w:ascii="Book Antiqua" w:hAnsi="Book Antiqua"/>
          <w:sz w:val="24"/>
        </w:rPr>
        <w:t>studies</w:t>
      </w:r>
      <w:r w:rsidRPr="004D04BE">
        <w:rPr>
          <w:rFonts w:ascii="Book Antiqua" w:hAnsi="Book Antiqua"/>
          <w:sz w:val="24"/>
          <w:vertAlign w:val="superscript"/>
        </w:rPr>
        <w:t>[</w:t>
      </w:r>
      <w:proofErr w:type="gramEnd"/>
      <w:r w:rsidRPr="004D04BE">
        <w:rPr>
          <w:rFonts w:ascii="Book Antiqua" w:hAnsi="Book Antiqua"/>
          <w:sz w:val="24"/>
          <w:vertAlign w:val="superscript"/>
        </w:rPr>
        <w:t>13-20]</w:t>
      </w:r>
      <w:r w:rsidRPr="004D04BE">
        <w:rPr>
          <w:rFonts w:ascii="Book Antiqua" w:hAnsi="Book Antiqua"/>
          <w:sz w:val="24"/>
        </w:rPr>
        <w:t xml:space="preserve"> were considered for the meta-analysis (Figure 1).</w:t>
      </w:r>
    </w:p>
    <w:p w:rsidR="009F66EE" w:rsidRPr="004D04BE" w:rsidRDefault="009F66EE">
      <w:pPr>
        <w:spacing w:line="360" w:lineRule="auto"/>
        <w:rPr>
          <w:rFonts w:ascii="Book Antiqua" w:hAnsi="Book Antiqua"/>
          <w:b/>
          <w:sz w:val="24"/>
        </w:rPr>
      </w:pPr>
    </w:p>
    <w:p w:rsidR="009F66EE" w:rsidRPr="004D04BE" w:rsidRDefault="009F66EE">
      <w:pPr>
        <w:spacing w:line="360" w:lineRule="auto"/>
        <w:rPr>
          <w:rFonts w:ascii="Book Antiqua" w:hAnsi="Book Antiqua"/>
          <w:sz w:val="24"/>
        </w:rPr>
      </w:pPr>
      <w:r w:rsidRPr="004D04BE">
        <w:rPr>
          <w:rFonts w:ascii="Book Antiqua" w:hAnsi="Book Antiqua"/>
          <w:b/>
          <w:i/>
          <w:sz w:val="24"/>
        </w:rPr>
        <w:lastRenderedPageBreak/>
        <w:t>Study characteristics and quality assessment</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Eight controlled </w:t>
      </w:r>
      <w:proofErr w:type="gramStart"/>
      <w:r w:rsidRPr="004D04BE">
        <w:rPr>
          <w:rFonts w:ascii="Book Antiqua" w:hAnsi="Book Antiqua"/>
          <w:sz w:val="24"/>
        </w:rPr>
        <w:t>studies</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w:t>
      </w:r>
      <w:hyperlink w:anchor="_ENREF_8" w:tooltip="Kim, 2013 #77" w:history="1">
        <w:r w:rsidRPr="004D04BE">
          <w:rPr>
            <w:rFonts w:ascii="Book Antiqua" w:hAnsi="Book Antiqua"/>
            <w:sz w:val="24"/>
            <w:vertAlign w:val="superscript"/>
          </w:rPr>
          <w:t>13-2</w:t>
        </w:r>
      </w:hyperlink>
      <w:r w:rsidRPr="004D04BE">
        <w:rPr>
          <w:rFonts w:ascii="Book Antiqua" w:hAnsi="Book Antiqua"/>
          <w:sz w:val="24"/>
          <w:vertAlign w:val="superscript"/>
        </w:rPr>
        <w:t>0]</w:t>
      </w:r>
      <w:r w:rsidRPr="004D04BE">
        <w:rPr>
          <w:rFonts w:ascii="Book Antiqua" w:hAnsi="Book Antiqua"/>
          <w:sz w:val="24"/>
          <w:vertAlign w:val="superscript"/>
        </w:rPr>
        <w:fldChar w:fldCharType="end"/>
      </w:r>
      <w:r w:rsidRPr="004D04BE">
        <w:rPr>
          <w:rFonts w:ascii="Book Antiqua" w:hAnsi="Book Antiqua"/>
          <w:sz w:val="24"/>
        </w:rPr>
        <w:t xml:space="preserve"> of gastric cancer treated with TLTG and LATG were finally screened out. In total, 1883 clinical cases were included, 869 cases in the TLTG group and 1014 cases in the LATG group. No deaths were reported in any of the included studies. The main TNM stages of gastric cancer were I-III. Of these </w:t>
      </w:r>
      <w:r w:rsidR="00C2114B" w:rsidRPr="004D04BE">
        <w:rPr>
          <w:rFonts w:ascii="Book Antiqua" w:hAnsi="Book Antiqua"/>
          <w:sz w:val="24"/>
        </w:rPr>
        <w:t>eight</w:t>
      </w:r>
      <w:r w:rsidRPr="004D04BE">
        <w:rPr>
          <w:rFonts w:ascii="Book Antiqua" w:hAnsi="Book Antiqua"/>
          <w:sz w:val="24"/>
        </w:rPr>
        <w:t xml:space="preserve"> studies, </w:t>
      </w:r>
      <w:r w:rsidR="00C2114B" w:rsidRPr="004D04BE">
        <w:rPr>
          <w:rFonts w:ascii="Book Antiqua" w:hAnsi="Book Antiqua"/>
          <w:sz w:val="24"/>
        </w:rPr>
        <w:t>four</w:t>
      </w:r>
      <w:r w:rsidRPr="004D04BE">
        <w:rPr>
          <w:rFonts w:ascii="Book Antiqua" w:hAnsi="Book Antiqua"/>
          <w:sz w:val="24"/>
        </w:rPr>
        <w:t xml:space="preserve"> were from Korea, </w:t>
      </w:r>
      <w:r w:rsidR="00C2114B" w:rsidRPr="004D04BE">
        <w:rPr>
          <w:rFonts w:ascii="Book Antiqua" w:hAnsi="Book Antiqua"/>
          <w:sz w:val="24"/>
        </w:rPr>
        <w:t>one</w:t>
      </w:r>
      <w:r w:rsidRPr="004D04BE">
        <w:rPr>
          <w:rFonts w:ascii="Book Antiqua" w:hAnsi="Book Antiqua"/>
          <w:sz w:val="24"/>
        </w:rPr>
        <w:t xml:space="preserve"> from Japan, and </w:t>
      </w:r>
      <w:r w:rsidR="00C2114B" w:rsidRPr="004D04BE">
        <w:rPr>
          <w:rFonts w:ascii="Book Antiqua" w:hAnsi="Book Antiqua"/>
          <w:sz w:val="24"/>
        </w:rPr>
        <w:t>three</w:t>
      </w:r>
      <w:r w:rsidRPr="004D04BE">
        <w:rPr>
          <w:rFonts w:ascii="Book Antiqua" w:hAnsi="Book Antiqua"/>
          <w:sz w:val="24"/>
        </w:rPr>
        <w:t xml:space="preserve"> from </w:t>
      </w:r>
      <w:proofErr w:type="gramStart"/>
      <w:r w:rsidRPr="004D04BE">
        <w:rPr>
          <w:rFonts w:ascii="Book Antiqua" w:hAnsi="Book Antiqua"/>
          <w:sz w:val="24"/>
        </w:rPr>
        <w:t>China,</w:t>
      </w:r>
      <w:proofErr w:type="gramEnd"/>
      <w:r w:rsidRPr="004D04BE">
        <w:rPr>
          <w:rFonts w:ascii="Book Antiqua" w:hAnsi="Book Antiqua"/>
          <w:sz w:val="24"/>
        </w:rPr>
        <w:t xml:space="preserve"> and </w:t>
      </w:r>
      <w:r w:rsidR="00146A12" w:rsidRPr="004D04BE">
        <w:rPr>
          <w:rFonts w:ascii="Book Antiqua" w:hAnsi="Book Antiqua"/>
          <w:sz w:val="24"/>
        </w:rPr>
        <w:t xml:space="preserve">all </w:t>
      </w:r>
      <w:r w:rsidRPr="004D04BE">
        <w:rPr>
          <w:rFonts w:ascii="Book Antiqua" w:hAnsi="Book Antiqua"/>
          <w:sz w:val="24"/>
        </w:rPr>
        <w:t xml:space="preserve">were published </w:t>
      </w:r>
      <w:r w:rsidR="00146A12" w:rsidRPr="004D04BE">
        <w:rPr>
          <w:rFonts w:ascii="Book Antiqua" w:hAnsi="Book Antiqua"/>
          <w:sz w:val="24"/>
        </w:rPr>
        <w:t>between</w:t>
      </w:r>
      <w:r w:rsidRPr="004D04BE">
        <w:rPr>
          <w:rFonts w:ascii="Book Antiqua" w:hAnsi="Book Antiqua"/>
          <w:sz w:val="24"/>
        </w:rPr>
        <w:t xml:space="preserve"> 2013 </w:t>
      </w:r>
      <w:r w:rsidR="00146A12" w:rsidRPr="004D04BE">
        <w:rPr>
          <w:rFonts w:ascii="Book Antiqua" w:hAnsi="Book Antiqua"/>
          <w:sz w:val="24"/>
        </w:rPr>
        <w:t>and</w:t>
      </w:r>
      <w:r w:rsidRPr="004D04BE">
        <w:rPr>
          <w:rFonts w:ascii="Book Antiqua" w:hAnsi="Book Antiqua"/>
          <w:sz w:val="24"/>
        </w:rPr>
        <w:t xml:space="preserve"> 2017. </w:t>
      </w:r>
      <w:proofErr w:type="gramStart"/>
      <w:r w:rsidRPr="004D04BE">
        <w:rPr>
          <w:rFonts w:ascii="Book Antiqua" w:hAnsi="Book Antiqua"/>
          <w:sz w:val="24"/>
        </w:rPr>
        <w:t>Seven</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w:t>
      </w:r>
      <w:hyperlink w:anchor="_ENREF_8" w:tooltip="Kim, 2013 #77" w:history="1">
        <w:r w:rsidRPr="004D04BE">
          <w:rPr>
            <w:rFonts w:ascii="Book Antiqua" w:hAnsi="Book Antiqua"/>
            <w:sz w:val="24"/>
            <w:vertAlign w:val="superscript"/>
          </w:rPr>
          <w:t>13-19</w:t>
        </w:r>
      </w:hyperlink>
      <w:r w:rsidRPr="004D04BE">
        <w:rPr>
          <w:rFonts w:ascii="Book Antiqua" w:hAnsi="Book Antiqua"/>
          <w:sz w:val="24"/>
          <w:vertAlign w:val="superscript"/>
        </w:rPr>
        <w:t>]</w:t>
      </w:r>
      <w:r w:rsidRPr="004D04BE">
        <w:rPr>
          <w:rFonts w:ascii="Book Antiqua" w:hAnsi="Book Antiqua"/>
          <w:sz w:val="24"/>
          <w:vertAlign w:val="superscript"/>
        </w:rPr>
        <w:fldChar w:fldCharType="end"/>
      </w:r>
      <w:r w:rsidRPr="004D04BE">
        <w:rPr>
          <w:rFonts w:ascii="Book Antiqua" w:hAnsi="Book Antiqua"/>
          <w:sz w:val="24"/>
        </w:rPr>
        <w:t xml:space="preserve"> studies reported the average age, and six</w: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w:t>
      </w:r>
      <w:hyperlink w:anchor="_ENREF_8" w:tooltip="Kim, 2013 #77" w:history="1">
        <w:r w:rsidRPr="004D04BE">
          <w:rPr>
            <w:rFonts w:ascii="Book Antiqua" w:hAnsi="Book Antiqua"/>
            <w:sz w:val="24"/>
            <w:vertAlign w:val="superscript"/>
          </w:rPr>
          <w:t>13-18</w:t>
        </w:r>
      </w:hyperlink>
      <w:r w:rsidRPr="004D04BE">
        <w:rPr>
          <w:rFonts w:ascii="Book Antiqua" w:hAnsi="Book Antiqua"/>
          <w:sz w:val="24"/>
          <w:vertAlign w:val="superscript"/>
        </w:rPr>
        <w:t>]</w:t>
      </w:r>
      <w:r w:rsidRPr="004D04BE">
        <w:rPr>
          <w:rFonts w:ascii="Book Antiqua" w:hAnsi="Book Antiqua"/>
          <w:sz w:val="24"/>
          <w:vertAlign w:val="superscript"/>
        </w:rPr>
        <w:fldChar w:fldCharType="end"/>
      </w:r>
      <w:r w:rsidRPr="004D04BE">
        <w:rPr>
          <w:rFonts w:ascii="Book Antiqua" w:hAnsi="Book Antiqua"/>
          <w:sz w:val="24"/>
        </w:rPr>
        <w:t xml:space="preserve"> reported the BMI for each group. The meta-analysis showed that both age and BMI were not significantly different between the two groups (</w:t>
      </w:r>
      <w:r w:rsidRPr="004D04BE">
        <w:rPr>
          <w:rFonts w:ascii="Book Antiqua" w:hAnsi="Book Antiqua"/>
          <w:i/>
          <w:sz w:val="24"/>
        </w:rPr>
        <w:t>P</w:t>
      </w:r>
      <w:r w:rsidRPr="004D04BE">
        <w:rPr>
          <w:rFonts w:ascii="Book Antiqua" w:hAnsi="Book Antiqua"/>
          <w:sz w:val="24"/>
        </w:rPr>
        <w:t xml:space="preserve"> &gt; 0.05). </w:t>
      </w:r>
      <w:proofErr w:type="gramStart"/>
      <w:r w:rsidRPr="004D04BE">
        <w:rPr>
          <w:rFonts w:ascii="Book Antiqua" w:hAnsi="Book Antiqua"/>
          <w:sz w:val="24"/>
        </w:rPr>
        <w:t>Seven</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w:t>
      </w:r>
      <w:hyperlink w:anchor="_ENREF_8" w:tooltip="Kim, 2013 #77" w:history="1">
        <w:r w:rsidRPr="004D04BE">
          <w:rPr>
            <w:rFonts w:ascii="Book Antiqua" w:hAnsi="Book Antiqua"/>
            <w:sz w:val="24"/>
            <w:vertAlign w:val="superscript"/>
          </w:rPr>
          <w:t>13-19</w:t>
        </w:r>
      </w:hyperlink>
      <w:r w:rsidRPr="004D04BE">
        <w:rPr>
          <w:rFonts w:ascii="Book Antiqua" w:hAnsi="Book Antiqua"/>
          <w:sz w:val="24"/>
          <w:vertAlign w:val="superscript"/>
        </w:rPr>
        <w:t>]</w:t>
      </w:r>
      <w:r w:rsidRPr="004D04BE">
        <w:rPr>
          <w:rFonts w:ascii="Book Antiqua" w:hAnsi="Book Antiqua"/>
          <w:sz w:val="24"/>
          <w:vertAlign w:val="superscript"/>
        </w:rPr>
        <w:fldChar w:fldCharType="end"/>
      </w:r>
      <w:r w:rsidRPr="004D04BE">
        <w:rPr>
          <w:rFonts w:ascii="Book Antiqua" w:hAnsi="Book Antiqua"/>
          <w:sz w:val="24"/>
        </w:rPr>
        <w:t xml:space="preserve"> studies had a NOS score ≥ 7 and were considered high quality studies. The basic information related to the included studies is shown in Table 1. </w:t>
      </w:r>
    </w:p>
    <w:p w:rsidR="009F66EE" w:rsidRPr="004D04BE" w:rsidRDefault="009F66EE">
      <w:pPr>
        <w:spacing w:line="360" w:lineRule="auto"/>
        <w:rPr>
          <w:rFonts w:ascii="Book Antiqua" w:hAnsi="Book Antiqua"/>
          <w:b/>
          <w:i/>
          <w:sz w:val="24"/>
        </w:rPr>
      </w:pPr>
    </w:p>
    <w:p w:rsidR="009F66EE" w:rsidRPr="004D04BE" w:rsidRDefault="009F66EE">
      <w:pPr>
        <w:spacing w:line="360" w:lineRule="auto"/>
        <w:rPr>
          <w:rFonts w:ascii="Book Antiqua" w:hAnsi="Book Antiqua"/>
          <w:b/>
          <w:i/>
          <w:sz w:val="24"/>
        </w:rPr>
      </w:pPr>
      <w:r w:rsidRPr="004D04BE">
        <w:rPr>
          <w:rFonts w:ascii="Book Antiqua" w:hAnsi="Book Antiqua"/>
          <w:b/>
          <w:i/>
          <w:sz w:val="24"/>
        </w:rPr>
        <w:t>Intraoperative outcomes</w:t>
      </w:r>
    </w:p>
    <w:p w:rsidR="009F66EE" w:rsidRPr="004D04BE" w:rsidRDefault="009F66EE">
      <w:pPr>
        <w:spacing w:line="360" w:lineRule="auto"/>
        <w:rPr>
          <w:rFonts w:ascii="Book Antiqua" w:hAnsi="Book Antiqua"/>
          <w:bCs/>
          <w:sz w:val="24"/>
        </w:rPr>
      </w:pPr>
      <w:r w:rsidRPr="004D04BE">
        <w:rPr>
          <w:rFonts w:ascii="Book Antiqua" w:hAnsi="Book Antiqua"/>
          <w:bCs/>
          <w:sz w:val="24"/>
        </w:rPr>
        <w:t xml:space="preserve">Seven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w:t>
      </w:r>
      <w:hyperlink w:anchor="_ENREF_8" w:tooltip="Kim, 2013 #77" w:history="1">
        <w:r w:rsidRPr="004D04BE">
          <w:rPr>
            <w:rFonts w:ascii="Book Antiqua" w:hAnsi="Book Antiqua"/>
            <w:bCs/>
            <w:sz w:val="24"/>
            <w:vertAlign w:val="superscript"/>
          </w:rPr>
          <w:t>13-1</w:t>
        </w:r>
      </w:hyperlink>
      <w:r w:rsidRPr="004D04BE">
        <w:rPr>
          <w:rFonts w:ascii="Book Antiqua" w:hAnsi="Book Antiqua"/>
          <w:bCs/>
          <w:sz w:val="24"/>
          <w:vertAlign w:val="superscript"/>
        </w:rPr>
        <w:t>9]</w:t>
      </w:r>
      <w:r w:rsidRPr="004D04BE">
        <w:rPr>
          <w:rFonts w:ascii="Book Antiqua" w:hAnsi="Book Antiqua"/>
          <w:bCs/>
          <w:sz w:val="24"/>
          <w:vertAlign w:val="superscript"/>
        </w:rPr>
        <w:fldChar w:fldCharType="end"/>
      </w:r>
      <w:r w:rsidRPr="004D04BE">
        <w:rPr>
          <w:rFonts w:ascii="Book Antiqua" w:hAnsi="Book Antiqua"/>
          <w:bCs/>
          <w:sz w:val="24"/>
        </w:rPr>
        <w:t xml:space="preserve"> reported the operating time. </w:t>
      </w:r>
      <w:r w:rsidRPr="004D04BE">
        <w:rPr>
          <w:rFonts w:ascii="Book Antiqua" w:hAnsi="Book Antiqua"/>
          <w:sz w:val="24"/>
        </w:rPr>
        <w:t xml:space="preserve">The meta-analysis </w:t>
      </w:r>
      <w:r w:rsidRPr="004D04BE">
        <w:rPr>
          <w:rFonts w:ascii="Book Antiqua" w:hAnsi="Book Antiqua"/>
          <w:bCs/>
          <w:sz w:val="24"/>
        </w:rPr>
        <w:t xml:space="preserve">showed that there was no significant difference </w:t>
      </w:r>
      <w:r w:rsidR="00146A12" w:rsidRPr="004D04BE">
        <w:rPr>
          <w:rFonts w:ascii="Book Antiqua" w:hAnsi="Book Antiqua"/>
          <w:bCs/>
          <w:sz w:val="24"/>
        </w:rPr>
        <w:t xml:space="preserve">in operating time </w:t>
      </w:r>
      <w:r w:rsidRPr="004D04BE">
        <w:rPr>
          <w:rFonts w:ascii="Book Antiqua" w:hAnsi="Book Antiqua"/>
          <w:bCs/>
          <w:sz w:val="24"/>
        </w:rPr>
        <w:t>between the TLTG group and the LATG group (WMD = −4.84, 95%CI: −11.62</w:t>
      </w:r>
      <w:r w:rsidRPr="004D04BE">
        <w:rPr>
          <w:rFonts w:ascii="Book Antiqua" w:hAnsi="Book Antiqua"/>
          <w:sz w:val="24"/>
        </w:rPr>
        <w:t>-</w:t>
      </w:r>
      <w:r w:rsidRPr="004D04BE">
        <w:rPr>
          <w:rFonts w:ascii="Book Antiqua" w:hAnsi="Book Antiqua"/>
          <w:bCs/>
          <w:sz w:val="24"/>
        </w:rPr>
        <w:t xml:space="preserve">1.95,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0.16; Figure 2A). Two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[14,</w:t>
      </w:r>
      <w:hyperlink w:anchor="_ENREF_10" w:tooltip="Chen, 2016 #80" w:history="1">
        <w:r w:rsidRPr="004D04BE">
          <w:rPr>
            <w:rFonts w:ascii="Book Antiqua" w:hAnsi="Book Antiqua"/>
            <w:bCs/>
            <w:sz w:val="24"/>
            <w:vertAlign w:val="superscript"/>
          </w:rPr>
          <w:t>16</w:t>
        </w:r>
      </w:hyperlink>
      <w:r w:rsidRPr="004D04BE">
        <w:rPr>
          <w:rFonts w:ascii="Book Antiqua" w:hAnsi="Book Antiqua"/>
          <w:bCs/>
          <w:sz w:val="24"/>
          <w:vertAlign w:val="superscript"/>
        </w:rPr>
        <w:t>]</w:t>
      </w:r>
      <w:r w:rsidRPr="004D04BE">
        <w:rPr>
          <w:rFonts w:ascii="Book Antiqua" w:hAnsi="Book Antiqua"/>
          <w:bCs/>
          <w:sz w:val="24"/>
          <w:vertAlign w:val="superscript"/>
        </w:rPr>
        <w:fldChar w:fldCharType="end"/>
      </w:r>
      <w:r w:rsidRPr="004D04BE">
        <w:rPr>
          <w:rFonts w:ascii="Book Antiqua" w:hAnsi="Book Antiqua"/>
          <w:bCs/>
          <w:sz w:val="24"/>
        </w:rPr>
        <w:t xml:space="preserve"> described the anastomosis time</w:t>
      </w:r>
      <w:r w:rsidR="00146A12" w:rsidRPr="004D04BE">
        <w:rPr>
          <w:rFonts w:ascii="Book Antiqua" w:hAnsi="Book Antiqua"/>
          <w:bCs/>
          <w:sz w:val="24"/>
        </w:rPr>
        <w:t>, and n</w:t>
      </w:r>
      <w:r w:rsidRPr="004D04BE">
        <w:rPr>
          <w:rFonts w:ascii="Book Antiqua" w:hAnsi="Book Antiqua"/>
          <w:bCs/>
          <w:sz w:val="24"/>
        </w:rPr>
        <w:t>o significant difference was found between the two groups (WMD = 9.36, 95%CI: −1.32</w:t>
      </w:r>
      <w:r w:rsidRPr="004D04BE">
        <w:rPr>
          <w:rFonts w:ascii="Book Antiqua" w:hAnsi="Book Antiqua"/>
          <w:sz w:val="24"/>
        </w:rPr>
        <w:t>-</w:t>
      </w:r>
      <w:r w:rsidRPr="004D04BE">
        <w:rPr>
          <w:rFonts w:ascii="Book Antiqua" w:hAnsi="Book Antiqua"/>
          <w:bCs/>
          <w:sz w:val="24"/>
        </w:rPr>
        <w:t xml:space="preserve">20.04,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0.09; Figure 2B). Six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[14-18,20]</w:t>
      </w:r>
      <w:r w:rsidRPr="004D04BE">
        <w:rPr>
          <w:rFonts w:ascii="Book Antiqua" w:hAnsi="Book Antiqua"/>
          <w:bCs/>
          <w:sz w:val="24"/>
          <w:vertAlign w:val="superscript"/>
        </w:rPr>
        <w:fldChar w:fldCharType="end"/>
      </w:r>
      <w:r w:rsidRPr="004D04BE">
        <w:rPr>
          <w:rFonts w:ascii="Book Antiqua" w:hAnsi="Book Antiqua"/>
          <w:bCs/>
          <w:sz w:val="24"/>
        </w:rPr>
        <w:t xml:space="preserve"> reported intraoperative blood loss. </w:t>
      </w:r>
      <w:r w:rsidRPr="004D04BE">
        <w:rPr>
          <w:rFonts w:ascii="Book Antiqua" w:hAnsi="Book Antiqua"/>
          <w:sz w:val="24"/>
        </w:rPr>
        <w:t>The meta-analysis</w:t>
      </w:r>
      <w:r w:rsidRPr="004D04BE">
        <w:rPr>
          <w:rFonts w:ascii="Book Antiqua" w:hAnsi="Book Antiqua"/>
          <w:bCs/>
          <w:sz w:val="24"/>
        </w:rPr>
        <w:t xml:space="preserve"> showed that intraoperative blood loss in group TLTG was significantly less than </w:t>
      </w:r>
      <w:r w:rsidR="00146A12" w:rsidRPr="004D04BE">
        <w:rPr>
          <w:rFonts w:ascii="Book Antiqua" w:hAnsi="Book Antiqua"/>
          <w:bCs/>
          <w:sz w:val="24"/>
        </w:rPr>
        <w:t xml:space="preserve">that </w:t>
      </w:r>
      <w:r w:rsidRPr="004D04BE">
        <w:rPr>
          <w:rFonts w:ascii="Book Antiqua" w:hAnsi="Book Antiqua"/>
          <w:bCs/>
          <w:sz w:val="24"/>
        </w:rPr>
        <w:t>in group LATG (WMD = −35.37, 95%CI: −61.69</w:t>
      </w:r>
      <w:r w:rsidRPr="004D04BE">
        <w:rPr>
          <w:rFonts w:ascii="Book Antiqua" w:hAnsi="Book Antiqua"/>
          <w:sz w:val="24"/>
        </w:rPr>
        <w:t xml:space="preserve">- </w:t>
      </w:r>
      <w:r w:rsidRPr="004D04BE">
        <w:rPr>
          <w:rFonts w:ascii="Book Antiqua" w:hAnsi="Book Antiqua"/>
          <w:bCs/>
          <w:sz w:val="24"/>
        </w:rPr>
        <w:t xml:space="preserve">−9.06,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0.008; Figure 2C). Six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w:t>
      </w:r>
      <w:hyperlink w:anchor="_ENREF_8" w:tooltip="Kim, 2013 #77" w:history="1">
        <w:r w:rsidRPr="004D04BE">
          <w:rPr>
            <w:rFonts w:ascii="Book Antiqua" w:hAnsi="Book Antiqua"/>
            <w:bCs/>
            <w:sz w:val="24"/>
            <w:vertAlign w:val="superscript"/>
          </w:rPr>
          <w:t>13-17</w:t>
        </w:r>
      </w:hyperlink>
      <w:r w:rsidRPr="004D04BE">
        <w:rPr>
          <w:rFonts w:ascii="Book Antiqua" w:hAnsi="Book Antiqua"/>
          <w:bCs/>
          <w:sz w:val="24"/>
          <w:vertAlign w:val="superscript"/>
        </w:rPr>
        <w:t>,19]</w:t>
      </w:r>
      <w:r w:rsidRPr="004D04BE">
        <w:rPr>
          <w:rFonts w:ascii="Book Antiqua" w:hAnsi="Book Antiqua"/>
          <w:bCs/>
          <w:sz w:val="24"/>
          <w:vertAlign w:val="superscript"/>
        </w:rPr>
        <w:fldChar w:fldCharType="end"/>
      </w:r>
      <w:r w:rsidRPr="004D04BE">
        <w:rPr>
          <w:rFonts w:ascii="Book Antiqua" w:hAnsi="Book Antiqua"/>
          <w:bCs/>
          <w:sz w:val="24"/>
        </w:rPr>
        <w:t xml:space="preserve"> described the number of retrieved lymph nodes. </w:t>
      </w:r>
      <w:r w:rsidRPr="004D04BE">
        <w:rPr>
          <w:rFonts w:ascii="Book Antiqua" w:hAnsi="Book Antiqua"/>
          <w:sz w:val="24"/>
        </w:rPr>
        <w:t xml:space="preserve">The meta-analysis </w:t>
      </w:r>
      <w:r w:rsidRPr="004D04BE">
        <w:rPr>
          <w:rFonts w:ascii="Book Antiqua" w:hAnsi="Book Antiqua"/>
          <w:bCs/>
          <w:sz w:val="24"/>
        </w:rPr>
        <w:t>showed that a larger number of retrieved lymph nodes was found in the TLTG group compared to the LATG group</w:t>
      </w:r>
      <w:r w:rsidRPr="004D04BE">
        <w:rPr>
          <w:rFonts w:ascii="Book Antiqua" w:hAnsi="Book Antiqua"/>
          <w:sz w:val="24"/>
        </w:rPr>
        <w:t xml:space="preserve"> </w:t>
      </w:r>
      <w:r w:rsidRPr="004D04BE">
        <w:rPr>
          <w:rFonts w:ascii="Book Antiqua" w:hAnsi="Book Antiqua"/>
          <w:bCs/>
          <w:sz w:val="24"/>
        </w:rPr>
        <w:t>(WMD = 3.11, 95%CI: 0.63</w:t>
      </w:r>
      <w:r w:rsidRPr="004D04BE">
        <w:rPr>
          <w:rFonts w:ascii="Book Antiqua" w:hAnsi="Book Antiqua"/>
          <w:sz w:val="24"/>
        </w:rPr>
        <w:t>-</w:t>
      </w:r>
      <w:r w:rsidRPr="004D04BE">
        <w:rPr>
          <w:rFonts w:ascii="Book Antiqua" w:hAnsi="Book Antiqua"/>
          <w:bCs/>
          <w:sz w:val="24"/>
        </w:rPr>
        <w:t xml:space="preserve">5.60,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0.01; Figure 2D). Seven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w:t>
      </w:r>
      <w:hyperlink w:anchor="_ENREF_8" w:tooltip="Kim, 2013 #77" w:history="1">
        <w:r w:rsidRPr="004D04BE">
          <w:rPr>
            <w:rFonts w:ascii="Book Antiqua" w:hAnsi="Book Antiqua"/>
            <w:bCs/>
            <w:sz w:val="24"/>
            <w:vertAlign w:val="superscript"/>
          </w:rPr>
          <w:t>14-19</w:t>
        </w:r>
      </w:hyperlink>
      <w:r w:rsidRPr="004D04BE">
        <w:rPr>
          <w:rFonts w:ascii="Book Antiqua" w:hAnsi="Book Antiqua"/>
          <w:bCs/>
          <w:sz w:val="24"/>
          <w:vertAlign w:val="superscript"/>
        </w:rPr>
        <w:t>]</w:t>
      </w:r>
      <w:r w:rsidRPr="004D04BE">
        <w:rPr>
          <w:rFonts w:ascii="Book Antiqua" w:hAnsi="Book Antiqua"/>
          <w:bCs/>
          <w:sz w:val="24"/>
          <w:vertAlign w:val="superscript"/>
        </w:rPr>
        <w:fldChar w:fldCharType="end"/>
      </w:r>
      <w:r w:rsidRPr="004D04BE">
        <w:rPr>
          <w:rFonts w:ascii="Book Antiqua" w:hAnsi="Book Antiqua"/>
          <w:bCs/>
          <w:sz w:val="24"/>
        </w:rPr>
        <w:t xml:space="preserve"> described the size of resected tumors. </w:t>
      </w:r>
      <w:r w:rsidRPr="004D04BE">
        <w:rPr>
          <w:rFonts w:ascii="Book Antiqua" w:hAnsi="Book Antiqua"/>
          <w:sz w:val="24"/>
        </w:rPr>
        <w:t>N</w:t>
      </w:r>
      <w:r w:rsidRPr="004D04BE">
        <w:rPr>
          <w:rFonts w:ascii="Book Antiqua" w:hAnsi="Book Antiqua"/>
          <w:bCs/>
          <w:sz w:val="24"/>
        </w:rPr>
        <w:t xml:space="preserve">o significant difference in tumor size was found between the two groups according to the </w:t>
      </w:r>
      <w:r w:rsidRPr="004D04BE">
        <w:rPr>
          <w:rFonts w:ascii="Book Antiqua" w:hAnsi="Book Antiqua"/>
          <w:sz w:val="24"/>
        </w:rPr>
        <w:t xml:space="preserve">meta-analysis </w:t>
      </w:r>
      <w:r w:rsidRPr="004D04BE">
        <w:rPr>
          <w:rFonts w:ascii="Book Antiqua" w:hAnsi="Book Antiqua"/>
          <w:bCs/>
          <w:sz w:val="24"/>
        </w:rPr>
        <w:t>(WMD = −0.43, 95%CI: −0.89</w:t>
      </w:r>
      <w:r w:rsidRPr="004D04BE">
        <w:rPr>
          <w:rFonts w:ascii="Book Antiqua" w:hAnsi="Book Antiqua"/>
          <w:sz w:val="24"/>
        </w:rPr>
        <w:t>-</w:t>
      </w:r>
      <w:r w:rsidRPr="004D04BE">
        <w:rPr>
          <w:rFonts w:ascii="Book Antiqua" w:hAnsi="Book Antiqua"/>
          <w:bCs/>
          <w:sz w:val="24"/>
        </w:rPr>
        <w:t xml:space="preserve">0.04,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0.07; Figure 2E). Five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w:t>
      </w:r>
      <w:hyperlink w:anchor="_ENREF_9" w:tooltip="Kim, 2016 #78" w:history="1">
        <w:r w:rsidRPr="004D04BE">
          <w:rPr>
            <w:rFonts w:ascii="Book Antiqua" w:hAnsi="Book Antiqua"/>
            <w:bCs/>
            <w:sz w:val="24"/>
            <w:vertAlign w:val="superscript"/>
          </w:rPr>
          <w:t>14-16</w:t>
        </w:r>
      </w:hyperlink>
      <w:r w:rsidRPr="004D04BE">
        <w:rPr>
          <w:rFonts w:ascii="Book Antiqua" w:hAnsi="Book Antiqua"/>
          <w:bCs/>
          <w:sz w:val="24"/>
          <w:vertAlign w:val="superscript"/>
        </w:rPr>
        <w:t>,18,</w:t>
      </w:r>
      <w:hyperlink w:anchor="_ENREF_13" w:tooltip="Lu, 2016 #108" w:history="1">
        <w:r w:rsidRPr="004D04BE">
          <w:rPr>
            <w:rFonts w:ascii="Book Antiqua" w:hAnsi="Book Antiqua"/>
            <w:bCs/>
            <w:sz w:val="24"/>
            <w:vertAlign w:val="superscript"/>
          </w:rPr>
          <w:t>19</w:t>
        </w:r>
      </w:hyperlink>
      <w:r w:rsidRPr="004D04BE">
        <w:rPr>
          <w:rFonts w:ascii="Book Antiqua" w:hAnsi="Book Antiqua"/>
          <w:bCs/>
          <w:sz w:val="24"/>
          <w:vertAlign w:val="superscript"/>
        </w:rPr>
        <w:t>]</w:t>
      </w:r>
      <w:r w:rsidRPr="004D04BE">
        <w:rPr>
          <w:rFonts w:ascii="Book Antiqua" w:hAnsi="Book Antiqua"/>
          <w:bCs/>
          <w:sz w:val="24"/>
          <w:vertAlign w:val="superscript"/>
        </w:rPr>
        <w:fldChar w:fldCharType="end"/>
      </w:r>
      <w:r w:rsidRPr="004D04BE">
        <w:rPr>
          <w:rFonts w:ascii="Book Antiqua" w:hAnsi="Book Antiqua"/>
          <w:bCs/>
          <w:sz w:val="24"/>
        </w:rPr>
        <w:t xml:space="preserve"> reported the length of the proximal margin. </w:t>
      </w:r>
      <w:r w:rsidRPr="004D04BE">
        <w:rPr>
          <w:rFonts w:ascii="Book Antiqua" w:hAnsi="Book Antiqua"/>
          <w:sz w:val="24"/>
        </w:rPr>
        <w:t xml:space="preserve">The </w:t>
      </w:r>
      <w:r w:rsidRPr="004D04BE">
        <w:rPr>
          <w:rFonts w:ascii="Book Antiqua" w:hAnsi="Book Antiqua"/>
          <w:sz w:val="24"/>
        </w:rPr>
        <w:lastRenderedPageBreak/>
        <w:t xml:space="preserve">meta-analysis </w:t>
      </w:r>
      <w:r w:rsidRPr="004D04BE">
        <w:rPr>
          <w:rFonts w:ascii="Book Antiqua" w:hAnsi="Book Antiqua"/>
          <w:bCs/>
          <w:sz w:val="24"/>
        </w:rPr>
        <w:t xml:space="preserve">showed that there was no significant difference </w:t>
      </w:r>
      <w:r w:rsidR="00146A12" w:rsidRPr="004D04BE">
        <w:rPr>
          <w:rFonts w:ascii="Book Antiqua" w:hAnsi="Book Antiqua"/>
          <w:bCs/>
          <w:sz w:val="24"/>
        </w:rPr>
        <w:t xml:space="preserve">in the length of the proximal margin </w:t>
      </w:r>
      <w:r w:rsidRPr="004D04BE">
        <w:rPr>
          <w:rFonts w:ascii="Book Antiqua" w:hAnsi="Book Antiqua"/>
          <w:bCs/>
          <w:sz w:val="24"/>
        </w:rPr>
        <w:t>between the two groups (WMD = −0.28, 95%CI: −1.12</w:t>
      </w:r>
      <w:r w:rsidRPr="004D04BE">
        <w:rPr>
          <w:rFonts w:ascii="Book Antiqua" w:hAnsi="Book Antiqua"/>
          <w:sz w:val="24"/>
        </w:rPr>
        <w:t>-</w:t>
      </w:r>
      <w:r w:rsidRPr="004D04BE">
        <w:rPr>
          <w:rFonts w:ascii="Book Antiqua" w:hAnsi="Book Antiqua"/>
          <w:bCs/>
          <w:sz w:val="24"/>
        </w:rPr>
        <w:t xml:space="preserve">0.56,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0.52; Figure 2F).</w:t>
      </w:r>
    </w:p>
    <w:p w:rsidR="009F66EE" w:rsidRPr="004D04BE" w:rsidRDefault="009F66EE">
      <w:pPr>
        <w:spacing w:line="360" w:lineRule="auto"/>
        <w:rPr>
          <w:rFonts w:ascii="Book Antiqua" w:hAnsi="Book Antiqua"/>
          <w:b/>
          <w:i/>
          <w:sz w:val="24"/>
        </w:rPr>
      </w:pPr>
    </w:p>
    <w:p w:rsidR="009F66EE" w:rsidRPr="004D04BE" w:rsidRDefault="009F66EE">
      <w:pPr>
        <w:spacing w:line="360" w:lineRule="auto"/>
        <w:rPr>
          <w:rFonts w:ascii="Book Antiqua" w:hAnsi="Book Antiqua"/>
          <w:b/>
          <w:i/>
          <w:sz w:val="24"/>
        </w:rPr>
      </w:pPr>
      <w:r w:rsidRPr="004D04BE">
        <w:rPr>
          <w:rFonts w:ascii="Book Antiqua" w:hAnsi="Book Antiqua"/>
          <w:b/>
          <w:i/>
          <w:sz w:val="24"/>
        </w:rPr>
        <w:t>Postsurgical outcomes</w:t>
      </w:r>
    </w:p>
    <w:p w:rsidR="009F66EE" w:rsidRPr="004D04BE" w:rsidRDefault="009F66EE">
      <w:pPr>
        <w:spacing w:line="360" w:lineRule="auto"/>
        <w:rPr>
          <w:rFonts w:ascii="Book Antiqua" w:hAnsi="Book Antiqua"/>
          <w:sz w:val="24"/>
        </w:rPr>
      </w:pPr>
      <w:r w:rsidRPr="004D04BE">
        <w:rPr>
          <w:rFonts w:ascii="Book Antiqua" w:hAnsi="Book Antiqua"/>
          <w:bCs/>
          <w:sz w:val="24"/>
        </w:rPr>
        <w:t xml:space="preserve">Three </w:t>
      </w:r>
      <w:proofErr w:type="gramStart"/>
      <w:r w:rsidRPr="004D04BE">
        <w:rPr>
          <w:rFonts w:ascii="Book Antiqua" w:hAnsi="Book Antiqua"/>
          <w:bCs/>
          <w:sz w:val="24"/>
        </w:rPr>
        <w:t>studies</w:t>
      </w:r>
      <w:r w:rsidRPr="004D04BE">
        <w:rPr>
          <w:rFonts w:ascii="Book Antiqua" w:hAnsi="Book Antiqua"/>
          <w:bCs/>
          <w:sz w:val="24"/>
          <w:vertAlign w:val="superscript"/>
        </w:rPr>
        <w:t>[</w:t>
      </w:r>
      <w:proofErr w:type="gramEnd"/>
      <w:r w:rsidRPr="004D04BE">
        <w:rPr>
          <w:rFonts w:ascii="Book Antiqua" w:hAnsi="Book Antiqua"/>
          <w:bCs/>
          <w:sz w:val="24"/>
          <w:vertAlign w:val="superscript"/>
        </w:rPr>
        <w:t>13,15,19]</w:t>
      </w:r>
      <w:r w:rsidRPr="004D04BE">
        <w:rPr>
          <w:rFonts w:ascii="Book Antiqua" w:hAnsi="Book Antiqua"/>
          <w:bCs/>
          <w:sz w:val="24"/>
        </w:rPr>
        <w:t xml:space="preserve"> reported the postoperative pain score (visual analog scale). The meta-analysis showed that there were no significant differences </w:t>
      </w:r>
      <w:r w:rsidR="00146A12" w:rsidRPr="004D04BE">
        <w:rPr>
          <w:rFonts w:ascii="Book Antiqua" w:hAnsi="Book Antiqua"/>
          <w:bCs/>
          <w:sz w:val="24"/>
        </w:rPr>
        <w:t xml:space="preserve">in the pain score </w:t>
      </w:r>
      <w:r w:rsidRPr="004D04BE">
        <w:rPr>
          <w:rFonts w:ascii="Book Antiqua" w:hAnsi="Book Antiqua"/>
          <w:bCs/>
          <w:sz w:val="24"/>
        </w:rPr>
        <w:t>between the TLTG group and the LATG group on Day 1, 3, and 5 after surgery (</w:t>
      </w:r>
      <w:r w:rsidRPr="004D04BE">
        <w:rPr>
          <w:rFonts w:ascii="Book Antiqua" w:hAnsi="Book Antiqua"/>
          <w:bCs/>
          <w:i/>
          <w:iCs/>
          <w:sz w:val="24"/>
        </w:rPr>
        <w:t>P</w:t>
      </w:r>
      <w:r w:rsidRPr="004D04BE">
        <w:rPr>
          <w:rFonts w:ascii="Book Antiqua" w:hAnsi="Book Antiqua"/>
          <w:bCs/>
          <w:sz w:val="24"/>
        </w:rPr>
        <w:t xml:space="preserve"> = 0.89, 0.45, and 0.07, respectively). In addition, no significant difference in the peak pain score during the recovery period was found between the two groups (</w:t>
      </w:r>
      <w:r w:rsidRPr="004D04BE">
        <w:rPr>
          <w:rFonts w:ascii="Book Antiqua" w:hAnsi="Book Antiqua"/>
          <w:bCs/>
          <w:i/>
          <w:iCs/>
          <w:sz w:val="24"/>
        </w:rPr>
        <w:t>P</w:t>
      </w:r>
      <w:r w:rsidRPr="004D04BE">
        <w:rPr>
          <w:rFonts w:ascii="Book Antiqua" w:hAnsi="Book Antiqua"/>
          <w:bCs/>
          <w:sz w:val="24"/>
        </w:rPr>
        <w:t xml:space="preserve"> = 0.70). Five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w:t>
      </w:r>
      <w:hyperlink w:anchor="_ENREF_8" w:tooltip="Kim, 2013 #77" w:history="1">
        <w:r w:rsidRPr="004D04BE">
          <w:rPr>
            <w:rFonts w:ascii="Book Antiqua" w:hAnsi="Book Antiqua"/>
            <w:bCs/>
            <w:sz w:val="24"/>
            <w:vertAlign w:val="superscript"/>
          </w:rPr>
          <w:t>13,1</w:t>
        </w:r>
      </w:hyperlink>
      <w:r w:rsidRPr="004D04BE">
        <w:rPr>
          <w:rFonts w:ascii="Book Antiqua" w:hAnsi="Book Antiqua"/>
          <w:bCs/>
          <w:sz w:val="24"/>
          <w:vertAlign w:val="superscript"/>
        </w:rPr>
        <w:t>4,16-18]</w:t>
      </w:r>
      <w:r w:rsidRPr="004D04BE">
        <w:rPr>
          <w:rFonts w:ascii="Book Antiqua" w:hAnsi="Book Antiqua"/>
          <w:bCs/>
          <w:sz w:val="24"/>
          <w:vertAlign w:val="superscript"/>
        </w:rPr>
        <w:fldChar w:fldCharType="end"/>
      </w:r>
      <w:r w:rsidRPr="004D04BE">
        <w:rPr>
          <w:rFonts w:ascii="Book Antiqua" w:hAnsi="Book Antiqua"/>
          <w:bCs/>
          <w:sz w:val="24"/>
        </w:rPr>
        <w:t xml:space="preserve"> reported the time to first flatus. </w:t>
      </w:r>
      <w:r w:rsidRPr="004D04BE">
        <w:rPr>
          <w:rFonts w:ascii="Book Antiqua" w:hAnsi="Book Antiqua"/>
          <w:sz w:val="24"/>
        </w:rPr>
        <w:t>The meta-analysis</w:t>
      </w:r>
      <w:r w:rsidRPr="004D04BE">
        <w:rPr>
          <w:rFonts w:ascii="Book Antiqua" w:hAnsi="Book Antiqua"/>
          <w:bCs/>
          <w:sz w:val="24"/>
        </w:rPr>
        <w:t xml:space="preserve"> showed that there was no significant difference </w:t>
      </w:r>
      <w:r w:rsidR="00146A12" w:rsidRPr="004D04BE">
        <w:rPr>
          <w:rFonts w:ascii="Book Antiqua" w:hAnsi="Book Antiqua"/>
          <w:bCs/>
          <w:sz w:val="24"/>
        </w:rPr>
        <w:t xml:space="preserve">in time to first flatus </w:t>
      </w:r>
      <w:r w:rsidRPr="004D04BE">
        <w:rPr>
          <w:rFonts w:ascii="Book Antiqua" w:hAnsi="Book Antiqua"/>
          <w:bCs/>
          <w:sz w:val="24"/>
        </w:rPr>
        <w:t>between the two groups (WMD = 0.07, 95%CI: −0.09</w:t>
      </w:r>
      <w:r w:rsidRPr="004D04BE">
        <w:rPr>
          <w:rFonts w:ascii="Book Antiqua" w:hAnsi="Book Antiqua"/>
          <w:sz w:val="24"/>
        </w:rPr>
        <w:t>-</w:t>
      </w:r>
      <w:r w:rsidRPr="004D04BE">
        <w:rPr>
          <w:rFonts w:ascii="Book Antiqua" w:hAnsi="Book Antiqua"/>
          <w:bCs/>
          <w:sz w:val="24"/>
        </w:rPr>
        <w:t xml:space="preserve">0.22,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0.40; Figure 2G). Six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w:t>
      </w:r>
      <w:hyperlink w:anchor="_ENREF_8" w:tooltip="Kim, 2013 #77" w:history="1">
        <w:r w:rsidRPr="004D04BE">
          <w:rPr>
            <w:rFonts w:ascii="Book Antiqua" w:hAnsi="Book Antiqua"/>
            <w:bCs/>
            <w:sz w:val="24"/>
            <w:vertAlign w:val="superscript"/>
          </w:rPr>
          <w:t>13-18</w:t>
        </w:r>
      </w:hyperlink>
      <w:r w:rsidRPr="004D04BE">
        <w:rPr>
          <w:rFonts w:ascii="Book Antiqua" w:hAnsi="Book Antiqua"/>
          <w:bCs/>
          <w:sz w:val="24"/>
          <w:vertAlign w:val="superscript"/>
        </w:rPr>
        <w:t>]</w:t>
      </w:r>
      <w:r w:rsidRPr="004D04BE">
        <w:rPr>
          <w:rFonts w:ascii="Book Antiqua" w:hAnsi="Book Antiqua"/>
          <w:bCs/>
          <w:sz w:val="24"/>
          <w:vertAlign w:val="superscript"/>
        </w:rPr>
        <w:fldChar w:fldCharType="end"/>
      </w:r>
      <w:r w:rsidRPr="004D04BE">
        <w:rPr>
          <w:rFonts w:ascii="Book Antiqua" w:hAnsi="Book Antiqua"/>
          <w:bCs/>
          <w:sz w:val="24"/>
        </w:rPr>
        <w:t xml:space="preserve"> reported the time to first oral intake. There was no significant difference </w:t>
      </w:r>
      <w:r w:rsidR="00C2114B" w:rsidRPr="004D04BE">
        <w:rPr>
          <w:rFonts w:ascii="Book Antiqua" w:hAnsi="Book Antiqua"/>
          <w:bCs/>
          <w:sz w:val="24"/>
        </w:rPr>
        <w:t xml:space="preserve">in </w:t>
      </w:r>
      <w:r w:rsidR="00146A12" w:rsidRPr="004D04BE">
        <w:rPr>
          <w:rFonts w:ascii="Book Antiqua" w:hAnsi="Book Antiqua"/>
          <w:bCs/>
          <w:sz w:val="24"/>
        </w:rPr>
        <w:t xml:space="preserve">time to first oral intake </w:t>
      </w:r>
      <w:r w:rsidRPr="004D04BE">
        <w:rPr>
          <w:rFonts w:ascii="Book Antiqua" w:hAnsi="Book Antiqua"/>
          <w:bCs/>
          <w:sz w:val="24"/>
        </w:rPr>
        <w:t xml:space="preserve">between the two groups according to the </w:t>
      </w:r>
      <w:r w:rsidRPr="004D04BE">
        <w:rPr>
          <w:rFonts w:ascii="Book Antiqua" w:hAnsi="Book Antiqua"/>
          <w:sz w:val="24"/>
        </w:rPr>
        <w:t xml:space="preserve">meta-analysis </w:t>
      </w:r>
      <w:r w:rsidRPr="004D04BE">
        <w:rPr>
          <w:rFonts w:ascii="Book Antiqua" w:hAnsi="Book Antiqua"/>
          <w:bCs/>
          <w:sz w:val="24"/>
        </w:rPr>
        <w:t>(WMD = −0.31, 95%CI: −0.67</w:t>
      </w:r>
      <w:r w:rsidRPr="004D04BE">
        <w:rPr>
          <w:rFonts w:ascii="Book Antiqua" w:hAnsi="Book Antiqua"/>
          <w:sz w:val="24"/>
        </w:rPr>
        <w:t>-</w:t>
      </w:r>
      <w:r w:rsidRPr="004D04BE">
        <w:rPr>
          <w:rFonts w:ascii="Book Antiqua" w:hAnsi="Book Antiqua"/>
          <w:bCs/>
          <w:sz w:val="24"/>
        </w:rPr>
        <w:t xml:space="preserve">0.06,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0.10; Figure 2H). Six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w:t>
      </w:r>
      <w:hyperlink w:anchor="_ENREF_8" w:tooltip="Kim, 2013 #77" w:history="1">
        <w:r w:rsidRPr="004D04BE">
          <w:rPr>
            <w:rFonts w:ascii="Book Antiqua" w:hAnsi="Book Antiqua"/>
            <w:bCs/>
            <w:sz w:val="24"/>
            <w:vertAlign w:val="superscript"/>
          </w:rPr>
          <w:t>13-18</w:t>
        </w:r>
      </w:hyperlink>
      <w:r w:rsidRPr="004D04BE">
        <w:rPr>
          <w:rFonts w:ascii="Book Antiqua" w:hAnsi="Book Antiqua"/>
          <w:bCs/>
          <w:sz w:val="24"/>
          <w:vertAlign w:val="superscript"/>
        </w:rPr>
        <w:t>]</w:t>
      </w:r>
      <w:r w:rsidRPr="004D04BE">
        <w:rPr>
          <w:rFonts w:ascii="Book Antiqua" w:hAnsi="Book Antiqua"/>
          <w:bCs/>
          <w:sz w:val="24"/>
          <w:vertAlign w:val="superscript"/>
        </w:rPr>
        <w:fldChar w:fldCharType="end"/>
      </w:r>
      <w:r w:rsidRPr="004D04BE">
        <w:rPr>
          <w:rFonts w:ascii="Book Antiqua" w:hAnsi="Book Antiqua"/>
          <w:bCs/>
          <w:sz w:val="24"/>
        </w:rPr>
        <w:t xml:space="preserve"> reported the length of postoperative hospital stay. </w:t>
      </w:r>
      <w:r w:rsidRPr="004D04BE">
        <w:rPr>
          <w:rFonts w:ascii="Book Antiqua" w:hAnsi="Book Antiqua"/>
          <w:sz w:val="24"/>
        </w:rPr>
        <w:t>The meta-analysis</w:t>
      </w:r>
      <w:r w:rsidRPr="004D04BE">
        <w:rPr>
          <w:rFonts w:ascii="Book Antiqua" w:hAnsi="Book Antiqua"/>
          <w:bCs/>
          <w:sz w:val="24"/>
        </w:rPr>
        <w:t xml:space="preserve"> showed that there was no significant difference </w:t>
      </w:r>
      <w:r w:rsidR="00146A12" w:rsidRPr="004D04BE">
        <w:rPr>
          <w:rFonts w:ascii="Book Antiqua" w:hAnsi="Book Antiqua"/>
          <w:bCs/>
          <w:sz w:val="24"/>
        </w:rPr>
        <w:t xml:space="preserve">in the length of postoperative hospital stay </w:t>
      </w:r>
      <w:r w:rsidRPr="004D04BE">
        <w:rPr>
          <w:rFonts w:ascii="Book Antiqua" w:hAnsi="Book Antiqua"/>
          <w:bCs/>
          <w:sz w:val="24"/>
        </w:rPr>
        <w:t>between the two groups (WMD = −0.78, 95%CI: −1.74</w:t>
      </w:r>
      <w:r w:rsidRPr="004D04BE">
        <w:rPr>
          <w:rFonts w:ascii="Book Antiqua" w:hAnsi="Book Antiqua"/>
          <w:sz w:val="24"/>
        </w:rPr>
        <w:t>-</w:t>
      </w:r>
      <w:r w:rsidRPr="004D04BE">
        <w:rPr>
          <w:rFonts w:ascii="Book Antiqua" w:hAnsi="Book Antiqua"/>
          <w:bCs/>
          <w:sz w:val="24"/>
        </w:rPr>
        <w:t xml:space="preserve">0.19,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0.11; Figure 2I). All </w:t>
      </w:r>
      <w:r w:rsidR="00C2114B" w:rsidRPr="004D04BE">
        <w:rPr>
          <w:rFonts w:ascii="Book Antiqua" w:hAnsi="Book Antiqua"/>
          <w:bCs/>
          <w:sz w:val="24"/>
        </w:rPr>
        <w:t>eight</w:t>
      </w:r>
      <w:r w:rsidRPr="004D04BE">
        <w:rPr>
          <w:rFonts w:ascii="Book Antiqua" w:hAnsi="Book Antiqua"/>
          <w:bCs/>
          <w:sz w:val="24"/>
        </w:rPr>
        <w:t xml:space="preserve"> studies </w:t>
      </w:r>
      <w:proofErr w:type="gramStart"/>
      <w:r w:rsidRPr="004D04BE">
        <w:rPr>
          <w:rFonts w:ascii="Book Antiqua" w:hAnsi="Book Antiqua"/>
          <w:bCs/>
          <w:sz w:val="24"/>
        </w:rPr>
        <w:t>included</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w:t>
      </w:r>
      <w:hyperlink w:anchor="_ENREF_8" w:tooltip="Kim, 2013 #77" w:history="1">
        <w:r w:rsidRPr="004D04BE">
          <w:rPr>
            <w:rFonts w:ascii="Book Antiqua" w:hAnsi="Book Antiqua"/>
            <w:sz w:val="24"/>
            <w:vertAlign w:val="superscript"/>
          </w:rPr>
          <w:t>13-2</w:t>
        </w:r>
      </w:hyperlink>
      <w:r w:rsidRPr="004D04BE">
        <w:rPr>
          <w:rFonts w:ascii="Book Antiqua" w:hAnsi="Book Antiqua"/>
          <w:sz w:val="24"/>
          <w:vertAlign w:val="superscript"/>
        </w:rPr>
        <w:t>0]</w:t>
      </w:r>
      <w:r w:rsidRPr="004D04BE">
        <w:rPr>
          <w:rFonts w:ascii="Book Antiqua" w:hAnsi="Book Antiqua"/>
          <w:sz w:val="24"/>
          <w:vertAlign w:val="superscript"/>
        </w:rPr>
        <w:fldChar w:fldCharType="end"/>
      </w:r>
      <w:r w:rsidRPr="004D04BE">
        <w:rPr>
          <w:rFonts w:ascii="Book Antiqua" w:hAnsi="Book Antiqua"/>
          <w:bCs/>
          <w:sz w:val="24"/>
        </w:rPr>
        <w:t xml:space="preserve"> reported the incidence of anastomosis-related complications (</w:t>
      </w:r>
      <w:r w:rsidRPr="004D04BE">
        <w:rPr>
          <w:rFonts w:ascii="Book Antiqua" w:hAnsi="Book Antiqua"/>
          <w:sz w:val="24"/>
        </w:rPr>
        <w:t>anastomotic leakage, anastomotic stenosis, and anastomotic bleeding</w:t>
      </w:r>
      <w:r w:rsidRPr="004D04BE">
        <w:rPr>
          <w:rFonts w:ascii="Book Antiqua" w:hAnsi="Book Antiqua"/>
          <w:bCs/>
          <w:sz w:val="24"/>
        </w:rPr>
        <w:t xml:space="preserve">) 30 days postoperatively. </w:t>
      </w:r>
      <w:r w:rsidRPr="004D04BE">
        <w:rPr>
          <w:rFonts w:ascii="Book Antiqua" w:hAnsi="Book Antiqua"/>
          <w:sz w:val="24"/>
        </w:rPr>
        <w:t>The meta-analysis</w:t>
      </w:r>
      <w:r w:rsidRPr="004D04BE">
        <w:rPr>
          <w:rFonts w:ascii="Book Antiqua" w:hAnsi="Book Antiqua"/>
          <w:bCs/>
          <w:sz w:val="24"/>
        </w:rPr>
        <w:t xml:space="preserve"> showed that the postoperative anastomosis-related complication rate was not significantly different between the two groups (OR = 0.73, 95%CI: 0.38</w:t>
      </w:r>
      <w:r w:rsidRPr="004D04BE">
        <w:rPr>
          <w:rFonts w:ascii="Book Antiqua" w:hAnsi="Book Antiqua"/>
          <w:sz w:val="24"/>
        </w:rPr>
        <w:t>-</w:t>
      </w:r>
      <w:r w:rsidRPr="004D04BE">
        <w:rPr>
          <w:rFonts w:ascii="Book Antiqua" w:hAnsi="Book Antiqua"/>
          <w:bCs/>
          <w:sz w:val="24"/>
        </w:rPr>
        <w:t xml:space="preserve">1.40,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0.34; Figure 2J). Six </w:t>
      </w:r>
      <w:proofErr w:type="gramStart"/>
      <w:r w:rsidRPr="004D04BE">
        <w:rPr>
          <w:rFonts w:ascii="Book Antiqua" w:hAnsi="Book Antiqua"/>
          <w:bCs/>
          <w:sz w:val="24"/>
        </w:rPr>
        <w:t>studies</w:t>
      </w:r>
      <w:proofErr w:type="gramEnd"/>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 </w:instrText>
      </w:r>
      <w:r w:rsidRPr="004D04BE">
        <w:rPr>
          <w:rFonts w:ascii="Book Antiqua" w:hAnsi="Book Antiqua"/>
          <w:bCs/>
          <w:sz w:val="24"/>
          <w:vertAlign w:val="superscript"/>
        </w:rPr>
        <w:fldChar w:fldCharType="begin"/>
      </w:r>
      <w:r w:rsidRPr="004D04BE">
        <w:rPr>
          <w:rFonts w:ascii="Book Antiqua" w:hAnsi="Book Antiqua"/>
          <w:bCs/>
          <w:sz w:val="24"/>
          <w:vertAlign w:val="superscript"/>
        </w:rPr>
        <w:instrText xml:space="preserve"> ADDIN EN.CITE.DATA </w:instrText>
      </w:r>
      <w:r w:rsidRPr="004D04BE">
        <w:rPr>
          <w:rFonts w:ascii="Book Antiqua" w:hAnsi="Book Antiqua"/>
          <w:bCs/>
          <w:sz w:val="24"/>
          <w:vertAlign w:val="superscript"/>
        </w:rPr>
        <w:fldChar w:fldCharType="end"/>
      </w:r>
      <w:r w:rsidRPr="004D04BE">
        <w:rPr>
          <w:rFonts w:ascii="Book Antiqua" w:hAnsi="Book Antiqua"/>
          <w:bCs/>
          <w:sz w:val="24"/>
          <w:vertAlign w:val="superscript"/>
        </w:rPr>
        <w:fldChar w:fldCharType="separate"/>
      </w:r>
      <w:r w:rsidRPr="004D04BE">
        <w:rPr>
          <w:rFonts w:ascii="Book Antiqua" w:hAnsi="Book Antiqua"/>
          <w:bCs/>
          <w:sz w:val="24"/>
          <w:vertAlign w:val="superscript"/>
        </w:rPr>
        <w:t>[</w:t>
      </w:r>
      <w:hyperlink w:anchor="_ENREF_8" w:tooltip="Kim, 2013 #77" w:history="1">
        <w:r w:rsidRPr="004D04BE">
          <w:rPr>
            <w:rFonts w:ascii="Book Antiqua" w:hAnsi="Book Antiqua"/>
            <w:bCs/>
            <w:sz w:val="24"/>
            <w:vertAlign w:val="superscript"/>
          </w:rPr>
          <w:t>13-16,18</w:t>
        </w:r>
      </w:hyperlink>
      <w:r w:rsidRPr="004D04BE">
        <w:rPr>
          <w:rFonts w:ascii="Book Antiqua" w:hAnsi="Book Antiqua"/>
          <w:bCs/>
          <w:sz w:val="24"/>
          <w:vertAlign w:val="superscript"/>
        </w:rPr>
        <w:t>,19]</w:t>
      </w:r>
      <w:r w:rsidRPr="004D04BE">
        <w:rPr>
          <w:rFonts w:ascii="Book Antiqua" w:hAnsi="Book Antiqua"/>
          <w:bCs/>
          <w:sz w:val="24"/>
          <w:vertAlign w:val="superscript"/>
        </w:rPr>
        <w:fldChar w:fldCharType="end"/>
      </w:r>
      <w:r w:rsidRPr="004D04BE">
        <w:rPr>
          <w:rFonts w:ascii="Book Antiqua" w:hAnsi="Book Antiqua"/>
          <w:bCs/>
          <w:sz w:val="24"/>
        </w:rPr>
        <w:t xml:space="preserve"> reported the overall rate of postoperative complications. There was no significant difference </w:t>
      </w:r>
      <w:r w:rsidR="00D964E8" w:rsidRPr="004D04BE">
        <w:rPr>
          <w:rFonts w:ascii="Book Antiqua" w:hAnsi="Book Antiqua"/>
          <w:bCs/>
          <w:sz w:val="24"/>
        </w:rPr>
        <w:t xml:space="preserve">in postoperative complications </w:t>
      </w:r>
      <w:r w:rsidRPr="004D04BE">
        <w:rPr>
          <w:rFonts w:ascii="Book Antiqua" w:hAnsi="Book Antiqua"/>
          <w:bCs/>
          <w:sz w:val="24"/>
        </w:rPr>
        <w:t xml:space="preserve">between the two groups according to the </w:t>
      </w:r>
      <w:r w:rsidRPr="004D04BE">
        <w:rPr>
          <w:rFonts w:ascii="Book Antiqua" w:hAnsi="Book Antiqua"/>
          <w:sz w:val="24"/>
        </w:rPr>
        <w:t xml:space="preserve">meta-analysis </w:t>
      </w:r>
      <w:r w:rsidRPr="004D04BE">
        <w:rPr>
          <w:rFonts w:ascii="Book Antiqua" w:hAnsi="Book Antiqua"/>
          <w:bCs/>
          <w:sz w:val="24"/>
        </w:rPr>
        <w:t>(WMD = 1.00, 95%CI: 0.75</w:t>
      </w:r>
      <w:r w:rsidRPr="004D04BE">
        <w:rPr>
          <w:rFonts w:ascii="Book Antiqua" w:hAnsi="Book Antiqua"/>
          <w:sz w:val="24"/>
        </w:rPr>
        <w:t>-</w:t>
      </w:r>
      <w:r w:rsidRPr="004D04BE">
        <w:rPr>
          <w:rFonts w:ascii="Book Antiqua" w:hAnsi="Book Antiqua"/>
          <w:bCs/>
          <w:sz w:val="24"/>
        </w:rPr>
        <w:t xml:space="preserve">1.32, </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bCs/>
          <w:sz w:val="24"/>
        </w:rPr>
        <w:t xml:space="preserve">= 0.97; Figure 2K). </w:t>
      </w:r>
      <w:r w:rsidRPr="004D04BE">
        <w:rPr>
          <w:rFonts w:ascii="Book Antiqua" w:hAnsi="Book Antiqua"/>
          <w:sz w:val="24"/>
        </w:rPr>
        <w:t xml:space="preserve">Intraoperative and postoperative information on the </w:t>
      </w:r>
      <w:r w:rsidR="00C2114B" w:rsidRPr="004D04BE">
        <w:rPr>
          <w:rFonts w:ascii="Book Antiqua" w:hAnsi="Book Antiqua"/>
          <w:sz w:val="24"/>
        </w:rPr>
        <w:t>eight</w:t>
      </w:r>
      <w:r w:rsidRPr="004D04BE">
        <w:rPr>
          <w:rFonts w:ascii="Book Antiqua" w:hAnsi="Book Antiqua"/>
          <w:sz w:val="24"/>
        </w:rPr>
        <w:t xml:space="preserve"> studies are summarized in Table 2.</w:t>
      </w:r>
    </w:p>
    <w:p w:rsidR="009F66EE" w:rsidRPr="004D04BE" w:rsidRDefault="009F66EE">
      <w:pPr>
        <w:spacing w:line="360" w:lineRule="auto"/>
        <w:ind w:firstLineChars="200" w:firstLine="480"/>
        <w:rPr>
          <w:rFonts w:ascii="Book Antiqua" w:hAnsi="Book Antiqua"/>
          <w:bCs/>
          <w:sz w:val="24"/>
        </w:rPr>
      </w:pPr>
    </w:p>
    <w:p w:rsidR="009F66EE" w:rsidRPr="004D04BE" w:rsidRDefault="009F66EE">
      <w:pPr>
        <w:spacing w:line="360" w:lineRule="auto"/>
        <w:rPr>
          <w:rFonts w:ascii="Book Antiqua" w:hAnsi="Book Antiqua"/>
          <w:b/>
          <w:i/>
          <w:sz w:val="24"/>
        </w:rPr>
      </w:pPr>
      <w:r w:rsidRPr="004D04BE">
        <w:rPr>
          <w:rFonts w:ascii="Book Antiqua" w:hAnsi="Book Antiqua"/>
          <w:b/>
          <w:i/>
          <w:sz w:val="24"/>
        </w:rPr>
        <w:t xml:space="preserve">Sensitivity analysis </w:t>
      </w:r>
    </w:p>
    <w:p w:rsidR="009F66EE" w:rsidRPr="004D04BE" w:rsidRDefault="009F66EE">
      <w:pPr>
        <w:spacing w:line="360" w:lineRule="auto"/>
        <w:rPr>
          <w:rFonts w:ascii="Book Antiqua" w:hAnsi="Book Antiqua"/>
          <w:sz w:val="24"/>
        </w:rPr>
      </w:pPr>
      <w:bookmarkStart w:id="20" w:name="OLE_LINK2"/>
      <w:r w:rsidRPr="004D04BE">
        <w:rPr>
          <w:rFonts w:ascii="Book Antiqua" w:hAnsi="Book Antiqua"/>
          <w:sz w:val="24"/>
        </w:rPr>
        <w:t>In the present study, we focused on the safety and feasibility of totally laparoscopic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and a </w:t>
      </w:r>
      <w:r w:rsidRPr="004D04BE">
        <w:rPr>
          <w:rFonts w:ascii="Book Antiqua" w:hAnsi="Book Antiqua"/>
          <w:bCs/>
          <w:sz w:val="24"/>
        </w:rPr>
        <w:t xml:space="preserve">sensitivity analysis of all included studies was performed. </w:t>
      </w:r>
      <w:r w:rsidRPr="004D04BE">
        <w:rPr>
          <w:rFonts w:ascii="Book Antiqua" w:hAnsi="Book Antiqua"/>
          <w:sz w:val="24"/>
        </w:rPr>
        <w:t>Different anastomosis patterns may have an impact on the final results, and low-quality research may also affect the final findings. Among the eight studies</w:t>
      </w:r>
      <w:r w:rsidR="003E6937" w:rsidRPr="004D04BE">
        <w:rPr>
          <w:rFonts w:ascii="Book Antiqua" w:hAnsi="Book Antiqua"/>
          <w:sz w:val="24"/>
        </w:rPr>
        <w:t xml:space="preserve"> included</w:t>
      </w:r>
      <w:r w:rsidRPr="004D04BE">
        <w:rPr>
          <w:rFonts w:ascii="Book Antiqua" w:hAnsi="Book Antiqua"/>
          <w:sz w:val="24"/>
        </w:rPr>
        <w:t xml:space="preserve">, </w:t>
      </w:r>
      <w:proofErr w:type="gramStart"/>
      <w:r w:rsidRPr="004D04BE">
        <w:rPr>
          <w:rFonts w:ascii="Book Antiqua" w:hAnsi="Book Antiqua"/>
          <w:sz w:val="24"/>
        </w:rPr>
        <w:t>seven</w:t>
      </w:r>
      <w:r w:rsidRPr="004D04BE">
        <w:rPr>
          <w:rFonts w:ascii="Book Antiqua" w:hAnsi="Book Antiqua"/>
          <w:sz w:val="24"/>
          <w:vertAlign w:val="superscript"/>
        </w:rPr>
        <w:t>[</w:t>
      </w:r>
      <w:proofErr w:type="gramEnd"/>
      <w:r w:rsidRPr="004D04BE">
        <w:rPr>
          <w:rFonts w:ascii="Book Antiqua" w:hAnsi="Book Antiqua"/>
          <w:sz w:val="24"/>
          <w:vertAlign w:val="superscript"/>
        </w:rPr>
        <w:t>13-16,18-20]</w:t>
      </w:r>
      <w:r w:rsidRPr="004D04BE">
        <w:rPr>
          <w:rFonts w:ascii="Book Antiqua" w:hAnsi="Book Antiqua"/>
          <w:sz w:val="24"/>
        </w:rPr>
        <w:t xml:space="preserve"> reported reconstruction using Roux-</w:t>
      </w:r>
      <w:proofErr w:type="spellStart"/>
      <w:r w:rsidRPr="004D04BE">
        <w:rPr>
          <w:rFonts w:ascii="Book Antiqua" w:hAnsi="Book Antiqua"/>
          <w:sz w:val="24"/>
        </w:rPr>
        <w:t>en</w:t>
      </w:r>
      <w:proofErr w:type="spellEnd"/>
      <w:r w:rsidRPr="004D04BE">
        <w:rPr>
          <w:rFonts w:ascii="Book Antiqua" w:hAnsi="Book Antiqua"/>
          <w:sz w:val="24"/>
        </w:rPr>
        <w:t xml:space="preserve">-Y anastomosis, while Huang </w:t>
      </w:r>
      <w:r w:rsidRPr="004D04BE">
        <w:rPr>
          <w:rFonts w:ascii="Book Antiqua" w:hAnsi="Book Antiqua"/>
          <w:i/>
          <w:sz w:val="24"/>
        </w:rPr>
        <w:t>et al</w:t>
      </w:r>
      <w:r w:rsidRPr="004D04BE">
        <w:rPr>
          <w:rFonts w:ascii="Book Antiqua" w:hAnsi="Book Antiqua"/>
          <w:sz w:val="24"/>
          <w:vertAlign w:val="superscript"/>
        </w:rPr>
        <w:t>[17]</w:t>
      </w:r>
      <w:r w:rsidRPr="004D04BE">
        <w:rPr>
          <w:rFonts w:ascii="Book Antiqua" w:hAnsi="Book Antiqua"/>
          <w:sz w:val="24"/>
        </w:rPr>
        <w:t xml:space="preserve"> reported an </w:t>
      </w:r>
      <w:proofErr w:type="spellStart"/>
      <w:r w:rsidRPr="004D04BE">
        <w:rPr>
          <w:rFonts w:ascii="Book Antiqua" w:hAnsi="Book Antiqua"/>
          <w:sz w:val="24"/>
        </w:rPr>
        <w:t>isoperistaltic</w:t>
      </w:r>
      <w:proofErr w:type="spellEnd"/>
      <w:r w:rsidRPr="004D04BE">
        <w:rPr>
          <w:rFonts w:ascii="Book Antiqua" w:hAnsi="Book Antiqua"/>
          <w:sz w:val="24"/>
        </w:rPr>
        <w:t xml:space="preserve"> jejunum-later-cut overlap method. Six</w:t>
      </w:r>
      <w:r w:rsidRPr="004D04BE">
        <w:rPr>
          <w:rFonts w:ascii="Book Antiqua" w:hAnsi="Book Antiqua"/>
          <w:sz w:val="24"/>
          <w:vertAlign w:val="superscript"/>
        </w:rPr>
        <w:t>[13-15,17-19]</w:t>
      </w:r>
      <w:r w:rsidRPr="004D04BE">
        <w:rPr>
          <w:rFonts w:ascii="Book Antiqua" w:hAnsi="Book Antiqua"/>
          <w:sz w:val="24"/>
        </w:rPr>
        <w:t xml:space="preserve"> of the </w:t>
      </w:r>
      <w:r w:rsidR="00C2114B" w:rsidRPr="004D04BE">
        <w:rPr>
          <w:rFonts w:ascii="Book Antiqua" w:hAnsi="Book Antiqua"/>
          <w:sz w:val="24"/>
        </w:rPr>
        <w:t>eight</w:t>
      </w:r>
      <w:r w:rsidRPr="004D04BE">
        <w:rPr>
          <w:rFonts w:ascii="Book Antiqua" w:hAnsi="Book Antiqua"/>
          <w:sz w:val="24"/>
        </w:rPr>
        <w:t xml:space="preserve"> studies used a linear stapler for anastomosis and the NOS score was high, while Ito </w:t>
      </w:r>
      <w:r w:rsidRPr="004D04BE">
        <w:rPr>
          <w:rFonts w:ascii="Book Antiqua" w:hAnsi="Book Antiqua"/>
          <w:i/>
          <w:sz w:val="24"/>
        </w:rPr>
        <w:t>et al</w:t>
      </w:r>
      <w:r w:rsidRPr="004D04BE">
        <w:rPr>
          <w:rFonts w:ascii="Book Antiqua" w:hAnsi="Book Antiqua"/>
          <w:sz w:val="24"/>
          <w:vertAlign w:val="superscript"/>
        </w:rPr>
        <w:t>[20]</w:t>
      </w:r>
      <w:r w:rsidRPr="004D04BE">
        <w:rPr>
          <w:rFonts w:ascii="Book Antiqua" w:hAnsi="Book Antiqua"/>
          <w:sz w:val="24"/>
        </w:rPr>
        <w:t xml:space="preserve"> used a circular stapler, with a lower NOS score, and Chen </w:t>
      </w:r>
      <w:r w:rsidRPr="004D04BE">
        <w:rPr>
          <w:rFonts w:ascii="Book Antiqua" w:hAnsi="Book Antiqua"/>
          <w:i/>
          <w:sz w:val="24"/>
        </w:rPr>
        <w:t>et al</w:t>
      </w:r>
      <w:r w:rsidRPr="004D04BE">
        <w:rPr>
          <w:rFonts w:ascii="Book Antiqua" w:hAnsi="Book Antiqua"/>
          <w:sz w:val="24"/>
          <w:vertAlign w:val="superscript"/>
        </w:rPr>
        <w:t>[16]</w:t>
      </w:r>
      <w:r w:rsidRPr="004D04BE">
        <w:rPr>
          <w:rFonts w:ascii="Book Antiqua" w:hAnsi="Book Antiqua"/>
          <w:sz w:val="24"/>
        </w:rPr>
        <w:t xml:space="preserve"> used multiple anastomoses. Therefore, three </w:t>
      </w:r>
      <w:proofErr w:type="gramStart"/>
      <w:r w:rsidRPr="004D04BE">
        <w:rPr>
          <w:rFonts w:ascii="Book Antiqua" w:hAnsi="Book Antiqua"/>
          <w:sz w:val="24"/>
        </w:rPr>
        <w:t>studies</w:t>
      </w:r>
      <w:r w:rsidRPr="004D04BE">
        <w:rPr>
          <w:rFonts w:ascii="Book Antiqua" w:hAnsi="Book Antiqua"/>
          <w:sz w:val="24"/>
          <w:vertAlign w:val="superscript"/>
        </w:rPr>
        <w:t>[</w:t>
      </w:r>
      <w:proofErr w:type="gramEnd"/>
      <w:r w:rsidRPr="004D04BE">
        <w:rPr>
          <w:rFonts w:ascii="Book Antiqua" w:hAnsi="Book Antiqua"/>
          <w:sz w:val="24"/>
          <w:vertAlign w:val="superscript"/>
        </w:rPr>
        <w:t>16,17,20]</w:t>
      </w:r>
      <w:r w:rsidRPr="004D04BE">
        <w:rPr>
          <w:rFonts w:ascii="Book Antiqua" w:hAnsi="Book Antiqua"/>
          <w:sz w:val="24"/>
        </w:rPr>
        <w:t xml:space="preserve"> were removed in the sensitivity analysis. The results of our </w:t>
      </w:r>
      <w:r w:rsidRPr="004D04BE">
        <w:rPr>
          <w:rFonts w:ascii="Book Antiqua" w:hAnsi="Book Antiqua"/>
          <w:bCs/>
          <w:sz w:val="24"/>
        </w:rPr>
        <w:t xml:space="preserve">sensitivity analysis </w:t>
      </w:r>
      <w:r w:rsidRPr="004D04BE">
        <w:rPr>
          <w:rFonts w:ascii="Book Antiqua" w:hAnsi="Book Antiqua"/>
          <w:sz w:val="24"/>
        </w:rPr>
        <w:t>showed that there was no significant change in all results after removing the three studies.</w:t>
      </w:r>
      <w:bookmarkEnd w:id="20"/>
    </w:p>
    <w:p w:rsidR="009F66EE" w:rsidRPr="004D04BE" w:rsidRDefault="009F66EE">
      <w:pPr>
        <w:spacing w:line="360" w:lineRule="auto"/>
        <w:rPr>
          <w:rFonts w:ascii="Book Antiqua" w:hAnsi="Book Antiqua"/>
          <w:bCs/>
          <w:sz w:val="24"/>
        </w:rPr>
      </w:pPr>
    </w:p>
    <w:p w:rsidR="009F66EE" w:rsidRPr="004D04BE" w:rsidRDefault="009F66EE">
      <w:pPr>
        <w:spacing w:line="360" w:lineRule="auto"/>
        <w:rPr>
          <w:rFonts w:ascii="Book Antiqua" w:hAnsi="Book Antiqua"/>
          <w:b/>
          <w:bCs/>
          <w:sz w:val="24"/>
          <w:u w:val="single"/>
        </w:rPr>
      </w:pPr>
      <w:r w:rsidRPr="004D04BE">
        <w:rPr>
          <w:rFonts w:ascii="Book Antiqua" w:hAnsi="Book Antiqua"/>
          <w:b/>
          <w:bCs/>
          <w:sz w:val="24"/>
          <w:u w:val="single"/>
        </w:rPr>
        <w:t>DISCUSSION</w:t>
      </w:r>
    </w:p>
    <w:p w:rsidR="009F66EE" w:rsidRPr="004D04BE" w:rsidRDefault="009F66EE">
      <w:pPr>
        <w:spacing w:line="360" w:lineRule="auto"/>
        <w:rPr>
          <w:rFonts w:ascii="Book Antiqua" w:hAnsi="Book Antiqua"/>
          <w:sz w:val="24"/>
        </w:rPr>
      </w:pPr>
      <w:r w:rsidRPr="004D04BE">
        <w:rPr>
          <w:rFonts w:ascii="Book Antiqua" w:hAnsi="Book Antiqua"/>
          <w:sz w:val="24"/>
        </w:rPr>
        <w:t>Laparoscopy-assisted gastrectomy is currently the most common surgical approach for gastric cancer. With the development of laparoscopic techniques, totally laparoscopic gastrectomy has gradually been carried out. The main difference between totally laparoscopic gastrectomy and laparoscopic</w:t>
      </w:r>
      <w:r w:rsidR="003E6937" w:rsidRPr="004D04BE">
        <w:rPr>
          <w:rFonts w:ascii="Book Antiqua" w:hAnsi="Book Antiqua"/>
          <w:sz w:val="24"/>
        </w:rPr>
        <w:t>-</w:t>
      </w:r>
      <w:r w:rsidRPr="004D04BE">
        <w:rPr>
          <w:rFonts w:ascii="Book Antiqua" w:hAnsi="Book Antiqua"/>
          <w:sz w:val="24"/>
        </w:rPr>
        <w:t xml:space="preserve">assisted gastrectomy is the route of digestive tract reconstruction, </w:t>
      </w:r>
      <w:r w:rsidRPr="004D04BE">
        <w:rPr>
          <w:rFonts w:ascii="Book Antiqua" w:hAnsi="Book Antiqua"/>
          <w:i/>
          <w:iCs/>
          <w:sz w:val="24"/>
        </w:rPr>
        <w:t>e.g.</w:t>
      </w:r>
      <w:r w:rsidRPr="004D04BE">
        <w:rPr>
          <w:rFonts w:ascii="Book Antiqua" w:hAnsi="Book Antiqua"/>
          <w:sz w:val="24"/>
        </w:rPr>
        <w:t xml:space="preserve">, the digestive tract reconstruction of the former is implemented totally </w:t>
      </w:r>
      <w:bookmarkStart w:id="21" w:name="OLE_LINK8"/>
      <w:r w:rsidRPr="004D04BE">
        <w:rPr>
          <w:rFonts w:ascii="Book Antiqua" w:hAnsi="Book Antiqua"/>
          <w:sz w:val="24"/>
        </w:rPr>
        <w:t>under laparoscopy</w:t>
      </w:r>
      <w:bookmarkEnd w:id="21"/>
      <w:r w:rsidRPr="004D04BE">
        <w:rPr>
          <w:rFonts w:ascii="Book Antiqua" w:hAnsi="Book Antiqua"/>
          <w:sz w:val="24"/>
        </w:rPr>
        <w:t xml:space="preserve">. However, this is difficult to put into effect for </w:t>
      </w:r>
      <w:proofErr w:type="spellStart"/>
      <w:r w:rsidRPr="004D04BE">
        <w:rPr>
          <w:rFonts w:ascii="Book Antiqua" w:hAnsi="Book Antiqua"/>
          <w:sz w:val="24"/>
        </w:rPr>
        <w:t>intracorporeal</w:t>
      </w:r>
      <w:proofErr w:type="spellEnd"/>
      <w:r w:rsidRPr="004D04BE">
        <w:rPr>
          <w:rFonts w:ascii="Book Antiqua" w:hAnsi="Book Antiqua"/>
          <w:sz w:val="24"/>
        </w:rPr>
        <w:t xml:space="preserve"> gastrointestinal reconstruction. At present, totally laparoscopic gastrectomy is not performed as the first choice for gastric cancer surgery in most medical </w:t>
      </w:r>
      <w:proofErr w:type="gramStart"/>
      <w:r w:rsidRPr="004D04BE">
        <w:rPr>
          <w:rFonts w:ascii="Book Antiqua" w:hAnsi="Book Antiqua"/>
          <w:sz w:val="24"/>
        </w:rPr>
        <w:t>departments</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w:t>
      </w:r>
      <w:hyperlink w:anchor="_ENREF_10" w:tooltip="Chen, 2016 #80" w:history="1">
        <w:r w:rsidRPr="004D04BE">
          <w:rPr>
            <w:rFonts w:ascii="Book Antiqua" w:hAnsi="Book Antiqua"/>
            <w:sz w:val="24"/>
            <w:vertAlign w:val="superscript"/>
          </w:rPr>
          <w:t>16</w:t>
        </w:r>
      </w:hyperlink>
      <w:r w:rsidRPr="004D04BE">
        <w:rPr>
          <w:rFonts w:ascii="Book Antiqua" w:hAnsi="Book Antiqua"/>
          <w:sz w:val="24"/>
          <w:vertAlign w:val="superscript"/>
        </w:rPr>
        <w:t>]</w:t>
      </w:r>
      <w:r w:rsidRPr="004D04BE">
        <w:rPr>
          <w:rFonts w:ascii="Book Antiqua" w:hAnsi="Book Antiqua"/>
          <w:sz w:val="24"/>
          <w:vertAlign w:val="superscript"/>
        </w:rPr>
        <w:fldChar w:fldCharType="end"/>
      </w:r>
      <w:r w:rsidRPr="004D04BE">
        <w:rPr>
          <w:rFonts w:ascii="Book Antiqua" w:hAnsi="Book Antiqua"/>
          <w:sz w:val="24"/>
        </w:rPr>
        <w:t>.</w:t>
      </w:r>
    </w:p>
    <w:p w:rsidR="009F66EE" w:rsidRPr="004D04BE" w:rsidRDefault="009F66EE">
      <w:pPr>
        <w:spacing w:line="360" w:lineRule="auto"/>
        <w:ind w:firstLineChars="100" w:firstLine="240"/>
        <w:rPr>
          <w:rFonts w:ascii="Book Antiqua" w:hAnsi="Book Antiqua"/>
          <w:sz w:val="24"/>
        </w:rPr>
      </w:pPr>
      <w:r w:rsidRPr="004D04BE">
        <w:rPr>
          <w:rFonts w:ascii="Book Antiqua" w:hAnsi="Book Antiqua"/>
          <w:sz w:val="24"/>
        </w:rPr>
        <w:t>The ideal surgical method for digestive tract reconstruction should minimize the incidence of postoperative anastomosis-related complications and maximize the quality of life</w: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&lt;EndNote&gt;&lt;Cite&gt;&lt;Author&gt;Piessen&lt;/Author&gt;&lt;Year&gt;2010&lt;/Year&gt;&lt;RecNum&gt;109&lt;/RecNum&gt;&lt;DisplayText&gt;[15]&lt;/DisplayText&gt;&lt;record&gt;&lt;rec-number&gt;109&lt;/rec-number&gt;&lt;foreign-keys&gt;&lt;key app="EN" db-id="pvxrtvsd1wasw0eftz0vtwp7r0twe0afx0ef"&gt;109&lt;/key&gt;&lt;/foreign-keys&gt;&lt;ref-type name="Journal Article"&gt;17&lt;/ref-type&gt;&lt;contributors&gt;&lt;authors&gt;&lt;author&gt;Piessen, G.&lt;/author&gt;&lt;author&gt;Triboulet, J. P.&lt;/author&gt;&lt;author&gt;Mariette, C.&lt;/author&gt;&lt;/authors&gt;&lt;/contributors&gt;&lt;auth-address&gt;Service de chirurgie digestive et generale, hopital Claude-Huriez, CHRU de Lille, place de Verdun, 59037 Lille cedex, France. g-piessen@chru-lille.fr&lt;/auth-address&gt;&lt;titles&gt;&lt;title&gt;Reconstruction after gastrectomy: which technique is best?&lt;/title&gt;&lt;secondary-title&gt;J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surgery&lt;/abbr-1&gt;&lt;/alt-periodical&gt;&lt;pages&gt;e273-83&lt;/pages&gt;&lt;volume&gt;147&lt;/volume&gt;&lt;number&gt;5&lt;/number&gt;&lt;edition&gt;2010/10/12&lt;/edition&gt;&lt;keywords&gt;&lt;keyword&gt;Digestive System Surgical Procedures/methods&lt;/keyword&gt;&lt;keyword&gt;Gastrectomy/methods&lt;/keyword&gt;&lt;keyword&gt;Humans&lt;/keyword&gt;&lt;keyword&gt;Stomach/ surgery&lt;/keyword&gt;&lt;/keywords&gt;&lt;dates&gt;&lt;year&gt;2010&lt;/year&gt;&lt;pub-dates&gt;&lt;date&gt;Oct&lt;/date&gt;&lt;/pub-dates&gt;&lt;/dates&gt;&lt;isbn&gt;1878-7886 (Electronic)&amp;#xD;1878-7886 (Linking)&lt;/isbn&gt;&lt;accession-num&gt;20934934&lt;/accession-num&gt;&lt;urls&gt;&lt;/urls&gt;&lt;electronic-resource-num&gt;10.1016/j.jviscsurg.2010.09.004&lt;/electronic-resource-num&gt;&lt;remote-database-provider&gt;NLM&lt;/remote-database-provider&gt;&lt;language&gt;eng&lt;/language&gt;&lt;/record&gt;&lt;/Cite&gt;&lt;/EndNote&gt;</w:instrText>
      </w:r>
      <w:r w:rsidRPr="004D04BE">
        <w:rPr>
          <w:rFonts w:ascii="Book Antiqua" w:hAnsi="Book Antiqua"/>
          <w:sz w:val="24"/>
          <w:vertAlign w:val="superscript"/>
        </w:rPr>
        <w:fldChar w:fldCharType="separate"/>
      </w:r>
      <w:r w:rsidRPr="004D04BE">
        <w:rPr>
          <w:rFonts w:ascii="Book Antiqua" w:hAnsi="Book Antiqua"/>
          <w:sz w:val="24"/>
          <w:vertAlign w:val="superscript"/>
        </w:rPr>
        <w:t>[21]</w:t>
      </w:r>
      <w:r w:rsidRPr="004D04BE">
        <w:rPr>
          <w:rFonts w:ascii="Book Antiqua" w:hAnsi="Book Antiqua"/>
          <w:sz w:val="24"/>
          <w:vertAlign w:val="superscript"/>
        </w:rPr>
        <w:fldChar w:fldCharType="end"/>
      </w:r>
      <w:r w:rsidRPr="004D04BE">
        <w:rPr>
          <w:rFonts w:ascii="Book Antiqua" w:hAnsi="Book Antiqua"/>
          <w:sz w:val="24"/>
        </w:rPr>
        <w:t xml:space="preserve">. </w:t>
      </w:r>
      <w:bookmarkStart w:id="22" w:name="OLE_LINK9"/>
      <w:r w:rsidRPr="004D04BE">
        <w:rPr>
          <w:rFonts w:ascii="Book Antiqua" w:hAnsi="Book Antiqua"/>
          <w:sz w:val="24"/>
        </w:rPr>
        <w:t xml:space="preserve">During TLTG for gastric cancer, </w:t>
      </w:r>
      <w:proofErr w:type="spellStart"/>
      <w:r w:rsidRPr="004D04BE">
        <w:rPr>
          <w:rFonts w:ascii="Book Antiqua" w:hAnsi="Book Antiqua"/>
          <w:sz w:val="24"/>
        </w:rPr>
        <w:t>esophagojejunostomy</w:t>
      </w:r>
      <w:proofErr w:type="spellEnd"/>
      <w:r w:rsidRPr="004D04BE">
        <w:rPr>
          <w:rFonts w:ascii="Book Antiqua" w:hAnsi="Book Antiqua"/>
          <w:sz w:val="24"/>
        </w:rPr>
        <w:t xml:space="preserve"> is a formidable procedure because of the “anatomical specificity” (high anastomotic site, and narrow operating space), which </w:t>
      </w:r>
      <w:r w:rsidRPr="004D04BE">
        <w:rPr>
          <w:rFonts w:ascii="Book Antiqua" w:hAnsi="Book Antiqua"/>
          <w:sz w:val="24"/>
        </w:rPr>
        <w:lastRenderedPageBreak/>
        <w:t xml:space="preserve">determines the success or failure of surgery. Therefore, the safety and feasibility of totally laparoscopic </w:t>
      </w:r>
      <w:proofErr w:type="spellStart"/>
      <w:r w:rsidRPr="004D04BE">
        <w:rPr>
          <w:rFonts w:ascii="Book Antiqua" w:hAnsi="Book Antiqua"/>
          <w:sz w:val="24"/>
        </w:rPr>
        <w:t>esophagojejunostomy</w:t>
      </w:r>
      <w:proofErr w:type="spellEnd"/>
      <w:r w:rsidRPr="004D04BE">
        <w:rPr>
          <w:rFonts w:ascii="Book Antiqua" w:hAnsi="Book Antiqua"/>
          <w:sz w:val="24"/>
        </w:rPr>
        <w:t xml:space="preserve"> ha</w:t>
      </w:r>
      <w:r w:rsidR="003E6937" w:rsidRPr="004D04BE">
        <w:rPr>
          <w:rFonts w:ascii="Book Antiqua" w:hAnsi="Book Antiqua"/>
          <w:sz w:val="24"/>
        </w:rPr>
        <w:t>ve</w:t>
      </w:r>
      <w:r w:rsidRPr="004D04BE">
        <w:rPr>
          <w:rFonts w:ascii="Book Antiqua" w:hAnsi="Book Antiqua"/>
          <w:sz w:val="24"/>
        </w:rPr>
        <w:t xml:space="preserve"> attracted considerable attention. </w:t>
      </w:r>
      <w:bookmarkEnd w:id="22"/>
      <w:r w:rsidRPr="004D04BE">
        <w:rPr>
          <w:rFonts w:ascii="Book Antiqua" w:hAnsi="Book Antiqua"/>
          <w:sz w:val="24"/>
        </w:rPr>
        <w:t>The approach used for digestive tract reconstruction after laparoscopic total gastrectomy is diverse.</w:t>
      </w:r>
      <w:bookmarkStart w:id="23" w:name="OLE_LINK10"/>
      <w:r w:rsidRPr="004D04BE">
        <w:rPr>
          <w:rFonts w:ascii="Book Antiqua" w:hAnsi="Book Antiqua"/>
          <w:sz w:val="24"/>
        </w:rPr>
        <w:t xml:space="preserve"> Roux-</w:t>
      </w:r>
      <w:proofErr w:type="spellStart"/>
      <w:r w:rsidRPr="004D04BE">
        <w:rPr>
          <w:rFonts w:ascii="Book Antiqua" w:hAnsi="Book Antiqua"/>
          <w:sz w:val="24"/>
        </w:rPr>
        <w:t>en</w:t>
      </w:r>
      <w:proofErr w:type="spellEnd"/>
      <w:r w:rsidRPr="004D04BE">
        <w:rPr>
          <w:rFonts w:ascii="Book Antiqua" w:hAnsi="Book Antiqua"/>
          <w:sz w:val="24"/>
        </w:rPr>
        <w:t xml:space="preserve">-Y anastomosis can effectively reduce reflux esophagitis and maintain good nutritional status, and is currently the main method of </w:t>
      </w:r>
      <w:proofErr w:type="gramStart"/>
      <w:r w:rsidRPr="004D04BE">
        <w:rPr>
          <w:rFonts w:ascii="Book Antiqua" w:hAnsi="Book Antiqua"/>
          <w:sz w:val="24"/>
        </w:rPr>
        <w:t>reconstruction</w:t>
      </w:r>
      <w:bookmarkEnd w:id="23"/>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[22]</w:t>
      </w:r>
      <w:r w:rsidRPr="004D04BE">
        <w:rPr>
          <w:rFonts w:ascii="Book Antiqua" w:hAnsi="Book Antiqua"/>
          <w:sz w:val="24"/>
          <w:vertAlign w:val="superscript"/>
        </w:rPr>
        <w:fldChar w:fldCharType="end"/>
      </w:r>
      <w:r w:rsidRPr="004D04BE">
        <w:rPr>
          <w:rFonts w:ascii="Book Antiqua" w:hAnsi="Book Antiqua"/>
          <w:sz w:val="24"/>
        </w:rPr>
        <w:t xml:space="preserve">. In previous </w:t>
      </w:r>
      <w:proofErr w:type="gramStart"/>
      <w:r w:rsidRPr="004D04BE">
        <w:rPr>
          <w:rFonts w:ascii="Book Antiqua" w:hAnsi="Book Antiqua"/>
          <w:sz w:val="24"/>
        </w:rPr>
        <w:t>studies</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[23,24]</w:t>
      </w:r>
      <w:r w:rsidRPr="004D04BE">
        <w:rPr>
          <w:rFonts w:ascii="Book Antiqua" w:hAnsi="Book Antiqua"/>
          <w:sz w:val="24"/>
          <w:vertAlign w:val="superscript"/>
        </w:rPr>
        <w:fldChar w:fldCharType="end"/>
      </w:r>
      <w:r w:rsidRPr="004D04BE">
        <w:rPr>
          <w:rFonts w:ascii="Book Antiqua" w:hAnsi="Book Antiqua"/>
          <w:sz w:val="24"/>
        </w:rPr>
        <w:t xml:space="preserve">, two patterns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were introduced, including hand-sewn purse-string suture techniques as well as mechanical staplers (linear stapler and circular stapler). It was </w:t>
      </w:r>
      <w:proofErr w:type="gramStart"/>
      <w:r w:rsidRPr="004D04BE">
        <w:rPr>
          <w:rFonts w:ascii="Book Antiqua" w:hAnsi="Book Antiqua"/>
          <w:sz w:val="24"/>
        </w:rPr>
        <w:t>reported</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[13]</w:t>
      </w:r>
      <w:r w:rsidRPr="004D04BE">
        <w:rPr>
          <w:rFonts w:ascii="Book Antiqua" w:hAnsi="Book Antiqua"/>
          <w:sz w:val="24"/>
          <w:vertAlign w:val="superscript"/>
        </w:rPr>
        <w:fldChar w:fldCharType="end"/>
      </w:r>
      <w:r w:rsidRPr="004D04BE">
        <w:rPr>
          <w:rFonts w:ascii="Book Antiqua" w:hAnsi="Book Antiqua"/>
          <w:sz w:val="24"/>
        </w:rPr>
        <w:t xml:space="preserve"> that </w:t>
      </w:r>
      <w:proofErr w:type="spellStart"/>
      <w:r w:rsidRPr="004D04BE">
        <w:rPr>
          <w:rFonts w:ascii="Book Antiqua" w:hAnsi="Book Antiqua"/>
          <w:sz w:val="24"/>
        </w:rPr>
        <w:t>intracorporeal</w:t>
      </w:r>
      <w:proofErr w:type="spellEnd"/>
      <w:r w:rsidRPr="004D04BE">
        <w:rPr>
          <w:rFonts w:ascii="Book Antiqua" w:hAnsi="Book Antiqua"/>
          <w:sz w:val="24"/>
        </w:rPr>
        <w:t xml:space="preserve"> reconstruction using endoscopic linear staplers enables a tension-free anastomosis and thus avoids damage to the surrounding structures. Gong </w:t>
      </w:r>
      <w:r w:rsidRPr="004D04BE">
        <w:rPr>
          <w:rFonts w:ascii="Book Antiqua" w:hAnsi="Book Antiqua"/>
          <w:i/>
          <w:sz w:val="24"/>
        </w:rPr>
        <w:t xml:space="preserve">et </w:t>
      </w:r>
      <w:proofErr w:type="gramStart"/>
      <w:r w:rsidRPr="004D04BE">
        <w:rPr>
          <w:rFonts w:ascii="Book Antiqua" w:hAnsi="Book Antiqua"/>
          <w:i/>
          <w:sz w:val="24"/>
        </w:rPr>
        <w:t>al</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[19]</w:t>
      </w:r>
      <w:r w:rsidRPr="004D04BE">
        <w:rPr>
          <w:rFonts w:ascii="Book Antiqua" w:hAnsi="Book Antiqua"/>
          <w:sz w:val="24"/>
          <w:vertAlign w:val="superscript"/>
        </w:rPr>
        <w:fldChar w:fldCharType="end"/>
      </w:r>
      <w:r w:rsidRPr="004D04BE">
        <w:rPr>
          <w:rFonts w:ascii="Book Antiqua" w:hAnsi="Book Antiqua"/>
          <w:sz w:val="24"/>
        </w:rPr>
        <w:t xml:space="preserve"> suggested that TLTG using a linear stapler may be a more appropriate procedure than LATG using a circular stapler, and may be recommended for the treatment of gastric cancer of the upper third of the stomach. In fact, linear staplers can be inserted into the abdominal cavity </w:t>
      </w:r>
      <w:r w:rsidRPr="004D04BE">
        <w:rPr>
          <w:rFonts w:ascii="Book Antiqua" w:hAnsi="Book Antiqua"/>
          <w:i/>
          <w:sz w:val="24"/>
        </w:rPr>
        <w:t>via</w:t>
      </w:r>
      <w:r w:rsidRPr="004D04BE">
        <w:rPr>
          <w:rFonts w:ascii="Book Antiqua" w:hAnsi="Book Antiqua"/>
          <w:sz w:val="24"/>
        </w:rPr>
        <w:t xml:space="preserve"> a trocar, and can complete digestive tract reconstruction without the need for an auxiliary incision, which is different </w:t>
      </w:r>
      <w:r w:rsidR="003E6937" w:rsidRPr="004D04BE">
        <w:rPr>
          <w:rFonts w:ascii="Book Antiqua" w:hAnsi="Book Antiqua"/>
          <w:sz w:val="24"/>
        </w:rPr>
        <w:t xml:space="preserve">to </w:t>
      </w:r>
      <w:r w:rsidRPr="004D04BE">
        <w:rPr>
          <w:rFonts w:ascii="Book Antiqua" w:hAnsi="Book Antiqua"/>
          <w:sz w:val="24"/>
        </w:rPr>
        <w:t>circular staplers.</w:t>
      </w:r>
    </w:p>
    <w:p w:rsidR="009F66EE" w:rsidRPr="004D04BE" w:rsidRDefault="009F66EE">
      <w:pPr>
        <w:spacing w:line="360" w:lineRule="auto"/>
        <w:ind w:firstLineChars="100" w:firstLine="240"/>
        <w:rPr>
          <w:rFonts w:ascii="Book Antiqua" w:hAnsi="Book Antiqua"/>
          <w:sz w:val="24"/>
        </w:rPr>
      </w:pPr>
      <w:r w:rsidRPr="004D04BE">
        <w:rPr>
          <w:rFonts w:ascii="Book Antiqua" w:hAnsi="Book Antiqua"/>
          <w:sz w:val="24"/>
        </w:rPr>
        <w:t xml:space="preserve">In the eight studies included in this analysis, </w:t>
      </w:r>
      <w:r w:rsidR="003E6937" w:rsidRPr="004D04BE">
        <w:rPr>
          <w:rFonts w:ascii="Book Antiqua" w:hAnsi="Book Antiqua"/>
          <w:sz w:val="24"/>
        </w:rPr>
        <w:t xml:space="preserve">in </w:t>
      </w:r>
      <w:r w:rsidRPr="004D04BE">
        <w:rPr>
          <w:rFonts w:ascii="Book Antiqua" w:hAnsi="Book Antiqua"/>
          <w:sz w:val="24"/>
        </w:rPr>
        <w:t>seven</w:t>
      </w:r>
      <w:r w:rsidRPr="004D04BE">
        <w:rPr>
          <w:rFonts w:ascii="Book Antiqua" w:hAnsi="Book Antiqua"/>
          <w:sz w:val="24"/>
          <w:vertAlign w:val="superscript"/>
        </w:rPr>
        <w:t>[13-16,18-20]</w:t>
      </w:r>
      <w:r w:rsidRPr="004D04BE">
        <w:rPr>
          <w:rFonts w:ascii="Book Antiqua" w:hAnsi="Book Antiqua"/>
          <w:sz w:val="24"/>
        </w:rPr>
        <w:t xml:space="preserve"> </w:t>
      </w:r>
      <w:r w:rsidR="003E6937" w:rsidRPr="004D04BE">
        <w:rPr>
          <w:rFonts w:ascii="Book Antiqua" w:hAnsi="Book Antiqua"/>
          <w:sz w:val="24"/>
        </w:rPr>
        <w:t xml:space="preserve">reconstruction was </w:t>
      </w:r>
      <w:r w:rsidRPr="004D04BE">
        <w:rPr>
          <w:rFonts w:ascii="Book Antiqua" w:hAnsi="Book Antiqua"/>
          <w:sz w:val="24"/>
        </w:rPr>
        <w:t>performed using Roux-</w:t>
      </w:r>
      <w:proofErr w:type="spellStart"/>
      <w:r w:rsidRPr="004D04BE">
        <w:rPr>
          <w:rFonts w:ascii="Book Antiqua" w:hAnsi="Book Antiqua"/>
          <w:sz w:val="24"/>
        </w:rPr>
        <w:t>en</w:t>
      </w:r>
      <w:proofErr w:type="spellEnd"/>
      <w:r w:rsidRPr="004D04BE">
        <w:rPr>
          <w:rFonts w:ascii="Book Antiqua" w:hAnsi="Book Antiqua"/>
          <w:sz w:val="24"/>
        </w:rPr>
        <w:t xml:space="preserve">-Y anastomosis, while Huang </w:t>
      </w:r>
      <w:r w:rsidRPr="004D04BE">
        <w:rPr>
          <w:rFonts w:ascii="Book Antiqua" w:hAnsi="Book Antiqua"/>
          <w:i/>
          <w:sz w:val="24"/>
        </w:rPr>
        <w:t>et al</w:t>
      </w:r>
      <w:r w:rsidRPr="004D04BE">
        <w:rPr>
          <w:rFonts w:ascii="Book Antiqua" w:hAnsi="Book Antiqua"/>
          <w:sz w:val="24"/>
          <w:vertAlign w:val="superscript"/>
        </w:rPr>
        <w:t>[17]</w:t>
      </w:r>
      <w:r w:rsidRPr="004D04BE">
        <w:rPr>
          <w:rFonts w:ascii="Book Antiqua" w:hAnsi="Book Antiqua"/>
          <w:sz w:val="24"/>
        </w:rPr>
        <w:t xml:space="preserve"> reported an </w:t>
      </w:r>
      <w:proofErr w:type="spellStart"/>
      <w:r w:rsidRPr="004D04BE">
        <w:rPr>
          <w:rFonts w:ascii="Book Antiqua" w:hAnsi="Book Antiqua"/>
          <w:sz w:val="24"/>
        </w:rPr>
        <w:t>isoperistaltic</w:t>
      </w:r>
      <w:proofErr w:type="spellEnd"/>
      <w:r w:rsidRPr="004D04BE">
        <w:rPr>
          <w:rFonts w:ascii="Book Antiqua" w:hAnsi="Book Antiqua"/>
          <w:sz w:val="24"/>
        </w:rPr>
        <w:t xml:space="preserve"> jejunum-later-cut overlap method. In six</w:t>
      </w:r>
      <w:r w:rsidRPr="004D04BE">
        <w:rPr>
          <w:rFonts w:ascii="Book Antiqua" w:hAnsi="Book Antiqua"/>
          <w:sz w:val="24"/>
          <w:vertAlign w:val="superscript"/>
        </w:rPr>
        <w:t>[13-15,17-19]</w:t>
      </w:r>
      <w:r w:rsidRPr="004D04BE">
        <w:rPr>
          <w:rFonts w:ascii="Book Antiqua" w:hAnsi="Book Antiqua"/>
          <w:sz w:val="24"/>
        </w:rPr>
        <w:t xml:space="preserve"> of the </w:t>
      </w:r>
      <w:r w:rsidR="003E6937" w:rsidRPr="004D04BE">
        <w:rPr>
          <w:rFonts w:ascii="Book Antiqua" w:hAnsi="Book Antiqua"/>
          <w:sz w:val="24"/>
        </w:rPr>
        <w:t>eight</w:t>
      </w:r>
      <w:r w:rsidRPr="004D04BE">
        <w:rPr>
          <w:rFonts w:ascii="Book Antiqua" w:hAnsi="Book Antiqua"/>
          <w:sz w:val="24"/>
        </w:rPr>
        <w:t xml:space="preserve"> studies, anastomoses were performed using a linear stapler, while Ito </w:t>
      </w:r>
      <w:r w:rsidRPr="004D04BE">
        <w:rPr>
          <w:rFonts w:ascii="Book Antiqua" w:hAnsi="Book Antiqua"/>
          <w:i/>
          <w:sz w:val="24"/>
        </w:rPr>
        <w:t>et al</w:t>
      </w:r>
      <w:r w:rsidRPr="004D04BE">
        <w:rPr>
          <w:rFonts w:ascii="Book Antiqua" w:hAnsi="Book Antiqua"/>
          <w:sz w:val="24"/>
          <w:vertAlign w:val="superscript"/>
        </w:rPr>
        <w:t>[20]</w:t>
      </w:r>
      <w:r w:rsidRPr="004D04BE">
        <w:rPr>
          <w:rFonts w:ascii="Book Antiqua" w:hAnsi="Book Antiqua"/>
          <w:sz w:val="24"/>
        </w:rPr>
        <w:t xml:space="preserve"> used a circular stapler, and Chen </w:t>
      </w:r>
      <w:r w:rsidRPr="004D04BE">
        <w:rPr>
          <w:rFonts w:ascii="Book Antiqua" w:hAnsi="Book Antiqua"/>
          <w:i/>
          <w:sz w:val="24"/>
        </w:rPr>
        <w:t>et al</w:t>
      </w:r>
      <w:r w:rsidRPr="004D04BE">
        <w:rPr>
          <w:rFonts w:ascii="Book Antiqua" w:hAnsi="Book Antiqua"/>
          <w:sz w:val="24"/>
          <w:vertAlign w:val="superscript"/>
        </w:rPr>
        <w:t>[16]</w:t>
      </w:r>
      <w:r w:rsidRPr="004D04BE">
        <w:rPr>
          <w:rFonts w:ascii="Book Antiqua" w:hAnsi="Book Antiqua"/>
          <w:sz w:val="24"/>
        </w:rPr>
        <w:t xml:space="preserve"> used multiple anastomoses. The present meta-analysis showed that the incidence of postoperative anastomosis-related complications was quite low in both the TLTG group (3.91%) and the LATG group (5.03%), and there was no significant difference between the two groups. Three </w:t>
      </w:r>
      <w:proofErr w:type="gramStart"/>
      <w:r w:rsidRPr="004D04BE">
        <w:rPr>
          <w:rFonts w:ascii="Book Antiqua" w:hAnsi="Book Antiqua"/>
          <w:sz w:val="24"/>
        </w:rPr>
        <w:t>studies</w:t>
      </w:r>
      <w:r w:rsidRPr="004D04BE">
        <w:rPr>
          <w:rFonts w:ascii="Book Antiqua" w:hAnsi="Book Antiqua"/>
          <w:sz w:val="24"/>
          <w:vertAlign w:val="superscript"/>
        </w:rPr>
        <w:t>[</w:t>
      </w:r>
      <w:proofErr w:type="gramEnd"/>
      <w:r w:rsidRPr="004D04BE">
        <w:rPr>
          <w:rFonts w:ascii="Book Antiqua" w:hAnsi="Book Antiqua"/>
          <w:sz w:val="24"/>
          <w:vertAlign w:val="superscript"/>
        </w:rPr>
        <w:t>12,13,16]</w:t>
      </w:r>
      <w:r w:rsidRPr="004D04BE">
        <w:rPr>
          <w:rFonts w:ascii="Book Antiqua" w:hAnsi="Book Antiqua"/>
          <w:sz w:val="24"/>
        </w:rPr>
        <w:t xml:space="preserve"> were removed in our sensitivity analysis, which</w:t>
      </w:r>
      <w:r w:rsidRPr="004D04BE">
        <w:rPr>
          <w:rFonts w:ascii="Book Antiqua" w:hAnsi="Book Antiqua"/>
          <w:bCs/>
          <w:sz w:val="24"/>
        </w:rPr>
        <w:t xml:space="preserve"> resulted</w:t>
      </w:r>
      <w:r w:rsidRPr="004D04BE">
        <w:rPr>
          <w:rFonts w:ascii="Book Antiqua" w:hAnsi="Book Antiqua"/>
          <w:sz w:val="24"/>
        </w:rPr>
        <w:t xml:space="preserve"> in no significant change to the final results. Therefore, these different anastomosis patterns did</w:t>
      </w:r>
      <w:r w:rsidR="003E6937" w:rsidRPr="004D04BE">
        <w:rPr>
          <w:rFonts w:ascii="Book Antiqua" w:hAnsi="Book Antiqua"/>
          <w:sz w:val="24"/>
        </w:rPr>
        <w:t xml:space="preserve"> </w:t>
      </w:r>
      <w:r w:rsidRPr="004D04BE">
        <w:rPr>
          <w:rFonts w:ascii="Book Antiqua" w:hAnsi="Book Antiqua"/>
          <w:sz w:val="24"/>
        </w:rPr>
        <w:t>n</w:t>
      </w:r>
      <w:r w:rsidR="003E6937" w:rsidRPr="004D04BE">
        <w:rPr>
          <w:rFonts w:ascii="Book Antiqua" w:hAnsi="Book Antiqua"/>
          <w:sz w:val="24"/>
        </w:rPr>
        <w:t>o</w:t>
      </w:r>
      <w:r w:rsidRPr="004D04BE">
        <w:rPr>
          <w:rFonts w:ascii="Book Antiqua" w:hAnsi="Book Antiqua"/>
          <w:sz w:val="24"/>
        </w:rPr>
        <w:t xml:space="preserve">t affect the outcomes of our study, and our results are quite reliable. </w:t>
      </w:r>
    </w:p>
    <w:p w:rsidR="009F66EE" w:rsidRPr="004D04BE" w:rsidRDefault="009F66EE">
      <w:pPr>
        <w:spacing w:line="360" w:lineRule="auto"/>
        <w:ind w:firstLineChars="100" w:firstLine="240"/>
        <w:rPr>
          <w:rFonts w:ascii="Book Antiqua" w:hAnsi="Book Antiqua"/>
          <w:sz w:val="24"/>
        </w:rPr>
      </w:pPr>
      <w:r w:rsidRPr="004D04BE">
        <w:rPr>
          <w:rFonts w:ascii="Book Antiqua" w:hAnsi="Book Antiqua"/>
          <w:sz w:val="24"/>
        </w:rPr>
        <w:t xml:space="preserve">It is generally believed that TLTG is time-consuming, as totally </w:t>
      </w:r>
      <w:r w:rsidRPr="004D04BE">
        <w:rPr>
          <w:rFonts w:ascii="Book Antiqua" w:hAnsi="Book Antiqua"/>
          <w:sz w:val="24"/>
        </w:rPr>
        <w:lastRenderedPageBreak/>
        <w:t>laparoscopic reconstruction of the digestive tract may prolong the operating time, and may even increase intraoperative blood loss. The results of this meta-analysis demonstrated that TLTG led to significantly reduced intraoperative blood loss compared to LATG, while there were no significant differences in the overall operating time and anastomosis time between the two groups. Less intraoperative blood loss in the TLTG group may be attributed to the following reasons: First, TLTG does not involve an abdominal auxiliary incision and results in smaller intra-abdominal wounds. Second, TLTG can reduce excessive tissue traction and decrease the risk of bleeding. In addition, laparoscopic operating skills may affect intraoperative blood loss, and the TLTG and LATG operators might be different. It was reported</w: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&lt;EndNote&gt;&lt;Cite&gt;&lt;Author&gt;Kim&lt;/Author&gt;&lt;Year&gt;2013&lt;/Year&gt;&lt;RecNum&gt;94&lt;/RecNum&gt;&lt;DisplayText&gt;[17]&lt;/DisplayText&gt;&lt;record&gt;&lt;rec-number&gt;94&lt;/rec-number&gt;&lt;foreign-keys&gt;&lt;key app="EN" db-id="pvxrtvsd1wasw0eftz0vtwp7r0twe0afx0ef"&gt;94&lt;/key&gt;&lt;/foreign-keys&gt;&lt;ref-type name="Journal Article"&gt;17&lt;/ref-type&gt;&lt;contributors&gt;&lt;authors&gt;&lt;author&gt;Kim, H. G.&lt;/author&gt;&lt;author&gt;Park, J. H.&lt;/author&gt;&lt;author&gt;Jeong, S. H.&lt;/author&gt;&lt;author&gt;Lee, Y. J.&lt;/author&gt;&lt;author&gt;Ha, W. S.&lt;/author&gt;&lt;author&gt;Choi, S. K.&lt;/author&gt;&lt;author&gt;Hong, S. C.&lt;/author&gt;&lt;author&gt;Jung, E. J.&lt;/author&gt;&lt;author&gt;Ju, Y. T.&lt;/author&gt;&lt;author&gt;Jeong, C. Y.&lt;/author&gt;&lt;author&gt;Park, T.&lt;/author&gt;&lt;/authors&gt;&lt;/contributors&gt;&lt;auth-address&gt;Department Surgery, Postgraduate School of Medicine, Gyeongsang National University, Jinju, Korea. ; Department Surgery, Postgraduate School of Medicine, Gyeongsang National University, Jinju, Korea.&lt;/auth-address&gt;&lt;titles&gt;&lt;title&gt;Totally laparoscopic distal gastrectomy after learning curve completion: comparison with laparoscopy-assisted distal gastrectomy&lt;/title&gt;&lt;secondary-title&gt;J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26-33&lt;/pages&gt;&lt;volume&gt;13&lt;/volume&gt;&lt;number&gt;1&lt;/number&gt;&lt;edition&gt;2013/04/24&lt;/edition&gt;&lt;dates&gt;&lt;year&gt;2013&lt;/year&gt;&lt;pub-dates&gt;&lt;date&gt;Mar&lt;/date&gt;&lt;/pub-dates&gt;&lt;/dates&gt;&lt;isbn&gt;2093-582X (Print)&amp;#xD;1598-1320 (Linking)&lt;/isbn&gt;&lt;accession-num&gt;23610716&lt;/accession-num&gt;&lt;urls&gt;&lt;/urls&gt;&lt;custom2&gt;PMC3627803&lt;/custom2&gt;&lt;electronic-resource-num&gt;10.5230/jgc.2013.13.1.26&lt;/electronic-resource-num&gt;&lt;remote-database-provider&gt;NLM&lt;/remote-database-provider&gt;&lt;language&gt;eng&lt;/language&gt;&lt;/record&gt;&lt;/Cite&gt;&lt;/EndNote&gt;</w:instrText>
      </w:r>
      <w:r w:rsidRPr="004D04BE">
        <w:rPr>
          <w:rFonts w:ascii="Book Antiqua" w:hAnsi="Book Antiqua"/>
          <w:sz w:val="24"/>
          <w:vertAlign w:val="superscript"/>
        </w:rPr>
        <w:fldChar w:fldCharType="separate"/>
      </w:r>
      <w:r w:rsidRPr="004D04BE">
        <w:rPr>
          <w:rFonts w:ascii="Book Antiqua" w:hAnsi="Book Antiqua"/>
          <w:sz w:val="24"/>
          <w:vertAlign w:val="superscript"/>
        </w:rPr>
        <w:t>[25]</w:t>
      </w:r>
      <w:r w:rsidRPr="004D04BE">
        <w:rPr>
          <w:rFonts w:ascii="Book Antiqua" w:hAnsi="Book Antiqua"/>
          <w:sz w:val="24"/>
          <w:vertAlign w:val="superscript"/>
        </w:rPr>
        <w:fldChar w:fldCharType="end"/>
      </w:r>
      <w:r w:rsidRPr="004D04BE">
        <w:rPr>
          <w:rFonts w:ascii="Book Antiqua" w:hAnsi="Book Antiqua"/>
          <w:sz w:val="24"/>
        </w:rPr>
        <w:t xml:space="preserve"> that after learning the technique for totally laparoscopic distal gastrectomy (residual stomach and duodenal anastomosis), the operating time for TLTG will be significantly shortened. Thus, the operating time may be related to the operator's proficiency in totally laparoscopic surgery. It is recommended that operators should master skillful laparoscopic techniques before performing TLTG, especially simple totally laparoscopic surgery, such as totally laparoscopic distal gastrectomy and other simulation operations. </w:t>
      </w:r>
    </w:p>
    <w:p w:rsidR="009F66EE" w:rsidRPr="004D04BE" w:rsidRDefault="009F66EE">
      <w:pPr>
        <w:spacing w:line="360" w:lineRule="auto"/>
        <w:ind w:firstLineChars="100" w:firstLine="240"/>
        <w:rPr>
          <w:rFonts w:ascii="Book Antiqua" w:hAnsi="Book Antiqua"/>
          <w:sz w:val="24"/>
        </w:rPr>
      </w:pPr>
      <w:r w:rsidRPr="004D04BE">
        <w:rPr>
          <w:rFonts w:ascii="Book Antiqua" w:hAnsi="Book Antiqua"/>
          <w:sz w:val="24"/>
        </w:rPr>
        <w:t xml:space="preserve">It is very difficult to carry out total gastrectomy and </w:t>
      </w:r>
      <w:proofErr w:type="spellStart"/>
      <w:r w:rsidRPr="004D04BE">
        <w:rPr>
          <w:rFonts w:ascii="Book Antiqua" w:hAnsi="Book Antiqua"/>
          <w:sz w:val="24"/>
        </w:rPr>
        <w:t>esophagojejunostomy</w:t>
      </w:r>
      <w:proofErr w:type="spellEnd"/>
      <w:r w:rsidRPr="004D04BE">
        <w:rPr>
          <w:rFonts w:ascii="Book Antiqua" w:hAnsi="Book Antiqua"/>
          <w:sz w:val="24"/>
        </w:rPr>
        <w:t xml:space="preserve"> in obese patients by means of an abdominal auxiliary incision, and the surgical incision must be longer; therefore, the patient’s postoperative incision pain may be increased. Previous </w:t>
      </w:r>
      <w:proofErr w:type="gramStart"/>
      <w:r w:rsidRPr="004D04BE">
        <w:rPr>
          <w:rFonts w:ascii="Book Antiqua" w:hAnsi="Book Antiqua"/>
          <w:sz w:val="24"/>
        </w:rPr>
        <w:t>studies</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[5,13]</w:t>
      </w:r>
      <w:r w:rsidRPr="004D04BE">
        <w:rPr>
          <w:rFonts w:ascii="Book Antiqua" w:hAnsi="Book Antiqua"/>
          <w:sz w:val="24"/>
          <w:vertAlign w:val="superscript"/>
        </w:rPr>
        <w:fldChar w:fldCharType="end"/>
      </w:r>
      <w:r w:rsidRPr="004D04BE">
        <w:rPr>
          <w:rFonts w:ascii="Book Antiqua" w:hAnsi="Book Antiqua"/>
          <w:sz w:val="24"/>
        </w:rPr>
        <w:t xml:space="preserve"> have suggested that TLTG is still safe and favorable in overweight patients. Huang </w:t>
      </w:r>
      <w:r w:rsidRPr="004D04BE">
        <w:rPr>
          <w:rFonts w:ascii="Book Antiqua" w:hAnsi="Book Antiqua"/>
          <w:i/>
          <w:sz w:val="24"/>
        </w:rPr>
        <w:t xml:space="preserve">et </w:t>
      </w:r>
      <w:proofErr w:type="gramStart"/>
      <w:r w:rsidRPr="004D04BE">
        <w:rPr>
          <w:rFonts w:ascii="Book Antiqua" w:hAnsi="Book Antiqua"/>
          <w:i/>
          <w:sz w:val="24"/>
        </w:rPr>
        <w:t>al</w:t>
      </w:r>
      <w:proofErr w:type="gramEnd"/>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w:instrTex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EN.CITE.DATA </w:instrText>
      </w:r>
      <w:r w:rsidRPr="004D04BE">
        <w:rPr>
          <w:rFonts w:ascii="Book Antiqua" w:hAnsi="Book Antiqua"/>
          <w:sz w:val="24"/>
          <w:vertAlign w:val="superscript"/>
        </w:rPr>
        <w:fldChar w:fldCharType="end"/>
      </w:r>
      <w:r w:rsidRPr="004D04BE">
        <w:rPr>
          <w:rFonts w:ascii="Book Antiqua" w:hAnsi="Book Antiqua"/>
          <w:sz w:val="24"/>
          <w:vertAlign w:val="superscript"/>
        </w:rPr>
        <w:fldChar w:fldCharType="separate"/>
      </w:r>
      <w:r w:rsidRPr="004D04BE">
        <w:rPr>
          <w:rFonts w:ascii="Book Antiqua" w:hAnsi="Book Antiqua"/>
          <w:sz w:val="24"/>
          <w:vertAlign w:val="superscript"/>
        </w:rPr>
        <w:t>[17]</w:t>
      </w:r>
      <w:r w:rsidRPr="004D04BE">
        <w:rPr>
          <w:rFonts w:ascii="Book Antiqua" w:hAnsi="Book Antiqua"/>
          <w:sz w:val="24"/>
          <w:vertAlign w:val="superscript"/>
        </w:rPr>
        <w:fldChar w:fldCharType="end"/>
      </w:r>
      <w:r w:rsidRPr="004D04BE">
        <w:rPr>
          <w:rFonts w:ascii="Book Antiqua" w:hAnsi="Book Antiqua"/>
          <w:sz w:val="24"/>
        </w:rPr>
        <w:t xml:space="preserve"> found that TLTG is associated with less pain and thus improves quality of life after surgery. However, the present meta-analysis showed that no significant differences in BMI and pain scores were found between the TLTG group and LATG group. Thus, large-scale </w:t>
      </w:r>
      <w:r w:rsidRPr="004D04BE">
        <w:rPr>
          <w:rFonts w:ascii="Book Antiqua" w:hAnsi="Book Antiqua"/>
          <w:bCs/>
          <w:sz w:val="24"/>
        </w:rPr>
        <w:t>randomized controlled trials (RCTs)</w:t>
      </w:r>
      <w:r w:rsidRPr="004D04BE">
        <w:rPr>
          <w:rFonts w:ascii="Book Antiqua" w:hAnsi="Book Antiqua"/>
          <w:sz w:val="24"/>
        </w:rPr>
        <w:t xml:space="preserve"> in patients with different BMIs are needed to prove whether TLTG is safe and favorable in obese patients and can reduce postoperative incision pain.</w:t>
      </w:r>
    </w:p>
    <w:p w:rsidR="009F66EE" w:rsidRPr="004D04BE" w:rsidRDefault="009F66EE">
      <w:pPr>
        <w:spacing w:line="360" w:lineRule="auto"/>
        <w:ind w:firstLineChars="100" w:firstLine="240"/>
        <w:rPr>
          <w:rFonts w:ascii="Book Antiqua" w:hAnsi="Book Antiqua"/>
          <w:bCs/>
          <w:sz w:val="24"/>
        </w:rPr>
      </w:pPr>
      <w:r w:rsidRPr="004D04BE">
        <w:rPr>
          <w:rFonts w:ascii="Book Antiqua" w:hAnsi="Book Antiqua"/>
          <w:sz w:val="24"/>
        </w:rPr>
        <w:t xml:space="preserve">In general, radical surgery for malignant tumors involves obtaining </w:t>
      </w:r>
      <w:r w:rsidRPr="004D04BE">
        <w:rPr>
          <w:rFonts w:ascii="Book Antiqua" w:hAnsi="Book Antiqua"/>
          <w:sz w:val="24"/>
        </w:rPr>
        <w:lastRenderedPageBreak/>
        <w:t>adequate margins, thorough lymph node dissection, and standardized surgical procedures, and so forth</w:t>
      </w:r>
      <w:r w:rsidRPr="004D04BE">
        <w:rPr>
          <w:rFonts w:ascii="Book Antiqua" w:hAnsi="Book Antiqua"/>
          <w:sz w:val="24"/>
          <w:vertAlign w:val="superscript"/>
        </w:rPr>
        <w:fldChar w:fldCharType="begin"/>
      </w:r>
      <w:r w:rsidRPr="004D04BE">
        <w:rPr>
          <w:rFonts w:ascii="Book Antiqua" w:hAnsi="Book Antiqua"/>
          <w:sz w:val="24"/>
          <w:vertAlign w:val="superscript"/>
        </w:rPr>
        <w:instrText xml:space="preserve"> ADDIN EN.CITE &lt;EndNote&gt;&lt;Cite&gt;&lt;Author&gt;McCulloch&lt;/Author&gt;&lt;Year&gt;2012&lt;/Year&gt;&lt;RecNum&gt;96&lt;/RecNum&gt;&lt;DisplayText&gt;[18]&lt;/DisplayText&gt;&lt;record&gt;&lt;rec-number&gt;96&lt;/rec-number&gt;&lt;foreign-keys&gt;&lt;key app="EN" db-id="pvxrtvsd1wasw0eftz0vtwp7r0twe0afx0ef"&gt;96&lt;/key&gt;&lt;/foreign-keys&gt;&lt;ref-type name="Journal Article"&gt;17&lt;/ref-type&gt;&lt;contributors&gt;&lt;authors&gt;&lt;author&gt;McCulloch, P.&lt;/author&gt;&lt;author&gt;Nita, M. E.&lt;/author&gt;&lt;author&gt;Kazi, H.&lt;/author&gt;&lt;author&gt;Gama-Rodrigues, J. J.&lt;/author&gt;&lt;/authors&gt;&lt;/contributors&gt;&lt;auth-address&gt;Nuffield Department of Surgery, John Radcliffe Hospital, Oxford, UK.&lt;/auth-address&gt;&lt;titles&gt;&lt;title&gt;WITHDRAWN: Extended versus limited lymph nodes dissection technique for adenocarcinoma of the stomach&lt;/title&gt;&lt;secondary-title&gt;Cochrane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reviews&lt;/abbr-1&gt;&lt;/alt-periodical&gt;&lt;pages&gt;CD001964&lt;/pages&gt;&lt;volume&gt;1&lt;/volume&gt;&lt;edition&gt;2012/01/20&lt;/edition&gt;&lt;keywords&gt;&lt;keyword&gt;Adenocarcinoma/ surgery&lt;/keyword&gt;&lt;keyword&gt;Gastrectomy/methods/ mortality&lt;/keyword&gt;&lt;keyword&gt;Humans&lt;/keyword&gt;&lt;keyword&gt;Lymph Node Excision/methods/ mortality&lt;/keyword&gt;&lt;keyword&gt;Randomized Controlled Trials as Topic&lt;/keyword&gt;&lt;keyword&gt;Stomach Neoplasms/ surgery&lt;/keyword&gt;&lt;keyword&gt;Survival Rate&lt;/keyword&gt;&lt;/keywords&gt;&lt;dates&gt;&lt;year&gt;2012&lt;/year&gt;&lt;pub-dates&gt;&lt;date&gt;Jan 18&lt;/date&gt;&lt;/pub-dates&gt;&lt;/dates&gt;&lt;isbn&gt;1469-493X (Electronic)&amp;#xD;1361-6137 (Linking)&lt;/isbn&gt;&lt;accession-num&gt;22258947&lt;/accession-num&gt;&lt;urls&gt;&lt;/urls&gt;&lt;electronic-resource-num&gt;10.1002/14651858.CD001964.pub3&lt;/electronic-resource-num&gt;&lt;remote-database-provider&gt;NLM&lt;/remote-database-provider&gt;&lt;language&gt;eng&lt;/language&gt;&lt;/record&gt;&lt;/Cite&gt;&lt;/EndNote&gt;</w:instrText>
      </w:r>
      <w:r w:rsidRPr="004D04BE">
        <w:rPr>
          <w:rFonts w:ascii="Book Antiqua" w:hAnsi="Book Antiqua"/>
          <w:sz w:val="24"/>
          <w:vertAlign w:val="superscript"/>
        </w:rPr>
        <w:fldChar w:fldCharType="separate"/>
      </w:r>
      <w:r w:rsidRPr="004D04BE">
        <w:rPr>
          <w:rFonts w:ascii="Book Antiqua" w:hAnsi="Book Antiqua"/>
          <w:sz w:val="24"/>
          <w:vertAlign w:val="superscript"/>
        </w:rPr>
        <w:t>[26]</w:t>
      </w:r>
      <w:r w:rsidRPr="004D04BE">
        <w:rPr>
          <w:rFonts w:ascii="Book Antiqua" w:hAnsi="Book Antiqua"/>
          <w:sz w:val="24"/>
          <w:vertAlign w:val="superscript"/>
        </w:rPr>
        <w:fldChar w:fldCharType="end"/>
      </w:r>
      <w:r w:rsidRPr="004D04BE">
        <w:rPr>
          <w:rFonts w:ascii="Book Antiqua" w:hAnsi="Book Antiqua"/>
          <w:sz w:val="24"/>
        </w:rPr>
        <w:t>. In totally laparoscopic gastrectomy, larger tumors may be difficult to remove from the abdomen due to the absence of an abdominal auxiliary incision. If the location of the tumor is near the esophagus, the length of the proximal margin resection is often insufficient, and it is difficult to achieve an ideal surgical outcome. Our meta-analysis showed that there was no significant difference in the length of the proximal margin and tumor size between the TLTG group and the LATG group, while a larger number of lymph nodes were retrieved in the TLTG group compared to the LATG group. Thus, it can be seen that TLTG is more conducive to radical surgery for gastric cancer, compared to LATG.</w:t>
      </w:r>
    </w:p>
    <w:p w:rsidR="009F66EE" w:rsidRPr="004D04BE" w:rsidRDefault="009F66EE">
      <w:pPr>
        <w:spacing w:line="360" w:lineRule="auto"/>
        <w:ind w:firstLineChars="100" w:firstLine="240"/>
        <w:rPr>
          <w:rFonts w:ascii="Book Antiqua" w:hAnsi="Book Antiqua"/>
          <w:sz w:val="24"/>
        </w:rPr>
      </w:pPr>
      <w:r w:rsidRPr="004D04BE">
        <w:rPr>
          <w:rFonts w:ascii="Book Antiqua" w:hAnsi="Book Antiqua"/>
          <w:sz w:val="24"/>
        </w:rPr>
        <w:t xml:space="preserve">For patients with gastric cancer, no matter how successful the surgery is, postoperative recovery and efficacy are important factors. In the clinic, the short-term effects mainly rely on indicators such as the time to first flatus, time to first oral intake, postoperative hospital stay, and </w:t>
      </w:r>
      <w:r w:rsidRPr="004D04BE">
        <w:rPr>
          <w:rFonts w:ascii="Book Antiqua" w:hAnsi="Book Antiqua"/>
          <w:bCs/>
          <w:sz w:val="24"/>
        </w:rPr>
        <w:t>overall postoperative complication rate</w:t>
      </w:r>
      <w:r w:rsidRPr="004D04BE">
        <w:rPr>
          <w:rFonts w:ascii="Book Antiqua" w:hAnsi="Book Antiqua"/>
          <w:sz w:val="24"/>
        </w:rPr>
        <w:t xml:space="preserve">. The results of this meta-analysis showed that there was no significant difference in these clinical indicators between the TLTG group and the LATG group. </w:t>
      </w:r>
    </w:p>
    <w:p w:rsidR="009F66EE" w:rsidRPr="004D04BE" w:rsidRDefault="009952ED">
      <w:pPr>
        <w:spacing w:line="360" w:lineRule="auto"/>
        <w:ind w:firstLineChars="100" w:firstLine="240"/>
        <w:rPr>
          <w:rFonts w:ascii="Book Antiqua" w:hAnsi="Book Antiqua"/>
          <w:sz w:val="24"/>
        </w:rPr>
      </w:pPr>
      <w:r w:rsidRPr="004D04BE">
        <w:rPr>
          <w:rFonts w:ascii="Book Antiqua" w:hAnsi="Book Antiqua"/>
          <w:sz w:val="24"/>
        </w:rPr>
        <w:t>To date</w:t>
      </w:r>
      <w:r w:rsidR="009F66EE" w:rsidRPr="004D04BE">
        <w:rPr>
          <w:rFonts w:ascii="Book Antiqua" w:hAnsi="Book Antiqua"/>
          <w:sz w:val="24"/>
        </w:rPr>
        <w:t>, we have found two similar meta-analys</w:t>
      </w:r>
      <w:r w:rsidRPr="004D04BE">
        <w:rPr>
          <w:rFonts w:ascii="Book Antiqua" w:hAnsi="Book Antiqua"/>
          <w:sz w:val="24"/>
        </w:rPr>
        <w:t>e</w:t>
      </w:r>
      <w:r w:rsidR="009F66EE" w:rsidRPr="004D04BE">
        <w:rPr>
          <w:rFonts w:ascii="Book Antiqua" w:hAnsi="Book Antiqua"/>
          <w:sz w:val="24"/>
        </w:rPr>
        <w:t xml:space="preserve">s (articles on TLTG </w:t>
      </w:r>
      <w:r w:rsidR="009F66EE" w:rsidRPr="004D04BE">
        <w:rPr>
          <w:rFonts w:ascii="Book Antiqua" w:hAnsi="Book Antiqua"/>
          <w:i/>
          <w:iCs/>
          <w:sz w:val="24"/>
        </w:rPr>
        <w:t>vs</w:t>
      </w:r>
      <w:r w:rsidR="009F66EE" w:rsidRPr="004D04BE">
        <w:rPr>
          <w:rFonts w:ascii="Book Antiqua" w:hAnsi="Book Antiqua"/>
          <w:sz w:val="24"/>
        </w:rPr>
        <w:t xml:space="preserve"> LATG for gastric cancer). </w:t>
      </w:r>
      <w:r w:rsidRPr="004D04BE">
        <w:rPr>
          <w:rFonts w:ascii="Book Antiqua" w:hAnsi="Book Antiqua"/>
          <w:sz w:val="24"/>
        </w:rPr>
        <w:t>Of</w:t>
      </w:r>
      <w:r w:rsidR="009F66EE" w:rsidRPr="004D04BE">
        <w:rPr>
          <w:rFonts w:ascii="Book Antiqua" w:hAnsi="Book Antiqua"/>
          <w:sz w:val="24"/>
        </w:rPr>
        <w:t xml:space="preserve"> the</w:t>
      </w:r>
      <w:r w:rsidRPr="004D04BE">
        <w:rPr>
          <w:rFonts w:ascii="Book Antiqua" w:hAnsi="Book Antiqua"/>
          <w:sz w:val="24"/>
        </w:rPr>
        <w:t>se</w:t>
      </w:r>
      <w:r w:rsidR="009F66EE" w:rsidRPr="004D04BE">
        <w:rPr>
          <w:rFonts w:ascii="Book Antiqua" w:hAnsi="Book Antiqua"/>
          <w:sz w:val="24"/>
        </w:rPr>
        <w:t xml:space="preserve">, one </w:t>
      </w:r>
      <w:proofErr w:type="gramStart"/>
      <w:r w:rsidR="009F66EE" w:rsidRPr="004D04BE">
        <w:rPr>
          <w:rFonts w:ascii="Book Antiqua" w:hAnsi="Book Antiqua"/>
          <w:sz w:val="24"/>
        </w:rPr>
        <w:t>article</w:t>
      </w:r>
      <w:r w:rsidR="009F66EE" w:rsidRPr="004D04BE">
        <w:rPr>
          <w:rFonts w:ascii="Book Antiqua" w:hAnsi="Book Antiqua"/>
          <w:sz w:val="24"/>
          <w:vertAlign w:val="superscript"/>
        </w:rPr>
        <w:t>[</w:t>
      </w:r>
      <w:proofErr w:type="gramEnd"/>
      <w:r w:rsidR="009F66EE" w:rsidRPr="004D04BE">
        <w:rPr>
          <w:rFonts w:ascii="Book Antiqua" w:hAnsi="Book Antiqua"/>
          <w:sz w:val="24"/>
          <w:vertAlign w:val="superscript"/>
        </w:rPr>
        <w:t>16]</w:t>
      </w:r>
      <w:r w:rsidR="009F66EE" w:rsidRPr="004D04BE">
        <w:rPr>
          <w:rFonts w:ascii="Book Antiqua" w:hAnsi="Book Antiqua"/>
          <w:sz w:val="24"/>
        </w:rPr>
        <w:t xml:space="preserve"> was published in 2016 had only </w:t>
      </w:r>
      <w:r w:rsidRPr="004D04BE">
        <w:rPr>
          <w:rFonts w:ascii="Book Antiqua" w:hAnsi="Book Antiqua"/>
          <w:sz w:val="24"/>
        </w:rPr>
        <w:t>four</w:t>
      </w:r>
      <w:r w:rsidR="009F66EE" w:rsidRPr="004D04BE">
        <w:rPr>
          <w:rFonts w:ascii="Book Antiqua" w:hAnsi="Book Antiqua"/>
          <w:sz w:val="24"/>
        </w:rPr>
        <w:t xml:space="preserve"> related studies, and the sample size was small. Another </w:t>
      </w:r>
      <w:proofErr w:type="gramStart"/>
      <w:r w:rsidR="009F66EE" w:rsidRPr="004D04BE">
        <w:rPr>
          <w:rFonts w:ascii="Book Antiqua" w:hAnsi="Book Antiqua"/>
          <w:sz w:val="24"/>
        </w:rPr>
        <w:t>article</w:t>
      </w:r>
      <w:r w:rsidR="009F66EE" w:rsidRPr="004D04BE">
        <w:rPr>
          <w:rFonts w:ascii="Book Antiqua" w:hAnsi="Book Antiqua"/>
          <w:sz w:val="24"/>
          <w:vertAlign w:val="superscript"/>
        </w:rPr>
        <w:t>[</w:t>
      </w:r>
      <w:proofErr w:type="gramEnd"/>
      <w:r w:rsidR="009F66EE" w:rsidRPr="004D04BE">
        <w:rPr>
          <w:rFonts w:ascii="Book Antiqua" w:hAnsi="Book Antiqua"/>
          <w:sz w:val="24"/>
          <w:vertAlign w:val="superscript"/>
        </w:rPr>
        <w:t>27]</w:t>
      </w:r>
      <w:r w:rsidR="009F66EE" w:rsidRPr="004D04BE">
        <w:rPr>
          <w:rFonts w:ascii="Book Antiqua" w:hAnsi="Book Antiqua"/>
          <w:sz w:val="24"/>
        </w:rPr>
        <w:t xml:space="preserve"> was published in 2019 had 10 related studies, but it included studies reported in all languages (including English and other languages). In addition, we believe that the tumor size and postoperative pain scores are also worthy of attention in the comparative study of TLTG </w:t>
      </w:r>
      <w:r w:rsidR="009F66EE" w:rsidRPr="004D04BE">
        <w:rPr>
          <w:rFonts w:ascii="Book Antiqua" w:hAnsi="Book Antiqua"/>
          <w:i/>
          <w:iCs/>
          <w:sz w:val="24"/>
        </w:rPr>
        <w:t>vs</w:t>
      </w:r>
      <w:r w:rsidR="009F66EE" w:rsidRPr="004D04BE">
        <w:rPr>
          <w:rFonts w:ascii="Book Antiqua" w:hAnsi="Book Antiqua"/>
          <w:sz w:val="24"/>
        </w:rPr>
        <w:t xml:space="preserve"> LATG for gastric cancer. However, neither of the two articles compared and explained these two points. In th</w:t>
      </w:r>
      <w:r w:rsidRPr="004D04BE">
        <w:rPr>
          <w:rFonts w:ascii="Book Antiqua" w:hAnsi="Book Antiqua"/>
          <w:sz w:val="24"/>
        </w:rPr>
        <w:t>e present analysis</w:t>
      </w:r>
      <w:r w:rsidR="009F66EE" w:rsidRPr="004D04BE">
        <w:rPr>
          <w:rFonts w:ascii="Book Antiqua" w:hAnsi="Book Antiqua"/>
          <w:sz w:val="24"/>
        </w:rPr>
        <w:t xml:space="preserve">, all the included studies were written in English and clinical information was sufficient, </w:t>
      </w:r>
      <w:r w:rsidRPr="004D04BE">
        <w:rPr>
          <w:rFonts w:ascii="Book Antiqua" w:hAnsi="Book Antiqua"/>
          <w:sz w:val="24"/>
        </w:rPr>
        <w:t xml:space="preserve">and </w:t>
      </w:r>
      <w:r w:rsidR="009F66EE" w:rsidRPr="004D04BE">
        <w:rPr>
          <w:rFonts w:ascii="Book Antiqua" w:hAnsi="Book Antiqua"/>
          <w:sz w:val="24"/>
        </w:rPr>
        <w:t xml:space="preserve">we compared the short-term efficacy of TLTG </w:t>
      </w:r>
      <w:r w:rsidR="009F66EE" w:rsidRPr="004D04BE">
        <w:rPr>
          <w:rFonts w:ascii="Book Antiqua" w:hAnsi="Book Antiqua"/>
          <w:i/>
          <w:iCs/>
          <w:sz w:val="24"/>
        </w:rPr>
        <w:t>vs</w:t>
      </w:r>
      <w:r w:rsidR="009F66EE" w:rsidRPr="004D04BE">
        <w:rPr>
          <w:rFonts w:ascii="Book Antiqua" w:hAnsi="Book Antiqua"/>
          <w:sz w:val="24"/>
        </w:rPr>
        <w:t xml:space="preserve"> LATG on gastric cancer in more detail and comprehensively.</w:t>
      </w:r>
    </w:p>
    <w:p w:rsidR="009F66EE" w:rsidRPr="004D04BE" w:rsidRDefault="009F66EE">
      <w:pPr>
        <w:spacing w:line="360" w:lineRule="auto"/>
        <w:ind w:firstLineChars="100" w:firstLine="240"/>
        <w:rPr>
          <w:rFonts w:ascii="Book Antiqua" w:hAnsi="Book Antiqua"/>
          <w:bCs/>
          <w:sz w:val="24"/>
        </w:rPr>
      </w:pPr>
      <w:r w:rsidRPr="004D04BE">
        <w:rPr>
          <w:rFonts w:ascii="Book Antiqua" w:hAnsi="Book Antiqua"/>
          <w:sz w:val="24"/>
        </w:rPr>
        <w:lastRenderedPageBreak/>
        <w:t>This analysis had certain limitations. Firstly, all the included studies did not report and evaluate the long-term outcomes of totally laparoscopic radical gastrectomy, thus long-term efficacy differences between TLTG and LATG for gastric cancer need to be determined in future studies. In addition, all the included studies were retrospective, no blinded studies or RCTs were included, and the sample size may have been insufficient in this meta-analysis</w:t>
      </w:r>
      <w:r w:rsidR="009952ED" w:rsidRPr="004D04BE">
        <w:rPr>
          <w:rFonts w:ascii="Book Antiqua" w:hAnsi="Book Antiqua"/>
          <w:sz w:val="24"/>
        </w:rPr>
        <w:t>;</w:t>
      </w:r>
      <w:r w:rsidRPr="004D04BE">
        <w:rPr>
          <w:rFonts w:ascii="Book Antiqua" w:hAnsi="Book Antiqua"/>
          <w:sz w:val="24"/>
        </w:rPr>
        <w:t xml:space="preserve"> thus</w:t>
      </w:r>
      <w:r w:rsidR="009952ED" w:rsidRPr="004D04BE">
        <w:rPr>
          <w:rFonts w:ascii="Book Antiqua" w:hAnsi="Book Antiqua"/>
          <w:sz w:val="24"/>
        </w:rPr>
        <w:t>,</w:t>
      </w:r>
      <w:r w:rsidRPr="004D04BE">
        <w:rPr>
          <w:rFonts w:ascii="Book Antiqua" w:hAnsi="Book Antiqua"/>
          <w:sz w:val="24"/>
        </w:rPr>
        <w:t xml:space="preserve"> additional large-scale studies and RCTs are required. Furthermore, we focused on the safety and feasibility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however, laparoscopic operating skills may affect surgical outcomes, and the skills of TLTG and LATG operators may be different. </w:t>
      </w:r>
    </w:p>
    <w:p w:rsidR="009F66EE" w:rsidRPr="004D04BE" w:rsidRDefault="009F66EE">
      <w:pPr>
        <w:spacing w:line="360" w:lineRule="auto"/>
        <w:rPr>
          <w:rFonts w:ascii="Book Antiqua" w:hAnsi="Book Antiqua"/>
          <w:bCs/>
          <w:sz w:val="24"/>
        </w:rPr>
      </w:pPr>
    </w:p>
    <w:p w:rsidR="009F66EE" w:rsidRPr="004D04BE" w:rsidRDefault="009F66EE">
      <w:pPr>
        <w:spacing w:line="360" w:lineRule="auto"/>
        <w:rPr>
          <w:rFonts w:ascii="Book Antiqua" w:hAnsi="Book Antiqua"/>
          <w:b/>
          <w:bCs/>
          <w:sz w:val="24"/>
          <w:u w:val="single"/>
        </w:rPr>
      </w:pPr>
      <w:r w:rsidRPr="004D04BE">
        <w:rPr>
          <w:rFonts w:ascii="Book Antiqua" w:hAnsi="Book Antiqua"/>
          <w:b/>
          <w:bCs/>
          <w:sz w:val="24"/>
          <w:u w:val="single"/>
        </w:rPr>
        <w:t>CONCLUSION</w:t>
      </w:r>
    </w:p>
    <w:p w:rsidR="009F66EE" w:rsidRPr="004D04BE" w:rsidRDefault="009F66EE">
      <w:pPr>
        <w:spacing w:line="360" w:lineRule="auto"/>
        <w:rPr>
          <w:rFonts w:ascii="Book Antiqua" w:hAnsi="Book Antiqua"/>
          <w:sz w:val="24"/>
        </w:rPr>
      </w:pPr>
      <w:r w:rsidRPr="004D04BE">
        <w:rPr>
          <w:rFonts w:ascii="Book Antiqua" w:hAnsi="Book Antiqua"/>
          <w:sz w:val="24"/>
        </w:rPr>
        <w:t>According to this meta-analysis, TLTG is technically safe and feasible, and has the advantages of being minimally invasive, reduced intraoperative blood loss and easier access to lymph nodes compared to LATG. However, large-scale RCTs are required to confirm these findings. TLTG should be encouraged in surgeons with sufficient laparoscopic experience. Totally laparoscopic gastrectomy is likely to be the surgical trend for gastric cancer in the future.</w:t>
      </w:r>
    </w:p>
    <w:p w:rsidR="009F66EE" w:rsidRPr="004D04BE" w:rsidRDefault="009F66EE">
      <w:pPr>
        <w:spacing w:line="360" w:lineRule="auto"/>
        <w:rPr>
          <w:rFonts w:ascii="Book Antiqua" w:hAnsi="Book Antiqua"/>
          <w:sz w:val="24"/>
        </w:rPr>
      </w:pPr>
    </w:p>
    <w:p w:rsidR="009F66EE" w:rsidRPr="004D04BE" w:rsidRDefault="008C2227">
      <w:pPr>
        <w:spacing w:line="360" w:lineRule="auto"/>
        <w:rPr>
          <w:rFonts w:ascii="Book Antiqua" w:hAnsi="Book Antiqua" w:cs="Garamond-Bold"/>
          <w:b/>
          <w:bCs/>
          <w:sz w:val="24"/>
        </w:rPr>
      </w:pPr>
      <w:bookmarkStart w:id="24" w:name="OLE_LINK83"/>
      <w:bookmarkStart w:id="25" w:name="OLE_LINK86"/>
      <w:bookmarkStart w:id="26" w:name="_Hlk5627588"/>
      <w:bookmarkStart w:id="27" w:name="OLE_LINK899"/>
      <w:bookmarkStart w:id="28" w:name="_Hlk22201294"/>
      <w:r w:rsidRPr="004D04BE">
        <w:rPr>
          <w:rFonts w:ascii="Book Antiqua" w:hAnsi="Book Antiqua" w:cs="Garamond-Bold"/>
          <w:b/>
          <w:bCs/>
          <w:sz w:val="24"/>
          <w:u w:val="single"/>
          <w:lang w:val="it-IT"/>
        </w:rPr>
        <w:t>ARTICLE HIGHLIGHTS</w:t>
      </w:r>
      <w:r w:rsidR="009F66EE" w:rsidRPr="004D04BE">
        <w:rPr>
          <w:rFonts w:ascii="Book Antiqua" w:hAnsi="Book Antiqua" w:cs="Garamond-Bold"/>
          <w:b/>
          <w:bCs/>
          <w:sz w:val="24"/>
        </w:rPr>
        <w:t xml:space="preserve"> </w:t>
      </w:r>
      <w:bookmarkEnd w:id="24"/>
      <w:bookmarkEnd w:id="25"/>
      <w:bookmarkEnd w:id="26"/>
      <w:bookmarkEnd w:id="27"/>
      <w:bookmarkEnd w:id="28"/>
    </w:p>
    <w:p w:rsidR="009F66EE" w:rsidRPr="004D04BE" w:rsidRDefault="008C2227">
      <w:pPr>
        <w:spacing w:line="360" w:lineRule="auto"/>
        <w:rPr>
          <w:rFonts w:ascii="Book Antiqua" w:hAnsi="Book Antiqua"/>
          <w:sz w:val="24"/>
        </w:rPr>
      </w:pPr>
      <w:r w:rsidRPr="004D04BE">
        <w:rPr>
          <w:rFonts w:ascii="Book Antiqua" w:hAnsi="Book Antiqua"/>
          <w:b/>
          <w:i/>
          <w:sz w:val="24"/>
          <w:lang w:val="it-IT"/>
        </w:rPr>
        <w:t>Research background</w:t>
      </w:r>
    </w:p>
    <w:p w:rsidR="009F66EE" w:rsidRPr="004D04BE" w:rsidRDefault="009F66EE">
      <w:pPr>
        <w:spacing w:line="360" w:lineRule="auto"/>
        <w:rPr>
          <w:rFonts w:ascii="Book Antiqua" w:hAnsi="Book Antiqua"/>
          <w:sz w:val="24"/>
        </w:rPr>
      </w:pPr>
      <w:r w:rsidRPr="004D04BE">
        <w:rPr>
          <w:rFonts w:ascii="Book Antiqua" w:hAnsi="Book Antiqua"/>
          <w:sz w:val="24"/>
        </w:rPr>
        <w:t>Laparoscopic total gastrectomy for gastric cancer includes laparoscopic</w:t>
      </w:r>
      <w:r w:rsidR="003233F9" w:rsidRPr="004D04BE">
        <w:rPr>
          <w:rFonts w:ascii="Book Antiqua" w:hAnsi="Book Antiqua"/>
          <w:sz w:val="24"/>
        </w:rPr>
        <w:t>-</w:t>
      </w:r>
      <w:r w:rsidRPr="004D04BE">
        <w:rPr>
          <w:rFonts w:ascii="Book Antiqua" w:hAnsi="Book Antiqua"/>
          <w:sz w:val="24"/>
        </w:rPr>
        <w:t xml:space="preserve">assisted total gastrectomy (LATG) and totally laparoscopic total gastrectomy (TLTG). The main difference between LATG and TLTG is the route of digestive tract reconstruction. Needless to say, TLTG has the advantage of being more minimally invasive when compared with LATG. However, TLTG has not yet been promoted, mainly because the safety and feasibility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of TLTG have not been determined.</w:t>
      </w:r>
    </w:p>
    <w:p w:rsidR="008C2227" w:rsidRPr="004D04BE" w:rsidRDefault="008C2227">
      <w:pPr>
        <w:spacing w:line="360" w:lineRule="auto"/>
        <w:rPr>
          <w:rFonts w:ascii="Book Antiqua" w:hAnsi="Book Antiqua"/>
          <w:sz w:val="24"/>
        </w:rPr>
      </w:pPr>
    </w:p>
    <w:p w:rsidR="009F66EE" w:rsidRPr="004D04BE" w:rsidRDefault="008C2227">
      <w:pPr>
        <w:spacing w:line="360" w:lineRule="auto"/>
        <w:rPr>
          <w:rFonts w:ascii="Book Antiqua" w:hAnsi="Book Antiqua"/>
          <w:sz w:val="24"/>
        </w:rPr>
      </w:pPr>
      <w:r w:rsidRPr="004D04BE">
        <w:rPr>
          <w:rFonts w:ascii="Book Antiqua" w:hAnsi="Book Antiqua"/>
          <w:b/>
          <w:i/>
          <w:sz w:val="24"/>
          <w:lang w:val="it-IT"/>
        </w:rPr>
        <w:t>Research motivation</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If the safety and feasibility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of TLTG for gastric cancer can be confirmed, TLTG may be more widely used in clinical practice due to its unique advantages.</w:t>
      </w:r>
    </w:p>
    <w:p w:rsidR="008C2227" w:rsidRPr="004D04BE" w:rsidRDefault="008C2227">
      <w:pPr>
        <w:spacing w:line="360" w:lineRule="auto"/>
        <w:rPr>
          <w:rFonts w:ascii="Book Antiqua" w:hAnsi="Book Antiqua"/>
          <w:sz w:val="24"/>
        </w:rPr>
      </w:pPr>
    </w:p>
    <w:p w:rsidR="009F66EE" w:rsidRPr="004D04BE" w:rsidRDefault="008C2227">
      <w:pPr>
        <w:spacing w:line="360" w:lineRule="auto"/>
        <w:rPr>
          <w:rFonts w:ascii="Book Antiqua" w:hAnsi="Book Antiqua"/>
          <w:sz w:val="24"/>
        </w:rPr>
      </w:pPr>
      <w:r w:rsidRPr="004D04BE">
        <w:rPr>
          <w:rFonts w:ascii="Book Antiqua" w:hAnsi="Book Antiqua"/>
          <w:b/>
          <w:i/>
          <w:sz w:val="24"/>
          <w:lang w:val="it-IT"/>
        </w:rPr>
        <w:t>Research objectives</w:t>
      </w:r>
      <w:r w:rsidR="009F66EE" w:rsidRPr="004D04BE">
        <w:rPr>
          <w:rFonts w:ascii="Book Antiqua" w:hAnsi="Book Antiqua"/>
          <w:sz w:val="24"/>
        </w:rPr>
        <w:t xml:space="preserve"> </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The present meta-analysis was performed to compare the short-term efficacy of TLTG and LATG for gastric cancer, and investigate the safety and feasibility of totally laparoscopic </w:t>
      </w:r>
      <w:proofErr w:type="spellStart"/>
      <w:r w:rsidRPr="004D04BE">
        <w:rPr>
          <w:rFonts w:ascii="Book Antiqua" w:hAnsi="Book Antiqua"/>
          <w:sz w:val="24"/>
        </w:rPr>
        <w:t>esophagojejunostomy</w:t>
      </w:r>
      <w:proofErr w:type="spellEnd"/>
      <w:r w:rsidRPr="004D04BE">
        <w:rPr>
          <w:rFonts w:ascii="Book Antiqua" w:hAnsi="Book Antiqua"/>
          <w:sz w:val="24"/>
        </w:rPr>
        <w:t xml:space="preserve"> in order to obtain the best evidence to guide clinical practice.</w:t>
      </w:r>
    </w:p>
    <w:p w:rsidR="008C2227" w:rsidRPr="004D04BE" w:rsidRDefault="008C2227">
      <w:pPr>
        <w:spacing w:line="360" w:lineRule="auto"/>
        <w:rPr>
          <w:rFonts w:ascii="Book Antiqua" w:hAnsi="Book Antiqua"/>
          <w:sz w:val="24"/>
        </w:rPr>
      </w:pPr>
    </w:p>
    <w:p w:rsidR="009F66EE" w:rsidRPr="004D04BE" w:rsidRDefault="008C2227">
      <w:pPr>
        <w:spacing w:line="360" w:lineRule="auto"/>
        <w:rPr>
          <w:rFonts w:ascii="Book Antiqua" w:hAnsi="Book Antiqua"/>
          <w:sz w:val="24"/>
        </w:rPr>
      </w:pPr>
      <w:r w:rsidRPr="004D04BE">
        <w:rPr>
          <w:rFonts w:ascii="Book Antiqua" w:hAnsi="Book Antiqua"/>
          <w:b/>
          <w:i/>
          <w:sz w:val="24"/>
          <w:lang w:val="it-IT"/>
        </w:rPr>
        <w:t>Research methods</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We collected high-quality published articles on TLTG </w:t>
      </w:r>
      <w:r w:rsidRPr="004D04BE">
        <w:rPr>
          <w:rFonts w:ascii="Book Antiqua" w:hAnsi="Book Antiqua"/>
          <w:i/>
          <w:sz w:val="24"/>
        </w:rPr>
        <w:t>vs</w:t>
      </w:r>
      <w:r w:rsidRPr="004D04BE">
        <w:rPr>
          <w:rFonts w:ascii="Book Antiqua" w:hAnsi="Book Antiqua"/>
          <w:sz w:val="24"/>
        </w:rPr>
        <w:t xml:space="preserve"> LATG for gastric cancer </w:t>
      </w:r>
      <w:r w:rsidRPr="004D04BE">
        <w:rPr>
          <w:rFonts w:ascii="Book Antiqua" w:hAnsi="Book Antiqua"/>
          <w:i/>
          <w:sz w:val="24"/>
        </w:rPr>
        <w:t>via</w:t>
      </w:r>
      <w:r w:rsidRPr="004D04BE">
        <w:rPr>
          <w:rFonts w:ascii="Book Antiqua" w:hAnsi="Book Antiqua"/>
          <w:sz w:val="24"/>
        </w:rPr>
        <w:t xml:space="preserve"> English </w:t>
      </w:r>
      <w:r w:rsidR="003233F9" w:rsidRPr="004D04BE">
        <w:rPr>
          <w:rFonts w:ascii="Book Antiqua" w:hAnsi="Book Antiqua"/>
          <w:sz w:val="24"/>
        </w:rPr>
        <w:t xml:space="preserve">language </w:t>
      </w:r>
      <w:r w:rsidRPr="004D04BE">
        <w:rPr>
          <w:rFonts w:ascii="Book Antiqua" w:hAnsi="Book Antiqua"/>
          <w:sz w:val="24"/>
        </w:rPr>
        <w:t>databases (such as PubMed, EMBASE, and Web of Science). All the basic condition</w:t>
      </w:r>
      <w:r w:rsidR="003233F9" w:rsidRPr="004D04BE">
        <w:rPr>
          <w:rFonts w:ascii="Book Antiqua" w:hAnsi="Book Antiqua"/>
          <w:sz w:val="24"/>
        </w:rPr>
        <w:t>s</w:t>
      </w:r>
      <w:r w:rsidRPr="004D04BE">
        <w:rPr>
          <w:rFonts w:ascii="Book Antiqua" w:hAnsi="Book Antiqua"/>
          <w:sz w:val="24"/>
        </w:rPr>
        <w:t xml:space="preserve"> of patients (</w:t>
      </w:r>
      <w:r w:rsidRPr="004D04BE">
        <w:rPr>
          <w:rFonts w:ascii="Book Antiqua" w:hAnsi="Book Antiqua"/>
          <w:i/>
          <w:sz w:val="24"/>
        </w:rPr>
        <w:t>e.g</w:t>
      </w:r>
      <w:r w:rsidRPr="004D04BE">
        <w:rPr>
          <w:rFonts w:ascii="Book Antiqua" w:hAnsi="Book Antiqua"/>
          <w:sz w:val="24"/>
        </w:rPr>
        <w:t>. the first author, nationality, publication time, sample size, age, body mass index) and important clinical data related to surgery (</w:t>
      </w:r>
      <w:r w:rsidRPr="004D04BE">
        <w:rPr>
          <w:rFonts w:ascii="Book Antiqua" w:hAnsi="Book Antiqua"/>
          <w:i/>
          <w:sz w:val="24"/>
        </w:rPr>
        <w:t>e.g.</w:t>
      </w:r>
      <w:r w:rsidRPr="004D04BE">
        <w:rPr>
          <w:rFonts w:ascii="Book Antiqua" w:hAnsi="Book Antiqua"/>
          <w:sz w:val="24"/>
        </w:rPr>
        <w:t xml:space="preserve"> the operating time, anastomotic time, intraoperative blood loss, tumor size, proximal resection margin length, number of retrieved lymph nodes, postoperative pain score, time to first flatus, time to first oral intake, postoperative hospital stay, postoperative anastomosis-related complication rate and overall complication rate) were extracted. A comprehensive and detailed comparison of two surgical approaches (TLTG </w:t>
      </w:r>
      <w:r w:rsidRPr="004D04BE">
        <w:rPr>
          <w:rFonts w:ascii="Book Antiqua" w:hAnsi="Book Antiqua"/>
          <w:i/>
          <w:iCs/>
          <w:sz w:val="24"/>
        </w:rPr>
        <w:t>vs</w:t>
      </w:r>
      <w:r w:rsidRPr="004D04BE">
        <w:rPr>
          <w:rFonts w:ascii="Book Antiqua" w:hAnsi="Book Antiqua"/>
          <w:sz w:val="24"/>
        </w:rPr>
        <w:t xml:space="preserve"> LATG) for gastric cancer was performed by meta-analysis to explore the efficacy differences. </w:t>
      </w:r>
    </w:p>
    <w:p w:rsidR="008C2227" w:rsidRPr="004D04BE" w:rsidRDefault="008C2227">
      <w:pPr>
        <w:spacing w:line="360" w:lineRule="auto"/>
        <w:rPr>
          <w:rFonts w:ascii="Book Antiqua" w:hAnsi="Book Antiqua"/>
          <w:sz w:val="24"/>
        </w:rPr>
      </w:pPr>
    </w:p>
    <w:p w:rsidR="009F66EE" w:rsidRPr="004D04BE" w:rsidRDefault="008C2227">
      <w:pPr>
        <w:spacing w:line="360" w:lineRule="auto"/>
        <w:rPr>
          <w:rFonts w:ascii="Book Antiqua" w:hAnsi="Book Antiqua"/>
          <w:sz w:val="24"/>
        </w:rPr>
      </w:pPr>
      <w:r w:rsidRPr="004D04BE">
        <w:rPr>
          <w:rFonts w:ascii="Book Antiqua" w:hAnsi="Book Antiqua"/>
          <w:b/>
          <w:i/>
          <w:sz w:val="24"/>
          <w:lang w:val="it-IT"/>
        </w:rPr>
        <w:t>Research results</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Compared with the LATG group, reduced intraoperative blood loss and a larger number of retrieved lymph nodes were found in the TLTG group. There were no significant differences in operating time, anastomotic time, </w:t>
      </w:r>
      <w:r w:rsidRPr="004D04BE">
        <w:rPr>
          <w:rFonts w:ascii="Book Antiqua" w:hAnsi="Book Antiqua"/>
          <w:sz w:val="24"/>
        </w:rPr>
        <w:lastRenderedPageBreak/>
        <w:t>tumor size, proximal resection margin length, postoperative pain score, time to first flatus, time to first oral intake, postoperative hospital stay, postoperative anastomosis-related complication rate and overall complication rate between the two groups.</w:t>
      </w:r>
    </w:p>
    <w:p w:rsidR="009F66EE" w:rsidRPr="004D04BE" w:rsidRDefault="00DE59A6">
      <w:pPr>
        <w:spacing w:line="360" w:lineRule="auto"/>
        <w:rPr>
          <w:rFonts w:ascii="Book Antiqua" w:hAnsi="Book Antiqua"/>
          <w:sz w:val="24"/>
        </w:rPr>
      </w:pPr>
      <w:r w:rsidRPr="004D04BE">
        <w:rPr>
          <w:rFonts w:ascii="Book Antiqua" w:hAnsi="Book Antiqua"/>
          <w:b/>
          <w:i/>
          <w:sz w:val="24"/>
          <w:lang w:val="it-IT"/>
        </w:rPr>
        <w:t>Research conclusions</w:t>
      </w:r>
    </w:p>
    <w:p w:rsidR="00DE59A6" w:rsidRPr="004D04BE" w:rsidRDefault="003233F9">
      <w:pPr>
        <w:spacing w:line="360" w:lineRule="auto"/>
        <w:rPr>
          <w:rFonts w:ascii="Book Antiqua" w:hAnsi="Book Antiqua"/>
          <w:sz w:val="24"/>
        </w:rPr>
      </w:pPr>
      <w:r w:rsidRPr="004D04BE">
        <w:rPr>
          <w:rFonts w:ascii="Book Antiqua" w:hAnsi="Book Antiqua"/>
          <w:sz w:val="24"/>
        </w:rPr>
        <w:t>W</w:t>
      </w:r>
      <w:r w:rsidR="009F66EE" w:rsidRPr="004D04BE">
        <w:rPr>
          <w:rFonts w:ascii="Book Antiqua" w:hAnsi="Book Antiqua"/>
          <w:sz w:val="24"/>
        </w:rPr>
        <w:t xml:space="preserve">e confirmed the clinical safety and feasibility of TLTG for gastric </w:t>
      </w:r>
      <w:proofErr w:type="gramStart"/>
      <w:r w:rsidR="009F66EE" w:rsidRPr="004D04BE">
        <w:rPr>
          <w:rFonts w:ascii="Book Antiqua" w:hAnsi="Book Antiqua"/>
          <w:sz w:val="24"/>
        </w:rPr>
        <w:t>cancer,</w:t>
      </w:r>
      <w:proofErr w:type="gramEnd"/>
      <w:r w:rsidR="009F66EE" w:rsidRPr="004D04BE">
        <w:rPr>
          <w:rFonts w:ascii="Book Antiqua" w:hAnsi="Book Antiqua"/>
          <w:sz w:val="24"/>
        </w:rPr>
        <w:t xml:space="preserve"> and TLTG has the advantages of being minimally invasive, reduced intraoperative blood loss and easier access to lymph nodes compared to LATG. </w:t>
      </w:r>
    </w:p>
    <w:p w:rsidR="00DE59A6" w:rsidRPr="004D04BE" w:rsidRDefault="00DE59A6">
      <w:pPr>
        <w:spacing w:line="360" w:lineRule="auto"/>
        <w:rPr>
          <w:rFonts w:ascii="Book Antiqua" w:hAnsi="Book Antiqua"/>
          <w:sz w:val="24"/>
        </w:rPr>
      </w:pPr>
    </w:p>
    <w:p w:rsidR="00DE59A6" w:rsidRPr="004D04BE" w:rsidRDefault="00DE59A6">
      <w:pPr>
        <w:spacing w:line="360" w:lineRule="auto"/>
        <w:rPr>
          <w:rFonts w:ascii="Book Antiqua" w:hAnsi="Book Antiqua"/>
          <w:sz w:val="24"/>
        </w:rPr>
      </w:pPr>
      <w:r w:rsidRPr="004D04BE">
        <w:rPr>
          <w:rFonts w:ascii="Book Antiqua" w:hAnsi="Book Antiqua"/>
          <w:b/>
          <w:i/>
          <w:sz w:val="24"/>
          <w:lang w:val="it-IT"/>
        </w:rPr>
        <w:t>Research perspectives</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We speculate that totally laparoscopic radical gastrectomy for gastric cancer is likely to be </w:t>
      </w:r>
      <w:r w:rsidR="003233F9" w:rsidRPr="004D04BE">
        <w:rPr>
          <w:rFonts w:ascii="Book Antiqua" w:hAnsi="Book Antiqua"/>
          <w:sz w:val="24"/>
        </w:rPr>
        <w:t xml:space="preserve">the </w:t>
      </w:r>
      <w:r w:rsidRPr="004D04BE">
        <w:rPr>
          <w:rFonts w:ascii="Book Antiqua" w:hAnsi="Book Antiqua"/>
          <w:sz w:val="24"/>
        </w:rPr>
        <w:t>surgical trend for gastric cancer</w:t>
      </w:r>
      <w:r w:rsidR="00E72F6E" w:rsidRPr="004D04BE">
        <w:rPr>
          <w:rFonts w:ascii="Book Antiqua" w:hAnsi="Book Antiqua"/>
          <w:sz w:val="24"/>
        </w:rPr>
        <w:t xml:space="preserve"> in the future</w:t>
      </w:r>
      <w:r w:rsidRPr="004D04BE">
        <w:rPr>
          <w:rFonts w:ascii="Book Antiqua" w:hAnsi="Book Antiqua"/>
          <w:sz w:val="24"/>
        </w:rPr>
        <w:t>.</w:t>
      </w:r>
    </w:p>
    <w:p w:rsidR="009F66EE" w:rsidRPr="004D04BE" w:rsidRDefault="009F66EE">
      <w:pPr>
        <w:spacing w:line="360" w:lineRule="auto"/>
        <w:rPr>
          <w:rFonts w:ascii="Book Antiqua" w:hAnsi="Book Antiqua"/>
          <w:b/>
          <w:bCs/>
          <w:sz w:val="24"/>
        </w:rPr>
      </w:pPr>
    </w:p>
    <w:p w:rsidR="009F66EE" w:rsidRPr="004D04BE" w:rsidRDefault="009F66EE">
      <w:pPr>
        <w:spacing w:line="360" w:lineRule="auto"/>
        <w:rPr>
          <w:rFonts w:ascii="Book Antiqua" w:hAnsi="Book Antiqua"/>
          <w:b/>
          <w:bCs/>
          <w:sz w:val="24"/>
        </w:rPr>
      </w:pPr>
    </w:p>
    <w:p w:rsidR="009F66EE" w:rsidRPr="004D04BE" w:rsidRDefault="009F66EE">
      <w:pPr>
        <w:spacing w:line="360" w:lineRule="auto"/>
        <w:rPr>
          <w:rFonts w:ascii="Book Antiqua" w:hAnsi="Book Antiqua"/>
          <w:b/>
          <w:bCs/>
          <w:sz w:val="24"/>
        </w:rPr>
      </w:pPr>
      <w:r w:rsidRPr="004D04BE">
        <w:rPr>
          <w:rFonts w:ascii="Book Antiqua" w:hAnsi="Book Antiqua"/>
          <w:b/>
          <w:bCs/>
          <w:sz w:val="24"/>
        </w:rPr>
        <w:t>REFERENCES</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1 </w:t>
      </w:r>
      <w:r w:rsidRPr="004D04BE">
        <w:rPr>
          <w:rFonts w:ascii="Book Antiqua" w:hAnsi="Book Antiqua"/>
          <w:b/>
          <w:sz w:val="24"/>
        </w:rPr>
        <w:t>Bray F</w:t>
      </w:r>
      <w:r w:rsidRPr="004D04BE">
        <w:rPr>
          <w:rFonts w:ascii="Book Antiqua" w:hAnsi="Book Antiqua"/>
          <w:sz w:val="24"/>
        </w:rPr>
        <w:t xml:space="preserve">, </w:t>
      </w:r>
      <w:proofErr w:type="spellStart"/>
      <w:r w:rsidRPr="004D04BE">
        <w:rPr>
          <w:rFonts w:ascii="Book Antiqua" w:hAnsi="Book Antiqua"/>
          <w:sz w:val="24"/>
        </w:rPr>
        <w:t>Ferlay</w:t>
      </w:r>
      <w:proofErr w:type="spellEnd"/>
      <w:r w:rsidRPr="004D04BE">
        <w:rPr>
          <w:rFonts w:ascii="Book Antiqua" w:hAnsi="Book Antiqua"/>
          <w:sz w:val="24"/>
        </w:rPr>
        <w:t xml:space="preserve"> J, </w:t>
      </w:r>
      <w:proofErr w:type="spellStart"/>
      <w:r w:rsidRPr="004D04BE">
        <w:rPr>
          <w:rFonts w:ascii="Book Antiqua" w:hAnsi="Book Antiqua"/>
          <w:sz w:val="24"/>
        </w:rPr>
        <w:t>Soerjomataram</w:t>
      </w:r>
      <w:proofErr w:type="spellEnd"/>
      <w:r w:rsidRPr="004D04BE">
        <w:rPr>
          <w:rFonts w:ascii="Book Antiqua" w:hAnsi="Book Antiqua"/>
          <w:sz w:val="24"/>
        </w:rPr>
        <w:t xml:space="preserve"> I, Siegel RL, Torre LA, </w:t>
      </w:r>
      <w:proofErr w:type="spellStart"/>
      <w:proofErr w:type="gramStart"/>
      <w:r w:rsidRPr="004D04BE">
        <w:rPr>
          <w:rFonts w:ascii="Book Antiqua" w:hAnsi="Book Antiqua"/>
          <w:sz w:val="24"/>
        </w:rPr>
        <w:t>Jemal</w:t>
      </w:r>
      <w:proofErr w:type="spellEnd"/>
      <w:proofErr w:type="gramEnd"/>
      <w:r w:rsidRPr="004D04BE">
        <w:rPr>
          <w:rFonts w:ascii="Book Antiqua" w:hAnsi="Book Antiqua"/>
          <w:sz w:val="24"/>
        </w:rPr>
        <w:t xml:space="preserve"> A. Global cancer statistics 2018: GLOBOCAN estimates of incidence and mortality worldwide for 36 cancers in 185 countries. </w:t>
      </w:r>
      <w:r w:rsidRPr="004D04BE">
        <w:rPr>
          <w:rFonts w:ascii="Book Antiqua" w:hAnsi="Book Antiqua"/>
          <w:i/>
          <w:sz w:val="24"/>
        </w:rPr>
        <w:t xml:space="preserve">CA Cancer J </w:t>
      </w:r>
      <w:proofErr w:type="spellStart"/>
      <w:r w:rsidRPr="004D04BE">
        <w:rPr>
          <w:rFonts w:ascii="Book Antiqua" w:hAnsi="Book Antiqua"/>
          <w:i/>
          <w:sz w:val="24"/>
        </w:rPr>
        <w:t>Clin</w:t>
      </w:r>
      <w:proofErr w:type="spellEnd"/>
      <w:r w:rsidRPr="004D04BE">
        <w:rPr>
          <w:rFonts w:ascii="Book Antiqua" w:hAnsi="Book Antiqua"/>
          <w:sz w:val="24"/>
        </w:rPr>
        <w:t xml:space="preserve"> 2018; </w:t>
      </w:r>
      <w:r w:rsidRPr="004D04BE">
        <w:rPr>
          <w:rFonts w:ascii="Book Antiqua" w:hAnsi="Book Antiqua"/>
          <w:b/>
          <w:sz w:val="24"/>
        </w:rPr>
        <w:t>68</w:t>
      </w:r>
      <w:r w:rsidRPr="004D04BE">
        <w:rPr>
          <w:rFonts w:ascii="Book Antiqua" w:hAnsi="Book Antiqua"/>
          <w:sz w:val="24"/>
        </w:rPr>
        <w:t>: 394-424 [PMID: 30207593 DOI: 10.3322/caac.21492]</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 </w:t>
      </w:r>
      <w:r w:rsidRPr="004D04BE">
        <w:rPr>
          <w:rFonts w:ascii="Book Antiqua" w:hAnsi="Book Antiqua"/>
          <w:b/>
          <w:sz w:val="24"/>
        </w:rPr>
        <w:t>Kim JH</w:t>
      </w:r>
      <w:r w:rsidRPr="004D04BE">
        <w:rPr>
          <w:rFonts w:ascii="Book Antiqua" w:hAnsi="Book Antiqua"/>
          <w:sz w:val="24"/>
        </w:rPr>
        <w:t xml:space="preserve">, Jun KH, Chin HM. Short-term surgical outcomes of laparoscopy-assisted versus totally laparoscopic </w:t>
      </w:r>
      <w:proofErr w:type="spellStart"/>
      <w:r w:rsidRPr="004D04BE">
        <w:rPr>
          <w:rFonts w:ascii="Book Antiqua" w:hAnsi="Book Antiqua"/>
          <w:sz w:val="24"/>
        </w:rPr>
        <w:t>Billroth</w:t>
      </w:r>
      <w:proofErr w:type="spellEnd"/>
      <w:r w:rsidRPr="004D04BE">
        <w:rPr>
          <w:rFonts w:ascii="Book Antiqua" w:hAnsi="Book Antiqua"/>
          <w:sz w:val="24"/>
        </w:rPr>
        <w:t xml:space="preserve">-II gastrectomy for gastric cancer: a matched-cohort study. </w:t>
      </w:r>
      <w:r w:rsidRPr="004D04BE">
        <w:rPr>
          <w:rFonts w:ascii="Book Antiqua" w:hAnsi="Book Antiqua"/>
          <w:i/>
          <w:sz w:val="24"/>
        </w:rPr>
        <w:t xml:space="preserve">BMC </w:t>
      </w:r>
      <w:proofErr w:type="spellStart"/>
      <w:r w:rsidRPr="004D04BE">
        <w:rPr>
          <w:rFonts w:ascii="Book Antiqua" w:hAnsi="Book Antiqua"/>
          <w:i/>
          <w:sz w:val="24"/>
        </w:rPr>
        <w:t>Surg</w:t>
      </w:r>
      <w:proofErr w:type="spellEnd"/>
      <w:r w:rsidRPr="004D04BE">
        <w:rPr>
          <w:rFonts w:ascii="Book Antiqua" w:hAnsi="Book Antiqua"/>
          <w:sz w:val="24"/>
        </w:rPr>
        <w:t xml:space="preserve"> 2017; </w:t>
      </w:r>
      <w:r w:rsidRPr="004D04BE">
        <w:rPr>
          <w:rFonts w:ascii="Book Antiqua" w:hAnsi="Book Antiqua"/>
          <w:b/>
          <w:sz w:val="24"/>
        </w:rPr>
        <w:t>17</w:t>
      </w:r>
      <w:r w:rsidRPr="004D04BE">
        <w:rPr>
          <w:rFonts w:ascii="Book Antiqua" w:hAnsi="Book Antiqua"/>
          <w:sz w:val="24"/>
        </w:rPr>
        <w:t>: 45 [PMID: 28431531 DOI: 10.1186/s12893-017-0245-7]</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3 </w:t>
      </w:r>
      <w:r w:rsidRPr="004D04BE">
        <w:rPr>
          <w:rFonts w:ascii="Book Antiqua" w:hAnsi="Book Antiqua"/>
          <w:b/>
          <w:sz w:val="24"/>
        </w:rPr>
        <w:t>Han WH</w:t>
      </w:r>
      <w:r w:rsidRPr="004D04BE">
        <w:rPr>
          <w:rFonts w:ascii="Book Antiqua" w:hAnsi="Book Antiqua"/>
          <w:sz w:val="24"/>
        </w:rPr>
        <w:t xml:space="preserve">, Yehuda AB, Kim DH, Yang SG, </w:t>
      </w:r>
      <w:proofErr w:type="spellStart"/>
      <w:r w:rsidRPr="004D04BE">
        <w:rPr>
          <w:rFonts w:ascii="Book Antiqua" w:hAnsi="Book Antiqua"/>
          <w:sz w:val="24"/>
        </w:rPr>
        <w:t>Eom</w:t>
      </w:r>
      <w:proofErr w:type="spellEnd"/>
      <w:r w:rsidRPr="004D04BE">
        <w:rPr>
          <w:rFonts w:ascii="Book Antiqua" w:hAnsi="Book Antiqua"/>
          <w:sz w:val="24"/>
        </w:rPr>
        <w:t xml:space="preserve"> BW, Yoon HM, Kim YW, </w:t>
      </w:r>
      <w:proofErr w:type="spellStart"/>
      <w:r w:rsidRPr="004D04BE">
        <w:rPr>
          <w:rFonts w:ascii="Book Antiqua" w:hAnsi="Book Antiqua"/>
          <w:sz w:val="24"/>
        </w:rPr>
        <w:t>Ryu</w:t>
      </w:r>
      <w:proofErr w:type="spellEnd"/>
      <w:r w:rsidRPr="004D04BE">
        <w:rPr>
          <w:rFonts w:ascii="Book Antiqua" w:hAnsi="Book Antiqua"/>
          <w:sz w:val="24"/>
        </w:rPr>
        <w:t xml:space="preserve"> KW. A comparative study of totally laparoscopic distal gastrectomy versus laparoscopic-assisted distal gastrectomy in gastric cancer patients: Short-term operative outcomes at a high-volume center. </w:t>
      </w:r>
      <w:r w:rsidRPr="004D04BE">
        <w:rPr>
          <w:rFonts w:ascii="Book Antiqua" w:hAnsi="Book Antiqua"/>
          <w:i/>
          <w:sz w:val="24"/>
        </w:rPr>
        <w:t>Chin J Cancer Res</w:t>
      </w:r>
      <w:r w:rsidRPr="004D04BE">
        <w:rPr>
          <w:rFonts w:ascii="Book Antiqua" w:hAnsi="Book Antiqua"/>
          <w:sz w:val="24"/>
        </w:rPr>
        <w:t xml:space="preserve"> 2018; </w:t>
      </w:r>
      <w:r w:rsidRPr="004D04BE">
        <w:rPr>
          <w:rFonts w:ascii="Book Antiqua" w:hAnsi="Book Antiqua"/>
          <w:b/>
          <w:sz w:val="24"/>
        </w:rPr>
        <w:t>30</w:t>
      </w:r>
      <w:r w:rsidRPr="004D04BE">
        <w:rPr>
          <w:rFonts w:ascii="Book Antiqua" w:hAnsi="Book Antiqua"/>
          <w:sz w:val="24"/>
        </w:rPr>
        <w:t>: 537-545 [PMID: 30510365 DOI: 10.21147/j.issn.1000-9604.2018.05.07]</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4 </w:t>
      </w:r>
      <w:r w:rsidRPr="004D04BE">
        <w:rPr>
          <w:rFonts w:ascii="Book Antiqua" w:hAnsi="Book Antiqua"/>
          <w:b/>
          <w:sz w:val="24"/>
        </w:rPr>
        <w:t>Shinohara T</w:t>
      </w:r>
      <w:r w:rsidRPr="004D04BE">
        <w:rPr>
          <w:rFonts w:ascii="Book Antiqua" w:hAnsi="Book Antiqua"/>
          <w:sz w:val="24"/>
        </w:rPr>
        <w:t xml:space="preserve">, Kawano S, Tanaka Y, Fujisaki M, Watanabe A, Yamamoto K, </w:t>
      </w:r>
      <w:proofErr w:type="spellStart"/>
      <w:r w:rsidRPr="004D04BE">
        <w:rPr>
          <w:rFonts w:ascii="Book Antiqua" w:hAnsi="Book Antiqua"/>
          <w:sz w:val="24"/>
        </w:rPr>
        <w:lastRenderedPageBreak/>
        <w:t>Hanyu</w:t>
      </w:r>
      <w:proofErr w:type="spellEnd"/>
      <w:r w:rsidRPr="004D04BE">
        <w:rPr>
          <w:rFonts w:ascii="Book Antiqua" w:hAnsi="Book Antiqua"/>
          <w:sz w:val="24"/>
        </w:rPr>
        <w:t xml:space="preserve"> N. Comparison of the cost and outcomes following totally laparoscopic and laparoscopy-assisted distal </w:t>
      </w:r>
      <w:proofErr w:type="spellStart"/>
      <w:r w:rsidRPr="004D04BE">
        <w:rPr>
          <w:rFonts w:ascii="Book Antiqua" w:hAnsi="Book Antiqua"/>
          <w:sz w:val="24"/>
        </w:rPr>
        <w:t>gastrectomies</w:t>
      </w:r>
      <w:proofErr w:type="spellEnd"/>
      <w:r w:rsidRPr="004D04BE">
        <w:rPr>
          <w:rFonts w:ascii="Book Antiqua" w:hAnsi="Book Antiqua"/>
          <w:sz w:val="24"/>
        </w:rPr>
        <w:t xml:space="preserve"> for gastric cancer: a single-institution comparison. </w:t>
      </w:r>
      <w:proofErr w:type="spellStart"/>
      <w:r w:rsidRPr="004D04BE">
        <w:rPr>
          <w:rFonts w:ascii="Book Antiqua" w:hAnsi="Book Antiqua"/>
          <w:i/>
          <w:sz w:val="24"/>
        </w:rPr>
        <w:t>Surg</w:t>
      </w:r>
      <w:proofErr w:type="spellEnd"/>
      <w:r w:rsidRPr="004D04BE">
        <w:rPr>
          <w:rFonts w:ascii="Book Antiqua" w:hAnsi="Book Antiqua"/>
          <w:i/>
          <w:sz w:val="24"/>
        </w:rPr>
        <w:t xml:space="preserve"> </w:t>
      </w:r>
      <w:proofErr w:type="spellStart"/>
      <w:r w:rsidRPr="004D04BE">
        <w:rPr>
          <w:rFonts w:ascii="Book Antiqua" w:hAnsi="Book Antiqua"/>
          <w:i/>
          <w:sz w:val="24"/>
        </w:rPr>
        <w:t>Endosc</w:t>
      </w:r>
      <w:proofErr w:type="spellEnd"/>
      <w:r w:rsidRPr="004D04BE">
        <w:rPr>
          <w:rFonts w:ascii="Book Antiqua" w:hAnsi="Book Antiqua"/>
          <w:sz w:val="24"/>
        </w:rPr>
        <w:t xml:space="preserve"> 2016; </w:t>
      </w:r>
      <w:r w:rsidRPr="004D04BE">
        <w:rPr>
          <w:rFonts w:ascii="Book Antiqua" w:hAnsi="Book Antiqua"/>
          <w:b/>
          <w:sz w:val="24"/>
        </w:rPr>
        <w:t>30</w:t>
      </w:r>
      <w:r w:rsidRPr="004D04BE">
        <w:rPr>
          <w:rFonts w:ascii="Book Antiqua" w:hAnsi="Book Antiqua"/>
          <w:sz w:val="24"/>
        </w:rPr>
        <w:t>: 3573-3581 [PMID: 26541736 DOI: 10.1007/s00464-015-4656-1]</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5 </w:t>
      </w:r>
      <w:r w:rsidRPr="004D04BE">
        <w:rPr>
          <w:rFonts w:ascii="Book Antiqua" w:hAnsi="Book Antiqua"/>
          <w:b/>
          <w:sz w:val="24"/>
        </w:rPr>
        <w:t>Chen K</w:t>
      </w:r>
      <w:r w:rsidRPr="004D04BE">
        <w:rPr>
          <w:rFonts w:ascii="Book Antiqua" w:hAnsi="Book Antiqua"/>
          <w:sz w:val="24"/>
        </w:rPr>
        <w:t xml:space="preserve">, Wu D, Pan Y, </w:t>
      </w:r>
      <w:proofErr w:type="spellStart"/>
      <w:r w:rsidRPr="004D04BE">
        <w:rPr>
          <w:rFonts w:ascii="Book Antiqua" w:hAnsi="Book Antiqua"/>
          <w:sz w:val="24"/>
        </w:rPr>
        <w:t>Cai</w:t>
      </w:r>
      <w:proofErr w:type="spellEnd"/>
      <w:r w:rsidRPr="004D04BE">
        <w:rPr>
          <w:rFonts w:ascii="Book Antiqua" w:hAnsi="Book Antiqua"/>
          <w:sz w:val="24"/>
        </w:rPr>
        <w:t xml:space="preserve"> JQ, Yan JF, Chen DW, Maher H, </w:t>
      </w:r>
      <w:proofErr w:type="spellStart"/>
      <w:r w:rsidRPr="004D04BE">
        <w:rPr>
          <w:rFonts w:ascii="Book Antiqua" w:hAnsi="Book Antiqua"/>
          <w:sz w:val="24"/>
        </w:rPr>
        <w:t>Mou</w:t>
      </w:r>
      <w:proofErr w:type="spellEnd"/>
      <w:r w:rsidRPr="004D04BE">
        <w:rPr>
          <w:rFonts w:ascii="Book Antiqua" w:hAnsi="Book Antiqua"/>
          <w:sz w:val="24"/>
        </w:rPr>
        <w:t xml:space="preserve"> YP. Totally laparoscopic gastrectomy using </w:t>
      </w:r>
      <w:proofErr w:type="spellStart"/>
      <w:r w:rsidRPr="004D04BE">
        <w:rPr>
          <w:rFonts w:ascii="Book Antiqua" w:hAnsi="Book Antiqua"/>
          <w:sz w:val="24"/>
        </w:rPr>
        <w:t>intracorporeally</w:t>
      </w:r>
      <w:proofErr w:type="spellEnd"/>
      <w:r w:rsidRPr="004D04BE">
        <w:rPr>
          <w:rFonts w:ascii="Book Antiqua" w:hAnsi="Book Antiqua"/>
          <w:sz w:val="24"/>
        </w:rPr>
        <w:t xml:space="preserve"> stapler or hand-sewn anastomosis for gastric cancer: a single-center experience of 478 consecutive cases and outcomes. </w:t>
      </w:r>
      <w:r w:rsidRPr="004D04BE">
        <w:rPr>
          <w:rFonts w:ascii="Book Antiqua" w:hAnsi="Book Antiqua"/>
          <w:i/>
          <w:sz w:val="24"/>
        </w:rPr>
        <w:t xml:space="preserve">World J </w:t>
      </w:r>
      <w:proofErr w:type="spellStart"/>
      <w:r w:rsidRPr="004D04BE">
        <w:rPr>
          <w:rFonts w:ascii="Book Antiqua" w:hAnsi="Book Antiqua"/>
          <w:i/>
          <w:sz w:val="24"/>
        </w:rPr>
        <w:t>Surg</w:t>
      </w:r>
      <w:proofErr w:type="spellEnd"/>
      <w:r w:rsidRPr="004D04BE">
        <w:rPr>
          <w:rFonts w:ascii="Book Antiqua" w:hAnsi="Book Antiqua"/>
          <w:i/>
          <w:sz w:val="24"/>
        </w:rPr>
        <w:t xml:space="preserve"> </w:t>
      </w:r>
      <w:proofErr w:type="spellStart"/>
      <w:r w:rsidRPr="004D04BE">
        <w:rPr>
          <w:rFonts w:ascii="Book Antiqua" w:hAnsi="Book Antiqua"/>
          <w:i/>
          <w:sz w:val="24"/>
        </w:rPr>
        <w:t>Oncol</w:t>
      </w:r>
      <w:proofErr w:type="spellEnd"/>
      <w:r w:rsidRPr="004D04BE">
        <w:rPr>
          <w:rFonts w:ascii="Book Antiqua" w:hAnsi="Book Antiqua"/>
          <w:sz w:val="24"/>
        </w:rPr>
        <w:t xml:space="preserve"> 2016; </w:t>
      </w:r>
      <w:r w:rsidRPr="004D04BE">
        <w:rPr>
          <w:rFonts w:ascii="Book Antiqua" w:hAnsi="Book Antiqua"/>
          <w:b/>
          <w:sz w:val="24"/>
        </w:rPr>
        <w:t>14</w:t>
      </w:r>
      <w:r w:rsidRPr="004D04BE">
        <w:rPr>
          <w:rFonts w:ascii="Book Antiqua" w:hAnsi="Book Antiqua"/>
          <w:sz w:val="24"/>
        </w:rPr>
        <w:t xml:space="preserve">: 115 [PMID: </w:t>
      </w:r>
      <w:bookmarkStart w:id="29" w:name="OLE_LINK25"/>
      <w:bookmarkStart w:id="30" w:name="OLE_LINK26"/>
      <w:r w:rsidRPr="004D04BE">
        <w:rPr>
          <w:rFonts w:ascii="Book Antiqua" w:hAnsi="Book Antiqua"/>
          <w:sz w:val="24"/>
        </w:rPr>
        <w:t>27094509</w:t>
      </w:r>
      <w:bookmarkEnd w:id="29"/>
      <w:bookmarkEnd w:id="30"/>
      <w:r w:rsidRPr="004D04BE">
        <w:rPr>
          <w:rFonts w:ascii="Book Antiqua" w:hAnsi="Book Antiqua"/>
          <w:sz w:val="24"/>
        </w:rPr>
        <w:t xml:space="preserve"> DOI: 10.1186/s12957-016-0868-7]</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6 </w:t>
      </w:r>
      <w:proofErr w:type="spellStart"/>
      <w:r w:rsidRPr="004D04BE">
        <w:rPr>
          <w:rFonts w:ascii="Book Antiqua" w:hAnsi="Book Antiqua"/>
          <w:b/>
          <w:sz w:val="24"/>
        </w:rPr>
        <w:t>Stang</w:t>
      </w:r>
      <w:proofErr w:type="spellEnd"/>
      <w:r w:rsidRPr="004D04BE">
        <w:rPr>
          <w:rFonts w:ascii="Book Antiqua" w:hAnsi="Book Antiqua"/>
          <w:b/>
          <w:sz w:val="24"/>
        </w:rPr>
        <w:t xml:space="preserve"> A</w:t>
      </w:r>
      <w:r w:rsidRPr="004D04BE">
        <w:rPr>
          <w:rFonts w:ascii="Book Antiqua" w:hAnsi="Book Antiqua"/>
          <w:sz w:val="24"/>
        </w:rPr>
        <w:t xml:space="preserve">. Critical evaluation of the Newcastle-Ottawa scale for the assessment of the quality of nonrandomized studies in meta-analyses. </w:t>
      </w:r>
      <w:proofErr w:type="spellStart"/>
      <w:r w:rsidRPr="004D04BE">
        <w:rPr>
          <w:rFonts w:ascii="Book Antiqua" w:hAnsi="Book Antiqua"/>
          <w:i/>
          <w:sz w:val="24"/>
        </w:rPr>
        <w:t>Eur</w:t>
      </w:r>
      <w:proofErr w:type="spellEnd"/>
      <w:r w:rsidRPr="004D04BE">
        <w:rPr>
          <w:rFonts w:ascii="Book Antiqua" w:hAnsi="Book Antiqua"/>
          <w:i/>
          <w:sz w:val="24"/>
        </w:rPr>
        <w:t xml:space="preserve"> J </w:t>
      </w:r>
      <w:proofErr w:type="spellStart"/>
      <w:r w:rsidRPr="004D04BE">
        <w:rPr>
          <w:rFonts w:ascii="Book Antiqua" w:hAnsi="Book Antiqua"/>
          <w:i/>
          <w:sz w:val="24"/>
        </w:rPr>
        <w:t>Epidemiol</w:t>
      </w:r>
      <w:proofErr w:type="spellEnd"/>
      <w:r w:rsidRPr="004D04BE">
        <w:rPr>
          <w:rFonts w:ascii="Book Antiqua" w:hAnsi="Book Antiqua"/>
          <w:sz w:val="24"/>
        </w:rPr>
        <w:t xml:space="preserve"> 2010; </w:t>
      </w:r>
      <w:r w:rsidRPr="004D04BE">
        <w:rPr>
          <w:rFonts w:ascii="Book Antiqua" w:hAnsi="Book Antiqua"/>
          <w:b/>
          <w:sz w:val="24"/>
        </w:rPr>
        <w:t>25</w:t>
      </w:r>
      <w:r w:rsidRPr="004D04BE">
        <w:rPr>
          <w:rFonts w:ascii="Book Antiqua" w:hAnsi="Book Antiqua"/>
          <w:sz w:val="24"/>
        </w:rPr>
        <w:t>: 603-605 [PMID: 20652370 DOI: 10.1007/s10654-010-9491-z]</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7 </w:t>
      </w:r>
      <w:proofErr w:type="spellStart"/>
      <w:r w:rsidRPr="004D04BE">
        <w:rPr>
          <w:rFonts w:ascii="Book Antiqua" w:hAnsi="Book Antiqua"/>
          <w:b/>
          <w:sz w:val="24"/>
        </w:rPr>
        <w:t>Hozo</w:t>
      </w:r>
      <w:proofErr w:type="spellEnd"/>
      <w:r w:rsidRPr="004D04BE">
        <w:rPr>
          <w:rFonts w:ascii="Book Antiqua" w:hAnsi="Book Antiqua"/>
          <w:b/>
          <w:sz w:val="24"/>
        </w:rPr>
        <w:t xml:space="preserve"> SP</w:t>
      </w:r>
      <w:r w:rsidRPr="004D04BE">
        <w:rPr>
          <w:rFonts w:ascii="Book Antiqua" w:hAnsi="Book Antiqua"/>
          <w:sz w:val="24"/>
        </w:rPr>
        <w:t xml:space="preserve">, </w:t>
      </w:r>
      <w:proofErr w:type="spellStart"/>
      <w:r w:rsidRPr="004D04BE">
        <w:rPr>
          <w:rFonts w:ascii="Book Antiqua" w:hAnsi="Book Antiqua"/>
          <w:sz w:val="24"/>
        </w:rPr>
        <w:t>Djulbegovic</w:t>
      </w:r>
      <w:proofErr w:type="spellEnd"/>
      <w:r w:rsidRPr="004D04BE">
        <w:rPr>
          <w:rFonts w:ascii="Book Antiqua" w:hAnsi="Book Antiqua"/>
          <w:sz w:val="24"/>
        </w:rPr>
        <w:t xml:space="preserve"> B, </w:t>
      </w:r>
      <w:proofErr w:type="spellStart"/>
      <w:r w:rsidRPr="004D04BE">
        <w:rPr>
          <w:rFonts w:ascii="Book Antiqua" w:hAnsi="Book Antiqua"/>
          <w:sz w:val="24"/>
        </w:rPr>
        <w:t>Hozo</w:t>
      </w:r>
      <w:proofErr w:type="spellEnd"/>
      <w:r w:rsidRPr="004D04BE">
        <w:rPr>
          <w:rFonts w:ascii="Book Antiqua" w:hAnsi="Book Antiqua"/>
          <w:sz w:val="24"/>
        </w:rPr>
        <w:t xml:space="preserve"> I. Estimating the mean and variance from the median, range, and the size of a sample. </w:t>
      </w:r>
      <w:r w:rsidRPr="004D04BE">
        <w:rPr>
          <w:rFonts w:ascii="Book Antiqua" w:hAnsi="Book Antiqua"/>
          <w:i/>
          <w:sz w:val="24"/>
        </w:rPr>
        <w:t xml:space="preserve">BMC Med Res </w:t>
      </w:r>
      <w:proofErr w:type="spellStart"/>
      <w:r w:rsidRPr="004D04BE">
        <w:rPr>
          <w:rFonts w:ascii="Book Antiqua" w:hAnsi="Book Antiqua"/>
          <w:i/>
          <w:sz w:val="24"/>
        </w:rPr>
        <w:t>Methodol</w:t>
      </w:r>
      <w:proofErr w:type="spellEnd"/>
      <w:r w:rsidRPr="004D04BE">
        <w:rPr>
          <w:rFonts w:ascii="Book Antiqua" w:hAnsi="Book Antiqua"/>
          <w:sz w:val="24"/>
        </w:rPr>
        <w:t xml:space="preserve"> 2005; </w:t>
      </w:r>
      <w:r w:rsidRPr="004D04BE">
        <w:rPr>
          <w:rFonts w:ascii="Book Antiqua" w:hAnsi="Book Antiqua"/>
          <w:b/>
          <w:sz w:val="24"/>
        </w:rPr>
        <w:t>5</w:t>
      </w:r>
      <w:r w:rsidRPr="004D04BE">
        <w:rPr>
          <w:rFonts w:ascii="Book Antiqua" w:hAnsi="Book Antiqua"/>
          <w:sz w:val="24"/>
        </w:rPr>
        <w:t>: 13 [PMID: 15840177 DOI: 10.1186/1471-2288-5-13]</w:t>
      </w:r>
    </w:p>
    <w:p w:rsidR="009F66EE" w:rsidRPr="004D04BE" w:rsidRDefault="009F66EE">
      <w:pPr>
        <w:spacing w:line="360" w:lineRule="auto"/>
        <w:rPr>
          <w:rFonts w:ascii="Book Antiqua" w:hAnsi="Book Antiqua"/>
          <w:sz w:val="24"/>
        </w:rPr>
      </w:pPr>
      <w:proofErr w:type="gramStart"/>
      <w:r w:rsidRPr="004D04BE">
        <w:rPr>
          <w:rFonts w:ascii="Book Antiqua" w:hAnsi="Book Antiqua"/>
          <w:sz w:val="24"/>
        </w:rPr>
        <w:t xml:space="preserve">8 </w:t>
      </w:r>
      <w:r w:rsidRPr="004D04BE">
        <w:rPr>
          <w:rFonts w:ascii="Book Antiqua" w:hAnsi="Book Antiqua"/>
          <w:b/>
          <w:sz w:val="24"/>
        </w:rPr>
        <w:t>Cui CL,</w:t>
      </w:r>
      <w:r w:rsidRPr="004D04BE">
        <w:rPr>
          <w:rFonts w:ascii="Book Antiqua" w:hAnsi="Book Antiqua"/>
          <w:sz w:val="24"/>
        </w:rPr>
        <w:t xml:space="preserve"> Liang W, Zhu ZQ, Yao HH, Wu Y, Liu L, Guan JJ.</w:t>
      </w:r>
      <w:proofErr w:type="gramEnd"/>
      <w:r w:rsidRPr="004D04BE">
        <w:rPr>
          <w:rFonts w:ascii="Book Antiqua" w:hAnsi="Book Antiqua"/>
          <w:sz w:val="24"/>
        </w:rPr>
        <w:t xml:space="preserve"> Feasibility, safety and short</w:t>
      </w:r>
      <w:r w:rsidRPr="004D04BE">
        <w:rPr>
          <w:rFonts w:ascii="MS Mincho" w:eastAsia="MS Mincho" w:hAnsi="MS Mincho" w:cs="MS Mincho" w:hint="eastAsia"/>
          <w:sz w:val="24"/>
        </w:rPr>
        <w:t>‑</w:t>
      </w:r>
      <w:r w:rsidRPr="004D04BE">
        <w:rPr>
          <w:rFonts w:ascii="Book Antiqua" w:hAnsi="Book Antiqua"/>
          <w:sz w:val="24"/>
        </w:rPr>
        <w:t xml:space="preserve">term efficacy of totally laparoscopic total gastrectomy for upper stomach cancer (In Chinese). Chin J Gen </w:t>
      </w:r>
      <w:proofErr w:type="spellStart"/>
      <w:r w:rsidRPr="004D04BE">
        <w:rPr>
          <w:rFonts w:ascii="Book Antiqua" w:hAnsi="Book Antiqua"/>
          <w:sz w:val="24"/>
        </w:rPr>
        <w:t>Surg</w:t>
      </w:r>
      <w:proofErr w:type="spellEnd"/>
      <w:r w:rsidRPr="004D04BE">
        <w:rPr>
          <w:rFonts w:ascii="Book Antiqua" w:hAnsi="Book Antiqua"/>
          <w:sz w:val="24"/>
        </w:rPr>
        <w:t xml:space="preserve"> 2015; 24(10): 1377-1382 [DOI: 10.3978/j.issn.1005-6947.2015.10.007]</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9 </w:t>
      </w:r>
      <w:r w:rsidRPr="004D04BE">
        <w:rPr>
          <w:rFonts w:ascii="Book Antiqua" w:hAnsi="Book Antiqua"/>
          <w:b/>
          <w:sz w:val="24"/>
        </w:rPr>
        <w:t>Hong QQ,</w:t>
      </w:r>
      <w:r w:rsidRPr="004D04BE">
        <w:rPr>
          <w:rFonts w:ascii="Book Antiqua" w:hAnsi="Book Antiqua"/>
          <w:sz w:val="24"/>
        </w:rPr>
        <w:t xml:space="preserve"> Wang W, Zhang J, Fan L, Zhu JM, Ji G, Yan S, You J. Clinical efficacies of totally laparoscopic and laparoscopy-assisted radical total </w:t>
      </w:r>
      <w:proofErr w:type="spellStart"/>
      <w:r w:rsidRPr="004D04BE">
        <w:rPr>
          <w:rFonts w:ascii="Book Antiqua" w:hAnsi="Book Antiqua"/>
          <w:sz w:val="24"/>
        </w:rPr>
        <w:t>gastrectomies</w:t>
      </w:r>
      <w:proofErr w:type="spellEnd"/>
      <w:r w:rsidRPr="004D04BE">
        <w:rPr>
          <w:rFonts w:ascii="Book Antiqua" w:hAnsi="Book Antiqua"/>
          <w:sz w:val="24"/>
        </w:rPr>
        <w:t xml:space="preserve"> in 373 patients: a </w:t>
      </w:r>
      <w:proofErr w:type="spellStart"/>
      <w:r w:rsidRPr="004D04BE">
        <w:rPr>
          <w:rFonts w:ascii="Book Antiqua" w:hAnsi="Book Antiqua"/>
          <w:sz w:val="24"/>
        </w:rPr>
        <w:t>multicentre</w:t>
      </w:r>
      <w:proofErr w:type="spellEnd"/>
      <w:r w:rsidRPr="004D04BE">
        <w:rPr>
          <w:rFonts w:ascii="Book Antiqua" w:hAnsi="Book Antiqua"/>
          <w:sz w:val="24"/>
        </w:rPr>
        <w:t xml:space="preserve"> retrospective study, Chin J Dig </w:t>
      </w:r>
      <w:proofErr w:type="spellStart"/>
      <w:r w:rsidRPr="004D04BE">
        <w:rPr>
          <w:rFonts w:ascii="Book Antiqua" w:hAnsi="Book Antiqua"/>
          <w:sz w:val="24"/>
        </w:rPr>
        <w:t>Surg</w:t>
      </w:r>
      <w:proofErr w:type="spellEnd"/>
      <w:r w:rsidRPr="004D04BE">
        <w:rPr>
          <w:rFonts w:ascii="Book Antiqua" w:hAnsi="Book Antiqua"/>
          <w:sz w:val="24"/>
        </w:rPr>
        <w:t xml:space="preserve"> 2017; 16 (8): 822–827 [DOI: 10.3760/cma.j.issn.1673-9752.2017.08.013]</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10 </w:t>
      </w:r>
      <w:r w:rsidRPr="004D04BE">
        <w:rPr>
          <w:rFonts w:ascii="Book Antiqua" w:hAnsi="Book Antiqua"/>
          <w:b/>
          <w:sz w:val="24"/>
        </w:rPr>
        <w:t>Miao R,</w:t>
      </w:r>
      <w:r w:rsidRPr="004D04BE">
        <w:rPr>
          <w:rFonts w:ascii="Book Antiqua" w:hAnsi="Book Antiqua"/>
          <w:sz w:val="24"/>
        </w:rPr>
        <w:t xml:space="preserve"> Li Z, Wang Y. Usage of mechanical stapler in digestive tract reconstruction of laparoscopic total gastrectomy, </w:t>
      </w:r>
      <w:r w:rsidRPr="004D04BE">
        <w:rPr>
          <w:rFonts w:ascii="Book Antiqua" w:hAnsi="Book Antiqua"/>
          <w:i/>
          <w:iCs/>
          <w:sz w:val="24"/>
        </w:rPr>
        <w:t xml:space="preserve">Chin J </w:t>
      </w:r>
      <w:proofErr w:type="spellStart"/>
      <w:r w:rsidRPr="004D04BE">
        <w:rPr>
          <w:rFonts w:ascii="Book Antiqua" w:hAnsi="Book Antiqua"/>
          <w:i/>
          <w:iCs/>
          <w:sz w:val="24"/>
        </w:rPr>
        <w:t>Pract</w:t>
      </w:r>
      <w:proofErr w:type="spellEnd"/>
      <w:r w:rsidRPr="004D04BE">
        <w:rPr>
          <w:rFonts w:ascii="Book Antiqua" w:hAnsi="Book Antiqua"/>
          <w:i/>
          <w:iCs/>
          <w:sz w:val="24"/>
        </w:rPr>
        <w:t xml:space="preserve"> </w:t>
      </w:r>
      <w:proofErr w:type="spellStart"/>
      <w:r w:rsidRPr="004D04BE">
        <w:rPr>
          <w:rFonts w:ascii="Book Antiqua" w:hAnsi="Book Antiqua"/>
          <w:i/>
          <w:iCs/>
          <w:sz w:val="24"/>
        </w:rPr>
        <w:t>Surg</w:t>
      </w:r>
      <w:proofErr w:type="spellEnd"/>
      <w:r w:rsidRPr="004D04BE">
        <w:rPr>
          <w:rFonts w:ascii="Book Antiqua" w:hAnsi="Book Antiqua"/>
          <w:sz w:val="24"/>
        </w:rPr>
        <w:t xml:space="preserve"> 2016; 36 (9): 968–972 [DOI: 10.7504/CJPS. ISSN1005-2208.2016.09.13]</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11 </w:t>
      </w:r>
      <w:r w:rsidRPr="004D04BE">
        <w:rPr>
          <w:rFonts w:ascii="Book Antiqua" w:hAnsi="Book Antiqua"/>
          <w:b/>
          <w:sz w:val="24"/>
        </w:rPr>
        <w:t>Chen K</w:t>
      </w:r>
      <w:r w:rsidRPr="004D04BE">
        <w:rPr>
          <w:rFonts w:ascii="Book Antiqua" w:hAnsi="Book Antiqua"/>
          <w:sz w:val="24"/>
        </w:rPr>
        <w:t xml:space="preserve">, Pan Y, </w:t>
      </w:r>
      <w:proofErr w:type="spellStart"/>
      <w:r w:rsidRPr="004D04BE">
        <w:rPr>
          <w:rFonts w:ascii="Book Antiqua" w:hAnsi="Book Antiqua"/>
          <w:sz w:val="24"/>
        </w:rPr>
        <w:t>Zhai</w:t>
      </w:r>
      <w:proofErr w:type="spellEnd"/>
      <w:r w:rsidRPr="004D04BE">
        <w:rPr>
          <w:rFonts w:ascii="Book Antiqua" w:hAnsi="Book Antiqua"/>
          <w:sz w:val="24"/>
        </w:rPr>
        <w:t xml:space="preserve"> ST, </w:t>
      </w:r>
      <w:proofErr w:type="spellStart"/>
      <w:r w:rsidRPr="004D04BE">
        <w:rPr>
          <w:rFonts w:ascii="Book Antiqua" w:hAnsi="Book Antiqua"/>
          <w:sz w:val="24"/>
        </w:rPr>
        <w:t>Cai</w:t>
      </w:r>
      <w:proofErr w:type="spellEnd"/>
      <w:r w:rsidRPr="004D04BE">
        <w:rPr>
          <w:rFonts w:ascii="Book Antiqua" w:hAnsi="Book Antiqua"/>
          <w:sz w:val="24"/>
        </w:rPr>
        <w:t xml:space="preserve"> JQ, Chen QL, Chen DW, Zhu YP, Zhang Y, Zhang YP, Maher H, Wang XF. Laparoscopic gastrectomy in obese gastric cancer patients: a comparative study with non-obese patients and evaluation of difference in laparoscopic methods. </w:t>
      </w:r>
      <w:r w:rsidRPr="004D04BE">
        <w:rPr>
          <w:rFonts w:ascii="Book Antiqua" w:hAnsi="Book Antiqua"/>
          <w:i/>
          <w:sz w:val="24"/>
        </w:rPr>
        <w:t xml:space="preserve">BMC </w:t>
      </w:r>
      <w:proofErr w:type="spellStart"/>
      <w:r w:rsidRPr="004D04BE">
        <w:rPr>
          <w:rFonts w:ascii="Book Antiqua" w:hAnsi="Book Antiqua"/>
          <w:i/>
          <w:sz w:val="24"/>
        </w:rPr>
        <w:t>Gastroenterol</w:t>
      </w:r>
      <w:proofErr w:type="spellEnd"/>
      <w:r w:rsidRPr="004D04BE">
        <w:rPr>
          <w:rFonts w:ascii="Book Antiqua" w:hAnsi="Book Antiqua"/>
          <w:sz w:val="24"/>
        </w:rPr>
        <w:t xml:space="preserve"> 2017; </w:t>
      </w:r>
      <w:r w:rsidRPr="004D04BE">
        <w:rPr>
          <w:rFonts w:ascii="Book Antiqua" w:hAnsi="Book Antiqua"/>
          <w:b/>
          <w:sz w:val="24"/>
        </w:rPr>
        <w:t>17</w:t>
      </w:r>
      <w:r w:rsidRPr="004D04BE">
        <w:rPr>
          <w:rFonts w:ascii="Book Antiqua" w:hAnsi="Book Antiqua"/>
          <w:sz w:val="24"/>
        </w:rPr>
        <w:t xml:space="preserve">: 78 [PMID: </w:t>
      </w:r>
      <w:r w:rsidRPr="004D04BE">
        <w:rPr>
          <w:rFonts w:ascii="Book Antiqua" w:hAnsi="Book Antiqua"/>
          <w:sz w:val="24"/>
        </w:rPr>
        <w:lastRenderedPageBreak/>
        <w:t>28629379 DOI: 10.1186/s12876-017-0638-1]</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12 </w:t>
      </w:r>
      <w:r w:rsidRPr="004D04BE">
        <w:rPr>
          <w:rFonts w:ascii="Book Antiqua" w:hAnsi="Book Antiqua"/>
          <w:b/>
          <w:sz w:val="24"/>
        </w:rPr>
        <w:t>Jung YJ</w:t>
      </w:r>
      <w:r w:rsidRPr="004D04BE">
        <w:rPr>
          <w:rFonts w:ascii="Book Antiqua" w:hAnsi="Book Antiqua"/>
          <w:sz w:val="24"/>
        </w:rPr>
        <w:t xml:space="preserve">, Kim DJ, Lee JH, Kim W. Safety of </w:t>
      </w:r>
      <w:proofErr w:type="spellStart"/>
      <w:r w:rsidRPr="004D04BE">
        <w:rPr>
          <w:rFonts w:ascii="Book Antiqua" w:hAnsi="Book Antiqua"/>
          <w:sz w:val="24"/>
        </w:rPr>
        <w:t>intracorporeal</w:t>
      </w:r>
      <w:proofErr w:type="spellEnd"/>
      <w:r w:rsidRPr="004D04BE">
        <w:rPr>
          <w:rFonts w:ascii="Book Antiqua" w:hAnsi="Book Antiqua"/>
          <w:sz w:val="24"/>
        </w:rPr>
        <w:t xml:space="preserve"> circular stapling </w:t>
      </w:r>
      <w:proofErr w:type="spellStart"/>
      <w:r w:rsidRPr="004D04BE">
        <w:rPr>
          <w:rFonts w:ascii="Book Antiqua" w:hAnsi="Book Antiqua"/>
          <w:sz w:val="24"/>
        </w:rPr>
        <w:t>esophagojejunostomy</w:t>
      </w:r>
      <w:proofErr w:type="spellEnd"/>
      <w:r w:rsidRPr="004D04BE">
        <w:rPr>
          <w:rFonts w:ascii="Book Antiqua" w:hAnsi="Book Antiqua"/>
          <w:sz w:val="24"/>
        </w:rPr>
        <w:t xml:space="preserve"> using trans-orally inserted anvil (</w:t>
      </w:r>
      <w:proofErr w:type="spellStart"/>
      <w:r w:rsidRPr="004D04BE">
        <w:rPr>
          <w:rFonts w:ascii="Book Antiqua" w:hAnsi="Book Antiqua"/>
          <w:sz w:val="24"/>
        </w:rPr>
        <w:t>OrVil</w:t>
      </w:r>
      <w:proofErr w:type="spellEnd"/>
      <w:r w:rsidRPr="004D04BE">
        <w:rPr>
          <w:rFonts w:ascii="Book Antiqua" w:hAnsi="Book Antiqua"/>
          <w:sz w:val="24"/>
        </w:rPr>
        <w:t xml:space="preserve">) following laparoscopic total or proximal gastrectomy - comparison with extracorporeal anastomosis. </w:t>
      </w:r>
      <w:r w:rsidRPr="004D04BE">
        <w:rPr>
          <w:rFonts w:ascii="Book Antiqua" w:hAnsi="Book Antiqua"/>
          <w:i/>
          <w:sz w:val="24"/>
        </w:rPr>
        <w:t xml:space="preserve">World J </w:t>
      </w:r>
      <w:proofErr w:type="spellStart"/>
      <w:r w:rsidRPr="004D04BE">
        <w:rPr>
          <w:rFonts w:ascii="Book Antiqua" w:hAnsi="Book Antiqua"/>
          <w:i/>
          <w:sz w:val="24"/>
        </w:rPr>
        <w:t>Surg</w:t>
      </w:r>
      <w:proofErr w:type="spellEnd"/>
      <w:r w:rsidRPr="004D04BE">
        <w:rPr>
          <w:rFonts w:ascii="Book Antiqua" w:hAnsi="Book Antiqua"/>
          <w:i/>
          <w:sz w:val="24"/>
        </w:rPr>
        <w:t xml:space="preserve"> </w:t>
      </w:r>
      <w:proofErr w:type="spellStart"/>
      <w:r w:rsidRPr="004D04BE">
        <w:rPr>
          <w:rFonts w:ascii="Book Antiqua" w:hAnsi="Book Antiqua"/>
          <w:i/>
          <w:sz w:val="24"/>
        </w:rPr>
        <w:t>Oncol</w:t>
      </w:r>
      <w:proofErr w:type="spellEnd"/>
      <w:r w:rsidRPr="004D04BE">
        <w:rPr>
          <w:rFonts w:ascii="Book Antiqua" w:hAnsi="Book Antiqua"/>
          <w:sz w:val="24"/>
        </w:rPr>
        <w:t xml:space="preserve"> 2013; </w:t>
      </w:r>
      <w:r w:rsidRPr="004D04BE">
        <w:rPr>
          <w:rFonts w:ascii="Book Antiqua" w:hAnsi="Book Antiqua"/>
          <w:b/>
          <w:sz w:val="24"/>
        </w:rPr>
        <w:t>11</w:t>
      </w:r>
      <w:r w:rsidRPr="004D04BE">
        <w:rPr>
          <w:rFonts w:ascii="Book Antiqua" w:hAnsi="Book Antiqua"/>
          <w:sz w:val="24"/>
        </w:rPr>
        <w:t>: 209 [PMID: 23972079 DOI: 10.1186/1477-7819-11-209]</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13 </w:t>
      </w:r>
      <w:r w:rsidRPr="004D04BE">
        <w:rPr>
          <w:rFonts w:ascii="Book Antiqua" w:hAnsi="Book Antiqua"/>
          <w:b/>
          <w:sz w:val="24"/>
        </w:rPr>
        <w:t>Kim HS</w:t>
      </w:r>
      <w:r w:rsidRPr="004D04BE">
        <w:rPr>
          <w:rFonts w:ascii="Book Antiqua" w:hAnsi="Book Antiqua"/>
          <w:sz w:val="24"/>
        </w:rPr>
        <w:t xml:space="preserve">, Kim MG, Kim BS, Lee IS, Lee S, </w:t>
      </w:r>
      <w:proofErr w:type="spellStart"/>
      <w:r w:rsidRPr="004D04BE">
        <w:rPr>
          <w:rFonts w:ascii="Book Antiqua" w:hAnsi="Book Antiqua"/>
          <w:sz w:val="24"/>
        </w:rPr>
        <w:t>Yook</w:t>
      </w:r>
      <w:proofErr w:type="spellEnd"/>
      <w:r w:rsidRPr="004D04BE">
        <w:rPr>
          <w:rFonts w:ascii="Book Antiqua" w:hAnsi="Book Antiqua"/>
          <w:sz w:val="24"/>
        </w:rPr>
        <w:t xml:space="preserve"> JH, Kim BS. </w:t>
      </w:r>
      <w:proofErr w:type="gramStart"/>
      <w:r w:rsidRPr="004D04BE">
        <w:rPr>
          <w:rFonts w:ascii="Book Antiqua" w:hAnsi="Book Antiqua"/>
          <w:sz w:val="24"/>
        </w:rPr>
        <w:t>Comparison of totally laparoscopic total gastrectomy and laparoscopic-assisted total gastrectomy methods for the surgical treatment of early gastric cancer near the gastroesophageal junction.</w:t>
      </w:r>
      <w:proofErr w:type="gramEnd"/>
      <w:r w:rsidRPr="004D04BE">
        <w:rPr>
          <w:rFonts w:ascii="Book Antiqua" w:hAnsi="Book Antiqua"/>
          <w:sz w:val="24"/>
        </w:rPr>
        <w:t xml:space="preserve"> </w:t>
      </w:r>
      <w:r w:rsidRPr="004D04BE">
        <w:rPr>
          <w:rFonts w:ascii="Book Antiqua" w:hAnsi="Book Antiqua"/>
          <w:i/>
          <w:sz w:val="24"/>
        </w:rPr>
        <w:t xml:space="preserve">J </w:t>
      </w:r>
      <w:proofErr w:type="spellStart"/>
      <w:r w:rsidRPr="004D04BE">
        <w:rPr>
          <w:rFonts w:ascii="Book Antiqua" w:hAnsi="Book Antiqua"/>
          <w:i/>
          <w:sz w:val="24"/>
        </w:rPr>
        <w:t>Laparoendosc</w:t>
      </w:r>
      <w:proofErr w:type="spellEnd"/>
      <w:r w:rsidRPr="004D04BE">
        <w:rPr>
          <w:rFonts w:ascii="Book Antiqua" w:hAnsi="Book Antiqua"/>
          <w:i/>
          <w:sz w:val="24"/>
        </w:rPr>
        <w:t xml:space="preserve"> </w:t>
      </w:r>
      <w:proofErr w:type="spellStart"/>
      <w:r w:rsidRPr="004D04BE">
        <w:rPr>
          <w:rFonts w:ascii="Book Antiqua" w:hAnsi="Book Antiqua"/>
          <w:i/>
          <w:sz w:val="24"/>
        </w:rPr>
        <w:t>Adv</w:t>
      </w:r>
      <w:proofErr w:type="spellEnd"/>
      <w:r w:rsidRPr="004D04BE">
        <w:rPr>
          <w:rFonts w:ascii="Book Antiqua" w:hAnsi="Book Antiqua"/>
          <w:i/>
          <w:sz w:val="24"/>
        </w:rPr>
        <w:t xml:space="preserve"> </w:t>
      </w:r>
      <w:proofErr w:type="spellStart"/>
      <w:r w:rsidRPr="004D04BE">
        <w:rPr>
          <w:rFonts w:ascii="Book Antiqua" w:hAnsi="Book Antiqua"/>
          <w:i/>
          <w:sz w:val="24"/>
        </w:rPr>
        <w:t>Surg</w:t>
      </w:r>
      <w:proofErr w:type="spellEnd"/>
      <w:r w:rsidRPr="004D04BE">
        <w:rPr>
          <w:rFonts w:ascii="Book Antiqua" w:hAnsi="Book Antiqua"/>
          <w:i/>
          <w:sz w:val="24"/>
        </w:rPr>
        <w:t xml:space="preserve"> Tech </w:t>
      </w:r>
      <w:proofErr w:type="gramStart"/>
      <w:r w:rsidRPr="004D04BE">
        <w:rPr>
          <w:rFonts w:ascii="Book Antiqua" w:hAnsi="Book Antiqua"/>
          <w:i/>
          <w:sz w:val="24"/>
        </w:rPr>
        <w:t>A</w:t>
      </w:r>
      <w:proofErr w:type="gramEnd"/>
      <w:r w:rsidRPr="004D04BE">
        <w:rPr>
          <w:rFonts w:ascii="Book Antiqua" w:hAnsi="Book Antiqua"/>
          <w:sz w:val="24"/>
        </w:rPr>
        <w:t xml:space="preserve"> 2013; </w:t>
      </w:r>
      <w:r w:rsidRPr="004D04BE">
        <w:rPr>
          <w:rFonts w:ascii="Book Antiqua" w:hAnsi="Book Antiqua"/>
          <w:b/>
          <w:sz w:val="24"/>
        </w:rPr>
        <w:t>23</w:t>
      </w:r>
      <w:r w:rsidRPr="004D04BE">
        <w:rPr>
          <w:rFonts w:ascii="Book Antiqua" w:hAnsi="Book Antiqua"/>
          <w:sz w:val="24"/>
        </w:rPr>
        <w:t>: 204-210 [PMID: 23256584 DOI: 10.1089/lap.2012.0393]</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14 </w:t>
      </w:r>
      <w:r w:rsidRPr="004D04BE">
        <w:rPr>
          <w:rFonts w:ascii="Book Antiqua" w:hAnsi="Book Antiqua"/>
          <w:b/>
          <w:sz w:val="24"/>
        </w:rPr>
        <w:t>Kim EY</w:t>
      </w:r>
      <w:r w:rsidRPr="004D04BE">
        <w:rPr>
          <w:rFonts w:ascii="Book Antiqua" w:hAnsi="Book Antiqua"/>
          <w:sz w:val="24"/>
        </w:rPr>
        <w:t xml:space="preserve">, Choi HJ, Cho JB, Lee J. Totally Laparoscopic Total Gastrectomy </w:t>
      </w:r>
      <w:proofErr w:type="gramStart"/>
      <w:r w:rsidRPr="004D04BE">
        <w:rPr>
          <w:rFonts w:ascii="Book Antiqua" w:hAnsi="Book Antiqua"/>
          <w:sz w:val="24"/>
        </w:rPr>
        <w:t>Versus</w:t>
      </w:r>
      <w:proofErr w:type="gramEnd"/>
      <w:r w:rsidRPr="004D04BE">
        <w:rPr>
          <w:rFonts w:ascii="Book Antiqua" w:hAnsi="Book Antiqua"/>
          <w:sz w:val="24"/>
        </w:rPr>
        <w:t xml:space="preserve"> Laparoscopically Assisted Total Gastrectomy for Gastric Cancer. </w:t>
      </w:r>
      <w:r w:rsidRPr="004D04BE">
        <w:rPr>
          <w:rFonts w:ascii="Book Antiqua" w:hAnsi="Book Antiqua"/>
          <w:i/>
          <w:sz w:val="24"/>
        </w:rPr>
        <w:t>Anticancer Res</w:t>
      </w:r>
      <w:r w:rsidRPr="004D04BE">
        <w:rPr>
          <w:rFonts w:ascii="Book Antiqua" w:hAnsi="Book Antiqua"/>
          <w:sz w:val="24"/>
        </w:rPr>
        <w:t xml:space="preserve"> 2016; </w:t>
      </w:r>
      <w:r w:rsidRPr="004D04BE">
        <w:rPr>
          <w:rFonts w:ascii="Book Antiqua" w:hAnsi="Book Antiqua"/>
          <w:b/>
          <w:sz w:val="24"/>
        </w:rPr>
        <w:t>36</w:t>
      </w:r>
      <w:r w:rsidRPr="004D04BE">
        <w:rPr>
          <w:rFonts w:ascii="Book Antiqua" w:hAnsi="Book Antiqua"/>
          <w:sz w:val="24"/>
        </w:rPr>
        <w:t>: 1999-2003 [PMID: 27069193]</w:t>
      </w:r>
    </w:p>
    <w:p w:rsidR="009F66EE" w:rsidRPr="004D04BE" w:rsidRDefault="009F66EE">
      <w:pPr>
        <w:spacing w:line="360" w:lineRule="auto"/>
        <w:rPr>
          <w:rFonts w:ascii="Book Antiqua" w:hAnsi="Book Antiqua"/>
          <w:sz w:val="24"/>
        </w:rPr>
      </w:pPr>
      <w:proofErr w:type="gramStart"/>
      <w:r w:rsidRPr="004D04BE">
        <w:rPr>
          <w:rFonts w:ascii="Book Antiqua" w:hAnsi="Book Antiqua"/>
          <w:sz w:val="24"/>
        </w:rPr>
        <w:t xml:space="preserve">15 </w:t>
      </w:r>
      <w:r w:rsidRPr="004D04BE">
        <w:rPr>
          <w:rFonts w:ascii="Book Antiqua" w:hAnsi="Book Antiqua"/>
          <w:b/>
          <w:sz w:val="24"/>
        </w:rPr>
        <w:t>Kim HB</w:t>
      </w:r>
      <w:r w:rsidRPr="004D04BE">
        <w:rPr>
          <w:rFonts w:ascii="Book Antiqua" w:hAnsi="Book Antiqua"/>
          <w:sz w:val="24"/>
        </w:rPr>
        <w:t xml:space="preserve">, Kim SM, Ha MH, </w:t>
      </w:r>
      <w:proofErr w:type="spellStart"/>
      <w:r w:rsidRPr="004D04BE">
        <w:rPr>
          <w:rFonts w:ascii="Book Antiqua" w:hAnsi="Book Antiqua"/>
          <w:sz w:val="24"/>
        </w:rPr>
        <w:t>Seo</w:t>
      </w:r>
      <w:proofErr w:type="spellEnd"/>
      <w:r w:rsidRPr="004D04BE">
        <w:rPr>
          <w:rFonts w:ascii="Book Antiqua" w:hAnsi="Book Antiqua"/>
          <w:sz w:val="24"/>
        </w:rPr>
        <w:t xml:space="preserve"> JE, Choi MG, </w:t>
      </w:r>
      <w:proofErr w:type="spellStart"/>
      <w:r w:rsidRPr="004D04BE">
        <w:rPr>
          <w:rFonts w:ascii="Book Antiqua" w:hAnsi="Book Antiqua"/>
          <w:sz w:val="24"/>
        </w:rPr>
        <w:t>Sohn</w:t>
      </w:r>
      <w:proofErr w:type="spellEnd"/>
      <w:r w:rsidRPr="004D04BE">
        <w:rPr>
          <w:rFonts w:ascii="Book Antiqua" w:hAnsi="Book Antiqua"/>
          <w:sz w:val="24"/>
        </w:rPr>
        <w:t xml:space="preserve"> TS, Bae JM, Kim S, Lee JH.</w:t>
      </w:r>
      <w:proofErr w:type="gramEnd"/>
      <w:r w:rsidRPr="004D04BE">
        <w:rPr>
          <w:rFonts w:ascii="Book Antiqua" w:hAnsi="Book Antiqua"/>
          <w:sz w:val="24"/>
        </w:rPr>
        <w:t xml:space="preserve"> </w:t>
      </w:r>
      <w:proofErr w:type="gramStart"/>
      <w:r w:rsidRPr="004D04BE">
        <w:rPr>
          <w:rFonts w:ascii="Book Antiqua" w:hAnsi="Book Antiqua"/>
          <w:sz w:val="24"/>
        </w:rPr>
        <w:t>Comparison of Reduced Port Totally Laparoscopic-assisted Total Gastrectomy (Duet TLTG) and Conventional Laparoscopic-assisted Total Gastrectomy.</w:t>
      </w:r>
      <w:proofErr w:type="gramEnd"/>
      <w:r w:rsidRPr="004D04BE">
        <w:rPr>
          <w:rFonts w:ascii="Book Antiqua" w:hAnsi="Book Antiqua"/>
          <w:sz w:val="24"/>
        </w:rPr>
        <w:t xml:space="preserve"> </w:t>
      </w:r>
      <w:proofErr w:type="spellStart"/>
      <w:r w:rsidRPr="004D04BE">
        <w:rPr>
          <w:rFonts w:ascii="Book Antiqua" w:hAnsi="Book Antiqua"/>
          <w:i/>
          <w:sz w:val="24"/>
        </w:rPr>
        <w:t>Surg</w:t>
      </w:r>
      <w:proofErr w:type="spellEnd"/>
      <w:r w:rsidRPr="004D04BE">
        <w:rPr>
          <w:rFonts w:ascii="Book Antiqua" w:hAnsi="Book Antiqua"/>
          <w:i/>
          <w:sz w:val="24"/>
        </w:rPr>
        <w:t xml:space="preserve"> </w:t>
      </w:r>
      <w:proofErr w:type="spellStart"/>
      <w:r w:rsidRPr="004D04BE">
        <w:rPr>
          <w:rFonts w:ascii="Book Antiqua" w:hAnsi="Book Antiqua"/>
          <w:i/>
          <w:sz w:val="24"/>
        </w:rPr>
        <w:t>Laparosc</w:t>
      </w:r>
      <w:proofErr w:type="spellEnd"/>
      <w:r w:rsidRPr="004D04BE">
        <w:rPr>
          <w:rFonts w:ascii="Book Antiqua" w:hAnsi="Book Antiqua"/>
          <w:i/>
          <w:sz w:val="24"/>
        </w:rPr>
        <w:t xml:space="preserve"> </w:t>
      </w:r>
      <w:proofErr w:type="spellStart"/>
      <w:r w:rsidRPr="004D04BE">
        <w:rPr>
          <w:rFonts w:ascii="Book Antiqua" w:hAnsi="Book Antiqua"/>
          <w:i/>
          <w:sz w:val="24"/>
        </w:rPr>
        <w:t>Endosc</w:t>
      </w:r>
      <w:proofErr w:type="spellEnd"/>
      <w:r w:rsidRPr="004D04BE">
        <w:rPr>
          <w:rFonts w:ascii="Book Antiqua" w:hAnsi="Book Antiqua"/>
          <w:i/>
          <w:sz w:val="24"/>
        </w:rPr>
        <w:t xml:space="preserve"> </w:t>
      </w:r>
      <w:proofErr w:type="spellStart"/>
      <w:r w:rsidRPr="004D04BE">
        <w:rPr>
          <w:rFonts w:ascii="Book Antiqua" w:hAnsi="Book Antiqua"/>
          <w:i/>
          <w:sz w:val="24"/>
        </w:rPr>
        <w:t>Percutan</w:t>
      </w:r>
      <w:proofErr w:type="spellEnd"/>
      <w:r w:rsidRPr="004D04BE">
        <w:rPr>
          <w:rFonts w:ascii="Book Antiqua" w:hAnsi="Book Antiqua"/>
          <w:i/>
          <w:sz w:val="24"/>
        </w:rPr>
        <w:t xml:space="preserve"> Tech</w:t>
      </w:r>
      <w:r w:rsidRPr="004D04BE">
        <w:rPr>
          <w:rFonts w:ascii="Book Antiqua" w:hAnsi="Book Antiqua"/>
          <w:sz w:val="24"/>
        </w:rPr>
        <w:t xml:space="preserve"> 2016; </w:t>
      </w:r>
      <w:r w:rsidRPr="004D04BE">
        <w:rPr>
          <w:rFonts w:ascii="Book Antiqua" w:hAnsi="Book Antiqua"/>
          <w:b/>
          <w:sz w:val="24"/>
        </w:rPr>
        <w:t>26</w:t>
      </w:r>
      <w:r w:rsidRPr="004D04BE">
        <w:rPr>
          <w:rFonts w:ascii="Book Antiqua" w:hAnsi="Book Antiqua"/>
          <w:sz w:val="24"/>
        </w:rPr>
        <w:t>: e132-e136 [PMID: 27846181 DOI: 10.1097/SLE.0000000000000329]</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16 </w:t>
      </w:r>
      <w:r w:rsidRPr="004D04BE">
        <w:rPr>
          <w:rFonts w:ascii="Book Antiqua" w:hAnsi="Book Antiqua"/>
          <w:b/>
          <w:sz w:val="24"/>
        </w:rPr>
        <w:t>Chen K</w:t>
      </w:r>
      <w:r w:rsidRPr="004D04BE">
        <w:rPr>
          <w:rFonts w:ascii="Book Antiqua" w:hAnsi="Book Antiqua"/>
          <w:sz w:val="24"/>
        </w:rPr>
        <w:t xml:space="preserve">, Pan Y, </w:t>
      </w:r>
      <w:proofErr w:type="spellStart"/>
      <w:r w:rsidRPr="004D04BE">
        <w:rPr>
          <w:rFonts w:ascii="Book Antiqua" w:hAnsi="Book Antiqua"/>
          <w:sz w:val="24"/>
        </w:rPr>
        <w:t>Cai</w:t>
      </w:r>
      <w:proofErr w:type="spellEnd"/>
      <w:r w:rsidRPr="004D04BE">
        <w:rPr>
          <w:rFonts w:ascii="Book Antiqua" w:hAnsi="Book Antiqua"/>
          <w:sz w:val="24"/>
        </w:rPr>
        <w:t xml:space="preserve"> JQ, Wu D, Yan JF, Chen DW, Yu HM, Wang XF. Totally laparoscopic versus laparoscopic-assisted total gastrectomy for upper and middle gastric cancer: a single-unit experience of 253 cases with meta-analysis. </w:t>
      </w:r>
      <w:r w:rsidRPr="004D04BE">
        <w:rPr>
          <w:rFonts w:ascii="Book Antiqua" w:hAnsi="Book Antiqua"/>
          <w:i/>
          <w:sz w:val="24"/>
        </w:rPr>
        <w:t xml:space="preserve">World J </w:t>
      </w:r>
      <w:proofErr w:type="spellStart"/>
      <w:r w:rsidRPr="004D04BE">
        <w:rPr>
          <w:rFonts w:ascii="Book Antiqua" w:hAnsi="Book Antiqua"/>
          <w:i/>
          <w:sz w:val="24"/>
        </w:rPr>
        <w:t>Surg</w:t>
      </w:r>
      <w:proofErr w:type="spellEnd"/>
      <w:r w:rsidRPr="004D04BE">
        <w:rPr>
          <w:rFonts w:ascii="Book Antiqua" w:hAnsi="Book Antiqua"/>
          <w:i/>
          <w:sz w:val="24"/>
        </w:rPr>
        <w:t xml:space="preserve"> </w:t>
      </w:r>
      <w:proofErr w:type="spellStart"/>
      <w:r w:rsidRPr="004D04BE">
        <w:rPr>
          <w:rFonts w:ascii="Book Antiqua" w:hAnsi="Book Antiqua"/>
          <w:i/>
          <w:sz w:val="24"/>
        </w:rPr>
        <w:t>Oncol</w:t>
      </w:r>
      <w:proofErr w:type="spellEnd"/>
      <w:r w:rsidRPr="004D04BE">
        <w:rPr>
          <w:rFonts w:ascii="Book Antiqua" w:hAnsi="Book Antiqua"/>
          <w:sz w:val="24"/>
        </w:rPr>
        <w:t xml:space="preserve"> 2016; </w:t>
      </w:r>
      <w:r w:rsidRPr="004D04BE">
        <w:rPr>
          <w:rFonts w:ascii="Book Antiqua" w:hAnsi="Book Antiqua"/>
          <w:b/>
          <w:sz w:val="24"/>
        </w:rPr>
        <w:t>14</w:t>
      </w:r>
      <w:r w:rsidRPr="004D04BE">
        <w:rPr>
          <w:rFonts w:ascii="Book Antiqua" w:hAnsi="Book Antiqua"/>
          <w:sz w:val="24"/>
        </w:rPr>
        <w:t>: 96 [PMID: 27036540 DOI: 10.1186/s12957-016-0860-2]</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17 </w:t>
      </w:r>
      <w:r w:rsidRPr="004D04BE">
        <w:rPr>
          <w:rFonts w:ascii="Book Antiqua" w:hAnsi="Book Antiqua"/>
          <w:b/>
          <w:sz w:val="24"/>
        </w:rPr>
        <w:t>Huang ZN</w:t>
      </w:r>
      <w:r w:rsidRPr="004D04BE">
        <w:rPr>
          <w:rFonts w:ascii="Book Antiqua" w:hAnsi="Book Antiqua"/>
          <w:sz w:val="24"/>
        </w:rPr>
        <w:t xml:space="preserve">, Huang CM, Zheng CH, Li P, </w:t>
      </w:r>
      <w:proofErr w:type="spellStart"/>
      <w:r w:rsidRPr="004D04BE">
        <w:rPr>
          <w:rFonts w:ascii="Book Antiqua" w:hAnsi="Book Antiqua"/>
          <w:sz w:val="24"/>
        </w:rPr>
        <w:t>Xie</w:t>
      </w:r>
      <w:proofErr w:type="spellEnd"/>
      <w:r w:rsidRPr="004D04BE">
        <w:rPr>
          <w:rFonts w:ascii="Book Antiqua" w:hAnsi="Book Antiqua"/>
          <w:sz w:val="24"/>
        </w:rPr>
        <w:t xml:space="preserve"> JW, Wang JB, Lin JX, Lu J, Chen QY, Cao LL, Lin M, </w:t>
      </w:r>
      <w:proofErr w:type="spellStart"/>
      <w:r w:rsidRPr="004D04BE">
        <w:rPr>
          <w:rFonts w:ascii="Book Antiqua" w:hAnsi="Book Antiqua"/>
          <w:sz w:val="24"/>
        </w:rPr>
        <w:t>Tu</w:t>
      </w:r>
      <w:proofErr w:type="spellEnd"/>
      <w:r w:rsidRPr="004D04BE">
        <w:rPr>
          <w:rFonts w:ascii="Book Antiqua" w:hAnsi="Book Antiqua"/>
          <w:sz w:val="24"/>
        </w:rPr>
        <w:t xml:space="preserve"> RH, Lin JL. Digestive tract reconstruction using </w:t>
      </w:r>
      <w:proofErr w:type="spellStart"/>
      <w:r w:rsidRPr="004D04BE">
        <w:rPr>
          <w:rFonts w:ascii="Book Antiqua" w:hAnsi="Book Antiqua"/>
          <w:sz w:val="24"/>
        </w:rPr>
        <w:t>isoperistaltic</w:t>
      </w:r>
      <w:proofErr w:type="spellEnd"/>
      <w:r w:rsidRPr="004D04BE">
        <w:rPr>
          <w:rFonts w:ascii="Book Antiqua" w:hAnsi="Book Antiqua"/>
          <w:sz w:val="24"/>
        </w:rPr>
        <w:t xml:space="preserve"> jejunum-later-cut overlap method after totally laparoscopic total gastrectomy for gastric cancer: Short-term outcomes and impact on quality of life. </w:t>
      </w:r>
      <w:r w:rsidRPr="004D04BE">
        <w:rPr>
          <w:rFonts w:ascii="Book Antiqua" w:hAnsi="Book Antiqua"/>
          <w:i/>
          <w:sz w:val="24"/>
        </w:rPr>
        <w:t xml:space="preserve">World J </w:t>
      </w:r>
      <w:proofErr w:type="spellStart"/>
      <w:r w:rsidRPr="004D04BE">
        <w:rPr>
          <w:rFonts w:ascii="Book Antiqua" w:hAnsi="Book Antiqua"/>
          <w:i/>
          <w:sz w:val="24"/>
        </w:rPr>
        <w:t>Gastroenterol</w:t>
      </w:r>
      <w:proofErr w:type="spellEnd"/>
      <w:r w:rsidRPr="004D04BE">
        <w:rPr>
          <w:rFonts w:ascii="Book Antiqua" w:hAnsi="Book Antiqua"/>
          <w:sz w:val="24"/>
        </w:rPr>
        <w:t xml:space="preserve"> 2017; </w:t>
      </w:r>
      <w:r w:rsidRPr="004D04BE">
        <w:rPr>
          <w:rFonts w:ascii="Book Antiqua" w:hAnsi="Book Antiqua"/>
          <w:b/>
          <w:sz w:val="24"/>
        </w:rPr>
        <w:t>23</w:t>
      </w:r>
      <w:r w:rsidRPr="004D04BE">
        <w:rPr>
          <w:rFonts w:ascii="Book Antiqua" w:hAnsi="Book Antiqua"/>
          <w:sz w:val="24"/>
        </w:rPr>
        <w:t>: 7129-7138 [PMID: 29093621 DOI: 10.3748/wjg.v23.i39.7129]</w:t>
      </w:r>
    </w:p>
    <w:p w:rsidR="009F66EE" w:rsidRPr="004D04BE" w:rsidRDefault="009F66EE">
      <w:pPr>
        <w:spacing w:line="360" w:lineRule="auto"/>
        <w:rPr>
          <w:rFonts w:ascii="Book Antiqua" w:hAnsi="Book Antiqua"/>
          <w:sz w:val="24"/>
        </w:rPr>
      </w:pPr>
      <w:r w:rsidRPr="004D04BE">
        <w:rPr>
          <w:rFonts w:ascii="Book Antiqua" w:hAnsi="Book Antiqua"/>
          <w:sz w:val="24"/>
        </w:rPr>
        <w:lastRenderedPageBreak/>
        <w:t xml:space="preserve">18 </w:t>
      </w:r>
      <w:r w:rsidRPr="004D04BE">
        <w:rPr>
          <w:rFonts w:ascii="Book Antiqua" w:hAnsi="Book Antiqua"/>
          <w:b/>
          <w:sz w:val="24"/>
        </w:rPr>
        <w:t>Lu X</w:t>
      </w:r>
      <w:r w:rsidRPr="004D04BE">
        <w:rPr>
          <w:rFonts w:ascii="Book Antiqua" w:hAnsi="Book Antiqua"/>
          <w:sz w:val="24"/>
        </w:rPr>
        <w:t xml:space="preserve">, Hu Y, Liu H, </w:t>
      </w:r>
      <w:proofErr w:type="spellStart"/>
      <w:r w:rsidRPr="004D04BE">
        <w:rPr>
          <w:rFonts w:ascii="Book Antiqua" w:hAnsi="Book Antiqua"/>
          <w:sz w:val="24"/>
        </w:rPr>
        <w:t>Mou</w:t>
      </w:r>
      <w:proofErr w:type="spellEnd"/>
      <w:r w:rsidRPr="004D04BE">
        <w:rPr>
          <w:rFonts w:ascii="Book Antiqua" w:hAnsi="Book Antiqua"/>
          <w:sz w:val="24"/>
        </w:rPr>
        <w:t xml:space="preserve"> T, Deng Z, Wang D, Yu J, Li G. Short-term outcomes of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using the </w:t>
      </w:r>
      <w:proofErr w:type="spellStart"/>
      <w:r w:rsidRPr="004D04BE">
        <w:rPr>
          <w:rFonts w:ascii="Book Antiqua" w:hAnsi="Book Antiqua"/>
          <w:sz w:val="24"/>
        </w:rPr>
        <w:t>transorally</w:t>
      </w:r>
      <w:proofErr w:type="spellEnd"/>
      <w:r w:rsidRPr="004D04BE">
        <w:rPr>
          <w:rFonts w:ascii="Book Antiqua" w:hAnsi="Book Antiqua"/>
          <w:sz w:val="24"/>
        </w:rPr>
        <w:t xml:space="preserve"> inserted anvil versus extracorporeal circular anastomosis during laparoscopic total gastrectomy for gastric cancer: a propensity score matching analysis. </w:t>
      </w:r>
      <w:r w:rsidRPr="004D04BE">
        <w:rPr>
          <w:rFonts w:ascii="Book Antiqua" w:hAnsi="Book Antiqua"/>
          <w:i/>
          <w:sz w:val="24"/>
        </w:rPr>
        <w:t xml:space="preserve">J </w:t>
      </w:r>
      <w:proofErr w:type="spellStart"/>
      <w:r w:rsidRPr="004D04BE">
        <w:rPr>
          <w:rFonts w:ascii="Book Antiqua" w:hAnsi="Book Antiqua"/>
          <w:i/>
          <w:sz w:val="24"/>
        </w:rPr>
        <w:t>Surg</w:t>
      </w:r>
      <w:proofErr w:type="spellEnd"/>
      <w:r w:rsidRPr="004D04BE">
        <w:rPr>
          <w:rFonts w:ascii="Book Antiqua" w:hAnsi="Book Antiqua"/>
          <w:i/>
          <w:sz w:val="24"/>
        </w:rPr>
        <w:t xml:space="preserve"> Res</w:t>
      </w:r>
      <w:r w:rsidRPr="004D04BE">
        <w:rPr>
          <w:rFonts w:ascii="Book Antiqua" w:hAnsi="Book Antiqua"/>
          <w:sz w:val="24"/>
        </w:rPr>
        <w:t xml:space="preserve"> 2016; </w:t>
      </w:r>
      <w:r w:rsidRPr="004D04BE">
        <w:rPr>
          <w:rFonts w:ascii="Book Antiqua" w:hAnsi="Book Antiqua"/>
          <w:b/>
          <w:sz w:val="24"/>
        </w:rPr>
        <w:t>200</w:t>
      </w:r>
      <w:r w:rsidRPr="004D04BE">
        <w:rPr>
          <w:rFonts w:ascii="Book Antiqua" w:hAnsi="Book Antiqua"/>
          <w:sz w:val="24"/>
        </w:rPr>
        <w:t>: 435-443 [PMID: 26421708 DOI: 10.1016/j.jss.2015.08.013]</w:t>
      </w:r>
    </w:p>
    <w:p w:rsidR="009F66EE" w:rsidRPr="004D04BE" w:rsidRDefault="009F66EE">
      <w:pPr>
        <w:spacing w:line="360" w:lineRule="auto"/>
        <w:rPr>
          <w:rFonts w:ascii="Book Antiqua" w:hAnsi="Book Antiqua"/>
          <w:sz w:val="24"/>
        </w:rPr>
      </w:pPr>
      <w:proofErr w:type="gramStart"/>
      <w:r w:rsidRPr="004D04BE">
        <w:rPr>
          <w:rFonts w:ascii="Book Antiqua" w:hAnsi="Book Antiqua"/>
          <w:sz w:val="24"/>
        </w:rPr>
        <w:t xml:space="preserve">19 </w:t>
      </w:r>
      <w:r w:rsidRPr="004D04BE">
        <w:rPr>
          <w:rFonts w:ascii="Book Antiqua" w:hAnsi="Book Antiqua"/>
          <w:b/>
          <w:sz w:val="24"/>
        </w:rPr>
        <w:t>Gong CS</w:t>
      </w:r>
      <w:r w:rsidRPr="004D04BE">
        <w:rPr>
          <w:rFonts w:ascii="Book Antiqua" w:hAnsi="Book Antiqua"/>
          <w:sz w:val="24"/>
        </w:rPr>
        <w:t>, Kim BS, Kim HS.</w:t>
      </w:r>
      <w:proofErr w:type="gramEnd"/>
      <w:r w:rsidRPr="004D04BE">
        <w:rPr>
          <w:rFonts w:ascii="Book Antiqua" w:hAnsi="Book Antiqua"/>
          <w:sz w:val="24"/>
        </w:rPr>
        <w:t xml:space="preserve"> Comparison of totally laparoscopic total gastrectomy using an endoscopic linear stapler with laparoscopic-assisted total gastrectomy using a circular stapler in patients with gastric cancer: A single-center experience. </w:t>
      </w:r>
      <w:r w:rsidRPr="004D04BE">
        <w:rPr>
          <w:rFonts w:ascii="Book Antiqua" w:hAnsi="Book Antiqua"/>
          <w:i/>
          <w:sz w:val="24"/>
        </w:rPr>
        <w:t xml:space="preserve">World J </w:t>
      </w:r>
      <w:proofErr w:type="spellStart"/>
      <w:r w:rsidRPr="004D04BE">
        <w:rPr>
          <w:rFonts w:ascii="Book Antiqua" w:hAnsi="Book Antiqua"/>
          <w:i/>
          <w:sz w:val="24"/>
        </w:rPr>
        <w:t>Gastroenterol</w:t>
      </w:r>
      <w:proofErr w:type="spellEnd"/>
      <w:r w:rsidRPr="004D04BE">
        <w:rPr>
          <w:rFonts w:ascii="Book Antiqua" w:hAnsi="Book Antiqua"/>
          <w:sz w:val="24"/>
        </w:rPr>
        <w:t xml:space="preserve"> 2017; </w:t>
      </w:r>
      <w:r w:rsidRPr="004D04BE">
        <w:rPr>
          <w:rFonts w:ascii="Book Antiqua" w:hAnsi="Book Antiqua"/>
          <w:b/>
          <w:sz w:val="24"/>
        </w:rPr>
        <w:t>23</w:t>
      </w:r>
      <w:r w:rsidRPr="004D04BE">
        <w:rPr>
          <w:rFonts w:ascii="Book Antiqua" w:hAnsi="Book Antiqua"/>
          <w:sz w:val="24"/>
        </w:rPr>
        <w:t>: 8553-8561 [PMID: 29358863 DOI: 10.3748/wjg.v23.i48.8553]</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20 </w:t>
      </w:r>
      <w:r w:rsidRPr="004D04BE">
        <w:rPr>
          <w:rFonts w:ascii="Book Antiqua" w:hAnsi="Book Antiqua"/>
          <w:b/>
          <w:sz w:val="24"/>
        </w:rPr>
        <w:t>Ito H</w:t>
      </w:r>
      <w:r w:rsidRPr="004D04BE">
        <w:rPr>
          <w:rFonts w:ascii="Book Antiqua" w:hAnsi="Book Antiqua"/>
          <w:sz w:val="24"/>
        </w:rPr>
        <w:t xml:space="preserve">, Inoue H, </w:t>
      </w:r>
      <w:proofErr w:type="spellStart"/>
      <w:r w:rsidRPr="004D04BE">
        <w:rPr>
          <w:rFonts w:ascii="Book Antiqua" w:hAnsi="Book Antiqua"/>
          <w:sz w:val="24"/>
        </w:rPr>
        <w:t>Odaka</w:t>
      </w:r>
      <w:proofErr w:type="spellEnd"/>
      <w:r w:rsidRPr="004D04BE">
        <w:rPr>
          <w:rFonts w:ascii="Book Antiqua" w:hAnsi="Book Antiqua"/>
          <w:sz w:val="24"/>
        </w:rPr>
        <w:t xml:space="preserve"> N, </w:t>
      </w:r>
      <w:proofErr w:type="spellStart"/>
      <w:r w:rsidRPr="004D04BE">
        <w:rPr>
          <w:rFonts w:ascii="Book Antiqua" w:hAnsi="Book Antiqua"/>
          <w:sz w:val="24"/>
        </w:rPr>
        <w:t>Satodate</w:t>
      </w:r>
      <w:proofErr w:type="spellEnd"/>
      <w:r w:rsidRPr="004D04BE">
        <w:rPr>
          <w:rFonts w:ascii="Book Antiqua" w:hAnsi="Book Antiqua"/>
          <w:sz w:val="24"/>
        </w:rPr>
        <w:t xml:space="preserve"> H, </w:t>
      </w:r>
      <w:proofErr w:type="spellStart"/>
      <w:r w:rsidRPr="004D04BE">
        <w:rPr>
          <w:rFonts w:ascii="Book Antiqua" w:hAnsi="Book Antiqua"/>
          <w:sz w:val="24"/>
        </w:rPr>
        <w:t>Onimaru</w:t>
      </w:r>
      <w:proofErr w:type="spellEnd"/>
      <w:r w:rsidRPr="004D04BE">
        <w:rPr>
          <w:rFonts w:ascii="Book Antiqua" w:hAnsi="Book Antiqua"/>
          <w:sz w:val="24"/>
        </w:rPr>
        <w:t xml:space="preserve"> M, Ikeda H, </w:t>
      </w:r>
      <w:proofErr w:type="spellStart"/>
      <w:r w:rsidRPr="004D04BE">
        <w:rPr>
          <w:rFonts w:ascii="Book Antiqua" w:hAnsi="Book Antiqua"/>
          <w:sz w:val="24"/>
        </w:rPr>
        <w:t>Takayanagi</w:t>
      </w:r>
      <w:proofErr w:type="spellEnd"/>
      <w:r w:rsidRPr="004D04BE">
        <w:rPr>
          <w:rFonts w:ascii="Book Antiqua" w:hAnsi="Book Antiqua"/>
          <w:sz w:val="24"/>
        </w:rPr>
        <w:t xml:space="preserve"> D, Nakahara K, Kudo SE. Evaluation of the safety and efficacy of </w:t>
      </w:r>
      <w:proofErr w:type="spellStart"/>
      <w:r w:rsidRPr="004D04BE">
        <w:rPr>
          <w:rFonts w:ascii="Book Antiqua" w:hAnsi="Book Antiqua"/>
          <w:sz w:val="24"/>
        </w:rPr>
        <w:t>esophagojejunostomy</w:t>
      </w:r>
      <w:proofErr w:type="spellEnd"/>
      <w:r w:rsidRPr="004D04BE">
        <w:rPr>
          <w:rFonts w:ascii="Book Antiqua" w:hAnsi="Book Antiqua"/>
          <w:sz w:val="24"/>
        </w:rPr>
        <w:t xml:space="preserve"> after totally laparoscopic total gastrectomy using a trans-orally inserted anvil: a single-center comparative study. </w:t>
      </w:r>
      <w:proofErr w:type="spellStart"/>
      <w:r w:rsidRPr="004D04BE">
        <w:rPr>
          <w:rFonts w:ascii="Book Antiqua" w:hAnsi="Book Antiqua"/>
          <w:i/>
          <w:sz w:val="24"/>
        </w:rPr>
        <w:t>Surg</w:t>
      </w:r>
      <w:proofErr w:type="spellEnd"/>
      <w:r w:rsidRPr="004D04BE">
        <w:rPr>
          <w:rFonts w:ascii="Book Antiqua" w:hAnsi="Book Antiqua"/>
          <w:i/>
          <w:sz w:val="24"/>
        </w:rPr>
        <w:t xml:space="preserve"> </w:t>
      </w:r>
      <w:proofErr w:type="spellStart"/>
      <w:r w:rsidRPr="004D04BE">
        <w:rPr>
          <w:rFonts w:ascii="Book Antiqua" w:hAnsi="Book Antiqua"/>
          <w:i/>
          <w:sz w:val="24"/>
        </w:rPr>
        <w:t>Endosc</w:t>
      </w:r>
      <w:proofErr w:type="spellEnd"/>
      <w:r w:rsidRPr="004D04BE">
        <w:rPr>
          <w:rFonts w:ascii="Book Antiqua" w:hAnsi="Book Antiqua"/>
          <w:sz w:val="24"/>
        </w:rPr>
        <w:t xml:space="preserve"> 2014; </w:t>
      </w:r>
      <w:r w:rsidRPr="004D04BE">
        <w:rPr>
          <w:rFonts w:ascii="Book Antiqua" w:hAnsi="Book Antiqua"/>
          <w:b/>
          <w:sz w:val="24"/>
        </w:rPr>
        <w:t>28</w:t>
      </w:r>
      <w:r w:rsidRPr="004D04BE">
        <w:rPr>
          <w:rFonts w:ascii="Book Antiqua" w:hAnsi="Book Antiqua"/>
          <w:sz w:val="24"/>
        </w:rPr>
        <w:t>: 1929-1935 [PMID: 24488351 DOI: 10.1007/s00464-014-3417-x]</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21 </w:t>
      </w:r>
      <w:proofErr w:type="spellStart"/>
      <w:r w:rsidRPr="004D04BE">
        <w:rPr>
          <w:rFonts w:ascii="Book Antiqua" w:hAnsi="Book Antiqua"/>
          <w:b/>
          <w:sz w:val="24"/>
        </w:rPr>
        <w:t>Piessen</w:t>
      </w:r>
      <w:proofErr w:type="spellEnd"/>
      <w:r w:rsidRPr="004D04BE">
        <w:rPr>
          <w:rFonts w:ascii="Book Antiqua" w:hAnsi="Book Antiqua"/>
          <w:b/>
          <w:sz w:val="24"/>
        </w:rPr>
        <w:t xml:space="preserve"> G</w:t>
      </w:r>
      <w:r w:rsidRPr="004D04BE">
        <w:rPr>
          <w:rFonts w:ascii="Book Antiqua" w:hAnsi="Book Antiqua"/>
          <w:sz w:val="24"/>
        </w:rPr>
        <w:t xml:space="preserve">, </w:t>
      </w:r>
      <w:proofErr w:type="spellStart"/>
      <w:r w:rsidRPr="004D04BE">
        <w:rPr>
          <w:rFonts w:ascii="Book Antiqua" w:hAnsi="Book Antiqua"/>
          <w:sz w:val="24"/>
        </w:rPr>
        <w:t>Triboulet</w:t>
      </w:r>
      <w:proofErr w:type="spellEnd"/>
      <w:r w:rsidRPr="004D04BE">
        <w:rPr>
          <w:rFonts w:ascii="Book Antiqua" w:hAnsi="Book Antiqua"/>
          <w:sz w:val="24"/>
        </w:rPr>
        <w:t xml:space="preserve"> JP, Mariette C. Reconstruction after gastrectomy: which technique is best? </w:t>
      </w:r>
      <w:r w:rsidRPr="004D04BE">
        <w:rPr>
          <w:rFonts w:ascii="Book Antiqua" w:hAnsi="Book Antiqua"/>
          <w:i/>
          <w:sz w:val="24"/>
        </w:rPr>
        <w:t xml:space="preserve">J </w:t>
      </w:r>
      <w:proofErr w:type="spellStart"/>
      <w:r w:rsidRPr="004D04BE">
        <w:rPr>
          <w:rFonts w:ascii="Book Antiqua" w:hAnsi="Book Antiqua"/>
          <w:i/>
          <w:sz w:val="24"/>
        </w:rPr>
        <w:t>Visc</w:t>
      </w:r>
      <w:proofErr w:type="spellEnd"/>
      <w:r w:rsidRPr="004D04BE">
        <w:rPr>
          <w:rFonts w:ascii="Book Antiqua" w:hAnsi="Book Antiqua"/>
          <w:i/>
          <w:sz w:val="24"/>
        </w:rPr>
        <w:t xml:space="preserve"> </w:t>
      </w:r>
      <w:proofErr w:type="spellStart"/>
      <w:r w:rsidRPr="004D04BE">
        <w:rPr>
          <w:rFonts w:ascii="Book Antiqua" w:hAnsi="Book Antiqua"/>
          <w:i/>
          <w:sz w:val="24"/>
        </w:rPr>
        <w:t>Surg</w:t>
      </w:r>
      <w:proofErr w:type="spellEnd"/>
      <w:r w:rsidRPr="004D04BE">
        <w:rPr>
          <w:rFonts w:ascii="Book Antiqua" w:hAnsi="Book Antiqua"/>
          <w:sz w:val="24"/>
        </w:rPr>
        <w:t xml:space="preserve"> 2010; </w:t>
      </w:r>
      <w:r w:rsidRPr="004D04BE">
        <w:rPr>
          <w:rFonts w:ascii="Book Antiqua" w:hAnsi="Book Antiqua"/>
          <w:b/>
          <w:sz w:val="24"/>
        </w:rPr>
        <w:t>147</w:t>
      </w:r>
      <w:r w:rsidRPr="004D04BE">
        <w:rPr>
          <w:rFonts w:ascii="Book Antiqua" w:hAnsi="Book Antiqua"/>
          <w:sz w:val="24"/>
        </w:rPr>
        <w:t>: e273-e283 [PMID: 20934934 DOI: 10.1016/j.jviscsurg.2010.09.004]</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22 </w:t>
      </w:r>
      <w:r w:rsidRPr="004D04BE">
        <w:rPr>
          <w:rFonts w:ascii="Book Antiqua" w:hAnsi="Book Antiqua"/>
          <w:b/>
          <w:sz w:val="24"/>
        </w:rPr>
        <w:t>Matsuda T</w:t>
      </w:r>
      <w:r w:rsidRPr="004D04BE">
        <w:rPr>
          <w:rFonts w:ascii="Book Antiqua" w:hAnsi="Book Antiqua"/>
          <w:sz w:val="24"/>
        </w:rPr>
        <w:t xml:space="preserve">, Iwasaki T, </w:t>
      </w:r>
      <w:proofErr w:type="spellStart"/>
      <w:r w:rsidRPr="004D04BE">
        <w:rPr>
          <w:rFonts w:ascii="Book Antiqua" w:hAnsi="Book Antiqua"/>
          <w:sz w:val="24"/>
        </w:rPr>
        <w:t>Mitsutsuji</w:t>
      </w:r>
      <w:proofErr w:type="spellEnd"/>
      <w:r w:rsidRPr="004D04BE">
        <w:rPr>
          <w:rFonts w:ascii="Book Antiqua" w:hAnsi="Book Antiqua"/>
          <w:sz w:val="24"/>
        </w:rPr>
        <w:t xml:space="preserve"> M, Hirata K, </w:t>
      </w:r>
      <w:proofErr w:type="spellStart"/>
      <w:r w:rsidRPr="004D04BE">
        <w:rPr>
          <w:rFonts w:ascii="Book Antiqua" w:hAnsi="Book Antiqua"/>
          <w:sz w:val="24"/>
        </w:rPr>
        <w:t>Maekawa</w:t>
      </w:r>
      <w:proofErr w:type="spellEnd"/>
      <w:r w:rsidRPr="004D04BE">
        <w:rPr>
          <w:rFonts w:ascii="Book Antiqua" w:hAnsi="Book Antiqua"/>
          <w:sz w:val="24"/>
        </w:rPr>
        <w:t xml:space="preserve"> Y, </w:t>
      </w:r>
      <w:proofErr w:type="spellStart"/>
      <w:r w:rsidRPr="004D04BE">
        <w:rPr>
          <w:rFonts w:ascii="Book Antiqua" w:hAnsi="Book Antiqua"/>
          <w:sz w:val="24"/>
        </w:rPr>
        <w:t>Tsugawa</w:t>
      </w:r>
      <w:proofErr w:type="spellEnd"/>
      <w:r w:rsidRPr="004D04BE">
        <w:rPr>
          <w:rFonts w:ascii="Book Antiqua" w:hAnsi="Book Antiqua"/>
          <w:sz w:val="24"/>
        </w:rPr>
        <w:t xml:space="preserve"> D, Sugita Y, Shimada E, </w:t>
      </w:r>
      <w:proofErr w:type="spellStart"/>
      <w:r w:rsidRPr="004D04BE">
        <w:rPr>
          <w:rFonts w:ascii="Book Antiqua" w:hAnsi="Book Antiqua"/>
          <w:sz w:val="24"/>
        </w:rPr>
        <w:t>Kakeji</w:t>
      </w:r>
      <w:proofErr w:type="spellEnd"/>
      <w:r w:rsidRPr="004D04BE">
        <w:rPr>
          <w:rFonts w:ascii="Book Antiqua" w:hAnsi="Book Antiqua"/>
          <w:sz w:val="24"/>
        </w:rPr>
        <w:t xml:space="preserve"> Y. Surgical outcomes of </w:t>
      </w:r>
      <w:proofErr w:type="spellStart"/>
      <w:r w:rsidRPr="004D04BE">
        <w:rPr>
          <w:rFonts w:ascii="Book Antiqua" w:hAnsi="Book Antiqua"/>
          <w:sz w:val="24"/>
        </w:rPr>
        <w:t>intracorporeal</w:t>
      </w:r>
      <w:proofErr w:type="spellEnd"/>
      <w:r w:rsidRPr="004D04BE">
        <w:rPr>
          <w:rFonts w:ascii="Book Antiqua" w:hAnsi="Book Antiqua"/>
          <w:sz w:val="24"/>
        </w:rPr>
        <w:t xml:space="preserve"> circular-stapled </w:t>
      </w:r>
      <w:proofErr w:type="spellStart"/>
      <w:r w:rsidRPr="004D04BE">
        <w:rPr>
          <w:rFonts w:ascii="Book Antiqua" w:hAnsi="Book Antiqua"/>
          <w:sz w:val="24"/>
        </w:rPr>
        <w:t>esophagojejunostomy</w:t>
      </w:r>
      <w:proofErr w:type="spellEnd"/>
      <w:r w:rsidRPr="004D04BE">
        <w:rPr>
          <w:rFonts w:ascii="Book Antiqua" w:hAnsi="Book Antiqua"/>
          <w:sz w:val="24"/>
        </w:rPr>
        <w:t xml:space="preserve"> using modified over-and-over suture technique in laparoscopic total gastrectomy. </w:t>
      </w:r>
      <w:proofErr w:type="spellStart"/>
      <w:r w:rsidRPr="004D04BE">
        <w:rPr>
          <w:rFonts w:ascii="Book Antiqua" w:hAnsi="Book Antiqua"/>
          <w:i/>
          <w:sz w:val="24"/>
        </w:rPr>
        <w:t>Surg</w:t>
      </w:r>
      <w:proofErr w:type="spellEnd"/>
      <w:r w:rsidRPr="004D04BE">
        <w:rPr>
          <w:rFonts w:ascii="Book Antiqua" w:hAnsi="Book Antiqua"/>
          <w:i/>
          <w:sz w:val="24"/>
        </w:rPr>
        <w:t xml:space="preserve"> </w:t>
      </w:r>
      <w:proofErr w:type="spellStart"/>
      <w:r w:rsidRPr="004D04BE">
        <w:rPr>
          <w:rFonts w:ascii="Book Antiqua" w:hAnsi="Book Antiqua"/>
          <w:i/>
          <w:sz w:val="24"/>
        </w:rPr>
        <w:t>Endosc</w:t>
      </w:r>
      <w:proofErr w:type="spellEnd"/>
      <w:r w:rsidRPr="004D04BE">
        <w:rPr>
          <w:rFonts w:ascii="Book Antiqua" w:hAnsi="Book Antiqua"/>
          <w:sz w:val="24"/>
        </w:rPr>
        <w:t xml:space="preserve"> 2015; </w:t>
      </w:r>
      <w:r w:rsidRPr="004D04BE">
        <w:rPr>
          <w:rFonts w:ascii="Book Antiqua" w:hAnsi="Book Antiqua"/>
          <w:b/>
          <w:sz w:val="24"/>
        </w:rPr>
        <w:t>29</w:t>
      </w:r>
      <w:r w:rsidRPr="004D04BE">
        <w:rPr>
          <w:rFonts w:ascii="Book Antiqua" w:hAnsi="Book Antiqua"/>
          <w:sz w:val="24"/>
        </w:rPr>
        <w:t xml:space="preserve">: 3386-3391 [PMID: </w:t>
      </w:r>
      <w:bookmarkStart w:id="31" w:name="OLE_LINK27"/>
      <w:bookmarkStart w:id="32" w:name="OLE_LINK28"/>
      <w:r w:rsidRPr="004D04BE">
        <w:rPr>
          <w:rFonts w:ascii="Book Antiqua" w:hAnsi="Book Antiqua"/>
          <w:sz w:val="24"/>
        </w:rPr>
        <w:t>25631108</w:t>
      </w:r>
      <w:bookmarkEnd w:id="31"/>
      <w:bookmarkEnd w:id="32"/>
      <w:r w:rsidRPr="004D04BE">
        <w:rPr>
          <w:rFonts w:ascii="Book Antiqua" w:hAnsi="Book Antiqua"/>
          <w:sz w:val="24"/>
        </w:rPr>
        <w:t xml:space="preserve"> DOI: 10.1007/s00464-015-4073-5]</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23 </w:t>
      </w:r>
      <w:r w:rsidRPr="004D04BE">
        <w:rPr>
          <w:rFonts w:ascii="Book Antiqua" w:hAnsi="Book Antiqua"/>
          <w:b/>
          <w:sz w:val="24"/>
        </w:rPr>
        <w:t>Chen K</w:t>
      </w:r>
      <w:r w:rsidRPr="004D04BE">
        <w:rPr>
          <w:rFonts w:ascii="Book Antiqua" w:hAnsi="Book Antiqua"/>
          <w:sz w:val="24"/>
        </w:rPr>
        <w:t xml:space="preserve">, Pan Y, </w:t>
      </w:r>
      <w:proofErr w:type="spellStart"/>
      <w:r w:rsidRPr="004D04BE">
        <w:rPr>
          <w:rFonts w:ascii="Book Antiqua" w:hAnsi="Book Antiqua"/>
          <w:sz w:val="24"/>
        </w:rPr>
        <w:t>Cai</w:t>
      </w:r>
      <w:proofErr w:type="spellEnd"/>
      <w:r w:rsidRPr="004D04BE">
        <w:rPr>
          <w:rFonts w:ascii="Book Antiqua" w:hAnsi="Book Antiqua"/>
          <w:sz w:val="24"/>
        </w:rPr>
        <w:t xml:space="preserve"> JQ, Xu XW, Wu D, Yan JF, Chen RG, He Y, </w:t>
      </w:r>
      <w:proofErr w:type="spellStart"/>
      <w:r w:rsidRPr="004D04BE">
        <w:rPr>
          <w:rFonts w:ascii="Book Antiqua" w:hAnsi="Book Antiqua"/>
          <w:sz w:val="24"/>
        </w:rPr>
        <w:t>Mou</w:t>
      </w:r>
      <w:proofErr w:type="spellEnd"/>
      <w:r w:rsidRPr="004D04BE">
        <w:rPr>
          <w:rFonts w:ascii="Book Antiqua" w:hAnsi="Book Antiqua"/>
          <w:sz w:val="24"/>
        </w:rPr>
        <w:t xml:space="preserve"> YP. </w:t>
      </w:r>
      <w:proofErr w:type="spellStart"/>
      <w:r w:rsidRPr="004D04BE">
        <w:rPr>
          <w:rFonts w:ascii="Book Antiqua" w:hAnsi="Book Antiqua"/>
          <w:sz w:val="24"/>
        </w:rPr>
        <w:t>Intracorporeal</w:t>
      </w:r>
      <w:proofErr w:type="spellEnd"/>
      <w:r w:rsidRPr="004D04BE">
        <w:rPr>
          <w:rFonts w:ascii="Book Antiqua" w:hAnsi="Book Antiqua"/>
          <w:sz w:val="24"/>
        </w:rPr>
        <w:t xml:space="preserve"> </w:t>
      </w:r>
      <w:proofErr w:type="spellStart"/>
      <w:r w:rsidRPr="004D04BE">
        <w:rPr>
          <w:rFonts w:ascii="Book Antiqua" w:hAnsi="Book Antiqua"/>
          <w:sz w:val="24"/>
        </w:rPr>
        <w:t>esophagojejunostomy</w:t>
      </w:r>
      <w:proofErr w:type="spellEnd"/>
      <w:r w:rsidRPr="004D04BE">
        <w:rPr>
          <w:rFonts w:ascii="Book Antiqua" w:hAnsi="Book Antiqua"/>
          <w:sz w:val="24"/>
        </w:rPr>
        <w:t xml:space="preserve"> after totally laparoscopic total gastrectomy: A single-center 7-year experience. </w:t>
      </w:r>
      <w:r w:rsidRPr="004D04BE">
        <w:rPr>
          <w:rFonts w:ascii="Book Antiqua" w:hAnsi="Book Antiqua"/>
          <w:i/>
          <w:sz w:val="24"/>
        </w:rPr>
        <w:t xml:space="preserve">World J </w:t>
      </w:r>
      <w:proofErr w:type="spellStart"/>
      <w:r w:rsidRPr="004D04BE">
        <w:rPr>
          <w:rFonts w:ascii="Book Antiqua" w:hAnsi="Book Antiqua"/>
          <w:i/>
          <w:sz w:val="24"/>
        </w:rPr>
        <w:t>Gastroenterol</w:t>
      </w:r>
      <w:proofErr w:type="spellEnd"/>
      <w:r w:rsidRPr="004D04BE">
        <w:rPr>
          <w:rFonts w:ascii="Book Antiqua" w:hAnsi="Book Antiqua"/>
          <w:sz w:val="24"/>
        </w:rPr>
        <w:t xml:space="preserve"> 2016; </w:t>
      </w:r>
      <w:r w:rsidRPr="004D04BE">
        <w:rPr>
          <w:rFonts w:ascii="Book Antiqua" w:hAnsi="Book Antiqua"/>
          <w:b/>
          <w:sz w:val="24"/>
        </w:rPr>
        <w:t>22</w:t>
      </w:r>
      <w:r w:rsidRPr="004D04BE">
        <w:rPr>
          <w:rFonts w:ascii="Book Antiqua" w:hAnsi="Book Antiqua"/>
          <w:sz w:val="24"/>
        </w:rPr>
        <w:t>: 3432-3440 [PMID: 27022225 DOI: 10.3748/wjg.v22.i12.3432]</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24 </w:t>
      </w:r>
      <w:r w:rsidRPr="004D04BE">
        <w:rPr>
          <w:rFonts w:ascii="Book Antiqua" w:hAnsi="Book Antiqua"/>
          <w:b/>
          <w:sz w:val="24"/>
        </w:rPr>
        <w:t>Morimoto M</w:t>
      </w:r>
      <w:r w:rsidRPr="004D04BE">
        <w:rPr>
          <w:rFonts w:ascii="Book Antiqua" w:hAnsi="Book Antiqua"/>
          <w:sz w:val="24"/>
        </w:rPr>
        <w:t xml:space="preserve">, </w:t>
      </w:r>
      <w:proofErr w:type="spellStart"/>
      <w:r w:rsidRPr="004D04BE">
        <w:rPr>
          <w:rFonts w:ascii="Book Antiqua" w:hAnsi="Book Antiqua"/>
          <w:sz w:val="24"/>
        </w:rPr>
        <w:t>Kitagami</w:t>
      </w:r>
      <w:proofErr w:type="spellEnd"/>
      <w:r w:rsidRPr="004D04BE">
        <w:rPr>
          <w:rFonts w:ascii="Book Antiqua" w:hAnsi="Book Antiqua"/>
          <w:sz w:val="24"/>
        </w:rPr>
        <w:t xml:space="preserve"> H, Hayakawa T, Tanaka M, Matsuo Y, Takeyama H. The overlap method is a safe and feasible for </w:t>
      </w:r>
      <w:proofErr w:type="spellStart"/>
      <w:r w:rsidRPr="004D04BE">
        <w:rPr>
          <w:rFonts w:ascii="Book Antiqua" w:hAnsi="Book Antiqua"/>
          <w:sz w:val="24"/>
        </w:rPr>
        <w:t>esophagojejunostomy</w:t>
      </w:r>
      <w:proofErr w:type="spellEnd"/>
      <w:r w:rsidRPr="004D04BE">
        <w:rPr>
          <w:rFonts w:ascii="Book Antiqua" w:hAnsi="Book Antiqua"/>
          <w:sz w:val="24"/>
        </w:rPr>
        <w:t xml:space="preserve"> after laparoscopic-assisted total gastrectomy. </w:t>
      </w:r>
      <w:r w:rsidRPr="004D04BE">
        <w:rPr>
          <w:rFonts w:ascii="Book Antiqua" w:hAnsi="Book Antiqua"/>
          <w:i/>
          <w:sz w:val="24"/>
        </w:rPr>
        <w:t xml:space="preserve">World J </w:t>
      </w:r>
      <w:proofErr w:type="spellStart"/>
      <w:r w:rsidRPr="004D04BE">
        <w:rPr>
          <w:rFonts w:ascii="Book Antiqua" w:hAnsi="Book Antiqua"/>
          <w:i/>
          <w:sz w:val="24"/>
        </w:rPr>
        <w:t>Surg</w:t>
      </w:r>
      <w:proofErr w:type="spellEnd"/>
      <w:r w:rsidRPr="004D04BE">
        <w:rPr>
          <w:rFonts w:ascii="Book Antiqua" w:hAnsi="Book Antiqua"/>
          <w:i/>
          <w:sz w:val="24"/>
        </w:rPr>
        <w:t xml:space="preserve"> </w:t>
      </w:r>
      <w:proofErr w:type="spellStart"/>
      <w:r w:rsidRPr="004D04BE">
        <w:rPr>
          <w:rFonts w:ascii="Book Antiqua" w:hAnsi="Book Antiqua"/>
          <w:i/>
          <w:sz w:val="24"/>
        </w:rPr>
        <w:t>Oncol</w:t>
      </w:r>
      <w:proofErr w:type="spellEnd"/>
      <w:r w:rsidRPr="004D04BE">
        <w:rPr>
          <w:rFonts w:ascii="Book Antiqua" w:hAnsi="Book Antiqua"/>
          <w:sz w:val="24"/>
        </w:rPr>
        <w:t xml:space="preserve"> 2014; </w:t>
      </w:r>
      <w:r w:rsidRPr="004D04BE">
        <w:rPr>
          <w:rFonts w:ascii="Book Antiqua" w:hAnsi="Book Antiqua"/>
          <w:b/>
          <w:sz w:val="24"/>
        </w:rPr>
        <w:t>12</w:t>
      </w:r>
      <w:r w:rsidRPr="004D04BE">
        <w:rPr>
          <w:rFonts w:ascii="Book Antiqua" w:hAnsi="Book Antiqua"/>
          <w:sz w:val="24"/>
        </w:rPr>
        <w:t xml:space="preserve">: 392 </w:t>
      </w:r>
      <w:r w:rsidRPr="004D04BE">
        <w:rPr>
          <w:rFonts w:ascii="Book Antiqua" w:hAnsi="Book Antiqua"/>
          <w:sz w:val="24"/>
        </w:rPr>
        <w:lastRenderedPageBreak/>
        <w:t>[PMID: 25527860 DOI: 10.1186/1477-7819-12-392]</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25 </w:t>
      </w:r>
      <w:r w:rsidRPr="004D04BE">
        <w:rPr>
          <w:rFonts w:ascii="Book Antiqua" w:hAnsi="Book Antiqua"/>
          <w:b/>
          <w:sz w:val="24"/>
        </w:rPr>
        <w:t>Kim HG</w:t>
      </w:r>
      <w:r w:rsidRPr="004D04BE">
        <w:rPr>
          <w:rFonts w:ascii="Book Antiqua" w:hAnsi="Book Antiqua"/>
          <w:sz w:val="24"/>
        </w:rPr>
        <w:t xml:space="preserve">, Park JH, </w:t>
      </w:r>
      <w:proofErr w:type="spellStart"/>
      <w:r w:rsidRPr="004D04BE">
        <w:rPr>
          <w:rFonts w:ascii="Book Antiqua" w:hAnsi="Book Antiqua"/>
          <w:sz w:val="24"/>
        </w:rPr>
        <w:t>Jeong</w:t>
      </w:r>
      <w:proofErr w:type="spellEnd"/>
      <w:r w:rsidRPr="004D04BE">
        <w:rPr>
          <w:rFonts w:ascii="Book Antiqua" w:hAnsi="Book Antiqua"/>
          <w:sz w:val="24"/>
        </w:rPr>
        <w:t xml:space="preserve"> SH, Lee YJ, Ha WS, Choi SK, Hong SC, Jung EJ, </w:t>
      </w:r>
      <w:proofErr w:type="spellStart"/>
      <w:r w:rsidRPr="004D04BE">
        <w:rPr>
          <w:rFonts w:ascii="Book Antiqua" w:hAnsi="Book Antiqua"/>
          <w:sz w:val="24"/>
        </w:rPr>
        <w:t>Ju</w:t>
      </w:r>
      <w:proofErr w:type="spellEnd"/>
      <w:r w:rsidRPr="004D04BE">
        <w:rPr>
          <w:rFonts w:ascii="Book Antiqua" w:hAnsi="Book Antiqua"/>
          <w:sz w:val="24"/>
        </w:rPr>
        <w:t xml:space="preserve"> YT, </w:t>
      </w:r>
      <w:proofErr w:type="spellStart"/>
      <w:r w:rsidRPr="004D04BE">
        <w:rPr>
          <w:rFonts w:ascii="Book Antiqua" w:hAnsi="Book Antiqua"/>
          <w:sz w:val="24"/>
        </w:rPr>
        <w:t>Jeong</w:t>
      </w:r>
      <w:proofErr w:type="spellEnd"/>
      <w:r w:rsidRPr="004D04BE">
        <w:rPr>
          <w:rFonts w:ascii="Book Antiqua" w:hAnsi="Book Antiqua"/>
          <w:sz w:val="24"/>
        </w:rPr>
        <w:t xml:space="preserve"> CY, Park T. Totally laparoscopic distal gastrectomy after learning curve completion: comparison with laparoscopy-assisted distal gastrectomy. </w:t>
      </w:r>
      <w:r w:rsidRPr="004D04BE">
        <w:rPr>
          <w:rFonts w:ascii="Book Antiqua" w:hAnsi="Book Antiqua"/>
          <w:i/>
          <w:sz w:val="24"/>
        </w:rPr>
        <w:t>J Gastric Cancer</w:t>
      </w:r>
      <w:r w:rsidRPr="004D04BE">
        <w:rPr>
          <w:rFonts w:ascii="Book Antiqua" w:hAnsi="Book Antiqua"/>
          <w:sz w:val="24"/>
        </w:rPr>
        <w:t xml:space="preserve"> 2013; </w:t>
      </w:r>
      <w:r w:rsidRPr="004D04BE">
        <w:rPr>
          <w:rFonts w:ascii="Book Antiqua" w:hAnsi="Book Antiqua"/>
          <w:b/>
          <w:sz w:val="24"/>
        </w:rPr>
        <w:t>13</w:t>
      </w:r>
      <w:r w:rsidRPr="004D04BE">
        <w:rPr>
          <w:rFonts w:ascii="Book Antiqua" w:hAnsi="Book Antiqua"/>
          <w:sz w:val="24"/>
        </w:rPr>
        <w:t>: 26-33 [PMID: 23610716 DOI: 10.5230/jgc.2013.13.1.26]</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26 </w:t>
      </w:r>
      <w:r w:rsidRPr="004D04BE">
        <w:rPr>
          <w:rFonts w:ascii="Book Antiqua" w:hAnsi="Book Antiqua"/>
          <w:b/>
          <w:sz w:val="24"/>
        </w:rPr>
        <w:t>McCulloch P</w:t>
      </w:r>
      <w:r w:rsidRPr="004D04BE">
        <w:rPr>
          <w:rFonts w:ascii="Book Antiqua" w:hAnsi="Book Antiqua"/>
          <w:sz w:val="24"/>
        </w:rPr>
        <w:t xml:space="preserve">, Nita ME, </w:t>
      </w:r>
      <w:proofErr w:type="spellStart"/>
      <w:r w:rsidRPr="004D04BE">
        <w:rPr>
          <w:rFonts w:ascii="Book Antiqua" w:hAnsi="Book Antiqua"/>
          <w:sz w:val="24"/>
        </w:rPr>
        <w:t>Kazi</w:t>
      </w:r>
      <w:proofErr w:type="spellEnd"/>
      <w:r w:rsidRPr="004D04BE">
        <w:rPr>
          <w:rFonts w:ascii="Book Antiqua" w:hAnsi="Book Antiqua"/>
          <w:sz w:val="24"/>
        </w:rPr>
        <w:t xml:space="preserve"> H, Gama-Rodrigues JJ. WITHDRAWN: Extended versus limited lymph nodes dissection technique for adenocarcinoma of the stomach. </w:t>
      </w:r>
      <w:r w:rsidRPr="004D04BE">
        <w:rPr>
          <w:rFonts w:ascii="Book Antiqua" w:hAnsi="Book Antiqua"/>
          <w:i/>
          <w:sz w:val="24"/>
        </w:rPr>
        <w:t xml:space="preserve">Cochrane Database </w:t>
      </w:r>
      <w:proofErr w:type="spellStart"/>
      <w:r w:rsidRPr="004D04BE">
        <w:rPr>
          <w:rFonts w:ascii="Book Antiqua" w:hAnsi="Book Antiqua"/>
          <w:i/>
          <w:sz w:val="24"/>
        </w:rPr>
        <w:t>Syst</w:t>
      </w:r>
      <w:proofErr w:type="spellEnd"/>
      <w:r w:rsidRPr="004D04BE">
        <w:rPr>
          <w:rFonts w:ascii="Book Antiqua" w:hAnsi="Book Antiqua"/>
          <w:i/>
          <w:sz w:val="24"/>
        </w:rPr>
        <w:t xml:space="preserve"> Rev</w:t>
      </w:r>
      <w:r w:rsidRPr="004D04BE">
        <w:rPr>
          <w:rFonts w:ascii="Book Antiqua" w:hAnsi="Book Antiqua"/>
          <w:sz w:val="24"/>
        </w:rPr>
        <w:t xml:space="preserve"> 2012; </w:t>
      </w:r>
      <w:r w:rsidRPr="004D04BE">
        <w:rPr>
          <w:rFonts w:ascii="Book Antiqua" w:hAnsi="Book Antiqua"/>
          <w:b/>
          <w:sz w:val="24"/>
        </w:rPr>
        <w:t>1</w:t>
      </w:r>
      <w:r w:rsidRPr="004D04BE">
        <w:rPr>
          <w:rFonts w:ascii="Book Antiqua" w:hAnsi="Book Antiqua"/>
          <w:sz w:val="24"/>
        </w:rPr>
        <w:t>: CD001964 [PMID: 22258947 DOI: 10.1002/14651858.CD001964.pub3]</w:t>
      </w:r>
    </w:p>
    <w:p w:rsidR="009F66EE" w:rsidRPr="004D04BE" w:rsidRDefault="009F66EE">
      <w:pPr>
        <w:spacing w:line="360" w:lineRule="auto"/>
        <w:rPr>
          <w:rFonts w:ascii="Book Antiqua" w:hAnsi="Book Antiqua"/>
          <w:sz w:val="24"/>
        </w:rPr>
      </w:pPr>
      <w:r w:rsidRPr="004D04BE">
        <w:rPr>
          <w:rFonts w:ascii="Book Antiqua" w:hAnsi="Book Antiqua"/>
          <w:sz w:val="24"/>
        </w:rPr>
        <w:t xml:space="preserve">27 </w:t>
      </w:r>
      <w:r w:rsidRPr="004D04BE">
        <w:rPr>
          <w:rFonts w:ascii="Book Antiqua" w:hAnsi="Book Antiqua"/>
          <w:b/>
          <w:sz w:val="24"/>
        </w:rPr>
        <w:t>Zhao S</w:t>
      </w:r>
      <w:r w:rsidRPr="004D04BE">
        <w:rPr>
          <w:rFonts w:ascii="Book Antiqua" w:hAnsi="Book Antiqua"/>
          <w:sz w:val="24"/>
        </w:rPr>
        <w:t xml:space="preserve">, Zheng K, Zheng JC, </w:t>
      </w:r>
      <w:proofErr w:type="spellStart"/>
      <w:r w:rsidRPr="004D04BE">
        <w:rPr>
          <w:rFonts w:ascii="Book Antiqua" w:hAnsi="Book Antiqua"/>
          <w:sz w:val="24"/>
        </w:rPr>
        <w:t>Hou</w:t>
      </w:r>
      <w:proofErr w:type="spellEnd"/>
      <w:r w:rsidRPr="004D04BE">
        <w:rPr>
          <w:rFonts w:ascii="Book Antiqua" w:hAnsi="Book Antiqua"/>
          <w:sz w:val="24"/>
        </w:rPr>
        <w:t xml:space="preserve"> TT, Wang ZN, Xu HM, Jiang CG. Comparison of totally laparoscopic total gastrectomy and laparoscopic-assisted total gastrectomy: A systematic review and meta-analysis. </w:t>
      </w:r>
      <w:proofErr w:type="spellStart"/>
      <w:r w:rsidRPr="004D04BE">
        <w:rPr>
          <w:rFonts w:ascii="Book Antiqua" w:hAnsi="Book Antiqua"/>
          <w:i/>
          <w:sz w:val="24"/>
        </w:rPr>
        <w:t>Int</w:t>
      </w:r>
      <w:proofErr w:type="spellEnd"/>
      <w:r w:rsidRPr="004D04BE">
        <w:rPr>
          <w:rFonts w:ascii="Book Antiqua" w:hAnsi="Book Antiqua"/>
          <w:i/>
          <w:sz w:val="24"/>
        </w:rPr>
        <w:t xml:space="preserve"> J </w:t>
      </w:r>
      <w:proofErr w:type="spellStart"/>
      <w:r w:rsidRPr="004D04BE">
        <w:rPr>
          <w:rFonts w:ascii="Book Antiqua" w:hAnsi="Book Antiqua"/>
          <w:i/>
          <w:sz w:val="24"/>
        </w:rPr>
        <w:t>Surg</w:t>
      </w:r>
      <w:proofErr w:type="spellEnd"/>
      <w:r w:rsidRPr="004D04BE">
        <w:rPr>
          <w:rFonts w:ascii="Book Antiqua" w:hAnsi="Book Antiqua"/>
          <w:sz w:val="24"/>
        </w:rPr>
        <w:t xml:space="preserve"> 2019; </w:t>
      </w:r>
      <w:r w:rsidRPr="004D04BE">
        <w:rPr>
          <w:rFonts w:ascii="Book Antiqua" w:hAnsi="Book Antiqua"/>
          <w:b/>
          <w:sz w:val="24"/>
        </w:rPr>
        <w:t>68</w:t>
      </w:r>
      <w:r w:rsidRPr="004D04BE">
        <w:rPr>
          <w:rFonts w:ascii="Book Antiqua" w:hAnsi="Book Antiqua"/>
          <w:sz w:val="24"/>
        </w:rPr>
        <w:t>: 1-10 [PMID: 31189084 DOI: 10.1016/j.ijsu.2019.05.020]</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r w:rsidRPr="004D04BE">
        <w:rPr>
          <w:rFonts w:ascii="Book Antiqua" w:hAnsi="Book Antiqua"/>
          <w:sz w:val="24"/>
        </w:rPr>
        <w:br w:type="page"/>
      </w:r>
      <w:r w:rsidRPr="004D04BE">
        <w:rPr>
          <w:rFonts w:ascii="Book Antiqua" w:hAnsi="Book Antiqua"/>
          <w:b/>
          <w:bCs/>
          <w:sz w:val="24"/>
          <w:lang w:val="it-IT"/>
        </w:rPr>
        <w:lastRenderedPageBreak/>
        <w:t>Footnotes</w:t>
      </w:r>
    </w:p>
    <w:p w:rsidR="009F66EE" w:rsidRPr="004D04BE" w:rsidRDefault="009F66EE">
      <w:pPr>
        <w:spacing w:line="360" w:lineRule="auto"/>
        <w:rPr>
          <w:rFonts w:ascii="Book Antiqua" w:hAnsi="Book Antiqua"/>
          <w:sz w:val="24"/>
        </w:rPr>
      </w:pPr>
      <w:r w:rsidRPr="004D04BE">
        <w:rPr>
          <w:rFonts w:ascii="Book Antiqua" w:hAnsi="Book Antiqua"/>
          <w:b/>
          <w:bCs/>
          <w:sz w:val="24"/>
          <w:lang w:val="it-IT"/>
        </w:rPr>
        <w:t>Conflict-of-interest statement</w:t>
      </w:r>
      <w:r w:rsidRPr="004D04BE">
        <w:rPr>
          <w:rFonts w:ascii="Book Antiqua" w:hAnsi="Book Antiqua"/>
          <w:b/>
          <w:bCs/>
          <w:iCs/>
          <w:sz w:val="24"/>
        </w:rPr>
        <w:t>:</w:t>
      </w:r>
      <w:r w:rsidRPr="004D04BE">
        <w:rPr>
          <w:rFonts w:ascii="Book Antiqua" w:hAnsi="Book Antiqua"/>
          <w:sz w:val="24"/>
        </w:rPr>
        <w:t xml:space="preserve"> The authors deny any conflict of interest.</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b/>
          <w:bCs/>
          <w:sz w:val="24"/>
        </w:rPr>
      </w:pPr>
      <w:bookmarkStart w:id="33" w:name="OLE_LINK12"/>
      <w:r w:rsidRPr="004D04BE">
        <w:rPr>
          <w:rFonts w:ascii="Book Antiqua" w:hAnsi="Book Antiqua"/>
          <w:b/>
          <w:bCs/>
          <w:sz w:val="24"/>
        </w:rPr>
        <w:t xml:space="preserve">PRISMA 2009 Checklist </w:t>
      </w:r>
      <w:r w:rsidRPr="004D04BE">
        <w:rPr>
          <w:rFonts w:ascii="Book Antiqua" w:hAnsi="Book Antiqua"/>
          <w:b/>
          <w:bCs/>
          <w:sz w:val="24"/>
          <w:lang w:val="it-IT"/>
        </w:rPr>
        <w:t>statement</w:t>
      </w:r>
      <w:r w:rsidRPr="004D04BE">
        <w:rPr>
          <w:rFonts w:ascii="Book Antiqua" w:hAnsi="Book Antiqua"/>
          <w:b/>
          <w:bCs/>
          <w:iCs/>
          <w:sz w:val="24"/>
        </w:rPr>
        <w:t xml:space="preserve">: </w:t>
      </w:r>
      <w:r w:rsidRPr="004D04BE">
        <w:rPr>
          <w:rFonts w:ascii="Book Antiqua" w:hAnsi="Book Antiqua"/>
          <w:sz w:val="24"/>
        </w:rPr>
        <w:t>The authors have read the PRISMA 2009 Checklist, and the manuscript was prepared and revised according to the PRISMA 2009 Checklist.</w:t>
      </w:r>
    </w:p>
    <w:bookmarkEnd w:id="33"/>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bookmarkStart w:id="34" w:name="OLE_LINK524"/>
      <w:bookmarkStart w:id="35" w:name="OLE_LINK525"/>
      <w:bookmarkStart w:id="36" w:name="_Hlk25573505"/>
      <w:bookmarkStart w:id="37" w:name="OLE_LINK561"/>
      <w:bookmarkStart w:id="38" w:name="_Hlk26521719"/>
      <w:r w:rsidRPr="004D04BE">
        <w:rPr>
          <w:rFonts w:ascii="Book Antiqua" w:hAnsi="Book Antiqua"/>
          <w:b/>
          <w:sz w:val="24"/>
        </w:rPr>
        <w:t xml:space="preserve">Open-Access: </w:t>
      </w:r>
      <w:bookmarkEnd w:id="34"/>
      <w:bookmarkEnd w:id="35"/>
      <w:r w:rsidRPr="004D04BE">
        <w:rPr>
          <w:rFonts w:ascii="Book Antiqua" w:hAnsi="Book Antiqua"/>
          <w:sz w:val="24"/>
          <w:lang w:val="hu-HU"/>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F66EE" w:rsidRPr="004D04BE" w:rsidRDefault="009F66EE">
      <w:pPr>
        <w:spacing w:line="360" w:lineRule="auto"/>
        <w:rPr>
          <w:rFonts w:ascii="Book Antiqua" w:eastAsia="等线" w:hAnsi="Book Antiqua"/>
          <w:b/>
          <w:sz w:val="24"/>
        </w:rPr>
      </w:pPr>
    </w:p>
    <w:p w:rsidR="009F66EE" w:rsidRPr="004D04BE" w:rsidRDefault="009F66EE">
      <w:pPr>
        <w:spacing w:line="360" w:lineRule="auto"/>
        <w:rPr>
          <w:rFonts w:ascii="Book Antiqua" w:eastAsia="等线" w:hAnsi="Book Antiqua"/>
          <w:sz w:val="24"/>
        </w:rPr>
      </w:pPr>
      <w:bookmarkStart w:id="39" w:name="OLE_LINK1102"/>
      <w:bookmarkStart w:id="40" w:name="OLE_LINK1103"/>
      <w:bookmarkStart w:id="41" w:name="OLE_LINK172"/>
      <w:bookmarkStart w:id="42" w:name="OLE_LINK176"/>
      <w:r w:rsidRPr="004D04BE">
        <w:rPr>
          <w:rFonts w:ascii="Book Antiqua" w:eastAsia="等线" w:hAnsi="Book Antiqua"/>
          <w:b/>
          <w:sz w:val="24"/>
        </w:rPr>
        <w:t>Manuscript source:</w:t>
      </w:r>
      <w:bookmarkEnd w:id="39"/>
      <w:bookmarkEnd w:id="40"/>
      <w:r w:rsidRPr="004D04BE">
        <w:rPr>
          <w:rFonts w:ascii="Book Antiqua" w:eastAsia="等线" w:hAnsi="Book Antiqua"/>
          <w:b/>
          <w:sz w:val="24"/>
        </w:rPr>
        <w:t xml:space="preserve"> </w:t>
      </w:r>
      <w:r w:rsidRPr="004D04BE">
        <w:rPr>
          <w:rFonts w:ascii="Book Antiqua" w:eastAsia="等线" w:hAnsi="Book Antiqua"/>
          <w:sz w:val="24"/>
        </w:rPr>
        <w:t>Unsolicited manuscript</w:t>
      </w:r>
      <w:bookmarkEnd w:id="36"/>
      <w:bookmarkEnd w:id="37"/>
    </w:p>
    <w:bookmarkEnd w:id="41"/>
    <w:bookmarkEnd w:id="42"/>
    <w:p w:rsidR="009F66EE" w:rsidRPr="004D04BE" w:rsidRDefault="009F66EE">
      <w:pPr>
        <w:widowControl/>
        <w:spacing w:line="360" w:lineRule="auto"/>
        <w:rPr>
          <w:rFonts w:ascii="Book Antiqua" w:hAnsi="Book Antiqua" w:cs="宋体"/>
          <w:kern w:val="0"/>
          <w:sz w:val="24"/>
        </w:rPr>
      </w:pPr>
    </w:p>
    <w:p w:rsidR="009F66EE" w:rsidRPr="004D04BE" w:rsidRDefault="009F66EE">
      <w:pPr>
        <w:adjustRightInd w:val="0"/>
        <w:snapToGrid w:val="0"/>
        <w:spacing w:line="360" w:lineRule="auto"/>
        <w:rPr>
          <w:rFonts w:ascii="Book Antiqua" w:eastAsia="等线" w:hAnsi="Book Antiqua"/>
          <w:b/>
          <w:bCs/>
          <w:sz w:val="24"/>
        </w:rPr>
      </w:pPr>
      <w:r w:rsidRPr="004D04BE">
        <w:rPr>
          <w:rFonts w:ascii="Book Antiqua" w:eastAsia="等线" w:hAnsi="Book Antiqua"/>
          <w:b/>
          <w:bCs/>
          <w:sz w:val="24"/>
        </w:rPr>
        <w:t>Corresponding Author's Membership in Professional Societies:</w:t>
      </w:r>
    </w:p>
    <w:p w:rsidR="009F66EE" w:rsidRPr="004D04BE" w:rsidRDefault="009F66EE">
      <w:pPr>
        <w:adjustRightInd w:val="0"/>
        <w:snapToGrid w:val="0"/>
        <w:spacing w:line="360" w:lineRule="auto"/>
        <w:rPr>
          <w:rFonts w:ascii="Book Antiqua" w:eastAsia="等线" w:hAnsi="Book Antiqua"/>
          <w:b/>
          <w:bCs/>
          <w:sz w:val="24"/>
        </w:rPr>
      </w:pPr>
    </w:p>
    <w:p w:rsidR="009F66EE" w:rsidRPr="004D04BE" w:rsidRDefault="009F66EE">
      <w:pPr>
        <w:adjustRightInd w:val="0"/>
        <w:snapToGrid w:val="0"/>
        <w:spacing w:line="360" w:lineRule="auto"/>
        <w:rPr>
          <w:rFonts w:ascii="Book Antiqua" w:hAnsi="Book Antiqua"/>
          <w:b/>
          <w:sz w:val="24"/>
        </w:rPr>
      </w:pPr>
      <w:bookmarkStart w:id="43" w:name="_Hlk26890791"/>
      <w:bookmarkStart w:id="44" w:name="_Hlk26802702"/>
      <w:bookmarkStart w:id="45" w:name="OLE_LINK198"/>
      <w:bookmarkStart w:id="46" w:name="OLE_LINK255"/>
      <w:r w:rsidRPr="004D04BE">
        <w:rPr>
          <w:rFonts w:ascii="Book Antiqua" w:hAnsi="Book Antiqua"/>
          <w:b/>
          <w:sz w:val="24"/>
        </w:rPr>
        <w:t xml:space="preserve">Peer-review started: </w:t>
      </w:r>
      <w:r w:rsidRPr="004D04BE">
        <w:rPr>
          <w:rFonts w:ascii="Book Antiqua" w:hAnsi="Book Antiqua"/>
          <w:sz w:val="24"/>
        </w:rPr>
        <w:t>December 6, 2019</w:t>
      </w:r>
    </w:p>
    <w:p w:rsidR="009F66EE" w:rsidRPr="004D04BE" w:rsidRDefault="009F66EE">
      <w:pPr>
        <w:adjustRightInd w:val="0"/>
        <w:snapToGrid w:val="0"/>
        <w:spacing w:line="360" w:lineRule="auto"/>
        <w:rPr>
          <w:rFonts w:ascii="Book Antiqua" w:hAnsi="Book Antiqua"/>
          <w:b/>
          <w:sz w:val="24"/>
        </w:rPr>
      </w:pPr>
      <w:r w:rsidRPr="004D04BE">
        <w:rPr>
          <w:rFonts w:ascii="Book Antiqua" w:hAnsi="Book Antiqua"/>
          <w:b/>
          <w:sz w:val="24"/>
        </w:rPr>
        <w:t xml:space="preserve">First decision: </w:t>
      </w:r>
      <w:r w:rsidRPr="004D04BE">
        <w:rPr>
          <w:rFonts w:ascii="Book Antiqua" w:hAnsi="Book Antiqua"/>
          <w:sz w:val="24"/>
        </w:rPr>
        <w:t>December 30, 2019</w:t>
      </w:r>
    </w:p>
    <w:p w:rsidR="009F66EE" w:rsidRPr="004D04BE" w:rsidRDefault="009F66EE">
      <w:pPr>
        <w:adjustRightInd w:val="0"/>
        <w:snapToGrid w:val="0"/>
        <w:spacing w:line="360" w:lineRule="auto"/>
        <w:rPr>
          <w:rFonts w:ascii="Book Antiqua" w:hAnsi="Book Antiqua"/>
          <w:b/>
          <w:sz w:val="24"/>
        </w:rPr>
      </w:pPr>
      <w:r w:rsidRPr="004D04BE">
        <w:rPr>
          <w:rFonts w:ascii="Book Antiqua" w:hAnsi="Book Antiqua"/>
          <w:b/>
          <w:sz w:val="24"/>
        </w:rPr>
        <w:t>Article in press:</w:t>
      </w:r>
      <w:bookmarkEnd w:id="38"/>
      <w:bookmarkEnd w:id="43"/>
    </w:p>
    <w:bookmarkEnd w:id="44"/>
    <w:p w:rsidR="009F66EE" w:rsidRPr="004D04BE" w:rsidRDefault="009F66EE">
      <w:pPr>
        <w:adjustRightInd w:val="0"/>
        <w:snapToGrid w:val="0"/>
        <w:spacing w:line="360" w:lineRule="auto"/>
        <w:rPr>
          <w:rFonts w:ascii="Book Antiqua" w:hAnsi="Book Antiqua" w:cs="等线"/>
          <w:b/>
          <w:sz w:val="24"/>
          <w:lang w:val="hu-HU"/>
        </w:rPr>
      </w:pPr>
    </w:p>
    <w:p w:rsidR="009F66EE" w:rsidRPr="004D04BE" w:rsidRDefault="009F66EE">
      <w:pPr>
        <w:adjustRightInd w:val="0"/>
        <w:snapToGrid w:val="0"/>
        <w:spacing w:line="360" w:lineRule="auto"/>
        <w:rPr>
          <w:rFonts w:ascii="Book Antiqua" w:hAnsi="Book Antiqua" w:cs="等线"/>
          <w:b/>
          <w:sz w:val="24"/>
          <w:lang w:val="hu-HU"/>
        </w:rPr>
      </w:pPr>
    </w:p>
    <w:p w:rsidR="009F66EE" w:rsidRPr="004D04BE" w:rsidRDefault="009F66EE">
      <w:pPr>
        <w:adjustRightInd w:val="0"/>
        <w:snapToGrid w:val="0"/>
        <w:spacing w:line="360" w:lineRule="auto"/>
        <w:rPr>
          <w:rFonts w:ascii="Book Antiqua" w:hAnsi="Book Antiqua" w:cs="等线"/>
          <w:b/>
          <w:sz w:val="24"/>
          <w:lang w:val="hu-HU"/>
        </w:rPr>
      </w:pPr>
    </w:p>
    <w:p w:rsidR="009F66EE" w:rsidRPr="004D04BE" w:rsidRDefault="009F66EE">
      <w:pPr>
        <w:adjustRightInd w:val="0"/>
        <w:snapToGrid w:val="0"/>
        <w:spacing w:line="360" w:lineRule="auto"/>
        <w:rPr>
          <w:rFonts w:ascii="Book Antiqua" w:eastAsia="微软雅黑" w:hAnsi="Book Antiqua" w:cs="宋体"/>
          <w:sz w:val="24"/>
        </w:rPr>
      </w:pPr>
      <w:bookmarkStart w:id="47" w:name="_Hlk26541524"/>
      <w:bookmarkStart w:id="48" w:name="OLE_LINK95"/>
      <w:r w:rsidRPr="004D04BE">
        <w:rPr>
          <w:rFonts w:ascii="Book Antiqua" w:hAnsi="Book Antiqua" w:cs="宋体"/>
          <w:b/>
          <w:sz w:val="24"/>
        </w:rPr>
        <w:t xml:space="preserve">Specialty type: </w:t>
      </w:r>
      <w:r w:rsidRPr="004D04BE">
        <w:rPr>
          <w:rFonts w:ascii="Book Antiqua" w:eastAsia="微软雅黑" w:hAnsi="Book Antiqua" w:cs="宋体"/>
          <w:kern w:val="0"/>
          <w:sz w:val="24"/>
        </w:rPr>
        <w:t>Medicine, research and experimental</w:t>
      </w:r>
    </w:p>
    <w:p w:rsidR="009F66EE" w:rsidRPr="004D04BE" w:rsidRDefault="009F66EE">
      <w:pPr>
        <w:adjustRightInd w:val="0"/>
        <w:snapToGrid w:val="0"/>
        <w:spacing w:line="360" w:lineRule="auto"/>
        <w:rPr>
          <w:rFonts w:ascii="Book Antiqua" w:hAnsi="Book Antiqua" w:cs="宋体"/>
          <w:sz w:val="24"/>
        </w:rPr>
      </w:pPr>
      <w:r w:rsidRPr="004D04BE">
        <w:rPr>
          <w:rFonts w:ascii="Book Antiqua" w:hAnsi="Book Antiqua" w:cs="宋体"/>
          <w:b/>
          <w:sz w:val="24"/>
        </w:rPr>
        <w:t xml:space="preserve">Country of origin: </w:t>
      </w:r>
      <w:r w:rsidRPr="004D04BE">
        <w:rPr>
          <w:rFonts w:ascii="Book Antiqua" w:hAnsi="Book Antiqua" w:cs="宋体"/>
          <w:sz w:val="24"/>
        </w:rPr>
        <w:t>China</w:t>
      </w:r>
    </w:p>
    <w:p w:rsidR="009F66EE" w:rsidRPr="004D04BE" w:rsidRDefault="009F66EE">
      <w:pPr>
        <w:adjustRightInd w:val="0"/>
        <w:snapToGrid w:val="0"/>
        <w:spacing w:line="360" w:lineRule="auto"/>
        <w:rPr>
          <w:rFonts w:ascii="Book Antiqua" w:hAnsi="Book Antiqua" w:cs="宋体"/>
          <w:b/>
          <w:sz w:val="24"/>
        </w:rPr>
      </w:pPr>
      <w:r w:rsidRPr="004D04BE">
        <w:rPr>
          <w:rFonts w:ascii="Book Antiqua" w:hAnsi="Book Antiqua" w:cs="宋体"/>
          <w:b/>
          <w:sz w:val="24"/>
        </w:rPr>
        <w:t>Peer-review report classification</w:t>
      </w:r>
    </w:p>
    <w:p w:rsidR="009F66EE" w:rsidRPr="004D04BE" w:rsidRDefault="009F66EE">
      <w:pPr>
        <w:adjustRightInd w:val="0"/>
        <w:snapToGrid w:val="0"/>
        <w:spacing w:line="360" w:lineRule="auto"/>
        <w:rPr>
          <w:rFonts w:ascii="Book Antiqua" w:hAnsi="Book Antiqua" w:cs="宋体"/>
          <w:sz w:val="24"/>
        </w:rPr>
      </w:pPr>
      <w:r w:rsidRPr="004D04BE">
        <w:rPr>
          <w:rFonts w:ascii="Book Antiqua" w:hAnsi="Book Antiqua" w:cs="宋体"/>
          <w:sz w:val="24"/>
        </w:rPr>
        <w:t xml:space="preserve">Grade </w:t>
      </w:r>
      <w:proofErr w:type="gramStart"/>
      <w:r w:rsidRPr="004D04BE">
        <w:rPr>
          <w:rFonts w:ascii="Book Antiqua" w:hAnsi="Book Antiqua" w:cs="宋体"/>
          <w:sz w:val="24"/>
        </w:rPr>
        <w:t>A</w:t>
      </w:r>
      <w:proofErr w:type="gramEnd"/>
      <w:r w:rsidRPr="004D04BE">
        <w:rPr>
          <w:rFonts w:ascii="Book Antiqua" w:hAnsi="Book Antiqua" w:cs="宋体"/>
          <w:sz w:val="24"/>
        </w:rPr>
        <w:t xml:space="preserve"> (Excellent): 0</w:t>
      </w:r>
    </w:p>
    <w:p w:rsidR="009F66EE" w:rsidRPr="004D04BE" w:rsidRDefault="009F66EE">
      <w:pPr>
        <w:adjustRightInd w:val="0"/>
        <w:snapToGrid w:val="0"/>
        <w:spacing w:line="360" w:lineRule="auto"/>
        <w:rPr>
          <w:rFonts w:ascii="Book Antiqua" w:hAnsi="Book Antiqua" w:cs="宋体"/>
          <w:sz w:val="24"/>
        </w:rPr>
      </w:pPr>
      <w:r w:rsidRPr="004D04BE">
        <w:rPr>
          <w:rFonts w:ascii="Book Antiqua" w:hAnsi="Book Antiqua" w:cs="宋体"/>
          <w:sz w:val="24"/>
        </w:rPr>
        <w:lastRenderedPageBreak/>
        <w:t>Grade B (Very good): 0</w:t>
      </w:r>
    </w:p>
    <w:p w:rsidR="009F66EE" w:rsidRPr="004D04BE" w:rsidRDefault="009F66EE">
      <w:pPr>
        <w:adjustRightInd w:val="0"/>
        <w:snapToGrid w:val="0"/>
        <w:spacing w:line="360" w:lineRule="auto"/>
        <w:rPr>
          <w:rFonts w:ascii="Book Antiqua" w:hAnsi="Book Antiqua" w:cs="宋体"/>
          <w:sz w:val="24"/>
        </w:rPr>
      </w:pPr>
      <w:r w:rsidRPr="004D04BE">
        <w:rPr>
          <w:rFonts w:ascii="Book Antiqua" w:hAnsi="Book Antiqua" w:cs="宋体"/>
          <w:sz w:val="24"/>
        </w:rPr>
        <w:t>Grade C (Good): C, C</w:t>
      </w:r>
    </w:p>
    <w:p w:rsidR="009F66EE" w:rsidRPr="004D04BE" w:rsidRDefault="009F66EE">
      <w:pPr>
        <w:adjustRightInd w:val="0"/>
        <w:snapToGrid w:val="0"/>
        <w:spacing w:line="360" w:lineRule="auto"/>
        <w:rPr>
          <w:rFonts w:ascii="Book Antiqua" w:hAnsi="Book Antiqua" w:cs="宋体"/>
          <w:sz w:val="24"/>
        </w:rPr>
      </w:pPr>
      <w:r w:rsidRPr="004D04BE">
        <w:rPr>
          <w:rFonts w:ascii="Book Antiqua" w:hAnsi="Book Antiqua" w:cs="宋体"/>
          <w:sz w:val="24"/>
        </w:rPr>
        <w:t>Grade D (Fair): 0</w:t>
      </w:r>
    </w:p>
    <w:p w:rsidR="009F66EE" w:rsidRPr="004D04BE" w:rsidRDefault="009F66EE">
      <w:pPr>
        <w:adjustRightInd w:val="0"/>
        <w:snapToGrid w:val="0"/>
        <w:spacing w:line="360" w:lineRule="auto"/>
        <w:rPr>
          <w:rFonts w:ascii="Book Antiqua" w:eastAsia="等线" w:hAnsi="Book Antiqua"/>
          <w:sz w:val="24"/>
          <w:lang w:val="hu-HU"/>
        </w:rPr>
      </w:pPr>
      <w:r w:rsidRPr="004D04BE">
        <w:rPr>
          <w:rFonts w:ascii="Book Antiqua" w:hAnsi="Book Antiqua" w:cs="宋体"/>
          <w:sz w:val="24"/>
        </w:rPr>
        <w:t>Grade E (Poor): 0</w:t>
      </w:r>
    </w:p>
    <w:p w:rsidR="009F66EE" w:rsidRPr="004D04BE" w:rsidRDefault="009F66EE">
      <w:pPr>
        <w:adjustRightInd w:val="0"/>
        <w:snapToGrid w:val="0"/>
        <w:spacing w:line="360" w:lineRule="auto"/>
        <w:rPr>
          <w:rFonts w:ascii="Book Antiqua" w:eastAsia="等线" w:hAnsi="Book Antiqua"/>
          <w:sz w:val="24"/>
        </w:rPr>
      </w:pPr>
    </w:p>
    <w:p w:rsidR="009F66EE" w:rsidRPr="004D04BE" w:rsidRDefault="009F66EE">
      <w:pPr>
        <w:spacing w:line="360" w:lineRule="auto"/>
        <w:rPr>
          <w:rFonts w:ascii="Book Antiqua" w:hAnsi="Book Antiqua"/>
          <w:sz w:val="24"/>
        </w:rPr>
      </w:pPr>
      <w:bookmarkStart w:id="49" w:name="_Hlk26541535"/>
      <w:bookmarkStart w:id="50" w:name="OLE_LINK357"/>
      <w:bookmarkEnd w:id="47"/>
      <w:r w:rsidRPr="004D04BE">
        <w:rPr>
          <w:rFonts w:ascii="Book Antiqua" w:hAnsi="Book Antiqua"/>
          <w:b/>
          <w:bCs/>
          <w:sz w:val="24"/>
        </w:rPr>
        <w:t>P-Reviewer:</w:t>
      </w:r>
      <w:r w:rsidRPr="004D04BE">
        <w:rPr>
          <w:rFonts w:ascii="Book Antiqua" w:hAnsi="Book Antiqua"/>
          <w:bCs/>
          <w:sz w:val="24"/>
        </w:rPr>
        <w:t xml:space="preserve"> de </w:t>
      </w:r>
      <w:proofErr w:type="spellStart"/>
      <w:r w:rsidRPr="004D04BE">
        <w:rPr>
          <w:rFonts w:ascii="Book Antiqua" w:hAnsi="Book Antiqua"/>
          <w:bCs/>
          <w:sz w:val="24"/>
        </w:rPr>
        <w:t>Mattos</w:t>
      </w:r>
      <w:proofErr w:type="spellEnd"/>
      <w:r w:rsidRPr="004D04BE">
        <w:rPr>
          <w:rFonts w:ascii="Book Antiqua" w:hAnsi="Book Antiqua"/>
          <w:bCs/>
          <w:sz w:val="24"/>
        </w:rPr>
        <w:t xml:space="preserve"> Â, Yong D </w:t>
      </w:r>
      <w:r w:rsidRPr="004D04BE">
        <w:rPr>
          <w:rFonts w:ascii="Book Antiqua" w:hAnsi="Book Antiqua"/>
          <w:b/>
          <w:bCs/>
          <w:sz w:val="24"/>
        </w:rPr>
        <w:t>S-Editor:</w:t>
      </w:r>
      <w:r w:rsidRPr="004D04BE">
        <w:rPr>
          <w:rFonts w:ascii="Book Antiqua" w:hAnsi="Book Antiqua"/>
          <w:sz w:val="24"/>
        </w:rPr>
        <w:t xml:space="preserve"> Wang J </w:t>
      </w:r>
      <w:r w:rsidRPr="004D04BE">
        <w:rPr>
          <w:rFonts w:ascii="Book Antiqua" w:hAnsi="Book Antiqua"/>
          <w:b/>
          <w:bCs/>
          <w:sz w:val="24"/>
        </w:rPr>
        <w:t>L-Editor:</w:t>
      </w:r>
      <w:r w:rsidRPr="004D04BE">
        <w:rPr>
          <w:rFonts w:ascii="Book Antiqua" w:hAnsi="Book Antiqua"/>
          <w:sz w:val="24"/>
        </w:rPr>
        <w:t xml:space="preserve"> </w:t>
      </w:r>
      <w:r w:rsidR="003233F9" w:rsidRPr="004D04BE">
        <w:rPr>
          <w:rFonts w:ascii="Book Antiqua" w:hAnsi="Book Antiqua"/>
          <w:sz w:val="24"/>
        </w:rPr>
        <w:t xml:space="preserve">Webster JR </w:t>
      </w:r>
      <w:r w:rsidRPr="004D04BE">
        <w:rPr>
          <w:rFonts w:ascii="Book Antiqua" w:hAnsi="Book Antiqua"/>
          <w:b/>
          <w:bCs/>
          <w:sz w:val="24"/>
        </w:rPr>
        <w:t>E-Editor</w:t>
      </w:r>
      <w:proofErr w:type="gramStart"/>
      <w:r w:rsidRPr="004D04BE">
        <w:rPr>
          <w:rFonts w:ascii="Book Antiqua" w:hAnsi="Book Antiqua"/>
          <w:b/>
          <w:bCs/>
          <w:sz w:val="24"/>
        </w:rPr>
        <w:t>:</w:t>
      </w:r>
      <w:bookmarkEnd w:id="45"/>
      <w:bookmarkEnd w:id="46"/>
      <w:bookmarkEnd w:id="48"/>
      <w:bookmarkEnd w:id="49"/>
      <w:bookmarkEnd w:id="50"/>
      <w:proofErr w:type="gramEnd"/>
      <w:r w:rsidRPr="004D04BE">
        <w:rPr>
          <w:rFonts w:ascii="Book Antiqua" w:hAnsi="Book Antiqua"/>
          <w:sz w:val="24"/>
        </w:rPr>
        <w:br w:type="page"/>
      </w:r>
      <w:r w:rsidRPr="004D04BE">
        <w:rPr>
          <w:rFonts w:ascii="Book Antiqua" w:hAnsi="Book Antiqua"/>
          <w:b/>
          <w:sz w:val="24"/>
          <w:lang w:val="it-IT"/>
        </w:rPr>
        <w:lastRenderedPageBreak/>
        <w:t>Figure Legends</w:t>
      </w:r>
    </w:p>
    <w:p w:rsidR="009F66EE" w:rsidRPr="004D04BE" w:rsidRDefault="00896AF3">
      <w:pPr>
        <w:spacing w:line="360" w:lineRule="auto"/>
        <w:rPr>
          <w:rFonts w:ascii="Book Antiqua" w:hAnsi="Book Antiqua"/>
          <w:sz w:val="24"/>
        </w:rPr>
      </w:pPr>
      <w:r w:rsidRPr="004D04BE">
        <w:rPr>
          <w:rFonts w:ascii="Book Antiqua" w:hAnsi="Book Antiqua"/>
          <w:noProof/>
          <w:sz w:val="24"/>
        </w:rPr>
        <w:drawing>
          <wp:inline distT="0" distB="0" distL="0" distR="0" wp14:anchorId="21BC435F" wp14:editId="4E7149D6">
            <wp:extent cx="3223260" cy="3002280"/>
            <wp:effectExtent l="0" t="0" r="0" b="762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260" cy="3002280"/>
                    </a:xfrm>
                    <a:prstGeom prst="rect">
                      <a:avLst/>
                    </a:prstGeom>
                    <a:noFill/>
                    <a:ln>
                      <a:noFill/>
                    </a:ln>
                  </pic:spPr>
                </pic:pic>
              </a:graphicData>
            </a:graphic>
          </wp:inline>
        </w:drawing>
      </w:r>
    </w:p>
    <w:p w:rsidR="009F66EE" w:rsidRPr="004D04BE" w:rsidRDefault="009F66EE">
      <w:pPr>
        <w:spacing w:line="360" w:lineRule="auto"/>
        <w:rPr>
          <w:rFonts w:ascii="Book Antiqua" w:hAnsi="Book Antiqua"/>
          <w:bCs/>
          <w:sz w:val="24"/>
        </w:rPr>
      </w:pPr>
      <w:r w:rsidRPr="004D04BE">
        <w:rPr>
          <w:rFonts w:ascii="Book Antiqua" w:hAnsi="Book Antiqua"/>
          <w:b/>
          <w:bCs/>
          <w:iCs/>
          <w:sz w:val="24"/>
        </w:rPr>
        <w:t>Figure 1</w:t>
      </w:r>
      <w:r w:rsidRPr="004D04BE">
        <w:rPr>
          <w:rFonts w:ascii="Book Antiqua" w:hAnsi="Book Antiqua"/>
          <w:bCs/>
          <w:sz w:val="24"/>
        </w:rPr>
        <w:t xml:space="preserve"> </w:t>
      </w:r>
      <w:r w:rsidRPr="004D04BE">
        <w:rPr>
          <w:rFonts w:ascii="Book Antiqua" w:hAnsi="Book Antiqua"/>
          <w:b/>
          <w:bCs/>
          <w:iCs/>
          <w:sz w:val="24"/>
        </w:rPr>
        <w:t>Flowchart of the search strategy.</w:t>
      </w:r>
    </w:p>
    <w:p w:rsidR="009F66EE" w:rsidRPr="004D04BE" w:rsidRDefault="009F66EE">
      <w:pPr>
        <w:spacing w:line="360" w:lineRule="auto"/>
        <w:rPr>
          <w:rFonts w:ascii="Book Antiqua" w:hAnsi="Book Antiqua"/>
          <w:b/>
          <w:sz w:val="24"/>
        </w:rPr>
      </w:pPr>
    </w:p>
    <w:p w:rsidR="009F66EE" w:rsidRPr="004D04BE" w:rsidRDefault="00896AF3">
      <w:pPr>
        <w:spacing w:line="360" w:lineRule="auto"/>
        <w:rPr>
          <w:rFonts w:ascii="Book Antiqua" w:hAnsi="Book Antiqua"/>
          <w:b/>
          <w:sz w:val="24"/>
        </w:rPr>
      </w:pPr>
      <w:r w:rsidRPr="004D04BE">
        <w:rPr>
          <w:rFonts w:ascii="Book Antiqua" w:hAnsi="Book Antiqua"/>
          <w:noProof/>
          <w:sz w:val="24"/>
        </w:rPr>
        <w:drawing>
          <wp:inline distT="0" distB="0" distL="0" distR="0" wp14:anchorId="6B2A64AA" wp14:editId="5464CA5D">
            <wp:extent cx="4427220" cy="25984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7220" cy="2598420"/>
                    </a:xfrm>
                    <a:prstGeom prst="rect">
                      <a:avLst/>
                    </a:prstGeom>
                    <a:noFill/>
                    <a:ln>
                      <a:noFill/>
                    </a:ln>
                  </pic:spPr>
                </pic:pic>
              </a:graphicData>
            </a:graphic>
          </wp:inline>
        </w:drawing>
      </w:r>
    </w:p>
    <w:p w:rsidR="009F66EE" w:rsidRPr="004D04BE" w:rsidRDefault="009F66EE">
      <w:pPr>
        <w:spacing w:line="360" w:lineRule="auto"/>
        <w:rPr>
          <w:rFonts w:ascii="Book Antiqua" w:hAnsi="Book Antiqua"/>
          <w:sz w:val="24"/>
        </w:rPr>
      </w:pPr>
    </w:p>
    <w:p w:rsidR="009F66EE" w:rsidRPr="004D04BE" w:rsidRDefault="00896AF3">
      <w:pPr>
        <w:spacing w:line="360" w:lineRule="auto"/>
        <w:rPr>
          <w:rFonts w:ascii="Book Antiqua" w:hAnsi="Book Antiqua"/>
          <w:sz w:val="24"/>
        </w:rPr>
      </w:pPr>
      <w:r w:rsidRPr="004D04BE">
        <w:rPr>
          <w:rFonts w:ascii="Book Antiqua" w:hAnsi="Book Antiqua"/>
          <w:noProof/>
          <w:sz w:val="24"/>
        </w:rPr>
        <w:lastRenderedPageBreak/>
        <w:drawing>
          <wp:inline distT="0" distB="0" distL="0" distR="0" wp14:anchorId="39B42E53" wp14:editId="5061E624">
            <wp:extent cx="4434840" cy="2842260"/>
            <wp:effectExtent l="0" t="0" r="381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840" cy="2842260"/>
                    </a:xfrm>
                    <a:prstGeom prst="rect">
                      <a:avLst/>
                    </a:prstGeom>
                    <a:noFill/>
                    <a:ln>
                      <a:noFill/>
                    </a:ln>
                  </pic:spPr>
                </pic:pic>
              </a:graphicData>
            </a:graphic>
          </wp:inline>
        </w:drawing>
      </w:r>
    </w:p>
    <w:p w:rsidR="009F66EE" w:rsidRPr="004D04BE" w:rsidRDefault="00896AF3">
      <w:pPr>
        <w:spacing w:line="360" w:lineRule="auto"/>
        <w:rPr>
          <w:rFonts w:ascii="Book Antiqua" w:hAnsi="Book Antiqua"/>
          <w:sz w:val="24"/>
        </w:rPr>
      </w:pPr>
      <w:r w:rsidRPr="004D04BE">
        <w:rPr>
          <w:rFonts w:ascii="Book Antiqua" w:hAnsi="Book Antiqua"/>
          <w:noProof/>
          <w:sz w:val="24"/>
        </w:rPr>
        <w:drawing>
          <wp:inline distT="0" distB="0" distL="0" distR="0" wp14:anchorId="56C6D190" wp14:editId="24625D07">
            <wp:extent cx="4396740" cy="2804160"/>
            <wp:effectExtent l="0" t="0" r="381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6740" cy="2804160"/>
                    </a:xfrm>
                    <a:prstGeom prst="rect">
                      <a:avLst/>
                    </a:prstGeom>
                    <a:noFill/>
                    <a:ln>
                      <a:noFill/>
                    </a:ln>
                  </pic:spPr>
                </pic:pic>
              </a:graphicData>
            </a:graphic>
          </wp:inline>
        </w:drawing>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p>
    <w:p w:rsidR="009F66EE" w:rsidRPr="004D04BE" w:rsidRDefault="00896AF3">
      <w:pPr>
        <w:spacing w:line="360" w:lineRule="auto"/>
        <w:rPr>
          <w:rFonts w:ascii="Book Antiqua" w:hAnsi="Book Antiqua"/>
          <w:sz w:val="24"/>
        </w:rPr>
      </w:pPr>
      <w:r w:rsidRPr="004D04BE">
        <w:rPr>
          <w:rFonts w:ascii="Book Antiqua" w:hAnsi="Book Antiqua"/>
          <w:noProof/>
          <w:sz w:val="24"/>
        </w:rPr>
        <w:lastRenderedPageBreak/>
        <w:drawing>
          <wp:inline distT="0" distB="0" distL="0" distR="0" wp14:anchorId="6C97959B" wp14:editId="0E5340C4">
            <wp:extent cx="4343400" cy="28956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rsidR="009F66EE" w:rsidRPr="004D04BE" w:rsidRDefault="00896AF3">
      <w:pPr>
        <w:spacing w:line="360" w:lineRule="auto"/>
        <w:rPr>
          <w:rFonts w:ascii="Book Antiqua" w:hAnsi="Book Antiqua"/>
          <w:sz w:val="24"/>
        </w:rPr>
      </w:pPr>
      <w:r w:rsidRPr="004D04BE">
        <w:rPr>
          <w:rFonts w:ascii="Book Antiqua" w:hAnsi="Book Antiqua"/>
          <w:noProof/>
          <w:sz w:val="24"/>
        </w:rPr>
        <w:drawing>
          <wp:inline distT="0" distB="0" distL="0" distR="0" wp14:anchorId="2AE8506F" wp14:editId="2D6272C4">
            <wp:extent cx="4312920" cy="32004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2920" cy="3200400"/>
                    </a:xfrm>
                    <a:prstGeom prst="rect">
                      <a:avLst/>
                    </a:prstGeom>
                    <a:noFill/>
                    <a:ln>
                      <a:noFill/>
                    </a:ln>
                  </pic:spPr>
                </pic:pic>
              </a:graphicData>
            </a:graphic>
          </wp:inline>
        </w:drawing>
      </w:r>
    </w:p>
    <w:p w:rsidR="009F66EE" w:rsidRPr="004D04BE" w:rsidRDefault="00896AF3">
      <w:pPr>
        <w:spacing w:line="360" w:lineRule="auto"/>
        <w:rPr>
          <w:rFonts w:ascii="Book Antiqua" w:hAnsi="Book Antiqua"/>
          <w:b/>
          <w:bCs/>
          <w:iCs/>
          <w:sz w:val="24"/>
        </w:rPr>
      </w:pPr>
      <w:r w:rsidRPr="004D04BE">
        <w:rPr>
          <w:rFonts w:ascii="Book Antiqua" w:hAnsi="Book Antiqua"/>
          <w:noProof/>
          <w:sz w:val="24"/>
        </w:rPr>
        <w:drawing>
          <wp:inline distT="0" distB="0" distL="0" distR="0" wp14:anchorId="34D984C6" wp14:editId="17C762EB">
            <wp:extent cx="4419600" cy="1478280"/>
            <wp:effectExtent l="0" t="0" r="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1478280"/>
                    </a:xfrm>
                    <a:prstGeom prst="rect">
                      <a:avLst/>
                    </a:prstGeom>
                    <a:noFill/>
                    <a:ln>
                      <a:noFill/>
                    </a:ln>
                  </pic:spPr>
                </pic:pic>
              </a:graphicData>
            </a:graphic>
          </wp:inline>
        </w:drawing>
      </w:r>
    </w:p>
    <w:p w:rsidR="009F66EE" w:rsidRPr="004D04BE" w:rsidRDefault="009F66EE" w:rsidP="00CA4DC0">
      <w:pPr>
        <w:spacing w:line="360" w:lineRule="auto"/>
        <w:rPr>
          <w:rFonts w:ascii="Book Antiqua" w:hAnsi="Book Antiqua"/>
          <w:sz w:val="24"/>
        </w:rPr>
      </w:pPr>
      <w:bookmarkStart w:id="51" w:name="OLE_LINK6"/>
      <w:proofErr w:type="gramStart"/>
      <w:r w:rsidRPr="004D04BE">
        <w:rPr>
          <w:rFonts w:ascii="Book Antiqua" w:hAnsi="Book Antiqua"/>
          <w:b/>
          <w:bCs/>
          <w:iCs/>
          <w:sz w:val="24"/>
        </w:rPr>
        <w:t>Figure 2</w:t>
      </w:r>
      <w:r w:rsidRPr="004D04BE">
        <w:rPr>
          <w:rFonts w:ascii="Book Antiqua" w:hAnsi="Book Antiqua"/>
          <w:sz w:val="24"/>
        </w:rPr>
        <w:t xml:space="preserve"> </w:t>
      </w:r>
      <w:r w:rsidRPr="004D04BE">
        <w:rPr>
          <w:rFonts w:ascii="Book Antiqua" w:hAnsi="Book Antiqua"/>
          <w:b/>
          <w:sz w:val="24"/>
        </w:rPr>
        <w:t>Forest plot based on intraoperative and postoperative clinical data.</w:t>
      </w:r>
      <w:proofErr w:type="gramEnd"/>
      <w:r w:rsidR="00CA4DC0" w:rsidRPr="004D04BE">
        <w:rPr>
          <w:rFonts w:ascii="Book Antiqua" w:hAnsi="Book Antiqua"/>
          <w:sz w:val="24"/>
        </w:rPr>
        <w:t xml:space="preserve"> </w:t>
      </w:r>
      <w:r w:rsidRPr="004D04BE">
        <w:rPr>
          <w:rFonts w:ascii="Book Antiqua" w:hAnsi="Book Antiqua"/>
          <w:sz w:val="24"/>
        </w:rPr>
        <w:t xml:space="preserve">A: Operating time; B: Anastomotic time; C: Volume of intraoperative bleeding; D: Number of lymph nodes removed; E: Tumor size; F: Proximal resection </w:t>
      </w:r>
      <w:r w:rsidRPr="004D04BE">
        <w:rPr>
          <w:rFonts w:ascii="Book Antiqua" w:hAnsi="Book Antiqua"/>
          <w:sz w:val="24"/>
        </w:rPr>
        <w:lastRenderedPageBreak/>
        <w:t xml:space="preserve">margin length; G: Time to first flatus; H: Time to first oral intake; I: Postoperative hospital stay; J: Postoperative anastomosis-related complication rate; K: </w:t>
      </w:r>
      <w:r w:rsidRPr="004D04BE">
        <w:rPr>
          <w:rFonts w:ascii="Book Antiqua" w:hAnsi="Book Antiqua"/>
          <w:bCs/>
          <w:sz w:val="24"/>
        </w:rPr>
        <w:t>Overall postoperative complication rate.</w:t>
      </w:r>
      <w:r w:rsidRPr="004D04BE">
        <w:rPr>
          <w:rFonts w:ascii="Book Antiqua" w:hAnsi="Book Antiqua"/>
          <w:sz w:val="24"/>
        </w:rPr>
        <w:t xml:space="preserve"> TLTG: Totally laparoscopic total gastrectomy; LATG: Laparoscopic</w:t>
      </w:r>
      <w:r w:rsidR="003233F9" w:rsidRPr="004D04BE">
        <w:rPr>
          <w:rFonts w:ascii="Book Antiqua" w:hAnsi="Book Antiqua"/>
          <w:sz w:val="24"/>
        </w:rPr>
        <w:t>-</w:t>
      </w:r>
      <w:r w:rsidRPr="004D04BE">
        <w:rPr>
          <w:rFonts w:ascii="Book Antiqua" w:hAnsi="Book Antiqua"/>
          <w:sz w:val="24"/>
        </w:rPr>
        <w:t>assisted total gastrectomy; SD: Standard deviation.</w:t>
      </w:r>
      <w:bookmarkEnd w:id="51"/>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r w:rsidRPr="004D04BE">
        <w:rPr>
          <w:rFonts w:ascii="Book Antiqua" w:hAnsi="Book Antiqua"/>
          <w:b/>
          <w:bCs/>
          <w:iCs/>
          <w:sz w:val="24"/>
        </w:rPr>
        <w:t>Table 1</w:t>
      </w:r>
      <w:r w:rsidRPr="004D04BE">
        <w:rPr>
          <w:rFonts w:ascii="Book Antiqua" w:hAnsi="Book Antiqua"/>
          <w:sz w:val="24"/>
        </w:rPr>
        <w:t xml:space="preserve"> </w:t>
      </w:r>
      <w:r w:rsidRPr="004D04BE">
        <w:rPr>
          <w:rFonts w:ascii="Book Antiqua" w:hAnsi="Book Antiqua"/>
          <w:b/>
          <w:sz w:val="24"/>
        </w:rPr>
        <w:t>Baseline characteristics of the included studies</w:t>
      </w:r>
    </w:p>
    <w:tbl>
      <w:tblPr>
        <w:tblW w:w="11199" w:type="dxa"/>
        <w:tblInd w:w="-1168" w:type="dxa"/>
        <w:tblLayout w:type="fixed"/>
        <w:tblLook w:val="0000" w:firstRow="0" w:lastRow="0" w:firstColumn="0" w:lastColumn="0" w:noHBand="0" w:noVBand="0"/>
      </w:tblPr>
      <w:tblGrid>
        <w:gridCol w:w="1276"/>
        <w:gridCol w:w="1057"/>
        <w:gridCol w:w="1036"/>
        <w:gridCol w:w="742"/>
        <w:gridCol w:w="630"/>
        <w:gridCol w:w="504"/>
        <w:gridCol w:w="767"/>
        <w:gridCol w:w="1125"/>
        <w:gridCol w:w="518"/>
        <w:gridCol w:w="1418"/>
        <w:gridCol w:w="1134"/>
        <w:gridCol w:w="992"/>
      </w:tblGrid>
      <w:tr w:rsidR="008C2227" w:rsidRPr="004D04BE">
        <w:tc>
          <w:tcPr>
            <w:tcW w:w="1276" w:type="dxa"/>
            <w:vMerge w:val="restart"/>
            <w:tcBorders>
              <w:top w:val="single" w:sz="8" w:space="0" w:color="auto"/>
            </w:tcBorders>
          </w:tcPr>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R</w:t>
            </w:r>
            <w:r w:rsidRPr="004D04BE">
              <w:rPr>
                <w:rFonts w:ascii="Book Antiqua" w:eastAsia="等线" w:hAnsi="Book Antiqua"/>
                <w:b/>
                <w:bCs/>
                <w:kern w:val="0"/>
                <w:sz w:val="24"/>
                <w:lang w:bidi="ar"/>
              </w:rPr>
              <w:t>e</w:t>
            </w:r>
            <w:r w:rsidRPr="004D04BE">
              <w:rPr>
                <w:rFonts w:ascii="Book Antiqua" w:hAnsi="Book Antiqua"/>
                <w:b/>
                <w:bCs/>
                <w:kern w:val="0"/>
                <w:sz w:val="24"/>
                <w:lang w:bidi="ar"/>
              </w:rPr>
              <w:t xml:space="preserve">f. </w:t>
            </w:r>
          </w:p>
        </w:tc>
        <w:tc>
          <w:tcPr>
            <w:tcW w:w="1057" w:type="dxa"/>
            <w:vMerge w:val="restart"/>
            <w:tcBorders>
              <w:top w:val="single" w:sz="8" w:space="0" w:color="auto"/>
            </w:tcBorders>
          </w:tcPr>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Nation</w:t>
            </w:r>
          </w:p>
        </w:tc>
        <w:tc>
          <w:tcPr>
            <w:tcW w:w="1036" w:type="dxa"/>
            <w:vMerge w:val="restart"/>
            <w:tcBorders>
              <w:top w:val="single" w:sz="8" w:space="0" w:color="auto"/>
            </w:tcBorders>
          </w:tcPr>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 xml:space="preserve">Publication </w:t>
            </w:r>
          </w:p>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year</w:t>
            </w:r>
          </w:p>
        </w:tc>
        <w:tc>
          <w:tcPr>
            <w:tcW w:w="1372" w:type="dxa"/>
            <w:gridSpan w:val="2"/>
            <w:tcBorders>
              <w:top w:val="single" w:sz="8" w:space="0" w:color="auto"/>
              <w:bottom w:val="single" w:sz="8" w:space="0" w:color="auto"/>
            </w:tcBorders>
          </w:tcPr>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Sample size</w:t>
            </w:r>
          </w:p>
        </w:tc>
        <w:tc>
          <w:tcPr>
            <w:tcW w:w="504" w:type="dxa"/>
            <w:vMerge w:val="restart"/>
            <w:tcBorders>
              <w:top w:val="single" w:sz="8" w:space="0" w:color="auto"/>
            </w:tcBorders>
          </w:tcPr>
          <w:p w:rsidR="009F66EE" w:rsidRPr="004D04BE" w:rsidRDefault="009F66EE">
            <w:pPr>
              <w:spacing w:line="360" w:lineRule="auto"/>
              <w:rPr>
                <w:rFonts w:ascii="Book Antiqua" w:hAnsi="Book Antiqua"/>
                <w:b/>
                <w:bCs/>
                <w:kern w:val="0"/>
                <w:sz w:val="24"/>
                <w:lang w:bidi="ar"/>
              </w:rPr>
            </w:pPr>
          </w:p>
        </w:tc>
        <w:tc>
          <w:tcPr>
            <w:tcW w:w="1892" w:type="dxa"/>
            <w:gridSpan w:val="2"/>
            <w:tcBorders>
              <w:top w:val="single" w:sz="8" w:space="0" w:color="auto"/>
              <w:bottom w:val="single" w:sz="8" w:space="0" w:color="auto"/>
            </w:tcBorders>
          </w:tcPr>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Age (years, mean ± SD)</w:t>
            </w:r>
          </w:p>
        </w:tc>
        <w:tc>
          <w:tcPr>
            <w:tcW w:w="518" w:type="dxa"/>
            <w:vMerge w:val="restart"/>
            <w:tcBorders>
              <w:top w:val="single" w:sz="8" w:space="0" w:color="auto"/>
            </w:tcBorders>
          </w:tcPr>
          <w:p w:rsidR="009F66EE" w:rsidRPr="004D04BE" w:rsidRDefault="009F66EE">
            <w:pPr>
              <w:spacing w:line="360" w:lineRule="auto"/>
              <w:rPr>
                <w:rFonts w:ascii="Book Antiqua" w:hAnsi="Book Antiqua"/>
                <w:b/>
                <w:bCs/>
                <w:kern w:val="0"/>
                <w:sz w:val="24"/>
                <w:lang w:bidi="ar"/>
              </w:rPr>
            </w:pPr>
          </w:p>
        </w:tc>
        <w:tc>
          <w:tcPr>
            <w:tcW w:w="2552" w:type="dxa"/>
            <w:gridSpan w:val="2"/>
            <w:tcBorders>
              <w:top w:val="single" w:sz="8" w:space="0" w:color="auto"/>
            </w:tcBorders>
          </w:tcPr>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BMI (kg/m</w:t>
            </w:r>
            <w:r w:rsidRPr="004D04BE">
              <w:rPr>
                <w:rFonts w:ascii="Book Antiqua" w:hAnsi="Book Antiqua"/>
                <w:b/>
                <w:bCs/>
                <w:kern w:val="0"/>
                <w:sz w:val="24"/>
                <w:vertAlign w:val="superscript"/>
                <w:lang w:bidi="ar"/>
              </w:rPr>
              <w:t>2</w:t>
            </w:r>
            <w:r w:rsidRPr="004D04BE">
              <w:rPr>
                <w:rFonts w:ascii="Book Antiqua" w:hAnsi="Book Antiqua"/>
                <w:b/>
                <w:bCs/>
                <w:kern w:val="0"/>
                <w:sz w:val="24"/>
                <w:lang w:bidi="ar"/>
              </w:rPr>
              <w:t>, mean ± SD)</w:t>
            </w:r>
          </w:p>
        </w:tc>
        <w:tc>
          <w:tcPr>
            <w:tcW w:w="992" w:type="dxa"/>
            <w:vMerge w:val="restart"/>
            <w:tcBorders>
              <w:top w:val="single" w:sz="8" w:space="0" w:color="auto"/>
            </w:tcBorders>
          </w:tcPr>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 xml:space="preserve">NOS </w:t>
            </w:r>
          </w:p>
          <w:p w:rsidR="009F66EE" w:rsidRPr="004D04BE" w:rsidRDefault="009F66EE">
            <w:pPr>
              <w:spacing w:line="360" w:lineRule="auto"/>
              <w:rPr>
                <w:rFonts w:ascii="Book Antiqua" w:hAnsi="Book Antiqua"/>
                <w:b/>
                <w:bCs/>
                <w:kern w:val="0"/>
                <w:sz w:val="24"/>
                <w:lang w:bidi="ar"/>
              </w:rPr>
            </w:pPr>
            <w:r w:rsidRPr="004D04BE">
              <w:rPr>
                <w:rFonts w:ascii="Book Antiqua" w:hAnsi="Book Antiqua"/>
                <w:b/>
                <w:bCs/>
                <w:kern w:val="0"/>
                <w:sz w:val="24"/>
                <w:lang w:bidi="ar"/>
              </w:rPr>
              <w:t>scores</w:t>
            </w:r>
          </w:p>
        </w:tc>
      </w:tr>
      <w:tr w:rsidR="008C2227" w:rsidRPr="004D04BE">
        <w:tc>
          <w:tcPr>
            <w:tcW w:w="1276" w:type="dxa"/>
            <w:vMerge/>
            <w:tcBorders>
              <w:bottom w:val="single" w:sz="8" w:space="0" w:color="auto"/>
            </w:tcBorders>
          </w:tcPr>
          <w:p w:rsidR="009F66EE" w:rsidRPr="004D04BE" w:rsidRDefault="009F66EE">
            <w:pPr>
              <w:spacing w:line="360" w:lineRule="auto"/>
              <w:rPr>
                <w:rFonts w:ascii="Book Antiqua" w:hAnsi="Book Antiqua"/>
                <w:b/>
                <w:bCs/>
                <w:sz w:val="24"/>
              </w:rPr>
            </w:pPr>
          </w:p>
        </w:tc>
        <w:tc>
          <w:tcPr>
            <w:tcW w:w="1057" w:type="dxa"/>
            <w:vMerge/>
            <w:tcBorders>
              <w:bottom w:val="single" w:sz="8" w:space="0" w:color="auto"/>
            </w:tcBorders>
          </w:tcPr>
          <w:p w:rsidR="009F66EE" w:rsidRPr="004D04BE" w:rsidRDefault="009F66EE">
            <w:pPr>
              <w:spacing w:line="360" w:lineRule="auto"/>
              <w:rPr>
                <w:rFonts w:ascii="Book Antiqua" w:hAnsi="Book Antiqua"/>
                <w:b/>
                <w:bCs/>
                <w:sz w:val="24"/>
              </w:rPr>
            </w:pPr>
          </w:p>
        </w:tc>
        <w:tc>
          <w:tcPr>
            <w:tcW w:w="1036" w:type="dxa"/>
            <w:vMerge/>
            <w:tcBorders>
              <w:bottom w:val="single" w:sz="8" w:space="0" w:color="auto"/>
            </w:tcBorders>
          </w:tcPr>
          <w:p w:rsidR="009F66EE" w:rsidRPr="004D04BE" w:rsidRDefault="009F66EE">
            <w:pPr>
              <w:spacing w:line="360" w:lineRule="auto"/>
              <w:rPr>
                <w:rFonts w:ascii="Book Antiqua" w:hAnsi="Book Antiqua"/>
                <w:b/>
                <w:bCs/>
                <w:sz w:val="24"/>
              </w:rPr>
            </w:pPr>
          </w:p>
        </w:tc>
        <w:tc>
          <w:tcPr>
            <w:tcW w:w="742" w:type="dxa"/>
            <w:tcBorders>
              <w:top w:val="single" w:sz="8" w:space="0" w:color="auto"/>
              <w:bottom w:val="single" w:sz="8" w:space="0" w:color="auto"/>
            </w:tcBorders>
          </w:tcPr>
          <w:p w:rsidR="009F66EE" w:rsidRPr="004D04BE" w:rsidRDefault="009F66EE">
            <w:pPr>
              <w:spacing w:line="360" w:lineRule="auto"/>
              <w:rPr>
                <w:rFonts w:ascii="Book Antiqua" w:hAnsi="Book Antiqua"/>
                <w:b/>
                <w:bCs/>
                <w:sz w:val="24"/>
              </w:rPr>
            </w:pPr>
            <w:r w:rsidRPr="004D04BE">
              <w:rPr>
                <w:rFonts w:ascii="Book Antiqua" w:hAnsi="Book Antiqua"/>
                <w:b/>
                <w:bCs/>
                <w:kern w:val="0"/>
                <w:sz w:val="24"/>
                <w:lang w:bidi="ar"/>
              </w:rPr>
              <w:t>TLTG</w:t>
            </w:r>
          </w:p>
        </w:tc>
        <w:tc>
          <w:tcPr>
            <w:tcW w:w="630" w:type="dxa"/>
            <w:tcBorders>
              <w:top w:val="single" w:sz="8" w:space="0" w:color="auto"/>
              <w:bottom w:val="single" w:sz="8" w:space="0" w:color="auto"/>
            </w:tcBorders>
          </w:tcPr>
          <w:p w:rsidR="009F66EE" w:rsidRPr="004D04BE" w:rsidRDefault="009F66EE">
            <w:pPr>
              <w:spacing w:line="360" w:lineRule="auto"/>
              <w:rPr>
                <w:rFonts w:ascii="Book Antiqua" w:hAnsi="Book Antiqua"/>
                <w:b/>
                <w:bCs/>
                <w:sz w:val="24"/>
              </w:rPr>
            </w:pPr>
            <w:r w:rsidRPr="004D04BE">
              <w:rPr>
                <w:rFonts w:ascii="Book Antiqua" w:hAnsi="Book Antiqua"/>
                <w:b/>
                <w:bCs/>
                <w:kern w:val="0"/>
                <w:sz w:val="24"/>
                <w:lang w:bidi="ar"/>
              </w:rPr>
              <w:t>LATG</w:t>
            </w:r>
          </w:p>
        </w:tc>
        <w:tc>
          <w:tcPr>
            <w:tcW w:w="504" w:type="dxa"/>
            <w:vMerge/>
            <w:tcBorders>
              <w:bottom w:val="single" w:sz="8" w:space="0" w:color="auto"/>
            </w:tcBorders>
          </w:tcPr>
          <w:p w:rsidR="009F66EE" w:rsidRPr="004D04BE" w:rsidRDefault="009F66EE">
            <w:pPr>
              <w:spacing w:line="360" w:lineRule="auto"/>
              <w:rPr>
                <w:rFonts w:ascii="Book Antiqua" w:hAnsi="Book Antiqua"/>
                <w:b/>
                <w:bCs/>
                <w:sz w:val="24"/>
              </w:rPr>
            </w:pPr>
          </w:p>
        </w:tc>
        <w:tc>
          <w:tcPr>
            <w:tcW w:w="767" w:type="dxa"/>
            <w:tcBorders>
              <w:top w:val="single" w:sz="8" w:space="0" w:color="auto"/>
              <w:bottom w:val="single" w:sz="8" w:space="0" w:color="auto"/>
            </w:tcBorders>
          </w:tcPr>
          <w:p w:rsidR="009F66EE" w:rsidRPr="004D04BE" w:rsidRDefault="009F66EE">
            <w:pPr>
              <w:spacing w:line="360" w:lineRule="auto"/>
              <w:rPr>
                <w:rFonts w:ascii="Book Antiqua" w:hAnsi="Book Antiqua"/>
                <w:b/>
                <w:bCs/>
                <w:sz w:val="24"/>
              </w:rPr>
            </w:pPr>
            <w:r w:rsidRPr="004D04BE">
              <w:rPr>
                <w:rFonts w:ascii="Book Antiqua" w:hAnsi="Book Antiqua"/>
                <w:b/>
                <w:bCs/>
                <w:kern w:val="0"/>
                <w:sz w:val="24"/>
                <w:lang w:bidi="ar"/>
              </w:rPr>
              <w:t>TLTG</w:t>
            </w:r>
          </w:p>
        </w:tc>
        <w:tc>
          <w:tcPr>
            <w:tcW w:w="1125" w:type="dxa"/>
            <w:tcBorders>
              <w:top w:val="single" w:sz="8" w:space="0" w:color="auto"/>
              <w:bottom w:val="single" w:sz="8" w:space="0" w:color="auto"/>
            </w:tcBorders>
          </w:tcPr>
          <w:p w:rsidR="009F66EE" w:rsidRPr="004D04BE" w:rsidRDefault="009F66EE">
            <w:pPr>
              <w:spacing w:line="360" w:lineRule="auto"/>
              <w:rPr>
                <w:rFonts w:ascii="Book Antiqua" w:hAnsi="Book Antiqua"/>
                <w:b/>
                <w:bCs/>
                <w:sz w:val="24"/>
              </w:rPr>
            </w:pPr>
            <w:r w:rsidRPr="004D04BE">
              <w:rPr>
                <w:rFonts w:ascii="Book Antiqua" w:hAnsi="Book Antiqua"/>
                <w:b/>
                <w:bCs/>
                <w:kern w:val="0"/>
                <w:sz w:val="24"/>
                <w:lang w:bidi="ar"/>
              </w:rPr>
              <w:t>LATG</w:t>
            </w:r>
          </w:p>
        </w:tc>
        <w:tc>
          <w:tcPr>
            <w:tcW w:w="518" w:type="dxa"/>
            <w:vMerge/>
            <w:tcBorders>
              <w:bottom w:val="single" w:sz="8" w:space="0" w:color="auto"/>
            </w:tcBorders>
          </w:tcPr>
          <w:p w:rsidR="009F66EE" w:rsidRPr="004D04BE" w:rsidRDefault="009F66EE">
            <w:pPr>
              <w:spacing w:line="360" w:lineRule="auto"/>
              <w:rPr>
                <w:rFonts w:ascii="Book Antiqua" w:hAnsi="Book Antiqua"/>
                <w:b/>
                <w:bCs/>
                <w:sz w:val="24"/>
              </w:rPr>
            </w:pPr>
          </w:p>
        </w:tc>
        <w:tc>
          <w:tcPr>
            <w:tcW w:w="1418" w:type="dxa"/>
            <w:tcBorders>
              <w:top w:val="single" w:sz="8" w:space="0" w:color="auto"/>
              <w:bottom w:val="single" w:sz="8" w:space="0" w:color="auto"/>
            </w:tcBorders>
          </w:tcPr>
          <w:p w:rsidR="009F66EE" w:rsidRPr="004D04BE" w:rsidRDefault="009F66EE">
            <w:pPr>
              <w:spacing w:line="360" w:lineRule="auto"/>
              <w:rPr>
                <w:rFonts w:ascii="Book Antiqua" w:hAnsi="Book Antiqua"/>
                <w:b/>
                <w:bCs/>
                <w:sz w:val="24"/>
              </w:rPr>
            </w:pPr>
            <w:r w:rsidRPr="004D04BE">
              <w:rPr>
                <w:rFonts w:ascii="Book Antiqua" w:hAnsi="Book Antiqua"/>
                <w:b/>
                <w:bCs/>
                <w:kern w:val="0"/>
                <w:sz w:val="24"/>
                <w:lang w:bidi="ar"/>
              </w:rPr>
              <w:t>TLTG</w:t>
            </w:r>
          </w:p>
        </w:tc>
        <w:tc>
          <w:tcPr>
            <w:tcW w:w="1134" w:type="dxa"/>
            <w:tcBorders>
              <w:top w:val="single" w:sz="8" w:space="0" w:color="auto"/>
              <w:bottom w:val="single" w:sz="8" w:space="0" w:color="auto"/>
            </w:tcBorders>
          </w:tcPr>
          <w:p w:rsidR="009F66EE" w:rsidRPr="004D04BE" w:rsidRDefault="009F66EE">
            <w:pPr>
              <w:spacing w:line="360" w:lineRule="auto"/>
              <w:rPr>
                <w:rFonts w:ascii="Book Antiqua" w:hAnsi="Book Antiqua"/>
                <w:b/>
                <w:bCs/>
                <w:sz w:val="24"/>
              </w:rPr>
            </w:pPr>
            <w:r w:rsidRPr="004D04BE">
              <w:rPr>
                <w:rFonts w:ascii="Book Antiqua" w:hAnsi="Book Antiqua"/>
                <w:b/>
                <w:bCs/>
                <w:kern w:val="0"/>
                <w:sz w:val="24"/>
                <w:lang w:bidi="ar"/>
              </w:rPr>
              <w:t>LATG</w:t>
            </w:r>
          </w:p>
        </w:tc>
        <w:tc>
          <w:tcPr>
            <w:tcW w:w="992" w:type="dxa"/>
            <w:vMerge/>
            <w:tcBorders>
              <w:bottom w:val="single" w:sz="8" w:space="0" w:color="auto"/>
            </w:tcBorders>
          </w:tcPr>
          <w:p w:rsidR="009F66EE" w:rsidRPr="004D04BE" w:rsidRDefault="009F66EE">
            <w:pPr>
              <w:spacing w:line="360" w:lineRule="auto"/>
              <w:rPr>
                <w:rFonts w:ascii="Book Antiqua" w:hAnsi="Book Antiqua"/>
                <w:b/>
                <w:bCs/>
                <w:sz w:val="24"/>
              </w:rPr>
            </w:pPr>
          </w:p>
        </w:tc>
      </w:tr>
      <w:tr w:rsidR="008C2227" w:rsidRPr="004D04BE">
        <w:tc>
          <w:tcPr>
            <w:tcW w:w="127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 xml:space="preserve">Kim </w:t>
            </w:r>
            <w:r w:rsidRPr="004D04BE">
              <w:rPr>
                <w:rFonts w:ascii="Book Antiqua" w:hAnsi="Book Antiqua"/>
                <w:i/>
                <w:iCs/>
                <w:kern w:val="0"/>
                <w:sz w:val="24"/>
                <w:lang w:bidi="ar"/>
              </w:rPr>
              <w:t>et al</w:t>
            </w:r>
            <w:r w:rsidRPr="004D04BE">
              <w:rPr>
                <w:rFonts w:ascii="Book Antiqua" w:hAnsi="Book Antiqua"/>
                <w:kern w:val="0"/>
                <w:sz w:val="24"/>
                <w:vertAlign w:val="superscript"/>
                <w:lang w:bidi="ar"/>
              </w:rPr>
              <w:t>[13]</w:t>
            </w:r>
          </w:p>
        </w:tc>
        <w:tc>
          <w:tcPr>
            <w:tcW w:w="1057"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Korea</w:t>
            </w:r>
          </w:p>
        </w:tc>
        <w:tc>
          <w:tcPr>
            <w:tcW w:w="103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2013</w:t>
            </w:r>
          </w:p>
        </w:tc>
        <w:tc>
          <w:tcPr>
            <w:tcW w:w="742"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90</w:t>
            </w:r>
          </w:p>
        </w:tc>
        <w:tc>
          <w:tcPr>
            <w:tcW w:w="630"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23</w:t>
            </w:r>
          </w:p>
        </w:tc>
        <w:tc>
          <w:tcPr>
            <w:tcW w:w="504" w:type="dxa"/>
          </w:tcPr>
          <w:p w:rsidR="009F66EE" w:rsidRPr="004D04BE" w:rsidRDefault="009F66EE">
            <w:pPr>
              <w:spacing w:line="360" w:lineRule="auto"/>
              <w:rPr>
                <w:rFonts w:ascii="Book Antiqua" w:hAnsi="Book Antiqua"/>
                <w:sz w:val="24"/>
              </w:rPr>
            </w:pPr>
          </w:p>
        </w:tc>
        <w:tc>
          <w:tcPr>
            <w:tcW w:w="767"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58 ± 10.8</w:t>
            </w:r>
          </w:p>
        </w:tc>
        <w:tc>
          <w:tcPr>
            <w:tcW w:w="1125"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56.8 ± 14.2</w:t>
            </w:r>
          </w:p>
        </w:tc>
        <w:tc>
          <w:tcPr>
            <w:tcW w:w="518" w:type="dxa"/>
          </w:tcPr>
          <w:p w:rsidR="009F66EE" w:rsidRPr="004D04BE" w:rsidRDefault="009F66EE">
            <w:pPr>
              <w:spacing w:line="360" w:lineRule="auto"/>
              <w:rPr>
                <w:rFonts w:ascii="Book Antiqua" w:hAnsi="Book Antiqua"/>
                <w:sz w:val="24"/>
              </w:rPr>
            </w:pPr>
          </w:p>
        </w:tc>
        <w:tc>
          <w:tcPr>
            <w:tcW w:w="1418"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23.2 ± 2.9</w:t>
            </w:r>
          </w:p>
        </w:tc>
        <w:tc>
          <w:tcPr>
            <w:tcW w:w="1134"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22.2 ± 1.8</w:t>
            </w:r>
          </w:p>
        </w:tc>
        <w:tc>
          <w:tcPr>
            <w:tcW w:w="992" w:type="dxa"/>
          </w:tcPr>
          <w:p w:rsidR="009F66EE" w:rsidRPr="004D04BE" w:rsidRDefault="009F66EE">
            <w:pPr>
              <w:spacing w:line="360" w:lineRule="auto"/>
              <w:rPr>
                <w:rFonts w:ascii="Book Antiqua" w:hAnsi="Book Antiqua"/>
                <w:sz w:val="24"/>
              </w:rPr>
            </w:pPr>
            <w:r w:rsidRPr="004D04BE">
              <w:rPr>
                <w:rFonts w:ascii="Book Antiqua" w:hAnsi="Book Antiqua"/>
                <w:sz w:val="24"/>
              </w:rPr>
              <w:t>7</w:t>
            </w:r>
          </w:p>
        </w:tc>
      </w:tr>
      <w:tr w:rsidR="008C2227" w:rsidRPr="004D04BE">
        <w:tc>
          <w:tcPr>
            <w:tcW w:w="127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 xml:space="preserve">Ito </w:t>
            </w:r>
            <w:r w:rsidRPr="004D04BE">
              <w:rPr>
                <w:rFonts w:ascii="Book Antiqua" w:hAnsi="Book Antiqua"/>
                <w:i/>
                <w:iCs/>
                <w:kern w:val="0"/>
                <w:sz w:val="24"/>
                <w:lang w:bidi="ar"/>
              </w:rPr>
              <w:t>et al</w:t>
            </w:r>
            <w:r w:rsidRPr="004D04BE">
              <w:rPr>
                <w:rFonts w:ascii="Book Antiqua" w:hAnsi="Book Antiqua"/>
                <w:kern w:val="0"/>
                <w:sz w:val="24"/>
                <w:vertAlign w:val="superscript"/>
                <w:lang w:bidi="ar"/>
              </w:rPr>
              <w:t>[20]</w:t>
            </w:r>
          </w:p>
        </w:tc>
        <w:tc>
          <w:tcPr>
            <w:tcW w:w="1057"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Japan</w:t>
            </w:r>
          </w:p>
        </w:tc>
        <w:tc>
          <w:tcPr>
            <w:tcW w:w="103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2014</w:t>
            </w:r>
          </w:p>
        </w:tc>
        <w:tc>
          <w:tcPr>
            <w:tcW w:w="742"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117</w:t>
            </w:r>
          </w:p>
        </w:tc>
        <w:tc>
          <w:tcPr>
            <w:tcW w:w="630"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46</w:t>
            </w:r>
          </w:p>
        </w:tc>
        <w:tc>
          <w:tcPr>
            <w:tcW w:w="504" w:type="dxa"/>
          </w:tcPr>
          <w:p w:rsidR="009F66EE" w:rsidRPr="004D04BE" w:rsidRDefault="009F66EE">
            <w:pPr>
              <w:spacing w:line="360" w:lineRule="auto"/>
              <w:rPr>
                <w:rFonts w:ascii="Book Antiqua" w:hAnsi="Book Antiqua"/>
                <w:sz w:val="24"/>
              </w:rPr>
            </w:pPr>
          </w:p>
        </w:tc>
        <w:tc>
          <w:tcPr>
            <w:tcW w:w="767"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w:t>
            </w:r>
          </w:p>
        </w:tc>
        <w:tc>
          <w:tcPr>
            <w:tcW w:w="1125"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w:t>
            </w:r>
          </w:p>
        </w:tc>
        <w:tc>
          <w:tcPr>
            <w:tcW w:w="518" w:type="dxa"/>
          </w:tcPr>
          <w:p w:rsidR="009F66EE" w:rsidRPr="004D04BE" w:rsidRDefault="009F66EE">
            <w:pPr>
              <w:spacing w:line="360" w:lineRule="auto"/>
              <w:rPr>
                <w:rFonts w:ascii="Book Antiqua" w:hAnsi="Book Antiqua"/>
                <w:sz w:val="24"/>
              </w:rPr>
            </w:pPr>
          </w:p>
        </w:tc>
        <w:tc>
          <w:tcPr>
            <w:tcW w:w="1418"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w:t>
            </w:r>
          </w:p>
        </w:tc>
        <w:tc>
          <w:tcPr>
            <w:tcW w:w="1134"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w:t>
            </w:r>
          </w:p>
        </w:tc>
        <w:tc>
          <w:tcPr>
            <w:tcW w:w="992" w:type="dxa"/>
          </w:tcPr>
          <w:p w:rsidR="009F66EE" w:rsidRPr="004D04BE" w:rsidRDefault="009F66EE">
            <w:pPr>
              <w:spacing w:line="360" w:lineRule="auto"/>
              <w:rPr>
                <w:rFonts w:ascii="Book Antiqua" w:hAnsi="Book Antiqua"/>
                <w:sz w:val="24"/>
              </w:rPr>
            </w:pPr>
            <w:r w:rsidRPr="004D04BE">
              <w:rPr>
                <w:rFonts w:ascii="Book Antiqua" w:hAnsi="Book Antiqua"/>
                <w:sz w:val="24"/>
              </w:rPr>
              <w:t>6</w:t>
            </w:r>
          </w:p>
        </w:tc>
      </w:tr>
      <w:tr w:rsidR="008C2227" w:rsidRPr="004D04BE">
        <w:tc>
          <w:tcPr>
            <w:tcW w:w="127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 xml:space="preserve">Kim </w:t>
            </w:r>
            <w:r w:rsidRPr="004D04BE">
              <w:rPr>
                <w:rFonts w:ascii="Book Antiqua" w:hAnsi="Book Antiqua"/>
                <w:i/>
                <w:iCs/>
                <w:kern w:val="0"/>
                <w:sz w:val="24"/>
                <w:lang w:bidi="ar"/>
              </w:rPr>
              <w:t>et al</w:t>
            </w:r>
            <w:r w:rsidRPr="004D04BE">
              <w:rPr>
                <w:rFonts w:ascii="Book Antiqua" w:hAnsi="Book Antiqua"/>
                <w:kern w:val="0"/>
                <w:sz w:val="24"/>
                <w:vertAlign w:val="superscript"/>
                <w:lang w:bidi="ar"/>
              </w:rPr>
              <w:t>[14]</w:t>
            </w:r>
          </w:p>
        </w:tc>
        <w:tc>
          <w:tcPr>
            <w:tcW w:w="1057"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Korea</w:t>
            </w:r>
          </w:p>
        </w:tc>
        <w:tc>
          <w:tcPr>
            <w:tcW w:w="103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2016</w:t>
            </w:r>
          </w:p>
        </w:tc>
        <w:tc>
          <w:tcPr>
            <w:tcW w:w="742"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27</w:t>
            </w:r>
          </w:p>
        </w:tc>
        <w:tc>
          <w:tcPr>
            <w:tcW w:w="630"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29</w:t>
            </w:r>
          </w:p>
        </w:tc>
        <w:tc>
          <w:tcPr>
            <w:tcW w:w="504" w:type="dxa"/>
          </w:tcPr>
          <w:p w:rsidR="009F66EE" w:rsidRPr="004D04BE" w:rsidRDefault="009F66EE">
            <w:pPr>
              <w:spacing w:line="360" w:lineRule="auto"/>
              <w:rPr>
                <w:rFonts w:ascii="Book Antiqua" w:hAnsi="Book Antiqua"/>
                <w:sz w:val="24"/>
              </w:rPr>
            </w:pPr>
          </w:p>
        </w:tc>
        <w:tc>
          <w:tcPr>
            <w:tcW w:w="767" w:type="dxa"/>
          </w:tcPr>
          <w:p w:rsidR="009F66EE" w:rsidRPr="004D04BE" w:rsidRDefault="009F66EE">
            <w:pPr>
              <w:spacing w:line="360" w:lineRule="auto"/>
              <w:ind w:left="120" w:hangingChars="50" w:hanging="120"/>
              <w:rPr>
                <w:rFonts w:ascii="Book Antiqua" w:hAnsi="Book Antiqua"/>
                <w:sz w:val="24"/>
              </w:rPr>
            </w:pPr>
            <w:r w:rsidRPr="004D04BE">
              <w:rPr>
                <w:rFonts w:ascii="Book Antiqua" w:hAnsi="Book Antiqua"/>
                <w:kern w:val="0"/>
                <w:sz w:val="24"/>
                <w:lang w:bidi="ar"/>
              </w:rPr>
              <w:t>60.8± 9.1</w:t>
            </w:r>
          </w:p>
        </w:tc>
        <w:tc>
          <w:tcPr>
            <w:tcW w:w="1125"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59.3 ± 13.1</w:t>
            </w:r>
          </w:p>
        </w:tc>
        <w:tc>
          <w:tcPr>
            <w:tcW w:w="518" w:type="dxa"/>
          </w:tcPr>
          <w:p w:rsidR="009F66EE" w:rsidRPr="004D04BE" w:rsidRDefault="009F66EE">
            <w:pPr>
              <w:spacing w:line="360" w:lineRule="auto"/>
              <w:rPr>
                <w:rFonts w:ascii="Book Antiqua" w:hAnsi="Book Antiqua"/>
                <w:sz w:val="24"/>
              </w:rPr>
            </w:pPr>
          </w:p>
        </w:tc>
        <w:tc>
          <w:tcPr>
            <w:tcW w:w="1418"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24 ± 2.9</w:t>
            </w:r>
          </w:p>
        </w:tc>
        <w:tc>
          <w:tcPr>
            <w:tcW w:w="1134"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23.3 ± 3.2</w:t>
            </w:r>
          </w:p>
        </w:tc>
        <w:tc>
          <w:tcPr>
            <w:tcW w:w="992" w:type="dxa"/>
          </w:tcPr>
          <w:p w:rsidR="009F66EE" w:rsidRPr="004D04BE" w:rsidRDefault="009F66EE">
            <w:pPr>
              <w:spacing w:line="360" w:lineRule="auto"/>
              <w:rPr>
                <w:rFonts w:ascii="Book Antiqua" w:hAnsi="Book Antiqua"/>
                <w:sz w:val="24"/>
              </w:rPr>
            </w:pPr>
            <w:r w:rsidRPr="004D04BE">
              <w:rPr>
                <w:rFonts w:ascii="Book Antiqua" w:hAnsi="Book Antiqua"/>
                <w:sz w:val="24"/>
              </w:rPr>
              <w:t>7</w:t>
            </w:r>
          </w:p>
        </w:tc>
      </w:tr>
      <w:tr w:rsidR="008C2227" w:rsidRPr="004D04BE">
        <w:tc>
          <w:tcPr>
            <w:tcW w:w="1276"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Kim</w:t>
            </w:r>
            <w:r w:rsidRPr="004D04BE">
              <w:rPr>
                <w:rFonts w:ascii="Book Antiqua" w:hAnsi="Book Antiqua"/>
                <w:i/>
                <w:iCs/>
                <w:kern w:val="0"/>
                <w:sz w:val="24"/>
                <w:lang w:bidi="ar"/>
              </w:rPr>
              <w:t xml:space="preserve"> et al</w:t>
            </w:r>
            <w:r w:rsidRPr="004D04BE">
              <w:rPr>
                <w:rFonts w:ascii="Book Antiqua" w:hAnsi="Book Antiqua"/>
                <w:kern w:val="0"/>
                <w:sz w:val="24"/>
                <w:vertAlign w:val="superscript"/>
                <w:lang w:bidi="ar"/>
              </w:rPr>
              <w:t>[15]</w:t>
            </w:r>
          </w:p>
        </w:tc>
        <w:tc>
          <w:tcPr>
            <w:tcW w:w="1057"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Korea</w:t>
            </w:r>
          </w:p>
        </w:tc>
        <w:tc>
          <w:tcPr>
            <w:tcW w:w="1036"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2016</w:t>
            </w:r>
          </w:p>
        </w:tc>
        <w:tc>
          <w:tcPr>
            <w:tcW w:w="742"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30</w:t>
            </w:r>
          </w:p>
        </w:tc>
        <w:tc>
          <w:tcPr>
            <w:tcW w:w="630"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24</w:t>
            </w:r>
          </w:p>
        </w:tc>
        <w:tc>
          <w:tcPr>
            <w:tcW w:w="504" w:type="dxa"/>
          </w:tcPr>
          <w:p w:rsidR="009F66EE" w:rsidRPr="004D04BE" w:rsidRDefault="009F66EE">
            <w:pPr>
              <w:spacing w:line="360" w:lineRule="auto"/>
              <w:rPr>
                <w:rFonts w:ascii="Book Antiqua" w:hAnsi="Book Antiqua"/>
                <w:sz w:val="24"/>
              </w:rPr>
            </w:pPr>
          </w:p>
        </w:tc>
        <w:tc>
          <w:tcPr>
            <w:tcW w:w="767"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51 ± 12.25</w:t>
            </w:r>
          </w:p>
        </w:tc>
        <w:tc>
          <w:tcPr>
            <w:tcW w:w="1125"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54.75 ± 11.25</w:t>
            </w:r>
          </w:p>
        </w:tc>
        <w:tc>
          <w:tcPr>
            <w:tcW w:w="518" w:type="dxa"/>
          </w:tcPr>
          <w:p w:rsidR="009F66EE" w:rsidRPr="004D04BE" w:rsidRDefault="009F66EE">
            <w:pPr>
              <w:spacing w:line="360" w:lineRule="auto"/>
              <w:rPr>
                <w:rFonts w:ascii="Book Antiqua" w:hAnsi="Book Antiqua"/>
                <w:sz w:val="24"/>
              </w:rPr>
            </w:pPr>
          </w:p>
        </w:tc>
        <w:tc>
          <w:tcPr>
            <w:tcW w:w="1418"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22.2 ± 2.7</w:t>
            </w:r>
          </w:p>
        </w:tc>
        <w:tc>
          <w:tcPr>
            <w:tcW w:w="1134"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23.6 ± 2.95</w:t>
            </w:r>
          </w:p>
        </w:tc>
        <w:tc>
          <w:tcPr>
            <w:tcW w:w="992" w:type="dxa"/>
          </w:tcPr>
          <w:p w:rsidR="009F66EE" w:rsidRPr="004D04BE" w:rsidRDefault="009F66EE">
            <w:pPr>
              <w:spacing w:line="360" w:lineRule="auto"/>
              <w:rPr>
                <w:rFonts w:ascii="Book Antiqua" w:hAnsi="Book Antiqua"/>
                <w:sz w:val="24"/>
              </w:rPr>
            </w:pPr>
            <w:r w:rsidRPr="004D04BE">
              <w:rPr>
                <w:rFonts w:ascii="Book Antiqua" w:hAnsi="Book Antiqua"/>
                <w:sz w:val="24"/>
              </w:rPr>
              <w:t>8</w:t>
            </w:r>
          </w:p>
        </w:tc>
      </w:tr>
      <w:tr w:rsidR="008C2227" w:rsidRPr="004D04BE">
        <w:tc>
          <w:tcPr>
            <w:tcW w:w="1276"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Chen</w:t>
            </w:r>
            <w:r w:rsidRPr="004D04BE">
              <w:rPr>
                <w:rFonts w:ascii="Book Antiqua" w:hAnsi="Book Antiqua"/>
                <w:i/>
                <w:iCs/>
                <w:kern w:val="0"/>
                <w:sz w:val="24"/>
                <w:lang w:bidi="ar"/>
              </w:rPr>
              <w:t xml:space="preserve"> et al</w:t>
            </w:r>
            <w:r w:rsidRPr="004D04BE">
              <w:rPr>
                <w:rFonts w:ascii="Book Antiqua" w:hAnsi="Book Antiqua"/>
                <w:kern w:val="0"/>
                <w:sz w:val="24"/>
                <w:vertAlign w:val="superscript"/>
                <w:lang w:bidi="ar"/>
              </w:rPr>
              <w:t>[16]</w:t>
            </w:r>
          </w:p>
        </w:tc>
        <w:tc>
          <w:tcPr>
            <w:tcW w:w="1057"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China</w:t>
            </w:r>
          </w:p>
        </w:tc>
        <w:tc>
          <w:tcPr>
            <w:tcW w:w="103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2016</w:t>
            </w:r>
          </w:p>
        </w:tc>
        <w:tc>
          <w:tcPr>
            <w:tcW w:w="742"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108</w:t>
            </w:r>
          </w:p>
        </w:tc>
        <w:tc>
          <w:tcPr>
            <w:tcW w:w="630"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145</w:t>
            </w:r>
          </w:p>
        </w:tc>
        <w:tc>
          <w:tcPr>
            <w:tcW w:w="504" w:type="dxa"/>
          </w:tcPr>
          <w:p w:rsidR="009F66EE" w:rsidRPr="004D04BE" w:rsidRDefault="009F66EE">
            <w:pPr>
              <w:spacing w:line="360" w:lineRule="auto"/>
              <w:rPr>
                <w:rFonts w:ascii="Book Antiqua" w:hAnsi="Book Antiqua"/>
                <w:sz w:val="24"/>
              </w:rPr>
            </w:pPr>
          </w:p>
        </w:tc>
        <w:tc>
          <w:tcPr>
            <w:tcW w:w="767" w:type="dxa"/>
          </w:tcPr>
          <w:p w:rsidR="009F66EE" w:rsidRPr="004D04BE" w:rsidRDefault="009F66EE">
            <w:pPr>
              <w:spacing w:line="360" w:lineRule="auto"/>
              <w:ind w:left="120" w:hangingChars="50" w:hanging="120"/>
              <w:rPr>
                <w:rFonts w:ascii="Book Antiqua" w:hAnsi="Book Antiqua"/>
                <w:sz w:val="24"/>
              </w:rPr>
            </w:pPr>
            <w:r w:rsidRPr="004D04BE">
              <w:rPr>
                <w:rFonts w:ascii="Book Antiqua" w:hAnsi="Book Antiqua"/>
                <w:kern w:val="0"/>
                <w:sz w:val="24"/>
                <w:lang w:bidi="ar"/>
              </w:rPr>
              <w:t>59.4± 11.1</w:t>
            </w:r>
          </w:p>
        </w:tc>
        <w:tc>
          <w:tcPr>
            <w:tcW w:w="1125"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57.3 ± 12.5</w:t>
            </w:r>
          </w:p>
        </w:tc>
        <w:tc>
          <w:tcPr>
            <w:tcW w:w="518" w:type="dxa"/>
          </w:tcPr>
          <w:p w:rsidR="009F66EE" w:rsidRPr="004D04BE" w:rsidRDefault="009F66EE">
            <w:pPr>
              <w:spacing w:line="360" w:lineRule="auto"/>
              <w:rPr>
                <w:rFonts w:ascii="Book Antiqua" w:hAnsi="Book Antiqua"/>
                <w:sz w:val="24"/>
              </w:rPr>
            </w:pPr>
          </w:p>
        </w:tc>
        <w:tc>
          <w:tcPr>
            <w:tcW w:w="1418"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23.5 ± 3.5</w:t>
            </w:r>
          </w:p>
        </w:tc>
        <w:tc>
          <w:tcPr>
            <w:tcW w:w="1134"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23.1 ± 4.2</w:t>
            </w:r>
          </w:p>
        </w:tc>
        <w:tc>
          <w:tcPr>
            <w:tcW w:w="992" w:type="dxa"/>
          </w:tcPr>
          <w:p w:rsidR="009F66EE" w:rsidRPr="004D04BE" w:rsidRDefault="009F66EE">
            <w:pPr>
              <w:spacing w:line="360" w:lineRule="auto"/>
              <w:rPr>
                <w:rFonts w:ascii="Book Antiqua" w:hAnsi="Book Antiqua"/>
                <w:sz w:val="24"/>
              </w:rPr>
            </w:pPr>
            <w:r w:rsidRPr="004D04BE">
              <w:rPr>
                <w:rFonts w:ascii="Book Antiqua" w:hAnsi="Book Antiqua"/>
                <w:sz w:val="24"/>
              </w:rPr>
              <w:t>8</w:t>
            </w:r>
          </w:p>
        </w:tc>
      </w:tr>
      <w:tr w:rsidR="008C2227" w:rsidRPr="004D04BE">
        <w:tc>
          <w:tcPr>
            <w:tcW w:w="127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Gong</w:t>
            </w:r>
            <w:r w:rsidRPr="004D04BE">
              <w:rPr>
                <w:rFonts w:ascii="Book Antiqua" w:hAnsi="Book Antiqua"/>
                <w:i/>
                <w:iCs/>
                <w:kern w:val="0"/>
                <w:sz w:val="24"/>
                <w:lang w:bidi="ar"/>
              </w:rPr>
              <w:t xml:space="preserve"> et al</w:t>
            </w:r>
            <w:r w:rsidRPr="004D04BE">
              <w:rPr>
                <w:rFonts w:ascii="Book Antiqua" w:hAnsi="Book Antiqua"/>
                <w:kern w:val="0"/>
                <w:sz w:val="24"/>
                <w:vertAlign w:val="superscript"/>
                <w:lang w:bidi="ar"/>
              </w:rPr>
              <w:t>[19]</w:t>
            </w:r>
          </w:p>
        </w:tc>
        <w:tc>
          <w:tcPr>
            <w:tcW w:w="1057"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Korea</w:t>
            </w:r>
          </w:p>
        </w:tc>
        <w:tc>
          <w:tcPr>
            <w:tcW w:w="1036"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2017</w:t>
            </w:r>
          </w:p>
        </w:tc>
        <w:tc>
          <w:tcPr>
            <w:tcW w:w="742"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421</w:t>
            </w:r>
          </w:p>
        </w:tc>
        <w:tc>
          <w:tcPr>
            <w:tcW w:w="630"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266</w:t>
            </w:r>
          </w:p>
        </w:tc>
        <w:tc>
          <w:tcPr>
            <w:tcW w:w="504" w:type="dxa"/>
          </w:tcPr>
          <w:p w:rsidR="009F66EE" w:rsidRPr="004D04BE" w:rsidRDefault="009F66EE">
            <w:pPr>
              <w:spacing w:line="360" w:lineRule="auto"/>
              <w:rPr>
                <w:rFonts w:ascii="Book Antiqua" w:hAnsi="Book Antiqua"/>
                <w:sz w:val="24"/>
              </w:rPr>
            </w:pPr>
          </w:p>
        </w:tc>
        <w:tc>
          <w:tcPr>
            <w:tcW w:w="767" w:type="dxa"/>
          </w:tcPr>
          <w:p w:rsidR="009F66EE" w:rsidRPr="004D04BE" w:rsidRDefault="009F66EE">
            <w:pPr>
              <w:spacing w:line="360" w:lineRule="auto"/>
              <w:ind w:left="120" w:hangingChars="50" w:hanging="120"/>
              <w:rPr>
                <w:rFonts w:ascii="Book Antiqua" w:hAnsi="Book Antiqua"/>
                <w:sz w:val="24"/>
              </w:rPr>
            </w:pPr>
            <w:r w:rsidRPr="004D04BE">
              <w:rPr>
                <w:rFonts w:ascii="Book Antiqua" w:hAnsi="Book Antiqua"/>
                <w:kern w:val="0"/>
                <w:sz w:val="24"/>
                <w:lang w:bidi="ar"/>
              </w:rPr>
              <w:t>57.78± 11.2</w:t>
            </w:r>
          </w:p>
        </w:tc>
        <w:tc>
          <w:tcPr>
            <w:tcW w:w="1125" w:type="dxa"/>
          </w:tcPr>
          <w:p w:rsidR="009F66EE" w:rsidRPr="004D04BE" w:rsidRDefault="009F66EE">
            <w:pPr>
              <w:spacing w:line="360" w:lineRule="auto"/>
              <w:rPr>
                <w:rFonts w:ascii="Book Antiqua" w:hAnsi="Book Antiqua"/>
                <w:sz w:val="24"/>
              </w:rPr>
            </w:pPr>
            <w:r w:rsidRPr="004D04BE">
              <w:rPr>
                <w:rFonts w:ascii="Book Antiqua" w:hAnsi="Book Antiqua"/>
                <w:kern w:val="0"/>
                <w:sz w:val="24"/>
                <w:lang w:bidi="ar"/>
              </w:rPr>
              <w:t>55.69 ± 11.96</w:t>
            </w:r>
          </w:p>
        </w:tc>
        <w:tc>
          <w:tcPr>
            <w:tcW w:w="518" w:type="dxa"/>
          </w:tcPr>
          <w:p w:rsidR="009F66EE" w:rsidRPr="004D04BE" w:rsidRDefault="009F66EE">
            <w:pPr>
              <w:spacing w:line="360" w:lineRule="auto"/>
              <w:rPr>
                <w:rFonts w:ascii="Book Antiqua" w:hAnsi="Book Antiqua"/>
                <w:sz w:val="24"/>
              </w:rPr>
            </w:pPr>
          </w:p>
        </w:tc>
        <w:tc>
          <w:tcPr>
            <w:tcW w:w="1418"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w:t>
            </w:r>
          </w:p>
        </w:tc>
        <w:tc>
          <w:tcPr>
            <w:tcW w:w="1134"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w:t>
            </w:r>
          </w:p>
        </w:tc>
        <w:tc>
          <w:tcPr>
            <w:tcW w:w="992" w:type="dxa"/>
          </w:tcPr>
          <w:p w:rsidR="009F66EE" w:rsidRPr="004D04BE" w:rsidRDefault="009F66EE">
            <w:pPr>
              <w:spacing w:line="360" w:lineRule="auto"/>
              <w:rPr>
                <w:rFonts w:ascii="Book Antiqua" w:hAnsi="Book Antiqua"/>
                <w:sz w:val="24"/>
              </w:rPr>
            </w:pPr>
            <w:r w:rsidRPr="004D04BE">
              <w:rPr>
                <w:rFonts w:ascii="Book Antiqua" w:hAnsi="Book Antiqua"/>
                <w:sz w:val="24"/>
              </w:rPr>
              <w:t>7</w:t>
            </w:r>
          </w:p>
        </w:tc>
      </w:tr>
      <w:tr w:rsidR="008C2227" w:rsidRPr="004D04BE">
        <w:tc>
          <w:tcPr>
            <w:tcW w:w="1276"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Huang</w:t>
            </w:r>
            <w:r w:rsidRPr="004D04BE">
              <w:rPr>
                <w:rFonts w:ascii="Book Antiqua" w:hAnsi="Book Antiqua"/>
                <w:i/>
                <w:iCs/>
                <w:kern w:val="0"/>
                <w:sz w:val="24"/>
                <w:lang w:bidi="ar"/>
              </w:rPr>
              <w:t xml:space="preserve"> et al</w:t>
            </w:r>
            <w:r w:rsidRPr="004D04BE">
              <w:rPr>
                <w:rFonts w:ascii="Book Antiqua" w:hAnsi="Book Antiqua"/>
                <w:kern w:val="0"/>
                <w:sz w:val="24"/>
                <w:vertAlign w:val="superscript"/>
                <w:lang w:bidi="ar"/>
              </w:rPr>
              <w:t>[17]</w:t>
            </w:r>
          </w:p>
        </w:tc>
        <w:tc>
          <w:tcPr>
            <w:tcW w:w="1057"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China</w:t>
            </w:r>
          </w:p>
        </w:tc>
        <w:tc>
          <w:tcPr>
            <w:tcW w:w="1036"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2017</w:t>
            </w:r>
          </w:p>
        </w:tc>
        <w:tc>
          <w:tcPr>
            <w:tcW w:w="742"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51</w:t>
            </w:r>
          </w:p>
        </w:tc>
        <w:tc>
          <w:tcPr>
            <w:tcW w:w="630"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456</w:t>
            </w:r>
          </w:p>
        </w:tc>
        <w:tc>
          <w:tcPr>
            <w:tcW w:w="504" w:type="dxa"/>
          </w:tcPr>
          <w:p w:rsidR="009F66EE" w:rsidRPr="004D04BE" w:rsidRDefault="009F66EE">
            <w:pPr>
              <w:spacing w:line="360" w:lineRule="auto"/>
              <w:rPr>
                <w:rFonts w:ascii="Book Antiqua" w:hAnsi="Book Antiqua"/>
                <w:sz w:val="24"/>
              </w:rPr>
            </w:pPr>
          </w:p>
        </w:tc>
        <w:tc>
          <w:tcPr>
            <w:tcW w:w="767" w:type="dxa"/>
          </w:tcPr>
          <w:p w:rsidR="009F66EE" w:rsidRPr="004D04BE" w:rsidRDefault="009F66EE">
            <w:pPr>
              <w:spacing w:line="360" w:lineRule="auto"/>
              <w:ind w:left="120" w:hangingChars="50" w:hanging="120"/>
              <w:rPr>
                <w:rFonts w:ascii="Book Antiqua" w:hAnsi="Book Antiqua"/>
                <w:kern w:val="0"/>
                <w:sz w:val="24"/>
                <w:lang w:bidi="ar"/>
              </w:rPr>
            </w:pPr>
            <w:r w:rsidRPr="004D04BE">
              <w:rPr>
                <w:rFonts w:ascii="Book Antiqua" w:hAnsi="Book Antiqua"/>
                <w:kern w:val="0"/>
                <w:sz w:val="24"/>
                <w:lang w:bidi="ar"/>
              </w:rPr>
              <w:t>55.5± 12.1</w:t>
            </w:r>
          </w:p>
        </w:tc>
        <w:tc>
          <w:tcPr>
            <w:tcW w:w="1125"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61.6 ± 11.2</w:t>
            </w:r>
          </w:p>
        </w:tc>
        <w:tc>
          <w:tcPr>
            <w:tcW w:w="518" w:type="dxa"/>
          </w:tcPr>
          <w:p w:rsidR="009F66EE" w:rsidRPr="004D04BE" w:rsidRDefault="009F66EE">
            <w:pPr>
              <w:spacing w:line="360" w:lineRule="auto"/>
              <w:rPr>
                <w:rFonts w:ascii="Book Antiqua" w:hAnsi="Book Antiqua"/>
                <w:sz w:val="24"/>
              </w:rPr>
            </w:pPr>
          </w:p>
        </w:tc>
        <w:tc>
          <w:tcPr>
            <w:tcW w:w="1418"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22.5 ± 13.1</w:t>
            </w:r>
          </w:p>
        </w:tc>
        <w:tc>
          <w:tcPr>
            <w:tcW w:w="1134" w:type="dxa"/>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22.3 ± 13.5</w:t>
            </w:r>
          </w:p>
        </w:tc>
        <w:tc>
          <w:tcPr>
            <w:tcW w:w="992" w:type="dxa"/>
          </w:tcPr>
          <w:p w:rsidR="009F66EE" w:rsidRPr="004D04BE" w:rsidRDefault="009F66EE">
            <w:pPr>
              <w:spacing w:line="360" w:lineRule="auto"/>
              <w:rPr>
                <w:rFonts w:ascii="Book Antiqua" w:hAnsi="Book Antiqua"/>
                <w:sz w:val="24"/>
              </w:rPr>
            </w:pPr>
            <w:r w:rsidRPr="004D04BE">
              <w:rPr>
                <w:rFonts w:ascii="Book Antiqua" w:hAnsi="Book Antiqua"/>
                <w:sz w:val="24"/>
              </w:rPr>
              <w:t>7</w:t>
            </w:r>
          </w:p>
        </w:tc>
      </w:tr>
      <w:tr w:rsidR="008C2227" w:rsidRPr="004D04BE">
        <w:tc>
          <w:tcPr>
            <w:tcW w:w="1276" w:type="dxa"/>
            <w:tcBorders>
              <w:bottom w:val="single" w:sz="8" w:space="0" w:color="auto"/>
            </w:tcBorders>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Lu</w:t>
            </w:r>
            <w:r w:rsidRPr="004D04BE">
              <w:rPr>
                <w:rFonts w:ascii="Book Antiqua" w:hAnsi="Book Antiqua"/>
                <w:i/>
                <w:iCs/>
                <w:kern w:val="0"/>
                <w:sz w:val="24"/>
                <w:lang w:bidi="ar"/>
              </w:rPr>
              <w:t xml:space="preserve"> et al</w:t>
            </w:r>
            <w:r w:rsidRPr="004D04BE">
              <w:rPr>
                <w:rFonts w:ascii="Book Antiqua" w:hAnsi="Book Antiqua"/>
                <w:kern w:val="0"/>
                <w:sz w:val="24"/>
                <w:vertAlign w:val="superscript"/>
                <w:lang w:bidi="ar"/>
              </w:rPr>
              <w:t>[18]</w:t>
            </w:r>
          </w:p>
        </w:tc>
        <w:tc>
          <w:tcPr>
            <w:tcW w:w="1057" w:type="dxa"/>
            <w:tcBorders>
              <w:bottom w:val="single" w:sz="8" w:space="0" w:color="auto"/>
            </w:tcBorders>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China</w:t>
            </w:r>
          </w:p>
        </w:tc>
        <w:tc>
          <w:tcPr>
            <w:tcW w:w="1036" w:type="dxa"/>
            <w:tcBorders>
              <w:bottom w:val="single" w:sz="8" w:space="0" w:color="auto"/>
            </w:tcBorders>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2017</w:t>
            </w:r>
          </w:p>
        </w:tc>
        <w:tc>
          <w:tcPr>
            <w:tcW w:w="742" w:type="dxa"/>
            <w:tcBorders>
              <w:bottom w:val="single" w:sz="8" w:space="0" w:color="auto"/>
            </w:tcBorders>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25</w:t>
            </w:r>
          </w:p>
        </w:tc>
        <w:tc>
          <w:tcPr>
            <w:tcW w:w="630" w:type="dxa"/>
            <w:tcBorders>
              <w:bottom w:val="single" w:sz="8" w:space="0" w:color="auto"/>
            </w:tcBorders>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25</w:t>
            </w:r>
          </w:p>
        </w:tc>
        <w:tc>
          <w:tcPr>
            <w:tcW w:w="504" w:type="dxa"/>
            <w:tcBorders>
              <w:bottom w:val="single" w:sz="8" w:space="0" w:color="auto"/>
            </w:tcBorders>
          </w:tcPr>
          <w:p w:rsidR="009F66EE" w:rsidRPr="004D04BE" w:rsidRDefault="009F66EE">
            <w:pPr>
              <w:spacing w:line="360" w:lineRule="auto"/>
              <w:rPr>
                <w:rFonts w:ascii="Book Antiqua" w:hAnsi="Book Antiqua"/>
                <w:sz w:val="24"/>
              </w:rPr>
            </w:pPr>
          </w:p>
        </w:tc>
        <w:tc>
          <w:tcPr>
            <w:tcW w:w="767" w:type="dxa"/>
            <w:tcBorders>
              <w:bottom w:val="single" w:sz="8" w:space="0" w:color="auto"/>
            </w:tcBorders>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 xml:space="preserve">59 ± </w:t>
            </w:r>
            <w:r w:rsidRPr="004D04BE">
              <w:rPr>
                <w:rFonts w:ascii="Book Antiqua" w:hAnsi="Book Antiqua"/>
                <w:kern w:val="0"/>
                <w:sz w:val="24"/>
                <w:lang w:bidi="ar"/>
              </w:rPr>
              <w:lastRenderedPageBreak/>
              <w:t>8.9</w:t>
            </w:r>
          </w:p>
        </w:tc>
        <w:tc>
          <w:tcPr>
            <w:tcW w:w="1125" w:type="dxa"/>
            <w:tcBorders>
              <w:bottom w:val="single" w:sz="8" w:space="0" w:color="auto"/>
            </w:tcBorders>
          </w:tcPr>
          <w:p w:rsidR="009F66EE" w:rsidRPr="004D04BE" w:rsidRDefault="009F66EE">
            <w:pPr>
              <w:spacing w:line="360" w:lineRule="auto"/>
              <w:rPr>
                <w:rFonts w:ascii="Book Antiqua" w:hAnsi="Book Antiqua"/>
                <w:b/>
                <w:kern w:val="0"/>
                <w:sz w:val="24"/>
                <w:lang w:bidi="ar"/>
              </w:rPr>
            </w:pPr>
            <w:r w:rsidRPr="004D04BE">
              <w:rPr>
                <w:rFonts w:ascii="Book Antiqua" w:hAnsi="Book Antiqua"/>
                <w:kern w:val="0"/>
                <w:sz w:val="24"/>
                <w:lang w:bidi="ar"/>
              </w:rPr>
              <w:lastRenderedPageBreak/>
              <w:t xml:space="preserve">58.4 ± </w:t>
            </w:r>
            <w:r w:rsidRPr="004D04BE">
              <w:rPr>
                <w:rFonts w:ascii="Book Antiqua" w:hAnsi="Book Antiqua"/>
                <w:bCs/>
                <w:kern w:val="0"/>
                <w:sz w:val="24"/>
                <w:lang w:bidi="ar"/>
              </w:rPr>
              <w:lastRenderedPageBreak/>
              <w:t>7.7</w:t>
            </w:r>
          </w:p>
        </w:tc>
        <w:tc>
          <w:tcPr>
            <w:tcW w:w="518" w:type="dxa"/>
            <w:tcBorders>
              <w:bottom w:val="single" w:sz="8" w:space="0" w:color="auto"/>
            </w:tcBorders>
          </w:tcPr>
          <w:p w:rsidR="009F66EE" w:rsidRPr="004D04BE" w:rsidRDefault="009F66EE">
            <w:pPr>
              <w:spacing w:line="360" w:lineRule="auto"/>
              <w:rPr>
                <w:rFonts w:ascii="Book Antiqua" w:hAnsi="Book Antiqua"/>
                <w:sz w:val="24"/>
              </w:rPr>
            </w:pPr>
          </w:p>
        </w:tc>
        <w:tc>
          <w:tcPr>
            <w:tcW w:w="1418" w:type="dxa"/>
            <w:tcBorders>
              <w:bottom w:val="single" w:sz="8" w:space="0" w:color="auto"/>
            </w:tcBorders>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22.5 ± 2.5</w:t>
            </w:r>
          </w:p>
        </w:tc>
        <w:tc>
          <w:tcPr>
            <w:tcW w:w="1134" w:type="dxa"/>
            <w:tcBorders>
              <w:bottom w:val="single" w:sz="8" w:space="0" w:color="auto"/>
            </w:tcBorders>
          </w:tcPr>
          <w:p w:rsidR="009F66EE" w:rsidRPr="004D04BE" w:rsidRDefault="009F66EE">
            <w:pPr>
              <w:spacing w:line="360" w:lineRule="auto"/>
              <w:rPr>
                <w:rFonts w:ascii="Book Antiqua" w:hAnsi="Book Antiqua"/>
                <w:kern w:val="0"/>
                <w:sz w:val="24"/>
                <w:lang w:bidi="ar"/>
              </w:rPr>
            </w:pPr>
            <w:r w:rsidRPr="004D04BE">
              <w:rPr>
                <w:rFonts w:ascii="Book Antiqua" w:hAnsi="Book Antiqua"/>
                <w:kern w:val="0"/>
                <w:sz w:val="24"/>
                <w:lang w:bidi="ar"/>
              </w:rPr>
              <w:t xml:space="preserve">22.9 ± </w:t>
            </w:r>
            <w:r w:rsidRPr="004D04BE">
              <w:rPr>
                <w:rFonts w:ascii="Book Antiqua" w:hAnsi="Book Antiqua"/>
                <w:kern w:val="0"/>
                <w:sz w:val="24"/>
                <w:lang w:bidi="ar"/>
              </w:rPr>
              <w:lastRenderedPageBreak/>
              <w:t>3.7</w:t>
            </w:r>
          </w:p>
        </w:tc>
        <w:tc>
          <w:tcPr>
            <w:tcW w:w="992"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lastRenderedPageBreak/>
              <w:t>8</w:t>
            </w:r>
          </w:p>
        </w:tc>
      </w:tr>
    </w:tbl>
    <w:p w:rsidR="009F66EE" w:rsidRPr="004D04BE" w:rsidRDefault="009F66EE">
      <w:pPr>
        <w:spacing w:line="360" w:lineRule="auto"/>
        <w:rPr>
          <w:rFonts w:ascii="Book Antiqua" w:hAnsi="Book Antiqua"/>
          <w:sz w:val="24"/>
        </w:rPr>
      </w:pPr>
      <w:r w:rsidRPr="004D04BE">
        <w:rPr>
          <w:rFonts w:ascii="Book Antiqua" w:hAnsi="Book Antiqua"/>
          <w:sz w:val="24"/>
        </w:rPr>
        <w:lastRenderedPageBreak/>
        <w:t>TLTG: Totally laparoscopic total gastrectomy; LATG: Laparoscopic</w:t>
      </w:r>
      <w:r w:rsidR="003233F9" w:rsidRPr="004D04BE">
        <w:rPr>
          <w:rFonts w:ascii="Book Antiqua" w:hAnsi="Book Antiqua"/>
          <w:sz w:val="24"/>
        </w:rPr>
        <w:t>-</w:t>
      </w:r>
      <w:r w:rsidRPr="004D04BE">
        <w:rPr>
          <w:rFonts w:ascii="Book Antiqua" w:hAnsi="Book Antiqua"/>
          <w:sz w:val="24"/>
        </w:rPr>
        <w:t>assisted total gastrectomy; SD: Standard deviation; BMI: Body mass index; NOS: The Newcastle–Ottawa Scale.</w:t>
      </w:r>
    </w:p>
    <w:p w:rsidR="009F66EE" w:rsidRPr="004D04BE" w:rsidRDefault="009F66EE">
      <w:pPr>
        <w:spacing w:line="360" w:lineRule="auto"/>
        <w:rPr>
          <w:rFonts w:ascii="Book Antiqua" w:hAnsi="Book Antiqua"/>
          <w:sz w:val="24"/>
        </w:rPr>
      </w:pPr>
    </w:p>
    <w:p w:rsidR="009F66EE" w:rsidRPr="004D04BE" w:rsidRDefault="009F66EE">
      <w:pPr>
        <w:spacing w:line="360" w:lineRule="auto"/>
        <w:rPr>
          <w:rFonts w:ascii="Book Antiqua" w:hAnsi="Book Antiqua"/>
          <w:sz w:val="24"/>
        </w:rPr>
      </w:pPr>
      <w:r w:rsidRPr="004D04BE">
        <w:rPr>
          <w:rFonts w:ascii="Book Antiqua" w:hAnsi="Book Antiqua"/>
          <w:b/>
          <w:bCs/>
          <w:iCs/>
          <w:sz w:val="24"/>
        </w:rPr>
        <w:t>Table 2</w:t>
      </w:r>
      <w:r w:rsidRPr="004D04BE">
        <w:rPr>
          <w:rFonts w:ascii="Book Antiqua" w:hAnsi="Book Antiqua"/>
          <w:sz w:val="24"/>
        </w:rPr>
        <w:t xml:space="preserve"> </w:t>
      </w:r>
      <w:r w:rsidRPr="004D04BE">
        <w:rPr>
          <w:rFonts w:ascii="Book Antiqua" w:hAnsi="Book Antiqua"/>
          <w:b/>
          <w:sz w:val="24"/>
        </w:rPr>
        <w:t>Intraoperative and postoperative information in all included studies</w:t>
      </w:r>
    </w:p>
    <w:tbl>
      <w:tblPr>
        <w:tblW w:w="11766" w:type="dxa"/>
        <w:tblInd w:w="-1452" w:type="dxa"/>
        <w:tblLayout w:type="fixed"/>
        <w:tblLook w:val="0000" w:firstRow="0" w:lastRow="0" w:firstColumn="0" w:lastColumn="0" w:noHBand="0" w:noVBand="0"/>
      </w:tblPr>
      <w:tblGrid>
        <w:gridCol w:w="2836"/>
        <w:gridCol w:w="1242"/>
        <w:gridCol w:w="722"/>
        <w:gridCol w:w="713"/>
        <w:gridCol w:w="1303"/>
        <w:gridCol w:w="713"/>
        <w:gridCol w:w="1533"/>
        <w:gridCol w:w="1475"/>
        <w:gridCol w:w="1229"/>
      </w:tblGrid>
      <w:tr w:rsidR="008C2227" w:rsidRPr="004D04BE">
        <w:tc>
          <w:tcPr>
            <w:tcW w:w="2836" w:type="dxa"/>
            <w:vMerge w:val="restart"/>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Outcomes</w:t>
            </w:r>
          </w:p>
        </w:tc>
        <w:tc>
          <w:tcPr>
            <w:tcW w:w="1242" w:type="dxa"/>
            <w:vMerge w:val="restart"/>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Number of</w:t>
            </w:r>
          </w:p>
          <w:p w:rsidR="009F66EE" w:rsidRPr="004D04BE" w:rsidRDefault="009F66EE">
            <w:pPr>
              <w:spacing w:line="360" w:lineRule="auto"/>
              <w:rPr>
                <w:rFonts w:ascii="Book Antiqua" w:hAnsi="Book Antiqua"/>
                <w:sz w:val="24"/>
              </w:rPr>
            </w:pPr>
            <w:r w:rsidRPr="004D04BE">
              <w:rPr>
                <w:rFonts w:ascii="Book Antiqua" w:hAnsi="Book Antiqua"/>
                <w:sz w:val="24"/>
              </w:rPr>
              <w:t>studies</w:t>
            </w:r>
          </w:p>
        </w:tc>
        <w:tc>
          <w:tcPr>
            <w:tcW w:w="1435" w:type="dxa"/>
            <w:gridSpan w:val="2"/>
            <w:tcBorders>
              <w:top w:val="single" w:sz="8" w:space="0" w:color="auto"/>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Sample size</w:t>
            </w:r>
          </w:p>
        </w:tc>
        <w:tc>
          <w:tcPr>
            <w:tcW w:w="1303" w:type="dxa"/>
            <w:vMerge w:val="restart"/>
            <w:tcBorders>
              <w:top w:val="single" w:sz="8" w:space="0" w:color="auto"/>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Heterogeneity</w:t>
            </w:r>
          </w:p>
          <w:p w:rsidR="009F66EE" w:rsidRPr="004D04BE" w:rsidRDefault="009F66EE">
            <w:pPr>
              <w:spacing w:line="360" w:lineRule="auto"/>
              <w:rPr>
                <w:rFonts w:ascii="Book Antiqua" w:hAnsi="Book Antiqua"/>
                <w:sz w:val="24"/>
              </w:rPr>
            </w:pPr>
            <w:r w:rsidRPr="004D04BE">
              <w:rPr>
                <w:rFonts w:ascii="Book Antiqua" w:hAnsi="Book Antiqua"/>
                <w:sz w:val="24"/>
              </w:rPr>
              <w:t>(</w:t>
            </w:r>
            <w:r w:rsidRPr="004D04BE">
              <w:rPr>
                <w:rFonts w:ascii="Book Antiqua" w:hAnsi="Book Antiqua"/>
                <w:i/>
                <w:sz w:val="24"/>
              </w:rPr>
              <w:t>P</w:t>
            </w:r>
            <w:r w:rsidRPr="004D04BE">
              <w:rPr>
                <w:rFonts w:ascii="Book Antiqua" w:hAnsi="Book Antiqua"/>
                <w:sz w:val="24"/>
              </w:rPr>
              <w:t xml:space="preserve">, </w:t>
            </w:r>
            <w:r w:rsidRPr="004D04BE">
              <w:rPr>
                <w:rFonts w:ascii="Book Antiqua" w:hAnsi="Book Antiqua"/>
                <w:i/>
                <w:iCs/>
                <w:sz w:val="24"/>
              </w:rPr>
              <w:t>I</w:t>
            </w:r>
            <w:r w:rsidRPr="004D04BE">
              <w:rPr>
                <w:rFonts w:ascii="Book Antiqua" w:hAnsi="Book Antiqua"/>
                <w:sz w:val="24"/>
                <w:vertAlign w:val="superscript"/>
              </w:rPr>
              <w:t>2</w:t>
            </w:r>
            <w:r w:rsidRPr="004D04BE">
              <w:rPr>
                <w:rFonts w:ascii="Book Antiqua" w:hAnsi="Book Antiqua"/>
                <w:sz w:val="24"/>
              </w:rPr>
              <w:t>)</w:t>
            </w:r>
          </w:p>
        </w:tc>
        <w:tc>
          <w:tcPr>
            <w:tcW w:w="713" w:type="dxa"/>
            <w:vMerge w:val="restart"/>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Effect</w:t>
            </w:r>
          </w:p>
          <w:p w:rsidR="009F66EE" w:rsidRPr="004D04BE" w:rsidRDefault="009F66EE">
            <w:pPr>
              <w:spacing w:line="360" w:lineRule="auto"/>
              <w:rPr>
                <w:rFonts w:ascii="Book Antiqua" w:hAnsi="Book Antiqua"/>
                <w:sz w:val="24"/>
              </w:rPr>
            </w:pPr>
            <w:r w:rsidRPr="004D04BE">
              <w:rPr>
                <w:rFonts w:ascii="Book Antiqua" w:hAnsi="Book Antiqua"/>
                <w:sz w:val="24"/>
              </w:rPr>
              <w:t>model</w:t>
            </w:r>
          </w:p>
        </w:tc>
        <w:tc>
          <w:tcPr>
            <w:tcW w:w="1533" w:type="dxa"/>
            <w:vMerge w:val="restart"/>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Overall effect size</w:t>
            </w:r>
          </w:p>
        </w:tc>
        <w:tc>
          <w:tcPr>
            <w:tcW w:w="1475" w:type="dxa"/>
            <w:vMerge w:val="restart"/>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95%CI of overall</w:t>
            </w:r>
          </w:p>
          <w:p w:rsidR="009F66EE" w:rsidRPr="004D04BE" w:rsidRDefault="009F66EE">
            <w:pPr>
              <w:spacing w:line="360" w:lineRule="auto"/>
              <w:rPr>
                <w:rFonts w:ascii="Book Antiqua" w:hAnsi="Book Antiqua"/>
                <w:sz w:val="24"/>
              </w:rPr>
            </w:pPr>
            <w:r w:rsidRPr="004D04BE">
              <w:rPr>
                <w:rFonts w:ascii="Book Antiqua" w:hAnsi="Book Antiqua"/>
                <w:sz w:val="24"/>
              </w:rPr>
              <w:t>effect</w:t>
            </w:r>
          </w:p>
        </w:tc>
        <w:tc>
          <w:tcPr>
            <w:tcW w:w="1229" w:type="dxa"/>
            <w:vMerge w:val="restart"/>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i/>
                <w:sz w:val="24"/>
              </w:rPr>
              <w:t>P</w:t>
            </w:r>
            <w:r w:rsidRPr="004D04BE">
              <w:rPr>
                <w:rFonts w:ascii="Book Antiqua" w:hAnsi="Book Antiqua"/>
                <w:sz w:val="24"/>
              </w:rPr>
              <w:t xml:space="preserve"> value</w:t>
            </w:r>
          </w:p>
        </w:tc>
      </w:tr>
      <w:tr w:rsidR="008C2227" w:rsidRPr="004D04BE">
        <w:trPr>
          <w:trHeight w:val="300"/>
        </w:trPr>
        <w:tc>
          <w:tcPr>
            <w:tcW w:w="2836" w:type="dxa"/>
            <w:vMerge/>
            <w:tcBorders>
              <w:bottom w:val="single" w:sz="8" w:space="0" w:color="auto"/>
            </w:tcBorders>
          </w:tcPr>
          <w:p w:rsidR="009F66EE" w:rsidRPr="004D04BE" w:rsidRDefault="009F66EE">
            <w:pPr>
              <w:spacing w:line="360" w:lineRule="auto"/>
              <w:rPr>
                <w:rFonts w:ascii="Book Antiqua" w:hAnsi="Book Antiqua"/>
                <w:sz w:val="24"/>
              </w:rPr>
            </w:pPr>
          </w:p>
        </w:tc>
        <w:tc>
          <w:tcPr>
            <w:tcW w:w="1242" w:type="dxa"/>
            <w:vMerge/>
            <w:tcBorders>
              <w:bottom w:val="single" w:sz="8" w:space="0" w:color="auto"/>
            </w:tcBorders>
          </w:tcPr>
          <w:p w:rsidR="009F66EE" w:rsidRPr="004D04BE" w:rsidRDefault="009F66EE">
            <w:pPr>
              <w:spacing w:line="360" w:lineRule="auto"/>
              <w:rPr>
                <w:rFonts w:ascii="Book Antiqua" w:hAnsi="Book Antiqua"/>
                <w:sz w:val="24"/>
              </w:rPr>
            </w:pPr>
          </w:p>
        </w:tc>
        <w:tc>
          <w:tcPr>
            <w:tcW w:w="722" w:type="dxa"/>
            <w:tcBorders>
              <w:top w:val="single" w:sz="8" w:space="0" w:color="auto"/>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TLTG</w:t>
            </w:r>
          </w:p>
        </w:tc>
        <w:tc>
          <w:tcPr>
            <w:tcW w:w="713" w:type="dxa"/>
            <w:tcBorders>
              <w:top w:val="single" w:sz="8" w:space="0" w:color="auto"/>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LATG</w:t>
            </w:r>
          </w:p>
        </w:tc>
        <w:tc>
          <w:tcPr>
            <w:tcW w:w="1303" w:type="dxa"/>
            <w:vMerge/>
            <w:tcBorders>
              <w:bottom w:val="single" w:sz="8" w:space="0" w:color="auto"/>
            </w:tcBorders>
          </w:tcPr>
          <w:p w:rsidR="009F66EE" w:rsidRPr="004D04BE" w:rsidRDefault="009F66EE">
            <w:pPr>
              <w:spacing w:line="360" w:lineRule="auto"/>
              <w:rPr>
                <w:rFonts w:ascii="Book Antiqua" w:hAnsi="Book Antiqua"/>
                <w:sz w:val="24"/>
              </w:rPr>
            </w:pPr>
          </w:p>
        </w:tc>
        <w:tc>
          <w:tcPr>
            <w:tcW w:w="713" w:type="dxa"/>
            <w:vMerge/>
            <w:tcBorders>
              <w:bottom w:val="single" w:sz="8" w:space="0" w:color="auto"/>
            </w:tcBorders>
          </w:tcPr>
          <w:p w:rsidR="009F66EE" w:rsidRPr="004D04BE" w:rsidRDefault="009F66EE">
            <w:pPr>
              <w:spacing w:line="360" w:lineRule="auto"/>
              <w:rPr>
                <w:rFonts w:ascii="Book Antiqua" w:hAnsi="Book Antiqua"/>
                <w:sz w:val="24"/>
              </w:rPr>
            </w:pPr>
          </w:p>
        </w:tc>
        <w:tc>
          <w:tcPr>
            <w:tcW w:w="1533" w:type="dxa"/>
            <w:vMerge/>
            <w:tcBorders>
              <w:bottom w:val="single" w:sz="8" w:space="0" w:color="auto"/>
            </w:tcBorders>
          </w:tcPr>
          <w:p w:rsidR="009F66EE" w:rsidRPr="004D04BE" w:rsidRDefault="009F66EE">
            <w:pPr>
              <w:spacing w:line="360" w:lineRule="auto"/>
              <w:rPr>
                <w:rFonts w:ascii="Book Antiqua" w:hAnsi="Book Antiqua"/>
                <w:sz w:val="24"/>
              </w:rPr>
            </w:pPr>
          </w:p>
        </w:tc>
        <w:tc>
          <w:tcPr>
            <w:tcW w:w="1475" w:type="dxa"/>
            <w:vMerge/>
            <w:tcBorders>
              <w:bottom w:val="single" w:sz="8" w:space="0" w:color="auto"/>
            </w:tcBorders>
          </w:tcPr>
          <w:p w:rsidR="009F66EE" w:rsidRPr="004D04BE" w:rsidRDefault="009F66EE">
            <w:pPr>
              <w:spacing w:line="360" w:lineRule="auto"/>
              <w:rPr>
                <w:rFonts w:ascii="Book Antiqua" w:hAnsi="Book Antiqua"/>
                <w:sz w:val="24"/>
              </w:rPr>
            </w:pPr>
          </w:p>
        </w:tc>
        <w:tc>
          <w:tcPr>
            <w:tcW w:w="1229" w:type="dxa"/>
            <w:vMerge/>
            <w:tcBorders>
              <w:bottom w:val="single" w:sz="8" w:space="0" w:color="auto"/>
            </w:tcBorders>
          </w:tcPr>
          <w:p w:rsidR="009F66EE" w:rsidRPr="004D04BE" w:rsidRDefault="009F66EE">
            <w:pPr>
              <w:spacing w:line="360" w:lineRule="auto"/>
              <w:rPr>
                <w:rFonts w:ascii="Book Antiqua" w:hAnsi="Book Antiqua"/>
                <w:sz w:val="24"/>
              </w:rPr>
            </w:pPr>
          </w:p>
        </w:tc>
      </w:tr>
      <w:tr w:rsidR="008C2227" w:rsidRPr="004D04BE">
        <w:trPr>
          <w:trHeight w:val="10"/>
        </w:trPr>
        <w:tc>
          <w:tcPr>
            <w:tcW w:w="2836"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Operation time (min)</w:t>
            </w:r>
          </w:p>
        </w:tc>
        <w:tc>
          <w:tcPr>
            <w:tcW w:w="1242"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7</w:t>
            </w:r>
          </w:p>
        </w:tc>
        <w:tc>
          <w:tcPr>
            <w:tcW w:w="722"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448</w:t>
            </w:r>
          </w:p>
        </w:tc>
        <w:tc>
          <w:tcPr>
            <w:tcW w:w="713"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748</w:t>
            </w:r>
          </w:p>
        </w:tc>
        <w:tc>
          <w:tcPr>
            <w:tcW w:w="1303"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0.29, 18%</w:t>
            </w:r>
          </w:p>
        </w:tc>
        <w:tc>
          <w:tcPr>
            <w:tcW w:w="713"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WMD = −4.84</w:t>
            </w:r>
          </w:p>
        </w:tc>
        <w:tc>
          <w:tcPr>
            <w:tcW w:w="1475"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−11.62</w:t>
            </w:r>
            <w:r w:rsidRPr="004D04BE">
              <w:rPr>
                <w:rFonts w:ascii="Book Antiqua" w:hAnsi="Book Antiqua" w:cs="宋体"/>
                <w:sz w:val="24"/>
              </w:rPr>
              <w:t>-</w:t>
            </w:r>
            <w:r w:rsidRPr="004D04BE">
              <w:rPr>
                <w:rFonts w:ascii="Book Antiqua" w:hAnsi="Book Antiqua"/>
                <w:sz w:val="24"/>
              </w:rPr>
              <w:t>1.95</w:t>
            </w:r>
          </w:p>
        </w:tc>
        <w:tc>
          <w:tcPr>
            <w:tcW w:w="1229" w:type="dxa"/>
            <w:tcBorders>
              <w:top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0.16</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Anastomotic time (min)</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2</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135</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174</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0.009, 85%</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9.36</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 xml:space="preserve"> −1.32</w:t>
            </w:r>
            <w:r w:rsidRPr="004D04BE">
              <w:rPr>
                <w:rFonts w:ascii="Book Antiqua" w:hAnsi="Book Antiqua" w:cs="宋体"/>
                <w:sz w:val="24"/>
              </w:rPr>
              <w:t>-</w:t>
            </w:r>
            <w:r w:rsidRPr="004D04BE">
              <w:rPr>
                <w:rFonts w:ascii="Book Antiqua" w:hAnsi="Book Antiqua"/>
                <w:sz w:val="24"/>
              </w:rPr>
              <w:t>20.04</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0.09</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Tumor size (cm)</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7</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752</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968</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0.009, 65%</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−0.43</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−0.89</w:t>
            </w:r>
            <w:r w:rsidRPr="004D04BE">
              <w:rPr>
                <w:rFonts w:ascii="Book Antiqua" w:hAnsi="Book Antiqua" w:cs="宋体"/>
                <w:sz w:val="24"/>
              </w:rPr>
              <w:t>-</w:t>
            </w:r>
            <w:r w:rsidRPr="004D04BE">
              <w:rPr>
                <w:rFonts w:ascii="Book Antiqua" w:hAnsi="Book Antiqua"/>
                <w:sz w:val="24"/>
              </w:rPr>
              <w:t>0.04</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0.07</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Proximal margin (cm)</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5</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611</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489</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&lt; 0.001, 87%</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−0.56</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−1.39</w:t>
            </w:r>
            <w:r w:rsidRPr="004D04BE">
              <w:rPr>
                <w:rFonts w:ascii="Book Antiqua" w:hAnsi="Book Antiqua" w:cs="宋体"/>
                <w:sz w:val="24"/>
              </w:rPr>
              <w:t>-</w:t>
            </w:r>
            <w:r w:rsidRPr="004D04BE">
              <w:rPr>
                <w:rFonts w:ascii="Book Antiqua" w:hAnsi="Book Antiqua"/>
                <w:sz w:val="24"/>
              </w:rPr>
              <w:t>0.27</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0.18</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Intraoperative blood loss (mL)</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6</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358</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725</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&lt; 0.001, 76%</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−35.37</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−61.69</w:t>
            </w:r>
            <w:r w:rsidRPr="004D04BE">
              <w:rPr>
                <w:rFonts w:ascii="Book Antiqua" w:hAnsi="Book Antiqua" w:cs="宋体"/>
                <w:sz w:val="24"/>
              </w:rPr>
              <w:t>-</w:t>
            </w:r>
            <w:r w:rsidRPr="004D04BE">
              <w:rPr>
                <w:rFonts w:ascii="Book Antiqua" w:hAnsi="Book Antiqua"/>
                <w:sz w:val="24"/>
              </w:rPr>
              <w:t>-9.06</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0.008</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 xml:space="preserve">Number of lymph nodes removed </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6</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727</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943</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0.06, 52%</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3.11</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 xml:space="preserve"> 0.63</w:t>
            </w:r>
            <w:r w:rsidRPr="004D04BE">
              <w:rPr>
                <w:rFonts w:ascii="Book Antiqua" w:hAnsi="Book Antiqua" w:cs="宋体"/>
                <w:sz w:val="24"/>
              </w:rPr>
              <w:t>-</w:t>
            </w:r>
            <w:r w:rsidRPr="004D04BE">
              <w:rPr>
                <w:rFonts w:ascii="Book Antiqua" w:hAnsi="Book Antiqua"/>
                <w:sz w:val="24"/>
              </w:rPr>
              <w:t>5.60</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0.01</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Postoperative VAS pain scores</w:t>
            </w:r>
          </w:p>
        </w:tc>
        <w:tc>
          <w:tcPr>
            <w:tcW w:w="1242" w:type="dxa"/>
          </w:tcPr>
          <w:p w:rsidR="009F66EE" w:rsidRPr="004D04BE" w:rsidRDefault="009F66EE">
            <w:pPr>
              <w:spacing w:line="360" w:lineRule="auto"/>
              <w:rPr>
                <w:rFonts w:ascii="Book Antiqua" w:hAnsi="Book Antiqua"/>
                <w:sz w:val="24"/>
              </w:rPr>
            </w:pPr>
          </w:p>
        </w:tc>
        <w:tc>
          <w:tcPr>
            <w:tcW w:w="722" w:type="dxa"/>
          </w:tcPr>
          <w:p w:rsidR="009F66EE" w:rsidRPr="004D04BE" w:rsidRDefault="009F66EE">
            <w:pPr>
              <w:spacing w:line="360" w:lineRule="auto"/>
              <w:rPr>
                <w:rFonts w:ascii="Book Antiqua" w:hAnsi="Book Antiqua"/>
                <w:sz w:val="24"/>
              </w:rPr>
            </w:pPr>
          </w:p>
        </w:tc>
        <w:tc>
          <w:tcPr>
            <w:tcW w:w="713" w:type="dxa"/>
          </w:tcPr>
          <w:p w:rsidR="009F66EE" w:rsidRPr="004D04BE" w:rsidRDefault="009F66EE">
            <w:pPr>
              <w:spacing w:line="360" w:lineRule="auto"/>
              <w:rPr>
                <w:rFonts w:ascii="Book Antiqua" w:hAnsi="Book Antiqua"/>
                <w:sz w:val="24"/>
              </w:rPr>
            </w:pPr>
          </w:p>
        </w:tc>
        <w:tc>
          <w:tcPr>
            <w:tcW w:w="1303" w:type="dxa"/>
          </w:tcPr>
          <w:p w:rsidR="009F66EE" w:rsidRPr="004D04BE" w:rsidRDefault="009F66EE">
            <w:pPr>
              <w:spacing w:line="360" w:lineRule="auto"/>
              <w:rPr>
                <w:rFonts w:ascii="Book Antiqua" w:hAnsi="Book Antiqua"/>
                <w:sz w:val="24"/>
              </w:rPr>
            </w:pPr>
          </w:p>
        </w:tc>
        <w:tc>
          <w:tcPr>
            <w:tcW w:w="713" w:type="dxa"/>
          </w:tcPr>
          <w:p w:rsidR="009F66EE" w:rsidRPr="004D04BE" w:rsidRDefault="009F66EE">
            <w:pPr>
              <w:spacing w:line="360" w:lineRule="auto"/>
              <w:rPr>
                <w:rFonts w:ascii="Book Antiqua" w:hAnsi="Book Antiqua"/>
                <w:sz w:val="24"/>
              </w:rPr>
            </w:pPr>
          </w:p>
        </w:tc>
        <w:tc>
          <w:tcPr>
            <w:tcW w:w="1533" w:type="dxa"/>
          </w:tcPr>
          <w:p w:rsidR="009F66EE" w:rsidRPr="004D04BE" w:rsidRDefault="009F66EE">
            <w:pPr>
              <w:spacing w:line="360" w:lineRule="auto"/>
              <w:rPr>
                <w:rFonts w:ascii="Book Antiqua" w:hAnsi="Book Antiqua"/>
                <w:sz w:val="24"/>
              </w:rPr>
            </w:pPr>
          </w:p>
        </w:tc>
        <w:tc>
          <w:tcPr>
            <w:tcW w:w="1475" w:type="dxa"/>
          </w:tcPr>
          <w:p w:rsidR="009F66EE" w:rsidRPr="004D04BE" w:rsidRDefault="009F66EE">
            <w:pPr>
              <w:spacing w:line="360" w:lineRule="auto"/>
              <w:rPr>
                <w:rFonts w:ascii="Book Antiqua" w:hAnsi="Book Antiqua"/>
                <w:sz w:val="24"/>
              </w:rPr>
            </w:pPr>
          </w:p>
        </w:tc>
        <w:tc>
          <w:tcPr>
            <w:tcW w:w="1229" w:type="dxa"/>
          </w:tcPr>
          <w:p w:rsidR="009F66EE" w:rsidRPr="004D04BE" w:rsidRDefault="009F66EE">
            <w:pPr>
              <w:spacing w:line="360" w:lineRule="auto"/>
              <w:rPr>
                <w:rFonts w:ascii="Book Antiqua" w:hAnsi="Book Antiqua"/>
                <w:sz w:val="24"/>
              </w:rPr>
            </w:pP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Peak pain score</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2</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511</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289</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0.09, 66%</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0.17</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−0.71</w:t>
            </w:r>
            <w:r w:rsidRPr="004D04BE">
              <w:rPr>
                <w:rFonts w:ascii="Book Antiqua" w:hAnsi="Book Antiqua" w:cs="宋体"/>
                <w:sz w:val="24"/>
              </w:rPr>
              <w:t>-</w:t>
            </w:r>
            <w:r w:rsidRPr="004D04BE">
              <w:rPr>
                <w:rFonts w:ascii="Book Antiqua" w:hAnsi="Book Antiqua"/>
                <w:sz w:val="24"/>
              </w:rPr>
              <w:t>1.05</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0.70</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POD #1 (8 am)</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3</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541</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313</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0.73, 0%</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−0.01</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−0.22</w:t>
            </w:r>
            <w:r w:rsidRPr="004D04BE">
              <w:rPr>
                <w:rFonts w:ascii="Book Antiqua" w:hAnsi="Book Antiqua" w:cs="宋体"/>
                <w:sz w:val="24"/>
              </w:rPr>
              <w:t>-</w:t>
            </w:r>
            <w:r w:rsidRPr="004D04BE">
              <w:rPr>
                <w:rFonts w:ascii="Book Antiqua" w:hAnsi="Book Antiqua"/>
                <w:sz w:val="24"/>
              </w:rPr>
              <w:t>0.19</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0.89</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lastRenderedPageBreak/>
              <w:t>POD #3 (8 am)</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3</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541</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313</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0.02, 73%</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−0.17</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−0.61</w:t>
            </w:r>
            <w:r w:rsidRPr="004D04BE">
              <w:rPr>
                <w:rFonts w:ascii="Book Antiqua" w:hAnsi="Book Antiqua" w:cs="宋体"/>
                <w:sz w:val="24"/>
              </w:rPr>
              <w:t>-</w:t>
            </w:r>
            <w:r w:rsidRPr="004D04BE">
              <w:rPr>
                <w:rFonts w:ascii="Book Antiqua" w:hAnsi="Book Antiqua"/>
                <w:sz w:val="24"/>
              </w:rPr>
              <w:t>0.27</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0.45</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POD #5 (8 am)</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2</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451</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290</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0.40, 0%</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−0.19</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−0.39</w:t>
            </w:r>
            <w:r w:rsidRPr="004D04BE">
              <w:rPr>
                <w:rFonts w:ascii="Book Antiqua" w:hAnsi="Book Antiqua" w:cs="宋体"/>
                <w:sz w:val="24"/>
              </w:rPr>
              <w:t>-</w:t>
            </w:r>
            <w:r w:rsidRPr="004D04BE">
              <w:rPr>
                <w:rFonts w:ascii="Book Antiqua" w:hAnsi="Book Antiqua"/>
                <w:sz w:val="24"/>
              </w:rPr>
              <w:t>0.01</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0.07</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Time to first flatus (d)</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5</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301</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678</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0.41, 0%</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0.07</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−0.09</w:t>
            </w:r>
            <w:r w:rsidRPr="004D04BE">
              <w:rPr>
                <w:rFonts w:ascii="Book Antiqua" w:hAnsi="Book Antiqua" w:cs="宋体"/>
                <w:sz w:val="24"/>
              </w:rPr>
              <w:t>-</w:t>
            </w:r>
            <w:r w:rsidRPr="004D04BE">
              <w:rPr>
                <w:rFonts w:ascii="Book Antiqua" w:hAnsi="Book Antiqua"/>
                <w:sz w:val="24"/>
              </w:rPr>
              <w:t>0.22</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0.40</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Time to first oral intake (d)</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6</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331</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702</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0.16, 37%</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−0.31</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 xml:space="preserve"> −0.67</w:t>
            </w:r>
            <w:r w:rsidRPr="004D04BE">
              <w:rPr>
                <w:rFonts w:ascii="Book Antiqua" w:hAnsi="Book Antiqua" w:cs="宋体"/>
                <w:sz w:val="24"/>
              </w:rPr>
              <w:t>-</w:t>
            </w:r>
            <w:r w:rsidRPr="004D04BE">
              <w:rPr>
                <w:rFonts w:ascii="Book Antiqua" w:hAnsi="Book Antiqua"/>
                <w:sz w:val="24"/>
              </w:rPr>
              <w:t>0.06</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0.10</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Postoperative hospital stay (d)</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6</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331</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702</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0.18, 34%</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WMD = −0.78</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−1.74</w:t>
            </w:r>
            <w:r w:rsidRPr="004D04BE">
              <w:rPr>
                <w:rFonts w:ascii="Book Antiqua" w:hAnsi="Book Antiqua" w:cs="宋体"/>
                <w:sz w:val="24"/>
              </w:rPr>
              <w:t>-</w:t>
            </w:r>
            <w:r w:rsidRPr="004D04BE">
              <w:rPr>
                <w:rFonts w:ascii="Book Antiqua" w:hAnsi="Book Antiqua"/>
                <w:sz w:val="24"/>
              </w:rPr>
              <w:t>0.19</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0.11</w:t>
            </w:r>
          </w:p>
        </w:tc>
      </w:tr>
      <w:tr w:rsidR="008C2227" w:rsidRPr="004D04BE">
        <w:tc>
          <w:tcPr>
            <w:tcW w:w="2836" w:type="dxa"/>
          </w:tcPr>
          <w:p w:rsidR="009F66EE" w:rsidRPr="004D04BE" w:rsidRDefault="009F66EE">
            <w:pPr>
              <w:spacing w:line="360" w:lineRule="auto"/>
              <w:rPr>
                <w:rFonts w:ascii="Book Antiqua" w:hAnsi="Book Antiqua"/>
                <w:sz w:val="24"/>
              </w:rPr>
            </w:pPr>
            <w:r w:rsidRPr="004D04BE">
              <w:rPr>
                <w:rFonts w:ascii="Book Antiqua" w:hAnsi="Book Antiqua"/>
                <w:sz w:val="24"/>
              </w:rPr>
              <w:t>Anastomosis-related complications</w:t>
            </w:r>
          </w:p>
        </w:tc>
        <w:tc>
          <w:tcPr>
            <w:tcW w:w="1242" w:type="dxa"/>
          </w:tcPr>
          <w:p w:rsidR="009F66EE" w:rsidRPr="004D04BE" w:rsidRDefault="009F66EE">
            <w:pPr>
              <w:spacing w:line="360" w:lineRule="auto"/>
              <w:rPr>
                <w:rFonts w:ascii="Book Antiqua" w:hAnsi="Book Antiqua"/>
                <w:sz w:val="24"/>
              </w:rPr>
            </w:pPr>
            <w:r w:rsidRPr="004D04BE">
              <w:rPr>
                <w:rFonts w:ascii="Book Antiqua" w:hAnsi="Book Antiqua"/>
                <w:sz w:val="24"/>
              </w:rPr>
              <w:t>8</w:t>
            </w:r>
          </w:p>
        </w:tc>
        <w:tc>
          <w:tcPr>
            <w:tcW w:w="722" w:type="dxa"/>
          </w:tcPr>
          <w:p w:rsidR="009F66EE" w:rsidRPr="004D04BE" w:rsidRDefault="009F66EE">
            <w:pPr>
              <w:spacing w:line="360" w:lineRule="auto"/>
              <w:rPr>
                <w:rFonts w:ascii="Book Antiqua" w:hAnsi="Book Antiqua"/>
                <w:sz w:val="24"/>
              </w:rPr>
            </w:pPr>
            <w:r w:rsidRPr="004D04BE">
              <w:rPr>
                <w:rFonts w:ascii="Book Antiqua" w:hAnsi="Book Antiqua"/>
                <w:sz w:val="24"/>
              </w:rPr>
              <w:t>869</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1014</w:t>
            </w:r>
          </w:p>
        </w:tc>
        <w:tc>
          <w:tcPr>
            <w:tcW w:w="1303" w:type="dxa"/>
          </w:tcPr>
          <w:p w:rsidR="009F66EE" w:rsidRPr="004D04BE" w:rsidRDefault="009F66EE">
            <w:pPr>
              <w:spacing w:line="360" w:lineRule="auto"/>
              <w:rPr>
                <w:rFonts w:ascii="Book Antiqua" w:hAnsi="Book Antiqua"/>
                <w:sz w:val="24"/>
              </w:rPr>
            </w:pPr>
            <w:r w:rsidRPr="004D04BE">
              <w:rPr>
                <w:rFonts w:ascii="Book Antiqua" w:hAnsi="Book Antiqua"/>
                <w:sz w:val="24"/>
              </w:rPr>
              <w:t>0.29, 18%</w:t>
            </w:r>
          </w:p>
        </w:tc>
        <w:tc>
          <w:tcPr>
            <w:tcW w:w="713" w:type="dxa"/>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Pr>
          <w:p w:rsidR="009F66EE" w:rsidRPr="004D04BE" w:rsidRDefault="009F66EE">
            <w:pPr>
              <w:spacing w:line="360" w:lineRule="auto"/>
              <w:rPr>
                <w:rFonts w:ascii="Book Antiqua" w:hAnsi="Book Antiqua"/>
                <w:sz w:val="24"/>
              </w:rPr>
            </w:pPr>
            <w:r w:rsidRPr="004D04BE">
              <w:rPr>
                <w:rFonts w:ascii="Book Antiqua" w:hAnsi="Book Antiqua"/>
                <w:sz w:val="24"/>
              </w:rPr>
              <w:t>OR = 0.73</w:t>
            </w:r>
          </w:p>
        </w:tc>
        <w:tc>
          <w:tcPr>
            <w:tcW w:w="1475" w:type="dxa"/>
          </w:tcPr>
          <w:p w:rsidR="009F66EE" w:rsidRPr="004D04BE" w:rsidRDefault="009F66EE">
            <w:pPr>
              <w:spacing w:line="360" w:lineRule="auto"/>
              <w:rPr>
                <w:rFonts w:ascii="Book Antiqua" w:hAnsi="Book Antiqua"/>
                <w:sz w:val="24"/>
              </w:rPr>
            </w:pPr>
            <w:r w:rsidRPr="004D04BE">
              <w:rPr>
                <w:rFonts w:ascii="Book Antiqua" w:hAnsi="Book Antiqua"/>
                <w:sz w:val="24"/>
              </w:rPr>
              <w:t>0.38</w:t>
            </w:r>
            <w:r w:rsidRPr="004D04BE">
              <w:rPr>
                <w:rFonts w:ascii="Book Antiqua" w:hAnsi="Book Antiqua" w:cs="宋体"/>
                <w:sz w:val="24"/>
              </w:rPr>
              <w:t>-</w:t>
            </w:r>
            <w:r w:rsidRPr="004D04BE">
              <w:rPr>
                <w:rFonts w:ascii="Book Antiqua" w:hAnsi="Book Antiqua"/>
                <w:sz w:val="24"/>
              </w:rPr>
              <w:t>1.40</w:t>
            </w:r>
          </w:p>
        </w:tc>
        <w:tc>
          <w:tcPr>
            <w:tcW w:w="1229" w:type="dxa"/>
          </w:tcPr>
          <w:p w:rsidR="009F66EE" w:rsidRPr="004D04BE" w:rsidRDefault="009F66EE">
            <w:pPr>
              <w:spacing w:line="360" w:lineRule="auto"/>
              <w:rPr>
                <w:rFonts w:ascii="Book Antiqua" w:hAnsi="Book Antiqua"/>
                <w:sz w:val="24"/>
              </w:rPr>
            </w:pPr>
            <w:r w:rsidRPr="004D04BE">
              <w:rPr>
                <w:rFonts w:ascii="Book Antiqua" w:hAnsi="Book Antiqua"/>
                <w:sz w:val="24"/>
              </w:rPr>
              <w:t>0.34</w:t>
            </w:r>
          </w:p>
        </w:tc>
      </w:tr>
      <w:tr w:rsidR="008C2227" w:rsidRPr="004D04BE">
        <w:tc>
          <w:tcPr>
            <w:tcW w:w="2836"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Overall postoperative complications</w:t>
            </w:r>
          </w:p>
        </w:tc>
        <w:tc>
          <w:tcPr>
            <w:tcW w:w="1242"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6</w:t>
            </w:r>
          </w:p>
        </w:tc>
        <w:tc>
          <w:tcPr>
            <w:tcW w:w="722"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701</w:t>
            </w:r>
          </w:p>
        </w:tc>
        <w:tc>
          <w:tcPr>
            <w:tcW w:w="713"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512</w:t>
            </w:r>
          </w:p>
        </w:tc>
        <w:tc>
          <w:tcPr>
            <w:tcW w:w="1303"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0.57, 0%</w:t>
            </w:r>
          </w:p>
        </w:tc>
        <w:tc>
          <w:tcPr>
            <w:tcW w:w="713"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R</w:t>
            </w:r>
          </w:p>
        </w:tc>
        <w:tc>
          <w:tcPr>
            <w:tcW w:w="1533"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OR = 1.00</w:t>
            </w:r>
          </w:p>
        </w:tc>
        <w:tc>
          <w:tcPr>
            <w:tcW w:w="1475"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0.75</w:t>
            </w:r>
            <w:r w:rsidRPr="004D04BE">
              <w:rPr>
                <w:rFonts w:ascii="Book Antiqua" w:hAnsi="Book Antiqua" w:cs="宋体"/>
                <w:sz w:val="24"/>
              </w:rPr>
              <w:t>-</w:t>
            </w:r>
            <w:r w:rsidRPr="004D04BE">
              <w:rPr>
                <w:rFonts w:ascii="Book Antiqua" w:hAnsi="Book Antiqua"/>
                <w:sz w:val="24"/>
              </w:rPr>
              <w:t>1.32</w:t>
            </w:r>
          </w:p>
        </w:tc>
        <w:tc>
          <w:tcPr>
            <w:tcW w:w="1229" w:type="dxa"/>
            <w:tcBorders>
              <w:bottom w:val="single" w:sz="8" w:space="0" w:color="auto"/>
            </w:tcBorders>
          </w:tcPr>
          <w:p w:rsidR="009F66EE" w:rsidRPr="004D04BE" w:rsidRDefault="009F66EE">
            <w:pPr>
              <w:spacing w:line="360" w:lineRule="auto"/>
              <w:rPr>
                <w:rFonts w:ascii="Book Antiqua" w:hAnsi="Book Antiqua"/>
                <w:sz w:val="24"/>
              </w:rPr>
            </w:pPr>
            <w:r w:rsidRPr="004D04BE">
              <w:rPr>
                <w:rFonts w:ascii="Book Antiqua" w:hAnsi="Book Antiqua"/>
                <w:sz w:val="24"/>
              </w:rPr>
              <w:t>0.97</w:t>
            </w:r>
          </w:p>
        </w:tc>
      </w:tr>
    </w:tbl>
    <w:p w:rsidR="009F66EE" w:rsidRPr="008C2227" w:rsidRDefault="009F66EE">
      <w:pPr>
        <w:spacing w:line="360" w:lineRule="auto"/>
        <w:rPr>
          <w:rFonts w:ascii="Book Antiqua" w:hAnsi="Book Antiqua"/>
          <w:sz w:val="24"/>
        </w:rPr>
      </w:pPr>
      <w:r w:rsidRPr="004D04BE">
        <w:rPr>
          <w:rFonts w:ascii="Book Antiqua" w:hAnsi="Book Antiqua"/>
          <w:sz w:val="24"/>
        </w:rPr>
        <w:t>TLTG: Totally laparoscopic total gastrectomy; LATG: Laparoscopic</w:t>
      </w:r>
      <w:r w:rsidR="003233F9" w:rsidRPr="004D04BE">
        <w:rPr>
          <w:rFonts w:ascii="Book Antiqua" w:hAnsi="Book Antiqua"/>
          <w:sz w:val="24"/>
        </w:rPr>
        <w:t>-</w:t>
      </w:r>
      <w:r w:rsidRPr="004D04BE">
        <w:rPr>
          <w:rFonts w:ascii="Book Antiqua" w:hAnsi="Book Antiqua"/>
          <w:sz w:val="24"/>
        </w:rPr>
        <w:t>assisted total gastrectomy; F: Fixed; R: Random; WMD: Weighted mean difference; OR: Odds ratio; CI: Confidence interval; VAS: Visual analog scale; POD: Postoperative day.</w:t>
      </w:r>
      <w:r w:rsidRPr="008C2227">
        <w:rPr>
          <w:rFonts w:ascii="Book Antiqua" w:hAnsi="Book Antiqua"/>
          <w:sz w:val="24"/>
        </w:rPr>
        <w:t xml:space="preserve"> </w:t>
      </w:r>
    </w:p>
    <w:p w:rsidR="009F66EE" w:rsidRPr="008C2227" w:rsidRDefault="009F66EE">
      <w:pPr>
        <w:spacing w:line="360" w:lineRule="auto"/>
        <w:rPr>
          <w:rFonts w:ascii="Book Antiqua" w:hAnsi="Book Antiqua"/>
          <w:sz w:val="24"/>
        </w:rPr>
      </w:pPr>
    </w:p>
    <w:p w:rsidR="009F66EE" w:rsidRPr="008C2227" w:rsidRDefault="009F66EE">
      <w:pPr>
        <w:spacing w:line="360" w:lineRule="auto"/>
        <w:rPr>
          <w:rFonts w:ascii="Book Antiqua" w:hAnsi="Book Antiqua"/>
          <w:b/>
          <w:sz w:val="24"/>
        </w:rPr>
      </w:pPr>
    </w:p>
    <w:sectPr w:rsidR="009F66EE" w:rsidRPr="008C2227">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0B" w:rsidRDefault="0057080B">
      <w:r>
        <w:separator/>
      </w:r>
    </w:p>
  </w:endnote>
  <w:endnote w:type="continuationSeparator" w:id="0">
    <w:p w:rsidR="0057080B" w:rsidRDefault="0057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EE" w:rsidRDefault="00896AF3">
    <w:pPr>
      <w:pStyle w:val="aa"/>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EE" w:rsidRDefault="009F66EE">
                          <w:pPr>
                            <w:pStyle w:val="aa"/>
                          </w:pPr>
                          <w:r>
                            <w:rPr>
                              <w:rFonts w:hint="eastAsia"/>
                            </w:rPr>
                            <w:fldChar w:fldCharType="begin"/>
                          </w:r>
                          <w:r>
                            <w:rPr>
                              <w:rFonts w:hint="eastAsia"/>
                            </w:rPr>
                            <w:instrText xml:space="preserve"> PAGE  \* MERGEFORMAT </w:instrText>
                          </w:r>
                          <w:r>
                            <w:rPr>
                              <w:rFonts w:hint="eastAsia"/>
                            </w:rPr>
                            <w:fldChar w:fldCharType="separate"/>
                          </w:r>
                          <w:r w:rsidR="004D04BE">
                            <w:rPr>
                              <w:noProof/>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9F66EE" w:rsidRDefault="009F66EE">
                    <w:pPr>
                      <w:pStyle w:val="aa"/>
                    </w:pPr>
                    <w:r>
                      <w:rPr>
                        <w:rFonts w:hint="eastAsia"/>
                      </w:rPr>
                      <w:fldChar w:fldCharType="begin"/>
                    </w:r>
                    <w:r>
                      <w:rPr>
                        <w:rFonts w:hint="eastAsia"/>
                      </w:rPr>
                      <w:instrText xml:space="preserve"> PAGE  \* MERGEFORMAT </w:instrText>
                    </w:r>
                    <w:r>
                      <w:rPr>
                        <w:rFonts w:hint="eastAsia"/>
                      </w:rPr>
                      <w:fldChar w:fldCharType="separate"/>
                    </w:r>
                    <w:r w:rsidR="004D04BE">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0B" w:rsidRDefault="0057080B">
      <w:r>
        <w:separator/>
      </w:r>
    </w:p>
  </w:footnote>
  <w:footnote w:type="continuationSeparator" w:id="0">
    <w:p w:rsidR="0057080B" w:rsidRDefault="00570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new&lt;/Style&gt;&lt;LeftDelim&gt;{&lt;/LeftDelim&gt;&lt;RightDelim&gt;}&lt;/RightDelim&gt;&lt;FontName&gt;Times New Roman&lt;/FontName&gt;&lt;FontSize&gt;10&lt;/FontSize&gt;&lt;ReflistTitle&gt;&lt;/ReflistTitle&gt;&lt;StartingRefnum&gt;1&lt;/StartingRefnum&gt;&lt;FirstLineIndent&gt;0&lt;/FirstLineIndent&gt;&lt;HangingIndent&gt;281&lt;/HangingIndent&gt;&lt;LineSpacing&gt;0&lt;/LineSpacing&gt;&lt;SpaceAfter&gt;0&lt;/SpaceAfter&gt;&lt;HyperlinksEnabled&gt;1&lt;/HyperlinksEnabled&gt;&lt;HyperlinksVisible&gt;0&lt;/HyperlinksVisible&gt;&lt;/ENLayout&gt;"/>
    <w:docVar w:name="EN.Libraries" w:val="&lt;Libraries&gt;&lt;item db-id=&quot;pvxrtvsd1wasw0eftz0vtwp7r0twe0afx0ef&quot;&gt;My EndNote Library&lt;record-ids&gt;&lt;item&gt;71&lt;/item&gt;&lt;item&gt;77&lt;/item&gt;&lt;item&gt;78&lt;/item&gt;&lt;item&gt;80&lt;/item&gt;&lt;item&gt;81&lt;/item&gt;&lt;item&gt;84&lt;/item&gt;&lt;item&gt;93&lt;/item&gt;&lt;item&gt;94&lt;/item&gt;&lt;item&gt;96&lt;/item&gt;&lt;item&gt;99&lt;/item&gt;&lt;item&gt;100&lt;/item&gt;&lt;item&gt;101&lt;/item&gt;&lt;item&gt;102&lt;/item&gt;&lt;item&gt;103&lt;/item&gt;&lt;item&gt;104&lt;/item&gt;&lt;item&gt;106&lt;/item&gt;&lt;item&gt;107&lt;/item&gt;&lt;item&gt;108&lt;/item&gt;&lt;item&gt;109&lt;/item&gt;&lt;item&gt;112&lt;/item&gt;&lt;item&gt;113&lt;/item&gt;&lt;/record-ids&gt;&lt;/item&gt;&lt;/Libraries&gt;"/>
  </w:docVars>
  <w:rsids>
    <w:rsidRoot w:val="00172A27"/>
    <w:rsid w:val="00007B3B"/>
    <w:rsid w:val="00011783"/>
    <w:rsid w:val="00017612"/>
    <w:rsid w:val="00020D32"/>
    <w:rsid w:val="000248ED"/>
    <w:rsid w:val="000404CE"/>
    <w:rsid w:val="00054507"/>
    <w:rsid w:val="0006298D"/>
    <w:rsid w:val="00063325"/>
    <w:rsid w:val="00063465"/>
    <w:rsid w:val="00063AA5"/>
    <w:rsid w:val="00065FD0"/>
    <w:rsid w:val="000676BB"/>
    <w:rsid w:val="00076595"/>
    <w:rsid w:val="000814D3"/>
    <w:rsid w:val="00090C45"/>
    <w:rsid w:val="0009158E"/>
    <w:rsid w:val="00096FEE"/>
    <w:rsid w:val="000A1726"/>
    <w:rsid w:val="000C0E7D"/>
    <w:rsid w:val="000C2BAF"/>
    <w:rsid w:val="000C32C4"/>
    <w:rsid w:val="000C3B07"/>
    <w:rsid w:val="000D54A3"/>
    <w:rsid w:val="000D6DC4"/>
    <w:rsid w:val="000E6532"/>
    <w:rsid w:val="000F0580"/>
    <w:rsid w:val="000F78DF"/>
    <w:rsid w:val="00111044"/>
    <w:rsid w:val="00114A8F"/>
    <w:rsid w:val="0011545C"/>
    <w:rsid w:val="00117591"/>
    <w:rsid w:val="00123322"/>
    <w:rsid w:val="001271B4"/>
    <w:rsid w:val="001272B4"/>
    <w:rsid w:val="00131467"/>
    <w:rsid w:val="0014260B"/>
    <w:rsid w:val="001449D8"/>
    <w:rsid w:val="00146A12"/>
    <w:rsid w:val="0016202D"/>
    <w:rsid w:val="00172A27"/>
    <w:rsid w:val="00172AED"/>
    <w:rsid w:val="001747FC"/>
    <w:rsid w:val="001758F9"/>
    <w:rsid w:val="0017693A"/>
    <w:rsid w:val="0018357C"/>
    <w:rsid w:val="001B4C1C"/>
    <w:rsid w:val="001B6711"/>
    <w:rsid w:val="001D12E6"/>
    <w:rsid w:val="001F2EE4"/>
    <w:rsid w:val="001F62D6"/>
    <w:rsid w:val="001F7A05"/>
    <w:rsid w:val="002007B0"/>
    <w:rsid w:val="00201564"/>
    <w:rsid w:val="00203549"/>
    <w:rsid w:val="00204662"/>
    <w:rsid w:val="00205D08"/>
    <w:rsid w:val="00207BD0"/>
    <w:rsid w:val="002102C7"/>
    <w:rsid w:val="0021637A"/>
    <w:rsid w:val="00227D24"/>
    <w:rsid w:val="0023326F"/>
    <w:rsid w:val="00236706"/>
    <w:rsid w:val="00244039"/>
    <w:rsid w:val="00247097"/>
    <w:rsid w:val="00252F1F"/>
    <w:rsid w:val="00266A68"/>
    <w:rsid w:val="00276E87"/>
    <w:rsid w:val="002779EF"/>
    <w:rsid w:val="00280D34"/>
    <w:rsid w:val="002814CA"/>
    <w:rsid w:val="0029051A"/>
    <w:rsid w:val="0029184C"/>
    <w:rsid w:val="002A0EF6"/>
    <w:rsid w:val="002A1D5D"/>
    <w:rsid w:val="002A348E"/>
    <w:rsid w:val="002A5143"/>
    <w:rsid w:val="002B5586"/>
    <w:rsid w:val="002C7437"/>
    <w:rsid w:val="002E46F1"/>
    <w:rsid w:val="002E5C86"/>
    <w:rsid w:val="002F7A45"/>
    <w:rsid w:val="003042B1"/>
    <w:rsid w:val="003051E6"/>
    <w:rsid w:val="00316112"/>
    <w:rsid w:val="00322B77"/>
    <w:rsid w:val="003230A1"/>
    <w:rsid w:val="003233A4"/>
    <w:rsid w:val="003233F9"/>
    <w:rsid w:val="00325828"/>
    <w:rsid w:val="00333D59"/>
    <w:rsid w:val="003370FA"/>
    <w:rsid w:val="00337DEB"/>
    <w:rsid w:val="00343C10"/>
    <w:rsid w:val="003510EE"/>
    <w:rsid w:val="00352D1E"/>
    <w:rsid w:val="00355D54"/>
    <w:rsid w:val="00362FA0"/>
    <w:rsid w:val="003734F3"/>
    <w:rsid w:val="003764E9"/>
    <w:rsid w:val="0037760E"/>
    <w:rsid w:val="00377EA3"/>
    <w:rsid w:val="00382F46"/>
    <w:rsid w:val="003852E5"/>
    <w:rsid w:val="00385F78"/>
    <w:rsid w:val="00386CF3"/>
    <w:rsid w:val="00387BC3"/>
    <w:rsid w:val="003926ED"/>
    <w:rsid w:val="00396708"/>
    <w:rsid w:val="003A2B67"/>
    <w:rsid w:val="003A589C"/>
    <w:rsid w:val="003A59A4"/>
    <w:rsid w:val="003B0BFE"/>
    <w:rsid w:val="003B39EF"/>
    <w:rsid w:val="003C4CFD"/>
    <w:rsid w:val="003C6BD5"/>
    <w:rsid w:val="003D3ADF"/>
    <w:rsid w:val="003D41D4"/>
    <w:rsid w:val="003E32CD"/>
    <w:rsid w:val="003E6937"/>
    <w:rsid w:val="003E6C45"/>
    <w:rsid w:val="003F00D1"/>
    <w:rsid w:val="00414670"/>
    <w:rsid w:val="00420DFB"/>
    <w:rsid w:val="00432E53"/>
    <w:rsid w:val="00437460"/>
    <w:rsid w:val="00440990"/>
    <w:rsid w:val="004419D7"/>
    <w:rsid w:val="00451639"/>
    <w:rsid w:val="0046252F"/>
    <w:rsid w:val="00463F12"/>
    <w:rsid w:val="00470683"/>
    <w:rsid w:val="0047261A"/>
    <w:rsid w:val="00474F79"/>
    <w:rsid w:val="00486471"/>
    <w:rsid w:val="004864AE"/>
    <w:rsid w:val="00487C82"/>
    <w:rsid w:val="00495E1D"/>
    <w:rsid w:val="004A216C"/>
    <w:rsid w:val="004A6270"/>
    <w:rsid w:val="004B0542"/>
    <w:rsid w:val="004C442D"/>
    <w:rsid w:val="004D04BE"/>
    <w:rsid w:val="004D1CC9"/>
    <w:rsid w:val="004F01FE"/>
    <w:rsid w:val="0050456D"/>
    <w:rsid w:val="005045F0"/>
    <w:rsid w:val="00515FC9"/>
    <w:rsid w:val="00537FB5"/>
    <w:rsid w:val="0054113B"/>
    <w:rsid w:val="0055799A"/>
    <w:rsid w:val="005618EB"/>
    <w:rsid w:val="00562374"/>
    <w:rsid w:val="0056573B"/>
    <w:rsid w:val="00565F02"/>
    <w:rsid w:val="0057080B"/>
    <w:rsid w:val="00572717"/>
    <w:rsid w:val="005760D2"/>
    <w:rsid w:val="005935C1"/>
    <w:rsid w:val="005A35D1"/>
    <w:rsid w:val="005B09B1"/>
    <w:rsid w:val="005B1586"/>
    <w:rsid w:val="005B16CD"/>
    <w:rsid w:val="005B682C"/>
    <w:rsid w:val="005B7187"/>
    <w:rsid w:val="005C2A8F"/>
    <w:rsid w:val="005C7F26"/>
    <w:rsid w:val="005D0F83"/>
    <w:rsid w:val="005D44BA"/>
    <w:rsid w:val="005D5200"/>
    <w:rsid w:val="005E62CF"/>
    <w:rsid w:val="005E6327"/>
    <w:rsid w:val="005E6F38"/>
    <w:rsid w:val="005F552C"/>
    <w:rsid w:val="005F5DFD"/>
    <w:rsid w:val="0061341B"/>
    <w:rsid w:val="0061588E"/>
    <w:rsid w:val="0062433C"/>
    <w:rsid w:val="006253AC"/>
    <w:rsid w:val="00626241"/>
    <w:rsid w:val="006437C5"/>
    <w:rsid w:val="00643F1D"/>
    <w:rsid w:val="006445AF"/>
    <w:rsid w:val="00653EBA"/>
    <w:rsid w:val="00660E8E"/>
    <w:rsid w:val="00671CA9"/>
    <w:rsid w:val="00685314"/>
    <w:rsid w:val="00694EF7"/>
    <w:rsid w:val="00695A48"/>
    <w:rsid w:val="006A2097"/>
    <w:rsid w:val="006A607A"/>
    <w:rsid w:val="006B445E"/>
    <w:rsid w:val="006B71E4"/>
    <w:rsid w:val="006C61BA"/>
    <w:rsid w:val="006C6945"/>
    <w:rsid w:val="006D05C4"/>
    <w:rsid w:val="006E6F56"/>
    <w:rsid w:val="006F601D"/>
    <w:rsid w:val="006F65F0"/>
    <w:rsid w:val="00704F1D"/>
    <w:rsid w:val="00715B62"/>
    <w:rsid w:val="0072030E"/>
    <w:rsid w:val="00723FF6"/>
    <w:rsid w:val="00726C3F"/>
    <w:rsid w:val="00732440"/>
    <w:rsid w:val="007376DA"/>
    <w:rsid w:val="00747EF0"/>
    <w:rsid w:val="00753657"/>
    <w:rsid w:val="00776882"/>
    <w:rsid w:val="007830AF"/>
    <w:rsid w:val="0078407B"/>
    <w:rsid w:val="00786E7C"/>
    <w:rsid w:val="00793ED9"/>
    <w:rsid w:val="007A1B96"/>
    <w:rsid w:val="007B320C"/>
    <w:rsid w:val="007C604F"/>
    <w:rsid w:val="007D4D76"/>
    <w:rsid w:val="007D532E"/>
    <w:rsid w:val="007F2C07"/>
    <w:rsid w:val="007F5394"/>
    <w:rsid w:val="007F5511"/>
    <w:rsid w:val="0080448B"/>
    <w:rsid w:val="00813D81"/>
    <w:rsid w:val="008176FF"/>
    <w:rsid w:val="00826F6D"/>
    <w:rsid w:val="0083530C"/>
    <w:rsid w:val="00843481"/>
    <w:rsid w:val="0084665B"/>
    <w:rsid w:val="0085219D"/>
    <w:rsid w:val="00852A02"/>
    <w:rsid w:val="00861C19"/>
    <w:rsid w:val="00866B5E"/>
    <w:rsid w:val="008727E4"/>
    <w:rsid w:val="008746E4"/>
    <w:rsid w:val="00875439"/>
    <w:rsid w:val="00881A8F"/>
    <w:rsid w:val="0088252E"/>
    <w:rsid w:val="00891DB0"/>
    <w:rsid w:val="0089334D"/>
    <w:rsid w:val="008950A0"/>
    <w:rsid w:val="00896AF3"/>
    <w:rsid w:val="0089757D"/>
    <w:rsid w:val="008A2C6C"/>
    <w:rsid w:val="008C1E73"/>
    <w:rsid w:val="008C2227"/>
    <w:rsid w:val="008C357E"/>
    <w:rsid w:val="008C4657"/>
    <w:rsid w:val="008C564F"/>
    <w:rsid w:val="008C7954"/>
    <w:rsid w:val="008D1F49"/>
    <w:rsid w:val="008D4EDD"/>
    <w:rsid w:val="008F3508"/>
    <w:rsid w:val="008F564A"/>
    <w:rsid w:val="00924174"/>
    <w:rsid w:val="00937BCF"/>
    <w:rsid w:val="00942DB9"/>
    <w:rsid w:val="00955C27"/>
    <w:rsid w:val="00956CBE"/>
    <w:rsid w:val="0098547B"/>
    <w:rsid w:val="00987B84"/>
    <w:rsid w:val="009952ED"/>
    <w:rsid w:val="009A1FA6"/>
    <w:rsid w:val="009A32B5"/>
    <w:rsid w:val="009A534E"/>
    <w:rsid w:val="009B124D"/>
    <w:rsid w:val="009B3D64"/>
    <w:rsid w:val="009B6C1F"/>
    <w:rsid w:val="009B7BBA"/>
    <w:rsid w:val="009C2B6F"/>
    <w:rsid w:val="009C3512"/>
    <w:rsid w:val="009C4AAD"/>
    <w:rsid w:val="009C787E"/>
    <w:rsid w:val="009D0611"/>
    <w:rsid w:val="009D67E3"/>
    <w:rsid w:val="009D7443"/>
    <w:rsid w:val="009E21F8"/>
    <w:rsid w:val="009F1E3C"/>
    <w:rsid w:val="009F53AF"/>
    <w:rsid w:val="009F66EE"/>
    <w:rsid w:val="009F703D"/>
    <w:rsid w:val="00A00680"/>
    <w:rsid w:val="00A03811"/>
    <w:rsid w:val="00A04E68"/>
    <w:rsid w:val="00A05E9F"/>
    <w:rsid w:val="00A25EAB"/>
    <w:rsid w:val="00A343B2"/>
    <w:rsid w:val="00A3755C"/>
    <w:rsid w:val="00A4245A"/>
    <w:rsid w:val="00A45BE4"/>
    <w:rsid w:val="00A471D8"/>
    <w:rsid w:val="00A504E7"/>
    <w:rsid w:val="00A505F3"/>
    <w:rsid w:val="00A5426F"/>
    <w:rsid w:val="00A62559"/>
    <w:rsid w:val="00A7038E"/>
    <w:rsid w:val="00A76D31"/>
    <w:rsid w:val="00A93FB6"/>
    <w:rsid w:val="00A94F67"/>
    <w:rsid w:val="00AA324D"/>
    <w:rsid w:val="00AA334B"/>
    <w:rsid w:val="00AC3238"/>
    <w:rsid w:val="00AD6F68"/>
    <w:rsid w:val="00AE7522"/>
    <w:rsid w:val="00AF35EB"/>
    <w:rsid w:val="00AF509B"/>
    <w:rsid w:val="00AF62EB"/>
    <w:rsid w:val="00AF770C"/>
    <w:rsid w:val="00B01F62"/>
    <w:rsid w:val="00B02B84"/>
    <w:rsid w:val="00B11A27"/>
    <w:rsid w:val="00B15748"/>
    <w:rsid w:val="00B2143F"/>
    <w:rsid w:val="00B22741"/>
    <w:rsid w:val="00B30D13"/>
    <w:rsid w:val="00B427DC"/>
    <w:rsid w:val="00B46E0A"/>
    <w:rsid w:val="00B6052B"/>
    <w:rsid w:val="00B63580"/>
    <w:rsid w:val="00B8437B"/>
    <w:rsid w:val="00B84B2F"/>
    <w:rsid w:val="00B8646C"/>
    <w:rsid w:val="00B95377"/>
    <w:rsid w:val="00B9561A"/>
    <w:rsid w:val="00BA0B63"/>
    <w:rsid w:val="00BB1210"/>
    <w:rsid w:val="00BC429A"/>
    <w:rsid w:val="00BD25A3"/>
    <w:rsid w:val="00BD7DB9"/>
    <w:rsid w:val="00BE734E"/>
    <w:rsid w:val="00BF3D57"/>
    <w:rsid w:val="00C001AD"/>
    <w:rsid w:val="00C01D05"/>
    <w:rsid w:val="00C1393D"/>
    <w:rsid w:val="00C17DA7"/>
    <w:rsid w:val="00C2114B"/>
    <w:rsid w:val="00C218B7"/>
    <w:rsid w:val="00C35EF5"/>
    <w:rsid w:val="00C44B5E"/>
    <w:rsid w:val="00C44C08"/>
    <w:rsid w:val="00C65F76"/>
    <w:rsid w:val="00C70FA1"/>
    <w:rsid w:val="00C73166"/>
    <w:rsid w:val="00C81AA2"/>
    <w:rsid w:val="00C85A5F"/>
    <w:rsid w:val="00C97D22"/>
    <w:rsid w:val="00CA4DC0"/>
    <w:rsid w:val="00CA7055"/>
    <w:rsid w:val="00CC5E60"/>
    <w:rsid w:val="00CD256F"/>
    <w:rsid w:val="00CE499A"/>
    <w:rsid w:val="00CE4B04"/>
    <w:rsid w:val="00CE6DB9"/>
    <w:rsid w:val="00CE78D7"/>
    <w:rsid w:val="00CF491B"/>
    <w:rsid w:val="00CF4BD6"/>
    <w:rsid w:val="00CF6932"/>
    <w:rsid w:val="00D03D7A"/>
    <w:rsid w:val="00D054CF"/>
    <w:rsid w:val="00D058E7"/>
    <w:rsid w:val="00D07767"/>
    <w:rsid w:val="00D15C26"/>
    <w:rsid w:val="00D26788"/>
    <w:rsid w:val="00D36BBC"/>
    <w:rsid w:val="00D37D97"/>
    <w:rsid w:val="00D429B2"/>
    <w:rsid w:val="00D52E8A"/>
    <w:rsid w:val="00D54535"/>
    <w:rsid w:val="00D74A24"/>
    <w:rsid w:val="00D964E8"/>
    <w:rsid w:val="00D97299"/>
    <w:rsid w:val="00DA3562"/>
    <w:rsid w:val="00DA3790"/>
    <w:rsid w:val="00DB32D9"/>
    <w:rsid w:val="00DC4F6E"/>
    <w:rsid w:val="00DC52EC"/>
    <w:rsid w:val="00DC6937"/>
    <w:rsid w:val="00DC6E53"/>
    <w:rsid w:val="00DD3F81"/>
    <w:rsid w:val="00DE359E"/>
    <w:rsid w:val="00DE3EC4"/>
    <w:rsid w:val="00DE467F"/>
    <w:rsid w:val="00DE59A6"/>
    <w:rsid w:val="00DF5F3A"/>
    <w:rsid w:val="00DF6885"/>
    <w:rsid w:val="00DF7C89"/>
    <w:rsid w:val="00E042E8"/>
    <w:rsid w:val="00E0481A"/>
    <w:rsid w:val="00E06B38"/>
    <w:rsid w:val="00E175FB"/>
    <w:rsid w:val="00E17DF5"/>
    <w:rsid w:val="00E3723D"/>
    <w:rsid w:val="00E372C1"/>
    <w:rsid w:val="00E378F3"/>
    <w:rsid w:val="00E420D8"/>
    <w:rsid w:val="00E44DC6"/>
    <w:rsid w:val="00E44E45"/>
    <w:rsid w:val="00E50319"/>
    <w:rsid w:val="00E509A9"/>
    <w:rsid w:val="00E509B2"/>
    <w:rsid w:val="00E51E03"/>
    <w:rsid w:val="00E5572E"/>
    <w:rsid w:val="00E72F6E"/>
    <w:rsid w:val="00E73DFA"/>
    <w:rsid w:val="00E775FB"/>
    <w:rsid w:val="00E83997"/>
    <w:rsid w:val="00E9321D"/>
    <w:rsid w:val="00E93E04"/>
    <w:rsid w:val="00EA07E5"/>
    <w:rsid w:val="00EA6C0B"/>
    <w:rsid w:val="00EB0302"/>
    <w:rsid w:val="00EB7438"/>
    <w:rsid w:val="00ED57CB"/>
    <w:rsid w:val="00EE075D"/>
    <w:rsid w:val="00EF0675"/>
    <w:rsid w:val="00EF1A2D"/>
    <w:rsid w:val="00EF5C0B"/>
    <w:rsid w:val="00F13EEC"/>
    <w:rsid w:val="00F1702E"/>
    <w:rsid w:val="00F20011"/>
    <w:rsid w:val="00F200AB"/>
    <w:rsid w:val="00F240D8"/>
    <w:rsid w:val="00F33333"/>
    <w:rsid w:val="00F3416D"/>
    <w:rsid w:val="00F50CD9"/>
    <w:rsid w:val="00F52BB1"/>
    <w:rsid w:val="00F63E5F"/>
    <w:rsid w:val="00F655AF"/>
    <w:rsid w:val="00F71C5C"/>
    <w:rsid w:val="00F72869"/>
    <w:rsid w:val="00F73101"/>
    <w:rsid w:val="00F756B0"/>
    <w:rsid w:val="00F75A59"/>
    <w:rsid w:val="00F775F5"/>
    <w:rsid w:val="00F924A2"/>
    <w:rsid w:val="00F95521"/>
    <w:rsid w:val="00F976AC"/>
    <w:rsid w:val="00FA680C"/>
    <w:rsid w:val="00FB4B51"/>
    <w:rsid w:val="00FB56D9"/>
    <w:rsid w:val="00FB6439"/>
    <w:rsid w:val="00FC0CF9"/>
    <w:rsid w:val="00FD14DB"/>
    <w:rsid w:val="00FD457A"/>
    <w:rsid w:val="00FD6C92"/>
    <w:rsid w:val="00FE28E2"/>
    <w:rsid w:val="00FF2912"/>
    <w:rsid w:val="00FF7B58"/>
    <w:rsid w:val="01034E71"/>
    <w:rsid w:val="0117005A"/>
    <w:rsid w:val="01186201"/>
    <w:rsid w:val="024134B8"/>
    <w:rsid w:val="02780D33"/>
    <w:rsid w:val="027942A9"/>
    <w:rsid w:val="02CC131F"/>
    <w:rsid w:val="033609CD"/>
    <w:rsid w:val="034E123D"/>
    <w:rsid w:val="036C44C7"/>
    <w:rsid w:val="037C7FD1"/>
    <w:rsid w:val="038F58B8"/>
    <w:rsid w:val="04046BB8"/>
    <w:rsid w:val="04174833"/>
    <w:rsid w:val="04AD006F"/>
    <w:rsid w:val="04C32971"/>
    <w:rsid w:val="05006CF8"/>
    <w:rsid w:val="058759DB"/>
    <w:rsid w:val="05CA711C"/>
    <w:rsid w:val="060849CF"/>
    <w:rsid w:val="06E01048"/>
    <w:rsid w:val="06F2599C"/>
    <w:rsid w:val="070C5EC3"/>
    <w:rsid w:val="072448CD"/>
    <w:rsid w:val="07342A80"/>
    <w:rsid w:val="07B105B3"/>
    <w:rsid w:val="07D9009F"/>
    <w:rsid w:val="08BA663E"/>
    <w:rsid w:val="09BD370D"/>
    <w:rsid w:val="0A2D3651"/>
    <w:rsid w:val="0A7F209C"/>
    <w:rsid w:val="0AB144B4"/>
    <w:rsid w:val="0ADB09AD"/>
    <w:rsid w:val="0AFF13FE"/>
    <w:rsid w:val="0B192131"/>
    <w:rsid w:val="0B2C2462"/>
    <w:rsid w:val="0B2C4A51"/>
    <w:rsid w:val="0B4C6EC5"/>
    <w:rsid w:val="0B546635"/>
    <w:rsid w:val="0BB14BDF"/>
    <w:rsid w:val="0BE52600"/>
    <w:rsid w:val="0C2047EF"/>
    <w:rsid w:val="0C2472DE"/>
    <w:rsid w:val="0C7274FD"/>
    <w:rsid w:val="0C9B58AC"/>
    <w:rsid w:val="0CAE0634"/>
    <w:rsid w:val="0D347F50"/>
    <w:rsid w:val="0D356BD9"/>
    <w:rsid w:val="0DCC25E3"/>
    <w:rsid w:val="0DE33F73"/>
    <w:rsid w:val="0E0B2488"/>
    <w:rsid w:val="0E873080"/>
    <w:rsid w:val="0EBA7C62"/>
    <w:rsid w:val="0EC92466"/>
    <w:rsid w:val="0F2A036C"/>
    <w:rsid w:val="0F494682"/>
    <w:rsid w:val="0FCF3710"/>
    <w:rsid w:val="103234C6"/>
    <w:rsid w:val="1047670B"/>
    <w:rsid w:val="106C2DA1"/>
    <w:rsid w:val="10D02A30"/>
    <w:rsid w:val="119574FF"/>
    <w:rsid w:val="130C2F28"/>
    <w:rsid w:val="13161852"/>
    <w:rsid w:val="136828C9"/>
    <w:rsid w:val="14531B4C"/>
    <w:rsid w:val="1546600D"/>
    <w:rsid w:val="1629776E"/>
    <w:rsid w:val="1647347E"/>
    <w:rsid w:val="16652167"/>
    <w:rsid w:val="166C3366"/>
    <w:rsid w:val="16713A67"/>
    <w:rsid w:val="16CC2B81"/>
    <w:rsid w:val="17500700"/>
    <w:rsid w:val="17E13626"/>
    <w:rsid w:val="17E52C1E"/>
    <w:rsid w:val="17F82259"/>
    <w:rsid w:val="186E149A"/>
    <w:rsid w:val="18AF0A51"/>
    <w:rsid w:val="19097293"/>
    <w:rsid w:val="1934242F"/>
    <w:rsid w:val="195172A0"/>
    <w:rsid w:val="199125D8"/>
    <w:rsid w:val="19982951"/>
    <w:rsid w:val="19A00D39"/>
    <w:rsid w:val="1A0A29A0"/>
    <w:rsid w:val="1A6A2445"/>
    <w:rsid w:val="1A7022AB"/>
    <w:rsid w:val="1A7C36AA"/>
    <w:rsid w:val="1AA23A30"/>
    <w:rsid w:val="1B1A09A6"/>
    <w:rsid w:val="1B28456E"/>
    <w:rsid w:val="1B2A13AC"/>
    <w:rsid w:val="1B3868A4"/>
    <w:rsid w:val="1B5316A8"/>
    <w:rsid w:val="1B772720"/>
    <w:rsid w:val="1C1A26B1"/>
    <w:rsid w:val="1C5C1BEE"/>
    <w:rsid w:val="1CBB59BE"/>
    <w:rsid w:val="1D141E67"/>
    <w:rsid w:val="1D144212"/>
    <w:rsid w:val="1D347DE2"/>
    <w:rsid w:val="1D387629"/>
    <w:rsid w:val="1D815A62"/>
    <w:rsid w:val="1E3F35F3"/>
    <w:rsid w:val="1E7B1F05"/>
    <w:rsid w:val="1E8663FC"/>
    <w:rsid w:val="1EC83F39"/>
    <w:rsid w:val="1F011CC5"/>
    <w:rsid w:val="1F12741A"/>
    <w:rsid w:val="1F186E49"/>
    <w:rsid w:val="1F9136EB"/>
    <w:rsid w:val="1FE94776"/>
    <w:rsid w:val="1FFC04CC"/>
    <w:rsid w:val="20052C72"/>
    <w:rsid w:val="202B231A"/>
    <w:rsid w:val="204428AB"/>
    <w:rsid w:val="20615587"/>
    <w:rsid w:val="212B5844"/>
    <w:rsid w:val="21B62FDF"/>
    <w:rsid w:val="21F44221"/>
    <w:rsid w:val="221C09C2"/>
    <w:rsid w:val="2225470E"/>
    <w:rsid w:val="224E03C7"/>
    <w:rsid w:val="22596C40"/>
    <w:rsid w:val="225E72E6"/>
    <w:rsid w:val="22AB12AE"/>
    <w:rsid w:val="230C5C77"/>
    <w:rsid w:val="233F7088"/>
    <w:rsid w:val="237D2A59"/>
    <w:rsid w:val="237F18D3"/>
    <w:rsid w:val="23B1641D"/>
    <w:rsid w:val="23C30A06"/>
    <w:rsid w:val="24524BE2"/>
    <w:rsid w:val="24917963"/>
    <w:rsid w:val="24A5412F"/>
    <w:rsid w:val="24FF786F"/>
    <w:rsid w:val="25403218"/>
    <w:rsid w:val="259C78EF"/>
    <w:rsid w:val="25CD1A20"/>
    <w:rsid w:val="264A12E9"/>
    <w:rsid w:val="266E3EC2"/>
    <w:rsid w:val="2682376E"/>
    <w:rsid w:val="26BC5B1D"/>
    <w:rsid w:val="26E66AC8"/>
    <w:rsid w:val="27002562"/>
    <w:rsid w:val="275079AA"/>
    <w:rsid w:val="278961A7"/>
    <w:rsid w:val="2799166F"/>
    <w:rsid w:val="27C12C63"/>
    <w:rsid w:val="27FD3E5D"/>
    <w:rsid w:val="28211B26"/>
    <w:rsid w:val="28265BFE"/>
    <w:rsid w:val="29034D86"/>
    <w:rsid w:val="291B3262"/>
    <w:rsid w:val="29970470"/>
    <w:rsid w:val="2A095492"/>
    <w:rsid w:val="2A331418"/>
    <w:rsid w:val="2AA5531F"/>
    <w:rsid w:val="2AEE698D"/>
    <w:rsid w:val="2B040278"/>
    <w:rsid w:val="2B054CA9"/>
    <w:rsid w:val="2B246B65"/>
    <w:rsid w:val="2B283062"/>
    <w:rsid w:val="2BE94D9B"/>
    <w:rsid w:val="2C5B407D"/>
    <w:rsid w:val="2D1913D1"/>
    <w:rsid w:val="2DB12AD8"/>
    <w:rsid w:val="2E0412C6"/>
    <w:rsid w:val="2E072991"/>
    <w:rsid w:val="2E1969A9"/>
    <w:rsid w:val="2E3E40C7"/>
    <w:rsid w:val="2EF21D0B"/>
    <w:rsid w:val="2F7C62E4"/>
    <w:rsid w:val="2FB92E78"/>
    <w:rsid w:val="2FCF7727"/>
    <w:rsid w:val="309A4DE8"/>
    <w:rsid w:val="311C0C98"/>
    <w:rsid w:val="324D5304"/>
    <w:rsid w:val="32E77746"/>
    <w:rsid w:val="33636068"/>
    <w:rsid w:val="33642876"/>
    <w:rsid w:val="33D260FF"/>
    <w:rsid w:val="33D41587"/>
    <w:rsid w:val="340105B6"/>
    <w:rsid w:val="34264792"/>
    <w:rsid w:val="342C43A9"/>
    <w:rsid w:val="347246D3"/>
    <w:rsid w:val="35076BB3"/>
    <w:rsid w:val="35293B61"/>
    <w:rsid w:val="360A549B"/>
    <w:rsid w:val="3616161D"/>
    <w:rsid w:val="367C60BF"/>
    <w:rsid w:val="37653F84"/>
    <w:rsid w:val="37AC6CD3"/>
    <w:rsid w:val="381B6078"/>
    <w:rsid w:val="38DE73E0"/>
    <w:rsid w:val="390F1E91"/>
    <w:rsid w:val="394267CE"/>
    <w:rsid w:val="39D52412"/>
    <w:rsid w:val="39F77021"/>
    <w:rsid w:val="3A43005A"/>
    <w:rsid w:val="3A511A8C"/>
    <w:rsid w:val="3AAD06FB"/>
    <w:rsid w:val="3ABB6022"/>
    <w:rsid w:val="3AE80842"/>
    <w:rsid w:val="3B9D3FF6"/>
    <w:rsid w:val="3C1D08CA"/>
    <w:rsid w:val="3C5804BD"/>
    <w:rsid w:val="3CD4130D"/>
    <w:rsid w:val="3D0F6AAF"/>
    <w:rsid w:val="3D2F0453"/>
    <w:rsid w:val="3D3B3F30"/>
    <w:rsid w:val="3D8E193A"/>
    <w:rsid w:val="3D972AD0"/>
    <w:rsid w:val="3DEF0CC0"/>
    <w:rsid w:val="3E00099C"/>
    <w:rsid w:val="3E174856"/>
    <w:rsid w:val="3E6A5DE9"/>
    <w:rsid w:val="3E966868"/>
    <w:rsid w:val="3E9E41F8"/>
    <w:rsid w:val="3ECD637D"/>
    <w:rsid w:val="3F5A497A"/>
    <w:rsid w:val="3FCD21CA"/>
    <w:rsid w:val="3FE6633C"/>
    <w:rsid w:val="401607D4"/>
    <w:rsid w:val="402C296A"/>
    <w:rsid w:val="40BC1F5E"/>
    <w:rsid w:val="42317899"/>
    <w:rsid w:val="428240DC"/>
    <w:rsid w:val="42DC24B8"/>
    <w:rsid w:val="43227278"/>
    <w:rsid w:val="435A5D5D"/>
    <w:rsid w:val="437F3C9B"/>
    <w:rsid w:val="43DC3403"/>
    <w:rsid w:val="43DD4659"/>
    <w:rsid w:val="444363C8"/>
    <w:rsid w:val="444B4516"/>
    <w:rsid w:val="4461393B"/>
    <w:rsid w:val="446E0A79"/>
    <w:rsid w:val="44DD58E6"/>
    <w:rsid w:val="44F460CA"/>
    <w:rsid w:val="44FB186B"/>
    <w:rsid w:val="44FF1B78"/>
    <w:rsid w:val="452E5613"/>
    <w:rsid w:val="459F5B06"/>
    <w:rsid w:val="45D93371"/>
    <w:rsid w:val="460D5752"/>
    <w:rsid w:val="47062115"/>
    <w:rsid w:val="47D84728"/>
    <w:rsid w:val="489B7338"/>
    <w:rsid w:val="48C06026"/>
    <w:rsid w:val="48DA6A4A"/>
    <w:rsid w:val="49A44270"/>
    <w:rsid w:val="49E06DDA"/>
    <w:rsid w:val="49E1641F"/>
    <w:rsid w:val="4A864CB1"/>
    <w:rsid w:val="4AC536C1"/>
    <w:rsid w:val="4AF71405"/>
    <w:rsid w:val="4B6E768D"/>
    <w:rsid w:val="4B9B1E4F"/>
    <w:rsid w:val="4BAD09B0"/>
    <w:rsid w:val="4C1301F6"/>
    <w:rsid w:val="4C59118F"/>
    <w:rsid w:val="4CCD6DAA"/>
    <w:rsid w:val="4CFA3CBB"/>
    <w:rsid w:val="4D01403E"/>
    <w:rsid w:val="4D110B95"/>
    <w:rsid w:val="4D231E36"/>
    <w:rsid w:val="4E693DB4"/>
    <w:rsid w:val="4E943167"/>
    <w:rsid w:val="4EA13971"/>
    <w:rsid w:val="4EB62F3B"/>
    <w:rsid w:val="4EDB7B59"/>
    <w:rsid w:val="4EEF5657"/>
    <w:rsid w:val="4F093171"/>
    <w:rsid w:val="4F3C746B"/>
    <w:rsid w:val="4F467248"/>
    <w:rsid w:val="4F9979AC"/>
    <w:rsid w:val="50E01C5C"/>
    <w:rsid w:val="510C0C32"/>
    <w:rsid w:val="510F4DD0"/>
    <w:rsid w:val="517F18F4"/>
    <w:rsid w:val="51C474B3"/>
    <w:rsid w:val="51E813A1"/>
    <w:rsid w:val="51F165C5"/>
    <w:rsid w:val="520C5AD3"/>
    <w:rsid w:val="521E0774"/>
    <w:rsid w:val="524D0967"/>
    <w:rsid w:val="52B344CA"/>
    <w:rsid w:val="53715FBB"/>
    <w:rsid w:val="53EE0959"/>
    <w:rsid w:val="54067AB0"/>
    <w:rsid w:val="54191343"/>
    <w:rsid w:val="54786DA9"/>
    <w:rsid w:val="547B1B6D"/>
    <w:rsid w:val="548B7713"/>
    <w:rsid w:val="54AB29B0"/>
    <w:rsid w:val="551D42F5"/>
    <w:rsid w:val="561E5BCA"/>
    <w:rsid w:val="56674035"/>
    <w:rsid w:val="566D6783"/>
    <w:rsid w:val="56851BC0"/>
    <w:rsid w:val="56CD5943"/>
    <w:rsid w:val="56E5749D"/>
    <w:rsid w:val="56EA2323"/>
    <w:rsid w:val="56F8035E"/>
    <w:rsid w:val="56FF7AE5"/>
    <w:rsid w:val="57332F95"/>
    <w:rsid w:val="578F722D"/>
    <w:rsid w:val="57C53756"/>
    <w:rsid w:val="590E31F2"/>
    <w:rsid w:val="59A133FF"/>
    <w:rsid w:val="59D64C03"/>
    <w:rsid w:val="5A23008E"/>
    <w:rsid w:val="5ACE68FA"/>
    <w:rsid w:val="5ADF324B"/>
    <w:rsid w:val="5B71221F"/>
    <w:rsid w:val="5BA00019"/>
    <w:rsid w:val="5BA6378B"/>
    <w:rsid w:val="5BD622A9"/>
    <w:rsid w:val="5C3E1FAD"/>
    <w:rsid w:val="5CB05E43"/>
    <w:rsid w:val="5CB21B12"/>
    <w:rsid w:val="5CB84508"/>
    <w:rsid w:val="5CBE48D6"/>
    <w:rsid w:val="5CFC5734"/>
    <w:rsid w:val="5D1961DD"/>
    <w:rsid w:val="5D240E71"/>
    <w:rsid w:val="5D330528"/>
    <w:rsid w:val="5D3B41BA"/>
    <w:rsid w:val="5D731D10"/>
    <w:rsid w:val="5E6C2023"/>
    <w:rsid w:val="5EE82E09"/>
    <w:rsid w:val="5F4B7C38"/>
    <w:rsid w:val="5F6C2AD0"/>
    <w:rsid w:val="5FAE302E"/>
    <w:rsid w:val="5FE267A1"/>
    <w:rsid w:val="60763196"/>
    <w:rsid w:val="607D1E7A"/>
    <w:rsid w:val="60872D21"/>
    <w:rsid w:val="609B7C6E"/>
    <w:rsid w:val="614B2E2B"/>
    <w:rsid w:val="617003C0"/>
    <w:rsid w:val="617E04CF"/>
    <w:rsid w:val="618F4173"/>
    <w:rsid w:val="61A9240C"/>
    <w:rsid w:val="62302932"/>
    <w:rsid w:val="62316E16"/>
    <w:rsid w:val="62CF110E"/>
    <w:rsid w:val="62E06C39"/>
    <w:rsid w:val="63C535DC"/>
    <w:rsid w:val="643C6C94"/>
    <w:rsid w:val="652F1B6A"/>
    <w:rsid w:val="658E540C"/>
    <w:rsid w:val="66D6597F"/>
    <w:rsid w:val="671C39A5"/>
    <w:rsid w:val="677306EC"/>
    <w:rsid w:val="67A90B8E"/>
    <w:rsid w:val="67D13C99"/>
    <w:rsid w:val="68607599"/>
    <w:rsid w:val="68CA7AFD"/>
    <w:rsid w:val="68D92258"/>
    <w:rsid w:val="68E36FA5"/>
    <w:rsid w:val="6902211E"/>
    <w:rsid w:val="692D6204"/>
    <w:rsid w:val="6949613D"/>
    <w:rsid w:val="69CE6C67"/>
    <w:rsid w:val="6A0D53FF"/>
    <w:rsid w:val="6AA52468"/>
    <w:rsid w:val="6AA82D69"/>
    <w:rsid w:val="6B3E1970"/>
    <w:rsid w:val="6BB8466E"/>
    <w:rsid w:val="6C891C44"/>
    <w:rsid w:val="6C894B3A"/>
    <w:rsid w:val="6CA97D93"/>
    <w:rsid w:val="6CC2387A"/>
    <w:rsid w:val="6CD92125"/>
    <w:rsid w:val="6CE42EFB"/>
    <w:rsid w:val="6D330C97"/>
    <w:rsid w:val="6D3C24F7"/>
    <w:rsid w:val="6D8137FC"/>
    <w:rsid w:val="6D933E34"/>
    <w:rsid w:val="6DD046D5"/>
    <w:rsid w:val="6E407C92"/>
    <w:rsid w:val="6E4264FF"/>
    <w:rsid w:val="6EA1646B"/>
    <w:rsid w:val="6ECB7652"/>
    <w:rsid w:val="6F100467"/>
    <w:rsid w:val="6F112C9B"/>
    <w:rsid w:val="6F512261"/>
    <w:rsid w:val="6F6227AB"/>
    <w:rsid w:val="6FB108AB"/>
    <w:rsid w:val="700317F1"/>
    <w:rsid w:val="702D584E"/>
    <w:rsid w:val="70336A2E"/>
    <w:rsid w:val="706E32EF"/>
    <w:rsid w:val="70AC057E"/>
    <w:rsid w:val="71712CE3"/>
    <w:rsid w:val="718F1E83"/>
    <w:rsid w:val="71AF7AAF"/>
    <w:rsid w:val="735B5BB4"/>
    <w:rsid w:val="7364519B"/>
    <w:rsid w:val="738856C3"/>
    <w:rsid w:val="73C958F7"/>
    <w:rsid w:val="741B4257"/>
    <w:rsid w:val="74646FDF"/>
    <w:rsid w:val="74695D24"/>
    <w:rsid w:val="746B4C98"/>
    <w:rsid w:val="7483061A"/>
    <w:rsid w:val="748A11FE"/>
    <w:rsid w:val="749C0610"/>
    <w:rsid w:val="74C302EB"/>
    <w:rsid w:val="75196592"/>
    <w:rsid w:val="75462CD7"/>
    <w:rsid w:val="75524B35"/>
    <w:rsid w:val="75872B8A"/>
    <w:rsid w:val="75CD5034"/>
    <w:rsid w:val="75FF37CD"/>
    <w:rsid w:val="76262B98"/>
    <w:rsid w:val="763A7BC5"/>
    <w:rsid w:val="76AC7A0C"/>
    <w:rsid w:val="77161B10"/>
    <w:rsid w:val="77481899"/>
    <w:rsid w:val="77AA40A2"/>
    <w:rsid w:val="7811751F"/>
    <w:rsid w:val="78571245"/>
    <w:rsid w:val="787B31B6"/>
    <w:rsid w:val="788C555B"/>
    <w:rsid w:val="78976E06"/>
    <w:rsid w:val="78DE3D1A"/>
    <w:rsid w:val="79975B49"/>
    <w:rsid w:val="79C6519A"/>
    <w:rsid w:val="79E051D1"/>
    <w:rsid w:val="79FA6F86"/>
    <w:rsid w:val="7A341C7F"/>
    <w:rsid w:val="7A364649"/>
    <w:rsid w:val="7A6F3485"/>
    <w:rsid w:val="7A8D13C6"/>
    <w:rsid w:val="7C884C73"/>
    <w:rsid w:val="7CA85A37"/>
    <w:rsid w:val="7CB144CD"/>
    <w:rsid w:val="7CE41D2B"/>
    <w:rsid w:val="7DDA5BAC"/>
    <w:rsid w:val="7DEC3244"/>
    <w:rsid w:val="7E51756C"/>
    <w:rsid w:val="7E777715"/>
    <w:rsid w:val="7ECA4381"/>
    <w:rsid w:val="7EF9592D"/>
    <w:rsid w:val="7F963D30"/>
    <w:rsid w:val="7FE91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sz w:val="16"/>
      <w:szCs w:val="16"/>
    </w:rPr>
  </w:style>
  <w:style w:type="character" w:styleId="a4">
    <w:name w:val="Hyperlink"/>
    <w:rPr>
      <w:color w:val="0000FF"/>
      <w:u w:val="single"/>
    </w:rPr>
  </w:style>
  <w:style w:type="character" w:customStyle="1" w:styleId="Char">
    <w:name w:val="批注文字 Char"/>
    <w:link w:val="a5"/>
    <w:rPr>
      <w:rFonts w:ascii="Calibri" w:hAnsi="Calibri"/>
      <w:kern w:val="2"/>
      <w:lang w:val="en-US" w:eastAsia="zh-CN"/>
    </w:rPr>
  </w:style>
  <w:style w:type="character" w:customStyle="1" w:styleId="Char0">
    <w:name w:val="批注主题 Char"/>
    <w:link w:val="a6"/>
    <w:rPr>
      <w:rFonts w:ascii="Calibri" w:hAnsi="Calibri"/>
      <w:b/>
      <w:bCs/>
      <w:kern w:val="2"/>
      <w:lang w:val="en-US" w:eastAsia="zh-CN"/>
    </w:rPr>
  </w:style>
  <w:style w:type="character" w:customStyle="1" w:styleId="Char1">
    <w:name w:val="批注框文本 Char"/>
    <w:link w:val="a7"/>
    <w:rPr>
      <w:rFonts w:ascii="Tahoma" w:hAnsi="Tahoma" w:cs="Tahoma"/>
      <w:kern w:val="2"/>
      <w:sz w:val="16"/>
      <w:szCs w:val="16"/>
      <w:lang w:val="en-US" w:eastAsia="zh-CN"/>
    </w:rPr>
  </w:style>
  <w:style w:type="character" w:customStyle="1" w:styleId="10">
    <w:name w:val="批注文字 字符1"/>
    <w:uiPriority w:val="99"/>
    <w:qFormat/>
    <w:rPr>
      <w:rFonts w:ascii="Calibri" w:eastAsia="宋体" w:hAnsi="Calibri" w:cs="Times New Roman"/>
      <w:kern w:val="0"/>
      <w:sz w:val="22"/>
      <w:lang w:val="en-GB" w:eastAsia="en-US"/>
    </w:rPr>
  </w:style>
  <w:style w:type="paragraph" w:styleId="a6">
    <w:name w:val="annotation subject"/>
    <w:basedOn w:val="a5"/>
    <w:next w:val="a5"/>
    <w:link w:val="Char0"/>
    <w:rPr>
      <w:b/>
      <w:bCs/>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after="200" w:line="276" w:lineRule="auto"/>
      <w:jc w:val="left"/>
    </w:pPr>
    <w:rPr>
      <w:kern w:val="0"/>
      <w:sz w:val="24"/>
      <w:lang w:val="en-GB" w:eastAsia="en-US"/>
    </w:rPr>
  </w:style>
  <w:style w:type="paragraph" w:styleId="aa">
    <w:name w:val="footer"/>
    <w:basedOn w:val="a"/>
    <w:pPr>
      <w:tabs>
        <w:tab w:val="center" w:pos="4153"/>
        <w:tab w:val="right" w:pos="8306"/>
      </w:tabs>
      <w:snapToGrid w:val="0"/>
      <w:jc w:val="left"/>
    </w:pPr>
    <w:rPr>
      <w:sz w:val="18"/>
    </w:rPr>
  </w:style>
  <w:style w:type="paragraph" w:styleId="a7">
    <w:name w:val="Balloon Text"/>
    <w:basedOn w:val="a"/>
    <w:link w:val="Char1"/>
    <w:rPr>
      <w:rFonts w:ascii="Tahoma" w:hAnsi="Tahoma" w:cs="Tahoma"/>
      <w:sz w:val="16"/>
      <w:szCs w:val="16"/>
    </w:rPr>
  </w:style>
  <w:style w:type="paragraph" w:styleId="a5">
    <w:name w:val="annotation text"/>
    <w:basedOn w:val="a"/>
    <w:link w:val="Char"/>
    <w:uiPriority w:val="99"/>
    <w:qFormat/>
    <w:rPr>
      <w:sz w:val="20"/>
      <w:szCs w:val="20"/>
    </w:rPr>
  </w:style>
  <w:style w:type="paragraph" w:styleId="ab">
    <w:name w:val="Revision"/>
    <w:uiPriority w:val="99"/>
    <w:unhideWhenUsed/>
    <w:rPr>
      <w:kern w:val="2"/>
      <w:sz w:val="21"/>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sz w:val="16"/>
      <w:szCs w:val="16"/>
    </w:rPr>
  </w:style>
  <w:style w:type="character" w:styleId="a4">
    <w:name w:val="Hyperlink"/>
    <w:rPr>
      <w:color w:val="0000FF"/>
      <w:u w:val="single"/>
    </w:rPr>
  </w:style>
  <w:style w:type="character" w:customStyle="1" w:styleId="Char">
    <w:name w:val="批注文字 Char"/>
    <w:link w:val="a5"/>
    <w:rPr>
      <w:rFonts w:ascii="Calibri" w:hAnsi="Calibri"/>
      <w:kern w:val="2"/>
      <w:lang w:val="en-US" w:eastAsia="zh-CN"/>
    </w:rPr>
  </w:style>
  <w:style w:type="character" w:customStyle="1" w:styleId="Char0">
    <w:name w:val="批注主题 Char"/>
    <w:link w:val="a6"/>
    <w:rPr>
      <w:rFonts w:ascii="Calibri" w:hAnsi="Calibri"/>
      <w:b/>
      <w:bCs/>
      <w:kern w:val="2"/>
      <w:lang w:val="en-US" w:eastAsia="zh-CN"/>
    </w:rPr>
  </w:style>
  <w:style w:type="character" w:customStyle="1" w:styleId="Char1">
    <w:name w:val="批注框文本 Char"/>
    <w:link w:val="a7"/>
    <w:rPr>
      <w:rFonts w:ascii="Tahoma" w:hAnsi="Tahoma" w:cs="Tahoma"/>
      <w:kern w:val="2"/>
      <w:sz w:val="16"/>
      <w:szCs w:val="16"/>
      <w:lang w:val="en-US" w:eastAsia="zh-CN"/>
    </w:rPr>
  </w:style>
  <w:style w:type="character" w:customStyle="1" w:styleId="10">
    <w:name w:val="批注文字 字符1"/>
    <w:uiPriority w:val="99"/>
    <w:qFormat/>
    <w:rPr>
      <w:rFonts w:ascii="Calibri" w:eastAsia="宋体" w:hAnsi="Calibri" w:cs="Times New Roman"/>
      <w:kern w:val="0"/>
      <w:sz w:val="22"/>
      <w:lang w:val="en-GB" w:eastAsia="en-US"/>
    </w:rPr>
  </w:style>
  <w:style w:type="paragraph" w:styleId="a6">
    <w:name w:val="annotation subject"/>
    <w:basedOn w:val="a5"/>
    <w:next w:val="a5"/>
    <w:link w:val="Char0"/>
    <w:rPr>
      <w:b/>
      <w:bCs/>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after="200" w:line="276" w:lineRule="auto"/>
      <w:jc w:val="left"/>
    </w:pPr>
    <w:rPr>
      <w:kern w:val="0"/>
      <w:sz w:val="24"/>
      <w:lang w:val="en-GB" w:eastAsia="en-US"/>
    </w:rPr>
  </w:style>
  <w:style w:type="paragraph" w:styleId="aa">
    <w:name w:val="footer"/>
    <w:basedOn w:val="a"/>
    <w:pPr>
      <w:tabs>
        <w:tab w:val="center" w:pos="4153"/>
        <w:tab w:val="right" w:pos="8306"/>
      </w:tabs>
      <w:snapToGrid w:val="0"/>
      <w:jc w:val="left"/>
    </w:pPr>
    <w:rPr>
      <w:sz w:val="18"/>
    </w:rPr>
  </w:style>
  <w:style w:type="paragraph" w:styleId="a7">
    <w:name w:val="Balloon Text"/>
    <w:basedOn w:val="a"/>
    <w:link w:val="Char1"/>
    <w:rPr>
      <w:rFonts w:ascii="Tahoma" w:hAnsi="Tahoma" w:cs="Tahoma"/>
      <w:sz w:val="16"/>
      <w:szCs w:val="16"/>
    </w:rPr>
  </w:style>
  <w:style w:type="paragraph" w:styleId="a5">
    <w:name w:val="annotation text"/>
    <w:basedOn w:val="a"/>
    <w:link w:val="Char"/>
    <w:uiPriority w:val="99"/>
    <w:qFormat/>
    <w:rPr>
      <w:sz w:val="20"/>
      <w:szCs w:val="20"/>
    </w:rPr>
  </w:style>
  <w:style w:type="paragraph" w:styleId="ab">
    <w:name w:val="Revision"/>
    <w:uiPriority w:val="99"/>
    <w:unhideWhenUsed/>
    <w:rPr>
      <w:kern w:val="2"/>
      <w:sz w:val="21"/>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AF86-6DA6-45F3-88CD-031D1AFA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完全腹腔镜与腹腔镜辅助下胃癌根治性全胃切除术疗效比较的荟萃分析</vt:lpstr>
    </vt:vector>
  </TitlesOfParts>
  <Company>Hewlett-Packard Company</Company>
  <LinksUpToDate>false</LinksUpToDate>
  <CharactersWithSpaces>48426</CharactersWithSpaces>
  <SharedDoc>false</SharedDoc>
  <HLinks>
    <vt:vector size="108" baseType="variant">
      <vt:variant>
        <vt:i4>4194315</vt:i4>
      </vt:variant>
      <vt:variant>
        <vt:i4>148</vt:i4>
      </vt:variant>
      <vt:variant>
        <vt:i4>0</vt:i4>
      </vt:variant>
      <vt:variant>
        <vt:i4>5</vt:i4>
      </vt:variant>
      <vt:variant>
        <vt:lpwstr/>
      </vt:variant>
      <vt:variant>
        <vt:lpwstr>_ENREF_10</vt:lpwstr>
      </vt:variant>
      <vt:variant>
        <vt:i4>4784139</vt:i4>
      </vt:variant>
      <vt:variant>
        <vt:i4>140</vt:i4>
      </vt:variant>
      <vt:variant>
        <vt:i4>0</vt:i4>
      </vt:variant>
      <vt:variant>
        <vt:i4>5</vt:i4>
      </vt:variant>
      <vt:variant>
        <vt:lpwstr/>
      </vt:variant>
      <vt:variant>
        <vt:lpwstr>_ENREF_8</vt:lpwstr>
      </vt:variant>
      <vt:variant>
        <vt:i4>4784139</vt:i4>
      </vt:variant>
      <vt:variant>
        <vt:i4>132</vt:i4>
      </vt:variant>
      <vt:variant>
        <vt:i4>0</vt:i4>
      </vt:variant>
      <vt:variant>
        <vt:i4>5</vt:i4>
      </vt:variant>
      <vt:variant>
        <vt:lpwstr/>
      </vt:variant>
      <vt:variant>
        <vt:lpwstr>_ENREF_8</vt:lpwstr>
      </vt:variant>
      <vt:variant>
        <vt:i4>4784139</vt:i4>
      </vt:variant>
      <vt:variant>
        <vt:i4>124</vt:i4>
      </vt:variant>
      <vt:variant>
        <vt:i4>0</vt:i4>
      </vt:variant>
      <vt:variant>
        <vt:i4>5</vt:i4>
      </vt:variant>
      <vt:variant>
        <vt:lpwstr/>
      </vt:variant>
      <vt:variant>
        <vt:lpwstr>_ENREF_8</vt:lpwstr>
      </vt:variant>
      <vt:variant>
        <vt:i4>4784139</vt:i4>
      </vt:variant>
      <vt:variant>
        <vt:i4>116</vt:i4>
      </vt:variant>
      <vt:variant>
        <vt:i4>0</vt:i4>
      </vt:variant>
      <vt:variant>
        <vt:i4>5</vt:i4>
      </vt:variant>
      <vt:variant>
        <vt:lpwstr/>
      </vt:variant>
      <vt:variant>
        <vt:lpwstr>_ENREF_8</vt:lpwstr>
      </vt:variant>
      <vt:variant>
        <vt:i4>4784139</vt:i4>
      </vt:variant>
      <vt:variant>
        <vt:i4>108</vt:i4>
      </vt:variant>
      <vt:variant>
        <vt:i4>0</vt:i4>
      </vt:variant>
      <vt:variant>
        <vt:i4>5</vt:i4>
      </vt:variant>
      <vt:variant>
        <vt:lpwstr/>
      </vt:variant>
      <vt:variant>
        <vt:lpwstr>_ENREF_8</vt:lpwstr>
      </vt:variant>
      <vt:variant>
        <vt:i4>4194315</vt:i4>
      </vt:variant>
      <vt:variant>
        <vt:i4>100</vt:i4>
      </vt:variant>
      <vt:variant>
        <vt:i4>0</vt:i4>
      </vt:variant>
      <vt:variant>
        <vt:i4>5</vt:i4>
      </vt:variant>
      <vt:variant>
        <vt:lpwstr/>
      </vt:variant>
      <vt:variant>
        <vt:lpwstr>_ENREF_13</vt:lpwstr>
      </vt:variant>
      <vt:variant>
        <vt:i4>4718603</vt:i4>
      </vt:variant>
      <vt:variant>
        <vt:i4>97</vt:i4>
      </vt:variant>
      <vt:variant>
        <vt:i4>0</vt:i4>
      </vt:variant>
      <vt:variant>
        <vt:i4>5</vt:i4>
      </vt:variant>
      <vt:variant>
        <vt:lpwstr/>
      </vt:variant>
      <vt:variant>
        <vt:lpwstr>_ENREF_9</vt:lpwstr>
      </vt:variant>
      <vt:variant>
        <vt:i4>4784139</vt:i4>
      </vt:variant>
      <vt:variant>
        <vt:i4>89</vt:i4>
      </vt:variant>
      <vt:variant>
        <vt:i4>0</vt:i4>
      </vt:variant>
      <vt:variant>
        <vt:i4>5</vt:i4>
      </vt:variant>
      <vt:variant>
        <vt:lpwstr/>
      </vt:variant>
      <vt:variant>
        <vt:lpwstr>_ENREF_8</vt:lpwstr>
      </vt:variant>
      <vt:variant>
        <vt:i4>4784139</vt:i4>
      </vt:variant>
      <vt:variant>
        <vt:i4>81</vt:i4>
      </vt:variant>
      <vt:variant>
        <vt:i4>0</vt:i4>
      </vt:variant>
      <vt:variant>
        <vt:i4>5</vt:i4>
      </vt:variant>
      <vt:variant>
        <vt:lpwstr/>
      </vt:variant>
      <vt:variant>
        <vt:lpwstr>_ENREF_8</vt:lpwstr>
      </vt:variant>
      <vt:variant>
        <vt:i4>4194315</vt:i4>
      </vt:variant>
      <vt:variant>
        <vt:i4>68</vt:i4>
      </vt:variant>
      <vt:variant>
        <vt:i4>0</vt:i4>
      </vt:variant>
      <vt:variant>
        <vt:i4>5</vt:i4>
      </vt:variant>
      <vt:variant>
        <vt:lpwstr/>
      </vt:variant>
      <vt:variant>
        <vt:lpwstr>_ENREF_10</vt:lpwstr>
      </vt:variant>
      <vt:variant>
        <vt:i4>4784139</vt:i4>
      </vt:variant>
      <vt:variant>
        <vt:i4>60</vt:i4>
      </vt:variant>
      <vt:variant>
        <vt:i4>0</vt:i4>
      </vt:variant>
      <vt:variant>
        <vt:i4>5</vt:i4>
      </vt:variant>
      <vt:variant>
        <vt:lpwstr/>
      </vt:variant>
      <vt:variant>
        <vt:lpwstr>_ENREF_8</vt:lpwstr>
      </vt:variant>
      <vt:variant>
        <vt:i4>4784139</vt:i4>
      </vt:variant>
      <vt:variant>
        <vt:i4>52</vt:i4>
      </vt:variant>
      <vt:variant>
        <vt:i4>0</vt:i4>
      </vt:variant>
      <vt:variant>
        <vt:i4>5</vt:i4>
      </vt:variant>
      <vt:variant>
        <vt:lpwstr/>
      </vt:variant>
      <vt:variant>
        <vt:lpwstr>_ENREF_8</vt:lpwstr>
      </vt:variant>
      <vt:variant>
        <vt:i4>4784139</vt:i4>
      </vt:variant>
      <vt:variant>
        <vt:i4>44</vt:i4>
      </vt:variant>
      <vt:variant>
        <vt:i4>0</vt:i4>
      </vt:variant>
      <vt:variant>
        <vt:i4>5</vt:i4>
      </vt:variant>
      <vt:variant>
        <vt:lpwstr/>
      </vt:variant>
      <vt:variant>
        <vt:lpwstr>_ENREF_8</vt:lpwstr>
      </vt:variant>
      <vt:variant>
        <vt:i4>4784139</vt:i4>
      </vt:variant>
      <vt:variant>
        <vt:i4>36</vt:i4>
      </vt:variant>
      <vt:variant>
        <vt:i4>0</vt:i4>
      </vt:variant>
      <vt:variant>
        <vt:i4>5</vt:i4>
      </vt:variant>
      <vt:variant>
        <vt:lpwstr/>
      </vt:variant>
      <vt:variant>
        <vt:lpwstr>_ENREF_8</vt:lpwstr>
      </vt:variant>
      <vt:variant>
        <vt:i4>4784139</vt:i4>
      </vt:variant>
      <vt:variant>
        <vt:i4>28</vt:i4>
      </vt:variant>
      <vt:variant>
        <vt:i4>0</vt:i4>
      </vt:variant>
      <vt:variant>
        <vt:i4>5</vt:i4>
      </vt:variant>
      <vt:variant>
        <vt:lpwstr/>
      </vt:variant>
      <vt:variant>
        <vt:lpwstr>_ENREF_8</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完全腹腔镜与腹腔镜辅助下胃癌根治性全胃切除术疗效比较的荟萃分析</dc:title>
  <dc:creator>Administrator</dc:creator>
  <cp:lastModifiedBy>邢燕霞</cp:lastModifiedBy>
  <cp:revision>4</cp:revision>
  <dcterms:created xsi:type="dcterms:W3CDTF">2020-03-05T10:36:00Z</dcterms:created>
  <dcterms:modified xsi:type="dcterms:W3CDTF">2020-03-05T12:26:00Z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vt:lpwstr>6</vt:lpwstr>
  </property>
</Properties>
</file>