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259A7C" w14:textId="77777777" w:rsidR="00957F9F" w:rsidRPr="005C2022" w:rsidRDefault="00957F9F" w:rsidP="005C2022">
      <w:pPr>
        <w:adjustRightInd w:val="0"/>
        <w:snapToGrid w:val="0"/>
        <w:spacing w:after="0" w:line="360" w:lineRule="auto"/>
        <w:rPr>
          <w:rFonts w:ascii="Book Antiqua" w:eastAsia="Times New Roman" w:hAnsi="Book Antiqua" w:cs="宋体"/>
          <w:b/>
          <w:i/>
          <w:sz w:val="24"/>
          <w:szCs w:val="24"/>
        </w:rPr>
      </w:pPr>
      <w:r w:rsidRPr="005C2022">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C2022">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5C2022">
        <w:rPr>
          <w:rFonts w:ascii="Book Antiqua" w:eastAsia="Times New Roman" w:hAnsi="Book Antiqua" w:cs="宋体"/>
          <w:i/>
          <w:sz w:val="24"/>
          <w:szCs w:val="24"/>
        </w:rPr>
        <w:t>Clinical Cases</w:t>
      </w:r>
    </w:p>
    <w:p w14:paraId="72A46228" w14:textId="77777777" w:rsidR="00957F9F" w:rsidRPr="005C2022" w:rsidRDefault="00957F9F" w:rsidP="005C2022">
      <w:pPr>
        <w:adjustRightInd w:val="0"/>
        <w:snapToGrid w:val="0"/>
        <w:spacing w:after="0" w:line="360" w:lineRule="auto"/>
        <w:rPr>
          <w:rFonts w:ascii="Book Antiqua" w:hAnsi="Book Antiqua" w:cs="Arial"/>
          <w:b/>
          <w:sz w:val="24"/>
          <w:szCs w:val="24"/>
          <w:lang w:val="en-GB"/>
        </w:rPr>
      </w:pPr>
      <w:r w:rsidRPr="005C2022">
        <w:rPr>
          <w:rFonts w:ascii="Book Antiqua" w:eastAsia="Times New Roman" w:hAnsi="Book Antiqua"/>
          <w:b/>
          <w:bCs/>
          <w:sz w:val="24"/>
          <w:szCs w:val="24"/>
        </w:rPr>
        <w:t>Manuscript NO</w:t>
      </w:r>
      <w:r w:rsidRPr="005C2022">
        <w:rPr>
          <w:rFonts w:ascii="Book Antiqua" w:hAnsi="Book Antiqua" w:cs="Arial"/>
          <w:b/>
          <w:sz w:val="24"/>
          <w:szCs w:val="24"/>
          <w:lang w:val="en"/>
        </w:rPr>
        <w:t xml:space="preserve">: </w:t>
      </w:r>
      <w:r w:rsidRPr="005C2022">
        <w:rPr>
          <w:rFonts w:ascii="Book Antiqua" w:hAnsi="Book Antiqua" w:cs="Arial"/>
          <w:sz w:val="24"/>
          <w:szCs w:val="24"/>
          <w:lang w:val="en"/>
        </w:rPr>
        <w:t>53217</w:t>
      </w:r>
    </w:p>
    <w:p w14:paraId="275693F1" w14:textId="77777777" w:rsidR="00957F9F" w:rsidRPr="005C2022" w:rsidRDefault="00957F9F"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t xml:space="preserve">Manuscript Type: </w:t>
      </w:r>
      <w:r w:rsidRPr="005C2022">
        <w:rPr>
          <w:rFonts w:ascii="Book Antiqua" w:hAnsi="Book Antiqua"/>
          <w:sz w:val="24"/>
          <w:szCs w:val="24"/>
        </w:rPr>
        <w:t>CASE REPORT</w:t>
      </w:r>
    </w:p>
    <w:p w14:paraId="3F763E52" w14:textId="77777777" w:rsidR="009E6BA0" w:rsidRPr="005C2022" w:rsidRDefault="009E6BA0" w:rsidP="005C2022">
      <w:pPr>
        <w:adjustRightInd w:val="0"/>
        <w:snapToGrid w:val="0"/>
        <w:spacing w:after="0" w:line="360" w:lineRule="auto"/>
        <w:rPr>
          <w:rFonts w:ascii="Book Antiqua" w:hAnsi="Book Antiqua" w:cs="Book Antiqua"/>
          <w:bCs/>
          <w:caps/>
          <w:color w:val="000000" w:themeColor="text1"/>
          <w:sz w:val="24"/>
          <w:szCs w:val="24"/>
          <w:lang w:val="en-GB"/>
        </w:rPr>
      </w:pPr>
      <w:bookmarkStart w:id="7" w:name="OLE_LINK4"/>
    </w:p>
    <w:p w14:paraId="3641AB5A" w14:textId="37B967A8"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t>Hepatoid adenocarcinoma of the stomach</w:t>
      </w:r>
      <w:bookmarkEnd w:id="7"/>
      <w:r w:rsidRPr="005C2022">
        <w:rPr>
          <w:rFonts w:ascii="Book Antiqua" w:hAnsi="Book Antiqua" w:cs="Book Antiqua"/>
          <w:b/>
          <w:bCs/>
          <w:sz w:val="24"/>
          <w:szCs w:val="24"/>
          <w:lang w:val="en-GB"/>
        </w:rPr>
        <w:t xml:space="preserve">: </w:t>
      </w:r>
      <w:r w:rsidR="005D015B" w:rsidRPr="005C2022">
        <w:rPr>
          <w:rFonts w:ascii="Book Antiqua" w:hAnsi="Book Antiqua" w:cs="Book Antiqua"/>
          <w:b/>
          <w:bCs/>
          <w:color w:val="000000" w:themeColor="text1"/>
          <w:sz w:val="24"/>
          <w:szCs w:val="24"/>
          <w:lang w:val="en-GB"/>
        </w:rPr>
        <w:t>Thirteen</w:t>
      </w:r>
      <w:r w:rsidR="005D015B" w:rsidRPr="005C2022">
        <w:rPr>
          <w:rFonts w:ascii="Book Antiqua" w:hAnsi="Book Antiqua" w:cs="Book Antiqua"/>
          <w:color w:val="000000" w:themeColor="text1"/>
          <w:sz w:val="24"/>
          <w:szCs w:val="24"/>
          <w:lang w:val="en-GB"/>
        </w:rPr>
        <w:t xml:space="preserve"> </w:t>
      </w:r>
      <w:r w:rsidR="00245314" w:rsidRPr="005C2022">
        <w:rPr>
          <w:rFonts w:ascii="Book Antiqua" w:hAnsi="Book Antiqua" w:cs="Book Antiqua"/>
          <w:b/>
          <w:bCs/>
          <w:sz w:val="24"/>
          <w:szCs w:val="24"/>
          <w:lang w:val="en-GB"/>
        </w:rPr>
        <w:t>c</w:t>
      </w:r>
      <w:r w:rsidRPr="005C2022">
        <w:rPr>
          <w:rFonts w:ascii="Book Antiqua" w:hAnsi="Book Antiqua" w:cs="Book Antiqua"/>
          <w:b/>
          <w:bCs/>
          <w:sz w:val="24"/>
          <w:szCs w:val="24"/>
          <w:lang w:val="en-GB"/>
        </w:rPr>
        <w:t xml:space="preserve">ase reports </w:t>
      </w:r>
      <w:r w:rsidR="005D015B" w:rsidRPr="005C2022">
        <w:rPr>
          <w:rFonts w:ascii="Book Antiqua" w:hAnsi="Book Antiqua" w:cs="Book Antiqua"/>
          <w:b/>
          <w:bCs/>
          <w:sz w:val="24"/>
          <w:szCs w:val="24"/>
          <w:lang w:val="en-GB"/>
        </w:rPr>
        <w:t xml:space="preserve">and </w:t>
      </w:r>
      <w:r w:rsidR="002573C4" w:rsidRPr="005C2022">
        <w:rPr>
          <w:rFonts w:ascii="Book Antiqua" w:hAnsi="Book Antiqua" w:cs="Book Antiqua"/>
          <w:b/>
          <w:bCs/>
          <w:sz w:val="24"/>
          <w:szCs w:val="24"/>
          <w:lang w:val="en-GB"/>
        </w:rPr>
        <w:t xml:space="preserve">review of </w:t>
      </w:r>
      <w:r w:rsidRPr="005C2022">
        <w:rPr>
          <w:rFonts w:ascii="Book Antiqua" w:hAnsi="Book Antiqua" w:cs="Book Antiqua"/>
          <w:b/>
          <w:bCs/>
          <w:sz w:val="24"/>
          <w:szCs w:val="24"/>
          <w:lang w:val="en-GB"/>
        </w:rPr>
        <w:t>literature</w:t>
      </w:r>
    </w:p>
    <w:p w14:paraId="10577430" w14:textId="77777777" w:rsidR="00934D59" w:rsidRPr="005C2022" w:rsidRDefault="00934D59" w:rsidP="005C2022">
      <w:pPr>
        <w:adjustRightInd w:val="0"/>
        <w:snapToGrid w:val="0"/>
        <w:spacing w:after="0" w:line="360" w:lineRule="auto"/>
        <w:rPr>
          <w:rFonts w:ascii="Book Antiqua" w:hAnsi="Book Antiqua" w:cs="Book Antiqua"/>
          <w:b/>
          <w:bCs/>
          <w:sz w:val="24"/>
          <w:szCs w:val="24"/>
          <w:lang w:val="en-GB"/>
        </w:rPr>
      </w:pPr>
    </w:p>
    <w:p w14:paraId="06111CC6" w14:textId="2E032374"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iCs/>
          <w:color w:val="000000"/>
          <w:sz w:val="24"/>
          <w:szCs w:val="24"/>
          <w:lang w:val="en-GB"/>
        </w:rPr>
        <w:t>Zhang</w:t>
      </w:r>
      <w:r w:rsidR="009E6BA0" w:rsidRPr="005C2022">
        <w:rPr>
          <w:rFonts w:ascii="Book Antiqua" w:hAnsi="Book Antiqua" w:cs="Book Antiqua"/>
          <w:iCs/>
          <w:color w:val="000000"/>
          <w:sz w:val="24"/>
          <w:szCs w:val="24"/>
          <w:lang w:val="en-GB"/>
        </w:rPr>
        <w:t xml:space="preserve"> ZR</w:t>
      </w:r>
      <w:r w:rsidRPr="005C2022">
        <w:rPr>
          <w:rFonts w:ascii="Book Antiqua" w:hAnsi="Book Antiqua" w:cs="Book Antiqua"/>
          <w:color w:val="000000" w:themeColor="text1"/>
          <w:sz w:val="24"/>
          <w:szCs w:val="24"/>
          <w:lang w:val="en-GB"/>
        </w:rPr>
        <w:t xml:space="preserve"> </w:t>
      </w:r>
      <w:r w:rsidR="009E6BA0" w:rsidRPr="005C2022">
        <w:rPr>
          <w:rFonts w:ascii="Book Antiqua" w:hAnsi="Book Antiqua" w:cs="Book Antiqua"/>
          <w:i/>
          <w:color w:val="000000"/>
          <w:sz w:val="24"/>
          <w:szCs w:val="24"/>
          <w:lang w:val="en-GB"/>
        </w:rPr>
        <w:t>et al</w:t>
      </w:r>
      <w:r w:rsidRPr="005C2022">
        <w:rPr>
          <w:rFonts w:ascii="Book Antiqua" w:hAnsi="Book Antiqua" w:cs="Book Antiqua"/>
          <w:i/>
          <w:iCs/>
          <w:color w:val="000000" w:themeColor="text1"/>
          <w:sz w:val="24"/>
          <w:szCs w:val="24"/>
          <w:lang w:val="en-GB"/>
        </w:rPr>
        <w:t xml:space="preserve">. </w:t>
      </w:r>
      <w:r w:rsidRPr="005C2022">
        <w:rPr>
          <w:rFonts w:ascii="Book Antiqua" w:hAnsi="Book Antiqua" w:cs="Book Antiqua"/>
          <w:color w:val="000000" w:themeColor="text1"/>
          <w:sz w:val="24"/>
          <w:szCs w:val="24"/>
          <w:lang w:val="en-GB"/>
        </w:rPr>
        <w:t xml:space="preserve">Thirteen cases of </w:t>
      </w:r>
      <w:r w:rsidR="00A15718">
        <w:rPr>
          <w:rFonts w:ascii="Book Antiqua" w:hAnsi="Book Antiqua" w:cs="Book Antiqua"/>
          <w:sz w:val="24"/>
          <w:szCs w:val="24"/>
          <w:lang w:val="en-GB"/>
        </w:rPr>
        <w:t>h</w:t>
      </w:r>
      <w:r w:rsidR="00A15718" w:rsidRPr="005C2022">
        <w:rPr>
          <w:rFonts w:ascii="Book Antiqua" w:hAnsi="Book Antiqua" w:cs="Book Antiqua"/>
          <w:sz w:val="24"/>
          <w:szCs w:val="24"/>
          <w:lang w:val="en-GB"/>
        </w:rPr>
        <w:t xml:space="preserve">epatoid </w:t>
      </w:r>
      <w:r w:rsidRPr="005C2022">
        <w:rPr>
          <w:rFonts w:ascii="Book Antiqua" w:hAnsi="Book Antiqua" w:cs="Book Antiqua"/>
          <w:sz w:val="24"/>
          <w:szCs w:val="24"/>
          <w:lang w:val="en-GB"/>
        </w:rPr>
        <w:t>adenocarcinoma of the stomach</w:t>
      </w:r>
    </w:p>
    <w:p w14:paraId="59898868" w14:textId="77777777" w:rsidR="00934D59" w:rsidRPr="005C2022" w:rsidRDefault="00934D59" w:rsidP="005C2022">
      <w:pPr>
        <w:adjustRightInd w:val="0"/>
        <w:snapToGrid w:val="0"/>
        <w:spacing w:after="0" w:line="360" w:lineRule="auto"/>
        <w:rPr>
          <w:rFonts w:ascii="Book Antiqua" w:hAnsi="Book Antiqua" w:cs="Book Antiqua"/>
          <w:b/>
          <w:bCs/>
          <w:sz w:val="24"/>
          <w:szCs w:val="24"/>
          <w:lang w:val="en-GB"/>
        </w:rPr>
      </w:pPr>
    </w:p>
    <w:p w14:paraId="0C42EBA1" w14:textId="77777777" w:rsidR="00934D59" w:rsidRPr="005C2022" w:rsidRDefault="006466FC" w:rsidP="005C2022">
      <w:pPr>
        <w:adjustRightInd w:val="0"/>
        <w:snapToGrid w:val="0"/>
        <w:spacing w:after="0" w:line="360" w:lineRule="auto"/>
        <w:rPr>
          <w:rFonts w:ascii="Book Antiqua" w:hAnsi="Book Antiqua" w:cs="Book Antiqua"/>
          <w:iCs/>
          <w:color w:val="000000"/>
          <w:sz w:val="24"/>
          <w:szCs w:val="24"/>
          <w:lang w:val="en-GB"/>
        </w:rPr>
      </w:pPr>
      <w:r w:rsidRPr="005C2022">
        <w:rPr>
          <w:rFonts w:ascii="Book Antiqua" w:hAnsi="Book Antiqua" w:cs="Book Antiqua"/>
          <w:iCs/>
          <w:color w:val="000000"/>
          <w:sz w:val="24"/>
          <w:szCs w:val="24"/>
          <w:lang w:val="en-GB"/>
        </w:rPr>
        <w:t>Zheng-Rong Zhang, Jian Wu, Han-</w:t>
      </w:r>
      <w:proofErr w:type="spellStart"/>
      <w:r w:rsidRPr="005C2022">
        <w:rPr>
          <w:rFonts w:ascii="Book Antiqua" w:hAnsi="Book Antiqua" w:cs="Book Antiqua"/>
          <w:iCs/>
          <w:color w:val="000000"/>
          <w:sz w:val="24"/>
          <w:szCs w:val="24"/>
          <w:lang w:val="en-GB"/>
        </w:rPr>
        <w:t>Wen</w:t>
      </w:r>
      <w:proofErr w:type="spellEnd"/>
      <w:r w:rsidRPr="005C2022">
        <w:rPr>
          <w:rFonts w:ascii="Book Antiqua" w:hAnsi="Book Antiqua" w:cs="Book Antiqua"/>
          <w:iCs/>
          <w:color w:val="000000"/>
          <w:sz w:val="24"/>
          <w:szCs w:val="24"/>
          <w:lang w:val="en-GB"/>
        </w:rPr>
        <w:t xml:space="preserve"> Li</w:t>
      </w:r>
      <w:r w:rsidR="006F0C41" w:rsidRPr="005C2022">
        <w:rPr>
          <w:rFonts w:ascii="Book Antiqua" w:hAnsi="Book Antiqua" w:cs="Book Antiqua"/>
          <w:iCs/>
          <w:color w:val="000000"/>
          <w:sz w:val="24"/>
          <w:szCs w:val="24"/>
          <w:lang w:val="en-GB"/>
        </w:rPr>
        <w:t xml:space="preserve">, </w:t>
      </w:r>
      <w:r w:rsidRPr="005C2022">
        <w:rPr>
          <w:rFonts w:ascii="Book Antiqua" w:hAnsi="Book Antiqua" w:cs="Book Antiqua"/>
          <w:iCs/>
          <w:color w:val="000000"/>
          <w:sz w:val="24"/>
          <w:szCs w:val="24"/>
          <w:lang w:val="en-GB"/>
        </w:rPr>
        <w:t>Tao Wang</w:t>
      </w:r>
    </w:p>
    <w:p w14:paraId="7E563DE6" w14:textId="77777777" w:rsidR="00934D59" w:rsidRPr="005C2022" w:rsidRDefault="00934D59" w:rsidP="005C2022">
      <w:pPr>
        <w:adjustRightInd w:val="0"/>
        <w:snapToGrid w:val="0"/>
        <w:spacing w:after="0" w:line="360" w:lineRule="auto"/>
        <w:rPr>
          <w:rFonts w:ascii="Book Antiqua" w:hAnsi="Book Antiqua" w:cs="Book Antiqua"/>
          <w:iCs/>
          <w:color w:val="000000"/>
          <w:sz w:val="24"/>
          <w:szCs w:val="24"/>
          <w:lang w:val="en-GB"/>
        </w:rPr>
      </w:pPr>
    </w:p>
    <w:p w14:paraId="4D91AC85" w14:textId="77777777" w:rsidR="00934D59" w:rsidRPr="005C2022" w:rsidRDefault="006466FC" w:rsidP="005C2022">
      <w:pPr>
        <w:adjustRightInd w:val="0"/>
        <w:snapToGrid w:val="0"/>
        <w:spacing w:after="0" w:line="360" w:lineRule="auto"/>
        <w:rPr>
          <w:rFonts w:ascii="Book Antiqua" w:hAnsi="Book Antiqua" w:cs="Book Antiqua"/>
          <w:i/>
          <w:iCs/>
          <w:color w:val="000000"/>
          <w:sz w:val="24"/>
          <w:szCs w:val="24"/>
          <w:lang w:val="en-GB"/>
        </w:rPr>
      </w:pPr>
      <w:bookmarkStart w:id="8" w:name="OLE_LINK5"/>
      <w:bookmarkStart w:id="9" w:name="OLE_LINK3"/>
      <w:r w:rsidRPr="005C2022">
        <w:rPr>
          <w:rFonts w:ascii="Book Antiqua" w:hAnsi="Book Antiqua" w:cs="Book Antiqua"/>
          <w:b/>
          <w:bCs/>
          <w:iCs/>
          <w:color w:val="000000"/>
          <w:sz w:val="24"/>
          <w:szCs w:val="24"/>
          <w:lang w:val="en-GB"/>
        </w:rPr>
        <w:t>Zheng-Rong Zhang</w:t>
      </w:r>
      <w:bookmarkEnd w:id="8"/>
      <w:r w:rsidRPr="005C2022">
        <w:rPr>
          <w:rFonts w:ascii="Book Antiqua" w:hAnsi="Book Antiqua" w:cs="Book Antiqua"/>
          <w:b/>
          <w:bCs/>
          <w:iCs/>
          <w:color w:val="000000"/>
          <w:sz w:val="24"/>
          <w:szCs w:val="24"/>
          <w:lang w:val="en-GB"/>
        </w:rPr>
        <w:t>, Jian Wu, Han-</w:t>
      </w:r>
      <w:proofErr w:type="spellStart"/>
      <w:r w:rsidRPr="005C2022">
        <w:rPr>
          <w:rFonts w:ascii="Book Antiqua" w:hAnsi="Book Antiqua" w:cs="Book Antiqua"/>
          <w:b/>
          <w:bCs/>
          <w:iCs/>
          <w:color w:val="000000"/>
          <w:sz w:val="24"/>
          <w:szCs w:val="24"/>
          <w:lang w:val="en-GB"/>
        </w:rPr>
        <w:t>Wen</w:t>
      </w:r>
      <w:proofErr w:type="spellEnd"/>
      <w:r w:rsidRPr="005C2022">
        <w:rPr>
          <w:rFonts w:ascii="Book Antiqua" w:hAnsi="Book Antiqua" w:cs="Book Antiqua"/>
          <w:b/>
          <w:bCs/>
          <w:iCs/>
          <w:color w:val="000000"/>
          <w:sz w:val="24"/>
          <w:szCs w:val="24"/>
          <w:lang w:val="en-GB"/>
        </w:rPr>
        <w:t xml:space="preserve"> Li</w:t>
      </w:r>
      <w:r w:rsidR="003B01A3" w:rsidRPr="005C2022">
        <w:rPr>
          <w:rFonts w:ascii="Book Antiqua" w:hAnsi="Book Antiqua" w:cs="Book Antiqua"/>
          <w:b/>
          <w:bCs/>
          <w:iCs/>
          <w:color w:val="000000"/>
          <w:sz w:val="24"/>
          <w:szCs w:val="24"/>
          <w:lang w:val="en-GB"/>
        </w:rPr>
        <w:t>,</w:t>
      </w:r>
      <w:r w:rsidRPr="005C2022">
        <w:rPr>
          <w:rFonts w:ascii="Book Antiqua" w:hAnsi="Book Antiqua" w:cs="Book Antiqua"/>
          <w:b/>
          <w:bCs/>
          <w:iCs/>
          <w:color w:val="000000"/>
          <w:sz w:val="24"/>
          <w:szCs w:val="24"/>
          <w:lang w:val="en-GB"/>
        </w:rPr>
        <w:t xml:space="preserve"> Tao Wang, </w:t>
      </w:r>
      <w:r w:rsidRPr="005C2022">
        <w:rPr>
          <w:rFonts w:ascii="Book Antiqua" w:hAnsi="Book Antiqua" w:cs="Book Antiqua"/>
          <w:color w:val="000000"/>
          <w:sz w:val="24"/>
          <w:szCs w:val="24"/>
          <w:lang w:val="en-GB"/>
        </w:rPr>
        <w:t>Department of Gastrointestinal Surgery</w:t>
      </w:r>
      <w:bookmarkEnd w:id="9"/>
      <w:r w:rsidRPr="005C2022">
        <w:rPr>
          <w:rFonts w:ascii="Book Antiqua" w:hAnsi="Book Antiqua" w:cs="Book Antiqua"/>
          <w:color w:val="000000"/>
          <w:sz w:val="24"/>
          <w:szCs w:val="24"/>
          <w:lang w:val="en-GB"/>
        </w:rPr>
        <w:t xml:space="preserve">, The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w:t>
      </w:r>
      <w:bookmarkStart w:id="10" w:name="OLE_LINK2"/>
      <w:r w:rsidRPr="005C2022">
        <w:rPr>
          <w:rFonts w:ascii="Book Antiqua" w:hAnsi="Book Antiqua" w:cs="Book Antiqua"/>
          <w:sz w:val="24"/>
          <w:szCs w:val="24"/>
          <w:lang w:val="en-GB"/>
        </w:rPr>
        <w:t>Wuhu</w:t>
      </w:r>
      <w:r w:rsidR="003B01A3" w:rsidRPr="005C2022">
        <w:rPr>
          <w:rFonts w:ascii="Book Antiqua" w:hAnsi="Book Antiqua" w:cs="Book Antiqua"/>
          <w:sz w:val="24"/>
          <w:szCs w:val="24"/>
          <w:lang w:val="en-GB"/>
        </w:rPr>
        <w:t xml:space="preserve"> 241000</w:t>
      </w:r>
      <w:r w:rsidRPr="005C2022">
        <w:rPr>
          <w:rFonts w:ascii="Book Antiqua" w:hAnsi="Book Antiqua" w:cs="Book Antiqua"/>
          <w:sz w:val="24"/>
          <w:szCs w:val="24"/>
          <w:lang w:val="en-GB"/>
        </w:rPr>
        <w:t>, Anhui</w:t>
      </w:r>
      <w:r w:rsidR="003B01A3" w:rsidRPr="005C2022">
        <w:rPr>
          <w:rFonts w:ascii="Book Antiqua" w:hAnsi="Book Antiqua" w:cs="Book Antiqua"/>
          <w:sz w:val="24"/>
          <w:szCs w:val="24"/>
          <w:lang w:val="en-GB"/>
        </w:rPr>
        <w:t xml:space="preserve"> Province</w:t>
      </w:r>
      <w:r w:rsidRPr="005C2022">
        <w:rPr>
          <w:rFonts w:ascii="Book Antiqua" w:hAnsi="Book Antiqua" w:cs="Book Antiqua"/>
          <w:sz w:val="24"/>
          <w:szCs w:val="24"/>
          <w:lang w:val="en-GB"/>
        </w:rPr>
        <w:t>, China</w:t>
      </w:r>
      <w:bookmarkEnd w:id="10"/>
      <w:r w:rsidRPr="005C2022">
        <w:rPr>
          <w:rFonts w:ascii="Book Antiqua" w:hAnsi="Book Antiqua" w:cs="Book Antiqua"/>
          <w:i/>
          <w:iCs/>
          <w:color w:val="000000"/>
          <w:sz w:val="24"/>
          <w:szCs w:val="24"/>
          <w:lang w:val="en-GB"/>
        </w:rPr>
        <w:t xml:space="preserve"> </w:t>
      </w:r>
    </w:p>
    <w:p w14:paraId="68944FD8" w14:textId="77777777" w:rsidR="00934D59" w:rsidRPr="005C2022" w:rsidRDefault="00934D59" w:rsidP="005C2022">
      <w:pPr>
        <w:adjustRightInd w:val="0"/>
        <w:snapToGrid w:val="0"/>
        <w:spacing w:after="0" w:line="360" w:lineRule="auto"/>
        <w:rPr>
          <w:rFonts w:ascii="Book Antiqua" w:hAnsi="Book Antiqua" w:cs="Book Antiqua"/>
          <w:sz w:val="24"/>
          <w:szCs w:val="24"/>
        </w:rPr>
      </w:pPr>
    </w:p>
    <w:p w14:paraId="1CC7F008"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b/>
          <w:bCs/>
          <w:sz w:val="24"/>
          <w:szCs w:val="24"/>
          <w:lang w:val="en-GB"/>
        </w:rPr>
        <w:t xml:space="preserve">Author contributions: </w:t>
      </w:r>
      <w:r w:rsidRPr="005C2022">
        <w:rPr>
          <w:rFonts w:ascii="Book Antiqua" w:hAnsi="Book Antiqua" w:cs="Book Antiqua"/>
          <w:iCs/>
          <w:color w:val="000000"/>
          <w:sz w:val="24"/>
          <w:szCs w:val="24"/>
          <w:lang w:val="en-GB"/>
        </w:rPr>
        <w:t>Zhang</w:t>
      </w:r>
      <w:r w:rsidRPr="005C2022">
        <w:rPr>
          <w:rFonts w:ascii="Book Antiqua" w:hAnsi="Book Antiqua" w:cs="Book Antiqua"/>
          <w:sz w:val="24"/>
          <w:szCs w:val="24"/>
          <w:lang w:val="en-GB"/>
        </w:rPr>
        <w:t xml:space="preserve"> </w:t>
      </w:r>
      <w:r w:rsidR="003B01A3" w:rsidRPr="005C2022">
        <w:rPr>
          <w:rFonts w:ascii="Book Antiqua" w:hAnsi="Book Antiqua" w:cs="Book Antiqua"/>
          <w:iCs/>
          <w:color w:val="000000"/>
          <w:sz w:val="24"/>
          <w:szCs w:val="24"/>
          <w:lang w:val="en-GB"/>
        </w:rPr>
        <w:t>ZR</w:t>
      </w:r>
      <w:r w:rsidR="003B01A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was a major contributor in acquiring the data, performing the literature search</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and drafting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Pr="005C2022">
        <w:rPr>
          <w:rFonts w:ascii="Book Antiqua" w:hAnsi="Book Antiqua" w:cs="Book Antiqua"/>
          <w:iCs/>
          <w:color w:val="000000"/>
          <w:sz w:val="24"/>
          <w:szCs w:val="24"/>
          <w:lang w:val="en-GB"/>
        </w:rPr>
        <w:t>Li</w:t>
      </w:r>
      <w:r w:rsidR="003B01A3" w:rsidRPr="005C2022">
        <w:rPr>
          <w:rFonts w:ascii="Book Antiqua" w:hAnsi="Book Antiqua" w:cs="Book Antiqua"/>
          <w:iCs/>
          <w:color w:val="000000"/>
          <w:sz w:val="24"/>
          <w:szCs w:val="24"/>
          <w:lang w:val="en-GB"/>
        </w:rPr>
        <w:t xml:space="preserve"> HW</w:t>
      </w:r>
      <w:r w:rsidRPr="005C2022">
        <w:rPr>
          <w:rFonts w:ascii="Book Antiqua" w:hAnsi="Book Antiqua" w:cs="Book Antiqua"/>
          <w:iCs/>
          <w:color w:val="000000"/>
          <w:sz w:val="24"/>
          <w:szCs w:val="24"/>
          <w:lang w:val="en-GB"/>
        </w:rPr>
        <w:t xml:space="preserve"> and Wang</w:t>
      </w:r>
      <w:r w:rsidRPr="005C2022">
        <w:rPr>
          <w:rFonts w:ascii="Book Antiqua" w:hAnsi="Book Antiqua" w:cs="Book Antiqua"/>
          <w:sz w:val="24"/>
          <w:szCs w:val="24"/>
          <w:lang w:val="en-GB"/>
        </w:rPr>
        <w:t xml:space="preserve"> </w:t>
      </w:r>
      <w:r w:rsidR="003B01A3" w:rsidRPr="005C2022">
        <w:rPr>
          <w:rFonts w:ascii="Book Antiqua" w:hAnsi="Book Antiqua" w:cs="Book Antiqua"/>
          <w:iCs/>
          <w:color w:val="000000"/>
          <w:sz w:val="24"/>
          <w:szCs w:val="24"/>
          <w:lang w:val="en-GB"/>
        </w:rPr>
        <w:t>T</w:t>
      </w:r>
      <w:r w:rsidR="003B01A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contributed to analysis of the data and preparation and revision of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Pr="005C2022">
        <w:rPr>
          <w:rFonts w:ascii="Book Antiqua" w:hAnsi="Book Antiqua" w:cs="Book Antiqua"/>
          <w:iCs/>
          <w:color w:val="000000"/>
          <w:sz w:val="24"/>
          <w:szCs w:val="24"/>
          <w:lang w:val="en-GB"/>
        </w:rPr>
        <w:t>Wu</w:t>
      </w:r>
      <w:r w:rsidR="003B01A3" w:rsidRPr="005C2022">
        <w:rPr>
          <w:rFonts w:ascii="Book Antiqua" w:hAnsi="Book Antiqua" w:cs="Book Antiqua"/>
          <w:iCs/>
          <w:color w:val="000000"/>
          <w:sz w:val="24"/>
          <w:szCs w:val="24"/>
          <w:lang w:val="en-GB"/>
        </w:rPr>
        <w:t xml:space="preserve"> J</w:t>
      </w:r>
      <w:r w:rsidRPr="005C2022">
        <w:rPr>
          <w:rFonts w:ascii="Book Antiqua" w:hAnsi="Book Antiqua" w:cs="Book Antiqua"/>
          <w:sz w:val="24"/>
          <w:szCs w:val="24"/>
          <w:lang w:val="en-GB"/>
        </w:rPr>
        <w:t xml:space="preserve"> provided critical revision of the manuscript</w:t>
      </w:r>
      <w:r w:rsidR="003B01A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 </w:t>
      </w:r>
      <w:r w:rsidR="003E1F09" w:rsidRPr="005C2022">
        <w:rPr>
          <w:rFonts w:ascii="Book Antiqua" w:hAnsi="Book Antiqua" w:cs="Book Antiqua"/>
          <w:sz w:val="24"/>
          <w:szCs w:val="24"/>
          <w:lang w:val="en-GB"/>
        </w:rPr>
        <w:t>a</w:t>
      </w:r>
      <w:r w:rsidRPr="005C2022">
        <w:rPr>
          <w:rFonts w:ascii="Book Antiqua" w:hAnsi="Book Antiqua" w:cs="Book Antiqua"/>
          <w:sz w:val="24"/>
          <w:szCs w:val="24"/>
          <w:lang w:val="en-GB"/>
        </w:rPr>
        <w:t>ll authors read and approved the final manuscript.</w:t>
      </w:r>
    </w:p>
    <w:p w14:paraId="3D501F39"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45CAB003" w14:textId="77777777" w:rsidR="00934D59" w:rsidRPr="005C2022" w:rsidRDefault="006466FC" w:rsidP="005C2022">
      <w:pPr>
        <w:adjustRightInd w:val="0"/>
        <w:snapToGrid w:val="0"/>
        <w:spacing w:after="0" w:line="360" w:lineRule="auto"/>
        <w:rPr>
          <w:rFonts w:ascii="Book Antiqua" w:hAnsi="Book Antiqua" w:cs="Book Antiqua"/>
          <w:i/>
          <w:iCs/>
          <w:color w:val="000000"/>
          <w:sz w:val="24"/>
          <w:szCs w:val="24"/>
          <w:lang w:val="en-GB"/>
        </w:rPr>
      </w:pPr>
      <w:r w:rsidRPr="005C2022">
        <w:rPr>
          <w:rFonts w:ascii="Book Antiqua" w:hAnsi="Book Antiqua" w:cs="Book Antiqua"/>
          <w:b/>
          <w:bCs/>
          <w:color w:val="000000" w:themeColor="text1"/>
          <w:sz w:val="24"/>
          <w:szCs w:val="24"/>
          <w:lang w:val="en-GB"/>
        </w:rPr>
        <w:t>Corresponding author:</w:t>
      </w:r>
      <w:r w:rsidRPr="005C2022">
        <w:rPr>
          <w:rFonts w:ascii="Book Antiqua" w:hAnsi="Book Antiqua" w:cs="Book Antiqua"/>
          <w:color w:val="000000" w:themeColor="text1"/>
          <w:sz w:val="24"/>
          <w:szCs w:val="24"/>
          <w:lang w:val="en-GB"/>
        </w:rPr>
        <w:t xml:space="preserve"> </w:t>
      </w:r>
      <w:r w:rsidRPr="005C2022">
        <w:rPr>
          <w:rFonts w:ascii="Book Antiqua" w:hAnsi="Book Antiqua" w:cs="Book Antiqua"/>
          <w:b/>
          <w:bCs/>
          <w:iCs/>
          <w:color w:val="000000"/>
          <w:sz w:val="24"/>
          <w:szCs w:val="24"/>
          <w:lang w:val="en-GB"/>
        </w:rPr>
        <w:t xml:space="preserve">Jian Wu, </w:t>
      </w:r>
      <w:proofErr w:type="spellStart"/>
      <w:r w:rsidR="005E16F8" w:rsidRPr="005C2022">
        <w:rPr>
          <w:rFonts w:ascii="Book Antiqua" w:hAnsi="Book Antiqua" w:cs="Book Antiqua"/>
          <w:b/>
          <w:bCs/>
          <w:iCs/>
          <w:color w:val="000000"/>
          <w:sz w:val="24"/>
          <w:szCs w:val="24"/>
          <w:lang w:val="en-GB"/>
        </w:rPr>
        <w:t>BMed</w:t>
      </w:r>
      <w:proofErr w:type="spellEnd"/>
      <w:r w:rsidR="005E16F8" w:rsidRPr="005C2022">
        <w:rPr>
          <w:rFonts w:ascii="Book Antiqua" w:hAnsi="Book Antiqua" w:cs="Book Antiqua"/>
          <w:b/>
          <w:bCs/>
          <w:iCs/>
          <w:color w:val="000000"/>
          <w:sz w:val="24"/>
          <w:szCs w:val="24"/>
          <w:lang w:val="en-GB"/>
        </w:rPr>
        <w:t>, Surgeon,</w:t>
      </w:r>
      <w:r w:rsidRPr="005C2022">
        <w:rPr>
          <w:rFonts w:ascii="Book Antiqua" w:hAnsi="Book Antiqua" w:cs="Book Antiqua"/>
          <w:b/>
          <w:bCs/>
          <w:color w:val="000000" w:themeColor="text1"/>
          <w:sz w:val="24"/>
          <w:szCs w:val="24"/>
          <w:lang w:val="en-GB"/>
        </w:rPr>
        <w:t xml:space="preserve"> </w:t>
      </w:r>
      <w:r w:rsidRPr="005C2022">
        <w:rPr>
          <w:rFonts w:ascii="Book Antiqua" w:hAnsi="Book Antiqua" w:cs="Book Antiqua"/>
          <w:color w:val="000000"/>
          <w:sz w:val="24"/>
          <w:szCs w:val="24"/>
          <w:lang w:val="en-GB"/>
        </w:rPr>
        <w:t xml:space="preserve">Department of Gastrointestinal Surgery, </w:t>
      </w:r>
      <w:bookmarkStart w:id="11" w:name="OLE_LINK27"/>
      <w:bookmarkStart w:id="12" w:name="OLE_LINK28"/>
      <w:r w:rsidRPr="005C2022">
        <w:rPr>
          <w:rFonts w:ascii="Book Antiqua" w:hAnsi="Book Antiqua" w:cs="Book Antiqua"/>
          <w:color w:val="000000"/>
          <w:sz w:val="24"/>
          <w:szCs w:val="24"/>
          <w:lang w:val="en-GB"/>
        </w:rPr>
        <w:t xml:space="preserve">The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w:t>
      </w:r>
      <w:bookmarkEnd w:id="11"/>
      <w:bookmarkEnd w:id="12"/>
      <w:r w:rsidRPr="005C2022">
        <w:rPr>
          <w:rFonts w:ascii="Book Antiqua" w:hAnsi="Book Antiqua" w:cs="Book Antiqua"/>
          <w:sz w:val="24"/>
          <w:szCs w:val="24"/>
          <w:lang w:val="en-GB"/>
        </w:rPr>
        <w:t xml:space="preserve">, </w:t>
      </w:r>
      <w:bookmarkStart w:id="13" w:name="OLE_LINK29"/>
      <w:bookmarkStart w:id="14" w:name="OLE_LINK30"/>
      <w:bookmarkStart w:id="15" w:name="OLE_LINK31"/>
      <w:r w:rsidRPr="005C2022">
        <w:rPr>
          <w:rFonts w:ascii="Book Antiqua" w:hAnsi="Book Antiqua" w:cs="Book Antiqua"/>
          <w:sz w:val="24"/>
          <w:szCs w:val="24"/>
          <w:lang w:val="en-GB"/>
        </w:rPr>
        <w:t xml:space="preserve">2 </w:t>
      </w:r>
      <w:proofErr w:type="spellStart"/>
      <w:r w:rsidRPr="00A26A3A">
        <w:rPr>
          <w:rFonts w:ascii="Book Antiqua" w:hAnsi="Book Antiqua" w:cs="Book Antiqua"/>
          <w:caps/>
          <w:sz w:val="24"/>
          <w:szCs w:val="24"/>
          <w:lang w:val="en-GB"/>
        </w:rPr>
        <w:t>z</w:t>
      </w:r>
      <w:r w:rsidRPr="005C2022">
        <w:rPr>
          <w:rFonts w:ascii="Book Antiqua" w:hAnsi="Book Antiqua" w:cs="Book Antiqua"/>
          <w:sz w:val="24"/>
          <w:szCs w:val="24"/>
          <w:lang w:val="en-GB"/>
        </w:rPr>
        <w:t>heshan</w:t>
      </w:r>
      <w:proofErr w:type="spellEnd"/>
      <w:r w:rsidRPr="005C2022">
        <w:rPr>
          <w:rFonts w:ascii="Book Antiqua" w:hAnsi="Book Antiqua" w:cs="Book Antiqua"/>
          <w:sz w:val="24"/>
          <w:szCs w:val="24"/>
          <w:lang w:val="en-GB"/>
        </w:rPr>
        <w:t xml:space="preserve"> </w:t>
      </w:r>
      <w:r w:rsidR="00D6434E" w:rsidRPr="00A26A3A">
        <w:rPr>
          <w:rFonts w:ascii="Book Antiqua" w:hAnsi="Book Antiqua" w:cs="Book Antiqua"/>
          <w:caps/>
          <w:sz w:val="24"/>
          <w:szCs w:val="24"/>
          <w:lang w:val="en-GB"/>
        </w:rPr>
        <w:t>w</w:t>
      </w:r>
      <w:r w:rsidR="00D6434E" w:rsidRPr="005C2022">
        <w:rPr>
          <w:rFonts w:ascii="Book Antiqua" w:hAnsi="Book Antiqua" w:cs="Book Antiqua"/>
          <w:sz w:val="24"/>
          <w:szCs w:val="24"/>
          <w:lang w:val="en-GB"/>
        </w:rPr>
        <w:t>est</w:t>
      </w:r>
      <w:r w:rsidR="00D6434E" w:rsidRPr="00A26A3A">
        <w:rPr>
          <w:rFonts w:ascii="Book Antiqua" w:hAnsi="Book Antiqua" w:cs="Book Antiqua"/>
          <w:caps/>
          <w:sz w:val="24"/>
          <w:szCs w:val="24"/>
          <w:lang w:val="en-GB"/>
        </w:rPr>
        <w:t xml:space="preserve"> </w:t>
      </w:r>
      <w:r w:rsidRPr="00A26A3A">
        <w:rPr>
          <w:rFonts w:ascii="Book Antiqua" w:hAnsi="Book Antiqua" w:cs="Book Antiqua"/>
          <w:caps/>
          <w:sz w:val="24"/>
          <w:szCs w:val="24"/>
          <w:lang w:val="en-GB"/>
        </w:rPr>
        <w:t>r</w:t>
      </w:r>
      <w:r w:rsidRPr="005C2022">
        <w:rPr>
          <w:rFonts w:ascii="Book Antiqua" w:hAnsi="Book Antiqua" w:cs="Book Antiqua"/>
          <w:sz w:val="24"/>
          <w:szCs w:val="24"/>
          <w:lang w:val="en-GB"/>
        </w:rPr>
        <w:t>oad</w:t>
      </w:r>
      <w:bookmarkEnd w:id="13"/>
      <w:bookmarkEnd w:id="14"/>
      <w:bookmarkEnd w:id="15"/>
      <w:r w:rsidRPr="005C2022">
        <w:rPr>
          <w:rFonts w:ascii="Book Antiqua" w:hAnsi="Book Antiqua" w:cs="Book Antiqua"/>
          <w:sz w:val="24"/>
          <w:szCs w:val="24"/>
          <w:lang w:val="en-GB"/>
        </w:rPr>
        <w:t>,</w:t>
      </w:r>
      <w:r w:rsidR="005E16F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Wuhu</w:t>
      </w:r>
      <w:r w:rsidR="005E16F8" w:rsidRPr="005C2022">
        <w:rPr>
          <w:rFonts w:ascii="Book Antiqua" w:hAnsi="Book Antiqua" w:cs="Book Antiqua"/>
          <w:sz w:val="24"/>
          <w:szCs w:val="24"/>
          <w:lang w:val="en-GB"/>
        </w:rPr>
        <w:t xml:space="preserve"> 241000</w:t>
      </w:r>
      <w:r w:rsidRPr="005C2022">
        <w:rPr>
          <w:rFonts w:ascii="Book Antiqua" w:hAnsi="Book Antiqua" w:cs="Book Antiqua"/>
          <w:sz w:val="24"/>
          <w:szCs w:val="24"/>
          <w:lang w:val="en-GB"/>
        </w:rPr>
        <w:t>, Anhui</w:t>
      </w:r>
      <w:r w:rsidR="005E16F8" w:rsidRPr="005C2022">
        <w:rPr>
          <w:rFonts w:ascii="Book Antiqua" w:hAnsi="Book Antiqua" w:cs="Book Antiqua"/>
          <w:sz w:val="24"/>
          <w:szCs w:val="24"/>
          <w:lang w:val="en-GB"/>
        </w:rPr>
        <w:t xml:space="preserve"> Province</w:t>
      </w:r>
      <w:r w:rsidRPr="005C2022">
        <w:rPr>
          <w:rFonts w:ascii="Book Antiqua" w:hAnsi="Book Antiqua" w:cs="Book Antiqua"/>
          <w:sz w:val="24"/>
          <w:szCs w:val="24"/>
          <w:lang w:val="en-GB"/>
        </w:rPr>
        <w:t>, China.</w:t>
      </w:r>
      <w:r w:rsidRPr="005C2022">
        <w:rPr>
          <w:rFonts w:ascii="Book Antiqua" w:hAnsi="Book Antiqua" w:cs="Book Antiqua"/>
          <w:i/>
          <w:iCs/>
          <w:color w:val="000000"/>
          <w:sz w:val="24"/>
          <w:szCs w:val="24"/>
          <w:lang w:val="en-GB"/>
        </w:rPr>
        <w:t xml:space="preserve"> </w:t>
      </w:r>
      <w:r w:rsidR="005E16F8" w:rsidRPr="005C2022">
        <w:rPr>
          <w:rFonts w:ascii="Book Antiqua" w:hAnsi="Book Antiqua" w:cs="Book Antiqua"/>
          <w:sz w:val="24"/>
          <w:szCs w:val="24"/>
          <w:lang w:val="en-GB"/>
        </w:rPr>
        <w:t>wj4966@126.com</w:t>
      </w:r>
    </w:p>
    <w:p w14:paraId="0BCF48EC" w14:textId="77777777" w:rsidR="00934D59" w:rsidRPr="006D32AE" w:rsidRDefault="00934D59" w:rsidP="005C2022">
      <w:pPr>
        <w:adjustRightInd w:val="0"/>
        <w:snapToGrid w:val="0"/>
        <w:spacing w:after="0" w:line="360" w:lineRule="auto"/>
        <w:rPr>
          <w:rFonts w:ascii="Book Antiqua" w:hAnsi="Book Antiqua" w:cs="Book Antiqua"/>
          <w:iCs/>
          <w:color w:val="000000"/>
          <w:sz w:val="24"/>
          <w:szCs w:val="24"/>
          <w:lang w:val="en-GB"/>
        </w:rPr>
      </w:pPr>
    </w:p>
    <w:p w14:paraId="2A2D3371" w14:textId="77777777"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Received: </w:t>
      </w:r>
      <w:r w:rsidRPr="005C2022">
        <w:rPr>
          <w:rFonts w:ascii="Book Antiqua" w:hAnsi="Book Antiqua"/>
          <w:sz w:val="24"/>
          <w:szCs w:val="24"/>
          <w:lang w:val="en-GB"/>
        </w:rPr>
        <w:t>December 23, 2019</w:t>
      </w:r>
    </w:p>
    <w:p w14:paraId="231B4840" w14:textId="77777777"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Revised: </w:t>
      </w:r>
      <w:r w:rsidRPr="005C2022">
        <w:rPr>
          <w:rFonts w:ascii="Book Antiqua" w:hAnsi="Book Antiqua"/>
          <w:sz w:val="24"/>
          <w:szCs w:val="24"/>
          <w:lang w:val="en-GB"/>
        </w:rPr>
        <w:t>March 9, 2020</w:t>
      </w:r>
    </w:p>
    <w:p w14:paraId="68AF7CB0" w14:textId="437CF425"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Accepted:</w:t>
      </w:r>
      <w:bookmarkStart w:id="16" w:name="OLE_LINK52"/>
      <w:bookmarkStart w:id="17" w:name="OLE_LINK53"/>
      <w:bookmarkStart w:id="18" w:name="OLE_LINK61"/>
      <w:r w:rsidR="00954AA7" w:rsidRPr="00954AA7">
        <w:rPr>
          <w:rFonts w:ascii="Book Antiqua" w:hAnsi="Book Antiqua"/>
          <w:b/>
          <w:color w:val="000000" w:themeColor="text1"/>
          <w:sz w:val="24"/>
          <w:szCs w:val="24"/>
        </w:rPr>
        <w:t xml:space="preserve"> </w:t>
      </w:r>
      <w:r w:rsidR="00954AA7" w:rsidRPr="00954AA7">
        <w:rPr>
          <w:rFonts w:ascii="Book Antiqua" w:hAnsi="Book Antiqua"/>
          <w:bCs/>
          <w:color w:val="000000" w:themeColor="text1"/>
          <w:sz w:val="24"/>
          <w:szCs w:val="24"/>
        </w:rPr>
        <w:t>March 14, 2020</w:t>
      </w:r>
      <w:bookmarkEnd w:id="16"/>
      <w:bookmarkEnd w:id="17"/>
      <w:bookmarkEnd w:id="18"/>
      <w:r w:rsidRPr="00954AA7">
        <w:rPr>
          <w:rFonts w:ascii="Book Antiqua" w:hAnsi="Book Antiqua"/>
          <w:bCs/>
          <w:sz w:val="24"/>
          <w:szCs w:val="24"/>
        </w:rPr>
        <w:t xml:space="preserve"> </w:t>
      </w:r>
    </w:p>
    <w:p w14:paraId="2F4F6A0B" w14:textId="77777777" w:rsidR="00317FAB" w:rsidRPr="005C2022" w:rsidRDefault="00317FAB"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 xml:space="preserve">Published online: </w:t>
      </w:r>
    </w:p>
    <w:p w14:paraId="14A3F660" w14:textId="77777777" w:rsidR="00934D59" w:rsidRPr="0046040B" w:rsidRDefault="00317FAB" w:rsidP="0046040B">
      <w:pPr>
        <w:widowControl/>
        <w:adjustRightInd w:val="0"/>
        <w:snapToGrid w:val="0"/>
        <w:spacing w:after="0" w:line="360" w:lineRule="auto"/>
        <w:jc w:val="left"/>
        <w:rPr>
          <w:rFonts w:ascii="Book Antiqua" w:hAnsi="Book Antiqua" w:cs="Book Antiqua"/>
          <w:b/>
          <w:sz w:val="24"/>
          <w:szCs w:val="24"/>
          <w:lang w:val="en-GB"/>
        </w:rPr>
      </w:pPr>
      <w:r w:rsidRPr="005C2022">
        <w:rPr>
          <w:rFonts w:ascii="Book Antiqua" w:hAnsi="Book Antiqua" w:cs="Book Antiqua"/>
          <w:b/>
          <w:sz w:val="24"/>
          <w:szCs w:val="24"/>
          <w:lang w:val="en-GB"/>
        </w:rPr>
        <w:br w:type="page"/>
      </w:r>
      <w:r w:rsidR="006466FC" w:rsidRPr="005C2022">
        <w:rPr>
          <w:rFonts w:ascii="Book Antiqua" w:hAnsi="Book Antiqua" w:cs="Book Antiqua"/>
          <w:b/>
          <w:sz w:val="24"/>
          <w:szCs w:val="24"/>
          <w:lang w:val="en-GB"/>
        </w:rPr>
        <w:lastRenderedPageBreak/>
        <w:t>Abstract</w:t>
      </w:r>
    </w:p>
    <w:p w14:paraId="712F7433"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BACKGROUND</w:t>
      </w:r>
    </w:p>
    <w:p w14:paraId="4489B2A0" w14:textId="070A08E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The aim of the present study was to examine the clinical characteristics of hepatoid adenocarcinoma of the stomach (HAS) and its diagnosis, treatment</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w:t>
      </w:r>
    </w:p>
    <w:p w14:paraId="719685C1"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369630F4"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CASE SUMMARY</w:t>
      </w:r>
    </w:p>
    <w:p w14:paraId="3AE0D396" w14:textId="7DE773C0"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A retrospective analysis of 13 HAS cases was performed. The mean age of the 13 patients was 66.08 years, and 10 of the 13 patients were male. Prior to treatment, the </w:t>
      </w:r>
      <w:bookmarkStart w:id="19" w:name="_Hlk34746091"/>
      <w:r w:rsidRPr="005C2022">
        <w:rPr>
          <w:rFonts w:ascii="Book Antiqua" w:hAnsi="Book Antiqua" w:cs="Book Antiqua"/>
          <w:sz w:val="24"/>
          <w:szCs w:val="24"/>
          <w:lang w:val="en-GB"/>
        </w:rPr>
        <w:t>alpha-fetoprotein</w:t>
      </w:r>
      <w:bookmarkEnd w:id="19"/>
      <w:r w:rsidRPr="005C2022">
        <w:rPr>
          <w:rFonts w:ascii="Book Antiqua" w:hAnsi="Book Antiqua" w:cs="Book Antiqua"/>
          <w:sz w:val="24"/>
          <w:szCs w:val="24"/>
          <w:lang w:val="en-GB"/>
        </w:rPr>
        <w:t xml:space="preserve"> levels in the serum were elevated in 7 patients, the tumour was located in the distal or gastric body in 11 patients, and the gastroscopy pathological results showed that 3 patients had poorly differentiated tumours and that 8 patients had moderately/poorly differentiated tumours. Abdominal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scans showed local stomach wall thickening, and enlarged lymph nodes were visible around the stomach in 8 patients. Of the 13 patients, 11</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underwent radical surgery. The clinical pathological staging was as follows: </w:t>
      </w:r>
      <w:r w:rsidR="002374CF">
        <w:rPr>
          <w:rFonts w:ascii="Book Antiqua" w:hAnsi="Book Antiqua" w:cs="Book Antiqua"/>
          <w:sz w:val="24"/>
          <w:szCs w:val="24"/>
          <w:lang w:val="en-GB"/>
        </w:rPr>
        <w:t>S</w:t>
      </w:r>
      <w:r w:rsidR="002374CF" w:rsidRPr="005C2022">
        <w:rPr>
          <w:rFonts w:ascii="Book Antiqua" w:hAnsi="Book Antiqua" w:cs="Book Antiqua"/>
          <w:sz w:val="24"/>
          <w:szCs w:val="24"/>
          <w:lang w:val="en-GB"/>
        </w:rPr>
        <w:t xml:space="preserve">tage </w:t>
      </w:r>
      <w:r w:rsidRPr="005C2022">
        <w:rPr>
          <w:rFonts w:ascii="Book Antiqua" w:hAnsi="Book Antiqua" w:cs="Book Antiqua"/>
          <w:sz w:val="24"/>
          <w:szCs w:val="24"/>
          <w:lang w:val="en-GB"/>
        </w:rPr>
        <w:t xml:space="preserve">II in 2 cases; stage III in 8 cases; and stage IV in 1 case. A total of 3 patients were lost to follow-up. Otherwise, as of the last follow-up, 3 patients had survived for 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and the other 7 patients failed to achieve long-term survival (survival period of 1-56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w:t>
      </w:r>
    </w:p>
    <w:p w14:paraId="5E21FE40"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5923D881"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CONCLUSION</w:t>
      </w:r>
    </w:p>
    <w:p w14:paraId="4F35C559" w14:textId="3CECB505" w:rsidR="00934D59" w:rsidRPr="005C2022" w:rsidRDefault="006466FC" w:rsidP="005C2022">
      <w:pPr>
        <w:adjustRightInd w:val="0"/>
        <w:snapToGrid w:val="0"/>
        <w:spacing w:after="0" w:line="360" w:lineRule="auto"/>
        <w:rPr>
          <w:rFonts w:ascii="Book Antiqua" w:hAnsi="Book Antiqua" w:cs="Book Antiqua"/>
          <w:sz w:val="24"/>
          <w:szCs w:val="24"/>
          <w:lang w:val="en-GB"/>
        </w:rPr>
      </w:pPr>
      <w:bookmarkStart w:id="20" w:name="_Hlk33730297"/>
      <w:r w:rsidRPr="005C2022">
        <w:rPr>
          <w:rFonts w:ascii="Book Antiqua" w:hAnsi="Book Antiqua" w:cs="Book Antiqua"/>
          <w:sz w:val="24"/>
          <w:szCs w:val="24"/>
          <w:lang w:val="en-GB"/>
        </w:rPr>
        <w:t xml:space="preserve">HAS is a special type of gastric cancer, and the prognosis of HAS </w:t>
      </w:r>
      <w:proofErr w:type="spellStart"/>
      <w:r w:rsidRPr="005C2022">
        <w:rPr>
          <w:rFonts w:ascii="Book Antiqua" w:hAnsi="Book Antiqua" w:cs="Book Antiqua"/>
          <w:sz w:val="24"/>
          <w:szCs w:val="24"/>
          <w:lang w:val="en-GB"/>
        </w:rPr>
        <w:t>has</w:t>
      </w:r>
      <w:proofErr w:type="spellEnd"/>
      <w:r w:rsidRPr="005C2022">
        <w:rPr>
          <w:rFonts w:ascii="Book Antiqua" w:hAnsi="Book Antiqua" w:cs="Book Antiqua"/>
          <w:sz w:val="24"/>
          <w:szCs w:val="24"/>
          <w:lang w:val="en-GB"/>
        </w:rPr>
        <w:t xml:space="preserve"> improved compared with past prognoses. Measurement of </w:t>
      </w:r>
      <w:r w:rsidR="00C80775" w:rsidRPr="005C2022">
        <w:rPr>
          <w:rFonts w:ascii="Book Antiqua" w:hAnsi="Book Antiqua" w:cs="Book Antiqua"/>
          <w:sz w:val="24"/>
          <w:szCs w:val="24"/>
          <w:lang w:val="en-GB"/>
        </w:rPr>
        <w:t>alpha-fetoprotein</w:t>
      </w:r>
      <w:r w:rsidRPr="005C2022">
        <w:rPr>
          <w:rFonts w:ascii="Book Antiqua" w:hAnsi="Book Antiqua" w:cs="Book Antiqua"/>
          <w:sz w:val="24"/>
          <w:szCs w:val="24"/>
          <w:lang w:val="en-GB"/>
        </w:rPr>
        <w:t>, early diagnosis, active surgical treatment</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application of new diagnostic and treatment techniques are conducive to improving the prognosis of HAS</w:t>
      </w:r>
      <w:bookmarkEnd w:id="20"/>
      <w:r w:rsidRPr="005C2022">
        <w:rPr>
          <w:rFonts w:ascii="Book Antiqua" w:hAnsi="Book Antiqua" w:cs="Book Antiqua"/>
          <w:sz w:val="24"/>
          <w:szCs w:val="24"/>
          <w:lang w:val="en-GB"/>
        </w:rPr>
        <w:t>.</w:t>
      </w:r>
    </w:p>
    <w:p w14:paraId="5CE0C42B" w14:textId="77777777" w:rsidR="00C80775" w:rsidRPr="005C2022" w:rsidRDefault="00C80775" w:rsidP="005C2022">
      <w:pPr>
        <w:adjustRightInd w:val="0"/>
        <w:snapToGrid w:val="0"/>
        <w:spacing w:after="0" w:line="360" w:lineRule="auto"/>
        <w:rPr>
          <w:rFonts w:ascii="Book Antiqua" w:hAnsi="Book Antiqua" w:cs="Book Antiqua"/>
          <w:sz w:val="24"/>
          <w:szCs w:val="24"/>
          <w:shd w:val="clear" w:color="FFFFFF" w:fill="D9D9D9"/>
          <w:lang w:val="en-GB"/>
        </w:rPr>
      </w:pPr>
    </w:p>
    <w:p w14:paraId="35D2817C"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b/>
          <w:bCs/>
          <w:iCs/>
          <w:sz w:val="24"/>
          <w:szCs w:val="24"/>
          <w:lang w:val="en-GB"/>
        </w:rPr>
        <w:t xml:space="preserve">Key words: </w:t>
      </w:r>
      <w:r w:rsidRPr="005C2022">
        <w:rPr>
          <w:rFonts w:ascii="Book Antiqua" w:hAnsi="Book Antiqua" w:cs="Book Antiqua"/>
          <w:sz w:val="24"/>
          <w:szCs w:val="24"/>
          <w:lang w:val="en-GB"/>
        </w:rPr>
        <w:t>Stomach cancer; Hepatoid adenocarcinoma of the stomach; Alpha-fetoprotein; Case report</w:t>
      </w:r>
    </w:p>
    <w:p w14:paraId="67BE400C"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08ABE993" w14:textId="3697773B" w:rsidR="00934D59" w:rsidRPr="005C2022" w:rsidRDefault="006466FC" w:rsidP="005C2022">
      <w:pPr>
        <w:widowControl/>
        <w:adjustRightInd w:val="0"/>
        <w:snapToGrid w:val="0"/>
        <w:spacing w:after="0" w:line="360" w:lineRule="auto"/>
        <w:jc w:val="left"/>
        <w:rPr>
          <w:rFonts w:ascii="Book Antiqua" w:hAnsi="Book Antiqua" w:cs="Book Antiqua"/>
          <w:sz w:val="24"/>
          <w:szCs w:val="24"/>
          <w:lang w:val="en-GB"/>
        </w:rPr>
      </w:pPr>
      <w:r w:rsidRPr="005C2022">
        <w:rPr>
          <w:rFonts w:ascii="Book Antiqua" w:hAnsi="Book Antiqua" w:cs="Book Antiqua"/>
          <w:iCs/>
          <w:color w:val="000000"/>
          <w:sz w:val="24"/>
          <w:szCs w:val="24"/>
          <w:lang w:val="en-GB"/>
        </w:rPr>
        <w:lastRenderedPageBreak/>
        <w:t xml:space="preserve">Zhang ZR, Wu J, Li HW, Wang T. </w:t>
      </w:r>
      <w:r w:rsidRPr="005C2022">
        <w:rPr>
          <w:rFonts w:ascii="Book Antiqua" w:hAnsi="Book Antiqua" w:cs="Book Antiqua"/>
          <w:sz w:val="24"/>
          <w:szCs w:val="24"/>
          <w:lang w:val="en-GB"/>
        </w:rPr>
        <w:t xml:space="preserve">Hepatoid adenocarcinoma of the stomach: Thirteen </w:t>
      </w:r>
      <w:r w:rsidR="005D1C52" w:rsidRPr="005C2022">
        <w:rPr>
          <w:rFonts w:ascii="Book Antiqua" w:hAnsi="Book Antiqua" w:cs="Book Antiqua"/>
          <w:sz w:val="24"/>
          <w:szCs w:val="24"/>
          <w:lang w:val="en-GB"/>
        </w:rPr>
        <w:t>c</w:t>
      </w:r>
      <w:r w:rsidRPr="005C2022">
        <w:rPr>
          <w:rFonts w:ascii="Book Antiqua" w:hAnsi="Book Antiqua" w:cs="Book Antiqua"/>
          <w:sz w:val="24"/>
          <w:szCs w:val="24"/>
          <w:lang w:val="en-GB"/>
        </w:rPr>
        <w:t xml:space="preserve">ase reports and review of literature. </w:t>
      </w:r>
      <w:r w:rsidRPr="005C2022">
        <w:rPr>
          <w:rFonts w:ascii="Book Antiqua" w:eastAsia="Book Antiqua" w:hAnsi="Book Antiqua" w:cs="Book Antiqua"/>
          <w:i/>
          <w:color w:val="000000"/>
          <w:kern w:val="0"/>
          <w:sz w:val="24"/>
          <w:szCs w:val="24"/>
          <w:lang w:val="en-GB" w:bidi="ar"/>
        </w:rPr>
        <w:t xml:space="preserve">World J Clin Cases </w:t>
      </w:r>
      <w:r w:rsidRPr="005C2022">
        <w:rPr>
          <w:rFonts w:ascii="Book Antiqua" w:eastAsia="Book Antiqua" w:hAnsi="Book Antiqua" w:cs="Book Antiqua"/>
          <w:color w:val="000000"/>
          <w:kern w:val="0"/>
          <w:sz w:val="24"/>
          <w:szCs w:val="24"/>
          <w:lang w:val="en-GB" w:bidi="ar"/>
        </w:rPr>
        <w:t>2020; In press</w:t>
      </w:r>
    </w:p>
    <w:p w14:paraId="462C5E61"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2F2D8EFF" w14:textId="71FD2BD8" w:rsidR="00934D59" w:rsidRPr="005C2022" w:rsidRDefault="006466FC" w:rsidP="005C2022">
      <w:pPr>
        <w:adjustRightInd w:val="0"/>
        <w:snapToGrid w:val="0"/>
        <w:spacing w:after="0" w:line="360" w:lineRule="auto"/>
        <w:rPr>
          <w:rFonts w:ascii="Book Antiqua" w:hAnsi="Book Antiqua" w:cs="Book Antiqua"/>
          <w:sz w:val="24"/>
          <w:szCs w:val="24"/>
          <w:shd w:val="clear" w:color="FFFFFF" w:fill="D9D9D9"/>
          <w:lang w:val="en-GB"/>
        </w:rPr>
      </w:pPr>
      <w:r w:rsidRPr="005C2022">
        <w:rPr>
          <w:rFonts w:ascii="Book Antiqua" w:hAnsi="Book Antiqua" w:cs="Book Antiqua"/>
          <w:b/>
          <w:color w:val="000000" w:themeColor="text1"/>
          <w:sz w:val="24"/>
          <w:szCs w:val="24"/>
          <w:lang w:val="en-GB"/>
        </w:rPr>
        <w:t>Core tip:</w:t>
      </w:r>
      <w:r w:rsidRPr="005C2022">
        <w:rPr>
          <w:rStyle w:val="ad"/>
          <w:rFonts w:ascii="Book Antiqua" w:hAnsi="Book Antiqua" w:cs="Book Antiqua"/>
          <w:color w:val="000000" w:themeColor="text1"/>
          <w:sz w:val="24"/>
          <w:szCs w:val="24"/>
          <w:lang w:val="en-GB"/>
        </w:rPr>
        <w:t xml:space="preserve"> </w:t>
      </w:r>
      <w:r w:rsidRPr="005C2022">
        <w:rPr>
          <w:rFonts w:ascii="Book Antiqua" w:hAnsi="Book Antiqua" w:cs="Book Antiqua"/>
          <w:sz w:val="24"/>
          <w:szCs w:val="24"/>
        </w:rPr>
        <w:t>H</w:t>
      </w:r>
      <w:proofErr w:type="spellStart"/>
      <w:r w:rsidRPr="005C2022">
        <w:rPr>
          <w:rFonts w:ascii="Book Antiqua" w:hAnsi="Book Antiqua" w:cs="Book Antiqua"/>
          <w:sz w:val="24"/>
          <w:szCs w:val="24"/>
          <w:lang w:val="en-GB"/>
        </w:rPr>
        <w:t>epatoid</w:t>
      </w:r>
      <w:proofErr w:type="spellEnd"/>
      <w:r w:rsidRPr="005C2022">
        <w:rPr>
          <w:rFonts w:ascii="Book Antiqua" w:hAnsi="Book Antiqua" w:cs="Book Antiqua"/>
          <w:sz w:val="24"/>
          <w:szCs w:val="24"/>
          <w:lang w:val="en-GB"/>
        </w:rPr>
        <w:t xml:space="preserve"> adenocarcinoma of the stomach</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HAS)</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is a rare special type of gastric cancer that is prone to lymph node and liver metastases and has a poor prognosis. In the majority of HAS cases, the ability to produce the alpha-fetoprotein</w:t>
      </w:r>
      <w:r w:rsidRPr="005C2022">
        <w:rPr>
          <w:rFonts w:ascii="Book Antiqua" w:hAnsi="Book Antiqua" w:cs="Book Antiqua"/>
          <w:sz w:val="24"/>
          <w:szCs w:val="24"/>
        </w:rPr>
        <w:t xml:space="preserve"> </w:t>
      </w:r>
      <w:r w:rsidRPr="005C2022">
        <w:rPr>
          <w:rFonts w:ascii="Book Antiqua" w:hAnsi="Book Antiqua" w:cs="Book Antiqua"/>
          <w:sz w:val="24"/>
          <w:szCs w:val="24"/>
          <w:lang w:val="en-GB"/>
        </w:rPr>
        <w:t xml:space="preserve">and the serum levels of </w:t>
      </w:r>
      <w:r w:rsidR="00C80775" w:rsidRPr="005C2022">
        <w:rPr>
          <w:rFonts w:ascii="Book Antiqua" w:hAnsi="Book Antiqua" w:cs="Book Antiqua"/>
          <w:sz w:val="24"/>
          <w:szCs w:val="24"/>
          <w:lang w:val="en-GB"/>
        </w:rPr>
        <w:t>alpha-fetoprotein</w:t>
      </w:r>
      <w:r w:rsidRPr="005C2022">
        <w:rPr>
          <w:rFonts w:ascii="Book Antiqua" w:hAnsi="Book Antiqua" w:cs="Book Antiqua"/>
          <w:sz w:val="24"/>
          <w:szCs w:val="24"/>
          <w:lang w:val="en-GB"/>
        </w:rPr>
        <w:t xml:space="preserve"> may be elevated during the early stages. In this study, we evaluated the clinical data, pathological features, treatment results</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 of HAS patients.</w:t>
      </w:r>
    </w:p>
    <w:p w14:paraId="01D3ABBA" w14:textId="77777777" w:rsidR="006466FC" w:rsidRPr="005C2022" w:rsidRDefault="006466FC" w:rsidP="005C2022">
      <w:pPr>
        <w:widowControl/>
        <w:adjustRightInd w:val="0"/>
        <w:snapToGrid w:val="0"/>
        <w:spacing w:after="0" w:line="360" w:lineRule="auto"/>
        <w:jc w:val="left"/>
        <w:rPr>
          <w:rFonts w:ascii="Book Antiqua" w:hAnsi="Book Antiqua" w:cs="Book Antiqua"/>
          <w:sz w:val="24"/>
          <w:szCs w:val="24"/>
          <w:shd w:val="clear" w:color="FFFFFF" w:fill="D9D9D9"/>
          <w:lang w:val="en-GB"/>
        </w:rPr>
      </w:pPr>
      <w:r w:rsidRPr="005C2022">
        <w:rPr>
          <w:rFonts w:ascii="Book Antiqua" w:hAnsi="Book Antiqua" w:cs="Book Antiqua"/>
          <w:sz w:val="24"/>
          <w:szCs w:val="24"/>
          <w:shd w:val="clear" w:color="FFFFFF" w:fill="D9D9D9"/>
          <w:lang w:val="en-GB"/>
        </w:rPr>
        <w:br w:type="page"/>
      </w:r>
    </w:p>
    <w:p w14:paraId="306F9EF1" w14:textId="77777777" w:rsidR="00934D59" w:rsidRPr="005C2022" w:rsidRDefault="006466FC" w:rsidP="005C2022">
      <w:pPr>
        <w:adjustRightInd w:val="0"/>
        <w:snapToGrid w:val="0"/>
        <w:spacing w:after="0" w:line="360" w:lineRule="auto"/>
        <w:jc w:val="left"/>
        <w:rPr>
          <w:rFonts w:ascii="Book Antiqua" w:hAnsi="Book Antiqua" w:cs="Book Antiqua"/>
          <w:b/>
          <w:sz w:val="24"/>
          <w:szCs w:val="24"/>
          <w:u w:val="single"/>
          <w:lang w:val="en-GB"/>
        </w:rPr>
      </w:pPr>
      <w:r w:rsidRPr="005C2022">
        <w:rPr>
          <w:rFonts w:ascii="Book Antiqua" w:hAnsi="Book Antiqua" w:cs="Book Antiqua"/>
          <w:b/>
          <w:sz w:val="24"/>
          <w:szCs w:val="24"/>
          <w:u w:val="single"/>
          <w:lang w:val="en-GB"/>
        </w:rPr>
        <w:lastRenderedPageBreak/>
        <w:t>INTRODUCTION</w:t>
      </w:r>
    </w:p>
    <w:p w14:paraId="45314903"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In clinical practice, alpha-fetoprotein (AFP) is a useful tumour marker for screening or monitoring hepatocellular carcinoma or yolk sac tumours. However, other human tumours can also produce AFP. The complexity of the disease makes the differential diagnosis challenging, especially when the primary tumour is unknown and a hepatic mass is the only initial finding. Currently, it is easy for these tumours to be misdiagnosed as primary liver cancer because of the elevated AFP levels. Hepatoid adenocarcinoma (</w:t>
      </w:r>
      <w:bookmarkStart w:id="21" w:name="_Hlk34747910"/>
      <w:r w:rsidRPr="005C2022">
        <w:rPr>
          <w:rFonts w:ascii="Book Antiqua" w:hAnsi="Book Antiqua" w:cs="Book Antiqua"/>
          <w:sz w:val="24"/>
          <w:szCs w:val="24"/>
          <w:lang w:val="en-GB"/>
        </w:rPr>
        <w:t>HAC</w:t>
      </w:r>
      <w:bookmarkEnd w:id="21"/>
      <w:r w:rsidRPr="005C2022">
        <w:rPr>
          <w:rFonts w:ascii="Book Antiqua" w:hAnsi="Book Antiqua" w:cs="Book Antiqua"/>
          <w:sz w:val="24"/>
          <w:szCs w:val="24"/>
          <w:lang w:val="en-GB"/>
        </w:rPr>
        <w:t xml:space="preserve">), a typical histologic subtype of hepatocellular carcinoma, has been described in various organs, such as the stomach, ovary, renal pelvis, papilla of </w:t>
      </w:r>
      <w:proofErr w:type="spellStart"/>
      <w:r w:rsidRPr="005C2022">
        <w:rPr>
          <w:rFonts w:ascii="Book Antiqua" w:hAnsi="Book Antiqua" w:cs="Book Antiqua"/>
          <w:sz w:val="24"/>
          <w:szCs w:val="24"/>
          <w:lang w:val="en-GB"/>
        </w:rPr>
        <w:t>Vater</w:t>
      </w:r>
      <w:proofErr w:type="spellEnd"/>
      <w:r w:rsidRPr="005C2022">
        <w:rPr>
          <w:rFonts w:ascii="Book Antiqua" w:hAnsi="Book Antiqua" w:cs="Book Antiqua"/>
          <w:sz w:val="24"/>
          <w:szCs w:val="24"/>
          <w:lang w:val="en-GB"/>
        </w:rPr>
        <w:t>, lung, and pancreas. The stomach is one of the organs in which HAC has been most frequently identified. HAC that originates in the stomach is termed hepatoid adenocarcinoma of the stomach (HAS</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w:t>
      </w:r>
      <w:r w:rsidRPr="005C2022">
        <w:rPr>
          <w:rFonts w:ascii="Book Antiqua" w:hAnsi="Book Antiqua" w:cs="Book Antiqua"/>
          <w:sz w:val="24"/>
          <w:szCs w:val="24"/>
          <w:lang w:val="en-GB"/>
        </w:rPr>
        <w:t>.</w:t>
      </w:r>
    </w:p>
    <w:p w14:paraId="0ECAD12F"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At present, the underlying mechanisms regarding the development and progression of HAS are unknown. HAS is frequently characterized by the presence of both adenocarcinoma and hepatocellular carcinoid differentiation at the same time. The majority of patients present with elevated serum AFP levels. Compared with gastric cancer without components of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HAS </w:t>
      </w:r>
      <w:proofErr w:type="spellStart"/>
      <w:r w:rsidRPr="005C2022">
        <w:rPr>
          <w:rFonts w:ascii="Book Antiqua" w:hAnsi="Book Antiqua" w:cs="Book Antiqua"/>
          <w:sz w:val="24"/>
          <w:szCs w:val="24"/>
          <w:lang w:val="en-GB"/>
        </w:rPr>
        <w:t>has</w:t>
      </w:r>
      <w:proofErr w:type="spellEnd"/>
      <w:r w:rsidRPr="005C2022">
        <w:rPr>
          <w:rFonts w:ascii="Book Antiqua" w:hAnsi="Book Antiqua" w:cs="Book Antiqua"/>
          <w:sz w:val="24"/>
          <w:szCs w:val="24"/>
          <w:lang w:val="en-GB"/>
        </w:rPr>
        <w:t xml:space="preserve"> a higher degree of malignancy and a poorer prognosis.</w:t>
      </w:r>
    </w:p>
    <w:p w14:paraId="15C7AA6E" w14:textId="434B5C3D"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HAS is rare in clinical practice. Although various cases have been reported in recent years, there is still a lack of systematic research regarding HAS. HAS is a relatively rare type of HAC. Previous case reports or case analyses focused on the diagnostic or pathological features rather than treatment outcomes.</w:t>
      </w:r>
      <w:bookmarkStart w:id="22" w:name="OLE_LINK6"/>
      <w:r w:rsidRPr="005C2022">
        <w:rPr>
          <w:rFonts w:ascii="Book Antiqua" w:hAnsi="Book Antiqua" w:cs="Book Antiqua"/>
          <w:sz w:val="24"/>
          <w:szCs w:val="24"/>
          <w:lang w:val="en-GB"/>
        </w:rPr>
        <w:t xml:space="preserve"> In this study, we evaluated the clinical data, pathological features, treatment results</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prognosis of gastric cancer patients.</w:t>
      </w:r>
      <w:bookmarkEnd w:id="22"/>
      <w:r w:rsidRPr="005C2022">
        <w:rPr>
          <w:rFonts w:ascii="Book Antiqua" w:hAnsi="Book Antiqua" w:cs="Book Antiqua"/>
          <w:sz w:val="24"/>
          <w:szCs w:val="24"/>
          <w:lang w:val="en-GB"/>
        </w:rPr>
        <w:t xml:space="preserve"> The present study analysed the data of 13 patients diagnosed with HAS who underwent surgery </w:t>
      </w:r>
      <w:r w:rsidR="002374CF">
        <w:rPr>
          <w:rFonts w:ascii="Book Antiqua" w:hAnsi="Book Antiqua" w:cs="Book Antiqua"/>
          <w:sz w:val="24"/>
          <w:szCs w:val="24"/>
          <w:lang w:val="en-GB"/>
        </w:rPr>
        <w:t>at</w:t>
      </w:r>
      <w:r w:rsidR="002374CF"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The</w:t>
      </w:r>
      <w:r w:rsidRPr="005C2022">
        <w:rPr>
          <w:rFonts w:ascii="Book Antiqua" w:hAnsi="Book Antiqua" w:cs="Book Antiqua"/>
          <w:color w:val="000000"/>
          <w:sz w:val="24"/>
          <w:szCs w:val="24"/>
          <w:lang w:val="en-GB"/>
        </w:rPr>
        <w:t xml:space="preserve"> First 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between January 2014 and December 2016 to improve our understanding of HAS.</w:t>
      </w:r>
    </w:p>
    <w:p w14:paraId="27E1F3D6" w14:textId="77777777" w:rsidR="006466FC" w:rsidRPr="002374CF" w:rsidRDefault="006466FC" w:rsidP="005C2022">
      <w:pPr>
        <w:adjustRightInd w:val="0"/>
        <w:snapToGrid w:val="0"/>
        <w:spacing w:after="0" w:line="360" w:lineRule="auto"/>
        <w:ind w:firstLineChars="100" w:firstLine="240"/>
        <w:rPr>
          <w:rFonts w:ascii="Book Antiqua" w:hAnsi="Book Antiqua" w:cs="Book Antiqua"/>
          <w:sz w:val="24"/>
          <w:szCs w:val="24"/>
          <w:lang w:val="en-GB"/>
        </w:rPr>
      </w:pPr>
    </w:p>
    <w:p w14:paraId="22542339" w14:textId="77777777" w:rsidR="00934D59" w:rsidRPr="005C2022" w:rsidRDefault="006466FC" w:rsidP="005C2022">
      <w:pPr>
        <w:adjustRightInd w:val="0"/>
        <w:snapToGrid w:val="0"/>
        <w:spacing w:after="0" w:line="360" w:lineRule="auto"/>
        <w:rPr>
          <w:rFonts w:ascii="Book Antiqua" w:hAnsi="Book Antiqua" w:cs="Book Antiqua"/>
          <w:b/>
          <w:sz w:val="24"/>
          <w:szCs w:val="24"/>
          <w:u w:val="single"/>
          <w:lang w:val="en-GB"/>
        </w:rPr>
      </w:pPr>
      <w:r w:rsidRPr="005C2022">
        <w:rPr>
          <w:rFonts w:ascii="Book Antiqua" w:hAnsi="Book Antiqua" w:cs="Book Antiqua"/>
          <w:b/>
          <w:sz w:val="24"/>
          <w:szCs w:val="24"/>
          <w:u w:val="single"/>
          <w:lang w:val="en-GB"/>
        </w:rPr>
        <w:t>CASE PRESENTATION</w:t>
      </w:r>
    </w:p>
    <w:p w14:paraId="10D80A51" w14:textId="1262C36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Patients with pathologically diagnosed HAS were enrolled at The First </w:t>
      </w:r>
      <w:r w:rsidRPr="005C2022">
        <w:rPr>
          <w:rFonts w:ascii="Book Antiqua" w:hAnsi="Book Antiqua" w:cs="Book Antiqua"/>
          <w:sz w:val="24"/>
          <w:szCs w:val="24"/>
          <w:lang w:val="en-GB"/>
        </w:rPr>
        <w:lastRenderedPageBreak/>
        <w:t xml:space="preserve">Affiliated Hospital of </w:t>
      </w:r>
      <w:proofErr w:type="spellStart"/>
      <w:r w:rsidRPr="005C2022">
        <w:rPr>
          <w:rFonts w:ascii="Book Antiqua" w:hAnsi="Book Antiqua" w:cs="Book Antiqua"/>
          <w:sz w:val="24"/>
          <w:szCs w:val="24"/>
          <w:lang w:val="en-GB"/>
        </w:rPr>
        <w:t>Wannan</w:t>
      </w:r>
      <w:proofErr w:type="spellEnd"/>
      <w:r w:rsidRPr="005C2022">
        <w:rPr>
          <w:rFonts w:ascii="Book Antiqua" w:hAnsi="Book Antiqua" w:cs="Book Antiqua"/>
          <w:sz w:val="24"/>
          <w:szCs w:val="24"/>
          <w:lang w:val="en-GB"/>
        </w:rPr>
        <w:t xml:space="preserve"> Medical College between January 2014 and December 2016 and were retrospectively analysed. Among 2343 patients with gastric cancer, 13</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(0.55%) were diagnosed with HAS. Among them, 10</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were male, and 3</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were female. The patients were aged 55-85 years, with an average age of 66.08 years. The tumour stage at diagnosis was stage I in 1 patient, stage II in 3 patients, and stage III in 9 patients.</w:t>
      </w:r>
    </w:p>
    <w:p w14:paraId="4B107947" w14:textId="0CE0069E"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After admission, a detailed medical history of all patients was collected, a physical examination, gastroscopy examination of the abdomen, and coaxial tomography</w:t>
      </w:r>
      <w:r w:rsidR="00C80775" w:rsidRPr="005C2022">
        <w:rPr>
          <w:rFonts w:ascii="Book Antiqua" w:hAnsi="Book Antiqua" w:cs="Book Antiqua"/>
          <w:sz w:val="24"/>
          <w:szCs w:val="24"/>
          <w:lang w:val="en-GB"/>
        </w:rPr>
        <w:t xml:space="preserve"> </w:t>
      </w:r>
      <w:r w:rsidR="00C80775" w:rsidRPr="005C2022">
        <w:rPr>
          <w:rFonts w:ascii="Book Antiqua" w:hAnsi="Book Antiqua" w:cs="Book Antiqua"/>
          <w:sz w:val="24"/>
          <w:szCs w:val="24"/>
        </w:rPr>
        <w:t>(</w:t>
      </w:r>
      <w:bookmarkStart w:id="23" w:name="_Hlk34747831"/>
      <w:r w:rsidR="00C80775" w:rsidRPr="005C2022">
        <w:rPr>
          <w:rFonts w:ascii="Book Antiqua" w:hAnsi="Book Antiqua" w:cs="Book Antiqua"/>
          <w:sz w:val="24"/>
          <w:szCs w:val="24"/>
          <w:lang w:val="en-GB"/>
        </w:rPr>
        <w:t>CT</w:t>
      </w:r>
      <w:bookmarkEnd w:id="23"/>
      <w:r w:rsidR="00C80775" w:rsidRPr="005C2022">
        <w:rPr>
          <w:rFonts w:ascii="Book Antiqua" w:hAnsi="Book Antiqua" w:cs="Book Antiqua"/>
          <w:sz w:val="24"/>
          <w:szCs w:val="24"/>
        </w:rPr>
        <w:t>)</w:t>
      </w:r>
      <w:r w:rsidRPr="005C2022">
        <w:rPr>
          <w:rFonts w:ascii="Book Antiqua" w:hAnsi="Book Antiqua" w:cs="Book Antiqua"/>
          <w:sz w:val="24"/>
          <w:szCs w:val="24"/>
          <w:lang w:val="en-GB"/>
        </w:rPr>
        <w:t xml:space="preserve"> were performed, and the AFP levels and other tumour markers were measured. The surgical method (radical or palliative surgery) was selected according to the extent of tumour invasion, and routine pathological and immunohistochemical examinations were performed on the surgical specimens. The majority of the patients received postoperative chemotherapy, regular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examinations, tumour marker level detection</w:t>
      </w:r>
      <w:r w:rsidR="002374CF">
        <w:rPr>
          <w:rFonts w:ascii="Book Antiqua" w:hAnsi="Book Antiqua" w:cs="Book Antiqua"/>
          <w:sz w:val="24"/>
          <w:szCs w:val="24"/>
          <w:lang w:val="en-GB"/>
        </w:rPr>
        <w:t>,</w:t>
      </w:r>
      <w:r w:rsidRPr="005C2022">
        <w:rPr>
          <w:rFonts w:ascii="Book Antiqua" w:hAnsi="Book Antiqua" w:cs="Book Antiqua"/>
          <w:sz w:val="24"/>
          <w:szCs w:val="24"/>
          <w:lang w:val="en-GB"/>
        </w:rPr>
        <w:t xml:space="preserve"> and long-term follow-up.</w:t>
      </w:r>
    </w:p>
    <w:p w14:paraId="520966F1" w14:textId="77777777" w:rsidR="006466FC" w:rsidRPr="002374CF" w:rsidRDefault="006466FC" w:rsidP="005C2022">
      <w:pPr>
        <w:adjustRightInd w:val="0"/>
        <w:snapToGrid w:val="0"/>
        <w:spacing w:after="0" w:line="360" w:lineRule="auto"/>
        <w:ind w:firstLineChars="100" w:firstLine="240"/>
        <w:rPr>
          <w:rFonts w:ascii="Book Antiqua" w:hAnsi="Book Antiqua" w:cs="Book Antiqua"/>
          <w:sz w:val="24"/>
          <w:szCs w:val="24"/>
          <w:lang w:val="en-GB"/>
        </w:rPr>
      </w:pPr>
    </w:p>
    <w:p w14:paraId="4DBF16B3" w14:textId="77777777" w:rsidR="00934D59" w:rsidRPr="005C2022" w:rsidRDefault="006466FC" w:rsidP="005C2022">
      <w:pPr>
        <w:adjustRightInd w:val="0"/>
        <w:snapToGrid w:val="0"/>
        <w:spacing w:after="0" w:line="360" w:lineRule="auto"/>
        <w:rPr>
          <w:rFonts w:ascii="Book Antiqua" w:hAnsi="Book Antiqua" w:cs="Book Antiqua"/>
          <w:b/>
          <w:i/>
          <w:sz w:val="24"/>
          <w:szCs w:val="24"/>
          <w:lang w:val="en-GB"/>
        </w:rPr>
      </w:pPr>
      <w:r w:rsidRPr="005C2022">
        <w:rPr>
          <w:rFonts w:ascii="Book Antiqua" w:hAnsi="Book Antiqua" w:cs="Book Antiqua"/>
          <w:b/>
          <w:bCs/>
          <w:i/>
          <w:iCs/>
          <w:sz w:val="24"/>
          <w:szCs w:val="24"/>
          <w:lang w:val="en-GB"/>
        </w:rPr>
        <w:t>Chief complaints</w:t>
      </w:r>
    </w:p>
    <w:p w14:paraId="36D6A120" w14:textId="373B5499"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Of the 13 patients, 10</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had symptoms such as abdominal discomfort and postprandial aggravation, 2</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complained of haematemesis and black stool, and 1</w:t>
      </w:r>
      <w:r w:rsidR="002374CF">
        <w:rPr>
          <w:rFonts w:ascii="Book Antiqua" w:hAnsi="Book Antiqua" w:cs="Book Antiqua"/>
          <w:sz w:val="24"/>
          <w:szCs w:val="24"/>
          <w:lang w:val="en-GB"/>
        </w:rPr>
        <w:t xml:space="preserve"> </w:t>
      </w:r>
      <w:r w:rsidRPr="005C2022">
        <w:rPr>
          <w:rFonts w:ascii="Book Antiqua" w:hAnsi="Book Antiqua" w:cs="Book Antiqua"/>
          <w:sz w:val="24"/>
          <w:szCs w:val="24"/>
          <w:lang w:val="en-GB"/>
        </w:rPr>
        <w:t>was admitted to the hospital due to elevated levels of AFP detected during a physical examination.</w:t>
      </w:r>
    </w:p>
    <w:p w14:paraId="62F02921"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3266D565"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History of present illness</w:t>
      </w:r>
    </w:p>
    <w:p w14:paraId="2E154794" w14:textId="7A294D71"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None of the 13 patients had received relevant treatment and were treated for the first time </w:t>
      </w:r>
      <w:r w:rsidR="002374CF">
        <w:rPr>
          <w:rFonts w:ascii="Book Antiqua" w:hAnsi="Book Antiqua" w:cs="Book Antiqua"/>
          <w:sz w:val="24"/>
          <w:szCs w:val="24"/>
          <w:lang w:val="en-GB"/>
        </w:rPr>
        <w:t>at</w:t>
      </w:r>
      <w:r w:rsidR="002374CF"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our hospital.</w:t>
      </w:r>
    </w:p>
    <w:p w14:paraId="0167C1FA"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048932B2" w14:textId="77777777" w:rsidR="006466FC"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History of past illness</w:t>
      </w:r>
    </w:p>
    <w:p w14:paraId="1E6A83D9"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Additionally, 1 patient presented as positive for hepatitis B surface antigen, 1 patient had a history of treatment for gastric ulcers 8 years ago, 1 patient had a history of type 2 diabetes, and 3 patients had a history of hypertension.</w:t>
      </w:r>
    </w:p>
    <w:p w14:paraId="7750EF1B"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76F1E677"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rPr>
      </w:pPr>
      <w:r w:rsidRPr="005C2022">
        <w:rPr>
          <w:rFonts w:ascii="Book Antiqua" w:hAnsi="Book Antiqua" w:cs="Book Antiqua"/>
          <w:b/>
          <w:bCs/>
          <w:i/>
          <w:iCs/>
          <w:sz w:val="24"/>
          <w:szCs w:val="24"/>
        </w:rPr>
        <w:lastRenderedPageBreak/>
        <w:t>Personal and family history</w:t>
      </w:r>
    </w:p>
    <w:p w14:paraId="39234B02"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Three of these patients had hypertension, two of them had simultaneous cerebral infarction, and two of these patients had diabetes. None of the patients had any other family members with similar diseases.</w:t>
      </w:r>
    </w:p>
    <w:p w14:paraId="1A01553C"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402F998A"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lang w:val="en-GB"/>
        </w:rPr>
        <w:t>Physical examination upon admission</w:t>
      </w:r>
    </w:p>
    <w:p w14:paraId="7D222C8E"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None of the patients had typical symptoms on physical examination, 6 patients had mild upper abdominal tenderness, and 5 patients had anaemia manifestations of different severities. The other tests showed no obvious abnormal manifestations.</w:t>
      </w:r>
    </w:p>
    <w:p w14:paraId="2314333B"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58FE2AC9"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rPr>
      </w:pPr>
      <w:r w:rsidRPr="005C2022">
        <w:rPr>
          <w:rFonts w:ascii="Book Antiqua" w:hAnsi="Book Antiqua" w:cs="Book Antiqua"/>
          <w:b/>
          <w:bCs/>
          <w:i/>
          <w:iCs/>
          <w:sz w:val="24"/>
          <w:szCs w:val="24"/>
        </w:rPr>
        <w:t>Laboratory examinations</w:t>
      </w:r>
    </w:p>
    <w:p w14:paraId="29BC3E62" w14:textId="1D8CDC6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The 13 patients had anaemia of varying degrees. The serum AFP levels in 7 patients were elevated. The carcinogenic embryonic antigen levels of 7 patients were elevated, and carbohydrate antigen 199 levels were increased in 3 patients. There were no cases in which </w:t>
      </w:r>
      <w:r w:rsidR="007D6598">
        <w:rPr>
          <w:rFonts w:ascii="Book Antiqua" w:hAnsi="Book Antiqua" w:cs="Book Antiqua"/>
          <w:sz w:val="24"/>
          <w:szCs w:val="24"/>
          <w:lang w:val="en-GB"/>
        </w:rPr>
        <w:t>CA</w:t>
      </w:r>
      <w:r w:rsidRPr="005C2022">
        <w:rPr>
          <w:rFonts w:ascii="Book Antiqua" w:hAnsi="Book Antiqua" w:cs="Book Antiqua"/>
          <w:sz w:val="24"/>
          <w:szCs w:val="24"/>
          <w:lang w:val="en-GB"/>
        </w:rPr>
        <w:t>-125 and other tumour marker levels were elevated (Table 1).</w:t>
      </w:r>
    </w:p>
    <w:p w14:paraId="35B1F584" w14:textId="77777777" w:rsidR="006466FC" w:rsidRPr="005C2022" w:rsidRDefault="006466FC" w:rsidP="005C2022">
      <w:pPr>
        <w:adjustRightInd w:val="0"/>
        <w:snapToGrid w:val="0"/>
        <w:spacing w:after="0" w:line="360" w:lineRule="auto"/>
        <w:rPr>
          <w:rFonts w:ascii="Book Antiqua" w:hAnsi="Book Antiqua" w:cs="Book Antiqua"/>
          <w:sz w:val="24"/>
          <w:szCs w:val="24"/>
          <w:lang w:val="en-GB"/>
        </w:rPr>
      </w:pPr>
    </w:p>
    <w:p w14:paraId="0724A079" w14:textId="77777777" w:rsidR="00934D59" w:rsidRPr="005C2022" w:rsidRDefault="006466FC" w:rsidP="005C2022">
      <w:pPr>
        <w:adjustRightInd w:val="0"/>
        <w:snapToGrid w:val="0"/>
        <w:spacing w:after="0" w:line="360" w:lineRule="auto"/>
        <w:rPr>
          <w:rFonts w:ascii="Book Antiqua" w:hAnsi="Book Antiqua" w:cs="Book Antiqua"/>
          <w:b/>
          <w:bCs/>
          <w:i/>
          <w:iCs/>
          <w:sz w:val="24"/>
          <w:szCs w:val="24"/>
          <w:lang w:val="en-GB"/>
        </w:rPr>
      </w:pPr>
      <w:r w:rsidRPr="005C2022">
        <w:rPr>
          <w:rFonts w:ascii="Book Antiqua" w:hAnsi="Book Antiqua" w:cs="Book Antiqua"/>
          <w:b/>
          <w:bCs/>
          <w:i/>
          <w:iCs/>
          <w:sz w:val="24"/>
          <w:szCs w:val="24"/>
        </w:rPr>
        <w:t>Imaging examinations</w:t>
      </w:r>
    </w:p>
    <w:p w14:paraId="232CFB6E"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Abdominal CT revealed abnormal thickening of the gastric wall in 10 patients, and the examination revealed enlarged lymph nodes around the stomachs of 8 patients</w:t>
      </w:r>
      <w:r w:rsidRPr="005C2022">
        <w:rPr>
          <w:rFonts w:ascii="Book Antiqua" w:hAnsi="Book Antiqua" w:cs="Book Antiqua"/>
          <w:sz w:val="24"/>
          <w:szCs w:val="24"/>
        </w:rPr>
        <w:t>.</w:t>
      </w:r>
      <w:r w:rsidRPr="005C2022">
        <w:rPr>
          <w:rFonts w:ascii="Book Antiqua" w:hAnsi="Book Antiqua" w:cs="Book Antiqua"/>
          <w:sz w:val="24"/>
          <w:szCs w:val="24"/>
          <w:lang w:val="en-GB"/>
        </w:rPr>
        <w:t xml:space="preserve"> None of the patients had liver metastases before surgery (Table 2).</w:t>
      </w:r>
    </w:p>
    <w:p w14:paraId="0FB66AA7" w14:textId="77777777" w:rsidR="00934D59" w:rsidRPr="005C2022" w:rsidRDefault="00934D59" w:rsidP="005C2022">
      <w:pPr>
        <w:adjustRightInd w:val="0"/>
        <w:snapToGrid w:val="0"/>
        <w:spacing w:after="0" w:line="360" w:lineRule="auto"/>
        <w:rPr>
          <w:rFonts w:ascii="Book Antiqua" w:hAnsi="Book Antiqua" w:cs="Book Antiqua"/>
          <w:b/>
          <w:bCs/>
          <w:i/>
          <w:iCs/>
          <w:sz w:val="24"/>
          <w:szCs w:val="24"/>
          <w:lang w:val="en-GB"/>
        </w:rPr>
      </w:pPr>
    </w:p>
    <w:p w14:paraId="64264B47" w14:textId="77777777" w:rsidR="00934D59" w:rsidRPr="005C2022" w:rsidRDefault="006466FC" w:rsidP="005C2022">
      <w:pPr>
        <w:adjustRightInd w:val="0"/>
        <w:snapToGrid w:val="0"/>
        <w:spacing w:after="0" w:line="360" w:lineRule="auto"/>
        <w:rPr>
          <w:rFonts w:ascii="Book Antiqua" w:hAnsi="Book Antiqua" w:cs="Book Antiqua"/>
          <w:b/>
          <w:bCs/>
          <w:sz w:val="24"/>
          <w:szCs w:val="24"/>
          <w:u w:val="single"/>
          <w:lang w:val="en-GB"/>
        </w:rPr>
      </w:pPr>
      <w:r w:rsidRPr="005C2022">
        <w:rPr>
          <w:rFonts w:ascii="Book Antiqua" w:hAnsi="Book Antiqua" w:cs="Book Antiqua"/>
          <w:b/>
          <w:bCs/>
          <w:sz w:val="24"/>
          <w:szCs w:val="24"/>
          <w:u w:val="single"/>
          <w:lang w:val="en-GB"/>
        </w:rPr>
        <w:t>FINAL DIAGNOSIS</w:t>
      </w:r>
    </w:p>
    <w:p w14:paraId="2C22CEFE" w14:textId="3FF0ABCB"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The diagnostic criteria </w:t>
      </w:r>
      <w:r w:rsidR="007D6598">
        <w:rPr>
          <w:rFonts w:ascii="Book Antiqua" w:hAnsi="Book Antiqua" w:cs="Book Antiqua"/>
          <w:sz w:val="24"/>
          <w:szCs w:val="24"/>
          <w:lang w:val="en-GB"/>
        </w:rPr>
        <w:t>for</w:t>
      </w:r>
      <w:r w:rsidR="007D659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HAS were based on the pathological and morphological characteristics. The diagnosis of HAS was defined as the pathological detection of gastric cancer containing hepatoid differentiation, regardless of whether there were elevated levels of serum AFP. All 13 patients were diagnosed with HAS.</w:t>
      </w:r>
    </w:p>
    <w:p w14:paraId="4E6BA4D7"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129F9949" w14:textId="77777777" w:rsidR="00934D59" w:rsidRPr="005C2022" w:rsidRDefault="006466FC" w:rsidP="005C2022">
      <w:pPr>
        <w:adjustRightInd w:val="0"/>
        <w:snapToGrid w:val="0"/>
        <w:spacing w:after="0" w:line="360" w:lineRule="auto"/>
        <w:rPr>
          <w:rFonts w:ascii="Book Antiqua" w:hAnsi="Book Antiqua" w:cs="Book Antiqua"/>
          <w:b/>
          <w:color w:val="000000" w:themeColor="text1"/>
          <w:sz w:val="24"/>
          <w:szCs w:val="24"/>
          <w:u w:val="single"/>
          <w:lang w:val="en-GB"/>
        </w:rPr>
      </w:pPr>
      <w:r w:rsidRPr="005C2022">
        <w:rPr>
          <w:rFonts w:ascii="Book Antiqua" w:hAnsi="Book Antiqua" w:cs="Book Antiqua"/>
          <w:b/>
          <w:color w:val="000000" w:themeColor="text1"/>
          <w:sz w:val="24"/>
          <w:szCs w:val="24"/>
          <w:u w:val="single"/>
          <w:lang w:val="en-GB"/>
        </w:rPr>
        <w:t>TREATMENT</w:t>
      </w:r>
    </w:p>
    <w:p w14:paraId="0FC83C72" w14:textId="77777777"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lastRenderedPageBreak/>
        <w:t>A total of 13 patients were hospitalized and underwent surgical treatment, among whom 11 underwent D2 radical gastrectomy. One patient was found to have colon cancer during surgery, and thus, a radical resection was performed at the same time. One patient was found to have peritoneal metastasis during surgery and thus underwent palliative surgery. Cerebral haemorrhage occurred in 1 patient on the first day after surgery. No other complications occurred in the other patients during the perioperative period.</w:t>
      </w:r>
    </w:p>
    <w:p w14:paraId="0FC39A5D" w14:textId="1E7776A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Postoperative pathology revealed lymph node metastasis in 10 patients. According to the Tumour-Node-Metastasis staging system for gastric cancer (8</w:t>
      </w:r>
      <w:r w:rsidRPr="005C2022">
        <w:rPr>
          <w:rFonts w:ascii="Book Antiqua" w:hAnsi="Book Antiqua" w:cs="Book Antiqua"/>
          <w:sz w:val="24"/>
          <w:szCs w:val="24"/>
          <w:vertAlign w:val="superscript"/>
          <w:lang w:val="en-GB"/>
        </w:rPr>
        <w:t>th</w:t>
      </w:r>
      <w:r w:rsidRPr="005C2022">
        <w:rPr>
          <w:rFonts w:ascii="Book Antiqua" w:hAnsi="Book Antiqua" w:cs="Book Antiqua"/>
          <w:sz w:val="24"/>
          <w:szCs w:val="24"/>
          <w:lang w:val="en-GB"/>
        </w:rPr>
        <w:t xml:space="preserve"> edition) published by the American Joint Committee on Cancer, the postoperative clinicopathological staging of the 13 patients was as follows: 1 patient as stage I; 3 patients as stage II; 8 patients as stage III; and 1 patient as stage IV. All patients were pathologically confirmed to have HAS that was detected by imm</w:t>
      </w:r>
      <w:r w:rsidR="007027E5">
        <w:rPr>
          <w:rFonts w:ascii="Book Antiqua" w:hAnsi="Book Antiqua" w:cs="Book Antiqua"/>
          <w:sz w:val="24"/>
          <w:szCs w:val="24"/>
          <w:lang w:val="en-GB"/>
        </w:rPr>
        <w:t>unohistochemistry (IHC) (Figure</w:t>
      </w:r>
      <w:r w:rsidR="007D6598">
        <w:rPr>
          <w:rFonts w:ascii="Book Antiqua" w:hAnsi="Book Antiqua" w:cs="Book Antiqua"/>
          <w:sz w:val="24"/>
          <w:szCs w:val="24"/>
          <w:lang w:val="en-GB"/>
        </w:rPr>
        <w:t>s</w:t>
      </w:r>
      <w:r w:rsidRPr="005C2022">
        <w:rPr>
          <w:rFonts w:ascii="Book Antiqua" w:hAnsi="Book Antiqua" w:cs="Book Antiqua"/>
          <w:sz w:val="24"/>
          <w:szCs w:val="24"/>
          <w:lang w:val="en-GB"/>
        </w:rPr>
        <w:t xml:space="preserve"> 1</w:t>
      </w:r>
      <w:r w:rsidR="007027E5">
        <w:rPr>
          <w:rFonts w:ascii="Book Antiqua" w:hAnsi="Book Antiqua" w:cs="Book Antiqua" w:hint="eastAsia"/>
          <w:sz w:val="24"/>
          <w:szCs w:val="24"/>
          <w:lang w:val="en-GB"/>
        </w:rPr>
        <w:t xml:space="preserve"> and</w:t>
      </w:r>
      <w:r w:rsidR="007D6598">
        <w:rPr>
          <w:rFonts w:ascii="Book Antiqua" w:hAnsi="Book Antiqua" w:cs="Book Antiqua"/>
          <w:sz w:val="24"/>
          <w:szCs w:val="24"/>
          <w:lang w:val="en-GB"/>
        </w:rPr>
        <w:t xml:space="preserve"> </w:t>
      </w:r>
      <w:r w:rsidR="007027E5">
        <w:rPr>
          <w:rFonts w:ascii="Book Antiqua" w:hAnsi="Book Antiqua" w:cs="Book Antiqua" w:hint="eastAsia"/>
          <w:sz w:val="24"/>
          <w:szCs w:val="24"/>
          <w:lang w:val="en-GB"/>
        </w:rPr>
        <w:t>2</w:t>
      </w:r>
      <w:r w:rsidRPr="005C2022">
        <w:rPr>
          <w:rFonts w:ascii="Book Antiqua" w:hAnsi="Book Antiqua" w:cs="Book Antiqua"/>
          <w:sz w:val="24"/>
          <w:szCs w:val="24"/>
          <w:lang w:val="en-GB"/>
        </w:rPr>
        <w:t>). Postoperatively, 10 patients underwent different courses of chemotherapy based on fluorouracil.</w:t>
      </w:r>
    </w:p>
    <w:p w14:paraId="5E05970F"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1780F9E9" w14:textId="77777777" w:rsidR="00934D59" w:rsidRPr="005C2022" w:rsidRDefault="006466FC" w:rsidP="005C2022">
      <w:pPr>
        <w:adjustRightInd w:val="0"/>
        <w:snapToGrid w:val="0"/>
        <w:spacing w:after="0" w:line="360" w:lineRule="auto"/>
        <w:rPr>
          <w:rFonts w:ascii="Book Antiqua" w:hAnsi="Book Antiqua" w:cs="Book Antiqua"/>
          <w:b/>
          <w:bCs/>
          <w:sz w:val="24"/>
          <w:szCs w:val="24"/>
          <w:u w:val="single"/>
          <w:lang w:val="en-GB"/>
        </w:rPr>
      </w:pPr>
      <w:r w:rsidRPr="005C2022">
        <w:rPr>
          <w:rFonts w:ascii="Book Antiqua" w:hAnsi="Book Antiqua" w:cs="Book Antiqua"/>
          <w:b/>
          <w:bCs/>
          <w:sz w:val="24"/>
          <w:szCs w:val="24"/>
          <w:u w:val="single"/>
          <w:lang w:val="en-GB"/>
        </w:rPr>
        <w:t>OUTCOME AND FOLLOW-UP</w:t>
      </w:r>
    </w:p>
    <w:p w14:paraId="4A0022DB" w14:textId="7CD9F0F8"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After surgery and chemotherapy, 3 patients were lost to follow-up, and the other 10 patients underwent follow-up until January 2019, including regular physical examination, tumour index examination</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and imaging examination. By the end of the last follow-up, 1 patient had died of postoperative cerebral haemorrhage, and 4 patients died due to tumour recurrence. Three patients survived, although they showed evidence of disease progression (Table 3).</w:t>
      </w:r>
    </w:p>
    <w:p w14:paraId="024602C7" w14:textId="77777777" w:rsidR="00934D59" w:rsidRPr="005C2022" w:rsidRDefault="00934D59" w:rsidP="005C2022">
      <w:pPr>
        <w:adjustRightInd w:val="0"/>
        <w:snapToGrid w:val="0"/>
        <w:spacing w:after="0" w:line="360" w:lineRule="auto"/>
        <w:rPr>
          <w:rFonts w:ascii="Book Antiqua" w:hAnsi="Book Antiqua" w:cs="Book Antiqua"/>
          <w:sz w:val="24"/>
          <w:szCs w:val="24"/>
          <w:lang w:val="en-GB"/>
        </w:rPr>
      </w:pPr>
    </w:p>
    <w:p w14:paraId="52E55041" w14:textId="77777777" w:rsidR="00934D59" w:rsidRPr="005C2022" w:rsidRDefault="006466FC" w:rsidP="005C2022">
      <w:pPr>
        <w:adjustRightInd w:val="0"/>
        <w:snapToGrid w:val="0"/>
        <w:spacing w:after="0" w:line="360" w:lineRule="auto"/>
        <w:rPr>
          <w:rFonts w:ascii="Book Antiqua" w:hAnsi="Book Antiqua" w:cs="Book Antiqua"/>
          <w:sz w:val="24"/>
          <w:szCs w:val="24"/>
          <w:u w:val="single"/>
          <w:lang w:val="en-GB"/>
        </w:rPr>
      </w:pPr>
      <w:r w:rsidRPr="005C2022">
        <w:rPr>
          <w:rFonts w:ascii="Book Antiqua" w:hAnsi="Book Antiqua" w:cs="Book Antiqua"/>
          <w:b/>
          <w:sz w:val="24"/>
          <w:szCs w:val="24"/>
          <w:u w:val="single"/>
          <w:lang w:val="en-GB"/>
        </w:rPr>
        <w:t>DISCUSSION</w:t>
      </w:r>
    </w:p>
    <w:p w14:paraId="42449DCA" w14:textId="62CFEB44" w:rsidR="00934D59" w:rsidRPr="005C2022" w:rsidRDefault="006466FC" w:rsidP="005C2022">
      <w:pPr>
        <w:adjustRightInd w:val="0"/>
        <w:snapToGrid w:val="0"/>
        <w:spacing w:after="0" w:line="360" w:lineRule="auto"/>
        <w:rPr>
          <w:rFonts w:ascii="Book Antiqua" w:hAnsi="Book Antiqua" w:cs="Book Antiqua"/>
          <w:sz w:val="24"/>
          <w:szCs w:val="24"/>
          <w:lang w:val="en-GB"/>
        </w:rPr>
      </w:pPr>
      <w:proofErr w:type="spellStart"/>
      <w:r w:rsidRPr="005C2022">
        <w:rPr>
          <w:rFonts w:ascii="Book Antiqua" w:hAnsi="Book Antiqua" w:cs="Book Antiqua"/>
          <w:sz w:val="24"/>
          <w:szCs w:val="24"/>
          <w:lang w:val="en-GB"/>
        </w:rPr>
        <w:t>Ishikura</w:t>
      </w:r>
      <w:proofErr w:type="spellEnd"/>
      <w:r w:rsidR="00240169" w:rsidRPr="005C2022">
        <w:rPr>
          <w:rFonts w:ascii="Book Antiqua" w:hAnsi="Book Antiqua" w:cs="Book Antiqua"/>
          <w:sz w:val="24"/>
          <w:szCs w:val="24"/>
          <w:lang w:val="en-GB"/>
        </w:rPr>
        <w:t xml:space="preserve"> </w:t>
      </w:r>
      <w:r w:rsidR="00240169" w:rsidRPr="005C2022">
        <w:rPr>
          <w:rFonts w:ascii="Book Antiqua" w:hAnsi="Book Antiqua" w:cs="Book Antiqua"/>
          <w:i/>
          <w:iCs/>
          <w:sz w:val="24"/>
          <w:szCs w:val="24"/>
          <w:lang w:val="en-GB"/>
        </w:rPr>
        <w:t xml:space="preserve">et </w:t>
      </w:r>
      <w:proofErr w:type="gramStart"/>
      <w:r w:rsidR="00240169" w:rsidRPr="005C2022">
        <w:rPr>
          <w:rFonts w:ascii="Book Antiqua" w:hAnsi="Book Antiqua" w:cs="Book Antiqua"/>
          <w:i/>
          <w:iCs/>
          <w:sz w:val="24"/>
          <w:szCs w:val="24"/>
          <w:lang w:val="en-GB"/>
        </w:rPr>
        <w:t>al</w:t>
      </w:r>
      <w:r w:rsidR="00240169" w:rsidRPr="005C2022">
        <w:rPr>
          <w:rFonts w:ascii="Book Antiqua" w:hAnsi="Book Antiqua" w:cs="Book Antiqua"/>
          <w:sz w:val="24"/>
          <w:szCs w:val="24"/>
          <w:vertAlign w:val="superscript"/>
          <w:lang w:val="en-GB"/>
        </w:rPr>
        <w:t>[</w:t>
      </w:r>
      <w:proofErr w:type="gramEnd"/>
      <w:r w:rsidR="00240169" w:rsidRPr="005C2022">
        <w:rPr>
          <w:rFonts w:ascii="Book Antiqua" w:hAnsi="Book Antiqua" w:cs="Book Antiqua"/>
          <w:sz w:val="24"/>
          <w:szCs w:val="24"/>
          <w:vertAlign w:val="superscript"/>
          <w:lang w:val="en-GB"/>
        </w:rPr>
        <w:t>2]</w:t>
      </w:r>
      <w:r w:rsidRPr="005C2022">
        <w:rPr>
          <w:rFonts w:ascii="Book Antiqua" w:hAnsi="Book Antiqua" w:cs="Book Antiqua"/>
          <w:sz w:val="24"/>
          <w:szCs w:val="24"/>
          <w:lang w:val="en-GB"/>
        </w:rPr>
        <w:t xml:space="preserve"> reported a gastric adenocarcinoma that produced AFP and termed it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is considered relatively rare worldwide. Certain cases of HAC originate in the colon, oesophagus, lungs, urinary reproductive system</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or other parts of the body; however, HAS accounts for 83.9% of the total number of HAC cases. The antrum of the stomach is the most common site of </w:t>
      </w:r>
      <w:proofErr w:type="gramStart"/>
      <w:r w:rsidRPr="005C2022">
        <w:rPr>
          <w:rFonts w:ascii="Book Antiqua" w:hAnsi="Book Antiqua" w:cs="Book Antiqua"/>
          <w:sz w:val="24"/>
          <w:szCs w:val="24"/>
          <w:lang w:val="en-GB"/>
        </w:rPr>
        <w:lastRenderedPageBreak/>
        <w:t>HAS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3]</w:t>
      </w:r>
      <w:r w:rsidRPr="005C2022">
        <w:rPr>
          <w:rFonts w:ascii="Book Antiqua" w:hAnsi="Book Antiqua" w:cs="Book Antiqua"/>
          <w:sz w:val="24"/>
          <w:szCs w:val="24"/>
          <w:lang w:val="en-GB"/>
        </w:rPr>
        <w:t xml:space="preserve">. HAS accounts for a very low proportion of malignant gastric tumours and 0.3%-1% of all cases of gastric </w:t>
      </w:r>
      <w:proofErr w:type="gramStart"/>
      <w:r w:rsidRPr="005C2022">
        <w:rPr>
          <w:rFonts w:ascii="Book Antiqua" w:hAnsi="Book Antiqua" w:cs="Book Antiqua"/>
          <w:sz w:val="24"/>
          <w:szCs w:val="24"/>
          <w:lang w:val="en-GB"/>
        </w:rPr>
        <w:t>adenocarcinoma</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4,5]</w:t>
      </w:r>
      <w:r w:rsidRPr="005C2022">
        <w:rPr>
          <w:rFonts w:ascii="Book Antiqua" w:hAnsi="Book Antiqua" w:cs="Book Antiqua"/>
          <w:sz w:val="24"/>
          <w:szCs w:val="24"/>
          <w:lang w:val="en-GB"/>
        </w:rPr>
        <w:t>, which is in agreement with the rate of occurrence detected in the present study (0.5%).</w:t>
      </w:r>
    </w:p>
    <w:p w14:paraId="5D66267F" w14:textId="2364885C"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development of gastric cancer rarely originates directly from </w:t>
      </w:r>
      <w:r w:rsidR="007D6598">
        <w:rPr>
          <w:rFonts w:ascii="Book Antiqua" w:hAnsi="Book Antiqua" w:cs="Book Antiqua"/>
          <w:sz w:val="24"/>
          <w:szCs w:val="24"/>
          <w:lang w:val="en-GB"/>
        </w:rPr>
        <w:t xml:space="preserve">the </w:t>
      </w:r>
      <w:r w:rsidRPr="005C2022">
        <w:rPr>
          <w:rFonts w:ascii="Book Antiqua" w:hAnsi="Book Antiqua" w:cs="Book Antiqua"/>
          <w:sz w:val="24"/>
          <w:szCs w:val="24"/>
          <w:lang w:val="en-GB"/>
        </w:rPr>
        <w:t>normal gastric mucosa</w:t>
      </w:r>
      <w:r w:rsidR="007D6598">
        <w:rPr>
          <w:rFonts w:ascii="Book Antiqua" w:hAnsi="Book Antiqua" w:cs="Book Antiqua"/>
          <w:sz w:val="24"/>
          <w:szCs w:val="24"/>
          <w:lang w:val="en-GB"/>
        </w:rPr>
        <w:t>l</w:t>
      </w:r>
      <w:r w:rsidRPr="005C2022">
        <w:rPr>
          <w:rFonts w:ascii="Book Antiqua" w:hAnsi="Book Antiqua" w:cs="Book Antiqua"/>
          <w:sz w:val="24"/>
          <w:szCs w:val="24"/>
          <w:lang w:val="en-GB"/>
        </w:rPr>
        <w:t xml:space="preserve"> epithelium, instead typically undergoing a rather long evolutionary process before being considered cancerous. </w:t>
      </w:r>
      <w:bookmarkStart w:id="24" w:name="OLE_LINK1"/>
      <w:r w:rsidRPr="005C2022">
        <w:rPr>
          <w:rFonts w:ascii="Book Antiqua" w:hAnsi="Book Antiqua" w:cs="Book Antiqua"/>
          <w:sz w:val="24"/>
          <w:szCs w:val="24"/>
          <w:lang w:val="en-GB"/>
        </w:rPr>
        <w:t>Dysplasia of the gastric mucosa and intestinal metaplasia are considered precancerous lesions of gastric cance</w:t>
      </w:r>
      <w:bookmarkEnd w:id="24"/>
      <w:r w:rsidRPr="005C2022">
        <w:rPr>
          <w:rFonts w:ascii="Book Antiqua" w:hAnsi="Book Antiqua" w:cs="Book Antiqua"/>
          <w:sz w:val="24"/>
          <w:szCs w:val="24"/>
          <w:lang w:val="en-GB"/>
        </w:rPr>
        <w:t>r.</w:t>
      </w:r>
    </w:p>
    <w:p w14:paraId="32DFC75B"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development of HAS is not completely understood. A possible explanation is based on the fact that the stomach and liver originate from the endoderm and from the primitive foregut during embryonic development. Therefore, these two organs are closely related in histology and embryology. In the process of tumour development, some primary gastric cancer cells are abnormally differentiated into hepatocytes, which develop into HAS and produce </w:t>
      </w:r>
      <w:proofErr w:type="gramStart"/>
      <w:r w:rsidRPr="005C2022">
        <w:rPr>
          <w:rFonts w:ascii="Book Antiqua" w:hAnsi="Book Antiqua" w:cs="Book Antiqua"/>
          <w:sz w:val="24"/>
          <w:szCs w:val="24"/>
          <w:lang w:val="en-GB"/>
        </w:rPr>
        <w:t>AFP</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6]</w:t>
      </w:r>
      <w:r w:rsidRPr="005C2022">
        <w:rPr>
          <w:rFonts w:ascii="Book Antiqua" w:hAnsi="Book Antiqua" w:cs="Book Antiqua"/>
          <w:sz w:val="24"/>
          <w:szCs w:val="24"/>
          <w:lang w:val="en-GB"/>
        </w:rPr>
        <w:t>, thus fully reflecting the heterogeneous characteristics of tumour growth. The AFP levels in the serum in a few patients with HAS were not elevated. The medical records showed that the serum AFP levels of 7 patients were significantly elevated, while the levels of 4 patients were normal.</w:t>
      </w:r>
    </w:p>
    <w:p w14:paraId="4DEFB324" w14:textId="5D817DBC"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HAS predominantly occurs in elderly men, with men of all ages accounting for approximately 70% of all cases. The average age of onset was 63.5 years old, similar to previous </w:t>
      </w:r>
      <w:proofErr w:type="gramStart"/>
      <w:r w:rsidRPr="005C2022">
        <w:rPr>
          <w:rFonts w:ascii="Book Antiqua" w:hAnsi="Book Antiqua" w:cs="Book Antiqua"/>
          <w:sz w:val="24"/>
          <w:szCs w:val="24"/>
          <w:lang w:val="en-GB"/>
        </w:rPr>
        <w:t>reports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7]</w:t>
      </w:r>
      <w:r w:rsidRPr="005C2022">
        <w:rPr>
          <w:rFonts w:ascii="Book Antiqua" w:hAnsi="Book Antiqua" w:cs="Book Antiqua"/>
          <w:sz w:val="24"/>
          <w:szCs w:val="24"/>
          <w:lang w:val="en-GB"/>
        </w:rPr>
        <w:t xml:space="preserve">. HAS is frequently present in the gastric antrum and body (76.9%) but rarely in the cardia and gastric fundus (23.1%). Infiltrating ulcer type was the most frequent tumour type, accounting for 68.5% of all </w:t>
      </w:r>
      <w:proofErr w:type="gramStart"/>
      <w:r w:rsidRPr="005C2022">
        <w:rPr>
          <w:rFonts w:ascii="Book Antiqua" w:hAnsi="Book Antiqua" w:cs="Book Antiqua"/>
          <w:sz w:val="24"/>
          <w:szCs w:val="24"/>
          <w:lang w:val="en-GB"/>
        </w:rPr>
        <w:t>cases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8]</w:t>
      </w:r>
      <w:r w:rsidRPr="005C2022">
        <w:rPr>
          <w:rFonts w:ascii="Book Antiqua" w:hAnsi="Book Antiqua" w:cs="Book Antiqua"/>
          <w:sz w:val="24"/>
          <w:szCs w:val="24"/>
          <w:lang w:val="en-GB"/>
        </w:rPr>
        <w:t>. The primary clinical symptoms were abdominal pain, abdominal distension, black stool</w:t>
      </w:r>
      <w:r w:rsidR="007D6598">
        <w:rPr>
          <w:rFonts w:ascii="Book Antiqua" w:hAnsi="Book Antiqua" w:cs="Book Antiqua"/>
          <w:sz w:val="24"/>
          <w:szCs w:val="24"/>
          <w:lang w:val="en-GB"/>
        </w:rPr>
        <w:t>,</w:t>
      </w:r>
      <w:r w:rsidRPr="005C2022">
        <w:rPr>
          <w:rFonts w:ascii="Book Antiqua" w:hAnsi="Book Antiqua" w:cs="Book Antiqua"/>
          <w:sz w:val="24"/>
          <w:szCs w:val="24"/>
          <w:lang w:val="en-GB"/>
        </w:rPr>
        <w:t xml:space="preserve"> and other upper gastrointestinal symptoms, which lacked specificity.</w:t>
      </w:r>
    </w:p>
    <w:p w14:paraId="7FB8580C"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majority of the patients were male (76.8%), with an average age of 66.1 years. The tumours of 11 patients were located in the gastric antrum and gastric body (84.6%). The statistical results of the 13 patients in the present report were </w:t>
      </w:r>
      <w:proofErr w:type="gramStart"/>
      <w:r w:rsidRPr="005C2022">
        <w:rPr>
          <w:rFonts w:ascii="Book Antiqua" w:hAnsi="Book Antiqua" w:cs="Book Antiqua"/>
          <w:sz w:val="24"/>
          <w:szCs w:val="24"/>
          <w:lang w:val="en-GB"/>
        </w:rPr>
        <w:t>similar</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9]</w:t>
      </w:r>
      <w:r w:rsidRPr="005C2022">
        <w:rPr>
          <w:rFonts w:ascii="Book Antiqua" w:hAnsi="Book Antiqua" w:cs="Book Antiqua"/>
          <w:sz w:val="24"/>
          <w:szCs w:val="24"/>
          <w:lang w:val="en-GB"/>
        </w:rPr>
        <w:t>.</w:t>
      </w:r>
    </w:p>
    <w:p w14:paraId="5E16BABF" w14:textId="68104154"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Currently, the preoperative diagnosis of gastric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xml:space="preserve"> is difficult. Statistics </w:t>
      </w:r>
      <w:r w:rsidRPr="005C2022">
        <w:rPr>
          <w:rFonts w:ascii="Book Antiqua" w:hAnsi="Book Antiqua" w:cs="Book Antiqua"/>
          <w:sz w:val="24"/>
          <w:szCs w:val="24"/>
          <w:lang w:val="en-GB"/>
        </w:rPr>
        <w:lastRenderedPageBreak/>
        <w:t>show that the positive rate of endoscopic biopsy is very low</w:t>
      </w:r>
      <w:r w:rsidR="007D6598">
        <w:rPr>
          <w:rFonts w:ascii="Book Antiqua" w:hAnsi="Book Antiqua" w:cs="Book Antiqua"/>
          <w:sz w:val="24"/>
          <w:szCs w:val="24"/>
          <w:lang w:val="en-GB"/>
        </w:rPr>
        <w:t xml:space="preserve"> at</w:t>
      </w:r>
      <w:r w:rsidR="007D6598"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only 9.3</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10]</w:t>
      </w:r>
      <w:r w:rsidRPr="005C2022">
        <w:rPr>
          <w:rFonts w:ascii="Book Antiqua" w:hAnsi="Book Antiqua" w:cs="Book Antiqua"/>
          <w:sz w:val="24"/>
          <w:szCs w:val="24"/>
          <w:lang w:val="en-GB"/>
        </w:rPr>
        <w:t>. In clinical practice, most patients need to rely on pathological and immunohistochemical results after specimen resection. As the tissues clipped by the endoscopic biopsy forceps are thin and shallow, the area of HAS hepatoid differentiation accounts for a small proportion of the cancerous tissue frequently located in the deeper parts of the tumour. Preoperative endoscopic biopsy did not reveal the presence of HAS; instead, all cases were identified by postoperative pathology.</w:t>
      </w:r>
    </w:p>
    <w:p w14:paraId="29070AEE"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Although the increase in the serum levels of AFP was a significant factor in diagnosing HAS, there were still patients with HAS whose serum AFP levels were not increased despite pathological results that demonstrated the presence of hepatic differentiation. </w:t>
      </w:r>
      <w:proofErr w:type="spellStart"/>
      <w:r w:rsidRPr="005C2022">
        <w:rPr>
          <w:rFonts w:ascii="Book Antiqua" w:hAnsi="Book Antiqua" w:cs="Book Antiqua"/>
          <w:sz w:val="24"/>
          <w:szCs w:val="24"/>
          <w:lang w:val="en-GB"/>
        </w:rPr>
        <w:t>Inagawa</w:t>
      </w:r>
      <w:proofErr w:type="spellEnd"/>
      <w:r w:rsidRPr="005C2022">
        <w:rPr>
          <w:rFonts w:ascii="Book Antiqua" w:hAnsi="Book Antiqua" w:cs="Book Antiqua"/>
          <w:sz w:val="24"/>
          <w:szCs w:val="24"/>
          <w:lang w:val="en-GB"/>
        </w:rPr>
        <w:t xml:space="preserve"> </w:t>
      </w:r>
      <w:r w:rsidRPr="005C2022">
        <w:rPr>
          <w:rFonts w:ascii="Book Antiqua" w:hAnsi="Book Antiqua" w:cs="Book Antiqua"/>
          <w:i/>
          <w:sz w:val="24"/>
          <w:szCs w:val="24"/>
          <w:lang w:val="en-GB"/>
        </w:rPr>
        <w:t xml:space="preserve">et </w:t>
      </w:r>
      <w:proofErr w:type="gramStart"/>
      <w:r w:rsidRPr="005C2022">
        <w:rPr>
          <w:rFonts w:ascii="Book Antiqua" w:hAnsi="Book Antiqua" w:cs="Book Antiqua"/>
          <w:i/>
          <w:sz w:val="24"/>
          <w:szCs w:val="24"/>
          <w:lang w:val="en-GB"/>
        </w:rPr>
        <w:t>al</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3]</w:t>
      </w:r>
      <w:r w:rsidRPr="005C2022">
        <w:rPr>
          <w:rFonts w:ascii="Book Antiqua" w:hAnsi="Book Antiqua" w:cs="Book Antiqua"/>
          <w:sz w:val="24"/>
          <w:szCs w:val="24"/>
          <w:lang w:val="en-GB"/>
        </w:rPr>
        <w:t xml:space="preserve"> reported that 70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 xml:space="preserve">-80% of patients with HAS had elevated serum AFP levels, which was hypothesized to be associated with the degree of tumour differentiation. Certain patients had normal serum AFP levels, suggesting a low degree of tumour differentiation. In addition, Nagai </w:t>
      </w:r>
      <w:r w:rsidRPr="005C2022">
        <w:rPr>
          <w:rFonts w:ascii="Book Antiqua" w:hAnsi="Book Antiqua" w:cs="Book Antiqua"/>
          <w:i/>
          <w:sz w:val="24"/>
          <w:szCs w:val="24"/>
          <w:lang w:val="en-GB"/>
        </w:rPr>
        <w:t xml:space="preserve">et </w:t>
      </w:r>
      <w:proofErr w:type="gramStart"/>
      <w:r w:rsidRPr="005C2022">
        <w:rPr>
          <w:rFonts w:ascii="Book Antiqua" w:hAnsi="Book Antiqua" w:cs="Book Antiqua"/>
          <w:i/>
          <w:sz w:val="24"/>
          <w:szCs w:val="24"/>
          <w:lang w:val="en-GB"/>
        </w:rPr>
        <w:t>al</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10]</w:t>
      </w:r>
      <w:r w:rsidRPr="005C2022">
        <w:rPr>
          <w:rFonts w:ascii="Book Antiqua" w:hAnsi="Book Antiqua" w:cs="Book Antiqua"/>
          <w:sz w:val="24"/>
          <w:szCs w:val="24"/>
          <w:lang w:val="en-GB"/>
        </w:rPr>
        <w:t xml:space="preserve"> reported that 46% of gastric HACs were AFP-negative, and irrespective of whether AFP staining was positive, the presence of microscopic hepatoid features was deemed highly indicative of prognosis.</w:t>
      </w:r>
    </w:p>
    <w:p w14:paraId="0E3B0243"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Therefore, the level of serum AFP should not be used as the basis for diagnosis. Instead, areas of liver differentiation should be diagnosed as HAS when pathological examination is performed.</w:t>
      </w:r>
    </w:p>
    <w:p w14:paraId="08D287DB" w14:textId="46F2862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In immunohistochemical staining, 85</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-95% of cases were AFP-positive, and 30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-83.3% were hepatocyte-</w:t>
      </w:r>
      <w:proofErr w:type="gramStart"/>
      <w:r w:rsidRPr="005C2022">
        <w:rPr>
          <w:rFonts w:ascii="Book Antiqua" w:hAnsi="Book Antiqua" w:cs="Book Antiqua"/>
          <w:sz w:val="24"/>
          <w:szCs w:val="24"/>
          <w:lang w:val="en-GB"/>
        </w:rPr>
        <w:t>positive</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11]</w:t>
      </w:r>
      <w:r w:rsidRPr="005C2022">
        <w:rPr>
          <w:rFonts w:ascii="Book Antiqua" w:hAnsi="Book Antiqua" w:cs="Book Antiqua"/>
          <w:sz w:val="24"/>
          <w:szCs w:val="24"/>
          <w:lang w:val="en-GB"/>
        </w:rPr>
        <w:t>. Among the 13 patients confirmed with HAS in the present case report,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AFP-positive (76.9%), 8</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hepatocyte-positive (88.9%)</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4</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were hepatocyte-unknown. The pathological morphology of all patients was consistent with HAS, and the immunohistochemical staining results were as expected.</w:t>
      </w:r>
    </w:p>
    <w:p w14:paraId="0FB282ED" w14:textId="5F4C197A"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Recent studies have pointed to the observations that Sal-like protein 4, hepatocyte paraffin 1</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glypican 3 are significantly more positive in </w:t>
      </w:r>
      <w:proofErr w:type="gramStart"/>
      <w:r w:rsidRPr="005C2022">
        <w:rPr>
          <w:rFonts w:ascii="Book Antiqua" w:hAnsi="Book Antiqua" w:cs="Book Antiqua"/>
          <w:sz w:val="24"/>
          <w:szCs w:val="24"/>
          <w:lang w:val="en-GB"/>
        </w:rPr>
        <w:t>HAS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12]</w:t>
      </w:r>
      <w:r w:rsidRPr="005C2022">
        <w:rPr>
          <w:rFonts w:ascii="Book Antiqua" w:hAnsi="Book Antiqua" w:cs="Book Antiqua"/>
          <w:sz w:val="24"/>
          <w:szCs w:val="24"/>
          <w:lang w:val="en-GB"/>
        </w:rPr>
        <w:t xml:space="preserve">. Some novel technologies, such as liquid biopsies, may increase the positive rate of </w:t>
      </w:r>
      <w:proofErr w:type="gramStart"/>
      <w:r w:rsidRPr="005C2022">
        <w:rPr>
          <w:rFonts w:ascii="Book Antiqua" w:hAnsi="Book Antiqua" w:cs="Book Antiqua"/>
          <w:sz w:val="24"/>
          <w:szCs w:val="24"/>
          <w:lang w:val="en-GB"/>
        </w:rPr>
        <w:t>diagnosis</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13]</w:t>
      </w:r>
      <w:r w:rsidRPr="005C2022">
        <w:rPr>
          <w:rFonts w:ascii="Book Antiqua" w:hAnsi="Book Antiqua" w:cs="Book Antiqua"/>
          <w:sz w:val="24"/>
          <w:szCs w:val="24"/>
          <w:lang w:val="en-GB"/>
        </w:rPr>
        <w:t xml:space="preserve">. The combination of </w:t>
      </w:r>
      <w:r w:rsidR="00C80775" w:rsidRPr="005C2022">
        <w:rPr>
          <w:rFonts w:ascii="Book Antiqua" w:hAnsi="Book Antiqua" w:cs="Book Antiqua"/>
          <w:sz w:val="24"/>
          <w:szCs w:val="24"/>
          <w:lang w:val="en-GB"/>
        </w:rPr>
        <w:t>hepatocyte paraffin 1</w:t>
      </w:r>
      <w:r w:rsidRPr="005C2022">
        <w:rPr>
          <w:rFonts w:ascii="Book Antiqua" w:hAnsi="Book Antiqua" w:cs="Book Antiqua"/>
          <w:sz w:val="24"/>
          <w:szCs w:val="24"/>
          <w:lang w:val="en-GB"/>
        </w:rPr>
        <w:t xml:space="preserve"> and </w:t>
      </w:r>
      <w:r w:rsidR="00C80775" w:rsidRPr="005C2022">
        <w:rPr>
          <w:rFonts w:ascii="Book Antiqua" w:hAnsi="Book Antiqua" w:cs="Book Antiqua"/>
          <w:sz w:val="24"/>
          <w:szCs w:val="24"/>
          <w:lang w:val="en-GB"/>
        </w:rPr>
        <w:t xml:space="preserve">Sal-like </w:t>
      </w:r>
      <w:r w:rsidR="00C80775" w:rsidRPr="005C2022">
        <w:rPr>
          <w:rFonts w:ascii="Book Antiqua" w:hAnsi="Book Antiqua" w:cs="Book Antiqua"/>
          <w:sz w:val="24"/>
          <w:szCs w:val="24"/>
          <w:lang w:val="en-GB"/>
        </w:rPr>
        <w:lastRenderedPageBreak/>
        <w:t>protein 4</w:t>
      </w:r>
      <w:r w:rsidRPr="005C2022">
        <w:rPr>
          <w:rFonts w:ascii="Book Antiqua" w:hAnsi="Book Antiqua" w:cs="Book Antiqua"/>
          <w:sz w:val="24"/>
          <w:szCs w:val="24"/>
          <w:lang w:val="en-GB"/>
        </w:rPr>
        <w:t xml:space="preserve"> could serve as a reliable prognostic factor in HAS.</w:t>
      </w:r>
    </w:p>
    <w:p w14:paraId="4E557193" w14:textId="0BACDDBF"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HAS is primarily treated </w:t>
      </w:r>
      <w:r w:rsidR="00205D1B">
        <w:rPr>
          <w:rFonts w:ascii="Book Antiqua" w:hAnsi="Book Antiqua" w:cs="Book Antiqua"/>
          <w:sz w:val="24"/>
          <w:szCs w:val="24"/>
          <w:lang w:val="en-GB"/>
        </w:rPr>
        <w:t>by</w:t>
      </w:r>
      <w:r w:rsidR="00205D1B"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surgery, which is supplemented with chemotherapy and other comprehensive treatment modes. Radical surgery is the preferred treatment for HAS, and its surgical principles are similar to those of general gastric cancer. D2 radical surgery should be performed, and comprehensive treatment, such as chemotherapy, should be administered or continued following the operation. Oxaliplatin combined with capecitabine can be used as the main chemotherapy </w:t>
      </w:r>
      <w:proofErr w:type="gramStart"/>
      <w:r w:rsidRPr="005C2022">
        <w:rPr>
          <w:rFonts w:ascii="Book Antiqua" w:hAnsi="Book Antiqua" w:cs="Book Antiqua"/>
          <w:sz w:val="24"/>
          <w:szCs w:val="24"/>
          <w:lang w:val="en-GB"/>
        </w:rPr>
        <w:t>regimen</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14]</w:t>
      </w:r>
      <w:r w:rsidRPr="005C2022">
        <w:rPr>
          <w:rFonts w:ascii="Book Antiqua" w:hAnsi="Book Antiqua" w:cs="Book Antiqua"/>
          <w:sz w:val="24"/>
          <w:szCs w:val="24"/>
          <w:lang w:val="en-GB"/>
        </w:rPr>
        <w:t>. Patients who are unable to undergo radical surgery at the time of treatment should be treated with fluorouracil, platinum</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other chemotherapeutic regimens, although the effect of chemotherapy is limited, and the reported effective rate is only 15.4</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-53.8</w:t>
      </w:r>
      <w:proofErr w:type="gramStart"/>
      <w:r w:rsidRPr="005C2022">
        <w:rPr>
          <w:rFonts w:ascii="Book Antiqua" w:hAnsi="Book Antiqua" w:cs="Book Antiqua"/>
          <w:sz w:val="24"/>
          <w:szCs w:val="24"/>
          <w:lang w:val="en-GB"/>
        </w:rPr>
        <w: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15]</w:t>
      </w:r>
      <w:r w:rsidRPr="005C2022">
        <w:rPr>
          <w:rFonts w:ascii="Book Antiqua" w:hAnsi="Book Antiqua" w:cs="Book Antiqua"/>
          <w:sz w:val="24"/>
          <w:szCs w:val="24"/>
          <w:lang w:val="en-GB"/>
        </w:rPr>
        <w:t>. Among the 13 patients in the present case report,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received postoperative chemotherapy. The chemotherapy regimen was primarily oxaliplatin and fluorouracil. By the end of the last follow-up, 2 patients were lost to follow-up, 3 patients had no evidence of disease progression, 5 patients had disease progression or had died, and the effective rate of chemotherapy was 37.5%, which is similar to previous reports.</w:t>
      </w:r>
    </w:p>
    <w:p w14:paraId="3EF2E613" w14:textId="7777777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Liver metastasis often occurs in HAS, and interventional therapy is also necessary for the treatment of HAS. Peritoneal arterial stem perfusion is primarily used to increase the effective local drug concentration in the liver, which is conducive to preventing liver metastasis.</w:t>
      </w:r>
    </w:p>
    <w:p w14:paraId="0771404C" w14:textId="5607FB1B"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Due to the lack of specificity, a high degree of malignancy</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the difficulty of preoperative diagnosis during the early stages of HAS, patients often present with middle- or late-stage HAS.</w:t>
      </w:r>
    </w:p>
    <w:p w14:paraId="1EBC4B79" w14:textId="4986F037"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HAS is highly invasive. The literature reports show that the proportions of vascular invasion, liver metastasis</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lymph node metastasis of HAS are typically greater than those of poorly differentiated gastric adenocarcinoma and primary liver cancer. Liver metastases of HAS were present at the time of detection, with lymph node metastases being identified in 43.8</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-100% of cases</w:t>
      </w:r>
      <w:r w:rsidRPr="005C2022">
        <w:rPr>
          <w:rFonts w:ascii="Book Antiqua" w:hAnsi="Book Antiqua" w:cs="Book Antiqua"/>
          <w:sz w:val="24"/>
          <w:szCs w:val="24"/>
          <w:vertAlign w:val="superscript"/>
          <w:lang w:val="en-GB"/>
        </w:rPr>
        <w:t>[16]</w:t>
      </w:r>
      <w:r w:rsidRPr="005C2022">
        <w:rPr>
          <w:rFonts w:ascii="Book Antiqua" w:hAnsi="Book Antiqua" w:cs="Book Antiqua"/>
          <w:sz w:val="24"/>
          <w:szCs w:val="24"/>
          <w:lang w:val="en-GB"/>
        </w:rPr>
        <w:t>, and vascular invasion was present in 71% of patients</w:t>
      </w:r>
      <w:r w:rsidRPr="005C2022">
        <w:rPr>
          <w:rFonts w:ascii="Book Antiqua" w:hAnsi="Book Antiqua" w:cs="Book Antiqua"/>
          <w:sz w:val="24"/>
          <w:szCs w:val="24"/>
          <w:vertAlign w:val="superscript"/>
          <w:lang w:val="en-GB"/>
        </w:rPr>
        <w:t>[17]</w:t>
      </w:r>
      <w:r w:rsidRPr="005C2022">
        <w:rPr>
          <w:rFonts w:ascii="Book Antiqua" w:hAnsi="Book Antiqua" w:cs="Book Antiqua"/>
          <w:sz w:val="24"/>
          <w:szCs w:val="24"/>
          <w:lang w:val="en-GB"/>
        </w:rPr>
        <w:t xml:space="preserve">. Preoperative </w:t>
      </w:r>
      <w:r w:rsidR="00C80775" w:rsidRPr="005C2022">
        <w:rPr>
          <w:rFonts w:ascii="Book Antiqua" w:hAnsi="Book Antiqua" w:cs="Book Antiqua"/>
          <w:sz w:val="24"/>
          <w:szCs w:val="24"/>
          <w:lang w:val="en-GB"/>
        </w:rPr>
        <w:t>CT</w:t>
      </w:r>
      <w:r w:rsidRPr="005C2022">
        <w:rPr>
          <w:rFonts w:ascii="Book Antiqua" w:hAnsi="Book Antiqua" w:cs="Book Antiqua"/>
          <w:sz w:val="24"/>
          <w:szCs w:val="24"/>
          <w:lang w:val="en-GB"/>
        </w:rPr>
        <w:t xml:space="preserve"> and intraoperative examinations of the 13 patients showed no evidence of </w:t>
      </w:r>
      <w:r w:rsidRPr="005C2022">
        <w:rPr>
          <w:rFonts w:ascii="Book Antiqua" w:hAnsi="Book Antiqua" w:cs="Book Antiqua"/>
          <w:sz w:val="24"/>
          <w:szCs w:val="24"/>
          <w:lang w:val="en-GB"/>
        </w:rPr>
        <w:lastRenderedPageBreak/>
        <w:t>liver metastases, which was a lower rate than the statistical proportion. Postoperative pathology confirmed lymph node metastases in 10</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(76.9%)</w:t>
      </w:r>
      <w:r w:rsidR="00205D1B" w:rsidRPr="00205D1B">
        <w:rPr>
          <w:rFonts w:ascii="Book Antiqua" w:hAnsi="Book Antiqua" w:cs="Book Antiqua"/>
          <w:sz w:val="24"/>
          <w:szCs w:val="24"/>
          <w:lang w:val="en-GB"/>
        </w:rPr>
        <w:t xml:space="preserve"> </w:t>
      </w:r>
      <w:r w:rsidR="00205D1B" w:rsidRPr="005C2022">
        <w:rPr>
          <w:rFonts w:ascii="Book Antiqua" w:hAnsi="Book Antiqua" w:cs="Book Antiqua"/>
          <w:sz w:val="24"/>
          <w:szCs w:val="24"/>
          <w:lang w:val="en-GB"/>
        </w:rPr>
        <w:t>patients</w:t>
      </w:r>
      <w:r w:rsidRPr="005C2022">
        <w:rPr>
          <w:rFonts w:ascii="Book Antiqua" w:hAnsi="Book Antiqua" w:cs="Book Antiqua"/>
          <w:sz w:val="24"/>
          <w:szCs w:val="24"/>
          <w:lang w:val="en-GB"/>
        </w:rPr>
        <w:t>. Additionally, there was vascular invasion in 5</w:t>
      </w:r>
      <w:r w:rsidR="00205D1B">
        <w:rPr>
          <w:rFonts w:ascii="Book Antiqua" w:hAnsi="Book Antiqua" w:cs="Book Antiqua"/>
          <w:sz w:val="24"/>
          <w:szCs w:val="24"/>
          <w:lang w:val="en-GB"/>
        </w:rPr>
        <w:t xml:space="preserve"> </w:t>
      </w:r>
      <w:r w:rsidRPr="005C2022">
        <w:rPr>
          <w:rFonts w:ascii="Book Antiqua" w:hAnsi="Book Antiqua" w:cs="Book Antiqua"/>
          <w:sz w:val="24"/>
          <w:szCs w:val="24"/>
          <w:lang w:val="en-GB"/>
        </w:rPr>
        <w:t>(38.4%)</w:t>
      </w:r>
      <w:r w:rsidR="00205D1B" w:rsidRPr="00205D1B">
        <w:rPr>
          <w:rFonts w:ascii="Book Antiqua" w:hAnsi="Book Antiqua" w:cs="Book Antiqua"/>
          <w:sz w:val="24"/>
          <w:szCs w:val="24"/>
          <w:lang w:val="en-GB"/>
        </w:rPr>
        <w:t xml:space="preserve"> </w:t>
      </w:r>
      <w:r w:rsidR="00205D1B" w:rsidRPr="005C2022">
        <w:rPr>
          <w:rFonts w:ascii="Book Antiqua" w:hAnsi="Book Antiqua" w:cs="Book Antiqua"/>
          <w:sz w:val="24"/>
          <w:szCs w:val="24"/>
          <w:lang w:val="en-GB"/>
        </w:rPr>
        <w:t>patients</w:t>
      </w:r>
      <w:r w:rsidRPr="005C2022">
        <w:rPr>
          <w:rFonts w:ascii="Book Antiqua" w:hAnsi="Book Antiqua" w:cs="Book Antiqua"/>
          <w:sz w:val="24"/>
          <w:szCs w:val="24"/>
          <w:lang w:val="en-GB"/>
        </w:rPr>
        <w:t>, which was a lower rate than the statistical proportion.</w:t>
      </w:r>
    </w:p>
    <w:p w14:paraId="38A82CB6" w14:textId="58BA3DEE" w:rsidR="00934D59" w:rsidRPr="005C2022" w:rsidRDefault="006466FC" w:rsidP="005C2022">
      <w:pPr>
        <w:adjustRightInd w:val="0"/>
        <w:snapToGrid w:val="0"/>
        <w:spacing w:after="0" w:line="360" w:lineRule="auto"/>
        <w:ind w:firstLineChars="100" w:firstLine="240"/>
        <w:rPr>
          <w:rFonts w:ascii="Book Antiqua" w:hAnsi="Book Antiqua" w:cs="Book Antiqua"/>
          <w:sz w:val="24"/>
          <w:szCs w:val="24"/>
          <w:lang w:val="en-GB"/>
        </w:rPr>
      </w:pPr>
      <w:r w:rsidRPr="005C2022">
        <w:rPr>
          <w:rFonts w:ascii="Book Antiqua" w:hAnsi="Book Antiqua" w:cs="Book Antiqua"/>
          <w:sz w:val="24"/>
          <w:szCs w:val="24"/>
          <w:lang w:val="en-GB"/>
        </w:rPr>
        <w:t xml:space="preserve">The prognosis of patients with HAS is poor, and the literature reports that the average survival period is 10-18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and that the 1-, 3-</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5-year survival rates are 30</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-37.5%, 7</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-13%</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8.3</w:t>
      </w:r>
      <w:r w:rsidR="006B6533" w:rsidRPr="005C2022">
        <w:rPr>
          <w:rFonts w:ascii="Book Antiqua" w:hAnsi="Book Antiqua" w:cs="Book Antiqua"/>
          <w:sz w:val="24"/>
          <w:szCs w:val="24"/>
          <w:lang w:val="en-GB"/>
        </w:rPr>
        <w:t>%</w:t>
      </w:r>
      <w:r w:rsidRPr="005C2022">
        <w:rPr>
          <w:rFonts w:ascii="Book Antiqua" w:hAnsi="Book Antiqua" w:cs="Book Antiqua"/>
          <w:sz w:val="24"/>
          <w:szCs w:val="24"/>
          <w:lang w:val="en-GB"/>
        </w:rPr>
        <w:t>-9%, respectively</w:t>
      </w:r>
      <w:r w:rsidRPr="005C2022">
        <w:rPr>
          <w:rFonts w:ascii="Book Antiqua" w:hAnsi="Book Antiqua" w:cs="Book Antiqua"/>
          <w:sz w:val="24"/>
          <w:szCs w:val="24"/>
          <w:vertAlign w:val="superscript"/>
          <w:lang w:val="en-GB"/>
        </w:rPr>
        <w:t>[7,18,19]</w:t>
      </w:r>
      <w:r w:rsidRPr="005C2022">
        <w:rPr>
          <w:rFonts w:ascii="Book Antiqua" w:hAnsi="Book Antiqua" w:cs="Book Antiqua"/>
          <w:sz w:val="24"/>
          <w:szCs w:val="24"/>
          <w:lang w:val="en-GB"/>
        </w:rPr>
        <w:t>. Studies have pointed out that preoperative serum elevation of AFP level ≥</w:t>
      </w:r>
      <w:r w:rsidR="006B6533" w:rsidRPr="005C2022">
        <w:rPr>
          <w:rFonts w:ascii="Book Antiqua" w:hAnsi="Book Antiqua" w:cs="Book Antiqua"/>
          <w:sz w:val="24"/>
          <w:szCs w:val="24"/>
          <w:lang w:val="en-GB"/>
        </w:rPr>
        <w:t xml:space="preserve"> </w:t>
      </w:r>
      <w:r w:rsidRPr="005C2022">
        <w:rPr>
          <w:rFonts w:ascii="Book Antiqua" w:hAnsi="Book Antiqua" w:cs="Book Antiqua"/>
          <w:sz w:val="24"/>
          <w:szCs w:val="24"/>
          <w:lang w:val="en-GB"/>
        </w:rPr>
        <w:t xml:space="preserve">500 ng/mL is associated with a low overall survival </w:t>
      </w:r>
      <w:proofErr w:type="gramStart"/>
      <w:r w:rsidRPr="005C2022">
        <w:rPr>
          <w:rFonts w:ascii="Book Antiqua" w:hAnsi="Book Antiqua" w:cs="Book Antiqua"/>
          <w:sz w:val="24"/>
          <w:szCs w:val="24"/>
          <w:lang w:val="en-GB"/>
        </w:rPr>
        <w:t>rate</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20]</w:t>
      </w:r>
      <w:r w:rsidRPr="005C2022">
        <w:rPr>
          <w:rFonts w:ascii="Book Antiqua" w:hAnsi="Book Antiqua" w:cs="Book Antiqua"/>
          <w:sz w:val="24"/>
          <w:szCs w:val="24"/>
          <w:lang w:val="en-GB"/>
        </w:rPr>
        <w:t xml:space="preserve">. The serum AFP level plays an important role in predicting the prognosis of HAS and can be used to monitor the recurrence and metastasis of HAS. If the AFP level of postoperative patients increases, tumour recurrence or metastasis should be considered. Patients with HAS should be closely followed, and follow-up should include imaging examinations and serum AFP measurements. Among the patients in the present case report, by the end of the last follow-up, the survival period was 1-56 </w:t>
      </w:r>
      <w:proofErr w:type="spellStart"/>
      <w:r w:rsidRPr="005C2022">
        <w:rPr>
          <w:rFonts w:ascii="Book Antiqua" w:hAnsi="Book Antiqua" w:cs="Book Antiqua"/>
          <w:sz w:val="24"/>
          <w:szCs w:val="24"/>
          <w:lang w:val="en-GB"/>
        </w:rPr>
        <w:t>mo</w:t>
      </w:r>
      <w:proofErr w:type="spellEnd"/>
      <w:r w:rsidRPr="005C2022">
        <w:rPr>
          <w:rFonts w:ascii="Book Antiqua" w:hAnsi="Book Antiqua" w:cs="Book Antiqua"/>
          <w:sz w:val="24"/>
          <w:szCs w:val="24"/>
          <w:lang w:val="en-GB"/>
        </w:rPr>
        <w:t xml:space="preserve">, with an average survival time of 29.6 mo. The 1-year survival rate was 70% (7/10), and the 3-year survival rate was 30% (3/10); these rates were higher than those in previous studies. Meanwhile, a report found that the 5-year overall survival rate for the disease was 34%, and the authors believe that the prognosis is not as bad as previously </w:t>
      </w:r>
      <w:proofErr w:type="gramStart"/>
      <w:r w:rsidRPr="005C2022">
        <w:rPr>
          <w:rFonts w:ascii="Book Antiqua" w:hAnsi="Book Antiqua" w:cs="Book Antiqua"/>
          <w:sz w:val="24"/>
          <w:szCs w:val="24"/>
          <w:lang w:val="en-GB"/>
        </w:rPr>
        <w:t>thought</w:t>
      </w:r>
      <w:r w:rsidRPr="005C2022">
        <w:rPr>
          <w:rFonts w:ascii="Book Antiqua" w:hAnsi="Book Antiqua" w:cs="Book Antiqua"/>
          <w:sz w:val="24"/>
          <w:szCs w:val="24"/>
          <w:vertAlign w:val="superscript"/>
          <w:lang w:val="en-GB"/>
        </w:rPr>
        <w:t>[</w:t>
      </w:r>
      <w:proofErr w:type="gramEnd"/>
      <w:r w:rsidRPr="005C2022">
        <w:rPr>
          <w:rFonts w:ascii="Book Antiqua" w:hAnsi="Book Antiqua" w:cs="Book Antiqua"/>
          <w:sz w:val="24"/>
          <w:szCs w:val="24"/>
          <w:vertAlign w:val="superscript"/>
          <w:lang w:val="en-GB"/>
        </w:rPr>
        <w:t>21]</w:t>
      </w:r>
      <w:r w:rsidRPr="005C2022">
        <w:rPr>
          <w:rFonts w:ascii="Book Antiqua" w:hAnsi="Book Antiqua" w:cs="Book Antiqua"/>
          <w:sz w:val="24"/>
          <w:szCs w:val="24"/>
          <w:lang w:val="en-GB"/>
        </w:rPr>
        <w:t xml:space="preserve">. This may be due to a better understanding of gastric </w:t>
      </w:r>
      <w:r w:rsidR="00C80775" w:rsidRPr="005C2022">
        <w:rPr>
          <w:rFonts w:ascii="Book Antiqua" w:hAnsi="Book Antiqua" w:cs="Book Antiqua"/>
          <w:sz w:val="24"/>
          <w:szCs w:val="24"/>
          <w:lang w:val="en-GB"/>
        </w:rPr>
        <w:t>HAC</w:t>
      </w:r>
      <w:r w:rsidRPr="005C2022">
        <w:rPr>
          <w:rFonts w:ascii="Book Antiqua" w:hAnsi="Book Antiqua" w:cs="Book Antiqua"/>
          <w:sz w:val="24"/>
          <w:szCs w:val="24"/>
          <w:lang w:val="en-GB"/>
        </w:rPr>
        <w:t>, more effective examinations and treatment</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more active inpatient consultations than before. </w:t>
      </w:r>
    </w:p>
    <w:p w14:paraId="26C80E19" w14:textId="77777777" w:rsidR="006B6533" w:rsidRPr="005C2022" w:rsidRDefault="006B6533" w:rsidP="005C2022">
      <w:pPr>
        <w:adjustRightInd w:val="0"/>
        <w:snapToGrid w:val="0"/>
        <w:spacing w:after="0" w:line="360" w:lineRule="auto"/>
        <w:ind w:firstLineChars="100" w:firstLine="240"/>
        <w:rPr>
          <w:rFonts w:ascii="Book Antiqua" w:hAnsi="Book Antiqua" w:cs="Book Antiqua"/>
          <w:sz w:val="24"/>
          <w:szCs w:val="24"/>
          <w:lang w:val="en-GB"/>
        </w:rPr>
      </w:pPr>
    </w:p>
    <w:p w14:paraId="63D18F99" w14:textId="77777777" w:rsidR="00934D59" w:rsidRPr="005C2022" w:rsidRDefault="006466FC" w:rsidP="005C2022">
      <w:pPr>
        <w:adjustRightInd w:val="0"/>
        <w:snapToGrid w:val="0"/>
        <w:spacing w:after="0" w:line="360" w:lineRule="auto"/>
        <w:rPr>
          <w:rFonts w:ascii="Book Antiqua" w:hAnsi="Book Antiqua" w:cs="Book Antiqua"/>
          <w:sz w:val="24"/>
          <w:szCs w:val="24"/>
          <w:u w:val="single"/>
          <w:lang w:val="en-GB"/>
        </w:rPr>
      </w:pPr>
      <w:r w:rsidRPr="005C2022">
        <w:rPr>
          <w:rFonts w:ascii="Book Antiqua" w:hAnsi="Book Antiqua" w:cs="Book Antiqua"/>
          <w:b/>
          <w:sz w:val="24"/>
          <w:szCs w:val="24"/>
          <w:u w:val="single"/>
          <w:lang w:val="en-GB"/>
        </w:rPr>
        <w:t>CONCLUSION</w:t>
      </w:r>
    </w:p>
    <w:p w14:paraId="797EDB76" w14:textId="53DFDD58" w:rsidR="00934D59" w:rsidRPr="005C2022"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t xml:space="preserve">HAS is a rare and special type of gastric cancer that is prone to lymph node and liver metastasis and has a poor prognosis. Serum AFP measurement is conducive to the early detection of HAS. The treatment of HAS should mainly involve radical surgery, supplemented by chemotherapy and/or interventional therapy. Serum AFP levels play an important role in predicting the prognosis of HAS and can be used to monitor the recurrence and metastasis of HAS. Close follow-up should be conducted after treatment, including </w:t>
      </w:r>
      <w:r w:rsidRPr="005C2022">
        <w:rPr>
          <w:rFonts w:ascii="Book Antiqua" w:hAnsi="Book Antiqua" w:cs="Book Antiqua"/>
          <w:sz w:val="24"/>
          <w:szCs w:val="24"/>
          <w:lang w:val="en-GB"/>
        </w:rPr>
        <w:lastRenderedPageBreak/>
        <w:t>imaging examination and serum AFP measurement. At present, the prognosis of the disease has improved compared with the past. Measurement of AFP, early diagnosis, active surgical treatment</w:t>
      </w:r>
      <w:r w:rsidR="00205D1B">
        <w:rPr>
          <w:rFonts w:ascii="Book Antiqua" w:hAnsi="Book Antiqua" w:cs="Book Antiqua"/>
          <w:sz w:val="24"/>
          <w:szCs w:val="24"/>
          <w:lang w:val="en-GB"/>
        </w:rPr>
        <w:t>,</w:t>
      </w:r>
      <w:r w:rsidRPr="005C2022">
        <w:rPr>
          <w:rFonts w:ascii="Book Antiqua" w:hAnsi="Book Antiqua" w:cs="Book Antiqua"/>
          <w:sz w:val="24"/>
          <w:szCs w:val="24"/>
          <w:lang w:val="en-GB"/>
        </w:rPr>
        <w:t xml:space="preserve"> and application of new diagnostic and treatment techniques are conducive to improving the prognosis of HAS.</w:t>
      </w:r>
    </w:p>
    <w:p w14:paraId="12B639E0" w14:textId="77777777" w:rsidR="006B6533" w:rsidRPr="005C2022" w:rsidRDefault="006B6533" w:rsidP="005C2022">
      <w:pPr>
        <w:adjustRightInd w:val="0"/>
        <w:snapToGrid w:val="0"/>
        <w:spacing w:after="0" w:line="360" w:lineRule="auto"/>
        <w:rPr>
          <w:rFonts w:ascii="Book Antiqua" w:hAnsi="Book Antiqua" w:cs="Book Antiqua"/>
          <w:sz w:val="24"/>
          <w:szCs w:val="24"/>
          <w:lang w:val="en-GB"/>
        </w:rPr>
      </w:pPr>
    </w:p>
    <w:p w14:paraId="73D71186" w14:textId="77777777" w:rsidR="00934D59" w:rsidRPr="005C2022" w:rsidRDefault="006466FC" w:rsidP="005C2022">
      <w:pPr>
        <w:pStyle w:val="ae"/>
        <w:adjustRightInd w:val="0"/>
        <w:snapToGrid w:val="0"/>
        <w:spacing w:after="0" w:line="360" w:lineRule="auto"/>
        <w:ind w:firstLineChars="0" w:firstLine="1"/>
        <w:rPr>
          <w:rFonts w:ascii="Book Antiqua" w:hAnsi="Book Antiqua" w:cs="Book Antiqua"/>
          <w:b/>
          <w:caps/>
          <w:sz w:val="24"/>
          <w:szCs w:val="24"/>
          <w:lang w:val="en-GB"/>
        </w:rPr>
      </w:pPr>
      <w:r w:rsidRPr="005C2022">
        <w:rPr>
          <w:rFonts w:ascii="Book Antiqua" w:hAnsi="Book Antiqua" w:cs="Book Antiqua"/>
          <w:b/>
          <w:caps/>
          <w:sz w:val="24"/>
          <w:szCs w:val="24"/>
          <w:lang w:val="en-GB"/>
        </w:rPr>
        <w:t>References</w:t>
      </w:r>
    </w:p>
    <w:p w14:paraId="1CC84901"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 </w:t>
      </w:r>
      <w:proofErr w:type="spellStart"/>
      <w:r w:rsidRPr="005C2022">
        <w:rPr>
          <w:rFonts w:ascii="Book Antiqua" w:eastAsia="DengXian" w:hAnsi="Book Antiqua" w:cs="Book Antiqua"/>
          <w:b/>
          <w:bCs/>
          <w:sz w:val="24"/>
          <w:szCs w:val="24"/>
        </w:rPr>
        <w:t>Kashani</w:t>
      </w:r>
      <w:proofErr w:type="spellEnd"/>
      <w:r w:rsidRPr="005C2022">
        <w:rPr>
          <w:rFonts w:ascii="Book Antiqua" w:eastAsia="DengXian" w:hAnsi="Book Antiqua" w:cs="Book Antiqua"/>
          <w:b/>
          <w:bCs/>
          <w:sz w:val="24"/>
          <w:szCs w:val="24"/>
        </w:rPr>
        <w:t xml:space="preserve"> A</w:t>
      </w:r>
      <w:r w:rsidRPr="005C2022">
        <w:rPr>
          <w:rFonts w:ascii="Book Antiqua" w:eastAsia="DengXian" w:hAnsi="Book Antiqua" w:cs="Book Antiqua"/>
          <w:sz w:val="24"/>
          <w:szCs w:val="24"/>
        </w:rPr>
        <w:t xml:space="preserve">, Ellis JC, Kahn M, Jamil LH. Liver metastasis from hepatoid adenocarcinoma of the esophagus mimicking hepatocellular carcinoma. </w:t>
      </w:r>
      <w:r w:rsidRPr="005C2022">
        <w:rPr>
          <w:rFonts w:ascii="Book Antiqua" w:eastAsia="DengXian" w:hAnsi="Book Antiqua" w:cs="Book Antiqua"/>
          <w:i/>
          <w:iCs/>
          <w:sz w:val="24"/>
          <w:szCs w:val="24"/>
        </w:rPr>
        <w:t>Gastroenterol Rep (</w:t>
      </w:r>
      <w:proofErr w:type="spellStart"/>
      <w:r w:rsidRPr="005C2022">
        <w:rPr>
          <w:rFonts w:ascii="Book Antiqua" w:eastAsia="DengXian" w:hAnsi="Book Antiqua" w:cs="Book Antiqua"/>
          <w:i/>
          <w:iCs/>
          <w:sz w:val="24"/>
          <w:szCs w:val="24"/>
        </w:rPr>
        <w:t>Oxf</w:t>
      </w:r>
      <w:proofErr w:type="spellEnd"/>
      <w:r w:rsidRPr="005C2022">
        <w:rPr>
          <w:rFonts w:ascii="Book Antiqua" w:eastAsia="DengXian" w:hAnsi="Book Antiqua" w:cs="Book Antiqua"/>
          <w:i/>
          <w:iCs/>
          <w:sz w:val="24"/>
          <w:szCs w:val="24"/>
        </w:rPr>
        <w:t>)</w:t>
      </w:r>
      <w:r w:rsidRPr="005C2022">
        <w:rPr>
          <w:rFonts w:ascii="Book Antiqua" w:eastAsia="DengXian" w:hAnsi="Book Antiqua" w:cs="Book Antiqua"/>
          <w:sz w:val="24"/>
          <w:szCs w:val="24"/>
        </w:rPr>
        <w:t xml:space="preserve"> 2017; </w:t>
      </w:r>
      <w:r w:rsidRPr="005C2022">
        <w:rPr>
          <w:rFonts w:ascii="Book Antiqua" w:eastAsia="DengXian" w:hAnsi="Book Antiqua" w:cs="Book Antiqua"/>
          <w:b/>
          <w:bCs/>
          <w:sz w:val="24"/>
          <w:szCs w:val="24"/>
        </w:rPr>
        <w:t>5</w:t>
      </w:r>
      <w:r w:rsidRPr="005C2022">
        <w:rPr>
          <w:rFonts w:ascii="Book Antiqua" w:eastAsia="DengXian" w:hAnsi="Book Antiqua" w:cs="Book Antiqua"/>
          <w:sz w:val="24"/>
          <w:szCs w:val="24"/>
        </w:rPr>
        <w:t>: 67-71 [PMID: 26094198 DOI: 10.1093/gastro/gov021]</w:t>
      </w:r>
    </w:p>
    <w:p w14:paraId="4AA560A3"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2 </w:t>
      </w:r>
      <w:proofErr w:type="spellStart"/>
      <w:r w:rsidRPr="005C2022">
        <w:rPr>
          <w:rFonts w:ascii="Book Antiqua" w:eastAsia="DengXian" w:hAnsi="Book Antiqua" w:cs="Book Antiqua"/>
          <w:b/>
          <w:bCs/>
          <w:sz w:val="24"/>
          <w:szCs w:val="24"/>
        </w:rPr>
        <w:t>Ishikura</w:t>
      </w:r>
      <w:proofErr w:type="spellEnd"/>
      <w:r w:rsidRPr="005C2022">
        <w:rPr>
          <w:rFonts w:ascii="Book Antiqua" w:eastAsia="DengXian" w:hAnsi="Book Antiqua" w:cs="Book Antiqua"/>
          <w:b/>
          <w:bCs/>
          <w:sz w:val="24"/>
          <w:szCs w:val="24"/>
        </w:rPr>
        <w:t xml:space="preserve"> H</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Fukasawa</w:t>
      </w:r>
      <w:proofErr w:type="spellEnd"/>
      <w:r w:rsidRPr="005C2022">
        <w:rPr>
          <w:rFonts w:ascii="Book Antiqua" w:eastAsia="DengXian" w:hAnsi="Book Antiqua" w:cs="Book Antiqua"/>
          <w:sz w:val="24"/>
          <w:szCs w:val="24"/>
        </w:rPr>
        <w:t xml:space="preserve"> Y, Ogasawara K, Natori T, </w:t>
      </w:r>
      <w:proofErr w:type="spellStart"/>
      <w:r w:rsidRPr="005C2022">
        <w:rPr>
          <w:rFonts w:ascii="Book Antiqua" w:eastAsia="DengXian" w:hAnsi="Book Antiqua" w:cs="Book Antiqua"/>
          <w:sz w:val="24"/>
          <w:szCs w:val="24"/>
        </w:rPr>
        <w:t>Tsukada</w:t>
      </w:r>
      <w:proofErr w:type="spellEnd"/>
      <w:r w:rsidRPr="005C2022">
        <w:rPr>
          <w:rFonts w:ascii="Book Antiqua" w:eastAsia="DengXian" w:hAnsi="Book Antiqua" w:cs="Book Antiqua"/>
          <w:sz w:val="24"/>
          <w:szCs w:val="24"/>
        </w:rPr>
        <w:t xml:space="preserve"> Y, </w:t>
      </w:r>
      <w:proofErr w:type="spellStart"/>
      <w:r w:rsidRPr="005C2022">
        <w:rPr>
          <w:rFonts w:ascii="Book Antiqua" w:eastAsia="DengXian" w:hAnsi="Book Antiqua" w:cs="Book Antiqua"/>
          <w:sz w:val="24"/>
          <w:szCs w:val="24"/>
        </w:rPr>
        <w:t>Aizawa</w:t>
      </w:r>
      <w:proofErr w:type="spellEnd"/>
      <w:r w:rsidRPr="005C2022">
        <w:rPr>
          <w:rFonts w:ascii="Book Antiqua" w:eastAsia="DengXian" w:hAnsi="Book Antiqua" w:cs="Book Antiqua"/>
          <w:sz w:val="24"/>
          <w:szCs w:val="24"/>
        </w:rPr>
        <w:t xml:space="preserve"> M. An AFP-producing gastric carcinoma with features of hepatic differentiation. A case report. </w:t>
      </w:r>
      <w:r w:rsidRPr="005C2022">
        <w:rPr>
          <w:rFonts w:ascii="Book Antiqua" w:eastAsia="DengXian" w:hAnsi="Book Antiqua" w:cs="Book Antiqua"/>
          <w:i/>
          <w:iCs/>
          <w:sz w:val="24"/>
          <w:szCs w:val="24"/>
        </w:rPr>
        <w:t>Cancer</w:t>
      </w:r>
      <w:r w:rsidRPr="005C2022">
        <w:rPr>
          <w:rFonts w:ascii="Book Antiqua" w:eastAsia="DengXian" w:hAnsi="Book Antiqua" w:cs="Book Antiqua"/>
          <w:sz w:val="24"/>
          <w:szCs w:val="24"/>
        </w:rPr>
        <w:t xml:space="preserve"> 1985; </w:t>
      </w:r>
      <w:r w:rsidRPr="005C2022">
        <w:rPr>
          <w:rFonts w:ascii="Book Antiqua" w:eastAsia="DengXian" w:hAnsi="Book Antiqua" w:cs="Book Antiqua"/>
          <w:b/>
          <w:bCs/>
          <w:sz w:val="24"/>
          <w:szCs w:val="24"/>
        </w:rPr>
        <w:t>56</w:t>
      </w:r>
      <w:r w:rsidRPr="005C2022">
        <w:rPr>
          <w:rFonts w:ascii="Book Antiqua" w:eastAsia="DengXian" w:hAnsi="Book Antiqua" w:cs="Book Antiqua"/>
          <w:sz w:val="24"/>
          <w:szCs w:val="24"/>
        </w:rPr>
        <w:t>: 840-848 [PMID: 2410093 DOI: 10.1002/1097-0142(19850815)56:4&lt;</w:t>
      </w:r>
      <w:proofErr w:type="gramStart"/>
      <w:r w:rsidRPr="005C2022">
        <w:rPr>
          <w:rFonts w:ascii="Book Antiqua" w:eastAsia="DengXian" w:hAnsi="Book Antiqua" w:cs="Book Antiqua"/>
          <w:sz w:val="24"/>
          <w:szCs w:val="24"/>
        </w:rPr>
        <w:t>840::</w:t>
      </w:r>
      <w:proofErr w:type="gramEnd"/>
      <w:r w:rsidRPr="005C2022">
        <w:rPr>
          <w:rFonts w:ascii="Book Antiqua" w:eastAsia="DengXian" w:hAnsi="Book Antiqua" w:cs="Book Antiqua"/>
          <w:sz w:val="24"/>
          <w:szCs w:val="24"/>
        </w:rPr>
        <w:t>aid-cncr2820560423&gt;3.0.co;2-e]</w:t>
      </w:r>
    </w:p>
    <w:p w14:paraId="45792CAC"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3 </w:t>
      </w:r>
      <w:proofErr w:type="spellStart"/>
      <w:r w:rsidRPr="005C2022">
        <w:rPr>
          <w:rFonts w:ascii="Book Antiqua" w:eastAsia="DengXian" w:hAnsi="Book Antiqua" w:cs="Book Antiqua"/>
          <w:b/>
          <w:bCs/>
          <w:sz w:val="24"/>
          <w:szCs w:val="24"/>
        </w:rPr>
        <w:t>Inagawa</w:t>
      </w:r>
      <w:proofErr w:type="spellEnd"/>
      <w:r w:rsidRPr="005C2022">
        <w:rPr>
          <w:rFonts w:ascii="Book Antiqua" w:eastAsia="DengXian" w:hAnsi="Book Antiqua" w:cs="Book Antiqua"/>
          <w:b/>
          <w:bCs/>
          <w:sz w:val="24"/>
          <w:szCs w:val="24"/>
        </w:rPr>
        <w:t xml:space="preserve"> S</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Shimazaki</w:t>
      </w:r>
      <w:proofErr w:type="spellEnd"/>
      <w:r w:rsidRPr="005C2022">
        <w:rPr>
          <w:rFonts w:ascii="Book Antiqua" w:eastAsia="DengXian" w:hAnsi="Book Antiqua" w:cs="Book Antiqua"/>
          <w:sz w:val="24"/>
          <w:szCs w:val="24"/>
        </w:rPr>
        <w:t xml:space="preserve"> J, Hori M, Yoshimi F, Adachi S, Kawamoto T, </w:t>
      </w:r>
      <w:proofErr w:type="spellStart"/>
      <w:r w:rsidRPr="005C2022">
        <w:rPr>
          <w:rFonts w:ascii="Book Antiqua" w:eastAsia="DengXian" w:hAnsi="Book Antiqua" w:cs="Book Antiqua"/>
          <w:sz w:val="24"/>
          <w:szCs w:val="24"/>
        </w:rPr>
        <w:t>Fukao</w:t>
      </w:r>
      <w:proofErr w:type="spellEnd"/>
      <w:r w:rsidRPr="005C2022">
        <w:rPr>
          <w:rFonts w:ascii="Book Antiqua" w:eastAsia="DengXian" w:hAnsi="Book Antiqua" w:cs="Book Antiqua"/>
          <w:sz w:val="24"/>
          <w:szCs w:val="24"/>
        </w:rPr>
        <w:t xml:space="preserve"> K, Itabashi M. Hepatoid adenocarcinoma of the stomach. </w:t>
      </w:r>
      <w:r w:rsidRPr="005C2022">
        <w:rPr>
          <w:rFonts w:ascii="Book Antiqua" w:eastAsia="DengXian" w:hAnsi="Book Antiqua" w:cs="Book Antiqua"/>
          <w:i/>
          <w:iCs/>
          <w:sz w:val="24"/>
          <w:szCs w:val="24"/>
        </w:rPr>
        <w:t>Gastric Cancer</w:t>
      </w:r>
      <w:r w:rsidRPr="005C2022">
        <w:rPr>
          <w:rFonts w:ascii="Book Antiqua" w:eastAsia="DengXian" w:hAnsi="Book Antiqua" w:cs="Book Antiqua"/>
          <w:sz w:val="24"/>
          <w:szCs w:val="24"/>
        </w:rPr>
        <w:t xml:space="preserve"> 2001; </w:t>
      </w:r>
      <w:r w:rsidRPr="005C2022">
        <w:rPr>
          <w:rFonts w:ascii="Book Antiqua" w:eastAsia="DengXian" w:hAnsi="Book Antiqua" w:cs="Book Antiqua"/>
          <w:b/>
          <w:bCs/>
          <w:sz w:val="24"/>
          <w:szCs w:val="24"/>
        </w:rPr>
        <w:t>4</w:t>
      </w:r>
      <w:r w:rsidRPr="005C2022">
        <w:rPr>
          <w:rFonts w:ascii="Book Antiqua" w:eastAsia="DengXian" w:hAnsi="Book Antiqua" w:cs="Book Antiqua"/>
          <w:sz w:val="24"/>
          <w:szCs w:val="24"/>
        </w:rPr>
        <w:t>: 43-52 [PMID: 11706627 DOI: 10.1007/s101200100016]</w:t>
      </w:r>
    </w:p>
    <w:p w14:paraId="54B3AC0F"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4 </w:t>
      </w:r>
      <w:r w:rsidRPr="005C2022">
        <w:rPr>
          <w:rFonts w:ascii="Book Antiqua" w:eastAsia="DengXian" w:hAnsi="Book Antiqua" w:cs="Book Antiqua"/>
          <w:b/>
          <w:bCs/>
          <w:sz w:val="24"/>
          <w:szCs w:val="24"/>
        </w:rPr>
        <w:t>Yoshizawa J</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Ishizone</w:t>
      </w:r>
      <w:proofErr w:type="spellEnd"/>
      <w:r w:rsidRPr="005C2022">
        <w:rPr>
          <w:rFonts w:ascii="Book Antiqua" w:eastAsia="DengXian" w:hAnsi="Book Antiqua" w:cs="Book Antiqua"/>
          <w:sz w:val="24"/>
          <w:szCs w:val="24"/>
        </w:rPr>
        <w:t xml:space="preserve"> S, </w:t>
      </w:r>
      <w:proofErr w:type="spellStart"/>
      <w:r w:rsidRPr="005C2022">
        <w:rPr>
          <w:rFonts w:ascii="Book Antiqua" w:eastAsia="DengXian" w:hAnsi="Book Antiqua" w:cs="Book Antiqua"/>
          <w:sz w:val="24"/>
          <w:szCs w:val="24"/>
        </w:rPr>
        <w:t>Ikeyama</w:t>
      </w:r>
      <w:proofErr w:type="spellEnd"/>
      <w:r w:rsidRPr="005C2022">
        <w:rPr>
          <w:rFonts w:ascii="Book Antiqua" w:eastAsia="DengXian" w:hAnsi="Book Antiqua" w:cs="Book Antiqua"/>
          <w:sz w:val="24"/>
          <w:szCs w:val="24"/>
        </w:rPr>
        <w:t xml:space="preserve"> M, Nakayama J. Gastric hepatoid adenocarcinoma resulting in a spontaneous gastric perforation: a case report and review of the literature. </w:t>
      </w:r>
      <w:r w:rsidRPr="005C2022">
        <w:rPr>
          <w:rFonts w:ascii="Book Antiqua" w:eastAsia="DengXian" w:hAnsi="Book Antiqua" w:cs="Book Antiqua"/>
          <w:i/>
          <w:iCs/>
          <w:sz w:val="24"/>
          <w:szCs w:val="24"/>
        </w:rPr>
        <w:t>BMC Cancer</w:t>
      </w:r>
      <w:r w:rsidRPr="005C2022">
        <w:rPr>
          <w:rFonts w:ascii="Book Antiqua" w:eastAsia="DengXian" w:hAnsi="Book Antiqua" w:cs="Book Antiqua"/>
          <w:sz w:val="24"/>
          <w:szCs w:val="24"/>
        </w:rPr>
        <w:t xml:space="preserve"> 2017; </w:t>
      </w:r>
      <w:r w:rsidRPr="005C2022">
        <w:rPr>
          <w:rFonts w:ascii="Book Antiqua" w:eastAsia="DengXian" w:hAnsi="Book Antiqua" w:cs="Book Antiqua"/>
          <w:b/>
          <w:bCs/>
          <w:sz w:val="24"/>
          <w:szCs w:val="24"/>
        </w:rPr>
        <w:t>17</w:t>
      </w:r>
      <w:r w:rsidRPr="005C2022">
        <w:rPr>
          <w:rFonts w:ascii="Book Antiqua" w:eastAsia="DengXian" w:hAnsi="Book Antiqua" w:cs="Book Antiqua"/>
          <w:sz w:val="24"/>
          <w:szCs w:val="24"/>
        </w:rPr>
        <w:t>: 368 [PMID: 28545511 DOI: 10.1186/s12885-017-3357-7]</w:t>
      </w:r>
    </w:p>
    <w:p w14:paraId="0BDC92AB"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5 </w:t>
      </w:r>
      <w:r w:rsidRPr="005C2022">
        <w:rPr>
          <w:rFonts w:ascii="Book Antiqua" w:eastAsia="DengXian" w:hAnsi="Book Antiqua" w:cs="Book Antiqua"/>
          <w:b/>
          <w:bCs/>
          <w:sz w:val="24"/>
          <w:szCs w:val="24"/>
        </w:rPr>
        <w:t>Liu X</w:t>
      </w:r>
      <w:r w:rsidRPr="005C2022">
        <w:rPr>
          <w:rFonts w:ascii="Book Antiqua" w:eastAsia="DengXian" w:hAnsi="Book Antiqua" w:cs="Book Antiqua"/>
          <w:sz w:val="24"/>
          <w:szCs w:val="24"/>
        </w:rPr>
        <w:t xml:space="preserve">, Cheng Y, Sheng W, Lu H, Xu X, Xu Y, Long Z, Zhu H, Wang Y. Analysis of clinicopathologic features and prognostic factors in hepatoid adenocarcinoma of the stomach. </w:t>
      </w:r>
      <w:r w:rsidRPr="005C2022">
        <w:rPr>
          <w:rFonts w:ascii="Book Antiqua" w:eastAsia="DengXian" w:hAnsi="Book Antiqua" w:cs="Book Antiqua"/>
          <w:i/>
          <w:iCs/>
          <w:sz w:val="24"/>
          <w:szCs w:val="24"/>
        </w:rPr>
        <w:t xml:space="preserve">Am J Surg </w:t>
      </w:r>
      <w:proofErr w:type="spellStart"/>
      <w:r w:rsidRPr="005C2022">
        <w:rPr>
          <w:rFonts w:ascii="Book Antiqua" w:eastAsia="DengXian" w:hAnsi="Book Antiqua" w:cs="Book Antiqua"/>
          <w:i/>
          <w:iCs/>
          <w:sz w:val="24"/>
          <w:szCs w:val="24"/>
        </w:rPr>
        <w:t>Pathol</w:t>
      </w:r>
      <w:proofErr w:type="spellEnd"/>
      <w:r w:rsidRPr="005C2022">
        <w:rPr>
          <w:rFonts w:ascii="Book Antiqua" w:eastAsia="DengXian" w:hAnsi="Book Antiqua" w:cs="Book Antiqua"/>
          <w:sz w:val="24"/>
          <w:szCs w:val="24"/>
        </w:rPr>
        <w:t xml:space="preserve"> 2010; </w:t>
      </w:r>
      <w:r w:rsidRPr="005C2022">
        <w:rPr>
          <w:rFonts w:ascii="Book Antiqua" w:eastAsia="DengXian" w:hAnsi="Book Antiqua" w:cs="Book Antiqua"/>
          <w:b/>
          <w:bCs/>
          <w:sz w:val="24"/>
          <w:szCs w:val="24"/>
        </w:rPr>
        <w:t>34</w:t>
      </w:r>
      <w:r w:rsidRPr="005C2022">
        <w:rPr>
          <w:rFonts w:ascii="Book Antiqua" w:eastAsia="DengXian" w:hAnsi="Book Antiqua" w:cs="Book Antiqua"/>
          <w:sz w:val="24"/>
          <w:szCs w:val="24"/>
        </w:rPr>
        <w:t>: 1465-1471 [PMID: 20871221 DOI: 10.1097/PAS.0b013e3181f0a873]</w:t>
      </w:r>
    </w:p>
    <w:p w14:paraId="27F36E15"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6 </w:t>
      </w:r>
      <w:r w:rsidRPr="005C2022">
        <w:rPr>
          <w:rFonts w:ascii="Book Antiqua" w:eastAsia="DengXian" w:hAnsi="Book Antiqua" w:cs="Book Antiqua"/>
          <w:b/>
          <w:bCs/>
          <w:sz w:val="24"/>
          <w:szCs w:val="24"/>
        </w:rPr>
        <w:t>Kinjo T</w:t>
      </w:r>
      <w:r w:rsidRPr="005C2022">
        <w:rPr>
          <w:rFonts w:ascii="Book Antiqua" w:eastAsia="DengXian" w:hAnsi="Book Antiqua" w:cs="Book Antiqua"/>
          <w:sz w:val="24"/>
          <w:szCs w:val="24"/>
        </w:rPr>
        <w:t xml:space="preserve">, Taniguchi H, </w:t>
      </w:r>
      <w:proofErr w:type="spellStart"/>
      <w:r w:rsidRPr="005C2022">
        <w:rPr>
          <w:rFonts w:ascii="Book Antiqua" w:eastAsia="DengXian" w:hAnsi="Book Antiqua" w:cs="Book Antiqua"/>
          <w:sz w:val="24"/>
          <w:szCs w:val="24"/>
        </w:rPr>
        <w:t>Kushima</w:t>
      </w:r>
      <w:proofErr w:type="spellEnd"/>
      <w:r w:rsidRPr="005C2022">
        <w:rPr>
          <w:rFonts w:ascii="Book Antiqua" w:eastAsia="DengXian" w:hAnsi="Book Antiqua" w:cs="Book Antiqua"/>
          <w:sz w:val="24"/>
          <w:szCs w:val="24"/>
        </w:rPr>
        <w:t xml:space="preserve"> R, </w:t>
      </w:r>
      <w:proofErr w:type="spellStart"/>
      <w:r w:rsidRPr="005C2022">
        <w:rPr>
          <w:rFonts w:ascii="Book Antiqua" w:eastAsia="DengXian" w:hAnsi="Book Antiqua" w:cs="Book Antiqua"/>
          <w:sz w:val="24"/>
          <w:szCs w:val="24"/>
        </w:rPr>
        <w:t>Sekine</w:t>
      </w:r>
      <w:proofErr w:type="spellEnd"/>
      <w:r w:rsidRPr="005C2022">
        <w:rPr>
          <w:rFonts w:ascii="Book Antiqua" w:eastAsia="DengXian" w:hAnsi="Book Antiqua" w:cs="Book Antiqua"/>
          <w:sz w:val="24"/>
          <w:szCs w:val="24"/>
        </w:rPr>
        <w:t xml:space="preserve"> S, Oda I, Saka M, </w:t>
      </w:r>
      <w:proofErr w:type="spellStart"/>
      <w:r w:rsidRPr="005C2022">
        <w:rPr>
          <w:rFonts w:ascii="Book Antiqua" w:eastAsia="DengXian" w:hAnsi="Book Antiqua" w:cs="Book Antiqua"/>
          <w:sz w:val="24"/>
          <w:szCs w:val="24"/>
        </w:rPr>
        <w:t>Gotoda</w:t>
      </w:r>
      <w:proofErr w:type="spellEnd"/>
      <w:r w:rsidRPr="005C2022">
        <w:rPr>
          <w:rFonts w:ascii="Book Antiqua" w:eastAsia="DengXian" w:hAnsi="Book Antiqua" w:cs="Book Antiqua"/>
          <w:sz w:val="24"/>
          <w:szCs w:val="24"/>
        </w:rPr>
        <w:t xml:space="preserve"> T, Kinjo F, Fujita J, </w:t>
      </w:r>
      <w:proofErr w:type="spellStart"/>
      <w:r w:rsidRPr="005C2022">
        <w:rPr>
          <w:rFonts w:ascii="Book Antiqua" w:eastAsia="DengXian" w:hAnsi="Book Antiqua" w:cs="Book Antiqua"/>
          <w:sz w:val="24"/>
          <w:szCs w:val="24"/>
        </w:rPr>
        <w:t>Shimoda</w:t>
      </w:r>
      <w:proofErr w:type="spellEnd"/>
      <w:r w:rsidRPr="005C2022">
        <w:rPr>
          <w:rFonts w:ascii="Book Antiqua" w:eastAsia="DengXian" w:hAnsi="Book Antiqua" w:cs="Book Antiqua"/>
          <w:sz w:val="24"/>
          <w:szCs w:val="24"/>
        </w:rPr>
        <w:t xml:space="preserve"> T. Histologic and immunohistochemical analyses of α-fetoprotein--producing cancer of the stomach. </w:t>
      </w:r>
      <w:r w:rsidRPr="005C2022">
        <w:rPr>
          <w:rFonts w:ascii="Book Antiqua" w:eastAsia="DengXian" w:hAnsi="Book Antiqua" w:cs="Book Antiqua"/>
          <w:i/>
          <w:iCs/>
          <w:sz w:val="24"/>
          <w:szCs w:val="24"/>
        </w:rPr>
        <w:t xml:space="preserve">Am J Surg </w:t>
      </w:r>
      <w:proofErr w:type="spellStart"/>
      <w:r w:rsidRPr="005C2022">
        <w:rPr>
          <w:rFonts w:ascii="Book Antiqua" w:eastAsia="DengXian" w:hAnsi="Book Antiqua" w:cs="Book Antiqua"/>
          <w:i/>
          <w:iCs/>
          <w:sz w:val="24"/>
          <w:szCs w:val="24"/>
        </w:rPr>
        <w:t>Pathol</w:t>
      </w:r>
      <w:proofErr w:type="spellEnd"/>
      <w:r w:rsidRPr="005C2022">
        <w:rPr>
          <w:rFonts w:ascii="Book Antiqua" w:eastAsia="DengXian" w:hAnsi="Book Antiqua" w:cs="Book Antiqua"/>
          <w:sz w:val="24"/>
          <w:szCs w:val="24"/>
        </w:rPr>
        <w:t xml:space="preserve"> 2012; </w:t>
      </w:r>
      <w:r w:rsidRPr="005C2022">
        <w:rPr>
          <w:rFonts w:ascii="Book Antiqua" w:eastAsia="DengXian" w:hAnsi="Book Antiqua" w:cs="Book Antiqua"/>
          <w:b/>
          <w:bCs/>
          <w:sz w:val="24"/>
          <w:szCs w:val="24"/>
        </w:rPr>
        <w:t>36</w:t>
      </w:r>
      <w:r w:rsidRPr="005C2022">
        <w:rPr>
          <w:rFonts w:ascii="Book Antiqua" w:eastAsia="DengXian" w:hAnsi="Book Antiqua" w:cs="Book Antiqua"/>
          <w:sz w:val="24"/>
          <w:szCs w:val="24"/>
        </w:rPr>
        <w:t>: 56-65 [PMID: 22173117 DOI: 10.1097/PAS.0b013e31823aafec]</w:t>
      </w:r>
    </w:p>
    <w:p w14:paraId="40D2EBCD"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7 </w:t>
      </w:r>
      <w:r w:rsidRPr="005C2022">
        <w:rPr>
          <w:rFonts w:ascii="Book Antiqua" w:eastAsia="DengXian" w:hAnsi="Book Antiqua" w:cs="Book Antiqua"/>
          <w:b/>
          <w:bCs/>
          <w:sz w:val="24"/>
          <w:szCs w:val="24"/>
        </w:rPr>
        <w:t>Qu BG</w:t>
      </w:r>
      <w:r w:rsidRPr="005C2022">
        <w:rPr>
          <w:rFonts w:ascii="Book Antiqua" w:eastAsia="DengXian" w:hAnsi="Book Antiqua" w:cs="Book Antiqua"/>
          <w:sz w:val="24"/>
          <w:szCs w:val="24"/>
        </w:rPr>
        <w:t xml:space="preserve">, Bi WM, Qu BT, Qu T, Han XH, Wang H, Liu YX, Jia YG. PRISMA-Compliant Article: Clinical Characteristics and Factors Influencing Prognosis </w:t>
      </w:r>
      <w:r w:rsidRPr="005C2022">
        <w:rPr>
          <w:rFonts w:ascii="Book Antiqua" w:eastAsia="DengXian" w:hAnsi="Book Antiqua" w:cs="Book Antiqua"/>
          <w:sz w:val="24"/>
          <w:szCs w:val="24"/>
        </w:rPr>
        <w:lastRenderedPageBreak/>
        <w:t xml:space="preserve">of Patients </w:t>
      </w:r>
      <w:proofErr w:type="gramStart"/>
      <w:r w:rsidRPr="005C2022">
        <w:rPr>
          <w:rFonts w:ascii="Book Antiqua" w:eastAsia="DengXian" w:hAnsi="Book Antiqua" w:cs="Book Antiqua"/>
          <w:sz w:val="24"/>
          <w:szCs w:val="24"/>
        </w:rPr>
        <w:t>With</w:t>
      </w:r>
      <w:proofErr w:type="gramEnd"/>
      <w:r w:rsidRPr="005C2022">
        <w:rPr>
          <w:rFonts w:ascii="Book Antiqua" w:eastAsia="DengXian" w:hAnsi="Book Antiqua" w:cs="Book Antiqua"/>
          <w:sz w:val="24"/>
          <w:szCs w:val="24"/>
        </w:rPr>
        <w:t xml:space="preserve"> Hepatoid Adenocarcinoma of the Stomach in China. </w:t>
      </w:r>
      <w:r w:rsidRPr="005C2022">
        <w:rPr>
          <w:rFonts w:ascii="Book Antiqua" w:eastAsia="DengXian" w:hAnsi="Book Antiqua" w:cs="Book Antiqua"/>
          <w:i/>
          <w:iCs/>
          <w:sz w:val="24"/>
          <w:szCs w:val="24"/>
        </w:rPr>
        <w:t>Medicine (Baltimore)</w:t>
      </w:r>
      <w:r w:rsidRPr="005C2022">
        <w:rPr>
          <w:rFonts w:ascii="Book Antiqua" w:eastAsia="DengXian" w:hAnsi="Book Antiqua" w:cs="Book Antiqua"/>
          <w:sz w:val="24"/>
          <w:szCs w:val="24"/>
        </w:rPr>
        <w:t xml:space="preserve"> 2016; </w:t>
      </w:r>
      <w:r w:rsidRPr="005C2022">
        <w:rPr>
          <w:rFonts w:ascii="Book Antiqua" w:eastAsia="DengXian" w:hAnsi="Book Antiqua" w:cs="Book Antiqua"/>
          <w:b/>
          <w:bCs/>
          <w:sz w:val="24"/>
          <w:szCs w:val="24"/>
        </w:rPr>
        <w:t>95</w:t>
      </w:r>
      <w:r w:rsidRPr="005C2022">
        <w:rPr>
          <w:rFonts w:ascii="Book Antiqua" w:eastAsia="DengXian" w:hAnsi="Book Antiqua" w:cs="Book Antiqua"/>
          <w:sz w:val="24"/>
          <w:szCs w:val="24"/>
        </w:rPr>
        <w:t>: e3399 [PMID: 27082614 DOI: 10.1097/MD.0000000000003399]</w:t>
      </w:r>
    </w:p>
    <w:p w14:paraId="76ACFEF2"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8 </w:t>
      </w:r>
      <w:r w:rsidRPr="005C2022">
        <w:rPr>
          <w:rFonts w:ascii="Book Antiqua" w:eastAsia="DengXian" w:hAnsi="Book Antiqua" w:cs="Book Antiqua"/>
          <w:b/>
          <w:bCs/>
          <w:sz w:val="24"/>
          <w:szCs w:val="24"/>
        </w:rPr>
        <w:t>Zeng XY</w:t>
      </w:r>
      <w:r w:rsidRPr="005C2022">
        <w:rPr>
          <w:rFonts w:ascii="Book Antiqua" w:eastAsia="DengXian" w:hAnsi="Book Antiqua" w:cs="Book Antiqua"/>
          <w:sz w:val="24"/>
          <w:szCs w:val="24"/>
        </w:rPr>
        <w:t xml:space="preserve">, Yin YP, Xiao H, Zhang P, He J, Liu WZ, Gao JB, Shuai XM, Wang GB, Wu XL, Tao KX. Clinicopathological Characteristics and Prognosis of Hepatoid Adenocarcinoma of the Stomach: Evaluation of a Pooled Case Series. </w:t>
      </w:r>
      <w:proofErr w:type="spellStart"/>
      <w:r w:rsidRPr="005C2022">
        <w:rPr>
          <w:rFonts w:ascii="Book Antiqua" w:eastAsia="DengXian" w:hAnsi="Book Antiqua" w:cs="Book Antiqua"/>
          <w:i/>
          <w:iCs/>
          <w:sz w:val="24"/>
          <w:szCs w:val="24"/>
        </w:rPr>
        <w:t>Curr</w:t>
      </w:r>
      <w:proofErr w:type="spellEnd"/>
      <w:r w:rsidRPr="005C2022">
        <w:rPr>
          <w:rFonts w:ascii="Book Antiqua" w:eastAsia="DengXian" w:hAnsi="Book Antiqua" w:cs="Book Antiqua"/>
          <w:i/>
          <w:iCs/>
          <w:sz w:val="24"/>
          <w:szCs w:val="24"/>
        </w:rPr>
        <w:t xml:space="preserve"> Med Sci</w:t>
      </w:r>
      <w:r w:rsidRPr="005C2022">
        <w:rPr>
          <w:rFonts w:ascii="Book Antiqua" w:eastAsia="DengXian" w:hAnsi="Book Antiqua" w:cs="Book Antiqua"/>
          <w:sz w:val="24"/>
          <w:szCs w:val="24"/>
        </w:rPr>
        <w:t xml:space="preserve"> 2018; </w:t>
      </w:r>
      <w:r w:rsidRPr="005C2022">
        <w:rPr>
          <w:rFonts w:ascii="Book Antiqua" w:eastAsia="DengXian" w:hAnsi="Book Antiqua" w:cs="Book Antiqua"/>
          <w:b/>
          <w:bCs/>
          <w:sz w:val="24"/>
          <w:szCs w:val="24"/>
        </w:rPr>
        <w:t>38</w:t>
      </w:r>
      <w:r w:rsidRPr="005C2022">
        <w:rPr>
          <w:rFonts w:ascii="Book Antiqua" w:eastAsia="DengXian" w:hAnsi="Book Antiqua" w:cs="Book Antiqua"/>
          <w:sz w:val="24"/>
          <w:szCs w:val="24"/>
        </w:rPr>
        <w:t>: 1054-1061 [PMID: 30536069 DOI: 10.1007/s11596-018-1983-1]</w:t>
      </w:r>
    </w:p>
    <w:p w14:paraId="65BD8432"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9 </w:t>
      </w:r>
      <w:proofErr w:type="spellStart"/>
      <w:r w:rsidRPr="005C2022">
        <w:rPr>
          <w:rFonts w:ascii="Book Antiqua" w:eastAsia="DengXian" w:hAnsi="Book Antiqua" w:cs="Book Antiqua"/>
          <w:b/>
          <w:bCs/>
          <w:sz w:val="24"/>
          <w:szCs w:val="24"/>
        </w:rPr>
        <w:t>Søreide</w:t>
      </w:r>
      <w:proofErr w:type="spellEnd"/>
      <w:r w:rsidRPr="005C2022">
        <w:rPr>
          <w:rFonts w:ascii="Book Antiqua" w:eastAsia="DengXian" w:hAnsi="Book Antiqua" w:cs="Book Antiqua"/>
          <w:b/>
          <w:bCs/>
          <w:sz w:val="24"/>
          <w:szCs w:val="24"/>
        </w:rPr>
        <w:t xml:space="preserve"> JA</w:t>
      </w:r>
      <w:r w:rsidRPr="005C2022">
        <w:rPr>
          <w:rFonts w:ascii="Book Antiqua" w:eastAsia="DengXian" w:hAnsi="Book Antiqua" w:cs="Book Antiqua"/>
          <w:sz w:val="24"/>
          <w:szCs w:val="24"/>
        </w:rPr>
        <w:t xml:space="preserve">. Therapeutic Approaches to Gastric Hepatoid Adenocarcinoma: Current Perspectives. </w:t>
      </w:r>
      <w:proofErr w:type="spellStart"/>
      <w:r w:rsidRPr="005C2022">
        <w:rPr>
          <w:rFonts w:ascii="Book Antiqua" w:eastAsia="DengXian" w:hAnsi="Book Antiqua" w:cs="Book Antiqua"/>
          <w:i/>
          <w:iCs/>
          <w:sz w:val="24"/>
          <w:szCs w:val="24"/>
        </w:rPr>
        <w:t>Ther</w:t>
      </w:r>
      <w:proofErr w:type="spellEnd"/>
      <w:r w:rsidRPr="005C2022">
        <w:rPr>
          <w:rFonts w:ascii="Book Antiqua" w:eastAsia="DengXian" w:hAnsi="Book Antiqua" w:cs="Book Antiqua"/>
          <w:i/>
          <w:iCs/>
          <w:sz w:val="24"/>
          <w:szCs w:val="24"/>
        </w:rPr>
        <w:t xml:space="preserve"> Clin Risk </w:t>
      </w:r>
      <w:proofErr w:type="spellStart"/>
      <w:r w:rsidRPr="005C2022">
        <w:rPr>
          <w:rFonts w:ascii="Book Antiqua" w:eastAsia="DengXian" w:hAnsi="Book Antiqua" w:cs="Book Antiqua"/>
          <w:i/>
          <w:iCs/>
          <w:sz w:val="24"/>
          <w:szCs w:val="24"/>
        </w:rPr>
        <w:t>Manag</w:t>
      </w:r>
      <w:proofErr w:type="spellEnd"/>
      <w:r w:rsidRPr="005C2022">
        <w:rPr>
          <w:rFonts w:ascii="Book Antiqua" w:eastAsia="DengXian" w:hAnsi="Book Antiqua" w:cs="Book Antiqua"/>
          <w:sz w:val="24"/>
          <w:szCs w:val="24"/>
        </w:rPr>
        <w:t xml:space="preserve"> 2019; </w:t>
      </w:r>
      <w:r w:rsidRPr="005C2022">
        <w:rPr>
          <w:rFonts w:ascii="Book Antiqua" w:eastAsia="DengXian" w:hAnsi="Book Antiqua" w:cs="Book Antiqua"/>
          <w:b/>
          <w:bCs/>
          <w:sz w:val="24"/>
          <w:szCs w:val="24"/>
        </w:rPr>
        <w:t>15</w:t>
      </w:r>
      <w:r w:rsidRPr="005C2022">
        <w:rPr>
          <w:rFonts w:ascii="Book Antiqua" w:eastAsia="DengXian" w:hAnsi="Book Antiqua" w:cs="Book Antiqua"/>
          <w:sz w:val="24"/>
          <w:szCs w:val="24"/>
        </w:rPr>
        <w:t>: 1469-1477 [PMID: 31920320 DOI: 10.2147/TCRM.S204303]</w:t>
      </w:r>
    </w:p>
    <w:p w14:paraId="32855CCA"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10 </w:t>
      </w:r>
      <w:r w:rsidRPr="005C2022">
        <w:rPr>
          <w:rFonts w:ascii="Book Antiqua" w:eastAsia="DengXian" w:hAnsi="Book Antiqua" w:cs="Book Antiqua"/>
          <w:b/>
          <w:bCs/>
          <w:sz w:val="24"/>
          <w:szCs w:val="24"/>
        </w:rPr>
        <w:t>Nagai E</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Ueyama</w:t>
      </w:r>
      <w:proofErr w:type="spellEnd"/>
      <w:r w:rsidRPr="005C2022">
        <w:rPr>
          <w:rFonts w:ascii="Book Antiqua" w:eastAsia="DengXian" w:hAnsi="Book Antiqua" w:cs="Book Antiqua"/>
          <w:sz w:val="24"/>
          <w:szCs w:val="24"/>
        </w:rPr>
        <w:t xml:space="preserve"> T, Yao T, </w:t>
      </w:r>
      <w:proofErr w:type="spellStart"/>
      <w:r w:rsidRPr="005C2022">
        <w:rPr>
          <w:rFonts w:ascii="Book Antiqua" w:eastAsia="DengXian" w:hAnsi="Book Antiqua" w:cs="Book Antiqua"/>
          <w:sz w:val="24"/>
          <w:szCs w:val="24"/>
        </w:rPr>
        <w:t>Tsuneyoshi</w:t>
      </w:r>
      <w:proofErr w:type="spellEnd"/>
      <w:r w:rsidRPr="005C2022">
        <w:rPr>
          <w:rFonts w:ascii="Book Antiqua" w:eastAsia="DengXian" w:hAnsi="Book Antiqua" w:cs="Book Antiqua"/>
          <w:sz w:val="24"/>
          <w:szCs w:val="24"/>
        </w:rPr>
        <w:t xml:space="preserve"> M. Hepatoid adenocarcinoma of the stomach. A clinicopathologic and immunohistochemical analysis. </w:t>
      </w:r>
      <w:r w:rsidRPr="005C2022">
        <w:rPr>
          <w:rFonts w:ascii="Book Antiqua" w:eastAsia="DengXian" w:hAnsi="Book Antiqua" w:cs="Book Antiqua"/>
          <w:i/>
          <w:iCs/>
          <w:sz w:val="24"/>
          <w:szCs w:val="24"/>
        </w:rPr>
        <w:t>Cancer</w:t>
      </w:r>
      <w:r w:rsidRPr="005C2022">
        <w:rPr>
          <w:rFonts w:ascii="Book Antiqua" w:eastAsia="DengXian" w:hAnsi="Book Antiqua" w:cs="Book Antiqua"/>
          <w:sz w:val="24"/>
          <w:szCs w:val="24"/>
        </w:rPr>
        <w:t xml:space="preserve"> 1993; </w:t>
      </w:r>
      <w:r w:rsidRPr="005C2022">
        <w:rPr>
          <w:rFonts w:ascii="Book Antiqua" w:eastAsia="DengXian" w:hAnsi="Book Antiqua" w:cs="Book Antiqua"/>
          <w:b/>
          <w:bCs/>
          <w:sz w:val="24"/>
          <w:szCs w:val="24"/>
        </w:rPr>
        <w:t>72</w:t>
      </w:r>
      <w:r w:rsidRPr="005C2022">
        <w:rPr>
          <w:rFonts w:ascii="Book Antiqua" w:eastAsia="DengXian" w:hAnsi="Book Antiqua" w:cs="Book Antiqua"/>
          <w:sz w:val="24"/>
          <w:szCs w:val="24"/>
        </w:rPr>
        <w:t>: 1827-1835 [PMID: 7689918 DOI: 10.1002/1097-0142(19930915)72:6&lt;</w:t>
      </w:r>
      <w:proofErr w:type="gramStart"/>
      <w:r w:rsidRPr="005C2022">
        <w:rPr>
          <w:rFonts w:ascii="Book Antiqua" w:eastAsia="DengXian" w:hAnsi="Book Antiqua" w:cs="Book Antiqua"/>
          <w:sz w:val="24"/>
          <w:szCs w:val="24"/>
        </w:rPr>
        <w:t>1827::</w:t>
      </w:r>
      <w:proofErr w:type="gramEnd"/>
      <w:r w:rsidRPr="005C2022">
        <w:rPr>
          <w:rFonts w:ascii="Book Antiqua" w:eastAsia="DengXian" w:hAnsi="Book Antiqua" w:cs="Book Antiqua"/>
          <w:sz w:val="24"/>
          <w:szCs w:val="24"/>
        </w:rPr>
        <w:t>aid-cncr2820720606&gt;3.0.co;2-8]</w:t>
      </w:r>
    </w:p>
    <w:p w14:paraId="41457711"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11 </w:t>
      </w:r>
      <w:proofErr w:type="spellStart"/>
      <w:r w:rsidRPr="005C2022">
        <w:rPr>
          <w:rFonts w:ascii="Book Antiqua" w:eastAsia="DengXian" w:hAnsi="Book Antiqua" w:cs="Book Antiqua"/>
          <w:b/>
          <w:bCs/>
          <w:sz w:val="24"/>
          <w:szCs w:val="24"/>
        </w:rPr>
        <w:t>Metzgeroth</w:t>
      </w:r>
      <w:proofErr w:type="spellEnd"/>
      <w:r w:rsidRPr="005C2022">
        <w:rPr>
          <w:rFonts w:ascii="Book Antiqua" w:eastAsia="DengXian" w:hAnsi="Book Antiqua" w:cs="Book Antiqua"/>
          <w:b/>
          <w:bCs/>
          <w:sz w:val="24"/>
          <w:szCs w:val="24"/>
        </w:rPr>
        <w:t xml:space="preserve"> G</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Ströbel</w:t>
      </w:r>
      <w:proofErr w:type="spellEnd"/>
      <w:r w:rsidRPr="005C2022">
        <w:rPr>
          <w:rFonts w:ascii="Book Antiqua" w:eastAsia="DengXian" w:hAnsi="Book Antiqua" w:cs="Book Antiqua"/>
          <w:sz w:val="24"/>
          <w:szCs w:val="24"/>
        </w:rPr>
        <w:t xml:space="preserve"> P, </w:t>
      </w:r>
      <w:proofErr w:type="spellStart"/>
      <w:r w:rsidRPr="005C2022">
        <w:rPr>
          <w:rFonts w:ascii="Book Antiqua" w:eastAsia="DengXian" w:hAnsi="Book Antiqua" w:cs="Book Antiqua"/>
          <w:sz w:val="24"/>
          <w:szCs w:val="24"/>
        </w:rPr>
        <w:t>Baumbusch</w:t>
      </w:r>
      <w:proofErr w:type="spellEnd"/>
      <w:r w:rsidRPr="005C2022">
        <w:rPr>
          <w:rFonts w:ascii="Book Antiqua" w:eastAsia="DengXian" w:hAnsi="Book Antiqua" w:cs="Book Antiqua"/>
          <w:sz w:val="24"/>
          <w:szCs w:val="24"/>
        </w:rPr>
        <w:t xml:space="preserve"> T, Reiter A, </w:t>
      </w:r>
      <w:proofErr w:type="spellStart"/>
      <w:r w:rsidRPr="005C2022">
        <w:rPr>
          <w:rFonts w:ascii="Book Antiqua" w:eastAsia="DengXian" w:hAnsi="Book Antiqua" w:cs="Book Antiqua"/>
          <w:sz w:val="24"/>
          <w:szCs w:val="24"/>
        </w:rPr>
        <w:t>Hastka</w:t>
      </w:r>
      <w:proofErr w:type="spellEnd"/>
      <w:r w:rsidRPr="005C2022">
        <w:rPr>
          <w:rFonts w:ascii="Book Antiqua" w:eastAsia="DengXian" w:hAnsi="Book Antiqua" w:cs="Book Antiqua"/>
          <w:sz w:val="24"/>
          <w:szCs w:val="24"/>
        </w:rPr>
        <w:t xml:space="preserve"> J. Hepatoid adenocarcinoma - review of the literature illustrated by a rare case originating in the peritoneal cavity. </w:t>
      </w:r>
      <w:proofErr w:type="spellStart"/>
      <w:r w:rsidRPr="005C2022">
        <w:rPr>
          <w:rFonts w:ascii="Book Antiqua" w:eastAsia="DengXian" w:hAnsi="Book Antiqua" w:cs="Book Antiqua"/>
          <w:i/>
          <w:iCs/>
          <w:sz w:val="24"/>
          <w:szCs w:val="24"/>
        </w:rPr>
        <w:t>Onkologie</w:t>
      </w:r>
      <w:proofErr w:type="spellEnd"/>
      <w:r w:rsidRPr="005C2022">
        <w:rPr>
          <w:rFonts w:ascii="Book Antiqua" w:eastAsia="DengXian" w:hAnsi="Book Antiqua" w:cs="Book Antiqua"/>
          <w:sz w:val="24"/>
          <w:szCs w:val="24"/>
        </w:rPr>
        <w:t xml:space="preserve"> 2010; </w:t>
      </w:r>
      <w:r w:rsidRPr="005C2022">
        <w:rPr>
          <w:rFonts w:ascii="Book Antiqua" w:eastAsia="DengXian" w:hAnsi="Book Antiqua" w:cs="Book Antiqua"/>
          <w:b/>
          <w:bCs/>
          <w:sz w:val="24"/>
          <w:szCs w:val="24"/>
        </w:rPr>
        <w:t>33</w:t>
      </w:r>
      <w:r w:rsidRPr="005C2022">
        <w:rPr>
          <w:rFonts w:ascii="Book Antiqua" w:eastAsia="DengXian" w:hAnsi="Book Antiqua" w:cs="Book Antiqua"/>
          <w:sz w:val="24"/>
          <w:szCs w:val="24"/>
        </w:rPr>
        <w:t>: 263-269 [PMID: 20502062 DOI: 10.1159/000305717]</w:t>
      </w:r>
    </w:p>
    <w:p w14:paraId="20F59E2B"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12 </w:t>
      </w:r>
      <w:proofErr w:type="spellStart"/>
      <w:r w:rsidRPr="005C2022">
        <w:rPr>
          <w:rFonts w:ascii="Book Antiqua" w:eastAsia="DengXian" w:hAnsi="Book Antiqua" w:cs="Book Antiqua"/>
          <w:b/>
          <w:bCs/>
          <w:sz w:val="24"/>
          <w:szCs w:val="24"/>
        </w:rPr>
        <w:t>Osada</w:t>
      </w:r>
      <w:proofErr w:type="spellEnd"/>
      <w:r w:rsidRPr="005C2022">
        <w:rPr>
          <w:rFonts w:ascii="Book Antiqua" w:eastAsia="DengXian" w:hAnsi="Book Antiqua" w:cs="Book Antiqua"/>
          <w:b/>
          <w:bCs/>
          <w:sz w:val="24"/>
          <w:szCs w:val="24"/>
        </w:rPr>
        <w:t xml:space="preserve"> M</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Aishima</w:t>
      </w:r>
      <w:proofErr w:type="spellEnd"/>
      <w:r w:rsidRPr="005C2022">
        <w:rPr>
          <w:rFonts w:ascii="Book Antiqua" w:eastAsia="DengXian" w:hAnsi="Book Antiqua" w:cs="Book Antiqua"/>
          <w:sz w:val="24"/>
          <w:szCs w:val="24"/>
        </w:rPr>
        <w:t xml:space="preserve"> S, </w:t>
      </w:r>
      <w:proofErr w:type="spellStart"/>
      <w:r w:rsidRPr="005C2022">
        <w:rPr>
          <w:rFonts w:ascii="Book Antiqua" w:eastAsia="DengXian" w:hAnsi="Book Antiqua" w:cs="Book Antiqua"/>
          <w:sz w:val="24"/>
          <w:szCs w:val="24"/>
        </w:rPr>
        <w:t>Hirahashi</w:t>
      </w:r>
      <w:proofErr w:type="spellEnd"/>
      <w:r w:rsidRPr="005C2022">
        <w:rPr>
          <w:rFonts w:ascii="Book Antiqua" w:eastAsia="DengXian" w:hAnsi="Book Antiqua" w:cs="Book Antiqua"/>
          <w:sz w:val="24"/>
          <w:szCs w:val="24"/>
        </w:rPr>
        <w:t xml:space="preserve"> M, Takizawa N, Takahashi S, Nakamura K, Tanaka M, Maehara Y, </w:t>
      </w:r>
      <w:proofErr w:type="spellStart"/>
      <w:r w:rsidRPr="005C2022">
        <w:rPr>
          <w:rFonts w:ascii="Book Antiqua" w:eastAsia="DengXian" w:hAnsi="Book Antiqua" w:cs="Book Antiqua"/>
          <w:sz w:val="24"/>
          <w:szCs w:val="24"/>
        </w:rPr>
        <w:t>Takayanagi</w:t>
      </w:r>
      <w:proofErr w:type="spellEnd"/>
      <w:r w:rsidRPr="005C2022">
        <w:rPr>
          <w:rFonts w:ascii="Book Antiqua" w:eastAsia="DengXian" w:hAnsi="Book Antiqua" w:cs="Book Antiqua"/>
          <w:sz w:val="24"/>
          <w:szCs w:val="24"/>
        </w:rPr>
        <w:t xml:space="preserve"> R, Oda Y. Combination of hepatocellular markers is useful for prognostication in gastric hepatoid adenocarcinoma. </w:t>
      </w:r>
      <w:r w:rsidRPr="005C2022">
        <w:rPr>
          <w:rFonts w:ascii="Book Antiqua" w:eastAsia="DengXian" w:hAnsi="Book Antiqua" w:cs="Book Antiqua"/>
          <w:i/>
          <w:iCs/>
          <w:sz w:val="24"/>
          <w:szCs w:val="24"/>
        </w:rPr>
        <w:t xml:space="preserve">Hum </w:t>
      </w:r>
      <w:proofErr w:type="spellStart"/>
      <w:r w:rsidRPr="005C2022">
        <w:rPr>
          <w:rFonts w:ascii="Book Antiqua" w:eastAsia="DengXian" w:hAnsi="Book Antiqua" w:cs="Book Antiqua"/>
          <w:i/>
          <w:iCs/>
          <w:sz w:val="24"/>
          <w:szCs w:val="24"/>
        </w:rPr>
        <w:t>Pathol</w:t>
      </w:r>
      <w:proofErr w:type="spellEnd"/>
      <w:r w:rsidRPr="005C2022">
        <w:rPr>
          <w:rFonts w:ascii="Book Antiqua" w:eastAsia="DengXian" w:hAnsi="Book Antiqua" w:cs="Book Antiqua"/>
          <w:sz w:val="24"/>
          <w:szCs w:val="24"/>
        </w:rPr>
        <w:t xml:space="preserve"> 2014; </w:t>
      </w:r>
      <w:r w:rsidRPr="005C2022">
        <w:rPr>
          <w:rFonts w:ascii="Book Antiqua" w:eastAsia="DengXian" w:hAnsi="Book Antiqua" w:cs="Book Antiqua"/>
          <w:b/>
          <w:bCs/>
          <w:sz w:val="24"/>
          <w:szCs w:val="24"/>
        </w:rPr>
        <w:t>45</w:t>
      </w:r>
      <w:r w:rsidRPr="005C2022">
        <w:rPr>
          <w:rFonts w:ascii="Book Antiqua" w:eastAsia="DengXian" w:hAnsi="Book Antiqua" w:cs="Book Antiqua"/>
          <w:sz w:val="24"/>
          <w:szCs w:val="24"/>
        </w:rPr>
        <w:t>: 1243-1250 [PMID: 24767858 DOI: 10.1016/j.humpath.2014.02.003]</w:t>
      </w:r>
    </w:p>
    <w:p w14:paraId="09C1AD0B"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13 </w:t>
      </w:r>
      <w:proofErr w:type="spellStart"/>
      <w:r w:rsidRPr="005C2022">
        <w:rPr>
          <w:rFonts w:ascii="Book Antiqua" w:eastAsia="DengXian" w:hAnsi="Book Antiqua" w:cs="Book Antiqua"/>
          <w:b/>
          <w:bCs/>
          <w:sz w:val="24"/>
          <w:szCs w:val="24"/>
        </w:rPr>
        <w:t>Siravegna</w:t>
      </w:r>
      <w:proofErr w:type="spellEnd"/>
      <w:r w:rsidRPr="005C2022">
        <w:rPr>
          <w:rFonts w:ascii="Book Antiqua" w:eastAsia="DengXian" w:hAnsi="Book Antiqua" w:cs="Book Antiqua"/>
          <w:b/>
          <w:bCs/>
          <w:sz w:val="24"/>
          <w:szCs w:val="24"/>
        </w:rPr>
        <w:t xml:space="preserve"> G</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Mussolin</w:t>
      </w:r>
      <w:proofErr w:type="spellEnd"/>
      <w:r w:rsidRPr="005C2022">
        <w:rPr>
          <w:rFonts w:ascii="Book Antiqua" w:eastAsia="DengXian" w:hAnsi="Book Antiqua" w:cs="Book Antiqua"/>
          <w:sz w:val="24"/>
          <w:szCs w:val="24"/>
        </w:rPr>
        <w:t xml:space="preserve"> B, </w:t>
      </w:r>
      <w:proofErr w:type="spellStart"/>
      <w:r w:rsidRPr="005C2022">
        <w:rPr>
          <w:rFonts w:ascii="Book Antiqua" w:eastAsia="DengXian" w:hAnsi="Book Antiqua" w:cs="Book Antiqua"/>
          <w:sz w:val="24"/>
          <w:szCs w:val="24"/>
        </w:rPr>
        <w:t>Venesio</w:t>
      </w:r>
      <w:proofErr w:type="spellEnd"/>
      <w:r w:rsidRPr="005C2022">
        <w:rPr>
          <w:rFonts w:ascii="Book Antiqua" w:eastAsia="DengXian" w:hAnsi="Book Antiqua" w:cs="Book Antiqua"/>
          <w:sz w:val="24"/>
          <w:szCs w:val="24"/>
        </w:rPr>
        <w:t xml:space="preserve"> T, </w:t>
      </w:r>
      <w:proofErr w:type="spellStart"/>
      <w:r w:rsidRPr="005C2022">
        <w:rPr>
          <w:rFonts w:ascii="Book Antiqua" w:eastAsia="DengXian" w:hAnsi="Book Antiqua" w:cs="Book Antiqua"/>
          <w:sz w:val="24"/>
          <w:szCs w:val="24"/>
        </w:rPr>
        <w:t>Marsoni</w:t>
      </w:r>
      <w:proofErr w:type="spellEnd"/>
      <w:r w:rsidRPr="005C2022">
        <w:rPr>
          <w:rFonts w:ascii="Book Antiqua" w:eastAsia="DengXian" w:hAnsi="Book Antiqua" w:cs="Book Antiqua"/>
          <w:sz w:val="24"/>
          <w:szCs w:val="24"/>
        </w:rPr>
        <w:t xml:space="preserve"> S, </w:t>
      </w:r>
      <w:proofErr w:type="spellStart"/>
      <w:r w:rsidRPr="005C2022">
        <w:rPr>
          <w:rFonts w:ascii="Book Antiqua" w:eastAsia="DengXian" w:hAnsi="Book Antiqua" w:cs="Book Antiqua"/>
          <w:sz w:val="24"/>
          <w:szCs w:val="24"/>
        </w:rPr>
        <w:t>Seoane</w:t>
      </w:r>
      <w:proofErr w:type="spellEnd"/>
      <w:r w:rsidRPr="005C2022">
        <w:rPr>
          <w:rFonts w:ascii="Book Antiqua" w:eastAsia="DengXian" w:hAnsi="Book Antiqua" w:cs="Book Antiqua"/>
          <w:sz w:val="24"/>
          <w:szCs w:val="24"/>
        </w:rPr>
        <w:t xml:space="preserve"> J, Dive C, Papadopoulos N, </w:t>
      </w:r>
      <w:proofErr w:type="spellStart"/>
      <w:r w:rsidRPr="005C2022">
        <w:rPr>
          <w:rFonts w:ascii="Book Antiqua" w:eastAsia="DengXian" w:hAnsi="Book Antiqua" w:cs="Book Antiqua"/>
          <w:sz w:val="24"/>
          <w:szCs w:val="24"/>
        </w:rPr>
        <w:t>Kopetz</w:t>
      </w:r>
      <w:proofErr w:type="spellEnd"/>
      <w:r w:rsidRPr="005C2022">
        <w:rPr>
          <w:rFonts w:ascii="Book Antiqua" w:eastAsia="DengXian" w:hAnsi="Book Antiqua" w:cs="Book Antiqua"/>
          <w:sz w:val="24"/>
          <w:szCs w:val="24"/>
        </w:rPr>
        <w:t xml:space="preserve"> S, Corcoran RB, Siu LL, </w:t>
      </w:r>
      <w:proofErr w:type="spellStart"/>
      <w:r w:rsidRPr="005C2022">
        <w:rPr>
          <w:rFonts w:ascii="Book Antiqua" w:eastAsia="DengXian" w:hAnsi="Book Antiqua" w:cs="Book Antiqua"/>
          <w:sz w:val="24"/>
          <w:szCs w:val="24"/>
        </w:rPr>
        <w:t>Bardelli</w:t>
      </w:r>
      <w:proofErr w:type="spellEnd"/>
      <w:r w:rsidRPr="005C2022">
        <w:rPr>
          <w:rFonts w:ascii="Book Antiqua" w:eastAsia="DengXian" w:hAnsi="Book Antiqua" w:cs="Book Antiqua"/>
          <w:sz w:val="24"/>
          <w:szCs w:val="24"/>
        </w:rPr>
        <w:t xml:space="preserve"> A. How liquid biopsies can change clinical practice in oncology. </w:t>
      </w:r>
      <w:r w:rsidRPr="005C2022">
        <w:rPr>
          <w:rFonts w:ascii="Book Antiqua" w:eastAsia="DengXian" w:hAnsi="Book Antiqua" w:cs="Book Antiqua"/>
          <w:i/>
          <w:iCs/>
          <w:sz w:val="24"/>
          <w:szCs w:val="24"/>
        </w:rPr>
        <w:t>Ann Oncol</w:t>
      </w:r>
      <w:r w:rsidRPr="005C2022">
        <w:rPr>
          <w:rFonts w:ascii="Book Antiqua" w:eastAsia="DengXian" w:hAnsi="Book Antiqua" w:cs="Book Antiqua"/>
          <w:sz w:val="24"/>
          <w:szCs w:val="24"/>
        </w:rPr>
        <w:t xml:space="preserve"> 2019; </w:t>
      </w:r>
      <w:r w:rsidRPr="005C2022">
        <w:rPr>
          <w:rFonts w:ascii="Book Antiqua" w:eastAsia="DengXian" w:hAnsi="Book Antiqua" w:cs="Book Antiqua"/>
          <w:b/>
          <w:bCs/>
          <w:sz w:val="24"/>
          <w:szCs w:val="24"/>
        </w:rPr>
        <w:t>30</w:t>
      </w:r>
      <w:r w:rsidRPr="005C2022">
        <w:rPr>
          <w:rFonts w:ascii="Book Antiqua" w:eastAsia="DengXian" w:hAnsi="Book Antiqua" w:cs="Book Antiqua"/>
          <w:sz w:val="24"/>
          <w:szCs w:val="24"/>
        </w:rPr>
        <w:t>: 1580-1590 [PMID: 31373349 DOI: 10.1093/</w:t>
      </w:r>
      <w:proofErr w:type="spellStart"/>
      <w:r w:rsidRPr="005C2022">
        <w:rPr>
          <w:rFonts w:ascii="Book Antiqua" w:eastAsia="DengXian" w:hAnsi="Book Antiqua" w:cs="Book Antiqua"/>
          <w:sz w:val="24"/>
          <w:szCs w:val="24"/>
        </w:rPr>
        <w:t>annonc</w:t>
      </w:r>
      <w:proofErr w:type="spellEnd"/>
      <w:r w:rsidRPr="005C2022">
        <w:rPr>
          <w:rFonts w:ascii="Book Antiqua" w:eastAsia="DengXian" w:hAnsi="Book Antiqua" w:cs="Book Antiqua"/>
          <w:sz w:val="24"/>
          <w:szCs w:val="24"/>
        </w:rPr>
        <w:t>/mdz227]</w:t>
      </w:r>
    </w:p>
    <w:p w14:paraId="6618352B"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14 </w:t>
      </w:r>
      <w:r w:rsidRPr="005C2022">
        <w:rPr>
          <w:rFonts w:ascii="Book Antiqua" w:eastAsia="DengXian" w:hAnsi="Book Antiqua" w:cs="Book Antiqua"/>
          <w:b/>
          <w:bCs/>
          <w:sz w:val="24"/>
          <w:szCs w:val="24"/>
        </w:rPr>
        <w:t>Zou M</w:t>
      </w:r>
      <w:r w:rsidRPr="005C2022">
        <w:rPr>
          <w:rFonts w:ascii="Book Antiqua" w:eastAsia="DengXian" w:hAnsi="Book Antiqua" w:cs="Book Antiqua"/>
          <w:sz w:val="24"/>
          <w:szCs w:val="24"/>
        </w:rPr>
        <w:t xml:space="preserve">, Li Y, Dai Y, Sun L, Huang T, Yuan X, </w:t>
      </w:r>
      <w:proofErr w:type="spellStart"/>
      <w:r w:rsidRPr="005C2022">
        <w:rPr>
          <w:rFonts w:ascii="Book Antiqua" w:eastAsia="DengXian" w:hAnsi="Book Antiqua" w:cs="Book Antiqua"/>
          <w:sz w:val="24"/>
          <w:szCs w:val="24"/>
        </w:rPr>
        <w:t>Qiu</w:t>
      </w:r>
      <w:proofErr w:type="spellEnd"/>
      <w:r w:rsidRPr="005C2022">
        <w:rPr>
          <w:rFonts w:ascii="Book Antiqua" w:eastAsia="DengXian" w:hAnsi="Book Antiqua" w:cs="Book Antiqua"/>
          <w:sz w:val="24"/>
          <w:szCs w:val="24"/>
        </w:rPr>
        <w:t xml:space="preserve"> H. AFP-producing hepatoid adenocarcinoma (HAC) of peritoneum and </w:t>
      </w:r>
      <w:proofErr w:type="spellStart"/>
      <w:r w:rsidRPr="005C2022">
        <w:rPr>
          <w:rFonts w:ascii="Book Antiqua" w:eastAsia="DengXian" w:hAnsi="Book Antiqua" w:cs="Book Antiqua"/>
          <w:sz w:val="24"/>
          <w:szCs w:val="24"/>
        </w:rPr>
        <w:t>omentum</w:t>
      </w:r>
      <w:proofErr w:type="spellEnd"/>
      <w:r w:rsidRPr="005C2022">
        <w:rPr>
          <w:rFonts w:ascii="Book Antiqua" w:eastAsia="DengXian" w:hAnsi="Book Antiqua" w:cs="Book Antiqua"/>
          <w:sz w:val="24"/>
          <w:szCs w:val="24"/>
        </w:rPr>
        <w:t xml:space="preserve">: a case report and literature review. </w:t>
      </w:r>
      <w:proofErr w:type="spellStart"/>
      <w:r w:rsidRPr="005C2022">
        <w:rPr>
          <w:rFonts w:ascii="Book Antiqua" w:eastAsia="DengXian" w:hAnsi="Book Antiqua" w:cs="Book Antiqua"/>
          <w:i/>
          <w:iCs/>
          <w:sz w:val="24"/>
          <w:szCs w:val="24"/>
        </w:rPr>
        <w:t>Onco</w:t>
      </w:r>
      <w:proofErr w:type="spellEnd"/>
      <w:r w:rsidRPr="005C2022">
        <w:rPr>
          <w:rFonts w:ascii="Book Antiqua" w:eastAsia="DengXian" w:hAnsi="Book Antiqua" w:cs="Book Antiqua"/>
          <w:i/>
          <w:iCs/>
          <w:sz w:val="24"/>
          <w:szCs w:val="24"/>
        </w:rPr>
        <w:t xml:space="preserve"> Targets </w:t>
      </w:r>
      <w:proofErr w:type="spellStart"/>
      <w:r w:rsidRPr="005C2022">
        <w:rPr>
          <w:rFonts w:ascii="Book Antiqua" w:eastAsia="DengXian" w:hAnsi="Book Antiqua" w:cs="Book Antiqua"/>
          <w:i/>
          <w:iCs/>
          <w:sz w:val="24"/>
          <w:szCs w:val="24"/>
        </w:rPr>
        <w:t>Ther</w:t>
      </w:r>
      <w:proofErr w:type="spellEnd"/>
      <w:r w:rsidRPr="005C2022">
        <w:rPr>
          <w:rFonts w:ascii="Book Antiqua" w:eastAsia="DengXian" w:hAnsi="Book Antiqua" w:cs="Book Antiqua"/>
          <w:sz w:val="24"/>
          <w:szCs w:val="24"/>
        </w:rPr>
        <w:t xml:space="preserve"> 2019; </w:t>
      </w:r>
      <w:r w:rsidRPr="005C2022">
        <w:rPr>
          <w:rFonts w:ascii="Book Antiqua" w:eastAsia="DengXian" w:hAnsi="Book Antiqua" w:cs="Book Antiqua"/>
          <w:b/>
          <w:bCs/>
          <w:sz w:val="24"/>
          <w:szCs w:val="24"/>
        </w:rPr>
        <w:t>12</w:t>
      </w:r>
      <w:r w:rsidRPr="005C2022">
        <w:rPr>
          <w:rFonts w:ascii="Book Antiqua" w:eastAsia="DengXian" w:hAnsi="Book Antiqua" w:cs="Book Antiqua"/>
          <w:sz w:val="24"/>
          <w:szCs w:val="24"/>
        </w:rPr>
        <w:t xml:space="preserve">: 7649-7654 [PMID: 31571915 </w:t>
      </w:r>
      <w:r w:rsidRPr="005C2022">
        <w:rPr>
          <w:rFonts w:ascii="Book Antiqua" w:eastAsia="DengXian" w:hAnsi="Book Antiqua" w:cs="Book Antiqua"/>
          <w:sz w:val="24"/>
          <w:szCs w:val="24"/>
        </w:rPr>
        <w:lastRenderedPageBreak/>
        <w:t>DOI: 10.2147/OTT.S216501]</w:t>
      </w:r>
    </w:p>
    <w:p w14:paraId="49BC98F9"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15 </w:t>
      </w:r>
      <w:r w:rsidRPr="005C2022">
        <w:rPr>
          <w:rFonts w:ascii="Book Antiqua" w:eastAsia="DengXian" w:hAnsi="Book Antiqua" w:cs="Book Antiqua"/>
          <w:b/>
          <w:bCs/>
          <w:sz w:val="24"/>
          <w:szCs w:val="24"/>
        </w:rPr>
        <w:t>Yang J</w:t>
      </w:r>
      <w:r w:rsidRPr="005C2022">
        <w:rPr>
          <w:rFonts w:ascii="Book Antiqua" w:eastAsia="DengXian" w:hAnsi="Book Antiqua" w:cs="Book Antiqua"/>
          <w:sz w:val="24"/>
          <w:szCs w:val="24"/>
        </w:rPr>
        <w:t xml:space="preserve">, Wang R, Zhang W, Zhuang W, Wang M, Tang C. Clinicopathological and prognostic characteristics of hepatoid adenocarcinoma of the stomach. </w:t>
      </w:r>
      <w:r w:rsidRPr="005C2022">
        <w:rPr>
          <w:rFonts w:ascii="Book Antiqua" w:eastAsia="DengXian" w:hAnsi="Book Antiqua" w:cs="Book Antiqua"/>
          <w:i/>
          <w:iCs/>
          <w:sz w:val="24"/>
          <w:szCs w:val="24"/>
        </w:rPr>
        <w:t xml:space="preserve">Gastroenterol Res </w:t>
      </w:r>
      <w:proofErr w:type="spellStart"/>
      <w:r w:rsidRPr="005C2022">
        <w:rPr>
          <w:rFonts w:ascii="Book Antiqua" w:eastAsia="DengXian" w:hAnsi="Book Antiqua" w:cs="Book Antiqua"/>
          <w:i/>
          <w:iCs/>
          <w:sz w:val="24"/>
          <w:szCs w:val="24"/>
        </w:rPr>
        <w:t>Pract</w:t>
      </w:r>
      <w:proofErr w:type="spellEnd"/>
      <w:r w:rsidRPr="005C2022">
        <w:rPr>
          <w:rFonts w:ascii="Book Antiqua" w:eastAsia="DengXian" w:hAnsi="Book Antiqua" w:cs="Book Antiqua"/>
          <w:sz w:val="24"/>
          <w:szCs w:val="24"/>
        </w:rPr>
        <w:t xml:space="preserve"> 2014; </w:t>
      </w:r>
      <w:r w:rsidRPr="005C2022">
        <w:rPr>
          <w:rFonts w:ascii="Book Antiqua" w:eastAsia="DengXian" w:hAnsi="Book Antiqua" w:cs="Book Antiqua"/>
          <w:b/>
          <w:bCs/>
          <w:sz w:val="24"/>
          <w:szCs w:val="24"/>
        </w:rPr>
        <w:t>2014</w:t>
      </w:r>
      <w:r w:rsidRPr="005C2022">
        <w:rPr>
          <w:rFonts w:ascii="Book Antiqua" w:eastAsia="DengXian" w:hAnsi="Book Antiqua" w:cs="Book Antiqua"/>
          <w:sz w:val="24"/>
          <w:szCs w:val="24"/>
        </w:rPr>
        <w:t>: 140587 [PMID: 24669215 DOI: 10.1155/2014/140587]</w:t>
      </w:r>
    </w:p>
    <w:p w14:paraId="634566F1"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16 </w:t>
      </w:r>
      <w:proofErr w:type="spellStart"/>
      <w:r w:rsidRPr="005C2022">
        <w:rPr>
          <w:rFonts w:ascii="Book Antiqua" w:eastAsia="DengXian" w:hAnsi="Book Antiqua" w:cs="Book Antiqua"/>
          <w:b/>
          <w:bCs/>
          <w:sz w:val="24"/>
          <w:szCs w:val="24"/>
        </w:rPr>
        <w:t>Bazeries</w:t>
      </w:r>
      <w:proofErr w:type="spellEnd"/>
      <w:r w:rsidRPr="005C2022">
        <w:rPr>
          <w:rFonts w:ascii="Book Antiqua" w:eastAsia="DengXian" w:hAnsi="Book Antiqua" w:cs="Book Antiqua"/>
          <w:b/>
          <w:bCs/>
          <w:sz w:val="24"/>
          <w:szCs w:val="24"/>
        </w:rPr>
        <w:t xml:space="preserve"> P</w:t>
      </w:r>
      <w:r w:rsidRPr="005C2022">
        <w:rPr>
          <w:rFonts w:ascii="Book Antiqua" w:eastAsia="DengXian" w:hAnsi="Book Antiqua" w:cs="Book Antiqua"/>
          <w:sz w:val="24"/>
          <w:szCs w:val="24"/>
        </w:rPr>
        <w:t xml:space="preserve">, </w:t>
      </w:r>
      <w:proofErr w:type="spellStart"/>
      <w:r w:rsidRPr="005C2022">
        <w:rPr>
          <w:rFonts w:ascii="Book Antiqua" w:eastAsia="DengXian" w:hAnsi="Book Antiqua" w:cs="Book Antiqua"/>
          <w:sz w:val="24"/>
          <w:szCs w:val="24"/>
        </w:rPr>
        <w:t>Barral</w:t>
      </w:r>
      <w:proofErr w:type="spellEnd"/>
      <w:r w:rsidRPr="005C2022">
        <w:rPr>
          <w:rFonts w:ascii="Book Antiqua" w:eastAsia="DengXian" w:hAnsi="Book Antiqua" w:cs="Book Antiqua"/>
          <w:sz w:val="24"/>
          <w:szCs w:val="24"/>
        </w:rPr>
        <w:t xml:space="preserve"> M, </w:t>
      </w:r>
      <w:proofErr w:type="spellStart"/>
      <w:r w:rsidRPr="005C2022">
        <w:rPr>
          <w:rFonts w:ascii="Book Antiqua" w:eastAsia="DengXian" w:hAnsi="Book Antiqua" w:cs="Book Antiqua"/>
          <w:sz w:val="24"/>
          <w:szCs w:val="24"/>
        </w:rPr>
        <w:t>Labrife</w:t>
      </w:r>
      <w:proofErr w:type="spellEnd"/>
      <w:r w:rsidRPr="005C2022">
        <w:rPr>
          <w:rFonts w:ascii="Book Antiqua" w:eastAsia="DengXian" w:hAnsi="Book Antiqua" w:cs="Book Antiqua"/>
          <w:sz w:val="24"/>
          <w:szCs w:val="24"/>
        </w:rPr>
        <w:t xml:space="preserve"> M, </w:t>
      </w:r>
      <w:proofErr w:type="spellStart"/>
      <w:r w:rsidRPr="005C2022">
        <w:rPr>
          <w:rFonts w:ascii="Book Antiqua" w:eastAsia="DengXian" w:hAnsi="Book Antiqua" w:cs="Book Antiqua"/>
          <w:sz w:val="24"/>
          <w:szCs w:val="24"/>
        </w:rPr>
        <w:t>Soyer</w:t>
      </w:r>
      <w:proofErr w:type="spellEnd"/>
      <w:r w:rsidRPr="005C2022">
        <w:rPr>
          <w:rFonts w:ascii="Book Antiqua" w:eastAsia="DengXian" w:hAnsi="Book Antiqua" w:cs="Book Antiqua"/>
          <w:sz w:val="24"/>
          <w:szCs w:val="24"/>
        </w:rPr>
        <w:t xml:space="preserve"> P, </w:t>
      </w:r>
      <w:proofErr w:type="spellStart"/>
      <w:r w:rsidRPr="005C2022">
        <w:rPr>
          <w:rFonts w:ascii="Book Antiqua" w:eastAsia="DengXian" w:hAnsi="Book Antiqua" w:cs="Book Antiqua"/>
          <w:sz w:val="24"/>
          <w:szCs w:val="24"/>
        </w:rPr>
        <w:t>Aubé</w:t>
      </w:r>
      <w:proofErr w:type="spellEnd"/>
      <w:r w:rsidRPr="005C2022">
        <w:rPr>
          <w:rFonts w:ascii="Book Antiqua" w:eastAsia="DengXian" w:hAnsi="Book Antiqua" w:cs="Book Antiqua"/>
          <w:sz w:val="24"/>
          <w:szCs w:val="24"/>
        </w:rPr>
        <w:t xml:space="preserve"> C. Hepatic metastases from gastric hepatoid adenocarcinoma: An unusual cause of capsular retraction of the liver. </w:t>
      </w:r>
      <w:r w:rsidRPr="005C2022">
        <w:rPr>
          <w:rFonts w:ascii="Book Antiqua" w:eastAsia="DengXian" w:hAnsi="Book Antiqua" w:cs="Book Antiqua"/>
          <w:i/>
          <w:iCs/>
          <w:sz w:val="24"/>
          <w:szCs w:val="24"/>
        </w:rPr>
        <w:t xml:space="preserve">Diagn </w:t>
      </w:r>
      <w:proofErr w:type="spellStart"/>
      <w:r w:rsidRPr="005C2022">
        <w:rPr>
          <w:rFonts w:ascii="Book Antiqua" w:eastAsia="DengXian" w:hAnsi="Book Antiqua" w:cs="Book Antiqua"/>
          <w:i/>
          <w:iCs/>
          <w:sz w:val="24"/>
          <w:szCs w:val="24"/>
        </w:rPr>
        <w:t>Interv</w:t>
      </w:r>
      <w:proofErr w:type="spellEnd"/>
      <w:r w:rsidRPr="005C2022">
        <w:rPr>
          <w:rFonts w:ascii="Book Antiqua" w:eastAsia="DengXian" w:hAnsi="Book Antiqua" w:cs="Book Antiqua"/>
          <w:i/>
          <w:iCs/>
          <w:sz w:val="24"/>
          <w:szCs w:val="24"/>
        </w:rPr>
        <w:t xml:space="preserve"> Imaging</w:t>
      </w:r>
      <w:r w:rsidRPr="005C2022">
        <w:rPr>
          <w:rFonts w:ascii="Book Antiqua" w:eastAsia="DengXian" w:hAnsi="Book Antiqua" w:cs="Book Antiqua"/>
          <w:sz w:val="24"/>
          <w:szCs w:val="24"/>
        </w:rPr>
        <w:t xml:space="preserve"> 2016; </w:t>
      </w:r>
      <w:r w:rsidRPr="005C2022">
        <w:rPr>
          <w:rFonts w:ascii="Book Antiqua" w:eastAsia="DengXian" w:hAnsi="Book Antiqua" w:cs="Book Antiqua"/>
          <w:b/>
          <w:bCs/>
          <w:sz w:val="24"/>
          <w:szCs w:val="24"/>
        </w:rPr>
        <w:t>97</w:t>
      </w:r>
      <w:r w:rsidRPr="005C2022">
        <w:rPr>
          <w:rFonts w:ascii="Book Antiqua" w:eastAsia="DengXian" w:hAnsi="Book Antiqua" w:cs="Book Antiqua"/>
          <w:sz w:val="24"/>
          <w:szCs w:val="24"/>
        </w:rPr>
        <w:t>: 931-934 [PMID: 27344538 DOI: 10.1016/j.diii.2016.06.001]</w:t>
      </w:r>
    </w:p>
    <w:p w14:paraId="788B0743"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17 </w:t>
      </w:r>
      <w:proofErr w:type="spellStart"/>
      <w:r w:rsidRPr="005C2022">
        <w:rPr>
          <w:rFonts w:ascii="Book Antiqua" w:eastAsia="DengXian" w:hAnsi="Book Antiqua" w:cs="Book Antiqua"/>
          <w:b/>
          <w:bCs/>
          <w:sz w:val="24"/>
          <w:szCs w:val="24"/>
        </w:rPr>
        <w:t>Baek</w:t>
      </w:r>
      <w:proofErr w:type="spellEnd"/>
      <w:r w:rsidRPr="005C2022">
        <w:rPr>
          <w:rFonts w:ascii="Book Antiqua" w:eastAsia="DengXian" w:hAnsi="Book Antiqua" w:cs="Book Antiqua"/>
          <w:b/>
          <w:bCs/>
          <w:sz w:val="24"/>
          <w:szCs w:val="24"/>
        </w:rPr>
        <w:t xml:space="preserve"> SK</w:t>
      </w:r>
      <w:r w:rsidRPr="005C2022">
        <w:rPr>
          <w:rFonts w:ascii="Book Antiqua" w:eastAsia="DengXian" w:hAnsi="Book Antiqua" w:cs="Book Antiqua"/>
          <w:sz w:val="24"/>
          <w:szCs w:val="24"/>
        </w:rPr>
        <w:t xml:space="preserve">, Han SW, Oh DY, </w:t>
      </w:r>
      <w:proofErr w:type="spellStart"/>
      <w:r w:rsidRPr="005C2022">
        <w:rPr>
          <w:rFonts w:ascii="Book Antiqua" w:eastAsia="DengXian" w:hAnsi="Book Antiqua" w:cs="Book Antiqua"/>
          <w:sz w:val="24"/>
          <w:szCs w:val="24"/>
        </w:rPr>
        <w:t>Im</w:t>
      </w:r>
      <w:proofErr w:type="spellEnd"/>
      <w:r w:rsidRPr="005C2022">
        <w:rPr>
          <w:rFonts w:ascii="Book Antiqua" w:eastAsia="DengXian" w:hAnsi="Book Antiqua" w:cs="Book Antiqua"/>
          <w:sz w:val="24"/>
          <w:szCs w:val="24"/>
        </w:rPr>
        <w:t xml:space="preserve"> SA, Kim TY, Bang YJ. Clinicopathologic characteristics and treatment outcomes of hepatoid adenocarcinoma of the stomach, a rare but unique subtype of gastric cancer. </w:t>
      </w:r>
      <w:r w:rsidRPr="005C2022">
        <w:rPr>
          <w:rFonts w:ascii="Book Antiqua" w:eastAsia="DengXian" w:hAnsi="Book Antiqua" w:cs="Book Antiqua"/>
          <w:i/>
          <w:iCs/>
          <w:sz w:val="24"/>
          <w:szCs w:val="24"/>
        </w:rPr>
        <w:t>BMC Gastroenterol</w:t>
      </w:r>
      <w:r w:rsidRPr="005C2022">
        <w:rPr>
          <w:rFonts w:ascii="Book Antiqua" w:eastAsia="DengXian" w:hAnsi="Book Antiqua" w:cs="Book Antiqua"/>
          <w:sz w:val="24"/>
          <w:szCs w:val="24"/>
        </w:rPr>
        <w:t xml:space="preserve"> 2011; </w:t>
      </w:r>
      <w:r w:rsidRPr="005C2022">
        <w:rPr>
          <w:rFonts w:ascii="Book Antiqua" w:eastAsia="DengXian" w:hAnsi="Book Antiqua" w:cs="Book Antiqua"/>
          <w:b/>
          <w:bCs/>
          <w:sz w:val="24"/>
          <w:szCs w:val="24"/>
        </w:rPr>
        <w:t>11</w:t>
      </w:r>
      <w:r w:rsidRPr="005C2022">
        <w:rPr>
          <w:rFonts w:ascii="Book Antiqua" w:eastAsia="DengXian" w:hAnsi="Book Antiqua" w:cs="Book Antiqua"/>
          <w:sz w:val="24"/>
          <w:szCs w:val="24"/>
        </w:rPr>
        <w:t>: 56 [PMID: 21592404 DOI: 10.1186/1471-230X-11-56]</w:t>
      </w:r>
    </w:p>
    <w:p w14:paraId="08A27BC5"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18 </w:t>
      </w:r>
      <w:r w:rsidRPr="005C2022">
        <w:rPr>
          <w:rFonts w:ascii="Book Antiqua" w:eastAsia="DengXian" w:hAnsi="Book Antiqua" w:cs="Book Antiqua"/>
          <w:b/>
          <w:bCs/>
          <w:sz w:val="24"/>
          <w:szCs w:val="24"/>
        </w:rPr>
        <w:t>Liu X</w:t>
      </w:r>
      <w:r w:rsidRPr="005C2022">
        <w:rPr>
          <w:rFonts w:ascii="Book Antiqua" w:eastAsia="DengXian" w:hAnsi="Book Antiqua" w:cs="Book Antiqua"/>
          <w:sz w:val="24"/>
          <w:szCs w:val="24"/>
        </w:rPr>
        <w:t xml:space="preserve">, Sheng W, Wang Y. An analysis of clinicopathological features and prognosis by comparing hepatoid adenocarcinoma of the stomach with AFP-producing gastric cancer. </w:t>
      </w:r>
      <w:r w:rsidRPr="005C2022">
        <w:rPr>
          <w:rFonts w:ascii="Book Antiqua" w:eastAsia="DengXian" w:hAnsi="Book Antiqua" w:cs="Book Antiqua"/>
          <w:i/>
          <w:iCs/>
          <w:sz w:val="24"/>
          <w:szCs w:val="24"/>
        </w:rPr>
        <w:t>J Surg Oncol</w:t>
      </w:r>
      <w:r w:rsidRPr="005C2022">
        <w:rPr>
          <w:rFonts w:ascii="Book Antiqua" w:eastAsia="DengXian" w:hAnsi="Book Antiqua" w:cs="Book Antiqua"/>
          <w:sz w:val="24"/>
          <w:szCs w:val="24"/>
        </w:rPr>
        <w:t xml:space="preserve"> 2012; </w:t>
      </w:r>
      <w:r w:rsidRPr="005C2022">
        <w:rPr>
          <w:rFonts w:ascii="Book Antiqua" w:eastAsia="DengXian" w:hAnsi="Book Antiqua" w:cs="Book Antiqua"/>
          <w:b/>
          <w:bCs/>
          <w:sz w:val="24"/>
          <w:szCs w:val="24"/>
        </w:rPr>
        <w:t>106</w:t>
      </w:r>
      <w:r w:rsidRPr="005C2022">
        <w:rPr>
          <w:rFonts w:ascii="Book Antiqua" w:eastAsia="DengXian" w:hAnsi="Book Antiqua" w:cs="Book Antiqua"/>
          <w:sz w:val="24"/>
          <w:szCs w:val="24"/>
        </w:rPr>
        <w:t>: 299-303 [PMID: 22389029 DOI: 10.1002/jso.23073]</w:t>
      </w:r>
    </w:p>
    <w:p w14:paraId="5C72F3BB"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19 </w:t>
      </w:r>
      <w:r w:rsidRPr="005C2022">
        <w:rPr>
          <w:rFonts w:ascii="Book Antiqua" w:eastAsia="DengXian" w:hAnsi="Book Antiqua" w:cs="Book Antiqua"/>
          <w:b/>
          <w:bCs/>
          <w:sz w:val="24"/>
          <w:szCs w:val="24"/>
        </w:rPr>
        <w:t>Yao LT</w:t>
      </w:r>
      <w:r w:rsidRPr="005C2022">
        <w:rPr>
          <w:rFonts w:ascii="Book Antiqua" w:eastAsia="DengXian" w:hAnsi="Book Antiqua" w:cs="Book Antiqua"/>
          <w:sz w:val="24"/>
          <w:szCs w:val="24"/>
        </w:rPr>
        <w:t xml:space="preserve">, Xu HM. Clinic pathological features, </w:t>
      </w:r>
      <w:proofErr w:type="spellStart"/>
      <w:r w:rsidRPr="005C2022">
        <w:rPr>
          <w:rFonts w:ascii="Book Antiqua" w:eastAsia="DengXian" w:hAnsi="Book Antiqua" w:cs="Book Antiqua"/>
          <w:sz w:val="24"/>
          <w:szCs w:val="24"/>
        </w:rPr>
        <w:t>immunohistochemisty</w:t>
      </w:r>
      <w:proofErr w:type="spellEnd"/>
      <w:r w:rsidRPr="005C2022">
        <w:rPr>
          <w:rFonts w:ascii="Book Antiqua" w:eastAsia="DengXian" w:hAnsi="Book Antiqua" w:cs="Book Antiqua"/>
          <w:sz w:val="24"/>
          <w:szCs w:val="24"/>
        </w:rPr>
        <w:t xml:space="preserve"> and prognosis of gastric hepatoid adenocarcinoma. </w:t>
      </w:r>
      <w:proofErr w:type="spellStart"/>
      <w:r w:rsidRPr="005C2022">
        <w:rPr>
          <w:rFonts w:ascii="Book Antiqua" w:eastAsia="DengXian" w:hAnsi="Book Antiqua" w:cs="Book Antiqua"/>
          <w:i/>
          <w:iCs/>
          <w:sz w:val="24"/>
          <w:szCs w:val="24"/>
        </w:rPr>
        <w:t>Zhonghua</w:t>
      </w:r>
      <w:proofErr w:type="spellEnd"/>
      <w:r w:rsidRPr="005C2022">
        <w:rPr>
          <w:rFonts w:ascii="Book Antiqua" w:eastAsia="DengXian" w:hAnsi="Book Antiqua" w:cs="Book Antiqua"/>
          <w:i/>
          <w:iCs/>
          <w:sz w:val="24"/>
          <w:szCs w:val="24"/>
        </w:rPr>
        <w:t xml:space="preserve"> </w:t>
      </w:r>
      <w:proofErr w:type="spellStart"/>
      <w:r w:rsidRPr="005C2022">
        <w:rPr>
          <w:rFonts w:ascii="Book Antiqua" w:eastAsia="DengXian" w:hAnsi="Book Antiqua" w:cs="Book Antiqua"/>
          <w:i/>
          <w:iCs/>
          <w:sz w:val="24"/>
          <w:szCs w:val="24"/>
        </w:rPr>
        <w:t>Changwei</w:t>
      </w:r>
      <w:proofErr w:type="spellEnd"/>
      <w:r w:rsidRPr="005C2022">
        <w:rPr>
          <w:rFonts w:ascii="Book Antiqua" w:eastAsia="DengXian" w:hAnsi="Book Antiqua" w:cs="Book Antiqua"/>
          <w:i/>
          <w:iCs/>
          <w:sz w:val="24"/>
          <w:szCs w:val="24"/>
        </w:rPr>
        <w:t xml:space="preserve"> </w:t>
      </w:r>
      <w:proofErr w:type="spellStart"/>
      <w:r w:rsidRPr="005C2022">
        <w:rPr>
          <w:rFonts w:ascii="Book Antiqua" w:eastAsia="DengXian" w:hAnsi="Book Antiqua" w:cs="Book Antiqua"/>
          <w:i/>
          <w:iCs/>
          <w:sz w:val="24"/>
          <w:szCs w:val="24"/>
        </w:rPr>
        <w:t>Waike</w:t>
      </w:r>
      <w:proofErr w:type="spellEnd"/>
      <w:r w:rsidRPr="005C2022">
        <w:rPr>
          <w:rFonts w:ascii="Book Antiqua" w:eastAsia="DengXian" w:hAnsi="Book Antiqua" w:cs="Book Antiqua"/>
          <w:i/>
          <w:iCs/>
          <w:sz w:val="24"/>
          <w:szCs w:val="24"/>
        </w:rPr>
        <w:t xml:space="preserve"> </w:t>
      </w:r>
      <w:proofErr w:type="spellStart"/>
      <w:r w:rsidRPr="005C2022">
        <w:rPr>
          <w:rFonts w:ascii="Book Antiqua" w:eastAsia="DengXian" w:hAnsi="Book Antiqua" w:cs="Book Antiqua"/>
          <w:i/>
          <w:iCs/>
          <w:sz w:val="24"/>
          <w:szCs w:val="24"/>
        </w:rPr>
        <w:t>Zazhi</w:t>
      </w:r>
      <w:proofErr w:type="spellEnd"/>
      <w:r w:rsidRPr="005C2022">
        <w:rPr>
          <w:rFonts w:ascii="Book Antiqua" w:eastAsia="DengXian" w:hAnsi="Book Antiqua" w:cs="Book Antiqua"/>
          <w:i/>
          <w:iCs/>
          <w:sz w:val="24"/>
          <w:szCs w:val="24"/>
        </w:rPr>
        <w:t xml:space="preserve"> </w:t>
      </w:r>
      <w:r w:rsidRPr="005C2022">
        <w:rPr>
          <w:rFonts w:ascii="Book Antiqua" w:eastAsia="DengXian" w:hAnsi="Book Antiqua" w:cs="Book Antiqua"/>
          <w:sz w:val="24"/>
          <w:szCs w:val="24"/>
        </w:rPr>
        <w:t xml:space="preserve">2014; </w:t>
      </w:r>
      <w:r w:rsidRPr="005C2022">
        <w:rPr>
          <w:rFonts w:ascii="Book Antiqua" w:eastAsia="DengXian" w:hAnsi="Book Antiqua" w:cs="Book Antiqua"/>
          <w:b/>
          <w:bCs/>
          <w:sz w:val="24"/>
          <w:szCs w:val="24"/>
        </w:rPr>
        <w:t>17</w:t>
      </w:r>
      <w:r w:rsidRPr="005C2022">
        <w:rPr>
          <w:rFonts w:ascii="Book Antiqua" w:eastAsia="DengXian" w:hAnsi="Book Antiqua" w:cs="Book Antiqua"/>
          <w:sz w:val="24"/>
          <w:szCs w:val="24"/>
        </w:rPr>
        <w:t>:196-200 [DOI: 10.3760/cma.j.issn.1671-0274.2014.02.023]</w:t>
      </w:r>
    </w:p>
    <w:p w14:paraId="40FD2B7E"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20 </w:t>
      </w:r>
      <w:r w:rsidRPr="005C2022">
        <w:rPr>
          <w:rFonts w:ascii="Book Antiqua" w:eastAsia="DengXian" w:hAnsi="Book Antiqua" w:cs="Book Antiqua"/>
          <w:b/>
          <w:bCs/>
          <w:sz w:val="24"/>
          <w:szCs w:val="24"/>
        </w:rPr>
        <w:t>Wang Y</w:t>
      </w:r>
      <w:r w:rsidRPr="005C2022">
        <w:rPr>
          <w:rFonts w:ascii="Book Antiqua" w:eastAsia="DengXian" w:hAnsi="Book Antiqua" w:cs="Book Antiqua"/>
          <w:sz w:val="24"/>
          <w:szCs w:val="24"/>
        </w:rPr>
        <w:t xml:space="preserve">, Sun L, Li Z, Gao J, Ge S, Zhang C, Yuan J, Wang X, Li J, Lu Z, Gong J, Lu M, Zhou J, Peng Z, Shen L, Zhang X. Hepatoid adenocarcinoma of the stomach: a unique subgroup with distinct clinicopathological and molecular features. </w:t>
      </w:r>
      <w:r w:rsidRPr="005C2022">
        <w:rPr>
          <w:rFonts w:ascii="Book Antiqua" w:eastAsia="DengXian" w:hAnsi="Book Antiqua" w:cs="Book Antiqua"/>
          <w:i/>
          <w:iCs/>
          <w:sz w:val="24"/>
          <w:szCs w:val="24"/>
        </w:rPr>
        <w:t>Gastric Cancer</w:t>
      </w:r>
      <w:r w:rsidRPr="005C2022">
        <w:rPr>
          <w:rFonts w:ascii="Book Antiqua" w:eastAsia="DengXian" w:hAnsi="Book Antiqua" w:cs="Book Antiqua"/>
          <w:sz w:val="24"/>
          <w:szCs w:val="24"/>
        </w:rPr>
        <w:t xml:space="preserve"> 2019; </w:t>
      </w:r>
      <w:r w:rsidRPr="005C2022">
        <w:rPr>
          <w:rFonts w:ascii="Book Antiqua" w:eastAsia="DengXian" w:hAnsi="Book Antiqua" w:cs="Book Antiqua"/>
          <w:b/>
          <w:bCs/>
          <w:sz w:val="24"/>
          <w:szCs w:val="24"/>
        </w:rPr>
        <w:t>22</w:t>
      </w:r>
      <w:r w:rsidRPr="005C2022">
        <w:rPr>
          <w:rFonts w:ascii="Book Antiqua" w:eastAsia="DengXian" w:hAnsi="Book Antiqua" w:cs="Book Antiqua"/>
          <w:sz w:val="24"/>
          <w:szCs w:val="24"/>
        </w:rPr>
        <w:t>: 1183-1192 [PMID: 30989433 DOI: 10.1007/s10120-019-00965-5]</w:t>
      </w:r>
    </w:p>
    <w:p w14:paraId="4B7A6374" w14:textId="77777777" w:rsidR="00B401AB" w:rsidRPr="005C2022" w:rsidRDefault="00B401AB" w:rsidP="005C2022">
      <w:pPr>
        <w:adjustRightInd w:val="0"/>
        <w:snapToGrid w:val="0"/>
        <w:spacing w:after="0" w:line="360" w:lineRule="auto"/>
        <w:rPr>
          <w:rFonts w:ascii="Book Antiqua" w:eastAsia="DengXian" w:hAnsi="Book Antiqua" w:cs="Book Antiqua"/>
          <w:sz w:val="24"/>
          <w:szCs w:val="24"/>
        </w:rPr>
      </w:pPr>
      <w:r w:rsidRPr="005C2022">
        <w:rPr>
          <w:rFonts w:ascii="Book Antiqua" w:eastAsia="DengXian" w:hAnsi="Book Antiqua" w:cs="Book Antiqua"/>
          <w:sz w:val="24"/>
          <w:szCs w:val="24"/>
        </w:rPr>
        <w:t xml:space="preserve">21 </w:t>
      </w:r>
      <w:r w:rsidRPr="005C2022">
        <w:rPr>
          <w:rFonts w:ascii="Book Antiqua" w:eastAsia="DengXian" w:hAnsi="Book Antiqua" w:cs="Book Antiqua"/>
          <w:b/>
          <w:bCs/>
          <w:sz w:val="24"/>
          <w:szCs w:val="24"/>
        </w:rPr>
        <w:t>Inoue M</w:t>
      </w:r>
      <w:r w:rsidRPr="005C2022">
        <w:rPr>
          <w:rFonts w:ascii="Book Antiqua" w:eastAsia="DengXian" w:hAnsi="Book Antiqua" w:cs="Book Antiqua"/>
          <w:sz w:val="24"/>
          <w:szCs w:val="24"/>
        </w:rPr>
        <w:t xml:space="preserve">, Sano T, </w:t>
      </w:r>
      <w:proofErr w:type="spellStart"/>
      <w:r w:rsidRPr="005C2022">
        <w:rPr>
          <w:rFonts w:ascii="Book Antiqua" w:eastAsia="DengXian" w:hAnsi="Book Antiqua" w:cs="Book Antiqua"/>
          <w:sz w:val="24"/>
          <w:szCs w:val="24"/>
        </w:rPr>
        <w:t>Kuchiba</w:t>
      </w:r>
      <w:proofErr w:type="spellEnd"/>
      <w:r w:rsidRPr="005C2022">
        <w:rPr>
          <w:rFonts w:ascii="Book Antiqua" w:eastAsia="DengXian" w:hAnsi="Book Antiqua" w:cs="Book Antiqua"/>
          <w:sz w:val="24"/>
          <w:szCs w:val="24"/>
        </w:rPr>
        <w:t xml:space="preserve"> A, Taniguchi H, </w:t>
      </w:r>
      <w:proofErr w:type="spellStart"/>
      <w:r w:rsidRPr="005C2022">
        <w:rPr>
          <w:rFonts w:ascii="Book Antiqua" w:eastAsia="DengXian" w:hAnsi="Book Antiqua" w:cs="Book Antiqua"/>
          <w:sz w:val="24"/>
          <w:szCs w:val="24"/>
        </w:rPr>
        <w:t>Fukagawa</w:t>
      </w:r>
      <w:proofErr w:type="spellEnd"/>
      <w:r w:rsidRPr="005C2022">
        <w:rPr>
          <w:rFonts w:ascii="Book Antiqua" w:eastAsia="DengXian" w:hAnsi="Book Antiqua" w:cs="Book Antiqua"/>
          <w:sz w:val="24"/>
          <w:szCs w:val="24"/>
        </w:rPr>
        <w:t xml:space="preserve"> T, </w:t>
      </w:r>
      <w:proofErr w:type="spellStart"/>
      <w:r w:rsidRPr="005C2022">
        <w:rPr>
          <w:rFonts w:ascii="Book Antiqua" w:eastAsia="DengXian" w:hAnsi="Book Antiqua" w:cs="Book Antiqua"/>
          <w:sz w:val="24"/>
          <w:szCs w:val="24"/>
        </w:rPr>
        <w:t>Katai</w:t>
      </w:r>
      <w:proofErr w:type="spellEnd"/>
      <w:r w:rsidRPr="005C2022">
        <w:rPr>
          <w:rFonts w:ascii="Book Antiqua" w:eastAsia="DengXian" w:hAnsi="Book Antiqua" w:cs="Book Antiqua"/>
          <w:sz w:val="24"/>
          <w:szCs w:val="24"/>
        </w:rPr>
        <w:t xml:space="preserve"> H. Long-term results of gastrectomy for alpha-fetoprotein-producing gastric cancer. </w:t>
      </w:r>
      <w:r w:rsidRPr="005C2022">
        <w:rPr>
          <w:rFonts w:ascii="Book Antiqua" w:eastAsia="DengXian" w:hAnsi="Book Antiqua" w:cs="Book Antiqua"/>
          <w:i/>
          <w:iCs/>
          <w:sz w:val="24"/>
          <w:szCs w:val="24"/>
        </w:rPr>
        <w:t>Br J Surg</w:t>
      </w:r>
      <w:r w:rsidRPr="005C2022">
        <w:rPr>
          <w:rFonts w:ascii="Book Antiqua" w:eastAsia="DengXian" w:hAnsi="Book Antiqua" w:cs="Book Antiqua"/>
          <w:sz w:val="24"/>
          <w:szCs w:val="24"/>
        </w:rPr>
        <w:t xml:space="preserve"> 2010; </w:t>
      </w:r>
      <w:r w:rsidRPr="005C2022">
        <w:rPr>
          <w:rFonts w:ascii="Book Antiqua" w:eastAsia="DengXian" w:hAnsi="Book Antiqua" w:cs="Book Antiqua"/>
          <w:b/>
          <w:bCs/>
          <w:sz w:val="24"/>
          <w:szCs w:val="24"/>
        </w:rPr>
        <w:t>97</w:t>
      </w:r>
      <w:r w:rsidRPr="005C2022">
        <w:rPr>
          <w:rFonts w:ascii="Book Antiqua" w:eastAsia="DengXian" w:hAnsi="Book Antiqua" w:cs="Book Antiqua"/>
          <w:sz w:val="24"/>
          <w:szCs w:val="24"/>
        </w:rPr>
        <w:t>: 1056-1061 [PMID: 20632272 DOI: 10.1002/bjs.7081]</w:t>
      </w:r>
    </w:p>
    <w:p w14:paraId="31463B73" w14:textId="77777777" w:rsidR="004738C2" w:rsidRPr="005C2022" w:rsidRDefault="004738C2" w:rsidP="005C2022">
      <w:pPr>
        <w:widowControl/>
        <w:adjustRightInd w:val="0"/>
        <w:snapToGrid w:val="0"/>
        <w:spacing w:after="0" w:line="360" w:lineRule="auto"/>
        <w:jc w:val="left"/>
        <w:rPr>
          <w:rFonts w:ascii="Book Antiqua" w:eastAsiaTheme="minorEastAsia" w:hAnsi="Book Antiqua" w:cs="Book Antiqua"/>
          <w:b/>
          <w:bCs/>
          <w:color w:val="000000"/>
          <w:sz w:val="24"/>
          <w:szCs w:val="24"/>
          <w:lang w:val="en-GB"/>
        </w:rPr>
      </w:pPr>
      <w:r w:rsidRPr="005C2022">
        <w:rPr>
          <w:rFonts w:ascii="Book Antiqua" w:eastAsiaTheme="minorEastAsia" w:hAnsi="Book Antiqua" w:cs="Book Antiqua"/>
          <w:b/>
          <w:bCs/>
          <w:color w:val="000000"/>
          <w:sz w:val="24"/>
          <w:szCs w:val="24"/>
          <w:lang w:val="en-GB"/>
        </w:rPr>
        <w:br w:type="page"/>
      </w:r>
    </w:p>
    <w:p w14:paraId="6E636A3D" w14:textId="77777777" w:rsidR="004738C2" w:rsidRPr="005C2022" w:rsidRDefault="004738C2"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lastRenderedPageBreak/>
        <w:t>Footnotes</w:t>
      </w:r>
    </w:p>
    <w:p w14:paraId="76EFA097"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Tahoma"/>
          <w:b/>
          <w:sz w:val="24"/>
          <w:szCs w:val="24"/>
          <w:lang w:val="en-GB"/>
        </w:rPr>
        <w:t>Informed consent statement:</w:t>
      </w:r>
      <w:r w:rsidRPr="005C2022">
        <w:rPr>
          <w:rFonts w:ascii="Book Antiqua" w:hAnsi="Book Antiqua" w:cs="Book Antiqua"/>
          <w:b/>
          <w:bCs/>
          <w:color w:val="000000"/>
          <w:sz w:val="24"/>
          <w:szCs w:val="24"/>
          <w:lang w:val="en-GB"/>
        </w:rPr>
        <w:t xml:space="preserve"> </w:t>
      </w:r>
      <w:r w:rsidRPr="005C2022">
        <w:rPr>
          <w:rFonts w:ascii="Book Antiqua" w:hAnsi="Book Antiqua" w:cs="Book Antiqua"/>
          <w:color w:val="000000"/>
          <w:sz w:val="24"/>
          <w:szCs w:val="24"/>
          <w:lang w:val="en-GB"/>
        </w:rPr>
        <w:t>Informed consent statement was obtained from the patients.</w:t>
      </w:r>
    </w:p>
    <w:p w14:paraId="61F0B990"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6B0BBB20"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Tahoma"/>
          <w:b/>
          <w:sz w:val="24"/>
          <w:szCs w:val="24"/>
          <w:lang w:val="en-GB"/>
        </w:rPr>
        <w:t>Conflict-of-interest statement:</w:t>
      </w:r>
      <w:r w:rsidRPr="005C2022">
        <w:rPr>
          <w:rFonts w:ascii="Book Antiqua" w:hAnsi="Book Antiqua" w:cs="Book Antiqua"/>
          <w:b/>
          <w:bCs/>
          <w:color w:val="000000"/>
          <w:sz w:val="24"/>
          <w:szCs w:val="24"/>
          <w:lang w:val="en-GB"/>
        </w:rPr>
        <w:t xml:space="preserve"> </w:t>
      </w:r>
      <w:r w:rsidRPr="005C2022">
        <w:rPr>
          <w:rFonts w:ascii="Book Antiqua" w:hAnsi="Book Antiqua" w:cs="Book Antiqua"/>
          <w:color w:val="000000"/>
          <w:sz w:val="24"/>
          <w:szCs w:val="24"/>
          <w:lang w:val="en-GB"/>
        </w:rPr>
        <w:t>The authors declare that they have no conflicts of interest.</w:t>
      </w:r>
    </w:p>
    <w:p w14:paraId="3C16B775"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4E88CEA8"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Book Antiqua"/>
          <w:b/>
          <w:bCs/>
          <w:color w:val="000000"/>
          <w:sz w:val="24"/>
          <w:szCs w:val="24"/>
          <w:lang w:val="en-GB"/>
        </w:rPr>
        <w:t xml:space="preserve">CARE Checklist (2016) statement: </w:t>
      </w:r>
      <w:r w:rsidRPr="005C2022">
        <w:rPr>
          <w:rFonts w:ascii="Book Antiqua" w:hAnsi="Book Antiqua" w:cs="Book Antiqua"/>
          <w:color w:val="000000"/>
          <w:sz w:val="24"/>
          <w:szCs w:val="24"/>
          <w:lang w:val="en-GB"/>
        </w:rPr>
        <w:t xml:space="preserve">The manuscript was prepared and revised according to the CARE Checklist (2016). </w:t>
      </w:r>
    </w:p>
    <w:p w14:paraId="716CE3FC"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79733C65" w14:textId="77777777" w:rsidR="004738C2" w:rsidRPr="005C2022" w:rsidRDefault="004738C2" w:rsidP="005C2022">
      <w:pPr>
        <w:adjustRightInd w:val="0"/>
        <w:snapToGrid w:val="0"/>
        <w:spacing w:after="0" w:line="360" w:lineRule="auto"/>
        <w:rPr>
          <w:rFonts w:ascii="Book Antiqua" w:hAnsi="Book Antiqua"/>
          <w:color w:val="000000"/>
          <w:sz w:val="24"/>
          <w:szCs w:val="24"/>
        </w:rPr>
      </w:pPr>
      <w:r w:rsidRPr="005C2022">
        <w:rPr>
          <w:rFonts w:ascii="Book Antiqua" w:hAnsi="Book Antiqua"/>
          <w:b/>
          <w:color w:val="000000"/>
          <w:sz w:val="24"/>
          <w:szCs w:val="24"/>
        </w:rPr>
        <w:t>Open-Access:</w:t>
      </w:r>
      <w:r w:rsidRPr="005C2022">
        <w:rPr>
          <w:rFonts w:ascii="Book Antiqua" w:hAnsi="Book Antiqua"/>
          <w:color w:val="000000"/>
          <w:sz w:val="24"/>
          <w:szCs w:val="24"/>
        </w:rPr>
        <w:t xml:space="preserve"> This article is an open-access </w:t>
      </w:r>
      <w:r w:rsidRPr="005C2022">
        <w:rPr>
          <w:rFonts w:ascii="Book Antiqua" w:hAnsi="Book Antiqua"/>
          <w:sz w:val="24"/>
          <w:szCs w:val="24"/>
        </w:rPr>
        <w:t xml:space="preserve">article that was selected </w:t>
      </w:r>
      <w:r w:rsidRPr="005C202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C2022">
        <w:rPr>
          <w:rFonts w:ascii="Book Antiqua" w:hAnsi="Book Antiqua"/>
          <w:color w:val="000000"/>
          <w:sz w:val="24"/>
          <w:szCs w:val="24"/>
        </w:rPr>
        <w:t>NonCommercial</w:t>
      </w:r>
      <w:proofErr w:type="spellEnd"/>
      <w:r w:rsidRPr="005C202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0E6A7" w14:textId="77777777" w:rsidR="004738C2" w:rsidRPr="005C2022" w:rsidRDefault="004738C2" w:rsidP="005C2022">
      <w:pPr>
        <w:adjustRightInd w:val="0"/>
        <w:snapToGrid w:val="0"/>
        <w:spacing w:after="0" w:line="360" w:lineRule="auto"/>
        <w:rPr>
          <w:rFonts w:ascii="Book Antiqua" w:hAnsi="Book Antiqua"/>
          <w:sz w:val="24"/>
          <w:szCs w:val="24"/>
          <w:lang w:val="en-GB"/>
        </w:rPr>
      </w:pPr>
    </w:p>
    <w:p w14:paraId="52FD672A"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r w:rsidRPr="005C2022">
        <w:rPr>
          <w:rFonts w:ascii="Book Antiqua" w:hAnsi="Book Antiqua" w:cs="Book Antiqua"/>
          <w:b/>
          <w:bCs/>
          <w:color w:val="000000"/>
          <w:sz w:val="24"/>
          <w:szCs w:val="24"/>
          <w:lang w:val="en-GB"/>
        </w:rPr>
        <w:t xml:space="preserve">Manuscript source: </w:t>
      </w:r>
      <w:r w:rsidRPr="005C2022">
        <w:rPr>
          <w:rFonts w:ascii="Book Antiqua" w:hAnsi="Book Antiqua" w:cs="Book Antiqua"/>
          <w:color w:val="000000"/>
          <w:sz w:val="24"/>
          <w:szCs w:val="24"/>
          <w:lang w:val="en-GB"/>
        </w:rPr>
        <w:t>Unsolicited manuscript</w:t>
      </w:r>
    </w:p>
    <w:p w14:paraId="5E6B8F92" w14:textId="77777777" w:rsidR="004738C2" w:rsidRPr="005C2022" w:rsidRDefault="004738C2" w:rsidP="005C2022">
      <w:pPr>
        <w:adjustRightInd w:val="0"/>
        <w:snapToGrid w:val="0"/>
        <w:spacing w:after="0" w:line="360" w:lineRule="auto"/>
        <w:rPr>
          <w:rFonts w:ascii="Book Antiqua" w:hAnsi="Book Antiqua" w:cs="Book Antiqua"/>
          <w:color w:val="000000"/>
          <w:sz w:val="24"/>
          <w:szCs w:val="24"/>
          <w:lang w:val="en-GB"/>
        </w:rPr>
      </w:pPr>
    </w:p>
    <w:p w14:paraId="5F6FC1A8" w14:textId="77777777" w:rsidR="004738C2" w:rsidRPr="005C2022" w:rsidRDefault="004738C2"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Peer-review started:</w:t>
      </w:r>
      <w:r w:rsidRPr="005C2022">
        <w:rPr>
          <w:rFonts w:ascii="Book Antiqua" w:hAnsi="Book Antiqua"/>
          <w:sz w:val="24"/>
          <w:szCs w:val="24"/>
          <w:lang w:val="en-GB"/>
        </w:rPr>
        <w:t xml:space="preserve"> December 23, 2019 </w:t>
      </w:r>
    </w:p>
    <w:p w14:paraId="5D654044" w14:textId="77777777" w:rsidR="004738C2" w:rsidRPr="005C2022" w:rsidRDefault="004738C2" w:rsidP="005C2022">
      <w:pPr>
        <w:adjustRightInd w:val="0"/>
        <w:snapToGrid w:val="0"/>
        <w:spacing w:after="0" w:line="360" w:lineRule="auto"/>
        <w:rPr>
          <w:rFonts w:ascii="Book Antiqua" w:hAnsi="Book Antiqua"/>
          <w:b/>
          <w:sz w:val="24"/>
          <w:szCs w:val="24"/>
          <w:lang w:val="en-GB"/>
        </w:rPr>
      </w:pPr>
      <w:r w:rsidRPr="005C2022">
        <w:rPr>
          <w:rFonts w:ascii="Book Antiqua" w:hAnsi="Book Antiqua"/>
          <w:b/>
          <w:sz w:val="24"/>
          <w:szCs w:val="24"/>
          <w:lang w:val="en-GB"/>
        </w:rPr>
        <w:t>First decision:</w:t>
      </w:r>
      <w:r w:rsidRPr="005C2022">
        <w:rPr>
          <w:rFonts w:ascii="Book Antiqua" w:hAnsi="Book Antiqua"/>
          <w:sz w:val="24"/>
          <w:szCs w:val="24"/>
          <w:lang w:val="en-GB"/>
        </w:rPr>
        <w:t xml:space="preserve"> February 20, 2020 </w:t>
      </w:r>
    </w:p>
    <w:p w14:paraId="105F62AC" w14:textId="77777777" w:rsidR="004738C2" w:rsidRPr="005C2022" w:rsidRDefault="004738C2" w:rsidP="005C2022">
      <w:pPr>
        <w:adjustRightInd w:val="0"/>
        <w:snapToGrid w:val="0"/>
        <w:spacing w:after="0" w:line="360" w:lineRule="auto"/>
        <w:rPr>
          <w:rFonts w:ascii="Book Antiqua" w:hAnsi="Book Antiqua"/>
          <w:sz w:val="24"/>
          <w:szCs w:val="24"/>
          <w:lang w:val="en-GB"/>
        </w:rPr>
      </w:pPr>
      <w:r w:rsidRPr="005C2022">
        <w:rPr>
          <w:rFonts w:ascii="Book Antiqua" w:hAnsi="Book Antiqua"/>
          <w:b/>
          <w:sz w:val="24"/>
          <w:szCs w:val="24"/>
          <w:lang w:val="en-GB"/>
        </w:rPr>
        <w:t>Article in press:</w:t>
      </w:r>
      <w:r w:rsidRPr="005C2022">
        <w:rPr>
          <w:rFonts w:ascii="Book Antiqua" w:hAnsi="Book Antiqua"/>
          <w:sz w:val="24"/>
          <w:szCs w:val="24"/>
          <w:lang w:val="en-GB"/>
        </w:rPr>
        <w:t xml:space="preserve"> </w:t>
      </w:r>
    </w:p>
    <w:p w14:paraId="36591E87" w14:textId="77777777" w:rsidR="004738C2" w:rsidRPr="005C2022" w:rsidRDefault="004738C2" w:rsidP="005C2022">
      <w:pPr>
        <w:adjustRightInd w:val="0"/>
        <w:snapToGrid w:val="0"/>
        <w:spacing w:after="0" w:line="360" w:lineRule="auto"/>
        <w:rPr>
          <w:rFonts w:ascii="Book Antiqua" w:hAnsi="Book Antiqua"/>
          <w:sz w:val="24"/>
          <w:szCs w:val="24"/>
          <w:lang w:val="en-GB"/>
        </w:rPr>
      </w:pPr>
    </w:p>
    <w:p w14:paraId="13F4E3CF"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 xml:space="preserve">Specialty type: </w:t>
      </w:r>
      <w:r w:rsidR="006F0267" w:rsidRPr="005C2022">
        <w:rPr>
          <w:rFonts w:ascii="Book Antiqua" w:eastAsia="微软雅黑" w:hAnsi="Book Antiqua" w:cs="宋体"/>
          <w:sz w:val="24"/>
          <w:szCs w:val="24"/>
        </w:rPr>
        <w:t>Medicine, research and experimental</w:t>
      </w:r>
    </w:p>
    <w:p w14:paraId="34D4299B"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 xml:space="preserve">Country of origin: </w:t>
      </w:r>
      <w:r w:rsidR="006F0267" w:rsidRPr="005C2022">
        <w:rPr>
          <w:rFonts w:ascii="Book Antiqua" w:hAnsi="Book Antiqua"/>
          <w:sz w:val="24"/>
          <w:szCs w:val="24"/>
        </w:rPr>
        <w:t>China</w:t>
      </w:r>
    </w:p>
    <w:p w14:paraId="4A4CFBFF" w14:textId="77777777" w:rsidR="004738C2" w:rsidRPr="005C2022" w:rsidRDefault="004738C2" w:rsidP="005C2022">
      <w:pPr>
        <w:adjustRightInd w:val="0"/>
        <w:snapToGrid w:val="0"/>
        <w:spacing w:after="0" w:line="360" w:lineRule="auto"/>
        <w:rPr>
          <w:rFonts w:ascii="Book Antiqua" w:hAnsi="Book Antiqua" w:cs="Helvetica"/>
          <w:b/>
          <w:sz w:val="24"/>
          <w:szCs w:val="24"/>
        </w:rPr>
      </w:pPr>
      <w:r w:rsidRPr="005C2022">
        <w:rPr>
          <w:rFonts w:ascii="Book Antiqua" w:hAnsi="Book Antiqua" w:cs="Helvetica"/>
          <w:b/>
          <w:sz w:val="24"/>
          <w:szCs w:val="24"/>
        </w:rPr>
        <w:t>Peer-review report classification</w:t>
      </w:r>
    </w:p>
    <w:p w14:paraId="066C3391"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Grade A (Excellent): 0</w:t>
      </w:r>
    </w:p>
    <w:p w14:paraId="0002F18F"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 xml:space="preserve">Grade B (Very good): </w:t>
      </w:r>
      <w:r w:rsidR="006F0267" w:rsidRPr="005C2022">
        <w:rPr>
          <w:rFonts w:ascii="Book Antiqua" w:hAnsi="Book Antiqua" w:cs="Helvetica"/>
          <w:sz w:val="24"/>
          <w:szCs w:val="24"/>
        </w:rPr>
        <w:t>0</w:t>
      </w:r>
    </w:p>
    <w:p w14:paraId="0BF9B10D"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Grade C (Good): C</w:t>
      </w:r>
      <w:r w:rsidR="006F0267" w:rsidRPr="005C2022">
        <w:rPr>
          <w:rFonts w:ascii="Book Antiqua" w:hAnsi="Book Antiqua" w:cs="Helvetica"/>
          <w:sz w:val="24"/>
          <w:szCs w:val="24"/>
        </w:rPr>
        <w:t>, C, C</w:t>
      </w:r>
    </w:p>
    <w:p w14:paraId="0509F8C0" w14:textId="77777777" w:rsidR="004738C2" w:rsidRPr="005C2022" w:rsidRDefault="004738C2" w:rsidP="005C2022">
      <w:pPr>
        <w:adjustRightInd w:val="0"/>
        <w:snapToGrid w:val="0"/>
        <w:spacing w:after="0" w:line="360" w:lineRule="auto"/>
        <w:rPr>
          <w:rFonts w:ascii="Book Antiqua" w:hAnsi="Book Antiqua" w:cs="Helvetica"/>
          <w:sz w:val="24"/>
          <w:szCs w:val="24"/>
        </w:rPr>
      </w:pPr>
      <w:r w:rsidRPr="005C2022">
        <w:rPr>
          <w:rFonts w:ascii="Book Antiqua" w:hAnsi="Book Antiqua" w:cs="Helvetica"/>
          <w:sz w:val="24"/>
          <w:szCs w:val="24"/>
        </w:rPr>
        <w:t xml:space="preserve">Grade D (Fair): 0 </w:t>
      </w:r>
    </w:p>
    <w:p w14:paraId="6A988176" w14:textId="77777777" w:rsidR="004738C2" w:rsidRPr="005C2022" w:rsidRDefault="004738C2" w:rsidP="005C2022">
      <w:pPr>
        <w:adjustRightInd w:val="0"/>
        <w:snapToGrid w:val="0"/>
        <w:spacing w:after="0" w:line="360" w:lineRule="auto"/>
        <w:rPr>
          <w:rFonts w:ascii="Book Antiqua" w:hAnsi="Book Antiqua" w:cs="Calibri"/>
          <w:noProof/>
          <w:sz w:val="24"/>
          <w:szCs w:val="24"/>
        </w:rPr>
      </w:pPr>
      <w:r w:rsidRPr="005C2022">
        <w:rPr>
          <w:rFonts w:ascii="Book Antiqua" w:hAnsi="Book Antiqua" w:cs="Helvetica"/>
          <w:sz w:val="24"/>
          <w:szCs w:val="24"/>
        </w:rPr>
        <w:lastRenderedPageBreak/>
        <w:t>Grade E (Poor): 0</w:t>
      </w:r>
    </w:p>
    <w:p w14:paraId="77AB76F2" w14:textId="77777777" w:rsidR="004738C2" w:rsidRPr="005C2022" w:rsidRDefault="004738C2" w:rsidP="005C2022">
      <w:pPr>
        <w:pStyle w:val="ae"/>
        <w:adjustRightInd w:val="0"/>
        <w:snapToGrid w:val="0"/>
        <w:spacing w:after="0" w:line="360" w:lineRule="auto"/>
        <w:ind w:firstLineChars="0" w:firstLine="0"/>
        <w:rPr>
          <w:rFonts w:ascii="Book Antiqua" w:hAnsi="Book Antiqua" w:cs="Calibri"/>
          <w:noProof/>
          <w:sz w:val="24"/>
          <w:szCs w:val="24"/>
          <w:lang w:val="en-GB"/>
        </w:rPr>
      </w:pPr>
    </w:p>
    <w:p w14:paraId="07FF20B2" w14:textId="4E3B4D90" w:rsidR="004738C2" w:rsidRPr="005C2022" w:rsidRDefault="004738C2" w:rsidP="005C2022">
      <w:pPr>
        <w:pStyle w:val="af"/>
        <w:adjustRightInd w:val="0"/>
        <w:snapToGrid w:val="0"/>
        <w:spacing w:line="360" w:lineRule="auto"/>
        <w:rPr>
          <w:rFonts w:ascii="Book Antiqua" w:hAnsi="Book Antiqua"/>
          <w:b/>
          <w:sz w:val="24"/>
          <w:szCs w:val="24"/>
        </w:rPr>
      </w:pPr>
      <w:r w:rsidRPr="005C2022">
        <w:rPr>
          <w:rFonts w:ascii="Book Antiqua" w:hAnsi="Book Antiqua"/>
          <w:b/>
          <w:sz w:val="24"/>
          <w:szCs w:val="24"/>
        </w:rPr>
        <w:t xml:space="preserve">P-Reviewer: </w:t>
      </w:r>
      <w:r w:rsidR="006F0267" w:rsidRPr="005C2022">
        <w:rPr>
          <w:rFonts w:ascii="Book Antiqua" w:hAnsi="Book Antiqua"/>
          <w:color w:val="000000"/>
          <w:sz w:val="24"/>
          <w:szCs w:val="24"/>
        </w:rPr>
        <w:t xml:space="preserve">Azzam A, </w:t>
      </w:r>
      <w:proofErr w:type="spellStart"/>
      <w:r w:rsidR="006F0267" w:rsidRPr="005C2022">
        <w:rPr>
          <w:rFonts w:ascii="Book Antiqua" w:hAnsi="Book Antiqua"/>
          <w:color w:val="000000"/>
          <w:sz w:val="24"/>
          <w:szCs w:val="24"/>
        </w:rPr>
        <w:t>Tchilikidi</w:t>
      </w:r>
      <w:proofErr w:type="spellEnd"/>
      <w:r w:rsidR="006F0267" w:rsidRPr="005C2022">
        <w:rPr>
          <w:rFonts w:ascii="Book Antiqua" w:hAnsi="Book Antiqua"/>
          <w:color w:val="000000"/>
          <w:sz w:val="24"/>
          <w:szCs w:val="24"/>
        </w:rPr>
        <w:t xml:space="preserve"> KY, Yoshida H</w:t>
      </w:r>
      <w:r w:rsidRPr="005C2022">
        <w:rPr>
          <w:rFonts w:ascii="Book Antiqua" w:hAnsi="Book Antiqua"/>
          <w:color w:val="000000"/>
          <w:sz w:val="24"/>
          <w:szCs w:val="24"/>
        </w:rPr>
        <w:t xml:space="preserve"> </w:t>
      </w:r>
      <w:r w:rsidRPr="005C2022">
        <w:rPr>
          <w:rFonts w:ascii="Book Antiqua" w:hAnsi="Book Antiqua"/>
          <w:b/>
          <w:sz w:val="24"/>
          <w:szCs w:val="24"/>
        </w:rPr>
        <w:t xml:space="preserve">S-Editor: </w:t>
      </w:r>
      <w:r w:rsidR="006F0267" w:rsidRPr="005C2022">
        <w:rPr>
          <w:rFonts w:ascii="Book Antiqua" w:hAnsi="Book Antiqua"/>
          <w:sz w:val="24"/>
          <w:szCs w:val="24"/>
        </w:rPr>
        <w:t>Tang JZ</w:t>
      </w:r>
      <w:r w:rsidRPr="005C2022">
        <w:rPr>
          <w:rFonts w:ascii="Book Antiqua" w:hAnsi="Book Antiqua"/>
          <w:b/>
          <w:sz w:val="24"/>
          <w:szCs w:val="24"/>
        </w:rPr>
        <w:t xml:space="preserve"> L-Editor: </w:t>
      </w:r>
      <w:r w:rsidR="00205D1B" w:rsidRPr="001851ED">
        <w:rPr>
          <w:rFonts w:ascii="Book Antiqua" w:hAnsi="Book Antiqua"/>
          <w:sz w:val="24"/>
          <w:szCs w:val="24"/>
        </w:rPr>
        <w:t>Wang TQ</w:t>
      </w:r>
      <w:r w:rsidR="00205D1B">
        <w:rPr>
          <w:rFonts w:ascii="Book Antiqua" w:hAnsi="Book Antiqua"/>
          <w:b/>
          <w:sz w:val="24"/>
          <w:szCs w:val="24"/>
        </w:rPr>
        <w:t xml:space="preserve"> </w:t>
      </w:r>
      <w:r w:rsidRPr="005C2022">
        <w:rPr>
          <w:rFonts w:ascii="Book Antiqua" w:hAnsi="Book Antiqua"/>
          <w:b/>
          <w:sz w:val="24"/>
          <w:szCs w:val="24"/>
        </w:rPr>
        <w:t xml:space="preserve">E-Editor: </w:t>
      </w:r>
    </w:p>
    <w:p w14:paraId="61960D07" w14:textId="77777777" w:rsidR="004738C2" w:rsidRPr="005C2022" w:rsidRDefault="004738C2" w:rsidP="005C2022">
      <w:pPr>
        <w:adjustRightInd w:val="0"/>
        <w:snapToGrid w:val="0"/>
        <w:spacing w:after="0" w:line="360" w:lineRule="auto"/>
        <w:rPr>
          <w:rFonts w:ascii="Book Antiqua" w:hAnsi="Book Antiqua"/>
          <w:b/>
          <w:sz w:val="24"/>
          <w:szCs w:val="24"/>
        </w:rPr>
      </w:pPr>
    </w:p>
    <w:p w14:paraId="547EA081" w14:textId="77777777" w:rsidR="004738C2" w:rsidRPr="005C2022" w:rsidRDefault="004738C2" w:rsidP="005C2022">
      <w:pPr>
        <w:adjustRightInd w:val="0"/>
        <w:snapToGrid w:val="0"/>
        <w:spacing w:after="0" w:line="360" w:lineRule="auto"/>
        <w:rPr>
          <w:rFonts w:ascii="Book Antiqua" w:hAnsi="Book Antiqua"/>
          <w:b/>
          <w:sz w:val="24"/>
          <w:szCs w:val="24"/>
        </w:rPr>
      </w:pPr>
    </w:p>
    <w:p w14:paraId="18E06256" w14:textId="77777777" w:rsidR="004738C2" w:rsidRPr="005C2022" w:rsidRDefault="004738C2" w:rsidP="005C2022">
      <w:pPr>
        <w:widowControl/>
        <w:adjustRightInd w:val="0"/>
        <w:snapToGrid w:val="0"/>
        <w:spacing w:after="0" w:line="360" w:lineRule="auto"/>
        <w:jc w:val="left"/>
        <w:rPr>
          <w:rFonts w:ascii="Book Antiqua" w:hAnsi="Book Antiqua"/>
          <w:b/>
          <w:sz w:val="24"/>
          <w:szCs w:val="24"/>
        </w:rPr>
      </w:pPr>
      <w:r w:rsidRPr="005C2022">
        <w:rPr>
          <w:rFonts w:ascii="Book Antiqua" w:hAnsi="Book Antiqua"/>
          <w:b/>
          <w:sz w:val="24"/>
          <w:szCs w:val="24"/>
        </w:rPr>
        <w:br w:type="page"/>
      </w:r>
    </w:p>
    <w:p w14:paraId="73293F2D" w14:textId="77777777" w:rsidR="00934D59" w:rsidRPr="005C2022" w:rsidRDefault="006F0267" w:rsidP="005C2022">
      <w:pPr>
        <w:adjustRightInd w:val="0"/>
        <w:snapToGrid w:val="0"/>
        <w:spacing w:after="0" w:line="360" w:lineRule="auto"/>
        <w:rPr>
          <w:rFonts w:ascii="Book Antiqua" w:hAnsi="Book Antiqua"/>
          <w:b/>
          <w:sz w:val="24"/>
          <w:szCs w:val="24"/>
        </w:rPr>
      </w:pPr>
      <w:r w:rsidRPr="005C2022">
        <w:rPr>
          <w:rFonts w:ascii="Book Antiqua" w:hAnsi="Book Antiqua"/>
          <w:b/>
          <w:sz w:val="24"/>
          <w:szCs w:val="24"/>
        </w:rPr>
        <w:lastRenderedPageBreak/>
        <w:t>Figure Legends</w:t>
      </w:r>
    </w:p>
    <w:p w14:paraId="10699B8F" w14:textId="77777777" w:rsidR="00934D59" w:rsidRPr="005C2022" w:rsidRDefault="006466FC" w:rsidP="005C2022">
      <w:pPr>
        <w:adjustRightInd w:val="0"/>
        <w:snapToGrid w:val="0"/>
        <w:spacing w:after="0" w:line="360" w:lineRule="auto"/>
        <w:rPr>
          <w:rFonts w:ascii="Book Antiqua" w:hAnsi="Book Antiqua" w:cs="Book Antiqua"/>
          <w:b/>
          <w:bCs/>
          <w:color w:val="000000"/>
          <w:sz w:val="24"/>
          <w:szCs w:val="24"/>
          <w:lang w:val="en-GB"/>
        </w:rPr>
      </w:pPr>
      <w:r w:rsidRPr="005C2022">
        <w:rPr>
          <w:rFonts w:ascii="Book Antiqua" w:hAnsi="Book Antiqua" w:cs="Book Antiqua"/>
          <w:b/>
          <w:bCs/>
          <w:noProof/>
          <w:color w:val="000000"/>
          <w:sz w:val="24"/>
          <w:szCs w:val="24"/>
        </w:rPr>
        <w:drawing>
          <wp:inline distT="0" distB="0" distL="114300" distR="114300" wp14:anchorId="5BB23B8C" wp14:editId="5FA35109">
            <wp:extent cx="5230495" cy="3923030"/>
            <wp:effectExtent l="0" t="0" r="8255" b="1270"/>
            <wp:docPr id="4" name="图片 4" descr="Figure 1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1scale"/>
                    <pic:cNvPicPr>
                      <a:picLocks noChangeAspect="1"/>
                    </pic:cNvPicPr>
                  </pic:nvPicPr>
                  <pic:blipFill>
                    <a:blip r:embed="rId8"/>
                    <a:stretch>
                      <a:fillRect/>
                    </a:stretch>
                  </pic:blipFill>
                  <pic:spPr>
                    <a:xfrm>
                      <a:off x="0" y="0"/>
                      <a:ext cx="5230495" cy="3923030"/>
                    </a:xfrm>
                    <a:prstGeom prst="rect">
                      <a:avLst/>
                    </a:prstGeom>
                  </pic:spPr>
                </pic:pic>
              </a:graphicData>
            </a:graphic>
          </wp:inline>
        </w:drawing>
      </w:r>
    </w:p>
    <w:p w14:paraId="3E817A51" w14:textId="541B69EC" w:rsidR="006F0267" w:rsidRPr="005C2022" w:rsidRDefault="006466FC" w:rsidP="00E65E26">
      <w:pPr>
        <w:adjustRightInd w:val="0"/>
        <w:snapToGrid w:val="0"/>
        <w:spacing w:after="0" w:line="360" w:lineRule="auto"/>
        <w:rPr>
          <w:rFonts w:ascii="Book Antiqua" w:hAnsi="Book Antiqua" w:cs="Book Antiqua"/>
          <w:sz w:val="24"/>
          <w:szCs w:val="24"/>
        </w:rPr>
      </w:pPr>
      <w:r w:rsidRPr="005C2022">
        <w:rPr>
          <w:rFonts w:ascii="Book Antiqua" w:hAnsi="Book Antiqua" w:cs="Book Antiqua"/>
          <w:b/>
          <w:bCs/>
          <w:sz w:val="24"/>
          <w:szCs w:val="24"/>
          <w:lang w:val="en-GB"/>
        </w:rPr>
        <w:t>Figure</w:t>
      </w:r>
      <w:r w:rsidR="006F0267" w:rsidRPr="005C2022">
        <w:rPr>
          <w:rFonts w:ascii="Book Antiqua" w:hAnsi="Book Antiqua" w:cs="Book Antiqua"/>
          <w:b/>
          <w:bCs/>
          <w:sz w:val="24"/>
          <w:szCs w:val="24"/>
          <w:lang w:val="en-GB"/>
        </w:rPr>
        <w:t xml:space="preserve"> </w:t>
      </w:r>
      <w:r w:rsidRPr="005C2022">
        <w:rPr>
          <w:rFonts w:ascii="Book Antiqua" w:hAnsi="Book Antiqua" w:cs="Book Antiqua"/>
          <w:b/>
          <w:bCs/>
          <w:sz w:val="24"/>
          <w:szCs w:val="24"/>
        </w:rPr>
        <w:t>1</w:t>
      </w:r>
      <w:r w:rsidR="006F0267" w:rsidRPr="005C2022">
        <w:rPr>
          <w:rFonts w:ascii="Book Antiqua" w:hAnsi="Book Antiqua" w:cs="Book Antiqua"/>
          <w:b/>
          <w:bCs/>
          <w:sz w:val="24"/>
          <w:szCs w:val="24"/>
        </w:rPr>
        <w:t xml:space="preserve"> </w:t>
      </w:r>
      <w:r w:rsidR="00555274" w:rsidRPr="005C2022">
        <w:rPr>
          <w:rFonts w:ascii="Book Antiqua" w:eastAsia="DengXian" w:hAnsi="Book Antiqua" w:cs="Book Antiqua"/>
          <w:b/>
          <w:bCs/>
          <w:sz w:val="24"/>
          <w:szCs w:val="24"/>
        </w:rPr>
        <w:t>Light microscopy image of a section of a lesion stained with</w:t>
      </w:r>
      <w:r w:rsidR="006F0267" w:rsidRPr="005C2022">
        <w:rPr>
          <w:rFonts w:ascii="Book Antiqua" w:eastAsia="DengXian" w:hAnsi="Book Antiqua" w:cs="Book Antiqua"/>
          <w:b/>
          <w:bCs/>
          <w:sz w:val="24"/>
          <w:szCs w:val="24"/>
          <w:lang w:val="en-GB"/>
        </w:rPr>
        <w:t xml:space="preserve"> </w:t>
      </w:r>
      <w:proofErr w:type="spellStart"/>
      <w:r w:rsidR="00555274" w:rsidRPr="005C2022">
        <w:rPr>
          <w:rFonts w:ascii="Book Antiqua" w:eastAsia="DengXian" w:hAnsi="Book Antiqua" w:cs="Book Antiqua"/>
          <w:b/>
          <w:bCs/>
          <w:sz w:val="24"/>
          <w:szCs w:val="24"/>
          <w:lang w:val="en-GB"/>
        </w:rPr>
        <w:t>hematoxylin</w:t>
      </w:r>
      <w:proofErr w:type="spellEnd"/>
      <w:r w:rsidR="00555274" w:rsidRPr="005C2022">
        <w:rPr>
          <w:rFonts w:ascii="Book Antiqua" w:eastAsia="DengXian" w:hAnsi="Book Antiqua" w:cs="Book Antiqua"/>
          <w:b/>
          <w:bCs/>
          <w:sz w:val="24"/>
          <w:szCs w:val="24"/>
          <w:lang w:val="en-GB"/>
        </w:rPr>
        <w:t>-eosin</w:t>
      </w:r>
      <w:r w:rsidR="006F0267" w:rsidRPr="005C2022">
        <w:rPr>
          <w:rFonts w:ascii="Book Antiqua" w:eastAsia="DengXian" w:hAnsi="Book Antiqua" w:cs="Book Antiqua"/>
          <w:b/>
          <w:bCs/>
          <w:sz w:val="24"/>
          <w:szCs w:val="24"/>
          <w:lang w:val="en-GB"/>
        </w:rPr>
        <w:t>.</w:t>
      </w:r>
      <w:r w:rsidR="00555274" w:rsidRPr="005C2022">
        <w:rPr>
          <w:rFonts w:ascii="Book Antiqua" w:eastAsia="DengXian" w:hAnsi="Book Antiqua" w:cs="Book Antiqua"/>
          <w:sz w:val="24"/>
          <w:szCs w:val="24"/>
          <w:lang w:val="en-GB"/>
        </w:rPr>
        <w:t xml:space="preserve"> Original magnification</w:t>
      </w:r>
      <w:r w:rsidR="00205D1B">
        <w:rPr>
          <w:rFonts w:ascii="Book Antiqua" w:eastAsia="DengXian" w:hAnsi="Book Antiqua" w:cs="Book Antiqua"/>
          <w:sz w:val="24"/>
          <w:szCs w:val="24"/>
          <w:lang w:val="en-GB"/>
        </w:rPr>
        <w:t>,</w:t>
      </w:r>
      <w:r w:rsidR="00555274" w:rsidRPr="005C2022">
        <w:rPr>
          <w:rFonts w:ascii="Book Antiqua" w:eastAsia="DengXian" w:hAnsi="Book Antiqua" w:cs="Book Antiqua"/>
          <w:sz w:val="24"/>
          <w:szCs w:val="24"/>
          <w:lang w:val="en-GB"/>
        </w:rPr>
        <w:t xml:space="preserve"> × 400.</w:t>
      </w:r>
    </w:p>
    <w:p w14:paraId="083E4634" w14:textId="77777777" w:rsidR="006F0267" w:rsidRPr="005C2022" w:rsidRDefault="006F0267" w:rsidP="00E65E26">
      <w:pPr>
        <w:widowControl/>
        <w:adjustRightInd w:val="0"/>
        <w:snapToGrid w:val="0"/>
        <w:spacing w:after="0" w:line="360" w:lineRule="auto"/>
        <w:rPr>
          <w:rFonts w:ascii="Book Antiqua" w:hAnsi="Book Antiqua" w:cs="Book Antiqua"/>
          <w:sz w:val="24"/>
          <w:szCs w:val="24"/>
        </w:rPr>
      </w:pPr>
      <w:r w:rsidRPr="005C2022">
        <w:rPr>
          <w:rFonts w:ascii="Book Antiqua" w:hAnsi="Book Antiqua" w:cs="Book Antiqua"/>
          <w:sz w:val="24"/>
          <w:szCs w:val="24"/>
        </w:rPr>
        <w:br w:type="page"/>
      </w:r>
    </w:p>
    <w:p w14:paraId="5817E506" w14:textId="77777777" w:rsidR="00934D59" w:rsidRDefault="006466FC" w:rsidP="005C2022">
      <w:pPr>
        <w:adjustRightInd w:val="0"/>
        <w:snapToGrid w:val="0"/>
        <w:spacing w:after="0" w:line="360" w:lineRule="auto"/>
        <w:rPr>
          <w:rFonts w:ascii="Book Antiqua" w:hAnsi="Book Antiqua" w:cs="Book Antiqua"/>
          <w:sz w:val="24"/>
          <w:szCs w:val="24"/>
          <w:lang w:val="en-GB"/>
        </w:rPr>
      </w:pPr>
      <w:r w:rsidRPr="005C2022">
        <w:rPr>
          <w:rFonts w:ascii="Book Antiqua" w:hAnsi="Book Antiqua" w:cs="Book Antiqua"/>
          <w:sz w:val="24"/>
          <w:szCs w:val="24"/>
          <w:lang w:val="en-GB"/>
        </w:rPr>
        <w:lastRenderedPageBreak/>
        <w:t xml:space="preserve"> </w:t>
      </w:r>
      <w:r w:rsidRPr="005C2022">
        <w:rPr>
          <w:rFonts w:ascii="Book Antiqua" w:hAnsi="Book Antiqua" w:cs="Book Antiqua"/>
          <w:noProof/>
          <w:sz w:val="24"/>
          <w:szCs w:val="24"/>
        </w:rPr>
        <w:drawing>
          <wp:inline distT="0" distB="0" distL="114300" distR="114300" wp14:anchorId="1768A4AF" wp14:editId="24827BF5">
            <wp:extent cx="5230495" cy="3923030"/>
            <wp:effectExtent l="0" t="0" r="8255" b="1270"/>
            <wp:docPr id="5" name="图片 5" descr="Figure 2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2scale"/>
                    <pic:cNvPicPr>
                      <a:picLocks noChangeAspect="1"/>
                    </pic:cNvPicPr>
                  </pic:nvPicPr>
                  <pic:blipFill>
                    <a:blip r:embed="rId9"/>
                    <a:stretch>
                      <a:fillRect/>
                    </a:stretch>
                  </pic:blipFill>
                  <pic:spPr>
                    <a:xfrm>
                      <a:off x="0" y="0"/>
                      <a:ext cx="5230495" cy="3923030"/>
                    </a:xfrm>
                    <a:prstGeom prst="rect">
                      <a:avLst/>
                    </a:prstGeom>
                  </pic:spPr>
                </pic:pic>
              </a:graphicData>
            </a:graphic>
          </wp:inline>
        </w:drawing>
      </w:r>
    </w:p>
    <w:p w14:paraId="27B9F07F" w14:textId="77777777" w:rsidR="00E65E26" w:rsidRPr="005C2022" w:rsidRDefault="00E65E26" w:rsidP="005C2022">
      <w:pPr>
        <w:adjustRightInd w:val="0"/>
        <w:snapToGrid w:val="0"/>
        <w:spacing w:after="0" w:line="360" w:lineRule="auto"/>
        <w:rPr>
          <w:rFonts w:ascii="Book Antiqua" w:hAnsi="Book Antiqua" w:cs="Book Antiqua"/>
          <w:sz w:val="24"/>
          <w:szCs w:val="24"/>
          <w:lang w:val="en-GB"/>
        </w:rPr>
      </w:pPr>
      <w:r>
        <w:rPr>
          <w:rFonts w:ascii="Book Antiqua" w:hAnsi="Book Antiqua" w:cs="Book Antiqua" w:hint="eastAsia"/>
          <w:sz w:val="24"/>
          <w:szCs w:val="24"/>
          <w:lang w:val="en-GB"/>
        </w:rPr>
        <w:t>A</w:t>
      </w:r>
    </w:p>
    <w:p w14:paraId="234BFF65" w14:textId="77777777" w:rsidR="00934D59" w:rsidRPr="00E65E26" w:rsidRDefault="006466FC" w:rsidP="00E65E26">
      <w:pPr>
        <w:widowControl/>
        <w:adjustRightInd w:val="0"/>
        <w:snapToGrid w:val="0"/>
        <w:spacing w:after="0" w:line="360" w:lineRule="auto"/>
        <w:jc w:val="left"/>
        <w:rPr>
          <w:rFonts w:ascii="Book Antiqua" w:eastAsia="DengXian" w:hAnsi="Book Antiqua" w:cs="Book Antiqua"/>
          <w:sz w:val="24"/>
          <w:szCs w:val="24"/>
          <w:lang w:val="en-GB"/>
        </w:rPr>
      </w:pPr>
      <w:r w:rsidRPr="005C2022">
        <w:rPr>
          <w:rFonts w:ascii="Book Antiqua" w:hAnsi="Book Antiqua" w:cs="Book Antiqua"/>
          <w:noProof/>
          <w:sz w:val="24"/>
          <w:szCs w:val="24"/>
        </w:rPr>
        <w:drawing>
          <wp:inline distT="0" distB="0" distL="114300" distR="114300" wp14:anchorId="3CDA2A30" wp14:editId="18915885">
            <wp:extent cx="5228377" cy="3680234"/>
            <wp:effectExtent l="0" t="0" r="0" b="0"/>
            <wp:docPr id="6" name="图片 6" descr="Figure 3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3scale"/>
                    <pic:cNvPicPr>
                      <a:picLocks noChangeAspect="1"/>
                    </pic:cNvPicPr>
                  </pic:nvPicPr>
                  <pic:blipFill>
                    <a:blip r:embed="rId10"/>
                    <a:stretch>
                      <a:fillRect/>
                    </a:stretch>
                  </pic:blipFill>
                  <pic:spPr>
                    <a:xfrm>
                      <a:off x="0" y="0"/>
                      <a:ext cx="5230495" cy="3681725"/>
                    </a:xfrm>
                    <a:prstGeom prst="rect">
                      <a:avLst/>
                    </a:prstGeom>
                  </pic:spPr>
                </pic:pic>
              </a:graphicData>
            </a:graphic>
          </wp:inline>
        </w:drawing>
      </w:r>
    </w:p>
    <w:p w14:paraId="35919591" w14:textId="77777777" w:rsidR="00E65E26" w:rsidRPr="00E65E26" w:rsidRDefault="00E65E26" w:rsidP="005C2022">
      <w:pPr>
        <w:adjustRightInd w:val="0"/>
        <w:snapToGrid w:val="0"/>
        <w:spacing w:after="0" w:line="360" w:lineRule="auto"/>
        <w:rPr>
          <w:rFonts w:ascii="Book Antiqua" w:hAnsi="Book Antiqua" w:cs="Book Antiqua"/>
          <w:bCs/>
          <w:sz w:val="24"/>
          <w:szCs w:val="24"/>
          <w:lang w:val="en-GB"/>
        </w:rPr>
      </w:pPr>
      <w:r w:rsidRPr="00E65E26">
        <w:rPr>
          <w:rFonts w:ascii="Book Antiqua" w:hAnsi="Book Antiqua" w:cs="Book Antiqua" w:hint="eastAsia"/>
          <w:bCs/>
          <w:sz w:val="24"/>
          <w:szCs w:val="24"/>
          <w:lang w:val="en-GB"/>
        </w:rPr>
        <w:t>B</w:t>
      </w:r>
    </w:p>
    <w:p w14:paraId="2D23A748" w14:textId="202390B0" w:rsidR="00934D59" w:rsidRPr="00E65E26" w:rsidRDefault="00E65E26" w:rsidP="005C2022">
      <w:pPr>
        <w:adjustRightInd w:val="0"/>
        <w:snapToGrid w:val="0"/>
        <w:spacing w:after="0" w:line="360" w:lineRule="auto"/>
        <w:rPr>
          <w:rFonts w:ascii="Book Antiqua" w:eastAsia="DengXian" w:hAnsi="Book Antiqua" w:cs="Book Antiqua"/>
          <w:b/>
          <w:bCs/>
          <w:sz w:val="24"/>
          <w:szCs w:val="24"/>
          <w:lang w:val="en-GB"/>
        </w:rPr>
      </w:pPr>
      <w:r w:rsidRPr="005C2022">
        <w:rPr>
          <w:rFonts w:ascii="Book Antiqua" w:eastAsia="DengXian" w:hAnsi="Book Antiqua" w:cs="Book Antiqua"/>
          <w:b/>
          <w:bCs/>
          <w:sz w:val="24"/>
          <w:szCs w:val="24"/>
          <w:lang w:val="en-GB"/>
        </w:rPr>
        <w:lastRenderedPageBreak/>
        <w:t xml:space="preserve">Figure </w:t>
      </w:r>
      <w:r w:rsidRPr="005C2022">
        <w:rPr>
          <w:rFonts w:ascii="Book Antiqua" w:eastAsia="DengXian" w:hAnsi="Book Antiqua" w:cs="Book Antiqua"/>
          <w:b/>
          <w:bCs/>
          <w:sz w:val="24"/>
          <w:szCs w:val="24"/>
        </w:rPr>
        <w:t>2</w:t>
      </w:r>
      <w:r w:rsidRPr="005C2022">
        <w:rPr>
          <w:rFonts w:ascii="Book Antiqua" w:eastAsia="DengXian" w:hAnsi="Book Antiqua" w:cs="Book Antiqua"/>
          <w:b/>
          <w:bCs/>
          <w:sz w:val="24"/>
          <w:szCs w:val="24"/>
          <w:lang w:val="en-GB"/>
        </w:rPr>
        <w:t xml:space="preserve"> </w:t>
      </w:r>
      <w:r w:rsidRPr="005C2022">
        <w:rPr>
          <w:rFonts w:ascii="Book Antiqua" w:eastAsia="DengXian" w:hAnsi="Book Antiqua" w:cs="Book Antiqua"/>
          <w:b/>
          <w:bCs/>
          <w:sz w:val="24"/>
          <w:szCs w:val="24"/>
        </w:rPr>
        <w:t>Light microscopy image</w:t>
      </w:r>
      <w:r w:rsidR="00205D1B">
        <w:rPr>
          <w:rFonts w:ascii="Book Antiqua" w:eastAsia="DengXian" w:hAnsi="Book Antiqua" w:cs="Book Antiqua"/>
          <w:b/>
          <w:bCs/>
          <w:sz w:val="24"/>
          <w:szCs w:val="24"/>
        </w:rPr>
        <w:t>s</w:t>
      </w:r>
      <w:r w:rsidRPr="005C2022">
        <w:rPr>
          <w:rFonts w:ascii="Book Antiqua" w:eastAsia="DengXian" w:hAnsi="Book Antiqua" w:cs="Book Antiqua"/>
          <w:b/>
          <w:bCs/>
          <w:sz w:val="24"/>
          <w:szCs w:val="24"/>
        </w:rPr>
        <w:t xml:space="preserve"> of</w:t>
      </w:r>
      <w:r w:rsidR="00205D1B">
        <w:rPr>
          <w:rFonts w:ascii="Book Antiqua" w:eastAsia="DengXian" w:hAnsi="Book Antiqua" w:cs="Book Antiqua"/>
          <w:b/>
          <w:bCs/>
          <w:sz w:val="24"/>
          <w:szCs w:val="24"/>
        </w:rPr>
        <w:t xml:space="preserve"> </w:t>
      </w:r>
      <w:r w:rsidRPr="005C2022">
        <w:rPr>
          <w:rFonts w:ascii="Book Antiqua" w:eastAsia="DengXian" w:hAnsi="Book Antiqua" w:cs="Book Antiqua"/>
          <w:b/>
          <w:bCs/>
          <w:sz w:val="24"/>
          <w:szCs w:val="24"/>
        </w:rPr>
        <w:t xml:space="preserve">a lesion stained </w:t>
      </w:r>
      <w:r w:rsidRPr="005C2022">
        <w:rPr>
          <w:rFonts w:ascii="Book Antiqua" w:eastAsia="DengXian" w:hAnsi="Book Antiqua" w:cs="Book Antiqua"/>
          <w:b/>
          <w:bCs/>
          <w:sz w:val="24"/>
          <w:szCs w:val="24"/>
          <w:lang w:val="en-GB"/>
        </w:rPr>
        <w:t>immunohistochemi</w:t>
      </w:r>
      <w:r w:rsidR="00205D1B">
        <w:rPr>
          <w:rFonts w:ascii="Book Antiqua" w:eastAsia="DengXian" w:hAnsi="Book Antiqua" w:cs="Book Antiqua"/>
          <w:b/>
          <w:bCs/>
          <w:sz w:val="24"/>
          <w:szCs w:val="24"/>
          <w:lang w:val="en-GB"/>
        </w:rPr>
        <w:t>cally</w:t>
      </w:r>
      <w:r>
        <w:rPr>
          <w:rFonts w:ascii="Book Antiqua" w:eastAsia="DengXian" w:hAnsi="Book Antiqua" w:cs="Book Antiqua" w:hint="eastAsia"/>
          <w:b/>
          <w:bCs/>
          <w:sz w:val="24"/>
          <w:szCs w:val="24"/>
          <w:lang w:val="en-GB"/>
        </w:rPr>
        <w:t xml:space="preserve">. </w:t>
      </w:r>
      <w:r w:rsidRPr="00E65E26">
        <w:rPr>
          <w:rFonts w:ascii="Book Antiqua" w:eastAsia="DengXian" w:hAnsi="Book Antiqua" w:cs="Book Antiqua" w:hint="eastAsia"/>
          <w:bCs/>
          <w:sz w:val="24"/>
          <w:szCs w:val="24"/>
          <w:lang w:val="en-GB"/>
        </w:rPr>
        <w:t xml:space="preserve">A: </w:t>
      </w:r>
      <w:r w:rsidRPr="00E65E26">
        <w:rPr>
          <w:rFonts w:ascii="Book Antiqua" w:eastAsia="DengXian" w:hAnsi="Book Antiqua" w:cs="Book Antiqua"/>
          <w:bCs/>
          <w:caps/>
          <w:sz w:val="24"/>
          <w:szCs w:val="24"/>
          <w:lang w:val="en-GB" w:eastAsia="en-GB"/>
        </w:rPr>
        <w:t>h</w:t>
      </w:r>
      <w:r w:rsidRPr="00E65E26">
        <w:rPr>
          <w:rFonts w:ascii="Book Antiqua" w:eastAsia="DengXian" w:hAnsi="Book Antiqua" w:cs="Book Antiqua"/>
          <w:bCs/>
          <w:sz w:val="24"/>
          <w:szCs w:val="24"/>
          <w:lang w:val="en-GB" w:eastAsia="en-GB"/>
        </w:rPr>
        <w:t>epatocyte</w:t>
      </w:r>
      <w:r w:rsidRPr="00E65E26">
        <w:rPr>
          <w:rFonts w:ascii="Book Antiqua" w:eastAsia="DengXian" w:hAnsi="Book Antiqua" w:cs="Book Antiqua"/>
          <w:bCs/>
          <w:sz w:val="24"/>
          <w:szCs w:val="24"/>
          <w:lang w:val="en-GB"/>
        </w:rPr>
        <w:t>+</w:t>
      </w:r>
      <w:r w:rsidRPr="00E65E26">
        <w:rPr>
          <w:rFonts w:ascii="Book Antiqua" w:eastAsia="DengXian" w:hAnsi="Book Antiqua" w:cs="Book Antiqua" w:hint="eastAsia"/>
          <w:bCs/>
          <w:sz w:val="24"/>
          <w:szCs w:val="24"/>
          <w:lang w:val="en-GB"/>
        </w:rPr>
        <w:t xml:space="preserve">; B: </w:t>
      </w:r>
      <w:r w:rsidR="00555274" w:rsidRPr="00E65E26">
        <w:rPr>
          <w:rFonts w:ascii="Book Antiqua" w:eastAsia="DengXian" w:hAnsi="Book Antiqua" w:cs="Book Antiqua"/>
          <w:bCs/>
          <w:caps/>
          <w:sz w:val="24"/>
          <w:szCs w:val="24"/>
          <w:lang w:val="en-GB"/>
        </w:rPr>
        <w:t>a</w:t>
      </w:r>
      <w:r w:rsidR="00555274" w:rsidRPr="00E65E26">
        <w:rPr>
          <w:rFonts w:ascii="Book Antiqua" w:eastAsia="DengXian" w:hAnsi="Book Antiqua" w:cs="Book Antiqua"/>
          <w:bCs/>
          <w:sz w:val="24"/>
          <w:szCs w:val="24"/>
          <w:lang w:val="en-GB"/>
        </w:rPr>
        <w:t>lpha-fetoprotein</w:t>
      </w:r>
      <w:r w:rsidRPr="00E65E26">
        <w:rPr>
          <w:rFonts w:ascii="Book Antiqua" w:eastAsia="DengXian" w:hAnsi="Book Antiqua" w:cs="Book Antiqua"/>
          <w:bCs/>
          <w:sz w:val="24"/>
          <w:szCs w:val="24"/>
          <w:lang w:val="en-GB"/>
        </w:rPr>
        <w:t>+</w:t>
      </w:r>
      <w:r w:rsidR="006466FC" w:rsidRPr="00E65E26">
        <w:rPr>
          <w:rFonts w:ascii="Book Antiqua" w:eastAsia="DengXian" w:hAnsi="Book Antiqua" w:cs="Book Antiqua"/>
          <w:bCs/>
          <w:sz w:val="24"/>
          <w:szCs w:val="24"/>
          <w:lang w:val="en-GB"/>
        </w:rPr>
        <w:t>.</w:t>
      </w:r>
      <w:r w:rsidR="00555274" w:rsidRPr="005C2022">
        <w:rPr>
          <w:rFonts w:ascii="Book Antiqua" w:eastAsia="DengXian" w:hAnsi="Book Antiqua" w:cs="Book Antiqua"/>
          <w:sz w:val="24"/>
          <w:szCs w:val="24"/>
          <w:lang w:val="en-GB"/>
        </w:rPr>
        <w:t xml:space="preserve"> </w:t>
      </w:r>
      <w:r w:rsidR="006466FC" w:rsidRPr="005C2022">
        <w:rPr>
          <w:rFonts w:ascii="Book Antiqua" w:eastAsia="DengXian" w:hAnsi="Book Antiqua" w:cs="Book Antiqua"/>
          <w:sz w:val="24"/>
          <w:szCs w:val="24"/>
          <w:lang w:val="en-GB"/>
        </w:rPr>
        <w:t>Original magnification</w:t>
      </w:r>
      <w:r w:rsidR="00205D1B">
        <w:rPr>
          <w:rFonts w:ascii="Book Antiqua" w:eastAsia="DengXian" w:hAnsi="Book Antiqua" w:cs="Book Antiqua"/>
          <w:sz w:val="24"/>
          <w:szCs w:val="24"/>
          <w:lang w:val="en-GB"/>
        </w:rPr>
        <w:t>,</w:t>
      </w:r>
      <w:r w:rsidR="006466FC" w:rsidRPr="005C2022">
        <w:rPr>
          <w:rFonts w:ascii="Book Antiqua" w:eastAsia="DengXian" w:hAnsi="Book Antiqua" w:cs="Book Antiqua"/>
          <w:sz w:val="24"/>
          <w:szCs w:val="24"/>
          <w:lang w:val="en-GB"/>
        </w:rPr>
        <w:t xml:space="preserve"> </w:t>
      </w:r>
      <w:r w:rsidR="00555274" w:rsidRPr="005C2022">
        <w:rPr>
          <w:rFonts w:ascii="Book Antiqua" w:eastAsia="DengXian" w:hAnsi="Book Antiqua" w:cs="Book Antiqua"/>
          <w:sz w:val="24"/>
          <w:szCs w:val="24"/>
          <w:lang w:val="en-GB"/>
        </w:rPr>
        <w:t>×</w:t>
      </w:r>
      <w:r w:rsidR="006466FC" w:rsidRPr="005C2022">
        <w:rPr>
          <w:rFonts w:ascii="Book Antiqua" w:eastAsia="DengXian" w:hAnsi="Book Antiqua" w:cs="Book Antiqua"/>
          <w:sz w:val="24"/>
          <w:szCs w:val="24"/>
          <w:lang w:val="en-GB"/>
        </w:rPr>
        <w:t xml:space="preserve"> 400.</w:t>
      </w:r>
    </w:p>
    <w:p w14:paraId="4BD53332" w14:textId="77777777" w:rsidR="00555274" w:rsidRPr="005C2022" w:rsidRDefault="00555274" w:rsidP="005C2022">
      <w:pPr>
        <w:widowControl/>
        <w:adjustRightInd w:val="0"/>
        <w:snapToGrid w:val="0"/>
        <w:spacing w:after="0" w:line="360" w:lineRule="auto"/>
        <w:jc w:val="left"/>
        <w:rPr>
          <w:rFonts w:ascii="Book Antiqua" w:hAnsi="Book Antiqua" w:cs="Book Antiqua"/>
          <w:sz w:val="24"/>
          <w:szCs w:val="24"/>
          <w:lang w:val="en-GB"/>
        </w:rPr>
      </w:pPr>
      <w:r w:rsidRPr="005C2022">
        <w:rPr>
          <w:rFonts w:ascii="Book Antiqua" w:hAnsi="Book Antiqua" w:cs="Book Antiqua"/>
          <w:sz w:val="24"/>
          <w:szCs w:val="24"/>
          <w:lang w:val="en-GB"/>
        </w:rPr>
        <w:br w:type="page"/>
      </w:r>
    </w:p>
    <w:p w14:paraId="4D19EE4A" w14:textId="0F72710E"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lastRenderedPageBreak/>
        <w:t xml:space="preserve">Table </w:t>
      </w:r>
      <w:r w:rsidR="00555274" w:rsidRPr="005C2022">
        <w:rPr>
          <w:rFonts w:ascii="Book Antiqua" w:hAnsi="Book Antiqua" w:cs="Book Antiqua"/>
          <w:b/>
          <w:bCs/>
          <w:sz w:val="24"/>
          <w:szCs w:val="24"/>
          <w:lang w:val="en-GB"/>
        </w:rPr>
        <w:t>1</w:t>
      </w:r>
      <w:r w:rsidRPr="005C2022">
        <w:rPr>
          <w:rFonts w:ascii="Book Antiqua" w:hAnsi="Book Antiqua" w:cs="Book Antiqua"/>
          <w:b/>
          <w:bCs/>
          <w:sz w:val="24"/>
          <w:szCs w:val="24"/>
          <w:lang w:val="en-GB"/>
        </w:rPr>
        <w:t xml:space="preserve"> Laboratory examination </w:t>
      </w:r>
      <w:r w:rsidRPr="005C2022">
        <w:rPr>
          <w:rFonts w:ascii="Book Antiqua" w:hAnsi="Book Antiqua" w:cs="Book Antiqua"/>
          <w:b/>
          <w:bCs/>
          <w:sz w:val="24"/>
          <w:szCs w:val="24"/>
        </w:rPr>
        <w:t xml:space="preserve">data </w:t>
      </w:r>
      <w:r w:rsidRPr="005C2022">
        <w:rPr>
          <w:rFonts w:ascii="Book Antiqua" w:hAnsi="Book Antiqua" w:cs="Book Antiqua"/>
          <w:b/>
          <w:bCs/>
          <w:sz w:val="24"/>
          <w:szCs w:val="24"/>
          <w:lang w:val="en-GB"/>
        </w:rPr>
        <w:t xml:space="preserve">of 13 patients with </w:t>
      </w:r>
      <w:r w:rsidR="00555274" w:rsidRPr="005C2022">
        <w:rPr>
          <w:rFonts w:ascii="Book Antiqua" w:hAnsi="Book Antiqua" w:cs="Book Antiqua"/>
          <w:b/>
          <w:bCs/>
          <w:sz w:val="24"/>
          <w:szCs w:val="24"/>
          <w:lang w:val="en-GB"/>
        </w:rPr>
        <w:t>hepatoid adenocarcinoma of the stomach</w:t>
      </w:r>
    </w:p>
    <w:tbl>
      <w:tblPr>
        <w:tblW w:w="5000" w:type="pct"/>
        <w:tblBorders>
          <w:top w:val="single" w:sz="4" w:space="0" w:color="auto"/>
          <w:bottom w:val="single" w:sz="4" w:space="0" w:color="auto"/>
        </w:tblBorders>
        <w:tblLook w:val="04A0" w:firstRow="1" w:lastRow="0" w:firstColumn="1" w:lastColumn="0" w:noHBand="0" w:noVBand="1"/>
      </w:tblPr>
      <w:tblGrid>
        <w:gridCol w:w="1084"/>
        <w:gridCol w:w="1353"/>
        <w:gridCol w:w="804"/>
        <w:gridCol w:w="2478"/>
        <w:gridCol w:w="2531"/>
      </w:tblGrid>
      <w:tr w:rsidR="00934D59" w:rsidRPr="005C2022" w14:paraId="77E50F0D" w14:textId="77777777" w:rsidTr="00EB378A">
        <w:trPr>
          <w:trHeight w:val="630"/>
        </w:trPr>
        <w:tc>
          <w:tcPr>
            <w:tcW w:w="657" w:type="pct"/>
            <w:tcBorders>
              <w:top w:val="single" w:sz="4" w:space="0" w:color="auto"/>
              <w:bottom w:val="single" w:sz="4" w:space="0" w:color="auto"/>
            </w:tcBorders>
            <w:vAlign w:val="center"/>
          </w:tcPr>
          <w:p w14:paraId="76D760A6"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Serial number</w:t>
            </w:r>
          </w:p>
        </w:tc>
        <w:tc>
          <w:tcPr>
            <w:tcW w:w="820" w:type="pct"/>
            <w:tcBorders>
              <w:top w:val="single" w:sz="4" w:space="0" w:color="auto"/>
              <w:bottom w:val="single" w:sz="4" w:space="0" w:color="auto"/>
            </w:tcBorders>
            <w:vAlign w:val="center"/>
          </w:tcPr>
          <w:p w14:paraId="3FA3C35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Sex</w:t>
            </w:r>
          </w:p>
        </w:tc>
        <w:tc>
          <w:tcPr>
            <w:tcW w:w="487" w:type="pct"/>
            <w:tcBorders>
              <w:top w:val="single" w:sz="4" w:space="0" w:color="auto"/>
              <w:bottom w:val="single" w:sz="4" w:space="0" w:color="auto"/>
            </w:tcBorders>
            <w:vAlign w:val="center"/>
          </w:tcPr>
          <w:p w14:paraId="088A481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Age</w:t>
            </w:r>
          </w:p>
        </w:tc>
        <w:tc>
          <w:tcPr>
            <w:tcW w:w="1502" w:type="pct"/>
            <w:tcBorders>
              <w:top w:val="single" w:sz="4" w:space="0" w:color="auto"/>
              <w:bottom w:val="single" w:sz="4" w:space="0" w:color="auto"/>
            </w:tcBorders>
            <w:vAlign w:val="center"/>
          </w:tcPr>
          <w:p w14:paraId="3BFB44A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Preoperative AFP (0.89-8.78 ng/m</w:t>
            </w:r>
            <w:r w:rsidR="00555274" w:rsidRPr="005C2022">
              <w:rPr>
                <w:rFonts w:ascii="Book Antiqua" w:eastAsia="Times New Roman" w:hAnsi="Book Antiqua" w:cs="Book Antiqua"/>
                <w:b/>
                <w:bCs/>
                <w:kern w:val="0"/>
                <w:sz w:val="24"/>
                <w:szCs w:val="24"/>
                <w:lang w:val="en-GB" w:eastAsia="en-GB"/>
              </w:rPr>
              <w:t>L</w:t>
            </w:r>
            <w:r w:rsidRPr="005C2022">
              <w:rPr>
                <w:rFonts w:ascii="Book Antiqua" w:eastAsia="Times New Roman" w:hAnsi="Book Antiqua" w:cs="Book Antiqua"/>
                <w:b/>
                <w:bCs/>
                <w:kern w:val="0"/>
                <w:sz w:val="24"/>
                <w:szCs w:val="24"/>
                <w:lang w:val="en-GB" w:eastAsia="en-GB"/>
              </w:rPr>
              <w:t>)</w:t>
            </w:r>
          </w:p>
        </w:tc>
        <w:tc>
          <w:tcPr>
            <w:tcW w:w="1535" w:type="pct"/>
            <w:tcBorders>
              <w:top w:val="single" w:sz="4" w:space="0" w:color="auto"/>
              <w:bottom w:val="single" w:sz="4" w:space="0" w:color="auto"/>
            </w:tcBorders>
            <w:vAlign w:val="center"/>
          </w:tcPr>
          <w:p w14:paraId="3185DFB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kern w:val="0"/>
                <w:sz w:val="24"/>
                <w:szCs w:val="24"/>
                <w:lang w:val="en-GB" w:eastAsia="en-GB"/>
              </w:rPr>
            </w:pPr>
            <w:r w:rsidRPr="005C2022">
              <w:rPr>
                <w:rFonts w:ascii="Book Antiqua" w:eastAsia="Times New Roman" w:hAnsi="Book Antiqua" w:cs="Book Antiqua"/>
                <w:b/>
                <w:bCs/>
                <w:kern w:val="0"/>
                <w:sz w:val="24"/>
                <w:szCs w:val="24"/>
                <w:lang w:val="en-GB" w:eastAsia="en-GB"/>
              </w:rPr>
              <w:t>Preoperative CEA (0-5 ng/m</w:t>
            </w:r>
            <w:r w:rsidR="00555274" w:rsidRPr="005C2022">
              <w:rPr>
                <w:rFonts w:ascii="Book Antiqua" w:eastAsia="Times New Roman" w:hAnsi="Book Antiqua" w:cs="Book Antiqua"/>
                <w:b/>
                <w:bCs/>
                <w:kern w:val="0"/>
                <w:sz w:val="24"/>
                <w:szCs w:val="24"/>
                <w:lang w:val="en-GB" w:eastAsia="en-GB"/>
              </w:rPr>
              <w:t>L</w:t>
            </w:r>
            <w:r w:rsidRPr="005C2022">
              <w:rPr>
                <w:rFonts w:ascii="Book Antiqua" w:eastAsia="Times New Roman" w:hAnsi="Book Antiqua" w:cs="Book Antiqua"/>
                <w:b/>
                <w:bCs/>
                <w:kern w:val="0"/>
                <w:sz w:val="24"/>
                <w:szCs w:val="24"/>
                <w:lang w:val="en-GB" w:eastAsia="en-GB"/>
              </w:rPr>
              <w:t>)</w:t>
            </w:r>
          </w:p>
        </w:tc>
      </w:tr>
      <w:tr w:rsidR="00934D59" w:rsidRPr="005C2022" w14:paraId="1DD4803D" w14:textId="77777777" w:rsidTr="00EB378A">
        <w:trPr>
          <w:trHeight w:val="794"/>
        </w:trPr>
        <w:tc>
          <w:tcPr>
            <w:tcW w:w="657" w:type="pct"/>
            <w:tcBorders>
              <w:top w:val="single" w:sz="4" w:space="0" w:color="auto"/>
            </w:tcBorders>
            <w:vAlign w:val="center"/>
          </w:tcPr>
          <w:p w14:paraId="297F6B2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w:t>
            </w:r>
          </w:p>
        </w:tc>
        <w:tc>
          <w:tcPr>
            <w:tcW w:w="820" w:type="pct"/>
            <w:tcBorders>
              <w:top w:val="single" w:sz="4" w:space="0" w:color="auto"/>
            </w:tcBorders>
            <w:vAlign w:val="center"/>
          </w:tcPr>
          <w:p w14:paraId="183F3DCB"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tcBorders>
              <w:top w:val="single" w:sz="4" w:space="0" w:color="auto"/>
            </w:tcBorders>
            <w:vAlign w:val="center"/>
          </w:tcPr>
          <w:p w14:paraId="4D32612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68</w:t>
            </w:r>
          </w:p>
        </w:tc>
        <w:tc>
          <w:tcPr>
            <w:tcW w:w="1502" w:type="pct"/>
            <w:tcBorders>
              <w:top w:val="single" w:sz="4" w:space="0" w:color="auto"/>
            </w:tcBorders>
            <w:vAlign w:val="center"/>
          </w:tcPr>
          <w:p w14:paraId="20C6B951" w14:textId="77777777" w:rsidR="00934D59" w:rsidRPr="005C2022" w:rsidRDefault="00934D59"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p>
        </w:tc>
        <w:tc>
          <w:tcPr>
            <w:tcW w:w="1535" w:type="pct"/>
            <w:tcBorders>
              <w:top w:val="single" w:sz="4" w:space="0" w:color="auto"/>
            </w:tcBorders>
            <w:vAlign w:val="center"/>
          </w:tcPr>
          <w:p w14:paraId="02C0143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186.31</w:t>
            </w:r>
          </w:p>
        </w:tc>
      </w:tr>
      <w:tr w:rsidR="00934D59" w:rsidRPr="005C2022" w14:paraId="3D6ABB66" w14:textId="77777777" w:rsidTr="00EB378A">
        <w:trPr>
          <w:trHeight w:val="706"/>
        </w:trPr>
        <w:tc>
          <w:tcPr>
            <w:tcW w:w="657" w:type="pct"/>
            <w:vAlign w:val="center"/>
          </w:tcPr>
          <w:p w14:paraId="7C485A1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w:t>
            </w:r>
          </w:p>
        </w:tc>
        <w:tc>
          <w:tcPr>
            <w:tcW w:w="820" w:type="pct"/>
            <w:vAlign w:val="center"/>
          </w:tcPr>
          <w:p w14:paraId="7EB5CC9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1F77D1B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63</w:t>
            </w:r>
          </w:p>
        </w:tc>
        <w:tc>
          <w:tcPr>
            <w:tcW w:w="1502" w:type="pct"/>
            <w:vAlign w:val="center"/>
          </w:tcPr>
          <w:p w14:paraId="52B45CB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43.19</w:t>
            </w:r>
          </w:p>
        </w:tc>
        <w:tc>
          <w:tcPr>
            <w:tcW w:w="1535" w:type="pct"/>
            <w:vAlign w:val="center"/>
          </w:tcPr>
          <w:p w14:paraId="6C5614D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51.28</w:t>
            </w:r>
          </w:p>
        </w:tc>
      </w:tr>
      <w:tr w:rsidR="00934D59" w:rsidRPr="005C2022" w14:paraId="53EAA0EB" w14:textId="77777777" w:rsidTr="00EB378A">
        <w:trPr>
          <w:trHeight w:val="547"/>
        </w:trPr>
        <w:tc>
          <w:tcPr>
            <w:tcW w:w="657" w:type="pct"/>
            <w:vAlign w:val="center"/>
          </w:tcPr>
          <w:p w14:paraId="42A4078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w:t>
            </w:r>
          </w:p>
        </w:tc>
        <w:tc>
          <w:tcPr>
            <w:tcW w:w="820" w:type="pct"/>
            <w:vAlign w:val="center"/>
          </w:tcPr>
          <w:p w14:paraId="29C2A1B6"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2AC295C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58</w:t>
            </w:r>
          </w:p>
        </w:tc>
        <w:tc>
          <w:tcPr>
            <w:tcW w:w="1502" w:type="pct"/>
            <w:vAlign w:val="center"/>
          </w:tcPr>
          <w:p w14:paraId="05F8411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3.25</w:t>
            </w:r>
          </w:p>
        </w:tc>
        <w:tc>
          <w:tcPr>
            <w:tcW w:w="1535" w:type="pct"/>
            <w:vAlign w:val="center"/>
          </w:tcPr>
          <w:p w14:paraId="1FE5F4B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1.08</w:t>
            </w:r>
          </w:p>
        </w:tc>
      </w:tr>
      <w:tr w:rsidR="00934D59" w:rsidRPr="005C2022" w14:paraId="33C96326" w14:textId="77777777" w:rsidTr="00EB378A">
        <w:trPr>
          <w:trHeight w:val="569"/>
        </w:trPr>
        <w:tc>
          <w:tcPr>
            <w:tcW w:w="657" w:type="pct"/>
            <w:vAlign w:val="center"/>
          </w:tcPr>
          <w:p w14:paraId="6B2C424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w:t>
            </w:r>
          </w:p>
        </w:tc>
        <w:tc>
          <w:tcPr>
            <w:tcW w:w="820" w:type="pct"/>
            <w:vAlign w:val="center"/>
          </w:tcPr>
          <w:p w14:paraId="1BF818C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17DC5D7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66</w:t>
            </w:r>
          </w:p>
        </w:tc>
        <w:tc>
          <w:tcPr>
            <w:tcW w:w="1502" w:type="pct"/>
            <w:vAlign w:val="center"/>
          </w:tcPr>
          <w:p w14:paraId="7BFB8FA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&gt;</w:t>
            </w:r>
            <w:r w:rsidR="00555274" w:rsidRPr="005C2022">
              <w:rPr>
                <w:rFonts w:ascii="Book Antiqua" w:eastAsia="Times New Roman" w:hAnsi="Book Antiqua" w:cs="Book Antiqua"/>
                <w:kern w:val="0"/>
                <w:sz w:val="24"/>
                <w:szCs w:val="24"/>
                <w:lang w:val="en-GB" w:eastAsia="en-GB"/>
              </w:rPr>
              <w:t xml:space="preserve"> </w:t>
            </w:r>
            <w:r w:rsidRPr="005C2022">
              <w:rPr>
                <w:rFonts w:ascii="Book Antiqua" w:eastAsia="Times New Roman" w:hAnsi="Book Antiqua" w:cs="Book Antiqua"/>
                <w:kern w:val="0"/>
                <w:sz w:val="24"/>
                <w:szCs w:val="24"/>
                <w:lang w:val="en-GB" w:eastAsia="en-GB"/>
              </w:rPr>
              <w:t>700</w:t>
            </w:r>
          </w:p>
        </w:tc>
        <w:tc>
          <w:tcPr>
            <w:tcW w:w="1535" w:type="pct"/>
            <w:vAlign w:val="center"/>
          </w:tcPr>
          <w:p w14:paraId="7CC1D9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2.56</w:t>
            </w:r>
          </w:p>
        </w:tc>
      </w:tr>
      <w:tr w:rsidR="00934D59" w:rsidRPr="005C2022" w14:paraId="7D859A80" w14:textId="77777777" w:rsidTr="00EB378A">
        <w:trPr>
          <w:trHeight w:val="549"/>
        </w:trPr>
        <w:tc>
          <w:tcPr>
            <w:tcW w:w="657" w:type="pct"/>
            <w:vAlign w:val="center"/>
          </w:tcPr>
          <w:p w14:paraId="4FED686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w:t>
            </w:r>
          </w:p>
        </w:tc>
        <w:tc>
          <w:tcPr>
            <w:tcW w:w="820" w:type="pct"/>
            <w:vAlign w:val="center"/>
          </w:tcPr>
          <w:p w14:paraId="61CBB2E0"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5E9A2B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59</w:t>
            </w:r>
          </w:p>
        </w:tc>
        <w:tc>
          <w:tcPr>
            <w:tcW w:w="1502" w:type="pct"/>
            <w:vAlign w:val="center"/>
          </w:tcPr>
          <w:p w14:paraId="5B8B09D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5.93</w:t>
            </w:r>
          </w:p>
        </w:tc>
        <w:tc>
          <w:tcPr>
            <w:tcW w:w="1535" w:type="pct"/>
            <w:vAlign w:val="center"/>
          </w:tcPr>
          <w:p w14:paraId="0005E74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3.02</w:t>
            </w:r>
          </w:p>
        </w:tc>
      </w:tr>
      <w:tr w:rsidR="00934D59" w:rsidRPr="005C2022" w14:paraId="3D5F9A6B" w14:textId="77777777" w:rsidTr="00EB378A">
        <w:trPr>
          <w:trHeight w:val="557"/>
        </w:trPr>
        <w:tc>
          <w:tcPr>
            <w:tcW w:w="657" w:type="pct"/>
            <w:vAlign w:val="center"/>
          </w:tcPr>
          <w:p w14:paraId="0985244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w:t>
            </w:r>
          </w:p>
        </w:tc>
        <w:tc>
          <w:tcPr>
            <w:tcW w:w="820" w:type="pct"/>
            <w:vAlign w:val="center"/>
          </w:tcPr>
          <w:p w14:paraId="53CE72B7"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3213C10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55</w:t>
            </w:r>
          </w:p>
        </w:tc>
        <w:tc>
          <w:tcPr>
            <w:tcW w:w="1502" w:type="pct"/>
            <w:vAlign w:val="center"/>
          </w:tcPr>
          <w:p w14:paraId="3AE10E9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1.41</w:t>
            </w:r>
          </w:p>
        </w:tc>
        <w:tc>
          <w:tcPr>
            <w:tcW w:w="1535" w:type="pct"/>
            <w:vAlign w:val="center"/>
          </w:tcPr>
          <w:p w14:paraId="66FAC4D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2.54</w:t>
            </w:r>
          </w:p>
        </w:tc>
      </w:tr>
      <w:tr w:rsidR="00934D59" w:rsidRPr="005C2022" w14:paraId="21E93ABC" w14:textId="77777777" w:rsidTr="00EB378A">
        <w:trPr>
          <w:trHeight w:val="551"/>
        </w:trPr>
        <w:tc>
          <w:tcPr>
            <w:tcW w:w="657" w:type="pct"/>
            <w:vAlign w:val="center"/>
          </w:tcPr>
          <w:p w14:paraId="17B3DAEF"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w:t>
            </w:r>
          </w:p>
        </w:tc>
        <w:tc>
          <w:tcPr>
            <w:tcW w:w="820" w:type="pct"/>
            <w:vAlign w:val="center"/>
          </w:tcPr>
          <w:p w14:paraId="69E2B10E"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38AF42B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60</w:t>
            </w:r>
          </w:p>
        </w:tc>
        <w:tc>
          <w:tcPr>
            <w:tcW w:w="1502" w:type="pct"/>
            <w:vAlign w:val="center"/>
          </w:tcPr>
          <w:p w14:paraId="369E93F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779.91</w:t>
            </w:r>
          </w:p>
        </w:tc>
        <w:tc>
          <w:tcPr>
            <w:tcW w:w="1535" w:type="pct"/>
            <w:vAlign w:val="center"/>
          </w:tcPr>
          <w:p w14:paraId="7CA004E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3.65</w:t>
            </w:r>
          </w:p>
        </w:tc>
      </w:tr>
      <w:tr w:rsidR="00934D59" w:rsidRPr="005C2022" w14:paraId="56BF13E5" w14:textId="77777777" w:rsidTr="00EB378A">
        <w:trPr>
          <w:trHeight w:val="559"/>
        </w:trPr>
        <w:tc>
          <w:tcPr>
            <w:tcW w:w="657" w:type="pct"/>
            <w:vAlign w:val="center"/>
          </w:tcPr>
          <w:p w14:paraId="0B7EFAE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w:t>
            </w:r>
          </w:p>
        </w:tc>
        <w:tc>
          <w:tcPr>
            <w:tcW w:w="820" w:type="pct"/>
            <w:vAlign w:val="center"/>
          </w:tcPr>
          <w:p w14:paraId="216CBAD3"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634805F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85</w:t>
            </w:r>
          </w:p>
        </w:tc>
        <w:tc>
          <w:tcPr>
            <w:tcW w:w="1502" w:type="pct"/>
            <w:vAlign w:val="center"/>
          </w:tcPr>
          <w:p w14:paraId="5D1ADD3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1085.75</w:t>
            </w:r>
          </w:p>
        </w:tc>
        <w:tc>
          <w:tcPr>
            <w:tcW w:w="1535" w:type="pct"/>
            <w:vAlign w:val="center"/>
          </w:tcPr>
          <w:p w14:paraId="6AA4FE5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26.73</w:t>
            </w:r>
          </w:p>
        </w:tc>
      </w:tr>
      <w:tr w:rsidR="00934D59" w:rsidRPr="005C2022" w14:paraId="6D84F814" w14:textId="77777777" w:rsidTr="00EB378A">
        <w:trPr>
          <w:trHeight w:val="567"/>
        </w:trPr>
        <w:tc>
          <w:tcPr>
            <w:tcW w:w="657" w:type="pct"/>
            <w:vAlign w:val="center"/>
          </w:tcPr>
          <w:p w14:paraId="7B6B176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9</w:t>
            </w:r>
          </w:p>
        </w:tc>
        <w:tc>
          <w:tcPr>
            <w:tcW w:w="820" w:type="pct"/>
            <w:vAlign w:val="center"/>
          </w:tcPr>
          <w:p w14:paraId="566E8544"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68FB656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70</w:t>
            </w:r>
          </w:p>
        </w:tc>
        <w:tc>
          <w:tcPr>
            <w:tcW w:w="1502" w:type="pct"/>
            <w:vAlign w:val="center"/>
          </w:tcPr>
          <w:p w14:paraId="0F6F241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1.79</w:t>
            </w:r>
          </w:p>
        </w:tc>
        <w:tc>
          <w:tcPr>
            <w:tcW w:w="1535" w:type="pct"/>
            <w:vAlign w:val="center"/>
          </w:tcPr>
          <w:p w14:paraId="35C8A59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2.45</w:t>
            </w:r>
          </w:p>
        </w:tc>
      </w:tr>
      <w:tr w:rsidR="00934D59" w:rsidRPr="005C2022" w14:paraId="19F38953" w14:textId="77777777" w:rsidTr="00EB378A">
        <w:trPr>
          <w:trHeight w:val="630"/>
        </w:trPr>
        <w:tc>
          <w:tcPr>
            <w:tcW w:w="657" w:type="pct"/>
            <w:vAlign w:val="center"/>
          </w:tcPr>
          <w:p w14:paraId="212E04E3"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10</w:t>
            </w:r>
          </w:p>
        </w:tc>
        <w:tc>
          <w:tcPr>
            <w:tcW w:w="820" w:type="pct"/>
            <w:vAlign w:val="center"/>
          </w:tcPr>
          <w:p w14:paraId="7D7E4869"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70ACDD1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74</w:t>
            </w:r>
          </w:p>
        </w:tc>
        <w:tc>
          <w:tcPr>
            <w:tcW w:w="1502" w:type="pct"/>
            <w:vAlign w:val="center"/>
          </w:tcPr>
          <w:p w14:paraId="32AA28B3" w14:textId="77777777" w:rsidR="00934D59" w:rsidRPr="005C2022" w:rsidRDefault="00934D59"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p>
        </w:tc>
        <w:tc>
          <w:tcPr>
            <w:tcW w:w="1535" w:type="pct"/>
            <w:vAlign w:val="center"/>
          </w:tcPr>
          <w:p w14:paraId="44E82C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41.34</w:t>
            </w:r>
          </w:p>
        </w:tc>
      </w:tr>
      <w:tr w:rsidR="00934D59" w:rsidRPr="005C2022" w14:paraId="2332AA8A" w14:textId="77777777" w:rsidTr="00EB378A">
        <w:trPr>
          <w:trHeight w:val="627"/>
        </w:trPr>
        <w:tc>
          <w:tcPr>
            <w:tcW w:w="657" w:type="pct"/>
            <w:vAlign w:val="center"/>
          </w:tcPr>
          <w:p w14:paraId="2EE7F9DD"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11</w:t>
            </w:r>
          </w:p>
        </w:tc>
        <w:tc>
          <w:tcPr>
            <w:tcW w:w="820" w:type="pct"/>
            <w:vAlign w:val="center"/>
          </w:tcPr>
          <w:p w14:paraId="14695C6B"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290B332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71</w:t>
            </w:r>
          </w:p>
        </w:tc>
        <w:tc>
          <w:tcPr>
            <w:tcW w:w="1502" w:type="pct"/>
            <w:vAlign w:val="center"/>
          </w:tcPr>
          <w:p w14:paraId="2DB59D6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39.87</w:t>
            </w:r>
          </w:p>
        </w:tc>
        <w:tc>
          <w:tcPr>
            <w:tcW w:w="1535" w:type="pct"/>
            <w:vAlign w:val="center"/>
          </w:tcPr>
          <w:p w14:paraId="2B63800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21.47</w:t>
            </w:r>
          </w:p>
        </w:tc>
      </w:tr>
      <w:tr w:rsidR="00934D59" w:rsidRPr="005C2022" w14:paraId="53BBE497" w14:textId="77777777" w:rsidTr="00EB378A">
        <w:trPr>
          <w:trHeight w:val="551"/>
        </w:trPr>
        <w:tc>
          <w:tcPr>
            <w:tcW w:w="657" w:type="pct"/>
            <w:vAlign w:val="center"/>
          </w:tcPr>
          <w:p w14:paraId="69C5337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12</w:t>
            </w:r>
          </w:p>
        </w:tc>
        <w:tc>
          <w:tcPr>
            <w:tcW w:w="820" w:type="pct"/>
            <w:vAlign w:val="center"/>
          </w:tcPr>
          <w:p w14:paraId="4D554DED"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Female</w:t>
            </w:r>
          </w:p>
        </w:tc>
        <w:tc>
          <w:tcPr>
            <w:tcW w:w="487" w:type="pct"/>
            <w:vAlign w:val="center"/>
          </w:tcPr>
          <w:p w14:paraId="5C9B5F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66</w:t>
            </w:r>
          </w:p>
        </w:tc>
        <w:tc>
          <w:tcPr>
            <w:tcW w:w="1502" w:type="pct"/>
            <w:vAlign w:val="center"/>
          </w:tcPr>
          <w:p w14:paraId="4F9F38A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8.8</w:t>
            </w:r>
          </w:p>
        </w:tc>
        <w:tc>
          <w:tcPr>
            <w:tcW w:w="1535" w:type="pct"/>
            <w:vAlign w:val="center"/>
          </w:tcPr>
          <w:p w14:paraId="2A4C7F4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262.67</w:t>
            </w:r>
          </w:p>
        </w:tc>
      </w:tr>
      <w:tr w:rsidR="00934D59" w:rsidRPr="005C2022" w14:paraId="6A582428" w14:textId="77777777" w:rsidTr="00EB378A">
        <w:trPr>
          <w:trHeight w:val="630"/>
        </w:trPr>
        <w:tc>
          <w:tcPr>
            <w:tcW w:w="657" w:type="pct"/>
            <w:vAlign w:val="center"/>
          </w:tcPr>
          <w:p w14:paraId="6A3D6339"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13</w:t>
            </w:r>
          </w:p>
        </w:tc>
        <w:tc>
          <w:tcPr>
            <w:tcW w:w="820" w:type="pct"/>
            <w:vAlign w:val="center"/>
          </w:tcPr>
          <w:p w14:paraId="501470E6" w14:textId="77777777" w:rsidR="00934D59" w:rsidRPr="005C2022" w:rsidRDefault="00555274"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Male</w:t>
            </w:r>
          </w:p>
        </w:tc>
        <w:tc>
          <w:tcPr>
            <w:tcW w:w="487" w:type="pct"/>
            <w:vAlign w:val="center"/>
          </w:tcPr>
          <w:p w14:paraId="3B3C16A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64</w:t>
            </w:r>
          </w:p>
        </w:tc>
        <w:tc>
          <w:tcPr>
            <w:tcW w:w="1502" w:type="pct"/>
            <w:vAlign w:val="center"/>
          </w:tcPr>
          <w:p w14:paraId="0B3EACA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508.69</w:t>
            </w:r>
          </w:p>
        </w:tc>
        <w:tc>
          <w:tcPr>
            <w:tcW w:w="1535" w:type="pct"/>
            <w:vAlign w:val="center"/>
          </w:tcPr>
          <w:p w14:paraId="7E71AF1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kern w:val="0"/>
                <w:sz w:val="24"/>
                <w:szCs w:val="24"/>
                <w:lang w:val="en-GB" w:eastAsia="en-GB"/>
              </w:rPr>
            </w:pPr>
            <w:r w:rsidRPr="005C2022">
              <w:rPr>
                <w:rFonts w:ascii="Book Antiqua" w:eastAsia="Times New Roman" w:hAnsi="Book Antiqua" w:cs="Book Antiqua"/>
                <w:kern w:val="0"/>
                <w:sz w:val="24"/>
                <w:szCs w:val="24"/>
                <w:lang w:val="en-GB" w:eastAsia="en-GB"/>
              </w:rPr>
              <w:t>12.81</w:t>
            </w:r>
          </w:p>
        </w:tc>
      </w:tr>
    </w:tbl>
    <w:p w14:paraId="527001F3" w14:textId="77777777" w:rsidR="00934D59" w:rsidRPr="005C2022" w:rsidRDefault="00555274" w:rsidP="005C2022">
      <w:pPr>
        <w:adjustRightInd w:val="0"/>
        <w:snapToGrid w:val="0"/>
        <w:spacing w:after="0" w:line="360" w:lineRule="auto"/>
        <w:jc w:val="left"/>
        <w:rPr>
          <w:rFonts w:ascii="Book Antiqua" w:hAnsi="Book Antiqua" w:cs="Book Antiqua"/>
          <w:sz w:val="24"/>
          <w:szCs w:val="24"/>
        </w:rPr>
      </w:pPr>
      <w:r w:rsidRPr="005C2022">
        <w:rPr>
          <w:rFonts w:ascii="Book Antiqua" w:eastAsia="Times New Roman" w:hAnsi="Book Antiqua" w:cs="Book Antiqua"/>
          <w:kern w:val="0"/>
          <w:sz w:val="24"/>
          <w:szCs w:val="24"/>
          <w:lang w:val="en-GB" w:eastAsia="en-GB"/>
        </w:rPr>
        <w:t>AFP:</w:t>
      </w:r>
      <w:r w:rsidRPr="005C2022">
        <w:rPr>
          <w:rFonts w:ascii="Book Antiqua" w:eastAsia="Times New Roman" w:hAnsi="Book Antiqua" w:cs="Book Antiqua"/>
          <w:b/>
          <w:bCs/>
          <w:kern w:val="0"/>
          <w:sz w:val="24"/>
          <w:szCs w:val="24"/>
          <w:lang w:val="en-GB" w:eastAsia="en-GB"/>
        </w:rPr>
        <w:t xml:space="preserve"> </w:t>
      </w:r>
      <w:r w:rsidRPr="005C2022">
        <w:rPr>
          <w:rFonts w:ascii="Book Antiqua" w:hAnsi="Book Antiqua" w:cs="Book Antiqua"/>
          <w:sz w:val="24"/>
          <w:szCs w:val="24"/>
          <w:lang w:val="en-GB"/>
        </w:rPr>
        <w:t xml:space="preserve">Alpha-fetoprotein; </w:t>
      </w:r>
      <w:r w:rsidRPr="005C2022">
        <w:rPr>
          <w:rFonts w:ascii="Book Antiqua" w:eastAsia="Times New Roman" w:hAnsi="Book Antiqua" w:cs="Book Antiqua"/>
          <w:kern w:val="0"/>
          <w:sz w:val="24"/>
          <w:szCs w:val="24"/>
          <w:lang w:val="en-GB" w:eastAsia="en-GB"/>
        </w:rPr>
        <w:t xml:space="preserve">CEA: </w:t>
      </w:r>
      <w:r w:rsidRPr="005C2022">
        <w:rPr>
          <w:rFonts w:ascii="Book Antiqua" w:hAnsi="Book Antiqua" w:cs="Book Antiqua"/>
          <w:sz w:val="24"/>
          <w:szCs w:val="24"/>
          <w:lang w:val="en-GB"/>
        </w:rPr>
        <w:t>Carcinogenic embryonic antigen.</w:t>
      </w:r>
    </w:p>
    <w:p w14:paraId="2E07A4F0" w14:textId="77777777" w:rsidR="00EB378A" w:rsidRPr="005C2022" w:rsidRDefault="00EB378A" w:rsidP="005C2022">
      <w:pPr>
        <w:widowControl/>
        <w:adjustRightInd w:val="0"/>
        <w:snapToGrid w:val="0"/>
        <w:spacing w:after="0" w:line="360" w:lineRule="auto"/>
        <w:jc w:val="left"/>
        <w:rPr>
          <w:rFonts w:ascii="Book Antiqua" w:hAnsi="Book Antiqua" w:cs="Book Antiqua"/>
          <w:sz w:val="24"/>
          <w:szCs w:val="24"/>
        </w:rPr>
      </w:pPr>
      <w:r w:rsidRPr="005C2022">
        <w:rPr>
          <w:rFonts w:ascii="Book Antiqua" w:hAnsi="Book Antiqua" w:cs="Book Antiqua"/>
          <w:sz w:val="24"/>
          <w:szCs w:val="24"/>
        </w:rPr>
        <w:br w:type="page"/>
      </w:r>
    </w:p>
    <w:p w14:paraId="764F66F9" w14:textId="3467D3A5"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lastRenderedPageBreak/>
        <w:t xml:space="preserve">Table </w:t>
      </w:r>
      <w:r w:rsidR="00EB378A" w:rsidRPr="005C2022">
        <w:rPr>
          <w:rFonts w:ascii="Book Antiqua" w:hAnsi="Book Antiqua" w:cs="Book Antiqua"/>
          <w:b/>
          <w:bCs/>
          <w:sz w:val="24"/>
          <w:szCs w:val="24"/>
          <w:lang w:val="en-GB"/>
        </w:rPr>
        <w:t>2</w:t>
      </w:r>
      <w:r w:rsidRPr="005C2022">
        <w:rPr>
          <w:rFonts w:ascii="Book Antiqua" w:hAnsi="Book Antiqua" w:cs="Book Antiqua"/>
          <w:b/>
          <w:bCs/>
          <w:sz w:val="24"/>
          <w:szCs w:val="24"/>
          <w:lang w:val="en-GB"/>
        </w:rPr>
        <w:t xml:space="preserve"> Imaging examination </w:t>
      </w:r>
      <w:r w:rsidRPr="005C2022">
        <w:rPr>
          <w:rFonts w:ascii="Book Antiqua" w:hAnsi="Book Antiqua" w:cs="Book Antiqua"/>
          <w:b/>
          <w:bCs/>
          <w:sz w:val="24"/>
          <w:szCs w:val="24"/>
        </w:rPr>
        <w:t xml:space="preserve">data </w:t>
      </w:r>
      <w:r w:rsidRPr="005C2022">
        <w:rPr>
          <w:rFonts w:ascii="Book Antiqua" w:hAnsi="Book Antiqua" w:cs="Book Antiqua"/>
          <w:b/>
          <w:bCs/>
          <w:sz w:val="24"/>
          <w:szCs w:val="24"/>
          <w:lang w:val="en-GB"/>
        </w:rPr>
        <w:t xml:space="preserve">of 13 patients with </w:t>
      </w:r>
      <w:r w:rsidR="00555274" w:rsidRPr="005C2022">
        <w:rPr>
          <w:rFonts w:ascii="Book Antiqua" w:hAnsi="Book Antiqua" w:cs="Book Antiqua"/>
          <w:b/>
          <w:bCs/>
          <w:sz w:val="24"/>
          <w:szCs w:val="24"/>
          <w:lang w:val="en-GB"/>
        </w:rPr>
        <w:t>hepatoid adenocarcinoma of the stomach</w:t>
      </w:r>
    </w:p>
    <w:tbl>
      <w:tblPr>
        <w:tblW w:w="5000" w:type="pct"/>
        <w:tblBorders>
          <w:top w:val="single" w:sz="4" w:space="0" w:color="auto"/>
          <w:bottom w:val="single" w:sz="4" w:space="0" w:color="auto"/>
        </w:tblBorders>
        <w:tblLook w:val="04A0" w:firstRow="1" w:lastRow="0" w:firstColumn="1" w:lastColumn="0" w:noHBand="0" w:noVBand="1"/>
      </w:tblPr>
      <w:tblGrid>
        <w:gridCol w:w="1290"/>
        <w:gridCol w:w="1627"/>
        <w:gridCol w:w="1810"/>
        <w:gridCol w:w="2056"/>
        <w:gridCol w:w="1467"/>
      </w:tblGrid>
      <w:tr w:rsidR="00934D59" w:rsidRPr="005C2022" w14:paraId="4C6819F2" w14:textId="77777777" w:rsidTr="00EB378A">
        <w:trPr>
          <w:trHeight w:val="1089"/>
        </w:trPr>
        <w:tc>
          <w:tcPr>
            <w:tcW w:w="782" w:type="pct"/>
            <w:tcBorders>
              <w:top w:val="single" w:sz="4" w:space="0" w:color="auto"/>
              <w:bottom w:val="single" w:sz="4" w:space="0" w:color="auto"/>
            </w:tcBorders>
            <w:vAlign w:val="center"/>
          </w:tcPr>
          <w:p w14:paraId="5F2E4BDA"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Serial number</w:t>
            </w:r>
          </w:p>
        </w:tc>
        <w:tc>
          <w:tcPr>
            <w:tcW w:w="986" w:type="pct"/>
            <w:tcBorders>
              <w:top w:val="single" w:sz="4" w:space="0" w:color="auto"/>
              <w:bottom w:val="single" w:sz="4" w:space="0" w:color="auto"/>
            </w:tcBorders>
            <w:vAlign w:val="center"/>
          </w:tcPr>
          <w:p w14:paraId="0E20CB8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Tumour location</w:t>
            </w:r>
          </w:p>
        </w:tc>
        <w:tc>
          <w:tcPr>
            <w:tcW w:w="1097" w:type="pct"/>
            <w:tcBorders>
              <w:top w:val="single" w:sz="4" w:space="0" w:color="auto"/>
              <w:bottom w:val="single" w:sz="4" w:space="0" w:color="auto"/>
            </w:tcBorders>
            <w:vAlign w:val="center"/>
          </w:tcPr>
          <w:p w14:paraId="1B2CD203" w14:textId="41B30193" w:rsidR="00934D59" w:rsidRPr="005C2022" w:rsidRDefault="00205D1B">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Pr>
                <w:rFonts w:ascii="Book Antiqua" w:hAnsi="Book Antiqua" w:cs="Book Antiqua"/>
                <w:b/>
                <w:bCs/>
                <w:sz w:val="24"/>
                <w:szCs w:val="24"/>
              </w:rPr>
              <w:t>G</w:t>
            </w:r>
            <w:proofErr w:type="spellStart"/>
            <w:r w:rsidR="006466FC" w:rsidRPr="005C2022">
              <w:rPr>
                <w:rFonts w:ascii="Book Antiqua" w:hAnsi="Book Antiqua" w:cs="Book Antiqua"/>
                <w:b/>
                <w:bCs/>
                <w:sz w:val="24"/>
                <w:szCs w:val="24"/>
                <w:lang w:val="en-GB"/>
              </w:rPr>
              <w:t>astric</w:t>
            </w:r>
            <w:proofErr w:type="spellEnd"/>
            <w:r w:rsidR="006466FC" w:rsidRPr="005C2022">
              <w:rPr>
                <w:rFonts w:ascii="Book Antiqua" w:hAnsi="Book Antiqua" w:cs="Book Antiqua"/>
                <w:b/>
                <w:bCs/>
                <w:sz w:val="24"/>
                <w:szCs w:val="24"/>
                <w:lang w:val="en-GB"/>
              </w:rPr>
              <w:t xml:space="preserve"> wall</w:t>
            </w:r>
            <w:r w:rsidRPr="005C2022">
              <w:rPr>
                <w:rFonts w:ascii="Book Antiqua" w:hAnsi="Book Antiqua" w:cs="Book Antiqua"/>
                <w:b/>
                <w:bCs/>
                <w:sz w:val="24"/>
                <w:szCs w:val="24"/>
              </w:rPr>
              <w:t xml:space="preserve"> </w:t>
            </w:r>
            <w:r>
              <w:rPr>
                <w:rFonts w:ascii="Book Antiqua" w:hAnsi="Book Antiqua" w:cs="Book Antiqua"/>
                <w:b/>
                <w:bCs/>
                <w:sz w:val="24"/>
                <w:szCs w:val="24"/>
              </w:rPr>
              <w:t>t</w:t>
            </w:r>
            <w:proofErr w:type="spellStart"/>
            <w:r w:rsidRPr="005C2022">
              <w:rPr>
                <w:rFonts w:ascii="Book Antiqua" w:hAnsi="Book Antiqua" w:cs="Book Antiqua"/>
                <w:b/>
                <w:bCs/>
                <w:sz w:val="24"/>
                <w:szCs w:val="24"/>
                <w:lang w:val="en-GB"/>
              </w:rPr>
              <w:t>hickening</w:t>
            </w:r>
            <w:proofErr w:type="spellEnd"/>
          </w:p>
        </w:tc>
        <w:tc>
          <w:tcPr>
            <w:tcW w:w="1246" w:type="pct"/>
            <w:tcBorders>
              <w:top w:val="single" w:sz="4" w:space="0" w:color="auto"/>
              <w:bottom w:val="single" w:sz="4" w:space="0" w:color="auto"/>
            </w:tcBorders>
            <w:vAlign w:val="center"/>
          </w:tcPr>
          <w:p w14:paraId="21817A0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hAnsi="Book Antiqua" w:cs="Book Antiqua"/>
                <w:b/>
                <w:bCs/>
                <w:sz w:val="24"/>
                <w:szCs w:val="24"/>
              </w:rPr>
              <w:t>E</w:t>
            </w:r>
            <w:proofErr w:type="spellStart"/>
            <w:r w:rsidRPr="005C2022">
              <w:rPr>
                <w:rFonts w:ascii="Book Antiqua" w:hAnsi="Book Antiqua" w:cs="Book Antiqua"/>
                <w:b/>
                <w:bCs/>
                <w:sz w:val="24"/>
                <w:szCs w:val="24"/>
                <w:lang w:val="en-GB"/>
              </w:rPr>
              <w:t>nlarged</w:t>
            </w:r>
            <w:proofErr w:type="spellEnd"/>
            <w:r w:rsidRPr="005C2022">
              <w:rPr>
                <w:rFonts w:ascii="Book Antiqua" w:hAnsi="Book Antiqua" w:cs="Book Antiqua"/>
                <w:b/>
                <w:bCs/>
                <w:sz w:val="24"/>
                <w:szCs w:val="24"/>
                <w:lang w:val="en-GB"/>
              </w:rPr>
              <w:t xml:space="preserve"> lymph nodes</w:t>
            </w:r>
          </w:p>
        </w:tc>
        <w:tc>
          <w:tcPr>
            <w:tcW w:w="890" w:type="pct"/>
            <w:tcBorders>
              <w:top w:val="single" w:sz="4" w:space="0" w:color="auto"/>
              <w:bottom w:val="single" w:sz="4" w:space="0" w:color="auto"/>
            </w:tcBorders>
            <w:vAlign w:val="center"/>
          </w:tcPr>
          <w:p w14:paraId="7F326C0D" w14:textId="77777777" w:rsidR="00934D59" w:rsidRPr="005C2022" w:rsidRDefault="006466FC" w:rsidP="005C2022">
            <w:pPr>
              <w:widowControl/>
              <w:adjustRightInd w:val="0"/>
              <w:snapToGrid w:val="0"/>
              <w:spacing w:after="0" w:line="360" w:lineRule="auto"/>
              <w:jc w:val="center"/>
              <w:rPr>
                <w:rFonts w:ascii="Book Antiqua" w:hAnsi="Book Antiqua" w:cs="Book Antiqua"/>
                <w:b/>
                <w:bCs/>
                <w:sz w:val="24"/>
                <w:szCs w:val="24"/>
              </w:rPr>
            </w:pPr>
            <w:r w:rsidRPr="005C2022">
              <w:rPr>
                <w:rFonts w:ascii="Book Antiqua" w:hAnsi="Book Antiqua" w:cs="Book Antiqua"/>
                <w:b/>
                <w:bCs/>
                <w:sz w:val="24"/>
                <w:szCs w:val="24"/>
              </w:rPr>
              <w:t>L</w:t>
            </w:r>
            <w:proofErr w:type="spellStart"/>
            <w:r w:rsidRPr="005C2022">
              <w:rPr>
                <w:rFonts w:ascii="Book Antiqua" w:hAnsi="Book Antiqua" w:cs="Book Antiqua"/>
                <w:b/>
                <w:bCs/>
                <w:sz w:val="24"/>
                <w:szCs w:val="24"/>
                <w:lang w:val="en-GB"/>
              </w:rPr>
              <w:t>iver</w:t>
            </w:r>
            <w:proofErr w:type="spellEnd"/>
            <w:r w:rsidRPr="005C2022">
              <w:rPr>
                <w:rFonts w:ascii="Book Antiqua" w:hAnsi="Book Antiqua" w:cs="Book Antiqua"/>
                <w:b/>
                <w:bCs/>
                <w:sz w:val="24"/>
                <w:szCs w:val="24"/>
                <w:lang w:val="en-GB"/>
              </w:rPr>
              <w:t xml:space="preserve"> metastases</w:t>
            </w:r>
          </w:p>
        </w:tc>
      </w:tr>
      <w:tr w:rsidR="00934D59" w:rsidRPr="005C2022" w14:paraId="2EF5450D" w14:textId="77777777" w:rsidTr="00EB378A">
        <w:trPr>
          <w:trHeight w:val="503"/>
        </w:trPr>
        <w:tc>
          <w:tcPr>
            <w:tcW w:w="782" w:type="pct"/>
            <w:tcBorders>
              <w:top w:val="single" w:sz="4" w:space="0" w:color="auto"/>
            </w:tcBorders>
            <w:vAlign w:val="center"/>
          </w:tcPr>
          <w:p w14:paraId="50B8300E"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w:t>
            </w:r>
          </w:p>
        </w:tc>
        <w:tc>
          <w:tcPr>
            <w:tcW w:w="986" w:type="pct"/>
            <w:tcBorders>
              <w:top w:val="single" w:sz="4" w:space="0" w:color="auto"/>
            </w:tcBorders>
            <w:vAlign w:val="center"/>
          </w:tcPr>
          <w:p w14:paraId="45186C7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tcBorders>
              <w:top w:val="single" w:sz="4" w:space="0" w:color="auto"/>
            </w:tcBorders>
            <w:vAlign w:val="center"/>
          </w:tcPr>
          <w:p w14:paraId="5504FF5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Yes</w:t>
            </w:r>
          </w:p>
        </w:tc>
        <w:tc>
          <w:tcPr>
            <w:tcW w:w="1246" w:type="pct"/>
            <w:tcBorders>
              <w:top w:val="single" w:sz="4" w:space="0" w:color="auto"/>
            </w:tcBorders>
            <w:vAlign w:val="center"/>
          </w:tcPr>
          <w:p w14:paraId="3BC4BA12"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890" w:type="pct"/>
            <w:tcBorders>
              <w:top w:val="single" w:sz="4" w:space="0" w:color="auto"/>
            </w:tcBorders>
            <w:vAlign w:val="center"/>
          </w:tcPr>
          <w:p w14:paraId="05231BF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73BBFCD2" w14:textId="77777777" w:rsidTr="00EB378A">
        <w:trPr>
          <w:trHeight w:val="626"/>
        </w:trPr>
        <w:tc>
          <w:tcPr>
            <w:tcW w:w="782" w:type="pct"/>
            <w:vAlign w:val="center"/>
          </w:tcPr>
          <w:p w14:paraId="1266C789"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2</w:t>
            </w:r>
          </w:p>
        </w:tc>
        <w:tc>
          <w:tcPr>
            <w:tcW w:w="986" w:type="pct"/>
            <w:vAlign w:val="center"/>
          </w:tcPr>
          <w:p w14:paraId="0C019502"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Cardia</w:t>
            </w:r>
          </w:p>
        </w:tc>
        <w:tc>
          <w:tcPr>
            <w:tcW w:w="1097" w:type="pct"/>
            <w:vAlign w:val="center"/>
          </w:tcPr>
          <w:p w14:paraId="33BE371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2353F3C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66BCCAC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B3D7D42" w14:textId="77777777" w:rsidTr="00EB378A">
        <w:trPr>
          <w:trHeight w:val="550"/>
        </w:trPr>
        <w:tc>
          <w:tcPr>
            <w:tcW w:w="782" w:type="pct"/>
            <w:vAlign w:val="center"/>
          </w:tcPr>
          <w:p w14:paraId="0DDEFDE7"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3</w:t>
            </w:r>
          </w:p>
        </w:tc>
        <w:tc>
          <w:tcPr>
            <w:tcW w:w="986" w:type="pct"/>
            <w:vAlign w:val="center"/>
          </w:tcPr>
          <w:p w14:paraId="3EBF32E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4810934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3EEF9A1C"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08F7F34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FB5A8DA" w14:textId="77777777" w:rsidTr="00EB378A">
        <w:trPr>
          <w:trHeight w:val="630"/>
        </w:trPr>
        <w:tc>
          <w:tcPr>
            <w:tcW w:w="782" w:type="pct"/>
            <w:vAlign w:val="center"/>
          </w:tcPr>
          <w:p w14:paraId="70FB0DDD"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4</w:t>
            </w:r>
          </w:p>
        </w:tc>
        <w:tc>
          <w:tcPr>
            <w:tcW w:w="986" w:type="pct"/>
            <w:vAlign w:val="center"/>
          </w:tcPr>
          <w:p w14:paraId="6A4FBC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1005967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1246" w:type="pct"/>
            <w:vAlign w:val="center"/>
          </w:tcPr>
          <w:p w14:paraId="4169D20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13AB5A5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60396833" w14:textId="77777777" w:rsidTr="00EB378A">
        <w:trPr>
          <w:trHeight w:val="496"/>
        </w:trPr>
        <w:tc>
          <w:tcPr>
            <w:tcW w:w="782" w:type="pct"/>
            <w:vAlign w:val="center"/>
          </w:tcPr>
          <w:p w14:paraId="671B8697"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5</w:t>
            </w:r>
          </w:p>
        </w:tc>
        <w:tc>
          <w:tcPr>
            <w:tcW w:w="986" w:type="pct"/>
            <w:vAlign w:val="center"/>
          </w:tcPr>
          <w:p w14:paraId="26072F1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7CA55B5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6EAE135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728B87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4196B5A7" w14:textId="77777777" w:rsidTr="00EB378A">
        <w:trPr>
          <w:trHeight w:val="546"/>
        </w:trPr>
        <w:tc>
          <w:tcPr>
            <w:tcW w:w="782" w:type="pct"/>
            <w:vAlign w:val="center"/>
          </w:tcPr>
          <w:p w14:paraId="155F447F"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6</w:t>
            </w:r>
          </w:p>
        </w:tc>
        <w:tc>
          <w:tcPr>
            <w:tcW w:w="986" w:type="pct"/>
            <w:vAlign w:val="center"/>
          </w:tcPr>
          <w:p w14:paraId="02D3790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05D7DB6A"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4509365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0D77A23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00E89CD" w14:textId="77777777" w:rsidTr="00EB378A">
        <w:trPr>
          <w:trHeight w:val="426"/>
        </w:trPr>
        <w:tc>
          <w:tcPr>
            <w:tcW w:w="782" w:type="pct"/>
            <w:vAlign w:val="center"/>
          </w:tcPr>
          <w:p w14:paraId="4DC39ECF"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7</w:t>
            </w:r>
          </w:p>
        </w:tc>
        <w:tc>
          <w:tcPr>
            <w:tcW w:w="986" w:type="pct"/>
            <w:vAlign w:val="center"/>
          </w:tcPr>
          <w:p w14:paraId="64B04E8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5AC271E1"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7097ABD6"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05A82E8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0BF601E0" w14:textId="77777777" w:rsidTr="00EB378A">
        <w:trPr>
          <w:trHeight w:val="533"/>
        </w:trPr>
        <w:tc>
          <w:tcPr>
            <w:tcW w:w="782" w:type="pct"/>
            <w:vAlign w:val="center"/>
          </w:tcPr>
          <w:p w14:paraId="68C94840"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8</w:t>
            </w:r>
          </w:p>
        </w:tc>
        <w:tc>
          <w:tcPr>
            <w:tcW w:w="986" w:type="pct"/>
            <w:vAlign w:val="center"/>
          </w:tcPr>
          <w:p w14:paraId="0CE5A3B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60C706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c>
          <w:tcPr>
            <w:tcW w:w="1246" w:type="pct"/>
            <w:vAlign w:val="center"/>
          </w:tcPr>
          <w:p w14:paraId="4E57776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0C8CADD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F8F9959" w14:textId="77777777" w:rsidTr="00EB378A">
        <w:trPr>
          <w:trHeight w:val="555"/>
        </w:trPr>
        <w:tc>
          <w:tcPr>
            <w:tcW w:w="782" w:type="pct"/>
            <w:vAlign w:val="center"/>
          </w:tcPr>
          <w:p w14:paraId="77B2B002"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9</w:t>
            </w:r>
          </w:p>
        </w:tc>
        <w:tc>
          <w:tcPr>
            <w:tcW w:w="986" w:type="pct"/>
            <w:vAlign w:val="center"/>
          </w:tcPr>
          <w:p w14:paraId="1D17416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2035C073"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4924CB0D"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38E924F"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7D35DB4B" w14:textId="77777777" w:rsidTr="00EB378A">
        <w:trPr>
          <w:trHeight w:val="630"/>
        </w:trPr>
        <w:tc>
          <w:tcPr>
            <w:tcW w:w="782" w:type="pct"/>
            <w:vAlign w:val="center"/>
          </w:tcPr>
          <w:p w14:paraId="32FAAB19"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10</w:t>
            </w:r>
          </w:p>
        </w:tc>
        <w:tc>
          <w:tcPr>
            <w:tcW w:w="986" w:type="pct"/>
            <w:vAlign w:val="center"/>
          </w:tcPr>
          <w:p w14:paraId="5582A7A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w:t>
            </w:r>
            <w:r w:rsidR="006466FC" w:rsidRPr="005C2022">
              <w:rPr>
                <w:rFonts w:ascii="Book Antiqua" w:hAnsi="Book Antiqua" w:cs="Book Antiqua"/>
                <w:color w:val="000000"/>
                <w:kern w:val="0"/>
                <w:sz w:val="24"/>
                <w:szCs w:val="24"/>
                <w:lang w:val="en-GB"/>
              </w:rPr>
              <w:t>nus</w:t>
            </w:r>
          </w:p>
        </w:tc>
        <w:tc>
          <w:tcPr>
            <w:tcW w:w="1097" w:type="pct"/>
            <w:vAlign w:val="center"/>
          </w:tcPr>
          <w:p w14:paraId="1066E67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56A46EE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7D3F3735"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48DCA97B" w14:textId="77777777" w:rsidTr="00EB378A">
        <w:trPr>
          <w:trHeight w:val="486"/>
        </w:trPr>
        <w:tc>
          <w:tcPr>
            <w:tcW w:w="782" w:type="pct"/>
            <w:vAlign w:val="center"/>
          </w:tcPr>
          <w:p w14:paraId="162AD3F2"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11</w:t>
            </w:r>
          </w:p>
        </w:tc>
        <w:tc>
          <w:tcPr>
            <w:tcW w:w="986" w:type="pct"/>
            <w:vAlign w:val="center"/>
          </w:tcPr>
          <w:p w14:paraId="04119C98"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sinus</w:t>
            </w:r>
          </w:p>
        </w:tc>
        <w:tc>
          <w:tcPr>
            <w:tcW w:w="1097" w:type="pct"/>
            <w:vAlign w:val="center"/>
          </w:tcPr>
          <w:p w14:paraId="32B1371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539BD003"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1B87EEB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1BC5D5B5" w14:textId="77777777" w:rsidTr="00EB378A">
        <w:trPr>
          <w:trHeight w:val="551"/>
        </w:trPr>
        <w:tc>
          <w:tcPr>
            <w:tcW w:w="782" w:type="pct"/>
            <w:vAlign w:val="center"/>
          </w:tcPr>
          <w:p w14:paraId="545EC1D4"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12</w:t>
            </w:r>
          </w:p>
        </w:tc>
        <w:tc>
          <w:tcPr>
            <w:tcW w:w="986" w:type="pct"/>
            <w:vAlign w:val="center"/>
          </w:tcPr>
          <w:p w14:paraId="523EBC4E"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Gastric body</w:t>
            </w:r>
          </w:p>
        </w:tc>
        <w:tc>
          <w:tcPr>
            <w:tcW w:w="1097" w:type="pct"/>
            <w:vAlign w:val="center"/>
          </w:tcPr>
          <w:p w14:paraId="4BCAD174"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3ED2362B"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890" w:type="pct"/>
            <w:vAlign w:val="center"/>
          </w:tcPr>
          <w:p w14:paraId="2174E01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r w:rsidR="00934D59" w:rsidRPr="005C2022" w14:paraId="26EB4EB3" w14:textId="77777777" w:rsidTr="00EB378A">
        <w:trPr>
          <w:trHeight w:val="630"/>
        </w:trPr>
        <w:tc>
          <w:tcPr>
            <w:tcW w:w="782" w:type="pct"/>
            <w:vAlign w:val="center"/>
          </w:tcPr>
          <w:p w14:paraId="0FA44431" w14:textId="77777777" w:rsidR="00934D59" w:rsidRPr="005C2022" w:rsidRDefault="006466FC" w:rsidP="005C2022">
            <w:pPr>
              <w:widowControl/>
              <w:adjustRightInd w:val="0"/>
              <w:snapToGrid w:val="0"/>
              <w:spacing w:after="0" w:line="360" w:lineRule="auto"/>
              <w:rPr>
                <w:rFonts w:ascii="Book Antiqua" w:hAnsi="Book Antiqua" w:cs="Book Antiqua"/>
                <w:color w:val="000000"/>
                <w:kern w:val="0"/>
                <w:sz w:val="24"/>
                <w:szCs w:val="24"/>
                <w:lang w:val="en-GB"/>
              </w:rPr>
            </w:pPr>
            <w:r w:rsidRPr="005C2022">
              <w:rPr>
                <w:rFonts w:ascii="Book Antiqua" w:eastAsia="Times New Roman" w:hAnsi="Book Antiqua" w:cs="Book Antiqua"/>
                <w:color w:val="000000"/>
                <w:kern w:val="0"/>
                <w:sz w:val="24"/>
                <w:szCs w:val="24"/>
                <w:lang w:val="en-GB" w:eastAsia="en-GB"/>
              </w:rPr>
              <w:t>13</w:t>
            </w:r>
          </w:p>
        </w:tc>
        <w:tc>
          <w:tcPr>
            <w:tcW w:w="986" w:type="pct"/>
            <w:vAlign w:val="center"/>
          </w:tcPr>
          <w:p w14:paraId="2BD8D19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lang w:val="en-GB"/>
              </w:rPr>
              <w:t>Cardia</w:t>
            </w:r>
          </w:p>
        </w:tc>
        <w:tc>
          <w:tcPr>
            <w:tcW w:w="1097" w:type="pct"/>
            <w:vAlign w:val="center"/>
          </w:tcPr>
          <w:p w14:paraId="37EC38E9"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Yes</w:t>
            </w:r>
          </w:p>
        </w:tc>
        <w:tc>
          <w:tcPr>
            <w:tcW w:w="1246" w:type="pct"/>
            <w:vAlign w:val="center"/>
          </w:tcPr>
          <w:p w14:paraId="7C5013F0"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lang w:val="en-GB"/>
              </w:rPr>
            </w:pPr>
            <w:r w:rsidRPr="005C2022">
              <w:rPr>
                <w:rFonts w:ascii="Book Antiqua" w:hAnsi="Book Antiqua" w:cs="Book Antiqua"/>
                <w:color w:val="000000"/>
                <w:kern w:val="0"/>
                <w:sz w:val="24"/>
                <w:szCs w:val="24"/>
              </w:rPr>
              <w:t>No</w:t>
            </w:r>
          </w:p>
        </w:tc>
        <w:tc>
          <w:tcPr>
            <w:tcW w:w="890" w:type="pct"/>
            <w:vAlign w:val="center"/>
          </w:tcPr>
          <w:p w14:paraId="2719E177" w14:textId="77777777" w:rsidR="00934D59" w:rsidRPr="005C2022" w:rsidRDefault="00EB378A" w:rsidP="005C2022">
            <w:pPr>
              <w:widowControl/>
              <w:adjustRightInd w:val="0"/>
              <w:snapToGrid w:val="0"/>
              <w:spacing w:after="0" w:line="360" w:lineRule="auto"/>
              <w:jc w:val="center"/>
              <w:rPr>
                <w:rFonts w:ascii="Book Antiqua" w:hAnsi="Book Antiqua" w:cs="Book Antiqua"/>
                <w:color w:val="000000"/>
                <w:kern w:val="0"/>
                <w:sz w:val="24"/>
                <w:szCs w:val="24"/>
              </w:rPr>
            </w:pPr>
            <w:r w:rsidRPr="005C2022">
              <w:rPr>
                <w:rFonts w:ascii="Book Antiqua" w:hAnsi="Book Antiqua" w:cs="Book Antiqua"/>
                <w:color w:val="000000"/>
                <w:kern w:val="0"/>
                <w:sz w:val="24"/>
                <w:szCs w:val="24"/>
              </w:rPr>
              <w:t>No</w:t>
            </w:r>
          </w:p>
        </w:tc>
      </w:tr>
    </w:tbl>
    <w:p w14:paraId="2C36F2E8" w14:textId="77777777" w:rsidR="00EB378A" w:rsidRPr="005C2022" w:rsidRDefault="00EB378A" w:rsidP="005C2022">
      <w:pPr>
        <w:adjustRightInd w:val="0"/>
        <w:snapToGrid w:val="0"/>
        <w:spacing w:after="0" w:line="360" w:lineRule="auto"/>
        <w:rPr>
          <w:rFonts w:ascii="Book Antiqua" w:hAnsi="Book Antiqua" w:cs="Book Antiqua"/>
          <w:sz w:val="24"/>
          <w:szCs w:val="24"/>
        </w:rPr>
      </w:pPr>
    </w:p>
    <w:p w14:paraId="53118BDE" w14:textId="77777777" w:rsidR="00EB378A" w:rsidRPr="005C2022" w:rsidRDefault="00EB378A" w:rsidP="005C2022">
      <w:pPr>
        <w:adjustRightInd w:val="0"/>
        <w:snapToGrid w:val="0"/>
        <w:spacing w:after="0" w:line="360" w:lineRule="auto"/>
        <w:rPr>
          <w:rFonts w:ascii="Book Antiqua" w:hAnsi="Book Antiqua" w:cs="Book Antiqua"/>
          <w:sz w:val="24"/>
          <w:szCs w:val="24"/>
        </w:rPr>
      </w:pPr>
    </w:p>
    <w:p w14:paraId="632F9877" w14:textId="77777777" w:rsidR="00EB378A" w:rsidRPr="005C2022" w:rsidRDefault="00EB378A" w:rsidP="005C2022">
      <w:pPr>
        <w:widowControl/>
        <w:adjustRightInd w:val="0"/>
        <w:snapToGrid w:val="0"/>
        <w:spacing w:after="0" w:line="360" w:lineRule="auto"/>
        <w:jc w:val="left"/>
        <w:rPr>
          <w:rFonts w:ascii="Book Antiqua" w:hAnsi="Book Antiqua" w:cs="Book Antiqua"/>
          <w:sz w:val="24"/>
          <w:szCs w:val="24"/>
        </w:rPr>
      </w:pPr>
      <w:r w:rsidRPr="005C2022">
        <w:rPr>
          <w:rFonts w:ascii="Book Antiqua" w:hAnsi="Book Antiqua" w:cs="Book Antiqua"/>
          <w:sz w:val="24"/>
          <w:szCs w:val="24"/>
        </w:rPr>
        <w:br w:type="page"/>
      </w:r>
    </w:p>
    <w:p w14:paraId="33F8FEBF" w14:textId="77777777" w:rsidR="00934D59" w:rsidRPr="005C2022" w:rsidRDefault="006466FC" w:rsidP="005C2022">
      <w:pPr>
        <w:adjustRightInd w:val="0"/>
        <w:snapToGrid w:val="0"/>
        <w:spacing w:after="0" w:line="360" w:lineRule="auto"/>
        <w:rPr>
          <w:rFonts w:ascii="Book Antiqua" w:hAnsi="Book Antiqua" w:cs="Book Antiqua"/>
          <w:b/>
          <w:bCs/>
          <w:sz w:val="24"/>
          <w:szCs w:val="24"/>
          <w:lang w:val="en-GB"/>
        </w:rPr>
      </w:pPr>
      <w:r w:rsidRPr="005C2022">
        <w:rPr>
          <w:rFonts w:ascii="Book Antiqua" w:hAnsi="Book Antiqua" w:cs="Book Antiqua"/>
          <w:b/>
          <w:bCs/>
          <w:sz w:val="24"/>
          <w:szCs w:val="24"/>
          <w:lang w:val="en-GB"/>
        </w:rPr>
        <w:lastRenderedPageBreak/>
        <w:t xml:space="preserve">Table </w:t>
      </w:r>
      <w:r w:rsidR="00EB378A" w:rsidRPr="005C2022">
        <w:rPr>
          <w:rFonts w:ascii="Book Antiqua" w:hAnsi="Book Antiqua" w:cs="Book Antiqua"/>
          <w:b/>
          <w:bCs/>
          <w:sz w:val="24"/>
          <w:szCs w:val="24"/>
          <w:lang w:val="en-GB"/>
        </w:rPr>
        <w:t>3</w:t>
      </w:r>
      <w:r w:rsidRPr="005C2022">
        <w:rPr>
          <w:rFonts w:ascii="Book Antiqua" w:hAnsi="Book Antiqua" w:cs="Book Antiqua"/>
          <w:b/>
          <w:bCs/>
          <w:sz w:val="24"/>
          <w:szCs w:val="24"/>
          <w:lang w:val="en-GB"/>
        </w:rPr>
        <w:t xml:space="preserve"> Postoperative and follow-up data of 13 patients with </w:t>
      </w:r>
      <w:r w:rsidR="00555274" w:rsidRPr="005C2022">
        <w:rPr>
          <w:rFonts w:ascii="Book Antiqua" w:hAnsi="Book Antiqua" w:cs="Book Antiqua"/>
          <w:b/>
          <w:bCs/>
          <w:sz w:val="24"/>
          <w:szCs w:val="24"/>
          <w:lang w:val="en-GB"/>
        </w:rPr>
        <w:t>hepatoid adenocarcinoma of the stomach</w:t>
      </w:r>
    </w:p>
    <w:tbl>
      <w:tblPr>
        <w:tblW w:w="8405" w:type="dxa"/>
        <w:tblBorders>
          <w:top w:val="single" w:sz="4" w:space="0" w:color="auto"/>
          <w:bottom w:val="single" w:sz="4" w:space="0" w:color="auto"/>
        </w:tblBorders>
        <w:tblLayout w:type="fixed"/>
        <w:tblLook w:val="04A0" w:firstRow="1" w:lastRow="0" w:firstColumn="1" w:lastColumn="0" w:noHBand="0" w:noVBand="1"/>
      </w:tblPr>
      <w:tblGrid>
        <w:gridCol w:w="566"/>
        <w:gridCol w:w="743"/>
        <w:gridCol w:w="1035"/>
        <w:gridCol w:w="974"/>
        <w:gridCol w:w="540"/>
        <w:gridCol w:w="947"/>
        <w:gridCol w:w="1025"/>
        <w:gridCol w:w="700"/>
        <w:gridCol w:w="685"/>
        <w:gridCol w:w="1190"/>
      </w:tblGrid>
      <w:tr w:rsidR="00934D59" w:rsidRPr="005C2022" w14:paraId="45EFF7EA" w14:textId="77777777" w:rsidTr="00EE054B">
        <w:trPr>
          <w:trHeight w:val="1260"/>
        </w:trPr>
        <w:tc>
          <w:tcPr>
            <w:tcW w:w="566" w:type="dxa"/>
            <w:tcBorders>
              <w:top w:val="single" w:sz="4" w:space="0" w:color="auto"/>
              <w:bottom w:val="single" w:sz="4" w:space="0" w:color="auto"/>
            </w:tcBorders>
            <w:vAlign w:val="center"/>
          </w:tcPr>
          <w:p w14:paraId="7251C657"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Serial number</w:t>
            </w:r>
          </w:p>
        </w:tc>
        <w:tc>
          <w:tcPr>
            <w:tcW w:w="743" w:type="dxa"/>
            <w:tcBorders>
              <w:top w:val="single" w:sz="4" w:space="0" w:color="auto"/>
              <w:bottom w:val="single" w:sz="4" w:space="0" w:color="auto"/>
            </w:tcBorders>
            <w:vAlign w:val="center"/>
          </w:tcPr>
          <w:p w14:paraId="4632F97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TNM</w:t>
            </w:r>
          </w:p>
        </w:tc>
        <w:tc>
          <w:tcPr>
            <w:tcW w:w="1035" w:type="dxa"/>
            <w:tcBorders>
              <w:top w:val="single" w:sz="4" w:space="0" w:color="auto"/>
              <w:bottom w:val="single" w:sz="4" w:space="0" w:color="auto"/>
            </w:tcBorders>
            <w:vAlign w:val="center"/>
          </w:tcPr>
          <w:p w14:paraId="2C98CF1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Clinicopathologic stage</w:t>
            </w:r>
          </w:p>
        </w:tc>
        <w:tc>
          <w:tcPr>
            <w:tcW w:w="974" w:type="dxa"/>
            <w:tcBorders>
              <w:top w:val="single" w:sz="4" w:space="0" w:color="auto"/>
              <w:bottom w:val="single" w:sz="4" w:space="0" w:color="auto"/>
            </w:tcBorders>
            <w:vAlign w:val="center"/>
          </w:tcPr>
          <w:p w14:paraId="7D4DEAD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Lymph node</w:t>
            </w:r>
          </w:p>
        </w:tc>
        <w:tc>
          <w:tcPr>
            <w:tcW w:w="540" w:type="dxa"/>
            <w:tcBorders>
              <w:top w:val="single" w:sz="4" w:space="0" w:color="auto"/>
              <w:bottom w:val="single" w:sz="4" w:space="0" w:color="auto"/>
            </w:tcBorders>
            <w:vAlign w:val="center"/>
          </w:tcPr>
          <w:p w14:paraId="313818F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AFP</w:t>
            </w:r>
          </w:p>
        </w:tc>
        <w:tc>
          <w:tcPr>
            <w:tcW w:w="947" w:type="dxa"/>
            <w:tcBorders>
              <w:top w:val="single" w:sz="4" w:space="0" w:color="auto"/>
              <w:bottom w:val="single" w:sz="4" w:space="0" w:color="auto"/>
            </w:tcBorders>
            <w:vAlign w:val="center"/>
          </w:tcPr>
          <w:p w14:paraId="5023BA17" w14:textId="0B503B66" w:rsidR="00934D59" w:rsidRPr="005C2022" w:rsidRDefault="00205D1B"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Pr>
                <w:rFonts w:ascii="Book Antiqua" w:eastAsia="Times New Roman" w:hAnsi="Book Antiqua" w:cs="Book Antiqua"/>
                <w:b/>
                <w:bCs/>
                <w:color w:val="000000"/>
                <w:kern w:val="0"/>
                <w:sz w:val="24"/>
                <w:szCs w:val="24"/>
                <w:lang w:val="en-GB" w:eastAsia="en-GB"/>
              </w:rPr>
              <w:t>H</w:t>
            </w:r>
            <w:r w:rsidRPr="005C2022">
              <w:rPr>
                <w:rFonts w:ascii="Book Antiqua" w:eastAsia="Times New Roman" w:hAnsi="Book Antiqua" w:cs="Book Antiqua"/>
                <w:b/>
                <w:bCs/>
                <w:color w:val="000000"/>
                <w:kern w:val="0"/>
                <w:sz w:val="24"/>
                <w:szCs w:val="24"/>
                <w:lang w:val="en-GB" w:eastAsia="en-GB"/>
              </w:rPr>
              <w:t>epatocyte</w:t>
            </w:r>
          </w:p>
        </w:tc>
        <w:tc>
          <w:tcPr>
            <w:tcW w:w="1025" w:type="dxa"/>
            <w:tcBorders>
              <w:top w:val="single" w:sz="4" w:space="0" w:color="auto"/>
              <w:bottom w:val="single" w:sz="4" w:space="0" w:color="auto"/>
            </w:tcBorders>
            <w:vAlign w:val="center"/>
          </w:tcPr>
          <w:p w14:paraId="05A6DAD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ahoma" w:hAnsi="Book Antiqua" w:cs="Book Antiqua"/>
                <w:b/>
                <w:bCs/>
                <w:color w:val="000000"/>
                <w:kern w:val="0"/>
                <w:sz w:val="24"/>
                <w:szCs w:val="24"/>
                <w:lang w:val="en-GB" w:eastAsia="en-GB" w:bidi="ar"/>
              </w:rPr>
              <w:t>Adjuvant chemotherapy</w:t>
            </w:r>
          </w:p>
        </w:tc>
        <w:tc>
          <w:tcPr>
            <w:tcW w:w="700" w:type="dxa"/>
            <w:tcBorders>
              <w:top w:val="single" w:sz="4" w:space="0" w:color="auto"/>
              <w:bottom w:val="single" w:sz="4" w:space="0" w:color="auto"/>
            </w:tcBorders>
            <w:vAlign w:val="center"/>
          </w:tcPr>
          <w:p w14:paraId="6D259BA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Follow-up</w:t>
            </w:r>
          </w:p>
        </w:tc>
        <w:tc>
          <w:tcPr>
            <w:tcW w:w="685" w:type="dxa"/>
            <w:tcBorders>
              <w:top w:val="single" w:sz="4" w:space="0" w:color="auto"/>
              <w:bottom w:val="single" w:sz="4" w:space="0" w:color="auto"/>
            </w:tcBorders>
            <w:vAlign w:val="center"/>
          </w:tcPr>
          <w:p w14:paraId="56D14F0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Progression</w:t>
            </w:r>
          </w:p>
        </w:tc>
        <w:tc>
          <w:tcPr>
            <w:tcW w:w="1190" w:type="dxa"/>
            <w:tcBorders>
              <w:top w:val="single" w:sz="4" w:space="0" w:color="auto"/>
              <w:bottom w:val="single" w:sz="4" w:space="0" w:color="auto"/>
            </w:tcBorders>
            <w:vAlign w:val="center"/>
          </w:tcPr>
          <w:p w14:paraId="36D28974" w14:textId="7724FB1A" w:rsidR="00934D59" w:rsidRPr="005C2022" w:rsidRDefault="006466FC">
            <w:pPr>
              <w:widowControl/>
              <w:adjustRightInd w:val="0"/>
              <w:snapToGrid w:val="0"/>
              <w:spacing w:after="0" w:line="360" w:lineRule="auto"/>
              <w:jc w:val="center"/>
              <w:rPr>
                <w:rFonts w:ascii="Book Antiqua" w:eastAsia="Times New Roman" w:hAnsi="Book Antiqua" w:cs="Book Antiqua"/>
                <w:b/>
                <w:bCs/>
                <w:color w:val="000000"/>
                <w:kern w:val="0"/>
                <w:sz w:val="24"/>
                <w:szCs w:val="24"/>
                <w:lang w:val="en-GB" w:eastAsia="en-GB"/>
              </w:rPr>
            </w:pPr>
            <w:r w:rsidRPr="005C2022">
              <w:rPr>
                <w:rFonts w:ascii="Book Antiqua" w:eastAsia="Times New Roman" w:hAnsi="Book Antiqua" w:cs="Book Antiqua"/>
                <w:b/>
                <w:bCs/>
                <w:color w:val="000000"/>
                <w:kern w:val="0"/>
                <w:sz w:val="24"/>
                <w:szCs w:val="24"/>
                <w:lang w:val="en-GB" w:eastAsia="en-GB"/>
              </w:rPr>
              <w:t>Progression-</w:t>
            </w:r>
            <w:r w:rsidR="00205D1B">
              <w:rPr>
                <w:rFonts w:ascii="Book Antiqua" w:eastAsia="Times New Roman" w:hAnsi="Book Antiqua" w:cs="Book Antiqua"/>
                <w:b/>
                <w:bCs/>
                <w:color w:val="000000"/>
                <w:kern w:val="0"/>
                <w:sz w:val="24"/>
                <w:szCs w:val="24"/>
                <w:lang w:val="en-GB" w:eastAsia="en-GB"/>
              </w:rPr>
              <w:t>f</w:t>
            </w:r>
            <w:r w:rsidR="00205D1B" w:rsidRPr="005C2022">
              <w:rPr>
                <w:rFonts w:ascii="Book Antiqua" w:eastAsia="Times New Roman" w:hAnsi="Book Antiqua" w:cs="Book Antiqua"/>
                <w:b/>
                <w:bCs/>
                <w:color w:val="000000"/>
                <w:kern w:val="0"/>
                <w:sz w:val="24"/>
                <w:szCs w:val="24"/>
                <w:lang w:val="en-GB" w:eastAsia="en-GB"/>
              </w:rPr>
              <w:t xml:space="preserve">ree </w:t>
            </w:r>
            <w:r w:rsidR="00205D1B">
              <w:rPr>
                <w:rFonts w:ascii="Book Antiqua" w:eastAsia="Times New Roman" w:hAnsi="Book Antiqua" w:cs="Book Antiqua"/>
                <w:b/>
                <w:bCs/>
                <w:color w:val="000000"/>
                <w:kern w:val="0"/>
                <w:sz w:val="24"/>
                <w:szCs w:val="24"/>
                <w:lang w:val="en-GB" w:eastAsia="en-GB"/>
              </w:rPr>
              <w:t>s</w:t>
            </w:r>
            <w:r w:rsidR="00205D1B" w:rsidRPr="005C2022">
              <w:rPr>
                <w:rFonts w:ascii="Book Antiqua" w:eastAsia="Times New Roman" w:hAnsi="Book Antiqua" w:cs="Book Antiqua"/>
                <w:b/>
                <w:bCs/>
                <w:color w:val="000000"/>
                <w:kern w:val="0"/>
                <w:sz w:val="24"/>
                <w:szCs w:val="24"/>
                <w:lang w:val="en-GB" w:eastAsia="en-GB"/>
              </w:rPr>
              <w:t xml:space="preserve">urvival </w:t>
            </w:r>
            <w:r w:rsidRPr="005C2022">
              <w:rPr>
                <w:rFonts w:ascii="Book Antiqua" w:eastAsia="Times New Roman" w:hAnsi="Book Antiqua" w:cs="Book Antiqua"/>
                <w:b/>
                <w:bCs/>
                <w:color w:val="000000"/>
                <w:kern w:val="0"/>
                <w:sz w:val="24"/>
                <w:szCs w:val="24"/>
                <w:lang w:val="en-GB" w:eastAsia="en-GB"/>
              </w:rPr>
              <w:t>(</w:t>
            </w:r>
            <w:proofErr w:type="spellStart"/>
            <w:r w:rsidRPr="005C2022">
              <w:rPr>
                <w:rFonts w:ascii="Book Antiqua" w:eastAsia="Times New Roman" w:hAnsi="Book Antiqua" w:cs="Book Antiqua"/>
                <w:b/>
                <w:bCs/>
                <w:color w:val="000000"/>
                <w:kern w:val="0"/>
                <w:sz w:val="24"/>
                <w:szCs w:val="24"/>
                <w:lang w:val="en-GB" w:eastAsia="en-GB"/>
              </w:rPr>
              <w:t>mo</w:t>
            </w:r>
            <w:proofErr w:type="spellEnd"/>
            <w:r w:rsidRPr="005C2022">
              <w:rPr>
                <w:rFonts w:ascii="Book Antiqua" w:eastAsia="Times New Roman" w:hAnsi="Book Antiqua" w:cs="Book Antiqua"/>
                <w:b/>
                <w:bCs/>
                <w:color w:val="000000"/>
                <w:kern w:val="0"/>
                <w:sz w:val="24"/>
                <w:szCs w:val="24"/>
                <w:lang w:val="en-GB" w:eastAsia="en-GB"/>
              </w:rPr>
              <w:t>)</w:t>
            </w:r>
          </w:p>
        </w:tc>
      </w:tr>
      <w:tr w:rsidR="00934D59" w:rsidRPr="005C2022" w14:paraId="0209E62A" w14:textId="77777777" w:rsidTr="00EE054B">
        <w:trPr>
          <w:trHeight w:val="315"/>
        </w:trPr>
        <w:tc>
          <w:tcPr>
            <w:tcW w:w="566" w:type="dxa"/>
            <w:tcBorders>
              <w:top w:val="single" w:sz="4" w:space="0" w:color="auto"/>
            </w:tcBorders>
            <w:vAlign w:val="center"/>
          </w:tcPr>
          <w:p w14:paraId="22069E82"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w:t>
            </w:r>
          </w:p>
        </w:tc>
        <w:tc>
          <w:tcPr>
            <w:tcW w:w="743" w:type="dxa"/>
            <w:tcBorders>
              <w:top w:val="single" w:sz="4" w:space="0" w:color="auto"/>
            </w:tcBorders>
            <w:vAlign w:val="center"/>
          </w:tcPr>
          <w:p w14:paraId="72FB942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T4aN3aM0</w:t>
            </w:r>
          </w:p>
        </w:tc>
        <w:tc>
          <w:tcPr>
            <w:tcW w:w="1035" w:type="dxa"/>
            <w:tcBorders>
              <w:top w:val="single" w:sz="4" w:space="0" w:color="auto"/>
            </w:tcBorders>
            <w:vAlign w:val="center"/>
          </w:tcPr>
          <w:p w14:paraId="38706FF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tcBorders>
              <w:top w:val="single" w:sz="4" w:space="0" w:color="auto"/>
            </w:tcBorders>
            <w:vAlign w:val="center"/>
          </w:tcPr>
          <w:p w14:paraId="4C844D0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(8/13)</w:t>
            </w:r>
          </w:p>
        </w:tc>
        <w:tc>
          <w:tcPr>
            <w:tcW w:w="540" w:type="dxa"/>
            <w:tcBorders>
              <w:top w:val="single" w:sz="4" w:space="0" w:color="auto"/>
            </w:tcBorders>
            <w:vAlign w:val="center"/>
          </w:tcPr>
          <w:p w14:paraId="0A8C719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tcBorders>
              <w:top w:val="single" w:sz="4" w:space="0" w:color="auto"/>
            </w:tcBorders>
            <w:vAlign w:val="center"/>
          </w:tcPr>
          <w:p w14:paraId="48EDA7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tcBorders>
              <w:top w:val="single" w:sz="4" w:space="0" w:color="auto"/>
            </w:tcBorders>
            <w:vAlign w:val="center"/>
          </w:tcPr>
          <w:p w14:paraId="60514B80"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tcBorders>
              <w:top w:val="single" w:sz="4" w:space="0" w:color="auto"/>
            </w:tcBorders>
            <w:vAlign w:val="center"/>
          </w:tcPr>
          <w:p w14:paraId="29CA641D" w14:textId="60C2194B"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tcBorders>
              <w:top w:val="single" w:sz="4" w:space="0" w:color="auto"/>
            </w:tcBorders>
            <w:vAlign w:val="center"/>
          </w:tcPr>
          <w:p w14:paraId="546F749E"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tcBorders>
              <w:top w:val="single" w:sz="4" w:space="0" w:color="auto"/>
            </w:tcBorders>
            <w:vAlign w:val="center"/>
          </w:tcPr>
          <w:p w14:paraId="52D9A13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27365F56" w14:textId="77777777" w:rsidTr="00EE054B">
        <w:trPr>
          <w:trHeight w:val="315"/>
        </w:trPr>
        <w:tc>
          <w:tcPr>
            <w:tcW w:w="566" w:type="dxa"/>
            <w:vAlign w:val="center"/>
          </w:tcPr>
          <w:p w14:paraId="50CF9B6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w:t>
            </w:r>
          </w:p>
        </w:tc>
        <w:tc>
          <w:tcPr>
            <w:tcW w:w="743" w:type="dxa"/>
            <w:vAlign w:val="center"/>
          </w:tcPr>
          <w:p w14:paraId="478A40A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T4aN2M0</w:t>
            </w:r>
          </w:p>
        </w:tc>
        <w:tc>
          <w:tcPr>
            <w:tcW w:w="1035" w:type="dxa"/>
            <w:vAlign w:val="center"/>
          </w:tcPr>
          <w:p w14:paraId="1DDE020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A</w:t>
            </w:r>
            <w:proofErr w:type="spellEnd"/>
          </w:p>
        </w:tc>
        <w:tc>
          <w:tcPr>
            <w:tcW w:w="974" w:type="dxa"/>
            <w:vAlign w:val="center"/>
          </w:tcPr>
          <w:p w14:paraId="6901BB4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(5/15)</w:t>
            </w:r>
          </w:p>
        </w:tc>
        <w:tc>
          <w:tcPr>
            <w:tcW w:w="540" w:type="dxa"/>
            <w:vAlign w:val="center"/>
          </w:tcPr>
          <w:p w14:paraId="027BB8F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F72B6F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EE1EB2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C07750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5521BEBF"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0A9F957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28</w:t>
            </w:r>
          </w:p>
        </w:tc>
      </w:tr>
      <w:tr w:rsidR="00934D59" w:rsidRPr="005C2022" w14:paraId="56B4A892" w14:textId="77777777" w:rsidTr="00EE054B">
        <w:trPr>
          <w:trHeight w:val="315"/>
        </w:trPr>
        <w:tc>
          <w:tcPr>
            <w:tcW w:w="566" w:type="dxa"/>
            <w:vAlign w:val="center"/>
          </w:tcPr>
          <w:p w14:paraId="6BF41CF0"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3</w:t>
            </w:r>
          </w:p>
        </w:tc>
        <w:tc>
          <w:tcPr>
            <w:tcW w:w="743" w:type="dxa"/>
            <w:vAlign w:val="center"/>
          </w:tcPr>
          <w:p w14:paraId="0F0713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T2N0M0</w:t>
            </w:r>
          </w:p>
        </w:tc>
        <w:tc>
          <w:tcPr>
            <w:tcW w:w="1035" w:type="dxa"/>
            <w:vAlign w:val="center"/>
          </w:tcPr>
          <w:p w14:paraId="1D955FB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Ⅰ</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0685D4C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(0/35)</w:t>
            </w:r>
          </w:p>
        </w:tc>
        <w:tc>
          <w:tcPr>
            <w:tcW w:w="540" w:type="dxa"/>
            <w:vAlign w:val="center"/>
          </w:tcPr>
          <w:p w14:paraId="5740ECA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70C4718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3B44293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0EE602D" w14:textId="11512E09"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13EC6A7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vAlign w:val="center"/>
          </w:tcPr>
          <w:p w14:paraId="6FBD92C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7108E607" w14:textId="77777777" w:rsidTr="00EE054B">
        <w:trPr>
          <w:trHeight w:val="315"/>
        </w:trPr>
        <w:tc>
          <w:tcPr>
            <w:tcW w:w="566" w:type="dxa"/>
            <w:vAlign w:val="center"/>
          </w:tcPr>
          <w:p w14:paraId="6BB3BF9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4</w:t>
            </w:r>
          </w:p>
        </w:tc>
        <w:tc>
          <w:tcPr>
            <w:tcW w:w="743" w:type="dxa"/>
            <w:vAlign w:val="center"/>
          </w:tcPr>
          <w:p w14:paraId="69C9891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T4N0M0</w:t>
            </w:r>
          </w:p>
        </w:tc>
        <w:tc>
          <w:tcPr>
            <w:tcW w:w="1035" w:type="dxa"/>
            <w:vAlign w:val="center"/>
          </w:tcPr>
          <w:p w14:paraId="739D797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7B4AC8D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(0/14)</w:t>
            </w:r>
          </w:p>
        </w:tc>
        <w:tc>
          <w:tcPr>
            <w:tcW w:w="540" w:type="dxa"/>
            <w:vAlign w:val="center"/>
          </w:tcPr>
          <w:p w14:paraId="7F06BF1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0DD7BA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0BDD3BE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14F503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1AC595F7"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916F6D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27</w:t>
            </w:r>
          </w:p>
        </w:tc>
      </w:tr>
      <w:tr w:rsidR="00934D59" w:rsidRPr="005C2022" w14:paraId="10719F04" w14:textId="77777777" w:rsidTr="00EE054B">
        <w:trPr>
          <w:trHeight w:val="315"/>
        </w:trPr>
        <w:tc>
          <w:tcPr>
            <w:tcW w:w="566" w:type="dxa"/>
            <w:vAlign w:val="center"/>
          </w:tcPr>
          <w:p w14:paraId="7D6D9CC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w:t>
            </w:r>
          </w:p>
        </w:tc>
        <w:tc>
          <w:tcPr>
            <w:tcW w:w="743" w:type="dxa"/>
            <w:vAlign w:val="center"/>
          </w:tcPr>
          <w:p w14:paraId="7123FFB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T4N1M0</w:t>
            </w:r>
          </w:p>
        </w:tc>
        <w:tc>
          <w:tcPr>
            <w:tcW w:w="1035" w:type="dxa"/>
            <w:vAlign w:val="center"/>
          </w:tcPr>
          <w:p w14:paraId="0D15FAB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1F3FA28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(6/22)</w:t>
            </w:r>
          </w:p>
        </w:tc>
        <w:tc>
          <w:tcPr>
            <w:tcW w:w="540" w:type="dxa"/>
            <w:vAlign w:val="center"/>
          </w:tcPr>
          <w:p w14:paraId="674B1EC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7E7F32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2867467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1D06A79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2357D7FF"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1190" w:type="dxa"/>
            <w:vAlign w:val="center"/>
          </w:tcPr>
          <w:p w14:paraId="7C06157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0F04EEB7" w14:textId="77777777" w:rsidTr="00EE054B">
        <w:trPr>
          <w:trHeight w:val="315"/>
        </w:trPr>
        <w:tc>
          <w:tcPr>
            <w:tcW w:w="566" w:type="dxa"/>
            <w:vAlign w:val="center"/>
          </w:tcPr>
          <w:p w14:paraId="71EE25C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6</w:t>
            </w:r>
          </w:p>
        </w:tc>
        <w:tc>
          <w:tcPr>
            <w:tcW w:w="743" w:type="dxa"/>
            <w:vAlign w:val="center"/>
          </w:tcPr>
          <w:p w14:paraId="582D495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T4N0M0</w:t>
            </w:r>
          </w:p>
        </w:tc>
        <w:tc>
          <w:tcPr>
            <w:tcW w:w="1035" w:type="dxa"/>
            <w:vAlign w:val="center"/>
          </w:tcPr>
          <w:p w14:paraId="5C648CF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1880B63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(0/18)</w:t>
            </w:r>
          </w:p>
        </w:tc>
        <w:tc>
          <w:tcPr>
            <w:tcW w:w="540" w:type="dxa"/>
            <w:vAlign w:val="center"/>
          </w:tcPr>
          <w:p w14:paraId="1CDA8D8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07746D6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1896D254"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6D0FB149" w14:textId="725FD64C"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0E113662"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456000A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56</w:t>
            </w:r>
          </w:p>
        </w:tc>
      </w:tr>
      <w:tr w:rsidR="00934D59" w:rsidRPr="005C2022" w14:paraId="5172AE3D" w14:textId="77777777" w:rsidTr="00EE054B">
        <w:trPr>
          <w:trHeight w:val="315"/>
        </w:trPr>
        <w:tc>
          <w:tcPr>
            <w:tcW w:w="566" w:type="dxa"/>
            <w:vAlign w:val="center"/>
          </w:tcPr>
          <w:p w14:paraId="4B46AE3C"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7</w:t>
            </w:r>
          </w:p>
        </w:tc>
        <w:tc>
          <w:tcPr>
            <w:tcW w:w="743" w:type="dxa"/>
            <w:vAlign w:val="center"/>
          </w:tcPr>
          <w:p w14:paraId="7196FFC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T4N3bM1</w:t>
            </w:r>
          </w:p>
        </w:tc>
        <w:tc>
          <w:tcPr>
            <w:tcW w:w="1035" w:type="dxa"/>
            <w:vAlign w:val="center"/>
          </w:tcPr>
          <w:p w14:paraId="48DF2FD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IV</w:t>
            </w:r>
          </w:p>
        </w:tc>
        <w:tc>
          <w:tcPr>
            <w:tcW w:w="974" w:type="dxa"/>
            <w:vAlign w:val="center"/>
          </w:tcPr>
          <w:p w14:paraId="353A1328"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(18/27)</w:t>
            </w:r>
          </w:p>
        </w:tc>
        <w:tc>
          <w:tcPr>
            <w:tcW w:w="540" w:type="dxa"/>
            <w:vAlign w:val="center"/>
          </w:tcPr>
          <w:p w14:paraId="0FFDC22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150DCC6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D673F6B"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0CF8C7F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3F1BE4E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C298F7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32</w:t>
            </w:r>
          </w:p>
        </w:tc>
      </w:tr>
      <w:tr w:rsidR="00934D59" w:rsidRPr="005C2022" w14:paraId="0C56535E" w14:textId="77777777" w:rsidTr="00EE054B">
        <w:trPr>
          <w:trHeight w:val="315"/>
        </w:trPr>
        <w:tc>
          <w:tcPr>
            <w:tcW w:w="566" w:type="dxa"/>
            <w:vAlign w:val="center"/>
          </w:tcPr>
          <w:p w14:paraId="37932F5B"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8</w:t>
            </w:r>
          </w:p>
        </w:tc>
        <w:tc>
          <w:tcPr>
            <w:tcW w:w="743" w:type="dxa"/>
            <w:vAlign w:val="center"/>
          </w:tcPr>
          <w:p w14:paraId="248C7DB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T4aN3aM0</w:t>
            </w:r>
          </w:p>
        </w:tc>
        <w:tc>
          <w:tcPr>
            <w:tcW w:w="1035" w:type="dxa"/>
            <w:vAlign w:val="center"/>
          </w:tcPr>
          <w:p w14:paraId="3CBEBBA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7C31D30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(7/18)</w:t>
            </w:r>
          </w:p>
        </w:tc>
        <w:tc>
          <w:tcPr>
            <w:tcW w:w="540" w:type="dxa"/>
            <w:vAlign w:val="center"/>
          </w:tcPr>
          <w:p w14:paraId="1E7999D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3A0EE4E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686F728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1689FA1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464B212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4B440A9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6</w:t>
            </w:r>
          </w:p>
        </w:tc>
      </w:tr>
      <w:tr w:rsidR="00934D59" w:rsidRPr="005C2022" w14:paraId="463607DB" w14:textId="77777777" w:rsidTr="00EE054B">
        <w:trPr>
          <w:trHeight w:val="315"/>
        </w:trPr>
        <w:tc>
          <w:tcPr>
            <w:tcW w:w="566" w:type="dxa"/>
            <w:vAlign w:val="center"/>
          </w:tcPr>
          <w:p w14:paraId="66C8E5D5"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lastRenderedPageBreak/>
              <w:t>9</w:t>
            </w:r>
          </w:p>
        </w:tc>
        <w:tc>
          <w:tcPr>
            <w:tcW w:w="743" w:type="dxa"/>
            <w:vAlign w:val="center"/>
          </w:tcPr>
          <w:p w14:paraId="44260E6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T4N3bM0</w:t>
            </w:r>
          </w:p>
        </w:tc>
        <w:tc>
          <w:tcPr>
            <w:tcW w:w="1035" w:type="dxa"/>
            <w:vAlign w:val="center"/>
          </w:tcPr>
          <w:p w14:paraId="03040A3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C</w:t>
            </w:r>
            <w:proofErr w:type="spellEnd"/>
          </w:p>
        </w:tc>
        <w:tc>
          <w:tcPr>
            <w:tcW w:w="974" w:type="dxa"/>
            <w:vAlign w:val="center"/>
          </w:tcPr>
          <w:p w14:paraId="4D09D18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(15/18)</w:t>
            </w:r>
          </w:p>
        </w:tc>
        <w:tc>
          <w:tcPr>
            <w:tcW w:w="540" w:type="dxa"/>
            <w:vAlign w:val="center"/>
          </w:tcPr>
          <w:p w14:paraId="0CB7FC31"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0952AD9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43DAE9ED"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404D020A" w14:textId="61AD294E"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65540469"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633A149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23</w:t>
            </w:r>
          </w:p>
        </w:tc>
      </w:tr>
      <w:tr w:rsidR="00934D59" w:rsidRPr="005C2022" w14:paraId="284CD0C3" w14:textId="77777777" w:rsidTr="00EE054B">
        <w:trPr>
          <w:trHeight w:val="315"/>
        </w:trPr>
        <w:tc>
          <w:tcPr>
            <w:tcW w:w="566" w:type="dxa"/>
            <w:vAlign w:val="center"/>
          </w:tcPr>
          <w:p w14:paraId="21D82C36"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10</w:t>
            </w:r>
          </w:p>
        </w:tc>
        <w:tc>
          <w:tcPr>
            <w:tcW w:w="743" w:type="dxa"/>
            <w:vAlign w:val="center"/>
          </w:tcPr>
          <w:p w14:paraId="7D24CA5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T4bN2M0</w:t>
            </w:r>
          </w:p>
        </w:tc>
        <w:tc>
          <w:tcPr>
            <w:tcW w:w="1035" w:type="dxa"/>
            <w:vAlign w:val="center"/>
          </w:tcPr>
          <w:p w14:paraId="07724FD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476D601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(7/23)</w:t>
            </w:r>
          </w:p>
        </w:tc>
        <w:tc>
          <w:tcPr>
            <w:tcW w:w="540" w:type="dxa"/>
            <w:vAlign w:val="center"/>
          </w:tcPr>
          <w:p w14:paraId="4A0C37A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1C0180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51677367"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08C3179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Death</w:t>
            </w:r>
          </w:p>
        </w:tc>
        <w:tc>
          <w:tcPr>
            <w:tcW w:w="685" w:type="dxa"/>
            <w:vAlign w:val="center"/>
          </w:tcPr>
          <w:p w14:paraId="3F6D38FA"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5C2F93FA"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w:t>
            </w:r>
          </w:p>
        </w:tc>
      </w:tr>
      <w:tr w:rsidR="00934D59" w:rsidRPr="005C2022" w14:paraId="24B856D8" w14:textId="77777777" w:rsidTr="00EE054B">
        <w:trPr>
          <w:trHeight w:val="315"/>
        </w:trPr>
        <w:tc>
          <w:tcPr>
            <w:tcW w:w="566" w:type="dxa"/>
            <w:vAlign w:val="center"/>
          </w:tcPr>
          <w:p w14:paraId="25F194BE"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11</w:t>
            </w:r>
          </w:p>
        </w:tc>
        <w:tc>
          <w:tcPr>
            <w:tcW w:w="743" w:type="dxa"/>
            <w:vAlign w:val="center"/>
          </w:tcPr>
          <w:p w14:paraId="3FE416F0"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T4bN1M0</w:t>
            </w:r>
          </w:p>
        </w:tc>
        <w:tc>
          <w:tcPr>
            <w:tcW w:w="1035" w:type="dxa"/>
            <w:vAlign w:val="center"/>
          </w:tcPr>
          <w:p w14:paraId="2C50CDD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32F5134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(3/17)</w:t>
            </w:r>
          </w:p>
        </w:tc>
        <w:tc>
          <w:tcPr>
            <w:tcW w:w="540" w:type="dxa"/>
            <w:vAlign w:val="center"/>
          </w:tcPr>
          <w:p w14:paraId="7EF1A61E"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177EBB7F"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73EBAE82"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339293F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1943ED9C"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190" w:type="dxa"/>
            <w:vAlign w:val="center"/>
          </w:tcPr>
          <w:p w14:paraId="5DFF42F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514F7A62" w14:textId="77777777" w:rsidTr="00EE054B">
        <w:trPr>
          <w:trHeight w:val="315"/>
        </w:trPr>
        <w:tc>
          <w:tcPr>
            <w:tcW w:w="566" w:type="dxa"/>
            <w:vAlign w:val="center"/>
          </w:tcPr>
          <w:p w14:paraId="4EE86BE4"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12</w:t>
            </w:r>
          </w:p>
        </w:tc>
        <w:tc>
          <w:tcPr>
            <w:tcW w:w="743" w:type="dxa"/>
            <w:vAlign w:val="center"/>
          </w:tcPr>
          <w:p w14:paraId="457FF85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T3N1M0</w:t>
            </w:r>
          </w:p>
        </w:tc>
        <w:tc>
          <w:tcPr>
            <w:tcW w:w="1035" w:type="dxa"/>
            <w:vAlign w:val="center"/>
          </w:tcPr>
          <w:p w14:paraId="59674519"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Ⅱ</w:t>
            </w:r>
            <w:r w:rsidRPr="005C2022">
              <w:rPr>
                <w:rFonts w:ascii="Book Antiqua" w:eastAsia="Times New Roman" w:hAnsi="Book Antiqua" w:cs="Book Antiqua"/>
                <w:color w:val="000000"/>
                <w:kern w:val="0"/>
                <w:sz w:val="24"/>
                <w:szCs w:val="24"/>
                <w:lang w:val="en-GB" w:eastAsia="en-GB"/>
              </w:rPr>
              <w:t>B</w:t>
            </w:r>
            <w:proofErr w:type="spellEnd"/>
          </w:p>
        </w:tc>
        <w:tc>
          <w:tcPr>
            <w:tcW w:w="974" w:type="dxa"/>
            <w:vAlign w:val="center"/>
          </w:tcPr>
          <w:p w14:paraId="69D2B6F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(3/21)</w:t>
            </w:r>
          </w:p>
        </w:tc>
        <w:tc>
          <w:tcPr>
            <w:tcW w:w="540" w:type="dxa"/>
            <w:vAlign w:val="center"/>
          </w:tcPr>
          <w:p w14:paraId="53C1BDE7"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4A9F2C25"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025" w:type="dxa"/>
            <w:vAlign w:val="center"/>
          </w:tcPr>
          <w:p w14:paraId="576D707D"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No</w:t>
            </w:r>
          </w:p>
        </w:tc>
        <w:tc>
          <w:tcPr>
            <w:tcW w:w="700" w:type="dxa"/>
            <w:vAlign w:val="center"/>
          </w:tcPr>
          <w:p w14:paraId="1C815E94"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Lost</w:t>
            </w:r>
          </w:p>
        </w:tc>
        <w:tc>
          <w:tcPr>
            <w:tcW w:w="685" w:type="dxa"/>
            <w:vAlign w:val="center"/>
          </w:tcPr>
          <w:p w14:paraId="2A160E3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c>
          <w:tcPr>
            <w:tcW w:w="1190" w:type="dxa"/>
            <w:vAlign w:val="center"/>
          </w:tcPr>
          <w:p w14:paraId="2B2BFB2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Unknown</w:t>
            </w:r>
          </w:p>
        </w:tc>
      </w:tr>
      <w:tr w:rsidR="00934D59" w:rsidRPr="005C2022" w14:paraId="7F036601" w14:textId="77777777" w:rsidTr="00EE054B">
        <w:trPr>
          <w:trHeight w:val="315"/>
        </w:trPr>
        <w:tc>
          <w:tcPr>
            <w:tcW w:w="566" w:type="dxa"/>
            <w:vAlign w:val="center"/>
          </w:tcPr>
          <w:p w14:paraId="7116F2AA" w14:textId="77777777" w:rsidR="00934D59" w:rsidRPr="005C2022" w:rsidRDefault="006466FC" w:rsidP="005C2022">
            <w:pPr>
              <w:widowControl/>
              <w:adjustRightInd w:val="0"/>
              <w:snapToGrid w:val="0"/>
              <w:spacing w:after="0" w:line="360" w:lineRule="auto"/>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13</w:t>
            </w:r>
          </w:p>
        </w:tc>
        <w:tc>
          <w:tcPr>
            <w:tcW w:w="743" w:type="dxa"/>
            <w:vAlign w:val="center"/>
          </w:tcPr>
          <w:p w14:paraId="186867A2"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T3N3bM0</w:t>
            </w:r>
          </w:p>
        </w:tc>
        <w:tc>
          <w:tcPr>
            <w:tcW w:w="1035" w:type="dxa"/>
            <w:vAlign w:val="center"/>
          </w:tcPr>
          <w:p w14:paraId="785C7FB3"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proofErr w:type="spellStart"/>
            <w:r w:rsidRPr="005C2022">
              <w:rPr>
                <w:rFonts w:ascii="宋体" w:hAnsi="宋体" w:cs="宋体" w:hint="eastAsia"/>
                <w:color w:val="000000"/>
                <w:kern w:val="0"/>
                <w:sz w:val="24"/>
                <w:szCs w:val="24"/>
                <w:lang w:val="en-GB" w:eastAsia="en-GB"/>
              </w:rPr>
              <w:t>Ⅲ</w:t>
            </w:r>
            <w:r w:rsidRPr="005C2022">
              <w:rPr>
                <w:rFonts w:ascii="Book Antiqua" w:eastAsia="Times New Roman" w:hAnsi="Book Antiqua" w:cs="Book Antiqua"/>
                <w:color w:val="000000"/>
                <w:kern w:val="0"/>
                <w:sz w:val="24"/>
                <w:szCs w:val="24"/>
                <w:lang w:val="en-GB" w:eastAsia="en-GB"/>
              </w:rPr>
              <w:t>C</w:t>
            </w:r>
            <w:proofErr w:type="spellEnd"/>
          </w:p>
        </w:tc>
        <w:tc>
          <w:tcPr>
            <w:tcW w:w="974" w:type="dxa"/>
            <w:vAlign w:val="center"/>
          </w:tcPr>
          <w:p w14:paraId="0F9BEBA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rPr>
              <w:t>(16/19)</w:t>
            </w:r>
          </w:p>
        </w:tc>
        <w:tc>
          <w:tcPr>
            <w:tcW w:w="540" w:type="dxa"/>
            <w:vAlign w:val="center"/>
          </w:tcPr>
          <w:p w14:paraId="6BACB97D"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947" w:type="dxa"/>
            <w:vAlign w:val="center"/>
          </w:tcPr>
          <w:p w14:paraId="5C54DD5B"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w:t>
            </w:r>
          </w:p>
        </w:tc>
        <w:tc>
          <w:tcPr>
            <w:tcW w:w="1025" w:type="dxa"/>
            <w:vAlign w:val="center"/>
          </w:tcPr>
          <w:p w14:paraId="3EBCCA18"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700" w:type="dxa"/>
            <w:vAlign w:val="center"/>
          </w:tcPr>
          <w:p w14:paraId="6BA1D2FB" w14:textId="4B166D60" w:rsidR="00934D59" w:rsidRPr="005C2022" w:rsidRDefault="00205D1B">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Surviv</w:t>
            </w:r>
            <w:r>
              <w:rPr>
                <w:rFonts w:ascii="Book Antiqua" w:eastAsia="Times New Roman" w:hAnsi="Book Antiqua" w:cs="Book Antiqua"/>
                <w:color w:val="000000"/>
                <w:kern w:val="0"/>
                <w:sz w:val="24"/>
                <w:szCs w:val="24"/>
                <w:lang w:val="en-GB" w:eastAsia="en-GB"/>
              </w:rPr>
              <w:t>al</w:t>
            </w:r>
          </w:p>
        </w:tc>
        <w:tc>
          <w:tcPr>
            <w:tcW w:w="685" w:type="dxa"/>
            <w:vAlign w:val="center"/>
          </w:tcPr>
          <w:p w14:paraId="3A27E656" w14:textId="77777777" w:rsidR="00934D59" w:rsidRPr="005C2022" w:rsidRDefault="00CE4DEB"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Yes</w:t>
            </w:r>
          </w:p>
        </w:tc>
        <w:tc>
          <w:tcPr>
            <w:tcW w:w="1190" w:type="dxa"/>
            <w:vAlign w:val="center"/>
          </w:tcPr>
          <w:p w14:paraId="27BC5486" w14:textId="77777777" w:rsidR="00934D59" w:rsidRPr="005C2022" w:rsidRDefault="006466FC" w:rsidP="005C2022">
            <w:pPr>
              <w:widowControl/>
              <w:adjustRightInd w:val="0"/>
              <w:snapToGrid w:val="0"/>
              <w:spacing w:after="0" w:line="360" w:lineRule="auto"/>
              <w:jc w:val="center"/>
              <w:rPr>
                <w:rFonts w:ascii="Book Antiqua" w:eastAsia="Times New Roman" w:hAnsi="Book Antiqua" w:cs="Book Antiqua"/>
                <w:color w:val="000000"/>
                <w:kern w:val="0"/>
                <w:sz w:val="24"/>
                <w:szCs w:val="24"/>
                <w:lang w:val="en-GB" w:eastAsia="en-GB"/>
              </w:rPr>
            </w:pPr>
            <w:r w:rsidRPr="005C2022">
              <w:rPr>
                <w:rFonts w:ascii="Book Antiqua" w:eastAsia="Times New Roman" w:hAnsi="Book Antiqua" w:cs="Book Antiqua"/>
                <w:color w:val="000000"/>
                <w:kern w:val="0"/>
                <w:sz w:val="24"/>
                <w:szCs w:val="24"/>
                <w:lang w:val="en-GB" w:eastAsia="en-GB"/>
              </w:rPr>
              <w:t>11</w:t>
            </w:r>
          </w:p>
        </w:tc>
      </w:tr>
    </w:tbl>
    <w:p w14:paraId="406D1F96" w14:textId="366EE620" w:rsidR="00934D59" w:rsidRPr="005C2022" w:rsidRDefault="00CE4DEB" w:rsidP="005C2022">
      <w:pPr>
        <w:adjustRightInd w:val="0"/>
        <w:snapToGrid w:val="0"/>
        <w:spacing w:after="0" w:line="360" w:lineRule="auto"/>
        <w:rPr>
          <w:rFonts w:ascii="Book Antiqua" w:hAnsi="Book Antiqua" w:cs="Book Antiqua"/>
          <w:sz w:val="24"/>
          <w:szCs w:val="24"/>
        </w:rPr>
      </w:pPr>
      <w:r w:rsidRPr="005C2022">
        <w:rPr>
          <w:rFonts w:ascii="Book Antiqua" w:eastAsia="Times New Roman" w:hAnsi="Book Antiqua" w:cs="Book Antiqua"/>
          <w:color w:val="000000"/>
          <w:kern w:val="0"/>
          <w:sz w:val="24"/>
          <w:szCs w:val="24"/>
          <w:lang w:val="en-GB" w:eastAsia="en-GB"/>
        </w:rPr>
        <w:t xml:space="preserve">+ </w:t>
      </w:r>
      <w:r w:rsidRPr="005C2022">
        <w:rPr>
          <w:rFonts w:ascii="Book Antiqua" w:eastAsiaTheme="minorEastAsia" w:hAnsi="Book Antiqua" w:cs="Book Antiqua"/>
          <w:color w:val="000000"/>
          <w:kern w:val="0"/>
          <w:sz w:val="24"/>
          <w:szCs w:val="24"/>
          <w:lang w:val="en-GB"/>
        </w:rPr>
        <w:t>means positive</w:t>
      </w:r>
      <w:r w:rsidR="00205D1B">
        <w:rPr>
          <w:rFonts w:ascii="Book Antiqua" w:eastAsiaTheme="minorEastAsia" w:hAnsi="Book Antiqua" w:cs="Book Antiqua"/>
          <w:color w:val="000000"/>
          <w:kern w:val="0"/>
          <w:sz w:val="24"/>
          <w:szCs w:val="24"/>
          <w:lang w:val="en-GB"/>
        </w:rPr>
        <w:t>;</w:t>
      </w:r>
      <w:r w:rsidR="00205D1B" w:rsidRPr="005C2022">
        <w:rPr>
          <w:rFonts w:ascii="Book Antiqua" w:eastAsiaTheme="minorEastAsia" w:hAnsi="Book Antiqua" w:cs="Book Antiqua"/>
          <w:color w:val="000000"/>
          <w:kern w:val="0"/>
          <w:sz w:val="24"/>
          <w:szCs w:val="24"/>
          <w:lang w:val="en-GB"/>
        </w:rPr>
        <w:t xml:space="preserve"> </w:t>
      </w:r>
      <w:r w:rsidRPr="005C2022">
        <w:rPr>
          <w:rFonts w:ascii="Book Antiqua" w:eastAsiaTheme="minorEastAsia" w:hAnsi="Book Antiqua" w:cs="Book Antiqua"/>
          <w:color w:val="000000"/>
          <w:kern w:val="0"/>
          <w:sz w:val="24"/>
          <w:szCs w:val="24"/>
          <w:lang w:val="en-GB"/>
        </w:rPr>
        <w:t xml:space="preserve">– means negative. </w:t>
      </w:r>
      <w:r w:rsidR="00EB378A" w:rsidRPr="005C2022">
        <w:rPr>
          <w:rFonts w:ascii="Book Antiqua" w:eastAsia="Times New Roman" w:hAnsi="Book Antiqua" w:cs="Book Antiqua"/>
          <w:color w:val="000000"/>
          <w:kern w:val="0"/>
          <w:sz w:val="24"/>
          <w:szCs w:val="24"/>
          <w:lang w:val="en-GB" w:eastAsia="en-GB"/>
        </w:rPr>
        <w:t xml:space="preserve">AFP: </w:t>
      </w:r>
      <w:r w:rsidR="00EB378A" w:rsidRPr="005C2022">
        <w:rPr>
          <w:rFonts w:ascii="Book Antiqua" w:hAnsi="Book Antiqua" w:cs="Book Antiqua"/>
          <w:sz w:val="24"/>
          <w:szCs w:val="24"/>
          <w:lang w:val="en-GB"/>
        </w:rPr>
        <w:t>Alpha-fetoprotein.</w:t>
      </w:r>
    </w:p>
    <w:p w14:paraId="356194A2" w14:textId="77777777" w:rsidR="00934D59" w:rsidRPr="005C2022" w:rsidRDefault="00934D59" w:rsidP="005C2022">
      <w:pPr>
        <w:pStyle w:val="ae"/>
        <w:adjustRightInd w:val="0"/>
        <w:snapToGrid w:val="0"/>
        <w:spacing w:after="0" w:line="360" w:lineRule="auto"/>
        <w:ind w:firstLineChars="0" w:firstLine="0"/>
        <w:rPr>
          <w:rFonts w:ascii="Book Antiqua" w:hAnsi="Book Antiqua" w:cs="Book Antiqua"/>
          <w:b/>
          <w:caps/>
          <w:sz w:val="24"/>
          <w:szCs w:val="24"/>
          <w:lang w:val="en-GB"/>
        </w:rPr>
      </w:pPr>
    </w:p>
    <w:p w14:paraId="7B8FEE34" w14:textId="77777777" w:rsidR="00934D59" w:rsidRPr="005C2022" w:rsidRDefault="00934D59" w:rsidP="005C2022">
      <w:pPr>
        <w:pStyle w:val="ae"/>
        <w:adjustRightInd w:val="0"/>
        <w:snapToGrid w:val="0"/>
        <w:spacing w:after="0" w:line="360" w:lineRule="auto"/>
        <w:ind w:firstLineChars="0" w:firstLine="1"/>
        <w:rPr>
          <w:rFonts w:ascii="Book Antiqua" w:hAnsi="Book Antiqua" w:cs="Book Antiqua"/>
          <w:b/>
          <w:caps/>
          <w:sz w:val="24"/>
          <w:szCs w:val="24"/>
          <w:lang w:val="en-GB"/>
        </w:rPr>
      </w:pPr>
    </w:p>
    <w:sectPr w:rsidR="00934D59" w:rsidRPr="005C2022">
      <w:headerReference w:type="even" r:id="rId11"/>
      <w:headerReference w:type="default" r:id="rId12"/>
      <w:footerReference w:type="even" r:id="rId13"/>
      <w:footerReference w:type="default" r:id="rId14"/>
      <w:headerReference w:type="first" r:id="rId15"/>
      <w:footerReference w:type="first" r:id="rId16"/>
      <w:pgSz w:w="11850" w:h="1678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0C3B" w14:textId="77777777" w:rsidR="00C6311D" w:rsidRDefault="00C6311D">
      <w:pPr>
        <w:spacing w:after="0" w:line="240" w:lineRule="auto"/>
      </w:pPr>
      <w:r>
        <w:separator/>
      </w:r>
    </w:p>
  </w:endnote>
  <w:endnote w:type="continuationSeparator" w:id="0">
    <w:p w14:paraId="2A649E4A" w14:textId="77777777" w:rsidR="00C6311D" w:rsidRDefault="00C6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0AE3" w14:textId="77777777" w:rsidR="001851ED" w:rsidRDefault="001851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766" w14:textId="77777777" w:rsidR="002374CF" w:rsidRDefault="002374CF">
    <w:pPr>
      <w:rPr>
        <w:rFonts w:ascii="宋体" w:cs="宋体"/>
        <w:kern w:val="0"/>
        <w:sz w:val="15"/>
        <w:szCs w:val="15"/>
      </w:rPr>
    </w:pPr>
    <w:r>
      <w:rPr>
        <w:rFonts w:hint="eastAsia"/>
        <w:kern w:val="0"/>
        <w:sz w:val="15"/>
        <w:szCs w:val="15"/>
      </w:rPr>
      <w:t xml:space="preserve"> </w:t>
    </w:r>
  </w:p>
  <w:p w14:paraId="54615CA9" w14:textId="77777777" w:rsidR="002374CF" w:rsidRDefault="002374CF">
    <w:pPr>
      <w:pStyle w:val="a6"/>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CA41" w14:textId="77777777" w:rsidR="001851ED" w:rsidRDefault="001851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1C93" w14:textId="77777777" w:rsidR="00C6311D" w:rsidRDefault="00C6311D">
      <w:pPr>
        <w:spacing w:after="0" w:line="240" w:lineRule="auto"/>
      </w:pPr>
      <w:r>
        <w:separator/>
      </w:r>
    </w:p>
  </w:footnote>
  <w:footnote w:type="continuationSeparator" w:id="0">
    <w:p w14:paraId="75464325" w14:textId="77777777" w:rsidR="00C6311D" w:rsidRDefault="00C6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312D" w14:textId="77777777" w:rsidR="001851ED" w:rsidRDefault="001851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509E" w14:textId="77777777" w:rsidR="001851ED" w:rsidRDefault="001851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411E" w14:textId="77777777" w:rsidR="001851ED" w:rsidRDefault="001851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4|207|197|205|203|197|204|205|197|205|207|197|199|200|197|188|201|"/>
    <w:docVar w:name="Username" w:val="Quality Control Editor"/>
  </w:docVars>
  <w:rsids>
    <w:rsidRoot w:val="00172A27"/>
    <w:rsid w:val="00004E97"/>
    <w:rsid w:val="000108C4"/>
    <w:rsid w:val="00021D1D"/>
    <w:rsid w:val="00022195"/>
    <w:rsid w:val="0002711B"/>
    <w:rsid w:val="00071332"/>
    <w:rsid w:val="000752DA"/>
    <w:rsid w:val="00081BE4"/>
    <w:rsid w:val="00085EDE"/>
    <w:rsid w:val="000919B7"/>
    <w:rsid w:val="000A4922"/>
    <w:rsid w:val="000A65C0"/>
    <w:rsid w:val="000A69CA"/>
    <w:rsid w:val="000B2D5E"/>
    <w:rsid w:val="000B7AD0"/>
    <w:rsid w:val="000D6035"/>
    <w:rsid w:val="000E0F65"/>
    <w:rsid w:val="000E3162"/>
    <w:rsid w:val="000E44BE"/>
    <w:rsid w:val="000E4EE8"/>
    <w:rsid w:val="000E72F4"/>
    <w:rsid w:val="000F56DC"/>
    <w:rsid w:val="000F580B"/>
    <w:rsid w:val="000F5C5A"/>
    <w:rsid w:val="001148EE"/>
    <w:rsid w:val="00126DCF"/>
    <w:rsid w:val="00133F7B"/>
    <w:rsid w:val="00134A22"/>
    <w:rsid w:val="00136300"/>
    <w:rsid w:val="00145AC0"/>
    <w:rsid w:val="001601B1"/>
    <w:rsid w:val="0016611F"/>
    <w:rsid w:val="00171F52"/>
    <w:rsid w:val="00172A27"/>
    <w:rsid w:val="00175285"/>
    <w:rsid w:val="001813C8"/>
    <w:rsid w:val="00184916"/>
    <w:rsid w:val="001851ED"/>
    <w:rsid w:val="00194B72"/>
    <w:rsid w:val="001A3B7E"/>
    <w:rsid w:val="001B0903"/>
    <w:rsid w:val="001B2029"/>
    <w:rsid w:val="001C2CEC"/>
    <w:rsid w:val="001C3E37"/>
    <w:rsid w:val="001D5BDE"/>
    <w:rsid w:val="001E1D45"/>
    <w:rsid w:val="001F207F"/>
    <w:rsid w:val="001F2490"/>
    <w:rsid w:val="001F24B7"/>
    <w:rsid w:val="00205D1B"/>
    <w:rsid w:val="0021728F"/>
    <w:rsid w:val="00222561"/>
    <w:rsid w:val="002250CF"/>
    <w:rsid w:val="002374CF"/>
    <w:rsid w:val="00240169"/>
    <w:rsid w:val="0024377E"/>
    <w:rsid w:val="00245314"/>
    <w:rsid w:val="002541D1"/>
    <w:rsid w:val="002573C4"/>
    <w:rsid w:val="00262785"/>
    <w:rsid w:val="002653C6"/>
    <w:rsid w:val="00274164"/>
    <w:rsid w:val="0027547A"/>
    <w:rsid w:val="00276E54"/>
    <w:rsid w:val="0028194E"/>
    <w:rsid w:val="00283572"/>
    <w:rsid w:val="0028417C"/>
    <w:rsid w:val="002871D0"/>
    <w:rsid w:val="00287975"/>
    <w:rsid w:val="0029353B"/>
    <w:rsid w:val="00294A59"/>
    <w:rsid w:val="0029568D"/>
    <w:rsid w:val="002A0C83"/>
    <w:rsid w:val="002A11BD"/>
    <w:rsid w:val="002A2BC4"/>
    <w:rsid w:val="002A65A9"/>
    <w:rsid w:val="002C2812"/>
    <w:rsid w:val="002C3B9E"/>
    <w:rsid w:val="002D2F9D"/>
    <w:rsid w:val="002D4D22"/>
    <w:rsid w:val="002E0AB9"/>
    <w:rsid w:val="00300C75"/>
    <w:rsid w:val="003107A0"/>
    <w:rsid w:val="00312D01"/>
    <w:rsid w:val="003179C7"/>
    <w:rsid w:val="00317FAB"/>
    <w:rsid w:val="003205D4"/>
    <w:rsid w:val="00321A2C"/>
    <w:rsid w:val="00333599"/>
    <w:rsid w:val="00346E84"/>
    <w:rsid w:val="00361067"/>
    <w:rsid w:val="00373321"/>
    <w:rsid w:val="00375D8C"/>
    <w:rsid w:val="00381161"/>
    <w:rsid w:val="00390E0A"/>
    <w:rsid w:val="003A40E6"/>
    <w:rsid w:val="003B01A3"/>
    <w:rsid w:val="003B72EA"/>
    <w:rsid w:val="003C2024"/>
    <w:rsid w:val="003C4C27"/>
    <w:rsid w:val="003D14AE"/>
    <w:rsid w:val="003D28E0"/>
    <w:rsid w:val="003D68C4"/>
    <w:rsid w:val="003E1F09"/>
    <w:rsid w:val="003E683D"/>
    <w:rsid w:val="003E783C"/>
    <w:rsid w:val="003F3ED0"/>
    <w:rsid w:val="003F55A7"/>
    <w:rsid w:val="004315D4"/>
    <w:rsid w:val="0043798D"/>
    <w:rsid w:val="00443D00"/>
    <w:rsid w:val="00444D26"/>
    <w:rsid w:val="0044557E"/>
    <w:rsid w:val="0045131D"/>
    <w:rsid w:val="00452E31"/>
    <w:rsid w:val="00453892"/>
    <w:rsid w:val="0045410D"/>
    <w:rsid w:val="0046040B"/>
    <w:rsid w:val="0046158D"/>
    <w:rsid w:val="00463693"/>
    <w:rsid w:val="004722D0"/>
    <w:rsid w:val="0047384D"/>
    <w:rsid w:val="004738C2"/>
    <w:rsid w:val="004C4660"/>
    <w:rsid w:val="004D15F7"/>
    <w:rsid w:val="004D17B3"/>
    <w:rsid w:val="004D77E3"/>
    <w:rsid w:val="004F12E5"/>
    <w:rsid w:val="0050350A"/>
    <w:rsid w:val="00503A65"/>
    <w:rsid w:val="00504392"/>
    <w:rsid w:val="005154D8"/>
    <w:rsid w:val="00521BF1"/>
    <w:rsid w:val="00542974"/>
    <w:rsid w:val="00544B95"/>
    <w:rsid w:val="005457B0"/>
    <w:rsid w:val="00547F4B"/>
    <w:rsid w:val="00555274"/>
    <w:rsid w:val="0055645F"/>
    <w:rsid w:val="00557B85"/>
    <w:rsid w:val="00570B4C"/>
    <w:rsid w:val="00576397"/>
    <w:rsid w:val="00591330"/>
    <w:rsid w:val="005961C5"/>
    <w:rsid w:val="005C1517"/>
    <w:rsid w:val="005C2022"/>
    <w:rsid w:val="005C5257"/>
    <w:rsid w:val="005D015B"/>
    <w:rsid w:val="005D1A05"/>
    <w:rsid w:val="005D1C52"/>
    <w:rsid w:val="005D4A7C"/>
    <w:rsid w:val="005D5405"/>
    <w:rsid w:val="005E16F8"/>
    <w:rsid w:val="005E6D54"/>
    <w:rsid w:val="005F089A"/>
    <w:rsid w:val="005F7195"/>
    <w:rsid w:val="006012F0"/>
    <w:rsid w:val="00601A1F"/>
    <w:rsid w:val="006020DB"/>
    <w:rsid w:val="006044F5"/>
    <w:rsid w:val="0062079C"/>
    <w:rsid w:val="00630F22"/>
    <w:rsid w:val="00631242"/>
    <w:rsid w:val="00635F22"/>
    <w:rsid w:val="006466FC"/>
    <w:rsid w:val="00652A04"/>
    <w:rsid w:val="006536D9"/>
    <w:rsid w:val="006607A3"/>
    <w:rsid w:val="0066606D"/>
    <w:rsid w:val="00670C83"/>
    <w:rsid w:val="00671498"/>
    <w:rsid w:val="00676359"/>
    <w:rsid w:val="00685550"/>
    <w:rsid w:val="00692ADF"/>
    <w:rsid w:val="006B6533"/>
    <w:rsid w:val="006B7139"/>
    <w:rsid w:val="006C56C0"/>
    <w:rsid w:val="006D0FA0"/>
    <w:rsid w:val="006D32AE"/>
    <w:rsid w:val="006D4971"/>
    <w:rsid w:val="006E1194"/>
    <w:rsid w:val="006F0267"/>
    <w:rsid w:val="006F06C6"/>
    <w:rsid w:val="006F0C41"/>
    <w:rsid w:val="0070243C"/>
    <w:rsid w:val="007027E5"/>
    <w:rsid w:val="0071727F"/>
    <w:rsid w:val="00717771"/>
    <w:rsid w:val="00722C3E"/>
    <w:rsid w:val="00727421"/>
    <w:rsid w:val="007323F5"/>
    <w:rsid w:val="00741A3E"/>
    <w:rsid w:val="00753BD1"/>
    <w:rsid w:val="007543A1"/>
    <w:rsid w:val="00766B5C"/>
    <w:rsid w:val="007713C3"/>
    <w:rsid w:val="00783958"/>
    <w:rsid w:val="00784301"/>
    <w:rsid w:val="00792D60"/>
    <w:rsid w:val="00796193"/>
    <w:rsid w:val="007A41FA"/>
    <w:rsid w:val="007A5F70"/>
    <w:rsid w:val="007B212F"/>
    <w:rsid w:val="007B44D6"/>
    <w:rsid w:val="007C2E9D"/>
    <w:rsid w:val="007D161A"/>
    <w:rsid w:val="007D6598"/>
    <w:rsid w:val="007E1ACB"/>
    <w:rsid w:val="007E5A83"/>
    <w:rsid w:val="007F6258"/>
    <w:rsid w:val="00802606"/>
    <w:rsid w:val="00803E7E"/>
    <w:rsid w:val="0081073F"/>
    <w:rsid w:val="00812320"/>
    <w:rsid w:val="008130C5"/>
    <w:rsid w:val="00830CDF"/>
    <w:rsid w:val="008425C1"/>
    <w:rsid w:val="00843CA8"/>
    <w:rsid w:val="00856C00"/>
    <w:rsid w:val="00863452"/>
    <w:rsid w:val="00882B07"/>
    <w:rsid w:val="00885768"/>
    <w:rsid w:val="008A0445"/>
    <w:rsid w:val="008B131B"/>
    <w:rsid w:val="008C02E0"/>
    <w:rsid w:val="008C6FFD"/>
    <w:rsid w:val="008D50B3"/>
    <w:rsid w:val="008E0D47"/>
    <w:rsid w:val="008F29E4"/>
    <w:rsid w:val="008F3297"/>
    <w:rsid w:val="00902AE9"/>
    <w:rsid w:val="009038A1"/>
    <w:rsid w:val="0091199F"/>
    <w:rsid w:val="00913316"/>
    <w:rsid w:val="009147EE"/>
    <w:rsid w:val="00932787"/>
    <w:rsid w:val="00934D59"/>
    <w:rsid w:val="00945E66"/>
    <w:rsid w:val="00951BBD"/>
    <w:rsid w:val="00954AA7"/>
    <w:rsid w:val="00957F9F"/>
    <w:rsid w:val="00960133"/>
    <w:rsid w:val="00962EFC"/>
    <w:rsid w:val="00962F86"/>
    <w:rsid w:val="00967179"/>
    <w:rsid w:val="00974109"/>
    <w:rsid w:val="009742B5"/>
    <w:rsid w:val="009751BC"/>
    <w:rsid w:val="009751CB"/>
    <w:rsid w:val="0098172C"/>
    <w:rsid w:val="00995FA7"/>
    <w:rsid w:val="009A1610"/>
    <w:rsid w:val="009A192E"/>
    <w:rsid w:val="009A7567"/>
    <w:rsid w:val="009B0F21"/>
    <w:rsid w:val="009B5F20"/>
    <w:rsid w:val="009B663C"/>
    <w:rsid w:val="009C0CCE"/>
    <w:rsid w:val="009C0D63"/>
    <w:rsid w:val="009D0CD3"/>
    <w:rsid w:val="009E6BA0"/>
    <w:rsid w:val="00A15718"/>
    <w:rsid w:val="00A21B34"/>
    <w:rsid w:val="00A26A3A"/>
    <w:rsid w:val="00A26A49"/>
    <w:rsid w:val="00A34E09"/>
    <w:rsid w:val="00A40540"/>
    <w:rsid w:val="00A41968"/>
    <w:rsid w:val="00A44E6F"/>
    <w:rsid w:val="00A45418"/>
    <w:rsid w:val="00A54C90"/>
    <w:rsid w:val="00A6120A"/>
    <w:rsid w:val="00AA03E4"/>
    <w:rsid w:val="00AB4FA5"/>
    <w:rsid w:val="00AB578D"/>
    <w:rsid w:val="00AB5CA0"/>
    <w:rsid w:val="00AC2638"/>
    <w:rsid w:val="00AC3C13"/>
    <w:rsid w:val="00AD3ADF"/>
    <w:rsid w:val="00AE5C06"/>
    <w:rsid w:val="00AF6BEF"/>
    <w:rsid w:val="00B14A7D"/>
    <w:rsid w:val="00B21625"/>
    <w:rsid w:val="00B3265A"/>
    <w:rsid w:val="00B401AB"/>
    <w:rsid w:val="00B4213D"/>
    <w:rsid w:val="00B458EB"/>
    <w:rsid w:val="00B52904"/>
    <w:rsid w:val="00B600E4"/>
    <w:rsid w:val="00B8548F"/>
    <w:rsid w:val="00B87A3B"/>
    <w:rsid w:val="00B9125C"/>
    <w:rsid w:val="00B962C8"/>
    <w:rsid w:val="00B97588"/>
    <w:rsid w:val="00BA0000"/>
    <w:rsid w:val="00BA2E28"/>
    <w:rsid w:val="00BC2929"/>
    <w:rsid w:val="00BC31FC"/>
    <w:rsid w:val="00BC663E"/>
    <w:rsid w:val="00BD1C15"/>
    <w:rsid w:val="00BD41C9"/>
    <w:rsid w:val="00BE4AF2"/>
    <w:rsid w:val="00BF36D3"/>
    <w:rsid w:val="00BF462D"/>
    <w:rsid w:val="00C142CC"/>
    <w:rsid w:val="00C21C15"/>
    <w:rsid w:val="00C23D1F"/>
    <w:rsid w:val="00C24B00"/>
    <w:rsid w:val="00C27930"/>
    <w:rsid w:val="00C31580"/>
    <w:rsid w:val="00C43335"/>
    <w:rsid w:val="00C4718E"/>
    <w:rsid w:val="00C6292B"/>
    <w:rsid w:val="00C62A3B"/>
    <w:rsid w:val="00C6311D"/>
    <w:rsid w:val="00C66EBA"/>
    <w:rsid w:val="00C67F6B"/>
    <w:rsid w:val="00C80775"/>
    <w:rsid w:val="00C87902"/>
    <w:rsid w:val="00CA10EB"/>
    <w:rsid w:val="00CB1CE5"/>
    <w:rsid w:val="00CB2515"/>
    <w:rsid w:val="00CB322B"/>
    <w:rsid w:val="00CB5E8B"/>
    <w:rsid w:val="00CC12BA"/>
    <w:rsid w:val="00CC1F88"/>
    <w:rsid w:val="00CC3689"/>
    <w:rsid w:val="00CC42B4"/>
    <w:rsid w:val="00CD361C"/>
    <w:rsid w:val="00CD7B50"/>
    <w:rsid w:val="00CE4DEB"/>
    <w:rsid w:val="00CE5352"/>
    <w:rsid w:val="00CF2A6E"/>
    <w:rsid w:val="00D00323"/>
    <w:rsid w:val="00D00C28"/>
    <w:rsid w:val="00D01134"/>
    <w:rsid w:val="00D01BC0"/>
    <w:rsid w:val="00D03E65"/>
    <w:rsid w:val="00D07CB3"/>
    <w:rsid w:val="00D15C15"/>
    <w:rsid w:val="00D164E9"/>
    <w:rsid w:val="00D21DEE"/>
    <w:rsid w:val="00D61C4E"/>
    <w:rsid w:val="00D6434E"/>
    <w:rsid w:val="00D6573E"/>
    <w:rsid w:val="00D8221C"/>
    <w:rsid w:val="00D93A3B"/>
    <w:rsid w:val="00DC11D1"/>
    <w:rsid w:val="00DD244B"/>
    <w:rsid w:val="00DE0090"/>
    <w:rsid w:val="00DE5E58"/>
    <w:rsid w:val="00DE7D65"/>
    <w:rsid w:val="00DF35D6"/>
    <w:rsid w:val="00DF4FED"/>
    <w:rsid w:val="00DF63E8"/>
    <w:rsid w:val="00E11A88"/>
    <w:rsid w:val="00E124D7"/>
    <w:rsid w:val="00E2171F"/>
    <w:rsid w:val="00E36757"/>
    <w:rsid w:val="00E43DB5"/>
    <w:rsid w:val="00E567AD"/>
    <w:rsid w:val="00E65E26"/>
    <w:rsid w:val="00E727ED"/>
    <w:rsid w:val="00E74AFD"/>
    <w:rsid w:val="00E80D88"/>
    <w:rsid w:val="00E87561"/>
    <w:rsid w:val="00E91D1A"/>
    <w:rsid w:val="00E92F6A"/>
    <w:rsid w:val="00EA2855"/>
    <w:rsid w:val="00EA69D5"/>
    <w:rsid w:val="00EB378A"/>
    <w:rsid w:val="00EB5333"/>
    <w:rsid w:val="00EC4F3C"/>
    <w:rsid w:val="00EC5CA2"/>
    <w:rsid w:val="00ED41D6"/>
    <w:rsid w:val="00EE054B"/>
    <w:rsid w:val="00EE24CF"/>
    <w:rsid w:val="00EE3CF6"/>
    <w:rsid w:val="00EE4A69"/>
    <w:rsid w:val="00EF5818"/>
    <w:rsid w:val="00F14F7D"/>
    <w:rsid w:val="00F36404"/>
    <w:rsid w:val="00F451FE"/>
    <w:rsid w:val="00F51F25"/>
    <w:rsid w:val="00F52DE1"/>
    <w:rsid w:val="00F56500"/>
    <w:rsid w:val="00F8062F"/>
    <w:rsid w:val="00F8449F"/>
    <w:rsid w:val="00F86D70"/>
    <w:rsid w:val="00F92150"/>
    <w:rsid w:val="00FD1FDF"/>
    <w:rsid w:val="00FE79C2"/>
    <w:rsid w:val="00FE7FE3"/>
    <w:rsid w:val="00FF7225"/>
    <w:rsid w:val="017F26B5"/>
    <w:rsid w:val="01BD0A02"/>
    <w:rsid w:val="01C079E9"/>
    <w:rsid w:val="01EE6939"/>
    <w:rsid w:val="02AC1951"/>
    <w:rsid w:val="035342CC"/>
    <w:rsid w:val="03C135EF"/>
    <w:rsid w:val="03C4072C"/>
    <w:rsid w:val="040B2A85"/>
    <w:rsid w:val="04330847"/>
    <w:rsid w:val="05921FB2"/>
    <w:rsid w:val="05EF6AC9"/>
    <w:rsid w:val="06110302"/>
    <w:rsid w:val="061272A0"/>
    <w:rsid w:val="06592FB9"/>
    <w:rsid w:val="068030E6"/>
    <w:rsid w:val="072836E6"/>
    <w:rsid w:val="07BD5DBF"/>
    <w:rsid w:val="08EF7436"/>
    <w:rsid w:val="0935530B"/>
    <w:rsid w:val="09773E97"/>
    <w:rsid w:val="0A9260A6"/>
    <w:rsid w:val="0B796ABF"/>
    <w:rsid w:val="0B915229"/>
    <w:rsid w:val="0BEF2096"/>
    <w:rsid w:val="0C1F23C2"/>
    <w:rsid w:val="0C7F1914"/>
    <w:rsid w:val="0CB819EA"/>
    <w:rsid w:val="0D0A17F5"/>
    <w:rsid w:val="0D472A15"/>
    <w:rsid w:val="0D965416"/>
    <w:rsid w:val="0DF9367B"/>
    <w:rsid w:val="0E057910"/>
    <w:rsid w:val="0E27140A"/>
    <w:rsid w:val="0F9A42FB"/>
    <w:rsid w:val="0FE850A5"/>
    <w:rsid w:val="105D0CD2"/>
    <w:rsid w:val="10853B77"/>
    <w:rsid w:val="116A1D1E"/>
    <w:rsid w:val="120A650C"/>
    <w:rsid w:val="121C2342"/>
    <w:rsid w:val="12FE440A"/>
    <w:rsid w:val="13176561"/>
    <w:rsid w:val="132514BC"/>
    <w:rsid w:val="137A4673"/>
    <w:rsid w:val="14517563"/>
    <w:rsid w:val="145E570B"/>
    <w:rsid w:val="149F1651"/>
    <w:rsid w:val="14A433DE"/>
    <w:rsid w:val="14A874F5"/>
    <w:rsid w:val="14FD2EFF"/>
    <w:rsid w:val="15111B9F"/>
    <w:rsid w:val="15FF0E28"/>
    <w:rsid w:val="1612218E"/>
    <w:rsid w:val="163D261C"/>
    <w:rsid w:val="17833BA2"/>
    <w:rsid w:val="18EE2193"/>
    <w:rsid w:val="18EF4DD2"/>
    <w:rsid w:val="19C41B53"/>
    <w:rsid w:val="19ED2D17"/>
    <w:rsid w:val="1AB0286F"/>
    <w:rsid w:val="1B1E3556"/>
    <w:rsid w:val="1C0B59E4"/>
    <w:rsid w:val="1C163621"/>
    <w:rsid w:val="1CF37AB8"/>
    <w:rsid w:val="1D100BFB"/>
    <w:rsid w:val="1D242440"/>
    <w:rsid w:val="1D3C27B1"/>
    <w:rsid w:val="1D56335D"/>
    <w:rsid w:val="1DC901DC"/>
    <w:rsid w:val="1E196901"/>
    <w:rsid w:val="1E776FD5"/>
    <w:rsid w:val="1EDD29D4"/>
    <w:rsid w:val="1FDF5BD5"/>
    <w:rsid w:val="20264502"/>
    <w:rsid w:val="20614DBD"/>
    <w:rsid w:val="20FE45A4"/>
    <w:rsid w:val="215715AE"/>
    <w:rsid w:val="230A6B1C"/>
    <w:rsid w:val="233166EF"/>
    <w:rsid w:val="234E19DD"/>
    <w:rsid w:val="23CE5E4B"/>
    <w:rsid w:val="24046325"/>
    <w:rsid w:val="2445130D"/>
    <w:rsid w:val="247E4242"/>
    <w:rsid w:val="24E84399"/>
    <w:rsid w:val="25DA4B54"/>
    <w:rsid w:val="267C2231"/>
    <w:rsid w:val="26983E55"/>
    <w:rsid w:val="26A73DAE"/>
    <w:rsid w:val="26D9000E"/>
    <w:rsid w:val="26E81A89"/>
    <w:rsid w:val="26E92BE5"/>
    <w:rsid w:val="26F975FC"/>
    <w:rsid w:val="27E10746"/>
    <w:rsid w:val="28130F06"/>
    <w:rsid w:val="282B44F6"/>
    <w:rsid w:val="2852676A"/>
    <w:rsid w:val="28724C6B"/>
    <w:rsid w:val="28A21BB6"/>
    <w:rsid w:val="29063E4D"/>
    <w:rsid w:val="291457DC"/>
    <w:rsid w:val="29242EAD"/>
    <w:rsid w:val="294C45CE"/>
    <w:rsid w:val="29650FED"/>
    <w:rsid w:val="2971212A"/>
    <w:rsid w:val="29D74DED"/>
    <w:rsid w:val="29E14F2B"/>
    <w:rsid w:val="2A303947"/>
    <w:rsid w:val="2BF55AFE"/>
    <w:rsid w:val="2C08574B"/>
    <w:rsid w:val="2C8F1D81"/>
    <w:rsid w:val="2D7C6AF9"/>
    <w:rsid w:val="2DAC23A2"/>
    <w:rsid w:val="2E7F6EFA"/>
    <w:rsid w:val="2E802EB8"/>
    <w:rsid w:val="2EE33DD6"/>
    <w:rsid w:val="2EFD44A4"/>
    <w:rsid w:val="2F2358AF"/>
    <w:rsid w:val="2F2A54EF"/>
    <w:rsid w:val="2F881E8A"/>
    <w:rsid w:val="30426C1E"/>
    <w:rsid w:val="30E07EBD"/>
    <w:rsid w:val="31231C2B"/>
    <w:rsid w:val="3174169B"/>
    <w:rsid w:val="31872560"/>
    <w:rsid w:val="32223275"/>
    <w:rsid w:val="328D10B9"/>
    <w:rsid w:val="33F93846"/>
    <w:rsid w:val="342360E8"/>
    <w:rsid w:val="343B7C3F"/>
    <w:rsid w:val="34C65BE8"/>
    <w:rsid w:val="351B4D2E"/>
    <w:rsid w:val="352C3665"/>
    <w:rsid w:val="3561341E"/>
    <w:rsid w:val="359D5E4A"/>
    <w:rsid w:val="36327417"/>
    <w:rsid w:val="363C01F0"/>
    <w:rsid w:val="376D09FB"/>
    <w:rsid w:val="37805252"/>
    <w:rsid w:val="37BD3AEC"/>
    <w:rsid w:val="37D27F27"/>
    <w:rsid w:val="38243363"/>
    <w:rsid w:val="385E6A01"/>
    <w:rsid w:val="3874387F"/>
    <w:rsid w:val="388A35A2"/>
    <w:rsid w:val="38E134A8"/>
    <w:rsid w:val="39C93194"/>
    <w:rsid w:val="39FE32B3"/>
    <w:rsid w:val="3A746B05"/>
    <w:rsid w:val="3ADE2921"/>
    <w:rsid w:val="3BBB165E"/>
    <w:rsid w:val="3C1C362D"/>
    <w:rsid w:val="3C54659B"/>
    <w:rsid w:val="3C7362C6"/>
    <w:rsid w:val="3D0900A0"/>
    <w:rsid w:val="3D1539EC"/>
    <w:rsid w:val="3D662BEA"/>
    <w:rsid w:val="3DF46207"/>
    <w:rsid w:val="3E1D3614"/>
    <w:rsid w:val="3EE405BD"/>
    <w:rsid w:val="3F284E7A"/>
    <w:rsid w:val="3F4D430A"/>
    <w:rsid w:val="40771EEC"/>
    <w:rsid w:val="40824C99"/>
    <w:rsid w:val="40B17141"/>
    <w:rsid w:val="41257AC7"/>
    <w:rsid w:val="412C0E3C"/>
    <w:rsid w:val="4144281F"/>
    <w:rsid w:val="41BC09A3"/>
    <w:rsid w:val="41FA1A37"/>
    <w:rsid w:val="421F4207"/>
    <w:rsid w:val="42317424"/>
    <w:rsid w:val="42415A41"/>
    <w:rsid w:val="42965334"/>
    <w:rsid w:val="42A70A7F"/>
    <w:rsid w:val="42B77D3F"/>
    <w:rsid w:val="42C70DDE"/>
    <w:rsid w:val="43AA1D90"/>
    <w:rsid w:val="43B314F0"/>
    <w:rsid w:val="43F6313C"/>
    <w:rsid w:val="440E0727"/>
    <w:rsid w:val="441F174E"/>
    <w:rsid w:val="441F4837"/>
    <w:rsid w:val="448F2D07"/>
    <w:rsid w:val="450F4DD9"/>
    <w:rsid w:val="452578CF"/>
    <w:rsid w:val="45575665"/>
    <w:rsid w:val="45A119A9"/>
    <w:rsid w:val="45A43E66"/>
    <w:rsid w:val="45A50AFD"/>
    <w:rsid w:val="45EA3344"/>
    <w:rsid w:val="461F77B7"/>
    <w:rsid w:val="46792AB3"/>
    <w:rsid w:val="4683223D"/>
    <w:rsid w:val="46BD2BFF"/>
    <w:rsid w:val="47A927D2"/>
    <w:rsid w:val="48285DF1"/>
    <w:rsid w:val="497B4A04"/>
    <w:rsid w:val="49B954C4"/>
    <w:rsid w:val="4A704BE4"/>
    <w:rsid w:val="4A9948F1"/>
    <w:rsid w:val="4BF37D30"/>
    <w:rsid w:val="4C8F26C7"/>
    <w:rsid w:val="4CB614AC"/>
    <w:rsid w:val="4D3C5405"/>
    <w:rsid w:val="4DA33949"/>
    <w:rsid w:val="4F0F5FCB"/>
    <w:rsid w:val="4F1C1B57"/>
    <w:rsid w:val="4F577919"/>
    <w:rsid w:val="4FFA7E4F"/>
    <w:rsid w:val="50441CDA"/>
    <w:rsid w:val="50B3786F"/>
    <w:rsid w:val="50E532C6"/>
    <w:rsid w:val="51BA6B4A"/>
    <w:rsid w:val="5234142F"/>
    <w:rsid w:val="5254416F"/>
    <w:rsid w:val="525547DF"/>
    <w:rsid w:val="52D60FF8"/>
    <w:rsid w:val="538A5BC9"/>
    <w:rsid w:val="53FE123D"/>
    <w:rsid w:val="5440654D"/>
    <w:rsid w:val="546F62B3"/>
    <w:rsid w:val="54E106CE"/>
    <w:rsid w:val="55130A1E"/>
    <w:rsid w:val="552F17F4"/>
    <w:rsid w:val="55545824"/>
    <w:rsid w:val="56396823"/>
    <w:rsid w:val="564A221E"/>
    <w:rsid w:val="566E1159"/>
    <w:rsid w:val="57AA74B9"/>
    <w:rsid w:val="587D0D8B"/>
    <w:rsid w:val="58E73B79"/>
    <w:rsid w:val="59E54F88"/>
    <w:rsid w:val="59E66527"/>
    <w:rsid w:val="59EE639C"/>
    <w:rsid w:val="5A2D7303"/>
    <w:rsid w:val="5B186511"/>
    <w:rsid w:val="5B2C2D21"/>
    <w:rsid w:val="5B63084D"/>
    <w:rsid w:val="5BC36928"/>
    <w:rsid w:val="5BCE30C8"/>
    <w:rsid w:val="5C222C11"/>
    <w:rsid w:val="5C5231A0"/>
    <w:rsid w:val="5D317F73"/>
    <w:rsid w:val="5D5B467B"/>
    <w:rsid w:val="5D8F4495"/>
    <w:rsid w:val="5DB2485B"/>
    <w:rsid w:val="5E1E1263"/>
    <w:rsid w:val="5E757735"/>
    <w:rsid w:val="5E853CEC"/>
    <w:rsid w:val="5EBA7CED"/>
    <w:rsid w:val="5EC1336D"/>
    <w:rsid w:val="5F1A483C"/>
    <w:rsid w:val="5FA632B0"/>
    <w:rsid w:val="60570303"/>
    <w:rsid w:val="608D5D3A"/>
    <w:rsid w:val="60D95C81"/>
    <w:rsid w:val="617556F4"/>
    <w:rsid w:val="61BB0569"/>
    <w:rsid w:val="61BB373F"/>
    <w:rsid w:val="61F97ECC"/>
    <w:rsid w:val="628600FA"/>
    <w:rsid w:val="629043DA"/>
    <w:rsid w:val="6397531B"/>
    <w:rsid w:val="63A96F49"/>
    <w:rsid w:val="63F34EF8"/>
    <w:rsid w:val="64141392"/>
    <w:rsid w:val="645C4FB5"/>
    <w:rsid w:val="64C13B2B"/>
    <w:rsid w:val="65357072"/>
    <w:rsid w:val="65384519"/>
    <w:rsid w:val="6539464A"/>
    <w:rsid w:val="656C74F3"/>
    <w:rsid w:val="65B954F8"/>
    <w:rsid w:val="65EE3DDC"/>
    <w:rsid w:val="662F10C6"/>
    <w:rsid w:val="66527698"/>
    <w:rsid w:val="66612C60"/>
    <w:rsid w:val="668C03EA"/>
    <w:rsid w:val="66B029F9"/>
    <w:rsid w:val="670E23B9"/>
    <w:rsid w:val="675F0C5C"/>
    <w:rsid w:val="677D0765"/>
    <w:rsid w:val="67B52A37"/>
    <w:rsid w:val="687357C0"/>
    <w:rsid w:val="68FA4F02"/>
    <w:rsid w:val="699121C1"/>
    <w:rsid w:val="6AF11EF7"/>
    <w:rsid w:val="6B5F2ED8"/>
    <w:rsid w:val="6B8C547F"/>
    <w:rsid w:val="6C847C72"/>
    <w:rsid w:val="6DEC0BD2"/>
    <w:rsid w:val="6E0861E2"/>
    <w:rsid w:val="6E0C5360"/>
    <w:rsid w:val="6F2914EE"/>
    <w:rsid w:val="6F2A4AC6"/>
    <w:rsid w:val="6F60618D"/>
    <w:rsid w:val="705E0D92"/>
    <w:rsid w:val="70A50F43"/>
    <w:rsid w:val="718957D5"/>
    <w:rsid w:val="71C61DB6"/>
    <w:rsid w:val="723E2B07"/>
    <w:rsid w:val="724D6F46"/>
    <w:rsid w:val="727109B6"/>
    <w:rsid w:val="72E43EA7"/>
    <w:rsid w:val="72FE06D7"/>
    <w:rsid w:val="733D3522"/>
    <w:rsid w:val="73623329"/>
    <w:rsid w:val="73F31670"/>
    <w:rsid w:val="73F467C2"/>
    <w:rsid w:val="74E21C6C"/>
    <w:rsid w:val="757138EE"/>
    <w:rsid w:val="75806766"/>
    <w:rsid w:val="76384ECC"/>
    <w:rsid w:val="76F737AF"/>
    <w:rsid w:val="7729410C"/>
    <w:rsid w:val="773E2D21"/>
    <w:rsid w:val="777C7913"/>
    <w:rsid w:val="782E17BB"/>
    <w:rsid w:val="79AA3762"/>
    <w:rsid w:val="79C211BD"/>
    <w:rsid w:val="7A5E138D"/>
    <w:rsid w:val="7B5D3C36"/>
    <w:rsid w:val="7B685FA3"/>
    <w:rsid w:val="7B907A17"/>
    <w:rsid w:val="7C5E503A"/>
    <w:rsid w:val="7C664024"/>
    <w:rsid w:val="7C817C68"/>
    <w:rsid w:val="7C8A6D90"/>
    <w:rsid w:val="7CEB2BBE"/>
    <w:rsid w:val="7CF014F4"/>
    <w:rsid w:val="7D025527"/>
    <w:rsid w:val="7DA623C5"/>
    <w:rsid w:val="7E643533"/>
    <w:rsid w:val="7EC520E9"/>
    <w:rsid w:val="7F6E5620"/>
    <w:rsid w:val="7FFC6D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4AAC9"/>
  <w15:docId w15:val="{A330E3A3-4BD2-4E82-980D-13DEE86A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200" w:line="276" w:lineRule="auto"/>
      <w:jc w:val="both"/>
    </w:pPr>
    <w:rPr>
      <w:kern w:val="2"/>
      <w:sz w:val="21"/>
      <w:szCs w:val="2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ahoma" w:hAnsi="Tahoma" w:cs="Tahoma"/>
      <w:sz w:val="16"/>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kern w:val="0"/>
      <w:sz w:val="24"/>
    </w:rPr>
  </w:style>
  <w:style w:type="paragraph" w:styleId="a9">
    <w:name w:val="annotation subject"/>
    <w:basedOn w:val="a3"/>
    <w:next w:val="a3"/>
    <w:link w:val="aa"/>
    <w:qFormat/>
    <w:rPr>
      <w:b/>
      <w:bCs/>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qFormat/>
    <w:rPr>
      <w:rFonts w:ascii="Tahoma" w:hAnsi="Tahoma" w:cs="Tahoma"/>
      <w:sz w:val="16"/>
      <w:szCs w:val="21"/>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11">
    <w:name w:val="font11"/>
    <w:qFormat/>
    <w:rPr>
      <w:rFonts w:ascii="Calibri" w:hAnsi="Calibri" w:cs="Calibri"/>
      <w:color w:val="000000"/>
      <w:sz w:val="20"/>
      <w:szCs w:val="20"/>
      <w:u w:val="none"/>
    </w:rPr>
  </w:style>
  <w:style w:type="character" w:customStyle="1" w:styleId="a4">
    <w:name w:val="批注文字 字符"/>
    <w:link w:val="a3"/>
    <w:uiPriority w:val="99"/>
    <w:qFormat/>
    <w:rPr>
      <w:rFonts w:ascii="Tahoma" w:hAnsi="Tahoma" w:cs="Tahoma"/>
      <w:kern w:val="2"/>
      <w:sz w:val="16"/>
      <w:szCs w:val="22"/>
      <w:lang w:eastAsia="zh-CN"/>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41">
    <w:name w:val="font41"/>
    <w:qFormat/>
    <w:rPr>
      <w:rFonts w:ascii="Arial" w:hAnsi="Arial" w:cs="Arial" w:hint="default"/>
      <w:color w:val="000000"/>
      <w:sz w:val="20"/>
      <w:szCs w:val="20"/>
      <w:u w:val="none"/>
    </w:rPr>
  </w:style>
  <w:style w:type="character" w:customStyle="1" w:styleId="aa">
    <w:name w:val="批注主题 字符"/>
    <w:link w:val="a9"/>
    <w:qFormat/>
    <w:rPr>
      <w:rFonts w:ascii="Tahoma" w:hAnsi="Tahoma" w:cs="Tahoma"/>
      <w:b/>
      <w:bCs/>
      <w:kern w:val="2"/>
      <w:sz w:val="16"/>
      <w:szCs w:val="22"/>
      <w:lang w:eastAsia="zh-CN"/>
    </w:rPr>
  </w:style>
  <w:style w:type="character" w:customStyle="1" w:styleId="font01">
    <w:name w:val="font01"/>
    <w:qFormat/>
    <w:rPr>
      <w:rFonts w:ascii="Calibri" w:hAnsi="Calibri" w:cs="Calibri"/>
      <w:color w:val="000000"/>
      <w:sz w:val="20"/>
      <w:szCs w:val="20"/>
      <w:u w:val="none"/>
    </w:rPr>
  </w:style>
  <w:style w:type="character" w:customStyle="1" w:styleId="font31">
    <w:name w:val="font31"/>
    <w:qFormat/>
    <w:rPr>
      <w:rFonts w:ascii="Arial" w:hAnsi="Arial" w:cs="Arial" w:hint="default"/>
      <w:color w:val="000000"/>
      <w:sz w:val="20"/>
      <w:szCs w:val="20"/>
      <w:u w:val="none"/>
    </w:rPr>
  </w:style>
  <w:style w:type="paragraph" w:customStyle="1" w:styleId="Revision1">
    <w:name w:val="Revision1"/>
    <w:uiPriority w:val="99"/>
    <w:semiHidden/>
    <w:qFormat/>
    <w:pPr>
      <w:spacing w:after="200" w:line="276" w:lineRule="auto"/>
    </w:pPr>
    <w:rPr>
      <w:kern w:val="2"/>
      <w:sz w:val="21"/>
      <w:szCs w:val="22"/>
    </w:rPr>
  </w:style>
  <w:style w:type="paragraph" w:styleId="ae">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p1">
    <w:name w:val="p1"/>
    <w:basedOn w:val="a"/>
    <w:pPr>
      <w:widowControl/>
      <w:spacing w:after="0" w:line="240" w:lineRule="auto"/>
      <w:jc w:val="left"/>
    </w:pPr>
    <w:rPr>
      <w:rFonts w:ascii="Helvetica" w:eastAsiaTheme="minorEastAsia" w:hAnsi="Helvetica"/>
      <w:kern w:val="0"/>
      <w:sz w:val="18"/>
      <w:szCs w:val="18"/>
    </w:rPr>
  </w:style>
  <w:style w:type="character" w:customStyle="1" w:styleId="11">
    <w:name w:val="未处理的提及1"/>
    <w:basedOn w:val="a0"/>
    <w:uiPriority w:val="99"/>
    <w:semiHidden/>
    <w:unhideWhenUsed/>
    <w:rsid w:val="004738C2"/>
    <w:rPr>
      <w:color w:val="605E5C"/>
      <w:shd w:val="clear" w:color="auto" w:fill="E1DFDD"/>
    </w:rPr>
  </w:style>
  <w:style w:type="paragraph" w:styleId="af">
    <w:name w:val="Plain Text"/>
    <w:basedOn w:val="a"/>
    <w:link w:val="af0"/>
    <w:rsid w:val="004738C2"/>
    <w:pPr>
      <w:spacing w:after="0" w:line="240" w:lineRule="auto"/>
    </w:pPr>
    <w:rPr>
      <w:rFonts w:ascii="宋体" w:hAnsi="Courier New" w:cs="Courier New"/>
      <w:szCs w:val="21"/>
    </w:rPr>
  </w:style>
  <w:style w:type="character" w:customStyle="1" w:styleId="af0">
    <w:name w:val="纯文本 字符"/>
    <w:basedOn w:val="a0"/>
    <w:link w:val="af"/>
    <w:rsid w:val="004738C2"/>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2918">
      <w:bodyDiv w:val="1"/>
      <w:marLeft w:val="0"/>
      <w:marRight w:val="0"/>
      <w:marTop w:val="0"/>
      <w:marBottom w:val="0"/>
      <w:divBdr>
        <w:top w:val="none" w:sz="0" w:space="0" w:color="auto"/>
        <w:left w:val="none" w:sz="0" w:space="0" w:color="auto"/>
        <w:bottom w:val="none" w:sz="0" w:space="0" w:color="auto"/>
        <w:right w:val="none" w:sz="0" w:space="0" w:color="auto"/>
      </w:divBdr>
      <w:divsChild>
        <w:div w:id="1002008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515270-DC9A-406E-8817-68CB8636F3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4255</Words>
  <Characters>24254</Characters>
  <Application>Microsoft Office Word</Application>
  <DocSecurity>0</DocSecurity>
  <Lines>202</Lines>
  <Paragraphs>56</Paragraphs>
  <ScaleCrop>false</ScaleCrop>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마 유림</cp:lastModifiedBy>
  <cp:revision>4</cp:revision>
  <dcterms:created xsi:type="dcterms:W3CDTF">2020-03-15T09:33:00Z</dcterms:created>
  <dcterms:modified xsi:type="dcterms:W3CDTF">2020-03-17T03:35:00Z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EditTimer">
    <vt:i4>1545</vt:i4>
  </property>
  <property fmtid="{D5CDD505-2E9C-101B-9397-08002B2CF9AE}" pid="4" name="UseTimer">
    <vt:bool>false</vt:bool>
  </property>
  <property fmtid="{D5CDD505-2E9C-101B-9397-08002B2CF9AE}" pid="5" name="LastTick">
    <vt:r8>43888.8613541667</vt:r8>
  </property>
</Properties>
</file>