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5AE" w:rsidRPr="0037286A" w:rsidRDefault="004A65AE" w:rsidP="00081CDB">
      <w:pPr>
        <w:autoSpaceDE w:val="0"/>
        <w:autoSpaceDN w:val="0"/>
        <w:adjustRightInd w:val="0"/>
        <w:snapToGrid w:val="0"/>
        <w:spacing w:line="360" w:lineRule="auto"/>
        <w:rPr>
          <w:rFonts w:ascii="Book Antiqua" w:hAnsi="Book Antiqua" w:cs="Times"/>
          <w:b/>
          <w:bCs/>
          <w:i/>
          <w:iCs/>
          <w:kern w:val="0"/>
          <w:sz w:val="24"/>
        </w:rPr>
      </w:pPr>
      <w:r w:rsidRPr="0037286A">
        <w:rPr>
          <w:rFonts w:ascii="Book Antiqua" w:hAnsi="Book Antiqua" w:cs="Arial"/>
          <w:b/>
          <w:color w:val="222222"/>
          <w:sz w:val="24"/>
          <w:shd w:val="clear" w:color="auto" w:fill="FFFFFF"/>
        </w:rPr>
        <w:t xml:space="preserve">Name of Journal: </w:t>
      </w:r>
      <w:r w:rsidRPr="0037286A">
        <w:rPr>
          <w:rFonts w:ascii="Book Antiqua" w:hAnsi="Book Antiqua" w:cs="Helvetica"/>
          <w:i/>
          <w:iCs/>
          <w:kern w:val="0"/>
          <w:sz w:val="24"/>
        </w:rPr>
        <w:t>World Journal of Hepatology</w:t>
      </w:r>
    </w:p>
    <w:p w:rsidR="004A65AE" w:rsidRPr="0037286A" w:rsidRDefault="004A65AE" w:rsidP="00081CDB">
      <w:pPr>
        <w:adjustRightInd w:val="0"/>
        <w:snapToGrid w:val="0"/>
        <w:spacing w:line="360" w:lineRule="auto"/>
        <w:rPr>
          <w:rFonts w:ascii="Book Antiqua" w:hAnsi="Book Antiqua" w:cs="Arial"/>
          <w:b/>
          <w:color w:val="222222"/>
          <w:sz w:val="24"/>
          <w:shd w:val="clear" w:color="auto" w:fill="FFFFFF"/>
        </w:rPr>
      </w:pPr>
      <w:r w:rsidRPr="0037286A">
        <w:rPr>
          <w:rFonts w:ascii="Book Antiqua" w:hAnsi="Book Antiqua" w:cs="Arial"/>
          <w:b/>
          <w:color w:val="222222"/>
          <w:sz w:val="24"/>
          <w:shd w:val="clear" w:color="auto" w:fill="FFFFFF"/>
        </w:rPr>
        <w:t xml:space="preserve">Manuscript NO: </w:t>
      </w:r>
      <w:r w:rsidRPr="0037286A">
        <w:rPr>
          <w:rFonts w:ascii="Book Antiqua" w:hAnsi="Book Antiqua" w:cs="Arial"/>
          <w:bCs/>
          <w:color w:val="222222"/>
          <w:sz w:val="24"/>
          <w:shd w:val="clear" w:color="auto" w:fill="FFFFFF"/>
        </w:rPr>
        <w:t>53275</w:t>
      </w:r>
    </w:p>
    <w:p w:rsidR="004A65AE" w:rsidRPr="0037286A" w:rsidRDefault="004A65AE" w:rsidP="00081CDB">
      <w:pPr>
        <w:adjustRightInd w:val="0"/>
        <w:snapToGrid w:val="0"/>
        <w:spacing w:line="360" w:lineRule="auto"/>
        <w:rPr>
          <w:rFonts w:ascii="Book Antiqua" w:eastAsia="幼圆" w:hAnsi="Book Antiqua"/>
          <w:sz w:val="24"/>
        </w:rPr>
      </w:pPr>
      <w:bookmarkStart w:id="0" w:name="OLE_LINK3"/>
      <w:bookmarkStart w:id="1" w:name="OLE_LINK4"/>
      <w:r w:rsidRPr="0037286A">
        <w:rPr>
          <w:rFonts w:ascii="Book Antiqua" w:hAnsi="Book Antiqua"/>
          <w:b/>
          <w:color w:val="000000"/>
          <w:sz w:val="24"/>
          <w:shd w:val="clear" w:color="auto" w:fill="FFFFFF"/>
        </w:rPr>
        <w:t>Manuscript Type</w:t>
      </w:r>
      <w:r w:rsidRPr="0037286A">
        <w:rPr>
          <w:rFonts w:ascii="Book Antiqua" w:hAnsi="Book Antiqua"/>
          <w:b/>
          <w:color w:val="000000"/>
          <w:sz w:val="24"/>
        </w:rPr>
        <w:t>:</w:t>
      </w:r>
      <w:bookmarkEnd w:id="0"/>
      <w:bookmarkEnd w:id="1"/>
      <w:r w:rsidRPr="0037286A">
        <w:rPr>
          <w:rFonts w:ascii="Book Antiqua" w:hAnsi="Book Antiqua" w:cs="Arial"/>
          <w:b/>
          <w:color w:val="222222"/>
          <w:sz w:val="24"/>
          <w:shd w:val="clear" w:color="auto" w:fill="FFFFFF"/>
        </w:rPr>
        <w:t xml:space="preserve"> </w:t>
      </w:r>
      <w:r w:rsidRPr="0037286A">
        <w:rPr>
          <w:rFonts w:ascii="Book Antiqua" w:hAnsi="Book Antiqua"/>
          <w:sz w:val="24"/>
        </w:rPr>
        <w:t>ORIGINAL ARTICLE</w:t>
      </w:r>
    </w:p>
    <w:p w:rsidR="004A65AE" w:rsidRPr="0037286A" w:rsidRDefault="004A65AE" w:rsidP="00081CDB">
      <w:pPr>
        <w:adjustRightInd w:val="0"/>
        <w:snapToGrid w:val="0"/>
        <w:spacing w:line="360" w:lineRule="auto"/>
        <w:rPr>
          <w:rFonts w:ascii="Book Antiqua" w:eastAsia="幼圆" w:hAnsi="Book Antiqua"/>
          <w:b/>
          <w:i/>
          <w:sz w:val="24"/>
        </w:rPr>
      </w:pPr>
    </w:p>
    <w:p w:rsidR="004A65AE" w:rsidRPr="0037286A" w:rsidRDefault="004A65AE" w:rsidP="00081CDB">
      <w:pPr>
        <w:adjustRightInd w:val="0"/>
        <w:snapToGrid w:val="0"/>
        <w:spacing w:line="360" w:lineRule="auto"/>
        <w:rPr>
          <w:rFonts w:ascii="Book Antiqua" w:eastAsia="幼圆" w:hAnsi="Book Antiqua"/>
          <w:b/>
          <w:i/>
          <w:sz w:val="24"/>
        </w:rPr>
      </w:pPr>
      <w:r w:rsidRPr="0037286A">
        <w:rPr>
          <w:rFonts w:ascii="Book Antiqua" w:eastAsia="幼圆" w:hAnsi="Book Antiqua"/>
          <w:b/>
          <w:i/>
          <w:sz w:val="24"/>
        </w:rPr>
        <w:t>Retrospective Study</w:t>
      </w:r>
    </w:p>
    <w:p w:rsidR="004A65AE" w:rsidRPr="0037286A" w:rsidRDefault="004A65AE" w:rsidP="00081CDB">
      <w:pPr>
        <w:autoSpaceDE w:val="0"/>
        <w:autoSpaceDN w:val="0"/>
        <w:adjustRightInd w:val="0"/>
        <w:snapToGrid w:val="0"/>
        <w:spacing w:line="360" w:lineRule="auto"/>
        <w:rPr>
          <w:rFonts w:ascii="Book Antiqua" w:hAnsi="Book Antiqua" w:cs="Times"/>
          <w:b/>
          <w:bCs/>
          <w:i/>
          <w:iCs/>
          <w:kern w:val="0"/>
          <w:sz w:val="24"/>
        </w:rPr>
      </w:pPr>
      <w:r w:rsidRPr="0037286A">
        <w:rPr>
          <w:rFonts w:ascii="Book Antiqua" w:hAnsi="Book Antiqua" w:cs="Helvetica"/>
          <w:b/>
          <w:bCs/>
          <w:kern w:val="0"/>
          <w:sz w:val="24"/>
        </w:rPr>
        <w:t xml:space="preserve">Drug and herbal/dietary supplements-induced liver injury: </w:t>
      </w:r>
      <w:r w:rsidR="002251F5" w:rsidRPr="0037286A">
        <w:rPr>
          <w:rFonts w:ascii="Book Antiqua" w:hAnsi="Book Antiqua" w:cs="Helvetica"/>
          <w:b/>
          <w:bCs/>
          <w:kern w:val="0"/>
          <w:sz w:val="24"/>
        </w:rPr>
        <w:t xml:space="preserve">A </w:t>
      </w:r>
      <w:r w:rsidRPr="0037286A">
        <w:rPr>
          <w:rFonts w:ascii="Book Antiqua" w:hAnsi="Book Antiqua" w:cs="Helvetica"/>
          <w:b/>
          <w:bCs/>
          <w:kern w:val="0"/>
          <w:sz w:val="24"/>
        </w:rPr>
        <w:t>tertiary care center experience</w:t>
      </w:r>
    </w:p>
    <w:p w:rsidR="004A65AE" w:rsidRPr="0037286A" w:rsidRDefault="004A65AE" w:rsidP="00081CDB">
      <w:pPr>
        <w:autoSpaceDE w:val="0"/>
        <w:autoSpaceDN w:val="0"/>
        <w:adjustRightInd w:val="0"/>
        <w:snapToGrid w:val="0"/>
        <w:spacing w:line="360" w:lineRule="auto"/>
        <w:rPr>
          <w:rFonts w:ascii="Book Antiqua" w:hAnsi="Book Antiqua" w:cs="Times"/>
          <w:b/>
          <w:bCs/>
          <w:kern w:val="0"/>
          <w:sz w:val="24"/>
        </w:rPr>
      </w:pPr>
    </w:p>
    <w:p w:rsidR="004A65AE" w:rsidRPr="0037286A" w:rsidRDefault="00006035"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 xml:space="preserve">Siddique AS </w:t>
      </w:r>
      <w:r w:rsidRPr="0037286A">
        <w:rPr>
          <w:rFonts w:ascii="Book Antiqua" w:hAnsi="Book Antiqua" w:cs="Helvetica"/>
          <w:i/>
          <w:iCs/>
          <w:kern w:val="0"/>
          <w:sz w:val="24"/>
        </w:rPr>
        <w:t>et al</w:t>
      </w:r>
      <w:r w:rsidRPr="0037286A">
        <w:rPr>
          <w:rFonts w:ascii="Book Antiqua" w:hAnsi="Book Antiqua" w:cs="Helvetica"/>
          <w:kern w:val="0"/>
          <w:sz w:val="24"/>
        </w:rPr>
        <w:t>.</w:t>
      </w:r>
      <w:r w:rsidR="004A65AE" w:rsidRPr="0037286A">
        <w:rPr>
          <w:rFonts w:ascii="Book Antiqua" w:hAnsi="Book Antiqua" w:cs="Helvetica"/>
          <w:b/>
          <w:bCs/>
          <w:kern w:val="0"/>
          <w:sz w:val="24"/>
        </w:rPr>
        <w:t xml:space="preserve"> </w:t>
      </w:r>
      <w:r w:rsidR="004A65AE" w:rsidRPr="0037286A">
        <w:rPr>
          <w:rFonts w:ascii="Book Antiqua" w:hAnsi="Book Antiqua" w:cs="Helvetica"/>
          <w:kern w:val="0"/>
          <w:sz w:val="24"/>
        </w:rPr>
        <w:t>Drug and herbal induced liver injury</w:t>
      </w:r>
    </w:p>
    <w:p w:rsidR="00006035" w:rsidRPr="0037286A" w:rsidRDefault="00006035" w:rsidP="00081CDB">
      <w:pPr>
        <w:autoSpaceDE w:val="0"/>
        <w:autoSpaceDN w:val="0"/>
        <w:adjustRightInd w:val="0"/>
        <w:snapToGrid w:val="0"/>
        <w:spacing w:line="360" w:lineRule="auto"/>
        <w:rPr>
          <w:rFonts w:ascii="Book Antiqua" w:hAnsi="Book Antiqua" w:cs="Times"/>
          <w:b/>
          <w:bCs/>
          <w:kern w:val="0"/>
          <w:sz w:val="24"/>
        </w:rPr>
      </w:pPr>
    </w:p>
    <w:p w:rsidR="004A65AE"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 xml:space="preserve">Ayesha S Siddique, Osama Siddique, Michael Einstein, Eva </w:t>
      </w:r>
      <w:proofErr w:type="spellStart"/>
      <w:r w:rsidRPr="0037286A">
        <w:rPr>
          <w:rFonts w:ascii="Book Antiqua" w:hAnsi="Book Antiqua" w:cs="Helvetica"/>
          <w:kern w:val="0"/>
          <w:sz w:val="24"/>
        </w:rPr>
        <w:t>Urtasun-Sotil</w:t>
      </w:r>
      <w:proofErr w:type="spellEnd"/>
      <w:r w:rsidRPr="0037286A">
        <w:rPr>
          <w:rFonts w:ascii="Book Antiqua" w:hAnsi="Book Antiqua" w:cs="Helvetica"/>
          <w:kern w:val="0"/>
          <w:sz w:val="24"/>
        </w:rPr>
        <w:t xml:space="preserve">, </w:t>
      </w:r>
      <w:proofErr w:type="spellStart"/>
      <w:r w:rsidRPr="0037286A">
        <w:rPr>
          <w:rFonts w:ascii="Book Antiqua" w:hAnsi="Book Antiqua" w:cs="Helvetica"/>
          <w:kern w:val="0"/>
          <w:sz w:val="24"/>
        </w:rPr>
        <w:t>Saverio</w:t>
      </w:r>
      <w:proofErr w:type="spellEnd"/>
      <w:r w:rsidRPr="0037286A">
        <w:rPr>
          <w:rFonts w:ascii="Book Antiqua" w:hAnsi="Book Antiqua" w:cs="Helvetica"/>
          <w:kern w:val="0"/>
          <w:sz w:val="24"/>
        </w:rPr>
        <w:t xml:space="preserve"> </w:t>
      </w:r>
      <w:proofErr w:type="spellStart"/>
      <w:r w:rsidRPr="0037286A">
        <w:rPr>
          <w:rFonts w:ascii="Book Antiqua" w:hAnsi="Book Antiqua" w:cs="Helvetica"/>
          <w:kern w:val="0"/>
          <w:sz w:val="24"/>
        </w:rPr>
        <w:t>Ligato</w:t>
      </w:r>
      <w:proofErr w:type="spellEnd"/>
    </w:p>
    <w:p w:rsidR="00006035" w:rsidRPr="0037286A" w:rsidRDefault="00006035" w:rsidP="00081CDB">
      <w:pPr>
        <w:autoSpaceDE w:val="0"/>
        <w:autoSpaceDN w:val="0"/>
        <w:adjustRightInd w:val="0"/>
        <w:snapToGrid w:val="0"/>
        <w:spacing w:line="360" w:lineRule="auto"/>
        <w:rPr>
          <w:rFonts w:ascii="Book Antiqua" w:hAnsi="Book Antiqua" w:cs="Times"/>
          <w:kern w:val="0"/>
          <w:sz w:val="24"/>
          <w:vertAlign w:val="superscript"/>
        </w:rPr>
      </w:pPr>
    </w:p>
    <w:p w:rsidR="004A65AE" w:rsidRPr="0037286A" w:rsidRDefault="00006035"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b/>
          <w:bCs/>
          <w:kern w:val="0"/>
          <w:sz w:val="24"/>
        </w:rPr>
        <w:t xml:space="preserve">Ayesha S Siddique, </w:t>
      </w:r>
      <w:proofErr w:type="spellStart"/>
      <w:r w:rsidRPr="0037286A">
        <w:rPr>
          <w:rFonts w:ascii="Book Antiqua" w:hAnsi="Book Antiqua" w:cs="Helvetica"/>
          <w:b/>
          <w:bCs/>
          <w:kern w:val="0"/>
          <w:sz w:val="24"/>
        </w:rPr>
        <w:t>Saverio</w:t>
      </w:r>
      <w:proofErr w:type="spellEnd"/>
      <w:r w:rsidRPr="0037286A">
        <w:rPr>
          <w:rFonts w:ascii="Book Antiqua" w:hAnsi="Book Antiqua" w:cs="Helvetica"/>
          <w:b/>
          <w:bCs/>
          <w:kern w:val="0"/>
          <w:sz w:val="24"/>
        </w:rPr>
        <w:t xml:space="preserve"> </w:t>
      </w:r>
      <w:proofErr w:type="spellStart"/>
      <w:r w:rsidRPr="0037286A">
        <w:rPr>
          <w:rFonts w:ascii="Book Antiqua" w:hAnsi="Book Antiqua" w:cs="Helvetica"/>
          <w:b/>
          <w:bCs/>
          <w:kern w:val="0"/>
          <w:sz w:val="24"/>
        </w:rPr>
        <w:t>Ligato</w:t>
      </w:r>
      <w:proofErr w:type="spellEnd"/>
      <w:r w:rsidRPr="0037286A">
        <w:rPr>
          <w:rFonts w:ascii="Book Antiqua" w:hAnsi="Book Antiqua" w:cs="Helvetica"/>
          <w:b/>
          <w:bCs/>
          <w:kern w:val="0"/>
          <w:sz w:val="24"/>
        </w:rPr>
        <w:t>,</w:t>
      </w:r>
      <w:r w:rsidRPr="0037286A">
        <w:rPr>
          <w:rFonts w:ascii="Book Antiqua" w:hAnsi="Book Antiqua" w:cs="Helvetica"/>
          <w:kern w:val="0"/>
          <w:sz w:val="24"/>
        </w:rPr>
        <w:t xml:space="preserve"> </w:t>
      </w:r>
      <w:r w:rsidR="004A65AE" w:rsidRPr="0037286A">
        <w:rPr>
          <w:rFonts w:ascii="Book Antiqua" w:hAnsi="Book Antiqua" w:cs="Helvetica"/>
          <w:kern w:val="0"/>
          <w:sz w:val="24"/>
        </w:rPr>
        <w:t xml:space="preserve">Department of Pathology and Laboratory Medicine, Hartford Hospital, Hartford, </w:t>
      </w:r>
      <w:r w:rsidRPr="0037286A">
        <w:rPr>
          <w:rFonts w:ascii="Book Antiqua" w:hAnsi="Book Antiqua" w:cs="Helvetica"/>
          <w:kern w:val="0"/>
          <w:sz w:val="24"/>
        </w:rPr>
        <w:t>CT 06102</w:t>
      </w:r>
      <w:r w:rsidR="004A65AE" w:rsidRPr="0037286A">
        <w:rPr>
          <w:rFonts w:ascii="Book Antiqua" w:hAnsi="Book Antiqua" w:cs="Helvetica"/>
          <w:kern w:val="0"/>
          <w:sz w:val="24"/>
        </w:rPr>
        <w:t xml:space="preserve">, </w:t>
      </w:r>
      <w:r w:rsidRPr="0037286A">
        <w:rPr>
          <w:rFonts w:ascii="Book Antiqua" w:hAnsi="Book Antiqua" w:cs="Helvetica"/>
          <w:kern w:val="0"/>
          <w:sz w:val="24"/>
        </w:rPr>
        <w:t>United States</w:t>
      </w:r>
    </w:p>
    <w:p w:rsidR="00006035" w:rsidRPr="0037286A" w:rsidRDefault="00006035" w:rsidP="00081CDB">
      <w:pPr>
        <w:autoSpaceDE w:val="0"/>
        <w:autoSpaceDN w:val="0"/>
        <w:adjustRightInd w:val="0"/>
        <w:snapToGrid w:val="0"/>
        <w:spacing w:line="360" w:lineRule="auto"/>
        <w:rPr>
          <w:rFonts w:ascii="Book Antiqua" w:hAnsi="Book Antiqua" w:cs="Times"/>
          <w:kern w:val="0"/>
          <w:sz w:val="24"/>
        </w:rPr>
      </w:pPr>
    </w:p>
    <w:p w:rsidR="004A65AE" w:rsidRPr="0037286A" w:rsidRDefault="00006035"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b/>
          <w:bCs/>
          <w:kern w:val="0"/>
          <w:sz w:val="24"/>
        </w:rPr>
        <w:t xml:space="preserve">Osama Siddique, Michael Einstein, Eva </w:t>
      </w:r>
      <w:proofErr w:type="spellStart"/>
      <w:r w:rsidRPr="0037286A">
        <w:rPr>
          <w:rFonts w:ascii="Book Antiqua" w:hAnsi="Book Antiqua" w:cs="Helvetica"/>
          <w:b/>
          <w:bCs/>
          <w:kern w:val="0"/>
          <w:sz w:val="24"/>
        </w:rPr>
        <w:t>Urtasun-Sotil</w:t>
      </w:r>
      <w:proofErr w:type="spellEnd"/>
      <w:r w:rsidRPr="0037286A">
        <w:rPr>
          <w:rFonts w:ascii="Book Antiqua" w:hAnsi="Book Antiqua" w:cs="Helvetica"/>
          <w:b/>
          <w:bCs/>
          <w:kern w:val="0"/>
          <w:sz w:val="24"/>
        </w:rPr>
        <w:t>,</w:t>
      </w:r>
      <w:r w:rsidRPr="0037286A">
        <w:rPr>
          <w:rFonts w:ascii="Book Antiqua" w:hAnsi="Book Antiqua" w:cs="Helvetica"/>
          <w:kern w:val="0"/>
          <w:sz w:val="24"/>
        </w:rPr>
        <w:t xml:space="preserve"> </w:t>
      </w:r>
      <w:r w:rsidR="004A65AE" w:rsidRPr="0037286A">
        <w:rPr>
          <w:rFonts w:ascii="Book Antiqua" w:hAnsi="Book Antiqua" w:cs="Helvetica"/>
          <w:kern w:val="0"/>
          <w:sz w:val="24"/>
        </w:rPr>
        <w:t xml:space="preserve">Department of Gastroenterology and Hepatology, Hartford Hospital, University of Connecticut, </w:t>
      </w:r>
      <w:r w:rsidRPr="0037286A">
        <w:rPr>
          <w:rFonts w:ascii="Book Antiqua" w:hAnsi="Book Antiqua" w:cs="Helvetica"/>
          <w:kern w:val="0"/>
          <w:sz w:val="24"/>
        </w:rPr>
        <w:t>Hartford, CT 06102, United States</w:t>
      </w:r>
    </w:p>
    <w:p w:rsidR="00006035" w:rsidRPr="0037286A" w:rsidRDefault="00006035" w:rsidP="00081CDB">
      <w:pPr>
        <w:autoSpaceDE w:val="0"/>
        <w:autoSpaceDN w:val="0"/>
        <w:adjustRightInd w:val="0"/>
        <w:snapToGrid w:val="0"/>
        <w:spacing w:line="360" w:lineRule="auto"/>
        <w:rPr>
          <w:rFonts w:ascii="Book Antiqua" w:hAnsi="Book Antiqua" w:cs="Times"/>
          <w:kern w:val="0"/>
          <w:sz w:val="24"/>
        </w:rPr>
      </w:pPr>
    </w:p>
    <w:p w:rsidR="004A65AE" w:rsidRPr="0037286A" w:rsidRDefault="00006035"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b/>
          <w:sz w:val="24"/>
        </w:rPr>
        <w:t>Author contributions:</w:t>
      </w:r>
      <w:r w:rsidRPr="0037286A">
        <w:rPr>
          <w:rFonts w:ascii="Book Antiqua" w:hAnsi="Book Antiqua"/>
          <w:sz w:val="24"/>
        </w:rPr>
        <w:t xml:space="preserve"> </w:t>
      </w:r>
      <w:r w:rsidRPr="0037286A">
        <w:rPr>
          <w:rFonts w:ascii="Book Antiqua" w:hAnsi="Book Antiqua" w:cs="Helvetica"/>
          <w:kern w:val="0"/>
          <w:sz w:val="24"/>
        </w:rPr>
        <w:t xml:space="preserve">Siddique </w:t>
      </w:r>
      <w:r w:rsidR="004A65AE" w:rsidRPr="0037286A">
        <w:rPr>
          <w:rFonts w:ascii="Book Antiqua" w:hAnsi="Book Antiqua" w:cs="Helvetica"/>
          <w:kern w:val="0"/>
          <w:sz w:val="24"/>
        </w:rPr>
        <w:t xml:space="preserve">AS and </w:t>
      </w:r>
      <w:proofErr w:type="spellStart"/>
      <w:r w:rsidRPr="0037286A">
        <w:rPr>
          <w:rFonts w:ascii="Book Antiqua" w:hAnsi="Book Antiqua" w:cs="Helvetica"/>
          <w:kern w:val="0"/>
          <w:sz w:val="24"/>
        </w:rPr>
        <w:t>Ligato</w:t>
      </w:r>
      <w:proofErr w:type="spellEnd"/>
      <w:r w:rsidRPr="0037286A">
        <w:rPr>
          <w:rFonts w:ascii="Book Antiqua" w:hAnsi="Book Antiqua" w:cs="Helvetica"/>
          <w:kern w:val="0"/>
          <w:sz w:val="24"/>
        </w:rPr>
        <w:t xml:space="preserve"> </w:t>
      </w:r>
      <w:r w:rsidR="004A65AE" w:rsidRPr="0037286A">
        <w:rPr>
          <w:rFonts w:ascii="Book Antiqua" w:hAnsi="Book Antiqua" w:cs="Helvetica"/>
          <w:kern w:val="0"/>
          <w:sz w:val="24"/>
        </w:rPr>
        <w:t>S designed the study, collected and reviewed the cases and wrote the manuscript</w:t>
      </w:r>
      <w:r w:rsidRPr="0037286A">
        <w:rPr>
          <w:rFonts w:ascii="Book Antiqua" w:hAnsi="Book Antiqua" w:cs="Helvetica"/>
          <w:kern w:val="0"/>
          <w:sz w:val="24"/>
        </w:rPr>
        <w:t>;</w:t>
      </w:r>
      <w:r w:rsidR="004A65AE" w:rsidRPr="0037286A">
        <w:rPr>
          <w:rFonts w:ascii="Book Antiqua" w:hAnsi="Book Antiqua" w:cs="Helvetica"/>
          <w:kern w:val="0"/>
          <w:sz w:val="24"/>
        </w:rPr>
        <w:t xml:space="preserve"> </w:t>
      </w:r>
      <w:r w:rsidRPr="0037286A">
        <w:rPr>
          <w:rFonts w:ascii="Book Antiqua" w:hAnsi="Book Antiqua" w:cs="Helvetica"/>
          <w:kern w:val="0"/>
          <w:sz w:val="24"/>
        </w:rPr>
        <w:t xml:space="preserve">Siddique </w:t>
      </w:r>
      <w:r w:rsidR="004A65AE" w:rsidRPr="0037286A">
        <w:rPr>
          <w:rFonts w:ascii="Book Antiqua" w:hAnsi="Book Antiqua" w:cs="Helvetica"/>
          <w:kern w:val="0"/>
          <w:sz w:val="24"/>
        </w:rPr>
        <w:t xml:space="preserve">O, </w:t>
      </w:r>
      <w:r w:rsidRPr="0037286A">
        <w:rPr>
          <w:rFonts w:ascii="Book Antiqua" w:hAnsi="Book Antiqua" w:cs="Helvetica"/>
          <w:kern w:val="0"/>
          <w:sz w:val="24"/>
        </w:rPr>
        <w:t xml:space="preserve">Einstein </w:t>
      </w:r>
      <w:r w:rsidR="004A65AE" w:rsidRPr="0037286A">
        <w:rPr>
          <w:rFonts w:ascii="Book Antiqua" w:hAnsi="Book Antiqua" w:cs="Helvetica"/>
          <w:kern w:val="0"/>
          <w:sz w:val="24"/>
        </w:rPr>
        <w:t xml:space="preserve">M and </w:t>
      </w:r>
      <w:proofErr w:type="spellStart"/>
      <w:r w:rsidRPr="0037286A">
        <w:rPr>
          <w:rFonts w:ascii="Book Antiqua" w:hAnsi="Book Antiqua" w:cs="Helvetica"/>
          <w:kern w:val="0"/>
          <w:sz w:val="24"/>
        </w:rPr>
        <w:t>Urtasun-Sotil</w:t>
      </w:r>
      <w:proofErr w:type="spellEnd"/>
      <w:r w:rsidRPr="0037286A">
        <w:rPr>
          <w:rFonts w:ascii="Book Antiqua" w:hAnsi="Book Antiqua" w:cs="Helvetica"/>
          <w:kern w:val="0"/>
          <w:sz w:val="24"/>
        </w:rPr>
        <w:t xml:space="preserve"> </w:t>
      </w:r>
      <w:r w:rsidR="004A65AE" w:rsidRPr="0037286A">
        <w:rPr>
          <w:rFonts w:ascii="Book Antiqua" w:hAnsi="Book Antiqua" w:cs="Helvetica"/>
          <w:kern w:val="0"/>
          <w:sz w:val="24"/>
        </w:rPr>
        <w:t>E contributed to the design, analysis and final revision of the manuscript.</w:t>
      </w:r>
    </w:p>
    <w:p w:rsidR="00006035" w:rsidRPr="0037286A" w:rsidRDefault="00006035" w:rsidP="00081CDB">
      <w:pPr>
        <w:autoSpaceDE w:val="0"/>
        <w:autoSpaceDN w:val="0"/>
        <w:adjustRightInd w:val="0"/>
        <w:snapToGrid w:val="0"/>
        <w:spacing w:line="360" w:lineRule="auto"/>
        <w:rPr>
          <w:rFonts w:ascii="Book Antiqua" w:hAnsi="Book Antiqua" w:cs="Helvetica"/>
          <w:kern w:val="0"/>
          <w:sz w:val="24"/>
        </w:rPr>
      </w:pPr>
    </w:p>
    <w:p w:rsidR="00006035" w:rsidRPr="0037286A" w:rsidRDefault="00006035"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b/>
          <w:sz w:val="24"/>
        </w:rPr>
        <w:t xml:space="preserve">Corresponding author: </w:t>
      </w:r>
      <w:r w:rsidR="004A65AE" w:rsidRPr="0037286A">
        <w:rPr>
          <w:rFonts w:ascii="Book Antiqua" w:hAnsi="Book Antiqua" w:cs="Helvetica"/>
          <w:b/>
          <w:bCs/>
          <w:kern w:val="0"/>
          <w:sz w:val="24"/>
        </w:rPr>
        <w:t>Ayesha S Siddique</w:t>
      </w:r>
      <w:r w:rsidRPr="0037286A">
        <w:rPr>
          <w:rFonts w:ascii="Book Antiqua" w:hAnsi="Book Antiqua" w:cs="Helvetica"/>
          <w:b/>
          <w:bCs/>
          <w:kern w:val="0"/>
          <w:sz w:val="24"/>
        </w:rPr>
        <w:t xml:space="preserve">, </w:t>
      </w:r>
      <w:r w:rsidR="00FD6C12" w:rsidRPr="0037286A">
        <w:rPr>
          <w:rFonts w:ascii="Book Antiqua" w:hAnsi="Book Antiqua" w:cs="Helvetica"/>
          <w:b/>
          <w:bCs/>
          <w:kern w:val="0"/>
          <w:sz w:val="24"/>
        </w:rPr>
        <w:t xml:space="preserve">MD, Doctor, </w:t>
      </w:r>
      <w:r w:rsidRPr="0037286A">
        <w:rPr>
          <w:rFonts w:ascii="Book Antiqua" w:hAnsi="Book Antiqua" w:cs="Helvetica"/>
          <w:kern w:val="0"/>
          <w:sz w:val="24"/>
        </w:rPr>
        <w:t xml:space="preserve">Department of Pathology and Laboratory Medicine, Hartford Hospital, </w:t>
      </w:r>
      <w:r w:rsidR="00FD6C12" w:rsidRPr="0037286A">
        <w:rPr>
          <w:rFonts w:ascii="Book Antiqua" w:hAnsi="Book Antiqua" w:cs="Helvetica"/>
          <w:kern w:val="0"/>
          <w:sz w:val="24"/>
        </w:rPr>
        <w:t>85 Seymour Street</w:t>
      </w:r>
      <w:r w:rsidRPr="0037286A">
        <w:rPr>
          <w:rFonts w:ascii="Book Antiqua" w:hAnsi="Book Antiqua" w:cs="Helvetica"/>
          <w:kern w:val="0"/>
          <w:sz w:val="24"/>
        </w:rPr>
        <w:t>, Hartford, CT 06102, United States.</w:t>
      </w:r>
      <w:r w:rsidR="004A65AE" w:rsidRPr="0037286A">
        <w:rPr>
          <w:rFonts w:ascii="Book Antiqua" w:hAnsi="Book Antiqua" w:cs="Helvetica"/>
          <w:kern w:val="0"/>
          <w:sz w:val="24"/>
        </w:rPr>
        <w:t xml:space="preserve"> </w:t>
      </w:r>
      <w:r w:rsidRPr="0037286A">
        <w:rPr>
          <w:rFonts w:ascii="Book Antiqua" w:hAnsi="Book Antiqua" w:cs="Helvetica"/>
          <w:kern w:val="0"/>
          <w:sz w:val="24"/>
          <w:u w:val="single"/>
        </w:rPr>
        <w:t>ayesha.siddique@hhchealth.org</w:t>
      </w:r>
    </w:p>
    <w:p w:rsidR="00006035" w:rsidRPr="0037286A" w:rsidRDefault="00006035" w:rsidP="00081CDB">
      <w:pPr>
        <w:autoSpaceDE w:val="0"/>
        <w:autoSpaceDN w:val="0"/>
        <w:adjustRightInd w:val="0"/>
        <w:snapToGrid w:val="0"/>
        <w:spacing w:line="360" w:lineRule="auto"/>
        <w:rPr>
          <w:rFonts w:ascii="Book Antiqua" w:hAnsi="Book Antiqua" w:cs="Helvetica"/>
          <w:kern w:val="0"/>
          <w:sz w:val="24"/>
        </w:rPr>
      </w:pPr>
    </w:p>
    <w:p w:rsidR="00E030F0" w:rsidRPr="0037286A" w:rsidRDefault="00E030F0" w:rsidP="00081CDB">
      <w:pPr>
        <w:widowControl/>
        <w:adjustRightInd w:val="0"/>
        <w:snapToGrid w:val="0"/>
        <w:spacing w:line="360" w:lineRule="auto"/>
        <w:rPr>
          <w:rFonts w:ascii="Book Antiqua" w:hAnsi="Book Antiqua"/>
          <w:b/>
          <w:sz w:val="24"/>
        </w:rPr>
      </w:pPr>
      <w:r w:rsidRPr="0037286A">
        <w:rPr>
          <w:rFonts w:ascii="Book Antiqua" w:hAnsi="Book Antiqua"/>
          <w:b/>
          <w:sz w:val="24"/>
        </w:rPr>
        <w:t xml:space="preserve">Received: </w:t>
      </w:r>
      <w:r w:rsidRPr="0037286A">
        <w:rPr>
          <w:rFonts w:ascii="Book Antiqua" w:hAnsi="Book Antiqua"/>
          <w:sz w:val="24"/>
        </w:rPr>
        <w:t>December 18, 2019</w:t>
      </w:r>
    </w:p>
    <w:p w:rsidR="00E030F0" w:rsidRPr="0037286A" w:rsidRDefault="00E030F0" w:rsidP="00081CDB">
      <w:pPr>
        <w:widowControl/>
        <w:adjustRightInd w:val="0"/>
        <w:snapToGrid w:val="0"/>
        <w:spacing w:line="360" w:lineRule="auto"/>
        <w:rPr>
          <w:rFonts w:ascii="Book Antiqua" w:hAnsi="Book Antiqua"/>
          <w:b/>
          <w:sz w:val="24"/>
        </w:rPr>
      </w:pPr>
      <w:r w:rsidRPr="0037286A">
        <w:rPr>
          <w:rFonts w:ascii="Book Antiqua" w:hAnsi="Book Antiqua"/>
          <w:b/>
          <w:sz w:val="24"/>
        </w:rPr>
        <w:t xml:space="preserve">Revised: </w:t>
      </w:r>
      <w:r w:rsidR="00FD6C12" w:rsidRPr="0037286A">
        <w:rPr>
          <w:rFonts w:ascii="Book Antiqua" w:hAnsi="Book Antiqua"/>
          <w:sz w:val="24"/>
        </w:rPr>
        <w:t>March</w:t>
      </w:r>
      <w:r w:rsidRPr="0037286A">
        <w:rPr>
          <w:rFonts w:ascii="Book Antiqua" w:hAnsi="Book Antiqua"/>
          <w:sz w:val="24"/>
        </w:rPr>
        <w:t xml:space="preserve"> </w:t>
      </w:r>
      <w:r w:rsidR="00FD6C12" w:rsidRPr="0037286A">
        <w:rPr>
          <w:rFonts w:ascii="Book Antiqua" w:hAnsi="Book Antiqua"/>
          <w:sz w:val="24"/>
        </w:rPr>
        <w:t>26</w:t>
      </w:r>
      <w:r w:rsidRPr="0037286A">
        <w:rPr>
          <w:rFonts w:ascii="Book Antiqua" w:hAnsi="Book Antiqua"/>
          <w:sz w:val="24"/>
        </w:rPr>
        <w:t>, 2020</w:t>
      </w:r>
    </w:p>
    <w:p w:rsidR="00E72085" w:rsidRPr="0037286A" w:rsidRDefault="00E030F0" w:rsidP="00081CDB">
      <w:pPr>
        <w:widowControl/>
        <w:adjustRightInd w:val="0"/>
        <w:snapToGrid w:val="0"/>
        <w:spacing w:line="360" w:lineRule="auto"/>
        <w:rPr>
          <w:rFonts w:ascii="Book Antiqua" w:hAnsi="Book Antiqua"/>
          <w:b/>
          <w:sz w:val="24"/>
        </w:rPr>
      </w:pPr>
      <w:r w:rsidRPr="0037286A">
        <w:rPr>
          <w:rFonts w:ascii="Book Antiqua" w:hAnsi="Book Antiqua"/>
          <w:b/>
          <w:sz w:val="24"/>
        </w:rPr>
        <w:t xml:space="preserve">Accepted: </w:t>
      </w:r>
      <w:r w:rsidR="00E72085" w:rsidRPr="0037286A">
        <w:rPr>
          <w:rFonts w:ascii="Book Antiqua" w:hAnsi="Book Antiqua"/>
          <w:sz w:val="24"/>
        </w:rPr>
        <w:t>May 5, 2020</w:t>
      </w:r>
    </w:p>
    <w:p w:rsidR="00E030F0" w:rsidRPr="0037286A" w:rsidRDefault="00E030F0" w:rsidP="00081CDB">
      <w:pPr>
        <w:widowControl/>
        <w:adjustRightInd w:val="0"/>
        <w:snapToGrid w:val="0"/>
        <w:spacing w:line="360" w:lineRule="auto"/>
        <w:rPr>
          <w:rFonts w:ascii="Book Antiqua" w:hAnsi="Book Antiqua"/>
          <w:b/>
          <w:sz w:val="24"/>
        </w:rPr>
      </w:pPr>
      <w:r w:rsidRPr="0037286A">
        <w:rPr>
          <w:rFonts w:ascii="Book Antiqua" w:hAnsi="Book Antiqua"/>
          <w:b/>
          <w:sz w:val="24"/>
        </w:rPr>
        <w:t>Published online:</w:t>
      </w:r>
      <w:r w:rsidR="00174D89" w:rsidRPr="0037286A">
        <w:rPr>
          <w:rFonts w:ascii="Book Antiqua" w:hAnsi="Book Antiqua"/>
          <w:sz w:val="24"/>
        </w:rPr>
        <w:t xml:space="preserve"> May 27, 2020</w:t>
      </w:r>
    </w:p>
    <w:p w:rsidR="004A65AE"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Times"/>
          <w:b/>
          <w:bCs/>
          <w:kern w:val="0"/>
          <w:sz w:val="24"/>
        </w:rPr>
        <w:br w:type="page"/>
      </w:r>
    </w:p>
    <w:p w:rsidR="00006035" w:rsidRPr="0037286A" w:rsidRDefault="00006035" w:rsidP="00081CDB">
      <w:pPr>
        <w:adjustRightInd w:val="0"/>
        <w:snapToGrid w:val="0"/>
        <w:spacing w:line="360" w:lineRule="auto"/>
        <w:rPr>
          <w:rFonts w:ascii="Book Antiqua" w:hAnsi="Book Antiqua"/>
          <w:b/>
          <w:sz w:val="24"/>
        </w:rPr>
      </w:pPr>
      <w:r w:rsidRPr="0037286A">
        <w:rPr>
          <w:rFonts w:ascii="Book Antiqua" w:hAnsi="Book Antiqua"/>
          <w:b/>
          <w:sz w:val="24"/>
        </w:rPr>
        <w:t>Abstract</w:t>
      </w:r>
    </w:p>
    <w:p w:rsidR="00006035" w:rsidRPr="0037286A" w:rsidRDefault="00006035" w:rsidP="00081CDB">
      <w:pPr>
        <w:adjustRightInd w:val="0"/>
        <w:snapToGrid w:val="0"/>
        <w:spacing w:line="360" w:lineRule="auto"/>
        <w:rPr>
          <w:rFonts w:ascii="Book Antiqua" w:hAnsi="Book Antiqua"/>
          <w:sz w:val="24"/>
        </w:rPr>
      </w:pPr>
      <w:r w:rsidRPr="0037286A">
        <w:rPr>
          <w:rFonts w:ascii="Book Antiqua" w:hAnsi="Book Antiqua"/>
          <w:sz w:val="24"/>
        </w:rPr>
        <w:t>BACKGROUND</w:t>
      </w:r>
    </w:p>
    <w:p w:rsidR="004A65AE"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Drug</w:t>
      </w:r>
      <w:r w:rsidR="00E9183A" w:rsidRPr="0037286A">
        <w:rPr>
          <w:rFonts w:ascii="Book Antiqua" w:hAnsi="Book Antiqua" w:cs="Helvetica"/>
          <w:kern w:val="0"/>
          <w:sz w:val="24"/>
        </w:rPr>
        <w:t>-</w:t>
      </w:r>
      <w:r w:rsidRPr="0037286A">
        <w:rPr>
          <w:rFonts w:ascii="Book Antiqua" w:hAnsi="Book Antiqua" w:cs="Helvetica"/>
          <w:kern w:val="0"/>
          <w:sz w:val="24"/>
        </w:rPr>
        <w:t>induced liver injury (DILI) and herbal</w:t>
      </w:r>
      <w:r w:rsidR="00E9183A" w:rsidRPr="0037286A">
        <w:rPr>
          <w:rFonts w:ascii="Book Antiqua" w:hAnsi="Book Antiqua" w:cs="Helvetica"/>
          <w:kern w:val="0"/>
          <w:sz w:val="24"/>
        </w:rPr>
        <w:t>/</w:t>
      </w:r>
      <w:r w:rsidRPr="0037286A">
        <w:rPr>
          <w:rFonts w:ascii="Book Antiqua" w:hAnsi="Book Antiqua" w:cs="Helvetica"/>
          <w:kern w:val="0"/>
          <w:sz w:val="24"/>
        </w:rPr>
        <w:t>dietary</w:t>
      </w:r>
      <w:r w:rsidR="00013DF8" w:rsidRPr="0037286A">
        <w:rPr>
          <w:rFonts w:ascii="Book Antiqua" w:hAnsi="Book Antiqua" w:cs="Helvetica"/>
          <w:kern w:val="0"/>
          <w:sz w:val="24"/>
        </w:rPr>
        <w:t xml:space="preserve"> </w:t>
      </w:r>
      <w:r w:rsidRPr="0037286A">
        <w:rPr>
          <w:rFonts w:ascii="Book Antiqua" w:hAnsi="Book Antiqua" w:cs="Helvetica"/>
          <w:kern w:val="0"/>
          <w:sz w:val="24"/>
        </w:rPr>
        <w:t>supplements (HDS) related liver injury present unique diagnostic challenges. Collaboration between the clinician and the pathologist is required for an accurate diagnosis and management.</w:t>
      </w:r>
    </w:p>
    <w:p w:rsidR="00006035" w:rsidRPr="0037286A" w:rsidRDefault="00006035" w:rsidP="00081CDB">
      <w:pPr>
        <w:autoSpaceDE w:val="0"/>
        <w:autoSpaceDN w:val="0"/>
        <w:adjustRightInd w:val="0"/>
        <w:snapToGrid w:val="0"/>
        <w:spacing w:line="360" w:lineRule="auto"/>
        <w:rPr>
          <w:rFonts w:ascii="Book Antiqua" w:hAnsi="Book Antiqua" w:cs="Times"/>
          <w:b/>
          <w:bCs/>
          <w:kern w:val="0"/>
          <w:sz w:val="24"/>
        </w:rPr>
      </w:pPr>
    </w:p>
    <w:p w:rsidR="00006035" w:rsidRPr="0037286A" w:rsidRDefault="00006035" w:rsidP="00081CDB">
      <w:pPr>
        <w:adjustRightInd w:val="0"/>
        <w:snapToGrid w:val="0"/>
        <w:spacing w:line="360" w:lineRule="auto"/>
        <w:rPr>
          <w:rFonts w:ascii="Book Antiqua" w:hAnsi="Book Antiqua"/>
          <w:color w:val="0000FF"/>
          <w:sz w:val="24"/>
          <w:lang w:val="en"/>
        </w:rPr>
      </w:pPr>
      <w:r w:rsidRPr="0037286A">
        <w:rPr>
          <w:rFonts w:ascii="Book Antiqua" w:hAnsi="Book Antiqua"/>
          <w:color w:val="000000"/>
          <w:sz w:val="24"/>
        </w:rPr>
        <w:t>AIM</w:t>
      </w:r>
    </w:p>
    <w:p w:rsidR="004A65AE" w:rsidRPr="0037286A" w:rsidRDefault="00E9183A" w:rsidP="00081CDB">
      <w:pPr>
        <w:autoSpaceDE w:val="0"/>
        <w:autoSpaceDN w:val="0"/>
        <w:adjustRightInd w:val="0"/>
        <w:snapToGrid w:val="0"/>
        <w:spacing w:line="360" w:lineRule="auto"/>
        <w:rPr>
          <w:rFonts w:ascii="Book Antiqua" w:hAnsi="Book Antiqua" w:cs="Helvetica"/>
          <w:kern w:val="0"/>
          <w:sz w:val="24"/>
        </w:rPr>
      </w:pPr>
      <w:proofErr w:type="gramStart"/>
      <w:r w:rsidRPr="0037286A">
        <w:rPr>
          <w:rFonts w:ascii="Book Antiqua" w:hAnsi="Book Antiqua" w:cs="Helvetica"/>
          <w:kern w:val="0"/>
          <w:sz w:val="24"/>
        </w:rPr>
        <w:t xml:space="preserve">To </w:t>
      </w:r>
      <w:r w:rsidR="004A65AE" w:rsidRPr="0037286A">
        <w:rPr>
          <w:rFonts w:ascii="Book Antiqua" w:hAnsi="Book Antiqua" w:cs="Helvetica"/>
          <w:kern w:val="0"/>
          <w:sz w:val="24"/>
        </w:rPr>
        <w:t>report our experience on the clinical-pathological findings of hepatic injury caused by drugs/HDS.</w:t>
      </w:r>
      <w:proofErr w:type="gramEnd"/>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p>
    <w:p w:rsidR="00006035" w:rsidRPr="0037286A" w:rsidRDefault="00006035" w:rsidP="00081CDB">
      <w:pPr>
        <w:adjustRightInd w:val="0"/>
        <w:snapToGrid w:val="0"/>
        <w:spacing w:line="360" w:lineRule="auto"/>
        <w:rPr>
          <w:rFonts w:ascii="Book Antiqua" w:hAnsi="Book Antiqua"/>
          <w:color w:val="0000FF"/>
          <w:sz w:val="24"/>
          <w:lang w:val="en"/>
        </w:rPr>
      </w:pPr>
      <w:r w:rsidRPr="0037286A">
        <w:rPr>
          <w:rFonts w:ascii="Book Antiqua" w:hAnsi="Book Antiqua"/>
          <w:color w:val="000000"/>
          <w:sz w:val="24"/>
        </w:rPr>
        <w:t>METHODS</w:t>
      </w:r>
    </w:p>
    <w:p w:rsidR="004A65AE" w:rsidRPr="0037286A" w:rsidRDefault="004A65AE" w:rsidP="00081CDB">
      <w:pPr>
        <w:autoSpaceDE w:val="0"/>
        <w:autoSpaceDN w:val="0"/>
        <w:adjustRightInd w:val="0"/>
        <w:snapToGrid w:val="0"/>
        <w:spacing w:line="360" w:lineRule="auto"/>
        <w:rPr>
          <w:rFonts w:ascii="Book Antiqua" w:hAnsi="Book Antiqua" w:cs="Times"/>
          <w:color w:val="FF0000"/>
          <w:kern w:val="0"/>
          <w:sz w:val="24"/>
        </w:rPr>
      </w:pPr>
      <w:r w:rsidRPr="0037286A">
        <w:rPr>
          <w:rFonts w:ascii="Book Antiqua" w:hAnsi="Book Antiqua" w:cs="Helvetica"/>
          <w:kern w:val="0"/>
          <w:sz w:val="24"/>
        </w:rPr>
        <w:t>A retrospective review of clinically proven cases of DILI/HDS who presented to our institution from January 1</w:t>
      </w:r>
      <w:r w:rsidR="00E9183A" w:rsidRPr="0037286A">
        <w:rPr>
          <w:rFonts w:ascii="Book Antiqua" w:hAnsi="Book Antiqua" w:cs="Helvetica"/>
          <w:kern w:val="0"/>
          <w:sz w:val="24"/>
        </w:rPr>
        <w:t>, 2013</w:t>
      </w:r>
      <w:r w:rsidRPr="0037286A">
        <w:rPr>
          <w:rFonts w:ascii="Book Antiqua" w:hAnsi="Book Antiqua" w:cs="Helvetica"/>
          <w:kern w:val="0"/>
          <w:sz w:val="24"/>
        </w:rPr>
        <w:t xml:space="preserve"> to December 31</w:t>
      </w:r>
      <w:r w:rsidR="00E9183A" w:rsidRPr="0037286A">
        <w:rPr>
          <w:rFonts w:ascii="Book Antiqua" w:hAnsi="Book Antiqua" w:cs="Helvetica"/>
          <w:kern w:val="0"/>
          <w:sz w:val="24"/>
        </w:rPr>
        <w:t>, 2017</w:t>
      </w:r>
      <w:r w:rsidRPr="0037286A">
        <w:rPr>
          <w:rFonts w:ascii="Book Antiqua" w:hAnsi="Book Antiqua" w:cs="Helvetica"/>
          <w:kern w:val="0"/>
          <w:sz w:val="24"/>
        </w:rPr>
        <w:t xml:space="preserve"> was performed. Slides were reviewed for histopathological patterns of injury and correlated with the causative agent. Out of 600 patients presenting with unexplained rise in liver enzymes undergoing biopsy, 107 were suspected to have DILI/HDS. Of these, 53 had a directly linked exposure to drug/herbal supplements. Fifteen patients were excluded for concurrent known liver disease. Thirty-eight patients with clinically proven DILI/HDS were finally included.</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p>
    <w:p w:rsidR="00222639" w:rsidRPr="0037286A" w:rsidRDefault="00222639" w:rsidP="00081CDB">
      <w:pPr>
        <w:adjustRightInd w:val="0"/>
        <w:snapToGrid w:val="0"/>
        <w:spacing w:line="360" w:lineRule="auto"/>
        <w:rPr>
          <w:rFonts w:ascii="Book Antiqua" w:hAnsi="Book Antiqua"/>
          <w:color w:val="0000FF"/>
          <w:sz w:val="24"/>
          <w:lang w:val="en"/>
        </w:rPr>
      </w:pPr>
      <w:r w:rsidRPr="0037286A">
        <w:rPr>
          <w:rFonts w:ascii="Book Antiqua" w:hAnsi="Book Antiqua"/>
          <w:color w:val="000000"/>
          <w:sz w:val="24"/>
        </w:rPr>
        <w:t>RESULTS</w:t>
      </w:r>
    </w:p>
    <w:p w:rsidR="004A65AE" w:rsidRPr="0037286A" w:rsidRDefault="004A65AE" w:rsidP="00081CDB">
      <w:pPr>
        <w:autoSpaceDE w:val="0"/>
        <w:autoSpaceDN w:val="0"/>
        <w:adjustRightInd w:val="0"/>
        <w:snapToGrid w:val="0"/>
        <w:spacing w:line="360" w:lineRule="auto"/>
        <w:rPr>
          <w:rFonts w:ascii="Book Antiqua" w:hAnsi="Book Antiqua" w:cs="Times"/>
          <w:b/>
          <w:bCs/>
          <w:kern w:val="0"/>
          <w:sz w:val="24"/>
        </w:rPr>
      </w:pPr>
      <w:r w:rsidRPr="0037286A">
        <w:rPr>
          <w:rFonts w:ascii="Book Antiqua" w:hAnsi="Book Antiqua" w:cs="Helvetica"/>
          <w:kern w:val="0"/>
          <w:sz w:val="24"/>
        </w:rPr>
        <w:t xml:space="preserve">Thirty-eight cases of DILI/HDS with a </w:t>
      </w:r>
      <w:proofErr w:type="spellStart"/>
      <w:r w:rsidRPr="0037286A">
        <w:rPr>
          <w:rFonts w:ascii="Book Antiqua" w:hAnsi="Book Antiqua" w:cs="Helvetica"/>
          <w:kern w:val="0"/>
          <w:sz w:val="24"/>
        </w:rPr>
        <w:t>male</w:t>
      </w:r>
      <w:proofErr w:type="gramStart"/>
      <w:r w:rsidRPr="0037286A">
        <w:rPr>
          <w:rFonts w:ascii="Book Antiqua" w:hAnsi="Book Antiqua" w:cs="Helvetica"/>
          <w:kern w:val="0"/>
          <w:sz w:val="24"/>
        </w:rPr>
        <w:t>:female</w:t>
      </w:r>
      <w:proofErr w:type="spellEnd"/>
      <w:proofErr w:type="gramEnd"/>
      <w:r w:rsidRPr="0037286A">
        <w:rPr>
          <w:rFonts w:ascii="Book Antiqua" w:hAnsi="Book Antiqua" w:cs="Helvetica"/>
          <w:kern w:val="0"/>
          <w:sz w:val="24"/>
        </w:rPr>
        <w:t xml:space="preserve"> of 1:1.5 and mean age of 51</w:t>
      </w:r>
      <w:r w:rsidR="00222639" w:rsidRPr="0037286A">
        <w:rPr>
          <w:rFonts w:ascii="Book Antiqua" w:hAnsi="Book Antiqua" w:cs="Helvetica"/>
          <w:kern w:val="0"/>
          <w:sz w:val="24"/>
        </w:rPr>
        <w:t xml:space="preserve"> </w:t>
      </w:r>
      <w:r w:rsidRPr="0037286A">
        <w:rPr>
          <w:rFonts w:ascii="Book Antiqua" w:hAnsi="Book Antiqua" w:cs="Helvetica"/>
          <w:kern w:val="0"/>
          <w:sz w:val="24"/>
        </w:rPr>
        <w:t>±</w:t>
      </w:r>
      <w:r w:rsidR="00222639" w:rsidRPr="0037286A">
        <w:rPr>
          <w:rFonts w:ascii="Book Antiqua" w:hAnsi="Book Antiqua" w:cs="Helvetica"/>
          <w:kern w:val="0"/>
          <w:sz w:val="24"/>
        </w:rPr>
        <w:t xml:space="preserve"> </w:t>
      </w:r>
      <w:r w:rsidRPr="0037286A">
        <w:rPr>
          <w:rFonts w:ascii="Book Antiqua" w:hAnsi="Book Antiqua" w:cs="Helvetica"/>
          <w:kern w:val="0"/>
          <w:sz w:val="24"/>
        </w:rPr>
        <w:t>3 years were identified. DILI was identified in 84.2% cases while HDS injury in 15.8%. Acute hepatitis (42.1%) was the most common pattern of injury while granulomatous hepatitis (2.6%) was the least common. We found one case of acute-cholestasis due to rivaroxaban and two cases of cholestatic-hepatitis due to rizatriptan and trimethobenzamide-hydrochloride that, to the best of our knowledge, have not been previously reported.</w:t>
      </w:r>
      <w:r w:rsidR="00C35B55" w:rsidRPr="0037286A">
        <w:rPr>
          <w:rFonts w:ascii="Book Antiqua" w:hAnsi="Book Antiqua" w:cs="Helvetica"/>
          <w:kern w:val="0"/>
          <w:sz w:val="24"/>
        </w:rPr>
        <w:t xml:space="preserve"> </w:t>
      </w:r>
      <w:r w:rsidRPr="0037286A">
        <w:rPr>
          <w:rFonts w:ascii="Book Antiqua" w:hAnsi="Book Antiqua" w:cs="Helvetica"/>
          <w:kern w:val="0"/>
          <w:sz w:val="24"/>
        </w:rPr>
        <w:t xml:space="preserve">One case of steatohepatitis due to trimethoprim-sulfamethoxazole and three unusual cases of cholestatic-hepatitis with bile duct injury and steatosis due to </w:t>
      </w:r>
      <w:proofErr w:type="spellStart"/>
      <w:r w:rsidRPr="0037286A">
        <w:rPr>
          <w:rFonts w:ascii="Book Antiqua" w:hAnsi="Book Antiqua" w:cs="Helvetica"/>
          <w:kern w:val="0"/>
          <w:sz w:val="24"/>
        </w:rPr>
        <w:t>dronedarone</w:t>
      </w:r>
      <w:proofErr w:type="spellEnd"/>
      <w:r w:rsidRPr="0037286A">
        <w:rPr>
          <w:rFonts w:ascii="Book Antiqua" w:hAnsi="Book Antiqua" w:cs="Helvetica"/>
          <w:kern w:val="0"/>
          <w:sz w:val="24"/>
        </w:rPr>
        <w:t xml:space="preserve">, C4-Extreme and </w:t>
      </w:r>
      <w:proofErr w:type="spellStart"/>
      <w:r w:rsidRPr="0037286A">
        <w:rPr>
          <w:rFonts w:ascii="Book Antiqua" w:hAnsi="Book Antiqua" w:cs="Helvetica"/>
          <w:kern w:val="0"/>
          <w:sz w:val="24"/>
        </w:rPr>
        <w:t>hydroxycut</w:t>
      </w:r>
      <w:proofErr w:type="spellEnd"/>
      <w:r w:rsidRPr="0037286A">
        <w:rPr>
          <w:rFonts w:ascii="Book Antiqua" w:hAnsi="Book Antiqua" w:cs="Helvetica"/>
          <w:kern w:val="0"/>
          <w:sz w:val="24"/>
        </w:rPr>
        <w:t>, were also seen. Of our cohort, 81.6% of the patients fared well with discontinuation of drug and 18.4% underwent transplant; of which 42.9% were deceased.</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Helvetica"/>
          <w:kern w:val="0"/>
          <w:sz w:val="24"/>
        </w:rPr>
        <w:t xml:space="preserve"> </w:t>
      </w:r>
    </w:p>
    <w:p w:rsidR="00222639" w:rsidRPr="0037286A" w:rsidRDefault="00222639" w:rsidP="00081CDB">
      <w:pPr>
        <w:adjustRightInd w:val="0"/>
        <w:snapToGrid w:val="0"/>
        <w:spacing w:line="360" w:lineRule="auto"/>
        <w:rPr>
          <w:rFonts w:ascii="Book Antiqua" w:hAnsi="Book Antiqua"/>
          <w:sz w:val="24"/>
          <w:lang w:val="en"/>
        </w:rPr>
      </w:pPr>
      <w:r w:rsidRPr="0037286A">
        <w:rPr>
          <w:rFonts w:ascii="Book Antiqua" w:hAnsi="Book Antiqua"/>
          <w:color w:val="000000"/>
          <w:sz w:val="24"/>
        </w:rPr>
        <w:t>CONCLUSION</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Helvetica"/>
          <w:kern w:val="0"/>
          <w:sz w:val="24"/>
        </w:rPr>
        <w:t>We describe the clinical findings, histopathological patterns of injury and clinical outcomes caused by drugs. In particular, we report a few previously unreported/ rarely observed clinical and histopathological patterns of hepatic injury</w:t>
      </w:r>
      <w:r w:rsidRPr="0037286A">
        <w:rPr>
          <w:rFonts w:ascii="Book Antiqua" w:hAnsi="Book Antiqua" w:cs="Times"/>
          <w:kern w:val="0"/>
          <w:sz w:val="24"/>
        </w:rPr>
        <w:t>.</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p>
    <w:p w:rsidR="004A65AE" w:rsidRPr="0037286A" w:rsidRDefault="00222639"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b/>
          <w:sz w:val="24"/>
        </w:rPr>
        <w:t>Key words:</w:t>
      </w:r>
      <w:r w:rsidRPr="0037286A">
        <w:rPr>
          <w:rFonts w:ascii="Book Antiqua" w:hAnsi="Book Antiqua"/>
          <w:sz w:val="24"/>
        </w:rPr>
        <w:t xml:space="preserve"> </w:t>
      </w:r>
      <w:r w:rsidR="004A65AE" w:rsidRPr="0037286A">
        <w:rPr>
          <w:rFonts w:ascii="Book Antiqua" w:hAnsi="Book Antiqua" w:cs="Helvetica"/>
          <w:kern w:val="0"/>
          <w:sz w:val="24"/>
        </w:rPr>
        <w:t>Drug-induced liver injury</w:t>
      </w:r>
      <w:r w:rsidRPr="0037286A">
        <w:rPr>
          <w:rFonts w:ascii="Book Antiqua" w:hAnsi="Book Antiqua" w:cs="Helvetica"/>
          <w:kern w:val="0"/>
          <w:sz w:val="24"/>
        </w:rPr>
        <w:t>;</w:t>
      </w:r>
      <w:r w:rsidR="004A65AE" w:rsidRPr="0037286A">
        <w:rPr>
          <w:rFonts w:ascii="Book Antiqua" w:hAnsi="Book Antiqua" w:cs="Helvetica"/>
          <w:kern w:val="0"/>
          <w:sz w:val="24"/>
        </w:rPr>
        <w:t xml:space="preserve"> </w:t>
      </w:r>
      <w:r w:rsidRPr="0037286A">
        <w:rPr>
          <w:rFonts w:ascii="Book Antiqua" w:hAnsi="Book Antiqua" w:cs="Helvetica"/>
          <w:kern w:val="0"/>
          <w:sz w:val="24"/>
        </w:rPr>
        <w:t>Herbals;</w:t>
      </w:r>
      <w:r w:rsidR="004A65AE" w:rsidRPr="0037286A">
        <w:rPr>
          <w:rFonts w:ascii="Book Antiqua" w:hAnsi="Book Antiqua" w:cs="Helvetica"/>
          <w:kern w:val="0"/>
          <w:sz w:val="24"/>
        </w:rPr>
        <w:t xml:space="preserve"> </w:t>
      </w:r>
      <w:r w:rsidRPr="0037286A">
        <w:rPr>
          <w:rFonts w:ascii="Book Antiqua" w:hAnsi="Book Antiqua" w:cs="Helvetica"/>
          <w:kern w:val="0"/>
          <w:sz w:val="24"/>
        </w:rPr>
        <w:t xml:space="preserve">Dietary </w:t>
      </w:r>
      <w:r w:rsidR="004A65AE" w:rsidRPr="0037286A">
        <w:rPr>
          <w:rFonts w:ascii="Book Antiqua" w:hAnsi="Book Antiqua" w:cs="Helvetica"/>
          <w:kern w:val="0"/>
          <w:sz w:val="24"/>
        </w:rPr>
        <w:t>supplements</w:t>
      </w:r>
      <w:r w:rsidRPr="0037286A">
        <w:rPr>
          <w:rFonts w:ascii="Book Antiqua" w:hAnsi="Book Antiqua" w:cs="Helvetica"/>
          <w:kern w:val="0"/>
          <w:sz w:val="24"/>
        </w:rPr>
        <w:t>;</w:t>
      </w:r>
      <w:r w:rsidR="004A65AE" w:rsidRPr="0037286A">
        <w:rPr>
          <w:rFonts w:ascii="Book Antiqua" w:hAnsi="Book Antiqua" w:cs="Helvetica"/>
          <w:kern w:val="0"/>
          <w:sz w:val="24"/>
        </w:rPr>
        <w:t xml:space="preserve"> </w:t>
      </w:r>
      <w:r w:rsidRPr="0037286A">
        <w:rPr>
          <w:rFonts w:ascii="Book Antiqua" w:hAnsi="Book Antiqua" w:cs="Helvetica"/>
          <w:kern w:val="0"/>
          <w:sz w:val="24"/>
        </w:rPr>
        <w:t xml:space="preserve">Liver </w:t>
      </w:r>
      <w:r w:rsidR="004A65AE" w:rsidRPr="0037286A">
        <w:rPr>
          <w:rFonts w:ascii="Book Antiqua" w:hAnsi="Book Antiqua" w:cs="Helvetica"/>
          <w:kern w:val="0"/>
          <w:sz w:val="24"/>
        </w:rPr>
        <w:t>enzymes</w:t>
      </w:r>
      <w:r w:rsidRPr="0037286A">
        <w:rPr>
          <w:rFonts w:ascii="Book Antiqua" w:hAnsi="Book Antiqua" w:cs="Helvetica"/>
          <w:kern w:val="0"/>
          <w:sz w:val="24"/>
        </w:rPr>
        <w:t>;</w:t>
      </w:r>
      <w:r w:rsidR="004A65AE" w:rsidRPr="0037286A">
        <w:rPr>
          <w:rFonts w:ascii="Book Antiqua" w:hAnsi="Book Antiqua" w:cs="Helvetica"/>
          <w:kern w:val="0"/>
          <w:sz w:val="24"/>
        </w:rPr>
        <w:t xml:space="preserve"> </w:t>
      </w:r>
      <w:r w:rsidRPr="0037286A">
        <w:rPr>
          <w:rFonts w:ascii="Book Antiqua" w:hAnsi="Book Antiqua" w:cs="Helvetica"/>
          <w:kern w:val="0"/>
          <w:sz w:val="24"/>
        </w:rPr>
        <w:t>Biopsy</w:t>
      </w:r>
      <w:r w:rsidR="00E9183A" w:rsidRPr="0037286A">
        <w:rPr>
          <w:rFonts w:ascii="Book Antiqua" w:hAnsi="Book Antiqua" w:cs="Helvetica"/>
          <w:kern w:val="0"/>
          <w:sz w:val="24"/>
        </w:rPr>
        <w:t>; Supplements</w:t>
      </w:r>
    </w:p>
    <w:p w:rsidR="004A65AE" w:rsidRPr="0037286A" w:rsidRDefault="004A65AE" w:rsidP="00081CDB">
      <w:pPr>
        <w:autoSpaceDE w:val="0"/>
        <w:autoSpaceDN w:val="0"/>
        <w:adjustRightInd w:val="0"/>
        <w:snapToGrid w:val="0"/>
        <w:spacing w:line="360" w:lineRule="auto"/>
        <w:rPr>
          <w:rFonts w:ascii="Book Antiqua" w:hAnsi="Book Antiqua" w:cs="Times"/>
          <w:b/>
          <w:bCs/>
          <w:kern w:val="0"/>
          <w:sz w:val="24"/>
        </w:rPr>
      </w:pPr>
    </w:p>
    <w:p w:rsidR="00222639" w:rsidRPr="0037286A" w:rsidRDefault="00222639" w:rsidP="00081CDB">
      <w:pPr>
        <w:autoSpaceDE w:val="0"/>
        <w:autoSpaceDN w:val="0"/>
        <w:adjustRightInd w:val="0"/>
        <w:snapToGrid w:val="0"/>
        <w:spacing w:line="360" w:lineRule="auto"/>
        <w:rPr>
          <w:rFonts w:ascii="Book Antiqua" w:hAnsi="Book Antiqua" w:cs="Times"/>
          <w:b/>
          <w:bCs/>
          <w:i/>
          <w:iCs/>
          <w:kern w:val="0"/>
          <w:sz w:val="24"/>
        </w:rPr>
      </w:pPr>
      <w:r w:rsidRPr="0037286A">
        <w:rPr>
          <w:rFonts w:ascii="Book Antiqua" w:hAnsi="Book Antiqua" w:cs="Helvetica"/>
          <w:kern w:val="0"/>
          <w:sz w:val="24"/>
        </w:rPr>
        <w:t xml:space="preserve">Siddique AS, Siddique O, Einstein M, </w:t>
      </w:r>
      <w:proofErr w:type="spellStart"/>
      <w:r w:rsidRPr="0037286A">
        <w:rPr>
          <w:rFonts w:ascii="Book Antiqua" w:hAnsi="Book Antiqua" w:cs="Helvetica"/>
          <w:kern w:val="0"/>
          <w:sz w:val="24"/>
        </w:rPr>
        <w:t>Urtasun-Sotil</w:t>
      </w:r>
      <w:proofErr w:type="spellEnd"/>
      <w:r w:rsidRPr="0037286A">
        <w:rPr>
          <w:rFonts w:ascii="Book Antiqua" w:hAnsi="Book Antiqua" w:cs="Helvetica"/>
          <w:kern w:val="0"/>
          <w:sz w:val="24"/>
        </w:rPr>
        <w:t xml:space="preserve"> E, </w:t>
      </w:r>
      <w:proofErr w:type="spellStart"/>
      <w:r w:rsidRPr="0037286A">
        <w:rPr>
          <w:rFonts w:ascii="Book Antiqua" w:hAnsi="Book Antiqua" w:cs="Helvetica"/>
          <w:kern w:val="0"/>
          <w:sz w:val="24"/>
        </w:rPr>
        <w:t>Ligato</w:t>
      </w:r>
      <w:proofErr w:type="spellEnd"/>
      <w:r w:rsidRPr="0037286A">
        <w:rPr>
          <w:rFonts w:ascii="Book Antiqua" w:hAnsi="Book Antiqua" w:cs="Helvetica"/>
          <w:kern w:val="0"/>
          <w:sz w:val="24"/>
        </w:rPr>
        <w:t xml:space="preserve"> S. Drug and herbal/dietary supplements-induced liver injury: </w:t>
      </w:r>
      <w:r w:rsidR="00FD6C12" w:rsidRPr="0037286A">
        <w:rPr>
          <w:rFonts w:ascii="Book Antiqua" w:hAnsi="Book Antiqua" w:cs="Helvetica"/>
          <w:kern w:val="0"/>
          <w:sz w:val="24"/>
        </w:rPr>
        <w:t xml:space="preserve">A </w:t>
      </w:r>
      <w:r w:rsidRPr="0037286A">
        <w:rPr>
          <w:rFonts w:ascii="Book Antiqua" w:hAnsi="Book Antiqua" w:cs="Helvetica"/>
          <w:kern w:val="0"/>
          <w:sz w:val="24"/>
        </w:rPr>
        <w:t xml:space="preserve">tertiary care center experience. </w:t>
      </w:r>
      <w:r w:rsidR="00FD6C12" w:rsidRPr="0037286A">
        <w:rPr>
          <w:rFonts w:ascii="Book Antiqua" w:hAnsi="Book Antiqua" w:cs="Helvetica"/>
          <w:i/>
          <w:iCs/>
          <w:kern w:val="0"/>
          <w:sz w:val="24"/>
        </w:rPr>
        <w:t xml:space="preserve">World J </w:t>
      </w:r>
      <w:proofErr w:type="spellStart"/>
      <w:r w:rsidR="00FD6C12" w:rsidRPr="0037286A">
        <w:rPr>
          <w:rFonts w:ascii="Book Antiqua" w:hAnsi="Book Antiqua" w:cs="Helvetica"/>
          <w:i/>
          <w:iCs/>
          <w:kern w:val="0"/>
          <w:sz w:val="24"/>
        </w:rPr>
        <w:t>Hepatol</w:t>
      </w:r>
      <w:proofErr w:type="spellEnd"/>
      <w:r w:rsidR="00FD6C12" w:rsidRPr="0037286A">
        <w:rPr>
          <w:rFonts w:ascii="Book Antiqua" w:hAnsi="Book Antiqua" w:cs="Helvetica"/>
          <w:kern w:val="0"/>
          <w:sz w:val="24"/>
        </w:rPr>
        <w:t xml:space="preserve"> </w:t>
      </w:r>
      <w:r w:rsidR="002C04E7" w:rsidRPr="0037286A">
        <w:rPr>
          <w:rFonts w:ascii="Book Antiqua" w:hAnsi="Book Antiqua" w:cs="Helvetica"/>
          <w:kern w:val="0"/>
          <w:sz w:val="24"/>
        </w:rPr>
        <w:t>20</w:t>
      </w:r>
      <w:r w:rsidR="002C04E7" w:rsidRPr="0037286A">
        <w:rPr>
          <w:rFonts w:ascii="Book Antiqua" w:hAnsi="Book Antiqua" w:cs="Helvetica" w:hint="eastAsia"/>
          <w:kern w:val="0"/>
          <w:sz w:val="24"/>
        </w:rPr>
        <w:t>20</w:t>
      </w:r>
      <w:r w:rsidR="002C04E7" w:rsidRPr="0037286A">
        <w:rPr>
          <w:rFonts w:ascii="Book Antiqua" w:hAnsi="Book Antiqua" w:cs="Helvetica"/>
          <w:kern w:val="0"/>
          <w:sz w:val="24"/>
        </w:rPr>
        <w:t>; 1</w:t>
      </w:r>
      <w:r w:rsidR="002C04E7" w:rsidRPr="0037286A">
        <w:rPr>
          <w:rFonts w:ascii="Book Antiqua" w:hAnsi="Book Antiqua" w:cs="Helvetica" w:hint="eastAsia"/>
          <w:kern w:val="0"/>
          <w:sz w:val="24"/>
        </w:rPr>
        <w:t>2</w:t>
      </w:r>
      <w:r w:rsidR="002C04E7" w:rsidRPr="0037286A">
        <w:rPr>
          <w:rFonts w:ascii="Book Antiqua" w:hAnsi="Book Antiqua" w:cs="Helvetica"/>
          <w:kern w:val="0"/>
          <w:sz w:val="24"/>
        </w:rPr>
        <w:t>(</w:t>
      </w:r>
      <w:r w:rsidR="002C04E7" w:rsidRPr="0037286A">
        <w:rPr>
          <w:rFonts w:ascii="Book Antiqua" w:hAnsi="Book Antiqua" w:cs="Helvetica" w:hint="eastAsia"/>
          <w:kern w:val="0"/>
          <w:sz w:val="24"/>
        </w:rPr>
        <w:t>5</w:t>
      </w:r>
      <w:r w:rsidR="002C04E7" w:rsidRPr="0037286A">
        <w:rPr>
          <w:rFonts w:ascii="Book Antiqua" w:hAnsi="Book Antiqua" w:cs="Helvetica"/>
          <w:kern w:val="0"/>
          <w:sz w:val="24"/>
        </w:rPr>
        <w:t xml:space="preserve">): </w:t>
      </w:r>
      <w:r w:rsidR="0037286A" w:rsidRPr="0037286A">
        <w:rPr>
          <w:rFonts w:ascii="Book Antiqua" w:hAnsi="Book Antiqua" w:cs="Helvetica" w:hint="eastAsia"/>
          <w:kern w:val="0"/>
          <w:sz w:val="24"/>
        </w:rPr>
        <w:t>207-219</w:t>
      </w:r>
      <w:r w:rsidR="00603938" w:rsidRPr="0037286A">
        <w:rPr>
          <w:rFonts w:ascii="Book Antiqua" w:hAnsi="Book Antiqua" w:cs="Helvetica" w:hint="eastAsia"/>
          <w:kern w:val="0"/>
          <w:sz w:val="24"/>
        </w:rPr>
        <w:t xml:space="preserve"> </w:t>
      </w:r>
      <w:r w:rsidR="002C04E7" w:rsidRPr="0037286A">
        <w:rPr>
          <w:rFonts w:ascii="Book Antiqua" w:hAnsi="Book Antiqua" w:cs="Helvetica"/>
          <w:kern w:val="0"/>
          <w:sz w:val="24"/>
        </w:rPr>
        <w:t xml:space="preserve">URL: </w:t>
      </w:r>
      <w:hyperlink r:id="rId8" w:history="1">
        <w:r w:rsidR="0037286A" w:rsidRPr="0037286A">
          <w:rPr>
            <w:rStyle w:val="a3"/>
            <w:rFonts w:ascii="Book Antiqua" w:hAnsi="Book Antiqua" w:cs="Helvetica"/>
            <w:kern w:val="0"/>
            <w:sz w:val="24"/>
          </w:rPr>
          <w:t>https://www.wjgnet.com/1948-5182/full/v1</w:t>
        </w:r>
        <w:r w:rsidR="0037286A" w:rsidRPr="0037286A">
          <w:rPr>
            <w:rStyle w:val="a3"/>
            <w:rFonts w:ascii="Book Antiqua" w:hAnsi="Book Antiqua" w:cs="Helvetica" w:hint="eastAsia"/>
            <w:kern w:val="0"/>
            <w:sz w:val="24"/>
          </w:rPr>
          <w:t>2</w:t>
        </w:r>
        <w:r w:rsidR="0037286A" w:rsidRPr="0037286A">
          <w:rPr>
            <w:rStyle w:val="a3"/>
            <w:rFonts w:ascii="Book Antiqua" w:hAnsi="Book Antiqua" w:cs="Helvetica"/>
            <w:kern w:val="0"/>
            <w:sz w:val="24"/>
          </w:rPr>
          <w:t>/i</w:t>
        </w:r>
        <w:r w:rsidR="0037286A" w:rsidRPr="0037286A">
          <w:rPr>
            <w:rStyle w:val="a3"/>
            <w:rFonts w:ascii="Book Antiqua" w:hAnsi="Book Antiqua" w:cs="Helvetica" w:hint="eastAsia"/>
            <w:kern w:val="0"/>
            <w:sz w:val="24"/>
          </w:rPr>
          <w:t>5</w:t>
        </w:r>
        <w:r w:rsidR="0037286A" w:rsidRPr="0037286A">
          <w:rPr>
            <w:rStyle w:val="a3"/>
            <w:rFonts w:ascii="Book Antiqua" w:hAnsi="Book Antiqua" w:cs="Helvetica"/>
            <w:kern w:val="0"/>
            <w:sz w:val="24"/>
          </w:rPr>
          <w:t>/</w:t>
        </w:r>
        <w:r w:rsidR="0037286A" w:rsidRPr="0037286A">
          <w:rPr>
            <w:rStyle w:val="a3"/>
            <w:rFonts w:ascii="Book Antiqua" w:hAnsi="Book Antiqua" w:cs="Helvetica" w:hint="eastAsia"/>
            <w:kern w:val="0"/>
            <w:sz w:val="24"/>
          </w:rPr>
          <w:t>207</w:t>
        </w:r>
        <w:r w:rsidR="0037286A" w:rsidRPr="0037286A">
          <w:rPr>
            <w:rStyle w:val="a3"/>
            <w:rFonts w:ascii="Book Antiqua" w:hAnsi="Book Antiqua" w:cs="Helvetica"/>
            <w:kern w:val="0"/>
            <w:sz w:val="24"/>
          </w:rPr>
          <w:t>.htm</w:t>
        </w:r>
      </w:hyperlink>
      <w:r w:rsidR="00603938" w:rsidRPr="0037286A">
        <w:rPr>
          <w:rFonts w:ascii="Book Antiqua" w:hAnsi="Book Antiqua" w:cs="Helvetica" w:hint="eastAsia"/>
          <w:kern w:val="0"/>
          <w:sz w:val="24"/>
        </w:rPr>
        <w:t xml:space="preserve"> </w:t>
      </w:r>
      <w:r w:rsidR="002C04E7" w:rsidRPr="0037286A">
        <w:rPr>
          <w:rFonts w:ascii="Book Antiqua" w:hAnsi="Book Antiqua" w:cs="Helvetica"/>
          <w:kern w:val="0"/>
          <w:sz w:val="24"/>
        </w:rPr>
        <w:t>DOI: https://dx.doi.org/10.4254/wjh.v1</w:t>
      </w:r>
      <w:r w:rsidR="002C04E7" w:rsidRPr="0037286A">
        <w:rPr>
          <w:rFonts w:ascii="Book Antiqua" w:hAnsi="Book Antiqua" w:cs="Helvetica" w:hint="eastAsia"/>
          <w:kern w:val="0"/>
          <w:sz w:val="24"/>
        </w:rPr>
        <w:t>2</w:t>
      </w:r>
      <w:r w:rsidR="002C04E7" w:rsidRPr="0037286A">
        <w:rPr>
          <w:rFonts w:ascii="Book Antiqua" w:hAnsi="Book Antiqua" w:cs="Helvetica"/>
          <w:kern w:val="0"/>
          <w:sz w:val="24"/>
        </w:rPr>
        <w:t>.i</w:t>
      </w:r>
      <w:r w:rsidR="002C04E7" w:rsidRPr="0037286A">
        <w:rPr>
          <w:rFonts w:ascii="Book Antiqua" w:hAnsi="Book Antiqua" w:cs="Helvetica" w:hint="eastAsia"/>
          <w:kern w:val="0"/>
          <w:sz w:val="24"/>
        </w:rPr>
        <w:t>5</w:t>
      </w:r>
      <w:r w:rsidR="002C04E7" w:rsidRPr="0037286A">
        <w:rPr>
          <w:rFonts w:ascii="Book Antiqua" w:hAnsi="Book Antiqua" w:cs="Helvetica"/>
          <w:kern w:val="0"/>
          <w:sz w:val="24"/>
        </w:rPr>
        <w:t>.</w:t>
      </w:r>
      <w:r w:rsidR="0037286A" w:rsidRPr="0037286A">
        <w:rPr>
          <w:rFonts w:ascii="Book Antiqua" w:hAnsi="Book Antiqua" w:cs="Helvetica" w:hint="eastAsia"/>
          <w:kern w:val="0"/>
          <w:sz w:val="24"/>
        </w:rPr>
        <w:t>207</w:t>
      </w:r>
    </w:p>
    <w:p w:rsidR="00222639" w:rsidRPr="0037286A" w:rsidRDefault="00222639" w:rsidP="00081CDB">
      <w:pPr>
        <w:autoSpaceDE w:val="0"/>
        <w:autoSpaceDN w:val="0"/>
        <w:adjustRightInd w:val="0"/>
        <w:snapToGrid w:val="0"/>
        <w:spacing w:line="360" w:lineRule="auto"/>
        <w:rPr>
          <w:rFonts w:ascii="Book Antiqua" w:hAnsi="Book Antiqua" w:cs="Times"/>
          <w:b/>
          <w:bCs/>
          <w:kern w:val="0"/>
          <w:sz w:val="24"/>
        </w:rPr>
      </w:pPr>
    </w:p>
    <w:p w:rsidR="004A65AE" w:rsidRPr="0037286A" w:rsidRDefault="00222639"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b/>
          <w:sz w:val="24"/>
        </w:rPr>
        <w:t>Core tip:</w:t>
      </w:r>
      <w:r w:rsidRPr="0037286A">
        <w:rPr>
          <w:rFonts w:ascii="Book Antiqua" w:hAnsi="Book Antiqua"/>
          <w:sz w:val="24"/>
        </w:rPr>
        <w:t xml:space="preserve"> </w:t>
      </w:r>
      <w:r w:rsidR="004A65AE" w:rsidRPr="0037286A">
        <w:rPr>
          <w:rFonts w:ascii="Book Antiqua" w:hAnsi="Book Antiqua" w:cs="Times"/>
          <w:kern w:val="0"/>
          <w:sz w:val="24"/>
        </w:rPr>
        <w:t xml:space="preserve">This a retrospective study to evaluate the clinicopathological patterns of drug and herbal/dietary supplement related injury with only reports of proven cases from a large cohort of patients. We describe many unusual patterns of injury as well as newer drugs/herbals causing previously unreported patterns of injury. </w:t>
      </w:r>
      <w:r w:rsidR="00E9183A" w:rsidRPr="0037286A">
        <w:rPr>
          <w:rFonts w:ascii="Book Antiqua" w:hAnsi="Book Antiqua" w:cs="Times"/>
          <w:kern w:val="0"/>
          <w:sz w:val="24"/>
        </w:rPr>
        <w:t xml:space="preserve">Drug/Herbal dietary supplements related liver injury </w:t>
      </w:r>
      <w:r w:rsidR="004A65AE" w:rsidRPr="0037286A">
        <w:rPr>
          <w:rFonts w:ascii="Book Antiqua" w:hAnsi="Book Antiqua" w:cs="Times"/>
          <w:kern w:val="0"/>
          <w:sz w:val="24"/>
        </w:rPr>
        <w:t xml:space="preserve">is a well-reported </w:t>
      </w:r>
      <w:r w:rsidR="00FD6C12" w:rsidRPr="0037286A">
        <w:rPr>
          <w:rFonts w:ascii="Book Antiqua" w:hAnsi="Book Antiqua" w:cs="Times"/>
          <w:kern w:val="0"/>
          <w:sz w:val="24"/>
        </w:rPr>
        <w:t>topic,</w:t>
      </w:r>
      <w:r w:rsidR="004A65AE" w:rsidRPr="0037286A">
        <w:rPr>
          <w:rFonts w:ascii="Book Antiqua" w:hAnsi="Book Antiqua" w:cs="Times"/>
          <w:kern w:val="0"/>
          <w:sz w:val="24"/>
        </w:rPr>
        <w:t xml:space="preserve"> but it is important to report newer patterns in this changing era of medicine.</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br w:type="page"/>
      </w:r>
    </w:p>
    <w:p w:rsidR="00222639" w:rsidRPr="0037286A" w:rsidRDefault="00222639" w:rsidP="00081CDB">
      <w:pPr>
        <w:adjustRightInd w:val="0"/>
        <w:snapToGrid w:val="0"/>
        <w:spacing w:line="360" w:lineRule="auto"/>
        <w:rPr>
          <w:rFonts w:ascii="Book Antiqua" w:hAnsi="Book Antiqua"/>
          <w:b/>
          <w:sz w:val="24"/>
          <w:u w:val="single"/>
        </w:rPr>
      </w:pPr>
      <w:r w:rsidRPr="0037286A">
        <w:rPr>
          <w:rFonts w:ascii="Book Antiqua" w:hAnsi="Book Antiqua"/>
          <w:b/>
          <w:sz w:val="24"/>
          <w:u w:val="single"/>
        </w:rPr>
        <w:t>INTRODUCTION</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Helvetica"/>
          <w:kern w:val="0"/>
          <w:sz w:val="24"/>
        </w:rPr>
        <w:t xml:space="preserve">Drug-induced liver injury (DILI) and herbal/dietary supplements (HDS) related liver injury (DILI/HDS) represent a rare idiosyncratic reaction with potentially devastating clinical </w:t>
      </w:r>
      <w:proofErr w:type="gramStart"/>
      <w:r w:rsidRPr="0037286A">
        <w:rPr>
          <w:rFonts w:ascii="Book Antiqua" w:hAnsi="Book Antiqua" w:cs="Helvetica"/>
          <w:kern w:val="0"/>
          <w:sz w:val="24"/>
        </w:rPr>
        <w:t>outcomes</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1]</w:t>
      </w:r>
      <w:r w:rsidRPr="0037286A">
        <w:rPr>
          <w:rFonts w:ascii="Book Antiqua" w:hAnsi="Book Antiqua" w:cs="Helvetica"/>
          <w:kern w:val="0"/>
          <w:sz w:val="24"/>
        </w:rPr>
        <w:t xml:space="preserve">. It may present unique diagnostic challenges, and require a close collaboration between the clinician and the pathologist for an accurate diagnosis and </w:t>
      </w:r>
      <w:proofErr w:type="gramStart"/>
      <w:r w:rsidRPr="0037286A">
        <w:rPr>
          <w:rFonts w:ascii="Book Antiqua" w:hAnsi="Book Antiqua" w:cs="Helvetica"/>
          <w:kern w:val="0"/>
          <w:sz w:val="24"/>
        </w:rPr>
        <w:t>management</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1,2]</w:t>
      </w:r>
      <w:r w:rsidRPr="0037286A">
        <w:rPr>
          <w:rFonts w:ascii="Book Antiqua" w:hAnsi="Book Antiqua" w:cs="Helvetica"/>
          <w:kern w:val="0"/>
          <w:sz w:val="24"/>
        </w:rPr>
        <w:t>. The true incidence of DILI/HDS is challenging to discern due to difficulties in gathering and arbitrating cases in a quantitative way. However, Icelandic data from 2013 suggests an estimated annual incidence of 19.1 per 100000</w:t>
      </w:r>
      <w:r w:rsidRPr="0037286A">
        <w:rPr>
          <w:rFonts w:ascii="Book Antiqua" w:hAnsi="Book Antiqua" w:cs="Helvetica"/>
          <w:kern w:val="0"/>
          <w:sz w:val="24"/>
          <w:vertAlign w:val="superscript"/>
        </w:rPr>
        <w:t>[3]</w:t>
      </w:r>
      <w:r w:rsidRPr="0037286A">
        <w:rPr>
          <w:rFonts w:ascii="Book Antiqua" w:hAnsi="Book Antiqua" w:cs="Helvetica"/>
          <w:kern w:val="0"/>
          <w:sz w:val="24"/>
        </w:rPr>
        <w:t xml:space="preserve">. The DILI network of the United States reported 300 idiosyncratic DILI cases in 2007 of which 8% died, 2% required a transplant and 14% had continued liver test abnormalities at 6 </w:t>
      </w:r>
      <w:proofErr w:type="spellStart"/>
      <w:proofErr w:type="gramStart"/>
      <w:r w:rsidRPr="0037286A">
        <w:rPr>
          <w:rFonts w:ascii="Book Antiqua" w:hAnsi="Book Antiqua" w:cs="Helvetica"/>
          <w:kern w:val="0"/>
          <w:sz w:val="24"/>
        </w:rPr>
        <w:t>mo</w:t>
      </w:r>
      <w:proofErr w:type="spellEnd"/>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4]</w:t>
      </w:r>
      <w:r w:rsidRPr="0037286A">
        <w:rPr>
          <w:rFonts w:ascii="Book Antiqua" w:hAnsi="Book Antiqua" w:cs="Helvetica"/>
          <w:kern w:val="0"/>
          <w:sz w:val="24"/>
        </w:rPr>
        <w:t xml:space="preserve">. Additionally idiosyncratic DILI/HDS accounts for 11% of the cases of acute liver failure in the United </w:t>
      </w:r>
      <w:proofErr w:type="gramStart"/>
      <w:r w:rsidRPr="0037286A">
        <w:rPr>
          <w:rFonts w:ascii="Book Antiqua" w:hAnsi="Book Antiqua" w:cs="Helvetica"/>
          <w:kern w:val="0"/>
          <w:sz w:val="24"/>
        </w:rPr>
        <w:t>States</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5]</w:t>
      </w:r>
      <w:r w:rsidRPr="0037286A">
        <w:rPr>
          <w:rFonts w:ascii="Book Antiqua" w:hAnsi="Book Antiqua" w:cs="Helvetica"/>
          <w:kern w:val="0"/>
          <w:sz w:val="24"/>
        </w:rPr>
        <w:t xml:space="preserve">. The </w:t>
      </w:r>
      <w:r w:rsidR="00E9183A" w:rsidRPr="0037286A">
        <w:rPr>
          <w:rFonts w:ascii="Book Antiqua" w:hAnsi="Book Antiqua" w:cs="Helvetica"/>
          <w:kern w:val="0"/>
          <w:sz w:val="24"/>
        </w:rPr>
        <w:t>United States</w:t>
      </w:r>
      <w:r w:rsidRPr="0037286A">
        <w:rPr>
          <w:rFonts w:ascii="Book Antiqua" w:hAnsi="Book Antiqua" w:cs="Helvetica"/>
          <w:kern w:val="0"/>
          <w:sz w:val="24"/>
        </w:rPr>
        <w:t xml:space="preserve"> Food and Drug Administration have issued a black box warning and safety alerts for a number of drugs that have been implicated in serious liver </w:t>
      </w:r>
      <w:proofErr w:type="gramStart"/>
      <w:r w:rsidRPr="0037286A">
        <w:rPr>
          <w:rFonts w:ascii="Book Antiqua" w:hAnsi="Book Antiqua" w:cs="Helvetica"/>
          <w:kern w:val="0"/>
          <w:sz w:val="24"/>
        </w:rPr>
        <w:t>injury</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6]</w:t>
      </w:r>
      <w:r w:rsidRPr="0037286A">
        <w:rPr>
          <w:rFonts w:ascii="Book Antiqua" w:hAnsi="Book Antiqua" w:cs="Helvetica"/>
          <w:kern w:val="0"/>
          <w:sz w:val="24"/>
        </w:rPr>
        <w:t xml:space="preserve">. Despite these data, new reports on DILI/HDS keep emerging contributing to the annual 23 billion dollar expenditure on hepatitis alone in the </w:t>
      </w:r>
      <w:r w:rsidR="00E9183A" w:rsidRPr="0037286A">
        <w:rPr>
          <w:rFonts w:ascii="Book Antiqua" w:hAnsi="Book Antiqua" w:cs="Helvetica"/>
          <w:kern w:val="0"/>
          <w:sz w:val="24"/>
        </w:rPr>
        <w:t xml:space="preserve">United </w:t>
      </w:r>
      <w:proofErr w:type="gramStart"/>
      <w:r w:rsidR="00E9183A" w:rsidRPr="0037286A">
        <w:rPr>
          <w:rFonts w:ascii="Book Antiqua" w:hAnsi="Book Antiqua" w:cs="Helvetica"/>
          <w:kern w:val="0"/>
          <w:sz w:val="24"/>
        </w:rPr>
        <w:t>States</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7]</w:t>
      </w:r>
      <w:r w:rsidRPr="0037286A">
        <w:rPr>
          <w:rFonts w:ascii="Book Antiqua" w:hAnsi="Book Antiqua" w:cs="Times"/>
          <w:kern w:val="0"/>
          <w:sz w:val="24"/>
        </w:rPr>
        <w:t>.</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Times"/>
          <w:color w:val="FF0000"/>
          <w:kern w:val="0"/>
          <w:sz w:val="24"/>
          <w:u w:val="single"/>
        </w:rPr>
      </w:pPr>
      <w:r w:rsidRPr="0037286A">
        <w:rPr>
          <w:rFonts w:ascii="Book Antiqua" w:hAnsi="Book Antiqua" w:cs="Helvetica"/>
          <w:kern w:val="0"/>
          <w:sz w:val="24"/>
        </w:rPr>
        <w:t xml:space="preserve">For the clinician, the assessment of the presence, pattern and degree of hepatic injury starts by determining the liver function tests (LFTs), and the markers of hepatocellular function (albumin, prothrombin time and bilirubin). The R ratio helps to classify the liver injury into hepatocellular, cholestatic and mixed patterns of </w:t>
      </w:r>
      <w:proofErr w:type="gramStart"/>
      <w:r w:rsidRPr="0037286A">
        <w:rPr>
          <w:rFonts w:ascii="Book Antiqua" w:hAnsi="Book Antiqua" w:cs="Helvetica"/>
          <w:kern w:val="0"/>
          <w:sz w:val="24"/>
        </w:rPr>
        <w:t>injury</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8,9]</w:t>
      </w:r>
      <w:r w:rsidRPr="0037286A">
        <w:rPr>
          <w:rFonts w:ascii="Book Antiqua" w:hAnsi="Book Antiqua" w:cs="Helvetica"/>
          <w:kern w:val="0"/>
          <w:sz w:val="24"/>
        </w:rPr>
        <w:t>. On the other end, the pathologist by examining the liver biopsy provides information on the histopathological pattern of injury and its severity. Finally and ideally, by a multidisciplinary approach, the clinician and pathologist correlate all the clinical and pathological data, and after exclusion of other causes of liver injury (such as viral hepatitis or autoimmune diseases), the determination of the likelihood of DILI/HDS and the possible drugs or HDS responsible for the damage is made.</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cs="Helvetica"/>
          <w:kern w:val="0"/>
          <w:sz w:val="24"/>
        </w:rPr>
        <w:t xml:space="preserve">The purpose of this study was to report our experience on the clinical-pathological findings including patterns of hepatic injury and its severity caused by drugs and HDS identified in our tertiary care center during the last five years. Additionally, we report a few previously unreported/rarely observed cases of DILI/HDS describing their </w:t>
      </w:r>
      <w:proofErr w:type="spellStart"/>
      <w:r w:rsidRPr="0037286A">
        <w:rPr>
          <w:rFonts w:ascii="Book Antiqua" w:hAnsi="Book Antiqua" w:cs="Helvetica"/>
          <w:kern w:val="0"/>
          <w:sz w:val="24"/>
        </w:rPr>
        <w:t>clinico</w:t>
      </w:r>
      <w:proofErr w:type="spellEnd"/>
      <w:r w:rsidRPr="0037286A">
        <w:rPr>
          <w:rFonts w:ascii="Book Antiqua" w:hAnsi="Book Antiqua" w:cs="Helvetica"/>
          <w:kern w:val="0"/>
          <w:sz w:val="24"/>
        </w:rPr>
        <w:t>-pathologic findings at presentation and clinical outcomes.</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p>
    <w:p w:rsidR="00222639" w:rsidRPr="0037286A" w:rsidRDefault="00222639" w:rsidP="00081CDB">
      <w:pPr>
        <w:adjustRightInd w:val="0"/>
        <w:snapToGrid w:val="0"/>
        <w:spacing w:line="360" w:lineRule="auto"/>
        <w:rPr>
          <w:rFonts w:ascii="Book Antiqua" w:hAnsi="Book Antiqua"/>
          <w:b/>
          <w:sz w:val="24"/>
          <w:u w:val="single"/>
        </w:rPr>
      </w:pPr>
      <w:r w:rsidRPr="0037286A">
        <w:rPr>
          <w:rFonts w:ascii="Book Antiqua" w:hAnsi="Book Antiqua"/>
          <w:b/>
          <w:sz w:val="24"/>
          <w:u w:val="single"/>
        </w:rPr>
        <w:t>MATERIALS AND METHODS</w:t>
      </w:r>
    </w:p>
    <w:p w:rsidR="004A65AE" w:rsidRPr="0037286A" w:rsidRDefault="004A65AE" w:rsidP="00081CDB">
      <w:pPr>
        <w:autoSpaceDE w:val="0"/>
        <w:autoSpaceDN w:val="0"/>
        <w:adjustRightInd w:val="0"/>
        <w:snapToGrid w:val="0"/>
        <w:spacing w:line="360" w:lineRule="auto"/>
        <w:rPr>
          <w:rFonts w:ascii="Book Antiqua" w:hAnsi="Book Antiqua" w:cs="Times"/>
          <w:b/>
          <w:bCs/>
          <w:i/>
          <w:iCs/>
          <w:kern w:val="0"/>
          <w:sz w:val="24"/>
        </w:rPr>
      </w:pPr>
      <w:r w:rsidRPr="0037286A">
        <w:rPr>
          <w:rFonts w:ascii="Book Antiqua" w:hAnsi="Book Antiqua" w:cs="Helvetica"/>
          <w:b/>
          <w:bCs/>
          <w:i/>
          <w:iCs/>
          <w:kern w:val="0"/>
          <w:sz w:val="24"/>
        </w:rPr>
        <w:t>Study material</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Helvetica"/>
          <w:kern w:val="0"/>
          <w:sz w:val="24"/>
        </w:rPr>
        <w:t>A retrospective review was done of all patients who presented at our institution with unexplained rise in liver enzymes and subsequently underwent a biopsy from January 1</w:t>
      </w:r>
      <w:r w:rsidR="00E9183A" w:rsidRPr="0037286A">
        <w:rPr>
          <w:rFonts w:ascii="Book Antiqua" w:hAnsi="Book Antiqua" w:cs="Helvetica"/>
          <w:kern w:val="0"/>
          <w:sz w:val="24"/>
        </w:rPr>
        <w:t>,</w:t>
      </w:r>
      <w:r w:rsidRPr="0037286A">
        <w:rPr>
          <w:rFonts w:ascii="Book Antiqua" w:hAnsi="Book Antiqua" w:cs="Helvetica"/>
          <w:kern w:val="0"/>
          <w:sz w:val="24"/>
        </w:rPr>
        <w:t xml:space="preserve"> 2013 to December 31</w:t>
      </w:r>
      <w:r w:rsidR="00E9183A" w:rsidRPr="0037286A">
        <w:rPr>
          <w:rFonts w:ascii="Book Antiqua" w:hAnsi="Book Antiqua" w:cs="Helvetica"/>
          <w:kern w:val="0"/>
          <w:sz w:val="24"/>
        </w:rPr>
        <w:t>,</w:t>
      </w:r>
      <w:r w:rsidRPr="0037286A">
        <w:rPr>
          <w:rFonts w:ascii="Book Antiqua" w:hAnsi="Book Antiqua" w:cs="Helvetica"/>
          <w:kern w:val="0"/>
          <w:sz w:val="24"/>
        </w:rPr>
        <w:t xml:space="preserve"> 2017. Patients who were suspected to have DILI/HDS were included. Medical records were reviewed for a rigorous evaluation of exposure to drug/herbal supplements and only those patients who had a directly linked exposure were accepted for the study. The age, gender and liver enzyme results were </w:t>
      </w:r>
      <w:r w:rsidR="00E9183A" w:rsidRPr="0037286A">
        <w:rPr>
          <w:rFonts w:ascii="Book Antiqua" w:hAnsi="Book Antiqua" w:cs="Helvetica"/>
          <w:kern w:val="0"/>
          <w:sz w:val="24"/>
        </w:rPr>
        <w:t>obtained,</w:t>
      </w:r>
      <w:r w:rsidRPr="0037286A">
        <w:rPr>
          <w:rFonts w:ascii="Book Antiqua" w:hAnsi="Book Antiqua" w:cs="Helvetica"/>
          <w:kern w:val="0"/>
          <w:sz w:val="24"/>
        </w:rPr>
        <w:t xml:space="preserve"> and R ratio scoring was calculated on each case. Strict exclusion criteria were used after review of medical records, and patients with concurrent history of known liver disease such as viral hepatitis, autoimmune hepatitis</w:t>
      </w:r>
      <w:r w:rsidR="00FD6C12" w:rsidRPr="0037286A">
        <w:rPr>
          <w:rFonts w:ascii="Book Antiqua" w:hAnsi="Book Antiqua" w:cs="Helvetica"/>
          <w:kern w:val="0"/>
          <w:sz w:val="24"/>
        </w:rPr>
        <w:t xml:space="preserve"> (AIH)</w:t>
      </w:r>
      <w:r w:rsidRPr="0037286A">
        <w:rPr>
          <w:rFonts w:ascii="Book Antiqua" w:hAnsi="Book Antiqua" w:cs="Helvetica"/>
          <w:kern w:val="0"/>
          <w:sz w:val="24"/>
        </w:rPr>
        <w:t>, Wilson’s disease, alcoholic liver disease, non-alcoholic fatty liver disease</w:t>
      </w:r>
      <w:r w:rsidR="00E9183A" w:rsidRPr="0037286A">
        <w:rPr>
          <w:rFonts w:ascii="Book Antiqua" w:hAnsi="Book Antiqua" w:cs="Helvetica"/>
          <w:kern w:val="0"/>
          <w:sz w:val="24"/>
        </w:rPr>
        <w:t xml:space="preserve"> </w:t>
      </w:r>
      <w:r w:rsidRPr="0037286A">
        <w:rPr>
          <w:rFonts w:ascii="Book Antiqua" w:hAnsi="Book Antiqua" w:cs="Helvetica"/>
          <w:kern w:val="0"/>
          <w:sz w:val="24"/>
        </w:rPr>
        <w:t>were excluded. Figure 1 summarizes the inclusion criteria of patients for this study.</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cs="Helvetica"/>
          <w:kern w:val="0"/>
          <w:sz w:val="24"/>
        </w:rPr>
        <w:t xml:space="preserve">The biochemical classification of the DILI/HDS was performed using the R </w:t>
      </w:r>
      <w:proofErr w:type="gramStart"/>
      <w:r w:rsidRPr="0037286A">
        <w:rPr>
          <w:rFonts w:ascii="Book Antiqua" w:hAnsi="Book Antiqua" w:cs="Helvetica"/>
          <w:kern w:val="0"/>
          <w:sz w:val="24"/>
        </w:rPr>
        <w:t>ratio</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8,9]</w:t>
      </w:r>
      <w:r w:rsidRPr="0037286A">
        <w:rPr>
          <w:rFonts w:ascii="Book Antiqua" w:hAnsi="Book Antiqua" w:cs="Helvetica"/>
          <w:kern w:val="0"/>
          <w:sz w:val="24"/>
        </w:rPr>
        <w:t xml:space="preserve"> defined as [</w:t>
      </w:r>
      <w:r w:rsidR="00E55551" w:rsidRPr="0037286A">
        <w:rPr>
          <w:rFonts w:ascii="Book Antiqua" w:hAnsi="Book Antiqua" w:cs="Helvetica"/>
          <w:kern w:val="0"/>
          <w:sz w:val="24"/>
        </w:rPr>
        <w:t>Alanine aminotransferase (</w:t>
      </w:r>
      <w:r w:rsidRPr="0037286A">
        <w:rPr>
          <w:rFonts w:ascii="Book Antiqua" w:hAnsi="Book Antiqua" w:cs="Helvetica"/>
          <w:kern w:val="0"/>
          <w:sz w:val="24"/>
        </w:rPr>
        <w:t>ALT</w:t>
      </w:r>
      <w:r w:rsidR="00E55551" w:rsidRPr="0037286A">
        <w:rPr>
          <w:rFonts w:ascii="Book Antiqua" w:hAnsi="Book Antiqua" w:cs="Helvetica"/>
          <w:kern w:val="0"/>
          <w:sz w:val="24"/>
        </w:rPr>
        <w:t>)</w:t>
      </w:r>
      <w:r w:rsidRPr="0037286A">
        <w:rPr>
          <w:rFonts w:ascii="Book Antiqua" w:hAnsi="Book Antiqua" w:cs="Helvetica"/>
          <w:kern w:val="0"/>
          <w:sz w:val="24"/>
        </w:rPr>
        <w:t>/upper limit of normal</w:t>
      </w:r>
      <w:r w:rsidR="00013DF8" w:rsidRPr="0037286A">
        <w:rPr>
          <w:rFonts w:ascii="Book Antiqua" w:hAnsi="Book Antiqua" w:cs="Helvetica"/>
          <w:kern w:val="0"/>
          <w:sz w:val="24"/>
        </w:rPr>
        <w:t>]</w:t>
      </w:r>
      <w:r w:rsidRPr="0037286A">
        <w:rPr>
          <w:rFonts w:ascii="Book Antiqua" w:hAnsi="Book Antiqua" w:cs="Helvetica"/>
          <w:kern w:val="0"/>
          <w:sz w:val="24"/>
        </w:rPr>
        <w:t>/</w:t>
      </w:r>
      <w:r w:rsidR="00013DF8" w:rsidRPr="0037286A">
        <w:rPr>
          <w:rFonts w:ascii="Book Antiqua" w:hAnsi="Book Antiqua" w:cs="Helvetica"/>
          <w:kern w:val="0"/>
          <w:sz w:val="24"/>
        </w:rPr>
        <w:t>[</w:t>
      </w:r>
      <w:r w:rsidR="00E55551" w:rsidRPr="0037286A">
        <w:rPr>
          <w:rFonts w:ascii="Book Antiqua" w:hAnsi="Book Antiqua" w:cs="Helvetica"/>
          <w:kern w:val="0"/>
          <w:sz w:val="24"/>
        </w:rPr>
        <w:t>Alkaline phosphatase (</w:t>
      </w:r>
      <w:r w:rsidRPr="0037286A">
        <w:rPr>
          <w:rFonts w:ascii="Book Antiqua" w:hAnsi="Book Antiqua" w:cs="Helvetica"/>
          <w:kern w:val="0"/>
          <w:sz w:val="24"/>
        </w:rPr>
        <w:t>ALP</w:t>
      </w:r>
      <w:r w:rsidR="00E55551" w:rsidRPr="0037286A">
        <w:rPr>
          <w:rFonts w:ascii="Book Antiqua" w:hAnsi="Book Antiqua" w:cs="Helvetica"/>
          <w:kern w:val="0"/>
          <w:sz w:val="24"/>
        </w:rPr>
        <w:t>)</w:t>
      </w:r>
      <w:r w:rsidRPr="0037286A">
        <w:rPr>
          <w:rFonts w:ascii="Book Antiqua" w:hAnsi="Book Antiqua" w:cs="Helvetica"/>
          <w:kern w:val="0"/>
          <w:sz w:val="24"/>
        </w:rPr>
        <w:t>/upper limit of normal]. An R &gt; 5.0 was considered as an expression of hepatocellular injury, R &lt; 2.0 was consistent with cholestatic injury and R 2.0-5.0 was considered as an expression of a mixed pattern of injury.</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cs="Helvetica"/>
          <w:kern w:val="0"/>
          <w:sz w:val="24"/>
        </w:rPr>
        <w:t>The causal factors of the patterns of injury were subdivided into anti</w:t>
      </w:r>
      <w:r w:rsidR="00EB3FAE" w:rsidRPr="0037286A">
        <w:rPr>
          <w:rFonts w:ascii="Book Antiqua" w:hAnsi="Book Antiqua" w:cs="Helvetica"/>
          <w:kern w:val="0"/>
          <w:sz w:val="24"/>
        </w:rPr>
        <w:t>-</w:t>
      </w:r>
      <w:r w:rsidRPr="0037286A">
        <w:rPr>
          <w:rFonts w:ascii="Book Antiqua" w:hAnsi="Book Antiqua" w:cs="Helvetica"/>
          <w:kern w:val="0"/>
          <w:sz w:val="24"/>
        </w:rPr>
        <w:t xml:space="preserve">infective agents, analgesics, psychotropic medications, antineoplastic, antilipidemic, immunomodulatory agents, </w:t>
      </w:r>
      <w:r w:rsidR="00013DF8" w:rsidRPr="0037286A">
        <w:rPr>
          <w:rFonts w:ascii="Book Antiqua" w:hAnsi="Book Antiqua" w:cs="Helvetica"/>
          <w:kern w:val="0"/>
          <w:sz w:val="24"/>
        </w:rPr>
        <w:t>HDS</w:t>
      </w:r>
      <w:r w:rsidRPr="0037286A">
        <w:rPr>
          <w:rFonts w:ascii="Book Antiqua" w:hAnsi="Book Antiqua" w:cs="Helvetica"/>
          <w:kern w:val="0"/>
          <w:sz w:val="24"/>
        </w:rPr>
        <w:t xml:space="preserve"> and others. The drugs and/or </w:t>
      </w:r>
      <w:r w:rsidR="00013DF8" w:rsidRPr="0037286A">
        <w:rPr>
          <w:rFonts w:ascii="Book Antiqua" w:hAnsi="Book Antiqua" w:cs="Helvetica"/>
          <w:kern w:val="0"/>
          <w:sz w:val="24"/>
        </w:rPr>
        <w:t>HDS</w:t>
      </w:r>
      <w:r w:rsidRPr="0037286A">
        <w:rPr>
          <w:rFonts w:ascii="Book Antiqua" w:hAnsi="Book Antiqua" w:cs="Helvetica"/>
          <w:kern w:val="0"/>
          <w:sz w:val="24"/>
        </w:rPr>
        <w:t xml:space="preserve"> were then analyzed according to the pattern of injury.</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p>
    <w:p w:rsidR="004A65AE" w:rsidRPr="0037286A" w:rsidRDefault="004A65AE" w:rsidP="00081CDB">
      <w:pPr>
        <w:autoSpaceDE w:val="0"/>
        <w:autoSpaceDN w:val="0"/>
        <w:adjustRightInd w:val="0"/>
        <w:snapToGrid w:val="0"/>
        <w:spacing w:line="360" w:lineRule="auto"/>
        <w:rPr>
          <w:rFonts w:ascii="Book Antiqua" w:hAnsi="Book Antiqua" w:cs="Times"/>
          <w:b/>
          <w:bCs/>
          <w:i/>
          <w:iCs/>
          <w:kern w:val="0"/>
          <w:sz w:val="24"/>
        </w:rPr>
      </w:pPr>
      <w:r w:rsidRPr="0037286A">
        <w:rPr>
          <w:rFonts w:ascii="Book Antiqua" w:hAnsi="Book Antiqua" w:cs="Helvetica"/>
          <w:b/>
          <w:bCs/>
          <w:i/>
          <w:iCs/>
          <w:kern w:val="0"/>
          <w:sz w:val="24"/>
        </w:rPr>
        <w:t>Histopathology</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Helvetica"/>
          <w:kern w:val="0"/>
          <w:sz w:val="24"/>
        </w:rPr>
        <w:t>In each case, slides were independently reviewed by two pathologists (</w:t>
      </w:r>
      <w:r w:rsidR="00E55551" w:rsidRPr="0037286A">
        <w:rPr>
          <w:rFonts w:ascii="Book Antiqua" w:hAnsi="Book Antiqua" w:cs="Helvetica"/>
          <w:kern w:val="0"/>
          <w:sz w:val="24"/>
        </w:rPr>
        <w:t xml:space="preserve">Siddique AS and </w:t>
      </w:r>
      <w:proofErr w:type="spellStart"/>
      <w:r w:rsidR="00E55551" w:rsidRPr="0037286A">
        <w:rPr>
          <w:rFonts w:ascii="Book Antiqua" w:hAnsi="Book Antiqua" w:cs="Helvetica"/>
          <w:kern w:val="0"/>
          <w:sz w:val="24"/>
        </w:rPr>
        <w:t>Ligato</w:t>
      </w:r>
      <w:proofErr w:type="spellEnd"/>
      <w:r w:rsidR="00E55551" w:rsidRPr="0037286A">
        <w:rPr>
          <w:rFonts w:ascii="Book Antiqua" w:hAnsi="Book Antiqua" w:cs="Helvetica"/>
          <w:kern w:val="0"/>
          <w:sz w:val="24"/>
        </w:rPr>
        <w:t xml:space="preserve"> S</w:t>
      </w:r>
      <w:r w:rsidRPr="0037286A">
        <w:rPr>
          <w:rFonts w:ascii="Book Antiqua" w:hAnsi="Book Antiqua" w:cs="Helvetica"/>
          <w:kern w:val="0"/>
          <w:sz w:val="24"/>
        </w:rPr>
        <w:t xml:space="preserve">) for assessment of the histopathological pattern of injury and the results subsequently correlated with the clinical findings and the potential drug or HDS responsible for the hepatic injury. The histopathological patterns of injury were divided into necroinflammatory pattern (hepatitis), cholestatic injury pattern, combined </w:t>
      </w:r>
      <w:proofErr w:type="spellStart"/>
      <w:r w:rsidRPr="0037286A">
        <w:rPr>
          <w:rFonts w:ascii="Book Antiqua" w:hAnsi="Book Antiqua" w:cs="Helvetica"/>
          <w:kern w:val="0"/>
          <w:sz w:val="24"/>
        </w:rPr>
        <w:t>cholestatic</w:t>
      </w:r>
      <w:proofErr w:type="spellEnd"/>
      <w:r w:rsidRPr="0037286A">
        <w:rPr>
          <w:rFonts w:ascii="Book Antiqua" w:hAnsi="Book Antiqua" w:cs="Helvetica"/>
          <w:kern w:val="0"/>
          <w:sz w:val="24"/>
        </w:rPr>
        <w:t xml:space="preserve"> </w:t>
      </w:r>
      <w:proofErr w:type="spellStart"/>
      <w:r w:rsidRPr="0037286A">
        <w:rPr>
          <w:rFonts w:ascii="Book Antiqua" w:hAnsi="Book Antiqua" w:cs="Helvetica"/>
          <w:kern w:val="0"/>
          <w:sz w:val="24"/>
        </w:rPr>
        <w:t>hepatitic</w:t>
      </w:r>
      <w:proofErr w:type="spellEnd"/>
      <w:r w:rsidRPr="0037286A">
        <w:rPr>
          <w:rFonts w:ascii="Book Antiqua" w:hAnsi="Book Antiqua" w:cs="Helvetica"/>
          <w:kern w:val="0"/>
          <w:sz w:val="24"/>
        </w:rPr>
        <w:t xml:space="preserve"> pattern, </w:t>
      </w:r>
      <w:proofErr w:type="spellStart"/>
      <w:r w:rsidRPr="0037286A">
        <w:rPr>
          <w:rFonts w:ascii="Book Antiqua" w:hAnsi="Book Antiqua" w:cs="Helvetica"/>
          <w:kern w:val="0"/>
          <w:sz w:val="24"/>
        </w:rPr>
        <w:t>steatotic</w:t>
      </w:r>
      <w:proofErr w:type="spellEnd"/>
      <w:r w:rsidRPr="0037286A">
        <w:rPr>
          <w:rFonts w:ascii="Book Antiqua" w:hAnsi="Book Antiqua" w:cs="Helvetica"/>
          <w:kern w:val="0"/>
          <w:sz w:val="24"/>
        </w:rPr>
        <w:t xml:space="preserve"> injury pattern and mixed injury pattern.</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37286A">
        <w:rPr>
          <w:rFonts w:ascii="Book Antiqua" w:hAnsi="Book Antiqua" w:cs="Helvetica"/>
          <w:kern w:val="0"/>
          <w:sz w:val="24"/>
        </w:rPr>
        <w:t xml:space="preserve">Necroinflammatory pattern was subdivided into acute hepatitis (AH), acute hepatitis with extensive necrosis, AIH, chronic hepatitis (CH) and granulomatous hepatitis (GH). AH and CH patterns were similar to viral </w:t>
      </w:r>
      <w:proofErr w:type="spellStart"/>
      <w:r w:rsidRPr="0037286A">
        <w:rPr>
          <w:rFonts w:ascii="Book Antiqua" w:hAnsi="Book Antiqua" w:cs="Helvetica"/>
          <w:kern w:val="0"/>
          <w:sz w:val="24"/>
        </w:rPr>
        <w:t>hepatitic</w:t>
      </w:r>
      <w:proofErr w:type="spellEnd"/>
      <w:r w:rsidRPr="0037286A">
        <w:rPr>
          <w:rFonts w:ascii="Book Antiqua" w:hAnsi="Book Antiqua" w:cs="Helvetica"/>
          <w:kern w:val="0"/>
          <w:sz w:val="24"/>
        </w:rPr>
        <w:t xml:space="preserve"> patterns consisting of lobular-dominant inflammation in AH and portal predominant inflammation in CH cases. </w:t>
      </w:r>
      <w:r w:rsidR="00FD6C12" w:rsidRPr="0037286A">
        <w:rPr>
          <w:rFonts w:ascii="Book Antiqua" w:hAnsi="Book Antiqua" w:cs="Helvetica"/>
          <w:kern w:val="0"/>
          <w:sz w:val="24"/>
        </w:rPr>
        <w:t xml:space="preserve">Acute hepatitis with extensive necrosis </w:t>
      </w:r>
      <w:r w:rsidRPr="0037286A">
        <w:rPr>
          <w:rFonts w:ascii="Book Antiqua" w:hAnsi="Book Antiqua" w:cs="Helvetica"/>
          <w:kern w:val="0"/>
          <w:sz w:val="24"/>
        </w:rPr>
        <w:t>was characterized by confluent or coagulative necrosis of hepatocytes, with variable amounts of inflammation. These cases often revealed massive necrosis with collapse of parenchyma between the portal areas. Areas of regeneration or ongoing injury patterns were also observed in some of these cases. AIH cases displayed moderate to severe portal inflammation with interphase necroinflammatory activity with abundant plasma cells and eosinophils along with hepatocyte rosettes and emperipolesis. GH was characterized by non-necrotizing epithelioid granulomas in the parenchyma and portal areas.</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cs="Helvetica"/>
          <w:kern w:val="0"/>
          <w:sz w:val="24"/>
        </w:rPr>
        <w:t>Cholestatic injury pattern was subdivided into acute cholestasis (AC) and chronic cholestasis (CC). AC cases displayed canalicular or hepatocellular bile accumulation while CC cases showed cholate stasis along with copper accumulation. Duct injury was often seen in these cases with secondary biliary ductular proliferation. Mixed cholestatic hepatitis (MCH) demonstrated a combination of various patterns of hepatocellular injury, inflammation and cholestasis.</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proofErr w:type="spellStart"/>
      <w:r w:rsidRPr="0037286A">
        <w:rPr>
          <w:rFonts w:ascii="Book Antiqua" w:hAnsi="Book Antiqua" w:cs="Helvetica"/>
          <w:kern w:val="0"/>
          <w:sz w:val="24"/>
        </w:rPr>
        <w:t>Steatotic</w:t>
      </w:r>
      <w:proofErr w:type="spellEnd"/>
      <w:r w:rsidRPr="0037286A">
        <w:rPr>
          <w:rFonts w:ascii="Book Antiqua" w:hAnsi="Book Antiqua" w:cs="Helvetica"/>
          <w:kern w:val="0"/>
          <w:sz w:val="24"/>
        </w:rPr>
        <w:t xml:space="preserve"> injury pattern included small and large droplet </w:t>
      </w:r>
      <w:proofErr w:type="spellStart"/>
      <w:r w:rsidRPr="0037286A">
        <w:rPr>
          <w:rFonts w:ascii="Book Antiqua" w:hAnsi="Book Antiqua" w:cs="Helvetica"/>
          <w:kern w:val="0"/>
          <w:sz w:val="24"/>
        </w:rPr>
        <w:t>macrovesicular</w:t>
      </w:r>
      <w:proofErr w:type="spellEnd"/>
      <w:r w:rsidRPr="0037286A">
        <w:rPr>
          <w:rFonts w:ascii="Book Antiqua" w:hAnsi="Book Antiqua" w:cs="Helvetica"/>
          <w:kern w:val="0"/>
          <w:sz w:val="24"/>
        </w:rPr>
        <w:t xml:space="preserve"> steatosis with varying degrees of hepatocellular injury and inflammation. Mixed pattern of injury was a mixture of various degrees of </w:t>
      </w:r>
      <w:proofErr w:type="spellStart"/>
      <w:r w:rsidRPr="0037286A">
        <w:rPr>
          <w:rFonts w:ascii="Book Antiqua" w:hAnsi="Book Antiqua" w:cs="Helvetica"/>
          <w:kern w:val="0"/>
          <w:sz w:val="24"/>
        </w:rPr>
        <w:t>cholestatic</w:t>
      </w:r>
      <w:proofErr w:type="spellEnd"/>
      <w:r w:rsidRPr="0037286A">
        <w:rPr>
          <w:rFonts w:ascii="Book Antiqua" w:hAnsi="Book Antiqua" w:cs="Helvetica"/>
          <w:kern w:val="0"/>
          <w:sz w:val="24"/>
        </w:rPr>
        <w:t xml:space="preserve"> pattern, </w:t>
      </w:r>
      <w:proofErr w:type="spellStart"/>
      <w:r w:rsidRPr="0037286A">
        <w:rPr>
          <w:rFonts w:ascii="Book Antiqua" w:hAnsi="Book Antiqua" w:cs="Helvetica"/>
          <w:kern w:val="0"/>
          <w:sz w:val="24"/>
        </w:rPr>
        <w:t>steatotic</w:t>
      </w:r>
      <w:proofErr w:type="spellEnd"/>
      <w:r w:rsidRPr="0037286A">
        <w:rPr>
          <w:rFonts w:ascii="Book Antiqua" w:hAnsi="Book Antiqua" w:cs="Helvetica"/>
          <w:kern w:val="0"/>
          <w:sz w:val="24"/>
        </w:rPr>
        <w:t xml:space="preserve"> pattern and </w:t>
      </w:r>
      <w:proofErr w:type="spellStart"/>
      <w:r w:rsidRPr="0037286A">
        <w:rPr>
          <w:rFonts w:ascii="Book Antiqua" w:hAnsi="Book Antiqua" w:cs="Helvetica"/>
          <w:kern w:val="0"/>
          <w:sz w:val="24"/>
        </w:rPr>
        <w:t>hepatitic</w:t>
      </w:r>
      <w:proofErr w:type="spellEnd"/>
      <w:r w:rsidRPr="0037286A">
        <w:rPr>
          <w:rFonts w:ascii="Book Antiqua" w:hAnsi="Book Antiqua" w:cs="Helvetica"/>
          <w:kern w:val="0"/>
          <w:sz w:val="24"/>
        </w:rPr>
        <w:t xml:space="preserve"> patterns.</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p>
    <w:p w:rsidR="004A65AE" w:rsidRPr="0037286A" w:rsidRDefault="004A65AE" w:rsidP="00081CDB">
      <w:pPr>
        <w:autoSpaceDE w:val="0"/>
        <w:autoSpaceDN w:val="0"/>
        <w:adjustRightInd w:val="0"/>
        <w:snapToGrid w:val="0"/>
        <w:spacing w:line="360" w:lineRule="auto"/>
        <w:rPr>
          <w:rFonts w:ascii="Book Antiqua" w:hAnsi="Book Antiqua" w:cs="Helvetica"/>
          <w:b/>
          <w:bCs/>
          <w:i/>
          <w:iCs/>
          <w:kern w:val="0"/>
          <w:sz w:val="24"/>
        </w:rPr>
      </w:pPr>
      <w:r w:rsidRPr="0037286A">
        <w:rPr>
          <w:rFonts w:ascii="Book Antiqua" w:hAnsi="Book Antiqua" w:cs="Helvetica"/>
          <w:b/>
          <w:bCs/>
          <w:i/>
          <w:iCs/>
          <w:kern w:val="0"/>
          <w:sz w:val="24"/>
        </w:rPr>
        <w:t xml:space="preserve">Histochemical and </w:t>
      </w:r>
      <w:r w:rsidR="00806121" w:rsidRPr="0037286A">
        <w:rPr>
          <w:rFonts w:ascii="Book Antiqua" w:hAnsi="Book Antiqua" w:cs="Helvetica"/>
          <w:b/>
          <w:bCs/>
          <w:i/>
          <w:iCs/>
          <w:kern w:val="0"/>
          <w:sz w:val="24"/>
        </w:rPr>
        <w:t xml:space="preserve">immunohistochemical </w:t>
      </w:r>
      <w:r w:rsidRPr="0037286A">
        <w:rPr>
          <w:rFonts w:ascii="Book Antiqua" w:hAnsi="Book Antiqua" w:cs="Helvetica"/>
          <w:b/>
          <w:bCs/>
          <w:i/>
          <w:iCs/>
          <w:kern w:val="0"/>
          <w:sz w:val="24"/>
        </w:rPr>
        <w:t>methods</w:t>
      </w:r>
    </w:p>
    <w:p w:rsidR="004A65AE"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 xml:space="preserve">Histochemical stains included trichrome, Periodic </w:t>
      </w:r>
      <w:r w:rsidR="00EB3FAE" w:rsidRPr="0037286A">
        <w:rPr>
          <w:rFonts w:ascii="Book Antiqua" w:hAnsi="Book Antiqua" w:cs="Helvetica"/>
          <w:kern w:val="0"/>
          <w:sz w:val="24"/>
        </w:rPr>
        <w:t>Acid</w:t>
      </w:r>
      <w:r w:rsidRPr="0037286A">
        <w:rPr>
          <w:rFonts w:ascii="Book Antiqua" w:hAnsi="Book Antiqua" w:cs="Helvetica"/>
          <w:kern w:val="0"/>
          <w:sz w:val="24"/>
        </w:rPr>
        <w:t xml:space="preserve">–Schiff–diastase, iron and reticulin stain. Trichrome stain helped establish fibrosis. </w:t>
      </w:r>
      <w:r w:rsidR="00EB3FAE" w:rsidRPr="0037286A">
        <w:rPr>
          <w:rFonts w:ascii="Book Antiqua" w:hAnsi="Book Antiqua" w:cs="Helvetica"/>
          <w:kern w:val="0"/>
          <w:sz w:val="24"/>
        </w:rPr>
        <w:t xml:space="preserve">Periodic Acid–Schiff–diastase </w:t>
      </w:r>
      <w:r w:rsidRPr="0037286A">
        <w:rPr>
          <w:rFonts w:ascii="Book Antiqua" w:hAnsi="Book Antiqua" w:cs="Helvetica"/>
          <w:kern w:val="0"/>
          <w:sz w:val="24"/>
        </w:rPr>
        <w:t>highlighted the multiple aggregates of pigmented laden macrophages with ceroid material within the cytoplasm suggestive of ongoing necroinflammatory activity. Iron stain demonstrated accumulation of iron in the Kupffer cells and/or hepatocytes. Reticulin displayed the architecture of liver plates such as expansion in regenerative conditions, compression in nodular regenerative hyperplasia and collapse in necrosis. Immunohistochemical stain for cytokeratin 7 helped highlight bile duct loss/damage and secondary biliary ductular proliferation.</w:t>
      </w:r>
    </w:p>
    <w:p w:rsidR="00806121" w:rsidRPr="0037286A" w:rsidRDefault="00806121" w:rsidP="00081CDB">
      <w:pPr>
        <w:autoSpaceDE w:val="0"/>
        <w:autoSpaceDN w:val="0"/>
        <w:adjustRightInd w:val="0"/>
        <w:snapToGrid w:val="0"/>
        <w:spacing w:line="360" w:lineRule="auto"/>
        <w:rPr>
          <w:rFonts w:ascii="Book Antiqua" w:hAnsi="Book Antiqua" w:cs="Times"/>
          <w:b/>
          <w:bCs/>
          <w:kern w:val="0"/>
          <w:sz w:val="24"/>
        </w:rPr>
      </w:pPr>
    </w:p>
    <w:p w:rsidR="004A65AE" w:rsidRPr="0037286A" w:rsidRDefault="004A65AE" w:rsidP="00081CDB">
      <w:pPr>
        <w:autoSpaceDE w:val="0"/>
        <w:autoSpaceDN w:val="0"/>
        <w:adjustRightInd w:val="0"/>
        <w:snapToGrid w:val="0"/>
        <w:spacing w:line="360" w:lineRule="auto"/>
        <w:rPr>
          <w:rFonts w:ascii="Book Antiqua" w:hAnsi="Book Antiqua" w:cs="Times"/>
          <w:b/>
          <w:bCs/>
          <w:i/>
          <w:iCs/>
          <w:kern w:val="0"/>
          <w:sz w:val="24"/>
        </w:rPr>
      </w:pPr>
      <w:r w:rsidRPr="0037286A">
        <w:rPr>
          <w:rFonts w:ascii="Book Antiqua" w:hAnsi="Book Antiqua" w:cs="Helvetica"/>
          <w:b/>
          <w:bCs/>
          <w:i/>
          <w:iCs/>
          <w:kern w:val="0"/>
          <w:sz w:val="24"/>
        </w:rPr>
        <w:t>Statistical analysis</w:t>
      </w:r>
    </w:p>
    <w:p w:rsidR="00806121"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The mean, median, ranges, percentages of the age, gender, liver function enzymes, patterns of injury, causative agents were done on Microsoft Excel 2010 (Seattle, WA</w:t>
      </w:r>
      <w:r w:rsidR="00EB3FAE" w:rsidRPr="0037286A">
        <w:rPr>
          <w:rFonts w:ascii="Book Antiqua" w:hAnsi="Book Antiqua" w:cs="Helvetica"/>
          <w:kern w:val="0"/>
          <w:sz w:val="24"/>
        </w:rPr>
        <w:t>, United States</w:t>
      </w:r>
      <w:r w:rsidRPr="0037286A">
        <w:rPr>
          <w:rFonts w:ascii="Book Antiqua" w:hAnsi="Book Antiqua" w:cs="Helvetica"/>
          <w:kern w:val="0"/>
          <w:sz w:val="24"/>
        </w:rPr>
        <w:t>) and so was the R ratio.</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37286A">
        <w:rPr>
          <w:rFonts w:ascii="Book Antiqua" w:hAnsi="Book Antiqua" w:cs="Helvetica"/>
          <w:kern w:val="0"/>
          <w:sz w:val="24"/>
        </w:rPr>
        <w:t>The statistical methods were reviewed by the Biostatistics Department at Hartford Hospital.</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cs="Helvetica"/>
          <w:kern w:val="0"/>
          <w:sz w:val="24"/>
        </w:rPr>
        <w:t>This study was performed under a protocol approved by the Institutional Review Board of Hartford Hospital.</w:t>
      </w:r>
    </w:p>
    <w:p w:rsidR="00806121" w:rsidRPr="0037286A" w:rsidRDefault="00806121" w:rsidP="00081CDB">
      <w:pPr>
        <w:autoSpaceDE w:val="0"/>
        <w:autoSpaceDN w:val="0"/>
        <w:adjustRightInd w:val="0"/>
        <w:snapToGrid w:val="0"/>
        <w:spacing w:line="360" w:lineRule="auto"/>
        <w:ind w:firstLineChars="100" w:firstLine="240"/>
        <w:rPr>
          <w:rFonts w:ascii="Book Antiqua" w:hAnsi="Book Antiqua" w:cs="Times"/>
          <w:kern w:val="0"/>
          <w:sz w:val="24"/>
        </w:rPr>
      </w:pPr>
    </w:p>
    <w:p w:rsidR="00806121" w:rsidRPr="0037286A" w:rsidRDefault="00806121" w:rsidP="00081CDB">
      <w:pPr>
        <w:adjustRightInd w:val="0"/>
        <w:snapToGrid w:val="0"/>
        <w:spacing w:line="360" w:lineRule="auto"/>
        <w:rPr>
          <w:rFonts w:ascii="Book Antiqua" w:hAnsi="Book Antiqua"/>
          <w:b/>
          <w:sz w:val="24"/>
          <w:u w:val="single"/>
        </w:rPr>
      </w:pPr>
      <w:r w:rsidRPr="0037286A">
        <w:rPr>
          <w:rFonts w:ascii="Book Antiqua" w:hAnsi="Book Antiqua"/>
          <w:b/>
          <w:sz w:val="24"/>
          <w:u w:val="single"/>
        </w:rPr>
        <w:t>RESULTS</w:t>
      </w:r>
    </w:p>
    <w:p w:rsidR="004A65AE" w:rsidRPr="0037286A" w:rsidRDefault="004A65AE" w:rsidP="00081CDB">
      <w:pPr>
        <w:autoSpaceDE w:val="0"/>
        <w:autoSpaceDN w:val="0"/>
        <w:adjustRightInd w:val="0"/>
        <w:snapToGrid w:val="0"/>
        <w:spacing w:line="360" w:lineRule="auto"/>
        <w:rPr>
          <w:rFonts w:ascii="Book Antiqua" w:hAnsi="Book Antiqua" w:cs="Times"/>
          <w:b/>
          <w:bCs/>
          <w:i/>
          <w:iCs/>
          <w:kern w:val="0"/>
          <w:sz w:val="24"/>
        </w:rPr>
      </w:pPr>
      <w:r w:rsidRPr="0037286A">
        <w:rPr>
          <w:rFonts w:ascii="Book Antiqua" w:hAnsi="Book Antiqua" w:cs="Helvetica"/>
          <w:b/>
          <w:bCs/>
          <w:i/>
          <w:iCs/>
          <w:kern w:val="0"/>
          <w:sz w:val="24"/>
        </w:rPr>
        <w:t>Clinical features</w:t>
      </w:r>
    </w:p>
    <w:p w:rsidR="004A65AE"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Out of 600 patients presenting with unexplained rise in liver enzymes from January 1</w:t>
      </w:r>
      <w:r w:rsidR="00EB3FAE" w:rsidRPr="0037286A">
        <w:rPr>
          <w:rFonts w:ascii="Book Antiqua" w:hAnsi="Book Antiqua" w:cs="Helvetica"/>
          <w:kern w:val="0"/>
          <w:sz w:val="24"/>
        </w:rPr>
        <w:t>, 2013</w:t>
      </w:r>
      <w:r w:rsidRPr="0037286A">
        <w:rPr>
          <w:rFonts w:ascii="Book Antiqua" w:hAnsi="Book Antiqua" w:cs="Helvetica"/>
          <w:kern w:val="0"/>
          <w:sz w:val="24"/>
        </w:rPr>
        <w:t xml:space="preserve"> to December 31</w:t>
      </w:r>
      <w:r w:rsidR="00EB3FAE" w:rsidRPr="0037286A">
        <w:rPr>
          <w:rFonts w:ascii="Book Antiqua" w:hAnsi="Book Antiqua" w:cs="Helvetica"/>
          <w:kern w:val="0"/>
          <w:sz w:val="24"/>
        </w:rPr>
        <w:t>,</w:t>
      </w:r>
      <w:r w:rsidRPr="0037286A">
        <w:rPr>
          <w:rFonts w:ascii="Book Antiqua" w:hAnsi="Book Antiqua" w:cs="Helvetica"/>
          <w:kern w:val="0"/>
          <w:sz w:val="24"/>
        </w:rPr>
        <w:t xml:space="preserve"> 2017, 107 patients were suspected to have DILI/HDS due to polypharmacy. Of these, 53 patients had a recent change in use of drug/herbal supplement explaining a directly linked exposure. Fifteen patients were excluded since they had a history of known liver disease alongside the possible concurrent drug injury. Thirty-eight cases of DILI/HDS were identified with the help of a liver biopsy with a </w:t>
      </w:r>
      <w:proofErr w:type="spellStart"/>
      <w:r w:rsidRPr="0037286A">
        <w:rPr>
          <w:rFonts w:ascii="Book Antiqua" w:hAnsi="Book Antiqua" w:cs="Helvetica"/>
          <w:kern w:val="0"/>
          <w:sz w:val="24"/>
        </w:rPr>
        <w:t>male</w:t>
      </w:r>
      <w:proofErr w:type="gramStart"/>
      <w:r w:rsidRPr="0037286A">
        <w:rPr>
          <w:rFonts w:ascii="Book Antiqua" w:hAnsi="Book Antiqua" w:cs="Helvetica"/>
          <w:kern w:val="0"/>
          <w:sz w:val="24"/>
        </w:rPr>
        <w:t>:female</w:t>
      </w:r>
      <w:proofErr w:type="spellEnd"/>
      <w:proofErr w:type="gramEnd"/>
      <w:r w:rsidRPr="0037286A">
        <w:rPr>
          <w:rFonts w:ascii="Book Antiqua" w:hAnsi="Book Antiqua" w:cs="Helvetica"/>
          <w:kern w:val="0"/>
          <w:sz w:val="24"/>
        </w:rPr>
        <w:t xml:space="preserve"> ratio of 1:1.5; and mean age of 51</w:t>
      </w:r>
      <w:r w:rsidR="00C35B55" w:rsidRPr="0037286A">
        <w:rPr>
          <w:rFonts w:ascii="Book Antiqua" w:hAnsi="Book Antiqua" w:cs="Helvetica"/>
          <w:kern w:val="0"/>
          <w:sz w:val="24"/>
        </w:rPr>
        <w:t xml:space="preserve"> </w:t>
      </w:r>
      <w:r w:rsidRPr="0037286A">
        <w:rPr>
          <w:rFonts w:ascii="Book Antiqua" w:hAnsi="Book Antiqua" w:cs="Helvetica"/>
          <w:kern w:val="0"/>
          <w:sz w:val="24"/>
        </w:rPr>
        <w:t>±</w:t>
      </w:r>
      <w:r w:rsidR="00C35B55" w:rsidRPr="0037286A">
        <w:rPr>
          <w:rFonts w:ascii="Book Antiqua" w:hAnsi="Book Antiqua" w:cs="Helvetica"/>
          <w:kern w:val="0"/>
          <w:sz w:val="24"/>
        </w:rPr>
        <w:t xml:space="preserve"> </w:t>
      </w:r>
      <w:r w:rsidRPr="0037286A">
        <w:rPr>
          <w:rFonts w:ascii="Book Antiqua" w:hAnsi="Book Antiqua" w:cs="Helvetica"/>
          <w:kern w:val="0"/>
          <w:sz w:val="24"/>
        </w:rPr>
        <w:t xml:space="preserve">3 years. The initial ALT at the time of presentation ranged from 12 to 3555 (median 432) U/L. The initial ALP ranged from 66 to 802 (median 178) U/L. The initial </w:t>
      </w:r>
      <w:r w:rsidR="00013DF8" w:rsidRPr="0037286A">
        <w:rPr>
          <w:rFonts w:ascii="Book Antiqua" w:hAnsi="Book Antiqua" w:cs="Helvetica"/>
          <w:kern w:val="0"/>
          <w:sz w:val="24"/>
        </w:rPr>
        <w:t>aspartate aminotransferase</w:t>
      </w:r>
      <w:r w:rsidRPr="0037286A">
        <w:rPr>
          <w:rFonts w:ascii="Book Antiqua" w:hAnsi="Book Antiqua" w:cs="Helvetica"/>
          <w:kern w:val="0"/>
          <w:sz w:val="24"/>
        </w:rPr>
        <w:t xml:space="preserve"> levels ranged from 27 to 1925 (median 310) U/L. The total bilirubin at presentation ranged from 0.4 </w:t>
      </w:r>
      <w:proofErr w:type="gramStart"/>
      <w:r w:rsidRPr="0037286A">
        <w:rPr>
          <w:rFonts w:ascii="Book Antiqua" w:hAnsi="Book Antiqua" w:cs="Helvetica"/>
          <w:kern w:val="0"/>
          <w:sz w:val="24"/>
        </w:rPr>
        <w:t>to 36.7 (median 5.7) mg/d</w:t>
      </w:r>
      <w:r w:rsidR="00C35B55" w:rsidRPr="0037286A">
        <w:rPr>
          <w:rFonts w:ascii="Book Antiqua" w:hAnsi="Book Antiqua" w:cs="Helvetica"/>
          <w:kern w:val="0"/>
          <w:sz w:val="24"/>
        </w:rPr>
        <w:t>L</w:t>
      </w:r>
      <w:proofErr w:type="gramEnd"/>
      <w:r w:rsidRPr="0037286A">
        <w:rPr>
          <w:rFonts w:ascii="Book Antiqua" w:hAnsi="Book Antiqua" w:cs="Helvetica"/>
          <w:kern w:val="0"/>
          <w:sz w:val="24"/>
        </w:rPr>
        <w:t>. The mean platelet count at presentation was 230000</w:t>
      </w:r>
      <w:r w:rsidR="00C35B55" w:rsidRPr="0037286A">
        <w:rPr>
          <w:rFonts w:ascii="Book Antiqua" w:hAnsi="Book Antiqua" w:cs="Helvetica"/>
          <w:kern w:val="0"/>
          <w:sz w:val="24"/>
        </w:rPr>
        <w:t xml:space="preserve"> </w:t>
      </w:r>
      <w:r w:rsidRPr="0037286A">
        <w:rPr>
          <w:rFonts w:ascii="Book Antiqua" w:hAnsi="Book Antiqua" w:cs="Helvetica"/>
          <w:kern w:val="0"/>
          <w:sz w:val="24"/>
        </w:rPr>
        <w:t>±</w:t>
      </w:r>
      <w:r w:rsidR="00C35B55" w:rsidRPr="0037286A">
        <w:rPr>
          <w:rFonts w:ascii="Book Antiqua" w:hAnsi="Book Antiqua" w:cs="Helvetica"/>
          <w:kern w:val="0"/>
          <w:sz w:val="24"/>
        </w:rPr>
        <w:t xml:space="preserve"> </w:t>
      </w:r>
      <w:r w:rsidRPr="0037286A">
        <w:rPr>
          <w:rFonts w:ascii="Book Antiqua" w:hAnsi="Book Antiqua" w:cs="Helvetica"/>
          <w:kern w:val="0"/>
          <w:sz w:val="24"/>
        </w:rPr>
        <w:t>170000. The clinical features of the group subdivided by the histopathological pattern of injury are summarized in Table 1. As displayed in Table 2, a variety of drug categories were seen as causative agents of each pattern of injury including anti</w:t>
      </w:r>
      <w:r w:rsidR="00EB3FAE" w:rsidRPr="0037286A">
        <w:rPr>
          <w:rFonts w:ascii="Book Antiqua" w:hAnsi="Book Antiqua" w:cs="Helvetica"/>
          <w:kern w:val="0"/>
          <w:sz w:val="24"/>
        </w:rPr>
        <w:t>-</w:t>
      </w:r>
      <w:r w:rsidRPr="0037286A">
        <w:rPr>
          <w:rFonts w:ascii="Book Antiqua" w:hAnsi="Book Antiqua" w:cs="Helvetica"/>
          <w:kern w:val="0"/>
          <w:sz w:val="24"/>
        </w:rPr>
        <w:t xml:space="preserve">infective agents, analgesics, psychotropic agents, antineoplastic, antilipidemic, immunomodulatory agents, </w:t>
      </w:r>
      <w:r w:rsidR="00013DF8" w:rsidRPr="0037286A">
        <w:rPr>
          <w:rFonts w:ascii="Book Antiqua" w:hAnsi="Book Antiqua" w:cs="Helvetica"/>
          <w:kern w:val="0"/>
          <w:sz w:val="24"/>
        </w:rPr>
        <w:t>HDS</w:t>
      </w:r>
      <w:r w:rsidRPr="0037286A">
        <w:rPr>
          <w:rFonts w:ascii="Book Antiqua" w:hAnsi="Book Antiqua" w:cs="Helvetica"/>
          <w:kern w:val="0"/>
          <w:sz w:val="24"/>
        </w:rPr>
        <w:t xml:space="preserve"> and others. Analgesics were found to be the most common (38.9%) causative agents of hepatocellular injury while anti</w:t>
      </w:r>
      <w:r w:rsidR="00EB3FAE" w:rsidRPr="0037286A">
        <w:rPr>
          <w:rFonts w:ascii="Book Antiqua" w:hAnsi="Book Antiqua" w:cs="Helvetica"/>
          <w:kern w:val="0"/>
          <w:sz w:val="24"/>
        </w:rPr>
        <w:t>-</w:t>
      </w:r>
      <w:r w:rsidRPr="0037286A">
        <w:rPr>
          <w:rFonts w:ascii="Book Antiqua" w:hAnsi="Book Antiqua" w:cs="Helvetica"/>
          <w:kern w:val="0"/>
          <w:sz w:val="24"/>
        </w:rPr>
        <w:t>infective agents (26.7%) were the most common causal factors of mixed pattern of injury.</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37286A">
        <w:rPr>
          <w:rFonts w:ascii="Book Antiqua" w:hAnsi="Book Antiqua" w:cs="Helvetica"/>
          <w:kern w:val="0"/>
          <w:sz w:val="24"/>
        </w:rPr>
        <w:t>Biochemical and histopathological correlation was done for all the patients and an R ratio &gt;</w:t>
      </w:r>
      <w:r w:rsidR="00C35B55" w:rsidRPr="0037286A">
        <w:rPr>
          <w:rFonts w:ascii="Book Antiqua" w:hAnsi="Book Antiqua" w:cs="Helvetica"/>
          <w:kern w:val="0"/>
          <w:sz w:val="24"/>
        </w:rPr>
        <w:t xml:space="preserve"> </w:t>
      </w:r>
      <w:r w:rsidRPr="0037286A">
        <w:rPr>
          <w:rFonts w:ascii="Book Antiqua" w:hAnsi="Book Antiqua" w:cs="Helvetica"/>
          <w:kern w:val="0"/>
          <w:sz w:val="24"/>
        </w:rPr>
        <w:t xml:space="preserve">5 was identified in cases with a </w:t>
      </w:r>
      <w:proofErr w:type="spellStart"/>
      <w:r w:rsidRPr="0037286A">
        <w:rPr>
          <w:rFonts w:ascii="Book Antiqua" w:hAnsi="Book Antiqua" w:cs="Helvetica"/>
          <w:kern w:val="0"/>
          <w:sz w:val="24"/>
        </w:rPr>
        <w:t>hepatitic</w:t>
      </w:r>
      <w:proofErr w:type="spellEnd"/>
      <w:r w:rsidRPr="0037286A">
        <w:rPr>
          <w:rFonts w:ascii="Book Antiqua" w:hAnsi="Book Antiqua" w:cs="Helvetica"/>
          <w:kern w:val="0"/>
          <w:sz w:val="24"/>
        </w:rPr>
        <w:t xml:space="preserve"> histopathological pattern of injury, an R ratio &lt;</w:t>
      </w:r>
      <w:r w:rsidR="00C35B55" w:rsidRPr="0037286A">
        <w:rPr>
          <w:rFonts w:ascii="Book Antiqua" w:hAnsi="Book Antiqua" w:cs="Helvetica"/>
          <w:kern w:val="0"/>
          <w:sz w:val="24"/>
        </w:rPr>
        <w:t xml:space="preserve"> </w:t>
      </w:r>
      <w:r w:rsidRPr="0037286A">
        <w:rPr>
          <w:rFonts w:ascii="Book Antiqua" w:hAnsi="Book Antiqua" w:cs="Helvetica"/>
          <w:kern w:val="0"/>
          <w:sz w:val="24"/>
        </w:rPr>
        <w:t>2 corresponded to a cholestatic histopathological pattern and an R between 0.4 and 12.7 was observed in cases with mixed histopathological patterns listed in Table 3.</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37286A">
        <w:rPr>
          <w:rFonts w:ascii="Book Antiqua" w:hAnsi="Book Antiqua" w:cs="Helvetica"/>
          <w:kern w:val="0"/>
          <w:sz w:val="24"/>
        </w:rPr>
        <w:t>In our cohort, 32</w:t>
      </w:r>
      <w:r w:rsidR="00C35B55" w:rsidRPr="0037286A">
        <w:rPr>
          <w:rFonts w:ascii="Book Antiqua" w:hAnsi="Book Antiqua" w:cs="Helvetica"/>
          <w:kern w:val="0"/>
          <w:sz w:val="24"/>
        </w:rPr>
        <w:t xml:space="preserve"> </w:t>
      </w:r>
      <w:r w:rsidRPr="0037286A">
        <w:rPr>
          <w:rFonts w:ascii="Book Antiqua" w:hAnsi="Book Antiqua" w:cs="Helvetica"/>
          <w:kern w:val="0"/>
          <w:sz w:val="24"/>
        </w:rPr>
        <w:t>(84.2%) patients had DILI and 6</w:t>
      </w:r>
      <w:r w:rsidR="00C35B55" w:rsidRPr="0037286A">
        <w:rPr>
          <w:rFonts w:ascii="Book Antiqua" w:hAnsi="Book Antiqua" w:cs="Helvetica"/>
          <w:kern w:val="0"/>
          <w:sz w:val="24"/>
        </w:rPr>
        <w:t xml:space="preserve"> </w:t>
      </w:r>
      <w:r w:rsidRPr="0037286A">
        <w:rPr>
          <w:rFonts w:ascii="Book Antiqua" w:hAnsi="Book Antiqua" w:cs="Helvetica"/>
          <w:kern w:val="0"/>
          <w:sz w:val="24"/>
        </w:rPr>
        <w:t>(15.8%) had HDS. The unique cases in our study included one patient with rivaroxaban related injury who presented with an ALT of 76 U/L, ALP of 214 U/L, R 0.9, total bilirubin of 6.8 mg/d</w:t>
      </w:r>
      <w:r w:rsidR="00C35B55" w:rsidRPr="0037286A">
        <w:rPr>
          <w:rFonts w:ascii="Book Antiqua" w:hAnsi="Book Antiqua" w:cs="Helvetica"/>
          <w:kern w:val="0"/>
          <w:sz w:val="24"/>
        </w:rPr>
        <w:t>L</w:t>
      </w:r>
      <w:r w:rsidRPr="0037286A">
        <w:rPr>
          <w:rFonts w:ascii="Book Antiqua" w:hAnsi="Book Antiqua" w:cs="Helvetica"/>
          <w:kern w:val="0"/>
          <w:sz w:val="24"/>
        </w:rPr>
        <w:t xml:space="preserve"> and a platelet count of 123000/µ</w:t>
      </w:r>
      <w:r w:rsidR="00C35B55" w:rsidRPr="0037286A">
        <w:rPr>
          <w:rFonts w:ascii="Book Antiqua" w:hAnsi="Book Antiqua" w:cs="Helvetica"/>
          <w:kern w:val="0"/>
          <w:sz w:val="24"/>
        </w:rPr>
        <w:t>L</w:t>
      </w:r>
      <w:r w:rsidRPr="0037286A">
        <w:rPr>
          <w:rFonts w:ascii="Book Antiqua" w:hAnsi="Book Antiqua" w:cs="Helvetica"/>
          <w:kern w:val="0"/>
          <w:sz w:val="24"/>
        </w:rPr>
        <w:t>. Another patient with rizatriptan related injury presented with an ALT of 147 U/L, ALP of 135 U/L, R 2.7, total bilirubin of 1.2</w:t>
      </w:r>
      <w:r w:rsidR="00C35B55" w:rsidRPr="0037286A">
        <w:rPr>
          <w:rFonts w:ascii="Book Antiqua" w:hAnsi="Book Antiqua" w:cs="Helvetica"/>
          <w:kern w:val="0"/>
          <w:sz w:val="24"/>
        </w:rPr>
        <w:t xml:space="preserve"> </w:t>
      </w:r>
      <w:r w:rsidRPr="0037286A">
        <w:rPr>
          <w:rFonts w:ascii="Book Antiqua" w:hAnsi="Book Antiqua" w:cs="Helvetica"/>
          <w:kern w:val="0"/>
          <w:sz w:val="24"/>
        </w:rPr>
        <w:t>mg/d</w:t>
      </w:r>
      <w:r w:rsidR="00C35B55" w:rsidRPr="0037286A">
        <w:rPr>
          <w:rFonts w:ascii="Book Antiqua" w:hAnsi="Book Antiqua" w:cs="Helvetica"/>
          <w:kern w:val="0"/>
          <w:sz w:val="24"/>
        </w:rPr>
        <w:t>L</w:t>
      </w:r>
      <w:r w:rsidRPr="0037286A">
        <w:rPr>
          <w:rFonts w:ascii="Book Antiqua" w:hAnsi="Book Antiqua" w:cs="Helvetica"/>
          <w:kern w:val="0"/>
          <w:sz w:val="24"/>
        </w:rPr>
        <w:t xml:space="preserve"> and a platelet count of 132000/µ</w:t>
      </w:r>
      <w:r w:rsidR="00C35B55" w:rsidRPr="0037286A">
        <w:rPr>
          <w:rFonts w:ascii="Book Antiqua" w:hAnsi="Book Antiqua" w:cs="Helvetica"/>
          <w:kern w:val="0"/>
          <w:sz w:val="24"/>
        </w:rPr>
        <w:t>L</w:t>
      </w:r>
      <w:r w:rsidRPr="0037286A">
        <w:rPr>
          <w:rFonts w:ascii="Book Antiqua" w:hAnsi="Book Antiqua" w:cs="Helvetica"/>
          <w:kern w:val="0"/>
          <w:sz w:val="24"/>
        </w:rPr>
        <w:t>. Trimethobenzamide hydrochloride related DILI in our patient presented with an ALT of 630 U/L, ALP of 135 U/L, R 11.4, total bilirubin of 1.5</w:t>
      </w:r>
      <w:r w:rsidR="00C35B55" w:rsidRPr="0037286A">
        <w:rPr>
          <w:rFonts w:ascii="Book Antiqua" w:hAnsi="Book Antiqua" w:cs="Helvetica"/>
          <w:kern w:val="0"/>
          <w:sz w:val="24"/>
        </w:rPr>
        <w:t xml:space="preserve"> </w:t>
      </w:r>
      <w:r w:rsidRPr="0037286A">
        <w:rPr>
          <w:rFonts w:ascii="Book Antiqua" w:hAnsi="Book Antiqua" w:cs="Helvetica"/>
          <w:kern w:val="0"/>
          <w:sz w:val="24"/>
        </w:rPr>
        <w:t>mg/d</w:t>
      </w:r>
      <w:r w:rsidR="00C35B55" w:rsidRPr="0037286A">
        <w:rPr>
          <w:rFonts w:ascii="Book Antiqua" w:hAnsi="Book Antiqua" w:cs="Helvetica"/>
          <w:kern w:val="0"/>
          <w:sz w:val="24"/>
        </w:rPr>
        <w:t>L</w:t>
      </w:r>
      <w:r w:rsidRPr="0037286A">
        <w:rPr>
          <w:rFonts w:ascii="Book Antiqua" w:hAnsi="Book Antiqua" w:cs="Helvetica"/>
          <w:kern w:val="0"/>
          <w:sz w:val="24"/>
        </w:rPr>
        <w:t xml:space="preserve"> and a platelet count of 350000/µ</w:t>
      </w:r>
      <w:r w:rsidR="00C35B55" w:rsidRPr="0037286A">
        <w:rPr>
          <w:rFonts w:ascii="Book Antiqua" w:hAnsi="Book Antiqua" w:cs="Helvetica"/>
          <w:kern w:val="0"/>
          <w:sz w:val="24"/>
        </w:rPr>
        <w:t>L</w:t>
      </w:r>
      <w:r w:rsidRPr="0037286A">
        <w:rPr>
          <w:rFonts w:ascii="Book Antiqua" w:hAnsi="Book Antiqua" w:cs="Helvetica"/>
          <w:kern w:val="0"/>
          <w:sz w:val="24"/>
        </w:rPr>
        <w:t>. One patient who used trimethoprim-sulfamethoxazole (TMP-SMX) presented with an ALT of 152 U/L, ALP of 198 U/L, R 1.9, total bilirubin of 10.9</w:t>
      </w:r>
      <w:r w:rsidR="00C35B55" w:rsidRPr="0037286A">
        <w:rPr>
          <w:rFonts w:ascii="Book Antiqua" w:hAnsi="Book Antiqua" w:cs="Helvetica"/>
          <w:kern w:val="0"/>
          <w:sz w:val="24"/>
        </w:rPr>
        <w:t xml:space="preserve"> </w:t>
      </w:r>
      <w:r w:rsidRPr="0037286A">
        <w:rPr>
          <w:rFonts w:ascii="Book Antiqua" w:hAnsi="Book Antiqua" w:cs="Helvetica"/>
          <w:kern w:val="0"/>
          <w:sz w:val="24"/>
        </w:rPr>
        <w:t>mg/d</w:t>
      </w:r>
      <w:r w:rsidR="00C35B55" w:rsidRPr="0037286A">
        <w:rPr>
          <w:rFonts w:ascii="Book Antiqua" w:hAnsi="Book Antiqua" w:cs="Helvetica"/>
          <w:kern w:val="0"/>
          <w:sz w:val="24"/>
        </w:rPr>
        <w:t>L</w:t>
      </w:r>
      <w:r w:rsidRPr="0037286A">
        <w:rPr>
          <w:rFonts w:ascii="Book Antiqua" w:hAnsi="Book Antiqua" w:cs="Helvetica"/>
          <w:kern w:val="0"/>
          <w:sz w:val="24"/>
        </w:rPr>
        <w:t xml:space="preserve"> and a platelet count of 116000/µ</w:t>
      </w:r>
      <w:r w:rsidR="00C35B55" w:rsidRPr="0037286A">
        <w:rPr>
          <w:rFonts w:ascii="Book Antiqua" w:hAnsi="Book Antiqua" w:cs="Helvetica"/>
          <w:kern w:val="0"/>
          <w:sz w:val="24"/>
        </w:rPr>
        <w:t>L</w:t>
      </w:r>
      <w:r w:rsidRPr="0037286A">
        <w:rPr>
          <w:rFonts w:ascii="Book Antiqua" w:hAnsi="Book Antiqua" w:cs="Helvetica"/>
          <w:kern w:val="0"/>
          <w:sz w:val="24"/>
        </w:rPr>
        <w:t>. DILI caused by dronedarone in our patient presented with an ALT of 93 U/L, ALP of 477 U/L, R 0.5, total bilirubin of 3.3</w:t>
      </w:r>
      <w:r w:rsidR="00C35B55" w:rsidRPr="0037286A">
        <w:rPr>
          <w:rFonts w:ascii="Book Antiqua" w:hAnsi="Book Antiqua" w:cs="Helvetica"/>
          <w:kern w:val="0"/>
          <w:sz w:val="24"/>
        </w:rPr>
        <w:t xml:space="preserve"> </w:t>
      </w:r>
      <w:r w:rsidRPr="0037286A">
        <w:rPr>
          <w:rFonts w:ascii="Book Antiqua" w:hAnsi="Book Antiqua" w:cs="Helvetica"/>
          <w:kern w:val="0"/>
          <w:sz w:val="24"/>
        </w:rPr>
        <w:t>mg/d</w:t>
      </w:r>
      <w:r w:rsidR="00C35B55" w:rsidRPr="0037286A">
        <w:rPr>
          <w:rFonts w:ascii="Book Antiqua" w:hAnsi="Book Antiqua" w:cs="Helvetica"/>
          <w:kern w:val="0"/>
          <w:sz w:val="24"/>
        </w:rPr>
        <w:t>L</w:t>
      </w:r>
      <w:r w:rsidRPr="0037286A">
        <w:rPr>
          <w:rFonts w:ascii="Book Antiqua" w:hAnsi="Book Antiqua" w:cs="Helvetica"/>
          <w:kern w:val="0"/>
          <w:sz w:val="24"/>
        </w:rPr>
        <w:t xml:space="preserve"> and a platelet count of 114000/µ</w:t>
      </w:r>
      <w:r w:rsidR="00C35B55" w:rsidRPr="0037286A">
        <w:rPr>
          <w:rFonts w:ascii="Book Antiqua" w:hAnsi="Book Antiqua" w:cs="Helvetica"/>
          <w:kern w:val="0"/>
          <w:sz w:val="24"/>
        </w:rPr>
        <w:t>L</w:t>
      </w:r>
      <w:r w:rsidRPr="0037286A">
        <w:rPr>
          <w:rFonts w:ascii="Book Antiqua" w:hAnsi="Book Antiqua" w:cs="Helvetica"/>
          <w:kern w:val="0"/>
          <w:sz w:val="24"/>
        </w:rPr>
        <w:t>. C4 extreme related injury presented with ALT of 3384 U/L, ALP of 175 U/L, R 49.5, total bilirubin of 22.5</w:t>
      </w:r>
      <w:r w:rsidR="00C35B55" w:rsidRPr="0037286A">
        <w:rPr>
          <w:rFonts w:ascii="Book Antiqua" w:hAnsi="Book Antiqua" w:cs="Helvetica"/>
          <w:kern w:val="0"/>
          <w:sz w:val="24"/>
        </w:rPr>
        <w:t xml:space="preserve"> </w:t>
      </w:r>
      <w:r w:rsidRPr="0037286A">
        <w:rPr>
          <w:rFonts w:ascii="Book Antiqua" w:hAnsi="Book Antiqua" w:cs="Helvetica"/>
          <w:kern w:val="0"/>
          <w:sz w:val="24"/>
        </w:rPr>
        <w:t>mg/d</w:t>
      </w:r>
      <w:r w:rsidR="00C35B55" w:rsidRPr="0037286A">
        <w:rPr>
          <w:rFonts w:ascii="Book Antiqua" w:hAnsi="Book Antiqua" w:cs="Helvetica"/>
          <w:kern w:val="0"/>
          <w:sz w:val="24"/>
        </w:rPr>
        <w:t>L</w:t>
      </w:r>
      <w:r w:rsidRPr="0037286A">
        <w:rPr>
          <w:rFonts w:ascii="Book Antiqua" w:hAnsi="Book Antiqua" w:cs="Helvetica"/>
          <w:kern w:val="0"/>
          <w:sz w:val="24"/>
        </w:rPr>
        <w:t xml:space="preserve"> and a platelet count of 144000/µ</w:t>
      </w:r>
      <w:r w:rsidR="00C35B55" w:rsidRPr="0037286A">
        <w:rPr>
          <w:rFonts w:ascii="Book Antiqua" w:hAnsi="Book Antiqua" w:cs="Helvetica"/>
          <w:kern w:val="0"/>
          <w:sz w:val="24"/>
        </w:rPr>
        <w:t>L</w:t>
      </w:r>
      <w:r w:rsidRPr="0037286A">
        <w:rPr>
          <w:rFonts w:ascii="Book Antiqua" w:hAnsi="Book Antiqua" w:cs="Helvetica"/>
          <w:kern w:val="0"/>
          <w:sz w:val="24"/>
        </w:rPr>
        <w:t xml:space="preserve">. Cholestatic hepatitis caused by </w:t>
      </w:r>
      <w:proofErr w:type="spellStart"/>
      <w:r w:rsidRPr="0037286A">
        <w:rPr>
          <w:rFonts w:ascii="Book Antiqua" w:hAnsi="Book Antiqua" w:cs="Helvetica"/>
          <w:kern w:val="0"/>
          <w:sz w:val="24"/>
        </w:rPr>
        <w:t>hydroxycut</w:t>
      </w:r>
      <w:proofErr w:type="spellEnd"/>
      <w:r w:rsidRPr="0037286A">
        <w:rPr>
          <w:rFonts w:ascii="Book Antiqua" w:hAnsi="Book Antiqua" w:cs="Helvetica"/>
          <w:kern w:val="0"/>
          <w:sz w:val="24"/>
        </w:rPr>
        <w:t xml:space="preserve"> presented with ALT of 344 U/L, ALP of 500 U/L, R 1.7, total bilirubin of 0.7</w:t>
      </w:r>
      <w:r w:rsidR="00C35B55" w:rsidRPr="0037286A">
        <w:rPr>
          <w:rFonts w:ascii="Book Antiqua" w:hAnsi="Book Antiqua" w:cs="Helvetica"/>
          <w:kern w:val="0"/>
          <w:sz w:val="24"/>
        </w:rPr>
        <w:t xml:space="preserve"> </w:t>
      </w:r>
      <w:r w:rsidRPr="0037286A">
        <w:rPr>
          <w:rFonts w:ascii="Book Antiqua" w:hAnsi="Book Antiqua" w:cs="Helvetica"/>
          <w:kern w:val="0"/>
          <w:sz w:val="24"/>
        </w:rPr>
        <w:t>mg/d</w:t>
      </w:r>
      <w:r w:rsidR="00C35B55" w:rsidRPr="0037286A">
        <w:rPr>
          <w:rFonts w:ascii="Book Antiqua" w:hAnsi="Book Antiqua" w:cs="Helvetica"/>
          <w:kern w:val="0"/>
          <w:sz w:val="24"/>
        </w:rPr>
        <w:t>L</w:t>
      </w:r>
      <w:r w:rsidRPr="0037286A">
        <w:rPr>
          <w:rFonts w:ascii="Book Antiqua" w:hAnsi="Book Antiqua" w:cs="Helvetica"/>
          <w:kern w:val="0"/>
          <w:sz w:val="24"/>
        </w:rPr>
        <w:t xml:space="preserve"> and a platelet count of 350000/µ</w:t>
      </w:r>
      <w:r w:rsidR="00C35B55" w:rsidRPr="0037286A">
        <w:rPr>
          <w:rFonts w:ascii="Book Antiqua" w:hAnsi="Book Antiqua" w:cs="Helvetica"/>
          <w:kern w:val="0"/>
          <w:sz w:val="24"/>
        </w:rPr>
        <w:t>L</w:t>
      </w:r>
      <w:r w:rsidRPr="0037286A">
        <w:rPr>
          <w:rFonts w:ascii="Book Antiqua" w:hAnsi="Book Antiqua" w:cs="Helvetica"/>
          <w:kern w:val="0"/>
          <w:sz w:val="24"/>
        </w:rPr>
        <w:t>. The features are listed in Table 4.</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Times"/>
          <w:color w:val="FF0000"/>
          <w:kern w:val="0"/>
          <w:sz w:val="24"/>
        </w:rPr>
      </w:pPr>
      <w:r w:rsidRPr="0037286A">
        <w:rPr>
          <w:rFonts w:ascii="Book Antiqua" w:hAnsi="Book Antiqua" w:cs="Helvetica"/>
          <w:kern w:val="0"/>
          <w:sz w:val="24"/>
        </w:rPr>
        <w:t xml:space="preserve">The HDS agents identified in our study were: black cohosh (2 cases), </w:t>
      </w:r>
      <w:proofErr w:type="spellStart"/>
      <w:r w:rsidRPr="0037286A">
        <w:rPr>
          <w:rFonts w:ascii="Book Antiqua" w:hAnsi="Book Antiqua" w:cs="Helvetica"/>
          <w:kern w:val="0"/>
          <w:sz w:val="24"/>
        </w:rPr>
        <w:t>hydroxycut</w:t>
      </w:r>
      <w:proofErr w:type="spellEnd"/>
      <w:r w:rsidRPr="0037286A">
        <w:rPr>
          <w:rFonts w:ascii="Book Antiqua" w:hAnsi="Book Antiqua" w:cs="Helvetica"/>
          <w:kern w:val="0"/>
          <w:sz w:val="24"/>
        </w:rPr>
        <w:t xml:space="preserve"> (2 cases), </w:t>
      </w:r>
      <w:proofErr w:type="gramStart"/>
      <w:r w:rsidRPr="0037286A">
        <w:rPr>
          <w:rFonts w:ascii="Book Antiqua" w:hAnsi="Book Antiqua" w:cs="Helvetica"/>
          <w:kern w:val="0"/>
          <w:sz w:val="24"/>
        </w:rPr>
        <w:t>green</w:t>
      </w:r>
      <w:proofErr w:type="gramEnd"/>
      <w:r w:rsidRPr="0037286A">
        <w:rPr>
          <w:rFonts w:ascii="Book Antiqua" w:hAnsi="Book Antiqua" w:cs="Helvetica"/>
          <w:kern w:val="0"/>
          <w:sz w:val="24"/>
        </w:rPr>
        <w:t xml:space="preserve"> tea extract (1 case) and C4 extreme (1 case). Black cohosh, green tea extract and C4 extreme displayed an R ratio of greater than 5 while </w:t>
      </w:r>
      <w:proofErr w:type="spellStart"/>
      <w:r w:rsidRPr="0037286A">
        <w:rPr>
          <w:rFonts w:ascii="Book Antiqua" w:hAnsi="Book Antiqua" w:cs="Helvetica"/>
          <w:kern w:val="0"/>
          <w:sz w:val="24"/>
        </w:rPr>
        <w:t>hydroxycut</w:t>
      </w:r>
      <w:proofErr w:type="spellEnd"/>
      <w:r w:rsidRPr="0037286A">
        <w:rPr>
          <w:rFonts w:ascii="Book Antiqua" w:hAnsi="Book Antiqua" w:cs="Helvetica"/>
          <w:kern w:val="0"/>
          <w:sz w:val="24"/>
        </w:rPr>
        <w:t xml:space="preserve"> displayed an R ratio of less than 2. </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p>
    <w:p w:rsidR="004A65AE" w:rsidRPr="0037286A" w:rsidRDefault="004A65AE" w:rsidP="00081CDB">
      <w:pPr>
        <w:autoSpaceDE w:val="0"/>
        <w:autoSpaceDN w:val="0"/>
        <w:adjustRightInd w:val="0"/>
        <w:snapToGrid w:val="0"/>
        <w:spacing w:line="360" w:lineRule="auto"/>
        <w:rPr>
          <w:rFonts w:ascii="Book Antiqua" w:hAnsi="Book Antiqua" w:cs="Times"/>
          <w:b/>
          <w:bCs/>
          <w:i/>
          <w:iCs/>
          <w:kern w:val="0"/>
          <w:sz w:val="24"/>
        </w:rPr>
      </w:pPr>
      <w:r w:rsidRPr="0037286A">
        <w:rPr>
          <w:rFonts w:ascii="Book Antiqua" w:hAnsi="Book Antiqua" w:cs="Helvetica"/>
          <w:b/>
          <w:bCs/>
          <w:i/>
          <w:iCs/>
          <w:kern w:val="0"/>
          <w:sz w:val="24"/>
        </w:rPr>
        <w:t>Histopathology</w:t>
      </w:r>
    </w:p>
    <w:p w:rsidR="004A65AE"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 xml:space="preserve">Histopathological patterns of injury and corresponding causative drugs/HDS are summarized in the Table 3. </w:t>
      </w:r>
      <w:proofErr w:type="spellStart"/>
      <w:r w:rsidRPr="0037286A">
        <w:rPr>
          <w:rFonts w:ascii="Book Antiqua" w:hAnsi="Book Antiqua" w:cs="Helvetica"/>
          <w:kern w:val="0"/>
          <w:sz w:val="24"/>
        </w:rPr>
        <w:t>Hepatitic</w:t>
      </w:r>
      <w:proofErr w:type="spellEnd"/>
      <w:r w:rsidRPr="0037286A">
        <w:rPr>
          <w:rFonts w:ascii="Book Antiqua" w:hAnsi="Book Antiqua" w:cs="Helvetica"/>
          <w:kern w:val="0"/>
          <w:sz w:val="24"/>
        </w:rPr>
        <w:t xml:space="preserve"> pattern was observed in 18</w:t>
      </w:r>
      <w:r w:rsidR="00C35B55" w:rsidRPr="0037286A">
        <w:rPr>
          <w:rFonts w:ascii="Book Antiqua" w:hAnsi="Book Antiqua" w:cs="Helvetica"/>
          <w:kern w:val="0"/>
          <w:sz w:val="24"/>
        </w:rPr>
        <w:t xml:space="preserve"> </w:t>
      </w:r>
      <w:r w:rsidRPr="0037286A">
        <w:rPr>
          <w:rFonts w:ascii="Book Antiqua" w:hAnsi="Book Antiqua" w:cs="Helvetica"/>
          <w:kern w:val="0"/>
          <w:sz w:val="24"/>
        </w:rPr>
        <w:t xml:space="preserve">(47.4%). </w:t>
      </w:r>
      <w:r w:rsidR="00FD6C12" w:rsidRPr="0037286A">
        <w:rPr>
          <w:rFonts w:ascii="Book Antiqua" w:hAnsi="Book Antiqua" w:cs="Helvetica"/>
          <w:kern w:val="0"/>
          <w:sz w:val="24"/>
        </w:rPr>
        <w:t>AH</w:t>
      </w:r>
      <w:r w:rsidRPr="0037286A">
        <w:rPr>
          <w:rFonts w:ascii="Book Antiqua" w:hAnsi="Book Antiqua" w:cs="Helvetica"/>
          <w:kern w:val="0"/>
          <w:sz w:val="24"/>
        </w:rPr>
        <w:t xml:space="preserve"> was the most common histopathological pattern of injury caused by nitrofurantoin, sertraline, lamotrigine, diclofenac and acetaminophen. </w:t>
      </w:r>
      <w:r w:rsidR="00FD6C12" w:rsidRPr="0037286A">
        <w:rPr>
          <w:rFonts w:ascii="Book Antiqua" w:hAnsi="Book Antiqua" w:cs="Helvetica"/>
          <w:kern w:val="0"/>
          <w:sz w:val="24"/>
        </w:rPr>
        <w:t>AH</w:t>
      </w:r>
      <w:r w:rsidRPr="0037286A">
        <w:rPr>
          <w:rFonts w:ascii="Book Antiqua" w:hAnsi="Book Antiqua" w:cs="Helvetica"/>
          <w:kern w:val="0"/>
          <w:sz w:val="24"/>
        </w:rPr>
        <w:t xml:space="preserve"> with autoimmune-like features was caused by infliximab and isoniazid. </w:t>
      </w:r>
      <w:r w:rsidR="00013DF8" w:rsidRPr="0037286A">
        <w:rPr>
          <w:rFonts w:ascii="Book Antiqua" w:hAnsi="Book Antiqua" w:cs="Helvetica"/>
          <w:kern w:val="0"/>
          <w:sz w:val="24"/>
        </w:rPr>
        <w:t>CH</w:t>
      </w:r>
      <w:r w:rsidRPr="0037286A">
        <w:rPr>
          <w:rFonts w:ascii="Book Antiqua" w:hAnsi="Book Antiqua" w:cs="Helvetica"/>
          <w:kern w:val="0"/>
          <w:sz w:val="24"/>
        </w:rPr>
        <w:t xml:space="preserve"> was caused by nitrofurantoin. </w:t>
      </w:r>
      <w:r w:rsidR="00013DF8" w:rsidRPr="0037286A">
        <w:rPr>
          <w:rFonts w:ascii="Book Antiqua" w:hAnsi="Book Antiqua" w:cs="Helvetica"/>
          <w:kern w:val="0"/>
          <w:sz w:val="24"/>
        </w:rPr>
        <w:t>GH</w:t>
      </w:r>
      <w:r w:rsidRPr="0037286A">
        <w:rPr>
          <w:rFonts w:ascii="Book Antiqua" w:hAnsi="Book Antiqua" w:cs="Helvetica"/>
          <w:kern w:val="0"/>
          <w:sz w:val="24"/>
        </w:rPr>
        <w:t xml:space="preserve"> was the least common pattern of injury caused by Bacilli Calmette Guerin (BCG). </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37286A">
        <w:rPr>
          <w:rFonts w:ascii="Book Antiqua" w:hAnsi="Book Antiqua" w:cs="Helvetica"/>
          <w:kern w:val="0"/>
          <w:sz w:val="24"/>
        </w:rPr>
        <w:t>Cholestatic pattern of injury was found in 5</w:t>
      </w:r>
      <w:r w:rsidR="00C35B55" w:rsidRPr="0037286A">
        <w:rPr>
          <w:rFonts w:ascii="Book Antiqua" w:hAnsi="Book Antiqua" w:cs="Helvetica"/>
          <w:kern w:val="0"/>
          <w:sz w:val="24"/>
        </w:rPr>
        <w:t xml:space="preserve"> </w:t>
      </w:r>
      <w:r w:rsidRPr="0037286A">
        <w:rPr>
          <w:rFonts w:ascii="Book Antiqua" w:hAnsi="Book Antiqua" w:cs="Helvetica"/>
          <w:kern w:val="0"/>
          <w:sz w:val="24"/>
        </w:rPr>
        <w:t xml:space="preserve">(13.2%) of the cases. </w:t>
      </w:r>
      <w:r w:rsidR="00FD6C12" w:rsidRPr="0037286A">
        <w:rPr>
          <w:rFonts w:ascii="Book Antiqua" w:hAnsi="Book Antiqua" w:cs="Helvetica"/>
          <w:kern w:val="0"/>
          <w:sz w:val="24"/>
        </w:rPr>
        <w:t>AC</w:t>
      </w:r>
      <w:r w:rsidRPr="0037286A">
        <w:rPr>
          <w:rFonts w:ascii="Book Antiqua" w:hAnsi="Book Antiqua" w:cs="Helvetica"/>
          <w:kern w:val="0"/>
          <w:sz w:val="24"/>
        </w:rPr>
        <w:t xml:space="preserve"> was caused by ceftriaxone, methimazole, total parenteral nutrition, and rivaroxaban. </w:t>
      </w:r>
      <w:r w:rsidR="00013DF8" w:rsidRPr="0037286A">
        <w:rPr>
          <w:rFonts w:ascii="Book Antiqua" w:hAnsi="Book Antiqua" w:cs="Helvetica"/>
          <w:kern w:val="0"/>
          <w:sz w:val="24"/>
        </w:rPr>
        <w:t>CC</w:t>
      </w:r>
      <w:r w:rsidRPr="0037286A">
        <w:rPr>
          <w:rFonts w:ascii="Book Antiqua" w:hAnsi="Book Antiqua" w:cs="Helvetica"/>
          <w:kern w:val="0"/>
          <w:sz w:val="24"/>
        </w:rPr>
        <w:t xml:space="preserve"> was caused by triazolam and statins.</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37286A">
        <w:rPr>
          <w:rFonts w:ascii="Book Antiqua" w:hAnsi="Book Antiqua" w:cs="Helvetica"/>
          <w:kern w:val="0"/>
          <w:sz w:val="24"/>
        </w:rPr>
        <w:t>Mixed patterns 15</w:t>
      </w:r>
      <w:r w:rsidR="00C35B55" w:rsidRPr="0037286A">
        <w:rPr>
          <w:rFonts w:ascii="Book Antiqua" w:hAnsi="Book Antiqua" w:cs="Helvetica"/>
          <w:kern w:val="0"/>
          <w:sz w:val="24"/>
        </w:rPr>
        <w:t xml:space="preserve"> </w:t>
      </w:r>
      <w:r w:rsidRPr="0037286A">
        <w:rPr>
          <w:rFonts w:ascii="Book Antiqua" w:hAnsi="Book Antiqua" w:cs="Helvetica"/>
          <w:kern w:val="0"/>
          <w:sz w:val="24"/>
        </w:rPr>
        <w:t xml:space="preserve">(39.5%) included </w:t>
      </w:r>
      <w:proofErr w:type="spellStart"/>
      <w:r w:rsidRPr="0037286A">
        <w:rPr>
          <w:rFonts w:ascii="Book Antiqua" w:hAnsi="Book Antiqua" w:cs="Helvetica"/>
          <w:kern w:val="0"/>
          <w:sz w:val="24"/>
        </w:rPr>
        <w:t>macrovesicular</w:t>
      </w:r>
      <w:proofErr w:type="spellEnd"/>
      <w:r w:rsidRPr="0037286A">
        <w:rPr>
          <w:rFonts w:ascii="Book Antiqua" w:hAnsi="Book Antiqua" w:cs="Helvetica"/>
          <w:kern w:val="0"/>
          <w:sz w:val="24"/>
        </w:rPr>
        <w:t xml:space="preserve"> steatohepatitis 5</w:t>
      </w:r>
      <w:r w:rsidR="00C35B55" w:rsidRPr="0037286A">
        <w:rPr>
          <w:rFonts w:ascii="Book Antiqua" w:hAnsi="Book Antiqua" w:cs="Helvetica"/>
          <w:kern w:val="0"/>
          <w:sz w:val="24"/>
        </w:rPr>
        <w:t xml:space="preserve"> </w:t>
      </w:r>
      <w:r w:rsidRPr="0037286A">
        <w:rPr>
          <w:rFonts w:ascii="Book Antiqua" w:hAnsi="Book Antiqua" w:cs="Helvetica"/>
          <w:kern w:val="0"/>
          <w:sz w:val="24"/>
        </w:rPr>
        <w:t>(13.2%), cholestatic hepatitis 8</w:t>
      </w:r>
      <w:r w:rsidR="00C35B55" w:rsidRPr="0037286A">
        <w:rPr>
          <w:rFonts w:ascii="Book Antiqua" w:hAnsi="Book Antiqua" w:cs="Helvetica"/>
          <w:kern w:val="0"/>
          <w:sz w:val="24"/>
        </w:rPr>
        <w:t xml:space="preserve"> </w:t>
      </w:r>
      <w:r w:rsidRPr="0037286A">
        <w:rPr>
          <w:rFonts w:ascii="Book Antiqua" w:hAnsi="Book Antiqua" w:cs="Helvetica"/>
          <w:kern w:val="0"/>
          <w:sz w:val="24"/>
        </w:rPr>
        <w:t xml:space="preserve">(21.1%) and </w:t>
      </w:r>
      <w:r w:rsidR="00EB3FAE" w:rsidRPr="0037286A">
        <w:rPr>
          <w:rFonts w:ascii="Book Antiqua" w:hAnsi="Book Antiqua" w:cs="Helvetica"/>
          <w:kern w:val="0"/>
          <w:sz w:val="24"/>
        </w:rPr>
        <w:t>MCH</w:t>
      </w:r>
      <w:r w:rsidRPr="0037286A">
        <w:rPr>
          <w:rFonts w:ascii="Book Antiqua" w:hAnsi="Book Antiqua" w:cs="Helvetica"/>
          <w:kern w:val="0"/>
          <w:sz w:val="24"/>
        </w:rPr>
        <w:t xml:space="preserve"> with steatosis and bile duct injury 2</w:t>
      </w:r>
      <w:r w:rsidR="00C35B55" w:rsidRPr="0037286A">
        <w:rPr>
          <w:rFonts w:ascii="Book Antiqua" w:hAnsi="Book Antiqua" w:cs="Helvetica"/>
          <w:kern w:val="0"/>
          <w:sz w:val="24"/>
        </w:rPr>
        <w:t xml:space="preserve"> </w:t>
      </w:r>
      <w:r w:rsidRPr="0037286A">
        <w:rPr>
          <w:rFonts w:ascii="Book Antiqua" w:hAnsi="Book Antiqua" w:cs="Helvetica"/>
          <w:kern w:val="0"/>
          <w:sz w:val="24"/>
        </w:rPr>
        <w:t xml:space="preserve">(5.3%). The causal factors for steatohepatitis were TMP-SMX (Figure 2), </w:t>
      </w:r>
      <w:r w:rsidR="00C35B55" w:rsidRPr="0037286A">
        <w:rPr>
          <w:rFonts w:ascii="Book Antiqua" w:hAnsi="Book Antiqua" w:cs="Helvetica"/>
          <w:kern w:val="0"/>
          <w:sz w:val="24"/>
        </w:rPr>
        <w:t>L</w:t>
      </w:r>
      <w:r w:rsidRPr="0037286A">
        <w:rPr>
          <w:rFonts w:ascii="Book Antiqua" w:hAnsi="Book Antiqua" w:cs="Helvetica"/>
          <w:kern w:val="0"/>
          <w:sz w:val="24"/>
        </w:rPr>
        <w:t xml:space="preserve">-asparaginase, valproic-acid, highly-active-antiretroviral-therapy and amiodarone. Drugs causing cholestatic hepatitis included ezetimibe, cefazolin, </w:t>
      </w:r>
      <w:proofErr w:type="spellStart"/>
      <w:r w:rsidRPr="0037286A">
        <w:rPr>
          <w:rFonts w:ascii="Book Antiqua" w:hAnsi="Book Antiqua" w:cs="Helvetica"/>
          <w:kern w:val="0"/>
          <w:sz w:val="24"/>
        </w:rPr>
        <w:t>rizatriptan</w:t>
      </w:r>
      <w:proofErr w:type="spellEnd"/>
      <w:r w:rsidRPr="0037286A">
        <w:rPr>
          <w:rFonts w:ascii="Book Antiqua" w:hAnsi="Book Antiqua" w:cs="Helvetica"/>
          <w:kern w:val="0"/>
          <w:sz w:val="24"/>
        </w:rPr>
        <w:t xml:space="preserve">, </w:t>
      </w:r>
      <w:proofErr w:type="spellStart"/>
      <w:r w:rsidRPr="0037286A">
        <w:rPr>
          <w:rFonts w:ascii="Book Antiqua" w:hAnsi="Book Antiqua" w:cs="Helvetica"/>
          <w:kern w:val="0"/>
          <w:sz w:val="24"/>
        </w:rPr>
        <w:t>methyldrostanolone</w:t>
      </w:r>
      <w:proofErr w:type="spellEnd"/>
      <w:r w:rsidRPr="0037286A">
        <w:rPr>
          <w:rFonts w:ascii="Book Antiqua" w:hAnsi="Book Antiqua" w:cs="Helvetica"/>
          <w:kern w:val="0"/>
          <w:sz w:val="24"/>
        </w:rPr>
        <w:t xml:space="preserve">, </w:t>
      </w:r>
      <w:proofErr w:type="spellStart"/>
      <w:r w:rsidRPr="0037286A">
        <w:rPr>
          <w:rFonts w:ascii="Book Antiqua" w:hAnsi="Book Antiqua" w:cs="Helvetica"/>
          <w:kern w:val="0"/>
          <w:sz w:val="24"/>
        </w:rPr>
        <w:t>trimethobenzamide</w:t>
      </w:r>
      <w:proofErr w:type="spellEnd"/>
      <w:r w:rsidRPr="0037286A">
        <w:rPr>
          <w:rFonts w:ascii="Book Antiqua" w:hAnsi="Book Antiqua" w:cs="Helvetica"/>
          <w:kern w:val="0"/>
          <w:sz w:val="24"/>
        </w:rPr>
        <w:t xml:space="preserve"> hydrochloride (Figure 3), C4 extreme (Figure </w:t>
      </w:r>
      <w:r w:rsidR="00B916FA" w:rsidRPr="0037286A">
        <w:rPr>
          <w:rFonts w:ascii="Book Antiqua" w:hAnsi="Book Antiqua" w:cs="Helvetica" w:hint="eastAsia"/>
          <w:kern w:val="0"/>
          <w:sz w:val="24"/>
        </w:rPr>
        <w:t>4</w:t>
      </w:r>
      <w:r w:rsidRPr="0037286A">
        <w:rPr>
          <w:rFonts w:ascii="Book Antiqua" w:hAnsi="Book Antiqua" w:cs="Helvetica"/>
          <w:kern w:val="0"/>
          <w:sz w:val="24"/>
        </w:rPr>
        <w:t xml:space="preserve">) and </w:t>
      </w:r>
      <w:proofErr w:type="spellStart"/>
      <w:r w:rsidRPr="0037286A">
        <w:rPr>
          <w:rFonts w:ascii="Book Antiqua" w:hAnsi="Book Antiqua" w:cs="Helvetica"/>
          <w:kern w:val="0"/>
          <w:sz w:val="24"/>
        </w:rPr>
        <w:t>mesalamine</w:t>
      </w:r>
      <w:proofErr w:type="spellEnd"/>
      <w:r w:rsidRPr="0037286A">
        <w:rPr>
          <w:rFonts w:ascii="Book Antiqua" w:hAnsi="Book Antiqua" w:cs="Helvetica"/>
          <w:kern w:val="0"/>
          <w:sz w:val="24"/>
        </w:rPr>
        <w:t xml:space="preserve">. </w:t>
      </w:r>
      <w:r w:rsidR="00EB3FAE" w:rsidRPr="0037286A">
        <w:rPr>
          <w:rFonts w:ascii="Book Antiqua" w:hAnsi="Book Antiqua" w:cs="Helvetica"/>
          <w:kern w:val="0"/>
          <w:sz w:val="24"/>
        </w:rPr>
        <w:t>MCH</w:t>
      </w:r>
      <w:r w:rsidRPr="0037286A">
        <w:rPr>
          <w:rFonts w:ascii="Book Antiqua" w:hAnsi="Book Antiqua" w:cs="Helvetica"/>
          <w:kern w:val="0"/>
          <w:sz w:val="24"/>
        </w:rPr>
        <w:t xml:space="preserve"> with steatosis and bile duct injury was caused by </w:t>
      </w:r>
      <w:r w:rsidR="00E72085" w:rsidRPr="0037286A">
        <w:rPr>
          <w:rFonts w:ascii="Book Antiqua" w:hAnsi="Book Antiqua" w:cs="Helvetica"/>
          <w:kern w:val="0"/>
          <w:sz w:val="24"/>
        </w:rPr>
        <w:t>dronedarone</w:t>
      </w:r>
      <w:r w:rsidRPr="0037286A">
        <w:rPr>
          <w:rFonts w:ascii="Book Antiqua" w:hAnsi="Book Antiqua" w:cs="Helvetica"/>
          <w:kern w:val="0"/>
          <w:sz w:val="24"/>
        </w:rPr>
        <w:t>.</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37286A">
        <w:rPr>
          <w:rFonts w:ascii="Book Antiqua" w:hAnsi="Book Antiqua" w:cs="Helvetica"/>
          <w:kern w:val="0"/>
          <w:sz w:val="24"/>
        </w:rPr>
        <w:t xml:space="preserve">In our cohort amongst HDS, black cohosh and green-tea extract caused </w:t>
      </w:r>
      <w:r w:rsidR="00FD6C12" w:rsidRPr="0037286A">
        <w:rPr>
          <w:rFonts w:ascii="Book Antiqua" w:hAnsi="Book Antiqua" w:cs="Helvetica"/>
          <w:kern w:val="0"/>
          <w:sz w:val="24"/>
        </w:rPr>
        <w:t>AH</w:t>
      </w:r>
      <w:r w:rsidRPr="0037286A">
        <w:rPr>
          <w:rFonts w:ascii="Book Antiqua" w:hAnsi="Book Antiqua" w:cs="Helvetica"/>
          <w:kern w:val="0"/>
          <w:sz w:val="24"/>
        </w:rPr>
        <w:t xml:space="preserve"> while two cases of </w:t>
      </w:r>
      <w:proofErr w:type="spellStart"/>
      <w:r w:rsidRPr="0037286A">
        <w:rPr>
          <w:rFonts w:ascii="Book Antiqua" w:hAnsi="Book Antiqua" w:cs="Helvetica"/>
          <w:kern w:val="0"/>
          <w:sz w:val="24"/>
        </w:rPr>
        <w:t>hydroxycut</w:t>
      </w:r>
      <w:proofErr w:type="spellEnd"/>
      <w:r w:rsidRPr="0037286A">
        <w:rPr>
          <w:rFonts w:ascii="Book Antiqua" w:hAnsi="Book Antiqua" w:cs="Helvetica"/>
          <w:kern w:val="0"/>
          <w:sz w:val="24"/>
        </w:rPr>
        <w:t xml:space="preserve"> (Figure </w:t>
      </w:r>
      <w:r w:rsidR="00B916FA" w:rsidRPr="0037286A">
        <w:rPr>
          <w:rFonts w:ascii="Book Antiqua" w:hAnsi="Book Antiqua" w:cs="Helvetica" w:hint="eastAsia"/>
          <w:kern w:val="0"/>
          <w:sz w:val="24"/>
        </w:rPr>
        <w:t>5</w:t>
      </w:r>
      <w:r w:rsidRPr="0037286A">
        <w:rPr>
          <w:rFonts w:ascii="Book Antiqua" w:hAnsi="Book Antiqua" w:cs="Helvetica"/>
          <w:kern w:val="0"/>
          <w:sz w:val="24"/>
        </w:rPr>
        <w:t xml:space="preserve">) displayed </w:t>
      </w:r>
      <w:proofErr w:type="spellStart"/>
      <w:r w:rsidRPr="0037286A">
        <w:rPr>
          <w:rFonts w:ascii="Book Antiqua" w:hAnsi="Book Antiqua" w:cs="Helvetica"/>
          <w:kern w:val="0"/>
          <w:sz w:val="24"/>
        </w:rPr>
        <w:t>cholestatic</w:t>
      </w:r>
      <w:proofErr w:type="spellEnd"/>
      <w:r w:rsidRPr="0037286A">
        <w:rPr>
          <w:rFonts w:ascii="Book Antiqua" w:hAnsi="Book Antiqua" w:cs="Helvetica"/>
          <w:kern w:val="0"/>
          <w:sz w:val="24"/>
        </w:rPr>
        <w:t xml:space="preserve"> hepatitis and </w:t>
      </w:r>
      <w:r w:rsidR="00C35B55" w:rsidRPr="0037286A">
        <w:rPr>
          <w:rFonts w:ascii="Book Antiqua" w:hAnsi="Book Antiqua" w:cs="Helvetica"/>
          <w:kern w:val="0"/>
          <w:sz w:val="24"/>
        </w:rPr>
        <w:t>an</w:t>
      </w:r>
      <w:r w:rsidRPr="0037286A">
        <w:rPr>
          <w:rFonts w:ascii="Book Antiqua" w:hAnsi="Book Antiqua" w:cs="Helvetica"/>
          <w:kern w:val="0"/>
          <w:sz w:val="24"/>
        </w:rPr>
        <w:t xml:space="preserve"> </w:t>
      </w:r>
      <w:r w:rsidR="00EB3FAE" w:rsidRPr="0037286A">
        <w:rPr>
          <w:rFonts w:ascii="Book Antiqua" w:hAnsi="Book Antiqua" w:cs="Helvetica"/>
          <w:kern w:val="0"/>
          <w:sz w:val="24"/>
        </w:rPr>
        <w:t>MCH</w:t>
      </w:r>
      <w:r w:rsidRPr="0037286A">
        <w:rPr>
          <w:rFonts w:ascii="Book Antiqua" w:hAnsi="Book Antiqua" w:cs="Helvetica"/>
          <w:kern w:val="0"/>
          <w:sz w:val="24"/>
        </w:rPr>
        <w:t xml:space="preserve"> with steatosis and bile duct injury (Table 4) respectively.</w:t>
      </w:r>
    </w:p>
    <w:p w:rsidR="00806121" w:rsidRPr="0037286A" w:rsidRDefault="00806121" w:rsidP="00081CDB">
      <w:pPr>
        <w:autoSpaceDE w:val="0"/>
        <w:autoSpaceDN w:val="0"/>
        <w:adjustRightInd w:val="0"/>
        <w:snapToGrid w:val="0"/>
        <w:spacing w:line="360" w:lineRule="auto"/>
        <w:ind w:firstLineChars="100" w:firstLine="240"/>
        <w:rPr>
          <w:rFonts w:ascii="Book Antiqua" w:hAnsi="Book Antiqua" w:cs="Helvetica"/>
          <w:kern w:val="0"/>
          <w:sz w:val="24"/>
        </w:rPr>
      </w:pPr>
    </w:p>
    <w:p w:rsidR="004A65AE" w:rsidRPr="0037286A" w:rsidRDefault="004A65AE" w:rsidP="00081CDB">
      <w:pPr>
        <w:autoSpaceDE w:val="0"/>
        <w:autoSpaceDN w:val="0"/>
        <w:adjustRightInd w:val="0"/>
        <w:snapToGrid w:val="0"/>
        <w:spacing w:line="360" w:lineRule="auto"/>
        <w:rPr>
          <w:rFonts w:ascii="Book Antiqua" w:hAnsi="Book Antiqua" w:cs="Times"/>
          <w:b/>
          <w:bCs/>
          <w:i/>
          <w:iCs/>
          <w:kern w:val="0"/>
          <w:sz w:val="24"/>
        </w:rPr>
      </w:pPr>
      <w:r w:rsidRPr="0037286A">
        <w:rPr>
          <w:rFonts w:ascii="Book Antiqua" w:hAnsi="Book Antiqua" w:cs="Helvetica"/>
          <w:b/>
          <w:bCs/>
          <w:i/>
          <w:iCs/>
          <w:kern w:val="0"/>
          <w:sz w:val="24"/>
        </w:rPr>
        <w:t>Follow-up</w:t>
      </w:r>
    </w:p>
    <w:p w:rsidR="004A65AE"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 xml:space="preserve">The clinical course and follow-up of all the patients with confirmed DILI/HDS was available. Thirty-one (81.5%) patients fared well with discontinuation of drug and/or treatment with N-acetyl cysteine/prednisone, while 7 (18.4%) underwent transplant due to severe acute liver injury. Patients with this </w:t>
      </w:r>
      <w:r w:rsidR="00FD6C12" w:rsidRPr="0037286A">
        <w:rPr>
          <w:rFonts w:ascii="Book Antiqua" w:hAnsi="Book Antiqua" w:cs="Helvetica"/>
          <w:kern w:val="0"/>
          <w:sz w:val="24"/>
        </w:rPr>
        <w:t>AH</w:t>
      </w:r>
      <w:r w:rsidRPr="0037286A">
        <w:rPr>
          <w:rFonts w:ascii="Book Antiqua" w:hAnsi="Book Antiqua" w:cs="Helvetica"/>
          <w:kern w:val="0"/>
          <w:sz w:val="24"/>
        </w:rPr>
        <w:t xml:space="preserve"> with extensive necrosis were found to be mainly secondary to acetaminophen toxicity and less commonly black cohosh use; they had the worst outcome requiring transplant; of which 3 (42.9%) were deceased.</w:t>
      </w:r>
    </w:p>
    <w:p w:rsidR="00806121" w:rsidRPr="0037286A" w:rsidRDefault="00806121" w:rsidP="00081CDB">
      <w:pPr>
        <w:tabs>
          <w:tab w:val="left" w:pos="2955"/>
        </w:tabs>
        <w:autoSpaceDE w:val="0"/>
        <w:autoSpaceDN w:val="0"/>
        <w:adjustRightInd w:val="0"/>
        <w:snapToGrid w:val="0"/>
        <w:spacing w:line="360" w:lineRule="auto"/>
        <w:rPr>
          <w:rFonts w:ascii="Book Antiqua" w:hAnsi="Book Antiqua" w:cs="Times"/>
          <w:kern w:val="0"/>
          <w:sz w:val="24"/>
        </w:rPr>
      </w:pPr>
    </w:p>
    <w:p w:rsidR="004A65AE" w:rsidRPr="0037286A" w:rsidRDefault="00806121" w:rsidP="00081CDB">
      <w:pPr>
        <w:adjustRightInd w:val="0"/>
        <w:snapToGrid w:val="0"/>
        <w:spacing w:line="360" w:lineRule="auto"/>
        <w:rPr>
          <w:rFonts w:ascii="Book Antiqua" w:hAnsi="Book Antiqua"/>
          <w:b/>
          <w:sz w:val="24"/>
          <w:u w:val="single"/>
        </w:rPr>
      </w:pPr>
      <w:r w:rsidRPr="0037286A">
        <w:rPr>
          <w:rFonts w:ascii="Book Antiqua" w:hAnsi="Book Antiqua"/>
          <w:b/>
          <w:sz w:val="24"/>
          <w:u w:val="single"/>
        </w:rPr>
        <w:t>DISCUSSION</w:t>
      </w:r>
    </w:p>
    <w:p w:rsidR="004A65AE" w:rsidRPr="0037286A" w:rsidRDefault="004A65AE" w:rsidP="00081CDB">
      <w:pPr>
        <w:autoSpaceDE w:val="0"/>
        <w:autoSpaceDN w:val="0"/>
        <w:adjustRightInd w:val="0"/>
        <w:snapToGrid w:val="0"/>
        <w:spacing w:line="360" w:lineRule="auto"/>
        <w:rPr>
          <w:rFonts w:ascii="Book Antiqua" w:hAnsi="Book Antiqua" w:cs="Times"/>
          <w:color w:val="FF0000"/>
          <w:kern w:val="0"/>
          <w:sz w:val="24"/>
        </w:rPr>
      </w:pPr>
      <w:r w:rsidRPr="0037286A">
        <w:rPr>
          <w:rFonts w:ascii="Book Antiqua" w:hAnsi="Book Antiqua" w:cs="Helvetica"/>
          <w:kern w:val="0"/>
          <w:sz w:val="24"/>
        </w:rPr>
        <w:t xml:space="preserve">In this retrospective study we investigated the clinical and histopathological patterns of DILI/HDS at a single institution over a period of five years. The majority of the histopathological patterns of injury identified in our cohort were consistent with those previously reported in the </w:t>
      </w:r>
      <w:proofErr w:type="gramStart"/>
      <w:r w:rsidRPr="0037286A">
        <w:rPr>
          <w:rFonts w:ascii="Book Antiqua" w:hAnsi="Book Antiqua" w:cs="Helvetica"/>
          <w:kern w:val="0"/>
          <w:sz w:val="24"/>
        </w:rPr>
        <w:t>literature</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10]</w:t>
      </w:r>
      <w:r w:rsidRPr="0037286A">
        <w:rPr>
          <w:rFonts w:ascii="Book Antiqua" w:hAnsi="Book Antiqua" w:cs="Helvetica"/>
          <w:kern w:val="0"/>
          <w:sz w:val="24"/>
        </w:rPr>
        <w:t xml:space="preserve"> with 32 (84.2%) cases demonstrating DILI and 6 (15.8%) </w:t>
      </w:r>
      <w:proofErr w:type="gramStart"/>
      <w:r w:rsidRPr="0037286A">
        <w:rPr>
          <w:rFonts w:ascii="Book Antiqua" w:hAnsi="Book Antiqua" w:cs="Helvetica"/>
          <w:kern w:val="0"/>
          <w:sz w:val="24"/>
        </w:rPr>
        <w:t>HDS.</w:t>
      </w:r>
      <w:proofErr w:type="gramEnd"/>
      <w:r w:rsidRPr="0037286A">
        <w:rPr>
          <w:rFonts w:ascii="Book Antiqua" w:hAnsi="Book Antiqua" w:cs="Helvetica"/>
          <w:kern w:val="0"/>
          <w:sz w:val="24"/>
        </w:rPr>
        <w:t xml:space="preserve"> The histopathological spectrum of hepatic injury identified in our cohort was similar to those identified in other studies on </w:t>
      </w:r>
      <w:proofErr w:type="gramStart"/>
      <w:r w:rsidRPr="0037286A">
        <w:rPr>
          <w:rFonts w:ascii="Book Antiqua" w:hAnsi="Book Antiqua" w:cs="Helvetica"/>
          <w:kern w:val="0"/>
          <w:sz w:val="24"/>
        </w:rPr>
        <w:t>DILI</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10]</w:t>
      </w:r>
      <w:r w:rsidRPr="0037286A">
        <w:rPr>
          <w:rFonts w:ascii="Book Antiqua" w:hAnsi="Book Antiqua" w:cs="Helvetica"/>
          <w:kern w:val="0"/>
          <w:sz w:val="24"/>
        </w:rPr>
        <w:t xml:space="preserve"> and included: </w:t>
      </w:r>
      <w:r w:rsidR="00FD6C12" w:rsidRPr="0037286A">
        <w:rPr>
          <w:rFonts w:ascii="Book Antiqua" w:hAnsi="Book Antiqua" w:cs="Helvetica"/>
          <w:kern w:val="0"/>
          <w:sz w:val="24"/>
        </w:rPr>
        <w:t>AH</w:t>
      </w:r>
      <w:r w:rsidRPr="0037286A">
        <w:rPr>
          <w:rFonts w:ascii="Book Antiqua" w:hAnsi="Book Antiqua" w:cs="Helvetica"/>
          <w:kern w:val="0"/>
          <w:sz w:val="24"/>
        </w:rPr>
        <w:t xml:space="preserve">, </w:t>
      </w:r>
      <w:r w:rsidR="00013DF8" w:rsidRPr="0037286A">
        <w:rPr>
          <w:rFonts w:ascii="Book Antiqua" w:hAnsi="Book Antiqua" w:cs="Helvetica"/>
          <w:kern w:val="0"/>
          <w:sz w:val="24"/>
        </w:rPr>
        <w:t>CH</w:t>
      </w:r>
      <w:r w:rsidRPr="0037286A">
        <w:rPr>
          <w:rFonts w:ascii="Book Antiqua" w:hAnsi="Book Antiqua" w:cs="Helvetica"/>
          <w:kern w:val="0"/>
          <w:sz w:val="24"/>
        </w:rPr>
        <w:t xml:space="preserve">, </w:t>
      </w:r>
      <w:r w:rsidR="00FD6C12" w:rsidRPr="0037286A">
        <w:rPr>
          <w:rFonts w:ascii="Book Antiqua" w:hAnsi="Book Antiqua" w:cs="Helvetica"/>
          <w:kern w:val="0"/>
          <w:sz w:val="24"/>
        </w:rPr>
        <w:t>AC</w:t>
      </w:r>
      <w:r w:rsidRPr="0037286A">
        <w:rPr>
          <w:rFonts w:ascii="Book Antiqua" w:hAnsi="Book Antiqua" w:cs="Helvetica"/>
          <w:kern w:val="0"/>
          <w:sz w:val="24"/>
        </w:rPr>
        <w:t xml:space="preserve">, </w:t>
      </w:r>
      <w:r w:rsidR="00013DF8" w:rsidRPr="0037286A">
        <w:rPr>
          <w:rFonts w:ascii="Book Antiqua" w:hAnsi="Book Antiqua" w:cs="Helvetica"/>
          <w:kern w:val="0"/>
          <w:sz w:val="24"/>
        </w:rPr>
        <w:t>CC</w:t>
      </w:r>
      <w:r w:rsidRPr="0037286A">
        <w:rPr>
          <w:rFonts w:ascii="Book Antiqua" w:hAnsi="Book Antiqua" w:cs="Helvetica"/>
          <w:kern w:val="0"/>
          <w:sz w:val="24"/>
        </w:rPr>
        <w:t xml:space="preserve"> and cholestatic hepatitis.</w:t>
      </w:r>
      <w:r w:rsidR="00C35B55" w:rsidRPr="0037286A">
        <w:rPr>
          <w:rFonts w:ascii="Book Antiqua" w:hAnsi="Book Antiqua" w:cs="Helvetica"/>
          <w:kern w:val="0"/>
          <w:sz w:val="24"/>
        </w:rPr>
        <w:t xml:space="preserve"> </w:t>
      </w:r>
      <w:r w:rsidRPr="0037286A">
        <w:rPr>
          <w:rFonts w:ascii="Book Antiqua" w:hAnsi="Book Antiqua" w:cs="Helvetica"/>
          <w:kern w:val="0"/>
          <w:sz w:val="24"/>
        </w:rPr>
        <w:t xml:space="preserve">Kleiner </w:t>
      </w:r>
      <w:r w:rsidRPr="0037286A">
        <w:rPr>
          <w:rFonts w:ascii="Book Antiqua" w:hAnsi="Book Antiqua" w:cs="Helvetica"/>
          <w:i/>
          <w:iCs/>
          <w:kern w:val="0"/>
          <w:sz w:val="24"/>
        </w:rPr>
        <w:t xml:space="preserve">et </w:t>
      </w:r>
      <w:proofErr w:type="gramStart"/>
      <w:r w:rsidRPr="0037286A">
        <w:rPr>
          <w:rFonts w:ascii="Book Antiqua" w:hAnsi="Book Antiqua" w:cs="Helvetica"/>
          <w:i/>
          <w:iCs/>
          <w:kern w:val="0"/>
          <w:sz w:val="24"/>
        </w:rPr>
        <w:t>al</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10]</w:t>
      </w:r>
      <w:r w:rsidRPr="0037286A">
        <w:rPr>
          <w:rFonts w:ascii="Book Antiqua" w:hAnsi="Book Antiqua" w:cs="Helvetica"/>
          <w:kern w:val="0"/>
          <w:sz w:val="24"/>
        </w:rPr>
        <w:t xml:space="preserve"> reported that 83% of their DILI cases could be classified into one of the above patterns. In our analysis, </w:t>
      </w:r>
      <w:r w:rsidR="00FD6C12" w:rsidRPr="0037286A">
        <w:rPr>
          <w:rFonts w:ascii="Book Antiqua" w:hAnsi="Book Antiqua" w:cs="Helvetica"/>
          <w:kern w:val="0"/>
          <w:sz w:val="24"/>
        </w:rPr>
        <w:t>AH</w:t>
      </w:r>
      <w:r w:rsidRPr="0037286A">
        <w:rPr>
          <w:rFonts w:ascii="Book Antiqua" w:hAnsi="Book Antiqua" w:cs="Helvetica"/>
          <w:kern w:val="0"/>
          <w:sz w:val="24"/>
        </w:rPr>
        <w:t xml:space="preserve"> (</w:t>
      </w:r>
      <w:r w:rsidRPr="0037286A">
        <w:rPr>
          <w:rFonts w:ascii="Book Antiqua" w:hAnsi="Book Antiqua" w:cs="Helvetica"/>
          <w:i/>
          <w:iCs/>
          <w:kern w:val="0"/>
          <w:sz w:val="24"/>
        </w:rPr>
        <w:t>n</w:t>
      </w:r>
      <w:r w:rsidR="00C35B55" w:rsidRPr="0037286A">
        <w:rPr>
          <w:rFonts w:ascii="Book Antiqua" w:hAnsi="Book Antiqua" w:cs="Helvetica"/>
          <w:kern w:val="0"/>
          <w:sz w:val="24"/>
        </w:rPr>
        <w:t xml:space="preserve"> </w:t>
      </w:r>
      <w:r w:rsidRPr="0037286A">
        <w:rPr>
          <w:rFonts w:ascii="Book Antiqua" w:hAnsi="Book Antiqua" w:cs="Helvetica"/>
          <w:kern w:val="0"/>
          <w:sz w:val="24"/>
        </w:rPr>
        <w:t>=</w:t>
      </w:r>
      <w:r w:rsidR="00C35B55" w:rsidRPr="0037286A">
        <w:rPr>
          <w:rFonts w:ascii="Book Antiqua" w:hAnsi="Book Antiqua" w:cs="Helvetica"/>
          <w:kern w:val="0"/>
          <w:sz w:val="24"/>
        </w:rPr>
        <w:t xml:space="preserve"> </w:t>
      </w:r>
      <w:r w:rsidRPr="0037286A">
        <w:rPr>
          <w:rFonts w:ascii="Book Antiqua" w:hAnsi="Book Antiqua" w:cs="Helvetica"/>
          <w:kern w:val="0"/>
          <w:sz w:val="24"/>
        </w:rPr>
        <w:t xml:space="preserve">16; 45.7%) was the most common histopathological pattern of injury while </w:t>
      </w:r>
      <w:r w:rsidR="00013DF8" w:rsidRPr="0037286A">
        <w:rPr>
          <w:rFonts w:ascii="Book Antiqua" w:hAnsi="Book Antiqua" w:cs="Helvetica"/>
          <w:kern w:val="0"/>
          <w:sz w:val="24"/>
        </w:rPr>
        <w:t>GH</w:t>
      </w:r>
      <w:r w:rsidRPr="0037286A">
        <w:rPr>
          <w:rFonts w:ascii="Book Antiqua" w:hAnsi="Book Antiqua" w:cs="Helvetica"/>
          <w:kern w:val="0"/>
          <w:sz w:val="24"/>
        </w:rPr>
        <w:t xml:space="preserve"> (</w:t>
      </w:r>
      <w:r w:rsidRPr="0037286A">
        <w:rPr>
          <w:rFonts w:ascii="Book Antiqua" w:hAnsi="Book Antiqua" w:cs="Helvetica"/>
          <w:i/>
          <w:iCs/>
          <w:kern w:val="0"/>
          <w:sz w:val="24"/>
        </w:rPr>
        <w:t>n</w:t>
      </w:r>
      <w:r w:rsidR="00C35B55" w:rsidRPr="0037286A">
        <w:rPr>
          <w:rFonts w:ascii="Book Antiqua" w:hAnsi="Book Antiqua" w:cs="Helvetica"/>
          <w:kern w:val="0"/>
          <w:sz w:val="24"/>
        </w:rPr>
        <w:t xml:space="preserve"> </w:t>
      </w:r>
      <w:r w:rsidRPr="0037286A">
        <w:rPr>
          <w:rFonts w:ascii="Book Antiqua" w:hAnsi="Book Antiqua" w:cs="Helvetica"/>
          <w:kern w:val="0"/>
          <w:sz w:val="24"/>
        </w:rPr>
        <w:t>=</w:t>
      </w:r>
      <w:r w:rsidR="00C35B55" w:rsidRPr="0037286A">
        <w:rPr>
          <w:rFonts w:ascii="Book Antiqua" w:hAnsi="Book Antiqua" w:cs="Helvetica"/>
          <w:kern w:val="0"/>
          <w:sz w:val="24"/>
        </w:rPr>
        <w:t xml:space="preserve"> </w:t>
      </w:r>
      <w:r w:rsidRPr="0037286A">
        <w:rPr>
          <w:rFonts w:ascii="Book Antiqua" w:hAnsi="Book Antiqua" w:cs="Helvetica"/>
          <w:kern w:val="0"/>
          <w:sz w:val="24"/>
        </w:rPr>
        <w:t>1; 2.6%) was the least common.</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cs="Helvetica"/>
          <w:kern w:val="0"/>
          <w:sz w:val="24"/>
        </w:rPr>
        <w:t>Analgesics</w:t>
      </w:r>
      <w:r w:rsidRPr="0037286A">
        <w:rPr>
          <w:rFonts w:ascii="Book Antiqua" w:hAnsi="Book Antiqua" w:cs="Helvetica"/>
          <w:color w:val="FF0000"/>
          <w:kern w:val="0"/>
          <w:sz w:val="24"/>
        </w:rPr>
        <w:t xml:space="preserve"> </w:t>
      </w:r>
      <w:r w:rsidRPr="0037286A">
        <w:rPr>
          <w:rFonts w:ascii="Book Antiqua" w:hAnsi="Book Antiqua" w:cs="Helvetica"/>
          <w:kern w:val="0"/>
          <w:sz w:val="24"/>
        </w:rPr>
        <w:t>were found to be the most common (</w:t>
      </w:r>
      <w:r w:rsidRPr="0037286A">
        <w:rPr>
          <w:rFonts w:ascii="Book Antiqua" w:hAnsi="Book Antiqua" w:cs="Helvetica"/>
          <w:i/>
          <w:iCs/>
          <w:kern w:val="0"/>
          <w:sz w:val="24"/>
        </w:rPr>
        <w:t>n</w:t>
      </w:r>
      <w:r w:rsidR="00C35B55" w:rsidRPr="0037286A">
        <w:rPr>
          <w:rFonts w:ascii="Book Antiqua" w:hAnsi="Book Antiqua" w:cs="Helvetica"/>
          <w:kern w:val="0"/>
          <w:sz w:val="24"/>
        </w:rPr>
        <w:t xml:space="preserve"> </w:t>
      </w:r>
      <w:r w:rsidRPr="0037286A">
        <w:rPr>
          <w:rFonts w:ascii="Book Antiqua" w:hAnsi="Book Antiqua" w:cs="Helvetica"/>
          <w:kern w:val="0"/>
          <w:sz w:val="24"/>
        </w:rPr>
        <w:t>=</w:t>
      </w:r>
      <w:r w:rsidR="00C35B55" w:rsidRPr="0037286A">
        <w:rPr>
          <w:rFonts w:ascii="Book Antiqua" w:hAnsi="Book Antiqua" w:cs="Helvetica"/>
          <w:kern w:val="0"/>
          <w:sz w:val="24"/>
        </w:rPr>
        <w:t xml:space="preserve"> </w:t>
      </w:r>
      <w:r w:rsidRPr="0037286A">
        <w:rPr>
          <w:rFonts w:ascii="Book Antiqua" w:hAnsi="Book Antiqua" w:cs="Helvetica"/>
          <w:kern w:val="0"/>
          <w:sz w:val="24"/>
        </w:rPr>
        <w:t>7; 38.9%) causative agents of hepatocellular injury while antimicrobial</w:t>
      </w:r>
      <w:r w:rsidRPr="0037286A">
        <w:rPr>
          <w:rFonts w:ascii="Book Antiqua" w:hAnsi="Book Antiqua" w:cs="Helvetica"/>
          <w:color w:val="FF0000"/>
          <w:kern w:val="0"/>
          <w:sz w:val="24"/>
        </w:rPr>
        <w:t xml:space="preserve"> </w:t>
      </w:r>
      <w:r w:rsidRPr="0037286A">
        <w:rPr>
          <w:rFonts w:ascii="Book Antiqua" w:hAnsi="Book Antiqua" w:cs="Helvetica"/>
          <w:kern w:val="0"/>
          <w:sz w:val="24"/>
        </w:rPr>
        <w:t>agents (</w:t>
      </w:r>
      <w:r w:rsidRPr="0037286A">
        <w:rPr>
          <w:rFonts w:ascii="Book Antiqua" w:hAnsi="Book Antiqua" w:cs="Helvetica"/>
          <w:i/>
          <w:iCs/>
          <w:kern w:val="0"/>
          <w:sz w:val="24"/>
        </w:rPr>
        <w:t>n</w:t>
      </w:r>
      <w:r w:rsidR="00C35B55" w:rsidRPr="0037286A">
        <w:rPr>
          <w:rFonts w:ascii="Book Antiqua" w:hAnsi="Book Antiqua" w:cs="Helvetica"/>
          <w:kern w:val="0"/>
          <w:sz w:val="24"/>
        </w:rPr>
        <w:t xml:space="preserve"> </w:t>
      </w:r>
      <w:r w:rsidRPr="0037286A">
        <w:rPr>
          <w:rFonts w:ascii="Book Antiqua" w:hAnsi="Book Antiqua" w:cs="Helvetica"/>
          <w:kern w:val="0"/>
          <w:sz w:val="24"/>
        </w:rPr>
        <w:t>=</w:t>
      </w:r>
      <w:r w:rsidR="00C35B55" w:rsidRPr="0037286A">
        <w:rPr>
          <w:rFonts w:ascii="Book Antiqua" w:hAnsi="Book Antiqua" w:cs="Helvetica"/>
          <w:kern w:val="0"/>
          <w:sz w:val="24"/>
        </w:rPr>
        <w:t xml:space="preserve"> </w:t>
      </w:r>
      <w:r w:rsidRPr="0037286A">
        <w:rPr>
          <w:rFonts w:ascii="Book Antiqua" w:hAnsi="Book Antiqua" w:cs="Helvetica"/>
          <w:kern w:val="0"/>
          <w:sz w:val="24"/>
        </w:rPr>
        <w:t xml:space="preserve">4; 26.7%) were the most common causal factors of mixed pattern of injury. Antimicrobials are the most frequent etiologic agents of DILI in the </w:t>
      </w:r>
      <w:r w:rsidR="00C35B55" w:rsidRPr="0037286A">
        <w:rPr>
          <w:rFonts w:ascii="Book Antiqua" w:hAnsi="Book Antiqua" w:cs="Helvetica"/>
          <w:kern w:val="0"/>
          <w:sz w:val="24"/>
        </w:rPr>
        <w:t>United States</w:t>
      </w:r>
      <w:r w:rsidR="00E9183A" w:rsidRPr="0037286A">
        <w:rPr>
          <w:rFonts w:ascii="Book Antiqua" w:hAnsi="Book Antiqua" w:cs="Helvetica"/>
          <w:kern w:val="0"/>
          <w:sz w:val="24"/>
        </w:rPr>
        <w:t xml:space="preserve"> </w:t>
      </w:r>
      <w:r w:rsidRPr="0037286A">
        <w:rPr>
          <w:rFonts w:ascii="Book Antiqua" w:hAnsi="Book Antiqua" w:cs="Helvetica"/>
          <w:kern w:val="0"/>
          <w:sz w:val="24"/>
        </w:rPr>
        <w:t>accounting for 45% of the cases</w:t>
      </w:r>
      <w:r w:rsidRPr="0037286A">
        <w:rPr>
          <w:rFonts w:ascii="Book Antiqua" w:hAnsi="Book Antiqua" w:cs="Helvetica"/>
          <w:kern w:val="0"/>
          <w:sz w:val="24"/>
          <w:vertAlign w:val="superscript"/>
        </w:rPr>
        <w:t>[11]</w:t>
      </w:r>
      <w:r w:rsidRPr="0037286A">
        <w:rPr>
          <w:rFonts w:ascii="Book Antiqua" w:hAnsi="Book Antiqua" w:cs="Helvetica"/>
          <w:kern w:val="0"/>
          <w:sz w:val="24"/>
        </w:rPr>
        <w:t xml:space="preserve"> and analgesic induced DILI is a well-studied topic specifically those caused by acetaminophen</w:t>
      </w:r>
      <w:r w:rsidRPr="0037286A">
        <w:rPr>
          <w:rFonts w:ascii="Book Antiqua" w:hAnsi="Book Antiqua" w:cs="Helvetica"/>
          <w:kern w:val="0"/>
          <w:sz w:val="24"/>
          <w:vertAlign w:val="superscript"/>
        </w:rPr>
        <w:t>[12]</w:t>
      </w:r>
      <w:r w:rsidRPr="0037286A">
        <w:rPr>
          <w:rFonts w:ascii="Book Antiqua" w:hAnsi="Book Antiqua" w:cs="Helvetica"/>
          <w:kern w:val="0"/>
          <w:sz w:val="24"/>
        </w:rPr>
        <w:t xml:space="preserve">. Acetaminophen amongst analgesics is the most common single cause of acute liver failure in western nations with severe cases requiring liver </w:t>
      </w:r>
      <w:proofErr w:type="gramStart"/>
      <w:r w:rsidRPr="0037286A">
        <w:rPr>
          <w:rFonts w:ascii="Book Antiqua" w:hAnsi="Book Antiqua" w:cs="Helvetica"/>
          <w:kern w:val="0"/>
          <w:sz w:val="24"/>
        </w:rPr>
        <w:t>transplantation</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13]</w:t>
      </w:r>
      <w:r w:rsidRPr="0037286A">
        <w:rPr>
          <w:rFonts w:ascii="Book Antiqua" w:hAnsi="Book Antiqua" w:cs="Times"/>
          <w:kern w:val="0"/>
          <w:sz w:val="24"/>
        </w:rPr>
        <w:t>.</w:t>
      </w:r>
      <w:r w:rsidRPr="0037286A">
        <w:rPr>
          <w:rFonts w:ascii="Book Antiqua" w:hAnsi="Book Antiqua" w:cs="Helvetica"/>
          <w:kern w:val="0"/>
          <w:sz w:val="24"/>
        </w:rPr>
        <w:t xml:space="preserve"> In our study 15.8% of all DILI was caused by acetaminophen alone of which 5</w:t>
      </w:r>
      <w:r w:rsidR="00C35B55" w:rsidRPr="0037286A">
        <w:rPr>
          <w:rFonts w:ascii="Book Antiqua" w:hAnsi="Book Antiqua" w:cs="Helvetica"/>
          <w:kern w:val="0"/>
          <w:sz w:val="24"/>
        </w:rPr>
        <w:t xml:space="preserve"> </w:t>
      </w:r>
      <w:r w:rsidRPr="0037286A">
        <w:rPr>
          <w:rFonts w:ascii="Book Antiqua" w:hAnsi="Book Antiqua" w:cs="Helvetica"/>
          <w:kern w:val="0"/>
          <w:sz w:val="24"/>
        </w:rPr>
        <w:t xml:space="preserve">(83.3%) patients underwent transplant. Additionally, acetaminophen-opiate or opioid combinations are declining in popularity but were responsible for at least 50% of serious acetaminophen related liver injury cases in the United </w:t>
      </w:r>
      <w:proofErr w:type="gramStart"/>
      <w:r w:rsidRPr="0037286A">
        <w:rPr>
          <w:rFonts w:ascii="Book Antiqua" w:hAnsi="Book Antiqua" w:cs="Helvetica"/>
          <w:kern w:val="0"/>
          <w:sz w:val="24"/>
        </w:rPr>
        <w:t>States</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13]</w:t>
      </w:r>
      <w:r w:rsidRPr="0037286A">
        <w:rPr>
          <w:rFonts w:ascii="Book Antiqua" w:hAnsi="Book Antiqua" w:cs="Helvetica"/>
          <w:kern w:val="0"/>
          <w:sz w:val="24"/>
        </w:rPr>
        <w:t xml:space="preserve"> compared to only 6 (15.8%) patients with acetaminophen related injury in our study. While most DILI cases are idiosyncratic, acetaminophen toxicity is dose related. In subtoxic cases, the toxic metabolite of acetaminophen (N-acetyl-p-benzoquinone imine) is rendered harmless by conjugation with glutathione, abundantly available within the hepatocytes. However, once the glutathione stores are depleted during higher levels of acetaminophen intake, fasting, malnutrition or chronic alcohol ingestion, </w:t>
      </w:r>
      <w:r w:rsidR="00C35B55" w:rsidRPr="0037286A">
        <w:rPr>
          <w:rFonts w:ascii="Book Antiqua" w:hAnsi="Book Antiqua" w:cs="Helvetica"/>
          <w:kern w:val="0"/>
          <w:sz w:val="24"/>
        </w:rPr>
        <w:t xml:space="preserve">N-acetyl-p-benzoquinone imine </w:t>
      </w:r>
      <w:r w:rsidRPr="0037286A">
        <w:rPr>
          <w:rFonts w:ascii="Book Antiqua" w:hAnsi="Book Antiqua" w:cs="Helvetica"/>
          <w:kern w:val="0"/>
          <w:sz w:val="24"/>
        </w:rPr>
        <w:t xml:space="preserve">binds to cysteine residues in cellular proteins and causes cell necrosis, subsequently elevating </w:t>
      </w:r>
      <w:r w:rsidR="00013DF8" w:rsidRPr="0037286A">
        <w:rPr>
          <w:rFonts w:ascii="Book Antiqua" w:hAnsi="Book Antiqua" w:cs="Helvetica"/>
          <w:kern w:val="0"/>
          <w:sz w:val="24"/>
        </w:rPr>
        <w:t xml:space="preserve">aspartate aminotransferase </w:t>
      </w:r>
      <w:r w:rsidRPr="0037286A">
        <w:rPr>
          <w:rFonts w:ascii="Book Antiqua" w:hAnsi="Book Antiqua" w:cs="Helvetica"/>
          <w:kern w:val="0"/>
          <w:sz w:val="24"/>
        </w:rPr>
        <w:t xml:space="preserve">and ALT levels in the </w:t>
      </w:r>
      <w:proofErr w:type="gramStart"/>
      <w:r w:rsidRPr="0037286A">
        <w:rPr>
          <w:rFonts w:ascii="Book Antiqua" w:hAnsi="Book Antiqua" w:cs="Helvetica"/>
          <w:kern w:val="0"/>
          <w:sz w:val="24"/>
        </w:rPr>
        <w:t>blood</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14]</w:t>
      </w:r>
      <w:r w:rsidRPr="0037286A">
        <w:rPr>
          <w:rFonts w:ascii="Book Antiqua" w:hAnsi="Book Antiqua" w:cs="Helvetica"/>
          <w:kern w:val="0"/>
          <w:sz w:val="24"/>
        </w:rPr>
        <w:t xml:space="preserve">. The cell necrosis also releases acetaminophen adducts that can be measured by liquid </w:t>
      </w:r>
      <w:proofErr w:type="gramStart"/>
      <w:r w:rsidRPr="0037286A">
        <w:rPr>
          <w:rFonts w:ascii="Book Antiqua" w:hAnsi="Book Antiqua" w:cs="Helvetica"/>
          <w:kern w:val="0"/>
          <w:sz w:val="24"/>
        </w:rPr>
        <w:t>chromatography</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15]</w:t>
      </w:r>
      <w:r w:rsidRPr="0037286A">
        <w:rPr>
          <w:rFonts w:ascii="Book Antiqua" w:hAnsi="Book Antiqua" w:cs="Helvetica"/>
          <w:kern w:val="0"/>
          <w:sz w:val="24"/>
        </w:rPr>
        <w:t xml:space="preserve"> and recent immunoassays appear to be promising in detecting these adduct in acute liver failure</w:t>
      </w:r>
      <w:r w:rsidRPr="0037286A">
        <w:rPr>
          <w:rFonts w:ascii="Book Antiqua" w:hAnsi="Book Antiqua" w:cs="Helvetica"/>
          <w:kern w:val="0"/>
          <w:sz w:val="24"/>
          <w:vertAlign w:val="superscript"/>
        </w:rPr>
        <w:t>[16,17]</w:t>
      </w:r>
      <w:r w:rsidRPr="0037286A">
        <w:rPr>
          <w:rFonts w:ascii="Book Antiqua" w:hAnsi="Book Antiqua" w:cs="Times"/>
          <w:kern w:val="0"/>
          <w:sz w:val="24"/>
        </w:rPr>
        <w:t>.</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cs="Helvetica"/>
          <w:kern w:val="0"/>
          <w:sz w:val="24"/>
        </w:rPr>
        <w:t xml:space="preserve">Another interesting finding was </w:t>
      </w:r>
      <w:r w:rsidR="00013DF8" w:rsidRPr="0037286A">
        <w:rPr>
          <w:rFonts w:ascii="Book Antiqua" w:hAnsi="Book Antiqua" w:cs="Helvetica"/>
          <w:kern w:val="0"/>
          <w:sz w:val="24"/>
        </w:rPr>
        <w:t>GH</w:t>
      </w:r>
      <w:r w:rsidRPr="0037286A">
        <w:rPr>
          <w:rFonts w:ascii="Book Antiqua" w:hAnsi="Book Antiqua" w:cs="Helvetica"/>
          <w:kern w:val="0"/>
          <w:sz w:val="24"/>
        </w:rPr>
        <w:t xml:space="preserve"> secondary to BCG treatment for urothelial carcinoma. Disseminated BCG disease is a rare but life-threatening complication of BCG administration with symptoms similar to that of tuberculosis infection, including persistent fever, night sweats and weight </w:t>
      </w:r>
      <w:proofErr w:type="gramStart"/>
      <w:r w:rsidRPr="0037286A">
        <w:rPr>
          <w:rFonts w:ascii="Book Antiqua" w:hAnsi="Book Antiqua" w:cs="Helvetica"/>
          <w:kern w:val="0"/>
          <w:sz w:val="24"/>
        </w:rPr>
        <w:t>loss</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18]</w:t>
      </w:r>
      <w:r w:rsidRPr="0037286A">
        <w:rPr>
          <w:rFonts w:ascii="Book Antiqua" w:hAnsi="Book Antiqua" w:cs="Helvetica"/>
          <w:kern w:val="0"/>
          <w:sz w:val="24"/>
        </w:rPr>
        <w:t xml:space="preserve">. The pathogenesis is thought to involve a combination of </w:t>
      </w:r>
      <w:proofErr w:type="spellStart"/>
      <w:r w:rsidRPr="0037286A">
        <w:rPr>
          <w:rFonts w:ascii="Book Antiqua" w:hAnsi="Book Antiqua" w:cs="Helvetica"/>
          <w:kern w:val="0"/>
          <w:sz w:val="24"/>
        </w:rPr>
        <w:t>mycobacteraemia</w:t>
      </w:r>
      <w:proofErr w:type="spellEnd"/>
      <w:r w:rsidRPr="0037286A">
        <w:rPr>
          <w:rFonts w:ascii="Book Antiqua" w:hAnsi="Book Antiqua" w:cs="Helvetica"/>
          <w:kern w:val="0"/>
          <w:sz w:val="24"/>
        </w:rPr>
        <w:t xml:space="preserve"> and local inflammatory hypersensitivity at various sites including the </w:t>
      </w:r>
      <w:proofErr w:type="gramStart"/>
      <w:r w:rsidRPr="0037286A">
        <w:rPr>
          <w:rFonts w:ascii="Book Antiqua" w:hAnsi="Book Antiqua" w:cs="Helvetica"/>
          <w:kern w:val="0"/>
          <w:sz w:val="24"/>
        </w:rPr>
        <w:t>liver</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18]</w:t>
      </w:r>
      <w:r w:rsidRPr="0037286A">
        <w:rPr>
          <w:rFonts w:ascii="Book Antiqua" w:hAnsi="Book Antiqua" w:cs="Helvetica"/>
          <w:kern w:val="0"/>
          <w:sz w:val="24"/>
        </w:rPr>
        <w:t xml:space="preserve">. Our case of non-necrotizing </w:t>
      </w:r>
      <w:r w:rsidR="00013DF8" w:rsidRPr="0037286A">
        <w:rPr>
          <w:rFonts w:ascii="Book Antiqua" w:hAnsi="Book Antiqua" w:cs="Helvetica"/>
          <w:kern w:val="0"/>
          <w:sz w:val="24"/>
        </w:rPr>
        <w:t>GH</w:t>
      </w:r>
      <w:r w:rsidRPr="0037286A">
        <w:rPr>
          <w:rFonts w:ascii="Book Antiqua" w:hAnsi="Book Antiqua" w:cs="Helvetica"/>
          <w:kern w:val="0"/>
          <w:sz w:val="24"/>
        </w:rPr>
        <w:t xml:space="preserve"> secondary to BCG along with previously reported </w:t>
      </w:r>
      <w:proofErr w:type="gramStart"/>
      <w:r w:rsidRPr="0037286A">
        <w:rPr>
          <w:rFonts w:ascii="Book Antiqua" w:hAnsi="Book Antiqua" w:cs="Helvetica"/>
          <w:kern w:val="0"/>
          <w:sz w:val="24"/>
        </w:rPr>
        <w:t>cases</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18]</w:t>
      </w:r>
      <w:r w:rsidRPr="0037286A">
        <w:rPr>
          <w:rFonts w:ascii="Book Antiqua" w:hAnsi="Book Antiqua" w:cs="Helvetica"/>
          <w:kern w:val="0"/>
          <w:sz w:val="24"/>
        </w:rPr>
        <w:t xml:space="preserve"> emphasizes the significance of a complete history and clinicopathologic correlation of diagnosing DILI.</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37286A">
        <w:rPr>
          <w:rFonts w:ascii="Book Antiqua" w:hAnsi="Book Antiqua" w:cs="Helvetica"/>
          <w:kern w:val="0"/>
          <w:sz w:val="24"/>
        </w:rPr>
        <w:t xml:space="preserve">In </w:t>
      </w:r>
      <w:r w:rsidR="00C35B55" w:rsidRPr="0037286A">
        <w:rPr>
          <w:rFonts w:ascii="Book Antiqua" w:hAnsi="Book Antiqua" w:cs="Helvetica"/>
          <w:kern w:val="0"/>
          <w:sz w:val="24"/>
        </w:rPr>
        <w:t>addition,</w:t>
      </w:r>
      <w:r w:rsidRPr="0037286A">
        <w:rPr>
          <w:rFonts w:ascii="Book Antiqua" w:hAnsi="Book Antiqua" w:cs="Helvetica"/>
          <w:kern w:val="0"/>
          <w:sz w:val="24"/>
        </w:rPr>
        <w:t xml:space="preserve"> we identified some unusual patterns of hepatic injury including one case of cholestatic hepatitis with bile duct injury and steatosis due to dronedarone, and one case of steatohepatitis due to TMP-SMX</w:t>
      </w:r>
      <w:r w:rsidRPr="0037286A">
        <w:rPr>
          <w:rFonts w:ascii="Book Antiqua" w:hAnsi="Book Antiqua" w:cs="Times"/>
          <w:kern w:val="0"/>
          <w:sz w:val="24"/>
        </w:rPr>
        <w:t>.</w:t>
      </w:r>
      <w:r w:rsidRPr="0037286A">
        <w:rPr>
          <w:rFonts w:ascii="Book Antiqua" w:hAnsi="Book Antiqua" w:cs="Helvetica"/>
          <w:color w:val="FF0000"/>
          <w:kern w:val="0"/>
          <w:sz w:val="24"/>
        </w:rPr>
        <w:t xml:space="preserve"> </w:t>
      </w:r>
      <w:r w:rsidRPr="0037286A">
        <w:rPr>
          <w:rFonts w:ascii="Book Antiqua" w:hAnsi="Book Antiqua" w:cs="Helvetica"/>
          <w:kern w:val="0"/>
          <w:sz w:val="24"/>
        </w:rPr>
        <w:t xml:space="preserve">Dronedarone is a well-known antiarrhythmic agent and DILI related to it has been rarely reported. Most cases however, describe a hepatocellular pattern of injury similar to amiodarone unlike our </w:t>
      </w:r>
      <w:proofErr w:type="gramStart"/>
      <w:r w:rsidRPr="0037286A">
        <w:rPr>
          <w:rFonts w:ascii="Book Antiqua" w:hAnsi="Book Antiqua" w:cs="Helvetica"/>
          <w:kern w:val="0"/>
          <w:sz w:val="24"/>
        </w:rPr>
        <w:t>case</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19,20]</w:t>
      </w:r>
      <w:r w:rsidRPr="0037286A">
        <w:rPr>
          <w:rFonts w:ascii="Book Antiqua" w:hAnsi="Book Antiqua" w:cs="Helvetica"/>
          <w:kern w:val="0"/>
          <w:sz w:val="24"/>
        </w:rPr>
        <w:t xml:space="preserve">. TMP-SMX is a fixed antibiotic combination widely used for mild to moderate bacterial infections and has been reported for cholestatic or mixed patterns of </w:t>
      </w:r>
      <w:proofErr w:type="gramStart"/>
      <w:r w:rsidRPr="0037286A">
        <w:rPr>
          <w:rFonts w:ascii="Book Antiqua" w:hAnsi="Book Antiqua" w:cs="Helvetica"/>
          <w:kern w:val="0"/>
          <w:sz w:val="24"/>
        </w:rPr>
        <w:t>injury</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21,22]</w:t>
      </w:r>
      <w:r w:rsidRPr="0037286A">
        <w:rPr>
          <w:rFonts w:ascii="Book Antiqua" w:hAnsi="Book Antiqua" w:cs="Helvetica"/>
          <w:kern w:val="0"/>
          <w:sz w:val="24"/>
        </w:rPr>
        <w:t xml:space="preserve">. Our case was unique in that we identified steatohepatitis (Figure 2) similar to type-2 non-alcoholic steatohepatitis often identified in children. Since </w:t>
      </w:r>
      <w:r w:rsidR="00E9183A" w:rsidRPr="0037286A">
        <w:rPr>
          <w:rFonts w:ascii="Book Antiqua" w:hAnsi="Book Antiqua" w:cs="Helvetica"/>
          <w:kern w:val="0"/>
          <w:sz w:val="24"/>
        </w:rPr>
        <w:t xml:space="preserve">alcoholic liver disease </w:t>
      </w:r>
      <w:r w:rsidRPr="0037286A">
        <w:rPr>
          <w:rFonts w:ascii="Book Antiqua" w:hAnsi="Book Antiqua" w:cs="Helvetica"/>
          <w:kern w:val="0"/>
          <w:sz w:val="24"/>
        </w:rPr>
        <w:t xml:space="preserve">and </w:t>
      </w:r>
      <w:r w:rsidR="00EB3FAE" w:rsidRPr="0037286A">
        <w:rPr>
          <w:rFonts w:ascii="Book Antiqua" w:hAnsi="Book Antiqua" w:cs="Helvetica"/>
          <w:kern w:val="0"/>
          <w:sz w:val="24"/>
        </w:rPr>
        <w:t xml:space="preserve">Non-alcoholic steatohepatitis </w:t>
      </w:r>
      <w:r w:rsidRPr="0037286A">
        <w:rPr>
          <w:rFonts w:ascii="Book Antiqua" w:hAnsi="Book Antiqua" w:cs="Helvetica"/>
          <w:kern w:val="0"/>
          <w:sz w:val="24"/>
        </w:rPr>
        <w:t>were excluded in all our cases and the injury improved with removal of drug and symptomatic treatment, the diagnosis of DILI was confirmed.</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37286A">
        <w:rPr>
          <w:rFonts w:ascii="Book Antiqua" w:hAnsi="Book Antiqua" w:cs="Helvetica"/>
          <w:kern w:val="0"/>
          <w:sz w:val="24"/>
        </w:rPr>
        <w:t xml:space="preserve">Furthermore, we report two cases of cholestatic hepatitis, and one of </w:t>
      </w:r>
      <w:r w:rsidR="00FD6C12" w:rsidRPr="0037286A">
        <w:rPr>
          <w:rFonts w:ascii="Book Antiqua" w:hAnsi="Book Antiqua" w:cs="Helvetica"/>
          <w:kern w:val="0"/>
          <w:sz w:val="24"/>
        </w:rPr>
        <w:t>AC</w:t>
      </w:r>
      <w:r w:rsidRPr="0037286A">
        <w:rPr>
          <w:rFonts w:ascii="Book Antiqua" w:hAnsi="Book Antiqua" w:cs="Helvetica"/>
          <w:kern w:val="0"/>
          <w:sz w:val="24"/>
        </w:rPr>
        <w:t xml:space="preserve"> that, to the best of our knowledge, have not been previously reported in the literature. The two cases of cholestatic hepatitis were secondary to the use of </w:t>
      </w:r>
      <w:proofErr w:type="spellStart"/>
      <w:r w:rsidRPr="0037286A">
        <w:rPr>
          <w:rFonts w:ascii="Book Antiqua" w:hAnsi="Book Antiqua" w:cs="Helvetica"/>
          <w:kern w:val="0"/>
          <w:sz w:val="24"/>
        </w:rPr>
        <w:t>trimethobenzamide</w:t>
      </w:r>
      <w:proofErr w:type="spellEnd"/>
      <w:r w:rsidRPr="0037286A">
        <w:rPr>
          <w:rFonts w:ascii="Book Antiqua" w:hAnsi="Book Antiqua" w:cs="Helvetica"/>
          <w:kern w:val="0"/>
          <w:sz w:val="24"/>
        </w:rPr>
        <w:t xml:space="preserve"> hydrochloride (</w:t>
      </w:r>
      <w:proofErr w:type="spellStart"/>
      <w:r w:rsidRPr="0037286A">
        <w:rPr>
          <w:rFonts w:ascii="Book Antiqua" w:hAnsi="Book Antiqua" w:cs="Helvetica"/>
          <w:kern w:val="0"/>
          <w:sz w:val="24"/>
        </w:rPr>
        <w:t>Tigan</w:t>
      </w:r>
      <w:proofErr w:type="spellEnd"/>
      <w:r w:rsidRPr="0037286A">
        <w:rPr>
          <w:rFonts w:ascii="Book Antiqua" w:hAnsi="Book Antiqua" w:cs="Helvetica"/>
          <w:kern w:val="0"/>
          <w:sz w:val="24"/>
        </w:rPr>
        <w:t xml:space="preserve">) and </w:t>
      </w:r>
      <w:proofErr w:type="spellStart"/>
      <w:r w:rsidRPr="0037286A">
        <w:rPr>
          <w:rFonts w:ascii="Book Antiqua" w:hAnsi="Book Antiqua" w:cs="Helvetica"/>
          <w:kern w:val="0"/>
          <w:sz w:val="24"/>
        </w:rPr>
        <w:t>rizatriptan</w:t>
      </w:r>
      <w:proofErr w:type="spellEnd"/>
      <w:r w:rsidRPr="0037286A">
        <w:rPr>
          <w:rFonts w:ascii="Book Antiqua" w:hAnsi="Book Antiqua" w:cs="Helvetica"/>
          <w:kern w:val="0"/>
          <w:sz w:val="24"/>
        </w:rPr>
        <w:t xml:space="preserve"> (</w:t>
      </w:r>
      <w:proofErr w:type="spellStart"/>
      <w:r w:rsidRPr="0037286A">
        <w:rPr>
          <w:rFonts w:ascii="Book Antiqua" w:hAnsi="Book Antiqua" w:cs="Helvetica"/>
          <w:kern w:val="0"/>
          <w:sz w:val="24"/>
        </w:rPr>
        <w:t>Maxalt</w:t>
      </w:r>
      <w:proofErr w:type="spellEnd"/>
      <w:r w:rsidRPr="0037286A">
        <w:rPr>
          <w:rFonts w:ascii="Book Antiqua" w:hAnsi="Book Antiqua" w:cs="Helvetica"/>
          <w:kern w:val="0"/>
          <w:sz w:val="24"/>
        </w:rPr>
        <w:t xml:space="preserve">). The patient with trimethobenzamide hydrochloride related DILI presented with altered liver function and a histopathological pattern displayed in Figure 3. The LFTs </w:t>
      </w:r>
      <w:proofErr w:type="spellStart"/>
      <w:r w:rsidRPr="0037286A">
        <w:rPr>
          <w:rFonts w:ascii="Book Antiqua" w:hAnsi="Book Antiqua" w:cs="Helvetica"/>
          <w:kern w:val="0"/>
          <w:sz w:val="24"/>
        </w:rPr>
        <w:t>downtrended</w:t>
      </w:r>
      <w:proofErr w:type="spellEnd"/>
      <w:r w:rsidRPr="0037286A">
        <w:rPr>
          <w:rFonts w:ascii="Book Antiqua" w:hAnsi="Book Antiqua" w:cs="Helvetica"/>
          <w:kern w:val="0"/>
          <w:sz w:val="24"/>
        </w:rPr>
        <w:t xml:space="preserve"> after 60 d of removal of drug. Trimethobenzamide hydrochloride was introduced in 1959 as an </w:t>
      </w:r>
      <w:proofErr w:type="spellStart"/>
      <w:r w:rsidRPr="0037286A">
        <w:rPr>
          <w:rFonts w:ascii="Book Antiqua" w:hAnsi="Book Antiqua" w:cs="Helvetica"/>
          <w:kern w:val="0"/>
          <w:sz w:val="24"/>
        </w:rPr>
        <w:t>antinauseant</w:t>
      </w:r>
      <w:proofErr w:type="spellEnd"/>
      <w:r w:rsidRPr="0037286A">
        <w:rPr>
          <w:rFonts w:ascii="Book Antiqua" w:hAnsi="Book Antiqua" w:cs="Helvetica"/>
          <w:kern w:val="0"/>
          <w:sz w:val="24"/>
        </w:rPr>
        <w:t xml:space="preserve">-antiemetic. Chemically unrelated to the phenothiazines it is structurally closer to the </w:t>
      </w:r>
      <w:proofErr w:type="spellStart"/>
      <w:r w:rsidRPr="0037286A">
        <w:rPr>
          <w:rFonts w:ascii="Book Antiqua" w:hAnsi="Book Antiqua" w:cs="Helvetica"/>
          <w:kern w:val="0"/>
          <w:sz w:val="24"/>
        </w:rPr>
        <w:t>dimethylaminoethoxy</w:t>
      </w:r>
      <w:proofErr w:type="spellEnd"/>
      <w:r w:rsidRPr="0037286A">
        <w:rPr>
          <w:rFonts w:ascii="Book Antiqua" w:hAnsi="Book Antiqua" w:cs="Helvetica"/>
          <w:kern w:val="0"/>
          <w:sz w:val="24"/>
        </w:rPr>
        <w:t xml:space="preserve"> antihistamines. It was widely used prophylactically and therapeutically in vomiting induced by drugs, radiation therapy, infection, and motion </w:t>
      </w:r>
      <w:proofErr w:type="gramStart"/>
      <w:r w:rsidRPr="0037286A">
        <w:rPr>
          <w:rFonts w:ascii="Book Antiqua" w:hAnsi="Book Antiqua" w:cs="Helvetica"/>
          <w:kern w:val="0"/>
          <w:sz w:val="24"/>
        </w:rPr>
        <w:t>sickness</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23]</w:t>
      </w:r>
      <w:r w:rsidRPr="0037286A">
        <w:rPr>
          <w:rFonts w:ascii="Book Antiqua" w:hAnsi="Book Antiqua" w:cs="Helvetica"/>
          <w:kern w:val="0"/>
          <w:sz w:val="24"/>
        </w:rPr>
        <w:t>. One case of hepatitis secondary to trimethobenzamide hydrochloride was seen in 1967</w:t>
      </w:r>
      <w:r w:rsidRPr="0037286A">
        <w:rPr>
          <w:rFonts w:ascii="Book Antiqua" w:hAnsi="Book Antiqua" w:cs="Helvetica"/>
          <w:kern w:val="0"/>
          <w:sz w:val="24"/>
          <w:vertAlign w:val="superscript"/>
        </w:rPr>
        <w:t>[24]</w:t>
      </w:r>
      <w:r w:rsidRPr="0037286A">
        <w:rPr>
          <w:rFonts w:ascii="Book Antiqua" w:hAnsi="Book Antiqua" w:cs="Helvetica"/>
          <w:kern w:val="0"/>
          <w:sz w:val="24"/>
        </w:rPr>
        <w:t xml:space="preserve">. However, no recent data with detailed histopathological pattern of injury are available; in this report we provide detailed histopathological findings caused by this drug. Rizatriptan belongs to a group of serotonin receptor agonists that are useful in the therapy of vascular headaches and migraine. Cholestatic hepatitis secondary to triptans specifically rizatriptan has been unproven in the </w:t>
      </w:r>
      <w:proofErr w:type="gramStart"/>
      <w:r w:rsidRPr="0037286A">
        <w:rPr>
          <w:rFonts w:ascii="Book Antiqua" w:hAnsi="Book Antiqua" w:cs="Helvetica"/>
          <w:kern w:val="0"/>
          <w:sz w:val="24"/>
        </w:rPr>
        <w:t>literature</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25,26]</w:t>
      </w:r>
      <w:r w:rsidRPr="0037286A">
        <w:rPr>
          <w:rFonts w:ascii="Book Antiqua" w:hAnsi="Book Antiqua" w:cs="Helvetica"/>
          <w:kern w:val="0"/>
          <w:sz w:val="24"/>
        </w:rPr>
        <w:t xml:space="preserve">. Our case presented with elevated liver enzymes and moderate to severe </w:t>
      </w:r>
      <w:r w:rsidR="00FD6C12" w:rsidRPr="0037286A">
        <w:rPr>
          <w:rFonts w:ascii="Book Antiqua" w:hAnsi="Book Antiqua" w:cs="Helvetica"/>
          <w:kern w:val="0"/>
          <w:sz w:val="24"/>
        </w:rPr>
        <w:t>AH</w:t>
      </w:r>
      <w:r w:rsidRPr="0037286A">
        <w:rPr>
          <w:rFonts w:ascii="Book Antiqua" w:hAnsi="Book Antiqua" w:cs="Helvetica"/>
          <w:kern w:val="0"/>
          <w:sz w:val="24"/>
        </w:rPr>
        <w:t xml:space="preserve"> associated with cholestasis and bile duct damage on histology. LFTs </w:t>
      </w:r>
      <w:proofErr w:type="spellStart"/>
      <w:r w:rsidRPr="0037286A">
        <w:rPr>
          <w:rFonts w:ascii="Book Antiqua" w:hAnsi="Book Antiqua" w:cs="Helvetica"/>
          <w:kern w:val="0"/>
          <w:sz w:val="24"/>
        </w:rPr>
        <w:t>downtrended</w:t>
      </w:r>
      <w:proofErr w:type="spellEnd"/>
      <w:r w:rsidRPr="0037286A">
        <w:rPr>
          <w:rFonts w:ascii="Book Antiqua" w:hAnsi="Book Antiqua" w:cs="Helvetica"/>
          <w:kern w:val="0"/>
          <w:sz w:val="24"/>
        </w:rPr>
        <w:t xml:space="preserve"> after 45 days of drug removal. Lastly, the case of </w:t>
      </w:r>
      <w:r w:rsidR="00FD6C12" w:rsidRPr="0037286A">
        <w:rPr>
          <w:rFonts w:ascii="Book Antiqua" w:hAnsi="Book Antiqua" w:cs="Helvetica"/>
          <w:kern w:val="0"/>
          <w:sz w:val="24"/>
        </w:rPr>
        <w:t>AC</w:t>
      </w:r>
      <w:r w:rsidRPr="0037286A">
        <w:rPr>
          <w:rFonts w:ascii="Book Antiqua" w:hAnsi="Book Antiqua" w:cs="Helvetica"/>
          <w:kern w:val="0"/>
          <w:sz w:val="24"/>
        </w:rPr>
        <w:t xml:space="preserve"> was caused by rivaroxaban (Xarelto) and displayed a histopathological pattern characterized by acute hepatocellular and canalicular cholestasis associated with mild steatohepatitis. LFTs </w:t>
      </w:r>
      <w:proofErr w:type="spellStart"/>
      <w:r w:rsidRPr="0037286A">
        <w:rPr>
          <w:rFonts w:ascii="Book Antiqua" w:hAnsi="Book Antiqua" w:cs="Helvetica"/>
          <w:kern w:val="0"/>
          <w:sz w:val="24"/>
        </w:rPr>
        <w:t>downtrended</w:t>
      </w:r>
      <w:proofErr w:type="spellEnd"/>
      <w:r w:rsidRPr="0037286A">
        <w:rPr>
          <w:rFonts w:ascii="Book Antiqua" w:hAnsi="Book Antiqua" w:cs="Helvetica"/>
          <w:kern w:val="0"/>
          <w:sz w:val="24"/>
        </w:rPr>
        <w:t xml:space="preserve"> after 15 d of drug removal. Rivaroxaban is a recently introduced oral anticoagulant and direct Factor </w:t>
      </w:r>
      <w:proofErr w:type="spellStart"/>
      <w:r w:rsidRPr="0037286A">
        <w:rPr>
          <w:rFonts w:ascii="Book Antiqua" w:hAnsi="Book Antiqua" w:cs="Helvetica"/>
          <w:kern w:val="0"/>
          <w:sz w:val="24"/>
        </w:rPr>
        <w:t>Xa</w:t>
      </w:r>
      <w:proofErr w:type="spellEnd"/>
      <w:r w:rsidRPr="0037286A">
        <w:rPr>
          <w:rFonts w:ascii="Book Antiqua" w:hAnsi="Book Antiqua" w:cs="Helvetica"/>
          <w:kern w:val="0"/>
          <w:sz w:val="24"/>
        </w:rPr>
        <w:t xml:space="preserve"> inhibitor. DILI secondary to rivaroxaban has been described as early as the preclinical licensure trials, but the details of patterns of injury and severity of disease are still </w:t>
      </w:r>
      <w:proofErr w:type="gramStart"/>
      <w:r w:rsidRPr="0037286A">
        <w:rPr>
          <w:rFonts w:ascii="Book Antiqua" w:hAnsi="Book Antiqua" w:cs="Helvetica"/>
          <w:kern w:val="0"/>
          <w:sz w:val="24"/>
        </w:rPr>
        <w:t>lacking</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27,28]</w:t>
      </w:r>
      <w:r w:rsidRPr="0037286A">
        <w:rPr>
          <w:rFonts w:ascii="Book Antiqua" w:hAnsi="Book Antiqua" w:cs="Helvetica"/>
          <w:kern w:val="0"/>
          <w:sz w:val="24"/>
        </w:rPr>
        <w:t>. Hence it is important to report histopathology and outcome in such cases in order to become familiar with the newer patterns of injury.</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37286A">
        <w:rPr>
          <w:rFonts w:ascii="Book Antiqua" w:hAnsi="Book Antiqua" w:cs="Helvetica"/>
          <w:kern w:val="0"/>
          <w:sz w:val="24"/>
        </w:rPr>
        <w:t xml:space="preserve">One interesting case of C4 extreme presented with cholestatic hepatitis with </w:t>
      </w:r>
      <w:r w:rsidR="00C35B55" w:rsidRPr="0037286A">
        <w:rPr>
          <w:rFonts w:ascii="Book Antiqua" w:hAnsi="Book Antiqua" w:cs="Helvetica"/>
          <w:kern w:val="0"/>
          <w:sz w:val="24"/>
        </w:rPr>
        <w:t>sub massive</w:t>
      </w:r>
      <w:r w:rsidRPr="0037286A">
        <w:rPr>
          <w:rFonts w:ascii="Book Antiqua" w:hAnsi="Book Antiqua" w:cs="Helvetica"/>
          <w:kern w:val="0"/>
          <w:sz w:val="24"/>
        </w:rPr>
        <w:t xml:space="preserve"> necrosis. C4 extreme is an HDS and has the </w:t>
      </w:r>
      <w:proofErr w:type="spellStart"/>
      <w:r w:rsidRPr="0037286A">
        <w:rPr>
          <w:rFonts w:ascii="Book Antiqua" w:hAnsi="Book Antiqua" w:cs="Helvetica"/>
          <w:kern w:val="0"/>
          <w:sz w:val="24"/>
        </w:rPr>
        <w:t>synephrine</w:t>
      </w:r>
      <w:proofErr w:type="spellEnd"/>
      <w:r w:rsidRPr="0037286A">
        <w:rPr>
          <w:rFonts w:ascii="Book Antiqua" w:hAnsi="Book Antiqua" w:cs="Helvetica"/>
          <w:kern w:val="0"/>
          <w:sz w:val="24"/>
        </w:rPr>
        <w:t xml:space="preserve">-containing </w:t>
      </w:r>
      <w:r w:rsidRPr="0037286A">
        <w:rPr>
          <w:rFonts w:ascii="Book Antiqua" w:hAnsi="Book Antiqua" w:cs="Helvetica"/>
          <w:i/>
          <w:iCs/>
          <w:kern w:val="0"/>
          <w:sz w:val="24"/>
        </w:rPr>
        <w:t xml:space="preserve">Citrus </w:t>
      </w:r>
      <w:proofErr w:type="spellStart"/>
      <w:r w:rsidRPr="0037286A">
        <w:rPr>
          <w:rFonts w:ascii="Book Antiqua" w:hAnsi="Book Antiqua" w:cs="Helvetica"/>
          <w:i/>
          <w:iCs/>
          <w:kern w:val="0"/>
          <w:sz w:val="24"/>
        </w:rPr>
        <w:t>aurantium</w:t>
      </w:r>
      <w:proofErr w:type="spellEnd"/>
      <w:r w:rsidRPr="0037286A">
        <w:rPr>
          <w:rFonts w:ascii="Book Antiqua" w:hAnsi="Book Antiqua" w:cs="Helvetica"/>
          <w:kern w:val="0"/>
          <w:sz w:val="24"/>
        </w:rPr>
        <w:t xml:space="preserve"> extract. Synephrine is an analog of ephedra, which has previously been associated with liver </w:t>
      </w:r>
      <w:proofErr w:type="gramStart"/>
      <w:r w:rsidRPr="0037286A">
        <w:rPr>
          <w:rFonts w:ascii="Book Antiqua" w:hAnsi="Book Antiqua" w:cs="Helvetica"/>
          <w:kern w:val="0"/>
          <w:sz w:val="24"/>
        </w:rPr>
        <w:t>toxicity</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29]</w:t>
      </w:r>
      <w:r w:rsidRPr="0037286A">
        <w:rPr>
          <w:rFonts w:ascii="Book Antiqua" w:hAnsi="Book Antiqua" w:cs="Helvetica"/>
          <w:kern w:val="0"/>
          <w:sz w:val="24"/>
        </w:rPr>
        <w:t xml:space="preserve">. However, DILI from C4 extreme in particular has just been reported in one series to </w:t>
      </w:r>
      <w:proofErr w:type="gramStart"/>
      <w:r w:rsidRPr="0037286A">
        <w:rPr>
          <w:rFonts w:ascii="Book Antiqua" w:hAnsi="Book Antiqua" w:cs="Helvetica"/>
          <w:kern w:val="0"/>
          <w:sz w:val="24"/>
        </w:rPr>
        <w:t>date</w:t>
      </w:r>
      <w:r w:rsidRPr="0037286A">
        <w:rPr>
          <w:rFonts w:ascii="Book Antiqua" w:hAnsi="Book Antiqua" w:cs="Helvetica"/>
          <w:kern w:val="0"/>
          <w:sz w:val="24"/>
          <w:vertAlign w:val="superscript"/>
        </w:rPr>
        <w:t>[</w:t>
      </w:r>
      <w:proofErr w:type="gramEnd"/>
      <w:r w:rsidRPr="0037286A">
        <w:rPr>
          <w:rFonts w:ascii="Book Antiqua" w:hAnsi="Book Antiqua" w:cs="Helvetica"/>
          <w:kern w:val="0"/>
          <w:sz w:val="24"/>
          <w:vertAlign w:val="superscript"/>
        </w:rPr>
        <w:t>30]</w:t>
      </w:r>
      <w:r w:rsidRPr="0037286A">
        <w:rPr>
          <w:rFonts w:ascii="Book Antiqua" w:hAnsi="Book Antiqua" w:cs="Times"/>
          <w:kern w:val="0"/>
          <w:sz w:val="24"/>
        </w:rPr>
        <w:t>.</w:t>
      </w:r>
      <w:r w:rsidRPr="0037286A">
        <w:rPr>
          <w:rFonts w:ascii="Book Antiqua" w:hAnsi="Book Antiqua" w:cs="Helvetica"/>
          <w:kern w:val="0"/>
          <w:sz w:val="24"/>
        </w:rPr>
        <w:t xml:space="preserve"> Our case resulted in a </w:t>
      </w:r>
      <w:r w:rsidR="00C35B55" w:rsidRPr="0037286A">
        <w:rPr>
          <w:rFonts w:ascii="Book Antiqua" w:hAnsi="Book Antiqua" w:cs="Helvetica"/>
          <w:kern w:val="0"/>
          <w:sz w:val="24"/>
        </w:rPr>
        <w:t>24-year-old</w:t>
      </w:r>
      <w:r w:rsidRPr="0037286A">
        <w:rPr>
          <w:rFonts w:ascii="Book Antiqua" w:hAnsi="Book Antiqua" w:cs="Helvetica"/>
          <w:kern w:val="0"/>
          <w:sz w:val="24"/>
        </w:rPr>
        <w:t xml:space="preserve"> patient undergoing transplant (Table 4) displaying the significance of reporting such cases.</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37286A">
        <w:rPr>
          <w:rFonts w:ascii="Book Antiqua" w:hAnsi="Book Antiqua" w:cs="Helvetica"/>
          <w:kern w:val="0"/>
          <w:sz w:val="24"/>
        </w:rPr>
        <w:t>The diagnosis of DILI/HDS presents a daunting task for the clinician and pathologist alike. However, the collaboration of the clinician and pathologist in obtaining a complete medical and drug/alternative medication history along with the assessment of the histopathological findings and the review of previously reported cases in the literature (with the help of online resources such as “</w:t>
      </w:r>
      <w:proofErr w:type="spellStart"/>
      <w:r w:rsidRPr="0037286A">
        <w:rPr>
          <w:rFonts w:ascii="Book Antiqua" w:hAnsi="Book Antiqua" w:cs="Helvetica"/>
          <w:kern w:val="0"/>
          <w:sz w:val="24"/>
        </w:rPr>
        <w:t>Livertox</w:t>
      </w:r>
      <w:proofErr w:type="spellEnd"/>
      <w:r w:rsidRPr="0037286A">
        <w:rPr>
          <w:rFonts w:ascii="Book Antiqua" w:hAnsi="Book Antiqua" w:cs="Helvetica"/>
          <w:kern w:val="0"/>
          <w:sz w:val="24"/>
        </w:rPr>
        <w:t xml:space="preserve">”) can help guide the way to a prompt and successful management of a DILI/HDS affected patient. </w:t>
      </w:r>
    </w:p>
    <w:p w:rsidR="004A65AE" w:rsidRPr="0037286A" w:rsidRDefault="004A65AE" w:rsidP="00081CDB">
      <w:pPr>
        <w:autoSpaceDE w:val="0"/>
        <w:autoSpaceDN w:val="0"/>
        <w:adjustRightInd w:val="0"/>
        <w:snapToGrid w:val="0"/>
        <w:spacing w:line="360" w:lineRule="auto"/>
        <w:ind w:firstLineChars="100" w:firstLine="240"/>
        <w:rPr>
          <w:rFonts w:ascii="Book Antiqua" w:hAnsi="Book Antiqua" w:cs="Helvetica"/>
          <w:kern w:val="0"/>
          <w:sz w:val="24"/>
        </w:rPr>
      </w:pPr>
      <w:r w:rsidRPr="0037286A">
        <w:rPr>
          <w:rFonts w:ascii="Book Antiqua" w:hAnsi="Book Antiqua" w:cs="Helvetica"/>
          <w:kern w:val="0"/>
          <w:sz w:val="24"/>
        </w:rPr>
        <w:t xml:space="preserve">In conclusion, we present a </w:t>
      </w:r>
      <w:r w:rsidR="00C35B55" w:rsidRPr="0037286A">
        <w:rPr>
          <w:rFonts w:ascii="Book Antiqua" w:hAnsi="Book Antiqua" w:cs="Helvetica"/>
          <w:kern w:val="0"/>
          <w:sz w:val="24"/>
        </w:rPr>
        <w:t>five-year</w:t>
      </w:r>
      <w:r w:rsidRPr="0037286A">
        <w:rPr>
          <w:rFonts w:ascii="Book Antiqua" w:hAnsi="Book Antiqua" w:cs="Helvetica"/>
          <w:kern w:val="0"/>
          <w:sz w:val="24"/>
        </w:rPr>
        <w:t xml:space="preserve"> experience on the diagnosis of DILI/HDS in our institution. Despite the final inclusion being limited to 38 proven cases of DILI/HDS, we reported previously unreported, or rarely observed, drug-induced histopathological patterns of hepatic injury, reaffirming the pivotal role of the clinician and pathologist, in the diagnosis and care of patients with DILI/HDS.</w:t>
      </w:r>
    </w:p>
    <w:p w:rsidR="00806121" w:rsidRPr="0037286A" w:rsidRDefault="00806121" w:rsidP="00081CDB">
      <w:pPr>
        <w:autoSpaceDE w:val="0"/>
        <w:autoSpaceDN w:val="0"/>
        <w:adjustRightInd w:val="0"/>
        <w:snapToGrid w:val="0"/>
        <w:spacing w:line="360" w:lineRule="auto"/>
        <w:rPr>
          <w:rFonts w:ascii="Book Antiqua" w:hAnsi="Book Antiqua" w:cs="Helvetica"/>
          <w:b/>
          <w:bCs/>
          <w:kern w:val="0"/>
          <w:sz w:val="24"/>
        </w:rPr>
      </w:pPr>
    </w:p>
    <w:p w:rsidR="00806121" w:rsidRPr="0037286A" w:rsidRDefault="00806121" w:rsidP="00081CDB">
      <w:pPr>
        <w:adjustRightInd w:val="0"/>
        <w:snapToGrid w:val="0"/>
        <w:spacing w:line="360" w:lineRule="auto"/>
        <w:rPr>
          <w:rFonts w:ascii="Book Antiqua" w:hAnsi="Book Antiqua"/>
          <w:b/>
          <w:color w:val="000000"/>
          <w:sz w:val="24"/>
          <w:u w:val="single"/>
        </w:rPr>
      </w:pPr>
      <w:r w:rsidRPr="0037286A">
        <w:rPr>
          <w:rFonts w:ascii="Book Antiqua" w:hAnsi="Book Antiqua"/>
          <w:b/>
          <w:color w:val="000000"/>
          <w:sz w:val="24"/>
          <w:u w:val="single"/>
        </w:rPr>
        <w:t>ARTICLE HIGHLIGHTS</w:t>
      </w:r>
    </w:p>
    <w:p w:rsidR="00806121" w:rsidRPr="0037286A" w:rsidRDefault="00806121" w:rsidP="00081CDB">
      <w:pPr>
        <w:adjustRightInd w:val="0"/>
        <w:snapToGrid w:val="0"/>
        <w:spacing w:line="360" w:lineRule="auto"/>
        <w:rPr>
          <w:rFonts w:ascii="Book Antiqua" w:hAnsi="Book Antiqua"/>
          <w:b/>
          <w:i/>
          <w:color w:val="000000"/>
          <w:sz w:val="24"/>
        </w:rPr>
      </w:pPr>
      <w:r w:rsidRPr="0037286A">
        <w:rPr>
          <w:rFonts w:ascii="Book Antiqua" w:hAnsi="Book Antiqua"/>
          <w:b/>
          <w:i/>
          <w:color w:val="000000"/>
          <w:sz w:val="24"/>
        </w:rPr>
        <w:t>Research background</w:t>
      </w:r>
    </w:p>
    <w:p w:rsidR="004A65AE" w:rsidRPr="0037286A" w:rsidRDefault="004A65AE" w:rsidP="00081CDB">
      <w:pPr>
        <w:tabs>
          <w:tab w:val="left" w:pos="1134"/>
          <w:tab w:val="left" w:pos="5529"/>
        </w:tabs>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Drug</w:t>
      </w:r>
      <w:r w:rsidR="00013DF8" w:rsidRPr="0037286A">
        <w:rPr>
          <w:rFonts w:ascii="Book Antiqua" w:hAnsi="Book Antiqua" w:cs="Helvetica"/>
          <w:kern w:val="0"/>
          <w:sz w:val="24"/>
        </w:rPr>
        <w:t>-</w:t>
      </w:r>
      <w:r w:rsidRPr="0037286A">
        <w:rPr>
          <w:rFonts w:ascii="Book Antiqua" w:hAnsi="Book Antiqua" w:cs="Helvetica"/>
          <w:kern w:val="0"/>
          <w:sz w:val="24"/>
        </w:rPr>
        <w:t xml:space="preserve">induced liver injury (DILI) is a continuously evolving theme especially with the availability of over the counter medications and herbal/dietary supplements (HDS). The annual expenditure in the </w:t>
      </w:r>
      <w:r w:rsidR="00C35B55" w:rsidRPr="0037286A">
        <w:rPr>
          <w:rFonts w:ascii="Book Antiqua" w:hAnsi="Book Antiqua" w:cs="Helvetica"/>
          <w:kern w:val="0"/>
          <w:sz w:val="24"/>
        </w:rPr>
        <w:t>United States</w:t>
      </w:r>
      <w:r w:rsidR="00E9183A" w:rsidRPr="0037286A">
        <w:rPr>
          <w:rFonts w:ascii="Book Antiqua" w:hAnsi="Book Antiqua" w:cs="Helvetica"/>
          <w:kern w:val="0"/>
          <w:sz w:val="24"/>
        </w:rPr>
        <w:t xml:space="preserve"> </w:t>
      </w:r>
      <w:r w:rsidRPr="0037286A">
        <w:rPr>
          <w:rFonts w:ascii="Book Antiqua" w:hAnsi="Book Antiqua" w:cs="Helvetica"/>
          <w:kern w:val="0"/>
          <w:sz w:val="24"/>
        </w:rPr>
        <w:t>of hepatitis alone is 23 billion dollars and 11% of all cases of acute liver failure are related to DILI. These statistics alone highlight the importance of reporting the course of DILI cases and new confirmed cases with complete clinicopathological correlation. We believe these findings will be of interest to the readers of your journal.</w:t>
      </w:r>
    </w:p>
    <w:p w:rsidR="004A65AE" w:rsidRPr="0037286A" w:rsidRDefault="004A65AE" w:rsidP="00081CDB">
      <w:pPr>
        <w:autoSpaceDE w:val="0"/>
        <w:autoSpaceDN w:val="0"/>
        <w:adjustRightInd w:val="0"/>
        <w:snapToGrid w:val="0"/>
        <w:spacing w:line="360" w:lineRule="auto"/>
        <w:rPr>
          <w:rFonts w:ascii="Book Antiqua" w:hAnsi="Book Antiqua" w:cs="Times"/>
          <w:b/>
          <w:bCs/>
          <w:i/>
          <w:iCs/>
          <w:kern w:val="0"/>
          <w:sz w:val="24"/>
        </w:rPr>
      </w:pPr>
    </w:p>
    <w:p w:rsidR="00806121" w:rsidRPr="0037286A" w:rsidRDefault="00806121" w:rsidP="00081CDB">
      <w:pPr>
        <w:adjustRightInd w:val="0"/>
        <w:snapToGrid w:val="0"/>
        <w:spacing w:line="360" w:lineRule="auto"/>
        <w:rPr>
          <w:rFonts w:ascii="Book Antiqua" w:hAnsi="Book Antiqua"/>
          <w:b/>
          <w:i/>
          <w:color w:val="000000"/>
          <w:sz w:val="24"/>
        </w:rPr>
      </w:pPr>
      <w:r w:rsidRPr="0037286A">
        <w:rPr>
          <w:rFonts w:ascii="Book Antiqua" w:hAnsi="Book Antiqua"/>
          <w:b/>
          <w:i/>
          <w:color w:val="000000"/>
          <w:sz w:val="24"/>
        </w:rPr>
        <w:t>Research motivation</w:t>
      </w:r>
    </w:p>
    <w:p w:rsidR="004A65AE"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The main idea behind this study is to continuously report previously unreported but proven cases of DILI/HDS and their patterns of injury for hepatologists and pathologists to consider while dealing with such cases.</w:t>
      </w:r>
    </w:p>
    <w:p w:rsidR="00806121" w:rsidRPr="0037286A" w:rsidRDefault="00806121" w:rsidP="00081CDB">
      <w:pPr>
        <w:autoSpaceDE w:val="0"/>
        <w:autoSpaceDN w:val="0"/>
        <w:adjustRightInd w:val="0"/>
        <w:snapToGrid w:val="0"/>
        <w:spacing w:line="360" w:lineRule="auto"/>
        <w:rPr>
          <w:rFonts w:ascii="Book Antiqua" w:hAnsi="Book Antiqua" w:cs="Helvetica"/>
          <w:kern w:val="0"/>
          <w:sz w:val="24"/>
        </w:rPr>
      </w:pPr>
    </w:p>
    <w:p w:rsidR="00806121" w:rsidRPr="0037286A" w:rsidRDefault="00806121" w:rsidP="00081CDB">
      <w:pPr>
        <w:adjustRightInd w:val="0"/>
        <w:snapToGrid w:val="0"/>
        <w:spacing w:line="360" w:lineRule="auto"/>
        <w:rPr>
          <w:rFonts w:ascii="Book Antiqua" w:hAnsi="Book Antiqua"/>
          <w:b/>
          <w:i/>
          <w:color w:val="000000"/>
          <w:sz w:val="24"/>
        </w:rPr>
      </w:pPr>
      <w:r w:rsidRPr="0037286A">
        <w:rPr>
          <w:rFonts w:ascii="Book Antiqua" w:hAnsi="Book Antiqua"/>
          <w:b/>
          <w:i/>
          <w:color w:val="000000"/>
          <w:sz w:val="24"/>
        </w:rPr>
        <w:t xml:space="preserve">Research objectives </w:t>
      </w:r>
    </w:p>
    <w:p w:rsidR="004A65AE"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The purpose of this study was to report our experience on the clinical-pathological findings including patterns of hepatic injury and its severity caused by drugs and HDS identified in our tertiary care center during the last five years.</w:t>
      </w:r>
    </w:p>
    <w:p w:rsidR="00806121" w:rsidRPr="0037286A" w:rsidRDefault="00806121" w:rsidP="00081CDB">
      <w:pPr>
        <w:autoSpaceDE w:val="0"/>
        <w:autoSpaceDN w:val="0"/>
        <w:adjustRightInd w:val="0"/>
        <w:snapToGrid w:val="0"/>
        <w:spacing w:line="360" w:lineRule="auto"/>
        <w:rPr>
          <w:rFonts w:ascii="Book Antiqua" w:hAnsi="Book Antiqua" w:cs="Times"/>
          <w:kern w:val="0"/>
          <w:sz w:val="24"/>
        </w:rPr>
      </w:pPr>
    </w:p>
    <w:p w:rsidR="00806121" w:rsidRPr="0037286A" w:rsidRDefault="00806121" w:rsidP="00081CDB">
      <w:pPr>
        <w:adjustRightInd w:val="0"/>
        <w:snapToGrid w:val="0"/>
        <w:spacing w:line="360" w:lineRule="auto"/>
        <w:rPr>
          <w:rFonts w:ascii="Book Antiqua" w:hAnsi="Book Antiqua"/>
          <w:b/>
          <w:i/>
          <w:color w:val="000000"/>
          <w:sz w:val="24"/>
        </w:rPr>
      </w:pPr>
      <w:r w:rsidRPr="0037286A">
        <w:rPr>
          <w:rFonts w:ascii="Book Antiqua" w:hAnsi="Book Antiqua"/>
          <w:b/>
          <w:i/>
          <w:color w:val="000000"/>
          <w:sz w:val="24"/>
        </w:rPr>
        <w:t>Research methods</w:t>
      </w:r>
    </w:p>
    <w:p w:rsidR="004A65AE"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A retrospective review of clinically proven cases of DILI/HDS who presented to our institution from January 1</w:t>
      </w:r>
      <w:r w:rsidR="00C35B55" w:rsidRPr="0037286A">
        <w:rPr>
          <w:rFonts w:ascii="Book Antiqua" w:hAnsi="Book Antiqua" w:cs="Helvetica"/>
          <w:kern w:val="0"/>
          <w:sz w:val="24"/>
        </w:rPr>
        <w:t>,</w:t>
      </w:r>
      <w:r w:rsidRPr="0037286A">
        <w:rPr>
          <w:rFonts w:ascii="Book Antiqua" w:hAnsi="Book Antiqua" w:cs="Helvetica"/>
          <w:kern w:val="0"/>
          <w:sz w:val="24"/>
        </w:rPr>
        <w:t xml:space="preserve"> 2013 to December 31</w:t>
      </w:r>
      <w:r w:rsidR="00C35B55" w:rsidRPr="0037286A">
        <w:rPr>
          <w:rFonts w:ascii="Book Antiqua" w:hAnsi="Book Antiqua" w:cs="Helvetica"/>
          <w:kern w:val="0"/>
          <w:sz w:val="24"/>
        </w:rPr>
        <w:t>,</w:t>
      </w:r>
      <w:r w:rsidRPr="0037286A">
        <w:rPr>
          <w:rFonts w:ascii="Book Antiqua" w:hAnsi="Book Antiqua" w:cs="Helvetica"/>
          <w:kern w:val="0"/>
          <w:sz w:val="24"/>
        </w:rPr>
        <w:t xml:space="preserve"> 2017 was performed. Slides were reviewed for histopathological patterns of injury and correlated with the causative agent.</w:t>
      </w:r>
      <w:r w:rsidR="00C35B55" w:rsidRPr="0037286A">
        <w:rPr>
          <w:rFonts w:ascii="Book Antiqua" w:hAnsi="Book Antiqua" w:cs="Helvetica"/>
          <w:kern w:val="0"/>
          <w:sz w:val="24"/>
        </w:rPr>
        <w:t xml:space="preserve"> </w:t>
      </w:r>
      <w:r w:rsidRPr="0037286A">
        <w:rPr>
          <w:rFonts w:ascii="Book Antiqua" w:hAnsi="Book Antiqua" w:cs="Helvetica"/>
          <w:kern w:val="0"/>
          <w:sz w:val="24"/>
        </w:rPr>
        <w:t>Out of 600 patients presenting with unexplained rise in liver enzymes undergoing biopsy, 107 were suspected to have DILI/HDS. Of these, 53 had a directly linked exposure to drug/herbal supplements. Fifteen patients were excluded for concurrent known liver disease.</w:t>
      </w:r>
    </w:p>
    <w:p w:rsidR="00806121" w:rsidRPr="0037286A" w:rsidRDefault="00806121" w:rsidP="00081CDB">
      <w:pPr>
        <w:autoSpaceDE w:val="0"/>
        <w:autoSpaceDN w:val="0"/>
        <w:adjustRightInd w:val="0"/>
        <w:snapToGrid w:val="0"/>
        <w:spacing w:line="360" w:lineRule="auto"/>
        <w:rPr>
          <w:rFonts w:ascii="Book Antiqua" w:hAnsi="Book Antiqua" w:cs="Times"/>
          <w:kern w:val="0"/>
          <w:sz w:val="24"/>
        </w:rPr>
      </w:pPr>
    </w:p>
    <w:p w:rsidR="00806121" w:rsidRPr="0037286A" w:rsidRDefault="00806121" w:rsidP="00081CDB">
      <w:pPr>
        <w:adjustRightInd w:val="0"/>
        <w:snapToGrid w:val="0"/>
        <w:spacing w:line="360" w:lineRule="auto"/>
        <w:rPr>
          <w:rFonts w:ascii="Book Antiqua" w:hAnsi="Book Antiqua"/>
          <w:b/>
          <w:i/>
          <w:color w:val="000000"/>
          <w:sz w:val="24"/>
        </w:rPr>
      </w:pPr>
      <w:r w:rsidRPr="0037286A">
        <w:rPr>
          <w:rFonts w:ascii="Book Antiqua" w:hAnsi="Book Antiqua"/>
          <w:b/>
          <w:i/>
          <w:color w:val="000000"/>
          <w:sz w:val="24"/>
        </w:rPr>
        <w:t>Research results</w:t>
      </w:r>
    </w:p>
    <w:p w:rsidR="004A65AE"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 xml:space="preserve">Thirty-eight cases of DILI/HDS with a </w:t>
      </w:r>
      <w:proofErr w:type="spellStart"/>
      <w:r w:rsidRPr="0037286A">
        <w:rPr>
          <w:rFonts w:ascii="Book Antiqua" w:hAnsi="Book Antiqua" w:cs="Helvetica"/>
          <w:kern w:val="0"/>
          <w:sz w:val="24"/>
        </w:rPr>
        <w:t>male</w:t>
      </w:r>
      <w:proofErr w:type="gramStart"/>
      <w:r w:rsidRPr="0037286A">
        <w:rPr>
          <w:rFonts w:ascii="Book Antiqua" w:hAnsi="Book Antiqua" w:cs="Helvetica"/>
          <w:kern w:val="0"/>
          <w:sz w:val="24"/>
        </w:rPr>
        <w:t>:female</w:t>
      </w:r>
      <w:proofErr w:type="spellEnd"/>
      <w:proofErr w:type="gramEnd"/>
      <w:r w:rsidRPr="0037286A">
        <w:rPr>
          <w:rFonts w:ascii="Book Antiqua" w:hAnsi="Book Antiqua" w:cs="Helvetica"/>
          <w:kern w:val="0"/>
          <w:sz w:val="24"/>
        </w:rPr>
        <w:t xml:space="preserve"> of 1:1.5 and mean age of 51</w:t>
      </w:r>
      <w:r w:rsidR="00C35B55" w:rsidRPr="0037286A">
        <w:rPr>
          <w:rFonts w:ascii="Book Antiqua" w:hAnsi="Book Antiqua" w:cs="Helvetica"/>
          <w:kern w:val="0"/>
          <w:sz w:val="24"/>
        </w:rPr>
        <w:t xml:space="preserve"> </w:t>
      </w:r>
      <w:r w:rsidRPr="0037286A">
        <w:rPr>
          <w:rFonts w:ascii="Book Antiqua" w:hAnsi="Book Antiqua" w:cs="Helvetica"/>
          <w:kern w:val="0"/>
          <w:sz w:val="24"/>
        </w:rPr>
        <w:t>±</w:t>
      </w:r>
      <w:r w:rsidR="00C35B55" w:rsidRPr="0037286A">
        <w:rPr>
          <w:rFonts w:ascii="Book Antiqua" w:hAnsi="Book Antiqua" w:cs="Helvetica"/>
          <w:kern w:val="0"/>
          <w:sz w:val="24"/>
        </w:rPr>
        <w:t xml:space="preserve"> </w:t>
      </w:r>
      <w:r w:rsidRPr="0037286A">
        <w:rPr>
          <w:rFonts w:ascii="Book Antiqua" w:hAnsi="Book Antiqua" w:cs="Helvetica"/>
          <w:kern w:val="0"/>
          <w:sz w:val="24"/>
        </w:rPr>
        <w:t>3 years were identified. DILI was identified in 84.2% cases while HDS injury in 15.8%. Acute hepatitis (42.1%) was the most common pattern of injury while granulomatous hepatitis (2.6%) was the least common. We found one case of acute-cholestasis due to rivaroxaban and two cases of cholestatic-hepatitis due to rizatriptan and trimethobenzamide-hydrochloride that, to the best of our knowledge, have not been previously reported.</w:t>
      </w:r>
      <w:r w:rsidR="00C35B55" w:rsidRPr="0037286A">
        <w:rPr>
          <w:rFonts w:ascii="Book Antiqua" w:hAnsi="Book Antiqua" w:cs="Helvetica"/>
          <w:kern w:val="0"/>
          <w:sz w:val="24"/>
        </w:rPr>
        <w:t xml:space="preserve"> </w:t>
      </w:r>
      <w:r w:rsidRPr="0037286A">
        <w:rPr>
          <w:rFonts w:ascii="Book Antiqua" w:hAnsi="Book Antiqua" w:cs="Helvetica"/>
          <w:kern w:val="0"/>
          <w:sz w:val="24"/>
        </w:rPr>
        <w:t xml:space="preserve">One case of steatohepatitis due to </w:t>
      </w:r>
      <w:r w:rsidR="00C35B55" w:rsidRPr="0037286A">
        <w:rPr>
          <w:rFonts w:ascii="Book Antiqua" w:hAnsi="Book Antiqua" w:cs="Helvetica"/>
          <w:kern w:val="0"/>
          <w:sz w:val="24"/>
        </w:rPr>
        <w:t>trimethoprim-sulfamethoxazole</w:t>
      </w:r>
      <w:r w:rsidRPr="0037286A">
        <w:rPr>
          <w:rFonts w:ascii="Book Antiqua" w:hAnsi="Book Antiqua" w:cs="Helvetica"/>
          <w:kern w:val="0"/>
          <w:sz w:val="24"/>
        </w:rPr>
        <w:t xml:space="preserve"> and three unusual cases of cholestatic-hepatitis with bile duct injury and steatosis due to </w:t>
      </w:r>
      <w:proofErr w:type="spellStart"/>
      <w:r w:rsidRPr="0037286A">
        <w:rPr>
          <w:rFonts w:ascii="Book Antiqua" w:hAnsi="Book Antiqua" w:cs="Helvetica"/>
          <w:kern w:val="0"/>
          <w:sz w:val="24"/>
        </w:rPr>
        <w:t>dronedarone</w:t>
      </w:r>
      <w:proofErr w:type="spellEnd"/>
      <w:r w:rsidRPr="0037286A">
        <w:rPr>
          <w:rFonts w:ascii="Book Antiqua" w:hAnsi="Book Antiqua" w:cs="Helvetica"/>
          <w:kern w:val="0"/>
          <w:sz w:val="24"/>
        </w:rPr>
        <w:t>, C4-</w:t>
      </w:r>
      <w:r w:rsidR="00C35B55" w:rsidRPr="0037286A">
        <w:rPr>
          <w:rFonts w:ascii="Book Antiqua" w:hAnsi="Book Antiqua" w:cs="Helvetica"/>
          <w:kern w:val="0"/>
          <w:sz w:val="24"/>
        </w:rPr>
        <w:t xml:space="preserve">extreme </w:t>
      </w:r>
      <w:r w:rsidRPr="0037286A">
        <w:rPr>
          <w:rFonts w:ascii="Book Antiqua" w:hAnsi="Book Antiqua" w:cs="Helvetica"/>
          <w:kern w:val="0"/>
          <w:sz w:val="24"/>
        </w:rPr>
        <w:t xml:space="preserve">and </w:t>
      </w:r>
      <w:proofErr w:type="spellStart"/>
      <w:r w:rsidRPr="0037286A">
        <w:rPr>
          <w:rFonts w:ascii="Book Antiqua" w:hAnsi="Book Antiqua" w:cs="Helvetica"/>
          <w:kern w:val="0"/>
          <w:sz w:val="24"/>
        </w:rPr>
        <w:t>hydroxycut</w:t>
      </w:r>
      <w:proofErr w:type="spellEnd"/>
      <w:r w:rsidRPr="0037286A">
        <w:rPr>
          <w:rFonts w:ascii="Book Antiqua" w:hAnsi="Book Antiqua" w:cs="Helvetica"/>
          <w:kern w:val="0"/>
          <w:sz w:val="24"/>
        </w:rPr>
        <w:t>, were also seen. Of our cohort, 81.6% of the patients fared well with discontinuation of drug and 18.4% underwent transplant; of which 42.9% were deceased.</w:t>
      </w:r>
    </w:p>
    <w:p w:rsidR="00806121" w:rsidRPr="0037286A" w:rsidRDefault="00806121" w:rsidP="00081CDB">
      <w:pPr>
        <w:autoSpaceDE w:val="0"/>
        <w:autoSpaceDN w:val="0"/>
        <w:adjustRightInd w:val="0"/>
        <w:snapToGrid w:val="0"/>
        <w:spacing w:line="360" w:lineRule="auto"/>
        <w:rPr>
          <w:rFonts w:ascii="Book Antiqua" w:hAnsi="Book Antiqua" w:cs="Times"/>
          <w:b/>
          <w:bCs/>
          <w:kern w:val="0"/>
          <w:sz w:val="24"/>
        </w:rPr>
      </w:pPr>
    </w:p>
    <w:p w:rsidR="00806121" w:rsidRPr="0037286A" w:rsidRDefault="00806121" w:rsidP="00081CDB">
      <w:pPr>
        <w:adjustRightInd w:val="0"/>
        <w:snapToGrid w:val="0"/>
        <w:spacing w:line="360" w:lineRule="auto"/>
        <w:rPr>
          <w:rFonts w:ascii="Book Antiqua" w:hAnsi="Book Antiqua"/>
          <w:b/>
          <w:i/>
          <w:color w:val="000000"/>
          <w:sz w:val="24"/>
        </w:rPr>
      </w:pPr>
      <w:r w:rsidRPr="0037286A">
        <w:rPr>
          <w:rFonts w:ascii="Book Antiqua" w:hAnsi="Book Antiqua"/>
          <w:b/>
          <w:i/>
          <w:color w:val="000000"/>
          <w:sz w:val="24"/>
        </w:rPr>
        <w:t>Research conclusions</w:t>
      </w:r>
    </w:p>
    <w:p w:rsidR="004A65AE"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kern w:val="0"/>
          <w:sz w:val="24"/>
        </w:rPr>
        <w:t>We report our experience on the hepatic injury caused by drugs and herbals at a tertiary care center including clinical findings, histopathological patterns of injury and clinical outcomes caused by these agents. In particular, we report on a few previously unreported/rarely observed clinical findings and histopathological patterns of hepatic injury caused by specific drugs and herbals</w:t>
      </w:r>
      <w:r w:rsidRPr="0037286A">
        <w:rPr>
          <w:rFonts w:ascii="Book Antiqua" w:hAnsi="Book Antiqua" w:cs="Times"/>
          <w:kern w:val="0"/>
          <w:sz w:val="24"/>
        </w:rPr>
        <w:t>.</w:t>
      </w:r>
      <w:r w:rsidRPr="0037286A">
        <w:rPr>
          <w:rFonts w:ascii="Book Antiqua" w:hAnsi="Book Antiqua" w:cs="Helvetica"/>
          <w:kern w:val="0"/>
          <w:sz w:val="24"/>
        </w:rPr>
        <w:t xml:space="preserve"> This implies that reporting of newer drugs/HDS and their related injury is important in this constantly changing era of medicine. Despite using a large cohort, we report only the proven cases of DILI/HDS increasing the impact of this study on clinical practice.</w:t>
      </w:r>
    </w:p>
    <w:p w:rsidR="00806121" w:rsidRPr="0037286A" w:rsidRDefault="00806121" w:rsidP="00081CDB">
      <w:pPr>
        <w:autoSpaceDE w:val="0"/>
        <w:autoSpaceDN w:val="0"/>
        <w:adjustRightInd w:val="0"/>
        <w:snapToGrid w:val="0"/>
        <w:spacing w:line="360" w:lineRule="auto"/>
        <w:rPr>
          <w:rFonts w:ascii="Book Antiqua" w:hAnsi="Book Antiqua" w:cs="Helvetica"/>
          <w:kern w:val="0"/>
          <w:sz w:val="24"/>
        </w:rPr>
      </w:pPr>
    </w:p>
    <w:p w:rsidR="00806121" w:rsidRPr="0037286A" w:rsidRDefault="00806121" w:rsidP="00081CDB">
      <w:pPr>
        <w:adjustRightInd w:val="0"/>
        <w:snapToGrid w:val="0"/>
        <w:spacing w:line="360" w:lineRule="auto"/>
        <w:rPr>
          <w:rFonts w:ascii="Book Antiqua" w:hAnsi="Book Antiqua"/>
          <w:b/>
          <w:i/>
          <w:color w:val="000000"/>
          <w:sz w:val="24"/>
        </w:rPr>
      </w:pPr>
      <w:r w:rsidRPr="0037286A">
        <w:rPr>
          <w:rFonts w:ascii="Book Antiqua" w:hAnsi="Book Antiqua"/>
          <w:b/>
          <w:i/>
          <w:color w:val="000000"/>
          <w:sz w:val="24"/>
        </w:rPr>
        <w:t>Research perspectives</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Helvetica"/>
          <w:kern w:val="0"/>
          <w:sz w:val="24"/>
        </w:rPr>
        <w:t>This study highlights a topic that has been addressed several times in the past but with the upcoming drugs/herbals it is important to continually work as a team of clinician and pathologist and report newer cases. Future prospective studies might reassure our findings further since these haven’t been reviewed in the past 10 years.</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p>
    <w:p w:rsidR="004A65AE" w:rsidRPr="0037286A" w:rsidRDefault="004A65AE" w:rsidP="00081CDB">
      <w:pPr>
        <w:autoSpaceDE w:val="0"/>
        <w:autoSpaceDN w:val="0"/>
        <w:adjustRightInd w:val="0"/>
        <w:snapToGrid w:val="0"/>
        <w:spacing w:line="360" w:lineRule="auto"/>
        <w:rPr>
          <w:rFonts w:ascii="Book Antiqua" w:hAnsi="Book Antiqua" w:cs="Times"/>
          <w:b/>
          <w:bCs/>
          <w:kern w:val="0"/>
          <w:sz w:val="24"/>
        </w:rPr>
      </w:pPr>
      <w:r w:rsidRPr="0037286A">
        <w:rPr>
          <w:rFonts w:ascii="Book Antiqua" w:hAnsi="Book Antiqua" w:cs="Helvetica"/>
          <w:b/>
          <w:bCs/>
          <w:kern w:val="0"/>
          <w:sz w:val="24"/>
        </w:rPr>
        <w:t>REFERENCES</w:t>
      </w:r>
    </w:p>
    <w:p w:rsidR="008F0398" w:rsidRPr="0037286A" w:rsidRDefault="008F0398" w:rsidP="00081CDB">
      <w:pPr>
        <w:snapToGrid w:val="0"/>
        <w:spacing w:line="360" w:lineRule="auto"/>
        <w:rPr>
          <w:rFonts w:ascii="Book Antiqua" w:hAnsi="Book Antiqua"/>
          <w:sz w:val="24"/>
        </w:rPr>
      </w:pPr>
      <w:proofErr w:type="gramStart"/>
      <w:r w:rsidRPr="0037286A">
        <w:rPr>
          <w:rFonts w:ascii="Book Antiqua" w:hAnsi="Book Antiqua"/>
          <w:sz w:val="24"/>
        </w:rPr>
        <w:t xml:space="preserve">1 </w:t>
      </w:r>
      <w:r w:rsidRPr="0037286A">
        <w:rPr>
          <w:rFonts w:ascii="Book Antiqua" w:hAnsi="Book Antiqua"/>
          <w:b/>
          <w:sz w:val="24"/>
        </w:rPr>
        <w:t>Kleiner DE</w:t>
      </w:r>
      <w:r w:rsidRPr="0037286A">
        <w:rPr>
          <w:rFonts w:ascii="Book Antiqua" w:hAnsi="Book Antiqua"/>
          <w:sz w:val="24"/>
        </w:rPr>
        <w:t>.</w:t>
      </w:r>
      <w:proofErr w:type="gramEnd"/>
      <w:r w:rsidRPr="0037286A">
        <w:rPr>
          <w:rFonts w:ascii="Book Antiqua" w:hAnsi="Book Antiqua"/>
          <w:sz w:val="24"/>
        </w:rPr>
        <w:t xml:space="preserve"> </w:t>
      </w:r>
      <w:proofErr w:type="gramStart"/>
      <w:r w:rsidRPr="0037286A">
        <w:rPr>
          <w:rFonts w:ascii="Book Antiqua" w:hAnsi="Book Antiqua"/>
          <w:sz w:val="24"/>
        </w:rPr>
        <w:t>The histopathological evaluation of drug-induced liver injury.</w:t>
      </w:r>
      <w:proofErr w:type="gramEnd"/>
      <w:r w:rsidRPr="0037286A">
        <w:rPr>
          <w:rFonts w:ascii="Book Antiqua" w:hAnsi="Book Antiqua"/>
          <w:sz w:val="24"/>
        </w:rPr>
        <w:t xml:space="preserve"> </w:t>
      </w:r>
      <w:r w:rsidRPr="0037286A">
        <w:rPr>
          <w:rFonts w:ascii="Book Antiqua" w:hAnsi="Book Antiqua"/>
          <w:i/>
          <w:sz w:val="24"/>
        </w:rPr>
        <w:t>Histopathology</w:t>
      </w:r>
      <w:r w:rsidRPr="0037286A">
        <w:rPr>
          <w:rFonts w:ascii="Book Antiqua" w:hAnsi="Book Antiqua"/>
          <w:sz w:val="24"/>
        </w:rPr>
        <w:t xml:space="preserve"> 2017; </w:t>
      </w:r>
      <w:r w:rsidRPr="0037286A">
        <w:rPr>
          <w:rFonts w:ascii="Book Antiqua" w:hAnsi="Book Antiqua"/>
          <w:b/>
          <w:sz w:val="24"/>
        </w:rPr>
        <w:t>70</w:t>
      </w:r>
      <w:r w:rsidRPr="0037286A">
        <w:rPr>
          <w:rFonts w:ascii="Book Antiqua" w:hAnsi="Book Antiqua"/>
          <w:sz w:val="24"/>
        </w:rPr>
        <w:t>: 81-93 [PMID: 27960237 DOI: 10.1111/his.13082]</w:t>
      </w:r>
    </w:p>
    <w:p w:rsidR="008F0398" w:rsidRPr="0037286A" w:rsidRDefault="008F0398" w:rsidP="00081CDB">
      <w:pPr>
        <w:snapToGrid w:val="0"/>
        <w:spacing w:line="360" w:lineRule="auto"/>
        <w:rPr>
          <w:rFonts w:ascii="Book Antiqua" w:hAnsi="Book Antiqua"/>
          <w:bCs/>
          <w:sz w:val="24"/>
        </w:rPr>
      </w:pPr>
      <w:r w:rsidRPr="0037286A">
        <w:rPr>
          <w:rFonts w:ascii="Book Antiqua" w:hAnsi="Book Antiqua"/>
          <w:sz w:val="24"/>
        </w:rPr>
        <w:t xml:space="preserve">2 </w:t>
      </w:r>
      <w:proofErr w:type="spellStart"/>
      <w:r w:rsidRPr="0037286A">
        <w:rPr>
          <w:rFonts w:ascii="Book Antiqua" w:hAnsi="Book Antiqua"/>
          <w:sz w:val="24"/>
        </w:rPr>
        <w:t>LiverTox</w:t>
      </w:r>
      <w:proofErr w:type="spellEnd"/>
      <w:r w:rsidR="009F76BC" w:rsidRPr="0037286A">
        <w:rPr>
          <w:rFonts w:ascii="Book Antiqua" w:hAnsi="Book Antiqua"/>
          <w:sz w:val="24"/>
        </w:rPr>
        <w:t>:</w:t>
      </w:r>
      <w:r w:rsidRPr="0037286A">
        <w:rPr>
          <w:rFonts w:ascii="Book Antiqua" w:hAnsi="Book Antiqua"/>
          <w:sz w:val="24"/>
        </w:rPr>
        <w:t xml:space="preserve"> Clinical and Research Information on Drug-Induced Liver Injury. Bethesda (MD): National Institute of Diabetes and Digestive and Kidney Diseases; 2012</w:t>
      </w:r>
      <w:r w:rsidRPr="0037286A">
        <w:rPr>
          <w:rFonts w:ascii="Book Antiqua" w:hAnsi="Book Antiqua"/>
          <w:b/>
          <w:sz w:val="24"/>
        </w:rPr>
        <w:t xml:space="preserve"> </w:t>
      </w:r>
      <w:r w:rsidRPr="0037286A">
        <w:rPr>
          <w:rFonts w:ascii="Book Antiqua" w:hAnsi="Book Antiqua"/>
          <w:sz w:val="24"/>
        </w:rPr>
        <w:t>[PMID: 31643176]</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3 </w:t>
      </w:r>
      <w:proofErr w:type="spellStart"/>
      <w:r w:rsidRPr="0037286A">
        <w:rPr>
          <w:rFonts w:ascii="Book Antiqua" w:hAnsi="Book Antiqua"/>
          <w:b/>
          <w:sz w:val="24"/>
        </w:rPr>
        <w:t>Björnsson</w:t>
      </w:r>
      <w:proofErr w:type="spellEnd"/>
      <w:r w:rsidRPr="0037286A">
        <w:rPr>
          <w:rFonts w:ascii="Book Antiqua" w:hAnsi="Book Antiqua"/>
          <w:b/>
          <w:sz w:val="24"/>
        </w:rPr>
        <w:t xml:space="preserve"> ES</w:t>
      </w:r>
      <w:r w:rsidRPr="0037286A">
        <w:rPr>
          <w:rFonts w:ascii="Book Antiqua" w:hAnsi="Book Antiqua"/>
          <w:sz w:val="24"/>
        </w:rPr>
        <w:t xml:space="preserve">, Bergmann OM, </w:t>
      </w:r>
      <w:proofErr w:type="spellStart"/>
      <w:r w:rsidRPr="0037286A">
        <w:rPr>
          <w:rFonts w:ascii="Book Antiqua" w:hAnsi="Book Antiqua"/>
          <w:sz w:val="24"/>
        </w:rPr>
        <w:t>Björnsson</w:t>
      </w:r>
      <w:proofErr w:type="spellEnd"/>
      <w:r w:rsidRPr="0037286A">
        <w:rPr>
          <w:rFonts w:ascii="Book Antiqua" w:hAnsi="Book Antiqua"/>
          <w:sz w:val="24"/>
        </w:rPr>
        <w:t xml:space="preserve"> HK, </w:t>
      </w:r>
      <w:proofErr w:type="spellStart"/>
      <w:r w:rsidRPr="0037286A">
        <w:rPr>
          <w:rFonts w:ascii="Book Antiqua" w:hAnsi="Book Antiqua"/>
          <w:sz w:val="24"/>
        </w:rPr>
        <w:t>Kvaran</w:t>
      </w:r>
      <w:proofErr w:type="spellEnd"/>
      <w:r w:rsidRPr="0037286A">
        <w:rPr>
          <w:rFonts w:ascii="Book Antiqua" w:hAnsi="Book Antiqua"/>
          <w:sz w:val="24"/>
        </w:rPr>
        <w:t xml:space="preserve"> RB, </w:t>
      </w:r>
      <w:proofErr w:type="spellStart"/>
      <w:r w:rsidRPr="0037286A">
        <w:rPr>
          <w:rFonts w:ascii="Book Antiqua" w:hAnsi="Book Antiqua"/>
          <w:sz w:val="24"/>
        </w:rPr>
        <w:t>Olafsson</w:t>
      </w:r>
      <w:proofErr w:type="spellEnd"/>
      <w:r w:rsidRPr="0037286A">
        <w:rPr>
          <w:rFonts w:ascii="Book Antiqua" w:hAnsi="Book Antiqua"/>
          <w:sz w:val="24"/>
        </w:rPr>
        <w:t xml:space="preserve"> S. Incidence, presentation, and outcomes in patients with drug-induced liver injury in the general population of Iceland. </w:t>
      </w:r>
      <w:r w:rsidRPr="0037286A">
        <w:rPr>
          <w:rFonts w:ascii="Book Antiqua" w:hAnsi="Book Antiqua"/>
          <w:i/>
          <w:sz w:val="24"/>
        </w:rPr>
        <w:t>Gastroenterology</w:t>
      </w:r>
      <w:r w:rsidRPr="0037286A">
        <w:rPr>
          <w:rFonts w:ascii="Book Antiqua" w:hAnsi="Book Antiqua"/>
          <w:sz w:val="24"/>
        </w:rPr>
        <w:t xml:space="preserve"> 2013; </w:t>
      </w:r>
      <w:r w:rsidRPr="0037286A">
        <w:rPr>
          <w:rFonts w:ascii="Book Antiqua" w:hAnsi="Book Antiqua"/>
          <w:b/>
          <w:sz w:val="24"/>
        </w:rPr>
        <w:t>144</w:t>
      </w:r>
      <w:r w:rsidRPr="0037286A">
        <w:rPr>
          <w:rFonts w:ascii="Book Antiqua" w:hAnsi="Book Antiqua"/>
          <w:sz w:val="24"/>
        </w:rPr>
        <w:t>: 1419-1425, 1425.e1-3; quiz e19-20 [PMID: 23419359 DOI: 10.1053/j.gastro.2013.02.006]</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4 </w:t>
      </w:r>
      <w:proofErr w:type="spellStart"/>
      <w:r w:rsidRPr="0037286A">
        <w:rPr>
          <w:rFonts w:ascii="Book Antiqua" w:hAnsi="Book Antiqua"/>
          <w:b/>
          <w:sz w:val="24"/>
        </w:rPr>
        <w:t>Chalasani</w:t>
      </w:r>
      <w:proofErr w:type="spellEnd"/>
      <w:r w:rsidRPr="0037286A">
        <w:rPr>
          <w:rFonts w:ascii="Book Antiqua" w:hAnsi="Book Antiqua"/>
          <w:b/>
          <w:sz w:val="24"/>
        </w:rPr>
        <w:t xml:space="preserve"> N</w:t>
      </w:r>
      <w:r w:rsidRPr="0037286A">
        <w:rPr>
          <w:rFonts w:ascii="Book Antiqua" w:hAnsi="Book Antiqua"/>
          <w:sz w:val="24"/>
        </w:rPr>
        <w:t xml:space="preserve">, Fontana RJ, </w:t>
      </w:r>
      <w:proofErr w:type="spellStart"/>
      <w:r w:rsidRPr="0037286A">
        <w:rPr>
          <w:rFonts w:ascii="Book Antiqua" w:hAnsi="Book Antiqua"/>
          <w:sz w:val="24"/>
        </w:rPr>
        <w:t>Bonkovsky</w:t>
      </w:r>
      <w:proofErr w:type="spellEnd"/>
      <w:r w:rsidRPr="0037286A">
        <w:rPr>
          <w:rFonts w:ascii="Book Antiqua" w:hAnsi="Book Antiqua"/>
          <w:sz w:val="24"/>
        </w:rPr>
        <w:t xml:space="preserve"> HL, Watkins PB, </w:t>
      </w:r>
      <w:proofErr w:type="spellStart"/>
      <w:r w:rsidRPr="0037286A">
        <w:rPr>
          <w:rFonts w:ascii="Book Antiqua" w:hAnsi="Book Antiqua"/>
          <w:sz w:val="24"/>
        </w:rPr>
        <w:t>Davern</w:t>
      </w:r>
      <w:proofErr w:type="spellEnd"/>
      <w:r w:rsidRPr="0037286A">
        <w:rPr>
          <w:rFonts w:ascii="Book Antiqua" w:hAnsi="Book Antiqua"/>
          <w:sz w:val="24"/>
        </w:rPr>
        <w:t xml:space="preserve"> T, Serrano J, Yang H, Rochon J; Drug Induced Liver Injury Network (DILIN). </w:t>
      </w:r>
      <w:proofErr w:type="gramStart"/>
      <w:r w:rsidRPr="0037286A">
        <w:rPr>
          <w:rFonts w:ascii="Book Antiqua" w:hAnsi="Book Antiqua"/>
          <w:sz w:val="24"/>
        </w:rPr>
        <w:t>Causes, clinical features, and outcomes from a prospective study of drug-induced liver injury in the United States.</w:t>
      </w:r>
      <w:proofErr w:type="gramEnd"/>
      <w:r w:rsidRPr="0037286A">
        <w:rPr>
          <w:rFonts w:ascii="Book Antiqua" w:hAnsi="Book Antiqua"/>
          <w:sz w:val="24"/>
        </w:rPr>
        <w:t xml:space="preserve"> </w:t>
      </w:r>
      <w:r w:rsidRPr="0037286A">
        <w:rPr>
          <w:rFonts w:ascii="Book Antiqua" w:hAnsi="Book Antiqua"/>
          <w:i/>
          <w:sz w:val="24"/>
        </w:rPr>
        <w:t>Gastroenterology</w:t>
      </w:r>
      <w:r w:rsidRPr="0037286A">
        <w:rPr>
          <w:rFonts w:ascii="Book Antiqua" w:hAnsi="Book Antiqua"/>
          <w:sz w:val="24"/>
        </w:rPr>
        <w:t xml:space="preserve"> 2008; </w:t>
      </w:r>
      <w:r w:rsidRPr="0037286A">
        <w:rPr>
          <w:rFonts w:ascii="Book Antiqua" w:hAnsi="Book Antiqua"/>
          <w:b/>
          <w:sz w:val="24"/>
        </w:rPr>
        <w:t>135</w:t>
      </w:r>
      <w:r w:rsidRPr="0037286A">
        <w:rPr>
          <w:rFonts w:ascii="Book Antiqua" w:hAnsi="Book Antiqua"/>
          <w:sz w:val="24"/>
        </w:rPr>
        <w:t>: 1924-1934, 1934.e1-1934.e4 [PMID: 18955056 DOI: 10.1053/j.gastro.2008.09.011]</w:t>
      </w:r>
    </w:p>
    <w:p w:rsidR="008F0398" w:rsidRPr="0037286A" w:rsidRDefault="008F0398" w:rsidP="00081CDB">
      <w:pPr>
        <w:snapToGrid w:val="0"/>
        <w:spacing w:line="360" w:lineRule="auto"/>
        <w:rPr>
          <w:rFonts w:ascii="Book Antiqua" w:hAnsi="Book Antiqua"/>
          <w:sz w:val="24"/>
        </w:rPr>
      </w:pPr>
      <w:proofErr w:type="gramStart"/>
      <w:r w:rsidRPr="0037286A">
        <w:rPr>
          <w:rFonts w:ascii="Book Antiqua" w:hAnsi="Book Antiqua"/>
          <w:sz w:val="24"/>
        </w:rPr>
        <w:t xml:space="preserve">5 </w:t>
      </w:r>
      <w:r w:rsidRPr="0037286A">
        <w:rPr>
          <w:rFonts w:ascii="Book Antiqua" w:hAnsi="Book Antiqua"/>
          <w:b/>
          <w:sz w:val="24"/>
        </w:rPr>
        <w:t>Reuben A</w:t>
      </w:r>
      <w:r w:rsidRPr="0037286A">
        <w:rPr>
          <w:rFonts w:ascii="Book Antiqua" w:hAnsi="Book Antiqua"/>
          <w:sz w:val="24"/>
        </w:rPr>
        <w:t>, Koch DG, Lee WM; Acute Liver Failure Study Group.</w:t>
      </w:r>
      <w:proofErr w:type="gramEnd"/>
      <w:r w:rsidRPr="0037286A">
        <w:rPr>
          <w:rFonts w:ascii="Book Antiqua" w:hAnsi="Book Antiqua"/>
          <w:sz w:val="24"/>
        </w:rPr>
        <w:t xml:space="preserve"> Drug-induced acute liver failure: results of a U.S. multicenter, prospective study. </w:t>
      </w:r>
      <w:r w:rsidRPr="0037286A">
        <w:rPr>
          <w:rFonts w:ascii="Book Antiqua" w:hAnsi="Book Antiqua"/>
          <w:i/>
          <w:sz w:val="24"/>
        </w:rPr>
        <w:t>Hepatology</w:t>
      </w:r>
      <w:r w:rsidRPr="0037286A">
        <w:rPr>
          <w:rFonts w:ascii="Book Antiqua" w:hAnsi="Book Antiqua"/>
          <w:sz w:val="24"/>
        </w:rPr>
        <w:t xml:space="preserve"> 2010; </w:t>
      </w:r>
      <w:r w:rsidRPr="0037286A">
        <w:rPr>
          <w:rFonts w:ascii="Book Antiqua" w:hAnsi="Book Antiqua"/>
          <w:b/>
          <w:sz w:val="24"/>
        </w:rPr>
        <w:t>52</w:t>
      </w:r>
      <w:r w:rsidRPr="0037286A">
        <w:rPr>
          <w:rFonts w:ascii="Book Antiqua" w:hAnsi="Book Antiqua"/>
          <w:sz w:val="24"/>
        </w:rPr>
        <w:t>: 2065-2076 [PMID: 20949552 DOI: 10.1002/hep.23937]</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6 </w:t>
      </w:r>
      <w:r w:rsidRPr="0037286A">
        <w:rPr>
          <w:rFonts w:ascii="Book Antiqua" w:hAnsi="Book Antiqua"/>
          <w:b/>
          <w:bCs/>
          <w:sz w:val="24"/>
        </w:rPr>
        <w:t xml:space="preserve">United States </w:t>
      </w:r>
      <w:proofErr w:type="gramStart"/>
      <w:r w:rsidRPr="0037286A">
        <w:rPr>
          <w:rFonts w:ascii="Book Antiqua" w:hAnsi="Book Antiqua"/>
          <w:b/>
          <w:bCs/>
          <w:sz w:val="24"/>
        </w:rPr>
        <w:t>Food</w:t>
      </w:r>
      <w:proofErr w:type="gramEnd"/>
      <w:r w:rsidRPr="0037286A">
        <w:rPr>
          <w:rFonts w:ascii="Book Antiqua" w:hAnsi="Book Antiqua"/>
          <w:b/>
          <w:bCs/>
          <w:sz w:val="24"/>
        </w:rPr>
        <w:t xml:space="preserve"> and Drug Administration.</w:t>
      </w:r>
      <w:r w:rsidRPr="0037286A">
        <w:rPr>
          <w:rFonts w:ascii="Book Antiqua" w:hAnsi="Book Antiqua"/>
          <w:sz w:val="24"/>
        </w:rPr>
        <w:t xml:space="preserve"> </w:t>
      </w:r>
      <w:proofErr w:type="gramStart"/>
      <w:r w:rsidRPr="0037286A">
        <w:rPr>
          <w:rFonts w:ascii="Book Antiqua" w:hAnsi="Book Antiqua"/>
          <w:sz w:val="24"/>
        </w:rPr>
        <w:t>Drug Safety and Availability.</w:t>
      </w:r>
      <w:proofErr w:type="gramEnd"/>
      <w:r w:rsidRPr="0037286A">
        <w:rPr>
          <w:rFonts w:ascii="Book Antiqua" w:hAnsi="Book Antiqua"/>
          <w:sz w:val="24"/>
        </w:rPr>
        <w:t xml:space="preserve"> Available from: https://www.fda.gov/Drugs/DrugSafety/default.htm</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7 </w:t>
      </w:r>
      <w:r w:rsidRPr="0037286A">
        <w:rPr>
          <w:rFonts w:ascii="Book Antiqua" w:hAnsi="Book Antiqua"/>
          <w:b/>
          <w:sz w:val="24"/>
        </w:rPr>
        <w:t>Peery AF</w:t>
      </w:r>
      <w:r w:rsidRPr="0037286A">
        <w:rPr>
          <w:rFonts w:ascii="Book Antiqua" w:hAnsi="Book Antiqua"/>
          <w:sz w:val="24"/>
        </w:rPr>
        <w:t xml:space="preserve">, Crockett SD, Murphy CC, Lund JL, </w:t>
      </w:r>
      <w:proofErr w:type="spellStart"/>
      <w:r w:rsidRPr="0037286A">
        <w:rPr>
          <w:rFonts w:ascii="Book Antiqua" w:hAnsi="Book Antiqua"/>
          <w:sz w:val="24"/>
        </w:rPr>
        <w:t>Dellon</w:t>
      </w:r>
      <w:proofErr w:type="spellEnd"/>
      <w:r w:rsidRPr="0037286A">
        <w:rPr>
          <w:rFonts w:ascii="Book Antiqua" w:hAnsi="Book Antiqua"/>
          <w:sz w:val="24"/>
        </w:rPr>
        <w:t xml:space="preserve"> ES, Williams JL, Jensen ET, </w:t>
      </w:r>
      <w:proofErr w:type="spellStart"/>
      <w:r w:rsidRPr="0037286A">
        <w:rPr>
          <w:rFonts w:ascii="Book Antiqua" w:hAnsi="Book Antiqua"/>
          <w:sz w:val="24"/>
        </w:rPr>
        <w:t>Shaheen</w:t>
      </w:r>
      <w:proofErr w:type="spellEnd"/>
      <w:r w:rsidRPr="0037286A">
        <w:rPr>
          <w:rFonts w:ascii="Book Antiqua" w:hAnsi="Book Antiqua"/>
          <w:sz w:val="24"/>
        </w:rPr>
        <w:t xml:space="preserve"> NJ, </w:t>
      </w:r>
      <w:proofErr w:type="spellStart"/>
      <w:r w:rsidRPr="0037286A">
        <w:rPr>
          <w:rFonts w:ascii="Book Antiqua" w:hAnsi="Book Antiqua"/>
          <w:sz w:val="24"/>
        </w:rPr>
        <w:t>Barritt</w:t>
      </w:r>
      <w:proofErr w:type="spellEnd"/>
      <w:r w:rsidRPr="0037286A">
        <w:rPr>
          <w:rFonts w:ascii="Book Antiqua" w:hAnsi="Book Antiqua"/>
          <w:sz w:val="24"/>
        </w:rPr>
        <w:t xml:space="preserve"> AS, </w:t>
      </w:r>
      <w:proofErr w:type="spellStart"/>
      <w:r w:rsidRPr="0037286A">
        <w:rPr>
          <w:rFonts w:ascii="Book Antiqua" w:hAnsi="Book Antiqua"/>
          <w:sz w:val="24"/>
        </w:rPr>
        <w:t>Lieber</w:t>
      </w:r>
      <w:proofErr w:type="spellEnd"/>
      <w:r w:rsidRPr="0037286A">
        <w:rPr>
          <w:rFonts w:ascii="Book Antiqua" w:hAnsi="Book Antiqua"/>
          <w:sz w:val="24"/>
        </w:rPr>
        <w:t xml:space="preserve"> SR, </w:t>
      </w:r>
      <w:proofErr w:type="spellStart"/>
      <w:r w:rsidRPr="0037286A">
        <w:rPr>
          <w:rFonts w:ascii="Book Antiqua" w:hAnsi="Book Antiqua"/>
          <w:sz w:val="24"/>
        </w:rPr>
        <w:t>Kochar</w:t>
      </w:r>
      <w:proofErr w:type="spellEnd"/>
      <w:r w:rsidRPr="0037286A">
        <w:rPr>
          <w:rFonts w:ascii="Book Antiqua" w:hAnsi="Book Antiqua"/>
          <w:sz w:val="24"/>
        </w:rPr>
        <w:t xml:space="preserve"> B, Barnes EL, Fan YC, Pate V, </w:t>
      </w:r>
      <w:proofErr w:type="spellStart"/>
      <w:r w:rsidRPr="0037286A">
        <w:rPr>
          <w:rFonts w:ascii="Book Antiqua" w:hAnsi="Book Antiqua"/>
          <w:sz w:val="24"/>
        </w:rPr>
        <w:t>Galanko</w:t>
      </w:r>
      <w:proofErr w:type="spellEnd"/>
      <w:r w:rsidRPr="0037286A">
        <w:rPr>
          <w:rFonts w:ascii="Book Antiqua" w:hAnsi="Book Antiqua"/>
          <w:sz w:val="24"/>
        </w:rPr>
        <w:t xml:space="preserve"> J, Baron TH, Sandler RS. Burden and Cost of Gastrointestinal, Liver, and Pancreatic Diseases in the United States: Update 2018. </w:t>
      </w:r>
      <w:r w:rsidRPr="0037286A">
        <w:rPr>
          <w:rFonts w:ascii="Book Antiqua" w:hAnsi="Book Antiqua"/>
          <w:i/>
          <w:sz w:val="24"/>
        </w:rPr>
        <w:t>Gastroenterology</w:t>
      </w:r>
      <w:r w:rsidRPr="0037286A">
        <w:rPr>
          <w:rFonts w:ascii="Book Antiqua" w:hAnsi="Book Antiqua"/>
          <w:sz w:val="24"/>
        </w:rPr>
        <w:t xml:space="preserve"> 2019; </w:t>
      </w:r>
      <w:r w:rsidRPr="0037286A">
        <w:rPr>
          <w:rFonts w:ascii="Book Antiqua" w:hAnsi="Book Antiqua"/>
          <w:b/>
          <w:sz w:val="24"/>
        </w:rPr>
        <w:t>156</w:t>
      </w:r>
      <w:r w:rsidRPr="0037286A">
        <w:rPr>
          <w:rFonts w:ascii="Book Antiqua" w:hAnsi="Book Antiqua"/>
          <w:sz w:val="24"/>
        </w:rPr>
        <w:t>: 254-272.e11 [PMID: 30315778 DOI: 10.1053/j.gastro.2018.08.063]</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8 </w:t>
      </w:r>
      <w:proofErr w:type="spellStart"/>
      <w:r w:rsidRPr="0037286A">
        <w:rPr>
          <w:rFonts w:ascii="Book Antiqua" w:hAnsi="Book Antiqua"/>
          <w:b/>
          <w:sz w:val="24"/>
        </w:rPr>
        <w:t>Benichou</w:t>
      </w:r>
      <w:proofErr w:type="spellEnd"/>
      <w:r w:rsidRPr="0037286A">
        <w:rPr>
          <w:rFonts w:ascii="Book Antiqua" w:hAnsi="Book Antiqua"/>
          <w:b/>
          <w:sz w:val="24"/>
        </w:rPr>
        <w:t xml:space="preserve"> C</w:t>
      </w:r>
      <w:r w:rsidRPr="0037286A">
        <w:rPr>
          <w:rFonts w:ascii="Book Antiqua" w:hAnsi="Book Antiqua"/>
          <w:sz w:val="24"/>
        </w:rPr>
        <w:t xml:space="preserve">, </w:t>
      </w:r>
      <w:proofErr w:type="spellStart"/>
      <w:r w:rsidRPr="0037286A">
        <w:rPr>
          <w:rFonts w:ascii="Book Antiqua" w:hAnsi="Book Antiqua"/>
          <w:sz w:val="24"/>
        </w:rPr>
        <w:t>Danan</w:t>
      </w:r>
      <w:proofErr w:type="spellEnd"/>
      <w:r w:rsidRPr="0037286A">
        <w:rPr>
          <w:rFonts w:ascii="Book Antiqua" w:hAnsi="Book Antiqua"/>
          <w:sz w:val="24"/>
        </w:rPr>
        <w:t xml:space="preserve"> G, </w:t>
      </w:r>
      <w:proofErr w:type="spellStart"/>
      <w:r w:rsidRPr="0037286A">
        <w:rPr>
          <w:rFonts w:ascii="Book Antiqua" w:hAnsi="Book Antiqua"/>
          <w:sz w:val="24"/>
        </w:rPr>
        <w:t>Flahault</w:t>
      </w:r>
      <w:proofErr w:type="spellEnd"/>
      <w:r w:rsidRPr="0037286A">
        <w:rPr>
          <w:rFonts w:ascii="Book Antiqua" w:hAnsi="Book Antiqua"/>
          <w:sz w:val="24"/>
        </w:rPr>
        <w:t xml:space="preserve"> A. Causality assessment of adverse reactions to drugs--II. An original model for validation of drug causality assessment methods: case reports with positive </w:t>
      </w:r>
      <w:proofErr w:type="spellStart"/>
      <w:r w:rsidRPr="0037286A">
        <w:rPr>
          <w:rFonts w:ascii="Book Antiqua" w:hAnsi="Book Antiqua"/>
          <w:sz w:val="24"/>
        </w:rPr>
        <w:t>rechallenge</w:t>
      </w:r>
      <w:proofErr w:type="spellEnd"/>
      <w:r w:rsidRPr="0037286A">
        <w:rPr>
          <w:rFonts w:ascii="Book Antiqua" w:hAnsi="Book Antiqua"/>
          <w:sz w:val="24"/>
        </w:rPr>
        <w:t xml:space="preserve">. </w:t>
      </w:r>
      <w:r w:rsidRPr="0037286A">
        <w:rPr>
          <w:rFonts w:ascii="Book Antiqua" w:hAnsi="Book Antiqua"/>
          <w:i/>
          <w:sz w:val="24"/>
        </w:rPr>
        <w:t>J Clin Epidemiol</w:t>
      </w:r>
      <w:r w:rsidRPr="0037286A">
        <w:rPr>
          <w:rFonts w:ascii="Book Antiqua" w:hAnsi="Book Antiqua"/>
          <w:sz w:val="24"/>
        </w:rPr>
        <w:t xml:space="preserve"> 1993; </w:t>
      </w:r>
      <w:r w:rsidRPr="0037286A">
        <w:rPr>
          <w:rFonts w:ascii="Book Antiqua" w:hAnsi="Book Antiqua"/>
          <w:b/>
          <w:sz w:val="24"/>
        </w:rPr>
        <w:t>46</w:t>
      </w:r>
      <w:r w:rsidRPr="0037286A">
        <w:rPr>
          <w:rFonts w:ascii="Book Antiqua" w:hAnsi="Book Antiqua"/>
          <w:sz w:val="24"/>
        </w:rPr>
        <w:t>: 1331-1336 [PMID: 8229111 DOI: 10.1016/0895-4356(93)90102-7]</w:t>
      </w:r>
    </w:p>
    <w:p w:rsidR="008F0398" w:rsidRPr="0037286A" w:rsidRDefault="008F0398" w:rsidP="00081CDB">
      <w:pPr>
        <w:snapToGrid w:val="0"/>
        <w:spacing w:line="360" w:lineRule="auto"/>
        <w:rPr>
          <w:rFonts w:ascii="Book Antiqua" w:hAnsi="Book Antiqua"/>
          <w:sz w:val="24"/>
        </w:rPr>
      </w:pPr>
      <w:proofErr w:type="gramStart"/>
      <w:r w:rsidRPr="0037286A">
        <w:rPr>
          <w:rFonts w:ascii="Book Antiqua" w:hAnsi="Book Antiqua"/>
          <w:sz w:val="24"/>
        </w:rPr>
        <w:t xml:space="preserve">9 </w:t>
      </w:r>
      <w:proofErr w:type="spellStart"/>
      <w:r w:rsidRPr="0037286A">
        <w:rPr>
          <w:rFonts w:ascii="Book Antiqua" w:hAnsi="Book Antiqua"/>
          <w:b/>
          <w:sz w:val="24"/>
        </w:rPr>
        <w:t>Danan</w:t>
      </w:r>
      <w:proofErr w:type="spellEnd"/>
      <w:r w:rsidRPr="0037286A">
        <w:rPr>
          <w:rFonts w:ascii="Book Antiqua" w:hAnsi="Book Antiqua"/>
          <w:b/>
          <w:sz w:val="24"/>
        </w:rPr>
        <w:t xml:space="preserve"> G</w:t>
      </w:r>
      <w:r w:rsidRPr="0037286A">
        <w:rPr>
          <w:rFonts w:ascii="Book Antiqua" w:hAnsi="Book Antiqua"/>
          <w:sz w:val="24"/>
        </w:rPr>
        <w:t xml:space="preserve">, </w:t>
      </w:r>
      <w:proofErr w:type="spellStart"/>
      <w:r w:rsidRPr="0037286A">
        <w:rPr>
          <w:rFonts w:ascii="Book Antiqua" w:hAnsi="Book Antiqua"/>
          <w:sz w:val="24"/>
        </w:rPr>
        <w:t>Benichou</w:t>
      </w:r>
      <w:proofErr w:type="spellEnd"/>
      <w:r w:rsidRPr="0037286A">
        <w:rPr>
          <w:rFonts w:ascii="Book Antiqua" w:hAnsi="Book Antiqua"/>
          <w:sz w:val="24"/>
        </w:rPr>
        <w:t xml:space="preserve"> C. Causality assessment of adverse reactions to drugs--I.</w:t>
      </w:r>
      <w:proofErr w:type="gramEnd"/>
      <w:r w:rsidRPr="0037286A">
        <w:rPr>
          <w:rFonts w:ascii="Book Antiqua" w:hAnsi="Book Antiqua"/>
          <w:sz w:val="24"/>
        </w:rPr>
        <w:t xml:space="preserve"> A novel method based on the conclusions of international consensus meetings: application to drug-induced liver injuries. </w:t>
      </w:r>
      <w:r w:rsidRPr="0037286A">
        <w:rPr>
          <w:rFonts w:ascii="Book Antiqua" w:hAnsi="Book Antiqua"/>
          <w:i/>
          <w:sz w:val="24"/>
        </w:rPr>
        <w:t>J Clin Epidemiol</w:t>
      </w:r>
      <w:r w:rsidRPr="0037286A">
        <w:rPr>
          <w:rFonts w:ascii="Book Antiqua" w:hAnsi="Book Antiqua"/>
          <w:sz w:val="24"/>
        </w:rPr>
        <w:t xml:space="preserve"> 1993; </w:t>
      </w:r>
      <w:r w:rsidRPr="0037286A">
        <w:rPr>
          <w:rFonts w:ascii="Book Antiqua" w:hAnsi="Book Antiqua"/>
          <w:b/>
          <w:sz w:val="24"/>
        </w:rPr>
        <w:t>46</w:t>
      </w:r>
      <w:r w:rsidRPr="0037286A">
        <w:rPr>
          <w:rFonts w:ascii="Book Antiqua" w:hAnsi="Book Antiqua"/>
          <w:sz w:val="24"/>
        </w:rPr>
        <w:t>: 1323-1330 [PMID: 8229110 DOI: 10.1016/0895-4356(93)90101-6]</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10 </w:t>
      </w:r>
      <w:proofErr w:type="spellStart"/>
      <w:r w:rsidRPr="0037286A">
        <w:rPr>
          <w:rFonts w:ascii="Book Antiqua" w:hAnsi="Book Antiqua"/>
          <w:b/>
          <w:sz w:val="24"/>
        </w:rPr>
        <w:t>Kleiner</w:t>
      </w:r>
      <w:proofErr w:type="spellEnd"/>
      <w:r w:rsidRPr="0037286A">
        <w:rPr>
          <w:rFonts w:ascii="Book Antiqua" w:hAnsi="Book Antiqua"/>
          <w:b/>
          <w:sz w:val="24"/>
        </w:rPr>
        <w:t xml:space="preserve"> DE</w:t>
      </w:r>
      <w:r w:rsidRPr="0037286A">
        <w:rPr>
          <w:rFonts w:ascii="Book Antiqua" w:hAnsi="Book Antiqua"/>
          <w:sz w:val="24"/>
        </w:rPr>
        <w:t xml:space="preserve">, </w:t>
      </w:r>
      <w:proofErr w:type="spellStart"/>
      <w:r w:rsidRPr="0037286A">
        <w:rPr>
          <w:rFonts w:ascii="Book Antiqua" w:hAnsi="Book Antiqua"/>
          <w:sz w:val="24"/>
        </w:rPr>
        <w:t>Chalasani</w:t>
      </w:r>
      <w:proofErr w:type="spellEnd"/>
      <w:r w:rsidRPr="0037286A">
        <w:rPr>
          <w:rFonts w:ascii="Book Antiqua" w:hAnsi="Book Antiqua"/>
          <w:sz w:val="24"/>
        </w:rPr>
        <w:t xml:space="preserve"> NP, Lee WM, Fontana RJ, </w:t>
      </w:r>
      <w:proofErr w:type="spellStart"/>
      <w:r w:rsidRPr="0037286A">
        <w:rPr>
          <w:rFonts w:ascii="Book Antiqua" w:hAnsi="Book Antiqua"/>
          <w:sz w:val="24"/>
        </w:rPr>
        <w:t>Bonkovsky</w:t>
      </w:r>
      <w:proofErr w:type="spellEnd"/>
      <w:r w:rsidRPr="0037286A">
        <w:rPr>
          <w:rFonts w:ascii="Book Antiqua" w:hAnsi="Book Antiqua"/>
          <w:sz w:val="24"/>
        </w:rPr>
        <w:t xml:space="preserve"> HL, Watkins PB, Hayashi PH, </w:t>
      </w:r>
      <w:proofErr w:type="spellStart"/>
      <w:r w:rsidRPr="0037286A">
        <w:rPr>
          <w:rFonts w:ascii="Book Antiqua" w:hAnsi="Book Antiqua"/>
          <w:sz w:val="24"/>
        </w:rPr>
        <w:t>Davern</w:t>
      </w:r>
      <w:proofErr w:type="spellEnd"/>
      <w:r w:rsidRPr="0037286A">
        <w:rPr>
          <w:rFonts w:ascii="Book Antiqua" w:hAnsi="Book Antiqua"/>
          <w:sz w:val="24"/>
        </w:rPr>
        <w:t xml:space="preserve"> TJ, Navarro V, Reddy R, Talwalkar JA, Stolz A, Gu J, Barnhart H, Hoofnagle JH; Drug-Induced Liver Injury Network (DILIN). Hepatic histological findings in suspected drug-induced liver injury: systematic evaluation and clinical associations. </w:t>
      </w:r>
      <w:r w:rsidRPr="0037286A">
        <w:rPr>
          <w:rFonts w:ascii="Book Antiqua" w:hAnsi="Book Antiqua"/>
          <w:i/>
          <w:sz w:val="24"/>
        </w:rPr>
        <w:t>Hepatology</w:t>
      </w:r>
      <w:r w:rsidRPr="0037286A">
        <w:rPr>
          <w:rFonts w:ascii="Book Antiqua" w:hAnsi="Book Antiqua"/>
          <w:sz w:val="24"/>
        </w:rPr>
        <w:t xml:space="preserve"> 2014; </w:t>
      </w:r>
      <w:r w:rsidRPr="0037286A">
        <w:rPr>
          <w:rFonts w:ascii="Book Antiqua" w:hAnsi="Book Antiqua"/>
          <w:b/>
          <w:sz w:val="24"/>
        </w:rPr>
        <w:t>59</w:t>
      </w:r>
      <w:r w:rsidRPr="0037286A">
        <w:rPr>
          <w:rFonts w:ascii="Book Antiqua" w:hAnsi="Book Antiqua"/>
          <w:sz w:val="24"/>
        </w:rPr>
        <w:t>: 661-670 [PMID: 24037963 DOI: 10.1002/hep.26709]</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11 </w:t>
      </w:r>
      <w:proofErr w:type="spellStart"/>
      <w:r w:rsidRPr="0037286A">
        <w:rPr>
          <w:rFonts w:ascii="Book Antiqua" w:hAnsi="Book Antiqua"/>
          <w:b/>
          <w:sz w:val="24"/>
        </w:rPr>
        <w:t>Chalasani</w:t>
      </w:r>
      <w:proofErr w:type="spellEnd"/>
      <w:r w:rsidRPr="0037286A">
        <w:rPr>
          <w:rFonts w:ascii="Book Antiqua" w:hAnsi="Book Antiqua"/>
          <w:b/>
          <w:sz w:val="24"/>
        </w:rPr>
        <w:t xml:space="preserve"> N</w:t>
      </w:r>
      <w:r w:rsidRPr="0037286A">
        <w:rPr>
          <w:rFonts w:ascii="Book Antiqua" w:hAnsi="Book Antiqua"/>
          <w:sz w:val="24"/>
        </w:rPr>
        <w:t xml:space="preserve">, </w:t>
      </w:r>
      <w:proofErr w:type="spellStart"/>
      <w:r w:rsidRPr="0037286A">
        <w:rPr>
          <w:rFonts w:ascii="Book Antiqua" w:hAnsi="Book Antiqua"/>
          <w:sz w:val="24"/>
        </w:rPr>
        <w:t>Bonkovsky</w:t>
      </w:r>
      <w:proofErr w:type="spellEnd"/>
      <w:r w:rsidRPr="0037286A">
        <w:rPr>
          <w:rFonts w:ascii="Book Antiqua" w:hAnsi="Book Antiqua"/>
          <w:sz w:val="24"/>
        </w:rPr>
        <w:t xml:space="preserve"> HL, Fontana R, Lee W, Stolz A, Talwalkar J, Reddy KR, Watkins PB, Navarro V, Barnhart H, Gu J, Serrano J; United States Drug Induced Liver Injury Network. Features and Outcomes of 899 Patients </w:t>
      </w:r>
      <w:proofErr w:type="gramStart"/>
      <w:r w:rsidRPr="0037286A">
        <w:rPr>
          <w:rFonts w:ascii="Book Antiqua" w:hAnsi="Book Antiqua"/>
          <w:sz w:val="24"/>
        </w:rPr>
        <w:t>With</w:t>
      </w:r>
      <w:proofErr w:type="gramEnd"/>
      <w:r w:rsidRPr="0037286A">
        <w:rPr>
          <w:rFonts w:ascii="Book Antiqua" w:hAnsi="Book Antiqua"/>
          <w:sz w:val="24"/>
        </w:rPr>
        <w:t xml:space="preserve"> Drug-Induced Liver Injury: The DILIN Prospective Study. </w:t>
      </w:r>
      <w:r w:rsidRPr="0037286A">
        <w:rPr>
          <w:rFonts w:ascii="Book Antiqua" w:hAnsi="Book Antiqua"/>
          <w:i/>
          <w:sz w:val="24"/>
        </w:rPr>
        <w:t>Gastroenterology</w:t>
      </w:r>
      <w:r w:rsidRPr="0037286A">
        <w:rPr>
          <w:rFonts w:ascii="Book Antiqua" w:hAnsi="Book Antiqua"/>
          <w:sz w:val="24"/>
        </w:rPr>
        <w:t xml:space="preserve"> 2015; </w:t>
      </w:r>
      <w:r w:rsidRPr="0037286A">
        <w:rPr>
          <w:rFonts w:ascii="Book Antiqua" w:hAnsi="Book Antiqua"/>
          <w:b/>
          <w:sz w:val="24"/>
        </w:rPr>
        <w:t>148</w:t>
      </w:r>
      <w:r w:rsidRPr="0037286A">
        <w:rPr>
          <w:rFonts w:ascii="Book Antiqua" w:hAnsi="Book Antiqua"/>
          <w:sz w:val="24"/>
        </w:rPr>
        <w:t>: 1340-1352.e7 [PMID: 25754159 DOI: 10.1053/j.gastro.2015.03.006]</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12 </w:t>
      </w:r>
      <w:r w:rsidRPr="0037286A">
        <w:rPr>
          <w:rFonts w:ascii="Book Antiqua" w:hAnsi="Book Antiqua"/>
          <w:b/>
          <w:sz w:val="24"/>
        </w:rPr>
        <w:t>Yan M</w:t>
      </w:r>
      <w:r w:rsidRPr="0037286A">
        <w:rPr>
          <w:rFonts w:ascii="Book Antiqua" w:hAnsi="Book Antiqua"/>
          <w:sz w:val="24"/>
        </w:rPr>
        <w:t xml:space="preserve">, </w:t>
      </w:r>
      <w:proofErr w:type="spellStart"/>
      <w:r w:rsidRPr="0037286A">
        <w:rPr>
          <w:rFonts w:ascii="Book Antiqua" w:hAnsi="Book Antiqua"/>
          <w:sz w:val="24"/>
        </w:rPr>
        <w:t>Huo</w:t>
      </w:r>
      <w:proofErr w:type="spellEnd"/>
      <w:r w:rsidRPr="0037286A">
        <w:rPr>
          <w:rFonts w:ascii="Book Antiqua" w:hAnsi="Book Antiqua"/>
          <w:sz w:val="24"/>
        </w:rPr>
        <w:t xml:space="preserve"> Y, Yin S, Hu H. Mechanisms of acetaminophen-induced liver injury and its implications for therapeutic interventions. </w:t>
      </w:r>
      <w:r w:rsidRPr="0037286A">
        <w:rPr>
          <w:rFonts w:ascii="Book Antiqua" w:hAnsi="Book Antiqua"/>
          <w:i/>
          <w:sz w:val="24"/>
        </w:rPr>
        <w:t>Redox Biol</w:t>
      </w:r>
      <w:r w:rsidRPr="0037286A">
        <w:rPr>
          <w:rFonts w:ascii="Book Antiqua" w:hAnsi="Book Antiqua"/>
          <w:sz w:val="24"/>
        </w:rPr>
        <w:t xml:space="preserve"> 2018; </w:t>
      </w:r>
      <w:r w:rsidRPr="0037286A">
        <w:rPr>
          <w:rFonts w:ascii="Book Antiqua" w:hAnsi="Book Antiqua"/>
          <w:b/>
          <w:sz w:val="24"/>
        </w:rPr>
        <w:t>17</w:t>
      </w:r>
      <w:r w:rsidRPr="0037286A">
        <w:rPr>
          <w:rFonts w:ascii="Book Antiqua" w:hAnsi="Book Antiqua"/>
          <w:sz w:val="24"/>
        </w:rPr>
        <w:t>: 274-283 [PMID: 29753208 DOI: 10.1016/j.redox.2018.04.019]</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13 </w:t>
      </w:r>
      <w:r w:rsidRPr="0037286A">
        <w:rPr>
          <w:rFonts w:ascii="Book Antiqua" w:hAnsi="Book Antiqua"/>
          <w:b/>
          <w:sz w:val="24"/>
        </w:rPr>
        <w:t>Yoon E</w:t>
      </w:r>
      <w:r w:rsidRPr="0037286A">
        <w:rPr>
          <w:rFonts w:ascii="Book Antiqua" w:hAnsi="Book Antiqua"/>
          <w:sz w:val="24"/>
        </w:rPr>
        <w:t xml:space="preserve">, Babar A, </w:t>
      </w:r>
      <w:proofErr w:type="spellStart"/>
      <w:r w:rsidRPr="0037286A">
        <w:rPr>
          <w:rFonts w:ascii="Book Antiqua" w:hAnsi="Book Antiqua"/>
          <w:sz w:val="24"/>
        </w:rPr>
        <w:t>Choudhary</w:t>
      </w:r>
      <w:proofErr w:type="spellEnd"/>
      <w:r w:rsidRPr="0037286A">
        <w:rPr>
          <w:rFonts w:ascii="Book Antiqua" w:hAnsi="Book Antiqua"/>
          <w:sz w:val="24"/>
        </w:rPr>
        <w:t xml:space="preserve"> M, </w:t>
      </w:r>
      <w:proofErr w:type="spellStart"/>
      <w:r w:rsidRPr="0037286A">
        <w:rPr>
          <w:rFonts w:ascii="Book Antiqua" w:hAnsi="Book Antiqua"/>
          <w:sz w:val="24"/>
        </w:rPr>
        <w:t>Kutner</w:t>
      </w:r>
      <w:proofErr w:type="spellEnd"/>
      <w:r w:rsidRPr="0037286A">
        <w:rPr>
          <w:rFonts w:ascii="Book Antiqua" w:hAnsi="Book Antiqua"/>
          <w:sz w:val="24"/>
        </w:rPr>
        <w:t xml:space="preserve"> M, </w:t>
      </w:r>
      <w:proofErr w:type="spellStart"/>
      <w:r w:rsidRPr="0037286A">
        <w:rPr>
          <w:rFonts w:ascii="Book Antiqua" w:hAnsi="Book Antiqua"/>
          <w:sz w:val="24"/>
        </w:rPr>
        <w:t>Pyrsopoulos</w:t>
      </w:r>
      <w:proofErr w:type="spellEnd"/>
      <w:r w:rsidRPr="0037286A">
        <w:rPr>
          <w:rFonts w:ascii="Book Antiqua" w:hAnsi="Book Antiqua"/>
          <w:sz w:val="24"/>
        </w:rPr>
        <w:t xml:space="preserve"> N. Acetaminophen-Induced Hepatotoxicity: a Comprehensive Update. </w:t>
      </w:r>
      <w:r w:rsidRPr="0037286A">
        <w:rPr>
          <w:rFonts w:ascii="Book Antiqua" w:hAnsi="Book Antiqua"/>
          <w:i/>
          <w:sz w:val="24"/>
        </w:rPr>
        <w:t xml:space="preserve">J </w:t>
      </w:r>
      <w:proofErr w:type="spellStart"/>
      <w:r w:rsidRPr="0037286A">
        <w:rPr>
          <w:rFonts w:ascii="Book Antiqua" w:hAnsi="Book Antiqua"/>
          <w:i/>
          <w:sz w:val="24"/>
        </w:rPr>
        <w:t>Clin</w:t>
      </w:r>
      <w:proofErr w:type="spellEnd"/>
      <w:r w:rsidRPr="0037286A">
        <w:rPr>
          <w:rFonts w:ascii="Book Antiqua" w:hAnsi="Book Antiqua"/>
          <w:i/>
          <w:sz w:val="24"/>
        </w:rPr>
        <w:t xml:space="preserve"> </w:t>
      </w:r>
      <w:proofErr w:type="spellStart"/>
      <w:r w:rsidRPr="0037286A">
        <w:rPr>
          <w:rFonts w:ascii="Book Antiqua" w:hAnsi="Book Antiqua"/>
          <w:i/>
          <w:sz w:val="24"/>
        </w:rPr>
        <w:t>Transl</w:t>
      </w:r>
      <w:proofErr w:type="spellEnd"/>
      <w:r w:rsidRPr="0037286A">
        <w:rPr>
          <w:rFonts w:ascii="Book Antiqua" w:hAnsi="Book Antiqua"/>
          <w:i/>
          <w:sz w:val="24"/>
        </w:rPr>
        <w:t xml:space="preserve"> </w:t>
      </w:r>
      <w:proofErr w:type="spellStart"/>
      <w:r w:rsidRPr="0037286A">
        <w:rPr>
          <w:rFonts w:ascii="Book Antiqua" w:hAnsi="Book Antiqua"/>
          <w:i/>
          <w:sz w:val="24"/>
        </w:rPr>
        <w:t>Hepatol</w:t>
      </w:r>
      <w:proofErr w:type="spellEnd"/>
      <w:r w:rsidRPr="0037286A">
        <w:rPr>
          <w:rFonts w:ascii="Book Antiqua" w:hAnsi="Book Antiqua"/>
          <w:sz w:val="24"/>
        </w:rPr>
        <w:t xml:space="preserve"> 2016; </w:t>
      </w:r>
      <w:r w:rsidRPr="0037286A">
        <w:rPr>
          <w:rFonts w:ascii="Book Antiqua" w:hAnsi="Book Antiqua"/>
          <w:b/>
          <w:sz w:val="24"/>
        </w:rPr>
        <w:t>4</w:t>
      </w:r>
      <w:r w:rsidRPr="0037286A">
        <w:rPr>
          <w:rFonts w:ascii="Book Antiqua" w:hAnsi="Book Antiqua"/>
          <w:sz w:val="24"/>
        </w:rPr>
        <w:t>: 131-142 [PMID: 27350943 DOI: 10.14218/JCTH.2015.00052]</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14 </w:t>
      </w:r>
      <w:proofErr w:type="spellStart"/>
      <w:r w:rsidRPr="0037286A">
        <w:rPr>
          <w:rFonts w:ascii="Book Antiqua" w:hAnsi="Book Antiqua"/>
          <w:b/>
          <w:sz w:val="24"/>
        </w:rPr>
        <w:t>Darr</w:t>
      </w:r>
      <w:proofErr w:type="spellEnd"/>
      <w:r w:rsidRPr="0037286A">
        <w:rPr>
          <w:rFonts w:ascii="Book Antiqua" w:hAnsi="Book Antiqua"/>
          <w:b/>
          <w:sz w:val="24"/>
        </w:rPr>
        <w:t xml:space="preserve"> U</w:t>
      </w:r>
      <w:r w:rsidRPr="0037286A">
        <w:rPr>
          <w:rFonts w:ascii="Book Antiqua" w:hAnsi="Book Antiqua"/>
          <w:sz w:val="24"/>
        </w:rPr>
        <w:t xml:space="preserve">, </w:t>
      </w:r>
      <w:proofErr w:type="spellStart"/>
      <w:r w:rsidRPr="0037286A">
        <w:rPr>
          <w:rFonts w:ascii="Book Antiqua" w:hAnsi="Book Antiqua"/>
          <w:sz w:val="24"/>
        </w:rPr>
        <w:t>Sussman</w:t>
      </w:r>
      <w:proofErr w:type="spellEnd"/>
      <w:r w:rsidRPr="0037286A">
        <w:rPr>
          <w:rFonts w:ascii="Book Antiqua" w:hAnsi="Book Antiqua"/>
          <w:sz w:val="24"/>
        </w:rPr>
        <w:t xml:space="preserve"> NL. </w:t>
      </w:r>
      <w:proofErr w:type="gramStart"/>
      <w:r w:rsidRPr="0037286A">
        <w:rPr>
          <w:rFonts w:ascii="Book Antiqua" w:hAnsi="Book Antiqua"/>
          <w:sz w:val="24"/>
        </w:rPr>
        <w:t>Drug-Induced Liver Injury in the Setting of Analgesic Use.</w:t>
      </w:r>
      <w:proofErr w:type="gramEnd"/>
      <w:r w:rsidRPr="0037286A">
        <w:rPr>
          <w:rFonts w:ascii="Book Antiqua" w:hAnsi="Book Antiqua"/>
          <w:sz w:val="24"/>
        </w:rPr>
        <w:t xml:space="preserve"> </w:t>
      </w:r>
      <w:r w:rsidRPr="0037286A">
        <w:rPr>
          <w:rFonts w:ascii="Book Antiqua" w:hAnsi="Book Antiqua"/>
          <w:i/>
          <w:sz w:val="24"/>
        </w:rPr>
        <w:t>Clin Liver Dis</w:t>
      </w:r>
      <w:r w:rsidRPr="0037286A">
        <w:rPr>
          <w:rFonts w:ascii="Book Antiqua" w:hAnsi="Book Antiqua"/>
          <w:sz w:val="24"/>
        </w:rPr>
        <w:t xml:space="preserve"> 2020; </w:t>
      </w:r>
      <w:r w:rsidRPr="0037286A">
        <w:rPr>
          <w:rFonts w:ascii="Book Antiqua" w:hAnsi="Book Antiqua"/>
          <w:b/>
          <w:sz w:val="24"/>
        </w:rPr>
        <w:t>24</w:t>
      </w:r>
      <w:r w:rsidRPr="0037286A">
        <w:rPr>
          <w:rFonts w:ascii="Book Antiqua" w:hAnsi="Book Antiqua"/>
          <w:sz w:val="24"/>
        </w:rPr>
        <w:t>: 121-129 [PMID: 31753245 DOI: 10.1016/j.cld.2019.09.008]</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15 </w:t>
      </w:r>
      <w:proofErr w:type="spellStart"/>
      <w:r w:rsidRPr="0037286A">
        <w:rPr>
          <w:rFonts w:ascii="Book Antiqua" w:hAnsi="Book Antiqua"/>
          <w:b/>
          <w:sz w:val="24"/>
        </w:rPr>
        <w:t>Davern</w:t>
      </w:r>
      <w:proofErr w:type="spellEnd"/>
      <w:r w:rsidRPr="0037286A">
        <w:rPr>
          <w:rFonts w:ascii="Book Antiqua" w:hAnsi="Book Antiqua"/>
          <w:b/>
          <w:sz w:val="24"/>
        </w:rPr>
        <w:t xml:space="preserve"> TJ 2nd</w:t>
      </w:r>
      <w:r w:rsidRPr="0037286A">
        <w:rPr>
          <w:rFonts w:ascii="Book Antiqua" w:hAnsi="Book Antiqua"/>
          <w:sz w:val="24"/>
        </w:rPr>
        <w:t xml:space="preserve">, James LP, Hinson JA, Polson J, Larson AM, Fontana RJ, Lalani E, Munoz S, Shakil AO, Lee WM; Acute Liver Failure Study Group. Measurement of serum acetaminophen-protein adducts in patients with acute liver failure. </w:t>
      </w:r>
      <w:r w:rsidRPr="0037286A">
        <w:rPr>
          <w:rFonts w:ascii="Book Antiqua" w:hAnsi="Book Antiqua"/>
          <w:i/>
          <w:sz w:val="24"/>
        </w:rPr>
        <w:t>Gastroenterology</w:t>
      </w:r>
      <w:r w:rsidRPr="0037286A">
        <w:rPr>
          <w:rFonts w:ascii="Book Antiqua" w:hAnsi="Book Antiqua"/>
          <w:sz w:val="24"/>
        </w:rPr>
        <w:t xml:space="preserve"> 2006; </w:t>
      </w:r>
      <w:r w:rsidRPr="0037286A">
        <w:rPr>
          <w:rFonts w:ascii="Book Antiqua" w:hAnsi="Book Antiqua"/>
          <w:b/>
          <w:sz w:val="24"/>
        </w:rPr>
        <w:t>130</w:t>
      </w:r>
      <w:r w:rsidRPr="0037286A">
        <w:rPr>
          <w:rFonts w:ascii="Book Antiqua" w:hAnsi="Book Antiqua"/>
          <w:sz w:val="24"/>
        </w:rPr>
        <w:t>: 687-694 [PMID: 16530510 DOI: 10.1053/j.gastro.2006.01.033]</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16 </w:t>
      </w:r>
      <w:r w:rsidRPr="0037286A">
        <w:rPr>
          <w:rFonts w:ascii="Book Antiqua" w:hAnsi="Book Antiqua"/>
          <w:b/>
          <w:sz w:val="24"/>
        </w:rPr>
        <w:t>Roberts DW</w:t>
      </w:r>
      <w:r w:rsidRPr="0037286A">
        <w:rPr>
          <w:rFonts w:ascii="Book Antiqua" w:hAnsi="Book Antiqua"/>
          <w:sz w:val="24"/>
        </w:rPr>
        <w:t xml:space="preserve">, Lee WM, Hinson JA, Bai S, Swearingen CJ, </w:t>
      </w:r>
      <w:proofErr w:type="spellStart"/>
      <w:r w:rsidRPr="0037286A">
        <w:rPr>
          <w:rFonts w:ascii="Book Antiqua" w:hAnsi="Book Antiqua"/>
          <w:sz w:val="24"/>
        </w:rPr>
        <w:t>Stravitz</w:t>
      </w:r>
      <w:proofErr w:type="spellEnd"/>
      <w:r w:rsidRPr="0037286A">
        <w:rPr>
          <w:rFonts w:ascii="Book Antiqua" w:hAnsi="Book Antiqua"/>
          <w:sz w:val="24"/>
        </w:rPr>
        <w:t xml:space="preserve"> RT, Reuben A, </w:t>
      </w:r>
      <w:proofErr w:type="spellStart"/>
      <w:r w:rsidRPr="0037286A">
        <w:rPr>
          <w:rFonts w:ascii="Book Antiqua" w:hAnsi="Book Antiqua"/>
          <w:sz w:val="24"/>
        </w:rPr>
        <w:t>Letzig</w:t>
      </w:r>
      <w:proofErr w:type="spellEnd"/>
      <w:r w:rsidRPr="0037286A">
        <w:rPr>
          <w:rFonts w:ascii="Book Antiqua" w:hAnsi="Book Antiqua"/>
          <w:sz w:val="24"/>
        </w:rPr>
        <w:t xml:space="preserve"> L, Simpson PM, Rule J, Fontana RJ, Ganger D, Reddy KR, </w:t>
      </w:r>
      <w:proofErr w:type="spellStart"/>
      <w:r w:rsidRPr="0037286A">
        <w:rPr>
          <w:rFonts w:ascii="Book Antiqua" w:hAnsi="Book Antiqua"/>
          <w:sz w:val="24"/>
        </w:rPr>
        <w:t>Liou</w:t>
      </w:r>
      <w:proofErr w:type="spellEnd"/>
      <w:r w:rsidRPr="0037286A">
        <w:rPr>
          <w:rFonts w:ascii="Book Antiqua" w:hAnsi="Book Antiqua"/>
          <w:sz w:val="24"/>
        </w:rPr>
        <w:t xml:space="preserve"> I, Fix O, James LP. An Immunoassay to Rapidly Measure Acetaminophen Protein Adducts Accurately Identifies Patients </w:t>
      </w:r>
      <w:proofErr w:type="gramStart"/>
      <w:r w:rsidRPr="0037286A">
        <w:rPr>
          <w:rFonts w:ascii="Book Antiqua" w:hAnsi="Book Antiqua"/>
          <w:sz w:val="24"/>
        </w:rPr>
        <w:t>With</w:t>
      </w:r>
      <w:proofErr w:type="gramEnd"/>
      <w:r w:rsidRPr="0037286A">
        <w:rPr>
          <w:rFonts w:ascii="Book Antiqua" w:hAnsi="Book Antiqua"/>
          <w:sz w:val="24"/>
        </w:rPr>
        <w:t xml:space="preserve"> Acute Liver Injury or Failure. </w:t>
      </w:r>
      <w:proofErr w:type="spellStart"/>
      <w:r w:rsidRPr="0037286A">
        <w:rPr>
          <w:rFonts w:ascii="Book Antiqua" w:hAnsi="Book Antiqua"/>
          <w:i/>
          <w:sz w:val="24"/>
        </w:rPr>
        <w:t>Clin</w:t>
      </w:r>
      <w:proofErr w:type="spellEnd"/>
      <w:r w:rsidRPr="0037286A">
        <w:rPr>
          <w:rFonts w:ascii="Book Antiqua" w:hAnsi="Book Antiqua"/>
          <w:i/>
          <w:sz w:val="24"/>
        </w:rPr>
        <w:t xml:space="preserve"> </w:t>
      </w:r>
      <w:proofErr w:type="spellStart"/>
      <w:r w:rsidRPr="0037286A">
        <w:rPr>
          <w:rFonts w:ascii="Book Antiqua" w:hAnsi="Book Antiqua"/>
          <w:i/>
          <w:sz w:val="24"/>
        </w:rPr>
        <w:t>Gastroenterol</w:t>
      </w:r>
      <w:proofErr w:type="spellEnd"/>
      <w:r w:rsidRPr="0037286A">
        <w:rPr>
          <w:rFonts w:ascii="Book Antiqua" w:hAnsi="Book Antiqua"/>
          <w:i/>
          <w:sz w:val="24"/>
        </w:rPr>
        <w:t xml:space="preserve"> </w:t>
      </w:r>
      <w:proofErr w:type="spellStart"/>
      <w:r w:rsidRPr="0037286A">
        <w:rPr>
          <w:rFonts w:ascii="Book Antiqua" w:hAnsi="Book Antiqua"/>
          <w:i/>
          <w:sz w:val="24"/>
        </w:rPr>
        <w:t>Hepatol</w:t>
      </w:r>
      <w:proofErr w:type="spellEnd"/>
      <w:r w:rsidRPr="0037286A">
        <w:rPr>
          <w:rFonts w:ascii="Book Antiqua" w:hAnsi="Book Antiqua"/>
          <w:sz w:val="24"/>
        </w:rPr>
        <w:t xml:space="preserve"> 2017; </w:t>
      </w:r>
      <w:r w:rsidRPr="0037286A">
        <w:rPr>
          <w:rFonts w:ascii="Book Antiqua" w:hAnsi="Book Antiqua"/>
          <w:b/>
          <w:sz w:val="24"/>
        </w:rPr>
        <w:t>15</w:t>
      </w:r>
      <w:r w:rsidRPr="0037286A">
        <w:rPr>
          <w:rFonts w:ascii="Book Antiqua" w:hAnsi="Book Antiqua"/>
          <w:sz w:val="24"/>
        </w:rPr>
        <w:t>: 555-562.e3 [PMID: 27641661 DOI: 10.1016/j.cgh.2016.09.007]</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17 </w:t>
      </w:r>
      <w:proofErr w:type="spellStart"/>
      <w:r w:rsidRPr="0037286A">
        <w:rPr>
          <w:rFonts w:ascii="Book Antiqua" w:hAnsi="Book Antiqua"/>
          <w:b/>
          <w:sz w:val="24"/>
        </w:rPr>
        <w:t>Sussman</w:t>
      </w:r>
      <w:proofErr w:type="spellEnd"/>
      <w:r w:rsidRPr="0037286A">
        <w:rPr>
          <w:rFonts w:ascii="Book Antiqua" w:hAnsi="Book Antiqua"/>
          <w:b/>
          <w:sz w:val="24"/>
        </w:rPr>
        <w:t xml:space="preserve"> NL</w:t>
      </w:r>
      <w:r w:rsidRPr="0037286A">
        <w:rPr>
          <w:rFonts w:ascii="Book Antiqua" w:hAnsi="Book Antiqua"/>
          <w:sz w:val="24"/>
        </w:rPr>
        <w:t xml:space="preserve">, </w:t>
      </w:r>
      <w:proofErr w:type="spellStart"/>
      <w:r w:rsidRPr="0037286A">
        <w:rPr>
          <w:rFonts w:ascii="Book Antiqua" w:hAnsi="Book Antiqua"/>
          <w:sz w:val="24"/>
        </w:rPr>
        <w:t>Remien</w:t>
      </w:r>
      <w:proofErr w:type="spellEnd"/>
      <w:r w:rsidRPr="0037286A">
        <w:rPr>
          <w:rFonts w:ascii="Book Antiqua" w:hAnsi="Book Antiqua"/>
          <w:sz w:val="24"/>
        </w:rPr>
        <w:t xml:space="preserve"> CH. The Headache of Acetaminophen Overdose: Getting the NAC. </w:t>
      </w:r>
      <w:proofErr w:type="spellStart"/>
      <w:r w:rsidRPr="0037286A">
        <w:rPr>
          <w:rFonts w:ascii="Book Antiqua" w:hAnsi="Book Antiqua"/>
          <w:i/>
          <w:sz w:val="24"/>
        </w:rPr>
        <w:t>Clin</w:t>
      </w:r>
      <w:proofErr w:type="spellEnd"/>
      <w:r w:rsidRPr="0037286A">
        <w:rPr>
          <w:rFonts w:ascii="Book Antiqua" w:hAnsi="Book Antiqua"/>
          <w:i/>
          <w:sz w:val="24"/>
        </w:rPr>
        <w:t xml:space="preserve"> </w:t>
      </w:r>
      <w:proofErr w:type="spellStart"/>
      <w:r w:rsidRPr="0037286A">
        <w:rPr>
          <w:rFonts w:ascii="Book Antiqua" w:hAnsi="Book Antiqua"/>
          <w:i/>
          <w:sz w:val="24"/>
        </w:rPr>
        <w:t>Gastroenterol</w:t>
      </w:r>
      <w:proofErr w:type="spellEnd"/>
      <w:r w:rsidRPr="0037286A">
        <w:rPr>
          <w:rFonts w:ascii="Book Antiqua" w:hAnsi="Book Antiqua"/>
          <w:i/>
          <w:sz w:val="24"/>
        </w:rPr>
        <w:t xml:space="preserve"> </w:t>
      </w:r>
      <w:proofErr w:type="spellStart"/>
      <w:r w:rsidRPr="0037286A">
        <w:rPr>
          <w:rFonts w:ascii="Book Antiqua" w:hAnsi="Book Antiqua"/>
          <w:i/>
          <w:sz w:val="24"/>
        </w:rPr>
        <w:t>Hepatol</w:t>
      </w:r>
      <w:proofErr w:type="spellEnd"/>
      <w:r w:rsidRPr="0037286A">
        <w:rPr>
          <w:rFonts w:ascii="Book Antiqua" w:hAnsi="Book Antiqua"/>
          <w:sz w:val="24"/>
        </w:rPr>
        <w:t xml:space="preserve"> 2017; </w:t>
      </w:r>
      <w:r w:rsidRPr="0037286A">
        <w:rPr>
          <w:rFonts w:ascii="Book Antiqua" w:hAnsi="Book Antiqua"/>
          <w:b/>
          <w:sz w:val="24"/>
        </w:rPr>
        <w:t>15</w:t>
      </w:r>
      <w:r w:rsidRPr="0037286A">
        <w:rPr>
          <w:rFonts w:ascii="Book Antiqua" w:hAnsi="Book Antiqua"/>
          <w:sz w:val="24"/>
        </w:rPr>
        <w:t>: 563-564 [PMID: 28017841 DOI: 10.1016/j.cgh.2016.12.011]</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18 </w:t>
      </w:r>
      <w:r w:rsidRPr="0037286A">
        <w:rPr>
          <w:rFonts w:ascii="Book Antiqua" w:hAnsi="Book Antiqua"/>
          <w:b/>
          <w:sz w:val="24"/>
        </w:rPr>
        <w:t>Moussa M</w:t>
      </w:r>
      <w:r w:rsidRPr="0037286A">
        <w:rPr>
          <w:rFonts w:ascii="Book Antiqua" w:hAnsi="Book Antiqua"/>
          <w:sz w:val="24"/>
        </w:rPr>
        <w:t xml:space="preserve">, </w:t>
      </w:r>
      <w:proofErr w:type="spellStart"/>
      <w:r w:rsidRPr="0037286A">
        <w:rPr>
          <w:rFonts w:ascii="Book Antiqua" w:hAnsi="Book Antiqua"/>
          <w:sz w:val="24"/>
        </w:rPr>
        <w:t>Abou</w:t>
      </w:r>
      <w:proofErr w:type="spellEnd"/>
      <w:r w:rsidRPr="0037286A">
        <w:rPr>
          <w:rFonts w:ascii="Book Antiqua" w:hAnsi="Book Antiqua"/>
          <w:sz w:val="24"/>
        </w:rPr>
        <w:t xml:space="preserve"> Chakra M. Granulomatous hepatitis caused by Bacillus Calmette-Guerin (BCG) infection after BCG bladder instillation: A case report. </w:t>
      </w:r>
      <w:proofErr w:type="spellStart"/>
      <w:r w:rsidRPr="0037286A">
        <w:rPr>
          <w:rFonts w:ascii="Book Antiqua" w:hAnsi="Book Antiqua"/>
          <w:i/>
          <w:sz w:val="24"/>
        </w:rPr>
        <w:t>Urol</w:t>
      </w:r>
      <w:proofErr w:type="spellEnd"/>
      <w:r w:rsidRPr="0037286A">
        <w:rPr>
          <w:rFonts w:ascii="Book Antiqua" w:hAnsi="Book Antiqua"/>
          <w:i/>
          <w:sz w:val="24"/>
        </w:rPr>
        <w:t xml:space="preserve"> Case Rep</w:t>
      </w:r>
      <w:r w:rsidRPr="0037286A">
        <w:rPr>
          <w:rFonts w:ascii="Book Antiqua" w:hAnsi="Book Antiqua"/>
          <w:sz w:val="24"/>
        </w:rPr>
        <w:t xml:space="preserve"> 2018; </w:t>
      </w:r>
      <w:r w:rsidRPr="0037286A">
        <w:rPr>
          <w:rFonts w:ascii="Book Antiqua" w:hAnsi="Book Antiqua"/>
          <w:b/>
          <w:sz w:val="24"/>
        </w:rPr>
        <w:t>20</w:t>
      </w:r>
      <w:r w:rsidRPr="0037286A">
        <w:rPr>
          <w:rFonts w:ascii="Book Antiqua" w:hAnsi="Book Antiqua"/>
          <w:sz w:val="24"/>
        </w:rPr>
        <w:t>: 3-4 [PMID: 29984182 DOI: 10.1016/j.eucr.2018.05.012]</w:t>
      </w:r>
    </w:p>
    <w:p w:rsidR="008F0398" w:rsidRPr="0037286A" w:rsidRDefault="008F0398" w:rsidP="00081CDB">
      <w:pPr>
        <w:snapToGrid w:val="0"/>
        <w:spacing w:line="360" w:lineRule="auto"/>
        <w:rPr>
          <w:rFonts w:ascii="Book Antiqua" w:hAnsi="Book Antiqua"/>
          <w:bCs/>
          <w:sz w:val="24"/>
        </w:rPr>
      </w:pPr>
      <w:proofErr w:type="gramStart"/>
      <w:r w:rsidRPr="0037286A">
        <w:rPr>
          <w:rFonts w:ascii="Book Antiqua" w:hAnsi="Book Antiqua"/>
          <w:sz w:val="24"/>
        </w:rPr>
        <w:t xml:space="preserve">19 </w:t>
      </w:r>
      <w:r w:rsidRPr="0037286A">
        <w:rPr>
          <w:rFonts w:ascii="Book Antiqua" w:hAnsi="Book Antiqua"/>
          <w:b/>
          <w:sz w:val="24"/>
        </w:rPr>
        <w:t>Zimmerman HJ.</w:t>
      </w:r>
      <w:proofErr w:type="gramEnd"/>
      <w:r w:rsidRPr="0037286A">
        <w:rPr>
          <w:rFonts w:ascii="Book Antiqua" w:hAnsi="Book Antiqua"/>
          <w:b/>
          <w:sz w:val="24"/>
        </w:rPr>
        <w:t xml:space="preserve"> </w:t>
      </w:r>
      <w:proofErr w:type="gramStart"/>
      <w:r w:rsidRPr="0037286A">
        <w:rPr>
          <w:rFonts w:ascii="Book Antiqua" w:hAnsi="Book Antiqua"/>
          <w:bCs/>
          <w:sz w:val="24"/>
        </w:rPr>
        <w:t xml:space="preserve">Hepatotoxic effects of </w:t>
      </w:r>
      <w:proofErr w:type="spellStart"/>
      <w:r w:rsidRPr="0037286A">
        <w:rPr>
          <w:rFonts w:ascii="Book Antiqua" w:hAnsi="Book Antiqua"/>
          <w:bCs/>
          <w:sz w:val="24"/>
        </w:rPr>
        <w:t>oncotherapeutic</w:t>
      </w:r>
      <w:proofErr w:type="spellEnd"/>
      <w:r w:rsidRPr="0037286A">
        <w:rPr>
          <w:rFonts w:ascii="Book Antiqua" w:hAnsi="Book Antiqua"/>
          <w:bCs/>
          <w:sz w:val="24"/>
        </w:rPr>
        <w:t xml:space="preserve"> and immunosuppressive agents.</w:t>
      </w:r>
      <w:proofErr w:type="gramEnd"/>
      <w:r w:rsidRPr="0037286A">
        <w:rPr>
          <w:rFonts w:ascii="Book Antiqua" w:hAnsi="Book Antiqua"/>
          <w:bCs/>
          <w:sz w:val="24"/>
        </w:rPr>
        <w:t xml:space="preserve"> In: Hepatotoxicity: the adverse effects of drugs and other chemicals on the liver. 2nd ed. Philadelphia: Lippincott, 1999; 648-652</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20 </w:t>
      </w:r>
      <w:r w:rsidRPr="0037286A">
        <w:rPr>
          <w:rFonts w:ascii="Book Antiqua" w:hAnsi="Book Antiqua"/>
          <w:b/>
          <w:sz w:val="24"/>
        </w:rPr>
        <w:t xml:space="preserve">De </w:t>
      </w:r>
      <w:proofErr w:type="spellStart"/>
      <w:r w:rsidRPr="0037286A">
        <w:rPr>
          <w:rFonts w:ascii="Book Antiqua" w:hAnsi="Book Antiqua"/>
          <w:b/>
          <w:sz w:val="24"/>
        </w:rPr>
        <w:t>Marzio</w:t>
      </w:r>
      <w:proofErr w:type="spellEnd"/>
      <w:r w:rsidRPr="0037286A">
        <w:rPr>
          <w:rFonts w:ascii="Book Antiqua" w:hAnsi="Book Antiqua"/>
          <w:b/>
          <w:sz w:val="24"/>
        </w:rPr>
        <w:t xml:space="preserve"> DH,</w:t>
      </w:r>
      <w:r w:rsidRPr="0037286A">
        <w:rPr>
          <w:rFonts w:ascii="Book Antiqua" w:hAnsi="Book Antiqua"/>
          <w:sz w:val="24"/>
        </w:rPr>
        <w:t xml:space="preserve"> Navarro VJ. </w:t>
      </w:r>
      <w:proofErr w:type="gramStart"/>
      <w:r w:rsidRPr="0037286A">
        <w:rPr>
          <w:rFonts w:ascii="Book Antiqua" w:hAnsi="Book Antiqua"/>
          <w:sz w:val="24"/>
        </w:rPr>
        <w:t>Antiarrhythmics.</w:t>
      </w:r>
      <w:proofErr w:type="gramEnd"/>
      <w:r w:rsidRPr="0037286A">
        <w:rPr>
          <w:rFonts w:ascii="Book Antiqua" w:hAnsi="Book Antiqua"/>
          <w:sz w:val="24"/>
        </w:rPr>
        <w:t xml:space="preserve"> </w:t>
      </w:r>
      <w:proofErr w:type="gramStart"/>
      <w:r w:rsidRPr="0037286A">
        <w:rPr>
          <w:rFonts w:ascii="Book Antiqua" w:hAnsi="Book Antiqua"/>
          <w:sz w:val="24"/>
        </w:rPr>
        <w:t>Hepatotoxicity of cardiovascular and antidiabetic drugs.</w:t>
      </w:r>
      <w:proofErr w:type="gramEnd"/>
      <w:r w:rsidRPr="0037286A">
        <w:rPr>
          <w:rFonts w:ascii="Book Antiqua" w:hAnsi="Book Antiqua"/>
          <w:sz w:val="24"/>
        </w:rPr>
        <w:t xml:space="preserve"> In: Drug-induced liver disease. 3rd ed. Amsterdam: Elsevier, 2013; 5</w:t>
      </w:r>
      <w:r w:rsidR="00AC76D7" w:rsidRPr="0037286A">
        <w:rPr>
          <w:rFonts w:ascii="Book Antiqua" w:hAnsi="Book Antiqua"/>
          <w:sz w:val="24"/>
        </w:rPr>
        <w:t>19</w:t>
      </w:r>
      <w:r w:rsidRPr="0037286A">
        <w:rPr>
          <w:rFonts w:ascii="Book Antiqua" w:hAnsi="Book Antiqua"/>
          <w:sz w:val="24"/>
        </w:rPr>
        <w:t>-5</w:t>
      </w:r>
      <w:r w:rsidR="00AC76D7" w:rsidRPr="0037286A">
        <w:rPr>
          <w:rFonts w:ascii="Book Antiqua" w:hAnsi="Book Antiqua"/>
          <w:sz w:val="24"/>
        </w:rPr>
        <w:t>40 [DOI: 10.1016/B978-0-12-387817-5.00029-7]</w:t>
      </w:r>
    </w:p>
    <w:p w:rsidR="008F0398" w:rsidRPr="0037286A" w:rsidRDefault="008F0398" w:rsidP="00081CDB">
      <w:pPr>
        <w:snapToGrid w:val="0"/>
        <w:spacing w:line="360" w:lineRule="auto"/>
        <w:rPr>
          <w:rFonts w:ascii="Book Antiqua" w:hAnsi="Book Antiqua"/>
          <w:sz w:val="24"/>
        </w:rPr>
      </w:pPr>
      <w:proofErr w:type="gramStart"/>
      <w:r w:rsidRPr="0037286A">
        <w:rPr>
          <w:rFonts w:ascii="Book Antiqua" w:hAnsi="Book Antiqua"/>
          <w:sz w:val="24"/>
        </w:rPr>
        <w:t xml:space="preserve">21 </w:t>
      </w:r>
      <w:r w:rsidRPr="0037286A">
        <w:rPr>
          <w:rFonts w:ascii="Book Antiqua" w:hAnsi="Book Antiqua"/>
          <w:b/>
          <w:sz w:val="24"/>
        </w:rPr>
        <w:t>Hanses F</w:t>
      </w:r>
      <w:r w:rsidRPr="0037286A">
        <w:rPr>
          <w:rFonts w:ascii="Book Antiqua" w:hAnsi="Book Antiqua"/>
          <w:sz w:val="24"/>
        </w:rPr>
        <w:t xml:space="preserve">, </w:t>
      </w:r>
      <w:proofErr w:type="spellStart"/>
      <w:r w:rsidRPr="0037286A">
        <w:rPr>
          <w:rFonts w:ascii="Book Antiqua" w:hAnsi="Book Antiqua"/>
          <w:sz w:val="24"/>
        </w:rPr>
        <w:t>Zierhut</w:t>
      </w:r>
      <w:proofErr w:type="spellEnd"/>
      <w:r w:rsidRPr="0037286A">
        <w:rPr>
          <w:rFonts w:ascii="Book Antiqua" w:hAnsi="Book Antiqua"/>
          <w:sz w:val="24"/>
        </w:rPr>
        <w:t xml:space="preserve"> S, </w:t>
      </w:r>
      <w:proofErr w:type="spellStart"/>
      <w:r w:rsidRPr="0037286A">
        <w:rPr>
          <w:rFonts w:ascii="Book Antiqua" w:hAnsi="Book Antiqua"/>
          <w:sz w:val="24"/>
        </w:rPr>
        <w:t>Schölmerich</w:t>
      </w:r>
      <w:proofErr w:type="spellEnd"/>
      <w:r w:rsidRPr="0037286A">
        <w:rPr>
          <w:rFonts w:ascii="Book Antiqua" w:hAnsi="Book Antiqua"/>
          <w:sz w:val="24"/>
        </w:rPr>
        <w:t xml:space="preserve"> J, </w:t>
      </w:r>
      <w:proofErr w:type="spellStart"/>
      <w:r w:rsidRPr="0037286A">
        <w:rPr>
          <w:rFonts w:ascii="Book Antiqua" w:hAnsi="Book Antiqua"/>
          <w:sz w:val="24"/>
        </w:rPr>
        <w:t>Salzberger</w:t>
      </w:r>
      <w:proofErr w:type="spellEnd"/>
      <w:r w:rsidRPr="0037286A">
        <w:rPr>
          <w:rFonts w:ascii="Book Antiqua" w:hAnsi="Book Antiqua"/>
          <w:sz w:val="24"/>
        </w:rPr>
        <w:t xml:space="preserve"> B, </w:t>
      </w:r>
      <w:proofErr w:type="spellStart"/>
      <w:r w:rsidRPr="0037286A">
        <w:rPr>
          <w:rFonts w:ascii="Book Antiqua" w:hAnsi="Book Antiqua"/>
          <w:sz w:val="24"/>
        </w:rPr>
        <w:t>Wrede</w:t>
      </w:r>
      <w:proofErr w:type="spellEnd"/>
      <w:r w:rsidRPr="0037286A">
        <w:rPr>
          <w:rFonts w:ascii="Book Antiqua" w:hAnsi="Book Antiqua"/>
          <w:sz w:val="24"/>
        </w:rPr>
        <w:t xml:space="preserve"> CE.</w:t>
      </w:r>
      <w:proofErr w:type="gramEnd"/>
      <w:r w:rsidRPr="0037286A">
        <w:rPr>
          <w:rFonts w:ascii="Book Antiqua" w:hAnsi="Book Antiqua"/>
          <w:sz w:val="24"/>
        </w:rPr>
        <w:t xml:space="preserve"> </w:t>
      </w:r>
      <w:proofErr w:type="gramStart"/>
      <w:r w:rsidRPr="0037286A">
        <w:rPr>
          <w:rFonts w:ascii="Book Antiqua" w:hAnsi="Book Antiqua"/>
          <w:sz w:val="24"/>
        </w:rPr>
        <w:t>Severe and long lasting cholestasis after high-dose co-trimoxazole treatment for Pneumocystis pneumonia in HIV-infected patients--a report of two cases.</w:t>
      </w:r>
      <w:proofErr w:type="gramEnd"/>
      <w:r w:rsidRPr="0037286A">
        <w:rPr>
          <w:rFonts w:ascii="Book Antiqua" w:hAnsi="Book Antiqua"/>
          <w:sz w:val="24"/>
        </w:rPr>
        <w:t xml:space="preserve"> </w:t>
      </w:r>
      <w:r w:rsidRPr="0037286A">
        <w:rPr>
          <w:rFonts w:ascii="Book Antiqua" w:hAnsi="Book Antiqua"/>
          <w:i/>
          <w:sz w:val="24"/>
        </w:rPr>
        <w:t>Int J Infect Dis</w:t>
      </w:r>
      <w:r w:rsidRPr="0037286A">
        <w:rPr>
          <w:rFonts w:ascii="Book Antiqua" w:hAnsi="Book Antiqua"/>
          <w:sz w:val="24"/>
        </w:rPr>
        <w:t xml:space="preserve"> 2009; </w:t>
      </w:r>
      <w:r w:rsidRPr="0037286A">
        <w:rPr>
          <w:rFonts w:ascii="Book Antiqua" w:hAnsi="Book Antiqua"/>
          <w:b/>
          <w:sz w:val="24"/>
        </w:rPr>
        <w:t>13</w:t>
      </w:r>
      <w:r w:rsidRPr="0037286A">
        <w:rPr>
          <w:rFonts w:ascii="Book Antiqua" w:hAnsi="Book Antiqua"/>
          <w:sz w:val="24"/>
        </w:rPr>
        <w:t>: e467-e469 [PMID: 19299179 DOI: 10.1016/j.ijid.2008.12.016]</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22 </w:t>
      </w:r>
      <w:proofErr w:type="spellStart"/>
      <w:r w:rsidRPr="0037286A">
        <w:rPr>
          <w:rFonts w:ascii="Book Antiqua" w:hAnsi="Book Antiqua"/>
          <w:b/>
          <w:sz w:val="24"/>
        </w:rPr>
        <w:t>Karnsakul</w:t>
      </w:r>
      <w:proofErr w:type="spellEnd"/>
      <w:r w:rsidRPr="0037286A">
        <w:rPr>
          <w:rFonts w:ascii="Book Antiqua" w:hAnsi="Book Antiqua"/>
          <w:b/>
          <w:sz w:val="24"/>
        </w:rPr>
        <w:t xml:space="preserve"> W</w:t>
      </w:r>
      <w:r w:rsidRPr="0037286A">
        <w:rPr>
          <w:rFonts w:ascii="Book Antiqua" w:hAnsi="Book Antiqua"/>
          <w:sz w:val="24"/>
        </w:rPr>
        <w:t xml:space="preserve">, </w:t>
      </w:r>
      <w:proofErr w:type="spellStart"/>
      <w:r w:rsidRPr="0037286A">
        <w:rPr>
          <w:rFonts w:ascii="Book Antiqua" w:hAnsi="Book Antiqua"/>
          <w:sz w:val="24"/>
        </w:rPr>
        <w:t>Arkachaisri</w:t>
      </w:r>
      <w:proofErr w:type="spellEnd"/>
      <w:r w:rsidRPr="0037286A">
        <w:rPr>
          <w:rFonts w:ascii="Book Antiqua" w:hAnsi="Book Antiqua"/>
          <w:sz w:val="24"/>
        </w:rPr>
        <w:t xml:space="preserve"> T, </w:t>
      </w:r>
      <w:proofErr w:type="spellStart"/>
      <w:r w:rsidRPr="0037286A">
        <w:rPr>
          <w:rFonts w:ascii="Book Antiqua" w:hAnsi="Book Antiqua"/>
          <w:sz w:val="24"/>
        </w:rPr>
        <w:t>Atisook</w:t>
      </w:r>
      <w:proofErr w:type="spellEnd"/>
      <w:r w:rsidRPr="0037286A">
        <w:rPr>
          <w:rFonts w:ascii="Book Antiqua" w:hAnsi="Book Antiqua"/>
          <w:sz w:val="24"/>
        </w:rPr>
        <w:t xml:space="preserve"> K, </w:t>
      </w:r>
      <w:proofErr w:type="spellStart"/>
      <w:r w:rsidRPr="0037286A">
        <w:rPr>
          <w:rFonts w:ascii="Book Antiqua" w:hAnsi="Book Antiqua"/>
          <w:sz w:val="24"/>
        </w:rPr>
        <w:t>Wisuthsarewong</w:t>
      </w:r>
      <w:proofErr w:type="spellEnd"/>
      <w:r w:rsidRPr="0037286A">
        <w:rPr>
          <w:rFonts w:ascii="Book Antiqua" w:hAnsi="Book Antiqua"/>
          <w:sz w:val="24"/>
        </w:rPr>
        <w:t xml:space="preserve"> W, </w:t>
      </w:r>
      <w:proofErr w:type="spellStart"/>
      <w:r w:rsidRPr="0037286A">
        <w:rPr>
          <w:rFonts w:ascii="Book Antiqua" w:hAnsi="Book Antiqua"/>
          <w:sz w:val="24"/>
        </w:rPr>
        <w:t>Sattawatthamrong</w:t>
      </w:r>
      <w:proofErr w:type="spellEnd"/>
      <w:r w:rsidRPr="0037286A">
        <w:rPr>
          <w:rFonts w:ascii="Book Antiqua" w:hAnsi="Book Antiqua"/>
          <w:sz w:val="24"/>
        </w:rPr>
        <w:t xml:space="preserve"> Y, </w:t>
      </w:r>
      <w:proofErr w:type="spellStart"/>
      <w:r w:rsidRPr="0037286A">
        <w:rPr>
          <w:rFonts w:ascii="Book Antiqua" w:hAnsi="Book Antiqua"/>
          <w:sz w:val="24"/>
        </w:rPr>
        <w:t>Aanpreung</w:t>
      </w:r>
      <w:proofErr w:type="spellEnd"/>
      <w:r w:rsidRPr="0037286A">
        <w:rPr>
          <w:rFonts w:ascii="Book Antiqua" w:hAnsi="Book Antiqua"/>
          <w:sz w:val="24"/>
        </w:rPr>
        <w:t xml:space="preserve"> P. Vanishing bile duct syndrome in a child with toxic epidermal necrolysis: an interplay of unbalanced immune regulatory mechanisms. </w:t>
      </w:r>
      <w:r w:rsidRPr="0037286A">
        <w:rPr>
          <w:rFonts w:ascii="Book Antiqua" w:hAnsi="Book Antiqua"/>
          <w:i/>
          <w:sz w:val="24"/>
        </w:rPr>
        <w:t xml:space="preserve">Ann </w:t>
      </w:r>
      <w:proofErr w:type="spellStart"/>
      <w:r w:rsidRPr="0037286A">
        <w:rPr>
          <w:rFonts w:ascii="Book Antiqua" w:hAnsi="Book Antiqua"/>
          <w:i/>
          <w:sz w:val="24"/>
        </w:rPr>
        <w:t>Hepatol</w:t>
      </w:r>
      <w:proofErr w:type="spellEnd"/>
      <w:r w:rsidRPr="0037286A">
        <w:rPr>
          <w:rFonts w:ascii="Book Antiqua" w:hAnsi="Book Antiqua"/>
          <w:sz w:val="24"/>
        </w:rPr>
        <w:t xml:space="preserve"> 2006; </w:t>
      </w:r>
      <w:r w:rsidRPr="0037286A">
        <w:rPr>
          <w:rFonts w:ascii="Book Antiqua" w:hAnsi="Book Antiqua"/>
          <w:b/>
          <w:sz w:val="24"/>
        </w:rPr>
        <w:t>5</w:t>
      </w:r>
      <w:r w:rsidRPr="0037286A">
        <w:rPr>
          <w:rFonts w:ascii="Book Antiqua" w:hAnsi="Book Antiqua"/>
          <w:sz w:val="24"/>
        </w:rPr>
        <w:t>: 116-119 [PMID: 16807519 DOI: 10.1016/S1665-2681(19)32029-0]</w:t>
      </w:r>
    </w:p>
    <w:p w:rsidR="008F0398" w:rsidRPr="0037286A" w:rsidRDefault="008F0398" w:rsidP="00081CDB">
      <w:pPr>
        <w:snapToGrid w:val="0"/>
        <w:spacing w:line="360" w:lineRule="auto"/>
        <w:rPr>
          <w:rFonts w:ascii="Book Antiqua" w:hAnsi="Book Antiqua"/>
          <w:sz w:val="24"/>
        </w:rPr>
      </w:pPr>
      <w:proofErr w:type="gramStart"/>
      <w:r w:rsidRPr="0037286A">
        <w:rPr>
          <w:rFonts w:ascii="Book Antiqua" w:hAnsi="Book Antiqua"/>
          <w:sz w:val="24"/>
        </w:rPr>
        <w:t xml:space="preserve">23 </w:t>
      </w:r>
      <w:proofErr w:type="spellStart"/>
      <w:r w:rsidRPr="0037286A">
        <w:rPr>
          <w:rFonts w:ascii="Book Antiqua" w:hAnsi="Book Antiqua"/>
          <w:b/>
          <w:bCs/>
          <w:sz w:val="24"/>
        </w:rPr>
        <w:t>Dornaus</w:t>
      </w:r>
      <w:proofErr w:type="spellEnd"/>
      <w:r w:rsidRPr="0037286A">
        <w:rPr>
          <w:rFonts w:ascii="Book Antiqua" w:hAnsi="Book Antiqua"/>
          <w:b/>
          <w:bCs/>
          <w:sz w:val="24"/>
        </w:rPr>
        <w:t xml:space="preserve"> W.</w:t>
      </w:r>
      <w:proofErr w:type="gramEnd"/>
      <w:r w:rsidRPr="0037286A">
        <w:rPr>
          <w:rFonts w:ascii="Book Antiqua" w:hAnsi="Book Antiqua"/>
          <w:sz w:val="24"/>
        </w:rPr>
        <w:t xml:space="preserve"> </w:t>
      </w:r>
      <w:proofErr w:type="gramStart"/>
      <w:r w:rsidRPr="0037286A">
        <w:rPr>
          <w:rFonts w:ascii="Book Antiqua" w:hAnsi="Book Antiqua"/>
          <w:sz w:val="24"/>
        </w:rPr>
        <w:t xml:space="preserve">New </w:t>
      </w:r>
      <w:r w:rsidR="009F76BC" w:rsidRPr="0037286A">
        <w:rPr>
          <w:rFonts w:ascii="Book Antiqua" w:hAnsi="Book Antiqua"/>
          <w:sz w:val="24"/>
        </w:rPr>
        <w:t xml:space="preserve">antiemetic </w:t>
      </w:r>
      <w:r w:rsidRPr="0037286A">
        <w:rPr>
          <w:rFonts w:ascii="Book Antiqua" w:hAnsi="Book Antiqua"/>
          <w:sz w:val="24"/>
        </w:rPr>
        <w:t>"</w:t>
      </w:r>
      <w:proofErr w:type="spellStart"/>
      <w:r w:rsidRPr="0037286A">
        <w:rPr>
          <w:rFonts w:ascii="Book Antiqua" w:hAnsi="Book Antiqua"/>
          <w:sz w:val="24"/>
        </w:rPr>
        <w:t>Tigan</w:t>
      </w:r>
      <w:proofErr w:type="spellEnd"/>
      <w:r w:rsidRPr="0037286A">
        <w:rPr>
          <w:rFonts w:ascii="Book Antiqua" w:hAnsi="Book Antiqua"/>
          <w:sz w:val="24"/>
        </w:rPr>
        <w:t>".</w:t>
      </w:r>
      <w:proofErr w:type="gramEnd"/>
      <w:r w:rsidRPr="0037286A">
        <w:rPr>
          <w:rFonts w:ascii="Book Antiqua" w:hAnsi="Book Antiqua"/>
          <w:sz w:val="24"/>
        </w:rPr>
        <w:t xml:space="preserve"> </w:t>
      </w:r>
      <w:proofErr w:type="spellStart"/>
      <w:r w:rsidRPr="0037286A">
        <w:rPr>
          <w:rFonts w:ascii="Book Antiqua" w:hAnsi="Book Antiqua"/>
          <w:i/>
          <w:iCs/>
          <w:sz w:val="24"/>
        </w:rPr>
        <w:t>Appl</w:t>
      </w:r>
      <w:proofErr w:type="spellEnd"/>
      <w:r w:rsidRPr="0037286A">
        <w:rPr>
          <w:rFonts w:ascii="Book Antiqua" w:hAnsi="Book Antiqua"/>
          <w:i/>
          <w:iCs/>
          <w:sz w:val="24"/>
        </w:rPr>
        <w:t xml:space="preserve"> </w:t>
      </w:r>
      <w:proofErr w:type="spellStart"/>
      <w:r w:rsidRPr="0037286A">
        <w:rPr>
          <w:rFonts w:ascii="Book Antiqua" w:hAnsi="Book Antiqua"/>
          <w:i/>
          <w:iCs/>
          <w:sz w:val="24"/>
        </w:rPr>
        <w:t>Ther</w:t>
      </w:r>
      <w:proofErr w:type="spellEnd"/>
      <w:r w:rsidRPr="0037286A">
        <w:rPr>
          <w:rFonts w:ascii="Book Antiqua" w:hAnsi="Book Antiqua"/>
          <w:sz w:val="24"/>
        </w:rPr>
        <w:t xml:space="preserve"> 1962; </w:t>
      </w:r>
      <w:r w:rsidRPr="0037286A">
        <w:rPr>
          <w:rFonts w:ascii="Book Antiqua" w:hAnsi="Book Antiqua"/>
          <w:b/>
          <w:sz w:val="24"/>
        </w:rPr>
        <w:t>4</w:t>
      </w:r>
      <w:r w:rsidRPr="0037286A">
        <w:rPr>
          <w:rFonts w:ascii="Book Antiqua" w:hAnsi="Book Antiqua"/>
          <w:sz w:val="24"/>
        </w:rPr>
        <w:t>: 265-268</w:t>
      </w:r>
      <w:r w:rsidR="00C46644" w:rsidRPr="0037286A">
        <w:rPr>
          <w:rFonts w:ascii="Book Antiqua" w:hAnsi="Book Antiqua"/>
          <w:sz w:val="24"/>
        </w:rPr>
        <w:t xml:space="preserve"> [PMID: 13887398]</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24 </w:t>
      </w:r>
      <w:proofErr w:type="spellStart"/>
      <w:r w:rsidRPr="0037286A">
        <w:rPr>
          <w:rFonts w:ascii="Book Antiqua" w:hAnsi="Book Antiqua"/>
          <w:b/>
          <w:sz w:val="24"/>
        </w:rPr>
        <w:t>Borda</w:t>
      </w:r>
      <w:proofErr w:type="spellEnd"/>
      <w:r w:rsidRPr="0037286A">
        <w:rPr>
          <w:rFonts w:ascii="Book Antiqua" w:hAnsi="Book Antiqua"/>
          <w:b/>
          <w:sz w:val="24"/>
        </w:rPr>
        <w:t xml:space="preserve"> I</w:t>
      </w:r>
      <w:r w:rsidRPr="0037286A">
        <w:rPr>
          <w:rFonts w:ascii="Book Antiqua" w:hAnsi="Book Antiqua"/>
          <w:sz w:val="24"/>
        </w:rPr>
        <w:t xml:space="preserve">, </w:t>
      </w:r>
      <w:proofErr w:type="spellStart"/>
      <w:r w:rsidRPr="0037286A">
        <w:rPr>
          <w:rFonts w:ascii="Book Antiqua" w:hAnsi="Book Antiqua"/>
          <w:sz w:val="24"/>
        </w:rPr>
        <w:t>Jick</w:t>
      </w:r>
      <w:proofErr w:type="spellEnd"/>
      <w:r w:rsidRPr="0037286A">
        <w:rPr>
          <w:rFonts w:ascii="Book Antiqua" w:hAnsi="Book Antiqua"/>
          <w:sz w:val="24"/>
        </w:rPr>
        <w:t xml:space="preserve"> H. Hepatitis following the administration of trimethobenzamide hydrochloride. </w:t>
      </w:r>
      <w:r w:rsidRPr="0037286A">
        <w:rPr>
          <w:rFonts w:ascii="Book Antiqua" w:hAnsi="Book Antiqua"/>
          <w:i/>
          <w:sz w:val="24"/>
        </w:rPr>
        <w:t>Arch Intern Med</w:t>
      </w:r>
      <w:r w:rsidRPr="0037286A">
        <w:rPr>
          <w:rFonts w:ascii="Book Antiqua" w:hAnsi="Book Antiqua"/>
          <w:sz w:val="24"/>
        </w:rPr>
        <w:t xml:space="preserve"> 1967; </w:t>
      </w:r>
      <w:r w:rsidRPr="0037286A">
        <w:rPr>
          <w:rFonts w:ascii="Book Antiqua" w:hAnsi="Book Antiqua"/>
          <w:b/>
          <w:sz w:val="24"/>
        </w:rPr>
        <w:t>120</w:t>
      </w:r>
      <w:r w:rsidRPr="0037286A">
        <w:rPr>
          <w:rFonts w:ascii="Book Antiqua" w:hAnsi="Book Antiqua"/>
          <w:sz w:val="24"/>
        </w:rPr>
        <w:t>: 371-373 [PMID: 6038296 DOI: 10.1001/archinte.1967.00300030113023]</w:t>
      </w:r>
    </w:p>
    <w:p w:rsidR="008F0398" w:rsidRPr="0037286A" w:rsidRDefault="008F0398" w:rsidP="00081CDB">
      <w:pPr>
        <w:snapToGrid w:val="0"/>
        <w:spacing w:line="360" w:lineRule="auto"/>
        <w:rPr>
          <w:rFonts w:ascii="Book Antiqua" w:hAnsi="Book Antiqua"/>
          <w:sz w:val="24"/>
        </w:rPr>
      </w:pPr>
      <w:proofErr w:type="gramStart"/>
      <w:r w:rsidRPr="0037286A">
        <w:rPr>
          <w:rFonts w:ascii="Book Antiqua" w:hAnsi="Book Antiqua"/>
          <w:sz w:val="24"/>
        </w:rPr>
        <w:t xml:space="preserve">25 </w:t>
      </w:r>
      <w:r w:rsidRPr="0037286A">
        <w:rPr>
          <w:rFonts w:ascii="Book Antiqua" w:hAnsi="Book Antiqua"/>
          <w:b/>
          <w:sz w:val="24"/>
        </w:rPr>
        <w:t xml:space="preserve">Redondo </w:t>
      </w:r>
      <w:proofErr w:type="spellStart"/>
      <w:r w:rsidRPr="0037286A">
        <w:rPr>
          <w:rFonts w:ascii="Book Antiqua" w:hAnsi="Book Antiqua"/>
          <w:b/>
          <w:sz w:val="24"/>
        </w:rPr>
        <w:t>Cerezo</w:t>
      </w:r>
      <w:proofErr w:type="spellEnd"/>
      <w:r w:rsidRPr="0037286A">
        <w:rPr>
          <w:rFonts w:ascii="Book Antiqua" w:hAnsi="Book Antiqua"/>
          <w:b/>
          <w:sz w:val="24"/>
        </w:rPr>
        <w:t xml:space="preserve"> E</w:t>
      </w:r>
      <w:r w:rsidRPr="0037286A">
        <w:rPr>
          <w:rFonts w:ascii="Book Antiqua" w:hAnsi="Book Antiqua"/>
          <w:sz w:val="24"/>
        </w:rPr>
        <w:t xml:space="preserve">, Espinosa Aguilar MD, </w:t>
      </w:r>
      <w:proofErr w:type="spellStart"/>
      <w:r w:rsidRPr="0037286A">
        <w:rPr>
          <w:rFonts w:ascii="Book Antiqua" w:hAnsi="Book Antiqua"/>
          <w:sz w:val="24"/>
        </w:rPr>
        <w:t>Nogueras</w:t>
      </w:r>
      <w:proofErr w:type="spellEnd"/>
      <w:r w:rsidRPr="0037286A">
        <w:rPr>
          <w:rFonts w:ascii="Book Antiqua" w:hAnsi="Book Antiqua"/>
          <w:sz w:val="24"/>
        </w:rPr>
        <w:t xml:space="preserve"> </w:t>
      </w:r>
      <w:proofErr w:type="spellStart"/>
      <w:r w:rsidRPr="0037286A">
        <w:rPr>
          <w:rFonts w:ascii="Book Antiqua" w:hAnsi="Book Antiqua"/>
          <w:sz w:val="24"/>
        </w:rPr>
        <w:t>López</w:t>
      </w:r>
      <w:proofErr w:type="spellEnd"/>
      <w:r w:rsidRPr="0037286A">
        <w:rPr>
          <w:rFonts w:ascii="Book Antiqua" w:hAnsi="Book Antiqua"/>
          <w:sz w:val="24"/>
        </w:rPr>
        <w:t xml:space="preserve"> F, Martín-Vivaldi Martínez R. Zolmitriptan-induced hepatotoxicity.</w:t>
      </w:r>
      <w:proofErr w:type="gramEnd"/>
      <w:r w:rsidRPr="0037286A">
        <w:rPr>
          <w:rFonts w:ascii="Book Antiqua" w:hAnsi="Book Antiqua"/>
          <w:sz w:val="24"/>
        </w:rPr>
        <w:t xml:space="preserve"> </w:t>
      </w:r>
      <w:proofErr w:type="spellStart"/>
      <w:r w:rsidRPr="0037286A">
        <w:rPr>
          <w:rFonts w:ascii="Book Antiqua" w:hAnsi="Book Antiqua"/>
          <w:i/>
          <w:sz w:val="24"/>
        </w:rPr>
        <w:t>Gastroenterol</w:t>
      </w:r>
      <w:proofErr w:type="spellEnd"/>
      <w:r w:rsidRPr="0037286A">
        <w:rPr>
          <w:rFonts w:ascii="Book Antiqua" w:hAnsi="Book Antiqua"/>
          <w:i/>
          <w:sz w:val="24"/>
        </w:rPr>
        <w:t xml:space="preserve"> </w:t>
      </w:r>
      <w:proofErr w:type="spellStart"/>
      <w:r w:rsidRPr="0037286A">
        <w:rPr>
          <w:rFonts w:ascii="Book Antiqua" w:hAnsi="Book Antiqua"/>
          <w:i/>
          <w:sz w:val="24"/>
        </w:rPr>
        <w:t>Hepatol</w:t>
      </w:r>
      <w:proofErr w:type="spellEnd"/>
      <w:r w:rsidRPr="0037286A">
        <w:rPr>
          <w:rFonts w:ascii="Book Antiqua" w:hAnsi="Book Antiqua"/>
          <w:sz w:val="24"/>
        </w:rPr>
        <w:t xml:space="preserve"> 2003; </w:t>
      </w:r>
      <w:r w:rsidRPr="0037286A">
        <w:rPr>
          <w:rFonts w:ascii="Book Antiqua" w:hAnsi="Book Antiqua"/>
          <w:b/>
          <w:sz w:val="24"/>
        </w:rPr>
        <w:t>26</w:t>
      </w:r>
      <w:r w:rsidRPr="0037286A">
        <w:rPr>
          <w:rFonts w:ascii="Book Antiqua" w:hAnsi="Book Antiqua"/>
          <w:sz w:val="24"/>
        </w:rPr>
        <w:t>: 664 [PMID: 14670242 DOI: 10.1016/s0210-5705(03)70428-2]</w:t>
      </w:r>
    </w:p>
    <w:p w:rsidR="008F0398" w:rsidRPr="0037286A" w:rsidRDefault="008F0398" w:rsidP="00081CDB">
      <w:pPr>
        <w:snapToGrid w:val="0"/>
        <w:spacing w:line="360" w:lineRule="auto"/>
        <w:rPr>
          <w:rFonts w:ascii="Book Antiqua" w:hAnsi="Book Antiqua"/>
          <w:sz w:val="24"/>
        </w:rPr>
      </w:pPr>
      <w:proofErr w:type="gramStart"/>
      <w:r w:rsidRPr="0037286A">
        <w:rPr>
          <w:rFonts w:ascii="Book Antiqua" w:hAnsi="Book Antiqua"/>
          <w:sz w:val="24"/>
        </w:rPr>
        <w:t xml:space="preserve">26 </w:t>
      </w:r>
      <w:proofErr w:type="spellStart"/>
      <w:r w:rsidRPr="0037286A">
        <w:rPr>
          <w:rFonts w:ascii="Book Antiqua" w:hAnsi="Book Antiqua"/>
          <w:b/>
          <w:sz w:val="24"/>
        </w:rPr>
        <w:t>Deixler</w:t>
      </w:r>
      <w:proofErr w:type="spellEnd"/>
      <w:r w:rsidRPr="0037286A">
        <w:rPr>
          <w:rFonts w:ascii="Book Antiqua" w:hAnsi="Book Antiqua"/>
          <w:b/>
          <w:sz w:val="24"/>
        </w:rPr>
        <w:t xml:space="preserve"> E</w:t>
      </w:r>
      <w:r w:rsidRPr="0037286A">
        <w:rPr>
          <w:rFonts w:ascii="Book Antiqua" w:hAnsi="Book Antiqua"/>
          <w:sz w:val="24"/>
        </w:rPr>
        <w:t xml:space="preserve">, </w:t>
      </w:r>
      <w:proofErr w:type="spellStart"/>
      <w:r w:rsidRPr="0037286A">
        <w:rPr>
          <w:rFonts w:ascii="Book Antiqua" w:hAnsi="Book Antiqua"/>
          <w:sz w:val="24"/>
        </w:rPr>
        <w:t>Helmke</w:t>
      </w:r>
      <w:proofErr w:type="spellEnd"/>
      <w:r w:rsidRPr="0037286A">
        <w:rPr>
          <w:rFonts w:ascii="Book Antiqua" w:hAnsi="Book Antiqua"/>
          <w:sz w:val="24"/>
        </w:rPr>
        <w:t xml:space="preserve"> K. Extrahepatic </w:t>
      </w:r>
      <w:proofErr w:type="spellStart"/>
      <w:r w:rsidRPr="0037286A">
        <w:rPr>
          <w:rFonts w:ascii="Book Antiqua" w:hAnsi="Book Antiqua"/>
          <w:sz w:val="24"/>
        </w:rPr>
        <w:t>cholestasia</w:t>
      </w:r>
      <w:proofErr w:type="spellEnd"/>
      <w:r w:rsidRPr="0037286A">
        <w:rPr>
          <w:rFonts w:ascii="Book Antiqua" w:hAnsi="Book Antiqua"/>
          <w:sz w:val="24"/>
        </w:rPr>
        <w:t xml:space="preserve"> during therapy with </w:t>
      </w:r>
      <w:proofErr w:type="spellStart"/>
      <w:r w:rsidRPr="0037286A">
        <w:rPr>
          <w:rFonts w:ascii="Book Antiqua" w:hAnsi="Book Antiqua"/>
          <w:sz w:val="24"/>
        </w:rPr>
        <w:t>Zolmitriptan</w:t>
      </w:r>
      <w:proofErr w:type="spellEnd"/>
      <w:r w:rsidRPr="0037286A">
        <w:rPr>
          <w:rFonts w:ascii="Book Antiqua" w:hAnsi="Book Antiqua"/>
          <w:sz w:val="24"/>
        </w:rPr>
        <w:t xml:space="preserve"> (</w:t>
      </w:r>
      <w:proofErr w:type="spellStart"/>
      <w:r w:rsidRPr="0037286A">
        <w:rPr>
          <w:rFonts w:ascii="Book Antiqua" w:hAnsi="Book Antiqua"/>
          <w:sz w:val="24"/>
        </w:rPr>
        <w:t>AscoTop</w:t>
      </w:r>
      <w:proofErr w:type="spellEnd"/>
      <w:r w:rsidRPr="0037286A">
        <w:rPr>
          <w:rFonts w:ascii="Book Antiqua" w:hAnsi="Book Antiqua"/>
          <w:sz w:val="24"/>
        </w:rPr>
        <w:t>).</w:t>
      </w:r>
      <w:proofErr w:type="gramEnd"/>
      <w:r w:rsidRPr="0037286A">
        <w:rPr>
          <w:rFonts w:ascii="Book Antiqua" w:hAnsi="Book Antiqua"/>
          <w:sz w:val="24"/>
        </w:rPr>
        <w:t xml:space="preserve"> </w:t>
      </w:r>
      <w:r w:rsidRPr="0037286A">
        <w:rPr>
          <w:rFonts w:ascii="Book Antiqua" w:hAnsi="Book Antiqua"/>
          <w:i/>
          <w:sz w:val="24"/>
        </w:rPr>
        <w:t>Z Gastroenterol</w:t>
      </w:r>
      <w:r w:rsidRPr="0037286A">
        <w:rPr>
          <w:rFonts w:ascii="Book Antiqua" w:hAnsi="Book Antiqua"/>
          <w:sz w:val="24"/>
        </w:rPr>
        <w:t xml:space="preserve"> 2005; </w:t>
      </w:r>
      <w:r w:rsidRPr="0037286A">
        <w:rPr>
          <w:rFonts w:ascii="Book Antiqua" w:hAnsi="Book Antiqua"/>
          <w:b/>
          <w:sz w:val="24"/>
        </w:rPr>
        <w:t>43</w:t>
      </w:r>
      <w:r w:rsidRPr="0037286A">
        <w:rPr>
          <w:rFonts w:ascii="Book Antiqua" w:hAnsi="Book Antiqua"/>
          <w:sz w:val="24"/>
        </w:rPr>
        <w:t>: 1045-1049 [PMID: 16142613 DOI: 10.1055/s-2005-858541]</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27 </w:t>
      </w:r>
      <w:r w:rsidRPr="0037286A">
        <w:rPr>
          <w:rFonts w:ascii="Book Antiqua" w:hAnsi="Book Antiqua"/>
          <w:b/>
          <w:sz w:val="24"/>
        </w:rPr>
        <w:t>Eriksson BI</w:t>
      </w:r>
      <w:r w:rsidRPr="0037286A">
        <w:rPr>
          <w:rFonts w:ascii="Book Antiqua" w:hAnsi="Book Antiqua"/>
          <w:sz w:val="24"/>
        </w:rPr>
        <w:t xml:space="preserve">, </w:t>
      </w:r>
      <w:proofErr w:type="spellStart"/>
      <w:r w:rsidRPr="0037286A">
        <w:rPr>
          <w:rFonts w:ascii="Book Antiqua" w:hAnsi="Book Antiqua"/>
          <w:sz w:val="24"/>
        </w:rPr>
        <w:t>Borris</w:t>
      </w:r>
      <w:proofErr w:type="spellEnd"/>
      <w:r w:rsidRPr="0037286A">
        <w:rPr>
          <w:rFonts w:ascii="Book Antiqua" w:hAnsi="Book Antiqua"/>
          <w:sz w:val="24"/>
        </w:rPr>
        <w:t xml:space="preserve"> LC, Friedman RJ, Haas S, Huisman MV, </w:t>
      </w:r>
      <w:proofErr w:type="spellStart"/>
      <w:r w:rsidRPr="0037286A">
        <w:rPr>
          <w:rFonts w:ascii="Book Antiqua" w:hAnsi="Book Antiqua"/>
          <w:sz w:val="24"/>
        </w:rPr>
        <w:t>Kakkar</w:t>
      </w:r>
      <w:proofErr w:type="spellEnd"/>
      <w:r w:rsidRPr="0037286A">
        <w:rPr>
          <w:rFonts w:ascii="Book Antiqua" w:hAnsi="Book Antiqua"/>
          <w:sz w:val="24"/>
        </w:rPr>
        <w:t xml:space="preserve"> AK, </w:t>
      </w:r>
      <w:proofErr w:type="spellStart"/>
      <w:r w:rsidRPr="0037286A">
        <w:rPr>
          <w:rFonts w:ascii="Book Antiqua" w:hAnsi="Book Antiqua"/>
          <w:sz w:val="24"/>
        </w:rPr>
        <w:t>Bandel</w:t>
      </w:r>
      <w:proofErr w:type="spellEnd"/>
      <w:r w:rsidRPr="0037286A">
        <w:rPr>
          <w:rFonts w:ascii="Book Antiqua" w:hAnsi="Book Antiqua"/>
          <w:sz w:val="24"/>
        </w:rPr>
        <w:t xml:space="preserve"> TJ, Beckmann H, </w:t>
      </w:r>
      <w:proofErr w:type="spellStart"/>
      <w:r w:rsidRPr="0037286A">
        <w:rPr>
          <w:rFonts w:ascii="Book Antiqua" w:hAnsi="Book Antiqua"/>
          <w:sz w:val="24"/>
        </w:rPr>
        <w:t>Muehlhofer</w:t>
      </w:r>
      <w:proofErr w:type="spellEnd"/>
      <w:r w:rsidRPr="0037286A">
        <w:rPr>
          <w:rFonts w:ascii="Book Antiqua" w:hAnsi="Book Antiqua"/>
          <w:sz w:val="24"/>
        </w:rPr>
        <w:t xml:space="preserve"> E, </w:t>
      </w:r>
      <w:proofErr w:type="spellStart"/>
      <w:r w:rsidRPr="0037286A">
        <w:rPr>
          <w:rFonts w:ascii="Book Antiqua" w:hAnsi="Book Antiqua"/>
          <w:sz w:val="24"/>
        </w:rPr>
        <w:t>Misselwitz</w:t>
      </w:r>
      <w:proofErr w:type="spellEnd"/>
      <w:r w:rsidRPr="0037286A">
        <w:rPr>
          <w:rFonts w:ascii="Book Antiqua" w:hAnsi="Book Antiqua"/>
          <w:sz w:val="24"/>
        </w:rPr>
        <w:t xml:space="preserve"> F, </w:t>
      </w:r>
      <w:proofErr w:type="spellStart"/>
      <w:r w:rsidRPr="0037286A">
        <w:rPr>
          <w:rFonts w:ascii="Book Antiqua" w:hAnsi="Book Antiqua"/>
          <w:sz w:val="24"/>
        </w:rPr>
        <w:t>Geerts</w:t>
      </w:r>
      <w:proofErr w:type="spellEnd"/>
      <w:r w:rsidRPr="0037286A">
        <w:rPr>
          <w:rFonts w:ascii="Book Antiqua" w:hAnsi="Book Antiqua"/>
          <w:sz w:val="24"/>
        </w:rPr>
        <w:t xml:space="preserve"> W; RECORD1 Study Group. </w:t>
      </w:r>
      <w:proofErr w:type="gramStart"/>
      <w:r w:rsidRPr="0037286A">
        <w:rPr>
          <w:rFonts w:ascii="Book Antiqua" w:hAnsi="Book Antiqua"/>
          <w:sz w:val="24"/>
        </w:rPr>
        <w:t>Rivaroxaban versus enoxaparin for thromboprophylaxis after hip arthroplasty.</w:t>
      </w:r>
      <w:proofErr w:type="gramEnd"/>
      <w:r w:rsidRPr="0037286A">
        <w:rPr>
          <w:rFonts w:ascii="Book Antiqua" w:hAnsi="Book Antiqua"/>
          <w:sz w:val="24"/>
        </w:rPr>
        <w:t xml:space="preserve"> </w:t>
      </w:r>
      <w:r w:rsidRPr="0037286A">
        <w:rPr>
          <w:rFonts w:ascii="Book Antiqua" w:hAnsi="Book Antiqua"/>
          <w:i/>
          <w:sz w:val="24"/>
        </w:rPr>
        <w:t xml:space="preserve">N </w:t>
      </w:r>
      <w:proofErr w:type="spellStart"/>
      <w:r w:rsidRPr="0037286A">
        <w:rPr>
          <w:rFonts w:ascii="Book Antiqua" w:hAnsi="Book Antiqua"/>
          <w:i/>
          <w:sz w:val="24"/>
        </w:rPr>
        <w:t>Engl</w:t>
      </w:r>
      <w:proofErr w:type="spellEnd"/>
      <w:r w:rsidRPr="0037286A">
        <w:rPr>
          <w:rFonts w:ascii="Book Antiqua" w:hAnsi="Book Antiqua"/>
          <w:i/>
          <w:sz w:val="24"/>
        </w:rPr>
        <w:t xml:space="preserve"> J Med</w:t>
      </w:r>
      <w:r w:rsidRPr="0037286A">
        <w:rPr>
          <w:rFonts w:ascii="Book Antiqua" w:hAnsi="Book Antiqua"/>
          <w:sz w:val="24"/>
        </w:rPr>
        <w:t xml:space="preserve"> 2008; </w:t>
      </w:r>
      <w:r w:rsidRPr="0037286A">
        <w:rPr>
          <w:rFonts w:ascii="Book Antiqua" w:hAnsi="Book Antiqua"/>
          <w:b/>
          <w:sz w:val="24"/>
        </w:rPr>
        <w:t>358</w:t>
      </w:r>
      <w:r w:rsidRPr="0037286A">
        <w:rPr>
          <w:rFonts w:ascii="Book Antiqua" w:hAnsi="Book Antiqua"/>
          <w:sz w:val="24"/>
        </w:rPr>
        <w:t>: 2765-2775 [PMID: 18579811 DOI: 10.1056/NEJMoa0800374]</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28 </w:t>
      </w:r>
      <w:r w:rsidRPr="0037286A">
        <w:rPr>
          <w:rFonts w:ascii="Book Antiqua" w:hAnsi="Book Antiqua"/>
          <w:b/>
          <w:sz w:val="24"/>
        </w:rPr>
        <w:t>Lassen MR</w:t>
      </w:r>
      <w:r w:rsidRPr="0037286A">
        <w:rPr>
          <w:rFonts w:ascii="Book Antiqua" w:hAnsi="Book Antiqua"/>
          <w:sz w:val="24"/>
        </w:rPr>
        <w:t xml:space="preserve">, </w:t>
      </w:r>
      <w:proofErr w:type="spellStart"/>
      <w:r w:rsidRPr="0037286A">
        <w:rPr>
          <w:rFonts w:ascii="Book Antiqua" w:hAnsi="Book Antiqua"/>
          <w:sz w:val="24"/>
        </w:rPr>
        <w:t>Ageno</w:t>
      </w:r>
      <w:proofErr w:type="spellEnd"/>
      <w:r w:rsidRPr="0037286A">
        <w:rPr>
          <w:rFonts w:ascii="Book Antiqua" w:hAnsi="Book Antiqua"/>
          <w:sz w:val="24"/>
        </w:rPr>
        <w:t xml:space="preserve"> W, </w:t>
      </w:r>
      <w:proofErr w:type="spellStart"/>
      <w:r w:rsidRPr="0037286A">
        <w:rPr>
          <w:rFonts w:ascii="Book Antiqua" w:hAnsi="Book Antiqua"/>
          <w:sz w:val="24"/>
        </w:rPr>
        <w:t>Borris</w:t>
      </w:r>
      <w:proofErr w:type="spellEnd"/>
      <w:r w:rsidRPr="0037286A">
        <w:rPr>
          <w:rFonts w:ascii="Book Antiqua" w:hAnsi="Book Antiqua"/>
          <w:sz w:val="24"/>
        </w:rPr>
        <w:t xml:space="preserve"> LC, Lieberman JR, </w:t>
      </w:r>
      <w:proofErr w:type="spellStart"/>
      <w:r w:rsidRPr="0037286A">
        <w:rPr>
          <w:rFonts w:ascii="Book Antiqua" w:hAnsi="Book Antiqua"/>
          <w:sz w:val="24"/>
        </w:rPr>
        <w:t>Rosencher</w:t>
      </w:r>
      <w:proofErr w:type="spellEnd"/>
      <w:r w:rsidRPr="0037286A">
        <w:rPr>
          <w:rFonts w:ascii="Book Antiqua" w:hAnsi="Book Antiqua"/>
          <w:sz w:val="24"/>
        </w:rPr>
        <w:t xml:space="preserve"> N, </w:t>
      </w:r>
      <w:proofErr w:type="spellStart"/>
      <w:r w:rsidRPr="0037286A">
        <w:rPr>
          <w:rFonts w:ascii="Book Antiqua" w:hAnsi="Book Antiqua"/>
          <w:sz w:val="24"/>
        </w:rPr>
        <w:t>Bandel</w:t>
      </w:r>
      <w:proofErr w:type="spellEnd"/>
      <w:r w:rsidRPr="0037286A">
        <w:rPr>
          <w:rFonts w:ascii="Book Antiqua" w:hAnsi="Book Antiqua"/>
          <w:sz w:val="24"/>
        </w:rPr>
        <w:t xml:space="preserve"> TJ, </w:t>
      </w:r>
      <w:proofErr w:type="spellStart"/>
      <w:r w:rsidRPr="0037286A">
        <w:rPr>
          <w:rFonts w:ascii="Book Antiqua" w:hAnsi="Book Antiqua"/>
          <w:sz w:val="24"/>
        </w:rPr>
        <w:t>Misselwitz</w:t>
      </w:r>
      <w:proofErr w:type="spellEnd"/>
      <w:r w:rsidRPr="0037286A">
        <w:rPr>
          <w:rFonts w:ascii="Book Antiqua" w:hAnsi="Book Antiqua"/>
          <w:sz w:val="24"/>
        </w:rPr>
        <w:t xml:space="preserve"> F, </w:t>
      </w:r>
      <w:proofErr w:type="spellStart"/>
      <w:r w:rsidRPr="0037286A">
        <w:rPr>
          <w:rFonts w:ascii="Book Antiqua" w:hAnsi="Book Antiqua"/>
          <w:sz w:val="24"/>
        </w:rPr>
        <w:t>Turpie</w:t>
      </w:r>
      <w:proofErr w:type="spellEnd"/>
      <w:r w:rsidRPr="0037286A">
        <w:rPr>
          <w:rFonts w:ascii="Book Antiqua" w:hAnsi="Book Antiqua"/>
          <w:sz w:val="24"/>
        </w:rPr>
        <w:t xml:space="preserve"> AG; RECORD3 Investigators. </w:t>
      </w:r>
      <w:proofErr w:type="gramStart"/>
      <w:r w:rsidRPr="0037286A">
        <w:rPr>
          <w:rFonts w:ascii="Book Antiqua" w:hAnsi="Book Antiqua"/>
          <w:sz w:val="24"/>
        </w:rPr>
        <w:t>Rivaroxaban versus enoxaparin for thromboprophylaxis after total knee arthroplasty.</w:t>
      </w:r>
      <w:proofErr w:type="gramEnd"/>
      <w:r w:rsidRPr="0037286A">
        <w:rPr>
          <w:rFonts w:ascii="Book Antiqua" w:hAnsi="Book Antiqua"/>
          <w:sz w:val="24"/>
        </w:rPr>
        <w:t xml:space="preserve"> </w:t>
      </w:r>
      <w:r w:rsidRPr="0037286A">
        <w:rPr>
          <w:rFonts w:ascii="Book Antiqua" w:hAnsi="Book Antiqua"/>
          <w:i/>
          <w:sz w:val="24"/>
        </w:rPr>
        <w:t xml:space="preserve">N </w:t>
      </w:r>
      <w:proofErr w:type="spellStart"/>
      <w:r w:rsidRPr="0037286A">
        <w:rPr>
          <w:rFonts w:ascii="Book Antiqua" w:hAnsi="Book Antiqua"/>
          <w:i/>
          <w:sz w:val="24"/>
        </w:rPr>
        <w:t>Engl</w:t>
      </w:r>
      <w:proofErr w:type="spellEnd"/>
      <w:r w:rsidRPr="0037286A">
        <w:rPr>
          <w:rFonts w:ascii="Book Antiqua" w:hAnsi="Book Antiqua"/>
          <w:i/>
          <w:sz w:val="24"/>
        </w:rPr>
        <w:t xml:space="preserve"> J Med</w:t>
      </w:r>
      <w:r w:rsidRPr="0037286A">
        <w:rPr>
          <w:rFonts w:ascii="Book Antiqua" w:hAnsi="Book Antiqua"/>
          <w:sz w:val="24"/>
        </w:rPr>
        <w:t xml:space="preserve"> 2008; </w:t>
      </w:r>
      <w:r w:rsidRPr="0037286A">
        <w:rPr>
          <w:rFonts w:ascii="Book Antiqua" w:hAnsi="Book Antiqua"/>
          <w:b/>
          <w:sz w:val="24"/>
        </w:rPr>
        <w:t>358</w:t>
      </w:r>
      <w:r w:rsidRPr="0037286A">
        <w:rPr>
          <w:rFonts w:ascii="Book Antiqua" w:hAnsi="Book Antiqua"/>
          <w:sz w:val="24"/>
        </w:rPr>
        <w:t>: 2776-2786 [PMID: 18579812 DOI: 10.1056/NEJMoa076016]</w:t>
      </w:r>
    </w:p>
    <w:p w:rsidR="008F0398" w:rsidRPr="0037286A" w:rsidRDefault="008F0398" w:rsidP="00081CDB">
      <w:pPr>
        <w:snapToGrid w:val="0"/>
        <w:spacing w:line="360" w:lineRule="auto"/>
        <w:rPr>
          <w:rFonts w:ascii="Book Antiqua" w:hAnsi="Book Antiqua"/>
          <w:sz w:val="24"/>
        </w:rPr>
      </w:pPr>
      <w:r w:rsidRPr="0037286A">
        <w:rPr>
          <w:rFonts w:ascii="Book Antiqua" w:hAnsi="Book Antiqua"/>
          <w:sz w:val="24"/>
        </w:rPr>
        <w:t xml:space="preserve">29 </w:t>
      </w:r>
      <w:proofErr w:type="spellStart"/>
      <w:r w:rsidRPr="0037286A">
        <w:rPr>
          <w:rFonts w:ascii="Book Antiqua" w:hAnsi="Book Antiqua"/>
          <w:b/>
          <w:sz w:val="24"/>
        </w:rPr>
        <w:t>Stickel</w:t>
      </w:r>
      <w:proofErr w:type="spellEnd"/>
      <w:r w:rsidRPr="0037286A">
        <w:rPr>
          <w:rFonts w:ascii="Book Antiqua" w:hAnsi="Book Antiqua"/>
          <w:b/>
          <w:sz w:val="24"/>
        </w:rPr>
        <w:t xml:space="preserve"> F</w:t>
      </w:r>
      <w:r w:rsidRPr="0037286A">
        <w:rPr>
          <w:rFonts w:ascii="Book Antiqua" w:hAnsi="Book Antiqua"/>
          <w:sz w:val="24"/>
        </w:rPr>
        <w:t xml:space="preserve">, </w:t>
      </w:r>
      <w:proofErr w:type="spellStart"/>
      <w:r w:rsidRPr="0037286A">
        <w:rPr>
          <w:rFonts w:ascii="Book Antiqua" w:hAnsi="Book Antiqua"/>
          <w:sz w:val="24"/>
        </w:rPr>
        <w:t>Kessebohm</w:t>
      </w:r>
      <w:proofErr w:type="spellEnd"/>
      <w:r w:rsidRPr="0037286A">
        <w:rPr>
          <w:rFonts w:ascii="Book Antiqua" w:hAnsi="Book Antiqua"/>
          <w:sz w:val="24"/>
        </w:rPr>
        <w:t xml:space="preserve"> K, </w:t>
      </w:r>
      <w:proofErr w:type="spellStart"/>
      <w:r w:rsidRPr="0037286A">
        <w:rPr>
          <w:rFonts w:ascii="Book Antiqua" w:hAnsi="Book Antiqua"/>
          <w:sz w:val="24"/>
        </w:rPr>
        <w:t>Weimann</w:t>
      </w:r>
      <w:proofErr w:type="spellEnd"/>
      <w:r w:rsidRPr="0037286A">
        <w:rPr>
          <w:rFonts w:ascii="Book Antiqua" w:hAnsi="Book Antiqua"/>
          <w:sz w:val="24"/>
        </w:rPr>
        <w:t xml:space="preserve"> R, Seitz HK. Review of liver injury associated with dietary supplements. </w:t>
      </w:r>
      <w:r w:rsidRPr="0037286A">
        <w:rPr>
          <w:rFonts w:ascii="Book Antiqua" w:hAnsi="Book Antiqua"/>
          <w:i/>
          <w:sz w:val="24"/>
        </w:rPr>
        <w:t>Liver Int</w:t>
      </w:r>
      <w:r w:rsidRPr="0037286A">
        <w:rPr>
          <w:rFonts w:ascii="Book Antiqua" w:hAnsi="Book Antiqua"/>
          <w:sz w:val="24"/>
        </w:rPr>
        <w:t xml:space="preserve"> 2011; </w:t>
      </w:r>
      <w:r w:rsidRPr="0037286A">
        <w:rPr>
          <w:rFonts w:ascii="Book Antiqua" w:hAnsi="Book Antiqua"/>
          <w:b/>
          <w:sz w:val="24"/>
        </w:rPr>
        <w:t>31</w:t>
      </w:r>
      <w:r w:rsidRPr="0037286A">
        <w:rPr>
          <w:rFonts w:ascii="Book Antiqua" w:hAnsi="Book Antiqua"/>
          <w:sz w:val="24"/>
        </w:rPr>
        <w:t>: 595-605 [PMID: 21457433 DOI: 10.1111/j.1478-3231.2010.02439.x]</w:t>
      </w:r>
    </w:p>
    <w:p w:rsidR="008F0398" w:rsidRPr="0037286A" w:rsidRDefault="008F0398" w:rsidP="00081CDB">
      <w:pPr>
        <w:snapToGrid w:val="0"/>
        <w:spacing w:line="360" w:lineRule="auto"/>
        <w:rPr>
          <w:rFonts w:ascii="Book Antiqua" w:hAnsi="Book Antiqua"/>
          <w:sz w:val="24"/>
        </w:rPr>
      </w:pPr>
      <w:proofErr w:type="gramStart"/>
      <w:r w:rsidRPr="0037286A">
        <w:rPr>
          <w:rFonts w:ascii="Book Antiqua" w:hAnsi="Book Antiqua"/>
          <w:sz w:val="24"/>
        </w:rPr>
        <w:t xml:space="preserve">30 </w:t>
      </w:r>
      <w:r w:rsidRPr="0037286A">
        <w:rPr>
          <w:rFonts w:ascii="Book Antiqua" w:hAnsi="Book Antiqua"/>
          <w:b/>
          <w:sz w:val="24"/>
        </w:rPr>
        <w:t>Peterson BR</w:t>
      </w:r>
      <w:r w:rsidRPr="0037286A">
        <w:rPr>
          <w:rFonts w:ascii="Book Antiqua" w:hAnsi="Book Antiqua"/>
          <w:sz w:val="24"/>
        </w:rPr>
        <w:t xml:space="preserve">, </w:t>
      </w:r>
      <w:proofErr w:type="spellStart"/>
      <w:r w:rsidRPr="0037286A">
        <w:rPr>
          <w:rFonts w:ascii="Book Antiqua" w:hAnsi="Book Antiqua"/>
          <w:sz w:val="24"/>
        </w:rPr>
        <w:t>DeRoche</w:t>
      </w:r>
      <w:proofErr w:type="spellEnd"/>
      <w:r w:rsidRPr="0037286A">
        <w:rPr>
          <w:rFonts w:ascii="Book Antiqua" w:hAnsi="Book Antiqua"/>
          <w:sz w:val="24"/>
        </w:rPr>
        <w:t xml:space="preserve"> TC, Huber AR, Shields WW.</w:t>
      </w:r>
      <w:proofErr w:type="gramEnd"/>
      <w:r w:rsidRPr="0037286A">
        <w:rPr>
          <w:rFonts w:ascii="Book Antiqua" w:hAnsi="Book Antiqua"/>
          <w:sz w:val="24"/>
        </w:rPr>
        <w:t xml:space="preserve"> Cholestatic liver injury associated with dietary supplements: a report of five cases in active duty service members. </w:t>
      </w:r>
      <w:r w:rsidRPr="0037286A">
        <w:rPr>
          <w:rFonts w:ascii="Book Antiqua" w:hAnsi="Book Antiqua"/>
          <w:i/>
          <w:sz w:val="24"/>
        </w:rPr>
        <w:t>Mil Med</w:t>
      </w:r>
      <w:r w:rsidRPr="0037286A">
        <w:rPr>
          <w:rFonts w:ascii="Book Antiqua" w:hAnsi="Book Antiqua"/>
          <w:sz w:val="24"/>
        </w:rPr>
        <w:t xml:space="preserve"> 2013; </w:t>
      </w:r>
      <w:r w:rsidRPr="0037286A">
        <w:rPr>
          <w:rFonts w:ascii="Book Antiqua" w:hAnsi="Book Antiqua"/>
          <w:b/>
          <w:sz w:val="24"/>
        </w:rPr>
        <w:t>178</w:t>
      </w:r>
      <w:r w:rsidRPr="0037286A">
        <w:rPr>
          <w:rFonts w:ascii="Book Antiqua" w:hAnsi="Book Antiqua"/>
          <w:sz w:val="24"/>
        </w:rPr>
        <w:t>: e1168-e1171 [PMID: 24083935 DOI: 10.7205/MILMED-D-13-00228]</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Helvetica"/>
          <w:kern w:val="0"/>
          <w:sz w:val="24"/>
        </w:rPr>
        <w:br w:type="page"/>
      </w:r>
    </w:p>
    <w:p w:rsidR="00731A39" w:rsidRPr="0037286A" w:rsidRDefault="00731A39" w:rsidP="00081CDB">
      <w:pPr>
        <w:adjustRightInd w:val="0"/>
        <w:snapToGrid w:val="0"/>
        <w:spacing w:line="360" w:lineRule="auto"/>
        <w:rPr>
          <w:rFonts w:ascii="Book Antiqua" w:hAnsi="Book Antiqua"/>
          <w:b/>
          <w:sz w:val="24"/>
        </w:rPr>
      </w:pPr>
      <w:r w:rsidRPr="0037286A">
        <w:rPr>
          <w:rFonts w:ascii="Book Antiqua" w:hAnsi="Book Antiqua"/>
          <w:b/>
          <w:sz w:val="24"/>
        </w:rPr>
        <w:t>Footnotes</w:t>
      </w:r>
    </w:p>
    <w:p w:rsidR="00731A39" w:rsidRPr="0037286A" w:rsidRDefault="00731A39"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b/>
          <w:sz w:val="24"/>
        </w:rPr>
        <w:t>Institutional review board statement</w:t>
      </w:r>
      <w:r w:rsidRPr="0037286A">
        <w:rPr>
          <w:rFonts w:ascii="Book Antiqua" w:hAnsi="Book Antiqua"/>
          <w:b/>
          <w:bCs/>
          <w:iCs/>
          <w:color w:val="000000"/>
          <w:kern w:val="0"/>
          <w:sz w:val="24"/>
        </w:rPr>
        <w:t xml:space="preserve">: </w:t>
      </w:r>
      <w:r w:rsidRPr="0037286A">
        <w:rPr>
          <w:rFonts w:ascii="Book Antiqua" w:hAnsi="Book Antiqua" w:cs="Helvetica"/>
          <w:kern w:val="0"/>
          <w:sz w:val="24"/>
        </w:rPr>
        <w:t>This study was approved by the IRB at Hartford Hospital.</w:t>
      </w:r>
    </w:p>
    <w:p w:rsidR="00731A39" w:rsidRPr="0037286A" w:rsidRDefault="00731A39" w:rsidP="00081CDB">
      <w:pPr>
        <w:autoSpaceDE w:val="0"/>
        <w:autoSpaceDN w:val="0"/>
        <w:adjustRightInd w:val="0"/>
        <w:snapToGrid w:val="0"/>
        <w:spacing w:line="360" w:lineRule="auto"/>
        <w:rPr>
          <w:rFonts w:ascii="Book Antiqua" w:hAnsi="Book Antiqua" w:cs="Helvetica"/>
          <w:kern w:val="0"/>
          <w:sz w:val="24"/>
        </w:rPr>
      </w:pPr>
    </w:p>
    <w:p w:rsidR="00731A39" w:rsidRPr="0037286A" w:rsidRDefault="00731A39" w:rsidP="00081CDB">
      <w:pPr>
        <w:adjustRightInd w:val="0"/>
        <w:snapToGrid w:val="0"/>
        <w:spacing w:line="360" w:lineRule="auto"/>
        <w:rPr>
          <w:rFonts w:ascii="Book Antiqua" w:hAnsi="Book Antiqua"/>
          <w:sz w:val="24"/>
        </w:rPr>
      </w:pPr>
      <w:r w:rsidRPr="0037286A">
        <w:rPr>
          <w:rFonts w:ascii="Book Antiqua" w:hAnsi="Book Antiqua"/>
          <w:b/>
          <w:sz w:val="24"/>
        </w:rPr>
        <w:t>Informed consent statement</w:t>
      </w:r>
      <w:r w:rsidRPr="0037286A">
        <w:rPr>
          <w:rFonts w:ascii="Book Antiqua" w:hAnsi="Book Antiqua"/>
          <w:b/>
          <w:bCs/>
          <w:iCs/>
          <w:color w:val="000000"/>
          <w:sz w:val="24"/>
        </w:rPr>
        <w:t>:</w:t>
      </w:r>
      <w:r w:rsidRPr="0037286A">
        <w:rPr>
          <w:rFonts w:ascii="Book Antiqua" w:hAnsi="Book Antiqua"/>
          <w:b/>
          <w:bCs/>
          <w:iCs/>
          <w:color w:val="000000"/>
          <w:kern w:val="0"/>
          <w:sz w:val="24"/>
        </w:rPr>
        <w:t xml:space="preserve"> </w:t>
      </w:r>
      <w:r w:rsidR="00AC76D7" w:rsidRPr="0037286A">
        <w:rPr>
          <w:rFonts w:ascii="Book Antiqua" w:hAnsi="Book Antiqua"/>
          <w:iCs/>
          <w:color w:val="000000"/>
          <w:kern w:val="0"/>
          <w:sz w:val="24"/>
        </w:rPr>
        <w:t>Patients were not required to give consent to the study because the analysis used anonymous data that were obtained after each patient agreed to treatment by written consent.</w:t>
      </w:r>
    </w:p>
    <w:p w:rsidR="00731A39" w:rsidRPr="0037286A" w:rsidRDefault="00731A39" w:rsidP="00081CDB">
      <w:pPr>
        <w:autoSpaceDE w:val="0"/>
        <w:autoSpaceDN w:val="0"/>
        <w:adjustRightInd w:val="0"/>
        <w:snapToGrid w:val="0"/>
        <w:spacing w:line="360" w:lineRule="auto"/>
        <w:rPr>
          <w:rFonts w:ascii="Book Antiqua" w:hAnsi="Book Antiqua" w:cs="TimesNewRomanPS-BoldItalicMT"/>
          <w:bCs/>
          <w:iCs/>
          <w:color w:val="000000"/>
          <w:sz w:val="24"/>
        </w:rPr>
      </w:pPr>
    </w:p>
    <w:p w:rsidR="00731A39" w:rsidRPr="0037286A" w:rsidRDefault="00731A39" w:rsidP="00081CDB">
      <w:pPr>
        <w:adjustRightInd w:val="0"/>
        <w:snapToGrid w:val="0"/>
        <w:spacing w:line="360" w:lineRule="auto"/>
        <w:rPr>
          <w:rFonts w:ascii="Book Antiqua" w:hAnsi="Book Antiqua"/>
          <w:b/>
          <w:sz w:val="24"/>
        </w:rPr>
      </w:pPr>
      <w:r w:rsidRPr="0037286A">
        <w:rPr>
          <w:rFonts w:ascii="Book Antiqua" w:hAnsi="Book Antiqua"/>
          <w:b/>
          <w:sz w:val="24"/>
        </w:rPr>
        <w:t>Conflict-of-interest statement</w:t>
      </w:r>
      <w:r w:rsidRPr="0037286A">
        <w:rPr>
          <w:rFonts w:ascii="Book Antiqua" w:hAnsi="Book Antiqua" w:cs="TimesNewRomanPS-BoldItalicMT"/>
          <w:b/>
          <w:bCs/>
          <w:iCs/>
          <w:color w:val="000000"/>
          <w:sz w:val="24"/>
        </w:rPr>
        <w:t xml:space="preserve">: </w:t>
      </w:r>
      <w:r w:rsidRPr="0037286A">
        <w:rPr>
          <w:rFonts w:ascii="Book Antiqua" w:hAnsi="Book Antiqua" w:cs="TimesNewRomanPS-BoldItalicMT"/>
          <w:bCs/>
          <w:iCs/>
          <w:color w:val="000000"/>
          <w:kern w:val="0"/>
          <w:sz w:val="24"/>
        </w:rPr>
        <w:t>We have no financial relationships to disclose.</w:t>
      </w:r>
    </w:p>
    <w:p w:rsidR="00731A39" w:rsidRPr="0037286A" w:rsidRDefault="00731A39" w:rsidP="00081CDB">
      <w:pPr>
        <w:autoSpaceDE w:val="0"/>
        <w:autoSpaceDN w:val="0"/>
        <w:adjustRightInd w:val="0"/>
        <w:snapToGrid w:val="0"/>
        <w:spacing w:line="360" w:lineRule="auto"/>
        <w:rPr>
          <w:rFonts w:ascii="Book Antiqua" w:hAnsi="Book Antiqua" w:cs="TimesNewRomanPS-BoldItalicMT"/>
          <w:bCs/>
          <w:iCs/>
          <w:color w:val="000000"/>
          <w:sz w:val="24"/>
        </w:rPr>
      </w:pPr>
    </w:p>
    <w:p w:rsidR="00731A39" w:rsidRPr="0037286A" w:rsidRDefault="00731A39" w:rsidP="00081CDB">
      <w:pPr>
        <w:adjustRightInd w:val="0"/>
        <w:snapToGrid w:val="0"/>
        <w:spacing w:line="360" w:lineRule="auto"/>
        <w:rPr>
          <w:rFonts w:ascii="Book Antiqua" w:hAnsi="Book Antiqua"/>
          <w:b/>
          <w:sz w:val="24"/>
        </w:rPr>
      </w:pPr>
      <w:r w:rsidRPr="0037286A">
        <w:rPr>
          <w:rFonts w:ascii="Book Antiqua" w:hAnsi="Book Antiqua"/>
          <w:b/>
          <w:sz w:val="24"/>
        </w:rPr>
        <w:t>Data sharing statement</w:t>
      </w:r>
      <w:r w:rsidRPr="0037286A">
        <w:rPr>
          <w:rFonts w:ascii="Book Antiqua" w:hAnsi="Book Antiqua" w:cs="TimesNewRomanPS-BoldItalicMT"/>
          <w:b/>
          <w:bCs/>
          <w:iCs/>
          <w:color w:val="000000"/>
          <w:sz w:val="24"/>
        </w:rPr>
        <w:t>:</w:t>
      </w:r>
      <w:r w:rsidRPr="0037286A">
        <w:rPr>
          <w:rFonts w:ascii="Book Antiqua" w:hAnsi="Book Antiqua"/>
          <w:b/>
          <w:sz w:val="24"/>
        </w:rPr>
        <w:t xml:space="preserve"> </w:t>
      </w:r>
      <w:r w:rsidRPr="0037286A">
        <w:rPr>
          <w:rFonts w:ascii="Book Antiqua" w:hAnsi="Book Antiqua"/>
          <w:sz w:val="24"/>
        </w:rPr>
        <w:t>No additional data are available.</w:t>
      </w:r>
    </w:p>
    <w:p w:rsidR="00731A39" w:rsidRPr="0037286A" w:rsidRDefault="00731A39" w:rsidP="00081CDB">
      <w:pPr>
        <w:adjustRightInd w:val="0"/>
        <w:snapToGrid w:val="0"/>
        <w:spacing w:line="360" w:lineRule="auto"/>
        <w:rPr>
          <w:rFonts w:ascii="Book Antiqua" w:hAnsi="Book Antiqua"/>
          <w:sz w:val="24"/>
        </w:rPr>
      </w:pPr>
    </w:p>
    <w:p w:rsidR="00731A39" w:rsidRPr="0037286A" w:rsidRDefault="00731A39" w:rsidP="00081CDB">
      <w:pPr>
        <w:widowControl/>
        <w:adjustRightInd w:val="0"/>
        <w:snapToGrid w:val="0"/>
        <w:spacing w:line="360" w:lineRule="auto"/>
        <w:rPr>
          <w:rFonts w:ascii="Book Antiqua" w:hAnsi="Book Antiqua" w:cs="宋体"/>
          <w:kern w:val="0"/>
          <w:sz w:val="24"/>
        </w:rPr>
      </w:pPr>
      <w:r w:rsidRPr="0037286A">
        <w:rPr>
          <w:rFonts w:ascii="Book Antiqua" w:hAnsi="Book Antiqua"/>
          <w:b/>
          <w:color w:val="000000"/>
          <w:sz w:val="24"/>
        </w:rPr>
        <w:t>Open-Access:</w:t>
      </w:r>
      <w:r w:rsidRPr="0037286A">
        <w:rPr>
          <w:rFonts w:ascii="Book Antiqua" w:hAnsi="Book Antiqua"/>
          <w:color w:val="000000"/>
          <w:sz w:val="24"/>
        </w:rPr>
        <w:t xml:space="preserve"> This article is an open-access </w:t>
      </w:r>
      <w:r w:rsidRPr="0037286A">
        <w:rPr>
          <w:rFonts w:ascii="Book Antiqua" w:hAnsi="Book Antiqua"/>
          <w:sz w:val="24"/>
        </w:rPr>
        <w:t xml:space="preserve">article that was selected </w:t>
      </w:r>
      <w:r w:rsidRPr="0037286A">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37286A">
        <w:rPr>
          <w:rFonts w:ascii="Book Antiqua" w:hAnsi="Book Antiqua"/>
          <w:color w:val="000000"/>
          <w:sz w:val="24"/>
        </w:rPr>
        <w:t>NonCommercial</w:t>
      </w:r>
      <w:proofErr w:type="spellEnd"/>
      <w:r w:rsidRPr="0037286A">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731A39" w:rsidRPr="0037286A" w:rsidRDefault="00731A39" w:rsidP="00081CDB">
      <w:pPr>
        <w:widowControl/>
        <w:adjustRightInd w:val="0"/>
        <w:snapToGrid w:val="0"/>
        <w:spacing w:line="360" w:lineRule="auto"/>
        <w:rPr>
          <w:rFonts w:ascii="Book Antiqua" w:hAnsi="Book Antiqua"/>
          <w:sz w:val="24"/>
        </w:rPr>
      </w:pPr>
    </w:p>
    <w:p w:rsidR="00731A39" w:rsidRPr="0037286A" w:rsidRDefault="00731A39" w:rsidP="00081CDB">
      <w:pPr>
        <w:adjustRightInd w:val="0"/>
        <w:snapToGrid w:val="0"/>
        <w:spacing w:line="360" w:lineRule="auto"/>
        <w:rPr>
          <w:rFonts w:ascii="Book Antiqua" w:hAnsi="Book Antiqua"/>
          <w:bCs/>
          <w:color w:val="000000"/>
          <w:sz w:val="24"/>
        </w:rPr>
      </w:pPr>
      <w:r w:rsidRPr="0037286A">
        <w:rPr>
          <w:rFonts w:ascii="Book Antiqua" w:hAnsi="Book Antiqua"/>
          <w:b/>
          <w:color w:val="000000"/>
          <w:sz w:val="24"/>
          <w:lang w:eastAsia="pl-PL"/>
        </w:rPr>
        <w:t>Manuscript source:</w:t>
      </w:r>
      <w:r w:rsidRPr="0037286A">
        <w:rPr>
          <w:rFonts w:ascii="Book Antiqua" w:hAnsi="Book Antiqua"/>
          <w:b/>
          <w:color w:val="000000"/>
          <w:sz w:val="24"/>
        </w:rPr>
        <w:t xml:space="preserve"> </w:t>
      </w:r>
      <w:r w:rsidRPr="0037286A">
        <w:rPr>
          <w:rFonts w:ascii="Book Antiqua" w:hAnsi="Book Antiqua"/>
          <w:color w:val="000000"/>
          <w:sz w:val="24"/>
          <w:lang w:eastAsia="pl-PL"/>
        </w:rPr>
        <w:t>Unsolicited manuscript</w:t>
      </w:r>
    </w:p>
    <w:p w:rsidR="00731A39" w:rsidRPr="0037286A" w:rsidRDefault="00731A39" w:rsidP="00081CDB">
      <w:pPr>
        <w:adjustRightInd w:val="0"/>
        <w:snapToGrid w:val="0"/>
        <w:spacing w:line="360" w:lineRule="auto"/>
        <w:rPr>
          <w:rFonts w:ascii="Book Antiqua" w:hAnsi="Book Antiqua"/>
          <w:b/>
          <w:bCs/>
          <w:color w:val="000000"/>
          <w:sz w:val="24"/>
        </w:rPr>
      </w:pPr>
    </w:p>
    <w:p w:rsidR="00731A39" w:rsidRPr="0037286A" w:rsidRDefault="00731A39" w:rsidP="00081CDB">
      <w:pPr>
        <w:widowControl/>
        <w:adjustRightInd w:val="0"/>
        <w:snapToGrid w:val="0"/>
        <w:spacing w:line="360" w:lineRule="auto"/>
        <w:rPr>
          <w:rFonts w:ascii="Book Antiqua" w:hAnsi="Book Antiqua"/>
          <w:b/>
          <w:sz w:val="24"/>
        </w:rPr>
      </w:pPr>
      <w:r w:rsidRPr="0037286A">
        <w:rPr>
          <w:rFonts w:ascii="Book Antiqua" w:hAnsi="Book Antiqua"/>
          <w:b/>
          <w:sz w:val="24"/>
        </w:rPr>
        <w:t xml:space="preserve">Peer-review started: </w:t>
      </w:r>
      <w:r w:rsidRPr="0037286A">
        <w:rPr>
          <w:rFonts w:ascii="Book Antiqua" w:hAnsi="Book Antiqua"/>
          <w:sz w:val="24"/>
        </w:rPr>
        <w:t>December</w:t>
      </w:r>
      <w:r w:rsidR="00C35B55" w:rsidRPr="0037286A">
        <w:rPr>
          <w:rFonts w:ascii="Book Antiqua" w:hAnsi="Book Antiqua"/>
          <w:sz w:val="24"/>
        </w:rPr>
        <w:t xml:space="preserve"> </w:t>
      </w:r>
      <w:r w:rsidRPr="0037286A">
        <w:rPr>
          <w:rFonts w:ascii="Book Antiqua" w:hAnsi="Book Antiqua"/>
          <w:sz w:val="24"/>
        </w:rPr>
        <w:t>18, 2019</w:t>
      </w:r>
    </w:p>
    <w:p w:rsidR="00731A39" w:rsidRPr="0037286A" w:rsidRDefault="00731A39" w:rsidP="00081CDB">
      <w:pPr>
        <w:widowControl/>
        <w:adjustRightInd w:val="0"/>
        <w:snapToGrid w:val="0"/>
        <w:spacing w:line="360" w:lineRule="auto"/>
        <w:rPr>
          <w:rFonts w:ascii="Book Antiqua" w:hAnsi="Book Antiqua"/>
          <w:b/>
          <w:sz w:val="24"/>
        </w:rPr>
      </w:pPr>
      <w:r w:rsidRPr="0037286A">
        <w:rPr>
          <w:rFonts w:ascii="Book Antiqua" w:hAnsi="Book Antiqua"/>
          <w:b/>
          <w:sz w:val="24"/>
        </w:rPr>
        <w:t xml:space="preserve">First decision: </w:t>
      </w:r>
      <w:r w:rsidR="00C35B55" w:rsidRPr="0037286A">
        <w:rPr>
          <w:rFonts w:ascii="Book Antiqua" w:hAnsi="Book Antiqua"/>
          <w:sz w:val="24"/>
        </w:rPr>
        <w:t>January</w:t>
      </w:r>
      <w:r w:rsidRPr="0037286A">
        <w:rPr>
          <w:rFonts w:ascii="Book Antiqua" w:hAnsi="Book Antiqua"/>
          <w:sz w:val="24"/>
        </w:rPr>
        <w:t xml:space="preserve"> </w:t>
      </w:r>
      <w:r w:rsidR="00C35B55" w:rsidRPr="0037286A">
        <w:rPr>
          <w:rFonts w:ascii="Book Antiqua" w:hAnsi="Book Antiqua"/>
          <w:sz w:val="24"/>
        </w:rPr>
        <w:t>5</w:t>
      </w:r>
      <w:r w:rsidRPr="0037286A">
        <w:rPr>
          <w:rFonts w:ascii="Book Antiqua" w:hAnsi="Book Antiqua"/>
          <w:sz w:val="24"/>
        </w:rPr>
        <w:t>, 2020</w:t>
      </w:r>
    </w:p>
    <w:p w:rsidR="00731A39" w:rsidRPr="0037286A" w:rsidRDefault="00731A39" w:rsidP="00081CDB">
      <w:pPr>
        <w:widowControl/>
        <w:adjustRightInd w:val="0"/>
        <w:snapToGrid w:val="0"/>
        <w:spacing w:line="360" w:lineRule="auto"/>
        <w:rPr>
          <w:rFonts w:ascii="Book Antiqua" w:hAnsi="Book Antiqua"/>
          <w:b/>
          <w:sz w:val="24"/>
        </w:rPr>
      </w:pPr>
      <w:r w:rsidRPr="0037286A">
        <w:rPr>
          <w:rFonts w:ascii="Book Antiqua" w:hAnsi="Book Antiqua"/>
          <w:b/>
          <w:sz w:val="24"/>
        </w:rPr>
        <w:t>Article in press:</w:t>
      </w:r>
      <w:r w:rsidR="00174D89" w:rsidRPr="0037286A">
        <w:rPr>
          <w:rFonts w:ascii="Book Antiqua" w:hAnsi="Book Antiqua"/>
          <w:sz w:val="24"/>
        </w:rPr>
        <w:t xml:space="preserve"> May 5, 2020</w:t>
      </w:r>
    </w:p>
    <w:p w:rsidR="00731A39" w:rsidRPr="0037286A" w:rsidRDefault="00731A39" w:rsidP="00081CDB">
      <w:pPr>
        <w:widowControl/>
        <w:adjustRightInd w:val="0"/>
        <w:snapToGrid w:val="0"/>
        <w:spacing w:line="360" w:lineRule="auto"/>
        <w:rPr>
          <w:rFonts w:ascii="Book Antiqua" w:hAnsi="Book Antiqua"/>
          <w:sz w:val="24"/>
        </w:rPr>
      </w:pPr>
    </w:p>
    <w:p w:rsidR="00731A39" w:rsidRPr="0037286A" w:rsidRDefault="00731A39" w:rsidP="00081CDB">
      <w:pPr>
        <w:adjustRightInd w:val="0"/>
        <w:snapToGrid w:val="0"/>
        <w:spacing w:line="360" w:lineRule="auto"/>
        <w:rPr>
          <w:rFonts w:ascii="Book Antiqua" w:eastAsia="微软雅黑" w:hAnsi="Book Antiqua" w:cs="宋体"/>
          <w:sz w:val="24"/>
        </w:rPr>
      </w:pPr>
      <w:r w:rsidRPr="0037286A">
        <w:rPr>
          <w:rFonts w:ascii="Book Antiqua" w:hAnsi="Book Antiqua" w:cs="宋体"/>
          <w:b/>
          <w:sz w:val="24"/>
        </w:rPr>
        <w:t xml:space="preserve">Specialty type: </w:t>
      </w:r>
      <w:r w:rsidRPr="0037286A">
        <w:rPr>
          <w:rFonts w:ascii="Book Antiqua" w:eastAsia="微软雅黑" w:hAnsi="Book Antiqua" w:cs="宋体"/>
          <w:sz w:val="24"/>
        </w:rPr>
        <w:t>Gastroenterology and hepatology</w:t>
      </w:r>
    </w:p>
    <w:p w:rsidR="00731A39" w:rsidRPr="0037286A" w:rsidRDefault="00731A39" w:rsidP="00081CDB">
      <w:pPr>
        <w:adjustRightInd w:val="0"/>
        <w:snapToGrid w:val="0"/>
        <w:spacing w:line="360" w:lineRule="auto"/>
        <w:rPr>
          <w:rFonts w:ascii="Book Antiqua" w:hAnsi="Book Antiqua" w:cs="宋体"/>
          <w:sz w:val="24"/>
        </w:rPr>
      </w:pPr>
      <w:r w:rsidRPr="0037286A">
        <w:rPr>
          <w:rFonts w:ascii="Book Antiqua" w:hAnsi="Book Antiqua" w:cs="宋体"/>
          <w:b/>
          <w:sz w:val="24"/>
        </w:rPr>
        <w:t xml:space="preserve">Country/Territory of origin: </w:t>
      </w:r>
      <w:r w:rsidRPr="0037286A">
        <w:rPr>
          <w:rFonts w:ascii="Book Antiqua" w:hAnsi="Book Antiqua" w:cs="宋体"/>
          <w:sz w:val="24"/>
        </w:rPr>
        <w:t>United States</w:t>
      </w:r>
    </w:p>
    <w:p w:rsidR="00731A39" w:rsidRPr="0037286A" w:rsidRDefault="00731A39" w:rsidP="00081CDB">
      <w:pPr>
        <w:adjustRightInd w:val="0"/>
        <w:snapToGrid w:val="0"/>
        <w:spacing w:line="360" w:lineRule="auto"/>
        <w:rPr>
          <w:rFonts w:ascii="Book Antiqua" w:hAnsi="Book Antiqua" w:cs="宋体"/>
          <w:b/>
          <w:sz w:val="24"/>
        </w:rPr>
      </w:pPr>
      <w:r w:rsidRPr="0037286A">
        <w:rPr>
          <w:rFonts w:ascii="Book Antiqua" w:hAnsi="Book Antiqua" w:cs="宋体"/>
          <w:b/>
          <w:sz w:val="24"/>
        </w:rPr>
        <w:t>Peer-review report’s scientific quality classification</w:t>
      </w:r>
    </w:p>
    <w:p w:rsidR="00731A39" w:rsidRPr="0037286A" w:rsidRDefault="00731A39" w:rsidP="00081CDB">
      <w:pPr>
        <w:adjustRightInd w:val="0"/>
        <w:snapToGrid w:val="0"/>
        <w:spacing w:line="360" w:lineRule="auto"/>
        <w:rPr>
          <w:rFonts w:ascii="Book Antiqua" w:hAnsi="Book Antiqua" w:cs="宋体"/>
          <w:sz w:val="24"/>
        </w:rPr>
      </w:pPr>
      <w:r w:rsidRPr="0037286A">
        <w:rPr>
          <w:rFonts w:ascii="Book Antiqua" w:hAnsi="Book Antiqua" w:cs="宋体"/>
          <w:sz w:val="24"/>
        </w:rPr>
        <w:t>Grade </w:t>
      </w:r>
      <w:proofErr w:type="gramStart"/>
      <w:r w:rsidRPr="0037286A">
        <w:rPr>
          <w:rFonts w:ascii="Book Antiqua" w:hAnsi="Book Antiqua" w:cs="宋体"/>
          <w:sz w:val="24"/>
        </w:rPr>
        <w:t>A</w:t>
      </w:r>
      <w:proofErr w:type="gramEnd"/>
      <w:r w:rsidRPr="0037286A">
        <w:rPr>
          <w:rFonts w:ascii="Book Antiqua" w:hAnsi="Book Antiqua" w:cs="宋体"/>
          <w:sz w:val="24"/>
        </w:rPr>
        <w:t> (Excellent): 0</w:t>
      </w:r>
    </w:p>
    <w:p w:rsidR="00731A39" w:rsidRPr="0037286A" w:rsidRDefault="00731A39" w:rsidP="00081CDB">
      <w:pPr>
        <w:adjustRightInd w:val="0"/>
        <w:snapToGrid w:val="0"/>
        <w:spacing w:line="360" w:lineRule="auto"/>
        <w:rPr>
          <w:rFonts w:ascii="Book Antiqua" w:hAnsi="Book Antiqua" w:cs="宋体"/>
          <w:sz w:val="24"/>
        </w:rPr>
      </w:pPr>
      <w:r w:rsidRPr="0037286A">
        <w:rPr>
          <w:rFonts w:ascii="Book Antiqua" w:hAnsi="Book Antiqua" w:cs="宋体"/>
          <w:sz w:val="24"/>
        </w:rPr>
        <w:t>Grade B (Very good): B</w:t>
      </w:r>
    </w:p>
    <w:p w:rsidR="00731A39" w:rsidRPr="0037286A" w:rsidRDefault="00731A39" w:rsidP="00081CDB">
      <w:pPr>
        <w:adjustRightInd w:val="0"/>
        <w:snapToGrid w:val="0"/>
        <w:spacing w:line="360" w:lineRule="auto"/>
        <w:rPr>
          <w:rFonts w:ascii="Book Antiqua" w:hAnsi="Book Antiqua" w:cs="宋体"/>
          <w:sz w:val="24"/>
        </w:rPr>
      </w:pPr>
      <w:r w:rsidRPr="0037286A">
        <w:rPr>
          <w:rFonts w:ascii="Book Antiqua" w:hAnsi="Book Antiqua" w:cs="宋体"/>
          <w:sz w:val="24"/>
        </w:rPr>
        <w:t>Grade C (Good): C</w:t>
      </w:r>
    </w:p>
    <w:p w:rsidR="00731A39" w:rsidRPr="0037286A" w:rsidRDefault="00731A39" w:rsidP="00081CDB">
      <w:pPr>
        <w:adjustRightInd w:val="0"/>
        <w:snapToGrid w:val="0"/>
        <w:spacing w:line="360" w:lineRule="auto"/>
        <w:rPr>
          <w:rFonts w:ascii="Book Antiqua" w:hAnsi="Book Antiqua" w:cs="宋体"/>
          <w:sz w:val="24"/>
        </w:rPr>
      </w:pPr>
      <w:r w:rsidRPr="0037286A">
        <w:rPr>
          <w:rFonts w:ascii="Book Antiqua" w:hAnsi="Book Antiqua" w:cs="宋体"/>
          <w:sz w:val="24"/>
        </w:rPr>
        <w:t>Grade D (Fair): D</w:t>
      </w:r>
    </w:p>
    <w:p w:rsidR="00731A39" w:rsidRPr="0037286A" w:rsidRDefault="00731A39" w:rsidP="00081CDB">
      <w:pPr>
        <w:adjustRightInd w:val="0"/>
        <w:snapToGrid w:val="0"/>
        <w:spacing w:line="360" w:lineRule="auto"/>
        <w:rPr>
          <w:rFonts w:ascii="Book Antiqua" w:eastAsia="等线" w:hAnsi="Book Antiqua"/>
          <w:sz w:val="24"/>
          <w:lang w:val="hu-HU"/>
        </w:rPr>
      </w:pPr>
      <w:r w:rsidRPr="0037286A">
        <w:rPr>
          <w:rFonts w:ascii="Book Antiqua" w:hAnsi="Book Antiqua" w:cs="宋体"/>
          <w:sz w:val="24"/>
        </w:rPr>
        <w:t>Grade E (Poor): 0</w:t>
      </w:r>
    </w:p>
    <w:p w:rsidR="00731A39" w:rsidRPr="0037286A" w:rsidRDefault="00731A39" w:rsidP="00081CDB">
      <w:pPr>
        <w:adjustRightInd w:val="0"/>
        <w:snapToGrid w:val="0"/>
        <w:spacing w:line="360" w:lineRule="auto"/>
        <w:rPr>
          <w:rFonts w:ascii="Book Antiqua" w:hAnsi="Book Antiqua"/>
          <w:b/>
          <w:bCs/>
          <w:sz w:val="24"/>
          <w:lang w:val="hu-HU"/>
        </w:rPr>
      </w:pPr>
    </w:p>
    <w:p w:rsidR="00731A39" w:rsidRPr="0037286A" w:rsidRDefault="00731A39" w:rsidP="00081CDB">
      <w:pPr>
        <w:adjustRightInd w:val="0"/>
        <w:snapToGrid w:val="0"/>
        <w:spacing w:line="360" w:lineRule="auto"/>
        <w:rPr>
          <w:rFonts w:ascii="Book Antiqua" w:hAnsi="Book Antiqua"/>
          <w:b/>
          <w:bCs/>
          <w:sz w:val="24"/>
        </w:rPr>
      </w:pPr>
      <w:r w:rsidRPr="0037286A">
        <w:rPr>
          <w:rFonts w:ascii="Book Antiqua" w:hAnsi="Book Antiqua"/>
          <w:b/>
          <w:bCs/>
          <w:sz w:val="24"/>
        </w:rPr>
        <w:t xml:space="preserve">P-Reviewer: </w:t>
      </w:r>
      <w:proofErr w:type="spellStart"/>
      <w:r w:rsidRPr="0037286A">
        <w:rPr>
          <w:rFonts w:ascii="Book Antiqua" w:hAnsi="Book Antiqua"/>
          <w:bCs/>
          <w:sz w:val="24"/>
        </w:rPr>
        <w:t>Ferraioli</w:t>
      </w:r>
      <w:proofErr w:type="spellEnd"/>
      <w:r w:rsidRPr="0037286A">
        <w:rPr>
          <w:rFonts w:ascii="Book Antiqua" w:hAnsi="Book Antiqua"/>
          <w:bCs/>
          <w:sz w:val="24"/>
        </w:rPr>
        <w:t xml:space="preserve"> G, Ferreira CN, Yamamoto T</w:t>
      </w:r>
      <w:r w:rsidRPr="0037286A">
        <w:rPr>
          <w:rFonts w:ascii="Book Antiqua" w:hAnsi="Book Antiqua"/>
          <w:b/>
          <w:bCs/>
          <w:sz w:val="24"/>
        </w:rPr>
        <w:t xml:space="preserve"> S-Editor:</w:t>
      </w:r>
      <w:r w:rsidRPr="0037286A">
        <w:rPr>
          <w:rFonts w:ascii="Book Antiqua" w:hAnsi="Book Antiqua"/>
          <w:sz w:val="24"/>
        </w:rPr>
        <w:t xml:space="preserve"> Dou Y </w:t>
      </w:r>
      <w:r w:rsidRPr="0037286A">
        <w:rPr>
          <w:rFonts w:ascii="Book Antiqua" w:hAnsi="Book Antiqua"/>
          <w:b/>
          <w:bCs/>
          <w:sz w:val="24"/>
        </w:rPr>
        <w:t>L-Editor:</w:t>
      </w:r>
      <w:r w:rsidRPr="0037286A">
        <w:rPr>
          <w:rFonts w:ascii="Book Antiqua" w:hAnsi="Book Antiqua"/>
          <w:sz w:val="24"/>
        </w:rPr>
        <w:t xml:space="preserve"> </w:t>
      </w:r>
      <w:r w:rsidR="00174D89" w:rsidRPr="0037286A">
        <w:rPr>
          <w:rFonts w:ascii="Book Antiqua" w:hAnsi="Book Antiqua" w:hint="eastAsia"/>
          <w:sz w:val="24"/>
        </w:rPr>
        <w:t xml:space="preserve">A </w:t>
      </w:r>
      <w:r w:rsidRPr="0037286A">
        <w:rPr>
          <w:rFonts w:ascii="Book Antiqua" w:hAnsi="Book Antiqua"/>
          <w:b/>
          <w:bCs/>
          <w:sz w:val="24"/>
        </w:rPr>
        <w:t>E-Editor:</w:t>
      </w:r>
      <w:r w:rsidR="00174D89" w:rsidRPr="0037286A">
        <w:rPr>
          <w:rFonts w:ascii="Book Antiqua" w:hAnsi="Book Antiqua" w:hint="eastAsia"/>
          <w:b/>
          <w:bCs/>
          <w:sz w:val="24"/>
        </w:rPr>
        <w:t xml:space="preserve"> </w:t>
      </w:r>
      <w:r w:rsidR="00174D89" w:rsidRPr="0037286A">
        <w:rPr>
          <w:rFonts w:ascii="Book Antiqua" w:hAnsi="Book Antiqua" w:hint="eastAsia"/>
          <w:bCs/>
          <w:sz w:val="24"/>
        </w:rPr>
        <w:t>Li X</w:t>
      </w:r>
    </w:p>
    <w:p w:rsidR="00731A39" w:rsidRPr="0037286A" w:rsidRDefault="00731A39" w:rsidP="00081CDB">
      <w:pPr>
        <w:widowControl/>
        <w:snapToGrid w:val="0"/>
        <w:spacing w:line="360" w:lineRule="auto"/>
        <w:rPr>
          <w:rFonts w:ascii="Book Antiqua" w:hAnsi="Book Antiqua"/>
          <w:b/>
          <w:sz w:val="24"/>
        </w:rPr>
      </w:pPr>
      <w:r w:rsidRPr="0037286A">
        <w:rPr>
          <w:rFonts w:ascii="Book Antiqua" w:hAnsi="Book Antiqua"/>
          <w:b/>
          <w:sz w:val="24"/>
        </w:rPr>
        <w:br w:type="page"/>
      </w:r>
    </w:p>
    <w:p w:rsidR="00731A39" w:rsidRPr="0037286A" w:rsidRDefault="00731A39" w:rsidP="00081CDB">
      <w:pPr>
        <w:adjustRightInd w:val="0"/>
        <w:snapToGrid w:val="0"/>
        <w:spacing w:line="360" w:lineRule="auto"/>
        <w:rPr>
          <w:rFonts w:ascii="Book Antiqua" w:hAnsi="Book Antiqua"/>
          <w:b/>
          <w:sz w:val="24"/>
        </w:rPr>
      </w:pPr>
      <w:r w:rsidRPr="0037286A">
        <w:rPr>
          <w:rFonts w:ascii="Book Antiqua" w:hAnsi="Book Antiqua"/>
          <w:b/>
          <w:sz w:val="24"/>
        </w:rPr>
        <w:t>Figure Legends</w:t>
      </w:r>
    </w:p>
    <w:p w:rsidR="00C46644" w:rsidRPr="0037286A" w:rsidRDefault="00C46644" w:rsidP="00081CDB">
      <w:pPr>
        <w:autoSpaceDE w:val="0"/>
        <w:autoSpaceDN w:val="0"/>
        <w:adjustRightInd w:val="0"/>
        <w:snapToGrid w:val="0"/>
        <w:spacing w:line="360" w:lineRule="auto"/>
        <w:rPr>
          <w:rFonts w:ascii="Book Antiqua" w:hAnsi="Book Antiqua" w:cs="Helvetica"/>
          <w:b/>
          <w:bCs/>
          <w:kern w:val="0"/>
          <w:sz w:val="24"/>
        </w:rPr>
      </w:pPr>
      <w:r w:rsidRPr="0037286A">
        <w:rPr>
          <w:rFonts w:ascii="Book Antiqua" w:hAnsi="Book Antiqua" w:cs="Helvetica"/>
          <w:b/>
          <w:bCs/>
          <w:noProof/>
          <w:kern w:val="0"/>
          <w:sz w:val="24"/>
        </w:rPr>
        <w:drawing>
          <wp:inline distT="0" distB="0" distL="0" distR="0" wp14:anchorId="0842A30A" wp14:editId="7F757B57">
            <wp:extent cx="5486400" cy="37661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766185"/>
                    </a:xfrm>
                    <a:prstGeom prst="rect">
                      <a:avLst/>
                    </a:prstGeom>
                  </pic:spPr>
                </pic:pic>
              </a:graphicData>
            </a:graphic>
          </wp:inline>
        </w:drawing>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Helvetica"/>
          <w:b/>
          <w:bCs/>
          <w:kern w:val="0"/>
          <w:sz w:val="24"/>
        </w:rPr>
        <w:t xml:space="preserve">Figure 1 Inclusion criteria for our study. </w:t>
      </w:r>
      <w:r w:rsidRPr="0037286A">
        <w:rPr>
          <w:rFonts w:ascii="Book Antiqua" w:hAnsi="Book Antiqua" w:cs="Helvetica"/>
          <w:kern w:val="0"/>
          <w:sz w:val="24"/>
        </w:rPr>
        <w:t>HDS: Herbal dietary supplements; NASH: Non-alcoholic steatohepatitis; DILI/HDS: Drug/</w:t>
      </w:r>
      <w:r w:rsidR="00ED61C7" w:rsidRPr="0037286A">
        <w:rPr>
          <w:rFonts w:ascii="Book Antiqua" w:hAnsi="Book Antiqua" w:cs="Helvetica"/>
          <w:kern w:val="0"/>
          <w:sz w:val="24"/>
        </w:rPr>
        <w:t>h</w:t>
      </w:r>
      <w:r w:rsidRPr="0037286A">
        <w:rPr>
          <w:rFonts w:ascii="Book Antiqua" w:hAnsi="Book Antiqua" w:cs="Helvetica"/>
          <w:kern w:val="0"/>
          <w:sz w:val="24"/>
        </w:rPr>
        <w:t>erbal dietary supplement induced liver injury.</w:t>
      </w:r>
    </w:p>
    <w:p w:rsidR="004A65AE" w:rsidRPr="0037286A" w:rsidRDefault="00C46644"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noProof/>
          <w:kern w:val="0"/>
          <w:sz w:val="24"/>
        </w:rPr>
        <w:drawing>
          <wp:inline distT="0" distB="0" distL="0" distR="0" wp14:anchorId="5909A819" wp14:editId="6282ABB5">
            <wp:extent cx="5486400" cy="4170680"/>
            <wp:effectExtent l="0" t="0" r="0" b="0"/>
            <wp:docPr id="2" name="图片 2" descr="蓝色的天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4170680"/>
                    </a:xfrm>
                    <a:prstGeom prst="rect">
                      <a:avLst/>
                    </a:prstGeom>
                  </pic:spPr>
                </pic:pic>
              </a:graphicData>
            </a:graphic>
          </wp:inline>
        </w:drawing>
      </w:r>
    </w:p>
    <w:p w:rsidR="004A65AE" w:rsidRPr="0037286A" w:rsidRDefault="004A65AE" w:rsidP="00081CDB">
      <w:pPr>
        <w:autoSpaceDE w:val="0"/>
        <w:autoSpaceDN w:val="0"/>
        <w:adjustRightInd w:val="0"/>
        <w:snapToGrid w:val="0"/>
        <w:spacing w:line="360" w:lineRule="auto"/>
        <w:rPr>
          <w:rFonts w:ascii="Book Antiqua" w:hAnsi="Book Antiqua" w:cs="Helvetica"/>
          <w:b/>
          <w:bCs/>
          <w:kern w:val="0"/>
          <w:sz w:val="24"/>
        </w:rPr>
      </w:pPr>
      <w:r w:rsidRPr="0037286A">
        <w:rPr>
          <w:rFonts w:ascii="Book Antiqua" w:hAnsi="Book Antiqua" w:cs="Helvetica"/>
          <w:b/>
          <w:bCs/>
          <w:kern w:val="0"/>
          <w:sz w:val="24"/>
        </w:rPr>
        <w:t>Figure 2</w:t>
      </w:r>
      <w:r w:rsidR="00C46644" w:rsidRPr="0037286A">
        <w:rPr>
          <w:rFonts w:ascii="Book Antiqua" w:hAnsi="Book Antiqua" w:cs="Helvetica"/>
          <w:b/>
          <w:bCs/>
          <w:kern w:val="0"/>
          <w:sz w:val="24"/>
        </w:rPr>
        <w:t xml:space="preserve"> </w:t>
      </w:r>
      <w:r w:rsidRPr="0037286A">
        <w:rPr>
          <w:rFonts w:ascii="Book Antiqua" w:hAnsi="Book Antiqua" w:cs="Helvetica"/>
          <w:b/>
          <w:bCs/>
          <w:kern w:val="0"/>
          <w:sz w:val="24"/>
        </w:rPr>
        <w:t xml:space="preserve">Liver </w:t>
      </w:r>
      <w:proofErr w:type="gramStart"/>
      <w:r w:rsidRPr="0037286A">
        <w:rPr>
          <w:rFonts w:ascii="Book Antiqua" w:hAnsi="Book Antiqua" w:cs="Helvetica"/>
          <w:b/>
          <w:bCs/>
          <w:kern w:val="0"/>
          <w:sz w:val="24"/>
        </w:rPr>
        <w:t>injury</w:t>
      </w:r>
      <w:proofErr w:type="gramEnd"/>
      <w:r w:rsidRPr="0037286A">
        <w:rPr>
          <w:rFonts w:ascii="Book Antiqua" w:hAnsi="Book Antiqua" w:cs="Helvetica"/>
          <w:b/>
          <w:bCs/>
          <w:kern w:val="0"/>
          <w:sz w:val="24"/>
        </w:rPr>
        <w:t xml:space="preserve"> secondary to Trimethoprim sulfamethoxazole.</w:t>
      </w:r>
      <w:r w:rsidR="00C46644" w:rsidRPr="0037286A">
        <w:rPr>
          <w:rFonts w:ascii="Book Antiqua" w:hAnsi="Book Antiqua" w:cs="Helvetica"/>
          <w:b/>
          <w:bCs/>
          <w:kern w:val="0"/>
          <w:sz w:val="24"/>
        </w:rPr>
        <w:t xml:space="preserve"> </w:t>
      </w:r>
      <w:proofErr w:type="gramStart"/>
      <w:r w:rsidRPr="0037286A">
        <w:rPr>
          <w:rFonts w:ascii="Book Antiqua" w:hAnsi="Book Antiqua" w:cs="Helvetica"/>
          <w:kern w:val="0"/>
          <w:sz w:val="24"/>
        </w:rPr>
        <w:t xml:space="preserve">Liver core biopsy with marked pan-acinar </w:t>
      </w:r>
      <w:proofErr w:type="spellStart"/>
      <w:r w:rsidRPr="0037286A">
        <w:rPr>
          <w:rFonts w:ascii="Book Antiqua" w:hAnsi="Book Antiqua" w:cs="Helvetica"/>
          <w:kern w:val="0"/>
          <w:sz w:val="24"/>
        </w:rPr>
        <w:t>macrovesicular</w:t>
      </w:r>
      <w:proofErr w:type="spellEnd"/>
      <w:r w:rsidRPr="0037286A">
        <w:rPr>
          <w:rFonts w:ascii="Book Antiqua" w:hAnsi="Book Antiqua" w:cs="Helvetica"/>
          <w:kern w:val="0"/>
          <w:sz w:val="24"/>
        </w:rPr>
        <w:t xml:space="preserve"> steatosis and </w:t>
      </w:r>
      <w:proofErr w:type="spellStart"/>
      <w:r w:rsidRPr="0037286A">
        <w:rPr>
          <w:rFonts w:ascii="Book Antiqua" w:hAnsi="Book Antiqua" w:cs="Helvetica"/>
          <w:kern w:val="0"/>
          <w:sz w:val="24"/>
        </w:rPr>
        <w:t>periportal</w:t>
      </w:r>
      <w:proofErr w:type="spellEnd"/>
      <w:r w:rsidRPr="0037286A">
        <w:rPr>
          <w:rFonts w:ascii="Book Antiqua" w:hAnsi="Book Antiqua" w:cs="Helvetica"/>
          <w:kern w:val="0"/>
          <w:sz w:val="24"/>
        </w:rPr>
        <w:t xml:space="preserve"> fibrosis with mild portal chronic inflammation (20</w:t>
      </w:r>
      <w:r w:rsidR="00C46644" w:rsidRPr="0037286A">
        <w:rPr>
          <w:rFonts w:ascii="Book Antiqua" w:hAnsi="Book Antiqua" w:cs="Helvetica"/>
          <w:kern w:val="0"/>
          <w:sz w:val="24"/>
        </w:rPr>
        <w:t xml:space="preserve"> ×</w:t>
      </w:r>
      <w:r w:rsidRPr="0037286A">
        <w:rPr>
          <w:rFonts w:ascii="Book Antiqua" w:hAnsi="Book Antiqua" w:cs="Helvetica"/>
          <w:kern w:val="0"/>
          <w:sz w:val="24"/>
        </w:rPr>
        <w:t>).</w:t>
      </w:r>
      <w:proofErr w:type="gramEnd"/>
      <w:r w:rsidRPr="0037286A">
        <w:rPr>
          <w:rFonts w:ascii="Book Antiqua" w:hAnsi="Book Antiqua" w:cs="Helvetica"/>
          <w:kern w:val="0"/>
          <w:sz w:val="24"/>
        </w:rPr>
        <w:t xml:space="preserve"> </w:t>
      </w:r>
      <w:r w:rsidR="00C46644" w:rsidRPr="0037286A">
        <w:rPr>
          <w:rFonts w:ascii="Book Antiqua" w:hAnsi="Book Antiqua" w:cs="Helvetica"/>
          <w:kern w:val="0"/>
          <w:sz w:val="24"/>
        </w:rPr>
        <w:t>Additionally,</w:t>
      </w:r>
      <w:r w:rsidRPr="0037286A">
        <w:rPr>
          <w:rFonts w:ascii="Book Antiqua" w:hAnsi="Book Antiqua" w:cs="Helvetica"/>
          <w:kern w:val="0"/>
          <w:sz w:val="24"/>
        </w:rPr>
        <w:t xml:space="preserve"> hepatocellular cholestasis is observed in the insert (40</w:t>
      </w:r>
      <w:r w:rsidR="00C46644" w:rsidRPr="0037286A">
        <w:rPr>
          <w:rFonts w:ascii="Book Antiqua" w:hAnsi="Book Antiqua" w:cs="Helvetica"/>
          <w:kern w:val="0"/>
          <w:sz w:val="24"/>
        </w:rPr>
        <w:t xml:space="preserve"> ×</w:t>
      </w:r>
      <w:r w:rsidRPr="0037286A">
        <w:rPr>
          <w:rFonts w:ascii="Book Antiqua" w:hAnsi="Book Antiqua" w:cs="Helvetica"/>
          <w:kern w:val="0"/>
          <w:sz w:val="24"/>
        </w:rPr>
        <w:t xml:space="preserve">). </w:t>
      </w:r>
    </w:p>
    <w:p w:rsidR="00C46644" w:rsidRPr="0037286A" w:rsidRDefault="00C46644" w:rsidP="00081CDB">
      <w:pPr>
        <w:autoSpaceDE w:val="0"/>
        <w:autoSpaceDN w:val="0"/>
        <w:adjustRightInd w:val="0"/>
        <w:snapToGrid w:val="0"/>
        <w:spacing w:line="360" w:lineRule="auto"/>
        <w:rPr>
          <w:rFonts w:ascii="Book Antiqua" w:hAnsi="Book Antiqua" w:cs="Helvetica"/>
          <w:b/>
          <w:bCs/>
          <w:kern w:val="0"/>
          <w:sz w:val="24"/>
        </w:rPr>
      </w:pPr>
      <w:r w:rsidRPr="0037286A">
        <w:rPr>
          <w:rFonts w:ascii="Book Antiqua" w:hAnsi="Book Antiqua" w:cs="Helvetica"/>
          <w:b/>
          <w:bCs/>
          <w:noProof/>
          <w:kern w:val="0"/>
          <w:sz w:val="24"/>
        </w:rPr>
        <w:drawing>
          <wp:inline distT="0" distB="0" distL="0" distR="0" wp14:anchorId="4A023CC8" wp14:editId="52E2B26D">
            <wp:extent cx="5486400" cy="30429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042920"/>
                    </a:xfrm>
                    <a:prstGeom prst="rect">
                      <a:avLst/>
                    </a:prstGeom>
                  </pic:spPr>
                </pic:pic>
              </a:graphicData>
            </a:graphic>
          </wp:inline>
        </w:drawing>
      </w:r>
    </w:p>
    <w:p w:rsidR="004A65AE" w:rsidRPr="0037286A" w:rsidRDefault="004A65AE" w:rsidP="00081CDB">
      <w:pPr>
        <w:autoSpaceDE w:val="0"/>
        <w:autoSpaceDN w:val="0"/>
        <w:adjustRightInd w:val="0"/>
        <w:snapToGrid w:val="0"/>
        <w:spacing w:line="360" w:lineRule="auto"/>
        <w:rPr>
          <w:rFonts w:ascii="Book Antiqua" w:hAnsi="Book Antiqua" w:cs="Helvetica"/>
          <w:b/>
          <w:bCs/>
          <w:kern w:val="0"/>
          <w:sz w:val="24"/>
        </w:rPr>
      </w:pPr>
      <w:r w:rsidRPr="0037286A">
        <w:rPr>
          <w:rFonts w:ascii="Book Antiqua" w:hAnsi="Book Antiqua" w:cs="Helvetica"/>
          <w:b/>
          <w:bCs/>
          <w:kern w:val="0"/>
          <w:sz w:val="24"/>
        </w:rPr>
        <w:t>Figure 3</w:t>
      </w:r>
      <w:r w:rsidR="00C46644" w:rsidRPr="0037286A">
        <w:rPr>
          <w:rFonts w:ascii="Book Antiqua" w:hAnsi="Book Antiqua" w:cs="Helvetica"/>
          <w:b/>
          <w:bCs/>
          <w:kern w:val="0"/>
          <w:sz w:val="24"/>
        </w:rPr>
        <w:t xml:space="preserve"> </w:t>
      </w:r>
      <w:r w:rsidRPr="0037286A">
        <w:rPr>
          <w:rFonts w:ascii="Book Antiqua" w:hAnsi="Book Antiqua" w:cs="Helvetica"/>
          <w:b/>
          <w:bCs/>
          <w:kern w:val="0"/>
          <w:sz w:val="24"/>
        </w:rPr>
        <w:t xml:space="preserve">Liver </w:t>
      </w:r>
      <w:proofErr w:type="gramStart"/>
      <w:r w:rsidRPr="0037286A">
        <w:rPr>
          <w:rFonts w:ascii="Book Antiqua" w:hAnsi="Book Antiqua" w:cs="Helvetica"/>
          <w:b/>
          <w:bCs/>
          <w:kern w:val="0"/>
          <w:sz w:val="24"/>
        </w:rPr>
        <w:t>injury</w:t>
      </w:r>
      <w:proofErr w:type="gramEnd"/>
      <w:r w:rsidRPr="0037286A">
        <w:rPr>
          <w:rFonts w:ascii="Book Antiqua" w:hAnsi="Book Antiqua" w:cs="Helvetica"/>
          <w:b/>
          <w:bCs/>
          <w:kern w:val="0"/>
          <w:sz w:val="24"/>
        </w:rPr>
        <w:t xml:space="preserve"> secondary to </w:t>
      </w:r>
      <w:r w:rsidR="00C46644" w:rsidRPr="0037286A">
        <w:rPr>
          <w:rFonts w:ascii="Book Antiqua" w:hAnsi="Book Antiqua" w:cs="Helvetica"/>
          <w:b/>
          <w:bCs/>
          <w:kern w:val="0"/>
          <w:sz w:val="24"/>
        </w:rPr>
        <w:t xml:space="preserve">trimethobenzamide </w:t>
      </w:r>
      <w:r w:rsidRPr="0037286A">
        <w:rPr>
          <w:rFonts w:ascii="Book Antiqua" w:hAnsi="Book Antiqua" w:cs="Helvetica"/>
          <w:b/>
          <w:bCs/>
          <w:kern w:val="0"/>
          <w:sz w:val="24"/>
        </w:rPr>
        <w:t>hydrochloride.</w:t>
      </w:r>
      <w:r w:rsidR="00C46644" w:rsidRPr="0037286A">
        <w:rPr>
          <w:rFonts w:ascii="Book Antiqua" w:hAnsi="Book Antiqua" w:cs="Helvetica"/>
          <w:b/>
          <w:bCs/>
          <w:kern w:val="0"/>
          <w:sz w:val="24"/>
        </w:rPr>
        <w:t xml:space="preserve"> </w:t>
      </w:r>
      <w:r w:rsidRPr="0037286A">
        <w:rPr>
          <w:rFonts w:ascii="Book Antiqua" w:hAnsi="Book Antiqua" w:cs="Helvetica"/>
          <w:kern w:val="0"/>
          <w:sz w:val="24"/>
        </w:rPr>
        <w:t>A: Acute cholestatic hepatitis characterized by pericentral and lobular necrotic inflammation (40</w:t>
      </w:r>
      <w:r w:rsidR="00C46644" w:rsidRPr="0037286A">
        <w:rPr>
          <w:rFonts w:ascii="Book Antiqua" w:hAnsi="Book Antiqua" w:cs="Helvetica"/>
          <w:kern w:val="0"/>
          <w:sz w:val="24"/>
        </w:rPr>
        <w:t xml:space="preserve"> ×</w:t>
      </w:r>
      <w:r w:rsidRPr="0037286A">
        <w:rPr>
          <w:rFonts w:ascii="Book Antiqua" w:hAnsi="Book Antiqua" w:cs="Helvetica"/>
          <w:kern w:val="0"/>
          <w:sz w:val="24"/>
        </w:rPr>
        <w:t>)</w:t>
      </w:r>
      <w:r w:rsidR="00C46644" w:rsidRPr="0037286A">
        <w:rPr>
          <w:rFonts w:ascii="Book Antiqua" w:hAnsi="Book Antiqua" w:cs="Helvetica"/>
          <w:kern w:val="0"/>
          <w:sz w:val="24"/>
        </w:rPr>
        <w:t xml:space="preserve">; </w:t>
      </w:r>
      <w:r w:rsidRPr="0037286A">
        <w:rPr>
          <w:rFonts w:ascii="Book Antiqua" w:hAnsi="Book Antiqua" w:cs="Helvetica"/>
          <w:kern w:val="0"/>
          <w:sz w:val="24"/>
        </w:rPr>
        <w:t>B: Bile duct damage and canalicular cholestasis (insert) (40</w:t>
      </w:r>
      <w:r w:rsidR="00C46644" w:rsidRPr="0037286A">
        <w:rPr>
          <w:rFonts w:ascii="Book Antiqua" w:hAnsi="Book Antiqua" w:cs="Helvetica"/>
          <w:kern w:val="0"/>
          <w:sz w:val="24"/>
        </w:rPr>
        <w:t xml:space="preserve"> ×</w:t>
      </w:r>
      <w:r w:rsidRPr="0037286A">
        <w:rPr>
          <w:rFonts w:ascii="Book Antiqua" w:hAnsi="Book Antiqua" w:cs="Helvetica"/>
          <w:kern w:val="0"/>
          <w:sz w:val="24"/>
        </w:rPr>
        <w:t>)</w:t>
      </w:r>
      <w:r w:rsidR="00C46644" w:rsidRPr="0037286A">
        <w:rPr>
          <w:rFonts w:ascii="Book Antiqua" w:hAnsi="Book Antiqua" w:cs="Helvetica"/>
          <w:kern w:val="0"/>
          <w:sz w:val="24"/>
        </w:rPr>
        <w:t>.</w:t>
      </w:r>
    </w:p>
    <w:p w:rsidR="00C46644" w:rsidRPr="0037286A" w:rsidRDefault="00C46644" w:rsidP="00081CDB">
      <w:pPr>
        <w:autoSpaceDE w:val="0"/>
        <w:autoSpaceDN w:val="0"/>
        <w:adjustRightInd w:val="0"/>
        <w:snapToGrid w:val="0"/>
        <w:spacing w:line="360" w:lineRule="auto"/>
        <w:rPr>
          <w:rFonts w:ascii="Book Antiqua" w:hAnsi="Book Antiqua" w:cs="Helvetica"/>
          <w:b/>
          <w:bCs/>
          <w:kern w:val="0"/>
          <w:sz w:val="24"/>
        </w:rPr>
      </w:pPr>
      <w:r w:rsidRPr="0037286A">
        <w:rPr>
          <w:rFonts w:ascii="Book Antiqua" w:hAnsi="Book Antiqua" w:cs="Helvetica"/>
          <w:b/>
          <w:bCs/>
          <w:noProof/>
          <w:kern w:val="0"/>
          <w:sz w:val="24"/>
        </w:rPr>
        <w:drawing>
          <wp:inline distT="0" distB="0" distL="0" distR="0" wp14:anchorId="5DE3DD68" wp14:editId="09B1C882">
            <wp:extent cx="5486400" cy="5197475"/>
            <wp:effectExtent l="0" t="0" r="0" b="0"/>
            <wp:docPr id="5" name="图片 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5197475"/>
                    </a:xfrm>
                    <a:prstGeom prst="rect">
                      <a:avLst/>
                    </a:prstGeom>
                  </pic:spPr>
                </pic:pic>
              </a:graphicData>
            </a:graphic>
          </wp:inline>
        </w:drawing>
      </w:r>
    </w:p>
    <w:p w:rsidR="004A65AE" w:rsidRPr="0037286A" w:rsidRDefault="004A65AE" w:rsidP="00081CDB">
      <w:pPr>
        <w:autoSpaceDE w:val="0"/>
        <w:autoSpaceDN w:val="0"/>
        <w:adjustRightInd w:val="0"/>
        <w:snapToGrid w:val="0"/>
        <w:spacing w:line="360" w:lineRule="auto"/>
        <w:rPr>
          <w:rFonts w:ascii="Book Antiqua" w:hAnsi="Book Antiqua" w:cs="Helvetica"/>
          <w:kern w:val="0"/>
          <w:sz w:val="24"/>
        </w:rPr>
      </w:pPr>
      <w:r w:rsidRPr="0037286A">
        <w:rPr>
          <w:rFonts w:ascii="Book Antiqua" w:hAnsi="Book Antiqua" w:cs="Helvetica"/>
          <w:b/>
          <w:bCs/>
          <w:kern w:val="0"/>
          <w:sz w:val="24"/>
        </w:rPr>
        <w:t xml:space="preserve">Figure </w:t>
      </w:r>
      <w:r w:rsidR="00B916FA" w:rsidRPr="0037286A">
        <w:rPr>
          <w:rFonts w:ascii="Book Antiqua" w:hAnsi="Book Antiqua" w:cs="Helvetica" w:hint="eastAsia"/>
          <w:b/>
          <w:bCs/>
          <w:kern w:val="0"/>
          <w:sz w:val="24"/>
        </w:rPr>
        <w:t>4</w:t>
      </w:r>
      <w:r w:rsidR="00C46644" w:rsidRPr="0037286A">
        <w:rPr>
          <w:rFonts w:ascii="Book Antiqua" w:hAnsi="Book Antiqua" w:cs="Helvetica"/>
          <w:b/>
          <w:bCs/>
          <w:kern w:val="0"/>
          <w:sz w:val="24"/>
        </w:rPr>
        <w:t xml:space="preserve"> </w:t>
      </w:r>
      <w:r w:rsidRPr="0037286A">
        <w:rPr>
          <w:rFonts w:ascii="Book Antiqua" w:hAnsi="Book Antiqua" w:cs="Helvetica"/>
          <w:b/>
          <w:bCs/>
          <w:kern w:val="0"/>
          <w:sz w:val="24"/>
        </w:rPr>
        <w:t xml:space="preserve">Liver </w:t>
      </w:r>
      <w:proofErr w:type="gramStart"/>
      <w:r w:rsidRPr="0037286A">
        <w:rPr>
          <w:rFonts w:ascii="Book Antiqua" w:hAnsi="Book Antiqua" w:cs="Helvetica"/>
          <w:b/>
          <w:bCs/>
          <w:kern w:val="0"/>
          <w:sz w:val="24"/>
        </w:rPr>
        <w:t>injury</w:t>
      </w:r>
      <w:proofErr w:type="gramEnd"/>
      <w:r w:rsidRPr="0037286A">
        <w:rPr>
          <w:rFonts w:ascii="Book Antiqua" w:hAnsi="Book Antiqua" w:cs="Helvetica"/>
          <w:b/>
          <w:bCs/>
          <w:kern w:val="0"/>
          <w:sz w:val="24"/>
        </w:rPr>
        <w:t xml:space="preserve"> secondary to C4 </w:t>
      </w:r>
      <w:r w:rsidR="00C46644" w:rsidRPr="0037286A">
        <w:rPr>
          <w:rFonts w:ascii="Book Antiqua" w:hAnsi="Book Antiqua" w:cs="Helvetica"/>
          <w:b/>
          <w:bCs/>
          <w:kern w:val="0"/>
          <w:sz w:val="24"/>
        </w:rPr>
        <w:t>extreme</w:t>
      </w:r>
      <w:r w:rsidRPr="0037286A">
        <w:rPr>
          <w:rFonts w:ascii="Book Antiqua" w:hAnsi="Book Antiqua" w:cs="Helvetica"/>
          <w:b/>
          <w:bCs/>
          <w:kern w:val="0"/>
          <w:sz w:val="24"/>
        </w:rPr>
        <w:t>.</w:t>
      </w:r>
      <w:r w:rsidR="00C46644" w:rsidRPr="0037286A">
        <w:rPr>
          <w:rFonts w:ascii="Book Antiqua" w:hAnsi="Book Antiqua" w:cs="Helvetica"/>
          <w:b/>
          <w:bCs/>
          <w:kern w:val="0"/>
          <w:sz w:val="24"/>
        </w:rPr>
        <w:t xml:space="preserve"> </w:t>
      </w:r>
      <w:r w:rsidRPr="0037286A">
        <w:rPr>
          <w:rFonts w:ascii="Book Antiqua" w:hAnsi="Book Antiqua" w:cs="Helvetica"/>
          <w:kern w:val="0"/>
          <w:sz w:val="24"/>
        </w:rPr>
        <w:t>A: The liver parenchyma demonstrates a dense mononuclear inflammatory infiltrate involving the portal tracts with severe interface necroinflammatory activity (10</w:t>
      </w:r>
      <w:r w:rsidR="00C46644" w:rsidRPr="0037286A">
        <w:rPr>
          <w:rFonts w:ascii="Book Antiqua" w:hAnsi="Book Antiqua" w:cs="Helvetica"/>
          <w:kern w:val="0"/>
          <w:sz w:val="24"/>
        </w:rPr>
        <w:t xml:space="preserve"> ×</w:t>
      </w:r>
      <w:r w:rsidRPr="0037286A">
        <w:rPr>
          <w:rFonts w:ascii="Book Antiqua" w:hAnsi="Book Antiqua" w:cs="Helvetica"/>
          <w:kern w:val="0"/>
          <w:sz w:val="24"/>
        </w:rPr>
        <w:t>)</w:t>
      </w:r>
      <w:r w:rsidR="00C46644" w:rsidRPr="0037286A">
        <w:rPr>
          <w:rFonts w:ascii="Book Antiqua" w:hAnsi="Book Antiqua" w:cs="Helvetica"/>
          <w:kern w:val="0"/>
          <w:sz w:val="24"/>
        </w:rPr>
        <w:t xml:space="preserve">; </w:t>
      </w:r>
      <w:r w:rsidRPr="0037286A">
        <w:rPr>
          <w:rFonts w:ascii="Book Antiqua" w:hAnsi="Book Antiqua" w:cs="Helvetica"/>
          <w:kern w:val="0"/>
          <w:sz w:val="24"/>
        </w:rPr>
        <w:t>B: In the pericentral and midzonal area of the hepatic lobules (zone 2 and 3)</w:t>
      </w:r>
      <w:proofErr w:type="gramStart"/>
      <w:r w:rsidRPr="0037286A">
        <w:rPr>
          <w:rFonts w:ascii="Book Antiqua" w:hAnsi="Book Antiqua" w:cs="Helvetica"/>
          <w:kern w:val="0"/>
          <w:sz w:val="24"/>
        </w:rPr>
        <w:t>,</w:t>
      </w:r>
      <w:proofErr w:type="gramEnd"/>
      <w:r w:rsidRPr="0037286A">
        <w:rPr>
          <w:rFonts w:ascii="Book Antiqua" w:hAnsi="Book Antiqua" w:cs="Helvetica"/>
          <w:kern w:val="0"/>
          <w:sz w:val="24"/>
        </w:rPr>
        <w:t xml:space="preserve"> there is extensive hemorrhagic necrosis with extravasation of red blood cells from the central vein into the sinusoidal spaces (10</w:t>
      </w:r>
      <w:r w:rsidR="00C46644" w:rsidRPr="0037286A">
        <w:rPr>
          <w:rFonts w:ascii="Book Antiqua" w:hAnsi="Book Antiqua" w:cs="Helvetica"/>
          <w:kern w:val="0"/>
          <w:sz w:val="24"/>
        </w:rPr>
        <w:t xml:space="preserve"> ×</w:t>
      </w:r>
      <w:r w:rsidRPr="0037286A">
        <w:rPr>
          <w:rFonts w:ascii="Book Antiqua" w:hAnsi="Book Antiqua" w:cs="Helvetica"/>
          <w:kern w:val="0"/>
          <w:sz w:val="24"/>
        </w:rPr>
        <w:t>). Hepatocellular and canalicular cholestasis is seen (arrow) (insert 40</w:t>
      </w:r>
      <w:r w:rsidR="00C46644" w:rsidRPr="0037286A">
        <w:rPr>
          <w:rFonts w:ascii="Book Antiqua" w:hAnsi="Book Antiqua" w:cs="Helvetica"/>
          <w:kern w:val="0"/>
          <w:sz w:val="24"/>
        </w:rPr>
        <w:t xml:space="preserve"> ×</w:t>
      </w:r>
      <w:r w:rsidRPr="0037286A">
        <w:rPr>
          <w:rFonts w:ascii="Book Antiqua" w:hAnsi="Book Antiqua" w:cs="Helvetica"/>
          <w:kern w:val="0"/>
          <w:sz w:val="24"/>
        </w:rPr>
        <w:t>)</w:t>
      </w:r>
      <w:r w:rsidR="00C46644" w:rsidRPr="0037286A">
        <w:rPr>
          <w:rFonts w:ascii="Book Antiqua" w:hAnsi="Book Antiqua" w:cs="Helvetica"/>
          <w:kern w:val="0"/>
          <w:sz w:val="24"/>
        </w:rPr>
        <w:t xml:space="preserve">; </w:t>
      </w:r>
      <w:r w:rsidRPr="0037286A">
        <w:rPr>
          <w:rFonts w:ascii="Book Antiqua" w:hAnsi="Book Antiqua" w:cs="Helvetica"/>
          <w:kern w:val="0"/>
          <w:sz w:val="24"/>
        </w:rPr>
        <w:t>C: The portal areas display extensive bile duct damage (arrow) (20</w:t>
      </w:r>
      <w:r w:rsidR="00C46644" w:rsidRPr="0037286A">
        <w:rPr>
          <w:rFonts w:ascii="Book Antiqua" w:hAnsi="Book Antiqua" w:cs="Helvetica"/>
          <w:kern w:val="0"/>
          <w:sz w:val="24"/>
        </w:rPr>
        <w:t xml:space="preserve"> ×</w:t>
      </w:r>
      <w:r w:rsidRPr="0037286A">
        <w:rPr>
          <w:rFonts w:ascii="Book Antiqua" w:hAnsi="Book Antiqua" w:cs="Helvetica"/>
          <w:kern w:val="0"/>
          <w:sz w:val="24"/>
        </w:rPr>
        <w:t>)</w:t>
      </w:r>
      <w:r w:rsidR="00C46644" w:rsidRPr="0037286A">
        <w:rPr>
          <w:rFonts w:ascii="Book Antiqua" w:hAnsi="Book Antiqua" w:cs="Helvetica"/>
          <w:kern w:val="0"/>
          <w:sz w:val="24"/>
        </w:rPr>
        <w:t>.</w:t>
      </w:r>
    </w:p>
    <w:p w:rsidR="00B916FA" w:rsidRPr="0037286A" w:rsidRDefault="00B916FA" w:rsidP="00B916FA">
      <w:pPr>
        <w:autoSpaceDE w:val="0"/>
        <w:autoSpaceDN w:val="0"/>
        <w:adjustRightInd w:val="0"/>
        <w:snapToGrid w:val="0"/>
        <w:spacing w:line="360" w:lineRule="auto"/>
        <w:rPr>
          <w:rFonts w:ascii="Book Antiqua" w:hAnsi="Book Antiqua" w:cs="Helvetica"/>
          <w:b/>
          <w:bCs/>
          <w:kern w:val="0"/>
          <w:sz w:val="24"/>
        </w:rPr>
      </w:pPr>
      <w:r w:rsidRPr="0037286A">
        <w:rPr>
          <w:rFonts w:ascii="Book Antiqua" w:hAnsi="Book Antiqua" w:cs="Helvetica"/>
          <w:b/>
          <w:bCs/>
          <w:noProof/>
          <w:kern w:val="0"/>
          <w:sz w:val="24"/>
        </w:rPr>
        <w:drawing>
          <wp:inline distT="0" distB="0" distL="0" distR="0" wp14:anchorId="0465E205" wp14:editId="539C9589">
            <wp:extent cx="5486400" cy="5790565"/>
            <wp:effectExtent l="0" t="0" r="0" b="635"/>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5790565"/>
                    </a:xfrm>
                    <a:prstGeom prst="rect">
                      <a:avLst/>
                    </a:prstGeom>
                  </pic:spPr>
                </pic:pic>
              </a:graphicData>
            </a:graphic>
          </wp:inline>
        </w:drawing>
      </w:r>
    </w:p>
    <w:p w:rsidR="00B916FA" w:rsidRPr="0037286A" w:rsidRDefault="00B916FA" w:rsidP="00B916FA">
      <w:pPr>
        <w:autoSpaceDE w:val="0"/>
        <w:autoSpaceDN w:val="0"/>
        <w:adjustRightInd w:val="0"/>
        <w:snapToGrid w:val="0"/>
        <w:spacing w:line="360" w:lineRule="auto"/>
        <w:rPr>
          <w:rFonts w:ascii="Book Antiqua" w:hAnsi="Book Antiqua" w:cs="Helvetica"/>
          <w:b/>
          <w:bCs/>
          <w:kern w:val="0"/>
          <w:sz w:val="24"/>
        </w:rPr>
      </w:pPr>
      <w:r w:rsidRPr="0037286A">
        <w:rPr>
          <w:rFonts w:ascii="Book Antiqua" w:hAnsi="Book Antiqua" w:cs="Helvetica"/>
          <w:b/>
          <w:bCs/>
          <w:kern w:val="0"/>
          <w:sz w:val="24"/>
        </w:rPr>
        <w:t xml:space="preserve">Figure </w:t>
      </w:r>
      <w:r w:rsidRPr="0037286A">
        <w:rPr>
          <w:rFonts w:ascii="Book Antiqua" w:hAnsi="Book Antiqua" w:cs="Helvetica" w:hint="eastAsia"/>
          <w:b/>
          <w:bCs/>
          <w:kern w:val="0"/>
          <w:sz w:val="24"/>
        </w:rPr>
        <w:t>5</w:t>
      </w:r>
      <w:r w:rsidRPr="0037286A">
        <w:rPr>
          <w:rFonts w:ascii="Book Antiqua" w:hAnsi="Book Antiqua" w:cs="Helvetica"/>
          <w:b/>
          <w:bCs/>
          <w:kern w:val="0"/>
          <w:sz w:val="24"/>
        </w:rPr>
        <w:t xml:space="preserve"> Liver </w:t>
      </w:r>
      <w:proofErr w:type="gramStart"/>
      <w:r w:rsidRPr="0037286A">
        <w:rPr>
          <w:rFonts w:ascii="Book Antiqua" w:hAnsi="Book Antiqua" w:cs="Helvetica"/>
          <w:b/>
          <w:bCs/>
          <w:kern w:val="0"/>
          <w:sz w:val="24"/>
        </w:rPr>
        <w:t>injury</w:t>
      </w:r>
      <w:proofErr w:type="gramEnd"/>
      <w:r w:rsidRPr="0037286A">
        <w:rPr>
          <w:rFonts w:ascii="Book Antiqua" w:hAnsi="Book Antiqua" w:cs="Helvetica"/>
          <w:b/>
          <w:bCs/>
          <w:kern w:val="0"/>
          <w:sz w:val="24"/>
        </w:rPr>
        <w:t xml:space="preserve"> secondary to </w:t>
      </w:r>
      <w:proofErr w:type="spellStart"/>
      <w:r w:rsidRPr="0037286A">
        <w:rPr>
          <w:rFonts w:ascii="Book Antiqua" w:hAnsi="Book Antiqua" w:cs="Helvetica"/>
          <w:b/>
          <w:bCs/>
          <w:kern w:val="0"/>
          <w:sz w:val="24"/>
        </w:rPr>
        <w:t>hydroxycut</w:t>
      </w:r>
      <w:proofErr w:type="spellEnd"/>
      <w:r w:rsidRPr="0037286A">
        <w:rPr>
          <w:rFonts w:ascii="Book Antiqua" w:hAnsi="Book Antiqua" w:cs="Helvetica"/>
          <w:b/>
          <w:bCs/>
          <w:kern w:val="0"/>
          <w:sz w:val="24"/>
        </w:rPr>
        <w:t xml:space="preserve">. </w:t>
      </w:r>
      <w:r w:rsidRPr="0037286A">
        <w:rPr>
          <w:rFonts w:ascii="Book Antiqua" w:hAnsi="Book Antiqua" w:cs="Helvetica"/>
          <w:kern w:val="0"/>
          <w:sz w:val="24"/>
        </w:rPr>
        <w:t xml:space="preserve">Liver parenchyma with expansion of the portal areas by a mixed inflammatory infiltrate comprising lymphocytes, eosinophils, rare plasma cells and scattered neutrophils. There is evidence of bile duct injury with infiltration of the bile duct epithelium by inflammatory cells (20 ×). The lobules show </w:t>
      </w:r>
      <w:proofErr w:type="spellStart"/>
      <w:r w:rsidRPr="0037286A">
        <w:rPr>
          <w:rFonts w:ascii="Book Antiqua" w:hAnsi="Book Antiqua" w:cs="Helvetica"/>
          <w:kern w:val="0"/>
          <w:sz w:val="24"/>
        </w:rPr>
        <w:t>macrovesicular</w:t>
      </w:r>
      <w:proofErr w:type="spellEnd"/>
      <w:r w:rsidRPr="0037286A">
        <w:rPr>
          <w:rFonts w:ascii="Book Antiqua" w:hAnsi="Book Antiqua" w:cs="Helvetica"/>
          <w:kern w:val="0"/>
          <w:sz w:val="24"/>
        </w:rPr>
        <w:t xml:space="preserve"> steatosis, feathery degeneration of hepatocytes, minimal </w:t>
      </w:r>
      <w:proofErr w:type="spellStart"/>
      <w:r w:rsidRPr="0037286A">
        <w:rPr>
          <w:rFonts w:ascii="Book Antiqua" w:hAnsi="Book Antiqua" w:cs="Helvetica"/>
          <w:kern w:val="0"/>
          <w:sz w:val="24"/>
        </w:rPr>
        <w:t>lobulitis</w:t>
      </w:r>
      <w:proofErr w:type="spellEnd"/>
      <w:r w:rsidRPr="0037286A">
        <w:rPr>
          <w:rFonts w:ascii="Book Antiqua" w:hAnsi="Book Antiqua" w:cs="Helvetica"/>
          <w:kern w:val="0"/>
          <w:sz w:val="24"/>
        </w:rPr>
        <w:t>, and focal cholestasis (insert 40 ×).</w:t>
      </w:r>
    </w:p>
    <w:p w:rsidR="00B916FA" w:rsidRPr="0037286A" w:rsidRDefault="00B916FA" w:rsidP="00081CDB">
      <w:pPr>
        <w:autoSpaceDE w:val="0"/>
        <w:autoSpaceDN w:val="0"/>
        <w:adjustRightInd w:val="0"/>
        <w:snapToGrid w:val="0"/>
        <w:spacing w:line="360" w:lineRule="auto"/>
        <w:rPr>
          <w:rFonts w:ascii="Book Antiqua" w:hAnsi="Book Antiqua" w:cs="Helvetica"/>
          <w:b/>
          <w:bCs/>
          <w:kern w:val="0"/>
          <w:sz w:val="24"/>
        </w:rPr>
      </w:pPr>
    </w:p>
    <w:p w:rsidR="00AC76D7" w:rsidRPr="0037286A" w:rsidRDefault="00AC76D7" w:rsidP="00081CDB">
      <w:pPr>
        <w:widowControl/>
        <w:snapToGrid w:val="0"/>
        <w:spacing w:line="360" w:lineRule="auto"/>
        <w:rPr>
          <w:rFonts w:ascii="Book Antiqua" w:hAnsi="Book Antiqua" w:cs="Times"/>
          <w:kern w:val="0"/>
          <w:sz w:val="24"/>
        </w:rPr>
      </w:pPr>
      <w:r w:rsidRPr="0037286A">
        <w:rPr>
          <w:rFonts w:ascii="Book Antiqua" w:hAnsi="Book Antiqua" w:cs="Times"/>
          <w:kern w:val="0"/>
          <w:sz w:val="24"/>
        </w:rPr>
        <w:br w:type="page"/>
      </w:r>
    </w:p>
    <w:p w:rsidR="004A65AE" w:rsidRPr="0037286A" w:rsidRDefault="00AC76D7" w:rsidP="00081CDB">
      <w:pPr>
        <w:autoSpaceDE w:val="0"/>
        <w:autoSpaceDN w:val="0"/>
        <w:adjustRightInd w:val="0"/>
        <w:snapToGrid w:val="0"/>
        <w:spacing w:line="360" w:lineRule="auto"/>
        <w:rPr>
          <w:rFonts w:ascii="Book Antiqua" w:hAnsi="Book Antiqua" w:cs="Times"/>
          <w:b/>
          <w:bCs/>
          <w:kern w:val="0"/>
          <w:sz w:val="24"/>
        </w:rPr>
      </w:pPr>
      <w:r w:rsidRPr="0037286A">
        <w:rPr>
          <w:rFonts w:ascii="Book Antiqua" w:hAnsi="Book Antiqua" w:cs="Times"/>
          <w:b/>
          <w:bCs/>
          <w:kern w:val="0"/>
          <w:sz w:val="24"/>
        </w:rPr>
        <w:t>Table 1 Clinical features of patients with DILI/HDS according to the histopathological pattern of injury</w:t>
      </w:r>
    </w:p>
    <w:tbl>
      <w:tblPr>
        <w:tblW w:w="9576" w:type="dxa"/>
        <w:tblInd w:w="-113" w:type="dxa"/>
        <w:tblBorders>
          <w:top w:val="single" w:sz="4" w:space="0" w:color="auto"/>
          <w:bottom w:val="single" w:sz="4" w:space="0" w:color="auto"/>
        </w:tblBorders>
        <w:tblLayout w:type="fixed"/>
        <w:tblLook w:val="0000" w:firstRow="0" w:lastRow="0" w:firstColumn="0" w:lastColumn="0" w:noHBand="0" w:noVBand="0"/>
      </w:tblPr>
      <w:tblGrid>
        <w:gridCol w:w="3085"/>
        <w:gridCol w:w="2126"/>
        <w:gridCol w:w="1971"/>
        <w:gridCol w:w="2394"/>
      </w:tblGrid>
      <w:tr w:rsidR="004A65AE" w:rsidRPr="0037286A" w:rsidTr="00230F61">
        <w:tc>
          <w:tcPr>
            <w:tcW w:w="3085" w:type="dxa"/>
            <w:tcBorders>
              <w:top w:val="single" w:sz="4" w:space="0" w:color="auto"/>
              <w:bottom w:val="single" w:sz="4" w:space="0" w:color="auto"/>
            </w:tcBorders>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p>
        </w:tc>
        <w:tc>
          <w:tcPr>
            <w:tcW w:w="2126" w:type="dxa"/>
            <w:tcBorders>
              <w:top w:val="single" w:sz="4" w:space="0" w:color="auto"/>
              <w:bottom w:val="single" w:sz="4" w:space="0" w:color="auto"/>
            </w:tcBorders>
            <w:tcMar>
              <w:top w:w="80" w:type="nil"/>
              <w:left w:w="80" w:type="nil"/>
              <w:bottom w:w="80" w:type="nil"/>
              <w:right w:w="80" w:type="nil"/>
            </w:tcMar>
          </w:tcPr>
          <w:p w:rsidR="004A65AE"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b/>
                <w:bCs/>
                <w:kern w:val="0"/>
                <w:sz w:val="24"/>
              </w:rPr>
              <w:t>Hepatocellular</w:t>
            </w:r>
          </w:p>
        </w:tc>
        <w:tc>
          <w:tcPr>
            <w:tcW w:w="1971" w:type="dxa"/>
            <w:tcBorders>
              <w:top w:val="single" w:sz="4" w:space="0" w:color="auto"/>
              <w:bottom w:val="single" w:sz="4" w:space="0" w:color="auto"/>
            </w:tcBorders>
            <w:tcMar>
              <w:top w:w="80" w:type="nil"/>
              <w:left w:w="80" w:type="nil"/>
              <w:bottom w:w="80" w:type="nil"/>
              <w:right w:w="80" w:type="nil"/>
            </w:tcMar>
          </w:tcPr>
          <w:p w:rsidR="004A65AE"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b/>
                <w:bCs/>
                <w:kern w:val="0"/>
                <w:sz w:val="24"/>
              </w:rPr>
              <w:t>Cholestatic</w:t>
            </w:r>
          </w:p>
        </w:tc>
        <w:tc>
          <w:tcPr>
            <w:tcW w:w="2394" w:type="dxa"/>
            <w:tcBorders>
              <w:top w:val="single" w:sz="4" w:space="0" w:color="auto"/>
              <w:bottom w:val="single" w:sz="4" w:space="0" w:color="auto"/>
            </w:tcBorders>
            <w:tcMar>
              <w:top w:w="80" w:type="nil"/>
              <w:left w:w="80" w:type="nil"/>
              <w:bottom w:w="80" w:type="nil"/>
              <w:right w:w="80" w:type="nil"/>
            </w:tcMar>
          </w:tcPr>
          <w:p w:rsidR="004A65AE"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b/>
                <w:bCs/>
                <w:kern w:val="0"/>
                <w:sz w:val="24"/>
              </w:rPr>
              <w:t>Mixed</w:t>
            </w:r>
          </w:p>
        </w:tc>
      </w:tr>
      <w:tr w:rsidR="004A65AE" w:rsidRPr="0037286A" w:rsidTr="00230F61">
        <w:tc>
          <w:tcPr>
            <w:tcW w:w="3085" w:type="dxa"/>
            <w:tcBorders>
              <w:top w:val="single" w:sz="4" w:space="0" w:color="auto"/>
            </w:tcBorders>
            <w:tcMar>
              <w:top w:w="80" w:type="nil"/>
              <w:left w:w="80" w:type="nil"/>
              <w:bottom w:w="80" w:type="nil"/>
              <w:right w:w="80" w:type="nil"/>
            </w:tcMar>
          </w:tcPr>
          <w:p w:rsidR="004A65AE" w:rsidRPr="0037286A" w:rsidRDefault="0088637B" w:rsidP="00081CDB">
            <w:pPr>
              <w:autoSpaceDE w:val="0"/>
              <w:autoSpaceDN w:val="0"/>
              <w:adjustRightInd w:val="0"/>
              <w:snapToGrid w:val="0"/>
              <w:spacing w:line="360" w:lineRule="auto"/>
              <w:rPr>
                <w:rFonts w:ascii="Book Antiqua" w:hAnsi="Book Antiqua" w:cs="Times"/>
                <w:kern w:val="0"/>
                <w:sz w:val="24"/>
              </w:rPr>
            </w:pPr>
            <w:proofErr w:type="gramStart"/>
            <w:r w:rsidRPr="0037286A">
              <w:rPr>
                <w:rFonts w:ascii="Book Antiqua" w:hAnsi="Book Antiqua" w:cs="Times"/>
                <w:i/>
                <w:iCs/>
                <w:kern w:val="0"/>
                <w:sz w:val="24"/>
              </w:rPr>
              <w:t>n</w:t>
            </w:r>
            <w:proofErr w:type="gramEnd"/>
            <w:r w:rsidRPr="0037286A">
              <w:rPr>
                <w:rFonts w:ascii="Book Antiqua" w:hAnsi="Book Antiqua" w:cs="Times"/>
                <w:kern w:val="0"/>
                <w:sz w:val="24"/>
              </w:rPr>
              <w:t xml:space="preserve"> (%)</w:t>
            </w:r>
          </w:p>
        </w:tc>
        <w:tc>
          <w:tcPr>
            <w:tcW w:w="2126" w:type="dxa"/>
            <w:tcBorders>
              <w:top w:val="single" w:sz="4" w:space="0" w:color="auto"/>
            </w:tcBorders>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18 (49)</w:t>
            </w:r>
          </w:p>
        </w:tc>
        <w:tc>
          <w:tcPr>
            <w:tcW w:w="1971" w:type="dxa"/>
            <w:tcBorders>
              <w:top w:val="single" w:sz="4" w:space="0" w:color="auto"/>
            </w:tcBorders>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5 (14)</w:t>
            </w:r>
          </w:p>
        </w:tc>
        <w:tc>
          <w:tcPr>
            <w:tcW w:w="2394" w:type="dxa"/>
            <w:tcBorders>
              <w:top w:val="single" w:sz="4" w:space="0" w:color="auto"/>
            </w:tcBorders>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15 (39)</w:t>
            </w:r>
          </w:p>
        </w:tc>
      </w:tr>
      <w:tr w:rsidR="004A65AE" w:rsidRPr="0037286A" w:rsidTr="00230F61">
        <w:tc>
          <w:tcPr>
            <w:tcW w:w="3085" w:type="dxa"/>
            <w:tcMar>
              <w:top w:w="80" w:type="nil"/>
              <w:left w:w="80" w:type="nil"/>
              <w:bottom w:w="80" w:type="nil"/>
              <w:right w:w="80" w:type="nil"/>
            </w:tcMar>
          </w:tcPr>
          <w:p w:rsidR="004A65AE"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 xml:space="preserve">Age </w:t>
            </w:r>
            <w:r w:rsidR="004A65AE" w:rsidRPr="0037286A">
              <w:rPr>
                <w:rFonts w:ascii="Book Antiqua" w:hAnsi="Book Antiqua" w:cs="Times"/>
                <w:kern w:val="0"/>
                <w:sz w:val="24"/>
              </w:rPr>
              <w:t>(</w:t>
            </w:r>
            <w:r w:rsidRPr="0037286A">
              <w:rPr>
                <w:rFonts w:ascii="Book Antiqua" w:hAnsi="Book Antiqua" w:cs="Times"/>
                <w:kern w:val="0"/>
                <w:sz w:val="24"/>
              </w:rPr>
              <w:t xml:space="preserve">mean </w:t>
            </w:r>
            <w:r w:rsidR="004A65AE" w:rsidRPr="0037286A">
              <w:rPr>
                <w:rFonts w:ascii="Book Antiqua" w:hAnsi="Book Antiqua" w:cs="Times"/>
                <w:kern w:val="0"/>
                <w:sz w:val="24"/>
              </w:rPr>
              <w:t>± SD)</w:t>
            </w:r>
          </w:p>
        </w:tc>
        <w:tc>
          <w:tcPr>
            <w:tcW w:w="2126"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50</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8</w:t>
            </w:r>
          </w:p>
        </w:tc>
        <w:tc>
          <w:tcPr>
            <w:tcW w:w="1971"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65</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5</w:t>
            </w:r>
          </w:p>
        </w:tc>
        <w:tc>
          <w:tcPr>
            <w:tcW w:w="2394"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49</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18</w:t>
            </w:r>
          </w:p>
        </w:tc>
      </w:tr>
      <w:tr w:rsidR="004A65AE" w:rsidRPr="0037286A" w:rsidTr="00230F61">
        <w:tc>
          <w:tcPr>
            <w:tcW w:w="3085" w:type="dxa"/>
            <w:tcMar>
              <w:top w:w="80" w:type="nil"/>
              <w:left w:w="80" w:type="nil"/>
              <w:bottom w:w="80" w:type="nil"/>
              <w:right w:w="80" w:type="nil"/>
            </w:tcMar>
          </w:tcPr>
          <w:p w:rsidR="004A65AE"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 xml:space="preserve">Gender </w:t>
            </w:r>
            <w:r w:rsidR="004A65AE" w:rsidRPr="0037286A">
              <w:rPr>
                <w:rFonts w:ascii="Book Antiqua" w:hAnsi="Book Antiqua" w:cs="Times"/>
                <w:kern w:val="0"/>
                <w:sz w:val="24"/>
              </w:rPr>
              <w:t>(M:F)</w:t>
            </w:r>
          </w:p>
        </w:tc>
        <w:tc>
          <w:tcPr>
            <w:tcW w:w="2126"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5:13</w:t>
            </w:r>
          </w:p>
        </w:tc>
        <w:tc>
          <w:tcPr>
            <w:tcW w:w="1971"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3:2</w:t>
            </w:r>
          </w:p>
        </w:tc>
        <w:tc>
          <w:tcPr>
            <w:tcW w:w="2394"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7:8</w:t>
            </w:r>
          </w:p>
        </w:tc>
      </w:tr>
      <w:tr w:rsidR="004A65AE" w:rsidRPr="0037286A" w:rsidTr="00230F61">
        <w:tc>
          <w:tcPr>
            <w:tcW w:w="3085" w:type="dxa"/>
            <w:tcMar>
              <w:top w:w="80" w:type="nil"/>
              <w:left w:w="80" w:type="nil"/>
              <w:bottom w:w="80" w:type="nil"/>
              <w:right w:w="80" w:type="nil"/>
            </w:tcMar>
          </w:tcPr>
          <w:p w:rsidR="004A65AE"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 xml:space="preserve">Initial </w:t>
            </w:r>
            <w:r w:rsidR="004A65AE" w:rsidRPr="0037286A">
              <w:rPr>
                <w:rFonts w:ascii="Book Antiqua" w:hAnsi="Book Antiqua" w:cs="Times"/>
                <w:kern w:val="0"/>
                <w:sz w:val="24"/>
              </w:rPr>
              <w:t>ALT (</w:t>
            </w:r>
            <w:r w:rsidRPr="0037286A">
              <w:rPr>
                <w:rFonts w:ascii="Book Antiqua" w:hAnsi="Book Antiqua" w:cs="Times"/>
                <w:kern w:val="0"/>
                <w:sz w:val="24"/>
              </w:rPr>
              <w:t xml:space="preserve">mean </w:t>
            </w:r>
            <w:r w:rsidR="004A65AE" w:rsidRPr="0037286A">
              <w:rPr>
                <w:rFonts w:ascii="Book Antiqua" w:hAnsi="Book Antiqua" w:cs="Times"/>
                <w:kern w:val="0"/>
                <w:sz w:val="24"/>
              </w:rPr>
              <w:t>± SD)</w:t>
            </w:r>
          </w:p>
        </w:tc>
        <w:tc>
          <w:tcPr>
            <w:tcW w:w="2126"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870</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280</w:t>
            </w:r>
          </w:p>
        </w:tc>
        <w:tc>
          <w:tcPr>
            <w:tcW w:w="1971"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37</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32</w:t>
            </w:r>
          </w:p>
        </w:tc>
        <w:tc>
          <w:tcPr>
            <w:tcW w:w="2394"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470</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190</w:t>
            </w:r>
          </w:p>
        </w:tc>
      </w:tr>
      <w:tr w:rsidR="004A65AE" w:rsidRPr="0037286A" w:rsidTr="00230F61">
        <w:tc>
          <w:tcPr>
            <w:tcW w:w="3085" w:type="dxa"/>
            <w:tcMar>
              <w:top w:w="80" w:type="nil"/>
              <w:left w:w="80" w:type="nil"/>
              <w:bottom w:w="80" w:type="nil"/>
              <w:right w:w="80" w:type="nil"/>
            </w:tcMar>
          </w:tcPr>
          <w:p w:rsidR="004A65AE"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 xml:space="preserve">Initial </w:t>
            </w:r>
            <w:r w:rsidR="004A65AE" w:rsidRPr="0037286A">
              <w:rPr>
                <w:rFonts w:ascii="Book Antiqua" w:hAnsi="Book Antiqua" w:cs="Times"/>
                <w:kern w:val="0"/>
                <w:sz w:val="24"/>
              </w:rPr>
              <w:t>AST (</w:t>
            </w:r>
            <w:r w:rsidRPr="0037286A">
              <w:rPr>
                <w:rFonts w:ascii="Book Antiqua" w:hAnsi="Book Antiqua" w:cs="Times"/>
                <w:kern w:val="0"/>
                <w:sz w:val="24"/>
              </w:rPr>
              <w:t xml:space="preserve">mean </w:t>
            </w:r>
            <w:r w:rsidR="004A65AE" w:rsidRPr="0037286A">
              <w:rPr>
                <w:rFonts w:ascii="Book Antiqua" w:hAnsi="Book Antiqua" w:cs="Times"/>
                <w:kern w:val="0"/>
                <w:sz w:val="24"/>
              </w:rPr>
              <w:t>± SD)</w:t>
            </w:r>
          </w:p>
        </w:tc>
        <w:tc>
          <w:tcPr>
            <w:tcW w:w="2126"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780</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110</w:t>
            </w:r>
          </w:p>
        </w:tc>
        <w:tc>
          <w:tcPr>
            <w:tcW w:w="1971"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44</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54</w:t>
            </w:r>
          </w:p>
        </w:tc>
        <w:tc>
          <w:tcPr>
            <w:tcW w:w="2394"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360</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600</w:t>
            </w:r>
          </w:p>
        </w:tc>
      </w:tr>
      <w:tr w:rsidR="004A65AE" w:rsidRPr="0037286A" w:rsidTr="00230F61">
        <w:tc>
          <w:tcPr>
            <w:tcW w:w="3085" w:type="dxa"/>
            <w:tcMar>
              <w:top w:w="80" w:type="nil"/>
              <w:left w:w="80" w:type="nil"/>
              <w:bottom w:w="80" w:type="nil"/>
              <w:right w:w="80" w:type="nil"/>
            </w:tcMar>
          </w:tcPr>
          <w:p w:rsidR="004A65AE"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 xml:space="preserve">Initial </w:t>
            </w:r>
            <w:r w:rsidR="004A65AE" w:rsidRPr="0037286A">
              <w:rPr>
                <w:rFonts w:ascii="Book Antiqua" w:hAnsi="Book Antiqua" w:cs="Times"/>
                <w:kern w:val="0"/>
                <w:sz w:val="24"/>
              </w:rPr>
              <w:t>ALP (</w:t>
            </w:r>
            <w:r w:rsidRPr="0037286A">
              <w:rPr>
                <w:rFonts w:ascii="Book Antiqua" w:hAnsi="Book Antiqua" w:cs="Times"/>
                <w:kern w:val="0"/>
                <w:sz w:val="24"/>
              </w:rPr>
              <w:t xml:space="preserve">mean </w:t>
            </w:r>
            <w:r w:rsidR="004A65AE" w:rsidRPr="0037286A">
              <w:rPr>
                <w:rFonts w:ascii="Book Antiqua" w:hAnsi="Book Antiqua" w:cs="Times"/>
                <w:kern w:val="0"/>
                <w:sz w:val="24"/>
              </w:rPr>
              <w:t>± SD)</w:t>
            </w:r>
          </w:p>
        </w:tc>
        <w:tc>
          <w:tcPr>
            <w:tcW w:w="2126"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190</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93</w:t>
            </w:r>
          </w:p>
        </w:tc>
        <w:tc>
          <w:tcPr>
            <w:tcW w:w="1971"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300</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25</w:t>
            </w:r>
          </w:p>
        </w:tc>
        <w:tc>
          <w:tcPr>
            <w:tcW w:w="2394"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220</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91</w:t>
            </w:r>
          </w:p>
        </w:tc>
      </w:tr>
      <w:tr w:rsidR="004A65AE" w:rsidRPr="0037286A" w:rsidTr="00230F61">
        <w:tc>
          <w:tcPr>
            <w:tcW w:w="3085"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 xml:space="preserve">R </w:t>
            </w:r>
            <w:r w:rsidR="0088637B" w:rsidRPr="0037286A">
              <w:rPr>
                <w:rFonts w:ascii="Book Antiqua" w:hAnsi="Book Antiqua" w:cs="Times"/>
                <w:kern w:val="0"/>
                <w:sz w:val="24"/>
              </w:rPr>
              <w:t xml:space="preserve">ratio </w:t>
            </w:r>
            <w:r w:rsidRPr="0037286A">
              <w:rPr>
                <w:rFonts w:ascii="Book Antiqua" w:hAnsi="Book Antiqua" w:cs="Times"/>
                <w:kern w:val="0"/>
                <w:sz w:val="24"/>
              </w:rPr>
              <w:t>(</w:t>
            </w:r>
            <w:r w:rsidR="0088637B" w:rsidRPr="0037286A">
              <w:rPr>
                <w:rFonts w:ascii="Book Antiqua" w:hAnsi="Book Antiqua" w:cs="Times"/>
                <w:kern w:val="0"/>
                <w:sz w:val="24"/>
              </w:rPr>
              <w:t xml:space="preserve">mean </w:t>
            </w:r>
            <w:r w:rsidRPr="0037286A">
              <w:rPr>
                <w:rFonts w:ascii="Book Antiqua" w:hAnsi="Book Antiqua" w:cs="Times"/>
                <w:kern w:val="0"/>
                <w:sz w:val="24"/>
              </w:rPr>
              <w:t>± SD)</w:t>
            </w:r>
          </w:p>
        </w:tc>
        <w:tc>
          <w:tcPr>
            <w:tcW w:w="2126"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12</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0.4</w:t>
            </w:r>
          </w:p>
        </w:tc>
        <w:tc>
          <w:tcPr>
            <w:tcW w:w="1971"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0.5</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0.1</w:t>
            </w:r>
          </w:p>
        </w:tc>
        <w:tc>
          <w:tcPr>
            <w:tcW w:w="2394"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6.4</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0.9</w:t>
            </w:r>
          </w:p>
        </w:tc>
      </w:tr>
      <w:tr w:rsidR="004A65AE" w:rsidRPr="0037286A" w:rsidTr="00230F61">
        <w:tc>
          <w:tcPr>
            <w:tcW w:w="3085" w:type="dxa"/>
            <w:tcMar>
              <w:top w:w="80" w:type="nil"/>
              <w:left w:w="80" w:type="nil"/>
              <w:bottom w:w="80" w:type="nil"/>
              <w:right w:w="80" w:type="nil"/>
            </w:tcMar>
          </w:tcPr>
          <w:p w:rsidR="004A65AE"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 xml:space="preserve">Total bilirubin </w:t>
            </w:r>
            <w:r w:rsidR="004A65AE" w:rsidRPr="0037286A">
              <w:rPr>
                <w:rFonts w:ascii="Book Antiqua" w:hAnsi="Book Antiqua" w:cs="Times"/>
                <w:kern w:val="0"/>
                <w:sz w:val="24"/>
              </w:rPr>
              <w:t>(</w:t>
            </w:r>
            <w:r w:rsidRPr="0037286A">
              <w:rPr>
                <w:rFonts w:ascii="Book Antiqua" w:hAnsi="Book Antiqua" w:cs="Times"/>
                <w:kern w:val="0"/>
                <w:sz w:val="24"/>
              </w:rPr>
              <w:t xml:space="preserve">mean </w:t>
            </w:r>
            <w:r w:rsidR="004A65AE" w:rsidRPr="0037286A">
              <w:rPr>
                <w:rFonts w:ascii="Book Antiqua" w:hAnsi="Book Antiqua" w:cs="Times"/>
                <w:kern w:val="0"/>
                <w:sz w:val="24"/>
              </w:rPr>
              <w:t>± SD)</w:t>
            </w:r>
          </w:p>
        </w:tc>
        <w:tc>
          <w:tcPr>
            <w:tcW w:w="2126"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5.5</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0.4</w:t>
            </w:r>
          </w:p>
        </w:tc>
        <w:tc>
          <w:tcPr>
            <w:tcW w:w="1971"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4.3</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4.5</w:t>
            </w:r>
          </w:p>
        </w:tc>
        <w:tc>
          <w:tcPr>
            <w:tcW w:w="2394"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3.7</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1.5</w:t>
            </w:r>
          </w:p>
        </w:tc>
      </w:tr>
      <w:tr w:rsidR="004A65AE" w:rsidRPr="0037286A" w:rsidTr="00230F61">
        <w:tc>
          <w:tcPr>
            <w:tcW w:w="3085" w:type="dxa"/>
            <w:tcMar>
              <w:top w:w="80" w:type="nil"/>
              <w:left w:w="80" w:type="nil"/>
              <w:bottom w:w="80" w:type="nil"/>
              <w:right w:w="80" w:type="nil"/>
            </w:tcMar>
          </w:tcPr>
          <w:p w:rsidR="004A65AE"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Platelet count</w:t>
            </w:r>
            <w:r w:rsidR="004A65AE" w:rsidRPr="0037286A">
              <w:rPr>
                <w:rFonts w:ascii="Book Antiqua" w:hAnsi="Book Antiqua" w:cs="Times"/>
                <w:kern w:val="0"/>
                <w:sz w:val="24"/>
              </w:rPr>
              <w:t>/µL (</w:t>
            </w:r>
            <w:r w:rsidRPr="0037286A">
              <w:rPr>
                <w:rFonts w:ascii="Book Antiqua" w:hAnsi="Book Antiqua" w:cs="Times"/>
                <w:kern w:val="0"/>
                <w:sz w:val="24"/>
              </w:rPr>
              <w:t xml:space="preserve">mean </w:t>
            </w:r>
            <w:r w:rsidR="004A65AE" w:rsidRPr="0037286A">
              <w:rPr>
                <w:rFonts w:ascii="Book Antiqua" w:hAnsi="Book Antiqua" w:cs="Times"/>
                <w:kern w:val="0"/>
                <w:sz w:val="24"/>
              </w:rPr>
              <w:t>± SD)</w:t>
            </w:r>
          </w:p>
        </w:tc>
        <w:tc>
          <w:tcPr>
            <w:tcW w:w="2126"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230000</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92000</w:t>
            </w:r>
          </w:p>
        </w:tc>
        <w:tc>
          <w:tcPr>
            <w:tcW w:w="1971"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230000</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130000</w:t>
            </w:r>
          </w:p>
        </w:tc>
        <w:tc>
          <w:tcPr>
            <w:tcW w:w="2394" w:type="dxa"/>
            <w:tcMar>
              <w:top w:w="80" w:type="nil"/>
              <w:left w:w="80" w:type="nil"/>
              <w:bottom w:w="80" w:type="nil"/>
              <w:right w:w="80" w:type="nil"/>
            </w:tcMar>
          </w:tcPr>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220000</w:t>
            </w:r>
            <w:r w:rsidR="0088637B" w:rsidRPr="0037286A">
              <w:rPr>
                <w:rFonts w:ascii="Book Antiqua" w:hAnsi="Book Antiqua" w:cs="Times"/>
                <w:kern w:val="0"/>
                <w:sz w:val="24"/>
              </w:rPr>
              <w:t xml:space="preserve"> </w:t>
            </w:r>
            <w:r w:rsidRPr="0037286A">
              <w:rPr>
                <w:rFonts w:ascii="Book Antiqua" w:hAnsi="Book Antiqua" w:cs="Times"/>
                <w:kern w:val="0"/>
                <w:sz w:val="24"/>
              </w:rPr>
              <w:t>±</w:t>
            </w:r>
            <w:r w:rsidR="0088637B" w:rsidRPr="0037286A">
              <w:rPr>
                <w:rFonts w:ascii="Book Antiqua" w:hAnsi="Book Antiqua" w:cs="Times"/>
                <w:kern w:val="0"/>
                <w:sz w:val="24"/>
              </w:rPr>
              <w:t xml:space="preserve"> </w:t>
            </w:r>
            <w:r w:rsidRPr="0037286A">
              <w:rPr>
                <w:rFonts w:ascii="Book Antiqua" w:hAnsi="Book Antiqua" w:cs="Times"/>
                <w:kern w:val="0"/>
                <w:sz w:val="24"/>
              </w:rPr>
              <w:t>31000</w:t>
            </w:r>
          </w:p>
        </w:tc>
      </w:tr>
    </w:tbl>
    <w:p w:rsidR="004A65AE" w:rsidRPr="0037286A" w:rsidRDefault="00230F61"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 xml:space="preserve">ALT: Alanine aminotransferase; AST: </w:t>
      </w:r>
      <w:r w:rsidRPr="0037286A">
        <w:rPr>
          <w:rFonts w:ascii="Book Antiqua" w:hAnsi="Book Antiqua" w:cs="Helvetica"/>
          <w:kern w:val="0"/>
          <w:sz w:val="24"/>
        </w:rPr>
        <w:t>Aspartate aminotransferase;</w:t>
      </w:r>
      <w:r w:rsidRPr="0037286A">
        <w:rPr>
          <w:rFonts w:ascii="Book Antiqua" w:hAnsi="Book Antiqua"/>
          <w:sz w:val="24"/>
        </w:rPr>
        <w:t xml:space="preserve"> ALP: Alkaline phosphatase.</w:t>
      </w: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br w:type="page"/>
      </w:r>
    </w:p>
    <w:p w:rsidR="004A65AE" w:rsidRPr="0037286A" w:rsidRDefault="00AC76D7" w:rsidP="00081CDB">
      <w:pPr>
        <w:autoSpaceDE w:val="0"/>
        <w:autoSpaceDN w:val="0"/>
        <w:adjustRightInd w:val="0"/>
        <w:snapToGrid w:val="0"/>
        <w:spacing w:line="360" w:lineRule="auto"/>
        <w:rPr>
          <w:rFonts w:ascii="Book Antiqua" w:hAnsi="Book Antiqua" w:cs="Times"/>
          <w:b/>
          <w:bCs/>
          <w:kern w:val="0"/>
          <w:sz w:val="24"/>
        </w:rPr>
      </w:pPr>
      <w:r w:rsidRPr="0037286A">
        <w:rPr>
          <w:rFonts w:ascii="Book Antiqua" w:hAnsi="Book Antiqua" w:cs="Times"/>
          <w:b/>
          <w:bCs/>
          <w:kern w:val="0"/>
          <w:sz w:val="24"/>
        </w:rPr>
        <w:t>Table 2 Causative agents summarized according to the histopathological pattern of injury</w:t>
      </w:r>
    </w:p>
    <w:tbl>
      <w:tblPr>
        <w:tblStyle w:val="a4"/>
        <w:tblW w:w="10916" w:type="dxa"/>
        <w:tblInd w:w="-9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410"/>
        <w:gridCol w:w="3402"/>
        <w:gridCol w:w="2693"/>
      </w:tblGrid>
      <w:tr w:rsidR="00404A86" w:rsidRPr="0037286A" w:rsidTr="00230F61">
        <w:tc>
          <w:tcPr>
            <w:tcW w:w="2411" w:type="dxa"/>
            <w:tcBorders>
              <w:top w:val="single" w:sz="4" w:space="0" w:color="auto"/>
              <w:bottom w:val="single" w:sz="4" w:space="0" w:color="auto"/>
            </w:tcBorders>
          </w:tcPr>
          <w:p w:rsidR="0088637B"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b/>
                <w:bCs/>
                <w:kern w:val="0"/>
                <w:sz w:val="24"/>
              </w:rPr>
              <w:t>Drugs</w:t>
            </w:r>
          </w:p>
        </w:tc>
        <w:tc>
          <w:tcPr>
            <w:tcW w:w="2410" w:type="dxa"/>
            <w:tcBorders>
              <w:top w:val="single" w:sz="4" w:space="0" w:color="auto"/>
              <w:bottom w:val="single" w:sz="4" w:space="0" w:color="auto"/>
            </w:tcBorders>
          </w:tcPr>
          <w:p w:rsidR="0088637B"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b/>
                <w:bCs/>
                <w:kern w:val="0"/>
                <w:sz w:val="24"/>
              </w:rPr>
              <w:t>Hepatocellular (</w:t>
            </w:r>
            <w:r w:rsidRPr="0037286A">
              <w:rPr>
                <w:rFonts w:ascii="Book Antiqua" w:hAnsi="Book Antiqua" w:cs="Times"/>
                <w:b/>
                <w:bCs/>
                <w:i/>
                <w:iCs/>
                <w:kern w:val="0"/>
                <w:sz w:val="24"/>
              </w:rPr>
              <w:t>n</w:t>
            </w:r>
            <w:r w:rsidR="00404A86" w:rsidRPr="0037286A">
              <w:rPr>
                <w:rFonts w:ascii="Book Antiqua" w:hAnsi="Book Antiqua" w:cs="Times"/>
                <w:b/>
                <w:bCs/>
                <w:kern w:val="0"/>
                <w:sz w:val="24"/>
              </w:rPr>
              <w:t xml:space="preserve"> </w:t>
            </w:r>
            <w:r w:rsidRPr="0037286A">
              <w:rPr>
                <w:rFonts w:ascii="Book Antiqua" w:hAnsi="Book Antiqua" w:cs="Times"/>
                <w:b/>
                <w:bCs/>
                <w:kern w:val="0"/>
                <w:sz w:val="24"/>
              </w:rPr>
              <w:t>=</w:t>
            </w:r>
            <w:r w:rsidR="00404A86" w:rsidRPr="0037286A">
              <w:rPr>
                <w:rFonts w:ascii="Book Antiqua" w:hAnsi="Book Antiqua" w:cs="Times"/>
                <w:b/>
                <w:bCs/>
                <w:kern w:val="0"/>
                <w:sz w:val="24"/>
              </w:rPr>
              <w:t xml:space="preserve"> </w:t>
            </w:r>
            <w:r w:rsidRPr="0037286A">
              <w:rPr>
                <w:rFonts w:ascii="Book Antiqua" w:hAnsi="Book Antiqua" w:cs="Times"/>
                <w:b/>
                <w:bCs/>
                <w:kern w:val="0"/>
                <w:sz w:val="24"/>
              </w:rPr>
              <w:t>18)</w:t>
            </w:r>
          </w:p>
        </w:tc>
        <w:tc>
          <w:tcPr>
            <w:tcW w:w="3402" w:type="dxa"/>
            <w:tcBorders>
              <w:top w:val="single" w:sz="4" w:space="0" w:color="auto"/>
              <w:bottom w:val="single" w:sz="4" w:space="0" w:color="auto"/>
            </w:tcBorders>
          </w:tcPr>
          <w:p w:rsidR="0088637B"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b/>
                <w:bCs/>
                <w:kern w:val="0"/>
                <w:sz w:val="24"/>
              </w:rPr>
              <w:t>Cholestatic (</w:t>
            </w:r>
            <w:r w:rsidRPr="0037286A">
              <w:rPr>
                <w:rFonts w:ascii="Book Antiqua" w:hAnsi="Book Antiqua" w:cs="Times"/>
                <w:b/>
                <w:bCs/>
                <w:i/>
                <w:iCs/>
                <w:kern w:val="0"/>
                <w:sz w:val="24"/>
              </w:rPr>
              <w:t>n</w:t>
            </w:r>
            <w:r w:rsidR="00404A86" w:rsidRPr="0037286A">
              <w:rPr>
                <w:rFonts w:ascii="Book Antiqua" w:hAnsi="Book Antiqua" w:cs="Times"/>
                <w:b/>
                <w:bCs/>
                <w:kern w:val="0"/>
                <w:sz w:val="24"/>
              </w:rPr>
              <w:t xml:space="preserve"> </w:t>
            </w:r>
            <w:r w:rsidRPr="0037286A">
              <w:rPr>
                <w:rFonts w:ascii="Book Antiqua" w:hAnsi="Book Antiqua" w:cs="Times"/>
                <w:b/>
                <w:bCs/>
                <w:kern w:val="0"/>
                <w:sz w:val="24"/>
              </w:rPr>
              <w:t>=</w:t>
            </w:r>
            <w:r w:rsidR="00404A86" w:rsidRPr="0037286A">
              <w:rPr>
                <w:rFonts w:ascii="Book Antiqua" w:hAnsi="Book Antiqua" w:cs="Times"/>
                <w:b/>
                <w:bCs/>
                <w:kern w:val="0"/>
                <w:sz w:val="24"/>
              </w:rPr>
              <w:t xml:space="preserve"> </w:t>
            </w:r>
            <w:r w:rsidRPr="0037286A">
              <w:rPr>
                <w:rFonts w:ascii="Book Antiqua" w:hAnsi="Book Antiqua" w:cs="Times"/>
                <w:b/>
                <w:bCs/>
                <w:kern w:val="0"/>
                <w:sz w:val="24"/>
              </w:rPr>
              <w:t>5)</w:t>
            </w:r>
          </w:p>
        </w:tc>
        <w:tc>
          <w:tcPr>
            <w:tcW w:w="2693" w:type="dxa"/>
            <w:tcBorders>
              <w:top w:val="single" w:sz="4" w:space="0" w:color="auto"/>
              <w:bottom w:val="single" w:sz="4" w:space="0" w:color="auto"/>
            </w:tcBorders>
          </w:tcPr>
          <w:p w:rsidR="0088637B" w:rsidRPr="0037286A" w:rsidRDefault="0088637B"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b/>
                <w:bCs/>
                <w:kern w:val="0"/>
                <w:sz w:val="24"/>
              </w:rPr>
              <w:t>Mixed (</w:t>
            </w:r>
            <w:r w:rsidRPr="0037286A">
              <w:rPr>
                <w:rFonts w:ascii="Book Antiqua" w:hAnsi="Book Antiqua" w:cs="Times"/>
                <w:b/>
                <w:bCs/>
                <w:i/>
                <w:iCs/>
                <w:kern w:val="0"/>
                <w:sz w:val="24"/>
              </w:rPr>
              <w:t>n</w:t>
            </w:r>
            <w:r w:rsidR="00404A86" w:rsidRPr="0037286A">
              <w:rPr>
                <w:rFonts w:ascii="Book Antiqua" w:hAnsi="Book Antiqua" w:cs="Times"/>
                <w:b/>
                <w:bCs/>
                <w:kern w:val="0"/>
                <w:sz w:val="24"/>
              </w:rPr>
              <w:t xml:space="preserve"> </w:t>
            </w:r>
            <w:r w:rsidRPr="0037286A">
              <w:rPr>
                <w:rFonts w:ascii="Book Antiqua" w:hAnsi="Book Antiqua" w:cs="Times"/>
                <w:b/>
                <w:bCs/>
                <w:kern w:val="0"/>
                <w:sz w:val="24"/>
              </w:rPr>
              <w:t>=</w:t>
            </w:r>
            <w:r w:rsidR="00404A86" w:rsidRPr="0037286A">
              <w:rPr>
                <w:rFonts w:ascii="Book Antiqua" w:hAnsi="Book Antiqua" w:cs="Times"/>
                <w:b/>
                <w:bCs/>
                <w:kern w:val="0"/>
                <w:sz w:val="24"/>
              </w:rPr>
              <w:t xml:space="preserve"> </w:t>
            </w:r>
            <w:r w:rsidRPr="0037286A">
              <w:rPr>
                <w:rFonts w:ascii="Book Antiqua" w:hAnsi="Book Antiqua" w:cs="Times"/>
                <w:b/>
                <w:bCs/>
                <w:kern w:val="0"/>
                <w:sz w:val="24"/>
              </w:rPr>
              <w:t>14)</w:t>
            </w:r>
          </w:p>
        </w:tc>
      </w:tr>
      <w:tr w:rsidR="00404A86" w:rsidRPr="0037286A" w:rsidTr="00230F61">
        <w:tc>
          <w:tcPr>
            <w:tcW w:w="2411" w:type="dxa"/>
            <w:tcBorders>
              <w:top w:val="single" w:sz="4" w:space="0" w:color="auto"/>
            </w:tcBorders>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Anti</w:t>
            </w:r>
            <w:r w:rsidR="00EB3FAE" w:rsidRPr="0037286A">
              <w:rPr>
                <w:rFonts w:ascii="Book Antiqua" w:hAnsi="Book Antiqua" w:cs="Times"/>
                <w:kern w:val="0"/>
                <w:sz w:val="24"/>
              </w:rPr>
              <w:t>-</w:t>
            </w:r>
            <w:r w:rsidRPr="0037286A">
              <w:rPr>
                <w:rFonts w:ascii="Book Antiqua" w:hAnsi="Book Antiqua" w:cs="Times"/>
                <w:kern w:val="0"/>
                <w:sz w:val="24"/>
              </w:rPr>
              <w:t>infective agents</w:t>
            </w:r>
          </w:p>
        </w:tc>
        <w:tc>
          <w:tcPr>
            <w:tcW w:w="2410" w:type="dxa"/>
            <w:tcBorders>
              <w:top w:val="single" w:sz="4" w:space="0" w:color="auto"/>
            </w:tcBorders>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3</w:t>
            </w:r>
          </w:p>
        </w:tc>
        <w:tc>
          <w:tcPr>
            <w:tcW w:w="3402" w:type="dxa"/>
            <w:tcBorders>
              <w:top w:val="single" w:sz="4" w:space="0" w:color="auto"/>
            </w:tcBorders>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1</w:t>
            </w:r>
          </w:p>
        </w:tc>
        <w:tc>
          <w:tcPr>
            <w:tcW w:w="2693" w:type="dxa"/>
            <w:tcBorders>
              <w:top w:val="single" w:sz="4" w:space="0" w:color="auto"/>
            </w:tcBorders>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4</w:t>
            </w:r>
          </w:p>
        </w:tc>
      </w:tr>
      <w:tr w:rsidR="00404A86" w:rsidRPr="0037286A" w:rsidTr="00230F61">
        <w:tc>
          <w:tcPr>
            <w:tcW w:w="2411"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Analgesics</w:t>
            </w:r>
          </w:p>
        </w:tc>
        <w:tc>
          <w:tcPr>
            <w:tcW w:w="2410"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7</w:t>
            </w:r>
          </w:p>
        </w:tc>
        <w:tc>
          <w:tcPr>
            <w:tcW w:w="3402"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0</w:t>
            </w:r>
          </w:p>
        </w:tc>
        <w:tc>
          <w:tcPr>
            <w:tcW w:w="2693"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0</w:t>
            </w:r>
          </w:p>
        </w:tc>
      </w:tr>
      <w:tr w:rsidR="00404A86" w:rsidRPr="0037286A" w:rsidTr="00230F61">
        <w:tc>
          <w:tcPr>
            <w:tcW w:w="2411"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Psychotropic agents</w:t>
            </w:r>
          </w:p>
        </w:tc>
        <w:tc>
          <w:tcPr>
            <w:tcW w:w="2410"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2</w:t>
            </w:r>
          </w:p>
        </w:tc>
        <w:tc>
          <w:tcPr>
            <w:tcW w:w="3402"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0</w:t>
            </w:r>
          </w:p>
        </w:tc>
        <w:tc>
          <w:tcPr>
            <w:tcW w:w="2693"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0</w:t>
            </w:r>
          </w:p>
        </w:tc>
      </w:tr>
      <w:tr w:rsidR="00404A86" w:rsidRPr="0037286A" w:rsidTr="00230F61">
        <w:tc>
          <w:tcPr>
            <w:tcW w:w="2411"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Antineoplastic agents</w:t>
            </w:r>
          </w:p>
        </w:tc>
        <w:tc>
          <w:tcPr>
            <w:tcW w:w="2410"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1</w:t>
            </w:r>
          </w:p>
        </w:tc>
        <w:tc>
          <w:tcPr>
            <w:tcW w:w="3402"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0</w:t>
            </w:r>
          </w:p>
        </w:tc>
        <w:tc>
          <w:tcPr>
            <w:tcW w:w="2693"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1</w:t>
            </w:r>
          </w:p>
        </w:tc>
      </w:tr>
      <w:tr w:rsidR="00404A86" w:rsidRPr="0037286A" w:rsidTr="00230F61">
        <w:tc>
          <w:tcPr>
            <w:tcW w:w="2411"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proofErr w:type="spellStart"/>
            <w:r w:rsidRPr="0037286A">
              <w:rPr>
                <w:rFonts w:ascii="Book Antiqua" w:hAnsi="Book Antiqua" w:cs="Times"/>
                <w:kern w:val="0"/>
                <w:sz w:val="24"/>
              </w:rPr>
              <w:t>Antilipedemic</w:t>
            </w:r>
            <w:proofErr w:type="spellEnd"/>
            <w:r w:rsidRPr="0037286A">
              <w:rPr>
                <w:rFonts w:ascii="Book Antiqua" w:hAnsi="Book Antiqua" w:cs="Times"/>
                <w:kern w:val="0"/>
                <w:sz w:val="24"/>
              </w:rPr>
              <w:t xml:space="preserve"> agents</w:t>
            </w:r>
          </w:p>
        </w:tc>
        <w:tc>
          <w:tcPr>
            <w:tcW w:w="2410"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0</w:t>
            </w:r>
          </w:p>
        </w:tc>
        <w:tc>
          <w:tcPr>
            <w:tcW w:w="3402"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1</w:t>
            </w:r>
          </w:p>
        </w:tc>
        <w:tc>
          <w:tcPr>
            <w:tcW w:w="2693"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1</w:t>
            </w:r>
          </w:p>
        </w:tc>
      </w:tr>
      <w:tr w:rsidR="00404A86" w:rsidRPr="0037286A" w:rsidTr="00230F61">
        <w:tc>
          <w:tcPr>
            <w:tcW w:w="2411"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Immunomodulatory agents</w:t>
            </w:r>
          </w:p>
        </w:tc>
        <w:tc>
          <w:tcPr>
            <w:tcW w:w="2410"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2</w:t>
            </w:r>
          </w:p>
        </w:tc>
        <w:tc>
          <w:tcPr>
            <w:tcW w:w="3402"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0</w:t>
            </w:r>
          </w:p>
        </w:tc>
        <w:tc>
          <w:tcPr>
            <w:tcW w:w="2693"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0</w:t>
            </w:r>
          </w:p>
        </w:tc>
      </w:tr>
      <w:tr w:rsidR="00404A86" w:rsidRPr="0037286A" w:rsidTr="00230F61">
        <w:tc>
          <w:tcPr>
            <w:tcW w:w="2411"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Others</w:t>
            </w:r>
          </w:p>
        </w:tc>
        <w:tc>
          <w:tcPr>
            <w:tcW w:w="2410"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0</w:t>
            </w:r>
          </w:p>
        </w:tc>
        <w:tc>
          <w:tcPr>
            <w:tcW w:w="3402"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Antithyroid: 1; Thrombolytic: 1; Total parenteral nutrition: 1</w:t>
            </w:r>
          </w:p>
        </w:tc>
        <w:tc>
          <w:tcPr>
            <w:tcW w:w="2693"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 xml:space="preserve">Triptan: 1; Antiemetic: 1; </w:t>
            </w:r>
            <w:proofErr w:type="spellStart"/>
            <w:r w:rsidRPr="0037286A">
              <w:rPr>
                <w:rFonts w:ascii="Book Antiqua" w:hAnsi="Book Antiqua" w:cs="Times"/>
                <w:kern w:val="0"/>
                <w:sz w:val="24"/>
              </w:rPr>
              <w:t>Methyldrostanolone</w:t>
            </w:r>
            <w:proofErr w:type="spellEnd"/>
            <w:r w:rsidRPr="0037286A">
              <w:rPr>
                <w:rFonts w:ascii="Book Antiqua" w:hAnsi="Book Antiqua" w:cs="Times"/>
                <w:kern w:val="0"/>
                <w:sz w:val="24"/>
              </w:rPr>
              <w:t xml:space="preserve">: 1; Anti-inflammatory: 1; </w:t>
            </w:r>
            <w:proofErr w:type="spellStart"/>
            <w:r w:rsidRPr="0037286A">
              <w:rPr>
                <w:rFonts w:ascii="Book Antiqua" w:hAnsi="Book Antiqua" w:cs="Times"/>
                <w:kern w:val="0"/>
                <w:sz w:val="24"/>
              </w:rPr>
              <w:t>Antiarrythmic</w:t>
            </w:r>
            <w:proofErr w:type="spellEnd"/>
            <w:r w:rsidRPr="0037286A">
              <w:rPr>
                <w:rFonts w:ascii="Book Antiqua" w:hAnsi="Book Antiqua" w:cs="Times"/>
                <w:kern w:val="0"/>
                <w:sz w:val="24"/>
              </w:rPr>
              <w:t>: 2</w:t>
            </w:r>
          </w:p>
        </w:tc>
      </w:tr>
      <w:tr w:rsidR="00404A86" w:rsidRPr="0037286A" w:rsidTr="00230F61">
        <w:tc>
          <w:tcPr>
            <w:tcW w:w="2411"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Herbal/Dietary supplements</w:t>
            </w:r>
          </w:p>
        </w:tc>
        <w:tc>
          <w:tcPr>
            <w:tcW w:w="2410"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3</w:t>
            </w:r>
          </w:p>
        </w:tc>
        <w:tc>
          <w:tcPr>
            <w:tcW w:w="3402"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0</w:t>
            </w:r>
          </w:p>
        </w:tc>
        <w:tc>
          <w:tcPr>
            <w:tcW w:w="2693"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3</w:t>
            </w:r>
          </w:p>
        </w:tc>
      </w:tr>
    </w:tbl>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p>
    <w:p w:rsidR="004A65AE" w:rsidRPr="0037286A" w:rsidRDefault="004A65AE"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br w:type="page"/>
      </w:r>
    </w:p>
    <w:p w:rsidR="004A65AE" w:rsidRPr="0037286A" w:rsidRDefault="00AC76D7" w:rsidP="00081CDB">
      <w:pPr>
        <w:autoSpaceDE w:val="0"/>
        <w:autoSpaceDN w:val="0"/>
        <w:adjustRightInd w:val="0"/>
        <w:snapToGrid w:val="0"/>
        <w:spacing w:line="360" w:lineRule="auto"/>
        <w:rPr>
          <w:rFonts w:ascii="Book Antiqua" w:hAnsi="Book Antiqua" w:cs="Times"/>
          <w:b/>
          <w:bCs/>
          <w:kern w:val="0"/>
          <w:sz w:val="24"/>
        </w:rPr>
      </w:pPr>
      <w:r w:rsidRPr="0037286A">
        <w:rPr>
          <w:rFonts w:ascii="Book Antiqua" w:hAnsi="Book Antiqua" w:cs="Times"/>
          <w:b/>
          <w:bCs/>
          <w:kern w:val="0"/>
          <w:sz w:val="24"/>
        </w:rPr>
        <w:t>Table 3 Histopathological patterns, R ratios and Drugs/HDS in our study</w:t>
      </w:r>
    </w:p>
    <w:tbl>
      <w:tblPr>
        <w:tblStyle w:val="a4"/>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1697"/>
        <w:gridCol w:w="1722"/>
        <w:gridCol w:w="3756"/>
      </w:tblGrid>
      <w:tr w:rsidR="00404A86" w:rsidRPr="0037286A" w:rsidTr="00DC4AB5">
        <w:tc>
          <w:tcPr>
            <w:tcW w:w="2176" w:type="dxa"/>
            <w:tcBorders>
              <w:top w:val="single" w:sz="4" w:space="0" w:color="auto"/>
              <w:bottom w:val="single" w:sz="4" w:space="0" w:color="auto"/>
            </w:tcBorders>
          </w:tcPr>
          <w:p w:rsidR="00404A86" w:rsidRPr="0037286A" w:rsidRDefault="00404A86" w:rsidP="00081CDB">
            <w:pPr>
              <w:autoSpaceDE w:val="0"/>
              <w:autoSpaceDN w:val="0"/>
              <w:adjustRightInd w:val="0"/>
              <w:snapToGrid w:val="0"/>
              <w:spacing w:line="360" w:lineRule="auto"/>
              <w:rPr>
                <w:rFonts w:ascii="Book Antiqua" w:hAnsi="Book Antiqua" w:cs="Times"/>
                <w:b/>
                <w:bCs/>
                <w:kern w:val="0"/>
                <w:sz w:val="24"/>
              </w:rPr>
            </w:pPr>
            <w:r w:rsidRPr="0037286A">
              <w:rPr>
                <w:rFonts w:ascii="Book Antiqua" w:hAnsi="Book Antiqua"/>
                <w:b/>
                <w:bCs/>
                <w:sz w:val="24"/>
              </w:rPr>
              <w:t>Histopathological pattern</w:t>
            </w:r>
          </w:p>
        </w:tc>
        <w:tc>
          <w:tcPr>
            <w:tcW w:w="2147" w:type="dxa"/>
            <w:tcBorders>
              <w:top w:val="single" w:sz="4" w:space="0" w:color="auto"/>
              <w:bottom w:val="single" w:sz="4" w:space="0" w:color="auto"/>
            </w:tcBorders>
          </w:tcPr>
          <w:p w:rsidR="00404A86" w:rsidRPr="0037286A" w:rsidRDefault="00404A86" w:rsidP="00081CDB">
            <w:pPr>
              <w:autoSpaceDE w:val="0"/>
              <w:autoSpaceDN w:val="0"/>
              <w:adjustRightInd w:val="0"/>
              <w:snapToGrid w:val="0"/>
              <w:spacing w:line="360" w:lineRule="auto"/>
              <w:rPr>
                <w:rFonts w:ascii="Book Antiqua" w:hAnsi="Book Antiqua" w:cs="Times"/>
                <w:b/>
                <w:bCs/>
                <w:kern w:val="0"/>
                <w:sz w:val="24"/>
              </w:rPr>
            </w:pPr>
            <w:r w:rsidRPr="0037286A">
              <w:rPr>
                <w:rFonts w:ascii="Book Antiqua" w:hAnsi="Book Antiqua"/>
                <w:b/>
                <w:bCs/>
                <w:sz w:val="24"/>
              </w:rPr>
              <w:t>R ratio</w:t>
            </w:r>
          </w:p>
        </w:tc>
        <w:tc>
          <w:tcPr>
            <w:tcW w:w="2151" w:type="dxa"/>
            <w:tcBorders>
              <w:top w:val="single" w:sz="4" w:space="0" w:color="auto"/>
              <w:bottom w:val="single" w:sz="4" w:space="0" w:color="auto"/>
            </w:tcBorders>
          </w:tcPr>
          <w:p w:rsidR="00404A86" w:rsidRPr="0037286A" w:rsidRDefault="00404A86" w:rsidP="00081CDB">
            <w:pPr>
              <w:autoSpaceDE w:val="0"/>
              <w:autoSpaceDN w:val="0"/>
              <w:adjustRightInd w:val="0"/>
              <w:snapToGrid w:val="0"/>
              <w:spacing w:line="360" w:lineRule="auto"/>
              <w:rPr>
                <w:rFonts w:ascii="Book Antiqua" w:hAnsi="Book Antiqua" w:cs="Times"/>
                <w:b/>
                <w:bCs/>
                <w:kern w:val="0"/>
                <w:sz w:val="24"/>
              </w:rPr>
            </w:pPr>
            <w:r w:rsidRPr="0037286A">
              <w:rPr>
                <w:rFonts w:ascii="Book Antiqua" w:hAnsi="Book Antiqua"/>
                <w:b/>
                <w:bCs/>
                <w:sz w:val="24"/>
              </w:rPr>
              <w:t xml:space="preserve">Total </w:t>
            </w:r>
            <w:r w:rsidRPr="0037286A">
              <w:rPr>
                <w:rFonts w:ascii="Book Antiqua" w:hAnsi="Book Antiqua"/>
                <w:b/>
                <w:bCs/>
                <w:i/>
                <w:iCs/>
                <w:sz w:val="24"/>
              </w:rPr>
              <w:t>n</w:t>
            </w:r>
            <w:r w:rsidRPr="0037286A">
              <w:rPr>
                <w:rFonts w:ascii="Book Antiqua" w:hAnsi="Book Antiqua"/>
                <w:b/>
                <w:bCs/>
                <w:sz w:val="24"/>
              </w:rPr>
              <w:t xml:space="preserve"> = 38 (%)</w:t>
            </w:r>
          </w:p>
        </w:tc>
        <w:tc>
          <w:tcPr>
            <w:tcW w:w="2877" w:type="dxa"/>
            <w:tcBorders>
              <w:top w:val="single" w:sz="4" w:space="0" w:color="auto"/>
              <w:bottom w:val="single" w:sz="4" w:space="0" w:color="auto"/>
            </w:tcBorders>
          </w:tcPr>
          <w:p w:rsidR="00404A86" w:rsidRPr="0037286A" w:rsidRDefault="00404A86" w:rsidP="00081CDB">
            <w:pPr>
              <w:autoSpaceDE w:val="0"/>
              <w:autoSpaceDN w:val="0"/>
              <w:adjustRightInd w:val="0"/>
              <w:snapToGrid w:val="0"/>
              <w:spacing w:line="360" w:lineRule="auto"/>
              <w:rPr>
                <w:rFonts w:ascii="Book Antiqua" w:hAnsi="Book Antiqua" w:cs="Times"/>
                <w:b/>
                <w:bCs/>
                <w:kern w:val="0"/>
                <w:sz w:val="24"/>
              </w:rPr>
            </w:pPr>
            <w:r w:rsidRPr="0037286A">
              <w:rPr>
                <w:rFonts w:ascii="Book Antiqua" w:hAnsi="Book Antiqua"/>
                <w:b/>
                <w:bCs/>
                <w:sz w:val="24"/>
              </w:rPr>
              <w:t>Drugs/HDS (</w:t>
            </w:r>
            <w:r w:rsidRPr="0037286A">
              <w:rPr>
                <w:rFonts w:ascii="Book Antiqua" w:hAnsi="Book Antiqua"/>
                <w:b/>
                <w:bCs/>
                <w:i/>
                <w:iCs/>
                <w:sz w:val="24"/>
              </w:rPr>
              <w:t>n</w:t>
            </w:r>
            <w:r w:rsidRPr="0037286A">
              <w:rPr>
                <w:rFonts w:ascii="Book Antiqua" w:hAnsi="Book Antiqua"/>
                <w:b/>
                <w:bCs/>
                <w:sz w:val="24"/>
              </w:rPr>
              <w:t>)</w:t>
            </w:r>
          </w:p>
        </w:tc>
      </w:tr>
      <w:tr w:rsidR="00404A86" w:rsidRPr="0037286A" w:rsidTr="00DC4AB5">
        <w:tc>
          <w:tcPr>
            <w:tcW w:w="2176" w:type="dxa"/>
            <w:tcBorders>
              <w:top w:val="single" w:sz="4" w:space="0" w:color="auto"/>
            </w:tcBorders>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Hepatitis</w:t>
            </w:r>
          </w:p>
        </w:tc>
        <w:tc>
          <w:tcPr>
            <w:tcW w:w="2147" w:type="dxa"/>
            <w:tcBorders>
              <w:top w:val="single" w:sz="4" w:space="0" w:color="auto"/>
            </w:tcBorders>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12 ± 0.4</w:t>
            </w:r>
          </w:p>
        </w:tc>
        <w:tc>
          <w:tcPr>
            <w:tcW w:w="2151" w:type="dxa"/>
            <w:tcBorders>
              <w:top w:val="single" w:sz="4" w:space="0" w:color="auto"/>
            </w:tcBorders>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18 (47.4)</w:t>
            </w:r>
          </w:p>
        </w:tc>
        <w:tc>
          <w:tcPr>
            <w:tcW w:w="2877" w:type="dxa"/>
            <w:tcBorders>
              <w:top w:val="single" w:sz="4" w:space="0" w:color="auto"/>
            </w:tcBorders>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p>
        </w:tc>
      </w:tr>
      <w:tr w:rsidR="00DC4AB5" w:rsidRPr="0037286A" w:rsidTr="00DC4AB5">
        <w:trPr>
          <w:trHeight w:val="257"/>
        </w:trPr>
        <w:tc>
          <w:tcPr>
            <w:tcW w:w="2176" w:type="dxa"/>
            <w:vMerge w:val="restart"/>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sz w:val="24"/>
              </w:rPr>
              <w:t>Acute</w:t>
            </w:r>
          </w:p>
        </w:tc>
        <w:tc>
          <w:tcPr>
            <w:tcW w:w="2147"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16 ± 0.1</w:t>
            </w:r>
          </w:p>
        </w:tc>
        <w:tc>
          <w:tcPr>
            <w:tcW w:w="2151"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5 (13.2)</w:t>
            </w:r>
          </w:p>
        </w:tc>
        <w:tc>
          <w:tcPr>
            <w:tcW w:w="2877" w:type="dxa"/>
          </w:tcPr>
          <w:p w:rsidR="00DC4AB5" w:rsidRPr="0037286A" w:rsidRDefault="00DC4AB5" w:rsidP="00081CDB">
            <w:pPr>
              <w:snapToGrid w:val="0"/>
              <w:spacing w:line="360" w:lineRule="auto"/>
              <w:rPr>
                <w:rFonts w:ascii="Book Antiqua" w:hAnsi="Book Antiqua" w:cs="Times"/>
                <w:kern w:val="0"/>
                <w:sz w:val="24"/>
              </w:rPr>
            </w:pPr>
            <w:r w:rsidRPr="0037286A">
              <w:rPr>
                <w:rFonts w:ascii="Book Antiqua" w:hAnsi="Book Antiqua"/>
                <w:sz w:val="24"/>
              </w:rPr>
              <w:t>Nitrofurantoin (1)</w:t>
            </w:r>
          </w:p>
        </w:tc>
      </w:tr>
      <w:tr w:rsidR="00DC4AB5" w:rsidRPr="0037286A" w:rsidTr="00DC4AB5">
        <w:trPr>
          <w:trHeight w:val="326"/>
        </w:trPr>
        <w:tc>
          <w:tcPr>
            <w:tcW w:w="2176" w:type="dxa"/>
            <w:vMerge/>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Black cohosh</w:t>
            </w:r>
            <w:r w:rsidRPr="0037286A">
              <w:rPr>
                <w:rFonts w:ascii="Book Antiqua" w:hAnsi="Book Antiqua"/>
                <w:sz w:val="24"/>
                <w:vertAlign w:val="superscript"/>
              </w:rPr>
              <w:t>1</w:t>
            </w:r>
            <w:r w:rsidRPr="0037286A">
              <w:rPr>
                <w:rFonts w:ascii="Book Antiqua" w:hAnsi="Book Antiqua"/>
                <w:sz w:val="24"/>
              </w:rPr>
              <w:t xml:space="preserve"> (1)</w:t>
            </w:r>
          </w:p>
        </w:tc>
      </w:tr>
      <w:tr w:rsidR="00DC4AB5" w:rsidRPr="0037286A" w:rsidTr="00DC4AB5">
        <w:trPr>
          <w:trHeight w:val="360"/>
        </w:trPr>
        <w:tc>
          <w:tcPr>
            <w:tcW w:w="2176" w:type="dxa"/>
            <w:vMerge/>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Sertraline (1)</w:t>
            </w:r>
          </w:p>
        </w:tc>
      </w:tr>
      <w:tr w:rsidR="00DC4AB5" w:rsidRPr="0037286A" w:rsidTr="00DC4AB5">
        <w:trPr>
          <w:trHeight w:val="412"/>
        </w:trPr>
        <w:tc>
          <w:tcPr>
            <w:tcW w:w="2176" w:type="dxa"/>
            <w:vMerge/>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Lamotrigine (1)</w:t>
            </w:r>
          </w:p>
        </w:tc>
      </w:tr>
      <w:tr w:rsidR="00DC4AB5" w:rsidRPr="0037286A" w:rsidTr="00DC4AB5">
        <w:trPr>
          <w:trHeight w:val="754"/>
        </w:trPr>
        <w:tc>
          <w:tcPr>
            <w:tcW w:w="2176" w:type="dxa"/>
            <w:vMerge/>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autoSpaceDE w:val="0"/>
              <w:autoSpaceDN w:val="0"/>
              <w:adjustRightInd w:val="0"/>
              <w:snapToGrid w:val="0"/>
              <w:spacing w:line="360" w:lineRule="auto"/>
              <w:rPr>
                <w:rFonts w:ascii="Book Antiqua" w:hAnsi="Book Antiqua"/>
                <w:sz w:val="24"/>
              </w:rPr>
            </w:pPr>
            <w:r w:rsidRPr="0037286A">
              <w:rPr>
                <w:rFonts w:ascii="Book Antiqua" w:hAnsi="Book Antiqua"/>
                <w:sz w:val="24"/>
              </w:rPr>
              <w:t>Green tea extract (1)</w:t>
            </w:r>
          </w:p>
        </w:tc>
      </w:tr>
      <w:tr w:rsidR="00DC4AB5" w:rsidRPr="0037286A" w:rsidTr="00DC4AB5">
        <w:trPr>
          <w:trHeight w:val="309"/>
        </w:trPr>
        <w:tc>
          <w:tcPr>
            <w:tcW w:w="2176" w:type="dxa"/>
            <w:vMerge w:val="restart"/>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sz w:val="24"/>
              </w:rPr>
              <w:t>Acute with extensive necrosis</w:t>
            </w:r>
          </w:p>
        </w:tc>
        <w:tc>
          <w:tcPr>
            <w:tcW w:w="2147"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11 ± 3.3</w:t>
            </w:r>
          </w:p>
        </w:tc>
        <w:tc>
          <w:tcPr>
            <w:tcW w:w="2151"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8 (21.1)</w:t>
            </w:r>
          </w:p>
        </w:tc>
        <w:tc>
          <w:tcPr>
            <w:tcW w:w="2877" w:type="dxa"/>
          </w:tcPr>
          <w:p w:rsidR="00DC4AB5" w:rsidRPr="0037286A" w:rsidRDefault="00DC4AB5" w:rsidP="00081CDB">
            <w:pPr>
              <w:snapToGrid w:val="0"/>
              <w:spacing w:line="360" w:lineRule="auto"/>
              <w:rPr>
                <w:rFonts w:ascii="Book Antiqua" w:hAnsi="Book Antiqua" w:cs="Times"/>
                <w:kern w:val="0"/>
                <w:sz w:val="24"/>
              </w:rPr>
            </w:pPr>
            <w:r w:rsidRPr="0037286A">
              <w:rPr>
                <w:rFonts w:ascii="Book Antiqua" w:hAnsi="Book Antiqua"/>
                <w:sz w:val="24"/>
              </w:rPr>
              <w:t>Diclofenac (1)</w:t>
            </w:r>
          </w:p>
        </w:tc>
      </w:tr>
      <w:tr w:rsidR="00DC4AB5" w:rsidRPr="0037286A" w:rsidTr="00DC4AB5">
        <w:trPr>
          <w:trHeight w:val="360"/>
        </w:trPr>
        <w:tc>
          <w:tcPr>
            <w:tcW w:w="2176" w:type="dxa"/>
            <w:vMerge/>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Acetaminophen (6)</w:t>
            </w:r>
          </w:p>
        </w:tc>
      </w:tr>
      <w:tr w:rsidR="00DC4AB5" w:rsidRPr="0037286A" w:rsidTr="00DC4AB5">
        <w:trPr>
          <w:trHeight w:val="617"/>
        </w:trPr>
        <w:tc>
          <w:tcPr>
            <w:tcW w:w="2176" w:type="dxa"/>
            <w:vMerge/>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autoSpaceDE w:val="0"/>
              <w:autoSpaceDN w:val="0"/>
              <w:adjustRightInd w:val="0"/>
              <w:snapToGrid w:val="0"/>
              <w:spacing w:line="360" w:lineRule="auto"/>
              <w:rPr>
                <w:rFonts w:ascii="Book Antiqua" w:hAnsi="Book Antiqua"/>
                <w:sz w:val="24"/>
              </w:rPr>
            </w:pPr>
            <w:r w:rsidRPr="0037286A">
              <w:rPr>
                <w:rFonts w:ascii="Book Antiqua" w:hAnsi="Book Antiqua"/>
                <w:sz w:val="24"/>
              </w:rPr>
              <w:t>Black cohosh</w:t>
            </w:r>
            <w:r w:rsidRPr="0037286A">
              <w:rPr>
                <w:rFonts w:ascii="Book Antiqua" w:hAnsi="Book Antiqua"/>
                <w:sz w:val="24"/>
                <w:vertAlign w:val="superscript"/>
              </w:rPr>
              <w:t>1</w:t>
            </w:r>
            <w:r w:rsidRPr="0037286A">
              <w:rPr>
                <w:rFonts w:ascii="Book Antiqua" w:hAnsi="Book Antiqua"/>
                <w:sz w:val="24"/>
              </w:rPr>
              <w:t xml:space="preserve"> (1)</w:t>
            </w:r>
          </w:p>
        </w:tc>
      </w:tr>
      <w:tr w:rsidR="00DC4AB5" w:rsidRPr="0037286A" w:rsidTr="00DC4AB5">
        <w:trPr>
          <w:trHeight w:val="326"/>
        </w:trPr>
        <w:tc>
          <w:tcPr>
            <w:tcW w:w="2176" w:type="dxa"/>
            <w:vMerge w:val="restart"/>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sz w:val="24"/>
              </w:rPr>
              <w:t>Autoimmune-like</w:t>
            </w:r>
          </w:p>
        </w:tc>
        <w:tc>
          <w:tcPr>
            <w:tcW w:w="2147"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6.2 ± 0.1</w:t>
            </w:r>
          </w:p>
        </w:tc>
        <w:tc>
          <w:tcPr>
            <w:tcW w:w="2151"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3 (7.9)</w:t>
            </w:r>
          </w:p>
        </w:tc>
        <w:tc>
          <w:tcPr>
            <w:tcW w:w="2877" w:type="dxa"/>
          </w:tcPr>
          <w:p w:rsidR="00DC4AB5" w:rsidRPr="0037286A" w:rsidRDefault="00DC4AB5" w:rsidP="00081CDB">
            <w:pPr>
              <w:snapToGrid w:val="0"/>
              <w:spacing w:line="360" w:lineRule="auto"/>
              <w:rPr>
                <w:rFonts w:ascii="Book Antiqua" w:hAnsi="Book Antiqua" w:cs="Times"/>
                <w:kern w:val="0"/>
                <w:sz w:val="24"/>
              </w:rPr>
            </w:pPr>
            <w:r w:rsidRPr="0037286A">
              <w:rPr>
                <w:rFonts w:ascii="Book Antiqua" w:hAnsi="Book Antiqua"/>
                <w:sz w:val="24"/>
              </w:rPr>
              <w:t>Infliximab (2)</w:t>
            </w:r>
          </w:p>
        </w:tc>
      </w:tr>
      <w:tr w:rsidR="00DC4AB5" w:rsidRPr="0037286A" w:rsidTr="00DC4AB5">
        <w:trPr>
          <w:trHeight w:val="531"/>
        </w:trPr>
        <w:tc>
          <w:tcPr>
            <w:tcW w:w="2176" w:type="dxa"/>
            <w:vMerge/>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autoSpaceDE w:val="0"/>
              <w:autoSpaceDN w:val="0"/>
              <w:adjustRightInd w:val="0"/>
              <w:snapToGrid w:val="0"/>
              <w:spacing w:line="360" w:lineRule="auto"/>
              <w:rPr>
                <w:rFonts w:ascii="Book Antiqua" w:hAnsi="Book Antiqua"/>
                <w:sz w:val="24"/>
              </w:rPr>
            </w:pPr>
            <w:r w:rsidRPr="0037286A">
              <w:rPr>
                <w:rFonts w:ascii="Book Antiqua" w:hAnsi="Book Antiqua"/>
                <w:sz w:val="24"/>
              </w:rPr>
              <w:t>Isoniazid (1)</w:t>
            </w:r>
          </w:p>
        </w:tc>
      </w:tr>
      <w:tr w:rsidR="00404A86" w:rsidRPr="0037286A" w:rsidTr="00DC4AB5">
        <w:tc>
          <w:tcPr>
            <w:tcW w:w="2176" w:type="dxa"/>
          </w:tcPr>
          <w:p w:rsidR="00404A86" w:rsidRPr="0037286A" w:rsidRDefault="002F0B9F"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sz w:val="24"/>
              </w:rPr>
              <w:t>Chronic</w:t>
            </w:r>
          </w:p>
        </w:tc>
        <w:tc>
          <w:tcPr>
            <w:tcW w:w="2147" w:type="dxa"/>
          </w:tcPr>
          <w:p w:rsidR="00404A86" w:rsidRPr="0037286A" w:rsidRDefault="002F0B9F"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8.8</w:t>
            </w:r>
          </w:p>
        </w:tc>
        <w:tc>
          <w:tcPr>
            <w:tcW w:w="2151" w:type="dxa"/>
          </w:tcPr>
          <w:p w:rsidR="00404A86" w:rsidRPr="0037286A" w:rsidRDefault="002F0B9F"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1 (2.6)</w:t>
            </w:r>
          </w:p>
        </w:tc>
        <w:tc>
          <w:tcPr>
            <w:tcW w:w="2877" w:type="dxa"/>
          </w:tcPr>
          <w:p w:rsidR="00404A86" w:rsidRPr="0037286A" w:rsidRDefault="002F0B9F"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Nitrofurantoin (1)</w:t>
            </w:r>
          </w:p>
        </w:tc>
      </w:tr>
      <w:tr w:rsidR="00404A86" w:rsidRPr="0037286A" w:rsidTr="00DC4AB5">
        <w:tc>
          <w:tcPr>
            <w:tcW w:w="2176" w:type="dxa"/>
          </w:tcPr>
          <w:p w:rsidR="00404A86" w:rsidRPr="0037286A" w:rsidRDefault="002F0B9F"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sz w:val="24"/>
              </w:rPr>
              <w:t>Non-necrotizing granulomatous hepatitis</w:t>
            </w:r>
          </w:p>
        </w:tc>
        <w:tc>
          <w:tcPr>
            <w:tcW w:w="2147" w:type="dxa"/>
          </w:tcPr>
          <w:p w:rsidR="00404A86" w:rsidRPr="0037286A" w:rsidRDefault="002F0B9F"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cs="Times"/>
                <w:kern w:val="0"/>
                <w:sz w:val="24"/>
              </w:rPr>
              <w:t>14</w:t>
            </w:r>
          </w:p>
        </w:tc>
        <w:tc>
          <w:tcPr>
            <w:tcW w:w="2151" w:type="dxa"/>
          </w:tcPr>
          <w:p w:rsidR="00404A86" w:rsidRPr="0037286A" w:rsidRDefault="002F0B9F"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1 (2.6)</w:t>
            </w:r>
          </w:p>
        </w:tc>
        <w:tc>
          <w:tcPr>
            <w:tcW w:w="2877" w:type="dxa"/>
          </w:tcPr>
          <w:p w:rsidR="00404A86" w:rsidRPr="0037286A" w:rsidRDefault="002F0B9F"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BCG (1)</w:t>
            </w:r>
          </w:p>
        </w:tc>
      </w:tr>
      <w:tr w:rsidR="00404A86" w:rsidRPr="0037286A" w:rsidTr="00DC4AB5">
        <w:tc>
          <w:tcPr>
            <w:tcW w:w="2176" w:type="dxa"/>
          </w:tcPr>
          <w:p w:rsidR="00404A86" w:rsidRPr="0037286A" w:rsidRDefault="002F0B9F"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Cholestasis</w:t>
            </w:r>
          </w:p>
        </w:tc>
        <w:tc>
          <w:tcPr>
            <w:tcW w:w="2147" w:type="dxa"/>
          </w:tcPr>
          <w:p w:rsidR="00404A86" w:rsidRPr="0037286A" w:rsidRDefault="002F0B9F"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0.5 ± 0.1</w:t>
            </w:r>
          </w:p>
        </w:tc>
        <w:tc>
          <w:tcPr>
            <w:tcW w:w="2151" w:type="dxa"/>
          </w:tcPr>
          <w:p w:rsidR="00404A86" w:rsidRPr="0037286A" w:rsidRDefault="002F0B9F"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5 (13.2)</w:t>
            </w:r>
          </w:p>
        </w:tc>
        <w:tc>
          <w:tcPr>
            <w:tcW w:w="2877" w:type="dxa"/>
          </w:tcPr>
          <w:p w:rsidR="00404A86" w:rsidRPr="0037286A" w:rsidRDefault="00404A86" w:rsidP="00081CDB">
            <w:pPr>
              <w:autoSpaceDE w:val="0"/>
              <w:autoSpaceDN w:val="0"/>
              <w:adjustRightInd w:val="0"/>
              <w:snapToGrid w:val="0"/>
              <w:spacing w:line="360" w:lineRule="auto"/>
              <w:rPr>
                <w:rFonts w:ascii="Book Antiqua" w:hAnsi="Book Antiqua" w:cs="Times"/>
                <w:kern w:val="0"/>
                <w:sz w:val="24"/>
              </w:rPr>
            </w:pPr>
          </w:p>
        </w:tc>
      </w:tr>
      <w:tr w:rsidR="00DC4AB5" w:rsidRPr="0037286A" w:rsidTr="00DC4AB5">
        <w:trPr>
          <w:trHeight w:val="394"/>
        </w:trPr>
        <w:tc>
          <w:tcPr>
            <w:tcW w:w="2176" w:type="dxa"/>
            <w:vMerge w:val="restart"/>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sz w:val="24"/>
              </w:rPr>
              <w:t>Acute</w:t>
            </w:r>
          </w:p>
        </w:tc>
        <w:tc>
          <w:tcPr>
            <w:tcW w:w="2147"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0.4 ± 0.5</w:t>
            </w:r>
          </w:p>
        </w:tc>
        <w:tc>
          <w:tcPr>
            <w:tcW w:w="2151"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4 (10.5)</w:t>
            </w:r>
          </w:p>
        </w:tc>
        <w:tc>
          <w:tcPr>
            <w:tcW w:w="2877" w:type="dxa"/>
          </w:tcPr>
          <w:p w:rsidR="00DC4AB5" w:rsidRPr="0037286A" w:rsidRDefault="00DC4AB5" w:rsidP="00081CDB">
            <w:pPr>
              <w:snapToGrid w:val="0"/>
              <w:spacing w:line="360" w:lineRule="auto"/>
              <w:rPr>
                <w:rFonts w:ascii="Book Antiqua" w:hAnsi="Book Antiqua" w:cs="Times"/>
                <w:kern w:val="0"/>
                <w:sz w:val="24"/>
              </w:rPr>
            </w:pPr>
            <w:r w:rsidRPr="0037286A">
              <w:rPr>
                <w:rFonts w:ascii="Book Antiqua" w:hAnsi="Book Antiqua"/>
                <w:sz w:val="24"/>
              </w:rPr>
              <w:t>Ceftriaxone (1)</w:t>
            </w:r>
          </w:p>
        </w:tc>
      </w:tr>
      <w:tr w:rsidR="00DC4AB5" w:rsidRPr="0037286A" w:rsidTr="00DC4AB5">
        <w:trPr>
          <w:trHeight w:val="326"/>
        </w:trPr>
        <w:tc>
          <w:tcPr>
            <w:tcW w:w="2176" w:type="dxa"/>
            <w:vMerge/>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Methimazole (1)</w:t>
            </w:r>
          </w:p>
        </w:tc>
      </w:tr>
      <w:tr w:rsidR="00DC4AB5" w:rsidRPr="0037286A" w:rsidTr="00DC4AB5">
        <w:trPr>
          <w:trHeight w:val="806"/>
        </w:trPr>
        <w:tc>
          <w:tcPr>
            <w:tcW w:w="2176" w:type="dxa"/>
            <w:vMerge/>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Total parenteral nutrition (1)</w:t>
            </w:r>
          </w:p>
        </w:tc>
      </w:tr>
      <w:tr w:rsidR="00DC4AB5" w:rsidRPr="0037286A" w:rsidTr="00DC4AB5">
        <w:trPr>
          <w:trHeight w:val="600"/>
        </w:trPr>
        <w:tc>
          <w:tcPr>
            <w:tcW w:w="2176" w:type="dxa"/>
            <w:vMerge/>
          </w:tcPr>
          <w:p w:rsidR="00DC4AB5" w:rsidRPr="0037286A" w:rsidRDefault="00DC4AB5" w:rsidP="00081CDB">
            <w:pPr>
              <w:autoSpaceDE w:val="0"/>
              <w:autoSpaceDN w:val="0"/>
              <w:adjustRightInd w:val="0"/>
              <w:snapToGrid w:val="0"/>
              <w:spacing w:line="360" w:lineRule="auto"/>
              <w:ind w:firstLineChars="100" w:firstLine="240"/>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autoSpaceDE w:val="0"/>
              <w:autoSpaceDN w:val="0"/>
              <w:adjustRightInd w:val="0"/>
              <w:snapToGrid w:val="0"/>
              <w:spacing w:line="360" w:lineRule="auto"/>
              <w:rPr>
                <w:rFonts w:ascii="Book Antiqua" w:hAnsi="Book Antiqua"/>
                <w:sz w:val="24"/>
              </w:rPr>
            </w:pPr>
            <w:r w:rsidRPr="0037286A">
              <w:rPr>
                <w:rFonts w:ascii="Book Antiqua" w:hAnsi="Book Antiqua"/>
                <w:sz w:val="24"/>
              </w:rPr>
              <w:t>Rivaroxaban (1)</w:t>
            </w:r>
          </w:p>
        </w:tc>
      </w:tr>
      <w:tr w:rsidR="002F0B9F" w:rsidRPr="0037286A" w:rsidTr="00DC4AB5">
        <w:tc>
          <w:tcPr>
            <w:tcW w:w="2176" w:type="dxa"/>
          </w:tcPr>
          <w:p w:rsidR="002F0B9F" w:rsidRPr="0037286A" w:rsidRDefault="002F0B9F" w:rsidP="00081CDB">
            <w:pPr>
              <w:autoSpaceDE w:val="0"/>
              <w:autoSpaceDN w:val="0"/>
              <w:adjustRightInd w:val="0"/>
              <w:snapToGrid w:val="0"/>
              <w:spacing w:line="360" w:lineRule="auto"/>
              <w:ind w:firstLineChars="100" w:firstLine="240"/>
              <w:rPr>
                <w:rFonts w:ascii="Book Antiqua" w:hAnsi="Book Antiqua" w:cs="Times"/>
                <w:kern w:val="0"/>
                <w:sz w:val="24"/>
              </w:rPr>
            </w:pPr>
            <w:r w:rsidRPr="0037286A">
              <w:rPr>
                <w:rFonts w:ascii="Book Antiqua" w:hAnsi="Book Antiqua"/>
                <w:sz w:val="24"/>
              </w:rPr>
              <w:t>Chronic</w:t>
            </w:r>
          </w:p>
        </w:tc>
        <w:tc>
          <w:tcPr>
            <w:tcW w:w="2147" w:type="dxa"/>
          </w:tcPr>
          <w:p w:rsidR="002F0B9F" w:rsidRPr="0037286A" w:rsidRDefault="002F0B9F"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0.8</w:t>
            </w:r>
          </w:p>
        </w:tc>
        <w:tc>
          <w:tcPr>
            <w:tcW w:w="2151" w:type="dxa"/>
          </w:tcPr>
          <w:p w:rsidR="002F0B9F" w:rsidRPr="0037286A" w:rsidRDefault="002F0B9F"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1 (2.6)</w:t>
            </w:r>
          </w:p>
        </w:tc>
        <w:tc>
          <w:tcPr>
            <w:tcW w:w="2877" w:type="dxa"/>
          </w:tcPr>
          <w:p w:rsidR="002F0B9F" w:rsidRPr="0037286A" w:rsidRDefault="002F0B9F"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Triazolam and statin (1)</w:t>
            </w:r>
          </w:p>
        </w:tc>
      </w:tr>
      <w:tr w:rsidR="00DC4AB5" w:rsidRPr="0037286A" w:rsidTr="00DC4AB5">
        <w:trPr>
          <w:trHeight w:val="360"/>
        </w:trPr>
        <w:tc>
          <w:tcPr>
            <w:tcW w:w="2176"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Cholestatic hepatitis</w:t>
            </w:r>
          </w:p>
        </w:tc>
        <w:tc>
          <w:tcPr>
            <w:tcW w:w="2147"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9.0 ± 5.6</w:t>
            </w:r>
          </w:p>
        </w:tc>
        <w:tc>
          <w:tcPr>
            <w:tcW w:w="2151"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8 (21.1)</w:t>
            </w:r>
          </w:p>
        </w:tc>
        <w:tc>
          <w:tcPr>
            <w:tcW w:w="2877" w:type="dxa"/>
          </w:tcPr>
          <w:p w:rsidR="00DC4AB5" w:rsidRPr="0037286A" w:rsidRDefault="00DC4AB5" w:rsidP="00081CDB">
            <w:pPr>
              <w:snapToGrid w:val="0"/>
              <w:spacing w:line="360" w:lineRule="auto"/>
              <w:rPr>
                <w:rFonts w:ascii="Book Antiqua" w:hAnsi="Book Antiqua" w:cs="Times"/>
                <w:kern w:val="0"/>
                <w:sz w:val="24"/>
              </w:rPr>
            </w:pPr>
            <w:r w:rsidRPr="0037286A">
              <w:rPr>
                <w:rFonts w:ascii="Book Antiqua" w:hAnsi="Book Antiqua"/>
                <w:sz w:val="24"/>
              </w:rPr>
              <w:t>Ezetimibe (1)</w:t>
            </w:r>
          </w:p>
        </w:tc>
      </w:tr>
      <w:tr w:rsidR="00DC4AB5" w:rsidRPr="0037286A" w:rsidTr="00DC4AB5">
        <w:trPr>
          <w:trHeight w:val="326"/>
        </w:trPr>
        <w:tc>
          <w:tcPr>
            <w:tcW w:w="2176"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Cefazolin (1)</w:t>
            </w:r>
          </w:p>
        </w:tc>
      </w:tr>
      <w:tr w:rsidR="00DC4AB5" w:rsidRPr="0037286A" w:rsidTr="00DC4AB5">
        <w:trPr>
          <w:trHeight w:val="292"/>
        </w:trPr>
        <w:tc>
          <w:tcPr>
            <w:tcW w:w="2176"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Hydroxycut</w:t>
            </w:r>
            <w:r w:rsidRPr="0037286A">
              <w:rPr>
                <w:rFonts w:ascii="Book Antiqua" w:hAnsi="Book Antiqua"/>
                <w:sz w:val="24"/>
                <w:vertAlign w:val="superscript"/>
              </w:rPr>
              <w:t xml:space="preserve">2 </w:t>
            </w:r>
            <w:r w:rsidRPr="0037286A">
              <w:rPr>
                <w:rFonts w:ascii="Book Antiqua" w:hAnsi="Book Antiqua"/>
                <w:sz w:val="24"/>
              </w:rPr>
              <w:t>(1)</w:t>
            </w:r>
          </w:p>
        </w:tc>
      </w:tr>
      <w:tr w:rsidR="00DC4AB5" w:rsidRPr="0037286A" w:rsidTr="00DC4AB5">
        <w:trPr>
          <w:trHeight w:val="576"/>
        </w:trPr>
        <w:tc>
          <w:tcPr>
            <w:tcW w:w="2176"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Rizatriptan</w:t>
            </w:r>
            <w:r w:rsidRPr="0037286A">
              <w:rPr>
                <w:rFonts w:ascii="Book Antiqua" w:hAnsi="Book Antiqua"/>
                <w:sz w:val="24"/>
                <w:vertAlign w:val="superscript"/>
              </w:rPr>
              <w:t>5</w:t>
            </w:r>
            <w:r w:rsidRPr="0037286A">
              <w:rPr>
                <w:rFonts w:ascii="Book Antiqua" w:hAnsi="Book Antiqua"/>
                <w:sz w:val="24"/>
              </w:rPr>
              <w:t xml:space="preserve"> (1)</w:t>
            </w:r>
          </w:p>
        </w:tc>
      </w:tr>
      <w:tr w:rsidR="00DC4AB5" w:rsidRPr="0037286A" w:rsidTr="00DC4AB5">
        <w:trPr>
          <w:trHeight w:val="291"/>
        </w:trPr>
        <w:tc>
          <w:tcPr>
            <w:tcW w:w="2176"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proofErr w:type="spellStart"/>
            <w:r w:rsidRPr="0037286A">
              <w:rPr>
                <w:rFonts w:ascii="Book Antiqua" w:hAnsi="Book Antiqua"/>
                <w:sz w:val="24"/>
              </w:rPr>
              <w:t>Methyldrostanolone</w:t>
            </w:r>
            <w:proofErr w:type="spellEnd"/>
            <w:r w:rsidRPr="0037286A">
              <w:rPr>
                <w:rFonts w:ascii="Book Antiqua" w:hAnsi="Book Antiqua"/>
                <w:sz w:val="24"/>
              </w:rPr>
              <w:t xml:space="preserve"> (1)</w:t>
            </w:r>
          </w:p>
        </w:tc>
      </w:tr>
      <w:tr w:rsidR="00DC4AB5" w:rsidRPr="0037286A" w:rsidTr="00DC4AB5">
        <w:trPr>
          <w:trHeight w:val="823"/>
        </w:trPr>
        <w:tc>
          <w:tcPr>
            <w:tcW w:w="2176"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Trimethobenzamide Hydrochloride</w:t>
            </w:r>
            <w:r w:rsidRPr="0037286A">
              <w:rPr>
                <w:rFonts w:ascii="Book Antiqua" w:hAnsi="Book Antiqua"/>
                <w:sz w:val="24"/>
                <w:vertAlign w:val="superscript"/>
              </w:rPr>
              <w:t>5</w:t>
            </w:r>
            <w:r w:rsidRPr="0037286A">
              <w:rPr>
                <w:rFonts w:ascii="Book Antiqua" w:hAnsi="Book Antiqua"/>
                <w:sz w:val="24"/>
              </w:rPr>
              <w:t xml:space="preserve"> (1)</w:t>
            </w:r>
          </w:p>
        </w:tc>
      </w:tr>
      <w:tr w:rsidR="00DC4AB5" w:rsidRPr="0037286A" w:rsidTr="00DC4AB5">
        <w:trPr>
          <w:trHeight w:val="361"/>
        </w:trPr>
        <w:tc>
          <w:tcPr>
            <w:tcW w:w="2176"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Mesalamine (1)</w:t>
            </w:r>
          </w:p>
        </w:tc>
      </w:tr>
      <w:tr w:rsidR="00DC4AB5" w:rsidRPr="0037286A" w:rsidTr="00DC4AB5">
        <w:trPr>
          <w:trHeight w:val="1371"/>
        </w:trPr>
        <w:tc>
          <w:tcPr>
            <w:tcW w:w="2176"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autoSpaceDE w:val="0"/>
              <w:autoSpaceDN w:val="0"/>
              <w:adjustRightInd w:val="0"/>
              <w:snapToGrid w:val="0"/>
              <w:spacing w:line="360" w:lineRule="auto"/>
              <w:rPr>
                <w:rFonts w:ascii="Book Antiqua" w:hAnsi="Book Antiqua"/>
                <w:sz w:val="24"/>
              </w:rPr>
            </w:pPr>
            <w:r w:rsidRPr="0037286A">
              <w:rPr>
                <w:rFonts w:ascii="Book Antiqua" w:hAnsi="Book Antiqua"/>
                <w:sz w:val="24"/>
              </w:rPr>
              <w:t>C4 extreme</w:t>
            </w:r>
            <w:r w:rsidRPr="0037286A">
              <w:rPr>
                <w:rFonts w:ascii="Book Antiqua" w:hAnsi="Book Antiqua"/>
                <w:sz w:val="24"/>
                <w:vertAlign w:val="superscript"/>
              </w:rPr>
              <w:t xml:space="preserve">3 </w:t>
            </w:r>
            <w:r w:rsidRPr="0037286A">
              <w:rPr>
                <w:rFonts w:ascii="Book Antiqua" w:hAnsi="Book Antiqua"/>
                <w:sz w:val="24"/>
              </w:rPr>
              <w:t>(1)</w:t>
            </w:r>
          </w:p>
        </w:tc>
      </w:tr>
      <w:tr w:rsidR="00DC4AB5" w:rsidRPr="0037286A" w:rsidTr="00DC4AB5">
        <w:trPr>
          <w:trHeight w:val="840"/>
        </w:trPr>
        <w:tc>
          <w:tcPr>
            <w:tcW w:w="2176"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proofErr w:type="spellStart"/>
            <w:r w:rsidRPr="0037286A">
              <w:rPr>
                <w:rFonts w:ascii="Book Antiqua" w:hAnsi="Book Antiqua"/>
                <w:sz w:val="24"/>
              </w:rPr>
              <w:t>Macrovesicular</w:t>
            </w:r>
            <w:proofErr w:type="spellEnd"/>
            <w:r w:rsidRPr="0037286A">
              <w:rPr>
                <w:rFonts w:ascii="Book Antiqua" w:hAnsi="Book Antiqua"/>
                <w:sz w:val="24"/>
              </w:rPr>
              <w:t xml:space="preserve"> steatohepatitis</w:t>
            </w:r>
          </w:p>
        </w:tc>
        <w:tc>
          <w:tcPr>
            <w:tcW w:w="2147"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1.4 ± 1.2</w:t>
            </w:r>
          </w:p>
        </w:tc>
        <w:tc>
          <w:tcPr>
            <w:tcW w:w="2151"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5 (13.2)</w:t>
            </w:r>
          </w:p>
        </w:tc>
        <w:tc>
          <w:tcPr>
            <w:tcW w:w="2877" w:type="dxa"/>
          </w:tcPr>
          <w:p w:rsidR="00DC4AB5" w:rsidRPr="0037286A" w:rsidRDefault="00DC4AB5" w:rsidP="00081CDB">
            <w:pPr>
              <w:snapToGrid w:val="0"/>
              <w:spacing w:line="360" w:lineRule="auto"/>
              <w:rPr>
                <w:rFonts w:ascii="Book Antiqua" w:hAnsi="Book Antiqua" w:cs="Times"/>
                <w:kern w:val="0"/>
                <w:sz w:val="24"/>
              </w:rPr>
            </w:pPr>
            <w:r w:rsidRPr="0037286A">
              <w:rPr>
                <w:rFonts w:ascii="Book Antiqua" w:hAnsi="Book Antiqua"/>
                <w:sz w:val="24"/>
              </w:rPr>
              <w:t>Trimethoprim-sulfamethoxazole</w:t>
            </w:r>
            <w:r w:rsidRPr="0037286A">
              <w:rPr>
                <w:rFonts w:ascii="Book Antiqua" w:hAnsi="Book Antiqua"/>
                <w:sz w:val="24"/>
                <w:vertAlign w:val="superscript"/>
              </w:rPr>
              <w:t xml:space="preserve">6 </w:t>
            </w:r>
            <w:r w:rsidRPr="0037286A">
              <w:rPr>
                <w:rFonts w:ascii="Book Antiqua" w:hAnsi="Book Antiqua"/>
                <w:sz w:val="24"/>
              </w:rPr>
              <w:t>(1)</w:t>
            </w:r>
          </w:p>
        </w:tc>
      </w:tr>
      <w:tr w:rsidR="00DC4AB5" w:rsidRPr="0037286A" w:rsidTr="00DC4AB5">
        <w:trPr>
          <w:trHeight w:val="395"/>
        </w:trPr>
        <w:tc>
          <w:tcPr>
            <w:tcW w:w="2176"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L-asparaginase (1)</w:t>
            </w:r>
          </w:p>
        </w:tc>
      </w:tr>
      <w:tr w:rsidR="00DC4AB5" w:rsidRPr="0037286A" w:rsidTr="00DC4AB5">
        <w:trPr>
          <w:trHeight w:val="394"/>
        </w:trPr>
        <w:tc>
          <w:tcPr>
            <w:tcW w:w="2176"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Valproic acid (1)</w:t>
            </w:r>
          </w:p>
        </w:tc>
      </w:tr>
      <w:tr w:rsidR="00DC4AB5" w:rsidRPr="0037286A" w:rsidTr="00DC4AB5">
        <w:trPr>
          <w:trHeight w:val="275"/>
        </w:trPr>
        <w:tc>
          <w:tcPr>
            <w:tcW w:w="2176"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Haart</w:t>
            </w:r>
            <w:r w:rsidRPr="0037286A">
              <w:rPr>
                <w:rFonts w:ascii="Book Antiqua" w:hAnsi="Book Antiqua"/>
                <w:sz w:val="24"/>
                <w:vertAlign w:val="superscript"/>
              </w:rPr>
              <w:t>4</w:t>
            </w:r>
            <w:r w:rsidRPr="0037286A">
              <w:rPr>
                <w:rFonts w:ascii="Book Antiqua" w:hAnsi="Book Antiqua"/>
                <w:sz w:val="24"/>
              </w:rPr>
              <w:t xml:space="preserve"> (1)</w:t>
            </w:r>
          </w:p>
        </w:tc>
      </w:tr>
      <w:tr w:rsidR="00DC4AB5" w:rsidRPr="0037286A" w:rsidTr="00DC4AB5">
        <w:trPr>
          <w:trHeight w:val="651"/>
        </w:trPr>
        <w:tc>
          <w:tcPr>
            <w:tcW w:w="2176"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autoSpaceDE w:val="0"/>
              <w:autoSpaceDN w:val="0"/>
              <w:adjustRightInd w:val="0"/>
              <w:snapToGrid w:val="0"/>
              <w:spacing w:line="360" w:lineRule="auto"/>
              <w:rPr>
                <w:rFonts w:ascii="Book Antiqua" w:hAnsi="Book Antiqua"/>
                <w:sz w:val="24"/>
              </w:rPr>
            </w:pPr>
            <w:r w:rsidRPr="0037286A">
              <w:rPr>
                <w:rFonts w:ascii="Book Antiqua" w:hAnsi="Book Antiqua"/>
                <w:sz w:val="24"/>
              </w:rPr>
              <w:t>Amiodarone (1)</w:t>
            </w:r>
          </w:p>
        </w:tc>
      </w:tr>
      <w:tr w:rsidR="00DC4AB5" w:rsidRPr="0037286A" w:rsidTr="00DC4AB5">
        <w:trPr>
          <w:trHeight w:val="326"/>
        </w:trPr>
        <w:tc>
          <w:tcPr>
            <w:tcW w:w="2176"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Mixed cholestatic hepatitis with steatosis and bile duct injury</w:t>
            </w:r>
          </w:p>
        </w:tc>
        <w:tc>
          <w:tcPr>
            <w:tcW w:w="2147"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1.1 ± 0.8</w:t>
            </w:r>
          </w:p>
        </w:tc>
        <w:tc>
          <w:tcPr>
            <w:tcW w:w="2151" w:type="dxa"/>
            <w:vMerge w:val="restart"/>
          </w:tcPr>
          <w:p w:rsidR="00DC4AB5" w:rsidRPr="0037286A" w:rsidRDefault="00DC4AB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2 (5.3)</w:t>
            </w: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Dronedarone</w:t>
            </w:r>
            <w:r w:rsidRPr="0037286A">
              <w:rPr>
                <w:rFonts w:ascii="Book Antiqua" w:hAnsi="Book Antiqua"/>
                <w:sz w:val="24"/>
                <w:vertAlign w:val="superscript"/>
              </w:rPr>
              <w:t xml:space="preserve">6 </w:t>
            </w:r>
            <w:r w:rsidRPr="0037286A">
              <w:rPr>
                <w:rFonts w:ascii="Book Antiqua" w:hAnsi="Book Antiqua"/>
                <w:sz w:val="24"/>
              </w:rPr>
              <w:t>(1)</w:t>
            </w:r>
          </w:p>
        </w:tc>
      </w:tr>
      <w:tr w:rsidR="00DC4AB5" w:rsidRPr="0037286A" w:rsidTr="00DC4AB5">
        <w:trPr>
          <w:trHeight w:val="960"/>
        </w:trPr>
        <w:tc>
          <w:tcPr>
            <w:tcW w:w="2176"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47"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151" w:type="dxa"/>
            <w:vMerge/>
          </w:tcPr>
          <w:p w:rsidR="00DC4AB5" w:rsidRPr="0037286A" w:rsidRDefault="00DC4AB5" w:rsidP="00081CDB">
            <w:pPr>
              <w:autoSpaceDE w:val="0"/>
              <w:autoSpaceDN w:val="0"/>
              <w:adjustRightInd w:val="0"/>
              <w:snapToGrid w:val="0"/>
              <w:spacing w:line="360" w:lineRule="auto"/>
              <w:rPr>
                <w:rFonts w:ascii="Book Antiqua" w:hAnsi="Book Antiqua"/>
                <w:sz w:val="24"/>
              </w:rPr>
            </w:pPr>
          </w:p>
        </w:tc>
        <w:tc>
          <w:tcPr>
            <w:tcW w:w="2877" w:type="dxa"/>
          </w:tcPr>
          <w:p w:rsidR="00DC4AB5" w:rsidRPr="0037286A" w:rsidRDefault="00DC4AB5" w:rsidP="00081CDB">
            <w:pPr>
              <w:snapToGrid w:val="0"/>
              <w:spacing w:line="360" w:lineRule="auto"/>
              <w:rPr>
                <w:rFonts w:ascii="Book Antiqua" w:hAnsi="Book Antiqua"/>
                <w:sz w:val="24"/>
              </w:rPr>
            </w:pPr>
            <w:r w:rsidRPr="0037286A">
              <w:rPr>
                <w:rFonts w:ascii="Book Antiqua" w:hAnsi="Book Antiqua"/>
                <w:sz w:val="24"/>
              </w:rPr>
              <w:t>Hydroxycut</w:t>
            </w:r>
            <w:r w:rsidRPr="0037286A">
              <w:rPr>
                <w:rFonts w:ascii="Book Antiqua" w:hAnsi="Book Antiqua"/>
                <w:sz w:val="24"/>
                <w:vertAlign w:val="superscript"/>
              </w:rPr>
              <w:t>2,6</w:t>
            </w:r>
            <w:r w:rsidRPr="0037286A">
              <w:rPr>
                <w:rFonts w:ascii="Book Antiqua" w:hAnsi="Book Antiqua"/>
                <w:sz w:val="24"/>
              </w:rPr>
              <w:t xml:space="preserve"> (1)</w:t>
            </w:r>
          </w:p>
        </w:tc>
      </w:tr>
    </w:tbl>
    <w:p w:rsidR="002F0B9F" w:rsidRPr="0037286A" w:rsidRDefault="002F0B9F" w:rsidP="00081CDB">
      <w:pPr>
        <w:snapToGrid w:val="0"/>
        <w:spacing w:line="360" w:lineRule="auto"/>
        <w:rPr>
          <w:rFonts w:ascii="Book Antiqua" w:hAnsi="Book Antiqua"/>
          <w:sz w:val="24"/>
        </w:rPr>
      </w:pPr>
      <w:bookmarkStart w:id="2" w:name="OLE_LINK1"/>
      <w:proofErr w:type="gramStart"/>
      <w:r w:rsidRPr="0037286A">
        <w:rPr>
          <w:rFonts w:ascii="Book Antiqua" w:hAnsi="Book Antiqua"/>
          <w:sz w:val="24"/>
          <w:vertAlign w:val="superscript"/>
        </w:rPr>
        <w:t>1</w:t>
      </w:r>
      <w:r w:rsidRPr="0037286A">
        <w:rPr>
          <w:rFonts w:ascii="Book Antiqua" w:hAnsi="Book Antiqua"/>
          <w:sz w:val="24"/>
        </w:rPr>
        <w:t xml:space="preserve">Actaea </w:t>
      </w:r>
      <w:proofErr w:type="spellStart"/>
      <w:r w:rsidRPr="0037286A">
        <w:rPr>
          <w:rFonts w:ascii="Book Antiqua" w:hAnsi="Book Antiqua"/>
          <w:sz w:val="24"/>
        </w:rPr>
        <w:t>racemosa</w:t>
      </w:r>
      <w:proofErr w:type="spellEnd"/>
      <w:r w:rsidRPr="0037286A">
        <w:rPr>
          <w:rFonts w:ascii="Book Antiqua" w:hAnsi="Book Antiqua"/>
          <w:sz w:val="24"/>
        </w:rPr>
        <w:t xml:space="preserve"> or </w:t>
      </w:r>
      <w:proofErr w:type="spellStart"/>
      <w:r w:rsidR="00230F61" w:rsidRPr="0037286A">
        <w:rPr>
          <w:rFonts w:ascii="Book Antiqua" w:hAnsi="Book Antiqua"/>
          <w:sz w:val="24"/>
        </w:rPr>
        <w:t>cimicifuga</w:t>
      </w:r>
      <w:proofErr w:type="spellEnd"/>
      <w:r w:rsidR="00230F61" w:rsidRPr="0037286A">
        <w:rPr>
          <w:rFonts w:ascii="Book Antiqua" w:hAnsi="Book Antiqua"/>
          <w:sz w:val="24"/>
        </w:rPr>
        <w:t xml:space="preserve"> racemose</w:t>
      </w:r>
      <w:r w:rsidR="00230F61" w:rsidRPr="0037286A">
        <w:rPr>
          <w:rFonts w:ascii="Book Antiqua" w:hAnsi="Book Antiqua" w:hint="eastAsia"/>
          <w:sz w:val="24"/>
        </w:rPr>
        <w:t>.</w:t>
      </w:r>
      <w:proofErr w:type="gramEnd"/>
    </w:p>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vertAlign w:val="superscript"/>
        </w:rPr>
        <w:t>2</w:t>
      </w:r>
      <w:r w:rsidRPr="0037286A">
        <w:rPr>
          <w:rFonts w:ascii="Book Antiqua" w:hAnsi="Book Antiqua"/>
          <w:sz w:val="24"/>
        </w:rPr>
        <w:t>Contains caffeine, lady's mantle extract (</w:t>
      </w:r>
      <w:r w:rsidR="00081CDB" w:rsidRPr="0037286A">
        <w:rPr>
          <w:rFonts w:ascii="Book Antiqua" w:hAnsi="Book Antiqua"/>
          <w:sz w:val="24"/>
        </w:rPr>
        <w:t xml:space="preserve">Alchemilla </w:t>
      </w:r>
      <w:r w:rsidRPr="0037286A">
        <w:rPr>
          <w:rFonts w:ascii="Book Antiqua" w:hAnsi="Book Antiqua"/>
          <w:sz w:val="24"/>
        </w:rPr>
        <w:t>vulgaris), wild olive extract (</w:t>
      </w:r>
      <w:r w:rsidR="00081CDB" w:rsidRPr="0037286A">
        <w:rPr>
          <w:rFonts w:ascii="Book Antiqua" w:hAnsi="Book Antiqua"/>
          <w:sz w:val="24"/>
        </w:rPr>
        <w:t xml:space="preserve">Olea </w:t>
      </w:r>
      <w:proofErr w:type="spellStart"/>
      <w:r w:rsidRPr="0037286A">
        <w:rPr>
          <w:rFonts w:ascii="Book Antiqua" w:hAnsi="Book Antiqua"/>
          <w:sz w:val="24"/>
        </w:rPr>
        <w:t>europaea</w:t>
      </w:r>
      <w:proofErr w:type="spellEnd"/>
      <w:r w:rsidRPr="0037286A">
        <w:rPr>
          <w:rFonts w:ascii="Book Antiqua" w:hAnsi="Book Antiqua"/>
          <w:sz w:val="24"/>
        </w:rPr>
        <w:t>), cumin extract (</w:t>
      </w:r>
      <w:proofErr w:type="spellStart"/>
      <w:r w:rsidR="00081CDB" w:rsidRPr="0037286A">
        <w:rPr>
          <w:rFonts w:ascii="Book Antiqua" w:hAnsi="Book Antiqua"/>
          <w:sz w:val="24"/>
        </w:rPr>
        <w:t>Cuminum</w:t>
      </w:r>
      <w:proofErr w:type="spellEnd"/>
      <w:r w:rsidR="00081CDB" w:rsidRPr="0037286A">
        <w:rPr>
          <w:rFonts w:ascii="Book Antiqua" w:hAnsi="Book Antiqua"/>
          <w:sz w:val="24"/>
        </w:rPr>
        <w:t xml:space="preserve"> </w:t>
      </w:r>
      <w:proofErr w:type="spellStart"/>
      <w:r w:rsidRPr="0037286A">
        <w:rPr>
          <w:rFonts w:ascii="Book Antiqua" w:hAnsi="Book Antiqua"/>
          <w:sz w:val="24"/>
        </w:rPr>
        <w:t>cyminum</w:t>
      </w:r>
      <w:proofErr w:type="spellEnd"/>
      <w:r w:rsidRPr="0037286A">
        <w:rPr>
          <w:rFonts w:ascii="Book Antiqua" w:hAnsi="Book Antiqua"/>
          <w:sz w:val="24"/>
        </w:rPr>
        <w:t>), wild mint extract (</w:t>
      </w:r>
      <w:proofErr w:type="spellStart"/>
      <w:r w:rsidR="00081CDB" w:rsidRPr="0037286A">
        <w:rPr>
          <w:rFonts w:ascii="Book Antiqua" w:hAnsi="Book Antiqua"/>
          <w:sz w:val="24"/>
        </w:rPr>
        <w:t>Mentha</w:t>
      </w:r>
      <w:proofErr w:type="spellEnd"/>
      <w:r w:rsidR="00081CDB" w:rsidRPr="0037286A">
        <w:rPr>
          <w:rFonts w:ascii="Book Antiqua" w:hAnsi="Book Antiqua"/>
          <w:sz w:val="24"/>
        </w:rPr>
        <w:t xml:space="preserve"> </w:t>
      </w:r>
      <w:proofErr w:type="spellStart"/>
      <w:r w:rsidRPr="0037286A">
        <w:rPr>
          <w:rFonts w:ascii="Book Antiqua" w:hAnsi="Book Antiqua"/>
          <w:sz w:val="24"/>
        </w:rPr>
        <w:t>longifolia</w:t>
      </w:r>
      <w:proofErr w:type="spellEnd"/>
      <w:r w:rsidRPr="0037286A">
        <w:rPr>
          <w:rFonts w:ascii="Book Antiqua" w:hAnsi="Book Antiqua"/>
          <w:sz w:val="24"/>
        </w:rPr>
        <w:t>), and, in some products, green coffee bean extract (</w:t>
      </w:r>
      <w:proofErr w:type="spellStart"/>
      <w:r w:rsidR="00081CDB" w:rsidRPr="0037286A">
        <w:rPr>
          <w:rFonts w:ascii="Book Antiqua" w:hAnsi="Book Antiqua"/>
          <w:sz w:val="24"/>
        </w:rPr>
        <w:t>Coffea</w:t>
      </w:r>
      <w:proofErr w:type="spellEnd"/>
      <w:r w:rsidR="00081CDB" w:rsidRPr="0037286A">
        <w:rPr>
          <w:rFonts w:ascii="Book Antiqua" w:hAnsi="Book Antiqua"/>
          <w:sz w:val="24"/>
        </w:rPr>
        <w:t xml:space="preserve"> </w:t>
      </w:r>
      <w:proofErr w:type="spellStart"/>
      <w:r w:rsidRPr="0037286A">
        <w:rPr>
          <w:rFonts w:ascii="Book Antiqua" w:hAnsi="Book Antiqua"/>
          <w:sz w:val="24"/>
        </w:rPr>
        <w:t>canephora</w:t>
      </w:r>
      <w:proofErr w:type="spellEnd"/>
      <w:r w:rsidRPr="0037286A">
        <w:rPr>
          <w:rFonts w:ascii="Book Antiqua" w:hAnsi="Book Antiqua"/>
          <w:sz w:val="24"/>
        </w:rPr>
        <w:t>)</w:t>
      </w:r>
      <w:r w:rsidR="00230F61" w:rsidRPr="0037286A">
        <w:rPr>
          <w:rFonts w:ascii="Book Antiqua" w:hAnsi="Book Antiqua"/>
          <w:sz w:val="24"/>
        </w:rPr>
        <w:t>.</w:t>
      </w:r>
    </w:p>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vertAlign w:val="superscript"/>
        </w:rPr>
        <w:t>3</w:t>
      </w:r>
      <w:r w:rsidRPr="0037286A">
        <w:rPr>
          <w:rFonts w:ascii="Book Antiqua" w:hAnsi="Book Antiqua"/>
          <w:sz w:val="24"/>
        </w:rPr>
        <w:t xml:space="preserve">CarnoSyn Beta Alanine to support muscular endurance, </w:t>
      </w:r>
      <w:proofErr w:type="spellStart"/>
      <w:r w:rsidRPr="0037286A">
        <w:rPr>
          <w:rFonts w:ascii="Book Antiqua" w:hAnsi="Book Antiqua"/>
          <w:sz w:val="24"/>
        </w:rPr>
        <w:t>TeaCrine</w:t>
      </w:r>
      <w:proofErr w:type="spellEnd"/>
      <w:r w:rsidRPr="0037286A">
        <w:rPr>
          <w:rFonts w:ascii="Book Antiqua" w:hAnsi="Book Antiqua"/>
          <w:sz w:val="24"/>
        </w:rPr>
        <w:t xml:space="preserve"> to prolong tolerance buildup, Rauwolfia, and Toothed Clubmoss.</w:t>
      </w:r>
    </w:p>
    <w:p w:rsidR="002F0B9F" w:rsidRPr="0037286A" w:rsidRDefault="002F0B9F" w:rsidP="00081CDB">
      <w:pPr>
        <w:snapToGrid w:val="0"/>
        <w:spacing w:line="360" w:lineRule="auto"/>
        <w:rPr>
          <w:rFonts w:ascii="Book Antiqua" w:hAnsi="Book Antiqua"/>
          <w:sz w:val="24"/>
        </w:rPr>
      </w:pPr>
      <w:proofErr w:type="gramStart"/>
      <w:r w:rsidRPr="0037286A">
        <w:rPr>
          <w:rFonts w:ascii="Book Antiqua" w:hAnsi="Book Antiqua"/>
          <w:sz w:val="24"/>
          <w:vertAlign w:val="superscript"/>
        </w:rPr>
        <w:t>4</w:t>
      </w:r>
      <w:r w:rsidRPr="0037286A">
        <w:rPr>
          <w:rFonts w:ascii="Book Antiqua" w:hAnsi="Book Antiqua"/>
          <w:sz w:val="24"/>
        </w:rPr>
        <w:t xml:space="preserve">Highly </w:t>
      </w:r>
      <w:r w:rsidR="00230F61" w:rsidRPr="0037286A">
        <w:rPr>
          <w:rFonts w:ascii="Book Antiqua" w:hAnsi="Book Antiqua"/>
          <w:sz w:val="24"/>
        </w:rPr>
        <w:t>active antiretroviral therapy.</w:t>
      </w:r>
      <w:proofErr w:type="gramEnd"/>
    </w:p>
    <w:p w:rsidR="002F0B9F" w:rsidRPr="0037286A" w:rsidRDefault="00230F61" w:rsidP="00081CDB">
      <w:pPr>
        <w:snapToGrid w:val="0"/>
        <w:spacing w:line="360" w:lineRule="auto"/>
        <w:rPr>
          <w:rFonts w:ascii="Book Antiqua" w:hAnsi="Book Antiqua"/>
          <w:sz w:val="24"/>
        </w:rPr>
      </w:pPr>
      <w:r w:rsidRPr="0037286A">
        <w:rPr>
          <w:rFonts w:ascii="Book Antiqua" w:hAnsi="Book Antiqua"/>
          <w:sz w:val="24"/>
          <w:vertAlign w:val="superscript"/>
        </w:rPr>
        <w:t>5</w:t>
      </w:r>
      <w:r w:rsidR="002F0B9F" w:rsidRPr="0037286A">
        <w:rPr>
          <w:rFonts w:ascii="Book Antiqua" w:hAnsi="Book Antiqua"/>
          <w:sz w:val="24"/>
        </w:rPr>
        <w:t>Not previously reported</w:t>
      </w:r>
      <w:r w:rsidRPr="0037286A">
        <w:rPr>
          <w:rFonts w:ascii="Book Antiqua" w:hAnsi="Book Antiqua"/>
          <w:sz w:val="24"/>
        </w:rPr>
        <w:t>.</w:t>
      </w:r>
    </w:p>
    <w:p w:rsidR="002F0B9F" w:rsidRPr="0037286A" w:rsidRDefault="00230F61" w:rsidP="00081CDB">
      <w:pPr>
        <w:snapToGrid w:val="0"/>
        <w:spacing w:line="360" w:lineRule="auto"/>
        <w:rPr>
          <w:rFonts w:ascii="Book Antiqua" w:hAnsi="Book Antiqua"/>
          <w:sz w:val="24"/>
        </w:rPr>
      </w:pPr>
      <w:r w:rsidRPr="0037286A">
        <w:rPr>
          <w:rFonts w:ascii="Book Antiqua" w:hAnsi="Book Antiqua"/>
          <w:sz w:val="24"/>
          <w:vertAlign w:val="superscript"/>
        </w:rPr>
        <w:t>6</w:t>
      </w:r>
      <w:r w:rsidR="002F0B9F" w:rsidRPr="0037286A">
        <w:rPr>
          <w:rFonts w:ascii="Book Antiqua" w:hAnsi="Book Antiqua"/>
          <w:sz w:val="24"/>
        </w:rPr>
        <w:t xml:space="preserve">Unusual patterns for this </w:t>
      </w:r>
      <w:r w:rsidRPr="0037286A">
        <w:rPr>
          <w:rFonts w:ascii="Book Antiqua" w:hAnsi="Book Antiqua"/>
          <w:sz w:val="24"/>
        </w:rPr>
        <w:t>drug</w:t>
      </w:r>
      <w:r w:rsidR="002F0B9F" w:rsidRPr="0037286A">
        <w:rPr>
          <w:rFonts w:ascii="Book Antiqua" w:hAnsi="Book Antiqua"/>
          <w:sz w:val="24"/>
        </w:rPr>
        <w:t>/HDS</w:t>
      </w:r>
      <w:r w:rsidRPr="0037286A">
        <w:rPr>
          <w:rFonts w:ascii="Book Antiqua" w:hAnsi="Book Antiqua"/>
          <w:sz w:val="24"/>
        </w:rPr>
        <w:t>.</w:t>
      </w:r>
    </w:p>
    <w:p w:rsidR="00404A86" w:rsidRPr="0037286A" w:rsidRDefault="002F0B9F" w:rsidP="00081CDB">
      <w:pPr>
        <w:snapToGrid w:val="0"/>
        <w:spacing w:line="360" w:lineRule="auto"/>
        <w:rPr>
          <w:rFonts w:ascii="Book Antiqua" w:hAnsi="Book Antiqua"/>
          <w:sz w:val="24"/>
        </w:rPr>
      </w:pPr>
      <w:r w:rsidRPr="0037286A">
        <w:rPr>
          <w:rFonts w:ascii="Book Antiqua" w:hAnsi="Book Antiqua"/>
          <w:sz w:val="24"/>
        </w:rPr>
        <w:t>HDS: Herbal/Dietary supplements;</w:t>
      </w:r>
      <w:r w:rsidR="00DC4AB5" w:rsidRPr="0037286A">
        <w:rPr>
          <w:rFonts w:ascii="Book Antiqua" w:hAnsi="Book Antiqua" w:hint="eastAsia"/>
          <w:sz w:val="24"/>
        </w:rPr>
        <w:t xml:space="preserve"> </w:t>
      </w:r>
      <w:r w:rsidRPr="0037286A">
        <w:rPr>
          <w:rFonts w:ascii="Book Antiqua" w:hAnsi="Book Antiqua"/>
          <w:sz w:val="24"/>
        </w:rPr>
        <w:t xml:space="preserve">BCG: </w:t>
      </w:r>
      <w:r w:rsidR="00013DF8" w:rsidRPr="0037286A">
        <w:rPr>
          <w:rFonts w:ascii="Book Antiqua" w:hAnsi="Book Antiqua"/>
          <w:sz w:val="24"/>
        </w:rPr>
        <w:t>Bacillus Calmette Guerin</w:t>
      </w:r>
      <w:bookmarkEnd w:id="2"/>
      <w:r w:rsidR="00DC4AB5" w:rsidRPr="0037286A">
        <w:rPr>
          <w:rFonts w:ascii="Book Antiqua" w:hAnsi="Book Antiqua"/>
          <w:sz w:val="24"/>
        </w:rPr>
        <w:t>.</w:t>
      </w:r>
    </w:p>
    <w:p w:rsidR="002F0B9F" w:rsidRPr="0037286A" w:rsidRDefault="002F0B9F" w:rsidP="00081CDB">
      <w:pPr>
        <w:widowControl/>
        <w:snapToGrid w:val="0"/>
        <w:spacing w:line="360" w:lineRule="auto"/>
        <w:rPr>
          <w:rFonts w:ascii="Book Antiqua" w:hAnsi="Book Antiqua" w:cs="Times"/>
          <w:kern w:val="0"/>
          <w:sz w:val="24"/>
        </w:rPr>
      </w:pPr>
      <w:r w:rsidRPr="0037286A">
        <w:rPr>
          <w:rFonts w:ascii="Book Antiqua" w:hAnsi="Book Antiqua" w:cs="Times"/>
          <w:kern w:val="0"/>
          <w:sz w:val="24"/>
        </w:rPr>
        <w:br w:type="page"/>
      </w:r>
    </w:p>
    <w:p w:rsidR="004A65AE" w:rsidRPr="0037286A" w:rsidRDefault="002F0B9F" w:rsidP="00081CDB">
      <w:pPr>
        <w:autoSpaceDE w:val="0"/>
        <w:autoSpaceDN w:val="0"/>
        <w:adjustRightInd w:val="0"/>
        <w:snapToGrid w:val="0"/>
        <w:spacing w:line="360" w:lineRule="auto"/>
        <w:rPr>
          <w:rFonts w:ascii="Book Antiqua" w:hAnsi="Book Antiqua"/>
          <w:b/>
          <w:bCs/>
          <w:sz w:val="24"/>
        </w:rPr>
      </w:pPr>
      <w:r w:rsidRPr="0037286A">
        <w:rPr>
          <w:rFonts w:ascii="Book Antiqua" w:hAnsi="Book Antiqua"/>
          <w:b/>
          <w:bCs/>
          <w:sz w:val="24"/>
        </w:rPr>
        <w:t>Table 4 Clinical features, histopathological patterns and outcomes of patients presenting with previously unreported drugs/HDS or with unusual pattern of injury</w:t>
      </w:r>
    </w:p>
    <w:tbl>
      <w:tblPr>
        <w:tblStyle w:val="a4"/>
        <w:tblW w:w="9634" w:type="dxa"/>
        <w:tblLayout w:type="fixed"/>
        <w:tblLook w:val="04A0" w:firstRow="1" w:lastRow="0" w:firstColumn="1" w:lastColumn="0" w:noHBand="0" w:noVBand="1"/>
      </w:tblPr>
      <w:tblGrid>
        <w:gridCol w:w="1696"/>
        <w:gridCol w:w="709"/>
        <w:gridCol w:w="709"/>
        <w:gridCol w:w="567"/>
        <w:gridCol w:w="1060"/>
        <w:gridCol w:w="924"/>
        <w:gridCol w:w="2410"/>
        <w:gridCol w:w="1559"/>
      </w:tblGrid>
      <w:tr w:rsidR="00EE21A5" w:rsidRPr="0037286A" w:rsidTr="003F692C">
        <w:trPr>
          <w:trHeight w:val="315"/>
        </w:trPr>
        <w:tc>
          <w:tcPr>
            <w:tcW w:w="1696" w:type="dxa"/>
            <w:hideMark/>
          </w:tcPr>
          <w:p w:rsidR="002F0B9F" w:rsidRPr="0037286A" w:rsidRDefault="002F0B9F" w:rsidP="00081CDB">
            <w:pPr>
              <w:snapToGrid w:val="0"/>
              <w:spacing w:line="360" w:lineRule="auto"/>
              <w:rPr>
                <w:rFonts w:ascii="Book Antiqua" w:hAnsi="Book Antiqua"/>
                <w:b/>
                <w:bCs/>
                <w:sz w:val="24"/>
              </w:rPr>
            </w:pPr>
            <w:r w:rsidRPr="0037286A">
              <w:rPr>
                <w:rFonts w:ascii="Book Antiqua" w:hAnsi="Book Antiqua"/>
                <w:b/>
                <w:bCs/>
                <w:sz w:val="24"/>
              </w:rPr>
              <w:t>Cases</w:t>
            </w:r>
          </w:p>
        </w:tc>
        <w:tc>
          <w:tcPr>
            <w:tcW w:w="709" w:type="dxa"/>
            <w:hideMark/>
          </w:tcPr>
          <w:p w:rsidR="002F0B9F" w:rsidRPr="0037286A" w:rsidRDefault="002F0B9F" w:rsidP="00081CDB">
            <w:pPr>
              <w:snapToGrid w:val="0"/>
              <w:spacing w:line="360" w:lineRule="auto"/>
              <w:rPr>
                <w:rFonts w:ascii="Book Antiqua" w:hAnsi="Book Antiqua"/>
                <w:b/>
                <w:bCs/>
                <w:sz w:val="24"/>
              </w:rPr>
            </w:pPr>
            <w:r w:rsidRPr="0037286A">
              <w:rPr>
                <w:rFonts w:ascii="Book Antiqua" w:hAnsi="Book Antiqua"/>
                <w:b/>
                <w:bCs/>
                <w:sz w:val="24"/>
              </w:rPr>
              <w:t>ALT (U/L)</w:t>
            </w:r>
          </w:p>
        </w:tc>
        <w:tc>
          <w:tcPr>
            <w:tcW w:w="709" w:type="dxa"/>
            <w:hideMark/>
          </w:tcPr>
          <w:p w:rsidR="002F0B9F" w:rsidRPr="0037286A" w:rsidRDefault="002F0B9F" w:rsidP="00081CDB">
            <w:pPr>
              <w:snapToGrid w:val="0"/>
              <w:spacing w:line="360" w:lineRule="auto"/>
              <w:rPr>
                <w:rFonts w:ascii="Book Antiqua" w:hAnsi="Book Antiqua"/>
                <w:b/>
                <w:bCs/>
                <w:sz w:val="24"/>
              </w:rPr>
            </w:pPr>
            <w:r w:rsidRPr="0037286A">
              <w:rPr>
                <w:rFonts w:ascii="Book Antiqua" w:hAnsi="Book Antiqua"/>
                <w:b/>
                <w:bCs/>
                <w:sz w:val="24"/>
              </w:rPr>
              <w:t>ALP (U/L)</w:t>
            </w:r>
          </w:p>
        </w:tc>
        <w:tc>
          <w:tcPr>
            <w:tcW w:w="567" w:type="dxa"/>
            <w:hideMark/>
          </w:tcPr>
          <w:p w:rsidR="002F0B9F" w:rsidRPr="0037286A" w:rsidRDefault="002F0B9F" w:rsidP="00081CDB">
            <w:pPr>
              <w:snapToGrid w:val="0"/>
              <w:spacing w:line="360" w:lineRule="auto"/>
              <w:rPr>
                <w:rFonts w:ascii="Book Antiqua" w:hAnsi="Book Antiqua"/>
                <w:b/>
                <w:bCs/>
                <w:sz w:val="24"/>
              </w:rPr>
            </w:pPr>
            <w:r w:rsidRPr="0037286A">
              <w:rPr>
                <w:rFonts w:ascii="Book Antiqua" w:hAnsi="Book Antiqua"/>
                <w:b/>
                <w:bCs/>
                <w:sz w:val="24"/>
              </w:rPr>
              <w:t>R ratio</w:t>
            </w:r>
          </w:p>
        </w:tc>
        <w:tc>
          <w:tcPr>
            <w:tcW w:w="1060" w:type="dxa"/>
            <w:hideMark/>
          </w:tcPr>
          <w:p w:rsidR="002F0B9F" w:rsidRPr="0037286A" w:rsidRDefault="002F0B9F" w:rsidP="00081CDB">
            <w:pPr>
              <w:snapToGrid w:val="0"/>
              <w:spacing w:line="360" w:lineRule="auto"/>
              <w:rPr>
                <w:rFonts w:ascii="Book Antiqua" w:hAnsi="Book Antiqua"/>
                <w:b/>
                <w:bCs/>
                <w:sz w:val="24"/>
              </w:rPr>
            </w:pPr>
            <w:r w:rsidRPr="0037286A">
              <w:rPr>
                <w:rFonts w:ascii="Book Antiqua" w:hAnsi="Book Antiqua"/>
                <w:b/>
                <w:bCs/>
                <w:sz w:val="24"/>
              </w:rPr>
              <w:t>Total Bilirubin (mg/d</w:t>
            </w:r>
            <w:r w:rsidR="00230F61" w:rsidRPr="0037286A">
              <w:rPr>
                <w:rFonts w:ascii="Book Antiqua" w:hAnsi="Book Antiqua"/>
                <w:b/>
                <w:bCs/>
                <w:sz w:val="24"/>
              </w:rPr>
              <w:t>L</w:t>
            </w:r>
            <w:r w:rsidRPr="0037286A">
              <w:rPr>
                <w:rFonts w:ascii="Book Antiqua" w:hAnsi="Book Antiqua"/>
                <w:b/>
                <w:bCs/>
                <w:sz w:val="24"/>
              </w:rPr>
              <w:t>)</w:t>
            </w:r>
          </w:p>
        </w:tc>
        <w:tc>
          <w:tcPr>
            <w:tcW w:w="924" w:type="dxa"/>
            <w:hideMark/>
          </w:tcPr>
          <w:p w:rsidR="002F0B9F" w:rsidRPr="0037286A" w:rsidRDefault="002F0B9F" w:rsidP="00081CDB">
            <w:pPr>
              <w:snapToGrid w:val="0"/>
              <w:spacing w:line="360" w:lineRule="auto"/>
              <w:rPr>
                <w:rFonts w:ascii="Book Antiqua" w:hAnsi="Book Antiqua"/>
                <w:b/>
                <w:bCs/>
                <w:sz w:val="24"/>
              </w:rPr>
            </w:pPr>
            <w:r w:rsidRPr="0037286A">
              <w:rPr>
                <w:rFonts w:ascii="Book Antiqua" w:hAnsi="Book Antiqua"/>
                <w:b/>
                <w:bCs/>
                <w:sz w:val="24"/>
              </w:rPr>
              <w:t>Platelet count (/µ</w:t>
            </w:r>
            <w:r w:rsidR="00230F61" w:rsidRPr="0037286A">
              <w:rPr>
                <w:rFonts w:ascii="Book Antiqua" w:hAnsi="Book Antiqua" w:hint="eastAsia"/>
                <w:b/>
                <w:bCs/>
                <w:sz w:val="24"/>
              </w:rPr>
              <w:t>L</w:t>
            </w:r>
            <w:r w:rsidRPr="0037286A">
              <w:rPr>
                <w:rFonts w:ascii="Book Antiqua" w:hAnsi="Book Antiqua"/>
                <w:b/>
                <w:bCs/>
                <w:sz w:val="24"/>
              </w:rPr>
              <w:t>)</w:t>
            </w:r>
          </w:p>
        </w:tc>
        <w:tc>
          <w:tcPr>
            <w:tcW w:w="2410" w:type="dxa"/>
            <w:hideMark/>
          </w:tcPr>
          <w:p w:rsidR="002F0B9F" w:rsidRPr="0037286A" w:rsidRDefault="002F0B9F" w:rsidP="00081CDB">
            <w:pPr>
              <w:snapToGrid w:val="0"/>
              <w:spacing w:line="360" w:lineRule="auto"/>
              <w:rPr>
                <w:rFonts w:ascii="Book Antiqua" w:hAnsi="Book Antiqua"/>
                <w:b/>
                <w:bCs/>
                <w:sz w:val="24"/>
              </w:rPr>
            </w:pPr>
            <w:r w:rsidRPr="0037286A">
              <w:rPr>
                <w:rFonts w:ascii="Book Antiqua" w:hAnsi="Book Antiqua"/>
                <w:b/>
                <w:bCs/>
                <w:sz w:val="24"/>
              </w:rPr>
              <w:t>Histopathological pattern</w:t>
            </w:r>
          </w:p>
        </w:tc>
        <w:tc>
          <w:tcPr>
            <w:tcW w:w="1559" w:type="dxa"/>
            <w:hideMark/>
          </w:tcPr>
          <w:p w:rsidR="002F0B9F" w:rsidRPr="0037286A" w:rsidRDefault="002F0B9F" w:rsidP="00081CDB">
            <w:pPr>
              <w:snapToGrid w:val="0"/>
              <w:spacing w:line="360" w:lineRule="auto"/>
              <w:rPr>
                <w:rFonts w:ascii="Book Antiqua" w:hAnsi="Book Antiqua"/>
                <w:b/>
                <w:bCs/>
                <w:sz w:val="24"/>
              </w:rPr>
            </w:pPr>
            <w:r w:rsidRPr="0037286A">
              <w:rPr>
                <w:rFonts w:ascii="Book Antiqua" w:hAnsi="Book Antiqua"/>
                <w:b/>
                <w:bCs/>
                <w:sz w:val="24"/>
              </w:rPr>
              <w:t>Outcome</w:t>
            </w:r>
          </w:p>
        </w:tc>
      </w:tr>
      <w:tr w:rsidR="00EE21A5" w:rsidRPr="0037286A" w:rsidTr="003F692C">
        <w:trPr>
          <w:trHeight w:val="1935"/>
        </w:trPr>
        <w:tc>
          <w:tcPr>
            <w:tcW w:w="1696"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Rivaroxaban</w:t>
            </w:r>
          </w:p>
        </w:tc>
        <w:tc>
          <w:tcPr>
            <w:tcW w:w="70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76</w:t>
            </w:r>
          </w:p>
        </w:tc>
        <w:tc>
          <w:tcPr>
            <w:tcW w:w="70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214</w:t>
            </w:r>
          </w:p>
        </w:tc>
        <w:tc>
          <w:tcPr>
            <w:tcW w:w="567"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0.9</w:t>
            </w:r>
          </w:p>
        </w:tc>
        <w:tc>
          <w:tcPr>
            <w:tcW w:w="1060"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6.8</w:t>
            </w:r>
          </w:p>
        </w:tc>
        <w:tc>
          <w:tcPr>
            <w:tcW w:w="924"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123000</w:t>
            </w:r>
          </w:p>
        </w:tc>
        <w:tc>
          <w:tcPr>
            <w:tcW w:w="2410"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Acute hepatocellular and canalicular cholestasis associated with bile duct damage, mild steatohepatitis with portal, periportal and pericentral fibrosis (stage 2 of 4), and nodular regenerative hyperplasia</w:t>
            </w:r>
          </w:p>
        </w:tc>
        <w:tc>
          <w:tcPr>
            <w:tcW w:w="155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 xml:space="preserve">LFTs </w:t>
            </w:r>
            <w:proofErr w:type="spellStart"/>
            <w:r w:rsidRPr="0037286A">
              <w:rPr>
                <w:rFonts w:ascii="Book Antiqua" w:hAnsi="Book Antiqua"/>
                <w:sz w:val="24"/>
              </w:rPr>
              <w:t>downtrended</w:t>
            </w:r>
            <w:proofErr w:type="spellEnd"/>
            <w:r w:rsidRPr="0037286A">
              <w:rPr>
                <w:rFonts w:ascii="Book Antiqua" w:hAnsi="Book Antiqua"/>
                <w:sz w:val="24"/>
              </w:rPr>
              <w:t xml:space="preserve"> after 15 d of drug removal</w:t>
            </w:r>
          </w:p>
        </w:tc>
      </w:tr>
      <w:tr w:rsidR="00EE21A5" w:rsidRPr="0037286A" w:rsidTr="003F692C">
        <w:trPr>
          <w:trHeight w:val="447"/>
        </w:trPr>
        <w:tc>
          <w:tcPr>
            <w:tcW w:w="1696" w:type="dxa"/>
            <w:vMerge/>
            <w:hideMark/>
          </w:tcPr>
          <w:p w:rsidR="002F0B9F" w:rsidRPr="0037286A" w:rsidRDefault="002F0B9F" w:rsidP="00081CDB">
            <w:pPr>
              <w:snapToGrid w:val="0"/>
              <w:spacing w:line="360" w:lineRule="auto"/>
              <w:rPr>
                <w:rFonts w:ascii="Book Antiqua" w:hAnsi="Book Antiqua"/>
                <w:sz w:val="24"/>
              </w:rPr>
            </w:pPr>
          </w:p>
        </w:tc>
        <w:tc>
          <w:tcPr>
            <w:tcW w:w="709" w:type="dxa"/>
            <w:vMerge/>
            <w:hideMark/>
          </w:tcPr>
          <w:p w:rsidR="002F0B9F" w:rsidRPr="0037286A" w:rsidRDefault="002F0B9F" w:rsidP="00081CDB">
            <w:pPr>
              <w:snapToGrid w:val="0"/>
              <w:spacing w:line="360" w:lineRule="auto"/>
              <w:rPr>
                <w:rFonts w:ascii="Book Antiqua" w:hAnsi="Book Antiqua"/>
                <w:sz w:val="24"/>
              </w:rPr>
            </w:pPr>
          </w:p>
        </w:tc>
        <w:tc>
          <w:tcPr>
            <w:tcW w:w="709" w:type="dxa"/>
            <w:vMerge/>
            <w:hideMark/>
          </w:tcPr>
          <w:p w:rsidR="002F0B9F" w:rsidRPr="0037286A" w:rsidRDefault="002F0B9F" w:rsidP="00081CDB">
            <w:pPr>
              <w:snapToGrid w:val="0"/>
              <w:spacing w:line="360" w:lineRule="auto"/>
              <w:rPr>
                <w:rFonts w:ascii="Book Antiqua" w:hAnsi="Book Antiqua"/>
                <w:sz w:val="24"/>
              </w:rPr>
            </w:pPr>
          </w:p>
        </w:tc>
        <w:tc>
          <w:tcPr>
            <w:tcW w:w="567" w:type="dxa"/>
            <w:vMerge/>
            <w:hideMark/>
          </w:tcPr>
          <w:p w:rsidR="002F0B9F" w:rsidRPr="0037286A" w:rsidRDefault="002F0B9F" w:rsidP="00081CDB">
            <w:pPr>
              <w:snapToGrid w:val="0"/>
              <w:spacing w:line="360" w:lineRule="auto"/>
              <w:rPr>
                <w:rFonts w:ascii="Book Antiqua" w:hAnsi="Book Antiqua"/>
                <w:sz w:val="24"/>
              </w:rPr>
            </w:pPr>
          </w:p>
        </w:tc>
        <w:tc>
          <w:tcPr>
            <w:tcW w:w="1060" w:type="dxa"/>
            <w:vMerge/>
            <w:hideMark/>
          </w:tcPr>
          <w:p w:rsidR="002F0B9F" w:rsidRPr="0037286A" w:rsidRDefault="002F0B9F" w:rsidP="00081CDB">
            <w:pPr>
              <w:snapToGrid w:val="0"/>
              <w:spacing w:line="360" w:lineRule="auto"/>
              <w:rPr>
                <w:rFonts w:ascii="Book Antiqua" w:hAnsi="Book Antiqua"/>
                <w:sz w:val="24"/>
              </w:rPr>
            </w:pPr>
          </w:p>
        </w:tc>
        <w:tc>
          <w:tcPr>
            <w:tcW w:w="924" w:type="dxa"/>
            <w:vMerge/>
            <w:hideMark/>
          </w:tcPr>
          <w:p w:rsidR="002F0B9F" w:rsidRPr="0037286A" w:rsidRDefault="002F0B9F" w:rsidP="00081CDB">
            <w:pPr>
              <w:snapToGrid w:val="0"/>
              <w:spacing w:line="360" w:lineRule="auto"/>
              <w:rPr>
                <w:rFonts w:ascii="Book Antiqua" w:hAnsi="Book Antiqua"/>
                <w:sz w:val="24"/>
              </w:rPr>
            </w:pPr>
          </w:p>
        </w:tc>
        <w:tc>
          <w:tcPr>
            <w:tcW w:w="2410" w:type="dxa"/>
            <w:vMerge/>
            <w:hideMark/>
          </w:tcPr>
          <w:p w:rsidR="002F0B9F" w:rsidRPr="0037286A" w:rsidRDefault="002F0B9F" w:rsidP="00081CDB">
            <w:pPr>
              <w:snapToGrid w:val="0"/>
              <w:spacing w:line="360" w:lineRule="auto"/>
              <w:rPr>
                <w:rFonts w:ascii="Book Antiqua" w:hAnsi="Book Antiqua"/>
                <w:sz w:val="24"/>
              </w:rPr>
            </w:pPr>
          </w:p>
        </w:tc>
        <w:tc>
          <w:tcPr>
            <w:tcW w:w="1559" w:type="dxa"/>
            <w:vMerge/>
            <w:hideMark/>
          </w:tcPr>
          <w:p w:rsidR="002F0B9F" w:rsidRPr="0037286A" w:rsidRDefault="002F0B9F" w:rsidP="00081CDB">
            <w:pPr>
              <w:snapToGrid w:val="0"/>
              <w:spacing w:line="360" w:lineRule="auto"/>
              <w:rPr>
                <w:rFonts w:ascii="Book Antiqua" w:hAnsi="Book Antiqua"/>
                <w:sz w:val="24"/>
              </w:rPr>
            </w:pPr>
          </w:p>
        </w:tc>
      </w:tr>
      <w:tr w:rsidR="00EE21A5" w:rsidRPr="0037286A" w:rsidTr="003F692C">
        <w:trPr>
          <w:trHeight w:val="1260"/>
        </w:trPr>
        <w:tc>
          <w:tcPr>
            <w:tcW w:w="1696"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Rizatriptan</w:t>
            </w:r>
          </w:p>
        </w:tc>
        <w:tc>
          <w:tcPr>
            <w:tcW w:w="70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147</w:t>
            </w:r>
          </w:p>
        </w:tc>
        <w:tc>
          <w:tcPr>
            <w:tcW w:w="70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135</w:t>
            </w:r>
          </w:p>
        </w:tc>
        <w:tc>
          <w:tcPr>
            <w:tcW w:w="567"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2.7</w:t>
            </w:r>
          </w:p>
        </w:tc>
        <w:tc>
          <w:tcPr>
            <w:tcW w:w="1060"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1.2</w:t>
            </w:r>
          </w:p>
        </w:tc>
        <w:tc>
          <w:tcPr>
            <w:tcW w:w="924"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132000</w:t>
            </w:r>
          </w:p>
        </w:tc>
        <w:tc>
          <w:tcPr>
            <w:tcW w:w="2410"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Moderate to severe acute hepatitis with associated cholestasis and bile duct damage</w:t>
            </w:r>
          </w:p>
        </w:tc>
        <w:tc>
          <w:tcPr>
            <w:tcW w:w="155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 xml:space="preserve">LFTs </w:t>
            </w:r>
            <w:proofErr w:type="spellStart"/>
            <w:r w:rsidRPr="0037286A">
              <w:rPr>
                <w:rFonts w:ascii="Book Antiqua" w:hAnsi="Book Antiqua"/>
                <w:sz w:val="24"/>
              </w:rPr>
              <w:t>downtrended</w:t>
            </w:r>
            <w:proofErr w:type="spellEnd"/>
            <w:r w:rsidRPr="0037286A">
              <w:rPr>
                <w:rFonts w:ascii="Book Antiqua" w:hAnsi="Book Antiqua"/>
                <w:sz w:val="24"/>
              </w:rPr>
              <w:t xml:space="preserve"> after 45 d of drug removal</w:t>
            </w:r>
          </w:p>
        </w:tc>
      </w:tr>
      <w:tr w:rsidR="00EE21A5" w:rsidRPr="0037286A" w:rsidTr="003F692C">
        <w:trPr>
          <w:trHeight w:val="447"/>
        </w:trPr>
        <w:tc>
          <w:tcPr>
            <w:tcW w:w="1696" w:type="dxa"/>
            <w:vMerge/>
            <w:hideMark/>
          </w:tcPr>
          <w:p w:rsidR="002F0B9F" w:rsidRPr="0037286A" w:rsidRDefault="002F0B9F" w:rsidP="00081CDB">
            <w:pPr>
              <w:snapToGrid w:val="0"/>
              <w:spacing w:line="360" w:lineRule="auto"/>
              <w:rPr>
                <w:rFonts w:ascii="Book Antiqua" w:hAnsi="Book Antiqua"/>
                <w:sz w:val="24"/>
              </w:rPr>
            </w:pPr>
          </w:p>
        </w:tc>
        <w:tc>
          <w:tcPr>
            <w:tcW w:w="709" w:type="dxa"/>
            <w:vMerge/>
            <w:hideMark/>
          </w:tcPr>
          <w:p w:rsidR="002F0B9F" w:rsidRPr="0037286A" w:rsidRDefault="002F0B9F" w:rsidP="00081CDB">
            <w:pPr>
              <w:snapToGrid w:val="0"/>
              <w:spacing w:line="360" w:lineRule="auto"/>
              <w:rPr>
                <w:rFonts w:ascii="Book Antiqua" w:hAnsi="Book Antiqua"/>
                <w:sz w:val="24"/>
              </w:rPr>
            </w:pPr>
          </w:p>
        </w:tc>
        <w:tc>
          <w:tcPr>
            <w:tcW w:w="709" w:type="dxa"/>
            <w:vMerge/>
            <w:hideMark/>
          </w:tcPr>
          <w:p w:rsidR="002F0B9F" w:rsidRPr="0037286A" w:rsidRDefault="002F0B9F" w:rsidP="00081CDB">
            <w:pPr>
              <w:snapToGrid w:val="0"/>
              <w:spacing w:line="360" w:lineRule="auto"/>
              <w:rPr>
                <w:rFonts w:ascii="Book Antiqua" w:hAnsi="Book Antiqua"/>
                <w:sz w:val="24"/>
              </w:rPr>
            </w:pPr>
          </w:p>
        </w:tc>
        <w:tc>
          <w:tcPr>
            <w:tcW w:w="567" w:type="dxa"/>
            <w:vMerge/>
            <w:hideMark/>
          </w:tcPr>
          <w:p w:rsidR="002F0B9F" w:rsidRPr="0037286A" w:rsidRDefault="002F0B9F" w:rsidP="00081CDB">
            <w:pPr>
              <w:snapToGrid w:val="0"/>
              <w:spacing w:line="360" w:lineRule="auto"/>
              <w:rPr>
                <w:rFonts w:ascii="Book Antiqua" w:hAnsi="Book Antiqua"/>
                <w:sz w:val="24"/>
              </w:rPr>
            </w:pPr>
          </w:p>
        </w:tc>
        <w:tc>
          <w:tcPr>
            <w:tcW w:w="1060" w:type="dxa"/>
            <w:vMerge/>
            <w:hideMark/>
          </w:tcPr>
          <w:p w:rsidR="002F0B9F" w:rsidRPr="0037286A" w:rsidRDefault="002F0B9F" w:rsidP="00081CDB">
            <w:pPr>
              <w:snapToGrid w:val="0"/>
              <w:spacing w:line="360" w:lineRule="auto"/>
              <w:rPr>
                <w:rFonts w:ascii="Book Antiqua" w:hAnsi="Book Antiqua"/>
                <w:sz w:val="24"/>
              </w:rPr>
            </w:pPr>
          </w:p>
        </w:tc>
        <w:tc>
          <w:tcPr>
            <w:tcW w:w="924" w:type="dxa"/>
            <w:vMerge/>
            <w:hideMark/>
          </w:tcPr>
          <w:p w:rsidR="002F0B9F" w:rsidRPr="0037286A" w:rsidRDefault="002F0B9F" w:rsidP="00081CDB">
            <w:pPr>
              <w:snapToGrid w:val="0"/>
              <w:spacing w:line="360" w:lineRule="auto"/>
              <w:rPr>
                <w:rFonts w:ascii="Book Antiqua" w:hAnsi="Book Antiqua"/>
                <w:sz w:val="24"/>
              </w:rPr>
            </w:pPr>
          </w:p>
        </w:tc>
        <w:tc>
          <w:tcPr>
            <w:tcW w:w="2410" w:type="dxa"/>
            <w:vMerge/>
            <w:hideMark/>
          </w:tcPr>
          <w:p w:rsidR="002F0B9F" w:rsidRPr="0037286A" w:rsidRDefault="002F0B9F" w:rsidP="00081CDB">
            <w:pPr>
              <w:snapToGrid w:val="0"/>
              <w:spacing w:line="360" w:lineRule="auto"/>
              <w:rPr>
                <w:rFonts w:ascii="Book Antiqua" w:hAnsi="Book Antiqua"/>
                <w:sz w:val="24"/>
              </w:rPr>
            </w:pPr>
          </w:p>
        </w:tc>
        <w:tc>
          <w:tcPr>
            <w:tcW w:w="1559" w:type="dxa"/>
            <w:vMerge/>
            <w:hideMark/>
          </w:tcPr>
          <w:p w:rsidR="002F0B9F" w:rsidRPr="0037286A" w:rsidRDefault="002F0B9F" w:rsidP="00081CDB">
            <w:pPr>
              <w:snapToGrid w:val="0"/>
              <w:spacing w:line="360" w:lineRule="auto"/>
              <w:rPr>
                <w:rFonts w:ascii="Book Antiqua" w:hAnsi="Book Antiqua"/>
                <w:sz w:val="24"/>
              </w:rPr>
            </w:pPr>
          </w:p>
        </w:tc>
      </w:tr>
      <w:tr w:rsidR="00EE21A5" w:rsidRPr="0037286A" w:rsidTr="003F692C">
        <w:trPr>
          <w:trHeight w:val="4635"/>
        </w:trPr>
        <w:tc>
          <w:tcPr>
            <w:tcW w:w="1696"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Trimethobenzamide hydrochloride</w:t>
            </w:r>
          </w:p>
        </w:tc>
        <w:tc>
          <w:tcPr>
            <w:tcW w:w="70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630</w:t>
            </w:r>
          </w:p>
        </w:tc>
        <w:tc>
          <w:tcPr>
            <w:tcW w:w="70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135</w:t>
            </w:r>
          </w:p>
        </w:tc>
        <w:tc>
          <w:tcPr>
            <w:tcW w:w="567"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11.4</w:t>
            </w:r>
          </w:p>
        </w:tc>
        <w:tc>
          <w:tcPr>
            <w:tcW w:w="1060"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1.5</w:t>
            </w:r>
          </w:p>
        </w:tc>
        <w:tc>
          <w:tcPr>
            <w:tcW w:w="924"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350000</w:t>
            </w:r>
          </w:p>
        </w:tc>
        <w:tc>
          <w:tcPr>
            <w:tcW w:w="2410"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Cholestatic hepatitis with portal and lobular mononuclear inflammatory infiltrate, bile duct damage and bile ductular proliferation</w:t>
            </w:r>
          </w:p>
        </w:tc>
        <w:tc>
          <w:tcPr>
            <w:tcW w:w="155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 xml:space="preserve">LFTs </w:t>
            </w:r>
            <w:proofErr w:type="spellStart"/>
            <w:r w:rsidRPr="0037286A">
              <w:rPr>
                <w:rFonts w:ascii="Book Antiqua" w:hAnsi="Book Antiqua"/>
                <w:sz w:val="24"/>
              </w:rPr>
              <w:t>downtrended</w:t>
            </w:r>
            <w:proofErr w:type="spellEnd"/>
            <w:r w:rsidRPr="0037286A">
              <w:rPr>
                <w:rFonts w:ascii="Book Antiqua" w:hAnsi="Book Antiqua"/>
                <w:sz w:val="24"/>
              </w:rPr>
              <w:t xml:space="preserve"> after 60 d of drug removal</w:t>
            </w:r>
          </w:p>
        </w:tc>
      </w:tr>
      <w:tr w:rsidR="00EE21A5" w:rsidRPr="0037286A" w:rsidTr="003F692C">
        <w:trPr>
          <w:trHeight w:val="447"/>
        </w:trPr>
        <w:tc>
          <w:tcPr>
            <w:tcW w:w="1696" w:type="dxa"/>
            <w:vMerge/>
            <w:hideMark/>
          </w:tcPr>
          <w:p w:rsidR="002F0B9F" w:rsidRPr="0037286A" w:rsidRDefault="002F0B9F" w:rsidP="00081CDB">
            <w:pPr>
              <w:snapToGrid w:val="0"/>
              <w:spacing w:line="360" w:lineRule="auto"/>
              <w:rPr>
                <w:rFonts w:ascii="Book Antiqua" w:hAnsi="Book Antiqua"/>
                <w:sz w:val="24"/>
              </w:rPr>
            </w:pPr>
          </w:p>
        </w:tc>
        <w:tc>
          <w:tcPr>
            <w:tcW w:w="709" w:type="dxa"/>
            <w:vMerge/>
            <w:hideMark/>
          </w:tcPr>
          <w:p w:rsidR="002F0B9F" w:rsidRPr="0037286A" w:rsidRDefault="002F0B9F" w:rsidP="00081CDB">
            <w:pPr>
              <w:snapToGrid w:val="0"/>
              <w:spacing w:line="360" w:lineRule="auto"/>
              <w:rPr>
                <w:rFonts w:ascii="Book Antiqua" w:hAnsi="Book Antiqua"/>
                <w:sz w:val="24"/>
              </w:rPr>
            </w:pPr>
          </w:p>
        </w:tc>
        <w:tc>
          <w:tcPr>
            <w:tcW w:w="709" w:type="dxa"/>
            <w:vMerge/>
            <w:hideMark/>
          </w:tcPr>
          <w:p w:rsidR="002F0B9F" w:rsidRPr="0037286A" w:rsidRDefault="002F0B9F" w:rsidP="00081CDB">
            <w:pPr>
              <w:snapToGrid w:val="0"/>
              <w:spacing w:line="360" w:lineRule="auto"/>
              <w:rPr>
                <w:rFonts w:ascii="Book Antiqua" w:hAnsi="Book Antiqua"/>
                <w:sz w:val="24"/>
              </w:rPr>
            </w:pPr>
          </w:p>
        </w:tc>
        <w:tc>
          <w:tcPr>
            <w:tcW w:w="567" w:type="dxa"/>
            <w:vMerge/>
            <w:hideMark/>
          </w:tcPr>
          <w:p w:rsidR="002F0B9F" w:rsidRPr="0037286A" w:rsidRDefault="002F0B9F" w:rsidP="00081CDB">
            <w:pPr>
              <w:snapToGrid w:val="0"/>
              <w:spacing w:line="360" w:lineRule="auto"/>
              <w:rPr>
                <w:rFonts w:ascii="Book Antiqua" w:hAnsi="Book Antiqua"/>
                <w:sz w:val="24"/>
              </w:rPr>
            </w:pPr>
          </w:p>
        </w:tc>
        <w:tc>
          <w:tcPr>
            <w:tcW w:w="1060" w:type="dxa"/>
            <w:vMerge/>
            <w:hideMark/>
          </w:tcPr>
          <w:p w:rsidR="002F0B9F" w:rsidRPr="0037286A" w:rsidRDefault="002F0B9F" w:rsidP="00081CDB">
            <w:pPr>
              <w:snapToGrid w:val="0"/>
              <w:spacing w:line="360" w:lineRule="auto"/>
              <w:rPr>
                <w:rFonts w:ascii="Book Antiqua" w:hAnsi="Book Antiqua"/>
                <w:sz w:val="24"/>
              </w:rPr>
            </w:pPr>
          </w:p>
        </w:tc>
        <w:tc>
          <w:tcPr>
            <w:tcW w:w="924" w:type="dxa"/>
            <w:vMerge/>
            <w:hideMark/>
          </w:tcPr>
          <w:p w:rsidR="002F0B9F" w:rsidRPr="0037286A" w:rsidRDefault="002F0B9F" w:rsidP="00081CDB">
            <w:pPr>
              <w:snapToGrid w:val="0"/>
              <w:spacing w:line="360" w:lineRule="auto"/>
              <w:rPr>
                <w:rFonts w:ascii="Book Antiqua" w:hAnsi="Book Antiqua"/>
                <w:sz w:val="24"/>
              </w:rPr>
            </w:pPr>
          </w:p>
        </w:tc>
        <w:tc>
          <w:tcPr>
            <w:tcW w:w="2410" w:type="dxa"/>
            <w:vMerge/>
            <w:hideMark/>
          </w:tcPr>
          <w:p w:rsidR="002F0B9F" w:rsidRPr="0037286A" w:rsidRDefault="002F0B9F" w:rsidP="00081CDB">
            <w:pPr>
              <w:snapToGrid w:val="0"/>
              <w:spacing w:line="360" w:lineRule="auto"/>
              <w:rPr>
                <w:rFonts w:ascii="Book Antiqua" w:hAnsi="Book Antiqua"/>
                <w:sz w:val="24"/>
              </w:rPr>
            </w:pPr>
          </w:p>
        </w:tc>
        <w:tc>
          <w:tcPr>
            <w:tcW w:w="1559" w:type="dxa"/>
            <w:vMerge/>
            <w:hideMark/>
          </w:tcPr>
          <w:p w:rsidR="002F0B9F" w:rsidRPr="0037286A" w:rsidRDefault="002F0B9F" w:rsidP="00081CDB">
            <w:pPr>
              <w:snapToGrid w:val="0"/>
              <w:spacing w:line="360" w:lineRule="auto"/>
              <w:rPr>
                <w:rFonts w:ascii="Book Antiqua" w:hAnsi="Book Antiqua"/>
                <w:sz w:val="24"/>
              </w:rPr>
            </w:pPr>
          </w:p>
        </w:tc>
      </w:tr>
      <w:tr w:rsidR="00EE21A5" w:rsidRPr="0037286A" w:rsidTr="003F692C">
        <w:trPr>
          <w:trHeight w:val="810"/>
        </w:trPr>
        <w:tc>
          <w:tcPr>
            <w:tcW w:w="1696"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 xml:space="preserve">Trimethoprim-sulfamethoxazole </w:t>
            </w:r>
          </w:p>
        </w:tc>
        <w:tc>
          <w:tcPr>
            <w:tcW w:w="70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152</w:t>
            </w:r>
          </w:p>
        </w:tc>
        <w:tc>
          <w:tcPr>
            <w:tcW w:w="70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198</w:t>
            </w:r>
          </w:p>
        </w:tc>
        <w:tc>
          <w:tcPr>
            <w:tcW w:w="567"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1.9</w:t>
            </w:r>
          </w:p>
        </w:tc>
        <w:tc>
          <w:tcPr>
            <w:tcW w:w="1060"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10.9</w:t>
            </w:r>
          </w:p>
        </w:tc>
        <w:tc>
          <w:tcPr>
            <w:tcW w:w="924"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116000</w:t>
            </w:r>
          </w:p>
        </w:tc>
        <w:tc>
          <w:tcPr>
            <w:tcW w:w="2410" w:type="dxa"/>
            <w:vMerge w:val="restart"/>
            <w:hideMark/>
          </w:tcPr>
          <w:p w:rsidR="002F0B9F" w:rsidRPr="0037286A" w:rsidRDefault="002F0B9F" w:rsidP="00081CDB">
            <w:pPr>
              <w:snapToGrid w:val="0"/>
              <w:spacing w:line="360" w:lineRule="auto"/>
              <w:rPr>
                <w:rFonts w:ascii="Book Antiqua" w:hAnsi="Book Antiqua"/>
                <w:sz w:val="24"/>
              </w:rPr>
            </w:pPr>
            <w:proofErr w:type="spellStart"/>
            <w:r w:rsidRPr="0037286A">
              <w:rPr>
                <w:rFonts w:ascii="Book Antiqua" w:hAnsi="Book Antiqua"/>
                <w:sz w:val="24"/>
              </w:rPr>
              <w:t>Panacinar</w:t>
            </w:r>
            <w:proofErr w:type="spellEnd"/>
            <w:r w:rsidRPr="0037286A">
              <w:rPr>
                <w:rFonts w:ascii="Book Antiqua" w:hAnsi="Book Antiqua"/>
                <w:sz w:val="24"/>
              </w:rPr>
              <w:t xml:space="preserve"> </w:t>
            </w:r>
            <w:proofErr w:type="spellStart"/>
            <w:r w:rsidRPr="0037286A">
              <w:rPr>
                <w:rFonts w:ascii="Book Antiqua" w:hAnsi="Book Antiqua"/>
                <w:sz w:val="24"/>
              </w:rPr>
              <w:t>macrovesicular</w:t>
            </w:r>
            <w:proofErr w:type="spellEnd"/>
            <w:r w:rsidRPr="0037286A">
              <w:rPr>
                <w:rFonts w:ascii="Book Antiqua" w:hAnsi="Book Antiqua"/>
                <w:sz w:val="24"/>
              </w:rPr>
              <w:t xml:space="preserve"> steatosis/mild steatohepatitis, cholestasis and mild portal tract fibrous expansion. (steatohepatitis necroinflammatory grade I; fibrosis stage 0-1)</w:t>
            </w:r>
          </w:p>
        </w:tc>
        <w:tc>
          <w:tcPr>
            <w:tcW w:w="155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 xml:space="preserve">LFTs </w:t>
            </w:r>
            <w:proofErr w:type="spellStart"/>
            <w:r w:rsidRPr="0037286A">
              <w:rPr>
                <w:rFonts w:ascii="Book Antiqua" w:hAnsi="Book Antiqua"/>
                <w:sz w:val="24"/>
              </w:rPr>
              <w:t>downtrended</w:t>
            </w:r>
            <w:proofErr w:type="spellEnd"/>
            <w:r w:rsidRPr="0037286A">
              <w:rPr>
                <w:rFonts w:ascii="Book Antiqua" w:hAnsi="Book Antiqua"/>
                <w:sz w:val="24"/>
              </w:rPr>
              <w:t xml:space="preserve"> after 90 d of drug removal</w:t>
            </w:r>
          </w:p>
        </w:tc>
      </w:tr>
      <w:tr w:rsidR="00EE21A5" w:rsidRPr="0037286A" w:rsidTr="003F692C">
        <w:trPr>
          <w:trHeight w:val="447"/>
        </w:trPr>
        <w:tc>
          <w:tcPr>
            <w:tcW w:w="1696" w:type="dxa"/>
            <w:vMerge/>
            <w:hideMark/>
          </w:tcPr>
          <w:p w:rsidR="002F0B9F" w:rsidRPr="0037286A" w:rsidRDefault="002F0B9F" w:rsidP="00081CDB">
            <w:pPr>
              <w:snapToGrid w:val="0"/>
              <w:spacing w:line="360" w:lineRule="auto"/>
              <w:rPr>
                <w:rFonts w:ascii="Book Antiqua" w:hAnsi="Book Antiqua"/>
                <w:sz w:val="24"/>
              </w:rPr>
            </w:pPr>
          </w:p>
        </w:tc>
        <w:tc>
          <w:tcPr>
            <w:tcW w:w="709" w:type="dxa"/>
            <w:vMerge/>
            <w:hideMark/>
          </w:tcPr>
          <w:p w:rsidR="002F0B9F" w:rsidRPr="0037286A" w:rsidRDefault="002F0B9F" w:rsidP="00081CDB">
            <w:pPr>
              <w:snapToGrid w:val="0"/>
              <w:spacing w:line="360" w:lineRule="auto"/>
              <w:rPr>
                <w:rFonts w:ascii="Book Antiqua" w:hAnsi="Book Antiqua"/>
                <w:sz w:val="24"/>
              </w:rPr>
            </w:pPr>
          </w:p>
        </w:tc>
        <w:tc>
          <w:tcPr>
            <w:tcW w:w="709" w:type="dxa"/>
            <w:vMerge/>
            <w:hideMark/>
          </w:tcPr>
          <w:p w:rsidR="002F0B9F" w:rsidRPr="0037286A" w:rsidRDefault="002F0B9F" w:rsidP="00081CDB">
            <w:pPr>
              <w:snapToGrid w:val="0"/>
              <w:spacing w:line="360" w:lineRule="auto"/>
              <w:rPr>
                <w:rFonts w:ascii="Book Antiqua" w:hAnsi="Book Antiqua"/>
                <w:sz w:val="24"/>
              </w:rPr>
            </w:pPr>
          </w:p>
        </w:tc>
        <w:tc>
          <w:tcPr>
            <w:tcW w:w="567" w:type="dxa"/>
            <w:vMerge/>
            <w:hideMark/>
          </w:tcPr>
          <w:p w:rsidR="002F0B9F" w:rsidRPr="0037286A" w:rsidRDefault="002F0B9F" w:rsidP="00081CDB">
            <w:pPr>
              <w:snapToGrid w:val="0"/>
              <w:spacing w:line="360" w:lineRule="auto"/>
              <w:rPr>
                <w:rFonts w:ascii="Book Antiqua" w:hAnsi="Book Antiqua"/>
                <w:sz w:val="24"/>
              </w:rPr>
            </w:pPr>
          </w:p>
        </w:tc>
        <w:tc>
          <w:tcPr>
            <w:tcW w:w="1060" w:type="dxa"/>
            <w:vMerge/>
            <w:hideMark/>
          </w:tcPr>
          <w:p w:rsidR="002F0B9F" w:rsidRPr="0037286A" w:rsidRDefault="002F0B9F" w:rsidP="00081CDB">
            <w:pPr>
              <w:snapToGrid w:val="0"/>
              <w:spacing w:line="360" w:lineRule="auto"/>
              <w:rPr>
                <w:rFonts w:ascii="Book Antiqua" w:hAnsi="Book Antiqua"/>
                <w:sz w:val="24"/>
              </w:rPr>
            </w:pPr>
          </w:p>
        </w:tc>
        <w:tc>
          <w:tcPr>
            <w:tcW w:w="924" w:type="dxa"/>
            <w:vMerge/>
            <w:hideMark/>
          </w:tcPr>
          <w:p w:rsidR="002F0B9F" w:rsidRPr="0037286A" w:rsidRDefault="002F0B9F" w:rsidP="00081CDB">
            <w:pPr>
              <w:snapToGrid w:val="0"/>
              <w:spacing w:line="360" w:lineRule="auto"/>
              <w:rPr>
                <w:rFonts w:ascii="Book Antiqua" w:hAnsi="Book Antiqua"/>
                <w:sz w:val="24"/>
              </w:rPr>
            </w:pPr>
          </w:p>
        </w:tc>
        <w:tc>
          <w:tcPr>
            <w:tcW w:w="2410" w:type="dxa"/>
            <w:vMerge/>
            <w:hideMark/>
          </w:tcPr>
          <w:p w:rsidR="002F0B9F" w:rsidRPr="0037286A" w:rsidRDefault="002F0B9F" w:rsidP="00081CDB">
            <w:pPr>
              <w:snapToGrid w:val="0"/>
              <w:spacing w:line="360" w:lineRule="auto"/>
              <w:rPr>
                <w:rFonts w:ascii="Book Antiqua" w:hAnsi="Book Antiqua"/>
                <w:sz w:val="24"/>
              </w:rPr>
            </w:pPr>
          </w:p>
        </w:tc>
        <w:tc>
          <w:tcPr>
            <w:tcW w:w="1559" w:type="dxa"/>
            <w:vMerge/>
            <w:hideMark/>
          </w:tcPr>
          <w:p w:rsidR="002F0B9F" w:rsidRPr="0037286A" w:rsidRDefault="002F0B9F" w:rsidP="00081CDB">
            <w:pPr>
              <w:snapToGrid w:val="0"/>
              <w:spacing w:line="360" w:lineRule="auto"/>
              <w:rPr>
                <w:rFonts w:ascii="Book Antiqua" w:hAnsi="Book Antiqua"/>
                <w:sz w:val="24"/>
              </w:rPr>
            </w:pPr>
          </w:p>
        </w:tc>
      </w:tr>
      <w:tr w:rsidR="00EE21A5" w:rsidRPr="0037286A" w:rsidTr="003F692C">
        <w:trPr>
          <w:trHeight w:val="1590"/>
        </w:trPr>
        <w:tc>
          <w:tcPr>
            <w:tcW w:w="1696"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Dronedarone</w:t>
            </w:r>
          </w:p>
        </w:tc>
        <w:tc>
          <w:tcPr>
            <w:tcW w:w="709"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93</w:t>
            </w:r>
          </w:p>
        </w:tc>
        <w:tc>
          <w:tcPr>
            <w:tcW w:w="709"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477</w:t>
            </w:r>
          </w:p>
        </w:tc>
        <w:tc>
          <w:tcPr>
            <w:tcW w:w="567"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0.5</w:t>
            </w:r>
          </w:p>
        </w:tc>
        <w:tc>
          <w:tcPr>
            <w:tcW w:w="1060"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3.3</w:t>
            </w:r>
          </w:p>
        </w:tc>
        <w:tc>
          <w:tcPr>
            <w:tcW w:w="924"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114000</w:t>
            </w:r>
          </w:p>
        </w:tc>
        <w:tc>
          <w:tcPr>
            <w:tcW w:w="2410"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 xml:space="preserve">Pericentral hepatocyte and canalicular cholestasis, bile duct injury with bile ductular proliferation, mixed portal inflammatory infiltrates, mild interface hepatitis, lobular necroinflammatory activity with ballooning degeneration; mild macro and </w:t>
            </w:r>
            <w:proofErr w:type="spellStart"/>
            <w:r w:rsidRPr="0037286A">
              <w:rPr>
                <w:rFonts w:ascii="Book Antiqua" w:hAnsi="Book Antiqua"/>
                <w:sz w:val="24"/>
              </w:rPr>
              <w:t>microvesicular</w:t>
            </w:r>
            <w:proofErr w:type="spellEnd"/>
            <w:r w:rsidRPr="0037286A">
              <w:rPr>
                <w:rFonts w:ascii="Book Antiqua" w:hAnsi="Book Antiqua"/>
                <w:sz w:val="24"/>
              </w:rPr>
              <w:t xml:space="preserve"> steatosis</w:t>
            </w:r>
          </w:p>
        </w:tc>
        <w:tc>
          <w:tcPr>
            <w:tcW w:w="1559"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 xml:space="preserve">LFTs </w:t>
            </w:r>
            <w:proofErr w:type="spellStart"/>
            <w:r w:rsidRPr="0037286A">
              <w:rPr>
                <w:rFonts w:ascii="Book Antiqua" w:hAnsi="Book Antiqua"/>
                <w:sz w:val="24"/>
              </w:rPr>
              <w:t>downtrended</w:t>
            </w:r>
            <w:proofErr w:type="spellEnd"/>
            <w:r w:rsidRPr="0037286A">
              <w:rPr>
                <w:rFonts w:ascii="Book Antiqua" w:hAnsi="Book Antiqua"/>
                <w:sz w:val="24"/>
              </w:rPr>
              <w:t xml:space="preserve"> after 85 d of drug removal</w:t>
            </w:r>
          </w:p>
        </w:tc>
      </w:tr>
      <w:tr w:rsidR="00EE21A5" w:rsidRPr="0037286A" w:rsidTr="003F692C">
        <w:trPr>
          <w:trHeight w:val="1065"/>
        </w:trPr>
        <w:tc>
          <w:tcPr>
            <w:tcW w:w="1696"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C4 Extreme</w:t>
            </w:r>
          </w:p>
        </w:tc>
        <w:tc>
          <w:tcPr>
            <w:tcW w:w="709"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3384</w:t>
            </w:r>
          </w:p>
        </w:tc>
        <w:tc>
          <w:tcPr>
            <w:tcW w:w="709"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175</w:t>
            </w:r>
          </w:p>
        </w:tc>
        <w:tc>
          <w:tcPr>
            <w:tcW w:w="567"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49.5</w:t>
            </w:r>
          </w:p>
        </w:tc>
        <w:tc>
          <w:tcPr>
            <w:tcW w:w="1060"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22.5</w:t>
            </w:r>
          </w:p>
        </w:tc>
        <w:tc>
          <w:tcPr>
            <w:tcW w:w="924"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144000</w:t>
            </w:r>
          </w:p>
        </w:tc>
        <w:tc>
          <w:tcPr>
            <w:tcW w:w="2410"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 xml:space="preserve">Severe cholestatic hepatitis with </w:t>
            </w:r>
            <w:r w:rsidR="00C35B55" w:rsidRPr="0037286A">
              <w:rPr>
                <w:rFonts w:ascii="Book Antiqua" w:hAnsi="Book Antiqua"/>
                <w:sz w:val="24"/>
              </w:rPr>
              <w:t>sub massive</w:t>
            </w:r>
            <w:r w:rsidRPr="0037286A">
              <w:rPr>
                <w:rFonts w:ascii="Book Antiqua" w:hAnsi="Book Antiqua"/>
                <w:sz w:val="24"/>
              </w:rPr>
              <w:t xml:space="preserve"> hepatic necrosis involving approximately 70% of the liver parenchyma accompanied by severe centrilobular congestion, necrosis and extravasation of red blood cells</w:t>
            </w:r>
          </w:p>
        </w:tc>
        <w:tc>
          <w:tcPr>
            <w:tcW w:w="1559" w:type="dxa"/>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Underwent transplant; Alive and doing well</w:t>
            </w:r>
          </w:p>
        </w:tc>
      </w:tr>
      <w:tr w:rsidR="00EE21A5" w:rsidRPr="0037286A" w:rsidTr="003F692C">
        <w:trPr>
          <w:trHeight w:val="810"/>
        </w:trPr>
        <w:tc>
          <w:tcPr>
            <w:tcW w:w="1696" w:type="dxa"/>
            <w:vMerge w:val="restart"/>
            <w:hideMark/>
          </w:tcPr>
          <w:p w:rsidR="002F0B9F" w:rsidRPr="0037286A" w:rsidRDefault="002F0B9F" w:rsidP="00081CDB">
            <w:pPr>
              <w:snapToGrid w:val="0"/>
              <w:spacing w:line="360" w:lineRule="auto"/>
              <w:rPr>
                <w:rFonts w:ascii="Book Antiqua" w:hAnsi="Book Antiqua"/>
                <w:sz w:val="24"/>
              </w:rPr>
            </w:pPr>
            <w:proofErr w:type="spellStart"/>
            <w:r w:rsidRPr="0037286A">
              <w:rPr>
                <w:rFonts w:ascii="Book Antiqua" w:hAnsi="Book Antiqua"/>
                <w:sz w:val="24"/>
              </w:rPr>
              <w:t>Hydroxycut</w:t>
            </w:r>
            <w:proofErr w:type="spellEnd"/>
            <w:r w:rsidRPr="0037286A">
              <w:rPr>
                <w:rFonts w:ascii="Book Antiqua" w:hAnsi="Book Antiqua"/>
                <w:sz w:val="24"/>
              </w:rPr>
              <w:t xml:space="preserve"> </w:t>
            </w:r>
          </w:p>
        </w:tc>
        <w:tc>
          <w:tcPr>
            <w:tcW w:w="70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344</w:t>
            </w:r>
          </w:p>
        </w:tc>
        <w:tc>
          <w:tcPr>
            <w:tcW w:w="70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500</w:t>
            </w:r>
          </w:p>
        </w:tc>
        <w:tc>
          <w:tcPr>
            <w:tcW w:w="567"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1.7</w:t>
            </w:r>
          </w:p>
        </w:tc>
        <w:tc>
          <w:tcPr>
            <w:tcW w:w="1060"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0.7</w:t>
            </w:r>
          </w:p>
        </w:tc>
        <w:tc>
          <w:tcPr>
            <w:tcW w:w="924"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350000</w:t>
            </w:r>
          </w:p>
        </w:tc>
        <w:tc>
          <w:tcPr>
            <w:tcW w:w="2410"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Cholestatic hepatitis with bile duct injury and steatosis</w:t>
            </w:r>
          </w:p>
        </w:tc>
        <w:tc>
          <w:tcPr>
            <w:tcW w:w="1559" w:type="dxa"/>
            <w:vMerge w:val="restart"/>
            <w:hideMark/>
          </w:tcPr>
          <w:p w:rsidR="002F0B9F" w:rsidRPr="0037286A" w:rsidRDefault="002F0B9F" w:rsidP="00081CDB">
            <w:pPr>
              <w:snapToGrid w:val="0"/>
              <w:spacing w:line="360" w:lineRule="auto"/>
              <w:rPr>
                <w:rFonts w:ascii="Book Antiqua" w:hAnsi="Book Antiqua"/>
                <w:sz w:val="24"/>
              </w:rPr>
            </w:pPr>
            <w:r w:rsidRPr="0037286A">
              <w:rPr>
                <w:rFonts w:ascii="Book Antiqua" w:hAnsi="Book Antiqua"/>
                <w:sz w:val="24"/>
              </w:rPr>
              <w:t xml:space="preserve">LFTs </w:t>
            </w:r>
            <w:proofErr w:type="spellStart"/>
            <w:r w:rsidRPr="0037286A">
              <w:rPr>
                <w:rFonts w:ascii="Book Antiqua" w:hAnsi="Book Antiqua"/>
                <w:sz w:val="24"/>
              </w:rPr>
              <w:t>downtrended</w:t>
            </w:r>
            <w:proofErr w:type="spellEnd"/>
            <w:r w:rsidRPr="0037286A">
              <w:rPr>
                <w:rFonts w:ascii="Book Antiqua" w:hAnsi="Book Antiqua"/>
                <w:sz w:val="24"/>
              </w:rPr>
              <w:t xml:space="preserve"> after 45 d of drug removal</w:t>
            </w:r>
          </w:p>
        </w:tc>
      </w:tr>
      <w:tr w:rsidR="00EE21A5" w:rsidRPr="0037286A" w:rsidTr="003F692C">
        <w:trPr>
          <w:trHeight w:val="434"/>
        </w:trPr>
        <w:tc>
          <w:tcPr>
            <w:tcW w:w="1696" w:type="dxa"/>
            <w:vMerge/>
            <w:hideMark/>
          </w:tcPr>
          <w:p w:rsidR="002F0B9F" w:rsidRPr="0037286A" w:rsidRDefault="002F0B9F" w:rsidP="00081CDB">
            <w:pPr>
              <w:snapToGrid w:val="0"/>
              <w:spacing w:line="360" w:lineRule="auto"/>
              <w:rPr>
                <w:rFonts w:ascii="Book Antiqua" w:hAnsi="Book Antiqua"/>
                <w:b/>
                <w:bCs/>
                <w:sz w:val="24"/>
              </w:rPr>
            </w:pPr>
          </w:p>
        </w:tc>
        <w:tc>
          <w:tcPr>
            <w:tcW w:w="709" w:type="dxa"/>
            <w:vMerge/>
            <w:hideMark/>
          </w:tcPr>
          <w:p w:rsidR="002F0B9F" w:rsidRPr="0037286A" w:rsidRDefault="002F0B9F" w:rsidP="00081CDB">
            <w:pPr>
              <w:snapToGrid w:val="0"/>
              <w:spacing w:line="360" w:lineRule="auto"/>
              <w:rPr>
                <w:rFonts w:ascii="Book Antiqua" w:hAnsi="Book Antiqua"/>
                <w:sz w:val="24"/>
              </w:rPr>
            </w:pPr>
          </w:p>
        </w:tc>
        <w:tc>
          <w:tcPr>
            <w:tcW w:w="709" w:type="dxa"/>
            <w:vMerge/>
            <w:hideMark/>
          </w:tcPr>
          <w:p w:rsidR="002F0B9F" w:rsidRPr="0037286A" w:rsidRDefault="002F0B9F" w:rsidP="00081CDB">
            <w:pPr>
              <w:snapToGrid w:val="0"/>
              <w:spacing w:line="360" w:lineRule="auto"/>
              <w:rPr>
                <w:rFonts w:ascii="Book Antiqua" w:hAnsi="Book Antiqua"/>
                <w:sz w:val="24"/>
              </w:rPr>
            </w:pPr>
          </w:p>
        </w:tc>
        <w:tc>
          <w:tcPr>
            <w:tcW w:w="567" w:type="dxa"/>
            <w:vMerge/>
            <w:hideMark/>
          </w:tcPr>
          <w:p w:rsidR="002F0B9F" w:rsidRPr="0037286A" w:rsidRDefault="002F0B9F" w:rsidP="00081CDB">
            <w:pPr>
              <w:snapToGrid w:val="0"/>
              <w:spacing w:line="360" w:lineRule="auto"/>
              <w:rPr>
                <w:rFonts w:ascii="Book Antiqua" w:hAnsi="Book Antiqua"/>
                <w:sz w:val="24"/>
              </w:rPr>
            </w:pPr>
          </w:p>
        </w:tc>
        <w:tc>
          <w:tcPr>
            <w:tcW w:w="1060" w:type="dxa"/>
            <w:vMerge/>
            <w:hideMark/>
          </w:tcPr>
          <w:p w:rsidR="002F0B9F" w:rsidRPr="0037286A" w:rsidRDefault="002F0B9F" w:rsidP="00081CDB">
            <w:pPr>
              <w:snapToGrid w:val="0"/>
              <w:spacing w:line="360" w:lineRule="auto"/>
              <w:rPr>
                <w:rFonts w:ascii="Book Antiqua" w:hAnsi="Book Antiqua"/>
                <w:sz w:val="24"/>
              </w:rPr>
            </w:pPr>
          </w:p>
        </w:tc>
        <w:tc>
          <w:tcPr>
            <w:tcW w:w="924" w:type="dxa"/>
            <w:vMerge/>
            <w:hideMark/>
          </w:tcPr>
          <w:p w:rsidR="002F0B9F" w:rsidRPr="0037286A" w:rsidRDefault="002F0B9F" w:rsidP="00081CDB">
            <w:pPr>
              <w:snapToGrid w:val="0"/>
              <w:spacing w:line="360" w:lineRule="auto"/>
              <w:rPr>
                <w:rFonts w:ascii="Book Antiqua" w:hAnsi="Book Antiqua"/>
                <w:sz w:val="24"/>
              </w:rPr>
            </w:pPr>
          </w:p>
        </w:tc>
        <w:tc>
          <w:tcPr>
            <w:tcW w:w="2410" w:type="dxa"/>
            <w:vMerge/>
            <w:hideMark/>
          </w:tcPr>
          <w:p w:rsidR="002F0B9F" w:rsidRPr="0037286A" w:rsidRDefault="002F0B9F" w:rsidP="00081CDB">
            <w:pPr>
              <w:snapToGrid w:val="0"/>
              <w:spacing w:line="360" w:lineRule="auto"/>
              <w:rPr>
                <w:rFonts w:ascii="Book Antiqua" w:hAnsi="Book Antiqua"/>
                <w:sz w:val="24"/>
              </w:rPr>
            </w:pPr>
          </w:p>
        </w:tc>
        <w:tc>
          <w:tcPr>
            <w:tcW w:w="1559" w:type="dxa"/>
            <w:vMerge/>
            <w:hideMark/>
          </w:tcPr>
          <w:p w:rsidR="002F0B9F" w:rsidRPr="0037286A" w:rsidRDefault="002F0B9F" w:rsidP="00081CDB">
            <w:pPr>
              <w:snapToGrid w:val="0"/>
              <w:spacing w:line="360" w:lineRule="auto"/>
              <w:rPr>
                <w:rFonts w:ascii="Book Antiqua" w:hAnsi="Book Antiqua"/>
                <w:sz w:val="24"/>
              </w:rPr>
            </w:pPr>
          </w:p>
        </w:tc>
      </w:tr>
    </w:tbl>
    <w:p w:rsidR="002F0B9F" w:rsidRPr="002F0B9F" w:rsidRDefault="00EE21A5" w:rsidP="00081CDB">
      <w:pPr>
        <w:autoSpaceDE w:val="0"/>
        <w:autoSpaceDN w:val="0"/>
        <w:adjustRightInd w:val="0"/>
        <w:snapToGrid w:val="0"/>
        <w:spacing w:line="360" w:lineRule="auto"/>
        <w:rPr>
          <w:rFonts w:ascii="Book Antiqua" w:hAnsi="Book Antiqua" w:cs="Times"/>
          <w:kern w:val="0"/>
          <w:sz w:val="24"/>
        </w:rPr>
      </w:pPr>
      <w:r w:rsidRPr="0037286A">
        <w:rPr>
          <w:rFonts w:ascii="Book Antiqua" w:hAnsi="Book Antiqua"/>
          <w:sz w:val="24"/>
        </w:rPr>
        <w:t>LFTs: Liver function tests</w:t>
      </w:r>
      <w:r w:rsidRPr="0037286A">
        <w:rPr>
          <w:rFonts w:ascii="Book Antiqua" w:hAnsi="Book Antiqua" w:hint="eastAsia"/>
          <w:sz w:val="24"/>
        </w:rPr>
        <w:t>;</w:t>
      </w:r>
      <w:r w:rsidRPr="0037286A">
        <w:rPr>
          <w:rFonts w:ascii="Book Antiqua" w:hAnsi="Book Antiqua"/>
          <w:sz w:val="24"/>
        </w:rPr>
        <w:t xml:space="preserve"> HDS: Herbal dietary supplements; ALT: Alanine aminotransferase; ALP: Alkaline phosphatase.</w:t>
      </w:r>
      <w:bookmarkStart w:id="3" w:name="_GoBack"/>
      <w:bookmarkEnd w:id="3"/>
    </w:p>
    <w:sectPr w:rsidR="002F0B9F" w:rsidRPr="002F0B9F" w:rsidSect="008F039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445" w:rsidRDefault="00215445" w:rsidP="00603938">
      <w:r>
        <w:separator/>
      </w:r>
    </w:p>
  </w:endnote>
  <w:endnote w:type="continuationSeparator" w:id="0">
    <w:p w:rsidR="00215445" w:rsidRDefault="00215445" w:rsidP="00603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微软雅黑">
    <w:altName w:val="Arial Unicode MS"/>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445" w:rsidRDefault="00215445" w:rsidP="00603938">
      <w:r>
        <w:separator/>
      </w:r>
    </w:p>
  </w:footnote>
  <w:footnote w:type="continuationSeparator" w:id="0">
    <w:p w:rsidR="00215445" w:rsidRDefault="00215445" w:rsidP="006039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CA95640"/>
    <w:multiLevelType w:val="hybridMultilevel"/>
    <w:tmpl w:val="5A304CEC"/>
    <w:lvl w:ilvl="0" w:tplc="89588948">
      <w:start w:val="1"/>
      <w:numFmt w:val="bullet"/>
      <w:lvlText w:val=""/>
      <w:lvlJc w:val="left"/>
      <w:pPr>
        <w:tabs>
          <w:tab w:val="num" w:pos="720"/>
        </w:tabs>
        <w:ind w:left="720" w:hanging="360"/>
      </w:pPr>
      <w:rPr>
        <w:rFonts w:ascii="Symbol" w:hAnsi="Symbol" w:hint="default"/>
      </w:rPr>
    </w:lvl>
    <w:lvl w:ilvl="1" w:tplc="098CA014" w:tentative="1">
      <w:start w:val="1"/>
      <w:numFmt w:val="bullet"/>
      <w:lvlText w:val=""/>
      <w:lvlJc w:val="left"/>
      <w:pPr>
        <w:tabs>
          <w:tab w:val="num" w:pos="1440"/>
        </w:tabs>
        <w:ind w:left="1440" w:hanging="360"/>
      </w:pPr>
      <w:rPr>
        <w:rFonts w:ascii="Symbol" w:hAnsi="Symbol" w:hint="default"/>
      </w:rPr>
    </w:lvl>
    <w:lvl w:ilvl="2" w:tplc="D14838CA" w:tentative="1">
      <w:start w:val="1"/>
      <w:numFmt w:val="bullet"/>
      <w:lvlText w:val=""/>
      <w:lvlJc w:val="left"/>
      <w:pPr>
        <w:tabs>
          <w:tab w:val="num" w:pos="2160"/>
        </w:tabs>
        <w:ind w:left="2160" w:hanging="360"/>
      </w:pPr>
      <w:rPr>
        <w:rFonts w:ascii="Symbol" w:hAnsi="Symbol" w:hint="default"/>
      </w:rPr>
    </w:lvl>
    <w:lvl w:ilvl="3" w:tplc="FBE89ED0" w:tentative="1">
      <w:start w:val="1"/>
      <w:numFmt w:val="bullet"/>
      <w:lvlText w:val=""/>
      <w:lvlJc w:val="left"/>
      <w:pPr>
        <w:tabs>
          <w:tab w:val="num" w:pos="2880"/>
        </w:tabs>
        <w:ind w:left="2880" w:hanging="360"/>
      </w:pPr>
      <w:rPr>
        <w:rFonts w:ascii="Symbol" w:hAnsi="Symbol" w:hint="default"/>
      </w:rPr>
    </w:lvl>
    <w:lvl w:ilvl="4" w:tplc="17F0CB28" w:tentative="1">
      <w:start w:val="1"/>
      <w:numFmt w:val="bullet"/>
      <w:lvlText w:val=""/>
      <w:lvlJc w:val="left"/>
      <w:pPr>
        <w:tabs>
          <w:tab w:val="num" w:pos="3600"/>
        </w:tabs>
        <w:ind w:left="3600" w:hanging="360"/>
      </w:pPr>
      <w:rPr>
        <w:rFonts w:ascii="Symbol" w:hAnsi="Symbol" w:hint="default"/>
      </w:rPr>
    </w:lvl>
    <w:lvl w:ilvl="5" w:tplc="6738462C" w:tentative="1">
      <w:start w:val="1"/>
      <w:numFmt w:val="bullet"/>
      <w:lvlText w:val=""/>
      <w:lvlJc w:val="left"/>
      <w:pPr>
        <w:tabs>
          <w:tab w:val="num" w:pos="4320"/>
        </w:tabs>
        <w:ind w:left="4320" w:hanging="360"/>
      </w:pPr>
      <w:rPr>
        <w:rFonts w:ascii="Symbol" w:hAnsi="Symbol" w:hint="default"/>
      </w:rPr>
    </w:lvl>
    <w:lvl w:ilvl="6" w:tplc="79ECC07E" w:tentative="1">
      <w:start w:val="1"/>
      <w:numFmt w:val="bullet"/>
      <w:lvlText w:val=""/>
      <w:lvlJc w:val="left"/>
      <w:pPr>
        <w:tabs>
          <w:tab w:val="num" w:pos="5040"/>
        </w:tabs>
        <w:ind w:left="5040" w:hanging="360"/>
      </w:pPr>
      <w:rPr>
        <w:rFonts w:ascii="Symbol" w:hAnsi="Symbol" w:hint="default"/>
      </w:rPr>
    </w:lvl>
    <w:lvl w:ilvl="7" w:tplc="53380C0E" w:tentative="1">
      <w:start w:val="1"/>
      <w:numFmt w:val="bullet"/>
      <w:lvlText w:val=""/>
      <w:lvlJc w:val="left"/>
      <w:pPr>
        <w:tabs>
          <w:tab w:val="num" w:pos="5760"/>
        </w:tabs>
        <w:ind w:left="5760" w:hanging="360"/>
      </w:pPr>
      <w:rPr>
        <w:rFonts w:ascii="Symbol" w:hAnsi="Symbol" w:hint="default"/>
      </w:rPr>
    </w:lvl>
    <w:lvl w:ilvl="8" w:tplc="B8423A14" w:tentative="1">
      <w:start w:val="1"/>
      <w:numFmt w:val="bullet"/>
      <w:lvlText w:val=""/>
      <w:lvlJc w:val="left"/>
      <w:pPr>
        <w:tabs>
          <w:tab w:val="num" w:pos="6480"/>
        </w:tabs>
        <w:ind w:left="6480" w:hanging="360"/>
      </w:pPr>
      <w:rPr>
        <w:rFonts w:ascii="Symbol" w:hAnsi="Symbol" w:hint="default"/>
      </w:rPr>
    </w:lvl>
  </w:abstractNum>
  <w:abstractNum w:abstractNumId="16">
    <w:nsid w:val="0E6441FB"/>
    <w:multiLevelType w:val="hybridMultilevel"/>
    <w:tmpl w:val="EB7690CC"/>
    <w:lvl w:ilvl="0" w:tplc="4E429350">
      <w:start w:val="1"/>
      <w:numFmt w:val="bullet"/>
      <w:lvlText w:val=""/>
      <w:lvlJc w:val="left"/>
      <w:pPr>
        <w:tabs>
          <w:tab w:val="num" w:pos="720"/>
        </w:tabs>
        <w:ind w:left="720" w:hanging="360"/>
      </w:pPr>
      <w:rPr>
        <w:rFonts w:ascii="Symbol" w:hAnsi="Symbol" w:hint="default"/>
      </w:rPr>
    </w:lvl>
    <w:lvl w:ilvl="1" w:tplc="04628876" w:tentative="1">
      <w:start w:val="1"/>
      <w:numFmt w:val="bullet"/>
      <w:lvlText w:val=""/>
      <w:lvlJc w:val="left"/>
      <w:pPr>
        <w:tabs>
          <w:tab w:val="num" w:pos="1440"/>
        </w:tabs>
        <w:ind w:left="1440" w:hanging="360"/>
      </w:pPr>
      <w:rPr>
        <w:rFonts w:ascii="Symbol" w:hAnsi="Symbol" w:hint="default"/>
      </w:rPr>
    </w:lvl>
    <w:lvl w:ilvl="2" w:tplc="81087E5E" w:tentative="1">
      <w:start w:val="1"/>
      <w:numFmt w:val="bullet"/>
      <w:lvlText w:val=""/>
      <w:lvlJc w:val="left"/>
      <w:pPr>
        <w:tabs>
          <w:tab w:val="num" w:pos="2160"/>
        </w:tabs>
        <w:ind w:left="2160" w:hanging="360"/>
      </w:pPr>
      <w:rPr>
        <w:rFonts w:ascii="Symbol" w:hAnsi="Symbol" w:hint="default"/>
      </w:rPr>
    </w:lvl>
    <w:lvl w:ilvl="3" w:tplc="577457BE" w:tentative="1">
      <w:start w:val="1"/>
      <w:numFmt w:val="bullet"/>
      <w:lvlText w:val=""/>
      <w:lvlJc w:val="left"/>
      <w:pPr>
        <w:tabs>
          <w:tab w:val="num" w:pos="2880"/>
        </w:tabs>
        <w:ind w:left="2880" w:hanging="360"/>
      </w:pPr>
      <w:rPr>
        <w:rFonts w:ascii="Symbol" w:hAnsi="Symbol" w:hint="default"/>
      </w:rPr>
    </w:lvl>
    <w:lvl w:ilvl="4" w:tplc="ADDEA1EA" w:tentative="1">
      <w:start w:val="1"/>
      <w:numFmt w:val="bullet"/>
      <w:lvlText w:val=""/>
      <w:lvlJc w:val="left"/>
      <w:pPr>
        <w:tabs>
          <w:tab w:val="num" w:pos="3600"/>
        </w:tabs>
        <w:ind w:left="3600" w:hanging="360"/>
      </w:pPr>
      <w:rPr>
        <w:rFonts w:ascii="Symbol" w:hAnsi="Symbol" w:hint="default"/>
      </w:rPr>
    </w:lvl>
    <w:lvl w:ilvl="5" w:tplc="1FF666D8" w:tentative="1">
      <w:start w:val="1"/>
      <w:numFmt w:val="bullet"/>
      <w:lvlText w:val=""/>
      <w:lvlJc w:val="left"/>
      <w:pPr>
        <w:tabs>
          <w:tab w:val="num" w:pos="4320"/>
        </w:tabs>
        <w:ind w:left="4320" w:hanging="360"/>
      </w:pPr>
      <w:rPr>
        <w:rFonts w:ascii="Symbol" w:hAnsi="Symbol" w:hint="default"/>
      </w:rPr>
    </w:lvl>
    <w:lvl w:ilvl="6" w:tplc="D006F1A2" w:tentative="1">
      <w:start w:val="1"/>
      <w:numFmt w:val="bullet"/>
      <w:lvlText w:val=""/>
      <w:lvlJc w:val="left"/>
      <w:pPr>
        <w:tabs>
          <w:tab w:val="num" w:pos="5040"/>
        </w:tabs>
        <w:ind w:left="5040" w:hanging="360"/>
      </w:pPr>
      <w:rPr>
        <w:rFonts w:ascii="Symbol" w:hAnsi="Symbol" w:hint="default"/>
      </w:rPr>
    </w:lvl>
    <w:lvl w:ilvl="7" w:tplc="96DE6E50" w:tentative="1">
      <w:start w:val="1"/>
      <w:numFmt w:val="bullet"/>
      <w:lvlText w:val=""/>
      <w:lvlJc w:val="left"/>
      <w:pPr>
        <w:tabs>
          <w:tab w:val="num" w:pos="5760"/>
        </w:tabs>
        <w:ind w:left="5760" w:hanging="360"/>
      </w:pPr>
      <w:rPr>
        <w:rFonts w:ascii="Symbol" w:hAnsi="Symbol" w:hint="default"/>
      </w:rPr>
    </w:lvl>
    <w:lvl w:ilvl="8" w:tplc="549069F4" w:tentative="1">
      <w:start w:val="1"/>
      <w:numFmt w:val="bullet"/>
      <w:lvlText w:val=""/>
      <w:lvlJc w:val="left"/>
      <w:pPr>
        <w:tabs>
          <w:tab w:val="num" w:pos="6480"/>
        </w:tabs>
        <w:ind w:left="6480" w:hanging="360"/>
      </w:pPr>
      <w:rPr>
        <w:rFonts w:ascii="Symbol" w:hAnsi="Symbol" w:hint="default"/>
      </w:rPr>
    </w:lvl>
  </w:abstractNum>
  <w:abstractNum w:abstractNumId="17">
    <w:nsid w:val="14756E5E"/>
    <w:multiLevelType w:val="hybridMultilevel"/>
    <w:tmpl w:val="9558F102"/>
    <w:lvl w:ilvl="0" w:tplc="89F05B58">
      <w:start w:val="1"/>
      <w:numFmt w:val="bullet"/>
      <w:lvlText w:val=""/>
      <w:lvlJc w:val="left"/>
      <w:pPr>
        <w:tabs>
          <w:tab w:val="num" w:pos="720"/>
        </w:tabs>
        <w:ind w:left="720" w:hanging="360"/>
      </w:pPr>
      <w:rPr>
        <w:rFonts w:ascii="Symbol" w:hAnsi="Symbol" w:hint="default"/>
      </w:rPr>
    </w:lvl>
    <w:lvl w:ilvl="1" w:tplc="A0AC5036" w:tentative="1">
      <w:start w:val="1"/>
      <w:numFmt w:val="bullet"/>
      <w:lvlText w:val=""/>
      <w:lvlJc w:val="left"/>
      <w:pPr>
        <w:tabs>
          <w:tab w:val="num" w:pos="1440"/>
        </w:tabs>
        <w:ind w:left="1440" w:hanging="360"/>
      </w:pPr>
      <w:rPr>
        <w:rFonts w:ascii="Symbol" w:hAnsi="Symbol" w:hint="default"/>
      </w:rPr>
    </w:lvl>
    <w:lvl w:ilvl="2" w:tplc="9AD4425A" w:tentative="1">
      <w:start w:val="1"/>
      <w:numFmt w:val="bullet"/>
      <w:lvlText w:val=""/>
      <w:lvlJc w:val="left"/>
      <w:pPr>
        <w:tabs>
          <w:tab w:val="num" w:pos="2160"/>
        </w:tabs>
        <w:ind w:left="2160" w:hanging="360"/>
      </w:pPr>
      <w:rPr>
        <w:rFonts w:ascii="Symbol" w:hAnsi="Symbol" w:hint="default"/>
      </w:rPr>
    </w:lvl>
    <w:lvl w:ilvl="3" w:tplc="ECDA1534" w:tentative="1">
      <w:start w:val="1"/>
      <w:numFmt w:val="bullet"/>
      <w:lvlText w:val=""/>
      <w:lvlJc w:val="left"/>
      <w:pPr>
        <w:tabs>
          <w:tab w:val="num" w:pos="2880"/>
        </w:tabs>
        <w:ind w:left="2880" w:hanging="360"/>
      </w:pPr>
      <w:rPr>
        <w:rFonts w:ascii="Symbol" w:hAnsi="Symbol" w:hint="default"/>
      </w:rPr>
    </w:lvl>
    <w:lvl w:ilvl="4" w:tplc="AA08A638" w:tentative="1">
      <w:start w:val="1"/>
      <w:numFmt w:val="bullet"/>
      <w:lvlText w:val=""/>
      <w:lvlJc w:val="left"/>
      <w:pPr>
        <w:tabs>
          <w:tab w:val="num" w:pos="3600"/>
        </w:tabs>
        <w:ind w:left="3600" w:hanging="360"/>
      </w:pPr>
      <w:rPr>
        <w:rFonts w:ascii="Symbol" w:hAnsi="Symbol" w:hint="default"/>
      </w:rPr>
    </w:lvl>
    <w:lvl w:ilvl="5" w:tplc="38603F0A" w:tentative="1">
      <w:start w:val="1"/>
      <w:numFmt w:val="bullet"/>
      <w:lvlText w:val=""/>
      <w:lvlJc w:val="left"/>
      <w:pPr>
        <w:tabs>
          <w:tab w:val="num" w:pos="4320"/>
        </w:tabs>
        <w:ind w:left="4320" w:hanging="360"/>
      </w:pPr>
      <w:rPr>
        <w:rFonts w:ascii="Symbol" w:hAnsi="Symbol" w:hint="default"/>
      </w:rPr>
    </w:lvl>
    <w:lvl w:ilvl="6" w:tplc="F4B0889A" w:tentative="1">
      <w:start w:val="1"/>
      <w:numFmt w:val="bullet"/>
      <w:lvlText w:val=""/>
      <w:lvlJc w:val="left"/>
      <w:pPr>
        <w:tabs>
          <w:tab w:val="num" w:pos="5040"/>
        </w:tabs>
        <w:ind w:left="5040" w:hanging="360"/>
      </w:pPr>
      <w:rPr>
        <w:rFonts w:ascii="Symbol" w:hAnsi="Symbol" w:hint="default"/>
      </w:rPr>
    </w:lvl>
    <w:lvl w:ilvl="7" w:tplc="E26CE258" w:tentative="1">
      <w:start w:val="1"/>
      <w:numFmt w:val="bullet"/>
      <w:lvlText w:val=""/>
      <w:lvlJc w:val="left"/>
      <w:pPr>
        <w:tabs>
          <w:tab w:val="num" w:pos="5760"/>
        </w:tabs>
        <w:ind w:left="5760" w:hanging="360"/>
      </w:pPr>
      <w:rPr>
        <w:rFonts w:ascii="Symbol" w:hAnsi="Symbol" w:hint="default"/>
      </w:rPr>
    </w:lvl>
    <w:lvl w:ilvl="8" w:tplc="F4DE975E" w:tentative="1">
      <w:start w:val="1"/>
      <w:numFmt w:val="bullet"/>
      <w:lvlText w:val=""/>
      <w:lvlJc w:val="left"/>
      <w:pPr>
        <w:tabs>
          <w:tab w:val="num" w:pos="6480"/>
        </w:tabs>
        <w:ind w:left="6480" w:hanging="360"/>
      </w:pPr>
      <w:rPr>
        <w:rFonts w:ascii="Symbol" w:hAnsi="Symbol" w:hint="default"/>
      </w:rPr>
    </w:lvl>
  </w:abstractNum>
  <w:abstractNum w:abstractNumId="18">
    <w:nsid w:val="360B1350"/>
    <w:multiLevelType w:val="hybridMultilevel"/>
    <w:tmpl w:val="2EFA8EF0"/>
    <w:lvl w:ilvl="0" w:tplc="2F9A86C0">
      <w:start w:val="1"/>
      <w:numFmt w:val="bullet"/>
      <w:lvlText w:val=""/>
      <w:lvlJc w:val="left"/>
      <w:pPr>
        <w:tabs>
          <w:tab w:val="num" w:pos="720"/>
        </w:tabs>
        <w:ind w:left="720" w:hanging="360"/>
      </w:pPr>
      <w:rPr>
        <w:rFonts w:ascii="Symbol" w:hAnsi="Symbol" w:hint="default"/>
      </w:rPr>
    </w:lvl>
    <w:lvl w:ilvl="1" w:tplc="07E07994" w:tentative="1">
      <w:start w:val="1"/>
      <w:numFmt w:val="bullet"/>
      <w:lvlText w:val=""/>
      <w:lvlJc w:val="left"/>
      <w:pPr>
        <w:tabs>
          <w:tab w:val="num" w:pos="1440"/>
        </w:tabs>
        <w:ind w:left="1440" w:hanging="360"/>
      </w:pPr>
      <w:rPr>
        <w:rFonts w:ascii="Symbol" w:hAnsi="Symbol" w:hint="default"/>
      </w:rPr>
    </w:lvl>
    <w:lvl w:ilvl="2" w:tplc="9C584120" w:tentative="1">
      <w:start w:val="1"/>
      <w:numFmt w:val="bullet"/>
      <w:lvlText w:val=""/>
      <w:lvlJc w:val="left"/>
      <w:pPr>
        <w:tabs>
          <w:tab w:val="num" w:pos="2160"/>
        </w:tabs>
        <w:ind w:left="2160" w:hanging="360"/>
      </w:pPr>
      <w:rPr>
        <w:rFonts w:ascii="Symbol" w:hAnsi="Symbol" w:hint="default"/>
      </w:rPr>
    </w:lvl>
    <w:lvl w:ilvl="3" w:tplc="BC1626E6" w:tentative="1">
      <w:start w:val="1"/>
      <w:numFmt w:val="bullet"/>
      <w:lvlText w:val=""/>
      <w:lvlJc w:val="left"/>
      <w:pPr>
        <w:tabs>
          <w:tab w:val="num" w:pos="2880"/>
        </w:tabs>
        <w:ind w:left="2880" w:hanging="360"/>
      </w:pPr>
      <w:rPr>
        <w:rFonts w:ascii="Symbol" w:hAnsi="Symbol" w:hint="default"/>
      </w:rPr>
    </w:lvl>
    <w:lvl w:ilvl="4" w:tplc="9490F146" w:tentative="1">
      <w:start w:val="1"/>
      <w:numFmt w:val="bullet"/>
      <w:lvlText w:val=""/>
      <w:lvlJc w:val="left"/>
      <w:pPr>
        <w:tabs>
          <w:tab w:val="num" w:pos="3600"/>
        </w:tabs>
        <w:ind w:left="3600" w:hanging="360"/>
      </w:pPr>
      <w:rPr>
        <w:rFonts w:ascii="Symbol" w:hAnsi="Symbol" w:hint="default"/>
      </w:rPr>
    </w:lvl>
    <w:lvl w:ilvl="5" w:tplc="C052A8DC" w:tentative="1">
      <w:start w:val="1"/>
      <w:numFmt w:val="bullet"/>
      <w:lvlText w:val=""/>
      <w:lvlJc w:val="left"/>
      <w:pPr>
        <w:tabs>
          <w:tab w:val="num" w:pos="4320"/>
        </w:tabs>
        <w:ind w:left="4320" w:hanging="360"/>
      </w:pPr>
      <w:rPr>
        <w:rFonts w:ascii="Symbol" w:hAnsi="Symbol" w:hint="default"/>
      </w:rPr>
    </w:lvl>
    <w:lvl w:ilvl="6" w:tplc="B4524784" w:tentative="1">
      <w:start w:val="1"/>
      <w:numFmt w:val="bullet"/>
      <w:lvlText w:val=""/>
      <w:lvlJc w:val="left"/>
      <w:pPr>
        <w:tabs>
          <w:tab w:val="num" w:pos="5040"/>
        </w:tabs>
        <w:ind w:left="5040" w:hanging="360"/>
      </w:pPr>
      <w:rPr>
        <w:rFonts w:ascii="Symbol" w:hAnsi="Symbol" w:hint="default"/>
      </w:rPr>
    </w:lvl>
    <w:lvl w:ilvl="7" w:tplc="F3BC1D46" w:tentative="1">
      <w:start w:val="1"/>
      <w:numFmt w:val="bullet"/>
      <w:lvlText w:val=""/>
      <w:lvlJc w:val="left"/>
      <w:pPr>
        <w:tabs>
          <w:tab w:val="num" w:pos="5760"/>
        </w:tabs>
        <w:ind w:left="5760" w:hanging="360"/>
      </w:pPr>
      <w:rPr>
        <w:rFonts w:ascii="Symbol" w:hAnsi="Symbol" w:hint="default"/>
      </w:rPr>
    </w:lvl>
    <w:lvl w:ilvl="8" w:tplc="51268996" w:tentative="1">
      <w:start w:val="1"/>
      <w:numFmt w:val="bullet"/>
      <w:lvlText w:val=""/>
      <w:lvlJc w:val="left"/>
      <w:pPr>
        <w:tabs>
          <w:tab w:val="num" w:pos="6480"/>
        </w:tabs>
        <w:ind w:left="6480" w:hanging="360"/>
      </w:pPr>
      <w:rPr>
        <w:rFonts w:ascii="Symbol" w:hAnsi="Symbol" w:hint="default"/>
      </w:rPr>
    </w:lvl>
  </w:abstractNum>
  <w:abstractNum w:abstractNumId="19">
    <w:nsid w:val="3E1F6EA1"/>
    <w:multiLevelType w:val="hybridMultilevel"/>
    <w:tmpl w:val="CB24E248"/>
    <w:lvl w:ilvl="0" w:tplc="87203AB6">
      <w:start w:val="1"/>
      <w:numFmt w:val="bullet"/>
      <w:lvlText w:val=""/>
      <w:lvlJc w:val="left"/>
      <w:pPr>
        <w:tabs>
          <w:tab w:val="num" w:pos="720"/>
        </w:tabs>
        <w:ind w:left="720" w:hanging="360"/>
      </w:pPr>
      <w:rPr>
        <w:rFonts w:ascii="Symbol" w:hAnsi="Symbol" w:hint="default"/>
      </w:rPr>
    </w:lvl>
    <w:lvl w:ilvl="1" w:tplc="B172EDD0" w:tentative="1">
      <w:start w:val="1"/>
      <w:numFmt w:val="bullet"/>
      <w:lvlText w:val=""/>
      <w:lvlJc w:val="left"/>
      <w:pPr>
        <w:tabs>
          <w:tab w:val="num" w:pos="1440"/>
        </w:tabs>
        <w:ind w:left="1440" w:hanging="360"/>
      </w:pPr>
      <w:rPr>
        <w:rFonts w:ascii="Symbol" w:hAnsi="Symbol" w:hint="default"/>
      </w:rPr>
    </w:lvl>
    <w:lvl w:ilvl="2" w:tplc="DEDC2F78" w:tentative="1">
      <w:start w:val="1"/>
      <w:numFmt w:val="bullet"/>
      <w:lvlText w:val=""/>
      <w:lvlJc w:val="left"/>
      <w:pPr>
        <w:tabs>
          <w:tab w:val="num" w:pos="2160"/>
        </w:tabs>
        <w:ind w:left="2160" w:hanging="360"/>
      </w:pPr>
      <w:rPr>
        <w:rFonts w:ascii="Symbol" w:hAnsi="Symbol" w:hint="default"/>
      </w:rPr>
    </w:lvl>
    <w:lvl w:ilvl="3" w:tplc="6E2E5638" w:tentative="1">
      <w:start w:val="1"/>
      <w:numFmt w:val="bullet"/>
      <w:lvlText w:val=""/>
      <w:lvlJc w:val="left"/>
      <w:pPr>
        <w:tabs>
          <w:tab w:val="num" w:pos="2880"/>
        </w:tabs>
        <w:ind w:left="2880" w:hanging="360"/>
      </w:pPr>
      <w:rPr>
        <w:rFonts w:ascii="Symbol" w:hAnsi="Symbol" w:hint="default"/>
      </w:rPr>
    </w:lvl>
    <w:lvl w:ilvl="4" w:tplc="0010A3E8" w:tentative="1">
      <w:start w:val="1"/>
      <w:numFmt w:val="bullet"/>
      <w:lvlText w:val=""/>
      <w:lvlJc w:val="left"/>
      <w:pPr>
        <w:tabs>
          <w:tab w:val="num" w:pos="3600"/>
        </w:tabs>
        <w:ind w:left="3600" w:hanging="360"/>
      </w:pPr>
      <w:rPr>
        <w:rFonts w:ascii="Symbol" w:hAnsi="Symbol" w:hint="default"/>
      </w:rPr>
    </w:lvl>
    <w:lvl w:ilvl="5" w:tplc="8A6E10C8" w:tentative="1">
      <w:start w:val="1"/>
      <w:numFmt w:val="bullet"/>
      <w:lvlText w:val=""/>
      <w:lvlJc w:val="left"/>
      <w:pPr>
        <w:tabs>
          <w:tab w:val="num" w:pos="4320"/>
        </w:tabs>
        <w:ind w:left="4320" w:hanging="360"/>
      </w:pPr>
      <w:rPr>
        <w:rFonts w:ascii="Symbol" w:hAnsi="Symbol" w:hint="default"/>
      </w:rPr>
    </w:lvl>
    <w:lvl w:ilvl="6" w:tplc="1DE06B7E" w:tentative="1">
      <w:start w:val="1"/>
      <w:numFmt w:val="bullet"/>
      <w:lvlText w:val=""/>
      <w:lvlJc w:val="left"/>
      <w:pPr>
        <w:tabs>
          <w:tab w:val="num" w:pos="5040"/>
        </w:tabs>
        <w:ind w:left="5040" w:hanging="360"/>
      </w:pPr>
      <w:rPr>
        <w:rFonts w:ascii="Symbol" w:hAnsi="Symbol" w:hint="default"/>
      </w:rPr>
    </w:lvl>
    <w:lvl w:ilvl="7" w:tplc="5FA6B740" w:tentative="1">
      <w:start w:val="1"/>
      <w:numFmt w:val="bullet"/>
      <w:lvlText w:val=""/>
      <w:lvlJc w:val="left"/>
      <w:pPr>
        <w:tabs>
          <w:tab w:val="num" w:pos="5760"/>
        </w:tabs>
        <w:ind w:left="5760" w:hanging="360"/>
      </w:pPr>
      <w:rPr>
        <w:rFonts w:ascii="Symbol" w:hAnsi="Symbol" w:hint="default"/>
      </w:rPr>
    </w:lvl>
    <w:lvl w:ilvl="8" w:tplc="B150E5C6" w:tentative="1">
      <w:start w:val="1"/>
      <w:numFmt w:val="bullet"/>
      <w:lvlText w:val=""/>
      <w:lvlJc w:val="left"/>
      <w:pPr>
        <w:tabs>
          <w:tab w:val="num" w:pos="6480"/>
        </w:tabs>
        <w:ind w:left="6480" w:hanging="360"/>
      </w:pPr>
      <w:rPr>
        <w:rFonts w:ascii="Symbol" w:hAnsi="Symbol" w:hint="default"/>
      </w:rPr>
    </w:lvl>
  </w:abstractNum>
  <w:abstractNum w:abstractNumId="20">
    <w:nsid w:val="43DC0504"/>
    <w:multiLevelType w:val="hybridMultilevel"/>
    <w:tmpl w:val="396EAA6A"/>
    <w:lvl w:ilvl="0" w:tplc="12E2D150">
      <w:start w:val="1"/>
      <w:numFmt w:val="bullet"/>
      <w:lvlText w:val=""/>
      <w:lvlJc w:val="left"/>
      <w:pPr>
        <w:tabs>
          <w:tab w:val="num" w:pos="720"/>
        </w:tabs>
        <w:ind w:left="720" w:hanging="360"/>
      </w:pPr>
      <w:rPr>
        <w:rFonts w:ascii="Symbol" w:hAnsi="Symbol" w:hint="default"/>
      </w:rPr>
    </w:lvl>
    <w:lvl w:ilvl="1" w:tplc="892CC60A" w:tentative="1">
      <w:start w:val="1"/>
      <w:numFmt w:val="bullet"/>
      <w:lvlText w:val=""/>
      <w:lvlJc w:val="left"/>
      <w:pPr>
        <w:tabs>
          <w:tab w:val="num" w:pos="1440"/>
        </w:tabs>
        <w:ind w:left="1440" w:hanging="360"/>
      </w:pPr>
      <w:rPr>
        <w:rFonts w:ascii="Symbol" w:hAnsi="Symbol" w:hint="default"/>
      </w:rPr>
    </w:lvl>
    <w:lvl w:ilvl="2" w:tplc="0C56BDB4" w:tentative="1">
      <w:start w:val="1"/>
      <w:numFmt w:val="bullet"/>
      <w:lvlText w:val=""/>
      <w:lvlJc w:val="left"/>
      <w:pPr>
        <w:tabs>
          <w:tab w:val="num" w:pos="2160"/>
        </w:tabs>
        <w:ind w:left="2160" w:hanging="360"/>
      </w:pPr>
      <w:rPr>
        <w:rFonts w:ascii="Symbol" w:hAnsi="Symbol" w:hint="default"/>
      </w:rPr>
    </w:lvl>
    <w:lvl w:ilvl="3" w:tplc="42A6317C" w:tentative="1">
      <w:start w:val="1"/>
      <w:numFmt w:val="bullet"/>
      <w:lvlText w:val=""/>
      <w:lvlJc w:val="left"/>
      <w:pPr>
        <w:tabs>
          <w:tab w:val="num" w:pos="2880"/>
        </w:tabs>
        <w:ind w:left="2880" w:hanging="360"/>
      </w:pPr>
      <w:rPr>
        <w:rFonts w:ascii="Symbol" w:hAnsi="Symbol" w:hint="default"/>
      </w:rPr>
    </w:lvl>
    <w:lvl w:ilvl="4" w:tplc="C1E85F0E" w:tentative="1">
      <w:start w:val="1"/>
      <w:numFmt w:val="bullet"/>
      <w:lvlText w:val=""/>
      <w:lvlJc w:val="left"/>
      <w:pPr>
        <w:tabs>
          <w:tab w:val="num" w:pos="3600"/>
        </w:tabs>
        <w:ind w:left="3600" w:hanging="360"/>
      </w:pPr>
      <w:rPr>
        <w:rFonts w:ascii="Symbol" w:hAnsi="Symbol" w:hint="default"/>
      </w:rPr>
    </w:lvl>
    <w:lvl w:ilvl="5" w:tplc="0FFCAB4A" w:tentative="1">
      <w:start w:val="1"/>
      <w:numFmt w:val="bullet"/>
      <w:lvlText w:val=""/>
      <w:lvlJc w:val="left"/>
      <w:pPr>
        <w:tabs>
          <w:tab w:val="num" w:pos="4320"/>
        </w:tabs>
        <w:ind w:left="4320" w:hanging="360"/>
      </w:pPr>
      <w:rPr>
        <w:rFonts w:ascii="Symbol" w:hAnsi="Symbol" w:hint="default"/>
      </w:rPr>
    </w:lvl>
    <w:lvl w:ilvl="6" w:tplc="E53E2322" w:tentative="1">
      <w:start w:val="1"/>
      <w:numFmt w:val="bullet"/>
      <w:lvlText w:val=""/>
      <w:lvlJc w:val="left"/>
      <w:pPr>
        <w:tabs>
          <w:tab w:val="num" w:pos="5040"/>
        </w:tabs>
        <w:ind w:left="5040" w:hanging="360"/>
      </w:pPr>
      <w:rPr>
        <w:rFonts w:ascii="Symbol" w:hAnsi="Symbol" w:hint="default"/>
      </w:rPr>
    </w:lvl>
    <w:lvl w:ilvl="7" w:tplc="3640B0B6" w:tentative="1">
      <w:start w:val="1"/>
      <w:numFmt w:val="bullet"/>
      <w:lvlText w:val=""/>
      <w:lvlJc w:val="left"/>
      <w:pPr>
        <w:tabs>
          <w:tab w:val="num" w:pos="5760"/>
        </w:tabs>
        <w:ind w:left="5760" w:hanging="360"/>
      </w:pPr>
      <w:rPr>
        <w:rFonts w:ascii="Symbol" w:hAnsi="Symbol" w:hint="default"/>
      </w:rPr>
    </w:lvl>
    <w:lvl w:ilvl="8" w:tplc="B7D64172" w:tentative="1">
      <w:start w:val="1"/>
      <w:numFmt w:val="bullet"/>
      <w:lvlText w:val=""/>
      <w:lvlJc w:val="left"/>
      <w:pPr>
        <w:tabs>
          <w:tab w:val="num" w:pos="6480"/>
        </w:tabs>
        <w:ind w:left="6480" w:hanging="360"/>
      </w:pPr>
      <w:rPr>
        <w:rFonts w:ascii="Symbol" w:hAnsi="Symbol" w:hint="default"/>
      </w:rPr>
    </w:lvl>
  </w:abstractNum>
  <w:abstractNum w:abstractNumId="21">
    <w:nsid w:val="4BB64D33"/>
    <w:multiLevelType w:val="hybridMultilevel"/>
    <w:tmpl w:val="A68CD63C"/>
    <w:lvl w:ilvl="0" w:tplc="7DB63B72">
      <w:start w:val="1"/>
      <w:numFmt w:val="bullet"/>
      <w:lvlText w:val=""/>
      <w:lvlJc w:val="left"/>
      <w:pPr>
        <w:tabs>
          <w:tab w:val="num" w:pos="720"/>
        </w:tabs>
        <w:ind w:left="720" w:hanging="360"/>
      </w:pPr>
      <w:rPr>
        <w:rFonts w:ascii="Symbol" w:hAnsi="Symbol" w:hint="default"/>
      </w:rPr>
    </w:lvl>
    <w:lvl w:ilvl="1" w:tplc="EB4C552A" w:tentative="1">
      <w:start w:val="1"/>
      <w:numFmt w:val="bullet"/>
      <w:lvlText w:val=""/>
      <w:lvlJc w:val="left"/>
      <w:pPr>
        <w:tabs>
          <w:tab w:val="num" w:pos="1440"/>
        </w:tabs>
        <w:ind w:left="1440" w:hanging="360"/>
      </w:pPr>
      <w:rPr>
        <w:rFonts w:ascii="Symbol" w:hAnsi="Symbol" w:hint="default"/>
      </w:rPr>
    </w:lvl>
    <w:lvl w:ilvl="2" w:tplc="8C08B7DA" w:tentative="1">
      <w:start w:val="1"/>
      <w:numFmt w:val="bullet"/>
      <w:lvlText w:val=""/>
      <w:lvlJc w:val="left"/>
      <w:pPr>
        <w:tabs>
          <w:tab w:val="num" w:pos="2160"/>
        </w:tabs>
        <w:ind w:left="2160" w:hanging="360"/>
      </w:pPr>
      <w:rPr>
        <w:rFonts w:ascii="Symbol" w:hAnsi="Symbol" w:hint="default"/>
      </w:rPr>
    </w:lvl>
    <w:lvl w:ilvl="3" w:tplc="C194F9F0" w:tentative="1">
      <w:start w:val="1"/>
      <w:numFmt w:val="bullet"/>
      <w:lvlText w:val=""/>
      <w:lvlJc w:val="left"/>
      <w:pPr>
        <w:tabs>
          <w:tab w:val="num" w:pos="2880"/>
        </w:tabs>
        <w:ind w:left="2880" w:hanging="360"/>
      </w:pPr>
      <w:rPr>
        <w:rFonts w:ascii="Symbol" w:hAnsi="Symbol" w:hint="default"/>
      </w:rPr>
    </w:lvl>
    <w:lvl w:ilvl="4" w:tplc="1BF6F5BE" w:tentative="1">
      <w:start w:val="1"/>
      <w:numFmt w:val="bullet"/>
      <w:lvlText w:val=""/>
      <w:lvlJc w:val="left"/>
      <w:pPr>
        <w:tabs>
          <w:tab w:val="num" w:pos="3600"/>
        </w:tabs>
        <w:ind w:left="3600" w:hanging="360"/>
      </w:pPr>
      <w:rPr>
        <w:rFonts w:ascii="Symbol" w:hAnsi="Symbol" w:hint="default"/>
      </w:rPr>
    </w:lvl>
    <w:lvl w:ilvl="5" w:tplc="3890369A" w:tentative="1">
      <w:start w:val="1"/>
      <w:numFmt w:val="bullet"/>
      <w:lvlText w:val=""/>
      <w:lvlJc w:val="left"/>
      <w:pPr>
        <w:tabs>
          <w:tab w:val="num" w:pos="4320"/>
        </w:tabs>
        <w:ind w:left="4320" w:hanging="360"/>
      </w:pPr>
      <w:rPr>
        <w:rFonts w:ascii="Symbol" w:hAnsi="Symbol" w:hint="default"/>
      </w:rPr>
    </w:lvl>
    <w:lvl w:ilvl="6" w:tplc="21B22086" w:tentative="1">
      <w:start w:val="1"/>
      <w:numFmt w:val="bullet"/>
      <w:lvlText w:val=""/>
      <w:lvlJc w:val="left"/>
      <w:pPr>
        <w:tabs>
          <w:tab w:val="num" w:pos="5040"/>
        </w:tabs>
        <w:ind w:left="5040" w:hanging="360"/>
      </w:pPr>
      <w:rPr>
        <w:rFonts w:ascii="Symbol" w:hAnsi="Symbol" w:hint="default"/>
      </w:rPr>
    </w:lvl>
    <w:lvl w:ilvl="7" w:tplc="F72C13DA" w:tentative="1">
      <w:start w:val="1"/>
      <w:numFmt w:val="bullet"/>
      <w:lvlText w:val=""/>
      <w:lvlJc w:val="left"/>
      <w:pPr>
        <w:tabs>
          <w:tab w:val="num" w:pos="5760"/>
        </w:tabs>
        <w:ind w:left="5760" w:hanging="360"/>
      </w:pPr>
      <w:rPr>
        <w:rFonts w:ascii="Symbol" w:hAnsi="Symbol" w:hint="default"/>
      </w:rPr>
    </w:lvl>
    <w:lvl w:ilvl="8" w:tplc="103AF99E" w:tentative="1">
      <w:start w:val="1"/>
      <w:numFmt w:val="bullet"/>
      <w:lvlText w:val=""/>
      <w:lvlJc w:val="left"/>
      <w:pPr>
        <w:tabs>
          <w:tab w:val="num" w:pos="6480"/>
        </w:tabs>
        <w:ind w:left="6480" w:hanging="360"/>
      </w:pPr>
      <w:rPr>
        <w:rFonts w:ascii="Symbol" w:hAnsi="Symbol" w:hint="default"/>
      </w:rPr>
    </w:lvl>
  </w:abstractNum>
  <w:abstractNum w:abstractNumId="22">
    <w:nsid w:val="52500B8C"/>
    <w:multiLevelType w:val="hybridMultilevel"/>
    <w:tmpl w:val="638C5C46"/>
    <w:lvl w:ilvl="0" w:tplc="53D21C1E">
      <w:start w:val="1"/>
      <w:numFmt w:val="bullet"/>
      <w:lvlText w:val=""/>
      <w:lvlJc w:val="left"/>
      <w:pPr>
        <w:tabs>
          <w:tab w:val="num" w:pos="720"/>
        </w:tabs>
        <w:ind w:left="720" w:hanging="360"/>
      </w:pPr>
      <w:rPr>
        <w:rFonts w:ascii="Symbol" w:hAnsi="Symbol" w:hint="default"/>
      </w:rPr>
    </w:lvl>
    <w:lvl w:ilvl="1" w:tplc="F8CAEB18" w:tentative="1">
      <w:start w:val="1"/>
      <w:numFmt w:val="bullet"/>
      <w:lvlText w:val=""/>
      <w:lvlJc w:val="left"/>
      <w:pPr>
        <w:tabs>
          <w:tab w:val="num" w:pos="1440"/>
        </w:tabs>
        <w:ind w:left="1440" w:hanging="360"/>
      </w:pPr>
      <w:rPr>
        <w:rFonts w:ascii="Symbol" w:hAnsi="Symbol" w:hint="default"/>
      </w:rPr>
    </w:lvl>
    <w:lvl w:ilvl="2" w:tplc="8312B044" w:tentative="1">
      <w:start w:val="1"/>
      <w:numFmt w:val="bullet"/>
      <w:lvlText w:val=""/>
      <w:lvlJc w:val="left"/>
      <w:pPr>
        <w:tabs>
          <w:tab w:val="num" w:pos="2160"/>
        </w:tabs>
        <w:ind w:left="2160" w:hanging="360"/>
      </w:pPr>
      <w:rPr>
        <w:rFonts w:ascii="Symbol" w:hAnsi="Symbol" w:hint="default"/>
      </w:rPr>
    </w:lvl>
    <w:lvl w:ilvl="3" w:tplc="B380C654" w:tentative="1">
      <w:start w:val="1"/>
      <w:numFmt w:val="bullet"/>
      <w:lvlText w:val=""/>
      <w:lvlJc w:val="left"/>
      <w:pPr>
        <w:tabs>
          <w:tab w:val="num" w:pos="2880"/>
        </w:tabs>
        <w:ind w:left="2880" w:hanging="360"/>
      </w:pPr>
      <w:rPr>
        <w:rFonts w:ascii="Symbol" w:hAnsi="Symbol" w:hint="default"/>
      </w:rPr>
    </w:lvl>
    <w:lvl w:ilvl="4" w:tplc="2EA4CDDC" w:tentative="1">
      <w:start w:val="1"/>
      <w:numFmt w:val="bullet"/>
      <w:lvlText w:val=""/>
      <w:lvlJc w:val="left"/>
      <w:pPr>
        <w:tabs>
          <w:tab w:val="num" w:pos="3600"/>
        </w:tabs>
        <w:ind w:left="3600" w:hanging="360"/>
      </w:pPr>
      <w:rPr>
        <w:rFonts w:ascii="Symbol" w:hAnsi="Symbol" w:hint="default"/>
      </w:rPr>
    </w:lvl>
    <w:lvl w:ilvl="5" w:tplc="2B2ED506" w:tentative="1">
      <w:start w:val="1"/>
      <w:numFmt w:val="bullet"/>
      <w:lvlText w:val=""/>
      <w:lvlJc w:val="left"/>
      <w:pPr>
        <w:tabs>
          <w:tab w:val="num" w:pos="4320"/>
        </w:tabs>
        <w:ind w:left="4320" w:hanging="360"/>
      </w:pPr>
      <w:rPr>
        <w:rFonts w:ascii="Symbol" w:hAnsi="Symbol" w:hint="default"/>
      </w:rPr>
    </w:lvl>
    <w:lvl w:ilvl="6" w:tplc="EBAA5AA8" w:tentative="1">
      <w:start w:val="1"/>
      <w:numFmt w:val="bullet"/>
      <w:lvlText w:val=""/>
      <w:lvlJc w:val="left"/>
      <w:pPr>
        <w:tabs>
          <w:tab w:val="num" w:pos="5040"/>
        </w:tabs>
        <w:ind w:left="5040" w:hanging="360"/>
      </w:pPr>
      <w:rPr>
        <w:rFonts w:ascii="Symbol" w:hAnsi="Symbol" w:hint="default"/>
      </w:rPr>
    </w:lvl>
    <w:lvl w:ilvl="7" w:tplc="3744874C" w:tentative="1">
      <w:start w:val="1"/>
      <w:numFmt w:val="bullet"/>
      <w:lvlText w:val=""/>
      <w:lvlJc w:val="left"/>
      <w:pPr>
        <w:tabs>
          <w:tab w:val="num" w:pos="5760"/>
        </w:tabs>
        <w:ind w:left="5760" w:hanging="360"/>
      </w:pPr>
      <w:rPr>
        <w:rFonts w:ascii="Symbol" w:hAnsi="Symbol" w:hint="default"/>
      </w:rPr>
    </w:lvl>
    <w:lvl w:ilvl="8" w:tplc="D640171E" w:tentative="1">
      <w:start w:val="1"/>
      <w:numFmt w:val="bullet"/>
      <w:lvlText w:val=""/>
      <w:lvlJc w:val="left"/>
      <w:pPr>
        <w:tabs>
          <w:tab w:val="num" w:pos="6480"/>
        </w:tabs>
        <w:ind w:left="6480" w:hanging="360"/>
      </w:pPr>
      <w:rPr>
        <w:rFonts w:ascii="Symbol" w:hAnsi="Symbol" w:hint="default"/>
      </w:rPr>
    </w:lvl>
  </w:abstractNum>
  <w:abstractNum w:abstractNumId="23">
    <w:nsid w:val="527D4B96"/>
    <w:multiLevelType w:val="hybridMultilevel"/>
    <w:tmpl w:val="0458FC54"/>
    <w:lvl w:ilvl="0" w:tplc="CAFCB5D4">
      <w:start w:val="1"/>
      <w:numFmt w:val="bullet"/>
      <w:lvlText w:val=""/>
      <w:lvlJc w:val="left"/>
      <w:pPr>
        <w:tabs>
          <w:tab w:val="num" w:pos="720"/>
        </w:tabs>
        <w:ind w:left="720" w:hanging="360"/>
      </w:pPr>
      <w:rPr>
        <w:rFonts w:ascii="Symbol" w:hAnsi="Symbol" w:hint="default"/>
      </w:rPr>
    </w:lvl>
    <w:lvl w:ilvl="1" w:tplc="3538130A" w:tentative="1">
      <w:start w:val="1"/>
      <w:numFmt w:val="bullet"/>
      <w:lvlText w:val=""/>
      <w:lvlJc w:val="left"/>
      <w:pPr>
        <w:tabs>
          <w:tab w:val="num" w:pos="1440"/>
        </w:tabs>
        <w:ind w:left="1440" w:hanging="360"/>
      </w:pPr>
      <w:rPr>
        <w:rFonts w:ascii="Symbol" w:hAnsi="Symbol" w:hint="default"/>
      </w:rPr>
    </w:lvl>
    <w:lvl w:ilvl="2" w:tplc="B656B268" w:tentative="1">
      <w:start w:val="1"/>
      <w:numFmt w:val="bullet"/>
      <w:lvlText w:val=""/>
      <w:lvlJc w:val="left"/>
      <w:pPr>
        <w:tabs>
          <w:tab w:val="num" w:pos="2160"/>
        </w:tabs>
        <w:ind w:left="2160" w:hanging="360"/>
      </w:pPr>
      <w:rPr>
        <w:rFonts w:ascii="Symbol" w:hAnsi="Symbol" w:hint="default"/>
      </w:rPr>
    </w:lvl>
    <w:lvl w:ilvl="3" w:tplc="CCC8ACEE" w:tentative="1">
      <w:start w:val="1"/>
      <w:numFmt w:val="bullet"/>
      <w:lvlText w:val=""/>
      <w:lvlJc w:val="left"/>
      <w:pPr>
        <w:tabs>
          <w:tab w:val="num" w:pos="2880"/>
        </w:tabs>
        <w:ind w:left="2880" w:hanging="360"/>
      </w:pPr>
      <w:rPr>
        <w:rFonts w:ascii="Symbol" w:hAnsi="Symbol" w:hint="default"/>
      </w:rPr>
    </w:lvl>
    <w:lvl w:ilvl="4" w:tplc="BF06BBF0" w:tentative="1">
      <w:start w:val="1"/>
      <w:numFmt w:val="bullet"/>
      <w:lvlText w:val=""/>
      <w:lvlJc w:val="left"/>
      <w:pPr>
        <w:tabs>
          <w:tab w:val="num" w:pos="3600"/>
        </w:tabs>
        <w:ind w:left="3600" w:hanging="360"/>
      </w:pPr>
      <w:rPr>
        <w:rFonts w:ascii="Symbol" w:hAnsi="Symbol" w:hint="default"/>
      </w:rPr>
    </w:lvl>
    <w:lvl w:ilvl="5" w:tplc="8806AF5E" w:tentative="1">
      <w:start w:val="1"/>
      <w:numFmt w:val="bullet"/>
      <w:lvlText w:val=""/>
      <w:lvlJc w:val="left"/>
      <w:pPr>
        <w:tabs>
          <w:tab w:val="num" w:pos="4320"/>
        </w:tabs>
        <w:ind w:left="4320" w:hanging="360"/>
      </w:pPr>
      <w:rPr>
        <w:rFonts w:ascii="Symbol" w:hAnsi="Symbol" w:hint="default"/>
      </w:rPr>
    </w:lvl>
    <w:lvl w:ilvl="6" w:tplc="1C1A5180" w:tentative="1">
      <w:start w:val="1"/>
      <w:numFmt w:val="bullet"/>
      <w:lvlText w:val=""/>
      <w:lvlJc w:val="left"/>
      <w:pPr>
        <w:tabs>
          <w:tab w:val="num" w:pos="5040"/>
        </w:tabs>
        <w:ind w:left="5040" w:hanging="360"/>
      </w:pPr>
      <w:rPr>
        <w:rFonts w:ascii="Symbol" w:hAnsi="Symbol" w:hint="default"/>
      </w:rPr>
    </w:lvl>
    <w:lvl w:ilvl="7" w:tplc="1D466250" w:tentative="1">
      <w:start w:val="1"/>
      <w:numFmt w:val="bullet"/>
      <w:lvlText w:val=""/>
      <w:lvlJc w:val="left"/>
      <w:pPr>
        <w:tabs>
          <w:tab w:val="num" w:pos="5760"/>
        </w:tabs>
        <w:ind w:left="5760" w:hanging="360"/>
      </w:pPr>
      <w:rPr>
        <w:rFonts w:ascii="Symbol" w:hAnsi="Symbol" w:hint="default"/>
      </w:rPr>
    </w:lvl>
    <w:lvl w:ilvl="8" w:tplc="1200DEDC" w:tentative="1">
      <w:start w:val="1"/>
      <w:numFmt w:val="bullet"/>
      <w:lvlText w:val=""/>
      <w:lvlJc w:val="left"/>
      <w:pPr>
        <w:tabs>
          <w:tab w:val="num" w:pos="6480"/>
        </w:tabs>
        <w:ind w:left="6480" w:hanging="360"/>
      </w:pPr>
      <w:rPr>
        <w:rFonts w:ascii="Symbol" w:hAnsi="Symbol" w:hint="default"/>
      </w:rPr>
    </w:lvl>
  </w:abstractNum>
  <w:abstractNum w:abstractNumId="24">
    <w:nsid w:val="58A1527F"/>
    <w:multiLevelType w:val="hybridMultilevel"/>
    <w:tmpl w:val="39CA5348"/>
    <w:lvl w:ilvl="0" w:tplc="43F8E7D0">
      <w:start w:val="1"/>
      <w:numFmt w:val="bullet"/>
      <w:lvlText w:val=""/>
      <w:lvlJc w:val="left"/>
      <w:pPr>
        <w:tabs>
          <w:tab w:val="num" w:pos="720"/>
        </w:tabs>
        <w:ind w:left="720" w:hanging="360"/>
      </w:pPr>
      <w:rPr>
        <w:rFonts w:ascii="Symbol" w:hAnsi="Symbol" w:hint="default"/>
      </w:rPr>
    </w:lvl>
    <w:lvl w:ilvl="1" w:tplc="B518FAD0" w:tentative="1">
      <w:start w:val="1"/>
      <w:numFmt w:val="bullet"/>
      <w:lvlText w:val=""/>
      <w:lvlJc w:val="left"/>
      <w:pPr>
        <w:tabs>
          <w:tab w:val="num" w:pos="1440"/>
        </w:tabs>
        <w:ind w:left="1440" w:hanging="360"/>
      </w:pPr>
      <w:rPr>
        <w:rFonts w:ascii="Symbol" w:hAnsi="Symbol" w:hint="default"/>
      </w:rPr>
    </w:lvl>
    <w:lvl w:ilvl="2" w:tplc="A3102760" w:tentative="1">
      <w:start w:val="1"/>
      <w:numFmt w:val="bullet"/>
      <w:lvlText w:val=""/>
      <w:lvlJc w:val="left"/>
      <w:pPr>
        <w:tabs>
          <w:tab w:val="num" w:pos="2160"/>
        </w:tabs>
        <w:ind w:left="2160" w:hanging="360"/>
      </w:pPr>
      <w:rPr>
        <w:rFonts w:ascii="Symbol" w:hAnsi="Symbol" w:hint="default"/>
      </w:rPr>
    </w:lvl>
    <w:lvl w:ilvl="3" w:tplc="06D0AC5A" w:tentative="1">
      <w:start w:val="1"/>
      <w:numFmt w:val="bullet"/>
      <w:lvlText w:val=""/>
      <w:lvlJc w:val="left"/>
      <w:pPr>
        <w:tabs>
          <w:tab w:val="num" w:pos="2880"/>
        </w:tabs>
        <w:ind w:left="2880" w:hanging="360"/>
      </w:pPr>
      <w:rPr>
        <w:rFonts w:ascii="Symbol" w:hAnsi="Symbol" w:hint="default"/>
      </w:rPr>
    </w:lvl>
    <w:lvl w:ilvl="4" w:tplc="64B04D70" w:tentative="1">
      <w:start w:val="1"/>
      <w:numFmt w:val="bullet"/>
      <w:lvlText w:val=""/>
      <w:lvlJc w:val="left"/>
      <w:pPr>
        <w:tabs>
          <w:tab w:val="num" w:pos="3600"/>
        </w:tabs>
        <w:ind w:left="3600" w:hanging="360"/>
      </w:pPr>
      <w:rPr>
        <w:rFonts w:ascii="Symbol" w:hAnsi="Symbol" w:hint="default"/>
      </w:rPr>
    </w:lvl>
    <w:lvl w:ilvl="5" w:tplc="37EE1B5A" w:tentative="1">
      <w:start w:val="1"/>
      <w:numFmt w:val="bullet"/>
      <w:lvlText w:val=""/>
      <w:lvlJc w:val="left"/>
      <w:pPr>
        <w:tabs>
          <w:tab w:val="num" w:pos="4320"/>
        </w:tabs>
        <w:ind w:left="4320" w:hanging="360"/>
      </w:pPr>
      <w:rPr>
        <w:rFonts w:ascii="Symbol" w:hAnsi="Symbol" w:hint="default"/>
      </w:rPr>
    </w:lvl>
    <w:lvl w:ilvl="6" w:tplc="C5668A28" w:tentative="1">
      <w:start w:val="1"/>
      <w:numFmt w:val="bullet"/>
      <w:lvlText w:val=""/>
      <w:lvlJc w:val="left"/>
      <w:pPr>
        <w:tabs>
          <w:tab w:val="num" w:pos="5040"/>
        </w:tabs>
        <w:ind w:left="5040" w:hanging="360"/>
      </w:pPr>
      <w:rPr>
        <w:rFonts w:ascii="Symbol" w:hAnsi="Symbol" w:hint="default"/>
      </w:rPr>
    </w:lvl>
    <w:lvl w:ilvl="7" w:tplc="8CC86ACA" w:tentative="1">
      <w:start w:val="1"/>
      <w:numFmt w:val="bullet"/>
      <w:lvlText w:val=""/>
      <w:lvlJc w:val="left"/>
      <w:pPr>
        <w:tabs>
          <w:tab w:val="num" w:pos="5760"/>
        </w:tabs>
        <w:ind w:left="5760" w:hanging="360"/>
      </w:pPr>
      <w:rPr>
        <w:rFonts w:ascii="Symbol" w:hAnsi="Symbol" w:hint="default"/>
      </w:rPr>
    </w:lvl>
    <w:lvl w:ilvl="8" w:tplc="59D85130" w:tentative="1">
      <w:start w:val="1"/>
      <w:numFmt w:val="bullet"/>
      <w:lvlText w:val=""/>
      <w:lvlJc w:val="left"/>
      <w:pPr>
        <w:tabs>
          <w:tab w:val="num" w:pos="6480"/>
        </w:tabs>
        <w:ind w:left="6480" w:hanging="360"/>
      </w:pPr>
      <w:rPr>
        <w:rFonts w:ascii="Symbol" w:hAnsi="Symbol" w:hint="default"/>
      </w:rPr>
    </w:lvl>
  </w:abstractNum>
  <w:abstractNum w:abstractNumId="25">
    <w:nsid w:val="6A3C547A"/>
    <w:multiLevelType w:val="hybridMultilevel"/>
    <w:tmpl w:val="23BC2A0C"/>
    <w:lvl w:ilvl="0" w:tplc="6204A152">
      <w:start w:val="1"/>
      <w:numFmt w:val="bullet"/>
      <w:lvlText w:val=""/>
      <w:lvlJc w:val="left"/>
      <w:pPr>
        <w:tabs>
          <w:tab w:val="num" w:pos="720"/>
        </w:tabs>
        <w:ind w:left="720" w:hanging="360"/>
      </w:pPr>
      <w:rPr>
        <w:rFonts w:ascii="Symbol" w:hAnsi="Symbol" w:hint="default"/>
      </w:rPr>
    </w:lvl>
    <w:lvl w:ilvl="1" w:tplc="4352FD28" w:tentative="1">
      <w:start w:val="1"/>
      <w:numFmt w:val="bullet"/>
      <w:lvlText w:val=""/>
      <w:lvlJc w:val="left"/>
      <w:pPr>
        <w:tabs>
          <w:tab w:val="num" w:pos="1440"/>
        </w:tabs>
        <w:ind w:left="1440" w:hanging="360"/>
      </w:pPr>
      <w:rPr>
        <w:rFonts w:ascii="Symbol" w:hAnsi="Symbol" w:hint="default"/>
      </w:rPr>
    </w:lvl>
    <w:lvl w:ilvl="2" w:tplc="9C88A030" w:tentative="1">
      <w:start w:val="1"/>
      <w:numFmt w:val="bullet"/>
      <w:lvlText w:val=""/>
      <w:lvlJc w:val="left"/>
      <w:pPr>
        <w:tabs>
          <w:tab w:val="num" w:pos="2160"/>
        </w:tabs>
        <w:ind w:left="2160" w:hanging="360"/>
      </w:pPr>
      <w:rPr>
        <w:rFonts w:ascii="Symbol" w:hAnsi="Symbol" w:hint="default"/>
      </w:rPr>
    </w:lvl>
    <w:lvl w:ilvl="3" w:tplc="BC30FC1C" w:tentative="1">
      <w:start w:val="1"/>
      <w:numFmt w:val="bullet"/>
      <w:lvlText w:val=""/>
      <w:lvlJc w:val="left"/>
      <w:pPr>
        <w:tabs>
          <w:tab w:val="num" w:pos="2880"/>
        </w:tabs>
        <w:ind w:left="2880" w:hanging="360"/>
      </w:pPr>
      <w:rPr>
        <w:rFonts w:ascii="Symbol" w:hAnsi="Symbol" w:hint="default"/>
      </w:rPr>
    </w:lvl>
    <w:lvl w:ilvl="4" w:tplc="4A6A2CD2" w:tentative="1">
      <w:start w:val="1"/>
      <w:numFmt w:val="bullet"/>
      <w:lvlText w:val=""/>
      <w:lvlJc w:val="left"/>
      <w:pPr>
        <w:tabs>
          <w:tab w:val="num" w:pos="3600"/>
        </w:tabs>
        <w:ind w:left="3600" w:hanging="360"/>
      </w:pPr>
      <w:rPr>
        <w:rFonts w:ascii="Symbol" w:hAnsi="Symbol" w:hint="default"/>
      </w:rPr>
    </w:lvl>
    <w:lvl w:ilvl="5" w:tplc="F9B40C94" w:tentative="1">
      <w:start w:val="1"/>
      <w:numFmt w:val="bullet"/>
      <w:lvlText w:val=""/>
      <w:lvlJc w:val="left"/>
      <w:pPr>
        <w:tabs>
          <w:tab w:val="num" w:pos="4320"/>
        </w:tabs>
        <w:ind w:left="4320" w:hanging="360"/>
      </w:pPr>
      <w:rPr>
        <w:rFonts w:ascii="Symbol" w:hAnsi="Symbol" w:hint="default"/>
      </w:rPr>
    </w:lvl>
    <w:lvl w:ilvl="6" w:tplc="C6EA9674" w:tentative="1">
      <w:start w:val="1"/>
      <w:numFmt w:val="bullet"/>
      <w:lvlText w:val=""/>
      <w:lvlJc w:val="left"/>
      <w:pPr>
        <w:tabs>
          <w:tab w:val="num" w:pos="5040"/>
        </w:tabs>
        <w:ind w:left="5040" w:hanging="360"/>
      </w:pPr>
      <w:rPr>
        <w:rFonts w:ascii="Symbol" w:hAnsi="Symbol" w:hint="default"/>
      </w:rPr>
    </w:lvl>
    <w:lvl w:ilvl="7" w:tplc="7BE8E6B0" w:tentative="1">
      <w:start w:val="1"/>
      <w:numFmt w:val="bullet"/>
      <w:lvlText w:val=""/>
      <w:lvlJc w:val="left"/>
      <w:pPr>
        <w:tabs>
          <w:tab w:val="num" w:pos="5760"/>
        </w:tabs>
        <w:ind w:left="5760" w:hanging="360"/>
      </w:pPr>
      <w:rPr>
        <w:rFonts w:ascii="Symbol" w:hAnsi="Symbol" w:hint="default"/>
      </w:rPr>
    </w:lvl>
    <w:lvl w:ilvl="8" w:tplc="8C1CB838" w:tentative="1">
      <w:start w:val="1"/>
      <w:numFmt w:val="bullet"/>
      <w:lvlText w:val=""/>
      <w:lvlJc w:val="left"/>
      <w:pPr>
        <w:tabs>
          <w:tab w:val="num" w:pos="6480"/>
        </w:tabs>
        <w:ind w:left="6480" w:hanging="360"/>
      </w:pPr>
      <w:rPr>
        <w:rFonts w:ascii="Symbol" w:hAnsi="Symbol" w:hint="default"/>
      </w:rPr>
    </w:lvl>
  </w:abstractNum>
  <w:abstractNum w:abstractNumId="26">
    <w:nsid w:val="7CC20025"/>
    <w:multiLevelType w:val="hybridMultilevel"/>
    <w:tmpl w:val="566CEEB8"/>
    <w:lvl w:ilvl="0" w:tplc="D1D42A2C">
      <w:start w:val="1"/>
      <w:numFmt w:val="bullet"/>
      <w:lvlText w:val=""/>
      <w:lvlJc w:val="left"/>
      <w:pPr>
        <w:tabs>
          <w:tab w:val="num" w:pos="720"/>
        </w:tabs>
        <w:ind w:left="720" w:hanging="360"/>
      </w:pPr>
      <w:rPr>
        <w:rFonts w:ascii="Symbol" w:hAnsi="Symbol" w:hint="default"/>
      </w:rPr>
    </w:lvl>
    <w:lvl w:ilvl="1" w:tplc="31C83A3C" w:tentative="1">
      <w:start w:val="1"/>
      <w:numFmt w:val="bullet"/>
      <w:lvlText w:val=""/>
      <w:lvlJc w:val="left"/>
      <w:pPr>
        <w:tabs>
          <w:tab w:val="num" w:pos="1440"/>
        </w:tabs>
        <w:ind w:left="1440" w:hanging="360"/>
      </w:pPr>
      <w:rPr>
        <w:rFonts w:ascii="Symbol" w:hAnsi="Symbol" w:hint="default"/>
      </w:rPr>
    </w:lvl>
    <w:lvl w:ilvl="2" w:tplc="883868F6" w:tentative="1">
      <w:start w:val="1"/>
      <w:numFmt w:val="bullet"/>
      <w:lvlText w:val=""/>
      <w:lvlJc w:val="left"/>
      <w:pPr>
        <w:tabs>
          <w:tab w:val="num" w:pos="2160"/>
        </w:tabs>
        <w:ind w:left="2160" w:hanging="360"/>
      </w:pPr>
      <w:rPr>
        <w:rFonts w:ascii="Symbol" w:hAnsi="Symbol" w:hint="default"/>
      </w:rPr>
    </w:lvl>
    <w:lvl w:ilvl="3" w:tplc="24ECB72C" w:tentative="1">
      <w:start w:val="1"/>
      <w:numFmt w:val="bullet"/>
      <w:lvlText w:val=""/>
      <w:lvlJc w:val="left"/>
      <w:pPr>
        <w:tabs>
          <w:tab w:val="num" w:pos="2880"/>
        </w:tabs>
        <w:ind w:left="2880" w:hanging="360"/>
      </w:pPr>
      <w:rPr>
        <w:rFonts w:ascii="Symbol" w:hAnsi="Symbol" w:hint="default"/>
      </w:rPr>
    </w:lvl>
    <w:lvl w:ilvl="4" w:tplc="89223D20" w:tentative="1">
      <w:start w:val="1"/>
      <w:numFmt w:val="bullet"/>
      <w:lvlText w:val=""/>
      <w:lvlJc w:val="left"/>
      <w:pPr>
        <w:tabs>
          <w:tab w:val="num" w:pos="3600"/>
        </w:tabs>
        <w:ind w:left="3600" w:hanging="360"/>
      </w:pPr>
      <w:rPr>
        <w:rFonts w:ascii="Symbol" w:hAnsi="Symbol" w:hint="default"/>
      </w:rPr>
    </w:lvl>
    <w:lvl w:ilvl="5" w:tplc="7E68B9E0" w:tentative="1">
      <w:start w:val="1"/>
      <w:numFmt w:val="bullet"/>
      <w:lvlText w:val=""/>
      <w:lvlJc w:val="left"/>
      <w:pPr>
        <w:tabs>
          <w:tab w:val="num" w:pos="4320"/>
        </w:tabs>
        <w:ind w:left="4320" w:hanging="360"/>
      </w:pPr>
      <w:rPr>
        <w:rFonts w:ascii="Symbol" w:hAnsi="Symbol" w:hint="default"/>
      </w:rPr>
    </w:lvl>
    <w:lvl w:ilvl="6" w:tplc="6BE4786E" w:tentative="1">
      <w:start w:val="1"/>
      <w:numFmt w:val="bullet"/>
      <w:lvlText w:val=""/>
      <w:lvlJc w:val="left"/>
      <w:pPr>
        <w:tabs>
          <w:tab w:val="num" w:pos="5040"/>
        </w:tabs>
        <w:ind w:left="5040" w:hanging="360"/>
      </w:pPr>
      <w:rPr>
        <w:rFonts w:ascii="Symbol" w:hAnsi="Symbol" w:hint="default"/>
      </w:rPr>
    </w:lvl>
    <w:lvl w:ilvl="7" w:tplc="74125ADE" w:tentative="1">
      <w:start w:val="1"/>
      <w:numFmt w:val="bullet"/>
      <w:lvlText w:val=""/>
      <w:lvlJc w:val="left"/>
      <w:pPr>
        <w:tabs>
          <w:tab w:val="num" w:pos="5760"/>
        </w:tabs>
        <w:ind w:left="5760" w:hanging="360"/>
      </w:pPr>
      <w:rPr>
        <w:rFonts w:ascii="Symbol" w:hAnsi="Symbol" w:hint="default"/>
      </w:rPr>
    </w:lvl>
    <w:lvl w:ilvl="8" w:tplc="570A8BD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1"/>
  </w:num>
  <w:num w:numId="17">
    <w:abstractNumId w:val="15"/>
  </w:num>
  <w:num w:numId="18">
    <w:abstractNumId w:val="18"/>
  </w:num>
  <w:num w:numId="19">
    <w:abstractNumId w:val="26"/>
  </w:num>
  <w:num w:numId="20">
    <w:abstractNumId w:val="19"/>
  </w:num>
  <w:num w:numId="21">
    <w:abstractNumId w:val="23"/>
  </w:num>
  <w:num w:numId="22">
    <w:abstractNumId w:val="20"/>
  </w:num>
  <w:num w:numId="23">
    <w:abstractNumId w:val="16"/>
  </w:num>
  <w:num w:numId="24">
    <w:abstractNumId w:val="22"/>
  </w:num>
  <w:num w:numId="25">
    <w:abstractNumId w:val="24"/>
  </w:num>
  <w:num w:numId="26">
    <w:abstractNumId w:val="2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5AE"/>
    <w:rsid w:val="00006035"/>
    <w:rsid w:val="00013DF8"/>
    <w:rsid w:val="00081CDB"/>
    <w:rsid w:val="00174D89"/>
    <w:rsid w:val="00215445"/>
    <w:rsid w:val="00222639"/>
    <w:rsid w:val="002251F5"/>
    <w:rsid w:val="00230F61"/>
    <w:rsid w:val="002C04E7"/>
    <w:rsid w:val="002F0B9F"/>
    <w:rsid w:val="0037286A"/>
    <w:rsid w:val="003F692C"/>
    <w:rsid w:val="00404A86"/>
    <w:rsid w:val="004A65AE"/>
    <w:rsid w:val="00603938"/>
    <w:rsid w:val="00731A39"/>
    <w:rsid w:val="00806121"/>
    <w:rsid w:val="0088637B"/>
    <w:rsid w:val="008E5BE3"/>
    <w:rsid w:val="008F0398"/>
    <w:rsid w:val="00973D10"/>
    <w:rsid w:val="009F76BC"/>
    <w:rsid w:val="00AC76D7"/>
    <w:rsid w:val="00B916FA"/>
    <w:rsid w:val="00C35B55"/>
    <w:rsid w:val="00C46644"/>
    <w:rsid w:val="00D2182D"/>
    <w:rsid w:val="00DC4AB5"/>
    <w:rsid w:val="00E030F0"/>
    <w:rsid w:val="00E55551"/>
    <w:rsid w:val="00E72085"/>
    <w:rsid w:val="00E9183A"/>
    <w:rsid w:val="00EB3FAE"/>
    <w:rsid w:val="00ED61C7"/>
    <w:rsid w:val="00EE21A5"/>
    <w:rsid w:val="00FD6C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6035"/>
    <w:rPr>
      <w:color w:val="0563C1" w:themeColor="hyperlink"/>
      <w:u w:val="single"/>
    </w:rPr>
  </w:style>
  <w:style w:type="character" w:customStyle="1" w:styleId="UnresolvedMention">
    <w:name w:val="Unresolved Mention"/>
    <w:basedOn w:val="a0"/>
    <w:uiPriority w:val="99"/>
    <w:semiHidden/>
    <w:unhideWhenUsed/>
    <w:rsid w:val="00006035"/>
    <w:rPr>
      <w:color w:val="605E5C"/>
      <w:shd w:val="clear" w:color="auto" w:fill="E1DFDD"/>
    </w:rPr>
  </w:style>
  <w:style w:type="table" w:styleId="a4">
    <w:name w:val="Table Grid"/>
    <w:basedOn w:val="a1"/>
    <w:uiPriority w:val="59"/>
    <w:rsid w:val="00886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EE21A5"/>
    <w:rPr>
      <w:rFonts w:ascii="宋体" w:eastAsia="宋体"/>
      <w:sz w:val="18"/>
      <w:szCs w:val="18"/>
    </w:rPr>
  </w:style>
  <w:style w:type="character" w:customStyle="1" w:styleId="Char">
    <w:name w:val="批注框文本 Char"/>
    <w:basedOn w:val="a0"/>
    <w:link w:val="a5"/>
    <w:uiPriority w:val="99"/>
    <w:semiHidden/>
    <w:rsid w:val="00EE21A5"/>
    <w:rPr>
      <w:rFonts w:ascii="宋体" w:eastAsia="宋体"/>
      <w:sz w:val="18"/>
      <w:szCs w:val="18"/>
    </w:rPr>
  </w:style>
  <w:style w:type="paragraph" w:styleId="a6">
    <w:name w:val="header"/>
    <w:basedOn w:val="a"/>
    <w:link w:val="Char0"/>
    <w:uiPriority w:val="99"/>
    <w:unhideWhenUsed/>
    <w:rsid w:val="006039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603938"/>
    <w:rPr>
      <w:sz w:val="18"/>
      <w:szCs w:val="18"/>
    </w:rPr>
  </w:style>
  <w:style w:type="paragraph" w:styleId="a7">
    <w:name w:val="footer"/>
    <w:basedOn w:val="a"/>
    <w:link w:val="Char1"/>
    <w:uiPriority w:val="99"/>
    <w:unhideWhenUsed/>
    <w:rsid w:val="00603938"/>
    <w:pPr>
      <w:tabs>
        <w:tab w:val="center" w:pos="4153"/>
        <w:tab w:val="right" w:pos="8306"/>
      </w:tabs>
      <w:snapToGrid w:val="0"/>
      <w:jc w:val="left"/>
    </w:pPr>
    <w:rPr>
      <w:sz w:val="18"/>
      <w:szCs w:val="18"/>
    </w:rPr>
  </w:style>
  <w:style w:type="character" w:customStyle="1" w:styleId="Char1">
    <w:name w:val="页脚 Char"/>
    <w:basedOn w:val="a0"/>
    <w:link w:val="a7"/>
    <w:uiPriority w:val="99"/>
    <w:rsid w:val="0060393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06035"/>
    <w:rPr>
      <w:color w:val="0563C1" w:themeColor="hyperlink"/>
      <w:u w:val="single"/>
    </w:rPr>
  </w:style>
  <w:style w:type="character" w:customStyle="1" w:styleId="UnresolvedMention">
    <w:name w:val="Unresolved Mention"/>
    <w:basedOn w:val="a0"/>
    <w:uiPriority w:val="99"/>
    <w:semiHidden/>
    <w:unhideWhenUsed/>
    <w:rsid w:val="00006035"/>
    <w:rPr>
      <w:color w:val="605E5C"/>
      <w:shd w:val="clear" w:color="auto" w:fill="E1DFDD"/>
    </w:rPr>
  </w:style>
  <w:style w:type="table" w:styleId="a4">
    <w:name w:val="Table Grid"/>
    <w:basedOn w:val="a1"/>
    <w:uiPriority w:val="59"/>
    <w:rsid w:val="00886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EE21A5"/>
    <w:rPr>
      <w:rFonts w:ascii="宋体" w:eastAsia="宋体"/>
      <w:sz w:val="18"/>
      <w:szCs w:val="18"/>
    </w:rPr>
  </w:style>
  <w:style w:type="character" w:customStyle="1" w:styleId="Char">
    <w:name w:val="批注框文本 Char"/>
    <w:basedOn w:val="a0"/>
    <w:link w:val="a5"/>
    <w:uiPriority w:val="99"/>
    <w:semiHidden/>
    <w:rsid w:val="00EE21A5"/>
    <w:rPr>
      <w:rFonts w:ascii="宋体" w:eastAsia="宋体"/>
      <w:sz w:val="18"/>
      <w:szCs w:val="18"/>
    </w:rPr>
  </w:style>
  <w:style w:type="paragraph" w:styleId="a6">
    <w:name w:val="header"/>
    <w:basedOn w:val="a"/>
    <w:link w:val="Char0"/>
    <w:uiPriority w:val="99"/>
    <w:unhideWhenUsed/>
    <w:rsid w:val="006039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603938"/>
    <w:rPr>
      <w:sz w:val="18"/>
      <w:szCs w:val="18"/>
    </w:rPr>
  </w:style>
  <w:style w:type="paragraph" w:styleId="a7">
    <w:name w:val="footer"/>
    <w:basedOn w:val="a"/>
    <w:link w:val="Char1"/>
    <w:uiPriority w:val="99"/>
    <w:unhideWhenUsed/>
    <w:rsid w:val="00603938"/>
    <w:pPr>
      <w:tabs>
        <w:tab w:val="center" w:pos="4153"/>
        <w:tab w:val="right" w:pos="8306"/>
      </w:tabs>
      <w:snapToGrid w:val="0"/>
      <w:jc w:val="left"/>
    </w:pPr>
    <w:rPr>
      <w:sz w:val="18"/>
      <w:szCs w:val="18"/>
    </w:rPr>
  </w:style>
  <w:style w:type="character" w:customStyle="1" w:styleId="Char1">
    <w:name w:val="页脚 Char"/>
    <w:basedOn w:val="a0"/>
    <w:link w:val="a7"/>
    <w:uiPriority w:val="99"/>
    <w:rsid w:val="006039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317055">
      <w:bodyDiv w:val="1"/>
      <w:marLeft w:val="0"/>
      <w:marRight w:val="0"/>
      <w:marTop w:val="0"/>
      <w:marBottom w:val="0"/>
      <w:divBdr>
        <w:top w:val="none" w:sz="0" w:space="0" w:color="auto"/>
        <w:left w:val="none" w:sz="0" w:space="0" w:color="auto"/>
        <w:bottom w:val="none" w:sz="0" w:space="0" w:color="auto"/>
        <w:right w:val="none" w:sz="0" w:space="0" w:color="auto"/>
      </w:divBdr>
    </w:div>
    <w:div w:id="976642625">
      <w:bodyDiv w:val="1"/>
      <w:marLeft w:val="0"/>
      <w:marRight w:val="0"/>
      <w:marTop w:val="0"/>
      <w:marBottom w:val="0"/>
      <w:divBdr>
        <w:top w:val="none" w:sz="0" w:space="0" w:color="auto"/>
        <w:left w:val="none" w:sz="0" w:space="0" w:color="auto"/>
        <w:bottom w:val="none" w:sz="0" w:space="0" w:color="auto"/>
        <w:right w:val="none" w:sz="0" w:space="0" w:color="auto"/>
      </w:divBdr>
    </w:div>
    <w:div w:id="146099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182/full/v12/i5/207.ht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6642</Words>
  <Characters>37860</Characters>
  <Application>Microsoft Office Word</Application>
  <DocSecurity>0</DocSecurity>
  <Lines>315</Lines>
  <Paragraphs>88</Paragraphs>
  <ScaleCrop>false</ScaleCrop>
  <Company/>
  <LinksUpToDate>false</LinksUpToDate>
  <CharactersWithSpaces>44414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vg519</dc:creator>
  <cp:keywords/>
  <dc:description/>
  <cp:lastModifiedBy>邢燕霞</cp:lastModifiedBy>
  <cp:revision>10</cp:revision>
  <dcterms:created xsi:type="dcterms:W3CDTF">2020-05-05T15:55:00Z</dcterms:created>
  <dcterms:modified xsi:type="dcterms:W3CDTF">2020-05-27T09:56:00Z</dcterms:modified>
</cp:coreProperties>
</file>