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277E2" w14:textId="77777777" w:rsidR="00AE0592" w:rsidRPr="0090735B" w:rsidRDefault="00AE0592" w:rsidP="00AF2C3B">
      <w:pPr>
        <w:spacing w:after="0" w:line="360" w:lineRule="auto"/>
        <w:jc w:val="both"/>
        <w:rPr>
          <w:rFonts w:ascii="Book Antiqua" w:hAnsi="Book Antiqua" w:cs="Arial"/>
          <w:bCs/>
          <w:i/>
          <w:iCs/>
          <w:sz w:val="24"/>
          <w:szCs w:val="24"/>
        </w:rPr>
      </w:pPr>
      <w:r w:rsidRPr="0090735B">
        <w:rPr>
          <w:rFonts w:ascii="Book Antiqua" w:hAnsi="Book Antiqua" w:cs="Arial"/>
          <w:b/>
          <w:sz w:val="24"/>
          <w:szCs w:val="24"/>
        </w:rPr>
        <w:t xml:space="preserve">Name of Journal: </w:t>
      </w:r>
      <w:r w:rsidRPr="0090735B">
        <w:rPr>
          <w:rFonts w:ascii="Book Antiqua" w:hAnsi="Book Antiqua" w:cs="Arial"/>
          <w:bCs/>
          <w:i/>
          <w:iCs/>
          <w:sz w:val="24"/>
          <w:szCs w:val="24"/>
        </w:rPr>
        <w:t>World Journal of Cardiology</w:t>
      </w:r>
    </w:p>
    <w:p w14:paraId="1BBDC310" w14:textId="77777777" w:rsidR="00AE0592" w:rsidRPr="0090735B" w:rsidRDefault="00AE0592" w:rsidP="00AF2C3B">
      <w:pPr>
        <w:spacing w:after="0" w:line="360" w:lineRule="auto"/>
        <w:jc w:val="both"/>
        <w:rPr>
          <w:rFonts w:ascii="Book Antiqua" w:hAnsi="Book Antiqua" w:cs="Arial"/>
          <w:bCs/>
          <w:sz w:val="24"/>
          <w:szCs w:val="24"/>
        </w:rPr>
      </w:pPr>
      <w:r w:rsidRPr="0090735B">
        <w:rPr>
          <w:rFonts w:ascii="Book Antiqua" w:hAnsi="Book Antiqua" w:cs="Arial"/>
          <w:b/>
          <w:sz w:val="24"/>
          <w:szCs w:val="24"/>
        </w:rPr>
        <w:t xml:space="preserve">Manuscript NO: </w:t>
      </w:r>
      <w:r w:rsidRPr="0090735B">
        <w:rPr>
          <w:rFonts w:ascii="Book Antiqua" w:hAnsi="Book Antiqua" w:cs="Arial"/>
          <w:bCs/>
          <w:sz w:val="24"/>
          <w:szCs w:val="24"/>
        </w:rPr>
        <w:t>53419</w:t>
      </w:r>
    </w:p>
    <w:p w14:paraId="59F10BDC" w14:textId="77777777" w:rsidR="00AE0592" w:rsidRPr="0090735B" w:rsidRDefault="00AE0592" w:rsidP="00AF2C3B">
      <w:pPr>
        <w:spacing w:after="0" w:line="360" w:lineRule="auto"/>
        <w:jc w:val="both"/>
        <w:rPr>
          <w:rFonts w:ascii="Book Antiqua" w:hAnsi="Book Antiqua" w:cs="Arial"/>
          <w:bCs/>
          <w:sz w:val="24"/>
          <w:szCs w:val="24"/>
        </w:rPr>
      </w:pPr>
      <w:r w:rsidRPr="0090735B">
        <w:rPr>
          <w:rFonts w:ascii="Book Antiqua" w:hAnsi="Book Antiqua" w:cs="Arial"/>
          <w:b/>
          <w:sz w:val="24"/>
          <w:szCs w:val="24"/>
        </w:rPr>
        <w:t xml:space="preserve">Manuscript Type: </w:t>
      </w:r>
      <w:bookmarkStart w:id="0" w:name="OLE_LINK13"/>
      <w:r w:rsidRPr="0090735B">
        <w:rPr>
          <w:rFonts w:ascii="Book Antiqua" w:hAnsi="Book Antiqua"/>
          <w:color w:val="000000" w:themeColor="text1"/>
          <w:sz w:val="24"/>
          <w:szCs w:val="24"/>
        </w:rPr>
        <w:t>ORIGINAL ARTICLE</w:t>
      </w:r>
      <w:bookmarkEnd w:id="0"/>
    </w:p>
    <w:p w14:paraId="0F60E8F7" w14:textId="77777777" w:rsidR="00AE0592" w:rsidRPr="0090735B" w:rsidRDefault="00AE0592" w:rsidP="00AF2C3B">
      <w:pPr>
        <w:spacing w:after="0" w:line="360" w:lineRule="auto"/>
        <w:jc w:val="both"/>
        <w:rPr>
          <w:rFonts w:ascii="Book Antiqua" w:hAnsi="Book Antiqua" w:cs="Arial"/>
          <w:b/>
          <w:sz w:val="24"/>
          <w:szCs w:val="24"/>
        </w:rPr>
      </w:pPr>
    </w:p>
    <w:p w14:paraId="13D610BE" w14:textId="77777777" w:rsidR="00AE0592" w:rsidRPr="0090735B" w:rsidRDefault="00AE0592"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Retrospective Study</w:t>
      </w:r>
    </w:p>
    <w:p w14:paraId="164D07AB" w14:textId="77777777" w:rsidR="00AE0592" w:rsidRPr="0090735B" w:rsidRDefault="00AE0592" w:rsidP="00AF2C3B">
      <w:pPr>
        <w:spacing w:after="0" w:line="360" w:lineRule="auto"/>
        <w:jc w:val="both"/>
        <w:rPr>
          <w:rFonts w:ascii="Book Antiqua" w:hAnsi="Book Antiqua" w:cs="Arial"/>
          <w:b/>
          <w:sz w:val="24"/>
          <w:szCs w:val="24"/>
        </w:rPr>
      </w:pPr>
      <w:bookmarkStart w:id="1" w:name="OLE_LINK1"/>
      <w:bookmarkStart w:id="2" w:name="OLE_LINK2"/>
      <w:r w:rsidRPr="0090735B">
        <w:rPr>
          <w:rFonts w:ascii="Book Antiqua" w:hAnsi="Book Antiqua" w:cs="Arial"/>
          <w:b/>
          <w:sz w:val="24"/>
          <w:szCs w:val="24"/>
        </w:rPr>
        <w:t>Cardiovascular surgery in turner syndrome - early outcome and long-term follow-up</w:t>
      </w:r>
      <w:bookmarkEnd w:id="1"/>
    </w:p>
    <w:bookmarkEnd w:id="2"/>
    <w:p w14:paraId="242BD8E8" w14:textId="77777777" w:rsidR="00AE0592" w:rsidRPr="0090735B" w:rsidRDefault="00AE0592" w:rsidP="00AF2C3B">
      <w:pPr>
        <w:pStyle w:val="a6"/>
        <w:spacing w:line="360" w:lineRule="auto"/>
        <w:jc w:val="both"/>
        <w:rPr>
          <w:rFonts w:ascii="Book Antiqua" w:hAnsi="Book Antiqua" w:cs="Arial"/>
          <w:b/>
          <w:sz w:val="24"/>
          <w:szCs w:val="24"/>
        </w:rPr>
      </w:pPr>
    </w:p>
    <w:p w14:paraId="412CEF15" w14:textId="62AC28F7" w:rsidR="00AE0592" w:rsidRPr="0090735B" w:rsidRDefault="00AE0592" w:rsidP="00AF2C3B">
      <w:pPr>
        <w:pStyle w:val="a6"/>
        <w:spacing w:line="360" w:lineRule="auto"/>
        <w:jc w:val="both"/>
        <w:rPr>
          <w:rFonts w:ascii="Book Antiqua" w:hAnsi="Book Antiqua" w:cs="Arial"/>
          <w:bCs/>
          <w:sz w:val="24"/>
          <w:szCs w:val="24"/>
        </w:rPr>
      </w:pPr>
      <w:r w:rsidRPr="0090735B">
        <w:rPr>
          <w:rFonts w:ascii="Book Antiqua" w:eastAsia="MS PGothic" w:hAnsi="Book Antiqua" w:cs="Arial"/>
          <w:sz w:val="24"/>
          <w:szCs w:val="24"/>
          <w:lang w:eastAsia="ja-JP"/>
        </w:rPr>
        <w:t>Fuchs</w:t>
      </w:r>
      <w:r w:rsidRPr="0090735B">
        <w:rPr>
          <w:rFonts w:ascii="Book Antiqua" w:hAnsi="Book Antiqua" w:cs="Arial"/>
          <w:bCs/>
          <w:sz w:val="24"/>
          <w:szCs w:val="24"/>
        </w:rPr>
        <w:t xml:space="preserve"> MM </w:t>
      </w:r>
      <w:r w:rsidRPr="0090735B">
        <w:rPr>
          <w:rFonts w:ascii="Book Antiqua" w:hAnsi="Book Antiqua" w:cs="Arial"/>
          <w:bCs/>
          <w:i/>
          <w:iCs/>
          <w:sz w:val="24"/>
          <w:szCs w:val="24"/>
        </w:rPr>
        <w:t>et al</w:t>
      </w:r>
      <w:r w:rsidRPr="0090735B">
        <w:rPr>
          <w:rFonts w:ascii="Book Antiqua" w:hAnsi="Book Antiqua" w:cs="Arial"/>
          <w:bCs/>
          <w:sz w:val="24"/>
          <w:szCs w:val="24"/>
        </w:rPr>
        <w:t xml:space="preserve">. Cardiovascular surgery in </w:t>
      </w:r>
      <w:r w:rsidR="00701294" w:rsidRPr="0090735B">
        <w:rPr>
          <w:rFonts w:ascii="Book Antiqua" w:hAnsi="Book Antiqua" w:cs="Arial"/>
          <w:bCs/>
          <w:sz w:val="24"/>
          <w:szCs w:val="24"/>
        </w:rPr>
        <w:t>TS</w:t>
      </w:r>
    </w:p>
    <w:p w14:paraId="73DCD84F" w14:textId="77777777" w:rsidR="00AE0592" w:rsidRPr="0090735B" w:rsidRDefault="00AE0592" w:rsidP="00AF2C3B">
      <w:pPr>
        <w:spacing w:after="0" w:line="360" w:lineRule="auto"/>
        <w:jc w:val="both"/>
        <w:rPr>
          <w:rFonts w:ascii="Book Antiqua" w:eastAsia="MS PGothic" w:hAnsi="Book Antiqua" w:cs="Arial"/>
          <w:sz w:val="24"/>
          <w:szCs w:val="24"/>
          <w:lang w:eastAsia="ja-JP"/>
        </w:rPr>
      </w:pPr>
    </w:p>
    <w:p w14:paraId="7A634D2D" w14:textId="77777777" w:rsidR="00AE0592" w:rsidRPr="0090735B" w:rsidRDefault="00AE0592" w:rsidP="00AF2C3B">
      <w:pPr>
        <w:spacing w:after="0" w:line="360" w:lineRule="auto"/>
        <w:jc w:val="both"/>
        <w:rPr>
          <w:rFonts w:ascii="Book Antiqua" w:eastAsia="MS PGothic" w:hAnsi="Book Antiqua" w:cs="Arial"/>
          <w:sz w:val="24"/>
          <w:szCs w:val="24"/>
          <w:vertAlign w:val="superscript"/>
          <w:lang w:eastAsia="ja-JP"/>
        </w:rPr>
      </w:pPr>
      <w:r w:rsidRPr="0090735B">
        <w:rPr>
          <w:rFonts w:ascii="Book Antiqua" w:eastAsia="MS PGothic" w:hAnsi="Book Antiqua" w:cs="Arial"/>
          <w:sz w:val="24"/>
          <w:szCs w:val="24"/>
          <w:lang w:eastAsia="ja-JP"/>
        </w:rPr>
        <w:t xml:space="preserve">Margaret M Fuchs, Christine Helena </w:t>
      </w:r>
      <w:proofErr w:type="spellStart"/>
      <w:r w:rsidRPr="0090735B">
        <w:rPr>
          <w:rFonts w:ascii="Book Antiqua" w:eastAsia="MS PGothic" w:hAnsi="Book Antiqua" w:cs="Arial"/>
          <w:sz w:val="24"/>
          <w:szCs w:val="24"/>
          <w:lang w:eastAsia="ja-JP"/>
        </w:rPr>
        <w:t>Attenhofer</w:t>
      </w:r>
      <w:proofErr w:type="spellEnd"/>
      <w:r w:rsidRPr="0090735B">
        <w:rPr>
          <w:rFonts w:ascii="Book Antiqua" w:eastAsia="MS PGothic" w:hAnsi="Book Antiqua" w:cs="Arial"/>
          <w:sz w:val="24"/>
          <w:szCs w:val="24"/>
          <w:lang w:eastAsia="ja-JP"/>
        </w:rPr>
        <w:t xml:space="preserve"> </w:t>
      </w:r>
      <w:proofErr w:type="spellStart"/>
      <w:r w:rsidRPr="0090735B">
        <w:rPr>
          <w:rFonts w:ascii="Book Antiqua" w:eastAsia="MS PGothic" w:hAnsi="Book Antiqua" w:cs="Arial"/>
          <w:sz w:val="24"/>
          <w:szCs w:val="24"/>
          <w:lang w:eastAsia="ja-JP"/>
        </w:rPr>
        <w:t>Jost</w:t>
      </w:r>
      <w:proofErr w:type="spellEnd"/>
      <w:r w:rsidRPr="0090735B">
        <w:rPr>
          <w:rFonts w:ascii="Book Antiqua" w:eastAsia="MS PGothic" w:hAnsi="Book Antiqua" w:cs="Arial"/>
          <w:sz w:val="24"/>
          <w:szCs w:val="24"/>
          <w:lang w:eastAsia="ja-JP"/>
        </w:rPr>
        <w:t xml:space="preserve">, </w:t>
      </w:r>
      <w:proofErr w:type="spellStart"/>
      <w:r w:rsidRPr="0090735B">
        <w:rPr>
          <w:rFonts w:ascii="Book Antiqua" w:eastAsia="MS PGothic" w:hAnsi="Book Antiqua" w:cs="Arial"/>
          <w:sz w:val="24"/>
          <w:szCs w:val="24"/>
          <w:lang w:eastAsia="ja-JP"/>
        </w:rPr>
        <w:t>Sameh</w:t>
      </w:r>
      <w:proofErr w:type="spellEnd"/>
      <w:r w:rsidRPr="0090735B">
        <w:rPr>
          <w:rFonts w:ascii="Book Antiqua" w:eastAsia="MS PGothic" w:hAnsi="Book Antiqua" w:cs="Arial"/>
          <w:sz w:val="24"/>
          <w:szCs w:val="24"/>
          <w:lang w:eastAsia="ja-JP"/>
        </w:rPr>
        <w:t xml:space="preserve"> M Said, Donald J </w:t>
      </w:r>
      <w:proofErr w:type="spellStart"/>
      <w:r w:rsidRPr="0090735B">
        <w:rPr>
          <w:rFonts w:ascii="Book Antiqua" w:eastAsia="MS PGothic" w:hAnsi="Book Antiqua" w:cs="Arial"/>
          <w:sz w:val="24"/>
          <w:szCs w:val="24"/>
          <w:lang w:eastAsia="ja-JP"/>
        </w:rPr>
        <w:t>Hagler</w:t>
      </w:r>
      <w:proofErr w:type="spellEnd"/>
      <w:r w:rsidRPr="0090735B">
        <w:rPr>
          <w:rFonts w:ascii="Book Antiqua" w:eastAsia="MS PGothic" w:hAnsi="Book Antiqua" w:cs="Arial"/>
          <w:sz w:val="24"/>
          <w:szCs w:val="24"/>
          <w:lang w:eastAsia="ja-JP"/>
        </w:rPr>
        <w:t xml:space="preserve">, Heidi M Connolly, Joseph A </w:t>
      </w:r>
      <w:proofErr w:type="spellStart"/>
      <w:r w:rsidRPr="0090735B">
        <w:rPr>
          <w:rFonts w:ascii="Book Antiqua" w:eastAsia="MS PGothic" w:hAnsi="Book Antiqua" w:cs="Arial"/>
          <w:sz w:val="24"/>
          <w:szCs w:val="24"/>
          <w:lang w:eastAsia="ja-JP"/>
        </w:rPr>
        <w:t>Dearani</w:t>
      </w:r>
      <w:proofErr w:type="spellEnd"/>
      <w:r w:rsidRPr="0090735B">
        <w:rPr>
          <w:rFonts w:ascii="Book Antiqua" w:eastAsia="MS PGothic" w:hAnsi="Book Antiqua" w:cs="Arial"/>
          <w:sz w:val="24"/>
          <w:szCs w:val="24"/>
          <w:lang w:eastAsia="ja-JP"/>
        </w:rPr>
        <w:t xml:space="preserve">, Alexander C </w:t>
      </w:r>
      <w:proofErr w:type="spellStart"/>
      <w:r w:rsidRPr="0090735B">
        <w:rPr>
          <w:rFonts w:ascii="Book Antiqua" w:eastAsia="MS PGothic" w:hAnsi="Book Antiqua" w:cs="Arial"/>
          <w:sz w:val="24"/>
          <w:szCs w:val="24"/>
          <w:lang w:eastAsia="ja-JP"/>
        </w:rPr>
        <w:t>Egbe</w:t>
      </w:r>
      <w:proofErr w:type="spellEnd"/>
    </w:p>
    <w:p w14:paraId="4E94A890" w14:textId="77777777" w:rsidR="00AE0592" w:rsidRPr="0090735B" w:rsidRDefault="00AE0592" w:rsidP="00AF2C3B">
      <w:pPr>
        <w:spacing w:after="0" w:line="360" w:lineRule="auto"/>
        <w:jc w:val="both"/>
        <w:rPr>
          <w:rFonts w:ascii="Book Antiqua" w:eastAsia="MS PGothic" w:hAnsi="Book Antiqua" w:cs="Arial"/>
          <w:sz w:val="24"/>
          <w:szCs w:val="24"/>
          <w:lang w:eastAsia="ja-JP"/>
        </w:rPr>
      </w:pPr>
    </w:p>
    <w:p w14:paraId="381387D6" w14:textId="77777777" w:rsidR="00AE0592" w:rsidRPr="0090735B" w:rsidRDefault="00AE0592" w:rsidP="00AF2C3B">
      <w:pPr>
        <w:pStyle w:val="a6"/>
        <w:spacing w:line="360" w:lineRule="auto"/>
        <w:jc w:val="both"/>
        <w:rPr>
          <w:rFonts w:ascii="Book Antiqua" w:eastAsia="MS PGothic" w:hAnsi="Book Antiqua" w:cs="Arial"/>
          <w:sz w:val="24"/>
          <w:szCs w:val="24"/>
          <w:lang w:eastAsia="ja-JP"/>
        </w:rPr>
      </w:pPr>
      <w:bookmarkStart w:id="3" w:name="OLE_LINK33"/>
      <w:r w:rsidRPr="0090735B">
        <w:rPr>
          <w:rFonts w:ascii="Book Antiqua" w:eastAsia="MS PGothic" w:hAnsi="Book Antiqua" w:cs="Arial"/>
          <w:b/>
          <w:bCs/>
          <w:sz w:val="24"/>
          <w:szCs w:val="24"/>
          <w:lang w:eastAsia="ja-JP"/>
        </w:rPr>
        <w:t>Margaret M Fuchs,</w:t>
      </w:r>
      <w:bookmarkEnd w:id="3"/>
      <w:r w:rsidRPr="0090735B">
        <w:rPr>
          <w:rFonts w:ascii="Book Antiqua" w:eastAsia="MS PGothic" w:hAnsi="Book Antiqua" w:cs="Arial"/>
          <w:b/>
          <w:bCs/>
          <w:sz w:val="24"/>
          <w:szCs w:val="24"/>
          <w:lang w:eastAsia="ja-JP"/>
        </w:rPr>
        <w:t xml:space="preserve"> Christine Helena </w:t>
      </w:r>
      <w:proofErr w:type="spellStart"/>
      <w:r w:rsidRPr="0090735B">
        <w:rPr>
          <w:rFonts w:ascii="Book Antiqua" w:eastAsia="MS PGothic" w:hAnsi="Book Antiqua" w:cs="Arial"/>
          <w:b/>
          <w:bCs/>
          <w:sz w:val="24"/>
          <w:szCs w:val="24"/>
          <w:lang w:eastAsia="ja-JP"/>
        </w:rPr>
        <w:t>Attenhofer</w:t>
      </w:r>
      <w:proofErr w:type="spellEnd"/>
      <w:r w:rsidRPr="0090735B">
        <w:rPr>
          <w:rFonts w:ascii="Book Antiqua" w:eastAsia="MS PGothic" w:hAnsi="Book Antiqua" w:cs="Arial"/>
          <w:b/>
          <w:bCs/>
          <w:sz w:val="24"/>
          <w:szCs w:val="24"/>
          <w:lang w:eastAsia="ja-JP"/>
        </w:rPr>
        <w:t xml:space="preserve"> </w:t>
      </w:r>
      <w:proofErr w:type="spellStart"/>
      <w:r w:rsidRPr="0090735B">
        <w:rPr>
          <w:rFonts w:ascii="Book Antiqua" w:eastAsia="MS PGothic" w:hAnsi="Book Antiqua" w:cs="Arial"/>
          <w:b/>
          <w:bCs/>
          <w:sz w:val="24"/>
          <w:szCs w:val="24"/>
          <w:lang w:eastAsia="ja-JP"/>
        </w:rPr>
        <w:t>Jost</w:t>
      </w:r>
      <w:proofErr w:type="spellEnd"/>
      <w:r w:rsidRPr="0090735B">
        <w:rPr>
          <w:rFonts w:ascii="Book Antiqua" w:eastAsia="MS PGothic" w:hAnsi="Book Antiqua" w:cs="Arial"/>
          <w:b/>
          <w:bCs/>
          <w:sz w:val="24"/>
          <w:szCs w:val="24"/>
          <w:lang w:eastAsia="ja-JP"/>
        </w:rPr>
        <w:t>,</w:t>
      </w:r>
      <w:r w:rsidRPr="0090735B">
        <w:rPr>
          <w:rFonts w:ascii="Book Antiqua" w:eastAsia="MS PGothic" w:hAnsi="Book Antiqua" w:cs="Arial"/>
          <w:sz w:val="24"/>
          <w:szCs w:val="24"/>
          <w:lang w:eastAsia="ja-JP"/>
        </w:rPr>
        <w:t xml:space="preserve"> </w:t>
      </w:r>
      <w:r w:rsidRPr="0090735B">
        <w:rPr>
          <w:rFonts w:ascii="Book Antiqua" w:eastAsia="MS PGothic" w:hAnsi="Book Antiqua" w:cs="Arial"/>
          <w:b/>
          <w:bCs/>
          <w:sz w:val="24"/>
          <w:szCs w:val="24"/>
          <w:lang w:eastAsia="ja-JP"/>
        </w:rPr>
        <w:t xml:space="preserve">Donald J </w:t>
      </w:r>
      <w:proofErr w:type="spellStart"/>
      <w:r w:rsidRPr="0090735B">
        <w:rPr>
          <w:rFonts w:ascii="Book Antiqua" w:eastAsia="MS PGothic" w:hAnsi="Book Antiqua" w:cs="Arial"/>
          <w:b/>
          <w:bCs/>
          <w:sz w:val="24"/>
          <w:szCs w:val="24"/>
          <w:lang w:eastAsia="ja-JP"/>
        </w:rPr>
        <w:t>Hagler</w:t>
      </w:r>
      <w:proofErr w:type="spellEnd"/>
      <w:r w:rsidRPr="0090735B">
        <w:rPr>
          <w:rFonts w:ascii="Book Antiqua" w:eastAsia="MS PGothic" w:hAnsi="Book Antiqua" w:cs="Arial"/>
          <w:b/>
          <w:bCs/>
          <w:sz w:val="24"/>
          <w:szCs w:val="24"/>
          <w:lang w:eastAsia="ja-JP"/>
        </w:rPr>
        <w:t>,</w:t>
      </w:r>
      <w:r w:rsidRPr="0090735B">
        <w:rPr>
          <w:rFonts w:ascii="Book Antiqua" w:eastAsia="MS PGothic" w:hAnsi="Book Antiqua" w:cs="Arial"/>
          <w:sz w:val="24"/>
          <w:szCs w:val="24"/>
          <w:lang w:eastAsia="ja-JP"/>
        </w:rPr>
        <w:t xml:space="preserve"> </w:t>
      </w:r>
      <w:r w:rsidRPr="0090735B">
        <w:rPr>
          <w:rFonts w:ascii="Book Antiqua" w:eastAsia="MS PGothic" w:hAnsi="Book Antiqua" w:cs="Arial"/>
          <w:b/>
          <w:bCs/>
          <w:sz w:val="24"/>
          <w:szCs w:val="24"/>
          <w:lang w:eastAsia="ja-JP"/>
        </w:rPr>
        <w:t>Heidi M Connolly,</w:t>
      </w:r>
      <w:r w:rsidRPr="0090735B">
        <w:rPr>
          <w:rFonts w:ascii="Book Antiqua" w:eastAsia="MS PGothic" w:hAnsi="Book Antiqua" w:cs="Arial"/>
          <w:sz w:val="24"/>
          <w:szCs w:val="24"/>
          <w:lang w:eastAsia="ja-JP"/>
        </w:rPr>
        <w:t xml:space="preserve"> </w:t>
      </w:r>
      <w:r w:rsidRPr="0090735B">
        <w:rPr>
          <w:rFonts w:ascii="Book Antiqua" w:eastAsia="MS PGothic" w:hAnsi="Book Antiqua" w:cs="Arial"/>
          <w:b/>
          <w:bCs/>
          <w:sz w:val="24"/>
          <w:szCs w:val="24"/>
          <w:lang w:eastAsia="ja-JP"/>
        </w:rPr>
        <w:t>Alexander C Egbe,</w:t>
      </w:r>
      <w:r w:rsidRPr="0090735B">
        <w:rPr>
          <w:rFonts w:ascii="Book Antiqua" w:eastAsia="MS PGothic" w:hAnsi="Book Antiqua" w:cs="Arial"/>
          <w:sz w:val="24"/>
          <w:szCs w:val="24"/>
          <w:vertAlign w:val="superscript"/>
          <w:lang w:eastAsia="ja-JP"/>
        </w:rPr>
        <w:t xml:space="preserve"> </w:t>
      </w:r>
      <w:bookmarkStart w:id="4" w:name="OLE_LINK34"/>
      <w:r w:rsidRPr="0090735B">
        <w:rPr>
          <w:rFonts w:ascii="Book Antiqua" w:eastAsia="MS PGothic" w:hAnsi="Book Antiqua" w:cs="Arial"/>
          <w:sz w:val="24"/>
          <w:szCs w:val="24"/>
          <w:lang w:eastAsia="ja-JP"/>
        </w:rPr>
        <w:t xml:space="preserve">Department of Cardiovascular Medicine, Mayo Clinic, </w:t>
      </w:r>
      <w:bookmarkEnd w:id="4"/>
      <w:r w:rsidRPr="0090735B">
        <w:rPr>
          <w:rFonts w:ascii="Book Antiqua" w:eastAsia="MS PGothic" w:hAnsi="Book Antiqua" w:cs="Arial"/>
          <w:sz w:val="24"/>
          <w:szCs w:val="24"/>
          <w:lang w:eastAsia="ja-JP"/>
        </w:rPr>
        <w:t>Rochester, MN 55905, United States</w:t>
      </w:r>
    </w:p>
    <w:p w14:paraId="604EE951" w14:textId="77777777" w:rsidR="00AE0592" w:rsidRPr="0090735B" w:rsidRDefault="00AE0592" w:rsidP="00AF2C3B">
      <w:pPr>
        <w:pStyle w:val="a6"/>
        <w:spacing w:line="360" w:lineRule="auto"/>
        <w:jc w:val="both"/>
        <w:rPr>
          <w:rFonts w:ascii="Book Antiqua" w:eastAsia="MS PGothic" w:hAnsi="Book Antiqua" w:cs="Arial"/>
          <w:b/>
          <w:bCs/>
          <w:sz w:val="24"/>
          <w:szCs w:val="24"/>
          <w:lang w:eastAsia="ja-JP"/>
        </w:rPr>
      </w:pPr>
    </w:p>
    <w:p w14:paraId="4E59BAB1" w14:textId="77777777" w:rsidR="00AE0592" w:rsidRPr="0090735B" w:rsidRDefault="00AE0592" w:rsidP="00AF2C3B">
      <w:pPr>
        <w:pStyle w:val="a6"/>
        <w:spacing w:line="360" w:lineRule="auto"/>
        <w:jc w:val="both"/>
        <w:rPr>
          <w:rFonts w:ascii="Book Antiqua" w:eastAsia="MS PGothic" w:hAnsi="Book Antiqua" w:cs="Arial"/>
          <w:sz w:val="24"/>
          <w:szCs w:val="24"/>
          <w:lang w:eastAsia="ja-JP"/>
        </w:rPr>
      </w:pPr>
      <w:proofErr w:type="spellStart"/>
      <w:r w:rsidRPr="0090735B">
        <w:rPr>
          <w:rFonts w:ascii="Book Antiqua" w:eastAsia="MS PGothic" w:hAnsi="Book Antiqua" w:cs="Arial"/>
          <w:b/>
          <w:bCs/>
          <w:sz w:val="24"/>
          <w:szCs w:val="24"/>
          <w:lang w:eastAsia="ja-JP"/>
        </w:rPr>
        <w:t>Sameh</w:t>
      </w:r>
      <w:proofErr w:type="spellEnd"/>
      <w:r w:rsidRPr="0090735B">
        <w:rPr>
          <w:rFonts w:ascii="Book Antiqua" w:eastAsia="MS PGothic" w:hAnsi="Book Antiqua" w:cs="Arial"/>
          <w:b/>
          <w:bCs/>
          <w:sz w:val="24"/>
          <w:szCs w:val="24"/>
          <w:lang w:eastAsia="ja-JP"/>
        </w:rPr>
        <w:t xml:space="preserve"> M Said, </w:t>
      </w:r>
      <w:r w:rsidRPr="0090735B">
        <w:rPr>
          <w:rFonts w:ascii="Book Antiqua" w:eastAsia="MS PGothic" w:hAnsi="Book Antiqua" w:cs="Arial"/>
          <w:sz w:val="24"/>
          <w:szCs w:val="24"/>
          <w:lang w:eastAsia="ja-JP"/>
        </w:rPr>
        <w:t>Division of Pediatric Cardiothoracic Surgery, Masonic Children’s Hospital, University of Minnesota, Minneapolis, MN 55905, United States</w:t>
      </w:r>
    </w:p>
    <w:p w14:paraId="635BF237" w14:textId="77777777" w:rsidR="00AE0592" w:rsidRPr="0090735B" w:rsidRDefault="00AE0592" w:rsidP="00AF2C3B">
      <w:pPr>
        <w:pStyle w:val="a6"/>
        <w:spacing w:line="360" w:lineRule="auto"/>
        <w:jc w:val="both"/>
        <w:rPr>
          <w:rFonts w:ascii="Book Antiqua" w:eastAsia="MS PGothic" w:hAnsi="Book Antiqua" w:cs="Arial"/>
          <w:sz w:val="24"/>
          <w:szCs w:val="24"/>
          <w:lang w:eastAsia="ja-JP"/>
        </w:rPr>
      </w:pPr>
      <w:r w:rsidRPr="0090735B">
        <w:rPr>
          <w:rFonts w:ascii="Book Antiqua" w:eastAsia="MS PGothic" w:hAnsi="Book Antiqua" w:cs="Arial"/>
          <w:sz w:val="24"/>
          <w:szCs w:val="24"/>
          <w:lang w:eastAsia="ja-JP"/>
        </w:rPr>
        <w:t xml:space="preserve"> </w:t>
      </w:r>
    </w:p>
    <w:p w14:paraId="5968009F" w14:textId="77777777" w:rsidR="00AE0592" w:rsidRPr="0090735B" w:rsidRDefault="00AE0592" w:rsidP="00AF2C3B">
      <w:pPr>
        <w:pStyle w:val="a6"/>
        <w:spacing w:line="360" w:lineRule="auto"/>
        <w:jc w:val="both"/>
        <w:rPr>
          <w:rFonts w:ascii="Book Antiqua" w:eastAsia="MS PGothic" w:hAnsi="Book Antiqua" w:cs="Arial"/>
          <w:b/>
          <w:bCs/>
          <w:sz w:val="24"/>
          <w:szCs w:val="24"/>
          <w:lang w:eastAsia="ja-JP"/>
        </w:rPr>
      </w:pPr>
      <w:r w:rsidRPr="0090735B">
        <w:rPr>
          <w:rFonts w:ascii="Book Antiqua" w:eastAsia="MS PGothic" w:hAnsi="Book Antiqua" w:cs="Arial"/>
          <w:b/>
          <w:bCs/>
          <w:sz w:val="24"/>
          <w:szCs w:val="24"/>
          <w:lang w:eastAsia="ja-JP"/>
        </w:rPr>
        <w:t xml:space="preserve">Donald J </w:t>
      </w:r>
      <w:proofErr w:type="spellStart"/>
      <w:r w:rsidRPr="0090735B">
        <w:rPr>
          <w:rFonts w:ascii="Book Antiqua" w:eastAsia="MS PGothic" w:hAnsi="Book Antiqua" w:cs="Arial"/>
          <w:b/>
          <w:bCs/>
          <w:sz w:val="24"/>
          <w:szCs w:val="24"/>
          <w:lang w:eastAsia="ja-JP"/>
        </w:rPr>
        <w:t>Hagler</w:t>
      </w:r>
      <w:proofErr w:type="spellEnd"/>
      <w:r w:rsidRPr="0090735B">
        <w:rPr>
          <w:rFonts w:ascii="Book Antiqua" w:eastAsia="MS PGothic" w:hAnsi="Book Antiqua" w:cs="Arial"/>
          <w:b/>
          <w:bCs/>
          <w:sz w:val="24"/>
          <w:szCs w:val="24"/>
          <w:lang w:eastAsia="ja-JP"/>
        </w:rPr>
        <w:t xml:space="preserve">, </w:t>
      </w:r>
      <w:r w:rsidRPr="0090735B">
        <w:rPr>
          <w:rFonts w:ascii="Book Antiqua" w:eastAsia="MS PGothic" w:hAnsi="Book Antiqua" w:cs="Arial"/>
          <w:sz w:val="24"/>
          <w:szCs w:val="24"/>
          <w:lang w:eastAsia="ja-JP"/>
        </w:rPr>
        <w:t xml:space="preserve">Division of Pediatric Cardiology, Mayo Clinic, Rochester, MN </w:t>
      </w:r>
      <w:bookmarkStart w:id="5" w:name="OLE_LINK32"/>
      <w:r w:rsidRPr="0090735B">
        <w:rPr>
          <w:rFonts w:ascii="Book Antiqua" w:eastAsia="MS PGothic" w:hAnsi="Book Antiqua" w:cs="Arial"/>
          <w:sz w:val="24"/>
          <w:szCs w:val="24"/>
          <w:lang w:eastAsia="ja-JP"/>
        </w:rPr>
        <w:t>55905, United States</w:t>
      </w:r>
    </w:p>
    <w:bookmarkEnd w:id="5"/>
    <w:p w14:paraId="05ECA909" w14:textId="77777777" w:rsidR="00AE0592" w:rsidRPr="0090735B" w:rsidRDefault="00AE0592" w:rsidP="00AF2C3B">
      <w:pPr>
        <w:pStyle w:val="a6"/>
        <w:spacing w:line="360" w:lineRule="auto"/>
        <w:jc w:val="both"/>
        <w:rPr>
          <w:rFonts w:ascii="Book Antiqua" w:eastAsia="MS PGothic" w:hAnsi="Book Antiqua" w:cs="Arial"/>
          <w:b/>
          <w:bCs/>
          <w:sz w:val="24"/>
          <w:szCs w:val="24"/>
          <w:lang w:eastAsia="ja-JP"/>
        </w:rPr>
      </w:pPr>
    </w:p>
    <w:p w14:paraId="631D6681" w14:textId="77777777" w:rsidR="00AE0592" w:rsidRPr="0090735B" w:rsidRDefault="00AE0592" w:rsidP="00AF2C3B">
      <w:pPr>
        <w:pStyle w:val="a6"/>
        <w:spacing w:line="360" w:lineRule="auto"/>
        <w:jc w:val="both"/>
        <w:rPr>
          <w:rFonts w:ascii="Book Antiqua" w:eastAsia="MS PGothic" w:hAnsi="Book Antiqua" w:cs="Arial"/>
          <w:b/>
          <w:bCs/>
          <w:sz w:val="24"/>
          <w:szCs w:val="24"/>
          <w:lang w:eastAsia="ja-JP"/>
        </w:rPr>
      </w:pPr>
      <w:r w:rsidRPr="0090735B">
        <w:rPr>
          <w:rFonts w:ascii="Book Antiqua" w:eastAsia="MS PGothic" w:hAnsi="Book Antiqua" w:cs="Arial"/>
          <w:b/>
          <w:bCs/>
          <w:sz w:val="24"/>
          <w:szCs w:val="24"/>
          <w:lang w:eastAsia="ja-JP"/>
        </w:rPr>
        <w:t xml:space="preserve">Joseph A </w:t>
      </w:r>
      <w:proofErr w:type="spellStart"/>
      <w:r w:rsidRPr="0090735B">
        <w:rPr>
          <w:rFonts w:ascii="Book Antiqua" w:eastAsia="MS PGothic" w:hAnsi="Book Antiqua" w:cs="Arial"/>
          <w:b/>
          <w:bCs/>
          <w:sz w:val="24"/>
          <w:szCs w:val="24"/>
          <w:lang w:eastAsia="ja-JP"/>
        </w:rPr>
        <w:t>Dearani</w:t>
      </w:r>
      <w:proofErr w:type="spellEnd"/>
      <w:r w:rsidRPr="0090735B">
        <w:rPr>
          <w:rFonts w:ascii="Book Antiqua" w:eastAsia="MS PGothic" w:hAnsi="Book Antiqua" w:cs="Arial"/>
          <w:b/>
          <w:bCs/>
          <w:sz w:val="24"/>
          <w:szCs w:val="24"/>
          <w:lang w:eastAsia="ja-JP"/>
        </w:rPr>
        <w:t>,</w:t>
      </w:r>
      <w:r w:rsidRPr="0090735B">
        <w:rPr>
          <w:rFonts w:ascii="Book Antiqua" w:eastAsia="MS PGothic" w:hAnsi="Book Antiqua" w:cs="Arial"/>
          <w:sz w:val="24"/>
          <w:szCs w:val="24"/>
          <w:lang w:eastAsia="ja-JP"/>
        </w:rPr>
        <w:t xml:space="preserve"> Department of Cardiovascular Surgery, Mayo Clinic, Rochester, MN 55905, United States</w:t>
      </w:r>
    </w:p>
    <w:p w14:paraId="79F25174" w14:textId="77777777" w:rsidR="00AE0592" w:rsidRPr="0090735B" w:rsidRDefault="00AE0592" w:rsidP="00AF2C3B">
      <w:pPr>
        <w:pStyle w:val="a6"/>
        <w:spacing w:line="360" w:lineRule="auto"/>
        <w:jc w:val="both"/>
        <w:rPr>
          <w:rFonts w:ascii="Book Antiqua" w:eastAsia="MS PGothic" w:hAnsi="Book Antiqua" w:cs="Arial"/>
          <w:sz w:val="24"/>
          <w:szCs w:val="24"/>
          <w:lang w:eastAsia="ja-JP"/>
        </w:rPr>
      </w:pPr>
    </w:p>
    <w:p w14:paraId="602BD33D" w14:textId="77777777" w:rsidR="00AE0592" w:rsidRPr="0090735B" w:rsidRDefault="00AE0592" w:rsidP="00AF2C3B">
      <w:pPr>
        <w:pStyle w:val="a6"/>
        <w:spacing w:line="360" w:lineRule="auto"/>
        <w:jc w:val="both"/>
        <w:rPr>
          <w:rFonts w:ascii="Book Antiqua" w:eastAsia="MS PGothic" w:hAnsi="Book Antiqua" w:cs="Arial"/>
          <w:sz w:val="24"/>
          <w:szCs w:val="24"/>
          <w:lang w:eastAsia="ja-JP"/>
        </w:rPr>
      </w:pPr>
      <w:r w:rsidRPr="0090735B">
        <w:rPr>
          <w:rFonts w:ascii="Book Antiqua" w:eastAsia="MS PGothic" w:hAnsi="Book Antiqua" w:cs="Arial"/>
          <w:b/>
          <w:bCs/>
          <w:sz w:val="24"/>
          <w:szCs w:val="24"/>
          <w:lang w:eastAsia="ja-JP"/>
        </w:rPr>
        <w:t>Author contributions</w:t>
      </w:r>
      <w:r w:rsidRPr="0090735B">
        <w:rPr>
          <w:rFonts w:ascii="Book Antiqua" w:eastAsia="MS PGothic" w:hAnsi="Book Antiqua" w:cs="Arial"/>
          <w:sz w:val="24"/>
          <w:szCs w:val="24"/>
          <w:lang w:eastAsia="ja-JP"/>
        </w:rPr>
        <w:t xml:space="preserve">: Fuchs MM, </w:t>
      </w:r>
      <w:proofErr w:type="spellStart"/>
      <w:r w:rsidRPr="0090735B">
        <w:rPr>
          <w:rFonts w:ascii="Book Antiqua" w:eastAsia="MS PGothic" w:hAnsi="Book Antiqua" w:cs="Arial"/>
          <w:sz w:val="24"/>
          <w:szCs w:val="24"/>
          <w:lang w:eastAsia="ja-JP"/>
        </w:rPr>
        <w:t>Jost</w:t>
      </w:r>
      <w:proofErr w:type="spellEnd"/>
      <w:r w:rsidRPr="0090735B">
        <w:rPr>
          <w:rFonts w:ascii="Book Antiqua" w:eastAsia="MS PGothic" w:hAnsi="Book Antiqua" w:cs="Arial"/>
          <w:sz w:val="24"/>
          <w:szCs w:val="24"/>
          <w:lang w:eastAsia="ja-JP"/>
        </w:rPr>
        <w:t xml:space="preserve"> CH, </w:t>
      </w:r>
      <w:proofErr w:type="spellStart"/>
      <w:r w:rsidRPr="0090735B">
        <w:rPr>
          <w:rFonts w:ascii="Book Antiqua" w:eastAsia="MS PGothic" w:hAnsi="Book Antiqua" w:cs="Arial"/>
          <w:sz w:val="24"/>
          <w:szCs w:val="24"/>
          <w:lang w:eastAsia="ja-JP"/>
        </w:rPr>
        <w:t>Egbe</w:t>
      </w:r>
      <w:proofErr w:type="spellEnd"/>
      <w:r w:rsidRPr="0090735B">
        <w:rPr>
          <w:rFonts w:ascii="Book Antiqua" w:eastAsia="MS PGothic" w:hAnsi="Book Antiqua" w:cs="Arial"/>
          <w:sz w:val="24"/>
          <w:szCs w:val="24"/>
          <w:lang w:eastAsia="ja-JP"/>
        </w:rPr>
        <w:t xml:space="preserve"> AC designed the research; Fuchs MM, </w:t>
      </w:r>
      <w:proofErr w:type="spellStart"/>
      <w:r w:rsidRPr="0090735B">
        <w:rPr>
          <w:rFonts w:ascii="Book Antiqua" w:eastAsia="MS PGothic" w:hAnsi="Book Antiqua" w:cs="Arial"/>
          <w:sz w:val="24"/>
          <w:szCs w:val="24"/>
          <w:lang w:eastAsia="ja-JP"/>
        </w:rPr>
        <w:t>Jost</w:t>
      </w:r>
      <w:proofErr w:type="spellEnd"/>
      <w:r w:rsidRPr="0090735B">
        <w:rPr>
          <w:rFonts w:ascii="Book Antiqua" w:eastAsia="MS PGothic" w:hAnsi="Book Antiqua" w:cs="Arial"/>
          <w:sz w:val="24"/>
          <w:szCs w:val="24"/>
          <w:lang w:eastAsia="ja-JP"/>
        </w:rPr>
        <w:t xml:space="preserve"> CH performed the research; Fuchs MM, Egbe AC analyzed the data; Fuchs MM, Egbe AC wrote the paper; </w:t>
      </w:r>
      <w:proofErr w:type="spellStart"/>
      <w:r w:rsidRPr="0090735B">
        <w:rPr>
          <w:rFonts w:ascii="Book Antiqua" w:eastAsia="MS PGothic" w:hAnsi="Book Antiqua" w:cs="Arial"/>
          <w:sz w:val="24"/>
          <w:szCs w:val="24"/>
          <w:lang w:eastAsia="ja-JP"/>
        </w:rPr>
        <w:t>Jost</w:t>
      </w:r>
      <w:proofErr w:type="spellEnd"/>
      <w:r w:rsidRPr="0090735B">
        <w:rPr>
          <w:rFonts w:ascii="Book Antiqua" w:eastAsia="MS PGothic" w:hAnsi="Book Antiqua" w:cs="Arial"/>
          <w:sz w:val="24"/>
          <w:szCs w:val="24"/>
          <w:lang w:eastAsia="ja-JP"/>
        </w:rPr>
        <w:t xml:space="preserve"> CH, Said SM, </w:t>
      </w:r>
      <w:proofErr w:type="spellStart"/>
      <w:r w:rsidRPr="0090735B">
        <w:rPr>
          <w:rFonts w:ascii="Book Antiqua" w:eastAsia="MS PGothic" w:hAnsi="Book Antiqua" w:cs="Arial"/>
          <w:sz w:val="24"/>
          <w:szCs w:val="24"/>
          <w:lang w:eastAsia="ja-JP"/>
        </w:rPr>
        <w:t>Hagler</w:t>
      </w:r>
      <w:proofErr w:type="spellEnd"/>
      <w:r w:rsidRPr="0090735B">
        <w:rPr>
          <w:rFonts w:ascii="Book Antiqua" w:eastAsia="MS PGothic" w:hAnsi="Book Antiqua" w:cs="Arial"/>
          <w:sz w:val="24"/>
          <w:szCs w:val="24"/>
          <w:lang w:eastAsia="ja-JP"/>
        </w:rPr>
        <w:t xml:space="preserve"> D, Connolly HM, and </w:t>
      </w:r>
      <w:proofErr w:type="spellStart"/>
      <w:r w:rsidRPr="0090735B">
        <w:rPr>
          <w:rFonts w:ascii="Book Antiqua" w:eastAsia="MS PGothic" w:hAnsi="Book Antiqua" w:cs="Arial"/>
          <w:sz w:val="24"/>
          <w:szCs w:val="24"/>
          <w:lang w:eastAsia="ja-JP"/>
        </w:rPr>
        <w:t>Dearani</w:t>
      </w:r>
      <w:proofErr w:type="spellEnd"/>
      <w:r w:rsidRPr="0090735B">
        <w:rPr>
          <w:rFonts w:ascii="Book Antiqua" w:eastAsia="MS PGothic" w:hAnsi="Book Antiqua" w:cs="Arial"/>
          <w:sz w:val="24"/>
          <w:szCs w:val="24"/>
          <w:lang w:eastAsia="ja-JP"/>
        </w:rPr>
        <w:t xml:space="preserve"> JA reviewed and revised the paper.</w:t>
      </w:r>
    </w:p>
    <w:p w14:paraId="0C53ADFE" w14:textId="77777777" w:rsidR="00AE0592" w:rsidRPr="0090735B" w:rsidRDefault="00AE0592" w:rsidP="00AF2C3B">
      <w:pPr>
        <w:pStyle w:val="a6"/>
        <w:spacing w:line="360" w:lineRule="auto"/>
        <w:jc w:val="both"/>
        <w:rPr>
          <w:rFonts w:ascii="Book Antiqua" w:eastAsia="MS PGothic" w:hAnsi="Book Antiqua" w:cs="Arial"/>
          <w:sz w:val="24"/>
          <w:szCs w:val="24"/>
          <w:lang w:eastAsia="ja-JP"/>
        </w:rPr>
      </w:pPr>
    </w:p>
    <w:p w14:paraId="0146B328" w14:textId="77777777" w:rsidR="00AE0592" w:rsidRPr="0090735B" w:rsidRDefault="00AE0592" w:rsidP="00AF2C3B">
      <w:pPr>
        <w:spacing w:after="0" w:line="360" w:lineRule="auto"/>
        <w:jc w:val="both"/>
        <w:rPr>
          <w:rFonts w:ascii="Book Antiqua" w:eastAsia="MS PGothic" w:hAnsi="Book Antiqua" w:cs="Arial"/>
          <w:sz w:val="24"/>
          <w:szCs w:val="24"/>
          <w:lang w:eastAsia="ja-JP"/>
        </w:rPr>
      </w:pPr>
      <w:r w:rsidRPr="0090735B">
        <w:rPr>
          <w:rFonts w:ascii="Book Antiqua" w:eastAsia="MS PGothic" w:hAnsi="Book Antiqua" w:cs="Arial"/>
          <w:b/>
          <w:bCs/>
          <w:sz w:val="24"/>
          <w:szCs w:val="24"/>
          <w:lang w:eastAsia="ja-JP"/>
        </w:rPr>
        <w:t xml:space="preserve">Corresponding author: Margaret M Fuchs, MD, Doctor, </w:t>
      </w:r>
      <w:r w:rsidRPr="0090735B">
        <w:rPr>
          <w:rFonts w:ascii="Book Antiqua" w:eastAsia="MS PGothic" w:hAnsi="Book Antiqua" w:cs="Arial"/>
          <w:sz w:val="24"/>
          <w:szCs w:val="24"/>
          <w:lang w:eastAsia="ja-JP"/>
        </w:rPr>
        <w:t>Department of Cardiovascular Medicine, Mayo Clinic, 200 First Street SW, Rochester, Rochester, MN 55905, United States. egbe.alexander@mayo.edu</w:t>
      </w:r>
    </w:p>
    <w:p w14:paraId="1053BCC2" w14:textId="360AD401" w:rsidR="00AE0592" w:rsidRPr="0090735B" w:rsidRDefault="00AE0592" w:rsidP="00AF2C3B">
      <w:pPr>
        <w:spacing w:after="0" w:line="360" w:lineRule="auto"/>
        <w:jc w:val="both"/>
        <w:rPr>
          <w:rFonts w:ascii="Book Antiqua" w:eastAsia="MS PGothic" w:hAnsi="Book Antiqua" w:cs="Arial"/>
          <w:sz w:val="24"/>
          <w:szCs w:val="24"/>
          <w:lang w:eastAsia="ja-JP"/>
        </w:rPr>
      </w:pPr>
    </w:p>
    <w:p w14:paraId="746500FC" w14:textId="77F182B0" w:rsidR="00AF2C3B" w:rsidRPr="0090735B" w:rsidRDefault="00AF2C3B" w:rsidP="00AF2C3B">
      <w:pPr>
        <w:adjustRightInd w:val="0"/>
        <w:snapToGrid w:val="0"/>
        <w:spacing w:after="0" w:line="360" w:lineRule="auto"/>
        <w:jc w:val="both"/>
        <w:rPr>
          <w:rFonts w:ascii="Book Antiqua" w:hAnsi="Book Antiqua"/>
          <w:b/>
          <w:sz w:val="24"/>
          <w:szCs w:val="24"/>
        </w:rPr>
      </w:pPr>
      <w:r w:rsidRPr="0090735B">
        <w:rPr>
          <w:rFonts w:ascii="Book Antiqua" w:hAnsi="Book Antiqua"/>
          <w:b/>
          <w:sz w:val="24"/>
          <w:szCs w:val="24"/>
        </w:rPr>
        <w:t xml:space="preserve">Received: </w:t>
      </w:r>
      <w:r w:rsidRPr="0090735B">
        <w:rPr>
          <w:rFonts w:ascii="Book Antiqua" w:hAnsi="Book Antiqua"/>
          <w:sz w:val="24"/>
          <w:szCs w:val="24"/>
        </w:rPr>
        <w:t>December</w:t>
      </w:r>
      <w:r w:rsidRPr="0090735B">
        <w:rPr>
          <w:rFonts w:ascii="Book Antiqua" w:eastAsiaTheme="minorEastAsia" w:hAnsi="Book Antiqua"/>
          <w:sz w:val="24"/>
          <w:szCs w:val="24"/>
          <w:lang w:eastAsia="zh-CN"/>
        </w:rPr>
        <w:t xml:space="preserve"> 18, 2019</w:t>
      </w:r>
      <w:r w:rsidRPr="0090735B">
        <w:rPr>
          <w:rFonts w:ascii="Book Antiqua" w:hAnsi="Book Antiqua"/>
          <w:b/>
          <w:sz w:val="24"/>
          <w:szCs w:val="24"/>
        </w:rPr>
        <w:t xml:space="preserve"> </w:t>
      </w:r>
    </w:p>
    <w:p w14:paraId="61E3B596" w14:textId="03AF3A3A" w:rsidR="00AF2C3B" w:rsidRPr="0090735B" w:rsidRDefault="00AF2C3B" w:rsidP="00AF2C3B">
      <w:pPr>
        <w:adjustRightInd w:val="0"/>
        <w:snapToGrid w:val="0"/>
        <w:spacing w:after="0" w:line="360" w:lineRule="auto"/>
        <w:jc w:val="both"/>
        <w:rPr>
          <w:rFonts w:ascii="Book Antiqua" w:hAnsi="Book Antiqua"/>
          <w:b/>
          <w:sz w:val="24"/>
          <w:szCs w:val="24"/>
        </w:rPr>
      </w:pPr>
      <w:r w:rsidRPr="0090735B">
        <w:rPr>
          <w:rFonts w:ascii="Book Antiqua" w:hAnsi="Book Antiqua"/>
          <w:b/>
          <w:sz w:val="24"/>
          <w:szCs w:val="24"/>
        </w:rPr>
        <w:t xml:space="preserve">Revised: </w:t>
      </w:r>
      <w:r w:rsidRPr="0090735B">
        <w:rPr>
          <w:rFonts w:ascii="Book Antiqua" w:hAnsi="Book Antiqua"/>
          <w:sz w:val="24"/>
          <w:szCs w:val="24"/>
        </w:rPr>
        <w:t>January 8, 2020</w:t>
      </w:r>
    </w:p>
    <w:p w14:paraId="77BA2703" w14:textId="59ED2F10" w:rsidR="00AF2C3B" w:rsidRPr="0090735B" w:rsidRDefault="00AF2C3B" w:rsidP="00AF2C3B">
      <w:pPr>
        <w:adjustRightInd w:val="0"/>
        <w:snapToGrid w:val="0"/>
        <w:spacing w:after="0" w:line="360" w:lineRule="auto"/>
        <w:jc w:val="both"/>
        <w:rPr>
          <w:rFonts w:ascii="Book Antiqua" w:hAnsi="Book Antiqua"/>
          <w:b/>
          <w:sz w:val="24"/>
          <w:szCs w:val="24"/>
        </w:rPr>
      </w:pPr>
      <w:r w:rsidRPr="0090735B">
        <w:rPr>
          <w:rFonts w:ascii="Book Antiqua" w:hAnsi="Book Antiqua"/>
          <w:b/>
          <w:sz w:val="24"/>
          <w:szCs w:val="24"/>
        </w:rPr>
        <w:t xml:space="preserve">Accepted: </w:t>
      </w:r>
      <w:r w:rsidR="005D4C60" w:rsidRPr="0090735B">
        <w:rPr>
          <w:rFonts w:ascii="Book Antiqua" w:hAnsi="Book Antiqua"/>
          <w:sz w:val="24"/>
          <w:szCs w:val="24"/>
        </w:rPr>
        <w:t>January 28, 2020</w:t>
      </w:r>
    </w:p>
    <w:p w14:paraId="5873FAAF" w14:textId="2496DBC9" w:rsidR="00AF2C3B" w:rsidRPr="0090735B" w:rsidRDefault="00AF2C3B" w:rsidP="00AF2C3B">
      <w:pPr>
        <w:adjustRightInd w:val="0"/>
        <w:snapToGrid w:val="0"/>
        <w:spacing w:after="0" w:line="360" w:lineRule="auto"/>
        <w:jc w:val="both"/>
        <w:rPr>
          <w:rFonts w:ascii="Book Antiqua" w:hAnsi="Book Antiqua"/>
          <w:b/>
          <w:sz w:val="24"/>
          <w:szCs w:val="24"/>
        </w:rPr>
      </w:pPr>
      <w:r w:rsidRPr="0090735B">
        <w:rPr>
          <w:rFonts w:ascii="Book Antiqua" w:hAnsi="Book Antiqua"/>
          <w:b/>
          <w:sz w:val="24"/>
          <w:szCs w:val="24"/>
        </w:rPr>
        <w:t>Published online:</w:t>
      </w:r>
      <w:r w:rsidR="001E2AC7" w:rsidRPr="0090735B">
        <w:t xml:space="preserve"> </w:t>
      </w:r>
      <w:r w:rsidR="001E2AC7" w:rsidRPr="0090735B">
        <w:rPr>
          <w:rFonts w:ascii="Book Antiqua" w:hAnsi="Book Antiqua"/>
          <w:sz w:val="24"/>
          <w:szCs w:val="24"/>
        </w:rPr>
        <w:t>March 2</w:t>
      </w:r>
      <w:r w:rsidR="00BA609F" w:rsidRPr="0090735B">
        <w:rPr>
          <w:rFonts w:ascii="Book Antiqua" w:hAnsi="Book Antiqua"/>
          <w:sz w:val="24"/>
          <w:szCs w:val="24"/>
        </w:rPr>
        <w:t>6</w:t>
      </w:r>
      <w:r w:rsidR="001E2AC7" w:rsidRPr="0090735B">
        <w:rPr>
          <w:rFonts w:ascii="Book Antiqua" w:hAnsi="Book Antiqua"/>
          <w:sz w:val="24"/>
          <w:szCs w:val="24"/>
        </w:rPr>
        <w:t>, 2020</w:t>
      </w:r>
    </w:p>
    <w:p w14:paraId="01DE82EE" w14:textId="58609AEB" w:rsidR="00D97B8A" w:rsidRPr="0090735B" w:rsidRDefault="00D97B8A" w:rsidP="00AF2C3B">
      <w:pPr>
        <w:spacing w:after="0" w:line="360" w:lineRule="auto"/>
        <w:jc w:val="both"/>
        <w:rPr>
          <w:rFonts w:ascii="Book Antiqua" w:eastAsia="MS PGothic" w:hAnsi="Book Antiqua" w:cs="Arial"/>
          <w:sz w:val="24"/>
          <w:szCs w:val="24"/>
          <w:lang w:eastAsia="ja-JP"/>
        </w:rPr>
      </w:pPr>
      <w:r w:rsidRPr="0090735B">
        <w:rPr>
          <w:rFonts w:ascii="Book Antiqua" w:eastAsia="MS PGothic" w:hAnsi="Book Antiqua" w:cs="Arial"/>
          <w:b/>
          <w:sz w:val="24"/>
          <w:szCs w:val="24"/>
          <w:lang w:eastAsia="ja-JP"/>
        </w:rPr>
        <w:br w:type="page"/>
      </w:r>
    </w:p>
    <w:p w14:paraId="4356237F" w14:textId="77777777" w:rsidR="00AE0592" w:rsidRPr="0090735B" w:rsidRDefault="00AE0592" w:rsidP="00AF2C3B">
      <w:pPr>
        <w:spacing w:after="0" w:line="360" w:lineRule="auto"/>
        <w:jc w:val="both"/>
        <w:rPr>
          <w:rFonts w:ascii="Book Antiqua" w:eastAsia="MS PGothic" w:hAnsi="Book Antiqua" w:cs="Arial"/>
          <w:sz w:val="24"/>
          <w:szCs w:val="24"/>
          <w:lang w:eastAsia="ja-JP"/>
        </w:rPr>
      </w:pPr>
      <w:r w:rsidRPr="0090735B">
        <w:rPr>
          <w:rFonts w:ascii="Book Antiqua" w:hAnsi="Book Antiqua" w:cs="Arial"/>
          <w:b/>
          <w:sz w:val="24"/>
          <w:szCs w:val="24"/>
        </w:rPr>
        <w:lastRenderedPageBreak/>
        <w:t>Abstract</w:t>
      </w:r>
    </w:p>
    <w:p w14:paraId="5A9C9B72" w14:textId="77777777" w:rsidR="00AE0592" w:rsidRPr="0090735B" w:rsidRDefault="00AE0592" w:rsidP="00AF2C3B">
      <w:pPr>
        <w:spacing w:after="0" w:line="360" w:lineRule="auto"/>
        <w:jc w:val="both"/>
        <w:rPr>
          <w:rFonts w:ascii="Book Antiqua" w:hAnsi="Book Antiqua" w:cs="Arial"/>
          <w:bCs/>
          <w:caps/>
          <w:sz w:val="24"/>
          <w:szCs w:val="24"/>
        </w:rPr>
      </w:pPr>
      <w:r w:rsidRPr="0090735B">
        <w:rPr>
          <w:rFonts w:ascii="Book Antiqua" w:hAnsi="Book Antiqua" w:cs="Arial"/>
          <w:bCs/>
          <w:caps/>
          <w:sz w:val="24"/>
          <w:szCs w:val="24"/>
        </w:rPr>
        <w:t>Background</w:t>
      </w:r>
    </w:p>
    <w:p w14:paraId="45045C39" w14:textId="65CDBB7A" w:rsidR="00AE0592" w:rsidRPr="0090735B" w:rsidRDefault="00AE0592" w:rsidP="00AF2C3B">
      <w:pPr>
        <w:spacing w:after="0" w:line="360" w:lineRule="auto"/>
        <w:jc w:val="both"/>
        <w:rPr>
          <w:rFonts w:ascii="Book Antiqua" w:hAnsi="Book Antiqua" w:cs="Arial"/>
          <w:b/>
          <w:sz w:val="24"/>
          <w:szCs w:val="24"/>
        </w:rPr>
      </w:pPr>
      <w:r w:rsidRPr="0090735B">
        <w:rPr>
          <w:rFonts w:ascii="Book Antiqua" w:hAnsi="Book Antiqua" w:cs="Arial"/>
          <w:sz w:val="24"/>
          <w:szCs w:val="24"/>
        </w:rPr>
        <w:t>Cardiovascular disease is the leading cause of death in patients with Turner syndrome</w:t>
      </w:r>
      <w:r w:rsidR="00701294" w:rsidRPr="0090735B">
        <w:rPr>
          <w:rFonts w:ascii="Book Antiqua" w:hAnsi="Book Antiqua" w:cs="Arial"/>
          <w:sz w:val="24"/>
          <w:szCs w:val="24"/>
        </w:rPr>
        <w:t xml:space="preserve"> (TS)</w:t>
      </w:r>
      <w:r w:rsidRPr="0090735B">
        <w:rPr>
          <w:rFonts w:ascii="Book Antiqua" w:hAnsi="Book Antiqua" w:cs="Arial"/>
          <w:sz w:val="24"/>
          <w:szCs w:val="24"/>
        </w:rPr>
        <w:t>, and cardiovascular surgery is frequently required for management of these patients.</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w:t>
      </w:r>
      <w:proofErr w:type="gramStart"/>
      <w:r w:rsidRPr="0090735B">
        <w:rPr>
          <w:rFonts w:ascii="Book Antiqua" w:hAnsi="Book Antiqua" w:cs="Arial"/>
          <w:sz w:val="24"/>
          <w:szCs w:val="24"/>
        </w:rPr>
        <w:t>is</w:t>
      </w:r>
      <w:proofErr w:type="gramEnd"/>
      <w:r w:rsidRPr="0090735B">
        <w:rPr>
          <w:rFonts w:ascii="Book Antiqua" w:hAnsi="Book Antiqua" w:cs="Arial"/>
          <w:sz w:val="24"/>
          <w:szCs w:val="24"/>
        </w:rPr>
        <w:t xml:space="preserve"> associated with medical comorbidities than can complicate the care of this patient population. </w:t>
      </w:r>
    </w:p>
    <w:p w14:paraId="5352E18E" w14:textId="77777777" w:rsidR="00AE0592" w:rsidRPr="0090735B" w:rsidRDefault="00AE0592" w:rsidP="00AF2C3B">
      <w:pPr>
        <w:spacing w:after="0" w:line="360" w:lineRule="auto"/>
        <w:jc w:val="both"/>
        <w:rPr>
          <w:rFonts w:ascii="Book Antiqua" w:hAnsi="Book Antiqua" w:cs="Arial"/>
          <w:b/>
          <w:sz w:val="24"/>
          <w:szCs w:val="24"/>
        </w:rPr>
      </w:pPr>
    </w:p>
    <w:p w14:paraId="2DA3DF2D" w14:textId="77777777" w:rsidR="00AE0592" w:rsidRPr="0090735B" w:rsidRDefault="00AE0592" w:rsidP="00AF2C3B">
      <w:pPr>
        <w:spacing w:after="0" w:line="360" w:lineRule="auto"/>
        <w:jc w:val="both"/>
        <w:rPr>
          <w:rFonts w:ascii="Book Antiqua" w:hAnsi="Book Antiqua" w:cs="Arial"/>
          <w:bCs/>
          <w:caps/>
          <w:sz w:val="24"/>
          <w:szCs w:val="24"/>
        </w:rPr>
      </w:pPr>
      <w:r w:rsidRPr="0090735B">
        <w:rPr>
          <w:rFonts w:ascii="Book Antiqua" w:hAnsi="Book Antiqua" w:cs="Arial"/>
          <w:bCs/>
          <w:caps/>
          <w:sz w:val="24"/>
          <w:szCs w:val="24"/>
        </w:rPr>
        <w:t>Aim</w:t>
      </w:r>
    </w:p>
    <w:p w14:paraId="02B58BFB" w14:textId="6D2D0ABC" w:rsidR="00AE0592" w:rsidRPr="0090735B" w:rsidRDefault="00AE0592" w:rsidP="00AF2C3B">
      <w:pPr>
        <w:spacing w:after="0" w:line="360" w:lineRule="auto"/>
        <w:jc w:val="both"/>
        <w:rPr>
          <w:rFonts w:ascii="Book Antiqua" w:hAnsi="Book Antiqua" w:cs="Arial"/>
          <w:sz w:val="24"/>
          <w:szCs w:val="24"/>
        </w:rPr>
      </w:pPr>
      <w:proofErr w:type="gramStart"/>
      <w:r w:rsidRPr="0090735B">
        <w:rPr>
          <w:rFonts w:ascii="Book Antiqua" w:hAnsi="Book Antiqua" w:cs="Arial"/>
          <w:sz w:val="24"/>
          <w:szCs w:val="24"/>
        </w:rPr>
        <w:t>To describe the cardiovascular surgical outcomes of patients with</w:t>
      </w:r>
      <w:r w:rsidR="00701294" w:rsidRPr="0090735B">
        <w:rPr>
          <w:rFonts w:ascii="Book Antiqua" w:hAnsi="Book Antiqua" w:cs="Arial"/>
          <w:sz w:val="24"/>
          <w:szCs w:val="24"/>
        </w:rPr>
        <w:t xml:space="preserve"> TS</w:t>
      </w:r>
      <w:r w:rsidRPr="0090735B">
        <w:rPr>
          <w:rFonts w:ascii="Book Antiqua" w:hAnsi="Book Antiqua" w:cs="Arial"/>
          <w:sz w:val="24"/>
          <w:szCs w:val="24"/>
        </w:rPr>
        <w:t>.</w:t>
      </w:r>
      <w:proofErr w:type="gramEnd"/>
    </w:p>
    <w:p w14:paraId="09C7CC5E" w14:textId="77777777" w:rsidR="00AE0592" w:rsidRPr="0090735B" w:rsidRDefault="00AE0592" w:rsidP="00AF2C3B">
      <w:pPr>
        <w:spacing w:after="0" w:line="360" w:lineRule="auto"/>
        <w:jc w:val="both"/>
        <w:rPr>
          <w:rFonts w:ascii="Book Antiqua" w:hAnsi="Book Antiqua" w:cs="Arial"/>
          <w:b/>
          <w:sz w:val="24"/>
          <w:szCs w:val="24"/>
        </w:rPr>
      </w:pPr>
    </w:p>
    <w:p w14:paraId="50F7DDC2" w14:textId="77777777" w:rsidR="00AE0592" w:rsidRPr="0090735B" w:rsidRDefault="00AE0592" w:rsidP="00AF2C3B">
      <w:pPr>
        <w:spacing w:after="0" w:line="360" w:lineRule="auto"/>
        <w:jc w:val="both"/>
        <w:rPr>
          <w:rFonts w:ascii="Book Antiqua" w:hAnsi="Book Antiqua" w:cs="Arial"/>
          <w:bCs/>
          <w:caps/>
          <w:sz w:val="24"/>
          <w:szCs w:val="24"/>
        </w:rPr>
      </w:pPr>
      <w:r w:rsidRPr="0090735B">
        <w:rPr>
          <w:rFonts w:ascii="Book Antiqua" w:hAnsi="Book Antiqua" w:cs="Arial"/>
          <w:bCs/>
          <w:caps/>
          <w:sz w:val="24"/>
          <w:szCs w:val="24"/>
        </w:rPr>
        <w:t>Methods</w:t>
      </w:r>
    </w:p>
    <w:p w14:paraId="5003415E" w14:textId="00B2C069" w:rsidR="00AE0592" w:rsidRPr="0090735B" w:rsidRDefault="00AE0592" w:rsidP="00AF2C3B">
      <w:pPr>
        <w:spacing w:after="0" w:line="360" w:lineRule="auto"/>
        <w:jc w:val="both"/>
        <w:rPr>
          <w:rFonts w:ascii="Book Antiqua" w:hAnsi="Book Antiqua" w:cs="Arial"/>
          <w:b/>
          <w:sz w:val="24"/>
          <w:szCs w:val="24"/>
        </w:rPr>
      </w:pPr>
      <w:r w:rsidRPr="0090735B">
        <w:rPr>
          <w:rFonts w:ascii="Book Antiqua" w:hAnsi="Book Antiqua" w:cs="Arial"/>
          <w:sz w:val="24"/>
          <w:szCs w:val="24"/>
        </w:rPr>
        <w:t>A retrospective case series was compiled of 51 consecutive</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patients who had at least one cardiovascular surgery at Mayo Clinic Rochester from 1977-2017. The baseline clinical data of these patients were reviewed including demographics, medical comorbidities, congenital heart disease history, and medications. Echocardiographic reports were analyzed in detail. Operative reports and surgical hospital courses were reviewed. Long-term mortality was determined using medical records and the Social Security Death Index. Survival analysis was performed with the Kaplan Meier method.</w:t>
      </w:r>
    </w:p>
    <w:p w14:paraId="27EFA544" w14:textId="77777777" w:rsidR="00AE0592" w:rsidRPr="0090735B" w:rsidRDefault="00AE0592" w:rsidP="00AF2C3B">
      <w:pPr>
        <w:spacing w:after="0" w:line="360" w:lineRule="auto"/>
        <w:jc w:val="both"/>
        <w:rPr>
          <w:rFonts w:ascii="Book Antiqua" w:hAnsi="Book Antiqua" w:cs="Arial"/>
          <w:b/>
          <w:sz w:val="24"/>
          <w:szCs w:val="24"/>
        </w:rPr>
      </w:pPr>
    </w:p>
    <w:p w14:paraId="2FA3EDAF" w14:textId="77777777" w:rsidR="00AE0592" w:rsidRPr="0090735B" w:rsidRDefault="00AE0592" w:rsidP="00AF2C3B">
      <w:pPr>
        <w:spacing w:after="0" w:line="360" w:lineRule="auto"/>
        <w:jc w:val="both"/>
        <w:rPr>
          <w:rFonts w:ascii="Book Antiqua" w:hAnsi="Book Antiqua" w:cs="Arial"/>
          <w:bCs/>
          <w:caps/>
          <w:sz w:val="24"/>
          <w:szCs w:val="24"/>
        </w:rPr>
      </w:pPr>
      <w:r w:rsidRPr="0090735B">
        <w:rPr>
          <w:rFonts w:ascii="Book Antiqua" w:hAnsi="Book Antiqua" w:cs="Arial"/>
          <w:bCs/>
          <w:caps/>
          <w:sz w:val="24"/>
          <w:szCs w:val="24"/>
        </w:rPr>
        <w:t>Results</w:t>
      </w:r>
    </w:p>
    <w:p w14:paraId="3EE20D18" w14:textId="72256BC2" w:rsidR="00AE0592" w:rsidRPr="0090735B" w:rsidRDefault="00AE059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The cohort comprised 51</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patients, average age at the time of surgery at Mayo Clinic was 28 (8-41) years, and 23 (45%) patients were under the age of 18. At the time of first Mayo Clinic surgery, 18 (35%) patients had previously undergone cardiac surgery at another institution. The most common procedures were repair of aortic coarctation in 14 (28%) patients, aortic valve replacement in 6 (12%) patients, and composite aortic root/ascending aorta replacement in 7 (14%) patients, with 7 patients undergoing repair of more than one lesion. Aortic dissection was operated in 5 patients. After initial Mayo Clinic surgery, subsequent operations were required in 6 (13%) patients. Average hospital length of stay was 6 </w:t>
      </w:r>
      <w:r w:rsidRPr="0090735B">
        <w:rPr>
          <w:rFonts w:ascii="Book Antiqua" w:eastAsia="MS Gothic" w:hAnsi="Book Antiqua"/>
          <w:color w:val="000000"/>
          <w:sz w:val="24"/>
          <w:szCs w:val="24"/>
        </w:rPr>
        <w:t>± 2</w:t>
      </w:r>
      <w:r w:rsidRPr="0090735B">
        <w:rPr>
          <w:rFonts w:ascii="Book Antiqua" w:hAnsi="Book Antiqua" w:cs="Arial"/>
          <w:sz w:val="24"/>
          <w:szCs w:val="24"/>
        </w:rPr>
        <w:t xml:space="preserve"> d. There were 4 (8%) early surgical deaths. Freedom </w:t>
      </w:r>
      <w:r w:rsidRPr="0090735B">
        <w:rPr>
          <w:rFonts w:ascii="Book Antiqua" w:hAnsi="Book Antiqua" w:cs="Arial"/>
          <w:sz w:val="24"/>
          <w:szCs w:val="24"/>
        </w:rPr>
        <w:lastRenderedPageBreak/>
        <w:t>from death was 97% and 89% at 10 and 20 years, and the freedom from reoperation was 93% and 81% at 10 and 20 years.</w:t>
      </w:r>
    </w:p>
    <w:p w14:paraId="011D263E" w14:textId="77777777" w:rsidR="00AE0592" w:rsidRPr="0090735B" w:rsidRDefault="00AE0592" w:rsidP="00AF2C3B">
      <w:pPr>
        <w:spacing w:after="0" w:line="360" w:lineRule="auto"/>
        <w:jc w:val="both"/>
        <w:rPr>
          <w:rFonts w:ascii="Book Antiqua" w:hAnsi="Book Antiqua" w:cs="Arial"/>
          <w:b/>
          <w:sz w:val="24"/>
          <w:szCs w:val="24"/>
        </w:rPr>
      </w:pPr>
    </w:p>
    <w:p w14:paraId="5650C7CD" w14:textId="77777777" w:rsidR="00AE0592" w:rsidRPr="0090735B" w:rsidRDefault="00AE0592" w:rsidP="00AF2C3B">
      <w:pPr>
        <w:spacing w:after="0" w:line="360" w:lineRule="auto"/>
        <w:jc w:val="both"/>
        <w:rPr>
          <w:rFonts w:ascii="Book Antiqua" w:hAnsi="Book Antiqua" w:cs="Arial"/>
          <w:bCs/>
          <w:caps/>
          <w:sz w:val="24"/>
          <w:szCs w:val="24"/>
        </w:rPr>
      </w:pPr>
      <w:r w:rsidRPr="0090735B">
        <w:rPr>
          <w:rFonts w:ascii="Book Antiqua" w:hAnsi="Book Antiqua" w:cs="Arial"/>
          <w:bCs/>
          <w:caps/>
          <w:sz w:val="24"/>
          <w:szCs w:val="24"/>
        </w:rPr>
        <w:t>Conclusion</w:t>
      </w:r>
    </w:p>
    <w:p w14:paraId="740DF4EA" w14:textId="4B19E1CA" w:rsidR="00AE0592" w:rsidRPr="0090735B" w:rsidRDefault="00AE059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Cardiovascular surgery is associated with 8% early mortality given the medical complexity of</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patients. Those who survive to dismissal have good survival. Later cardiovascular reoperations are not rare.</w:t>
      </w:r>
    </w:p>
    <w:p w14:paraId="56799A76" w14:textId="77777777" w:rsidR="00AE0592" w:rsidRPr="0090735B" w:rsidRDefault="00AE0592" w:rsidP="00AF2C3B">
      <w:pPr>
        <w:spacing w:after="0" w:line="360" w:lineRule="auto"/>
        <w:jc w:val="both"/>
        <w:rPr>
          <w:rFonts w:ascii="Book Antiqua" w:hAnsi="Book Antiqua" w:cs="Arial"/>
          <w:sz w:val="24"/>
          <w:szCs w:val="24"/>
        </w:rPr>
      </w:pPr>
    </w:p>
    <w:p w14:paraId="1227789D" w14:textId="77777777" w:rsidR="00AE0592" w:rsidRPr="0090735B" w:rsidRDefault="00AE0592" w:rsidP="00AF2C3B">
      <w:pPr>
        <w:spacing w:after="0" w:line="360" w:lineRule="auto"/>
        <w:jc w:val="both"/>
        <w:rPr>
          <w:rFonts w:ascii="Book Antiqua" w:hAnsi="Book Antiqua" w:cs="Arial"/>
          <w:sz w:val="24"/>
          <w:szCs w:val="24"/>
        </w:rPr>
      </w:pPr>
      <w:r w:rsidRPr="0090735B">
        <w:rPr>
          <w:rFonts w:ascii="Book Antiqua" w:hAnsi="Book Antiqua" w:cs="Arial"/>
          <w:b/>
          <w:sz w:val="24"/>
          <w:szCs w:val="24"/>
        </w:rPr>
        <w:t>Key words:</w:t>
      </w:r>
      <w:r w:rsidRPr="0090735B">
        <w:rPr>
          <w:rFonts w:ascii="Book Antiqua" w:hAnsi="Book Antiqua" w:cs="Arial"/>
          <w:sz w:val="24"/>
          <w:szCs w:val="24"/>
        </w:rPr>
        <w:t xml:space="preserve"> </w:t>
      </w:r>
      <w:bookmarkStart w:id="6" w:name="OLE_LINK8"/>
      <w:r w:rsidRPr="0090735B">
        <w:rPr>
          <w:rFonts w:ascii="Book Antiqua" w:hAnsi="Book Antiqua" w:cs="Arial"/>
          <w:sz w:val="24"/>
          <w:szCs w:val="24"/>
        </w:rPr>
        <w:t>Turner syndrome</w:t>
      </w:r>
      <w:bookmarkEnd w:id="6"/>
      <w:r w:rsidRPr="0090735B">
        <w:rPr>
          <w:rFonts w:ascii="Book Antiqua" w:hAnsi="Book Antiqua" w:cs="Arial"/>
          <w:sz w:val="24"/>
          <w:szCs w:val="24"/>
        </w:rPr>
        <w:t xml:space="preserve">; </w:t>
      </w:r>
      <w:bookmarkStart w:id="7" w:name="OLE_LINK4"/>
      <w:bookmarkStart w:id="8" w:name="OLE_LINK3"/>
      <w:r w:rsidRPr="0090735B">
        <w:rPr>
          <w:rFonts w:ascii="Book Antiqua" w:hAnsi="Book Antiqua" w:cs="Arial"/>
          <w:sz w:val="24"/>
          <w:szCs w:val="24"/>
        </w:rPr>
        <w:t>Cardiac surgery</w:t>
      </w:r>
      <w:bookmarkEnd w:id="7"/>
      <w:bookmarkEnd w:id="8"/>
      <w:r w:rsidRPr="0090735B">
        <w:rPr>
          <w:rFonts w:ascii="Book Antiqua" w:hAnsi="Book Antiqua" w:cs="Arial"/>
          <w:sz w:val="24"/>
          <w:szCs w:val="24"/>
        </w:rPr>
        <w:t xml:space="preserve">; </w:t>
      </w:r>
      <w:bookmarkStart w:id="9" w:name="OLE_LINK5"/>
      <w:proofErr w:type="gramStart"/>
      <w:r w:rsidRPr="0090735B">
        <w:rPr>
          <w:rFonts w:ascii="Book Antiqua" w:hAnsi="Book Antiqua" w:cs="Arial"/>
          <w:sz w:val="24"/>
          <w:szCs w:val="24"/>
        </w:rPr>
        <w:t>Congenital</w:t>
      </w:r>
      <w:proofErr w:type="gramEnd"/>
      <w:r w:rsidRPr="0090735B">
        <w:rPr>
          <w:rFonts w:ascii="Book Antiqua" w:hAnsi="Book Antiqua" w:cs="Arial"/>
          <w:sz w:val="24"/>
          <w:szCs w:val="24"/>
        </w:rPr>
        <w:t xml:space="preserve"> heart disease</w:t>
      </w:r>
      <w:bookmarkEnd w:id="9"/>
      <w:r w:rsidRPr="0090735B">
        <w:rPr>
          <w:rFonts w:ascii="Book Antiqua" w:hAnsi="Book Antiqua" w:cs="Arial"/>
          <w:sz w:val="24"/>
          <w:szCs w:val="24"/>
        </w:rPr>
        <w:t xml:space="preserve">; </w:t>
      </w:r>
      <w:bookmarkStart w:id="10" w:name="OLE_LINK7"/>
      <w:bookmarkStart w:id="11" w:name="OLE_LINK6"/>
      <w:r w:rsidRPr="0090735B">
        <w:rPr>
          <w:rFonts w:ascii="Book Antiqua" w:hAnsi="Book Antiqua" w:cs="Arial"/>
          <w:sz w:val="24"/>
          <w:szCs w:val="24"/>
        </w:rPr>
        <w:t>Aortic dissection</w:t>
      </w:r>
      <w:bookmarkEnd w:id="10"/>
      <w:bookmarkEnd w:id="11"/>
      <w:r w:rsidRPr="0090735B">
        <w:rPr>
          <w:rFonts w:ascii="Book Antiqua" w:hAnsi="Book Antiqua" w:cs="Arial"/>
          <w:sz w:val="24"/>
          <w:szCs w:val="24"/>
        </w:rPr>
        <w:t xml:space="preserve">; </w:t>
      </w:r>
      <w:bookmarkStart w:id="12" w:name="OLE_LINK10"/>
      <w:r w:rsidRPr="0090735B">
        <w:rPr>
          <w:rFonts w:ascii="Book Antiqua" w:hAnsi="Book Antiqua" w:cs="Arial"/>
          <w:sz w:val="24"/>
          <w:szCs w:val="24"/>
        </w:rPr>
        <w:t>Outcome</w:t>
      </w:r>
      <w:bookmarkEnd w:id="12"/>
      <w:r w:rsidRPr="0090735B">
        <w:rPr>
          <w:rFonts w:ascii="Book Antiqua" w:hAnsi="Book Antiqua" w:cs="Arial"/>
          <w:sz w:val="24"/>
          <w:szCs w:val="24"/>
        </w:rPr>
        <w:t xml:space="preserve">; </w:t>
      </w:r>
      <w:bookmarkStart w:id="13" w:name="OLE_LINK12"/>
      <w:bookmarkStart w:id="14" w:name="OLE_LINK14"/>
      <w:r w:rsidRPr="0090735B">
        <w:rPr>
          <w:rFonts w:ascii="Book Antiqua" w:hAnsi="Book Antiqua" w:cs="Arial"/>
          <w:sz w:val="24"/>
          <w:szCs w:val="24"/>
        </w:rPr>
        <w:t>Reoperation</w:t>
      </w:r>
      <w:bookmarkEnd w:id="13"/>
      <w:bookmarkEnd w:id="14"/>
    </w:p>
    <w:p w14:paraId="0F4AC70D" w14:textId="77777777" w:rsidR="00AE0592" w:rsidRPr="0090735B" w:rsidRDefault="00AE0592" w:rsidP="00AF2C3B">
      <w:pPr>
        <w:spacing w:after="0" w:line="360" w:lineRule="auto"/>
        <w:jc w:val="both"/>
        <w:rPr>
          <w:rFonts w:ascii="Book Antiqua" w:hAnsi="Book Antiqua"/>
          <w:b/>
          <w:bCs/>
          <w:sz w:val="24"/>
          <w:szCs w:val="24"/>
        </w:rPr>
      </w:pPr>
    </w:p>
    <w:p w14:paraId="42C2F10C" w14:textId="4DBBB3AE" w:rsidR="00AE0592" w:rsidRPr="0090735B" w:rsidRDefault="00AE0592" w:rsidP="00AF2C3B">
      <w:pPr>
        <w:spacing w:after="0" w:line="360" w:lineRule="auto"/>
        <w:jc w:val="both"/>
        <w:rPr>
          <w:rFonts w:ascii="Book Antiqua" w:hAnsi="Book Antiqua" w:cs="Arial"/>
          <w:b/>
          <w:i/>
          <w:iCs/>
          <w:sz w:val="24"/>
          <w:szCs w:val="24"/>
        </w:rPr>
      </w:pPr>
      <w:r w:rsidRPr="0090735B">
        <w:rPr>
          <w:rFonts w:ascii="Book Antiqua" w:hAnsi="Book Antiqua" w:cs="Arial"/>
          <w:bCs/>
          <w:sz w:val="24"/>
          <w:szCs w:val="24"/>
        </w:rPr>
        <w:t>Fuchs MM,</w:t>
      </w:r>
      <w:r w:rsidRPr="0090735B">
        <w:rPr>
          <w:rFonts w:ascii="Book Antiqua" w:hAnsi="Book Antiqua" w:cs="Arial"/>
          <w:sz w:val="24"/>
          <w:szCs w:val="24"/>
        </w:rPr>
        <w:t xml:space="preserve"> </w:t>
      </w:r>
      <w:proofErr w:type="spellStart"/>
      <w:r w:rsidRPr="0090735B">
        <w:rPr>
          <w:rFonts w:ascii="Book Antiqua" w:eastAsia="MS PGothic" w:hAnsi="Book Antiqua" w:cs="Arial"/>
          <w:sz w:val="24"/>
          <w:szCs w:val="24"/>
          <w:lang w:eastAsia="ja-JP"/>
        </w:rPr>
        <w:t>Attenhofer</w:t>
      </w:r>
      <w:proofErr w:type="spellEnd"/>
      <w:r w:rsidRPr="0090735B">
        <w:rPr>
          <w:rFonts w:ascii="Book Antiqua" w:eastAsia="MS PGothic" w:hAnsi="Book Antiqua" w:cs="Arial"/>
          <w:sz w:val="24"/>
          <w:szCs w:val="24"/>
          <w:lang w:eastAsia="ja-JP"/>
        </w:rPr>
        <w:t xml:space="preserve"> </w:t>
      </w:r>
      <w:proofErr w:type="spellStart"/>
      <w:r w:rsidRPr="0090735B">
        <w:rPr>
          <w:rFonts w:ascii="Book Antiqua" w:eastAsia="MS PGothic" w:hAnsi="Book Antiqua" w:cs="Arial"/>
          <w:sz w:val="24"/>
          <w:szCs w:val="24"/>
          <w:lang w:eastAsia="ja-JP"/>
        </w:rPr>
        <w:t>Jost</w:t>
      </w:r>
      <w:proofErr w:type="spellEnd"/>
      <w:r w:rsidRPr="0090735B">
        <w:rPr>
          <w:rFonts w:ascii="Book Antiqua" w:hAnsi="Book Antiqua" w:cs="Arial"/>
          <w:sz w:val="24"/>
          <w:szCs w:val="24"/>
        </w:rPr>
        <w:t xml:space="preserve"> CH, Said SM, </w:t>
      </w:r>
      <w:proofErr w:type="spellStart"/>
      <w:r w:rsidRPr="0090735B">
        <w:rPr>
          <w:rFonts w:ascii="Book Antiqua" w:hAnsi="Book Antiqua" w:cs="Arial"/>
          <w:sz w:val="24"/>
          <w:szCs w:val="24"/>
        </w:rPr>
        <w:t>Hagler</w:t>
      </w:r>
      <w:proofErr w:type="spellEnd"/>
      <w:r w:rsidRPr="0090735B">
        <w:rPr>
          <w:rFonts w:ascii="Book Antiqua" w:hAnsi="Book Antiqua" w:cs="Arial"/>
          <w:sz w:val="24"/>
          <w:szCs w:val="24"/>
        </w:rPr>
        <w:t xml:space="preserve"> DJ, Connolly HM, </w:t>
      </w:r>
      <w:proofErr w:type="spellStart"/>
      <w:r w:rsidRPr="0090735B">
        <w:rPr>
          <w:rFonts w:ascii="Book Antiqua" w:hAnsi="Book Antiqua" w:cs="Arial"/>
          <w:sz w:val="24"/>
          <w:szCs w:val="24"/>
        </w:rPr>
        <w:t>Dearani</w:t>
      </w:r>
      <w:proofErr w:type="spellEnd"/>
      <w:r w:rsidRPr="0090735B">
        <w:rPr>
          <w:rFonts w:ascii="Book Antiqua" w:hAnsi="Book Antiqua" w:cs="Arial"/>
          <w:sz w:val="24"/>
          <w:szCs w:val="24"/>
        </w:rPr>
        <w:t xml:space="preserve"> JA, </w:t>
      </w:r>
      <w:proofErr w:type="spellStart"/>
      <w:r w:rsidRPr="0090735B">
        <w:rPr>
          <w:rFonts w:ascii="Book Antiqua" w:hAnsi="Book Antiqua" w:cs="Arial"/>
          <w:sz w:val="24"/>
          <w:szCs w:val="24"/>
        </w:rPr>
        <w:t>Egbe</w:t>
      </w:r>
      <w:proofErr w:type="spellEnd"/>
      <w:r w:rsidRPr="0090735B">
        <w:rPr>
          <w:rFonts w:ascii="Book Antiqua" w:hAnsi="Book Antiqua" w:cs="Arial"/>
          <w:sz w:val="24"/>
          <w:szCs w:val="24"/>
        </w:rPr>
        <w:t xml:space="preserve"> AC. </w:t>
      </w:r>
      <w:r w:rsidRPr="0090735B">
        <w:rPr>
          <w:rFonts w:ascii="Book Antiqua" w:hAnsi="Book Antiqua" w:cs="Arial"/>
          <w:bCs/>
          <w:sz w:val="24"/>
          <w:szCs w:val="24"/>
        </w:rPr>
        <w:t>Cardiovascular surgery in turner syndrome - early outcome and long-term follow-up.</w:t>
      </w:r>
      <w:r w:rsidRPr="0090735B">
        <w:rPr>
          <w:rFonts w:ascii="Book Antiqua" w:hAnsi="Book Antiqua"/>
          <w:sz w:val="24"/>
          <w:szCs w:val="24"/>
        </w:rPr>
        <w:t xml:space="preserve"> </w:t>
      </w:r>
      <w:r w:rsidRPr="0090735B">
        <w:rPr>
          <w:rFonts w:ascii="Book Antiqua" w:hAnsi="Book Antiqua" w:cs="Arial"/>
          <w:bCs/>
          <w:i/>
          <w:iCs/>
          <w:sz w:val="24"/>
          <w:szCs w:val="24"/>
        </w:rPr>
        <w:t xml:space="preserve">World J </w:t>
      </w:r>
      <w:proofErr w:type="spellStart"/>
      <w:r w:rsidRPr="0090735B">
        <w:rPr>
          <w:rFonts w:ascii="Book Antiqua" w:hAnsi="Book Antiqua" w:cs="Arial"/>
          <w:bCs/>
          <w:i/>
          <w:iCs/>
          <w:sz w:val="24"/>
          <w:szCs w:val="24"/>
        </w:rPr>
        <w:t>Cardiol</w:t>
      </w:r>
      <w:proofErr w:type="spellEnd"/>
      <w:r w:rsidRPr="0090735B">
        <w:rPr>
          <w:rFonts w:ascii="Book Antiqua" w:hAnsi="Book Antiqua" w:cs="Arial"/>
          <w:bCs/>
          <w:i/>
          <w:iCs/>
          <w:sz w:val="24"/>
          <w:szCs w:val="24"/>
        </w:rPr>
        <w:t xml:space="preserve"> </w:t>
      </w:r>
      <w:r w:rsidRPr="0090735B">
        <w:rPr>
          <w:rFonts w:ascii="Book Antiqua" w:hAnsi="Book Antiqua"/>
          <w:iCs/>
          <w:color w:val="000000" w:themeColor="text1"/>
          <w:sz w:val="24"/>
          <w:szCs w:val="24"/>
        </w:rPr>
        <w:t>2020</w:t>
      </w:r>
      <w:r w:rsidRPr="0090735B">
        <w:rPr>
          <w:rFonts w:ascii="Book Antiqua" w:hAnsi="Book Antiqua"/>
          <w:iCs/>
          <w:color w:val="000000" w:themeColor="text1"/>
          <w:kern w:val="2"/>
          <w:sz w:val="24"/>
          <w:szCs w:val="24"/>
          <w:lang w:eastAsia="zh-CN"/>
        </w:rPr>
        <w:t xml:space="preserve">; </w:t>
      </w:r>
      <w:r w:rsidR="001E2AC7" w:rsidRPr="0090735B">
        <w:rPr>
          <w:rFonts w:ascii="Book Antiqua" w:hAnsi="Book Antiqua"/>
          <w:color w:val="000000" w:themeColor="text1"/>
          <w:kern w:val="2"/>
          <w:sz w:val="24"/>
          <w:szCs w:val="24"/>
          <w:lang w:eastAsia="zh-CN"/>
        </w:rPr>
        <w:t xml:space="preserve">12(3): </w:t>
      </w:r>
      <w:r w:rsidR="0090735B">
        <w:rPr>
          <w:rFonts w:ascii="Book Antiqua" w:hAnsi="Book Antiqua"/>
          <w:color w:val="000000" w:themeColor="text1"/>
          <w:kern w:val="2"/>
          <w:sz w:val="24"/>
          <w:szCs w:val="24"/>
          <w:lang w:eastAsia="zh-CN"/>
        </w:rPr>
        <w:t>97-</w:t>
      </w:r>
      <w:r w:rsidR="00644764">
        <w:rPr>
          <w:rFonts w:ascii="Book Antiqua" w:hAnsi="Book Antiqua"/>
          <w:color w:val="000000" w:themeColor="text1"/>
          <w:kern w:val="2"/>
          <w:sz w:val="24"/>
          <w:szCs w:val="24"/>
          <w:lang w:eastAsia="zh-CN"/>
        </w:rPr>
        <w:t>106</w:t>
      </w:r>
      <w:r w:rsidR="001E2AC7" w:rsidRPr="0090735B">
        <w:rPr>
          <w:rFonts w:ascii="Book Antiqua" w:hAnsi="Book Antiqua"/>
          <w:color w:val="000000" w:themeColor="text1"/>
          <w:kern w:val="2"/>
          <w:sz w:val="24"/>
          <w:szCs w:val="24"/>
          <w:lang w:eastAsia="zh-CN"/>
        </w:rPr>
        <w:t xml:space="preserve"> URL: https://www.wjgnet.com/1949-8462/full/v12/i3/</w:t>
      </w:r>
      <w:r w:rsidR="00644764">
        <w:rPr>
          <w:rFonts w:ascii="Book Antiqua" w:hAnsi="Book Antiqua"/>
          <w:color w:val="000000" w:themeColor="text1"/>
          <w:kern w:val="2"/>
          <w:sz w:val="24"/>
          <w:szCs w:val="24"/>
          <w:lang w:eastAsia="zh-CN"/>
        </w:rPr>
        <w:t>97</w:t>
      </w:r>
      <w:r w:rsidR="001E2AC7" w:rsidRPr="0090735B">
        <w:rPr>
          <w:rFonts w:ascii="Book Antiqua" w:hAnsi="Book Antiqua"/>
          <w:color w:val="000000" w:themeColor="text1"/>
          <w:kern w:val="2"/>
          <w:sz w:val="24"/>
          <w:szCs w:val="24"/>
          <w:lang w:eastAsia="zh-CN"/>
        </w:rPr>
        <w:t xml:space="preserve">.htm DOI: </w:t>
      </w:r>
      <w:bookmarkStart w:id="15" w:name="_GoBack"/>
      <w:r w:rsidR="001E2AC7" w:rsidRPr="0090735B">
        <w:rPr>
          <w:rFonts w:ascii="Book Antiqua" w:hAnsi="Book Antiqua"/>
          <w:color w:val="000000" w:themeColor="text1"/>
          <w:kern w:val="2"/>
          <w:sz w:val="24"/>
          <w:szCs w:val="24"/>
          <w:lang w:eastAsia="zh-CN"/>
        </w:rPr>
        <w:t>https://dx.doi.org/10.4330/wjc.v12.i3.</w:t>
      </w:r>
      <w:r w:rsidR="00644764">
        <w:rPr>
          <w:rFonts w:ascii="Book Antiqua" w:hAnsi="Book Antiqua"/>
          <w:color w:val="000000" w:themeColor="text1"/>
          <w:kern w:val="2"/>
          <w:sz w:val="24"/>
          <w:szCs w:val="24"/>
          <w:lang w:eastAsia="zh-CN"/>
        </w:rPr>
        <w:t>97</w:t>
      </w:r>
      <w:bookmarkEnd w:id="15"/>
    </w:p>
    <w:p w14:paraId="4BA64375" w14:textId="77777777" w:rsidR="00AE0592" w:rsidRPr="0090735B" w:rsidRDefault="00AE0592" w:rsidP="00AF2C3B">
      <w:pPr>
        <w:spacing w:after="0" w:line="360" w:lineRule="auto"/>
        <w:jc w:val="both"/>
        <w:rPr>
          <w:rFonts w:ascii="Book Antiqua" w:hAnsi="Book Antiqua"/>
          <w:b/>
          <w:bCs/>
          <w:sz w:val="24"/>
          <w:szCs w:val="24"/>
        </w:rPr>
      </w:pPr>
    </w:p>
    <w:p w14:paraId="4476C123" w14:textId="77777777" w:rsidR="00AE0592" w:rsidRPr="0090735B" w:rsidRDefault="00AE0592" w:rsidP="00AF2C3B">
      <w:pPr>
        <w:spacing w:after="0" w:line="360" w:lineRule="auto"/>
        <w:jc w:val="both"/>
        <w:rPr>
          <w:rFonts w:ascii="Book Antiqua" w:hAnsi="Book Antiqua"/>
          <w:sz w:val="24"/>
          <w:szCs w:val="24"/>
        </w:rPr>
      </w:pPr>
      <w:r w:rsidRPr="0090735B">
        <w:rPr>
          <w:rFonts w:ascii="Book Antiqua" w:hAnsi="Book Antiqua"/>
          <w:b/>
          <w:bCs/>
          <w:sz w:val="24"/>
          <w:szCs w:val="24"/>
        </w:rPr>
        <w:t>Core tip</w:t>
      </w:r>
      <w:r w:rsidRPr="0090735B">
        <w:rPr>
          <w:rFonts w:ascii="Book Antiqua" w:hAnsi="Book Antiqua"/>
          <w:sz w:val="24"/>
          <w:szCs w:val="24"/>
        </w:rPr>
        <w:t xml:space="preserve">: </w:t>
      </w:r>
      <w:bookmarkStart w:id="16" w:name="OLE_LINK9"/>
      <w:bookmarkStart w:id="17" w:name="OLE_LINK15"/>
      <w:r w:rsidRPr="0090735B">
        <w:rPr>
          <w:rFonts w:ascii="Book Antiqua" w:hAnsi="Book Antiqua"/>
          <w:sz w:val="24"/>
          <w:szCs w:val="24"/>
        </w:rPr>
        <w:t>Patients with Turner syndrome have relatively high early mortality after cardiovascular surgery, likely related to their high burden of medical comorbidities including congenital heart disease and vascular disease. Those patients that survive to hospital dismissal have good long-term survival. Many patients require multiple cardiovascular surgeries over their lifetime.</w:t>
      </w:r>
      <w:bookmarkEnd w:id="16"/>
    </w:p>
    <w:bookmarkEnd w:id="17"/>
    <w:p w14:paraId="1ADC2931" w14:textId="77777777" w:rsidR="00AE0592" w:rsidRPr="0090735B" w:rsidRDefault="00AE0592" w:rsidP="00AF2C3B">
      <w:pPr>
        <w:spacing w:after="0" w:line="360" w:lineRule="auto"/>
        <w:jc w:val="both"/>
        <w:rPr>
          <w:rFonts w:ascii="Book Antiqua" w:hAnsi="Book Antiqua" w:cs="Arial"/>
          <w:b/>
          <w:sz w:val="24"/>
          <w:szCs w:val="24"/>
        </w:rPr>
      </w:pPr>
      <w:r w:rsidRPr="0090735B">
        <w:rPr>
          <w:rFonts w:ascii="Book Antiqua" w:hAnsi="Book Antiqua" w:cs="Arial"/>
          <w:b/>
          <w:sz w:val="24"/>
          <w:szCs w:val="24"/>
        </w:rPr>
        <w:br w:type="page"/>
      </w:r>
    </w:p>
    <w:p w14:paraId="3FDFA5CB" w14:textId="77777777" w:rsidR="00B548C9" w:rsidRPr="0090735B" w:rsidRDefault="000F2C6D" w:rsidP="00AF2C3B">
      <w:pPr>
        <w:spacing w:after="0" w:line="360" w:lineRule="auto"/>
        <w:jc w:val="both"/>
        <w:rPr>
          <w:rFonts w:ascii="Book Antiqua" w:hAnsi="Book Antiqua" w:cs="Arial"/>
          <w:b/>
          <w:sz w:val="24"/>
          <w:szCs w:val="24"/>
        </w:rPr>
      </w:pPr>
      <w:r w:rsidRPr="0090735B">
        <w:rPr>
          <w:rFonts w:ascii="Book Antiqua" w:hAnsi="Book Antiqua" w:cs="Arial"/>
          <w:b/>
          <w:sz w:val="24"/>
          <w:szCs w:val="24"/>
        </w:rPr>
        <w:lastRenderedPageBreak/>
        <w:t>INTRODUCTION</w:t>
      </w:r>
    </w:p>
    <w:p w14:paraId="5ACC9469" w14:textId="7602E40C" w:rsidR="00F15E9B" w:rsidRPr="0090735B" w:rsidRDefault="00F15E9B" w:rsidP="00AF2C3B">
      <w:pPr>
        <w:spacing w:after="0" w:line="360" w:lineRule="auto"/>
        <w:jc w:val="both"/>
        <w:rPr>
          <w:rFonts w:ascii="Book Antiqua" w:hAnsi="Book Antiqua" w:cs="Arial"/>
          <w:sz w:val="24"/>
          <w:szCs w:val="24"/>
        </w:rPr>
      </w:pPr>
      <w:r w:rsidRPr="0090735B">
        <w:rPr>
          <w:rFonts w:ascii="Book Antiqua" w:hAnsi="Book Antiqua" w:cs="Arial"/>
          <w:sz w:val="24"/>
          <w:szCs w:val="24"/>
        </w:rPr>
        <w:t>Turner syndrome (TS) is a sex chromosome disorder caused by partial or complete loss of an X chromosome, and it is the most common sex chromosome disorder in women</w:t>
      </w:r>
      <w:r w:rsidRPr="0090735B">
        <w:rPr>
          <w:rFonts w:ascii="Book Antiqua" w:hAnsi="Book Antiqua" w:cs="Arial"/>
          <w:sz w:val="24"/>
          <w:szCs w:val="24"/>
          <w:vertAlign w:val="superscript"/>
        </w:rPr>
        <w:t>[</w:t>
      </w:r>
      <w:r w:rsidRPr="0090735B">
        <w:rPr>
          <w:rFonts w:ascii="Book Antiqua" w:hAnsi="Book Antiqua" w:cs="Arial"/>
          <w:noProof/>
          <w:sz w:val="24"/>
          <w:szCs w:val="24"/>
          <w:vertAlign w:val="superscript"/>
        </w:rPr>
        <w:t>1</w:t>
      </w:r>
      <w:r w:rsidRPr="0090735B">
        <w:rPr>
          <w:rFonts w:ascii="Book Antiqua" w:hAnsi="Book Antiqua" w:cs="Arial"/>
          <w:sz w:val="24"/>
          <w:szCs w:val="24"/>
          <w:vertAlign w:val="superscript"/>
        </w:rPr>
        <w:t>]</w:t>
      </w:r>
      <w:r w:rsidRPr="0090735B">
        <w:rPr>
          <w:rFonts w:ascii="Book Antiqua" w:hAnsi="Book Antiqua" w:cs="Arial"/>
          <w:sz w:val="24"/>
          <w:szCs w:val="24"/>
        </w:rPr>
        <w:t xml:space="preserve"> with a prevalence of approximately 1/2000 live births</w:t>
      </w:r>
      <w:r w:rsidRPr="0090735B">
        <w:rPr>
          <w:rFonts w:ascii="Book Antiqua" w:hAnsi="Book Antiqua" w:cs="Arial"/>
          <w:sz w:val="24"/>
          <w:szCs w:val="24"/>
          <w:vertAlign w:val="superscript"/>
        </w:rPr>
        <w:t>[</w:t>
      </w:r>
      <w:r w:rsidRPr="0090735B">
        <w:rPr>
          <w:rFonts w:ascii="Book Antiqua" w:hAnsi="Book Antiqua" w:cs="Arial"/>
          <w:noProof/>
          <w:sz w:val="24"/>
          <w:szCs w:val="24"/>
          <w:vertAlign w:val="superscript"/>
        </w:rPr>
        <w:t>2</w:t>
      </w:r>
      <w:r w:rsidRPr="0090735B">
        <w:rPr>
          <w:rFonts w:ascii="Book Antiqua" w:hAnsi="Book Antiqua" w:cs="Arial"/>
          <w:sz w:val="24"/>
          <w:szCs w:val="24"/>
          <w:vertAlign w:val="superscript"/>
        </w:rPr>
        <w:t>]</w:t>
      </w:r>
      <w:r w:rsidRPr="0090735B">
        <w:rPr>
          <w:rFonts w:ascii="Book Antiqua" w:hAnsi="Book Antiqua" w:cs="Arial"/>
          <w:sz w:val="24"/>
          <w:szCs w:val="24"/>
        </w:rPr>
        <w:t xml:space="preserve">. Cardiovascular disease, both congenital and acquired, is common in </w:t>
      </w:r>
      <w:proofErr w:type="gramStart"/>
      <w:r w:rsidRPr="0090735B">
        <w:rPr>
          <w:rFonts w:ascii="Book Antiqua" w:hAnsi="Book Antiqua" w:cs="Arial"/>
          <w:sz w:val="24"/>
          <w:szCs w:val="24"/>
        </w:rPr>
        <w:t>TS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3</w:t>
      </w:r>
      <w:r w:rsidRPr="0090735B">
        <w:rPr>
          <w:rFonts w:ascii="Book Antiqua" w:hAnsi="Book Antiqua" w:cs="Arial"/>
          <w:sz w:val="24"/>
          <w:szCs w:val="24"/>
          <w:vertAlign w:val="superscript"/>
        </w:rPr>
        <w:t>]</w:t>
      </w:r>
      <w:r w:rsidRPr="0090735B">
        <w:rPr>
          <w:rFonts w:ascii="Book Antiqua" w:hAnsi="Book Antiqua" w:cs="Arial"/>
          <w:sz w:val="24"/>
          <w:szCs w:val="24"/>
        </w:rPr>
        <w:t>, and has been recognized as a primary cause of increased mortality in this population</w:t>
      </w:r>
      <w:r w:rsidRPr="0090735B">
        <w:rPr>
          <w:rFonts w:ascii="Book Antiqua" w:hAnsi="Book Antiqua" w:cs="Arial"/>
          <w:sz w:val="24"/>
          <w:szCs w:val="24"/>
          <w:vertAlign w:val="superscript"/>
        </w:rPr>
        <w:t>[</w:t>
      </w:r>
      <w:r w:rsidRPr="0090735B">
        <w:rPr>
          <w:rFonts w:ascii="Book Antiqua" w:hAnsi="Book Antiqua" w:cs="Arial"/>
          <w:noProof/>
          <w:sz w:val="24"/>
          <w:szCs w:val="24"/>
          <w:vertAlign w:val="superscript"/>
        </w:rPr>
        <w:t>1</w:t>
      </w:r>
      <w:r w:rsidR="00397A18" w:rsidRPr="0090735B">
        <w:rPr>
          <w:rFonts w:ascii="Book Antiqua" w:hAnsi="Book Antiqua" w:cs="Arial"/>
          <w:noProof/>
          <w:sz w:val="24"/>
          <w:szCs w:val="24"/>
          <w:vertAlign w:val="superscript"/>
        </w:rPr>
        <w:t>,</w:t>
      </w:r>
      <w:r w:rsidRPr="0090735B">
        <w:rPr>
          <w:rFonts w:ascii="Book Antiqua" w:hAnsi="Book Antiqua" w:cs="Arial"/>
          <w:noProof/>
          <w:sz w:val="24"/>
          <w:szCs w:val="24"/>
          <w:vertAlign w:val="superscript"/>
        </w:rPr>
        <w:t>2</w:t>
      </w:r>
      <w:r w:rsidRPr="0090735B">
        <w:rPr>
          <w:rFonts w:ascii="Book Antiqua" w:hAnsi="Book Antiqua" w:cs="Arial"/>
          <w:sz w:val="24"/>
          <w:szCs w:val="24"/>
          <w:vertAlign w:val="superscript"/>
        </w:rPr>
        <w:t>]</w:t>
      </w:r>
      <w:r w:rsidRPr="0090735B">
        <w:rPr>
          <w:rFonts w:ascii="Book Antiqua" w:hAnsi="Book Antiqua" w:cs="Arial"/>
          <w:sz w:val="24"/>
          <w:szCs w:val="24"/>
        </w:rPr>
        <w:t xml:space="preserve">. The syndrome was described separately by </w:t>
      </w:r>
      <w:proofErr w:type="gramStart"/>
      <w:r w:rsidRPr="0090735B">
        <w:rPr>
          <w:rFonts w:ascii="Book Antiqua" w:hAnsi="Book Antiqua" w:cs="Arial"/>
          <w:sz w:val="24"/>
          <w:szCs w:val="24"/>
        </w:rPr>
        <w:t>Ullrich</w:t>
      </w:r>
      <w:r w:rsidR="00AE0592" w:rsidRPr="0090735B">
        <w:rPr>
          <w:rFonts w:ascii="Book Antiqua" w:hAnsi="Book Antiqua" w:cs="Arial"/>
          <w:sz w:val="24"/>
          <w:szCs w:val="24"/>
          <w:vertAlign w:val="superscript"/>
        </w:rPr>
        <w:t>[</w:t>
      </w:r>
      <w:proofErr w:type="gramEnd"/>
      <w:r w:rsidR="00AE0592" w:rsidRPr="0090735B">
        <w:rPr>
          <w:rFonts w:ascii="Book Antiqua" w:hAnsi="Book Antiqua" w:cs="Arial"/>
          <w:noProof/>
          <w:sz w:val="24"/>
          <w:szCs w:val="24"/>
          <w:vertAlign w:val="superscript"/>
        </w:rPr>
        <w:t>4</w:t>
      </w:r>
      <w:r w:rsidR="00AE0592" w:rsidRPr="0090735B">
        <w:rPr>
          <w:rFonts w:ascii="Book Antiqua" w:hAnsi="Book Antiqua" w:cs="Arial"/>
          <w:sz w:val="24"/>
          <w:szCs w:val="24"/>
          <w:vertAlign w:val="superscript"/>
        </w:rPr>
        <w:t>]</w:t>
      </w:r>
      <w:r w:rsidRPr="0090735B">
        <w:rPr>
          <w:rFonts w:ascii="Book Antiqua" w:hAnsi="Book Antiqua" w:cs="Arial"/>
          <w:sz w:val="24"/>
          <w:szCs w:val="24"/>
        </w:rPr>
        <w:t xml:space="preserve"> in 1930, and by Turner</w:t>
      </w:r>
      <w:r w:rsidR="00AE0592" w:rsidRPr="0090735B">
        <w:rPr>
          <w:rFonts w:ascii="Book Antiqua" w:hAnsi="Book Antiqua" w:cs="Arial"/>
          <w:sz w:val="24"/>
          <w:szCs w:val="24"/>
          <w:vertAlign w:val="superscript"/>
        </w:rPr>
        <w:t>[</w:t>
      </w:r>
      <w:r w:rsidR="00AE0592" w:rsidRPr="0090735B">
        <w:rPr>
          <w:rFonts w:ascii="Book Antiqua" w:hAnsi="Book Antiqua" w:cs="Arial"/>
          <w:noProof/>
          <w:sz w:val="24"/>
          <w:szCs w:val="24"/>
          <w:vertAlign w:val="superscript"/>
        </w:rPr>
        <w:t>5</w:t>
      </w:r>
      <w:r w:rsidR="00AE0592" w:rsidRPr="0090735B">
        <w:rPr>
          <w:rFonts w:ascii="Book Antiqua" w:hAnsi="Book Antiqua" w:cs="Arial"/>
          <w:sz w:val="24"/>
          <w:szCs w:val="24"/>
          <w:vertAlign w:val="superscript"/>
        </w:rPr>
        <w:t>]</w:t>
      </w:r>
      <w:r w:rsidRPr="0090735B">
        <w:rPr>
          <w:rFonts w:ascii="Book Antiqua" w:hAnsi="Book Antiqua" w:cs="Arial"/>
          <w:sz w:val="24"/>
          <w:szCs w:val="24"/>
        </w:rPr>
        <w:t xml:space="preserve"> in 1938. Since the initial description more than 8 decades ago, many studies have reported comorbidities including vascular disease, autoimmune conditions, and renal and genitourinary anomalies in patients with </w:t>
      </w:r>
      <w:proofErr w:type="gramStart"/>
      <w:r w:rsidRPr="0090735B">
        <w:rPr>
          <w:rFonts w:ascii="Book Antiqua" w:hAnsi="Book Antiqua" w:cs="Arial"/>
          <w:sz w:val="24"/>
          <w:szCs w:val="24"/>
        </w:rPr>
        <w:t>TS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1-3,6</w:t>
      </w:r>
      <w:r w:rsidR="00AE0592" w:rsidRPr="0090735B">
        <w:rPr>
          <w:rFonts w:ascii="Book Antiqua" w:hAnsi="Book Antiqua" w:cs="Arial"/>
          <w:noProof/>
          <w:sz w:val="24"/>
          <w:szCs w:val="24"/>
          <w:vertAlign w:val="superscript"/>
        </w:rPr>
        <w:t>,</w:t>
      </w:r>
      <w:r w:rsidRPr="0090735B">
        <w:rPr>
          <w:rFonts w:ascii="Book Antiqua" w:hAnsi="Book Antiqua" w:cs="Arial"/>
          <w:noProof/>
          <w:sz w:val="24"/>
          <w:szCs w:val="24"/>
          <w:vertAlign w:val="superscript"/>
        </w:rPr>
        <w:t>7</w:t>
      </w:r>
      <w:r w:rsidRPr="0090735B">
        <w:rPr>
          <w:rFonts w:ascii="Book Antiqua" w:hAnsi="Book Antiqua" w:cs="Arial"/>
          <w:sz w:val="24"/>
          <w:szCs w:val="24"/>
          <w:vertAlign w:val="superscript"/>
        </w:rPr>
        <w:t>]</w:t>
      </w:r>
      <w:r w:rsidRPr="0090735B">
        <w:rPr>
          <w:rFonts w:ascii="Book Antiqua" w:hAnsi="Book Antiqua" w:cs="Arial"/>
          <w:sz w:val="24"/>
          <w:szCs w:val="24"/>
        </w:rPr>
        <w:t>. Many TS patients require cardiovascular surgery and</w:t>
      </w:r>
      <w:r w:rsidR="009D1558" w:rsidRPr="0090735B">
        <w:rPr>
          <w:rFonts w:ascii="Book Antiqua" w:hAnsi="Book Antiqua" w:cs="Arial"/>
          <w:sz w:val="24"/>
          <w:szCs w:val="24"/>
        </w:rPr>
        <w:t xml:space="preserve"> the high level of medical complexity in this cohort can confer an increased risk of complications. </w:t>
      </w:r>
      <w:r w:rsidRPr="0090735B">
        <w:rPr>
          <w:rFonts w:ascii="Book Antiqua" w:hAnsi="Book Antiqua" w:cs="Arial"/>
          <w:sz w:val="24"/>
          <w:szCs w:val="24"/>
        </w:rPr>
        <w:t>There are limited data about cardiovascular surgical outcomes in patients with TS. We present a single center retrospective review of patients undergoing cardiovascular surgery at Mayo Clinic, describing surgical procedures and outcomes.</w:t>
      </w:r>
    </w:p>
    <w:p w14:paraId="1858796F" w14:textId="77777777" w:rsidR="00A93582" w:rsidRPr="0090735B" w:rsidRDefault="00A93582" w:rsidP="00AF2C3B">
      <w:pPr>
        <w:spacing w:after="0" w:line="360" w:lineRule="auto"/>
        <w:jc w:val="both"/>
        <w:rPr>
          <w:rFonts w:ascii="Book Antiqua" w:hAnsi="Book Antiqua" w:cs="Arial"/>
          <w:b/>
          <w:sz w:val="24"/>
          <w:szCs w:val="24"/>
        </w:rPr>
      </w:pPr>
    </w:p>
    <w:p w14:paraId="6C61B88D" w14:textId="77777777" w:rsidR="00AE0592" w:rsidRPr="0090735B" w:rsidRDefault="00AE0592" w:rsidP="00AF2C3B">
      <w:pPr>
        <w:snapToGrid w:val="0"/>
        <w:spacing w:after="0" w:line="360" w:lineRule="auto"/>
        <w:jc w:val="both"/>
        <w:rPr>
          <w:rFonts w:ascii="Book Antiqua" w:hAnsi="Book Antiqua"/>
          <w:color w:val="000000" w:themeColor="text1"/>
          <w:sz w:val="24"/>
          <w:szCs w:val="24"/>
          <w:u w:val="single"/>
        </w:rPr>
      </w:pPr>
      <w:bookmarkStart w:id="18" w:name="_Hlk25313526"/>
      <w:r w:rsidRPr="0090735B">
        <w:rPr>
          <w:rFonts w:ascii="Book Antiqua" w:hAnsi="Book Antiqua"/>
          <w:b/>
          <w:color w:val="000000" w:themeColor="text1"/>
          <w:sz w:val="24"/>
          <w:szCs w:val="24"/>
          <w:u w:val="single"/>
        </w:rPr>
        <w:t>MATERIALS AND METHODS</w:t>
      </w:r>
      <w:bookmarkEnd w:id="18"/>
    </w:p>
    <w:p w14:paraId="2FA5FF23" w14:textId="77777777" w:rsidR="00A93582" w:rsidRPr="0090735B" w:rsidRDefault="00A93582"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Patient selection and data collection</w:t>
      </w:r>
    </w:p>
    <w:p w14:paraId="0E39A2D5" w14:textId="4D278DEC" w:rsidR="00A93582" w:rsidRPr="0090735B" w:rsidRDefault="00A9358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 xml:space="preserve">We identified all patients with </w:t>
      </w:r>
      <w:r w:rsidR="002C7D04" w:rsidRPr="0090735B">
        <w:rPr>
          <w:rFonts w:ascii="Book Antiqua" w:hAnsi="Book Antiqua" w:cs="Arial"/>
          <w:sz w:val="24"/>
          <w:szCs w:val="24"/>
        </w:rPr>
        <w:t xml:space="preserve">a </w:t>
      </w:r>
      <w:r w:rsidRPr="0090735B">
        <w:rPr>
          <w:rFonts w:ascii="Book Antiqua" w:hAnsi="Book Antiqua" w:cs="Arial"/>
          <w:sz w:val="24"/>
          <w:szCs w:val="24"/>
        </w:rPr>
        <w:t xml:space="preserve">diagnosis of </w:t>
      </w:r>
      <w:r w:rsidR="00BD46BB" w:rsidRPr="0090735B">
        <w:rPr>
          <w:rFonts w:ascii="Book Antiqua" w:hAnsi="Book Antiqua" w:cs="Arial"/>
          <w:sz w:val="24"/>
          <w:szCs w:val="24"/>
        </w:rPr>
        <w:t>TS</w:t>
      </w:r>
      <w:r w:rsidRPr="0090735B">
        <w:rPr>
          <w:rFonts w:ascii="Book Antiqua" w:hAnsi="Book Antiqua" w:cs="Arial"/>
          <w:sz w:val="24"/>
          <w:szCs w:val="24"/>
        </w:rPr>
        <w:t xml:space="preserve"> who had cardiovascular surgery at Mayo Clinic Rochester from January 1, 1977 to December 31, 2017.</w:t>
      </w:r>
      <w:r w:rsidR="007E53BF" w:rsidRPr="0090735B">
        <w:rPr>
          <w:rFonts w:ascii="Book Antiqua" w:hAnsi="Book Antiqua" w:cs="Arial"/>
          <w:sz w:val="24"/>
          <w:szCs w:val="24"/>
        </w:rPr>
        <w:t xml:space="preserve"> </w:t>
      </w:r>
      <w:r w:rsidRPr="0090735B">
        <w:rPr>
          <w:rFonts w:ascii="Book Antiqua" w:hAnsi="Book Antiqua" w:cs="Arial"/>
          <w:sz w:val="24"/>
          <w:szCs w:val="24"/>
        </w:rPr>
        <w:t>The Mayo Clinic institutional review board approved this study and waived informed consent for patients that provided research authorization.</w:t>
      </w:r>
      <w:r w:rsidR="007E53BF" w:rsidRPr="0090735B">
        <w:rPr>
          <w:rFonts w:ascii="Book Antiqua" w:hAnsi="Book Antiqua" w:cs="Arial"/>
          <w:sz w:val="24"/>
          <w:szCs w:val="24"/>
        </w:rPr>
        <w:t xml:space="preserve"> </w:t>
      </w:r>
      <w:r w:rsidRPr="0090735B">
        <w:rPr>
          <w:rFonts w:ascii="Book Antiqua" w:hAnsi="Book Antiqua" w:cs="Arial"/>
          <w:sz w:val="24"/>
          <w:szCs w:val="24"/>
        </w:rPr>
        <w:t xml:space="preserve">Hardcopies of medical records (1977 to 1994) and electronic health records (1994 to 2017) were reviewed by two of the investigators </w:t>
      </w:r>
      <w:r w:rsidR="00AE0592" w:rsidRPr="0090735B">
        <w:rPr>
          <w:rFonts w:ascii="Book Antiqua" w:hAnsi="Book Antiqua" w:cs="Arial"/>
          <w:sz w:val="24"/>
          <w:szCs w:val="24"/>
        </w:rPr>
        <w:t>(</w:t>
      </w:r>
      <w:proofErr w:type="spellStart"/>
      <w:r w:rsidR="00AE0592" w:rsidRPr="0090735B">
        <w:rPr>
          <w:rFonts w:ascii="Book Antiqua" w:eastAsia="MS PGothic" w:hAnsi="Book Antiqua" w:cs="Arial"/>
          <w:sz w:val="24"/>
          <w:szCs w:val="24"/>
          <w:lang w:eastAsia="ja-JP"/>
        </w:rPr>
        <w:t>Attenhofer</w:t>
      </w:r>
      <w:proofErr w:type="spellEnd"/>
      <w:r w:rsidR="00AE0592" w:rsidRPr="0090735B">
        <w:rPr>
          <w:rFonts w:ascii="Book Antiqua" w:eastAsia="MS PGothic" w:hAnsi="Book Antiqua" w:cs="Arial"/>
          <w:sz w:val="24"/>
          <w:szCs w:val="24"/>
          <w:lang w:eastAsia="ja-JP"/>
        </w:rPr>
        <w:t xml:space="preserve"> </w:t>
      </w:r>
      <w:proofErr w:type="spellStart"/>
      <w:r w:rsidR="00AE0592" w:rsidRPr="0090735B">
        <w:rPr>
          <w:rFonts w:ascii="Book Antiqua" w:eastAsia="MS PGothic" w:hAnsi="Book Antiqua" w:cs="Arial"/>
          <w:sz w:val="24"/>
          <w:szCs w:val="24"/>
          <w:lang w:eastAsia="ja-JP"/>
        </w:rPr>
        <w:t>Jost</w:t>
      </w:r>
      <w:proofErr w:type="spellEnd"/>
      <w:r w:rsidR="00AE0592" w:rsidRPr="0090735B">
        <w:rPr>
          <w:rFonts w:ascii="Book Antiqua" w:hAnsi="Book Antiqua" w:cs="Arial"/>
          <w:sz w:val="24"/>
          <w:szCs w:val="24"/>
        </w:rPr>
        <w:t xml:space="preserve"> CH and </w:t>
      </w:r>
      <w:r w:rsidR="00AE0592" w:rsidRPr="0090735B">
        <w:rPr>
          <w:rFonts w:ascii="Book Antiqua" w:eastAsia="MS PGothic" w:hAnsi="Book Antiqua" w:cs="Arial"/>
          <w:sz w:val="24"/>
          <w:szCs w:val="24"/>
          <w:lang w:eastAsia="ja-JP"/>
        </w:rPr>
        <w:t>Fuchs MM</w:t>
      </w:r>
      <w:r w:rsidR="00AE0592" w:rsidRPr="0090735B">
        <w:rPr>
          <w:rFonts w:ascii="Book Antiqua" w:hAnsi="Book Antiqua" w:cs="Arial"/>
          <w:sz w:val="24"/>
          <w:szCs w:val="24"/>
        </w:rPr>
        <w:t>)</w:t>
      </w:r>
      <w:r w:rsidRPr="0090735B">
        <w:rPr>
          <w:rFonts w:ascii="Book Antiqua" w:hAnsi="Book Antiqua" w:cs="Arial"/>
          <w:sz w:val="24"/>
          <w:szCs w:val="24"/>
        </w:rPr>
        <w:t>.</w:t>
      </w:r>
      <w:r w:rsidR="007E53BF" w:rsidRPr="0090735B">
        <w:rPr>
          <w:rFonts w:ascii="Book Antiqua" w:hAnsi="Book Antiqua" w:cs="Arial"/>
          <w:sz w:val="24"/>
          <w:szCs w:val="24"/>
        </w:rPr>
        <w:t xml:space="preserve"> </w:t>
      </w:r>
      <w:r w:rsidRPr="0090735B">
        <w:rPr>
          <w:rFonts w:ascii="Book Antiqua" w:hAnsi="Book Antiqua" w:cs="Arial"/>
          <w:sz w:val="24"/>
          <w:szCs w:val="24"/>
        </w:rPr>
        <w:t>In addition to a detailed review of the surgical records, clinical notes and imaging records were also analyzed.</w:t>
      </w:r>
      <w:r w:rsidR="007E53BF" w:rsidRPr="0090735B">
        <w:rPr>
          <w:rFonts w:ascii="Book Antiqua" w:hAnsi="Book Antiqua" w:cs="Arial"/>
          <w:sz w:val="24"/>
          <w:szCs w:val="24"/>
        </w:rPr>
        <w:t xml:space="preserve"> </w:t>
      </w:r>
      <w:r w:rsidR="00C55582" w:rsidRPr="0090735B">
        <w:rPr>
          <w:rFonts w:ascii="Book Antiqua" w:hAnsi="Book Antiqua" w:cs="Arial"/>
          <w:sz w:val="24"/>
          <w:szCs w:val="24"/>
        </w:rPr>
        <w:t>Echocardiographic measurements of the aortic size were collected from reports and verified with image review, where available.</w:t>
      </w:r>
      <w:r w:rsidR="007E53BF" w:rsidRPr="0090735B">
        <w:rPr>
          <w:rFonts w:ascii="Book Antiqua" w:hAnsi="Book Antiqua" w:cs="Arial"/>
          <w:sz w:val="24"/>
          <w:szCs w:val="24"/>
        </w:rPr>
        <w:t xml:space="preserve"> </w:t>
      </w:r>
      <w:r w:rsidR="00C55582" w:rsidRPr="0090735B">
        <w:rPr>
          <w:rFonts w:ascii="Book Antiqua" w:hAnsi="Book Antiqua" w:cs="Arial"/>
          <w:sz w:val="24"/>
          <w:szCs w:val="24"/>
        </w:rPr>
        <w:t>Aortic size index and Turner-specific Z scores were calculated for each sinus of Valsalva and mid-ascending aortic measurement.</w:t>
      </w:r>
    </w:p>
    <w:p w14:paraId="091A6DBD" w14:textId="77777777" w:rsidR="00AE0592" w:rsidRPr="0090735B" w:rsidRDefault="00AE0592" w:rsidP="00AF2C3B">
      <w:pPr>
        <w:spacing w:after="0" w:line="360" w:lineRule="auto"/>
        <w:ind w:firstLineChars="100" w:firstLine="240"/>
        <w:jc w:val="both"/>
        <w:rPr>
          <w:rFonts w:ascii="Book Antiqua" w:hAnsi="Book Antiqua" w:cs="Arial"/>
          <w:sz w:val="24"/>
          <w:szCs w:val="24"/>
        </w:rPr>
      </w:pPr>
      <w:r w:rsidRPr="0090735B">
        <w:rPr>
          <w:rFonts w:ascii="Book Antiqua" w:hAnsi="Book Antiqua" w:cs="Arial"/>
          <w:sz w:val="24"/>
          <w:szCs w:val="24"/>
        </w:rPr>
        <w:lastRenderedPageBreak/>
        <w:t>The purpose of the study was to describe surgical outcomes in terms of types of surgical procedure, reoperation, and early and late mortality. Early surgical mortality was defined as death prior to hospital dismissal or within 30 d from the time of surgery. Late surgical mortality was defined as death after 30 d from the time of surgery.</w:t>
      </w:r>
      <w:r w:rsidRPr="0090735B">
        <w:rPr>
          <w:rFonts w:ascii="Book Antiqua" w:eastAsia="Calibri" w:hAnsi="Book Antiqua" w:cs="Arial"/>
          <w:sz w:val="24"/>
          <w:szCs w:val="24"/>
        </w:rPr>
        <w:t xml:space="preserve"> We used data from the medical records and Social Security Death Index to determine late surgical mortality.</w:t>
      </w:r>
    </w:p>
    <w:p w14:paraId="357F7276" w14:textId="77777777" w:rsidR="00A93582" w:rsidRPr="0090735B" w:rsidRDefault="00A93582" w:rsidP="00AF2C3B">
      <w:pPr>
        <w:spacing w:after="0" w:line="360" w:lineRule="auto"/>
        <w:jc w:val="both"/>
        <w:rPr>
          <w:rFonts w:ascii="Book Antiqua" w:eastAsia="Calibri" w:hAnsi="Book Antiqua" w:cs="Arial"/>
          <w:sz w:val="24"/>
          <w:szCs w:val="24"/>
        </w:rPr>
      </w:pPr>
    </w:p>
    <w:p w14:paraId="312A22D0" w14:textId="77777777" w:rsidR="00AE0592" w:rsidRPr="0090735B" w:rsidRDefault="00AE0592" w:rsidP="00AF2C3B">
      <w:pPr>
        <w:spacing w:after="0" w:line="360" w:lineRule="auto"/>
        <w:jc w:val="both"/>
        <w:rPr>
          <w:rFonts w:ascii="Book Antiqua" w:eastAsia="Calibri" w:hAnsi="Book Antiqua" w:cs="Arial"/>
          <w:b/>
          <w:i/>
          <w:iCs/>
          <w:sz w:val="24"/>
          <w:szCs w:val="24"/>
        </w:rPr>
      </w:pPr>
      <w:r w:rsidRPr="0090735B">
        <w:rPr>
          <w:rFonts w:ascii="Book Antiqua" w:eastAsia="Calibri" w:hAnsi="Book Antiqua" w:cs="Arial"/>
          <w:b/>
          <w:i/>
          <w:iCs/>
          <w:sz w:val="24"/>
          <w:szCs w:val="24"/>
        </w:rPr>
        <w:t>Statistical analysis</w:t>
      </w:r>
    </w:p>
    <w:p w14:paraId="38864ADF" w14:textId="77777777" w:rsidR="00AE0592" w:rsidRPr="0090735B" w:rsidRDefault="00AE0592" w:rsidP="00AF2C3B">
      <w:pPr>
        <w:tabs>
          <w:tab w:val="left" w:pos="1166"/>
          <w:tab w:val="center" w:pos="4320"/>
          <w:tab w:val="right" w:pos="8640"/>
        </w:tabs>
        <w:suppressAutoHyphens/>
        <w:spacing w:after="0" w:line="360" w:lineRule="auto"/>
        <w:jc w:val="both"/>
        <w:rPr>
          <w:rFonts w:ascii="Book Antiqua" w:eastAsia="Calibri" w:hAnsi="Book Antiqua" w:cs="Arial"/>
          <w:sz w:val="24"/>
          <w:szCs w:val="24"/>
        </w:rPr>
      </w:pPr>
      <w:r w:rsidRPr="0090735B">
        <w:rPr>
          <w:rFonts w:ascii="Book Antiqua" w:eastAsia="Calibri" w:hAnsi="Book Antiqua" w:cs="Arial"/>
          <w:sz w:val="24"/>
          <w:szCs w:val="24"/>
        </w:rPr>
        <w:t>We reported categorical variables as percentages, and continuous variables as mean ± SD or median (interquartile range) for skewed data. Survival was assessed using Kaplan Meier method and we used the time of first cardiovascular surgery at Mayo Clinic as the</w:t>
      </w:r>
      <w:r w:rsidRPr="0090735B">
        <w:rPr>
          <w:rFonts w:ascii="Book Antiqua" w:eastAsia="Calibri" w:hAnsi="Book Antiqua" w:cs="Arial"/>
          <w:sz w:val="24"/>
          <w:szCs w:val="24"/>
          <w:lang w:eastAsia="ja-JP"/>
        </w:rPr>
        <w:t xml:space="preserve"> “time zero” or the beginning of “at risk” period. </w:t>
      </w:r>
      <w:r w:rsidRPr="0090735B">
        <w:rPr>
          <w:rFonts w:ascii="Book Antiqua" w:eastAsia="Calibri" w:hAnsi="Book Antiqua" w:cs="Arial"/>
          <w:sz w:val="24"/>
          <w:szCs w:val="24"/>
        </w:rPr>
        <w:t xml:space="preserve">We performed all statistical analyses with JMP software (version 13.0; SAS Institute Inc, Cary NC), and a </w:t>
      </w:r>
      <w:r w:rsidRPr="0090735B">
        <w:rPr>
          <w:rFonts w:ascii="Book Antiqua" w:eastAsia="Calibri" w:hAnsi="Book Antiqua" w:cs="Arial"/>
          <w:i/>
          <w:iCs/>
          <w:sz w:val="24"/>
          <w:szCs w:val="24"/>
        </w:rPr>
        <w:t>P</w:t>
      </w:r>
      <w:r w:rsidRPr="0090735B">
        <w:rPr>
          <w:rFonts w:ascii="Book Antiqua" w:eastAsia="Calibri" w:hAnsi="Book Antiqua" w:cs="Arial"/>
          <w:sz w:val="24"/>
          <w:szCs w:val="24"/>
        </w:rPr>
        <w:t xml:space="preserve"> &lt; 0.05 was considered statistically significant.</w:t>
      </w:r>
    </w:p>
    <w:p w14:paraId="12F32787" w14:textId="77777777" w:rsidR="00AE0592" w:rsidRPr="0090735B" w:rsidRDefault="00AE0592" w:rsidP="00AF2C3B">
      <w:pPr>
        <w:spacing w:after="0" w:line="360" w:lineRule="auto"/>
        <w:jc w:val="both"/>
        <w:rPr>
          <w:rFonts w:ascii="Book Antiqua" w:hAnsi="Book Antiqua" w:cs="Arial"/>
          <w:b/>
          <w:sz w:val="24"/>
          <w:szCs w:val="24"/>
        </w:rPr>
      </w:pPr>
    </w:p>
    <w:p w14:paraId="46C35EFC" w14:textId="77777777" w:rsidR="00AE0592" w:rsidRPr="0090735B" w:rsidRDefault="00AE0592" w:rsidP="00AF2C3B">
      <w:pPr>
        <w:spacing w:after="0" w:line="360" w:lineRule="auto"/>
        <w:jc w:val="both"/>
        <w:rPr>
          <w:rFonts w:ascii="Book Antiqua" w:hAnsi="Book Antiqua" w:cs="Arial"/>
          <w:b/>
          <w:sz w:val="24"/>
          <w:szCs w:val="24"/>
          <w:u w:val="single"/>
        </w:rPr>
      </w:pPr>
      <w:r w:rsidRPr="0090735B">
        <w:rPr>
          <w:rFonts w:ascii="Book Antiqua" w:hAnsi="Book Antiqua" w:cs="Arial"/>
          <w:b/>
          <w:sz w:val="24"/>
          <w:szCs w:val="24"/>
          <w:u w:val="single"/>
        </w:rPr>
        <w:t>RESULTS</w:t>
      </w:r>
    </w:p>
    <w:p w14:paraId="501FB4ED" w14:textId="77777777" w:rsidR="00AE0592" w:rsidRPr="0090735B" w:rsidRDefault="00AE0592" w:rsidP="00AF2C3B">
      <w:pPr>
        <w:spacing w:after="0" w:line="360" w:lineRule="auto"/>
        <w:jc w:val="both"/>
        <w:rPr>
          <w:rFonts w:ascii="Book Antiqua" w:hAnsi="Book Antiqua" w:cs="Arial"/>
          <w:b/>
          <w:i/>
          <w:iCs/>
          <w:sz w:val="24"/>
          <w:szCs w:val="24"/>
          <w:u w:val="single"/>
        </w:rPr>
      </w:pPr>
      <w:r w:rsidRPr="0090735B">
        <w:rPr>
          <w:rFonts w:ascii="Book Antiqua" w:hAnsi="Book Antiqua" w:cs="Arial"/>
          <w:b/>
          <w:i/>
          <w:iCs/>
          <w:sz w:val="24"/>
          <w:szCs w:val="24"/>
        </w:rPr>
        <w:t>Baseline characteristics</w:t>
      </w:r>
    </w:p>
    <w:p w14:paraId="39721AB7" w14:textId="4FC34144" w:rsidR="00AE0592" w:rsidRPr="0090735B" w:rsidRDefault="00F27F0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There were 281 patients with</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cared for at Mayo Clinic Rochester from </w:t>
      </w:r>
      <w:r w:rsidR="002F7A7E" w:rsidRPr="0090735B">
        <w:rPr>
          <w:rFonts w:ascii="Book Antiqua" w:hAnsi="Book Antiqua" w:cs="Arial"/>
          <w:sz w:val="24"/>
          <w:szCs w:val="24"/>
        </w:rPr>
        <w:t>January 1</w:t>
      </w:r>
      <w:r w:rsidR="00BD5570" w:rsidRPr="0090735B">
        <w:rPr>
          <w:rFonts w:ascii="Book Antiqua" w:hAnsi="Book Antiqua" w:cs="Arial"/>
          <w:sz w:val="24"/>
          <w:szCs w:val="24"/>
        </w:rPr>
        <w:t>,</w:t>
      </w:r>
      <w:r w:rsidR="002F7A7E" w:rsidRPr="0090735B">
        <w:rPr>
          <w:rFonts w:ascii="Book Antiqua" w:hAnsi="Book Antiqua" w:cs="Arial"/>
          <w:sz w:val="24"/>
          <w:szCs w:val="24"/>
        </w:rPr>
        <w:t xml:space="preserve"> 1977 to December 31, 2017, </w:t>
      </w:r>
      <w:r w:rsidR="003A5625" w:rsidRPr="0090735B">
        <w:rPr>
          <w:rFonts w:ascii="Book Antiqua" w:hAnsi="Book Antiqua" w:cs="Arial"/>
          <w:sz w:val="24"/>
          <w:szCs w:val="24"/>
        </w:rPr>
        <w:t xml:space="preserve">and </w:t>
      </w:r>
      <w:r w:rsidR="002F7A7E" w:rsidRPr="0090735B">
        <w:rPr>
          <w:rFonts w:ascii="Book Antiqua" w:hAnsi="Book Antiqua" w:cs="Arial"/>
          <w:sz w:val="24"/>
          <w:szCs w:val="24"/>
        </w:rPr>
        <w:t xml:space="preserve">51 </w:t>
      </w:r>
      <w:r w:rsidR="003A5625" w:rsidRPr="0090735B">
        <w:rPr>
          <w:rFonts w:ascii="Book Antiqua" w:hAnsi="Book Antiqua" w:cs="Arial"/>
          <w:sz w:val="24"/>
          <w:szCs w:val="24"/>
        </w:rPr>
        <w:t xml:space="preserve">(18%) </w:t>
      </w:r>
      <w:r w:rsidR="002F7A7E" w:rsidRPr="0090735B">
        <w:rPr>
          <w:rFonts w:ascii="Book Antiqua" w:hAnsi="Book Antiqua" w:cs="Arial"/>
          <w:sz w:val="24"/>
          <w:szCs w:val="24"/>
        </w:rPr>
        <w:t>patients ha</w:t>
      </w:r>
      <w:r w:rsidR="00791F8C" w:rsidRPr="0090735B">
        <w:rPr>
          <w:rFonts w:ascii="Book Antiqua" w:hAnsi="Book Antiqua" w:cs="Arial"/>
          <w:sz w:val="24"/>
          <w:szCs w:val="24"/>
        </w:rPr>
        <w:t>d</w:t>
      </w:r>
      <w:r w:rsidR="002F7A7E" w:rsidRPr="0090735B">
        <w:rPr>
          <w:rFonts w:ascii="Book Antiqua" w:hAnsi="Book Antiqua" w:cs="Arial"/>
          <w:sz w:val="24"/>
          <w:szCs w:val="24"/>
        </w:rPr>
        <w:t xml:space="preserve"> at least </w:t>
      </w:r>
      <w:r w:rsidR="00436A6B" w:rsidRPr="0090735B">
        <w:rPr>
          <w:rFonts w:ascii="Book Antiqua" w:hAnsi="Book Antiqua" w:cs="Arial"/>
          <w:sz w:val="24"/>
          <w:szCs w:val="24"/>
        </w:rPr>
        <w:t xml:space="preserve">one </w:t>
      </w:r>
      <w:r w:rsidR="00AE0592" w:rsidRPr="0090735B">
        <w:rPr>
          <w:rFonts w:ascii="Book Antiqua" w:hAnsi="Book Antiqua" w:cs="Arial"/>
          <w:sz w:val="24"/>
          <w:szCs w:val="24"/>
        </w:rPr>
        <w:t>cardiovascular operation at Mayo Clinic Rochester within the study period. The age at the time of first cardiovascular operation at Mayo Clinic was 28 (8-41) years, and 23 (45%) patients were under the age of 18 years at the time of surgery. The baseline clinical and echocardiographic data of the patients are shown in Tables 1 to 3.</w:t>
      </w:r>
    </w:p>
    <w:p w14:paraId="0F9215CD" w14:textId="6977AF1A" w:rsidR="00472423" w:rsidRPr="0090735B" w:rsidRDefault="00472423" w:rsidP="00AF2C3B">
      <w:pPr>
        <w:spacing w:after="0" w:line="360" w:lineRule="auto"/>
        <w:jc w:val="both"/>
        <w:rPr>
          <w:rFonts w:ascii="Book Antiqua" w:hAnsi="Book Antiqua" w:cs="Arial"/>
          <w:sz w:val="24"/>
          <w:szCs w:val="24"/>
        </w:rPr>
      </w:pPr>
    </w:p>
    <w:p w14:paraId="640CD9CA" w14:textId="77777777" w:rsidR="002F7A7E" w:rsidRPr="0090735B" w:rsidRDefault="002F7A7E"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Surgical data</w:t>
      </w:r>
    </w:p>
    <w:p w14:paraId="1A334D42" w14:textId="77777777" w:rsidR="00AE0592" w:rsidRPr="0090735B" w:rsidRDefault="00AE059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 xml:space="preserve">Of the 51 patients included in this study, 18 (35%) had 20 cardiovascular surgical procedures before their first surgery at Mayo Clinic (Table 4). Table 5 shows the first cardiovascular surgical procedures performed at Mayo Clinic, and 37 (72%) of these procedures were sternotomies while 14 (28%) were lateral thoracotomies. The most </w:t>
      </w:r>
      <w:r w:rsidRPr="0090735B">
        <w:rPr>
          <w:rFonts w:ascii="Book Antiqua" w:hAnsi="Book Antiqua" w:cs="Arial"/>
          <w:sz w:val="24"/>
          <w:szCs w:val="24"/>
        </w:rPr>
        <w:lastRenderedPageBreak/>
        <w:t xml:space="preserve">common procedures were aortic coarctation repair in 14 (28%) patients followed by aortic valve replacement in 6 (12%) patients and composite aortic root/ascending aorta replacement in 7 (14%) patients, with 7 patients (14%) undergoing repair of more than one lesion. The mean cardiopulmonary bypass time was 167 </w:t>
      </w:r>
      <w:r w:rsidRPr="0090735B">
        <w:rPr>
          <w:rFonts w:ascii="Book Antiqua" w:eastAsia="MS Gothic" w:hAnsi="Book Antiqua"/>
          <w:color w:val="000000"/>
          <w:sz w:val="24"/>
          <w:szCs w:val="24"/>
        </w:rPr>
        <w:t xml:space="preserve">± </w:t>
      </w:r>
      <w:r w:rsidRPr="0090735B">
        <w:rPr>
          <w:rFonts w:ascii="Book Antiqua" w:hAnsi="Book Antiqua" w:cs="Arial"/>
          <w:sz w:val="24"/>
          <w:szCs w:val="24"/>
        </w:rPr>
        <w:t xml:space="preserve">49 min and aortic cross clamp time was 98 </w:t>
      </w:r>
      <w:r w:rsidRPr="0090735B">
        <w:rPr>
          <w:rFonts w:ascii="Book Antiqua" w:eastAsia="MS Gothic" w:hAnsi="Book Antiqua"/>
          <w:color w:val="000000"/>
          <w:sz w:val="24"/>
          <w:szCs w:val="24"/>
        </w:rPr>
        <w:t xml:space="preserve">± </w:t>
      </w:r>
      <w:r w:rsidRPr="0090735B">
        <w:rPr>
          <w:rFonts w:ascii="Book Antiqua" w:hAnsi="Book Antiqua" w:cs="Arial"/>
          <w:sz w:val="24"/>
          <w:szCs w:val="24"/>
        </w:rPr>
        <w:t>34 min.</w:t>
      </w:r>
    </w:p>
    <w:p w14:paraId="5793C0DD" w14:textId="4422FA74" w:rsidR="002F7A7E" w:rsidRPr="0090735B" w:rsidRDefault="002F7A7E" w:rsidP="00AF2C3B">
      <w:pPr>
        <w:spacing w:after="0" w:line="360" w:lineRule="auto"/>
        <w:ind w:firstLineChars="100" w:firstLine="240"/>
        <w:jc w:val="both"/>
        <w:rPr>
          <w:rFonts w:ascii="Book Antiqua" w:hAnsi="Book Antiqua" w:cs="Arial"/>
          <w:sz w:val="24"/>
          <w:szCs w:val="24"/>
        </w:rPr>
      </w:pPr>
      <w:r w:rsidRPr="0090735B">
        <w:rPr>
          <w:rFonts w:ascii="Book Antiqua" w:hAnsi="Book Antiqua" w:cs="Arial"/>
          <w:sz w:val="24"/>
          <w:szCs w:val="24"/>
        </w:rPr>
        <w:t>There were 3 case</w:t>
      </w:r>
      <w:r w:rsidR="005A50F7" w:rsidRPr="0090735B">
        <w:rPr>
          <w:rFonts w:ascii="Book Antiqua" w:hAnsi="Book Antiqua" w:cs="Arial"/>
          <w:sz w:val="24"/>
          <w:szCs w:val="24"/>
        </w:rPr>
        <w:t>s</w:t>
      </w:r>
      <w:r w:rsidRPr="0090735B">
        <w:rPr>
          <w:rFonts w:ascii="Book Antiqua" w:hAnsi="Book Antiqua" w:cs="Arial"/>
          <w:sz w:val="24"/>
          <w:szCs w:val="24"/>
        </w:rPr>
        <w:t xml:space="preserve"> of Type </w:t>
      </w:r>
      <w:proofErr w:type="gramStart"/>
      <w:r w:rsidRPr="0090735B">
        <w:rPr>
          <w:rFonts w:ascii="Book Antiqua" w:hAnsi="Book Antiqua" w:cs="Arial"/>
          <w:sz w:val="24"/>
          <w:szCs w:val="24"/>
        </w:rPr>
        <w:t>A</w:t>
      </w:r>
      <w:proofErr w:type="gramEnd"/>
      <w:r w:rsidRPr="0090735B">
        <w:rPr>
          <w:rFonts w:ascii="Book Antiqua" w:hAnsi="Book Antiqua" w:cs="Arial"/>
          <w:sz w:val="24"/>
          <w:szCs w:val="24"/>
        </w:rPr>
        <w:t xml:space="preserve"> </w:t>
      </w:r>
      <w:r w:rsidR="00BD46BB" w:rsidRPr="0090735B">
        <w:rPr>
          <w:rFonts w:ascii="Book Antiqua" w:hAnsi="Book Antiqua" w:cs="Arial"/>
          <w:sz w:val="24"/>
          <w:szCs w:val="24"/>
        </w:rPr>
        <w:t xml:space="preserve">aortic </w:t>
      </w:r>
      <w:r w:rsidRPr="0090735B">
        <w:rPr>
          <w:rFonts w:ascii="Book Antiqua" w:hAnsi="Book Antiqua" w:cs="Arial"/>
          <w:sz w:val="24"/>
          <w:szCs w:val="24"/>
        </w:rPr>
        <w:t>dissection, 2 of the patients (age 41 and 42 years) u</w:t>
      </w:r>
      <w:r w:rsidR="00DF1ECF" w:rsidRPr="0090735B">
        <w:rPr>
          <w:rFonts w:ascii="Book Antiqua" w:hAnsi="Book Antiqua" w:cs="Arial"/>
          <w:sz w:val="24"/>
          <w:szCs w:val="24"/>
        </w:rPr>
        <w:t xml:space="preserve">nderwent composite aortic </w:t>
      </w:r>
      <w:r w:rsidRPr="0090735B">
        <w:rPr>
          <w:rFonts w:ascii="Book Antiqua" w:hAnsi="Book Antiqua" w:cs="Arial"/>
          <w:sz w:val="24"/>
          <w:szCs w:val="24"/>
        </w:rPr>
        <w:t>root/ascending aorta replacement, and the third pa</w:t>
      </w:r>
      <w:r w:rsidR="003A5625" w:rsidRPr="0090735B">
        <w:rPr>
          <w:rFonts w:ascii="Book Antiqua" w:hAnsi="Book Antiqua" w:cs="Arial"/>
          <w:sz w:val="24"/>
          <w:szCs w:val="24"/>
        </w:rPr>
        <w:t xml:space="preserve">tient </w:t>
      </w:r>
      <w:r w:rsidRPr="0090735B">
        <w:rPr>
          <w:rFonts w:ascii="Book Antiqua" w:hAnsi="Book Antiqua" w:cs="Arial"/>
          <w:sz w:val="24"/>
          <w:szCs w:val="24"/>
        </w:rPr>
        <w:t xml:space="preserve">(age 67 years) with sub-acute dissection underwent </w:t>
      </w:r>
      <w:r w:rsidR="00340F96" w:rsidRPr="0090735B">
        <w:rPr>
          <w:rFonts w:ascii="Book Antiqua" w:hAnsi="Book Antiqua" w:cs="Arial"/>
          <w:sz w:val="24"/>
          <w:szCs w:val="24"/>
        </w:rPr>
        <w:t xml:space="preserve">aortic </w:t>
      </w:r>
      <w:r w:rsidRPr="0090735B">
        <w:rPr>
          <w:rFonts w:ascii="Book Antiqua" w:hAnsi="Book Antiqua" w:cs="Arial"/>
          <w:sz w:val="24"/>
          <w:szCs w:val="24"/>
        </w:rPr>
        <w:t xml:space="preserve">valve sparing root/ascending </w:t>
      </w:r>
      <w:r w:rsidR="00F27F02" w:rsidRPr="0090735B">
        <w:rPr>
          <w:rFonts w:ascii="Book Antiqua" w:hAnsi="Book Antiqua" w:cs="Arial"/>
          <w:sz w:val="24"/>
          <w:szCs w:val="24"/>
        </w:rPr>
        <w:t xml:space="preserve">aorta replacement. At the time of dissection, maximum aortic dimension ranged from </w:t>
      </w:r>
      <w:r w:rsidRPr="0090735B">
        <w:rPr>
          <w:rFonts w:ascii="Book Antiqua" w:hAnsi="Book Antiqua" w:cs="Arial"/>
          <w:sz w:val="24"/>
          <w:szCs w:val="24"/>
        </w:rPr>
        <w:t>47 to 66 mm</w:t>
      </w:r>
      <w:r w:rsidR="00182AEE" w:rsidRPr="0090735B">
        <w:rPr>
          <w:rFonts w:ascii="Book Antiqua" w:hAnsi="Book Antiqua" w:cs="Arial"/>
          <w:sz w:val="24"/>
          <w:szCs w:val="24"/>
        </w:rPr>
        <w:t>, with aortic size index 3.6-4.3 cm/m</w:t>
      </w:r>
      <w:r w:rsidR="00182AEE" w:rsidRPr="0090735B">
        <w:rPr>
          <w:rFonts w:ascii="Book Antiqua" w:hAnsi="Book Antiqua" w:cs="Arial"/>
          <w:sz w:val="24"/>
          <w:szCs w:val="24"/>
          <w:vertAlign w:val="superscript"/>
        </w:rPr>
        <w:t>2</w:t>
      </w:r>
      <w:r w:rsidR="00182AEE" w:rsidRPr="0090735B">
        <w:rPr>
          <w:rFonts w:ascii="Book Antiqua" w:hAnsi="Book Antiqua" w:cs="Arial"/>
          <w:sz w:val="24"/>
          <w:szCs w:val="24"/>
        </w:rPr>
        <w:t xml:space="preserve"> and Turner-specific Z score 6.3-8.9</w:t>
      </w:r>
      <w:r w:rsidRPr="0090735B">
        <w:rPr>
          <w:rFonts w:ascii="Book Antiqua" w:hAnsi="Book Antiqua" w:cs="Arial"/>
          <w:sz w:val="24"/>
          <w:szCs w:val="24"/>
        </w:rPr>
        <w:t>. There were 2 case</w:t>
      </w:r>
      <w:r w:rsidR="00791F8C" w:rsidRPr="0090735B">
        <w:rPr>
          <w:rFonts w:ascii="Book Antiqua" w:hAnsi="Book Antiqua" w:cs="Arial"/>
          <w:sz w:val="24"/>
          <w:szCs w:val="24"/>
        </w:rPr>
        <w:t>s</w:t>
      </w:r>
      <w:r w:rsidRPr="0090735B">
        <w:rPr>
          <w:rFonts w:ascii="Book Antiqua" w:hAnsi="Book Antiqua" w:cs="Arial"/>
          <w:sz w:val="24"/>
          <w:szCs w:val="24"/>
        </w:rPr>
        <w:t xml:space="preserve"> of Type B dissection</w:t>
      </w:r>
      <w:r w:rsidR="005B4361" w:rsidRPr="0090735B">
        <w:rPr>
          <w:rFonts w:ascii="Book Antiqua" w:hAnsi="Book Antiqua" w:cs="Arial"/>
          <w:sz w:val="24"/>
          <w:szCs w:val="24"/>
        </w:rPr>
        <w:t>.</w:t>
      </w:r>
      <w:r w:rsidR="007E53BF" w:rsidRPr="0090735B">
        <w:rPr>
          <w:rFonts w:ascii="Book Antiqua" w:hAnsi="Book Antiqua" w:cs="Arial"/>
          <w:sz w:val="24"/>
          <w:szCs w:val="24"/>
        </w:rPr>
        <w:t xml:space="preserve"> </w:t>
      </w:r>
      <w:r w:rsidR="005B4361" w:rsidRPr="0090735B">
        <w:rPr>
          <w:rFonts w:ascii="Book Antiqua" w:hAnsi="Book Antiqua" w:cs="Arial"/>
          <w:sz w:val="24"/>
          <w:szCs w:val="24"/>
        </w:rPr>
        <w:t>A 33</w:t>
      </w:r>
      <w:r w:rsidR="00AE0592" w:rsidRPr="0090735B">
        <w:rPr>
          <w:rFonts w:ascii="Book Antiqua" w:hAnsi="Book Antiqua" w:cs="Arial"/>
          <w:sz w:val="24"/>
          <w:szCs w:val="24"/>
        </w:rPr>
        <w:t>-</w:t>
      </w:r>
      <w:r w:rsidR="005B4361" w:rsidRPr="0090735B">
        <w:rPr>
          <w:rFonts w:ascii="Book Antiqua" w:hAnsi="Book Antiqua" w:cs="Arial"/>
          <w:sz w:val="24"/>
          <w:szCs w:val="24"/>
        </w:rPr>
        <w:t>year old presented with acute type B dissection and un</w:t>
      </w:r>
      <w:r w:rsidR="008A160D" w:rsidRPr="0090735B">
        <w:rPr>
          <w:rFonts w:ascii="Book Antiqua" w:hAnsi="Book Antiqua" w:cs="Arial"/>
          <w:sz w:val="24"/>
          <w:szCs w:val="24"/>
        </w:rPr>
        <w:t>derwent emergent</w:t>
      </w:r>
      <w:r w:rsidR="005B4361" w:rsidRPr="0090735B">
        <w:rPr>
          <w:rFonts w:ascii="Book Antiqua" w:hAnsi="Book Antiqua" w:cs="Arial"/>
          <w:sz w:val="24"/>
          <w:szCs w:val="24"/>
        </w:rPr>
        <w:t xml:space="preserve"> descending </w:t>
      </w:r>
      <w:r w:rsidR="008A160D" w:rsidRPr="0090735B">
        <w:rPr>
          <w:rFonts w:ascii="Book Antiqua" w:hAnsi="Book Antiqua" w:cs="Arial"/>
          <w:sz w:val="24"/>
          <w:szCs w:val="24"/>
        </w:rPr>
        <w:t xml:space="preserve">thoracic </w:t>
      </w:r>
      <w:r w:rsidR="005B4361" w:rsidRPr="0090735B">
        <w:rPr>
          <w:rFonts w:ascii="Book Antiqua" w:hAnsi="Book Antiqua" w:cs="Arial"/>
          <w:sz w:val="24"/>
          <w:szCs w:val="24"/>
        </w:rPr>
        <w:t xml:space="preserve">aorta replacement with 28 mm graft </w:t>
      </w:r>
      <w:r w:rsidR="008A160D" w:rsidRPr="0090735B">
        <w:rPr>
          <w:rFonts w:ascii="Book Antiqua" w:hAnsi="Book Antiqua" w:cs="Arial"/>
          <w:sz w:val="24"/>
          <w:szCs w:val="24"/>
        </w:rPr>
        <w:t xml:space="preserve">1 </w:t>
      </w:r>
      <w:proofErr w:type="spellStart"/>
      <w:r w:rsidR="008A160D" w:rsidRPr="0090735B">
        <w:rPr>
          <w:rFonts w:ascii="Book Antiqua" w:hAnsi="Book Antiqua" w:cs="Arial"/>
          <w:sz w:val="24"/>
          <w:szCs w:val="24"/>
        </w:rPr>
        <w:t>wk</w:t>
      </w:r>
      <w:proofErr w:type="spellEnd"/>
      <w:r w:rsidR="008A160D" w:rsidRPr="0090735B">
        <w:rPr>
          <w:rFonts w:ascii="Book Antiqua" w:hAnsi="Book Antiqua" w:cs="Arial"/>
          <w:sz w:val="24"/>
          <w:szCs w:val="24"/>
        </w:rPr>
        <w:t xml:space="preserve"> after presentation</w:t>
      </w:r>
      <w:r w:rsidR="005B4361" w:rsidRPr="0090735B">
        <w:rPr>
          <w:rFonts w:ascii="Book Antiqua" w:hAnsi="Book Antiqua" w:cs="Arial"/>
          <w:sz w:val="24"/>
          <w:szCs w:val="24"/>
        </w:rPr>
        <w:t xml:space="preserve"> due to failed medical management and subsequent aortic rupture.</w:t>
      </w:r>
      <w:r w:rsidR="007E53BF" w:rsidRPr="0090735B">
        <w:rPr>
          <w:rFonts w:ascii="Book Antiqua" w:hAnsi="Book Antiqua" w:cs="Arial"/>
          <w:sz w:val="24"/>
          <w:szCs w:val="24"/>
        </w:rPr>
        <w:t xml:space="preserve"> </w:t>
      </w:r>
      <w:r w:rsidR="005B4361" w:rsidRPr="0090735B">
        <w:rPr>
          <w:rFonts w:ascii="Book Antiqua" w:hAnsi="Book Antiqua" w:cs="Arial"/>
          <w:sz w:val="24"/>
          <w:szCs w:val="24"/>
        </w:rPr>
        <w:t>A 40</w:t>
      </w:r>
      <w:r w:rsidR="00AE0592" w:rsidRPr="0090735B">
        <w:rPr>
          <w:rFonts w:ascii="Book Antiqua" w:hAnsi="Book Antiqua" w:cs="Arial"/>
          <w:sz w:val="24"/>
          <w:szCs w:val="24"/>
        </w:rPr>
        <w:t>-</w:t>
      </w:r>
      <w:r w:rsidR="005B4361" w:rsidRPr="0090735B">
        <w:rPr>
          <w:rFonts w:ascii="Book Antiqua" w:hAnsi="Book Antiqua" w:cs="Arial"/>
          <w:sz w:val="24"/>
          <w:szCs w:val="24"/>
        </w:rPr>
        <w:t xml:space="preserve">year old presented with acute type B dissection and underwent delayed descending thoracic aorta replacement with 26 mm graft 6 </w:t>
      </w:r>
      <w:proofErr w:type="spellStart"/>
      <w:proofErr w:type="gramStart"/>
      <w:r w:rsidR="005B4361" w:rsidRPr="0090735B">
        <w:rPr>
          <w:rFonts w:ascii="Book Antiqua" w:hAnsi="Book Antiqua" w:cs="Arial"/>
          <w:sz w:val="24"/>
          <w:szCs w:val="24"/>
        </w:rPr>
        <w:t>mo</w:t>
      </w:r>
      <w:proofErr w:type="spellEnd"/>
      <w:proofErr w:type="gramEnd"/>
      <w:r w:rsidR="005B4361" w:rsidRPr="0090735B">
        <w:rPr>
          <w:rFonts w:ascii="Book Antiqua" w:hAnsi="Book Antiqua" w:cs="Arial"/>
          <w:sz w:val="24"/>
          <w:szCs w:val="24"/>
        </w:rPr>
        <w:t xml:space="preserve"> after presentation.</w:t>
      </w:r>
      <w:r w:rsidRPr="0090735B">
        <w:rPr>
          <w:rFonts w:ascii="Book Antiqua" w:hAnsi="Book Antiqua" w:cs="Arial"/>
          <w:sz w:val="24"/>
          <w:szCs w:val="24"/>
        </w:rPr>
        <w:t xml:space="preserve"> </w:t>
      </w:r>
      <w:r w:rsidR="001E05A0" w:rsidRPr="0090735B">
        <w:rPr>
          <w:rFonts w:ascii="Book Antiqua" w:hAnsi="Book Antiqua" w:cs="Arial"/>
          <w:sz w:val="24"/>
          <w:szCs w:val="24"/>
        </w:rPr>
        <w:t xml:space="preserve">All five patients with aortic dissection had a </w:t>
      </w:r>
      <w:r w:rsidR="00466F36" w:rsidRPr="0090735B">
        <w:rPr>
          <w:rFonts w:ascii="Book Antiqua" w:hAnsi="Book Antiqua" w:cs="Arial"/>
          <w:sz w:val="24"/>
          <w:szCs w:val="24"/>
        </w:rPr>
        <w:t xml:space="preserve">prior </w:t>
      </w:r>
      <w:r w:rsidR="001E05A0" w:rsidRPr="0090735B">
        <w:rPr>
          <w:rFonts w:ascii="Book Antiqua" w:hAnsi="Book Antiqua" w:cs="Arial"/>
          <w:sz w:val="24"/>
          <w:szCs w:val="24"/>
        </w:rPr>
        <w:t xml:space="preserve">diagnosis of hypertension, four had bicuspid aortic valve, and two had </w:t>
      </w:r>
      <w:r w:rsidR="00AD7E12" w:rsidRPr="0090735B">
        <w:rPr>
          <w:rFonts w:ascii="Book Antiqua" w:hAnsi="Book Antiqua" w:cs="Arial"/>
          <w:sz w:val="24"/>
          <w:szCs w:val="24"/>
        </w:rPr>
        <w:t xml:space="preserve">aortic </w:t>
      </w:r>
      <w:r w:rsidR="001E05A0" w:rsidRPr="0090735B">
        <w:rPr>
          <w:rFonts w:ascii="Book Antiqua" w:hAnsi="Book Antiqua" w:cs="Arial"/>
          <w:sz w:val="24"/>
          <w:szCs w:val="24"/>
        </w:rPr>
        <w:t>coarctation.</w:t>
      </w:r>
      <w:r w:rsidR="00AE0592" w:rsidRPr="0090735B">
        <w:rPr>
          <w:rFonts w:ascii="Book Antiqua" w:hAnsi="Book Antiqua" w:cs="Arial"/>
          <w:sz w:val="24"/>
          <w:szCs w:val="24"/>
        </w:rPr>
        <w:t xml:space="preserve"> </w:t>
      </w:r>
      <w:r w:rsidRPr="0090735B">
        <w:rPr>
          <w:rFonts w:ascii="Book Antiqua" w:hAnsi="Book Antiqua" w:cs="Arial"/>
          <w:sz w:val="24"/>
          <w:szCs w:val="24"/>
        </w:rPr>
        <w:t>There were 13 aortic valve replacements (11 mechanical and 2 bioprosthetic valves)</w:t>
      </w:r>
      <w:r w:rsidR="0084194E" w:rsidRPr="0090735B">
        <w:rPr>
          <w:rFonts w:ascii="Book Antiqua" w:hAnsi="Book Antiqua" w:cs="Arial"/>
          <w:sz w:val="24"/>
          <w:szCs w:val="24"/>
        </w:rPr>
        <w:t xml:space="preserve"> </w:t>
      </w:r>
      <w:r w:rsidR="004B33F5" w:rsidRPr="0090735B">
        <w:rPr>
          <w:rFonts w:ascii="Book Antiqua" w:hAnsi="Book Antiqua" w:cs="Arial"/>
          <w:sz w:val="24"/>
          <w:szCs w:val="24"/>
        </w:rPr>
        <w:t xml:space="preserve">in patients </w:t>
      </w:r>
      <w:r w:rsidR="0084194E" w:rsidRPr="0090735B">
        <w:rPr>
          <w:rFonts w:ascii="Book Antiqua" w:hAnsi="Book Antiqua" w:cs="Arial"/>
          <w:sz w:val="24"/>
          <w:szCs w:val="24"/>
        </w:rPr>
        <w:t>with mean body surface area 1.63 m</w:t>
      </w:r>
      <w:r w:rsidR="0084194E" w:rsidRPr="0090735B">
        <w:rPr>
          <w:rFonts w:ascii="Book Antiqua" w:hAnsi="Book Antiqua" w:cs="Arial"/>
          <w:sz w:val="24"/>
          <w:szCs w:val="24"/>
          <w:vertAlign w:val="superscript"/>
        </w:rPr>
        <w:t>2</w:t>
      </w:r>
      <w:r w:rsidR="0084194E" w:rsidRPr="0090735B">
        <w:rPr>
          <w:rFonts w:ascii="Book Antiqua" w:hAnsi="Book Antiqua" w:cs="Arial"/>
          <w:sz w:val="24"/>
          <w:szCs w:val="24"/>
        </w:rPr>
        <w:t>,</w:t>
      </w:r>
      <w:r w:rsidRPr="0090735B">
        <w:rPr>
          <w:rFonts w:ascii="Book Antiqua" w:hAnsi="Book Antiqua" w:cs="Arial"/>
          <w:sz w:val="24"/>
          <w:szCs w:val="24"/>
        </w:rPr>
        <w:t xml:space="preserve"> and </w:t>
      </w:r>
      <w:r w:rsidR="003A5625" w:rsidRPr="0090735B">
        <w:rPr>
          <w:rFonts w:ascii="Book Antiqua" w:hAnsi="Book Antiqua" w:cs="Arial"/>
          <w:sz w:val="24"/>
          <w:szCs w:val="24"/>
        </w:rPr>
        <w:t>the mean size of the prosthese</w:t>
      </w:r>
      <w:r w:rsidRPr="0090735B">
        <w:rPr>
          <w:rFonts w:ascii="Book Antiqua" w:hAnsi="Book Antiqua" w:cs="Arial"/>
          <w:sz w:val="24"/>
          <w:szCs w:val="24"/>
        </w:rPr>
        <w:t>s was 20</w:t>
      </w:r>
      <w:r w:rsidR="00AE0592" w:rsidRPr="0090735B">
        <w:rPr>
          <w:rFonts w:ascii="Book Antiqua" w:hAnsi="Book Antiqua" w:cs="Arial"/>
          <w:sz w:val="24"/>
          <w:szCs w:val="24"/>
        </w:rPr>
        <w:t xml:space="preserve"> </w:t>
      </w:r>
      <w:r w:rsidRPr="0090735B">
        <w:rPr>
          <w:rFonts w:ascii="Book Antiqua" w:eastAsia="MS Gothic" w:hAnsi="Book Antiqua"/>
          <w:color w:val="000000"/>
          <w:sz w:val="24"/>
          <w:szCs w:val="24"/>
        </w:rPr>
        <w:t>±</w:t>
      </w:r>
      <w:r w:rsidR="00AE0592" w:rsidRPr="0090735B">
        <w:rPr>
          <w:rFonts w:ascii="Book Antiqua" w:eastAsia="MS Gothic" w:hAnsi="Book Antiqua"/>
          <w:color w:val="000000"/>
          <w:sz w:val="24"/>
          <w:szCs w:val="24"/>
        </w:rPr>
        <w:t xml:space="preserve"> </w:t>
      </w:r>
      <w:r w:rsidRPr="0090735B">
        <w:rPr>
          <w:rFonts w:ascii="Book Antiqua" w:eastAsia="MS Gothic" w:hAnsi="Book Antiqua"/>
          <w:color w:val="000000"/>
          <w:sz w:val="24"/>
          <w:szCs w:val="24"/>
        </w:rPr>
        <w:t xml:space="preserve">1 mm. Two </w:t>
      </w:r>
      <w:r w:rsidR="003A5625" w:rsidRPr="0090735B">
        <w:rPr>
          <w:rFonts w:ascii="Book Antiqua" w:eastAsia="MS Gothic" w:hAnsi="Book Antiqua"/>
          <w:color w:val="000000"/>
          <w:sz w:val="24"/>
          <w:szCs w:val="24"/>
        </w:rPr>
        <w:t>patients had pulmonary valv</w:t>
      </w:r>
      <w:r w:rsidR="00AD7E12" w:rsidRPr="0090735B">
        <w:rPr>
          <w:rFonts w:ascii="Book Antiqua" w:eastAsia="MS Gothic" w:hAnsi="Book Antiqua"/>
          <w:color w:val="000000"/>
          <w:sz w:val="24"/>
          <w:szCs w:val="24"/>
        </w:rPr>
        <w:t xml:space="preserve">e replacement using </w:t>
      </w:r>
      <w:proofErr w:type="spellStart"/>
      <w:r w:rsidR="00AD7E12" w:rsidRPr="0090735B">
        <w:rPr>
          <w:rFonts w:ascii="Book Antiqua" w:eastAsia="MS Gothic" w:hAnsi="Book Antiqua"/>
          <w:color w:val="000000"/>
          <w:sz w:val="24"/>
          <w:szCs w:val="24"/>
        </w:rPr>
        <w:t>bioprosthese</w:t>
      </w:r>
      <w:r w:rsidR="003A5625" w:rsidRPr="0090735B">
        <w:rPr>
          <w:rFonts w:ascii="Book Antiqua" w:eastAsia="MS Gothic" w:hAnsi="Book Antiqua"/>
          <w:color w:val="000000"/>
          <w:sz w:val="24"/>
          <w:szCs w:val="24"/>
        </w:rPr>
        <w:t>s</w:t>
      </w:r>
      <w:proofErr w:type="spellEnd"/>
      <w:r w:rsidR="003A5625" w:rsidRPr="0090735B">
        <w:rPr>
          <w:rFonts w:ascii="Book Antiqua" w:eastAsia="MS Gothic" w:hAnsi="Book Antiqua"/>
          <w:color w:val="000000"/>
          <w:sz w:val="24"/>
          <w:szCs w:val="24"/>
        </w:rPr>
        <w:t xml:space="preserve"> </w:t>
      </w:r>
      <w:r w:rsidRPr="0090735B">
        <w:rPr>
          <w:rFonts w:ascii="Book Antiqua" w:eastAsia="MS Gothic" w:hAnsi="Book Antiqua"/>
          <w:color w:val="000000"/>
          <w:sz w:val="24"/>
          <w:szCs w:val="24"/>
        </w:rPr>
        <w:t xml:space="preserve">(25 and 27 mm) and one </w:t>
      </w:r>
      <w:r w:rsidR="003A5625" w:rsidRPr="0090735B">
        <w:rPr>
          <w:rFonts w:ascii="Book Antiqua" w:eastAsia="MS Gothic" w:hAnsi="Book Antiqua"/>
          <w:color w:val="000000"/>
          <w:sz w:val="24"/>
          <w:szCs w:val="24"/>
        </w:rPr>
        <w:t xml:space="preserve">patient had mitral valve replacement using a </w:t>
      </w:r>
      <w:r w:rsidRPr="0090735B">
        <w:rPr>
          <w:rFonts w:ascii="Book Antiqua" w:eastAsia="MS Gothic" w:hAnsi="Book Antiqua"/>
          <w:color w:val="000000"/>
          <w:sz w:val="24"/>
          <w:szCs w:val="24"/>
        </w:rPr>
        <w:t xml:space="preserve">mechanical </w:t>
      </w:r>
      <w:r w:rsidR="003A5625" w:rsidRPr="0090735B">
        <w:rPr>
          <w:rFonts w:ascii="Book Antiqua" w:eastAsia="MS Gothic" w:hAnsi="Book Antiqua"/>
          <w:color w:val="000000"/>
          <w:sz w:val="24"/>
          <w:szCs w:val="24"/>
        </w:rPr>
        <w:t>prosthesis (25 mm)</w:t>
      </w:r>
      <w:r w:rsidR="00AD1680" w:rsidRPr="0090735B">
        <w:rPr>
          <w:rFonts w:ascii="Book Antiqua" w:eastAsia="MS Gothic" w:hAnsi="Book Antiqua"/>
          <w:color w:val="000000"/>
          <w:sz w:val="24"/>
          <w:szCs w:val="24"/>
        </w:rPr>
        <w:t xml:space="preserve"> </w:t>
      </w:r>
      <w:r w:rsidR="00D4404E" w:rsidRPr="0090735B">
        <w:rPr>
          <w:rFonts w:ascii="Book Antiqua" w:eastAsia="MS Gothic" w:hAnsi="Book Antiqua"/>
          <w:color w:val="000000"/>
          <w:sz w:val="24"/>
          <w:szCs w:val="24"/>
        </w:rPr>
        <w:t xml:space="preserve">due to </w:t>
      </w:r>
      <w:r w:rsidR="00AD1680" w:rsidRPr="0090735B">
        <w:rPr>
          <w:rFonts w:ascii="Book Antiqua" w:eastAsia="MS Gothic" w:hAnsi="Book Antiqua"/>
          <w:color w:val="000000"/>
          <w:sz w:val="24"/>
          <w:szCs w:val="24"/>
        </w:rPr>
        <w:t>mitral stenosis related to a parachute mitral valve</w:t>
      </w:r>
      <w:r w:rsidRPr="0090735B">
        <w:rPr>
          <w:rFonts w:ascii="Book Antiqua" w:eastAsia="MS Gothic" w:hAnsi="Book Antiqua"/>
          <w:color w:val="000000"/>
          <w:sz w:val="24"/>
          <w:szCs w:val="24"/>
        </w:rPr>
        <w:t xml:space="preserve">. </w:t>
      </w:r>
    </w:p>
    <w:p w14:paraId="5A5AC71C" w14:textId="77777777" w:rsidR="002F7A7E" w:rsidRPr="0090735B" w:rsidRDefault="002F7A7E" w:rsidP="00AF2C3B">
      <w:pPr>
        <w:spacing w:after="0" w:line="360" w:lineRule="auto"/>
        <w:jc w:val="both"/>
        <w:rPr>
          <w:rFonts w:ascii="Book Antiqua" w:hAnsi="Book Antiqua" w:cs="Arial"/>
          <w:sz w:val="24"/>
          <w:szCs w:val="24"/>
        </w:rPr>
      </w:pPr>
    </w:p>
    <w:p w14:paraId="67955B6E" w14:textId="77491F28" w:rsidR="002F7A7E" w:rsidRPr="0090735B" w:rsidRDefault="002F7A7E"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 xml:space="preserve">Mortality and </w:t>
      </w:r>
      <w:r w:rsidR="00AE0592" w:rsidRPr="0090735B">
        <w:rPr>
          <w:rFonts w:ascii="Book Antiqua" w:hAnsi="Book Antiqua" w:cs="Arial"/>
          <w:b/>
          <w:i/>
          <w:iCs/>
          <w:sz w:val="24"/>
          <w:szCs w:val="24"/>
        </w:rPr>
        <w:t>reoperation</w:t>
      </w:r>
    </w:p>
    <w:p w14:paraId="67E17821" w14:textId="34B1F9BE" w:rsidR="002F7A7E" w:rsidRPr="0090735B" w:rsidRDefault="00AE059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 xml:space="preserve">The average hospital stay was 6 </w:t>
      </w:r>
      <w:r w:rsidRPr="0090735B">
        <w:rPr>
          <w:rFonts w:ascii="Book Antiqua" w:eastAsia="MS Gothic" w:hAnsi="Book Antiqua"/>
          <w:color w:val="000000"/>
          <w:sz w:val="24"/>
          <w:szCs w:val="24"/>
        </w:rPr>
        <w:t>± 2</w:t>
      </w:r>
      <w:r w:rsidRPr="0090735B">
        <w:rPr>
          <w:rFonts w:ascii="Book Antiqua" w:hAnsi="Book Antiqua" w:cs="Arial"/>
          <w:sz w:val="24"/>
          <w:szCs w:val="24"/>
        </w:rPr>
        <w:t xml:space="preserve"> d and there were 4 (8%) early surgical deaths. All early surgical deaths occurred after the year 2000. Details of the perioperative deaths include: Patient 1 was a 42-year old with severe aortic stenosis and Type A dissection who underwent composite root/ascending aorta replacement but died of tamponade and cardiogenic shock on postoperative day 2. Patient 2 was a 17-year old who had </w:t>
      </w:r>
      <w:r w:rsidRPr="0090735B">
        <w:rPr>
          <w:rFonts w:ascii="Book Antiqua" w:hAnsi="Book Antiqua" w:cs="Arial"/>
          <w:sz w:val="24"/>
          <w:szCs w:val="24"/>
        </w:rPr>
        <w:lastRenderedPageBreak/>
        <w:t xml:space="preserve">third time redo sternotomy for aortic valve replacement, pulmonary valve replacement, and tricuspid and mitral valve repair, and required hemodynamic support using extracorporeal membrane oxygenation, dying on postoperative day 13 from multi-organ failure. Patient 3 was a 70-year old who underwent aortic valve replacement and coronary artery bypass grafting and died on postoperative day 8 from bowel ischemia and sepsis. </w:t>
      </w:r>
      <w:r w:rsidR="009313F8" w:rsidRPr="0090735B">
        <w:rPr>
          <w:rFonts w:ascii="Book Antiqua" w:hAnsi="Book Antiqua" w:cs="Arial"/>
          <w:sz w:val="24"/>
          <w:szCs w:val="24"/>
        </w:rPr>
        <w:t xml:space="preserve">Patient 4 was a 31-year old who presented with acute myocardial infarction secondary to spontaneous coronary artery dissection complicated by cardiogenic shock, </w:t>
      </w:r>
      <w:r w:rsidR="006E130E" w:rsidRPr="0090735B">
        <w:rPr>
          <w:rFonts w:ascii="Book Antiqua" w:hAnsi="Book Antiqua" w:cs="Arial"/>
          <w:sz w:val="24"/>
          <w:szCs w:val="24"/>
        </w:rPr>
        <w:t xml:space="preserve">and </w:t>
      </w:r>
      <w:r w:rsidR="00436A6B" w:rsidRPr="0090735B">
        <w:rPr>
          <w:rFonts w:ascii="Book Antiqua" w:hAnsi="Book Antiqua" w:cs="Arial"/>
          <w:sz w:val="24"/>
          <w:szCs w:val="24"/>
        </w:rPr>
        <w:t xml:space="preserve">was </w:t>
      </w:r>
      <w:r w:rsidR="006E130E" w:rsidRPr="0090735B">
        <w:rPr>
          <w:rFonts w:ascii="Book Antiqua" w:hAnsi="Book Antiqua" w:cs="Arial"/>
          <w:sz w:val="24"/>
          <w:szCs w:val="24"/>
        </w:rPr>
        <w:t xml:space="preserve">transferred to Mayo Clinic after an unsuccessful percutaneous coronary intervention at a different hospital. </w:t>
      </w:r>
      <w:r w:rsidR="00026750" w:rsidRPr="0090735B">
        <w:rPr>
          <w:rFonts w:ascii="Book Antiqua" w:hAnsi="Book Antiqua" w:cs="Arial"/>
          <w:sz w:val="24"/>
          <w:szCs w:val="24"/>
        </w:rPr>
        <w:t>Intraoperative examination demonstrated complete dissection of the left anterior descending artery with extensive thrombus, and there was no suitable target for coronary artery bypass grafting.</w:t>
      </w:r>
      <w:r w:rsidR="007E53BF" w:rsidRPr="0090735B">
        <w:rPr>
          <w:rFonts w:ascii="Book Antiqua" w:hAnsi="Book Antiqua" w:cs="Arial"/>
          <w:sz w:val="24"/>
          <w:szCs w:val="24"/>
        </w:rPr>
        <w:t xml:space="preserve"> </w:t>
      </w:r>
      <w:r w:rsidR="006E130E" w:rsidRPr="0090735B">
        <w:rPr>
          <w:rFonts w:ascii="Book Antiqua" w:hAnsi="Book Antiqua" w:cs="Arial"/>
          <w:sz w:val="24"/>
          <w:szCs w:val="24"/>
        </w:rPr>
        <w:t xml:space="preserve">The patient </w:t>
      </w:r>
      <w:r w:rsidR="002F7A7E" w:rsidRPr="0090735B">
        <w:rPr>
          <w:rFonts w:ascii="Book Antiqua" w:hAnsi="Book Antiqua" w:cs="Arial"/>
          <w:sz w:val="24"/>
          <w:szCs w:val="24"/>
        </w:rPr>
        <w:t xml:space="preserve">required hemodynamic support using </w:t>
      </w:r>
      <w:r w:rsidR="00701294" w:rsidRPr="0090735B">
        <w:rPr>
          <w:rFonts w:ascii="Book Antiqua" w:hAnsi="Book Antiqua" w:cs="Arial"/>
          <w:sz w:val="24"/>
          <w:szCs w:val="24"/>
        </w:rPr>
        <w:t xml:space="preserve">extracorporeal membrane oxygenation </w:t>
      </w:r>
      <w:r w:rsidR="002F7A7E" w:rsidRPr="0090735B">
        <w:rPr>
          <w:rFonts w:ascii="Book Antiqua" w:hAnsi="Book Antiqua" w:cs="Arial"/>
          <w:sz w:val="24"/>
          <w:szCs w:val="24"/>
        </w:rPr>
        <w:t xml:space="preserve">and died on postoperative day </w:t>
      </w:r>
      <w:r w:rsidR="006E130E" w:rsidRPr="0090735B">
        <w:rPr>
          <w:rFonts w:ascii="Book Antiqua" w:hAnsi="Book Antiqua" w:cs="Arial"/>
          <w:sz w:val="24"/>
          <w:szCs w:val="24"/>
        </w:rPr>
        <w:t>24 from multi-organ failure.</w:t>
      </w:r>
    </w:p>
    <w:p w14:paraId="3BB7D8AE" w14:textId="77777777" w:rsidR="00AE0592" w:rsidRPr="0090735B" w:rsidRDefault="00AE0592" w:rsidP="00AF2C3B">
      <w:pPr>
        <w:spacing w:after="0" w:line="360" w:lineRule="auto"/>
        <w:ind w:firstLineChars="100" w:firstLine="240"/>
        <w:jc w:val="both"/>
        <w:rPr>
          <w:rFonts w:ascii="Book Antiqua" w:hAnsi="Book Antiqua" w:cs="Arial"/>
          <w:sz w:val="24"/>
          <w:szCs w:val="24"/>
        </w:rPr>
      </w:pPr>
      <w:r w:rsidRPr="0090735B">
        <w:rPr>
          <w:rFonts w:ascii="Book Antiqua" w:hAnsi="Book Antiqua" w:cs="Arial"/>
          <w:sz w:val="24"/>
          <w:szCs w:val="24"/>
        </w:rPr>
        <w:t>There were 47 patients that survived to hospital dismissal and of these 47 patients, 4 (9%) died and 6 (13%) underwent reoperation during a follow-up of 11 (2-18) years. Of the 4 late deaths, one patient who underwent repair of an aneurysmal distal aortic arch 30 years prior developed a 61 mm aneurysm of an aberrant right subclavian artery, underwent subclavian artery repair, and died on postoperative day 2 of cardiac arrest. A second patient with prior aortic coarctation repair and coronary disease treated with percutaneous coronary intervention died at age 72 at an outside hospital of acute myocardial infarction after cystectomy. Additionally, one patient died of lung carcinoma, and one patient died at age 62 after developing gastrointestinal bleeding related to cirrhosis and esophageal varices. The indications for reoperation in the cohort were aortic re-coarctation that was treated with extra-anatomic bypass from ascending to descending aorta (</w:t>
      </w:r>
      <w:r w:rsidRPr="0090735B">
        <w:rPr>
          <w:rFonts w:ascii="Book Antiqua" w:hAnsi="Book Antiqua" w:cs="Arial"/>
          <w:i/>
          <w:iCs/>
          <w:sz w:val="24"/>
          <w:szCs w:val="24"/>
        </w:rPr>
        <w:t>n</w:t>
      </w:r>
      <w:r w:rsidRPr="0090735B">
        <w:rPr>
          <w:rFonts w:ascii="Book Antiqua" w:hAnsi="Book Antiqua" w:cs="Arial"/>
          <w:sz w:val="24"/>
          <w:szCs w:val="24"/>
        </w:rPr>
        <w:t xml:space="preserve"> = 1), aortic stenosis that was treated with surgical aortic valvotomy (</w:t>
      </w:r>
      <w:r w:rsidRPr="0090735B">
        <w:rPr>
          <w:rFonts w:ascii="Book Antiqua" w:hAnsi="Book Antiqua" w:cs="Arial"/>
          <w:i/>
          <w:iCs/>
          <w:sz w:val="24"/>
          <w:szCs w:val="24"/>
        </w:rPr>
        <w:t>n</w:t>
      </w:r>
      <w:r w:rsidRPr="0090735B">
        <w:rPr>
          <w:rFonts w:ascii="Book Antiqua" w:hAnsi="Book Antiqua" w:cs="Arial"/>
          <w:sz w:val="24"/>
          <w:szCs w:val="24"/>
        </w:rPr>
        <w:t xml:space="preserve"> = 1), aortic </w:t>
      </w:r>
      <w:proofErr w:type="spellStart"/>
      <w:r w:rsidRPr="0090735B">
        <w:rPr>
          <w:rFonts w:ascii="Book Antiqua" w:hAnsi="Book Antiqua" w:cs="Arial"/>
          <w:sz w:val="24"/>
          <w:szCs w:val="24"/>
        </w:rPr>
        <w:t>bioprosthesis</w:t>
      </w:r>
      <w:proofErr w:type="spellEnd"/>
      <w:r w:rsidRPr="0090735B">
        <w:rPr>
          <w:rFonts w:ascii="Book Antiqua" w:hAnsi="Book Antiqua" w:cs="Arial"/>
          <w:sz w:val="24"/>
          <w:szCs w:val="24"/>
        </w:rPr>
        <w:t xml:space="preserve"> dysfunction treated with mechanical aortic valve re-replacement (</w:t>
      </w:r>
      <w:r w:rsidRPr="0090735B">
        <w:rPr>
          <w:rFonts w:ascii="Book Antiqua" w:hAnsi="Book Antiqua" w:cs="Arial"/>
          <w:i/>
          <w:iCs/>
          <w:sz w:val="24"/>
          <w:szCs w:val="24"/>
        </w:rPr>
        <w:t>n</w:t>
      </w:r>
      <w:r w:rsidRPr="0090735B">
        <w:rPr>
          <w:rFonts w:ascii="Book Antiqua" w:hAnsi="Book Antiqua" w:cs="Arial"/>
          <w:sz w:val="24"/>
          <w:szCs w:val="24"/>
        </w:rPr>
        <w:t xml:space="preserve"> = 2), a combination of aortic prosthesis dysfunction and pulmonary regurgitation that was treated with Konno procedure and pulmonary valve replacement (</w:t>
      </w:r>
      <w:r w:rsidRPr="0090735B">
        <w:rPr>
          <w:rFonts w:ascii="Book Antiqua" w:hAnsi="Book Antiqua" w:cs="Arial"/>
          <w:i/>
          <w:iCs/>
          <w:sz w:val="24"/>
          <w:szCs w:val="24"/>
        </w:rPr>
        <w:t>n</w:t>
      </w:r>
      <w:r w:rsidRPr="0090735B">
        <w:rPr>
          <w:rFonts w:ascii="Book Antiqua" w:hAnsi="Book Antiqua" w:cs="Arial"/>
          <w:sz w:val="24"/>
          <w:szCs w:val="24"/>
        </w:rPr>
        <w:t xml:space="preserve"> = 1), and graft repair of left subclavian artery aneurysm (</w:t>
      </w:r>
      <w:r w:rsidRPr="0090735B">
        <w:rPr>
          <w:rFonts w:ascii="Book Antiqua" w:hAnsi="Book Antiqua" w:cs="Arial"/>
          <w:i/>
          <w:iCs/>
          <w:sz w:val="24"/>
          <w:szCs w:val="24"/>
        </w:rPr>
        <w:t xml:space="preserve">n </w:t>
      </w:r>
      <w:r w:rsidRPr="0090735B">
        <w:rPr>
          <w:rFonts w:ascii="Book Antiqua" w:hAnsi="Book Antiqua" w:cs="Arial"/>
          <w:sz w:val="24"/>
          <w:szCs w:val="24"/>
        </w:rPr>
        <w:t xml:space="preserve">= 1). The </w:t>
      </w:r>
      <w:r w:rsidRPr="0090735B">
        <w:rPr>
          <w:rFonts w:ascii="Book Antiqua" w:hAnsi="Book Antiqua" w:cs="Arial"/>
          <w:sz w:val="24"/>
          <w:szCs w:val="24"/>
        </w:rPr>
        <w:lastRenderedPageBreak/>
        <w:t>freedom from death was 97% and 89% at 10 and 20 years, and the freedom from reoperation was 93% and 81% at 10 and 20 years, respectively (Figure 1).</w:t>
      </w:r>
    </w:p>
    <w:p w14:paraId="54453909" w14:textId="77777777" w:rsidR="009E49ED" w:rsidRPr="0090735B" w:rsidRDefault="009E49ED" w:rsidP="00AF2C3B">
      <w:pPr>
        <w:spacing w:after="0" w:line="360" w:lineRule="auto"/>
        <w:jc w:val="both"/>
        <w:rPr>
          <w:rFonts w:ascii="Book Antiqua" w:hAnsi="Book Antiqua" w:cs="Arial"/>
          <w:b/>
          <w:sz w:val="24"/>
          <w:szCs w:val="24"/>
        </w:rPr>
      </w:pPr>
    </w:p>
    <w:p w14:paraId="12E2ADE4" w14:textId="77777777" w:rsidR="00AE0592" w:rsidRPr="0090735B" w:rsidRDefault="00AE0592" w:rsidP="00AF2C3B">
      <w:pPr>
        <w:spacing w:after="0" w:line="360" w:lineRule="auto"/>
        <w:jc w:val="both"/>
        <w:rPr>
          <w:rFonts w:ascii="Book Antiqua" w:hAnsi="Book Antiqua" w:cs="Arial"/>
          <w:b/>
          <w:sz w:val="24"/>
          <w:szCs w:val="24"/>
          <w:u w:val="single"/>
        </w:rPr>
      </w:pPr>
      <w:r w:rsidRPr="0090735B">
        <w:rPr>
          <w:rFonts w:ascii="Book Antiqua" w:hAnsi="Book Antiqua" w:cs="Arial"/>
          <w:b/>
          <w:sz w:val="24"/>
          <w:szCs w:val="24"/>
          <w:u w:val="single"/>
        </w:rPr>
        <w:t>DISCUSSION</w:t>
      </w:r>
    </w:p>
    <w:p w14:paraId="6FBD7BF5" w14:textId="77777777" w:rsidR="00AE0592" w:rsidRPr="0090735B" w:rsidRDefault="00AE059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We present the outcomes of patients with TS undergoing cardiovascular surgery at Mayo Clinic. Our findings support the known significance of cardiovascular disease in this population, with 18% of TS patients at our institution undergoing cardiovascular surgery, nearly half under the age of 18 years. Coarctation repair and aortic valve replacement (frequently combined with aortic root replacement) were the most common interventions, demonstrating the prevalence of aortic valve and aortic disease in this population. Surgery for aortic dissection was required in 5 patients. Early mortality was 8%, which is significantly higher than expected. Long-term outcome in survivors was good.</w:t>
      </w:r>
    </w:p>
    <w:p w14:paraId="534948D5" w14:textId="77777777" w:rsidR="00AE0592" w:rsidRPr="0090735B" w:rsidRDefault="00AE0592" w:rsidP="00AF2C3B">
      <w:pPr>
        <w:spacing w:after="0" w:line="360" w:lineRule="auto"/>
        <w:jc w:val="both"/>
        <w:rPr>
          <w:rFonts w:ascii="Book Antiqua" w:hAnsi="Book Antiqua" w:cs="Arial"/>
          <w:sz w:val="24"/>
          <w:szCs w:val="24"/>
        </w:rPr>
      </w:pPr>
    </w:p>
    <w:p w14:paraId="3D7C03B2" w14:textId="77777777" w:rsidR="00AE0592" w:rsidRPr="0090735B" w:rsidRDefault="00AE0592"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Type of cardiac operation and increased early mortality</w:t>
      </w:r>
    </w:p>
    <w:p w14:paraId="766EE41D" w14:textId="5FB52D64" w:rsidR="00AE0592" w:rsidRPr="0090735B" w:rsidRDefault="00AE0592" w:rsidP="00AF2C3B">
      <w:pPr>
        <w:spacing w:after="0" w:line="360" w:lineRule="auto"/>
        <w:jc w:val="both"/>
        <w:rPr>
          <w:rFonts w:ascii="Book Antiqua" w:hAnsi="Book Antiqua" w:cs="Arial"/>
          <w:sz w:val="24"/>
          <w:szCs w:val="24"/>
        </w:rPr>
      </w:pPr>
      <w:r w:rsidRPr="0090735B">
        <w:rPr>
          <w:rFonts w:ascii="Book Antiqua" w:hAnsi="Book Antiqua" w:cs="Arial"/>
          <w:sz w:val="24"/>
          <w:szCs w:val="24"/>
        </w:rPr>
        <w:t xml:space="preserve">The overall burden of congenital heart disease in the TS population has been estimated anywhere from 22% to 70%, with bicuspid aortic valve and coarctation of the aorta the most commonly identified </w:t>
      </w:r>
      <w:proofErr w:type="gramStart"/>
      <w:r w:rsidRPr="0090735B">
        <w:rPr>
          <w:rFonts w:ascii="Book Antiqua" w:hAnsi="Book Antiqua" w:cs="Arial"/>
          <w:sz w:val="24"/>
          <w:szCs w:val="24"/>
        </w:rPr>
        <w:t>lesions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8</w:t>
      </w:r>
      <w:r w:rsidRPr="0090735B">
        <w:rPr>
          <w:rFonts w:ascii="Book Antiqua" w:hAnsi="Book Antiqua" w:cs="Arial"/>
          <w:sz w:val="24"/>
          <w:szCs w:val="24"/>
          <w:vertAlign w:val="superscript"/>
        </w:rPr>
        <w:t>]</w:t>
      </w:r>
      <w:r w:rsidRPr="0090735B">
        <w:rPr>
          <w:rFonts w:ascii="Book Antiqua" w:hAnsi="Book Antiqua" w:cs="Arial"/>
          <w:sz w:val="24"/>
          <w:szCs w:val="24"/>
        </w:rPr>
        <w:t>. Accordingly, coarctation repair was the most commonly performed operation in our cohort, and was also the most common operation to have been performed before the patients presented to our institution. Aortic valve replacement was the second most common intervention.</w:t>
      </w:r>
    </w:p>
    <w:p w14:paraId="47A59CC6" w14:textId="0CF00A20" w:rsidR="006F3227" w:rsidRPr="0090735B" w:rsidRDefault="00AE0592" w:rsidP="00AF2C3B">
      <w:pPr>
        <w:spacing w:after="0" w:line="360" w:lineRule="auto"/>
        <w:ind w:firstLineChars="100" w:firstLine="240"/>
        <w:jc w:val="both"/>
        <w:rPr>
          <w:rFonts w:ascii="Book Antiqua" w:hAnsi="Book Antiqua" w:cs="Arial"/>
          <w:sz w:val="24"/>
          <w:szCs w:val="24"/>
        </w:rPr>
      </w:pPr>
      <w:r w:rsidRPr="0090735B">
        <w:rPr>
          <w:rFonts w:ascii="Book Antiqua" w:hAnsi="Book Antiqua" w:cs="Arial"/>
          <w:sz w:val="24"/>
          <w:szCs w:val="24"/>
        </w:rPr>
        <w:t>Mortality after cardiovascular surgery in TS is largely undefined. One prior study has investigated surgical outcomes in a mixed cohort of adults and children with TS, and cites a post-operative mortality rate of 8.6%, which was similar to mortality of 7.2% (</w:t>
      </w:r>
      <w:r w:rsidRPr="0090735B">
        <w:rPr>
          <w:rFonts w:ascii="Book Antiqua" w:hAnsi="Book Antiqua" w:cs="Arial"/>
          <w:i/>
          <w:iCs/>
          <w:sz w:val="24"/>
          <w:szCs w:val="24"/>
        </w:rPr>
        <w:t>P</w:t>
      </w:r>
      <w:r w:rsidRPr="0090735B">
        <w:rPr>
          <w:rFonts w:ascii="Book Antiqua" w:hAnsi="Book Antiqua" w:cs="Arial"/>
          <w:sz w:val="24"/>
          <w:szCs w:val="24"/>
        </w:rPr>
        <w:t xml:space="preserve"> NS) in a non-TS control group undergoing the same </w:t>
      </w:r>
      <w:proofErr w:type="gramStart"/>
      <w:r w:rsidRPr="0090735B">
        <w:rPr>
          <w:rFonts w:ascii="Book Antiqua" w:hAnsi="Book Antiqua" w:cs="Arial"/>
          <w:sz w:val="24"/>
          <w:szCs w:val="24"/>
        </w:rPr>
        <w:t>procedures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9</w:t>
      </w:r>
      <w:r w:rsidRPr="0090735B">
        <w:rPr>
          <w:rFonts w:ascii="Book Antiqua" w:hAnsi="Book Antiqua" w:cs="Arial"/>
          <w:sz w:val="24"/>
          <w:szCs w:val="24"/>
          <w:vertAlign w:val="superscript"/>
        </w:rPr>
        <w:t>]</w:t>
      </w:r>
      <w:r w:rsidRPr="0090735B">
        <w:rPr>
          <w:rFonts w:ascii="Book Antiqua" w:hAnsi="Book Antiqua" w:cs="Arial"/>
          <w:sz w:val="24"/>
          <w:szCs w:val="24"/>
        </w:rPr>
        <w:t xml:space="preserve">. Notably, the majority of deaths in both groups in that study occurred in children under 1 year of </w:t>
      </w:r>
      <w:proofErr w:type="gramStart"/>
      <w:r w:rsidRPr="0090735B">
        <w:rPr>
          <w:rFonts w:ascii="Book Antiqua" w:hAnsi="Book Antiqua" w:cs="Arial"/>
          <w:sz w:val="24"/>
          <w:szCs w:val="24"/>
        </w:rPr>
        <w:t>age</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9</w:t>
      </w:r>
      <w:r w:rsidRPr="0090735B">
        <w:rPr>
          <w:rFonts w:ascii="Book Antiqua" w:hAnsi="Book Antiqua" w:cs="Arial"/>
          <w:sz w:val="24"/>
          <w:szCs w:val="24"/>
          <w:vertAlign w:val="superscript"/>
        </w:rPr>
        <w:t>]</w:t>
      </w:r>
      <w:r w:rsidRPr="0090735B">
        <w:rPr>
          <w:rFonts w:ascii="Book Antiqua" w:hAnsi="Book Antiqua" w:cs="Arial"/>
          <w:sz w:val="24"/>
          <w:szCs w:val="24"/>
        </w:rPr>
        <w:t xml:space="preserve">. The 30-d mortality rate in our study of 8% is comparable to the results of </w:t>
      </w:r>
      <w:proofErr w:type="spellStart"/>
      <w:r w:rsidRPr="0090735B">
        <w:rPr>
          <w:rFonts w:ascii="Book Antiqua" w:hAnsi="Book Antiqua" w:cs="Arial"/>
          <w:sz w:val="24"/>
          <w:szCs w:val="24"/>
        </w:rPr>
        <w:t>Madriago</w:t>
      </w:r>
      <w:proofErr w:type="spellEnd"/>
      <w:r w:rsidRPr="0090735B">
        <w:rPr>
          <w:rFonts w:ascii="Book Antiqua" w:hAnsi="Book Antiqua" w:cs="Arial"/>
          <w:sz w:val="24"/>
          <w:szCs w:val="24"/>
        </w:rPr>
        <w:t xml:space="preserve"> </w:t>
      </w:r>
      <w:r w:rsidRPr="0090735B">
        <w:rPr>
          <w:rFonts w:ascii="Book Antiqua" w:hAnsi="Book Antiqua" w:cs="Arial"/>
          <w:i/>
          <w:iCs/>
          <w:sz w:val="24"/>
          <w:szCs w:val="24"/>
        </w:rPr>
        <w:t xml:space="preserve">et </w:t>
      </w:r>
      <w:proofErr w:type="gramStart"/>
      <w:r w:rsidRPr="0090735B">
        <w:rPr>
          <w:rFonts w:ascii="Book Antiqua" w:hAnsi="Book Antiqua" w:cs="Arial"/>
          <w:i/>
          <w:iCs/>
          <w:sz w:val="24"/>
          <w:szCs w:val="24"/>
        </w:rPr>
        <w:t>al</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9</w:t>
      </w:r>
      <w:r w:rsidRPr="0090735B">
        <w:rPr>
          <w:rFonts w:ascii="Book Antiqua" w:hAnsi="Book Antiqua" w:cs="Arial"/>
          <w:sz w:val="24"/>
          <w:szCs w:val="24"/>
          <w:vertAlign w:val="superscript"/>
        </w:rPr>
        <w:t>]</w:t>
      </w:r>
      <w:r w:rsidRPr="0090735B">
        <w:rPr>
          <w:rFonts w:ascii="Book Antiqua" w:hAnsi="Book Antiqua" w:cs="Arial"/>
          <w:sz w:val="24"/>
          <w:szCs w:val="24"/>
        </w:rPr>
        <w:t xml:space="preserve">, though in our study all early deaths occurred in adolescents or adults. Additionally, all early surgical deaths in our cohort occurred in the modern era. </w:t>
      </w:r>
      <w:r w:rsidR="006F3227" w:rsidRPr="0090735B">
        <w:rPr>
          <w:rFonts w:ascii="Book Antiqua" w:hAnsi="Book Antiqua" w:cs="Arial"/>
          <w:sz w:val="24"/>
          <w:szCs w:val="24"/>
        </w:rPr>
        <w:t xml:space="preserve">An additional recent </w:t>
      </w:r>
      <w:r w:rsidR="006F3227" w:rsidRPr="0090735B">
        <w:rPr>
          <w:rFonts w:ascii="Book Antiqua" w:hAnsi="Book Antiqua" w:cs="Arial"/>
          <w:sz w:val="24"/>
          <w:szCs w:val="24"/>
        </w:rPr>
        <w:lastRenderedPageBreak/>
        <w:t>mult</w:t>
      </w:r>
      <w:r w:rsidR="00640265" w:rsidRPr="0090735B">
        <w:rPr>
          <w:rFonts w:ascii="Book Antiqua" w:hAnsi="Book Antiqua" w:cs="Arial"/>
          <w:sz w:val="24"/>
          <w:szCs w:val="24"/>
        </w:rPr>
        <w:t>i</w:t>
      </w:r>
      <w:r w:rsidR="006F3227" w:rsidRPr="0090735B">
        <w:rPr>
          <w:rFonts w:ascii="Book Antiqua" w:hAnsi="Book Antiqua" w:cs="Arial"/>
          <w:sz w:val="24"/>
          <w:szCs w:val="24"/>
        </w:rPr>
        <w:t>-center study investigated outcomes of cardiovascular surgery in children with TS</w:t>
      </w:r>
      <w:r w:rsidR="00B3703D" w:rsidRPr="0090735B">
        <w:rPr>
          <w:rFonts w:ascii="Book Antiqua" w:hAnsi="Book Antiqua" w:cs="Arial"/>
          <w:sz w:val="24"/>
          <w:szCs w:val="24"/>
        </w:rPr>
        <w:t xml:space="preserve"> compared to children without </w:t>
      </w:r>
      <w:proofErr w:type="gramStart"/>
      <w:r w:rsidR="00B3703D" w:rsidRPr="0090735B">
        <w:rPr>
          <w:rFonts w:ascii="Book Antiqua" w:hAnsi="Book Antiqua" w:cs="Arial"/>
          <w:sz w:val="24"/>
          <w:szCs w:val="24"/>
        </w:rPr>
        <w:t>TS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10</w:t>
      </w:r>
      <w:r w:rsidRPr="0090735B">
        <w:rPr>
          <w:rFonts w:ascii="Book Antiqua" w:hAnsi="Book Antiqua" w:cs="Arial"/>
          <w:sz w:val="24"/>
          <w:szCs w:val="24"/>
          <w:vertAlign w:val="superscript"/>
        </w:rPr>
        <w:t>]</w:t>
      </w:r>
      <w:r w:rsidR="006F3227" w:rsidRPr="0090735B">
        <w:rPr>
          <w:rFonts w:ascii="Book Antiqua" w:hAnsi="Book Antiqua" w:cs="Arial"/>
          <w:sz w:val="24"/>
          <w:szCs w:val="24"/>
        </w:rPr>
        <w:t xml:space="preserve">. </w:t>
      </w:r>
      <w:r w:rsidR="00B3703D" w:rsidRPr="0090735B">
        <w:rPr>
          <w:rFonts w:ascii="Book Antiqua" w:hAnsi="Book Antiqua" w:cs="Arial"/>
          <w:sz w:val="24"/>
          <w:szCs w:val="24"/>
        </w:rPr>
        <w:t xml:space="preserve">Similar to </w:t>
      </w:r>
      <w:proofErr w:type="spellStart"/>
      <w:r w:rsidR="00B3703D" w:rsidRPr="0090735B">
        <w:rPr>
          <w:rFonts w:ascii="Book Antiqua" w:hAnsi="Book Antiqua" w:cs="Arial"/>
          <w:sz w:val="24"/>
          <w:szCs w:val="24"/>
        </w:rPr>
        <w:t>Madriago</w:t>
      </w:r>
      <w:proofErr w:type="spellEnd"/>
      <w:r w:rsidR="00B3703D" w:rsidRPr="0090735B">
        <w:rPr>
          <w:rFonts w:ascii="Book Antiqua" w:hAnsi="Book Antiqua" w:cs="Arial"/>
          <w:sz w:val="24"/>
          <w:szCs w:val="24"/>
        </w:rPr>
        <w:t xml:space="preserve"> </w:t>
      </w:r>
      <w:r w:rsidRPr="0090735B">
        <w:rPr>
          <w:rFonts w:ascii="Book Antiqua" w:hAnsi="Book Antiqua" w:cs="Arial"/>
          <w:i/>
          <w:iCs/>
          <w:sz w:val="24"/>
          <w:szCs w:val="24"/>
        </w:rPr>
        <w:t xml:space="preserve">et </w:t>
      </w:r>
      <w:proofErr w:type="gramStart"/>
      <w:r w:rsidRPr="0090735B">
        <w:rPr>
          <w:rFonts w:ascii="Book Antiqua" w:hAnsi="Book Antiqua" w:cs="Arial"/>
          <w:i/>
          <w:iCs/>
          <w:sz w:val="24"/>
          <w:szCs w:val="24"/>
        </w:rPr>
        <w:t>al</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9</w:t>
      </w:r>
      <w:r w:rsidRPr="0090735B">
        <w:rPr>
          <w:rFonts w:ascii="Book Antiqua" w:hAnsi="Book Antiqua" w:cs="Arial"/>
          <w:sz w:val="24"/>
          <w:szCs w:val="24"/>
          <w:vertAlign w:val="superscript"/>
        </w:rPr>
        <w:t>]</w:t>
      </w:r>
      <w:r w:rsidR="00B3703D" w:rsidRPr="0090735B">
        <w:rPr>
          <w:rFonts w:ascii="Book Antiqua" w:hAnsi="Book Antiqua" w:cs="Arial"/>
          <w:sz w:val="24"/>
          <w:szCs w:val="24"/>
        </w:rPr>
        <w:t xml:space="preserve">, mortality was not higher in the group of TS children, though they were noted to be smaller and have a higher rate of </w:t>
      </w:r>
      <w:proofErr w:type="spellStart"/>
      <w:r w:rsidR="00B3703D" w:rsidRPr="0090735B">
        <w:rPr>
          <w:rFonts w:ascii="Book Antiqua" w:hAnsi="Book Antiqua" w:cs="Arial"/>
          <w:sz w:val="24"/>
          <w:szCs w:val="24"/>
        </w:rPr>
        <w:t>chylothorax</w:t>
      </w:r>
      <w:proofErr w:type="spellEnd"/>
      <w:r w:rsidR="00B3703D" w:rsidRPr="0090735B">
        <w:rPr>
          <w:rFonts w:ascii="Book Antiqua" w:hAnsi="Book Antiqua" w:cs="Arial"/>
          <w:sz w:val="24"/>
          <w:szCs w:val="24"/>
        </w:rPr>
        <w:t xml:space="preserve"> after surgery</w:t>
      </w:r>
      <w:r w:rsidRPr="0090735B">
        <w:rPr>
          <w:rFonts w:ascii="Book Antiqua" w:hAnsi="Book Antiqua" w:cs="Arial"/>
          <w:sz w:val="24"/>
          <w:szCs w:val="24"/>
          <w:vertAlign w:val="superscript"/>
        </w:rPr>
        <w:t>[</w:t>
      </w:r>
      <w:r w:rsidRPr="0090735B">
        <w:rPr>
          <w:rFonts w:ascii="Book Antiqua" w:hAnsi="Book Antiqua" w:cs="Arial"/>
          <w:noProof/>
          <w:sz w:val="24"/>
          <w:szCs w:val="24"/>
          <w:vertAlign w:val="superscript"/>
        </w:rPr>
        <w:t>10</w:t>
      </w:r>
      <w:r w:rsidRPr="0090735B">
        <w:rPr>
          <w:rFonts w:ascii="Book Antiqua" w:hAnsi="Book Antiqua" w:cs="Arial"/>
          <w:sz w:val="24"/>
          <w:szCs w:val="24"/>
          <w:vertAlign w:val="superscript"/>
        </w:rPr>
        <w:t>]</w:t>
      </w:r>
      <w:r w:rsidR="00B3703D" w:rsidRPr="0090735B">
        <w:rPr>
          <w:rFonts w:ascii="Book Antiqua" w:hAnsi="Book Antiqua" w:cs="Arial"/>
          <w:sz w:val="24"/>
          <w:szCs w:val="24"/>
        </w:rPr>
        <w:t xml:space="preserve">. </w:t>
      </w:r>
      <w:r w:rsidR="0071334C" w:rsidRPr="0090735B">
        <w:rPr>
          <w:rFonts w:ascii="Book Antiqua" w:hAnsi="Book Antiqua" w:cs="Arial"/>
          <w:sz w:val="24"/>
          <w:szCs w:val="24"/>
        </w:rPr>
        <w:t>The investigators conclude that TS does not confer additional operative risk in this pediatric population.</w:t>
      </w:r>
    </w:p>
    <w:p w14:paraId="51459B2B" w14:textId="1D1CA922" w:rsidR="0064114A" w:rsidRPr="0090735B" w:rsidRDefault="0071334C" w:rsidP="00AF2C3B">
      <w:pPr>
        <w:spacing w:after="0" w:line="360" w:lineRule="auto"/>
        <w:ind w:firstLineChars="100" w:firstLine="240"/>
        <w:jc w:val="both"/>
        <w:rPr>
          <w:rFonts w:ascii="Book Antiqua" w:hAnsi="Book Antiqua" w:cs="Arial"/>
          <w:sz w:val="24"/>
          <w:szCs w:val="24"/>
        </w:rPr>
      </w:pPr>
      <w:r w:rsidRPr="0090735B">
        <w:rPr>
          <w:rFonts w:ascii="Book Antiqua" w:hAnsi="Book Antiqua" w:cs="Arial"/>
          <w:sz w:val="24"/>
          <w:szCs w:val="24"/>
        </w:rPr>
        <w:t>Indeed, it would seem that operative risk of cardiovascular surgery is higher for adults with TS compared to children.</w:t>
      </w:r>
      <w:r w:rsidR="007E53BF" w:rsidRPr="0090735B">
        <w:rPr>
          <w:rFonts w:ascii="Book Antiqua" w:hAnsi="Book Antiqua" w:cs="Arial"/>
          <w:sz w:val="24"/>
          <w:szCs w:val="24"/>
        </w:rPr>
        <w:t xml:space="preserve"> </w:t>
      </w:r>
      <w:r w:rsidR="0064114A" w:rsidRPr="0090735B">
        <w:rPr>
          <w:rFonts w:ascii="Book Antiqua" w:hAnsi="Book Antiqua" w:cs="Arial"/>
          <w:sz w:val="24"/>
          <w:szCs w:val="24"/>
        </w:rPr>
        <w:t xml:space="preserve">A prior Mayo Clinic study of patients undergoing isolated aortic coarctation repair </w:t>
      </w:r>
      <w:r w:rsidR="00A72D7C" w:rsidRPr="0090735B">
        <w:rPr>
          <w:rFonts w:ascii="Book Antiqua" w:hAnsi="Book Antiqua" w:cs="Arial"/>
          <w:sz w:val="24"/>
          <w:szCs w:val="24"/>
        </w:rPr>
        <w:t xml:space="preserve">at a mean age of 17 years </w:t>
      </w:r>
      <w:r w:rsidR="0064114A" w:rsidRPr="0090735B">
        <w:rPr>
          <w:rFonts w:ascii="Book Antiqua" w:hAnsi="Book Antiqua" w:cs="Arial"/>
          <w:sz w:val="24"/>
          <w:szCs w:val="24"/>
        </w:rPr>
        <w:t>demonstrated a 30-d mortality of 2.4</w:t>
      </w:r>
      <w:proofErr w:type="gramStart"/>
      <w:r w:rsidR="0064114A" w:rsidRPr="0090735B">
        <w:rPr>
          <w:rFonts w:ascii="Book Antiqua" w:hAnsi="Book Antiqua" w:cs="Arial"/>
          <w:sz w:val="24"/>
          <w:szCs w:val="24"/>
        </w:rPr>
        <w:t>%</w:t>
      </w:r>
      <w:r w:rsidR="00AE0592" w:rsidRPr="0090735B">
        <w:rPr>
          <w:rFonts w:ascii="Book Antiqua" w:hAnsi="Book Antiqua" w:cs="Arial"/>
          <w:sz w:val="24"/>
          <w:szCs w:val="24"/>
          <w:vertAlign w:val="superscript"/>
        </w:rPr>
        <w:t>[</w:t>
      </w:r>
      <w:proofErr w:type="gramEnd"/>
      <w:r w:rsidR="00AE0592" w:rsidRPr="0090735B">
        <w:rPr>
          <w:rFonts w:ascii="Book Antiqua" w:hAnsi="Book Antiqua" w:cs="Arial"/>
          <w:noProof/>
          <w:sz w:val="24"/>
          <w:szCs w:val="24"/>
          <w:vertAlign w:val="superscript"/>
        </w:rPr>
        <w:t>11</w:t>
      </w:r>
      <w:r w:rsidR="00AE0592" w:rsidRPr="0090735B">
        <w:rPr>
          <w:rFonts w:ascii="Book Antiqua" w:hAnsi="Book Antiqua" w:cs="Arial"/>
          <w:sz w:val="24"/>
          <w:szCs w:val="24"/>
          <w:vertAlign w:val="superscript"/>
        </w:rPr>
        <w:t>]</w:t>
      </w:r>
      <w:r w:rsidR="0064114A" w:rsidRPr="0090735B">
        <w:rPr>
          <w:rFonts w:ascii="Book Antiqua" w:hAnsi="Book Antiqua" w:cs="Arial"/>
          <w:sz w:val="24"/>
          <w:szCs w:val="24"/>
        </w:rPr>
        <w:t xml:space="preserve">, substantially lower than our cohort of exclusively TS patients. </w:t>
      </w:r>
      <w:r w:rsidR="00AB3D8F" w:rsidRPr="0090735B">
        <w:rPr>
          <w:rFonts w:ascii="Book Antiqua" w:hAnsi="Book Antiqua" w:cs="Arial"/>
          <w:sz w:val="24"/>
          <w:szCs w:val="24"/>
        </w:rPr>
        <w:t xml:space="preserve">The higher than expected mortality in </w:t>
      </w:r>
      <w:r w:rsidR="00D44CCB" w:rsidRPr="0090735B">
        <w:rPr>
          <w:rFonts w:ascii="Book Antiqua" w:hAnsi="Book Antiqua" w:cs="Arial"/>
          <w:sz w:val="24"/>
          <w:szCs w:val="24"/>
        </w:rPr>
        <w:t>our</w:t>
      </w:r>
      <w:r w:rsidR="00AB3D8F" w:rsidRPr="0090735B">
        <w:rPr>
          <w:rFonts w:ascii="Book Antiqua" w:hAnsi="Book Antiqua" w:cs="Arial"/>
          <w:sz w:val="24"/>
          <w:szCs w:val="24"/>
        </w:rPr>
        <w:t xml:space="preserve"> patient </w:t>
      </w:r>
      <w:r w:rsidR="00BB71AF" w:rsidRPr="0090735B">
        <w:rPr>
          <w:rFonts w:ascii="Book Antiqua" w:hAnsi="Book Antiqua" w:cs="Arial"/>
          <w:sz w:val="24"/>
          <w:szCs w:val="24"/>
        </w:rPr>
        <w:t>cohort</w:t>
      </w:r>
      <w:r w:rsidR="00AB3D8F" w:rsidRPr="0090735B">
        <w:rPr>
          <w:rFonts w:ascii="Book Antiqua" w:hAnsi="Book Antiqua" w:cs="Arial"/>
          <w:sz w:val="24"/>
          <w:szCs w:val="24"/>
        </w:rPr>
        <w:t xml:space="preserve"> is</w:t>
      </w:r>
      <w:r w:rsidR="00BB71AF" w:rsidRPr="0090735B">
        <w:rPr>
          <w:rFonts w:ascii="Book Antiqua" w:hAnsi="Book Antiqua" w:cs="Arial"/>
          <w:sz w:val="24"/>
          <w:szCs w:val="24"/>
        </w:rPr>
        <w:t xml:space="preserve"> </w:t>
      </w:r>
      <w:r w:rsidR="00AB3D8F" w:rsidRPr="0090735B">
        <w:rPr>
          <w:rFonts w:ascii="Book Antiqua" w:hAnsi="Book Antiqua" w:cs="Arial"/>
          <w:sz w:val="24"/>
          <w:szCs w:val="24"/>
        </w:rPr>
        <w:t xml:space="preserve">likely related to </w:t>
      </w:r>
      <w:r w:rsidR="00BB71AF" w:rsidRPr="0090735B">
        <w:rPr>
          <w:rFonts w:ascii="Book Antiqua" w:hAnsi="Book Antiqua" w:cs="Arial"/>
          <w:sz w:val="24"/>
          <w:szCs w:val="24"/>
        </w:rPr>
        <w:t xml:space="preserve">medical complexity: </w:t>
      </w:r>
      <w:r w:rsidR="00D44CCB" w:rsidRPr="0090735B">
        <w:rPr>
          <w:rFonts w:ascii="Book Antiqua" w:hAnsi="Book Antiqua" w:cs="Arial"/>
          <w:sz w:val="24"/>
          <w:szCs w:val="24"/>
        </w:rPr>
        <w:t>acute</w:t>
      </w:r>
      <w:r w:rsidR="00AB3D8F" w:rsidRPr="0090735B">
        <w:rPr>
          <w:rFonts w:ascii="Book Antiqua" w:hAnsi="Book Antiqua" w:cs="Arial"/>
          <w:sz w:val="24"/>
          <w:szCs w:val="24"/>
        </w:rPr>
        <w:t xml:space="preserve"> aortic </w:t>
      </w:r>
      <w:proofErr w:type="gramStart"/>
      <w:r w:rsidR="00AB3D8F" w:rsidRPr="0090735B">
        <w:rPr>
          <w:rFonts w:ascii="Book Antiqua" w:hAnsi="Book Antiqua" w:cs="Arial"/>
          <w:sz w:val="24"/>
          <w:szCs w:val="24"/>
        </w:rPr>
        <w:t>dissection, redo</w:t>
      </w:r>
      <w:proofErr w:type="gramEnd"/>
      <w:r w:rsidR="00AB3D8F" w:rsidRPr="0090735B">
        <w:rPr>
          <w:rFonts w:ascii="Book Antiqua" w:hAnsi="Book Antiqua" w:cs="Arial"/>
          <w:sz w:val="24"/>
          <w:szCs w:val="24"/>
        </w:rPr>
        <w:t xml:space="preserve"> sternotomies</w:t>
      </w:r>
      <w:r w:rsidR="00432E1A" w:rsidRPr="0090735B">
        <w:rPr>
          <w:rFonts w:ascii="Book Antiqua" w:hAnsi="Book Antiqua" w:cs="Arial"/>
          <w:sz w:val="24"/>
          <w:szCs w:val="24"/>
        </w:rPr>
        <w:t>,</w:t>
      </w:r>
      <w:r w:rsidR="00AB3D8F" w:rsidRPr="0090735B">
        <w:rPr>
          <w:rFonts w:ascii="Book Antiqua" w:hAnsi="Book Antiqua" w:cs="Arial"/>
          <w:sz w:val="24"/>
          <w:szCs w:val="24"/>
        </w:rPr>
        <w:t xml:space="preserve"> and relatively </w:t>
      </w:r>
      <w:r w:rsidR="00BB71AF" w:rsidRPr="0090735B">
        <w:rPr>
          <w:rFonts w:ascii="Book Antiqua" w:hAnsi="Book Antiqua" w:cs="Arial"/>
          <w:sz w:val="24"/>
          <w:szCs w:val="24"/>
        </w:rPr>
        <w:t>advanced</w:t>
      </w:r>
      <w:r w:rsidR="00AB3D8F" w:rsidRPr="0090735B">
        <w:rPr>
          <w:rFonts w:ascii="Book Antiqua" w:hAnsi="Book Antiqua" w:cs="Arial"/>
          <w:sz w:val="24"/>
          <w:szCs w:val="24"/>
        </w:rPr>
        <w:t xml:space="preserve"> age with multiple cardiovascular risk factors. </w:t>
      </w:r>
      <w:r w:rsidR="00432E1A" w:rsidRPr="0090735B">
        <w:rPr>
          <w:rFonts w:ascii="Book Antiqua" w:hAnsi="Book Antiqua" w:cs="Arial"/>
          <w:sz w:val="24"/>
          <w:szCs w:val="24"/>
        </w:rPr>
        <w:t>As the pediatric data demonstrates, i</w:t>
      </w:r>
      <w:r w:rsidR="00BB71AF" w:rsidRPr="0090735B">
        <w:rPr>
          <w:rFonts w:ascii="Book Antiqua" w:hAnsi="Book Antiqua" w:cs="Arial"/>
          <w:sz w:val="24"/>
          <w:szCs w:val="24"/>
        </w:rPr>
        <w:t xml:space="preserve">t </w:t>
      </w:r>
      <w:r w:rsidR="00D44CCB" w:rsidRPr="0090735B">
        <w:rPr>
          <w:rFonts w:ascii="Book Antiqua" w:hAnsi="Book Antiqua" w:cs="Arial"/>
          <w:sz w:val="24"/>
          <w:szCs w:val="24"/>
        </w:rPr>
        <w:t xml:space="preserve">may </w:t>
      </w:r>
      <w:r w:rsidR="00BB71AF" w:rsidRPr="0090735B">
        <w:rPr>
          <w:rFonts w:ascii="Book Antiqua" w:hAnsi="Book Antiqua" w:cs="Arial"/>
          <w:sz w:val="24"/>
          <w:szCs w:val="24"/>
        </w:rPr>
        <w:t>be in</w:t>
      </w:r>
      <w:r w:rsidR="00432E1A" w:rsidRPr="0090735B">
        <w:rPr>
          <w:rFonts w:ascii="Book Antiqua" w:hAnsi="Book Antiqua" w:cs="Arial"/>
          <w:sz w:val="24"/>
          <w:szCs w:val="24"/>
        </w:rPr>
        <w:t xml:space="preserve">correct to conclude </w:t>
      </w:r>
      <w:r w:rsidR="00BB71AF" w:rsidRPr="0090735B">
        <w:rPr>
          <w:rFonts w:ascii="Book Antiqua" w:hAnsi="Book Antiqua" w:cs="Arial"/>
          <w:sz w:val="24"/>
          <w:szCs w:val="24"/>
        </w:rPr>
        <w:t xml:space="preserve">that all TS patients should expect elevated mortality risk when undergoing cardiovascular surgery. </w:t>
      </w:r>
      <w:r w:rsidR="00AA3A4F" w:rsidRPr="0090735B">
        <w:rPr>
          <w:rFonts w:ascii="Book Antiqua" w:hAnsi="Book Antiqua" w:cs="Arial"/>
          <w:sz w:val="24"/>
          <w:szCs w:val="24"/>
        </w:rPr>
        <w:t>Rather, the inherent comorbidities that are associated with TS, cardiovascular and otherwise, can confer increased cardiovascular surgical risk when present in a single patient</w:t>
      </w:r>
      <w:r w:rsidR="00CA1F9B" w:rsidRPr="0090735B">
        <w:rPr>
          <w:rFonts w:ascii="Book Antiqua" w:hAnsi="Book Antiqua" w:cs="Arial"/>
          <w:sz w:val="24"/>
          <w:szCs w:val="24"/>
        </w:rPr>
        <w:t>, especially at advancing age</w:t>
      </w:r>
      <w:r w:rsidR="00AA3A4F" w:rsidRPr="0090735B">
        <w:rPr>
          <w:rFonts w:ascii="Book Antiqua" w:hAnsi="Book Antiqua" w:cs="Arial"/>
          <w:sz w:val="24"/>
          <w:szCs w:val="24"/>
        </w:rPr>
        <w:t xml:space="preserve">. </w:t>
      </w:r>
      <w:r w:rsidR="0064114A" w:rsidRPr="0090735B">
        <w:rPr>
          <w:rFonts w:ascii="Book Antiqua" w:hAnsi="Book Antiqua" w:cs="Arial"/>
          <w:sz w:val="24"/>
          <w:szCs w:val="24"/>
        </w:rPr>
        <w:t>Although the current study does not directly compare surgical outcomes in TS patients to outcomes of non-TS patients due to absence of a control group, it does demonstrate long term survival of 89% at 20 years for the patients that survived to hospital dismissal. This information is important for preoperative counseling in the TS population.</w:t>
      </w:r>
      <w:r w:rsidR="007E53BF" w:rsidRPr="0090735B">
        <w:rPr>
          <w:rFonts w:ascii="Book Antiqua" w:hAnsi="Book Antiqua" w:cs="Arial"/>
          <w:sz w:val="24"/>
          <w:szCs w:val="24"/>
        </w:rPr>
        <w:t xml:space="preserve"> </w:t>
      </w:r>
      <w:r w:rsidR="0064114A" w:rsidRPr="0090735B">
        <w:rPr>
          <w:rFonts w:ascii="Book Antiqua" w:hAnsi="Book Antiqua" w:cs="Arial"/>
          <w:sz w:val="24"/>
          <w:szCs w:val="24"/>
        </w:rPr>
        <w:t xml:space="preserve">Of note, many </w:t>
      </w:r>
      <w:r w:rsidR="00D44CCB" w:rsidRPr="0090735B">
        <w:rPr>
          <w:rFonts w:ascii="Book Antiqua" w:hAnsi="Book Antiqua" w:cs="Arial"/>
          <w:sz w:val="24"/>
          <w:szCs w:val="24"/>
        </w:rPr>
        <w:t xml:space="preserve">patients </w:t>
      </w:r>
      <w:r w:rsidR="0064114A" w:rsidRPr="0090735B">
        <w:rPr>
          <w:rFonts w:ascii="Book Antiqua" w:hAnsi="Book Antiqua" w:cs="Arial"/>
          <w:sz w:val="24"/>
          <w:szCs w:val="24"/>
        </w:rPr>
        <w:t>had already undergone an operation in childhood prior to their current presentation increasing the risk.</w:t>
      </w:r>
      <w:r w:rsidR="007E53BF" w:rsidRPr="0090735B">
        <w:rPr>
          <w:rFonts w:ascii="Book Antiqua" w:hAnsi="Book Antiqua" w:cs="Arial"/>
          <w:sz w:val="24"/>
          <w:szCs w:val="24"/>
        </w:rPr>
        <w:t xml:space="preserve"> </w:t>
      </w:r>
      <w:r w:rsidR="0064114A" w:rsidRPr="0090735B">
        <w:rPr>
          <w:rFonts w:ascii="Book Antiqua" w:hAnsi="Book Antiqua" w:cs="Arial"/>
          <w:sz w:val="24"/>
          <w:szCs w:val="24"/>
        </w:rPr>
        <w:t>The late deaths and reoperations demonstrated in this study further emphasize the cardiovascular morbidity in this population and the need for life-long surveillance.</w:t>
      </w:r>
    </w:p>
    <w:p w14:paraId="4AC3B6B8" w14:textId="77777777" w:rsidR="0064114A" w:rsidRPr="0090735B" w:rsidRDefault="0064114A" w:rsidP="00AF2C3B">
      <w:pPr>
        <w:spacing w:after="0" w:line="360" w:lineRule="auto"/>
        <w:jc w:val="both"/>
        <w:rPr>
          <w:rFonts w:ascii="Book Antiqua" w:hAnsi="Book Antiqua" w:cs="Arial"/>
          <w:sz w:val="24"/>
          <w:szCs w:val="24"/>
        </w:rPr>
      </w:pPr>
    </w:p>
    <w:p w14:paraId="7C202D88" w14:textId="3A366E6C" w:rsidR="001A33B2" w:rsidRPr="0090735B" w:rsidRDefault="001A33B2"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Frequency of reoperations</w:t>
      </w:r>
    </w:p>
    <w:p w14:paraId="4D1730DA" w14:textId="3174C6F6" w:rsidR="00D5139B" w:rsidRPr="0090735B" w:rsidRDefault="00D5139B" w:rsidP="00AF2C3B">
      <w:pPr>
        <w:spacing w:after="0" w:line="360" w:lineRule="auto"/>
        <w:jc w:val="both"/>
        <w:rPr>
          <w:rFonts w:ascii="Book Antiqua" w:hAnsi="Book Antiqua" w:cs="Arial"/>
          <w:sz w:val="24"/>
          <w:szCs w:val="24"/>
        </w:rPr>
      </w:pPr>
      <w:r w:rsidRPr="0090735B">
        <w:rPr>
          <w:rFonts w:ascii="Book Antiqua" w:hAnsi="Book Antiqua" w:cs="Arial"/>
          <w:sz w:val="24"/>
          <w:szCs w:val="24"/>
        </w:rPr>
        <w:t xml:space="preserve">Not only was congenital heart disease prevalent in this cohort, but many </w:t>
      </w:r>
      <w:proofErr w:type="gramStart"/>
      <w:r w:rsidRPr="0090735B">
        <w:rPr>
          <w:rFonts w:ascii="Book Antiqua" w:hAnsi="Book Antiqua" w:cs="Arial"/>
          <w:sz w:val="24"/>
          <w:szCs w:val="24"/>
        </w:rPr>
        <w:t>patients</w:t>
      </w:r>
      <w:proofErr w:type="gramEnd"/>
      <w:r w:rsidRPr="0090735B">
        <w:rPr>
          <w:rFonts w:ascii="Book Antiqua" w:hAnsi="Book Antiqua" w:cs="Arial"/>
          <w:sz w:val="24"/>
          <w:szCs w:val="24"/>
        </w:rPr>
        <w:t xml:space="preserve"> required serial operations.</w:t>
      </w:r>
      <w:r w:rsidR="007E53BF" w:rsidRPr="0090735B">
        <w:rPr>
          <w:rFonts w:ascii="Book Antiqua" w:hAnsi="Book Antiqua" w:cs="Arial"/>
          <w:sz w:val="24"/>
          <w:szCs w:val="24"/>
        </w:rPr>
        <w:t xml:space="preserve"> </w:t>
      </w:r>
      <w:r w:rsidRPr="0090735B">
        <w:rPr>
          <w:rFonts w:ascii="Book Antiqua" w:hAnsi="Book Antiqua" w:cs="Arial"/>
          <w:sz w:val="24"/>
          <w:szCs w:val="24"/>
        </w:rPr>
        <w:t>Prior to Mayo Clinic presentation, 18 (35%) patients had alread</w:t>
      </w:r>
      <w:r w:rsidR="00B66C95" w:rsidRPr="0090735B">
        <w:rPr>
          <w:rFonts w:ascii="Book Antiqua" w:hAnsi="Book Antiqua" w:cs="Arial"/>
          <w:sz w:val="24"/>
          <w:szCs w:val="24"/>
        </w:rPr>
        <w:t>y undergone</w:t>
      </w:r>
      <w:r w:rsidR="00DD11CF" w:rsidRPr="0090735B">
        <w:rPr>
          <w:rFonts w:ascii="Book Antiqua" w:hAnsi="Book Antiqua" w:cs="Arial"/>
          <w:sz w:val="24"/>
          <w:szCs w:val="24"/>
        </w:rPr>
        <w:t xml:space="preserve"> one operation</w:t>
      </w:r>
      <w:r w:rsidRPr="0090735B">
        <w:rPr>
          <w:rFonts w:ascii="Book Antiqua" w:hAnsi="Book Antiqua" w:cs="Arial"/>
          <w:sz w:val="24"/>
          <w:szCs w:val="24"/>
        </w:rPr>
        <w:t xml:space="preserve">, and in the follow up period 6 (13%) patients required </w:t>
      </w:r>
      <w:r w:rsidRPr="0090735B">
        <w:rPr>
          <w:rFonts w:ascii="Book Antiqua" w:hAnsi="Book Antiqua" w:cs="Arial"/>
          <w:sz w:val="24"/>
          <w:szCs w:val="24"/>
        </w:rPr>
        <w:lastRenderedPageBreak/>
        <w:t xml:space="preserve">re-operation. </w:t>
      </w:r>
      <w:r w:rsidR="00880E11" w:rsidRPr="0090735B">
        <w:rPr>
          <w:rFonts w:ascii="Book Antiqua" w:hAnsi="Book Antiqua" w:cs="Arial"/>
          <w:sz w:val="24"/>
          <w:szCs w:val="24"/>
        </w:rPr>
        <w:t>Very little information is available to compare reoperation rates for TS and non-TS patients with congenital heart disease.</w:t>
      </w:r>
      <w:r w:rsidR="007E53BF" w:rsidRPr="0090735B">
        <w:rPr>
          <w:rFonts w:ascii="Book Antiqua" w:hAnsi="Book Antiqua" w:cs="Arial"/>
          <w:sz w:val="24"/>
          <w:szCs w:val="24"/>
        </w:rPr>
        <w:t xml:space="preserve"> </w:t>
      </w:r>
      <w:r w:rsidR="00AD1680" w:rsidRPr="0090735B">
        <w:rPr>
          <w:rFonts w:ascii="Book Antiqua" w:hAnsi="Book Antiqua" w:cs="Arial"/>
          <w:sz w:val="24"/>
          <w:szCs w:val="24"/>
        </w:rPr>
        <w:t xml:space="preserve">Considering aortic coarctation, </w:t>
      </w:r>
      <w:r w:rsidR="00DD11CF" w:rsidRPr="0090735B">
        <w:rPr>
          <w:rFonts w:ascii="Book Antiqua" w:hAnsi="Book Antiqua" w:cs="Arial"/>
          <w:sz w:val="24"/>
          <w:szCs w:val="24"/>
        </w:rPr>
        <w:t xml:space="preserve">a study of </w:t>
      </w:r>
      <w:r w:rsidR="00880E11" w:rsidRPr="0090735B">
        <w:rPr>
          <w:rFonts w:ascii="Book Antiqua" w:hAnsi="Book Antiqua" w:cs="Arial"/>
          <w:sz w:val="24"/>
          <w:szCs w:val="24"/>
        </w:rPr>
        <w:t xml:space="preserve">all </w:t>
      </w:r>
      <w:r w:rsidR="00DD11CF" w:rsidRPr="0090735B">
        <w:rPr>
          <w:rFonts w:ascii="Book Antiqua" w:hAnsi="Book Antiqua" w:cs="Arial"/>
          <w:sz w:val="24"/>
          <w:szCs w:val="24"/>
        </w:rPr>
        <w:t xml:space="preserve">patients with isolated aortic coarctation undergoing surgical intervention at Mayo Clinic </w:t>
      </w:r>
      <w:r w:rsidR="00E66596" w:rsidRPr="0090735B">
        <w:rPr>
          <w:rFonts w:ascii="Book Antiqua" w:hAnsi="Book Antiqua" w:cs="Arial"/>
          <w:sz w:val="24"/>
          <w:szCs w:val="24"/>
        </w:rPr>
        <w:t xml:space="preserve">1946-2005 </w:t>
      </w:r>
      <w:r w:rsidR="00DD11CF" w:rsidRPr="0090735B">
        <w:rPr>
          <w:rFonts w:ascii="Book Antiqua" w:hAnsi="Book Antiqua" w:cs="Arial"/>
          <w:sz w:val="24"/>
          <w:szCs w:val="24"/>
        </w:rPr>
        <w:t xml:space="preserve">demonstrated only </w:t>
      </w:r>
      <w:r w:rsidR="00880E11" w:rsidRPr="0090735B">
        <w:rPr>
          <w:rFonts w:ascii="Book Antiqua" w:hAnsi="Book Antiqua" w:cs="Arial"/>
          <w:sz w:val="24"/>
          <w:szCs w:val="24"/>
        </w:rPr>
        <w:t xml:space="preserve">an </w:t>
      </w:r>
      <w:r w:rsidR="00DD11CF" w:rsidRPr="0090735B">
        <w:rPr>
          <w:rFonts w:ascii="Book Antiqua" w:hAnsi="Book Antiqua" w:cs="Arial"/>
          <w:sz w:val="24"/>
          <w:szCs w:val="24"/>
        </w:rPr>
        <w:t xml:space="preserve">11% reoperation rate at 30 </w:t>
      </w:r>
      <w:proofErr w:type="gramStart"/>
      <w:r w:rsidR="00DD11CF" w:rsidRPr="0090735B">
        <w:rPr>
          <w:rFonts w:ascii="Book Antiqua" w:hAnsi="Book Antiqua" w:cs="Arial"/>
          <w:sz w:val="24"/>
          <w:szCs w:val="24"/>
        </w:rPr>
        <w:t>years</w:t>
      </w:r>
      <w:r w:rsidR="00AD639A" w:rsidRPr="0090735B">
        <w:rPr>
          <w:rFonts w:ascii="Book Antiqua" w:hAnsi="Book Antiqua" w:cs="Arial"/>
          <w:sz w:val="24"/>
          <w:szCs w:val="24"/>
          <w:vertAlign w:val="superscript"/>
        </w:rPr>
        <w:t>[</w:t>
      </w:r>
      <w:proofErr w:type="gramEnd"/>
      <w:r w:rsidR="00AD639A" w:rsidRPr="0090735B">
        <w:rPr>
          <w:rFonts w:ascii="Book Antiqua" w:hAnsi="Book Antiqua" w:cs="Arial"/>
          <w:noProof/>
          <w:sz w:val="24"/>
          <w:szCs w:val="24"/>
          <w:vertAlign w:val="superscript"/>
        </w:rPr>
        <w:t>11</w:t>
      </w:r>
      <w:r w:rsidR="00AD639A" w:rsidRPr="0090735B">
        <w:rPr>
          <w:rFonts w:ascii="Book Antiqua" w:hAnsi="Book Antiqua" w:cs="Arial"/>
          <w:sz w:val="24"/>
          <w:szCs w:val="24"/>
          <w:vertAlign w:val="superscript"/>
        </w:rPr>
        <w:t>]</w:t>
      </w:r>
      <w:r w:rsidRPr="0090735B">
        <w:rPr>
          <w:rFonts w:ascii="Book Antiqua" w:hAnsi="Book Antiqua" w:cs="Arial"/>
          <w:sz w:val="24"/>
          <w:szCs w:val="24"/>
        </w:rPr>
        <w:t>.</w:t>
      </w:r>
      <w:r w:rsidR="00E66596" w:rsidRPr="0090735B">
        <w:rPr>
          <w:rFonts w:ascii="Book Antiqua" w:hAnsi="Book Antiqua" w:cs="Arial"/>
          <w:sz w:val="24"/>
          <w:szCs w:val="24"/>
        </w:rPr>
        <w:t xml:space="preserve"> </w:t>
      </w:r>
      <w:r w:rsidR="00B66C95" w:rsidRPr="0090735B">
        <w:rPr>
          <w:rFonts w:ascii="Book Antiqua" w:hAnsi="Book Antiqua" w:cs="Arial"/>
          <w:sz w:val="24"/>
          <w:szCs w:val="24"/>
        </w:rPr>
        <w:t>While a direct comparison of reoperation rates cannot be made between the two studies, o</w:t>
      </w:r>
      <w:r w:rsidR="003F2A76" w:rsidRPr="0090735B">
        <w:rPr>
          <w:rFonts w:ascii="Book Antiqua" w:hAnsi="Book Antiqua" w:cs="Arial"/>
          <w:sz w:val="24"/>
          <w:szCs w:val="24"/>
        </w:rPr>
        <w:t xml:space="preserve">ur cohort of TS patients required reoperation at much higher rates, suggesting that congenital heart disease in the TS population may be associated with additional morbidity </w:t>
      </w:r>
      <w:r w:rsidR="00696E0D" w:rsidRPr="0090735B">
        <w:rPr>
          <w:rFonts w:ascii="Book Antiqua" w:hAnsi="Book Antiqua" w:cs="Arial"/>
          <w:sz w:val="24"/>
          <w:szCs w:val="24"/>
        </w:rPr>
        <w:t xml:space="preserve">compared to </w:t>
      </w:r>
      <w:r w:rsidR="003F2A76" w:rsidRPr="0090735B">
        <w:rPr>
          <w:rFonts w:ascii="Book Antiqua" w:hAnsi="Book Antiqua" w:cs="Arial"/>
          <w:sz w:val="24"/>
          <w:szCs w:val="24"/>
        </w:rPr>
        <w:t>the non-TS population.</w:t>
      </w:r>
    </w:p>
    <w:p w14:paraId="56772546" w14:textId="77777777" w:rsidR="00243CF6" w:rsidRPr="0090735B" w:rsidRDefault="00243CF6" w:rsidP="00AF2C3B">
      <w:pPr>
        <w:spacing w:after="0" w:line="360" w:lineRule="auto"/>
        <w:jc w:val="both"/>
        <w:rPr>
          <w:rFonts w:ascii="Book Antiqua" w:hAnsi="Book Antiqua" w:cs="Arial"/>
          <w:sz w:val="24"/>
          <w:szCs w:val="24"/>
        </w:rPr>
      </w:pPr>
    </w:p>
    <w:p w14:paraId="5F42FC60" w14:textId="23C0559A" w:rsidR="001A33B2" w:rsidRPr="0090735B" w:rsidRDefault="001A33B2"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 xml:space="preserve">Aortic </w:t>
      </w:r>
      <w:r w:rsidR="0064114A" w:rsidRPr="0090735B">
        <w:rPr>
          <w:rFonts w:ascii="Book Antiqua" w:hAnsi="Book Antiqua" w:cs="Arial"/>
          <w:b/>
          <w:i/>
          <w:iCs/>
          <w:sz w:val="24"/>
          <w:szCs w:val="24"/>
        </w:rPr>
        <w:t xml:space="preserve">aneurysm and </w:t>
      </w:r>
      <w:r w:rsidRPr="0090735B">
        <w:rPr>
          <w:rFonts w:ascii="Book Antiqua" w:hAnsi="Book Antiqua" w:cs="Arial"/>
          <w:b/>
          <w:i/>
          <w:iCs/>
          <w:sz w:val="24"/>
          <w:szCs w:val="24"/>
        </w:rPr>
        <w:t>dissection in</w:t>
      </w:r>
      <w:r w:rsidR="00701294" w:rsidRPr="0090735B">
        <w:rPr>
          <w:rFonts w:ascii="Book Antiqua" w:hAnsi="Book Antiqua" w:cs="Arial"/>
          <w:b/>
          <w:i/>
          <w:iCs/>
          <w:sz w:val="24"/>
          <w:szCs w:val="24"/>
        </w:rPr>
        <w:t xml:space="preserve"> TS</w:t>
      </w:r>
    </w:p>
    <w:p w14:paraId="26A457AB" w14:textId="66CD7A44" w:rsidR="00F745FC" w:rsidRPr="0090735B" w:rsidRDefault="00F745FC" w:rsidP="00AF2C3B">
      <w:pPr>
        <w:spacing w:after="0" w:line="360" w:lineRule="auto"/>
        <w:jc w:val="both"/>
        <w:rPr>
          <w:rFonts w:ascii="Book Antiqua" w:hAnsi="Book Antiqua" w:cs="Arial"/>
          <w:sz w:val="24"/>
          <w:szCs w:val="24"/>
        </w:rPr>
      </w:pPr>
      <w:r w:rsidRPr="0090735B">
        <w:rPr>
          <w:rFonts w:ascii="Book Antiqua" w:hAnsi="Book Antiqua" w:cs="Arial"/>
          <w:sz w:val="24"/>
          <w:szCs w:val="24"/>
        </w:rPr>
        <w:t>The etiology of aortic aneurysm and dissection in TS is understood to be multifactorial, related to structural and hemodynamic factors as well as underlying abnormality of the aortic tissue. Most TS patients with aortic dissection have comorbidities that predispose to dissection. A review of TS patients with aortic dissection revealed that the vast majority of cases (89%) occurred in a patient with high blood pressure, congenital heart disease (primarily bicuspid aortic valve and/or aortic coarctation), or both conditions</w:t>
      </w:r>
      <w:r w:rsidRPr="0090735B">
        <w:rPr>
          <w:rFonts w:ascii="Book Antiqua" w:hAnsi="Book Antiqua" w:cs="Arial"/>
          <w:sz w:val="24"/>
          <w:szCs w:val="24"/>
          <w:vertAlign w:val="superscript"/>
        </w:rPr>
        <w:t>[</w:t>
      </w:r>
      <w:r w:rsidRPr="0090735B">
        <w:rPr>
          <w:rFonts w:ascii="Book Antiqua" w:hAnsi="Book Antiqua" w:cs="Arial"/>
          <w:noProof/>
          <w:sz w:val="24"/>
          <w:szCs w:val="24"/>
          <w:vertAlign w:val="superscript"/>
        </w:rPr>
        <w:t>12</w:t>
      </w:r>
      <w:r w:rsidRPr="0090735B">
        <w:rPr>
          <w:rFonts w:ascii="Book Antiqua" w:hAnsi="Book Antiqua" w:cs="Arial"/>
          <w:sz w:val="24"/>
          <w:szCs w:val="24"/>
          <w:vertAlign w:val="superscript"/>
        </w:rPr>
        <w:t>]</w:t>
      </w:r>
      <w:r w:rsidRPr="0090735B">
        <w:rPr>
          <w:rFonts w:ascii="Book Antiqua" w:hAnsi="Book Antiqua" w:cs="Arial"/>
          <w:sz w:val="24"/>
          <w:szCs w:val="24"/>
        </w:rPr>
        <w:t>. Our study supports these findings, with greater than half of the patients having hypertension and nearly two-thirds with aortic coarctation or bicuspid aortic valve. Additionally, all five patients with aortic dissection had at least one of those risk factors. There have been, however, a small number of TS patients described in the literature who suffer aortic dissection without an identifiable cause, and TS in isolation has been identified as an independent risk factor for aortic aneurysm</w:t>
      </w:r>
      <w:r w:rsidRPr="0090735B">
        <w:rPr>
          <w:rFonts w:ascii="Book Antiqua" w:hAnsi="Book Antiqua" w:cs="Arial"/>
          <w:sz w:val="24"/>
          <w:szCs w:val="24"/>
          <w:vertAlign w:val="superscript"/>
        </w:rPr>
        <w:t>[</w:t>
      </w:r>
      <w:r w:rsidRPr="0090735B">
        <w:rPr>
          <w:rFonts w:ascii="Book Antiqua" w:hAnsi="Book Antiqua" w:cs="Arial"/>
          <w:noProof/>
          <w:sz w:val="24"/>
          <w:szCs w:val="24"/>
          <w:vertAlign w:val="superscript"/>
        </w:rPr>
        <w:t>13</w:t>
      </w:r>
      <w:r w:rsidRPr="0090735B">
        <w:rPr>
          <w:rFonts w:ascii="Book Antiqua" w:hAnsi="Book Antiqua" w:cs="Arial"/>
          <w:sz w:val="24"/>
          <w:szCs w:val="24"/>
          <w:vertAlign w:val="superscript"/>
        </w:rPr>
        <w:t>]</w:t>
      </w:r>
      <w:r w:rsidRPr="0090735B">
        <w:rPr>
          <w:rFonts w:ascii="Book Antiqua" w:hAnsi="Book Antiqua" w:cs="Arial"/>
          <w:sz w:val="24"/>
          <w:szCs w:val="24"/>
        </w:rPr>
        <w:t xml:space="preserve">. Analysis of vascular function in adults with TS reveals an arteriopathy with greater intima media thickness and enlargement of conduit arteries over </w:t>
      </w:r>
      <w:proofErr w:type="gramStart"/>
      <w:r w:rsidRPr="0090735B">
        <w:rPr>
          <w:rFonts w:ascii="Book Antiqua" w:hAnsi="Book Antiqua" w:cs="Arial"/>
          <w:sz w:val="24"/>
          <w:szCs w:val="24"/>
        </w:rPr>
        <w:t>controls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14</w:t>
      </w:r>
      <w:r w:rsidRPr="0090735B">
        <w:rPr>
          <w:rFonts w:ascii="Book Antiqua" w:hAnsi="Book Antiqua" w:cs="Arial"/>
          <w:sz w:val="24"/>
          <w:szCs w:val="24"/>
          <w:vertAlign w:val="superscript"/>
        </w:rPr>
        <w:t>]</w:t>
      </w:r>
      <w:r w:rsidRPr="0090735B">
        <w:rPr>
          <w:rFonts w:ascii="Book Antiqua" w:hAnsi="Book Antiqua" w:cs="Arial"/>
          <w:sz w:val="24"/>
          <w:szCs w:val="24"/>
        </w:rPr>
        <w:t>. Estrogen deficiency may contribute to arteriopathy, with greater intima media thickness also noted in 46, XX women with primary amenorrhea, however arterial enlargement is likely unique to TS patients</w:t>
      </w:r>
      <w:r w:rsidRPr="0090735B">
        <w:rPr>
          <w:rFonts w:ascii="Book Antiqua" w:hAnsi="Book Antiqua" w:cs="Arial"/>
          <w:sz w:val="24"/>
          <w:szCs w:val="24"/>
          <w:vertAlign w:val="superscript"/>
        </w:rPr>
        <w:t>[</w:t>
      </w:r>
      <w:r w:rsidRPr="0090735B">
        <w:rPr>
          <w:rFonts w:ascii="Book Antiqua" w:hAnsi="Book Antiqua" w:cs="Arial"/>
          <w:noProof/>
          <w:sz w:val="24"/>
          <w:szCs w:val="24"/>
          <w:vertAlign w:val="superscript"/>
        </w:rPr>
        <w:t>14</w:t>
      </w:r>
      <w:r w:rsidRPr="0090735B">
        <w:rPr>
          <w:rFonts w:ascii="Book Antiqua" w:hAnsi="Book Antiqua" w:cs="Arial"/>
          <w:sz w:val="24"/>
          <w:szCs w:val="24"/>
          <w:vertAlign w:val="superscript"/>
        </w:rPr>
        <w:t>]</w:t>
      </w:r>
      <w:r w:rsidRPr="0090735B">
        <w:rPr>
          <w:rFonts w:ascii="Book Antiqua" w:hAnsi="Book Antiqua" w:cs="Arial"/>
          <w:sz w:val="24"/>
          <w:szCs w:val="24"/>
        </w:rPr>
        <w:t xml:space="preserve">. Magnetic resonance imaging of TS patients supports these findings, with statistically significant correlations between TS and enlargement of the aortic branch </w:t>
      </w:r>
      <w:proofErr w:type="gramStart"/>
      <w:r w:rsidRPr="0090735B">
        <w:rPr>
          <w:rFonts w:ascii="Book Antiqua" w:hAnsi="Book Antiqua" w:cs="Arial"/>
          <w:sz w:val="24"/>
          <w:szCs w:val="24"/>
        </w:rPr>
        <w:t>vessels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15</w:t>
      </w:r>
      <w:r w:rsidRPr="0090735B">
        <w:rPr>
          <w:rFonts w:ascii="Book Antiqua" w:hAnsi="Book Antiqua" w:cs="Arial"/>
          <w:sz w:val="24"/>
          <w:szCs w:val="24"/>
          <w:vertAlign w:val="superscript"/>
        </w:rPr>
        <w:t>]</w:t>
      </w:r>
      <w:r w:rsidRPr="0090735B">
        <w:rPr>
          <w:rFonts w:ascii="Book Antiqua" w:hAnsi="Book Antiqua" w:cs="Arial"/>
          <w:sz w:val="24"/>
          <w:szCs w:val="24"/>
        </w:rPr>
        <w:t xml:space="preserve">. Indeed, one of our patients died after repair of a </w:t>
      </w:r>
      <w:proofErr w:type="spellStart"/>
      <w:r w:rsidRPr="0090735B">
        <w:rPr>
          <w:rFonts w:ascii="Book Antiqua" w:hAnsi="Book Antiqua" w:cs="Arial"/>
          <w:sz w:val="24"/>
          <w:szCs w:val="24"/>
        </w:rPr>
        <w:t>denovo</w:t>
      </w:r>
      <w:proofErr w:type="spellEnd"/>
      <w:r w:rsidRPr="0090735B">
        <w:rPr>
          <w:rFonts w:ascii="Book Antiqua" w:hAnsi="Book Antiqua" w:cs="Arial"/>
          <w:sz w:val="24"/>
          <w:szCs w:val="24"/>
        </w:rPr>
        <w:t xml:space="preserve"> aberrant right </w:t>
      </w:r>
      <w:r w:rsidRPr="0090735B">
        <w:rPr>
          <w:rFonts w:ascii="Book Antiqua" w:hAnsi="Book Antiqua" w:cs="Arial"/>
          <w:sz w:val="24"/>
          <w:szCs w:val="24"/>
        </w:rPr>
        <w:lastRenderedPageBreak/>
        <w:t xml:space="preserve">subclavian artery aneurysm. Notably, vasculopathy has also been appreciated in children with </w:t>
      </w:r>
      <w:proofErr w:type="gramStart"/>
      <w:r w:rsidRPr="0090735B">
        <w:rPr>
          <w:rFonts w:ascii="Book Antiqua" w:hAnsi="Book Antiqua" w:cs="Arial"/>
          <w:sz w:val="24"/>
          <w:szCs w:val="24"/>
        </w:rPr>
        <w:t>TS</w:t>
      </w:r>
      <w:r w:rsidRPr="0090735B">
        <w:rPr>
          <w:rFonts w:ascii="Book Antiqua" w:hAnsi="Book Antiqua" w:cs="Arial"/>
          <w:sz w:val="24"/>
          <w:szCs w:val="24"/>
          <w:vertAlign w:val="superscript"/>
        </w:rPr>
        <w:t>[</w:t>
      </w:r>
      <w:proofErr w:type="gramEnd"/>
      <w:r w:rsidRPr="0090735B">
        <w:rPr>
          <w:rFonts w:ascii="Book Antiqua" w:hAnsi="Book Antiqua" w:cs="Arial"/>
          <w:noProof/>
          <w:sz w:val="24"/>
          <w:szCs w:val="24"/>
          <w:vertAlign w:val="superscript"/>
        </w:rPr>
        <w:t>16</w:t>
      </w:r>
      <w:r w:rsidRPr="0090735B">
        <w:rPr>
          <w:rFonts w:ascii="Book Antiqua" w:hAnsi="Book Antiqua" w:cs="Arial"/>
          <w:sz w:val="24"/>
          <w:szCs w:val="24"/>
          <w:vertAlign w:val="superscript"/>
        </w:rPr>
        <w:t>]</w:t>
      </w:r>
      <w:r w:rsidRPr="0090735B">
        <w:rPr>
          <w:rFonts w:ascii="Book Antiqua" w:hAnsi="Book Antiqua" w:cs="Arial"/>
          <w:sz w:val="24"/>
          <w:szCs w:val="24"/>
        </w:rPr>
        <w:t xml:space="preserve"> before estrogen deficiency or adult-onset comorbidities are expected. Thus, despite ongoing research into the specific molecular signaling pathways for arteriopathy in TS, these patients have both inherent and acquired risk factors for aortic dissection.</w:t>
      </w:r>
    </w:p>
    <w:p w14:paraId="6E08CCF1" w14:textId="3F9BC18D" w:rsidR="00DE30F9" w:rsidRPr="0090735B" w:rsidRDefault="001A5948" w:rsidP="00AF2C3B">
      <w:pPr>
        <w:spacing w:after="0" w:line="360" w:lineRule="auto"/>
        <w:ind w:firstLineChars="100" w:firstLine="240"/>
        <w:jc w:val="both"/>
        <w:rPr>
          <w:rFonts w:ascii="Book Antiqua" w:hAnsi="Book Antiqua" w:cs="Arial"/>
          <w:sz w:val="24"/>
          <w:szCs w:val="24"/>
          <w:vertAlign w:val="superscript"/>
        </w:rPr>
      </w:pPr>
      <w:r w:rsidRPr="0090735B">
        <w:rPr>
          <w:rFonts w:ascii="Book Antiqua" w:hAnsi="Book Antiqua" w:cs="Arial"/>
          <w:sz w:val="24"/>
          <w:szCs w:val="24"/>
        </w:rPr>
        <w:t xml:space="preserve">Aortic dissection </w:t>
      </w:r>
      <w:r w:rsidR="00B96804" w:rsidRPr="0090735B">
        <w:rPr>
          <w:rFonts w:ascii="Book Antiqua" w:hAnsi="Book Antiqua" w:cs="Arial"/>
          <w:sz w:val="24"/>
          <w:szCs w:val="24"/>
        </w:rPr>
        <w:t>occurred primarily in the fifth decade of life</w:t>
      </w:r>
      <w:r w:rsidRPr="0090735B">
        <w:rPr>
          <w:rFonts w:ascii="Book Antiqua" w:hAnsi="Book Antiqua" w:cs="Arial"/>
          <w:sz w:val="24"/>
          <w:szCs w:val="24"/>
        </w:rPr>
        <w:t xml:space="preserve"> in our cohort</w:t>
      </w:r>
      <w:r w:rsidR="00B96804" w:rsidRPr="0090735B">
        <w:rPr>
          <w:rFonts w:ascii="Book Antiqua" w:hAnsi="Book Antiqua" w:cs="Arial"/>
          <w:sz w:val="24"/>
          <w:szCs w:val="24"/>
        </w:rPr>
        <w:t xml:space="preserve">, much earlier than would be expected for women in the general </w:t>
      </w:r>
      <w:proofErr w:type="gramStart"/>
      <w:r w:rsidR="00B96804" w:rsidRPr="0090735B">
        <w:rPr>
          <w:rFonts w:ascii="Book Antiqua" w:hAnsi="Book Antiqua" w:cs="Arial"/>
          <w:sz w:val="24"/>
          <w:szCs w:val="24"/>
        </w:rPr>
        <w:t>population</w:t>
      </w:r>
      <w:r w:rsidR="00AD639A" w:rsidRPr="0090735B">
        <w:rPr>
          <w:rFonts w:ascii="Book Antiqua" w:hAnsi="Book Antiqua" w:cs="Arial"/>
          <w:sz w:val="24"/>
          <w:szCs w:val="24"/>
          <w:vertAlign w:val="superscript"/>
        </w:rPr>
        <w:t>[</w:t>
      </w:r>
      <w:proofErr w:type="gramEnd"/>
      <w:r w:rsidR="00AD639A" w:rsidRPr="0090735B">
        <w:rPr>
          <w:rFonts w:ascii="Book Antiqua" w:hAnsi="Book Antiqua" w:cs="Arial"/>
          <w:noProof/>
          <w:sz w:val="24"/>
          <w:szCs w:val="24"/>
          <w:vertAlign w:val="superscript"/>
        </w:rPr>
        <w:t>17</w:t>
      </w:r>
      <w:r w:rsidR="00AD639A" w:rsidRPr="0090735B">
        <w:rPr>
          <w:rFonts w:ascii="Book Antiqua" w:hAnsi="Book Antiqua" w:cs="Arial"/>
          <w:sz w:val="24"/>
          <w:szCs w:val="24"/>
          <w:vertAlign w:val="superscript"/>
        </w:rPr>
        <w:t>]</w:t>
      </w:r>
      <w:r w:rsidR="00B96804" w:rsidRPr="0090735B">
        <w:rPr>
          <w:rFonts w:ascii="Book Antiqua" w:hAnsi="Book Antiqua" w:cs="Arial"/>
          <w:sz w:val="24"/>
          <w:szCs w:val="24"/>
        </w:rPr>
        <w:t xml:space="preserve">. TS patients have been observed to suffer aortic dissection at both a younger age and a smaller </w:t>
      </w:r>
      <w:r w:rsidR="008A42C0" w:rsidRPr="0090735B">
        <w:rPr>
          <w:rFonts w:ascii="Book Antiqua" w:hAnsi="Book Antiqua" w:cs="Arial"/>
          <w:sz w:val="24"/>
          <w:szCs w:val="24"/>
        </w:rPr>
        <w:t xml:space="preserve">aortic </w:t>
      </w:r>
      <w:r w:rsidR="00B96804" w:rsidRPr="0090735B">
        <w:rPr>
          <w:rFonts w:ascii="Book Antiqua" w:hAnsi="Book Antiqua" w:cs="Arial"/>
          <w:sz w:val="24"/>
          <w:szCs w:val="24"/>
        </w:rPr>
        <w:t xml:space="preserve">dimension than the general </w:t>
      </w:r>
      <w:proofErr w:type="gramStart"/>
      <w:r w:rsidR="00B96804" w:rsidRPr="0090735B">
        <w:rPr>
          <w:rFonts w:ascii="Book Antiqua" w:hAnsi="Book Antiqua" w:cs="Arial"/>
          <w:sz w:val="24"/>
          <w:szCs w:val="24"/>
        </w:rPr>
        <w:t>population</w:t>
      </w:r>
      <w:r w:rsidR="00AD639A" w:rsidRPr="0090735B">
        <w:rPr>
          <w:rFonts w:ascii="Book Antiqua" w:hAnsi="Book Antiqua" w:cs="Arial"/>
          <w:sz w:val="24"/>
          <w:szCs w:val="24"/>
          <w:vertAlign w:val="superscript"/>
        </w:rPr>
        <w:t>[</w:t>
      </w:r>
      <w:proofErr w:type="gramEnd"/>
      <w:r w:rsidR="00AD639A" w:rsidRPr="0090735B">
        <w:rPr>
          <w:rFonts w:ascii="Book Antiqua" w:hAnsi="Book Antiqua" w:cs="Arial"/>
          <w:noProof/>
          <w:sz w:val="24"/>
          <w:szCs w:val="24"/>
          <w:vertAlign w:val="superscript"/>
        </w:rPr>
        <w:t>17</w:t>
      </w:r>
      <w:r w:rsidR="00AD639A" w:rsidRPr="0090735B">
        <w:rPr>
          <w:rFonts w:ascii="Book Antiqua" w:hAnsi="Book Antiqua" w:cs="Arial"/>
          <w:sz w:val="24"/>
          <w:szCs w:val="24"/>
          <w:vertAlign w:val="superscript"/>
        </w:rPr>
        <w:t>]</w:t>
      </w:r>
      <w:r w:rsidR="00B96804" w:rsidRPr="0090735B">
        <w:rPr>
          <w:rFonts w:ascii="Book Antiqua" w:hAnsi="Book Antiqua" w:cs="Arial"/>
          <w:sz w:val="24"/>
          <w:szCs w:val="24"/>
        </w:rPr>
        <w:t>.</w:t>
      </w:r>
      <w:r w:rsidR="00DE30F9" w:rsidRPr="0090735B">
        <w:rPr>
          <w:rFonts w:ascii="Book Antiqua" w:hAnsi="Book Antiqua" w:cs="Arial"/>
          <w:sz w:val="24"/>
          <w:szCs w:val="24"/>
        </w:rPr>
        <w:t xml:space="preserve"> </w:t>
      </w:r>
      <w:r w:rsidR="00092668" w:rsidRPr="0090735B">
        <w:rPr>
          <w:rFonts w:ascii="Book Antiqua" w:hAnsi="Book Antiqua" w:cs="Arial"/>
          <w:sz w:val="24"/>
          <w:szCs w:val="24"/>
        </w:rPr>
        <w:t>In one series, subjects with ascending aortic dissection had ascending aortic dimensions of 37</w:t>
      </w:r>
      <w:r w:rsidR="00AD639A" w:rsidRPr="0090735B">
        <w:rPr>
          <w:rFonts w:ascii="Book Antiqua" w:hAnsi="Book Antiqua" w:cs="Arial"/>
          <w:sz w:val="24"/>
          <w:szCs w:val="24"/>
        </w:rPr>
        <w:t>-</w:t>
      </w:r>
      <w:r w:rsidR="00092668" w:rsidRPr="0090735B">
        <w:rPr>
          <w:rFonts w:ascii="Book Antiqua" w:hAnsi="Book Antiqua" w:cs="Arial"/>
          <w:sz w:val="24"/>
          <w:szCs w:val="24"/>
        </w:rPr>
        <w:t xml:space="preserve">48 </w:t>
      </w:r>
      <w:proofErr w:type="gramStart"/>
      <w:r w:rsidR="00092668" w:rsidRPr="0090735B">
        <w:rPr>
          <w:rFonts w:ascii="Book Antiqua" w:hAnsi="Book Antiqua" w:cs="Arial"/>
          <w:sz w:val="24"/>
          <w:szCs w:val="24"/>
        </w:rPr>
        <w:t>mm</w:t>
      </w:r>
      <w:r w:rsidR="00AD639A" w:rsidRPr="0090735B">
        <w:rPr>
          <w:rFonts w:ascii="Book Antiqua" w:hAnsi="Book Antiqua" w:cs="Arial"/>
          <w:sz w:val="24"/>
          <w:szCs w:val="24"/>
          <w:vertAlign w:val="superscript"/>
        </w:rPr>
        <w:t>[</w:t>
      </w:r>
      <w:proofErr w:type="gramEnd"/>
      <w:r w:rsidR="00AD639A" w:rsidRPr="0090735B">
        <w:rPr>
          <w:rFonts w:ascii="Book Antiqua" w:hAnsi="Book Antiqua" w:cs="Arial"/>
          <w:noProof/>
          <w:sz w:val="24"/>
          <w:szCs w:val="24"/>
          <w:vertAlign w:val="superscript"/>
        </w:rPr>
        <w:t>18</w:t>
      </w:r>
      <w:r w:rsidR="00AD639A" w:rsidRPr="0090735B">
        <w:rPr>
          <w:rFonts w:ascii="Book Antiqua" w:hAnsi="Book Antiqua" w:cs="Arial"/>
          <w:sz w:val="24"/>
          <w:szCs w:val="24"/>
          <w:vertAlign w:val="superscript"/>
        </w:rPr>
        <w:t>]</w:t>
      </w:r>
      <w:r w:rsidRPr="0090735B">
        <w:rPr>
          <w:rFonts w:ascii="Book Antiqua" w:hAnsi="Book Antiqua" w:cs="Arial"/>
          <w:sz w:val="24"/>
          <w:szCs w:val="24"/>
        </w:rPr>
        <w:t>,</w:t>
      </w:r>
      <w:r w:rsidR="00092668" w:rsidRPr="0090735B">
        <w:rPr>
          <w:rFonts w:ascii="Book Antiqua" w:hAnsi="Book Antiqua" w:cs="Arial"/>
          <w:sz w:val="24"/>
          <w:szCs w:val="24"/>
        </w:rPr>
        <w:t xml:space="preserve"> sizes that would not likely cause alarm in the general population.</w:t>
      </w:r>
      <w:r w:rsidR="007E53BF" w:rsidRPr="0090735B">
        <w:rPr>
          <w:rFonts w:ascii="Book Antiqua" w:hAnsi="Book Antiqua" w:cs="Arial"/>
          <w:sz w:val="24"/>
          <w:szCs w:val="24"/>
        </w:rPr>
        <w:t xml:space="preserve"> </w:t>
      </w:r>
      <w:r w:rsidR="00092668" w:rsidRPr="0090735B">
        <w:rPr>
          <w:rFonts w:ascii="Book Antiqua" w:hAnsi="Book Antiqua" w:cs="Arial"/>
          <w:sz w:val="24"/>
          <w:szCs w:val="24"/>
        </w:rPr>
        <w:t>While patients in our study had larger ascending aortic dimensions at the time of dissection</w:t>
      </w:r>
      <w:r w:rsidR="001E47C4" w:rsidRPr="0090735B">
        <w:rPr>
          <w:rFonts w:ascii="Book Antiqua" w:hAnsi="Book Antiqua" w:cs="Arial"/>
          <w:sz w:val="24"/>
          <w:szCs w:val="24"/>
        </w:rPr>
        <w:t xml:space="preserve"> compared to those cited above</w:t>
      </w:r>
      <w:r w:rsidR="00092668" w:rsidRPr="0090735B">
        <w:rPr>
          <w:rFonts w:ascii="Book Antiqua" w:hAnsi="Book Antiqua" w:cs="Arial"/>
          <w:sz w:val="24"/>
          <w:szCs w:val="24"/>
        </w:rPr>
        <w:t xml:space="preserve">, </w:t>
      </w:r>
      <w:r w:rsidRPr="0090735B">
        <w:rPr>
          <w:rFonts w:ascii="Book Antiqua" w:hAnsi="Book Antiqua" w:cs="Arial"/>
          <w:sz w:val="24"/>
          <w:szCs w:val="24"/>
        </w:rPr>
        <w:t>this may be related to the early era in which some of these events occurred.</w:t>
      </w:r>
      <w:r w:rsidR="007E53BF" w:rsidRPr="0090735B">
        <w:rPr>
          <w:rFonts w:ascii="Book Antiqua" w:hAnsi="Book Antiqua" w:cs="Arial"/>
          <w:sz w:val="24"/>
          <w:szCs w:val="24"/>
        </w:rPr>
        <w:t xml:space="preserve"> </w:t>
      </w:r>
      <w:r w:rsidRPr="0090735B">
        <w:rPr>
          <w:rFonts w:ascii="Book Antiqua" w:hAnsi="Book Antiqua" w:cs="Arial"/>
          <w:sz w:val="24"/>
          <w:szCs w:val="24"/>
        </w:rPr>
        <w:t xml:space="preserve">No ascending aortic dissection occurred in our cohort after 2004, suggesting that improved recognition of aortic aneurysms in this population has allowed us to </w:t>
      </w:r>
      <w:r w:rsidR="00463457" w:rsidRPr="0090735B">
        <w:rPr>
          <w:rFonts w:ascii="Book Antiqua" w:hAnsi="Book Antiqua" w:cs="Arial"/>
          <w:sz w:val="24"/>
          <w:szCs w:val="24"/>
        </w:rPr>
        <w:t xml:space="preserve">replace the aorta </w:t>
      </w:r>
      <w:r w:rsidRPr="0090735B">
        <w:rPr>
          <w:rFonts w:ascii="Book Antiqua" w:hAnsi="Book Antiqua" w:cs="Arial"/>
          <w:sz w:val="24"/>
          <w:szCs w:val="24"/>
        </w:rPr>
        <w:t>prior to dissection.</w:t>
      </w:r>
      <w:r w:rsidR="007E53BF" w:rsidRPr="0090735B">
        <w:rPr>
          <w:rFonts w:ascii="Book Antiqua" w:hAnsi="Book Antiqua" w:cs="Arial"/>
          <w:sz w:val="24"/>
          <w:szCs w:val="24"/>
        </w:rPr>
        <w:t xml:space="preserve"> </w:t>
      </w:r>
      <w:r w:rsidR="00C31FB6" w:rsidRPr="0090735B">
        <w:rPr>
          <w:rFonts w:ascii="Book Antiqua" w:hAnsi="Book Antiqua" w:cs="Arial"/>
          <w:sz w:val="24"/>
          <w:szCs w:val="24"/>
        </w:rPr>
        <w:t>In addition to provider</w:t>
      </w:r>
      <w:r w:rsidR="00981DD5" w:rsidRPr="0090735B">
        <w:rPr>
          <w:rFonts w:ascii="Book Antiqua" w:hAnsi="Book Antiqua" w:cs="Arial"/>
          <w:sz w:val="24"/>
          <w:szCs w:val="24"/>
        </w:rPr>
        <w:t>’s</w:t>
      </w:r>
      <w:r w:rsidR="00C31FB6" w:rsidRPr="0090735B">
        <w:rPr>
          <w:rFonts w:ascii="Book Antiqua" w:hAnsi="Book Antiqua" w:cs="Arial"/>
          <w:sz w:val="24"/>
          <w:szCs w:val="24"/>
        </w:rPr>
        <w:t xml:space="preserve"> awareness of aortic dissection risk in this population, recognition of</w:t>
      </w:r>
      <w:r w:rsidR="008A42C0" w:rsidRPr="0090735B">
        <w:rPr>
          <w:rFonts w:ascii="Book Antiqua" w:hAnsi="Book Antiqua" w:cs="Arial"/>
          <w:sz w:val="24"/>
          <w:szCs w:val="24"/>
        </w:rPr>
        <w:t xml:space="preserve"> normal aortic dimensions in patients with</w:t>
      </w:r>
      <w:r w:rsidR="00C31FB6" w:rsidRPr="0090735B">
        <w:rPr>
          <w:rFonts w:ascii="Book Antiqua" w:hAnsi="Book Antiqua" w:cs="Arial"/>
          <w:sz w:val="24"/>
          <w:szCs w:val="24"/>
        </w:rPr>
        <w:t xml:space="preserve"> TS has h</w:t>
      </w:r>
      <w:r w:rsidR="00D0485E" w:rsidRPr="0090735B">
        <w:rPr>
          <w:rFonts w:ascii="Book Antiqua" w:hAnsi="Book Antiqua" w:cs="Arial"/>
          <w:sz w:val="24"/>
          <w:szCs w:val="24"/>
        </w:rPr>
        <w:t xml:space="preserve">elped to identify </w:t>
      </w:r>
      <w:r w:rsidR="008A42C0" w:rsidRPr="0090735B">
        <w:rPr>
          <w:rFonts w:ascii="Book Antiqua" w:hAnsi="Book Antiqua" w:cs="Arial"/>
          <w:sz w:val="24"/>
          <w:szCs w:val="24"/>
        </w:rPr>
        <w:t>those</w:t>
      </w:r>
      <w:r w:rsidR="00D0485E" w:rsidRPr="0090735B">
        <w:rPr>
          <w:rFonts w:ascii="Book Antiqua" w:hAnsi="Book Antiqua" w:cs="Arial"/>
          <w:sz w:val="24"/>
          <w:szCs w:val="24"/>
        </w:rPr>
        <w:t xml:space="preserve"> </w:t>
      </w:r>
      <w:r w:rsidR="00C31FB6" w:rsidRPr="0090735B">
        <w:rPr>
          <w:rFonts w:ascii="Book Antiqua" w:hAnsi="Book Antiqua" w:cs="Arial"/>
          <w:sz w:val="24"/>
          <w:szCs w:val="24"/>
        </w:rPr>
        <w:t xml:space="preserve">with </w:t>
      </w:r>
      <w:r w:rsidR="00D0485E" w:rsidRPr="0090735B">
        <w:rPr>
          <w:rFonts w:ascii="Book Antiqua" w:hAnsi="Book Antiqua" w:cs="Arial"/>
          <w:sz w:val="24"/>
          <w:szCs w:val="24"/>
        </w:rPr>
        <w:t xml:space="preserve">pathologic </w:t>
      </w:r>
      <w:r w:rsidR="00C31FB6" w:rsidRPr="0090735B">
        <w:rPr>
          <w:rFonts w:ascii="Book Antiqua" w:hAnsi="Book Antiqua" w:cs="Arial"/>
          <w:sz w:val="24"/>
          <w:szCs w:val="24"/>
        </w:rPr>
        <w:t>aortic dilation</w:t>
      </w:r>
      <w:r w:rsidR="008A42C0" w:rsidRPr="0090735B">
        <w:rPr>
          <w:rFonts w:ascii="Book Antiqua" w:hAnsi="Book Antiqua" w:cs="Arial"/>
          <w:sz w:val="24"/>
          <w:szCs w:val="24"/>
        </w:rPr>
        <w:t>,</w:t>
      </w:r>
      <w:r w:rsidR="00463457" w:rsidRPr="0090735B">
        <w:rPr>
          <w:rFonts w:ascii="Book Antiqua" w:hAnsi="Book Antiqua" w:cs="Arial"/>
          <w:sz w:val="24"/>
          <w:szCs w:val="24"/>
        </w:rPr>
        <w:t xml:space="preserve"> and </w:t>
      </w:r>
      <w:r w:rsidR="008A42C0" w:rsidRPr="0090735B">
        <w:rPr>
          <w:rFonts w:ascii="Book Antiqua" w:hAnsi="Book Antiqua" w:cs="Arial"/>
          <w:sz w:val="24"/>
          <w:szCs w:val="24"/>
        </w:rPr>
        <w:t xml:space="preserve">to </w:t>
      </w:r>
      <w:r w:rsidR="00463457" w:rsidRPr="0090735B">
        <w:rPr>
          <w:rFonts w:ascii="Book Antiqua" w:hAnsi="Book Antiqua" w:cs="Arial"/>
          <w:sz w:val="24"/>
          <w:szCs w:val="24"/>
        </w:rPr>
        <w:t>determine appropriate thresholds for elective aortic intervention</w:t>
      </w:r>
      <w:r w:rsidR="00C31FB6" w:rsidRPr="0090735B">
        <w:rPr>
          <w:rFonts w:ascii="Book Antiqua" w:hAnsi="Book Antiqua" w:cs="Arial"/>
          <w:sz w:val="24"/>
          <w:szCs w:val="24"/>
        </w:rPr>
        <w:t>.</w:t>
      </w:r>
      <w:r w:rsidR="007E53BF" w:rsidRPr="0090735B">
        <w:rPr>
          <w:rFonts w:ascii="Book Antiqua" w:hAnsi="Book Antiqua" w:cs="Arial"/>
          <w:sz w:val="24"/>
          <w:szCs w:val="24"/>
        </w:rPr>
        <w:t xml:space="preserve"> </w:t>
      </w:r>
      <w:r w:rsidR="00C31FB6" w:rsidRPr="0090735B">
        <w:rPr>
          <w:rFonts w:ascii="Book Antiqua" w:hAnsi="Book Antiqua" w:cs="Arial"/>
          <w:sz w:val="24"/>
          <w:szCs w:val="24"/>
        </w:rPr>
        <w:t>A</w:t>
      </w:r>
      <w:r w:rsidR="00DE30F9" w:rsidRPr="0090735B">
        <w:rPr>
          <w:rFonts w:ascii="Book Antiqua" w:hAnsi="Book Antiqua" w:cs="Arial"/>
          <w:sz w:val="24"/>
          <w:szCs w:val="24"/>
        </w:rPr>
        <w:t xml:space="preserve">ortic size index </w:t>
      </w:r>
      <w:r w:rsidR="00FE1BF5" w:rsidRPr="0090735B">
        <w:rPr>
          <w:rFonts w:ascii="Book Antiqua" w:hAnsi="Book Antiqua" w:cs="Arial"/>
          <w:sz w:val="24"/>
          <w:szCs w:val="24"/>
        </w:rPr>
        <w:t>(defined as aortic dimension indexed to body surface area)</w:t>
      </w:r>
      <w:r w:rsidR="00DE30F9" w:rsidRPr="0090735B">
        <w:rPr>
          <w:rFonts w:ascii="Book Antiqua" w:hAnsi="Book Antiqua" w:cs="Arial"/>
          <w:sz w:val="24"/>
          <w:szCs w:val="24"/>
        </w:rPr>
        <w:t xml:space="preserve"> has been </w:t>
      </w:r>
      <w:r w:rsidR="00C31FB6" w:rsidRPr="0090735B">
        <w:rPr>
          <w:rFonts w:ascii="Book Antiqua" w:hAnsi="Book Antiqua" w:cs="Arial"/>
          <w:sz w:val="24"/>
          <w:szCs w:val="24"/>
        </w:rPr>
        <w:t xml:space="preserve">studied in thoracic aortic aneurysms as a means of stratifying patient </w:t>
      </w:r>
      <w:proofErr w:type="gramStart"/>
      <w:r w:rsidR="00C31FB6" w:rsidRPr="0090735B">
        <w:rPr>
          <w:rFonts w:ascii="Book Antiqua" w:hAnsi="Book Antiqua" w:cs="Arial"/>
          <w:sz w:val="24"/>
          <w:szCs w:val="24"/>
        </w:rPr>
        <w:t>risk</w:t>
      </w:r>
      <w:r w:rsidR="00AD639A" w:rsidRPr="0090735B">
        <w:rPr>
          <w:rFonts w:ascii="Book Antiqua" w:hAnsi="Book Antiqua" w:cs="Arial"/>
          <w:sz w:val="24"/>
          <w:szCs w:val="24"/>
          <w:vertAlign w:val="superscript"/>
        </w:rPr>
        <w:t>[</w:t>
      </w:r>
      <w:proofErr w:type="gramEnd"/>
      <w:r w:rsidR="00AD639A" w:rsidRPr="0090735B">
        <w:rPr>
          <w:rFonts w:ascii="Book Antiqua" w:hAnsi="Book Antiqua" w:cs="Arial"/>
          <w:noProof/>
          <w:sz w:val="24"/>
          <w:szCs w:val="24"/>
          <w:vertAlign w:val="superscript"/>
        </w:rPr>
        <w:t>19</w:t>
      </w:r>
      <w:r w:rsidR="00AD639A" w:rsidRPr="0090735B">
        <w:rPr>
          <w:rFonts w:ascii="Book Antiqua" w:hAnsi="Book Antiqua" w:cs="Arial"/>
          <w:sz w:val="24"/>
          <w:szCs w:val="24"/>
          <w:vertAlign w:val="superscript"/>
        </w:rPr>
        <w:t>]</w:t>
      </w:r>
      <w:r w:rsidR="00C31FB6" w:rsidRPr="0090735B">
        <w:rPr>
          <w:rFonts w:ascii="Book Antiqua" w:hAnsi="Book Antiqua" w:cs="Arial"/>
          <w:sz w:val="24"/>
          <w:szCs w:val="24"/>
        </w:rPr>
        <w:t>.</w:t>
      </w:r>
      <w:r w:rsidR="007E53BF" w:rsidRPr="0090735B">
        <w:rPr>
          <w:rFonts w:ascii="Book Antiqua" w:hAnsi="Book Antiqua" w:cs="Arial"/>
          <w:sz w:val="24"/>
          <w:szCs w:val="24"/>
        </w:rPr>
        <w:t xml:space="preserve"> </w:t>
      </w:r>
      <w:r w:rsidR="00C31FB6" w:rsidRPr="0090735B">
        <w:rPr>
          <w:rFonts w:ascii="Book Antiqua" w:hAnsi="Book Antiqua" w:cs="Arial"/>
          <w:sz w:val="24"/>
          <w:szCs w:val="24"/>
        </w:rPr>
        <w:t xml:space="preserve">While an </w:t>
      </w:r>
      <w:r w:rsidR="00DE30F9" w:rsidRPr="0090735B">
        <w:rPr>
          <w:rFonts w:ascii="Book Antiqua" w:hAnsi="Book Antiqua" w:cs="Arial"/>
          <w:sz w:val="24"/>
          <w:szCs w:val="24"/>
        </w:rPr>
        <w:t>aortic size index of 2 cm/m</w:t>
      </w:r>
      <w:r w:rsidR="00DE30F9" w:rsidRPr="0090735B">
        <w:rPr>
          <w:rFonts w:ascii="Book Antiqua" w:hAnsi="Book Antiqua" w:cs="Arial"/>
          <w:sz w:val="24"/>
          <w:szCs w:val="24"/>
          <w:vertAlign w:val="superscript"/>
        </w:rPr>
        <w:t>2</w:t>
      </w:r>
      <w:r w:rsidR="007954DA" w:rsidRPr="0090735B">
        <w:rPr>
          <w:rFonts w:ascii="Book Antiqua" w:hAnsi="Book Antiqua" w:cs="Arial"/>
          <w:sz w:val="24"/>
          <w:szCs w:val="24"/>
        </w:rPr>
        <w:t xml:space="preserve"> is </w:t>
      </w:r>
      <w:r w:rsidR="00DE30F9" w:rsidRPr="0090735B">
        <w:rPr>
          <w:rFonts w:ascii="Book Antiqua" w:hAnsi="Book Antiqua" w:cs="Arial"/>
          <w:sz w:val="24"/>
          <w:szCs w:val="24"/>
        </w:rPr>
        <w:t>the 95</w:t>
      </w:r>
      <w:r w:rsidR="00DE30F9" w:rsidRPr="0090735B">
        <w:rPr>
          <w:rFonts w:ascii="Book Antiqua" w:hAnsi="Book Antiqua" w:cs="Arial"/>
          <w:sz w:val="24"/>
          <w:szCs w:val="24"/>
          <w:vertAlign w:val="superscript"/>
        </w:rPr>
        <w:t>th</w:t>
      </w:r>
      <w:r w:rsidR="00DE30F9" w:rsidRPr="0090735B">
        <w:rPr>
          <w:rFonts w:ascii="Book Antiqua" w:hAnsi="Book Antiqua" w:cs="Arial"/>
          <w:sz w:val="24"/>
          <w:szCs w:val="24"/>
        </w:rPr>
        <w:t xml:space="preserve"> percentile for healthy</w:t>
      </w:r>
      <w:r w:rsidR="00C31FB6" w:rsidRPr="0090735B">
        <w:rPr>
          <w:rFonts w:ascii="Book Antiqua" w:hAnsi="Book Antiqua" w:cs="Arial"/>
          <w:sz w:val="24"/>
          <w:szCs w:val="24"/>
        </w:rPr>
        <w:t xml:space="preserve"> female control subjects, in p</w:t>
      </w:r>
      <w:r w:rsidR="007954DA" w:rsidRPr="0090735B">
        <w:rPr>
          <w:rFonts w:ascii="Book Antiqua" w:hAnsi="Book Antiqua" w:cs="Arial"/>
          <w:sz w:val="24"/>
          <w:szCs w:val="24"/>
        </w:rPr>
        <w:t>atients with TS this same value</w:t>
      </w:r>
      <w:r w:rsidR="00C31FB6" w:rsidRPr="0090735B">
        <w:rPr>
          <w:rFonts w:ascii="Book Antiqua" w:hAnsi="Book Antiqua" w:cs="Arial"/>
          <w:sz w:val="24"/>
          <w:szCs w:val="24"/>
        </w:rPr>
        <w:t xml:space="preserve"> represents abnormal dilation of the aorta.</w:t>
      </w:r>
      <w:r w:rsidR="007E53BF" w:rsidRPr="0090735B">
        <w:rPr>
          <w:rFonts w:ascii="Book Antiqua" w:hAnsi="Book Antiqua" w:cs="Arial"/>
          <w:sz w:val="24"/>
          <w:szCs w:val="24"/>
        </w:rPr>
        <w:t xml:space="preserve"> </w:t>
      </w:r>
      <w:r w:rsidR="005320FB" w:rsidRPr="0090735B">
        <w:rPr>
          <w:rFonts w:ascii="Book Antiqua" w:hAnsi="Book Antiqua" w:cs="Arial"/>
          <w:sz w:val="24"/>
          <w:szCs w:val="24"/>
        </w:rPr>
        <w:t>TS patients with an aortic size index of 2.5 cm/m</w:t>
      </w:r>
      <w:r w:rsidR="005320FB" w:rsidRPr="0090735B">
        <w:rPr>
          <w:rFonts w:ascii="Book Antiqua" w:hAnsi="Book Antiqua" w:cs="Arial"/>
          <w:sz w:val="24"/>
          <w:szCs w:val="24"/>
          <w:vertAlign w:val="superscript"/>
        </w:rPr>
        <w:t>2</w:t>
      </w:r>
      <w:r w:rsidR="005320FB" w:rsidRPr="0090735B">
        <w:rPr>
          <w:rFonts w:ascii="Book Antiqua" w:hAnsi="Book Antiqua" w:cs="Arial"/>
          <w:sz w:val="24"/>
          <w:szCs w:val="24"/>
        </w:rPr>
        <w:t xml:space="preserve"> have the greatest risk of aortic dissection</w:t>
      </w:r>
      <w:r w:rsidR="007954DA" w:rsidRPr="0090735B">
        <w:rPr>
          <w:rFonts w:ascii="Book Antiqua" w:hAnsi="Book Antiqua" w:cs="Arial"/>
          <w:sz w:val="24"/>
          <w:szCs w:val="24"/>
        </w:rPr>
        <w:t xml:space="preserve">, and </w:t>
      </w:r>
      <w:r w:rsidR="00981DD5" w:rsidRPr="0090735B">
        <w:rPr>
          <w:rFonts w:ascii="Book Antiqua" w:hAnsi="Book Antiqua" w:cs="Arial"/>
          <w:sz w:val="24"/>
          <w:szCs w:val="24"/>
        </w:rPr>
        <w:t xml:space="preserve">hence </w:t>
      </w:r>
      <w:r w:rsidR="005A50F7" w:rsidRPr="0090735B">
        <w:rPr>
          <w:rFonts w:ascii="Book Antiqua" w:hAnsi="Book Antiqua" w:cs="Arial"/>
          <w:sz w:val="24"/>
          <w:szCs w:val="24"/>
        </w:rPr>
        <w:t xml:space="preserve">this calculation is </w:t>
      </w:r>
      <w:r w:rsidR="00981DD5" w:rsidRPr="0090735B">
        <w:rPr>
          <w:rFonts w:ascii="Book Antiqua" w:hAnsi="Book Antiqua" w:cs="Arial"/>
          <w:sz w:val="24"/>
          <w:szCs w:val="24"/>
        </w:rPr>
        <w:t xml:space="preserve">important for risk </w:t>
      </w:r>
      <w:proofErr w:type="gramStart"/>
      <w:r w:rsidR="00981DD5" w:rsidRPr="0090735B">
        <w:rPr>
          <w:rFonts w:ascii="Book Antiqua" w:hAnsi="Book Antiqua" w:cs="Arial"/>
          <w:sz w:val="24"/>
          <w:szCs w:val="24"/>
        </w:rPr>
        <w:t>stratification</w:t>
      </w:r>
      <w:r w:rsidR="00AD639A" w:rsidRPr="0090735B">
        <w:rPr>
          <w:rFonts w:ascii="Book Antiqua" w:hAnsi="Book Antiqua" w:cs="Arial"/>
          <w:sz w:val="24"/>
          <w:szCs w:val="24"/>
          <w:vertAlign w:val="superscript"/>
        </w:rPr>
        <w:t>[</w:t>
      </w:r>
      <w:proofErr w:type="gramEnd"/>
      <w:r w:rsidR="00AD639A" w:rsidRPr="0090735B">
        <w:rPr>
          <w:rFonts w:ascii="Book Antiqua" w:hAnsi="Book Antiqua" w:cs="Arial"/>
          <w:noProof/>
          <w:sz w:val="24"/>
          <w:szCs w:val="24"/>
          <w:vertAlign w:val="superscript"/>
        </w:rPr>
        <w:t>18</w:t>
      </w:r>
      <w:r w:rsidR="00AD639A" w:rsidRPr="0090735B">
        <w:rPr>
          <w:rFonts w:ascii="Book Antiqua" w:hAnsi="Book Antiqua" w:cs="Arial"/>
          <w:sz w:val="24"/>
          <w:szCs w:val="24"/>
          <w:vertAlign w:val="superscript"/>
        </w:rPr>
        <w:t>]</w:t>
      </w:r>
      <w:r w:rsidR="00DE30F9" w:rsidRPr="0090735B">
        <w:rPr>
          <w:rFonts w:ascii="Book Antiqua" w:hAnsi="Book Antiqua" w:cs="Arial"/>
          <w:sz w:val="24"/>
          <w:szCs w:val="24"/>
        </w:rPr>
        <w:t xml:space="preserve">. </w:t>
      </w:r>
      <w:r w:rsidR="007954DA" w:rsidRPr="0090735B">
        <w:rPr>
          <w:rFonts w:ascii="Book Antiqua" w:hAnsi="Book Antiqua" w:cs="Arial"/>
          <w:sz w:val="24"/>
          <w:szCs w:val="24"/>
        </w:rPr>
        <w:t>In our surgical cohor</w:t>
      </w:r>
      <w:r w:rsidR="007A58E5" w:rsidRPr="0090735B">
        <w:rPr>
          <w:rFonts w:ascii="Book Antiqua" w:hAnsi="Book Antiqua" w:cs="Arial"/>
          <w:sz w:val="24"/>
          <w:szCs w:val="24"/>
        </w:rPr>
        <w:t>t, the average aortic size indices</w:t>
      </w:r>
      <w:r w:rsidR="007954DA" w:rsidRPr="0090735B">
        <w:rPr>
          <w:rFonts w:ascii="Book Antiqua" w:hAnsi="Book Antiqua" w:cs="Arial"/>
          <w:sz w:val="24"/>
          <w:szCs w:val="24"/>
        </w:rPr>
        <w:t xml:space="preserve"> of the sinus of Valsalva </w:t>
      </w:r>
      <w:r w:rsidR="00EE5CA3" w:rsidRPr="0090735B">
        <w:rPr>
          <w:rFonts w:ascii="Book Antiqua" w:hAnsi="Book Antiqua" w:cs="Arial"/>
          <w:sz w:val="24"/>
          <w:szCs w:val="24"/>
        </w:rPr>
        <w:t xml:space="preserve">and mid-ascending aorta </w:t>
      </w:r>
      <w:r w:rsidR="007A58E5" w:rsidRPr="0090735B">
        <w:rPr>
          <w:rFonts w:ascii="Book Antiqua" w:hAnsi="Book Antiqua" w:cs="Arial"/>
          <w:sz w:val="24"/>
          <w:szCs w:val="24"/>
        </w:rPr>
        <w:t>were</w:t>
      </w:r>
      <w:r w:rsidR="007954DA" w:rsidRPr="0090735B">
        <w:rPr>
          <w:rFonts w:ascii="Book Antiqua" w:hAnsi="Book Antiqua" w:cs="Arial"/>
          <w:sz w:val="24"/>
          <w:szCs w:val="24"/>
        </w:rPr>
        <w:t xml:space="preserve"> 2.5 cm/m</w:t>
      </w:r>
      <w:r w:rsidR="007954DA" w:rsidRPr="0090735B">
        <w:rPr>
          <w:rFonts w:ascii="Book Antiqua" w:hAnsi="Book Antiqua" w:cs="Arial"/>
          <w:sz w:val="24"/>
          <w:szCs w:val="24"/>
          <w:vertAlign w:val="superscript"/>
        </w:rPr>
        <w:t>2</w:t>
      </w:r>
      <w:r w:rsidR="00EE5CA3" w:rsidRPr="0090735B">
        <w:rPr>
          <w:rFonts w:ascii="Book Antiqua" w:hAnsi="Book Antiqua" w:cs="Arial"/>
          <w:sz w:val="24"/>
          <w:szCs w:val="24"/>
        </w:rPr>
        <w:t xml:space="preserve"> and 2.2 cm/m</w:t>
      </w:r>
      <w:r w:rsidR="00EE5CA3" w:rsidRPr="0090735B">
        <w:rPr>
          <w:rFonts w:ascii="Book Antiqua" w:hAnsi="Book Antiqua" w:cs="Arial"/>
          <w:sz w:val="24"/>
          <w:szCs w:val="24"/>
          <w:vertAlign w:val="superscript"/>
        </w:rPr>
        <w:t>2</w:t>
      </w:r>
      <w:r w:rsidR="00EE5CA3" w:rsidRPr="0090735B">
        <w:rPr>
          <w:rFonts w:ascii="Book Antiqua" w:hAnsi="Book Antiqua" w:cs="Arial"/>
          <w:sz w:val="24"/>
          <w:szCs w:val="24"/>
        </w:rPr>
        <w:t xml:space="preserve">, respectively, </w:t>
      </w:r>
      <w:r w:rsidR="007954DA" w:rsidRPr="0090735B">
        <w:rPr>
          <w:rFonts w:ascii="Book Antiqua" w:hAnsi="Book Antiqua" w:cs="Arial"/>
          <w:sz w:val="24"/>
          <w:szCs w:val="24"/>
        </w:rPr>
        <w:t>demonstrating that this was a population at high risk of dissection</w:t>
      </w:r>
      <w:r w:rsidR="00E24142" w:rsidRPr="0090735B">
        <w:rPr>
          <w:rFonts w:ascii="Book Antiqua" w:hAnsi="Book Antiqua" w:cs="Arial"/>
          <w:sz w:val="24"/>
          <w:szCs w:val="24"/>
        </w:rPr>
        <w:t xml:space="preserve">, and </w:t>
      </w:r>
      <w:r w:rsidR="008A42C0" w:rsidRPr="0090735B">
        <w:rPr>
          <w:rFonts w:ascii="Book Antiqua" w:hAnsi="Book Antiqua" w:cs="Arial"/>
          <w:sz w:val="24"/>
          <w:szCs w:val="24"/>
        </w:rPr>
        <w:t xml:space="preserve">in fact </w:t>
      </w:r>
      <w:r w:rsidR="00E24142" w:rsidRPr="0090735B">
        <w:rPr>
          <w:rFonts w:ascii="Book Antiqua" w:hAnsi="Book Antiqua" w:cs="Arial"/>
          <w:sz w:val="24"/>
          <w:szCs w:val="24"/>
        </w:rPr>
        <w:t>10 patients ultimately underwent root</w:t>
      </w:r>
      <w:r w:rsidR="00463457" w:rsidRPr="0090735B">
        <w:rPr>
          <w:rFonts w:ascii="Book Antiqua" w:hAnsi="Book Antiqua" w:cs="Arial"/>
          <w:sz w:val="24"/>
          <w:szCs w:val="24"/>
        </w:rPr>
        <w:t>/ascending aorta</w:t>
      </w:r>
      <w:r w:rsidR="00E24142" w:rsidRPr="0090735B">
        <w:rPr>
          <w:rFonts w:ascii="Book Antiqua" w:hAnsi="Book Antiqua" w:cs="Arial"/>
          <w:sz w:val="24"/>
          <w:szCs w:val="24"/>
        </w:rPr>
        <w:t xml:space="preserve"> replacement</w:t>
      </w:r>
      <w:r w:rsidR="007954DA" w:rsidRPr="0090735B">
        <w:rPr>
          <w:rFonts w:ascii="Book Antiqua" w:hAnsi="Book Antiqua" w:cs="Arial"/>
          <w:sz w:val="24"/>
          <w:szCs w:val="24"/>
        </w:rPr>
        <w:t xml:space="preserve">. In addition to aortic size index, </w:t>
      </w:r>
      <w:r w:rsidR="00DE30F9" w:rsidRPr="0090735B">
        <w:rPr>
          <w:rFonts w:ascii="Book Antiqua" w:hAnsi="Book Antiqua" w:cs="Arial"/>
          <w:sz w:val="24"/>
          <w:szCs w:val="24"/>
        </w:rPr>
        <w:t xml:space="preserve">Turner-specific Z </w:t>
      </w:r>
      <w:r w:rsidR="00DE30F9" w:rsidRPr="0090735B">
        <w:rPr>
          <w:rFonts w:ascii="Book Antiqua" w:hAnsi="Book Antiqua" w:cs="Arial"/>
          <w:sz w:val="24"/>
          <w:szCs w:val="24"/>
        </w:rPr>
        <w:lastRenderedPageBreak/>
        <w:t>scores have also been devised, allowing for further risk stratification, especially in very short</w:t>
      </w:r>
      <w:r w:rsidR="00463457" w:rsidRPr="0090735B">
        <w:rPr>
          <w:rFonts w:ascii="Book Antiqua" w:hAnsi="Book Antiqua" w:cs="Arial"/>
          <w:sz w:val="24"/>
          <w:szCs w:val="24"/>
        </w:rPr>
        <w:t>-statured</w:t>
      </w:r>
      <w:r w:rsidR="00DE30F9" w:rsidRPr="0090735B">
        <w:rPr>
          <w:rFonts w:ascii="Book Antiqua" w:hAnsi="Book Antiqua" w:cs="Arial"/>
          <w:sz w:val="24"/>
          <w:szCs w:val="24"/>
        </w:rPr>
        <w:t xml:space="preserve"> adults </w:t>
      </w:r>
      <w:r w:rsidR="00463457" w:rsidRPr="0090735B">
        <w:rPr>
          <w:rFonts w:ascii="Book Antiqua" w:hAnsi="Book Antiqua" w:cs="Arial"/>
          <w:sz w:val="24"/>
          <w:szCs w:val="24"/>
        </w:rPr>
        <w:t xml:space="preserve">and </w:t>
      </w:r>
      <w:r w:rsidR="00DE30F9" w:rsidRPr="0090735B">
        <w:rPr>
          <w:rFonts w:ascii="Book Antiqua" w:hAnsi="Book Antiqua" w:cs="Arial"/>
          <w:sz w:val="24"/>
          <w:szCs w:val="24"/>
        </w:rPr>
        <w:t xml:space="preserve">in </w:t>
      </w:r>
      <w:proofErr w:type="gramStart"/>
      <w:r w:rsidR="00DE30F9" w:rsidRPr="0090735B">
        <w:rPr>
          <w:rFonts w:ascii="Book Antiqua" w:hAnsi="Book Antiqua" w:cs="Arial"/>
          <w:sz w:val="24"/>
          <w:szCs w:val="24"/>
        </w:rPr>
        <w:t>children</w:t>
      </w:r>
      <w:r w:rsidR="00AD639A" w:rsidRPr="0090735B">
        <w:rPr>
          <w:rFonts w:ascii="Book Antiqua" w:hAnsi="Book Antiqua" w:cs="Arial"/>
          <w:sz w:val="24"/>
          <w:szCs w:val="24"/>
          <w:vertAlign w:val="superscript"/>
        </w:rPr>
        <w:t>[</w:t>
      </w:r>
      <w:proofErr w:type="gramEnd"/>
      <w:r w:rsidR="00AD639A" w:rsidRPr="0090735B">
        <w:rPr>
          <w:rFonts w:ascii="Book Antiqua" w:hAnsi="Book Antiqua" w:cs="Arial"/>
          <w:noProof/>
          <w:sz w:val="24"/>
          <w:szCs w:val="24"/>
          <w:vertAlign w:val="superscript"/>
        </w:rPr>
        <w:t>17,20</w:t>
      </w:r>
      <w:r w:rsidR="00AD639A" w:rsidRPr="0090735B">
        <w:rPr>
          <w:rFonts w:ascii="Book Antiqua" w:hAnsi="Book Antiqua" w:cs="Arial"/>
          <w:sz w:val="24"/>
          <w:szCs w:val="24"/>
          <w:vertAlign w:val="superscript"/>
        </w:rPr>
        <w:t>]</w:t>
      </w:r>
      <w:r w:rsidR="00DE30F9" w:rsidRPr="0090735B">
        <w:rPr>
          <w:rFonts w:ascii="Book Antiqua" w:hAnsi="Book Antiqua" w:cs="Arial"/>
          <w:sz w:val="24"/>
          <w:szCs w:val="24"/>
        </w:rPr>
        <w:t>.</w:t>
      </w:r>
    </w:p>
    <w:p w14:paraId="1D61CC7B" w14:textId="77777777" w:rsidR="00EC3592" w:rsidRPr="0090735B" w:rsidRDefault="00EC3592" w:rsidP="00AF2C3B">
      <w:pPr>
        <w:spacing w:after="0" w:line="360" w:lineRule="auto"/>
        <w:jc w:val="both"/>
        <w:rPr>
          <w:rFonts w:ascii="Book Antiqua" w:hAnsi="Book Antiqua" w:cs="Arial"/>
          <w:sz w:val="24"/>
          <w:szCs w:val="24"/>
        </w:rPr>
      </w:pPr>
    </w:p>
    <w:p w14:paraId="6D294406" w14:textId="65C44BEB" w:rsidR="00E06C48" w:rsidRPr="0090735B" w:rsidRDefault="00E06C48" w:rsidP="00AF2C3B">
      <w:pPr>
        <w:spacing w:after="0" w:line="360" w:lineRule="auto"/>
        <w:jc w:val="both"/>
        <w:rPr>
          <w:rFonts w:ascii="Book Antiqua" w:hAnsi="Book Antiqua" w:cs="Arial"/>
          <w:b/>
          <w:i/>
          <w:iCs/>
          <w:sz w:val="24"/>
          <w:szCs w:val="24"/>
        </w:rPr>
      </w:pPr>
      <w:r w:rsidRPr="0090735B">
        <w:rPr>
          <w:rFonts w:ascii="Book Antiqua" w:hAnsi="Book Antiqua" w:cs="Arial"/>
          <w:b/>
          <w:i/>
          <w:iCs/>
          <w:sz w:val="24"/>
          <w:szCs w:val="24"/>
        </w:rPr>
        <w:t>Limitations</w:t>
      </w:r>
    </w:p>
    <w:p w14:paraId="4997F2B5" w14:textId="77777777" w:rsidR="005320FB" w:rsidRPr="0090735B" w:rsidRDefault="005320FB" w:rsidP="00AF2C3B">
      <w:pPr>
        <w:pStyle w:val="a6"/>
        <w:spacing w:line="360" w:lineRule="auto"/>
        <w:jc w:val="both"/>
        <w:rPr>
          <w:rFonts w:ascii="Book Antiqua" w:hAnsi="Book Antiqua" w:cs="Arial"/>
          <w:sz w:val="24"/>
          <w:szCs w:val="24"/>
        </w:rPr>
      </w:pPr>
      <w:r w:rsidRPr="0090735B">
        <w:rPr>
          <w:rFonts w:ascii="Book Antiqua" w:hAnsi="Book Antiqua" w:cs="Arial"/>
          <w:sz w:val="24"/>
          <w:szCs w:val="24"/>
        </w:rPr>
        <w:t>This is a single center retrospective study and the conclusions are subject to the inherent bias associated with the study design. Echocardiography was not available preoperatively for all patients, limiting observations regarding preoperative aortic dimensions. Echocardiographic measurements of aortic dimension were obtained from reports, though measurements were personally verified where possible. The small sample size and the absence of a matched non-TS surgical control group made it impossible to provide procedure-specific mortality risk, or to compare overall surgical risk to the non-TS population.</w:t>
      </w:r>
    </w:p>
    <w:p w14:paraId="08892023" w14:textId="308CF2FF" w:rsidR="00A213F5" w:rsidRPr="0090735B" w:rsidRDefault="00AD639A" w:rsidP="00AF2C3B">
      <w:pPr>
        <w:spacing w:after="0" w:line="360" w:lineRule="auto"/>
        <w:ind w:firstLineChars="100" w:firstLine="240"/>
        <w:jc w:val="both"/>
        <w:rPr>
          <w:rFonts w:ascii="Book Antiqua" w:hAnsi="Book Antiqua" w:cs="Arial"/>
          <w:sz w:val="24"/>
          <w:szCs w:val="24"/>
        </w:rPr>
      </w:pPr>
      <w:r w:rsidRPr="0090735B">
        <w:rPr>
          <w:rFonts w:ascii="Book Antiqua" w:hAnsi="Book Antiqua"/>
          <w:color w:val="000000"/>
          <w:sz w:val="24"/>
          <w:szCs w:val="24"/>
          <w:lang w:eastAsia="zh-CN"/>
        </w:rPr>
        <w:t xml:space="preserve">In conclusion, </w:t>
      </w:r>
      <w:proofErr w:type="gramStart"/>
      <w:r w:rsidR="00F55C9A" w:rsidRPr="0090735B">
        <w:rPr>
          <w:rFonts w:ascii="Book Antiqua" w:hAnsi="Book Antiqua" w:cs="Arial"/>
          <w:sz w:val="24"/>
          <w:szCs w:val="24"/>
        </w:rPr>
        <w:t>Cardiovascular</w:t>
      </w:r>
      <w:proofErr w:type="gramEnd"/>
      <w:r w:rsidR="00F55C9A" w:rsidRPr="0090735B">
        <w:rPr>
          <w:rFonts w:ascii="Book Antiqua" w:hAnsi="Book Antiqua" w:cs="Arial"/>
          <w:sz w:val="24"/>
          <w:szCs w:val="24"/>
        </w:rPr>
        <w:t xml:space="preserve"> </w:t>
      </w:r>
      <w:r w:rsidR="00A213F5" w:rsidRPr="0090735B">
        <w:rPr>
          <w:rFonts w:ascii="Book Antiqua" w:hAnsi="Book Antiqua" w:cs="Arial"/>
          <w:sz w:val="24"/>
          <w:szCs w:val="24"/>
        </w:rPr>
        <w:t xml:space="preserve">surgery was associated with 8% early mortality in TS patients, and </w:t>
      </w:r>
      <w:r w:rsidR="00411BA7" w:rsidRPr="0090735B">
        <w:rPr>
          <w:rFonts w:ascii="Book Antiqua" w:hAnsi="Book Antiqua" w:cs="Arial"/>
          <w:sz w:val="24"/>
          <w:szCs w:val="24"/>
        </w:rPr>
        <w:t xml:space="preserve">most of </w:t>
      </w:r>
      <w:r w:rsidR="00A213F5" w:rsidRPr="0090735B">
        <w:rPr>
          <w:rFonts w:ascii="Book Antiqua" w:hAnsi="Book Antiqua" w:cs="Arial"/>
          <w:sz w:val="24"/>
          <w:szCs w:val="24"/>
        </w:rPr>
        <w:t xml:space="preserve">these </w:t>
      </w:r>
      <w:r w:rsidR="00C635FE" w:rsidRPr="0090735B">
        <w:rPr>
          <w:rFonts w:ascii="Book Antiqua" w:hAnsi="Book Antiqua" w:cs="Arial"/>
          <w:sz w:val="24"/>
          <w:szCs w:val="24"/>
        </w:rPr>
        <w:t>operations</w:t>
      </w:r>
      <w:r w:rsidR="00A213F5" w:rsidRPr="0090735B">
        <w:rPr>
          <w:rFonts w:ascii="Book Antiqua" w:hAnsi="Book Antiqua" w:cs="Arial"/>
          <w:sz w:val="24"/>
          <w:szCs w:val="24"/>
        </w:rPr>
        <w:t xml:space="preserve"> were </w:t>
      </w:r>
      <w:r w:rsidR="00411BA7" w:rsidRPr="0090735B">
        <w:rPr>
          <w:rFonts w:ascii="Book Antiqua" w:hAnsi="Book Antiqua" w:cs="Arial"/>
          <w:sz w:val="24"/>
          <w:szCs w:val="24"/>
        </w:rPr>
        <w:t xml:space="preserve">performed due to </w:t>
      </w:r>
      <w:r w:rsidR="00476D0C" w:rsidRPr="0090735B">
        <w:rPr>
          <w:rFonts w:ascii="Book Antiqua" w:hAnsi="Book Antiqua" w:cs="Arial"/>
          <w:sz w:val="24"/>
          <w:szCs w:val="24"/>
        </w:rPr>
        <w:t xml:space="preserve">disease of the </w:t>
      </w:r>
      <w:r w:rsidR="00A213F5" w:rsidRPr="0090735B">
        <w:rPr>
          <w:rFonts w:ascii="Book Antiqua" w:hAnsi="Book Antiqua" w:cs="Arial"/>
          <w:sz w:val="24"/>
          <w:szCs w:val="24"/>
        </w:rPr>
        <w:t>aortic valve and thoracic</w:t>
      </w:r>
      <w:r w:rsidR="00476D0C" w:rsidRPr="0090735B">
        <w:rPr>
          <w:rFonts w:ascii="Book Antiqua" w:hAnsi="Book Antiqua" w:cs="Arial"/>
          <w:sz w:val="24"/>
          <w:szCs w:val="24"/>
        </w:rPr>
        <w:t xml:space="preserve"> aorta</w:t>
      </w:r>
      <w:r w:rsidR="00A213F5" w:rsidRPr="0090735B">
        <w:rPr>
          <w:rFonts w:ascii="Book Antiqua" w:hAnsi="Book Antiqua" w:cs="Arial"/>
          <w:sz w:val="24"/>
          <w:szCs w:val="24"/>
        </w:rPr>
        <w:t xml:space="preserve">. The patients who survived to hospital </w:t>
      </w:r>
      <w:r w:rsidR="00C360BB" w:rsidRPr="0090735B">
        <w:rPr>
          <w:rFonts w:ascii="Book Antiqua" w:hAnsi="Book Antiqua" w:cs="Arial"/>
          <w:sz w:val="24"/>
          <w:szCs w:val="24"/>
        </w:rPr>
        <w:t>dismissal</w:t>
      </w:r>
      <w:r w:rsidR="00A213F5" w:rsidRPr="0090735B">
        <w:rPr>
          <w:rFonts w:ascii="Book Antiqua" w:hAnsi="Book Antiqua" w:cs="Arial"/>
          <w:sz w:val="24"/>
          <w:szCs w:val="24"/>
        </w:rPr>
        <w:t xml:space="preserve"> had good long-term survival</w:t>
      </w:r>
      <w:r w:rsidR="00476D0C" w:rsidRPr="0090735B">
        <w:rPr>
          <w:rFonts w:ascii="Book Antiqua" w:hAnsi="Book Antiqua" w:cs="Arial"/>
          <w:sz w:val="24"/>
          <w:szCs w:val="24"/>
        </w:rPr>
        <w:t>,</w:t>
      </w:r>
      <w:r w:rsidR="00A213F5" w:rsidRPr="0090735B">
        <w:rPr>
          <w:rFonts w:ascii="Book Antiqua" w:hAnsi="Book Antiqua" w:cs="Arial"/>
          <w:sz w:val="24"/>
          <w:szCs w:val="24"/>
        </w:rPr>
        <w:t xml:space="preserve"> although the </w:t>
      </w:r>
      <w:r w:rsidR="00C635FE" w:rsidRPr="0090735B">
        <w:rPr>
          <w:rFonts w:ascii="Book Antiqua" w:hAnsi="Book Antiqua" w:cs="Arial"/>
          <w:sz w:val="24"/>
          <w:szCs w:val="24"/>
        </w:rPr>
        <w:t xml:space="preserve">frequency of </w:t>
      </w:r>
      <w:r w:rsidR="00A213F5" w:rsidRPr="0090735B">
        <w:rPr>
          <w:rFonts w:ascii="Book Antiqua" w:hAnsi="Book Antiqua" w:cs="Arial"/>
          <w:sz w:val="24"/>
          <w:szCs w:val="24"/>
        </w:rPr>
        <w:t xml:space="preserve">reoperations </w:t>
      </w:r>
      <w:r w:rsidR="00C635FE" w:rsidRPr="0090735B">
        <w:rPr>
          <w:rFonts w:ascii="Book Antiqua" w:hAnsi="Book Antiqua" w:cs="Arial"/>
          <w:sz w:val="24"/>
          <w:szCs w:val="24"/>
        </w:rPr>
        <w:t xml:space="preserve">in this cohort </w:t>
      </w:r>
      <w:r w:rsidR="00A213F5" w:rsidRPr="0090735B">
        <w:rPr>
          <w:rFonts w:ascii="Book Antiqua" w:hAnsi="Book Antiqua" w:cs="Arial"/>
          <w:sz w:val="24"/>
          <w:szCs w:val="24"/>
        </w:rPr>
        <w:t xml:space="preserve">underscores the need for lifelong cardiovascular follow-up. The current study provides important information for preoperative counseling of TS patients who are being evaluated for cardiovascular surgery. </w:t>
      </w:r>
    </w:p>
    <w:p w14:paraId="31B6EF9B" w14:textId="77777777" w:rsidR="00E24142" w:rsidRPr="0090735B" w:rsidRDefault="00E24142" w:rsidP="00AF2C3B">
      <w:pPr>
        <w:spacing w:after="0" w:line="360" w:lineRule="auto"/>
        <w:jc w:val="both"/>
        <w:rPr>
          <w:rFonts w:ascii="Book Antiqua" w:hAnsi="Book Antiqua" w:cs="Arial"/>
          <w:sz w:val="24"/>
          <w:szCs w:val="24"/>
        </w:rPr>
      </w:pPr>
    </w:p>
    <w:p w14:paraId="744B23E9" w14:textId="77777777" w:rsidR="00AD639A" w:rsidRPr="0090735B" w:rsidRDefault="00AD639A" w:rsidP="00AF2C3B">
      <w:pPr>
        <w:snapToGrid w:val="0"/>
        <w:spacing w:after="0" w:line="360" w:lineRule="auto"/>
        <w:jc w:val="both"/>
        <w:rPr>
          <w:rFonts w:ascii="Book Antiqua" w:hAnsi="Book Antiqua" w:cs="Segoe UI"/>
          <w:b/>
          <w:caps/>
          <w:color w:val="000000" w:themeColor="text1"/>
          <w:sz w:val="24"/>
          <w:szCs w:val="24"/>
          <w:u w:val="single"/>
          <w:shd w:val="clear" w:color="auto" w:fill="FFFFFF"/>
        </w:rPr>
      </w:pPr>
      <w:r w:rsidRPr="0090735B">
        <w:rPr>
          <w:rFonts w:ascii="Book Antiqua" w:hAnsi="Book Antiqua" w:cs="Segoe UI"/>
          <w:b/>
          <w:caps/>
          <w:color w:val="000000" w:themeColor="text1"/>
          <w:sz w:val="24"/>
          <w:szCs w:val="24"/>
          <w:u w:val="single"/>
          <w:shd w:val="clear" w:color="auto" w:fill="FFFFFF"/>
        </w:rPr>
        <w:t>Article Highlights</w:t>
      </w:r>
    </w:p>
    <w:p w14:paraId="01AD8A40" w14:textId="77777777" w:rsidR="00AD639A" w:rsidRPr="0090735B" w:rsidRDefault="00AD639A" w:rsidP="00AF2C3B">
      <w:pPr>
        <w:snapToGrid w:val="0"/>
        <w:spacing w:after="0" w:line="360" w:lineRule="auto"/>
        <w:jc w:val="both"/>
        <w:rPr>
          <w:rFonts w:ascii="Book Antiqua" w:hAnsi="Book Antiqua"/>
          <w:b/>
          <w:i/>
          <w:color w:val="000000" w:themeColor="text1"/>
          <w:sz w:val="24"/>
          <w:szCs w:val="24"/>
        </w:rPr>
      </w:pPr>
      <w:r w:rsidRPr="0090735B">
        <w:rPr>
          <w:rFonts w:ascii="Book Antiqua" w:hAnsi="Book Antiqua"/>
          <w:b/>
          <w:i/>
          <w:color w:val="000000" w:themeColor="text1"/>
          <w:sz w:val="24"/>
          <w:szCs w:val="24"/>
        </w:rPr>
        <w:t>Research background</w:t>
      </w:r>
    </w:p>
    <w:p w14:paraId="799D5C3D" w14:textId="67A8CAF0"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Turner syndrome</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is a sex chromosome disorder involving partial or complete loss of the X chromosome. Multiorgan involvement has been observed, with cardiovascular disease recognized as a principle cause of mortality. Congenital and acquired cardiovascular disease, including aortic aneurysms, aortic dissection, and coronary artery disease, occur with increased frequency in this population, and cardiovascular surgery is not uncommonly required. The surgical outcomes of population have not been well characterized.</w:t>
      </w:r>
    </w:p>
    <w:p w14:paraId="24E889B3" w14:textId="77777777" w:rsidR="00AD639A" w:rsidRPr="0090735B" w:rsidRDefault="00AD639A" w:rsidP="00AF2C3B">
      <w:pPr>
        <w:spacing w:after="0" w:line="360" w:lineRule="auto"/>
        <w:jc w:val="both"/>
        <w:rPr>
          <w:rFonts w:ascii="Book Antiqua" w:hAnsi="Book Antiqua" w:cs="Arial"/>
          <w:sz w:val="24"/>
          <w:szCs w:val="24"/>
          <w:u w:val="single"/>
        </w:rPr>
      </w:pPr>
    </w:p>
    <w:p w14:paraId="07F7540C" w14:textId="77777777" w:rsidR="00AD639A" w:rsidRPr="0090735B" w:rsidRDefault="00AD639A" w:rsidP="00AF2C3B">
      <w:pPr>
        <w:spacing w:after="0" w:line="360" w:lineRule="auto"/>
        <w:jc w:val="both"/>
        <w:rPr>
          <w:rFonts w:ascii="Book Antiqua" w:hAnsi="Book Antiqua" w:cs="Arial"/>
          <w:b/>
          <w:bCs/>
          <w:i/>
          <w:iCs/>
          <w:sz w:val="24"/>
          <w:szCs w:val="24"/>
        </w:rPr>
      </w:pPr>
      <w:r w:rsidRPr="0090735B">
        <w:rPr>
          <w:rFonts w:ascii="Book Antiqua" w:hAnsi="Book Antiqua" w:cs="Arial"/>
          <w:b/>
          <w:bCs/>
          <w:i/>
          <w:iCs/>
          <w:sz w:val="24"/>
          <w:szCs w:val="24"/>
        </w:rPr>
        <w:t>Research motivation</w:t>
      </w:r>
    </w:p>
    <w:p w14:paraId="366016CB" w14:textId="1E09682A"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The topic of the study is the outcomes of cardiovascular surgery in</w:t>
      </w:r>
      <w:r w:rsidR="00701294" w:rsidRPr="0090735B">
        <w:rPr>
          <w:rFonts w:ascii="Book Antiqua" w:hAnsi="Book Antiqua" w:cs="Arial"/>
          <w:sz w:val="24"/>
          <w:szCs w:val="24"/>
        </w:rPr>
        <w:t xml:space="preserve"> TS</w:t>
      </w:r>
      <w:r w:rsidRPr="0090735B">
        <w:rPr>
          <w:rFonts w:ascii="Book Antiqua" w:hAnsi="Book Antiqua" w:cs="Arial"/>
          <w:sz w:val="24"/>
          <w:szCs w:val="24"/>
        </w:rPr>
        <w:t>. Due to the relatively small size of this patient population, outcomes of cardiovascular surgery have not been well described. As patients with</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live longer, and their cardiovascular disease is better recognized, understanding how to optimally manage these patients in the perioperative period is important to ensure the best possible surgical outcomes.</w:t>
      </w:r>
    </w:p>
    <w:p w14:paraId="1F5739B2" w14:textId="77777777" w:rsidR="00AD639A" w:rsidRPr="0090735B" w:rsidRDefault="00AD639A" w:rsidP="00AF2C3B">
      <w:pPr>
        <w:spacing w:after="0" w:line="360" w:lineRule="auto"/>
        <w:jc w:val="both"/>
        <w:rPr>
          <w:rFonts w:ascii="Book Antiqua" w:hAnsi="Book Antiqua" w:cs="Arial"/>
          <w:sz w:val="24"/>
          <w:szCs w:val="24"/>
          <w:u w:val="single"/>
        </w:rPr>
      </w:pPr>
    </w:p>
    <w:p w14:paraId="704D343B" w14:textId="77777777" w:rsidR="00AD639A" w:rsidRPr="0090735B" w:rsidRDefault="00AD639A" w:rsidP="00AF2C3B">
      <w:pPr>
        <w:spacing w:after="0" w:line="360" w:lineRule="auto"/>
        <w:jc w:val="both"/>
        <w:rPr>
          <w:rFonts w:ascii="Book Antiqua" w:hAnsi="Book Antiqua" w:cs="Arial"/>
          <w:b/>
          <w:bCs/>
          <w:i/>
          <w:iCs/>
          <w:sz w:val="24"/>
          <w:szCs w:val="24"/>
        </w:rPr>
      </w:pPr>
      <w:r w:rsidRPr="0090735B">
        <w:rPr>
          <w:rFonts w:ascii="Book Antiqua" w:hAnsi="Book Antiqua" w:cs="Arial"/>
          <w:b/>
          <w:bCs/>
          <w:i/>
          <w:iCs/>
          <w:sz w:val="24"/>
          <w:szCs w:val="24"/>
        </w:rPr>
        <w:t>Research objectives</w:t>
      </w:r>
    </w:p>
    <w:p w14:paraId="5CD9C214" w14:textId="77777777"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The objectives of this study were to describe the types of cardiovascular surgery these patients require and to characterize their operative morbidity and mortality. By identifying surgical mortality rate and long-term survival, we have highlighted the importance of ongoing focus on this cohort of patients. Further research is needed to improve early surgical outcomes and minimize reoperation.</w:t>
      </w:r>
    </w:p>
    <w:p w14:paraId="28F762D7" w14:textId="77777777" w:rsidR="00AD639A" w:rsidRPr="0090735B" w:rsidRDefault="00AD639A" w:rsidP="00AF2C3B">
      <w:pPr>
        <w:spacing w:after="0" w:line="360" w:lineRule="auto"/>
        <w:jc w:val="both"/>
        <w:rPr>
          <w:rFonts w:ascii="Book Antiqua" w:hAnsi="Book Antiqua" w:cs="Arial"/>
          <w:sz w:val="24"/>
          <w:szCs w:val="24"/>
          <w:u w:val="single"/>
        </w:rPr>
      </w:pPr>
    </w:p>
    <w:p w14:paraId="3597A953" w14:textId="77777777" w:rsidR="00AD639A" w:rsidRPr="0090735B" w:rsidRDefault="00AD639A" w:rsidP="00AF2C3B">
      <w:pPr>
        <w:spacing w:after="0" w:line="360" w:lineRule="auto"/>
        <w:jc w:val="both"/>
        <w:rPr>
          <w:rFonts w:ascii="Book Antiqua" w:hAnsi="Book Antiqua" w:cs="Arial"/>
          <w:b/>
          <w:bCs/>
          <w:i/>
          <w:iCs/>
          <w:sz w:val="24"/>
          <w:szCs w:val="24"/>
        </w:rPr>
      </w:pPr>
      <w:r w:rsidRPr="0090735B">
        <w:rPr>
          <w:rFonts w:ascii="Book Antiqua" w:hAnsi="Book Antiqua" w:cs="Arial"/>
          <w:b/>
          <w:bCs/>
          <w:i/>
          <w:iCs/>
          <w:sz w:val="24"/>
          <w:szCs w:val="24"/>
        </w:rPr>
        <w:t>Research methods</w:t>
      </w:r>
    </w:p>
    <w:p w14:paraId="1647991D" w14:textId="77777777"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A retrospective case series was assembled of patients undergoing cardiovascular surgery at Mayo Clinic from 1977-2017. Data pertaining to the patients’ baseline demographics, congenital heart disease history, medical comorbidities, and baseline echocardiographic imaging was compiled. Their operative course and medical follow up were then reviewed to establish survival rates using the Kaplan Meier method.</w:t>
      </w:r>
    </w:p>
    <w:p w14:paraId="53C9BDB5" w14:textId="77777777" w:rsidR="00AD639A" w:rsidRPr="0090735B" w:rsidRDefault="00AD639A" w:rsidP="00AF2C3B">
      <w:pPr>
        <w:spacing w:after="0" w:line="360" w:lineRule="auto"/>
        <w:jc w:val="both"/>
        <w:rPr>
          <w:rFonts w:ascii="Book Antiqua" w:hAnsi="Book Antiqua" w:cs="Arial"/>
          <w:sz w:val="24"/>
          <w:szCs w:val="24"/>
          <w:u w:val="single"/>
        </w:rPr>
      </w:pPr>
    </w:p>
    <w:p w14:paraId="7D7FB03A" w14:textId="77777777" w:rsidR="00AD639A" w:rsidRPr="0090735B" w:rsidRDefault="00AD639A" w:rsidP="00AF2C3B">
      <w:pPr>
        <w:spacing w:after="0" w:line="360" w:lineRule="auto"/>
        <w:jc w:val="both"/>
        <w:rPr>
          <w:rFonts w:ascii="Book Antiqua" w:hAnsi="Book Antiqua" w:cs="Arial"/>
          <w:b/>
          <w:bCs/>
          <w:i/>
          <w:iCs/>
          <w:sz w:val="24"/>
          <w:szCs w:val="24"/>
        </w:rPr>
      </w:pPr>
      <w:r w:rsidRPr="0090735B">
        <w:rPr>
          <w:rFonts w:ascii="Book Antiqua" w:hAnsi="Book Antiqua" w:cs="Arial"/>
          <w:b/>
          <w:bCs/>
          <w:i/>
          <w:iCs/>
          <w:sz w:val="24"/>
          <w:szCs w:val="24"/>
        </w:rPr>
        <w:t>Research results</w:t>
      </w:r>
    </w:p>
    <w:p w14:paraId="26989B5B" w14:textId="77777777"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 xml:space="preserve">Fifty-one patients had at least one cardiovascular surgery at Mayo Clinic during the study period. Almost half of these patients were under the age of 18, and a third had already undergone a cardiovascular surgery at a prior institution. Aortic surgeries were most commonly performed, including aortic coarctation repair and composite aortic root/ascending aortic replacement. Aortic valve replacement was also common. After the initial Mayo Clinic surgery, 6 patients required a subsequent cardiovascular surgery. </w:t>
      </w:r>
      <w:r w:rsidRPr="0090735B">
        <w:rPr>
          <w:rFonts w:ascii="Book Antiqua" w:hAnsi="Book Antiqua" w:cs="Arial"/>
          <w:sz w:val="24"/>
          <w:szCs w:val="24"/>
        </w:rPr>
        <w:lastRenderedPageBreak/>
        <w:t xml:space="preserve">The early post-operative mortality rate was 8%. Freedom from death was 97% at 10 years and 89% at 20 years. After 20 years, 81% of patients remained free of reoperation. </w:t>
      </w:r>
    </w:p>
    <w:p w14:paraId="478CB651" w14:textId="77777777" w:rsidR="00AD639A" w:rsidRPr="0090735B" w:rsidRDefault="00AD639A" w:rsidP="00AF2C3B">
      <w:pPr>
        <w:spacing w:after="0" w:line="360" w:lineRule="auto"/>
        <w:jc w:val="both"/>
        <w:rPr>
          <w:rFonts w:ascii="Book Antiqua" w:hAnsi="Book Antiqua" w:cs="Arial"/>
          <w:sz w:val="24"/>
          <w:szCs w:val="24"/>
          <w:u w:val="single"/>
        </w:rPr>
      </w:pPr>
    </w:p>
    <w:p w14:paraId="7C3B2D78" w14:textId="77777777" w:rsidR="00AD639A" w:rsidRPr="0090735B" w:rsidRDefault="00AD639A" w:rsidP="00AF2C3B">
      <w:pPr>
        <w:spacing w:after="0" w:line="360" w:lineRule="auto"/>
        <w:jc w:val="both"/>
        <w:rPr>
          <w:rFonts w:ascii="Book Antiqua" w:hAnsi="Book Antiqua" w:cs="Arial"/>
          <w:b/>
          <w:bCs/>
          <w:i/>
          <w:iCs/>
          <w:sz w:val="24"/>
          <w:szCs w:val="24"/>
        </w:rPr>
      </w:pPr>
      <w:r w:rsidRPr="0090735B">
        <w:rPr>
          <w:rFonts w:ascii="Book Antiqua" w:hAnsi="Book Antiqua" w:cs="Arial"/>
          <w:b/>
          <w:bCs/>
          <w:i/>
          <w:iCs/>
          <w:sz w:val="24"/>
          <w:szCs w:val="24"/>
        </w:rPr>
        <w:t>Research conclusions</w:t>
      </w:r>
    </w:p>
    <w:p w14:paraId="054C51F4" w14:textId="1FA9CA45"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We demonstrate that</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patients have a relatively high early post-operative mortality rate, and propose that this is related to the greater level of medical complexity present in this patient population. In patients that survive to hospital dismissal, however, long-term survival is good despite the prevalence of medical comorbidities. Many patients require reoperation in their lifetime. These findings suggest that more research is needed into the perioperative management of</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patients, so that their early mortality and reoperation rates are minimized.</w:t>
      </w:r>
    </w:p>
    <w:p w14:paraId="5BF0ACC5" w14:textId="77777777" w:rsidR="00AD639A" w:rsidRPr="0090735B" w:rsidRDefault="00AD639A" w:rsidP="00AF2C3B">
      <w:pPr>
        <w:spacing w:after="0" w:line="360" w:lineRule="auto"/>
        <w:jc w:val="both"/>
        <w:rPr>
          <w:rFonts w:ascii="Book Antiqua" w:hAnsi="Book Antiqua" w:cs="Arial"/>
          <w:sz w:val="24"/>
          <w:szCs w:val="24"/>
          <w:u w:val="single"/>
        </w:rPr>
      </w:pPr>
    </w:p>
    <w:p w14:paraId="3B20E512" w14:textId="77777777" w:rsidR="00AD639A" w:rsidRPr="0090735B" w:rsidRDefault="00AD639A" w:rsidP="00AF2C3B">
      <w:pPr>
        <w:spacing w:after="0" w:line="360" w:lineRule="auto"/>
        <w:jc w:val="both"/>
        <w:rPr>
          <w:rFonts w:ascii="Book Antiqua" w:hAnsi="Book Antiqua" w:cs="Arial"/>
          <w:b/>
          <w:bCs/>
          <w:i/>
          <w:iCs/>
          <w:sz w:val="24"/>
          <w:szCs w:val="24"/>
        </w:rPr>
      </w:pPr>
      <w:r w:rsidRPr="0090735B">
        <w:rPr>
          <w:rFonts w:ascii="Book Antiqua" w:hAnsi="Book Antiqua" w:cs="Arial"/>
          <w:b/>
          <w:bCs/>
          <w:i/>
          <w:iCs/>
          <w:sz w:val="24"/>
          <w:szCs w:val="24"/>
        </w:rPr>
        <w:t>Research perspectives</w:t>
      </w:r>
    </w:p>
    <w:p w14:paraId="7800C5C4" w14:textId="4D5660AC"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Future research should be directed at perioperative management of</w:t>
      </w:r>
      <w:r w:rsidR="00701294" w:rsidRPr="0090735B">
        <w:rPr>
          <w:rFonts w:ascii="Book Antiqua" w:hAnsi="Book Antiqua" w:cs="Arial"/>
          <w:sz w:val="24"/>
          <w:szCs w:val="24"/>
        </w:rPr>
        <w:t xml:space="preserve"> TS</w:t>
      </w:r>
      <w:r w:rsidRPr="0090735B">
        <w:rPr>
          <w:rFonts w:ascii="Book Antiqua" w:hAnsi="Book Antiqua" w:cs="Arial"/>
          <w:sz w:val="24"/>
          <w:szCs w:val="24"/>
        </w:rPr>
        <w:t xml:space="preserve"> patients, as well as pre-anesthesia medical examination to identify any confounding factors that may raise an individual patient’s operative risk.</w:t>
      </w:r>
    </w:p>
    <w:p w14:paraId="42203422" w14:textId="687CC6E7" w:rsidR="00AD639A" w:rsidRPr="0090735B" w:rsidRDefault="00AD639A" w:rsidP="00AF2C3B">
      <w:pPr>
        <w:spacing w:after="0" w:line="360" w:lineRule="auto"/>
        <w:jc w:val="both"/>
        <w:rPr>
          <w:rFonts w:ascii="Book Antiqua" w:hAnsi="Book Antiqua" w:cs="Arial"/>
          <w:sz w:val="24"/>
          <w:szCs w:val="24"/>
        </w:rPr>
      </w:pPr>
    </w:p>
    <w:p w14:paraId="1B0AEB75" w14:textId="77777777"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b/>
          <w:sz w:val="24"/>
          <w:szCs w:val="24"/>
        </w:rPr>
        <w:t>REFERENCES</w:t>
      </w:r>
    </w:p>
    <w:p w14:paraId="16E2F00F" w14:textId="77777777" w:rsidR="00AF2C3B" w:rsidRPr="0090735B" w:rsidRDefault="00AF2C3B" w:rsidP="00AF2C3B">
      <w:pPr>
        <w:spacing w:after="0" w:line="360" w:lineRule="auto"/>
        <w:jc w:val="both"/>
        <w:rPr>
          <w:rFonts w:ascii="Book Antiqua" w:hAnsi="Book Antiqua"/>
          <w:sz w:val="24"/>
          <w:szCs w:val="24"/>
        </w:rPr>
      </w:pPr>
      <w:proofErr w:type="gramStart"/>
      <w:r w:rsidRPr="0090735B">
        <w:rPr>
          <w:rFonts w:ascii="Book Antiqua" w:hAnsi="Book Antiqua"/>
          <w:sz w:val="24"/>
          <w:szCs w:val="24"/>
        </w:rPr>
        <w:t xml:space="preserve">1 </w:t>
      </w:r>
      <w:proofErr w:type="spellStart"/>
      <w:r w:rsidRPr="0090735B">
        <w:rPr>
          <w:rFonts w:ascii="Book Antiqua" w:hAnsi="Book Antiqua"/>
          <w:b/>
          <w:sz w:val="24"/>
          <w:szCs w:val="24"/>
        </w:rPr>
        <w:t>Schoemaker</w:t>
      </w:r>
      <w:proofErr w:type="spellEnd"/>
      <w:r w:rsidRPr="0090735B">
        <w:rPr>
          <w:rFonts w:ascii="Book Antiqua" w:hAnsi="Book Antiqua"/>
          <w:b/>
          <w:sz w:val="24"/>
          <w:szCs w:val="24"/>
        </w:rPr>
        <w:t xml:space="preserve"> MJ</w:t>
      </w:r>
      <w:r w:rsidRPr="0090735B">
        <w:rPr>
          <w:rFonts w:ascii="Book Antiqua" w:hAnsi="Book Antiqua"/>
          <w:sz w:val="24"/>
          <w:szCs w:val="24"/>
        </w:rPr>
        <w:t xml:space="preserve">, </w:t>
      </w:r>
      <w:proofErr w:type="spellStart"/>
      <w:r w:rsidRPr="0090735B">
        <w:rPr>
          <w:rFonts w:ascii="Book Antiqua" w:hAnsi="Book Antiqua"/>
          <w:sz w:val="24"/>
          <w:szCs w:val="24"/>
        </w:rPr>
        <w:t>Swerdlow</w:t>
      </w:r>
      <w:proofErr w:type="spellEnd"/>
      <w:r w:rsidRPr="0090735B">
        <w:rPr>
          <w:rFonts w:ascii="Book Antiqua" w:hAnsi="Book Antiqua"/>
          <w:sz w:val="24"/>
          <w:szCs w:val="24"/>
        </w:rPr>
        <w:t xml:space="preserve"> AJ, Higgins CD, Wright AF, Jacobs PA; United Kingdom Clinical Cytogenetics Group.</w:t>
      </w:r>
      <w:proofErr w:type="gramEnd"/>
      <w:r w:rsidRPr="0090735B">
        <w:rPr>
          <w:rFonts w:ascii="Book Antiqua" w:hAnsi="Book Antiqua"/>
          <w:sz w:val="24"/>
          <w:szCs w:val="24"/>
        </w:rPr>
        <w:t xml:space="preserve"> Mortality in women with turner syndrome in Great Britain: a national cohort study. </w:t>
      </w:r>
      <w:r w:rsidRPr="0090735B">
        <w:rPr>
          <w:rFonts w:ascii="Book Antiqua" w:hAnsi="Book Antiqua"/>
          <w:i/>
          <w:sz w:val="24"/>
          <w:szCs w:val="24"/>
        </w:rPr>
        <w:t xml:space="preserve">J </w:t>
      </w:r>
      <w:proofErr w:type="spellStart"/>
      <w:r w:rsidRPr="0090735B">
        <w:rPr>
          <w:rFonts w:ascii="Book Antiqua" w:hAnsi="Book Antiqua"/>
          <w:i/>
          <w:sz w:val="24"/>
          <w:szCs w:val="24"/>
        </w:rPr>
        <w:t>Clin</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Endocrinol</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Metab</w:t>
      </w:r>
      <w:proofErr w:type="spellEnd"/>
      <w:r w:rsidRPr="0090735B">
        <w:rPr>
          <w:rFonts w:ascii="Book Antiqua" w:hAnsi="Book Antiqua"/>
          <w:sz w:val="24"/>
          <w:szCs w:val="24"/>
        </w:rPr>
        <w:t xml:space="preserve"> 2008; </w:t>
      </w:r>
      <w:r w:rsidRPr="0090735B">
        <w:rPr>
          <w:rFonts w:ascii="Book Antiqua" w:hAnsi="Book Antiqua"/>
          <w:b/>
          <w:sz w:val="24"/>
          <w:szCs w:val="24"/>
        </w:rPr>
        <w:t>93</w:t>
      </w:r>
      <w:r w:rsidRPr="0090735B">
        <w:rPr>
          <w:rFonts w:ascii="Book Antiqua" w:hAnsi="Book Antiqua"/>
          <w:sz w:val="24"/>
          <w:szCs w:val="24"/>
        </w:rPr>
        <w:t>: 4735-4742 [PMID: 18812477 DOI: 10.1210/jc.2008-1049]</w:t>
      </w:r>
    </w:p>
    <w:p w14:paraId="1B202E2B"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2 </w:t>
      </w:r>
      <w:proofErr w:type="spellStart"/>
      <w:r w:rsidRPr="0090735B">
        <w:rPr>
          <w:rFonts w:ascii="Book Antiqua" w:hAnsi="Book Antiqua"/>
          <w:b/>
          <w:sz w:val="24"/>
          <w:szCs w:val="24"/>
        </w:rPr>
        <w:t>Stochholm</w:t>
      </w:r>
      <w:proofErr w:type="spellEnd"/>
      <w:r w:rsidRPr="0090735B">
        <w:rPr>
          <w:rFonts w:ascii="Book Antiqua" w:hAnsi="Book Antiqua"/>
          <w:b/>
          <w:sz w:val="24"/>
          <w:szCs w:val="24"/>
        </w:rPr>
        <w:t xml:space="preserve"> K</w:t>
      </w:r>
      <w:r w:rsidRPr="0090735B">
        <w:rPr>
          <w:rFonts w:ascii="Book Antiqua" w:hAnsi="Book Antiqua"/>
          <w:sz w:val="24"/>
          <w:szCs w:val="24"/>
        </w:rPr>
        <w:t xml:space="preserve">, </w:t>
      </w:r>
      <w:proofErr w:type="spellStart"/>
      <w:r w:rsidRPr="0090735B">
        <w:rPr>
          <w:rFonts w:ascii="Book Antiqua" w:hAnsi="Book Antiqua"/>
          <w:sz w:val="24"/>
          <w:szCs w:val="24"/>
        </w:rPr>
        <w:t>Juul</w:t>
      </w:r>
      <w:proofErr w:type="spellEnd"/>
      <w:r w:rsidRPr="0090735B">
        <w:rPr>
          <w:rFonts w:ascii="Book Antiqua" w:hAnsi="Book Antiqua"/>
          <w:sz w:val="24"/>
          <w:szCs w:val="24"/>
        </w:rPr>
        <w:t xml:space="preserve"> S, </w:t>
      </w:r>
      <w:proofErr w:type="spellStart"/>
      <w:r w:rsidRPr="0090735B">
        <w:rPr>
          <w:rFonts w:ascii="Book Antiqua" w:hAnsi="Book Antiqua"/>
          <w:sz w:val="24"/>
          <w:szCs w:val="24"/>
        </w:rPr>
        <w:t>Juel</w:t>
      </w:r>
      <w:proofErr w:type="spellEnd"/>
      <w:r w:rsidRPr="0090735B">
        <w:rPr>
          <w:rFonts w:ascii="Book Antiqua" w:hAnsi="Book Antiqua"/>
          <w:sz w:val="24"/>
          <w:szCs w:val="24"/>
        </w:rPr>
        <w:t xml:space="preserve"> K, </w:t>
      </w:r>
      <w:proofErr w:type="spellStart"/>
      <w:r w:rsidRPr="0090735B">
        <w:rPr>
          <w:rFonts w:ascii="Book Antiqua" w:hAnsi="Book Antiqua"/>
          <w:sz w:val="24"/>
          <w:szCs w:val="24"/>
        </w:rPr>
        <w:t>Naeraa</w:t>
      </w:r>
      <w:proofErr w:type="spellEnd"/>
      <w:r w:rsidRPr="0090735B">
        <w:rPr>
          <w:rFonts w:ascii="Book Antiqua" w:hAnsi="Book Antiqua"/>
          <w:sz w:val="24"/>
          <w:szCs w:val="24"/>
        </w:rPr>
        <w:t xml:space="preserve"> RW, </w:t>
      </w:r>
      <w:proofErr w:type="spellStart"/>
      <w:r w:rsidRPr="0090735B">
        <w:rPr>
          <w:rFonts w:ascii="Book Antiqua" w:hAnsi="Book Antiqua"/>
          <w:sz w:val="24"/>
          <w:szCs w:val="24"/>
        </w:rPr>
        <w:t>Gravholt</w:t>
      </w:r>
      <w:proofErr w:type="spellEnd"/>
      <w:r w:rsidRPr="0090735B">
        <w:rPr>
          <w:rFonts w:ascii="Book Antiqua" w:hAnsi="Book Antiqua"/>
          <w:sz w:val="24"/>
          <w:szCs w:val="24"/>
        </w:rPr>
        <w:t xml:space="preserve"> CH. Prevalence, incidence, diagnostic delay, and mortality in Turner syndrome. </w:t>
      </w:r>
      <w:r w:rsidRPr="0090735B">
        <w:rPr>
          <w:rFonts w:ascii="Book Antiqua" w:hAnsi="Book Antiqua"/>
          <w:i/>
          <w:sz w:val="24"/>
          <w:szCs w:val="24"/>
        </w:rPr>
        <w:t xml:space="preserve">J </w:t>
      </w:r>
      <w:proofErr w:type="spellStart"/>
      <w:r w:rsidRPr="0090735B">
        <w:rPr>
          <w:rFonts w:ascii="Book Antiqua" w:hAnsi="Book Antiqua"/>
          <w:i/>
          <w:sz w:val="24"/>
          <w:szCs w:val="24"/>
        </w:rPr>
        <w:t>Clin</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Endocrinol</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Metab</w:t>
      </w:r>
      <w:proofErr w:type="spellEnd"/>
      <w:r w:rsidRPr="0090735B">
        <w:rPr>
          <w:rFonts w:ascii="Book Antiqua" w:hAnsi="Book Antiqua"/>
          <w:sz w:val="24"/>
          <w:szCs w:val="24"/>
        </w:rPr>
        <w:t xml:space="preserve"> 2006; </w:t>
      </w:r>
      <w:r w:rsidRPr="0090735B">
        <w:rPr>
          <w:rFonts w:ascii="Book Antiqua" w:hAnsi="Book Antiqua"/>
          <w:b/>
          <w:sz w:val="24"/>
          <w:szCs w:val="24"/>
        </w:rPr>
        <w:t>91</w:t>
      </w:r>
      <w:r w:rsidRPr="0090735B">
        <w:rPr>
          <w:rFonts w:ascii="Book Antiqua" w:hAnsi="Book Antiqua"/>
          <w:sz w:val="24"/>
          <w:szCs w:val="24"/>
        </w:rPr>
        <w:t>: 3897-3902 [PMID: 16849410 DOI: 10.1210/jc.2006-0558]</w:t>
      </w:r>
    </w:p>
    <w:p w14:paraId="3C97DC5F" w14:textId="77777777" w:rsidR="00AF2C3B" w:rsidRPr="0090735B" w:rsidRDefault="00AF2C3B" w:rsidP="00AF2C3B">
      <w:pPr>
        <w:spacing w:after="0" w:line="360" w:lineRule="auto"/>
        <w:jc w:val="both"/>
        <w:rPr>
          <w:rFonts w:ascii="Book Antiqua" w:hAnsi="Book Antiqua"/>
          <w:sz w:val="24"/>
          <w:szCs w:val="24"/>
        </w:rPr>
      </w:pPr>
      <w:proofErr w:type="gramStart"/>
      <w:r w:rsidRPr="0090735B">
        <w:rPr>
          <w:rFonts w:ascii="Book Antiqua" w:hAnsi="Book Antiqua"/>
          <w:sz w:val="24"/>
          <w:szCs w:val="24"/>
        </w:rPr>
        <w:t xml:space="preserve">3 </w:t>
      </w:r>
      <w:proofErr w:type="spellStart"/>
      <w:r w:rsidRPr="0090735B">
        <w:rPr>
          <w:rFonts w:ascii="Book Antiqua" w:hAnsi="Book Antiqua"/>
          <w:b/>
          <w:sz w:val="24"/>
          <w:szCs w:val="24"/>
        </w:rPr>
        <w:t>Gravholt</w:t>
      </w:r>
      <w:proofErr w:type="spellEnd"/>
      <w:r w:rsidRPr="0090735B">
        <w:rPr>
          <w:rFonts w:ascii="Book Antiqua" w:hAnsi="Book Antiqua"/>
          <w:b/>
          <w:sz w:val="24"/>
          <w:szCs w:val="24"/>
        </w:rPr>
        <w:t xml:space="preserve"> CH</w:t>
      </w:r>
      <w:r w:rsidRPr="0090735B">
        <w:rPr>
          <w:rFonts w:ascii="Book Antiqua" w:hAnsi="Book Antiqua"/>
          <w:sz w:val="24"/>
          <w:szCs w:val="24"/>
        </w:rPr>
        <w:t xml:space="preserve">, </w:t>
      </w:r>
      <w:proofErr w:type="spellStart"/>
      <w:r w:rsidRPr="0090735B">
        <w:rPr>
          <w:rFonts w:ascii="Book Antiqua" w:hAnsi="Book Antiqua"/>
          <w:sz w:val="24"/>
          <w:szCs w:val="24"/>
        </w:rPr>
        <w:t>Juul</w:t>
      </w:r>
      <w:proofErr w:type="spellEnd"/>
      <w:r w:rsidRPr="0090735B">
        <w:rPr>
          <w:rFonts w:ascii="Book Antiqua" w:hAnsi="Book Antiqua"/>
          <w:sz w:val="24"/>
          <w:szCs w:val="24"/>
        </w:rPr>
        <w:t xml:space="preserve"> S, </w:t>
      </w:r>
      <w:proofErr w:type="spellStart"/>
      <w:r w:rsidRPr="0090735B">
        <w:rPr>
          <w:rFonts w:ascii="Book Antiqua" w:hAnsi="Book Antiqua"/>
          <w:sz w:val="24"/>
          <w:szCs w:val="24"/>
        </w:rPr>
        <w:t>Naeraa</w:t>
      </w:r>
      <w:proofErr w:type="spellEnd"/>
      <w:r w:rsidRPr="0090735B">
        <w:rPr>
          <w:rFonts w:ascii="Book Antiqua" w:hAnsi="Book Antiqua"/>
          <w:sz w:val="24"/>
          <w:szCs w:val="24"/>
        </w:rPr>
        <w:t xml:space="preserve"> RW, Hansen J. Morbidity in Turner syndrome.</w:t>
      </w:r>
      <w:proofErr w:type="gramEnd"/>
      <w:r w:rsidRPr="0090735B">
        <w:rPr>
          <w:rFonts w:ascii="Book Antiqua" w:hAnsi="Book Antiqua"/>
          <w:sz w:val="24"/>
          <w:szCs w:val="24"/>
        </w:rPr>
        <w:t xml:space="preserve"> </w:t>
      </w:r>
      <w:r w:rsidRPr="0090735B">
        <w:rPr>
          <w:rFonts w:ascii="Book Antiqua" w:hAnsi="Book Antiqua"/>
          <w:i/>
          <w:sz w:val="24"/>
          <w:szCs w:val="24"/>
        </w:rPr>
        <w:t>J Clin Epidemiol</w:t>
      </w:r>
      <w:r w:rsidRPr="0090735B">
        <w:rPr>
          <w:rFonts w:ascii="Book Antiqua" w:hAnsi="Book Antiqua"/>
          <w:sz w:val="24"/>
          <w:szCs w:val="24"/>
        </w:rPr>
        <w:t xml:space="preserve"> 1998; </w:t>
      </w:r>
      <w:r w:rsidRPr="0090735B">
        <w:rPr>
          <w:rFonts w:ascii="Book Antiqua" w:hAnsi="Book Antiqua"/>
          <w:b/>
          <w:sz w:val="24"/>
          <w:szCs w:val="24"/>
        </w:rPr>
        <w:t>51</w:t>
      </w:r>
      <w:r w:rsidRPr="0090735B">
        <w:rPr>
          <w:rFonts w:ascii="Book Antiqua" w:hAnsi="Book Antiqua"/>
          <w:sz w:val="24"/>
          <w:szCs w:val="24"/>
        </w:rPr>
        <w:t>: 147-158 [PMID: 9474075 DOI: 10.1016/s0895-4356(97)00237-0]</w:t>
      </w:r>
    </w:p>
    <w:p w14:paraId="28EDFD8F" w14:textId="52B749A3" w:rsidR="00AF2C3B" w:rsidRPr="0090735B" w:rsidRDefault="00AF2C3B" w:rsidP="00AF2C3B">
      <w:pPr>
        <w:spacing w:after="0" w:line="360" w:lineRule="auto"/>
        <w:jc w:val="both"/>
        <w:rPr>
          <w:rFonts w:ascii="Book Antiqua" w:hAnsi="Book Antiqua"/>
          <w:sz w:val="24"/>
          <w:szCs w:val="24"/>
        </w:rPr>
      </w:pPr>
      <w:proofErr w:type="gramStart"/>
      <w:r w:rsidRPr="0090735B">
        <w:rPr>
          <w:rFonts w:ascii="Book Antiqua" w:hAnsi="Book Antiqua"/>
          <w:sz w:val="24"/>
          <w:szCs w:val="24"/>
        </w:rPr>
        <w:t xml:space="preserve">4 </w:t>
      </w:r>
      <w:r w:rsidRPr="0090735B">
        <w:rPr>
          <w:rFonts w:ascii="Book Antiqua" w:hAnsi="Book Antiqua"/>
          <w:b/>
          <w:sz w:val="24"/>
          <w:szCs w:val="24"/>
        </w:rPr>
        <w:t>Ullrich O</w:t>
      </w:r>
      <w:r w:rsidR="00D30103" w:rsidRPr="0090735B">
        <w:rPr>
          <w:rFonts w:ascii="Book Antiqua" w:hAnsi="Book Antiqua"/>
          <w:b/>
          <w:sz w:val="24"/>
          <w:szCs w:val="24"/>
        </w:rPr>
        <w:t xml:space="preserve">. </w:t>
      </w:r>
      <w:r w:rsidRPr="0090735B">
        <w:rPr>
          <w:rFonts w:ascii="Book Antiqua" w:hAnsi="Book Antiqua"/>
          <w:sz w:val="24"/>
          <w:szCs w:val="24"/>
        </w:rPr>
        <w:t xml:space="preserve">Uber </w:t>
      </w:r>
      <w:proofErr w:type="spellStart"/>
      <w:r w:rsidRPr="0090735B">
        <w:rPr>
          <w:rFonts w:ascii="Book Antiqua" w:hAnsi="Book Antiqua"/>
          <w:sz w:val="24"/>
          <w:szCs w:val="24"/>
        </w:rPr>
        <w:t>typische</w:t>
      </w:r>
      <w:proofErr w:type="spellEnd"/>
      <w:r w:rsidRPr="0090735B">
        <w:rPr>
          <w:rFonts w:ascii="Book Antiqua" w:hAnsi="Book Antiqua"/>
          <w:sz w:val="24"/>
          <w:szCs w:val="24"/>
        </w:rPr>
        <w:t xml:space="preserve"> </w:t>
      </w:r>
      <w:proofErr w:type="spellStart"/>
      <w:r w:rsidRPr="0090735B">
        <w:rPr>
          <w:rFonts w:ascii="Book Antiqua" w:hAnsi="Book Antiqua"/>
          <w:sz w:val="24"/>
          <w:szCs w:val="24"/>
        </w:rPr>
        <w:t>Kombinationsbilder</w:t>
      </w:r>
      <w:proofErr w:type="spellEnd"/>
      <w:r w:rsidRPr="0090735B">
        <w:rPr>
          <w:rFonts w:ascii="Book Antiqua" w:hAnsi="Book Antiqua"/>
          <w:sz w:val="24"/>
          <w:szCs w:val="24"/>
        </w:rPr>
        <w:t xml:space="preserve"> </w:t>
      </w:r>
      <w:proofErr w:type="spellStart"/>
      <w:r w:rsidRPr="0090735B">
        <w:rPr>
          <w:rFonts w:ascii="Book Antiqua" w:hAnsi="Book Antiqua"/>
          <w:sz w:val="24"/>
          <w:szCs w:val="24"/>
        </w:rPr>
        <w:t>multipler</w:t>
      </w:r>
      <w:proofErr w:type="spellEnd"/>
      <w:r w:rsidRPr="0090735B">
        <w:rPr>
          <w:rFonts w:ascii="Book Antiqua" w:hAnsi="Book Antiqua"/>
          <w:sz w:val="24"/>
          <w:szCs w:val="24"/>
        </w:rPr>
        <w:t xml:space="preserve"> </w:t>
      </w:r>
      <w:proofErr w:type="spellStart"/>
      <w:r w:rsidRPr="0090735B">
        <w:rPr>
          <w:rFonts w:ascii="Book Antiqua" w:hAnsi="Book Antiqua"/>
          <w:sz w:val="24"/>
          <w:szCs w:val="24"/>
        </w:rPr>
        <w:t>Abartungen</w:t>
      </w:r>
      <w:proofErr w:type="spellEnd"/>
      <w:r w:rsidRPr="0090735B">
        <w:rPr>
          <w:rFonts w:ascii="Book Antiqua" w:hAnsi="Book Antiqua"/>
          <w:sz w:val="24"/>
          <w:szCs w:val="24"/>
        </w:rPr>
        <w:t>.</w:t>
      </w:r>
      <w:proofErr w:type="gramEnd"/>
      <w:r w:rsidRPr="0090735B">
        <w:rPr>
          <w:rFonts w:ascii="Book Antiqua" w:hAnsi="Book Antiqua"/>
          <w:i/>
          <w:iCs/>
          <w:sz w:val="24"/>
          <w:szCs w:val="24"/>
        </w:rPr>
        <w:t xml:space="preserve"> </w:t>
      </w:r>
      <w:proofErr w:type="spellStart"/>
      <w:r w:rsidR="00D30103" w:rsidRPr="0090735B">
        <w:rPr>
          <w:rFonts w:ascii="Book Antiqua" w:hAnsi="Book Antiqua"/>
          <w:i/>
          <w:iCs/>
          <w:sz w:val="24"/>
          <w:szCs w:val="24"/>
        </w:rPr>
        <w:t>Eur</w:t>
      </w:r>
      <w:proofErr w:type="spellEnd"/>
      <w:r w:rsidR="00D30103" w:rsidRPr="0090735B">
        <w:rPr>
          <w:rFonts w:ascii="Book Antiqua" w:hAnsi="Book Antiqua"/>
          <w:i/>
          <w:iCs/>
          <w:sz w:val="24"/>
          <w:szCs w:val="24"/>
        </w:rPr>
        <w:t xml:space="preserve"> J </w:t>
      </w:r>
      <w:proofErr w:type="spellStart"/>
      <w:r w:rsidR="00D30103" w:rsidRPr="0090735B">
        <w:rPr>
          <w:rFonts w:ascii="Book Antiqua" w:hAnsi="Book Antiqua"/>
          <w:i/>
          <w:iCs/>
          <w:sz w:val="24"/>
          <w:szCs w:val="24"/>
        </w:rPr>
        <w:t>Pediatr</w:t>
      </w:r>
      <w:proofErr w:type="spellEnd"/>
      <w:r w:rsidRPr="0090735B">
        <w:rPr>
          <w:rFonts w:ascii="Book Antiqua" w:hAnsi="Book Antiqua"/>
          <w:i/>
          <w:iCs/>
          <w:sz w:val="24"/>
          <w:szCs w:val="24"/>
        </w:rPr>
        <w:t xml:space="preserve"> </w:t>
      </w:r>
      <w:r w:rsidRPr="0090735B">
        <w:rPr>
          <w:rFonts w:ascii="Book Antiqua" w:hAnsi="Book Antiqua"/>
          <w:sz w:val="24"/>
          <w:szCs w:val="24"/>
        </w:rPr>
        <w:t xml:space="preserve">1930; </w:t>
      </w:r>
      <w:r w:rsidRPr="0090735B">
        <w:rPr>
          <w:rFonts w:ascii="Book Antiqua" w:hAnsi="Book Antiqua"/>
          <w:b/>
          <w:bCs/>
          <w:sz w:val="24"/>
          <w:szCs w:val="24"/>
        </w:rPr>
        <w:t>49</w:t>
      </w:r>
      <w:r w:rsidRPr="0090735B">
        <w:rPr>
          <w:rFonts w:ascii="Book Antiqua" w:hAnsi="Book Antiqua"/>
          <w:sz w:val="24"/>
          <w:szCs w:val="24"/>
        </w:rPr>
        <w:t>: 271 [DOI: 10.1007/BF02248090]</w:t>
      </w:r>
    </w:p>
    <w:p w14:paraId="4D2510A5" w14:textId="0FCA1969" w:rsidR="00AF2C3B" w:rsidRPr="0090735B" w:rsidRDefault="00AF2C3B" w:rsidP="00AF2C3B">
      <w:pPr>
        <w:spacing w:after="0" w:line="360" w:lineRule="auto"/>
        <w:jc w:val="both"/>
        <w:rPr>
          <w:rFonts w:ascii="Book Antiqua" w:hAnsi="Book Antiqua"/>
          <w:sz w:val="24"/>
          <w:szCs w:val="24"/>
        </w:rPr>
      </w:pPr>
      <w:proofErr w:type="gramStart"/>
      <w:r w:rsidRPr="0090735B">
        <w:rPr>
          <w:rFonts w:ascii="Book Antiqua" w:hAnsi="Book Antiqua"/>
          <w:sz w:val="24"/>
          <w:szCs w:val="24"/>
        </w:rPr>
        <w:lastRenderedPageBreak/>
        <w:t xml:space="preserve">5 </w:t>
      </w:r>
      <w:r w:rsidRPr="0090735B">
        <w:rPr>
          <w:rFonts w:ascii="Book Antiqua" w:hAnsi="Book Antiqua"/>
          <w:b/>
          <w:sz w:val="24"/>
          <w:szCs w:val="24"/>
        </w:rPr>
        <w:t>Turner HH.</w:t>
      </w:r>
      <w:proofErr w:type="gramEnd"/>
      <w:r w:rsidRPr="0090735B">
        <w:rPr>
          <w:rFonts w:ascii="Book Antiqua" w:hAnsi="Book Antiqua"/>
          <w:b/>
          <w:sz w:val="24"/>
          <w:szCs w:val="24"/>
        </w:rPr>
        <w:t xml:space="preserve"> </w:t>
      </w:r>
      <w:proofErr w:type="gramStart"/>
      <w:r w:rsidRPr="0090735B">
        <w:rPr>
          <w:rFonts w:ascii="Book Antiqua" w:hAnsi="Book Antiqua"/>
          <w:bCs/>
          <w:sz w:val="24"/>
          <w:szCs w:val="24"/>
        </w:rPr>
        <w:t>A Syndrome of Infantilism,</w:t>
      </w:r>
      <w:r w:rsidR="00D30103" w:rsidRPr="0090735B">
        <w:rPr>
          <w:rFonts w:ascii="Book Antiqua" w:hAnsi="Book Antiqua"/>
          <w:sz w:val="24"/>
          <w:szCs w:val="24"/>
        </w:rPr>
        <w:t xml:space="preserve"> </w:t>
      </w:r>
      <w:r w:rsidRPr="0090735B">
        <w:rPr>
          <w:rFonts w:ascii="Book Antiqua" w:hAnsi="Book Antiqua"/>
          <w:sz w:val="24"/>
          <w:szCs w:val="24"/>
        </w:rPr>
        <w:t>Congenital Webbed Neck, and Cubitus Valgus.</w:t>
      </w:r>
      <w:proofErr w:type="gramEnd"/>
      <w:r w:rsidRPr="0090735B">
        <w:rPr>
          <w:rFonts w:ascii="Book Antiqua" w:hAnsi="Book Antiqua"/>
          <w:sz w:val="24"/>
          <w:szCs w:val="24"/>
        </w:rPr>
        <w:t xml:space="preserve"> </w:t>
      </w:r>
      <w:r w:rsidRPr="0090735B">
        <w:rPr>
          <w:rFonts w:ascii="Book Antiqua" w:hAnsi="Book Antiqua"/>
          <w:i/>
          <w:iCs/>
          <w:sz w:val="24"/>
          <w:szCs w:val="24"/>
        </w:rPr>
        <w:t>Endocrinology</w:t>
      </w:r>
      <w:r w:rsidRPr="0090735B">
        <w:rPr>
          <w:rFonts w:ascii="Book Antiqua" w:hAnsi="Book Antiqua"/>
          <w:sz w:val="24"/>
          <w:szCs w:val="24"/>
        </w:rPr>
        <w:t xml:space="preserve"> 1938; </w:t>
      </w:r>
      <w:r w:rsidRPr="0090735B">
        <w:rPr>
          <w:rFonts w:ascii="Book Antiqua" w:hAnsi="Book Antiqua"/>
          <w:b/>
          <w:bCs/>
          <w:sz w:val="24"/>
          <w:szCs w:val="24"/>
        </w:rPr>
        <w:t>23</w:t>
      </w:r>
      <w:r w:rsidRPr="0090735B">
        <w:rPr>
          <w:rFonts w:ascii="Book Antiqua" w:hAnsi="Book Antiqua"/>
          <w:sz w:val="24"/>
          <w:szCs w:val="24"/>
        </w:rPr>
        <w:t>: 566-574 [DOI: 10.1210/endo-23-5-566]</w:t>
      </w:r>
    </w:p>
    <w:p w14:paraId="21FC5E8A"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6 </w:t>
      </w:r>
      <w:r w:rsidRPr="0090735B">
        <w:rPr>
          <w:rFonts w:ascii="Book Antiqua" w:hAnsi="Book Antiqua"/>
          <w:b/>
          <w:sz w:val="24"/>
          <w:szCs w:val="24"/>
        </w:rPr>
        <w:t>Price WH</w:t>
      </w:r>
      <w:r w:rsidRPr="0090735B">
        <w:rPr>
          <w:rFonts w:ascii="Book Antiqua" w:hAnsi="Book Antiqua"/>
          <w:sz w:val="24"/>
          <w:szCs w:val="24"/>
        </w:rPr>
        <w:t xml:space="preserve">, Clayton JF, Collyer S, De </w:t>
      </w:r>
      <w:proofErr w:type="spellStart"/>
      <w:r w:rsidRPr="0090735B">
        <w:rPr>
          <w:rFonts w:ascii="Book Antiqua" w:hAnsi="Book Antiqua"/>
          <w:sz w:val="24"/>
          <w:szCs w:val="24"/>
        </w:rPr>
        <w:t>Mey</w:t>
      </w:r>
      <w:proofErr w:type="spellEnd"/>
      <w:r w:rsidRPr="0090735B">
        <w:rPr>
          <w:rFonts w:ascii="Book Antiqua" w:hAnsi="Book Antiqua"/>
          <w:sz w:val="24"/>
          <w:szCs w:val="24"/>
        </w:rPr>
        <w:t xml:space="preserve"> R, Wilson J. Mortality ratios, life expectancy, and causes of death in patients with Turner's syndrome. </w:t>
      </w:r>
      <w:r w:rsidRPr="0090735B">
        <w:rPr>
          <w:rFonts w:ascii="Book Antiqua" w:hAnsi="Book Antiqua"/>
          <w:i/>
          <w:sz w:val="24"/>
          <w:szCs w:val="24"/>
        </w:rPr>
        <w:t>J Epidemiol Community Health</w:t>
      </w:r>
      <w:r w:rsidRPr="0090735B">
        <w:rPr>
          <w:rFonts w:ascii="Book Antiqua" w:hAnsi="Book Antiqua"/>
          <w:sz w:val="24"/>
          <w:szCs w:val="24"/>
        </w:rPr>
        <w:t xml:space="preserve"> 1986; </w:t>
      </w:r>
      <w:r w:rsidRPr="0090735B">
        <w:rPr>
          <w:rFonts w:ascii="Book Antiqua" w:hAnsi="Book Antiqua"/>
          <w:b/>
          <w:sz w:val="24"/>
          <w:szCs w:val="24"/>
        </w:rPr>
        <w:t>40</w:t>
      </w:r>
      <w:r w:rsidRPr="0090735B">
        <w:rPr>
          <w:rFonts w:ascii="Book Antiqua" w:hAnsi="Book Antiqua"/>
          <w:sz w:val="24"/>
          <w:szCs w:val="24"/>
        </w:rPr>
        <w:t>: 97-102 [PMID: 3746185 DOI: 10.1136/jech.40.2.97]</w:t>
      </w:r>
    </w:p>
    <w:p w14:paraId="69C38A61" w14:textId="77777777" w:rsidR="00AF2C3B" w:rsidRPr="0090735B" w:rsidRDefault="00AF2C3B" w:rsidP="00AF2C3B">
      <w:pPr>
        <w:spacing w:after="0" w:line="360" w:lineRule="auto"/>
        <w:jc w:val="both"/>
        <w:rPr>
          <w:rFonts w:ascii="Book Antiqua" w:hAnsi="Book Antiqua"/>
          <w:sz w:val="24"/>
          <w:szCs w:val="24"/>
        </w:rPr>
      </w:pPr>
      <w:proofErr w:type="gramStart"/>
      <w:r w:rsidRPr="0090735B">
        <w:rPr>
          <w:rFonts w:ascii="Book Antiqua" w:hAnsi="Book Antiqua"/>
          <w:sz w:val="24"/>
          <w:szCs w:val="24"/>
        </w:rPr>
        <w:t xml:space="preserve">7 </w:t>
      </w:r>
      <w:proofErr w:type="spellStart"/>
      <w:r w:rsidRPr="0090735B">
        <w:rPr>
          <w:rFonts w:ascii="Book Antiqua" w:hAnsi="Book Antiqua"/>
          <w:b/>
          <w:sz w:val="24"/>
          <w:szCs w:val="24"/>
        </w:rPr>
        <w:t>Levitsky</w:t>
      </w:r>
      <w:proofErr w:type="spellEnd"/>
      <w:r w:rsidRPr="0090735B">
        <w:rPr>
          <w:rFonts w:ascii="Book Antiqua" w:hAnsi="Book Antiqua"/>
          <w:b/>
          <w:sz w:val="24"/>
          <w:szCs w:val="24"/>
        </w:rPr>
        <w:t xml:space="preserve"> LL</w:t>
      </w:r>
      <w:r w:rsidRPr="0090735B">
        <w:rPr>
          <w:rFonts w:ascii="Book Antiqua" w:hAnsi="Book Antiqua"/>
          <w:sz w:val="24"/>
          <w:szCs w:val="24"/>
        </w:rPr>
        <w:t>, Luria AH, Hayes FJ, Lin AE.</w:t>
      </w:r>
      <w:proofErr w:type="gramEnd"/>
      <w:r w:rsidRPr="0090735B">
        <w:rPr>
          <w:rFonts w:ascii="Book Antiqua" w:hAnsi="Book Antiqua"/>
          <w:sz w:val="24"/>
          <w:szCs w:val="24"/>
        </w:rPr>
        <w:t xml:space="preserve"> Turner syndrome: update on biology and management across the life span. </w:t>
      </w:r>
      <w:proofErr w:type="spellStart"/>
      <w:r w:rsidRPr="0090735B">
        <w:rPr>
          <w:rFonts w:ascii="Book Antiqua" w:hAnsi="Book Antiqua"/>
          <w:i/>
          <w:sz w:val="24"/>
          <w:szCs w:val="24"/>
        </w:rPr>
        <w:t>Curr</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Opin</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Endocrinol</w:t>
      </w:r>
      <w:proofErr w:type="spellEnd"/>
      <w:r w:rsidRPr="0090735B">
        <w:rPr>
          <w:rFonts w:ascii="Book Antiqua" w:hAnsi="Book Antiqua"/>
          <w:i/>
          <w:sz w:val="24"/>
          <w:szCs w:val="24"/>
        </w:rPr>
        <w:t xml:space="preserve"> Diabetes </w:t>
      </w:r>
      <w:proofErr w:type="spellStart"/>
      <w:r w:rsidRPr="0090735B">
        <w:rPr>
          <w:rFonts w:ascii="Book Antiqua" w:hAnsi="Book Antiqua"/>
          <w:i/>
          <w:sz w:val="24"/>
          <w:szCs w:val="24"/>
        </w:rPr>
        <w:t>Obes</w:t>
      </w:r>
      <w:proofErr w:type="spellEnd"/>
      <w:r w:rsidRPr="0090735B">
        <w:rPr>
          <w:rFonts w:ascii="Book Antiqua" w:hAnsi="Book Antiqua"/>
          <w:sz w:val="24"/>
          <w:szCs w:val="24"/>
        </w:rPr>
        <w:t xml:space="preserve"> 2015; </w:t>
      </w:r>
      <w:r w:rsidRPr="0090735B">
        <w:rPr>
          <w:rFonts w:ascii="Book Antiqua" w:hAnsi="Book Antiqua"/>
          <w:b/>
          <w:sz w:val="24"/>
          <w:szCs w:val="24"/>
        </w:rPr>
        <w:t>22</w:t>
      </w:r>
      <w:r w:rsidRPr="0090735B">
        <w:rPr>
          <w:rFonts w:ascii="Book Antiqua" w:hAnsi="Book Antiqua"/>
          <w:sz w:val="24"/>
          <w:szCs w:val="24"/>
        </w:rPr>
        <w:t>: 65-72 [PMID: 25517026 DOI: 10.1097/MED.0000000000000128]</w:t>
      </w:r>
    </w:p>
    <w:p w14:paraId="0DA09890" w14:textId="77777777" w:rsidR="00AF2C3B" w:rsidRPr="0090735B" w:rsidRDefault="00AF2C3B" w:rsidP="00AF2C3B">
      <w:pPr>
        <w:spacing w:after="0" w:line="360" w:lineRule="auto"/>
        <w:jc w:val="both"/>
        <w:rPr>
          <w:rFonts w:ascii="Book Antiqua" w:hAnsi="Book Antiqua"/>
          <w:sz w:val="24"/>
          <w:szCs w:val="24"/>
        </w:rPr>
      </w:pPr>
      <w:proofErr w:type="gramStart"/>
      <w:r w:rsidRPr="0090735B">
        <w:rPr>
          <w:rFonts w:ascii="Book Antiqua" w:hAnsi="Book Antiqua"/>
          <w:sz w:val="24"/>
          <w:szCs w:val="24"/>
        </w:rPr>
        <w:t xml:space="preserve">8 </w:t>
      </w:r>
      <w:r w:rsidRPr="0090735B">
        <w:rPr>
          <w:rFonts w:ascii="Book Antiqua" w:hAnsi="Book Antiqua"/>
          <w:b/>
          <w:sz w:val="24"/>
          <w:szCs w:val="24"/>
        </w:rPr>
        <w:t>Mortensen KH</w:t>
      </w:r>
      <w:r w:rsidRPr="0090735B">
        <w:rPr>
          <w:rFonts w:ascii="Book Antiqua" w:hAnsi="Book Antiqua"/>
          <w:sz w:val="24"/>
          <w:szCs w:val="24"/>
        </w:rPr>
        <w:t xml:space="preserve">, Andersen NH, </w:t>
      </w:r>
      <w:proofErr w:type="spellStart"/>
      <w:r w:rsidRPr="0090735B">
        <w:rPr>
          <w:rFonts w:ascii="Book Antiqua" w:hAnsi="Book Antiqua"/>
          <w:sz w:val="24"/>
          <w:szCs w:val="24"/>
        </w:rPr>
        <w:t>Gravholt</w:t>
      </w:r>
      <w:proofErr w:type="spellEnd"/>
      <w:r w:rsidRPr="0090735B">
        <w:rPr>
          <w:rFonts w:ascii="Book Antiqua" w:hAnsi="Book Antiqua"/>
          <w:sz w:val="24"/>
          <w:szCs w:val="24"/>
        </w:rPr>
        <w:t xml:space="preserve"> CH. Cardiovascular phenotype in Turner syndrome--integrating cardiology, genetics, and endocrinology.</w:t>
      </w:r>
      <w:proofErr w:type="gramEnd"/>
      <w:r w:rsidRPr="0090735B">
        <w:rPr>
          <w:rFonts w:ascii="Book Antiqua" w:hAnsi="Book Antiqua"/>
          <w:sz w:val="24"/>
          <w:szCs w:val="24"/>
        </w:rPr>
        <w:t xml:space="preserve"> </w:t>
      </w:r>
      <w:proofErr w:type="spellStart"/>
      <w:r w:rsidRPr="0090735B">
        <w:rPr>
          <w:rFonts w:ascii="Book Antiqua" w:hAnsi="Book Antiqua"/>
          <w:i/>
          <w:sz w:val="24"/>
          <w:szCs w:val="24"/>
        </w:rPr>
        <w:t>Endocr</w:t>
      </w:r>
      <w:proofErr w:type="spellEnd"/>
      <w:r w:rsidRPr="0090735B">
        <w:rPr>
          <w:rFonts w:ascii="Book Antiqua" w:hAnsi="Book Antiqua"/>
          <w:i/>
          <w:sz w:val="24"/>
          <w:szCs w:val="24"/>
        </w:rPr>
        <w:t xml:space="preserve"> Rev</w:t>
      </w:r>
      <w:r w:rsidRPr="0090735B">
        <w:rPr>
          <w:rFonts w:ascii="Book Antiqua" w:hAnsi="Book Antiqua"/>
          <w:sz w:val="24"/>
          <w:szCs w:val="24"/>
        </w:rPr>
        <w:t xml:space="preserve"> 2012; </w:t>
      </w:r>
      <w:r w:rsidRPr="0090735B">
        <w:rPr>
          <w:rFonts w:ascii="Book Antiqua" w:hAnsi="Book Antiqua"/>
          <w:b/>
          <w:sz w:val="24"/>
          <w:szCs w:val="24"/>
        </w:rPr>
        <w:t>33</w:t>
      </w:r>
      <w:r w:rsidRPr="0090735B">
        <w:rPr>
          <w:rFonts w:ascii="Book Antiqua" w:hAnsi="Book Antiqua"/>
          <w:sz w:val="24"/>
          <w:szCs w:val="24"/>
        </w:rPr>
        <w:t>: 677-714 [PMID: 22707402 DOI: 10.1210/er.2011-1059]</w:t>
      </w:r>
    </w:p>
    <w:p w14:paraId="65098050"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9 </w:t>
      </w:r>
      <w:proofErr w:type="spellStart"/>
      <w:r w:rsidRPr="0090735B">
        <w:rPr>
          <w:rFonts w:ascii="Book Antiqua" w:hAnsi="Book Antiqua"/>
          <w:b/>
          <w:sz w:val="24"/>
          <w:szCs w:val="24"/>
        </w:rPr>
        <w:t>Madriago</w:t>
      </w:r>
      <w:proofErr w:type="spellEnd"/>
      <w:r w:rsidRPr="0090735B">
        <w:rPr>
          <w:rFonts w:ascii="Book Antiqua" w:hAnsi="Book Antiqua"/>
          <w:b/>
          <w:sz w:val="24"/>
          <w:szCs w:val="24"/>
        </w:rPr>
        <w:t xml:space="preserve"> E</w:t>
      </w:r>
      <w:r w:rsidRPr="0090735B">
        <w:rPr>
          <w:rFonts w:ascii="Book Antiqua" w:hAnsi="Book Antiqua"/>
          <w:sz w:val="24"/>
          <w:szCs w:val="24"/>
        </w:rPr>
        <w:t xml:space="preserve">, Nguyen T, </w:t>
      </w:r>
      <w:proofErr w:type="spellStart"/>
      <w:r w:rsidRPr="0090735B">
        <w:rPr>
          <w:rFonts w:ascii="Book Antiqua" w:hAnsi="Book Antiqua"/>
          <w:sz w:val="24"/>
          <w:szCs w:val="24"/>
        </w:rPr>
        <w:t>McFerson</w:t>
      </w:r>
      <w:proofErr w:type="spellEnd"/>
      <w:r w:rsidRPr="0090735B">
        <w:rPr>
          <w:rFonts w:ascii="Book Antiqua" w:hAnsi="Book Antiqua"/>
          <w:sz w:val="24"/>
          <w:szCs w:val="24"/>
        </w:rPr>
        <w:t xml:space="preserve"> M, Larson EV, </w:t>
      </w:r>
      <w:proofErr w:type="spellStart"/>
      <w:r w:rsidRPr="0090735B">
        <w:rPr>
          <w:rFonts w:ascii="Book Antiqua" w:hAnsi="Book Antiqua"/>
          <w:sz w:val="24"/>
          <w:szCs w:val="24"/>
        </w:rPr>
        <w:t>Airhart</w:t>
      </w:r>
      <w:proofErr w:type="spellEnd"/>
      <w:r w:rsidRPr="0090735B">
        <w:rPr>
          <w:rFonts w:ascii="Book Antiqua" w:hAnsi="Book Antiqua"/>
          <w:sz w:val="24"/>
          <w:szCs w:val="24"/>
        </w:rPr>
        <w:t xml:space="preserve"> N, Moller JH, </w:t>
      </w:r>
      <w:proofErr w:type="spellStart"/>
      <w:r w:rsidRPr="0090735B">
        <w:rPr>
          <w:rFonts w:ascii="Book Antiqua" w:hAnsi="Book Antiqua"/>
          <w:sz w:val="24"/>
          <w:szCs w:val="24"/>
        </w:rPr>
        <w:t>Silberbach</w:t>
      </w:r>
      <w:proofErr w:type="spellEnd"/>
      <w:r w:rsidRPr="0090735B">
        <w:rPr>
          <w:rFonts w:ascii="Book Antiqua" w:hAnsi="Book Antiqua"/>
          <w:sz w:val="24"/>
          <w:szCs w:val="24"/>
        </w:rPr>
        <w:t xml:space="preserve"> M. Frequency and outcomes of cardiac operations and catheter interventions in Turner syndrome. </w:t>
      </w:r>
      <w:r w:rsidRPr="0090735B">
        <w:rPr>
          <w:rFonts w:ascii="Book Antiqua" w:hAnsi="Book Antiqua"/>
          <w:i/>
          <w:sz w:val="24"/>
          <w:szCs w:val="24"/>
        </w:rPr>
        <w:t xml:space="preserve">Am J </w:t>
      </w:r>
      <w:proofErr w:type="spellStart"/>
      <w:r w:rsidRPr="0090735B">
        <w:rPr>
          <w:rFonts w:ascii="Book Antiqua" w:hAnsi="Book Antiqua"/>
          <w:i/>
          <w:sz w:val="24"/>
          <w:szCs w:val="24"/>
        </w:rPr>
        <w:t>Cardiol</w:t>
      </w:r>
      <w:proofErr w:type="spellEnd"/>
      <w:r w:rsidRPr="0090735B">
        <w:rPr>
          <w:rFonts w:ascii="Book Antiqua" w:hAnsi="Book Antiqua"/>
          <w:sz w:val="24"/>
          <w:szCs w:val="24"/>
        </w:rPr>
        <w:t xml:space="preserve"> 2012; </w:t>
      </w:r>
      <w:r w:rsidRPr="0090735B">
        <w:rPr>
          <w:rFonts w:ascii="Book Antiqua" w:hAnsi="Book Antiqua"/>
          <w:b/>
          <w:sz w:val="24"/>
          <w:szCs w:val="24"/>
        </w:rPr>
        <w:t>110</w:t>
      </w:r>
      <w:r w:rsidRPr="0090735B">
        <w:rPr>
          <w:rFonts w:ascii="Book Antiqua" w:hAnsi="Book Antiqua"/>
          <w:sz w:val="24"/>
          <w:szCs w:val="24"/>
        </w:rPr>
        <w:t>: 580-585 [PMID: 22621800 DOI: 10.1016/j.amjcard.2012.04.036]</w:t>
      </w:r>
    </w:p>
    <w:p w14:paraId="388C5926"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10 </w:t>
      </w:r>
      <w:r w:rsidRPr="0090735B">
        <w:rPr>
          <w:rFonts w:ascii="Book Antiqua" w:hAnsi="Book Antiqua"/>
          <w:b/>
          <w:sz w:val="24"/>
          <w:szCs w:val="24"/>
        </w:rPr>
        <w:t>Chew JD</w:t>
      </w:r>
      <w:r w:rsidRPr="0090735B">
        <w:rPr>
          <w:rFonts w:ascii="Book Antiqua" w:hAnsi="Book Antiqua"/>
          <w:sz w:val="24"/>
          <w:szCs w:val="24"/>
        </w:rPr>
        <w:t xml:space="preserve">, Hill KD, Jacobs ML, Jacobs JP, Killen SAS, </w:t>
      </w:r>
      <w:proofErr w:type="spellStart"/>
      <w:r w:rsidRPr="0090735B">
        <w:rPr>
          <w:rFonts w:ascii="Book Antiqua" w:hAnsi="Book Antiqua"/>
          <w:sz w:val="24"/>
          <w:szCs w:val="24"/>
        </w:rPr>
        <w:t>Godown</w:t>
      </w:r>
      <w:proofErr w:type="spellEnd"/>
      <w:r w:rsidRPr="0090735B">
        <w:rPr>
          <w:rFonts w:ascii="Book Antiqua" w:hAnsi="Book Antiqua"/>
          <w:sz w:val="24"/>
          <w:szCs w:val="24"/>
        </w:rPr>
        <w:t xml:space="preserve"> J, Wallace AS, Thibault D, </w:t>
      </w:r>
      <w:proofErr w:type="spellStart"/>
      <w:r w:rsidRPr="0090735B">
        <w:rPr>
          <w:rFonts w:ascii="Book Antiqua" w:hAnsi="Book Antiqua"/>
          <w:sz w:val="24"/>
          <w:szCs w:val="24"/>
        </w:rPr>
        <w:t>Chiswell</w:t>
      </w:r>
      <w:proofErr w:type="spellEnd"/>
      <w:r w:rsidRPr="0090735B">
        <w:rPr>
          <w:rFonts w:ascii="Book Antiqua" w:hAnsi="Book Antiqua"/>
          <w:sz w:val="24"/>
          <w:szCs w:val="24"/>
        </w:rPr>
        <w:t xml:space="preserve"> K, </w:t>
      </w:r>
      <w:proofErr w:type="spellStart"/>
      <w:r w:rsidRPr="0090735B">
        <w:rPr>
          <w:rFonts w:ascii="Book Antiqua" w:hAnsi="Book Antiqua"/>
          <w:sz w:val="24"/>
          <w:szCs w:val="24"/>
        </w:rPr>
        <w:t>Bichell</w:t>
      </w:r>
      <w:proofErr w:type="spellEnd"/>
      <w:r w:rsidRPr="0090735B">
        <w:rPr>
          <w:rFonts w:ascii="Book Antiqua" w:hAnsi="Book Antiqua"/>
          <w:sz w:val="24"/>
          <w:szCs w:val="24"/>
        </w:rPr>
        <w:t xml:space="preserve"> DP, </w:t>
      </w:r>
      <w:proofErr w:type="spellStart"/>
      <w:r w:rsidRPr="0090735B">
        <w:rPr>
          <w:rFonts w:ascii="Book Antiqua" w:hAnsi="Book Antiqua"/>
          <w:sz w:val="24"/>
          <w:szCs w:val="24"/>
        </w:rPr>
        <w:t>Soslow</w:t>
      </w:r>
      <w:proofErr w:type="spellEnd"/>
      <w:r w:rsidRPr="0090735B">
        <w:rPr>
          <w:rFonts w:ascii="Book Antiqua" w:hAnsi="Book Antiqua"/>
          <w:sz w:val="24"/>
          <w:szCs w:val="24"/>
        </w:rPr>
        <w:t xml:space="preserve"> JH. Congenital Heart Surgery Outcomes in Turner Syndrome: The Society of Thoracic Surgeons Database Analysis. </w:t>
      </w:r>
      <w:r w:rsidRPr="0090735B">
        <w:rPr>
          <w:rFonts w:ascii="Book Antiqua" w:hAnsi="Book Antiqua"/>
          <w:i/>
          <w:sz w:val="24"/>
          <w:szCs w:val="24"/>
        </w:rPr>
        <w:t xml:space="preserve">Ann </w:t>
      </w:r>
      <w:proofErr w:type="spellStart"/>
      <w:r w:rsidRPr="0090735B">
        <w:rPr>
          <w:rFonts w:ascii="Book Antiqua" w:hAnsi="Book Antiqua"/>
          <w:i/>
          <w:sz w:val="24"/>
          <w:szCs w:val="24"/>
        </w:rPr>
        <w:t>Thorac</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Surg</w:t>
      </w:r>
      <w:proofErr w:type="spellEnd"/>
      <w:r w:rsidRPr="0090735B">
        <w:rPr>
          <w:rFonts w:ascii="Book Antiqua" w:hAnsi="Book Antiqua"/>
          <w:sz w:val="24"/>
          <w:szCs w:val="24"/>
        </w:rPr>
        <w:t xml:space="preserve"> 2019; </w:t>
      </w:r>
      <w:r w:rsidRPr="0090735B">
        <w:rPr>
          <w:rFonts w:ascii="Book Antiqua" w:hAnsi="Book Antiqua"/>
          <w:b/>
          <w:sz w:val="24"/>
          <w:szCs w:val="24"/>
        </w:rPr>
        <w:t>108</w:t>
      </w:r>
      <w:r w:rsidRPr="0090735B">
        <w:rPr>
          <w:rFonts w:ascii="Book Antiqua" w:hAnsi="Book Antiqua"/>
          <w:sz w:val="24"/>
          <w:szCs w:val="24"/>
        </w:rPr>
        <w:t>: 1430-1437 [PMID: 31299232 DOI: 10.1016/j.athoracsur.2019.05.047]</w:t>
      </w:r>
    </w:p>
    <w:p w14:paraId="7B44E9B5"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11 </w:t>
      </w:r>
      <w:r w:rsidRPr="0090735B">
        <w:rPr>
          <w:rFonts w:ascii="Book Antiqua" w:hAnsi="Book Antiqua"/>
          <w:b/>
          <w:sz w:val="24"/>
          <w:szCs w:val="24"/>
        </w:rPr>
        <w:t>Brown ML</w:t>
      </w:r>
      <w:r w:rsidRPr="0090735B">
        <w:rPr>
          <w:rFonts w:ascii="Book Antiqua" w:hAnsi="Book Antiqua"/>
          <w:sz w:val="24"/>
          <w:szCs w:val="24"/>
        </w:rPr>
        <w:t xml:space="preserve">, Burkhart HM, Connolly HM, </w:t>
      </w:r>
      <w:proofErr w:type="spellStart"/>
      <w:r w:rsidRPr="0090735B">
        <w:rPr>
          <w:rFonts w:ascii="Book Antiqua" w:hAnsi="Book Antiqua"/>
          <w:sz w:val="24"/>
          <w:szCs w:val="24"/>
        </w:rPr>
        <w:t>Dearani</w:t>
      </w:r>
      <w:proofErr w:type="spellEnd"/>
      <w:r w:rsidRPr="0090735B">
        <w:rPr>
          <w:rFonts w:ascii="Book Antiqua" w:hAnsi="Book Antiqua"/>
          <w:sz w:val="24"/>
          <w:szCs w:val="24"/>
        </w:rPr>
        <w:t xml:space="preserve"> JA, </w:t>
      </w:r>
      <w:proofErr w:type="spellStart"/>
      <w:r w:rsidRPr="0090735B">
        <w:rPr>
          <w:rFonts w:ascii="Book Antiqua" w:hAnsi="Book Antiqua"/>
          <w:sz w:val="24"/>
          <w:szCs w:val="24"/>
        </w:rPr>
        <w:t>Cetta</w:t>
      </w:r>
      <w:proofErr w:type="spellEnd"/>
      <w:r w:rsidRPr="0090735B">
        <w:rPr>
          <w:rFonts w:ascii="Book Antiqua" w:hAnsi="Book Antiqua"/>
          <w:sz w:val="24"/>
          <w:szCs w:val="24"/>
        </w:rPr>
        <w:t xml:space="preserve"> F, Li Z, Oliver WC, Warnes CA, Schaff HV. Coarctation of the aorta: lifelong surveillance is mandatory following surgical repair. </w:t>
      </w:r>
      <w:r w:rsidRPr="0090735B">
        <w:rPr>
          <w:rFonts w:ascii="Book Antiqua" w:hAnsi="Book Antiqua"/>
          <w:i/>
          <w:sz w:val="24"/>
          <w:szCs w:val="24"/>
        </w:rPr>
        <w:t xml:space="preserve">J Am </w:t>
      </w:r>
      <w:proofErr w:type="spellStart"/>
      <w:r w:rsidRPr="0090735B">
        <w:rPr>
          <w:rFonts w:ascii="Book Antiqua" w:hAnsi="Book Antiqua"/>
          <w:i/>
          <w:sz w:val="24"/>
          <w:szCs w:val="24"/>
        </w:rPr>
        <w:t>Coll</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Cardiol</w:t>
      </w:r>
      <w:proofErr w:type="spellEnd"/>
      <w:r w:rsidRPr="0090735B">
        <w:rPr>
          <w:rFonts w:ascii="Book Antiqua" w:hAnsi="Book Antiqua"/>
          <w:sz w:val="24"/>
          <w:szCs w:val="24"/>
        </w:rPr>
        <w:t xml:space="preserve"> 2013; </w:t>
      </w:r>
      <w:r w:rsidRPr="0090735B">
        <w:rPr>
          <w:rFonts w:ascii="Book Antiqua" w:hAnsi="Book Antiqua"/>
          <w:b/>
          <w:sz w:val="24"/>
          <w:szCs w:val="24"/>
        </w:rPr>
        <w:t>62</w:t>
      </w:r>
      <w:r w:rsidRPr="0090735B">
        <w:rPr>
          <w:rFonts w:ascii="Book Antiqua" w:hAnsi="Book Antiqua"/>
          <w:sz w:val="24"/>
          <w:szCs w:val="24"/>
        </w:rPr>
        <w:t>: 1020-1025 [PMID: 23850909 DOI: 10.1016/j.jacc.2013.06.016]</w:t>
      </w:r>
    </w:p>
    <w:p w14:paraId="1DC6BBF8"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12 </w:t>
      </w:r>
      <w:r w:rsidRPr="0090735B">
        <w:rPr>
          <w:rFonts w:ascii="Book Antiqua" w:hAnsi="Book Antiqua"/>
          <w:b/>
          <w:sz w:val="24"/>
          <w:szCs w:val="24"/>
        </w:rPr>
        <w:t>Carlson M</w:t>
      </w:r>
      <w:r w:rsidRPr="0090735B">
        <w:rPr>
          <w:rFonts w:ascii="Book Antiqua" w:hAnsi="Book Antiqua"/>
          <w:sz w:val="24"/>
          <w:szCs w:val="24"/>
        </w:rPr>
        <w:t xml:space="preserve">, </w:t>
      </w:r>
      <w:proofErr w:type="spellStart"/>
      <w:r w:rsidRPr="0090735B">
        <w:rPr>
          <w:rFonts w:ascii="Book Antiqua" w:hAnsi="Book Antiqua"/>
          <w:sz w:val="24"/>
          <w:szCs w:val="24"/>
        </w:rPr>
        <w:t>Silberbach</w:t>
      </w:r>
      <w:proofErr w:type="spellEnd"/>
      <w:r w:rsidRPr="0090735B">
        <w:rPr>
          <w:rFonts w:ascii="Book Antiqua" w:hAnsi="Book Antiqua"/>
          <w:sz w:val="24"/>
          <w:szCs w:val="24"/>
        </w:rPr>
        <w:t xml:space="preserve"> M. Dissection of the aorta in Turner syndrome: two cases and review of 85 cases in the literature. </w:t>
      </w:r>
      <w:r w:rsidRPr="0090735B">
        <w:rPr>
          <w:rFonts w:ascii="Book Antiqua" w:hAnsi="Book Antiqua"/>
          <w:i/>
          <w:sz w:val="24"/>
          <w:szCs w:val="24"/>
        </w:rPr>
        <w:t>J Med Genet</w:t>
      </w:r>
      <w:r w:rsidRPr="0090735B">
        <w:rPr>
          <w:rFonts w:ascii="Book Antiqua" w:hAnsi="Book Antiqua"/>
          <w:sz w:val="24"/>
          <w:szCs w:val="24"/>
        </w:rPr>
        <w:t xml:space="preserve"> 2007; </w:t>
      </w:r>
      <w:r w:rsidRPr="0090735B">
        <w:rPr>
          <w:rFonts w:ascii="Book Antiqua" w:hAnsi="Book Antiqua"/>
          <w:b/>
          <w:sz w:val="24"/>
          <w:szCs w:val="24"/>
        </w:rPr>
        <w:t>44</w:t>
      </w:r>
      <w:r w:rsidRPr="0090735B">
        <w:rPr>
          <w:rFonts w:ascii="Book Antiqua" w:hAnsi="Book Antiqua"/>
          <w:sz w:val="24"/>
          <w:szCs w:val="24"/>
        </w:rPr>
        <w:t>: 745-749 [PMID: 17873120 DOI: 10.1136/jmg.2007.052019]</w:t>
      </w:r>
    </w:p>
    <w:p w14:paraId="6C25CC44"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13 </w:t>
      </w:r>
      <w:r w:rsidRPr="0090735B">
        <w:rPr>
          <w:rFonts w:ascii="Book Antiqua" w:hAnsi="Book Antiqua"/>
          <w:b/>
          <w:sz w:val="24"/>
          <w:szCs w:val="24"/>
        </w:rPr>
        <w:t>Lopez L</w:t>
      </w:r>
      <w:r w:rsidRPr="0090735B">
        <w:rPr>
          <w:rFonts w:ascii="Book Antiqua" w:hAnsi="Book Antiqua"/>
          <w:sz w:val="24"/>
          <w:szCs w:val="24"/>
        </w:rPr>
        <w:t xml:space="preserve">, </w:t>
      </w:r>
      <w:proofErr w:type="spellStart"/>
      <w:r w:rsidRPr="0090735B">
        <w:rPr>
          <w:rFonts w:ascii="Book Antiqua" w:hAnsi="Book Antiqua"/>
          <w:sz w:val="24"/>
          <w:szCs w:val="24"/>
        </w:rPr>
        <w:t>Arheart</w:t>
      </w:r>
      <w:proofErr w:type="spellEnd"/>
      <w:r w:rsidRPr="0090735B">
        <w:rPr>
          <w:rFonts w:ascii="Book Antiqua" w:hAnsi="Book Antiqua"/>
          <w:sz w:val="24"/>
          <w:szCs w:val="24"/>
        </w:rPr>
        <w:t xml:space="preserve"> KL, </w:t>
      </w:r>
      <w:proofErr w:type="spellStart"/>
      <w:r w:rsidRPr="0090735B">
        <w:rPr>
          <w:rFonts w:ascii="Book Antiqua" w:hAnsi="Book Antiqua"/>
          <w:sz w:val="24"/>
          <w:szCs w:val="24"/>
        </w:rPr>
        <w:t>Colan</w:t>
      </w:r>
      <w:proofErr w:type="spellEnd"/>
      <w:r w:rsidRPr="0090735B">
        <w:rPr>
          <w:rFonts w:ascii="Book Antiqua" w:hAnsi="Book Antiqua"/>
          <w:sz w:val="24"/>
          <w:szCs w:val="24"/>
        </w:rPr>
        <w:t xml:space="preserve"> SD, Stein NS, Lopez-</w:t>
      </w:r>
      <w:proofErr w:type="spellStart"/>
      <w:r w:rsidRPr="0090735B">
        <w:rPr>
          <w:rFonts w:ascii="Book Antiqua" w:hAnsi="Book Antiqua"/>
          <w:sz w:val="24"/>
          <w:szCs w:val="24"/>
        </w:rPr>
        <w:t>Mitnik</w:t>
      </w:r>
      <w:proofErr w:type="spellEnd"/>
      <w:r w:rsidRPr="0090735B">
        <w:rPr>
          <w:rFonts w:ascii="Book Antiqua" w:hAnsi="Book Antiqua"/>
          <w:sz w:val="24"/>
          <w:szCs w:val="24"/>
        </w:rPr>
        <w:t xml:space="preserve"> G, Lin AE, </w:t>
      </w:r>
      <w:proofErr w:type="spellStart"/>
      <w:r w:rsidRPr="0090735B">
        <w:rPr>
          <w:rFonts w:ascii="Book Antiqua" w:hAnsi="Book Antiqua"/>
          <w:sz w:val="24"/>
          <w:szCs w:val="24"/>
        </w:rPr>
        <w:t>Reller</w:t>
      </w:r>
      <w:proofErr w:type="spellEnd"/>
      <w:r w:rsidRPr="0090735B">
        <w:rPr>
          <w:rFonts w:ascii="Book Antiqua" w:hAnsi="Book Antiqua"/>
          <w:sz w:val="24"/>
          <w:szCs w:val="24"/>
        </w:rPr>
        <w:t xml:space="preserve"> MD, Ventura R, </w:t>
      </w:r>
      <w:proofErr w:type="spellStart"/>
      <w:r w:rsidRPr="0090735B">
        <w:rPr>
          <w:rFonts w:ascii="Book Antiqua" w:hAnsi="Book Antiqua"/>
          <w:sz w:val="24"/>
          <w:szCs w:val="24"/>
        </w:rPr>
        <w:t>Silberbach</w:t>
      </w:r>
      <w:proofErr w:type="spellEnd"/>
      <w:r w:rsidRPr="0090735B">
        <w:rPr>
          <w:rFonts w:ascii="Book Antiqua" w:hAnsi="Book Antiqua"/>
          <w:sz w:val="24"/>
          <w:szCs w:val="24"/>
        </w:rPr>
        <w:t xml:space="preserve"> M. Turner syndrome is an independent risk factor for aortic </w:t>
      </w:r>
      <w:r w:rsidRPr="0090735B">
        <w:rPr>
          <w:rFonts w:ascii="Book Antiqua" w:hAnsi="Book Antiqua"/>
          <w:sz w:val="24"/>
          <w:szCs w:val="24"/>
        </w:rPr>
        <w:lastRenderedPageBreak/>
        <w:t xml:space="preserve">dilation in the young. </w:t>
      </w:r>
      <w:r w:rsidRPr="0090735B">
        <w:rPr>
          <w:rFonts w:ascii="Book Antiqua" w:hAnsi="Book Antiqua"/>
          <w:i/>
          <w:sz w:val="24"/>
          <w:szCs w:val="24"/>
        </w:rPr>
        <w:t>Pediatrics</w:t>
      </w:r>
      <w:r w:rsidRPr="0090735B">
        <w:rPr>
          <w:rFonts w:ascii="Book Antiqua" w:hAnsi="Book Antiqua"/>
          <w:sz w:val="24"/>
          <w:szCs w:val="24"/>
        </w:rPr>
        <w:t xml:space="preserve"> 2008; </w:t>
      </w:r>
      <w:r w:rsidRPr="0090735B">
        <w:rPr>
          <w:rFonts w:ascii="Book Antiqua" w:hAnsi="Book Antiqua"/>
          <w:b/>
          <w:sz w:val="24"/>
          <w:szCs w:val="24"/>
        </w:rPr>
        <w:t>121</w:t>
      </w:r>
      <w:r w:rsidRPr="0090735B">
        <w:rPr>
          <w:rFonts w:ascii="Book Antiqua" w:hAnsi="Book Antiqua"/>
          <w:sz w:val="24"/>
          <w:szCs w:val="24"/>
        </w:rPr>
        <w:t>: e1622-e1627 [PMID: 18504294 DOI: 10.1542/peds.2007-2807]</w:t>
      </w:r>
    </w:p>
    <w:p w14:paraId="011A4F3B" w14:textId="77777777" w:rsidR="00AF2C3B" w:rsidRPr="0090735B" w:rsidRDefault="00AF2C3B" w:rsidP="00AF2C3B">
      <w:pPr>
        <w:spacing w:after="0" w:line="360" w:lineRule="auto"/>
        <w:jc w:val="both"/>
        <w:rPr>
          <w:rFonts w:ascii="Book Antiqua" w:hAnsi="Book Antiqua"/>
          <w:sz w:val="24"/>
          <w:szCs w:val="24"/>
        </w:rPr>
      </w:pPr>
      <w:proofErr w:type="gramStart"/>
      <w:r w:rsidRPr="0090735B">
        <w:rPr>
          <w:rFonts w:ascii="Book Antiqua" w:hAnsi="Book Antiqua"/>
          <w:sz w:val="24"/>
          <w:szCs w:val="24"/>
        </w:rPr>
        <w:t xml:space="preserve">14 </w:t>
      </w:r>
      <w:proofErr w:type="spellStart"/>
      <w:r w:rsidRPr="0090735B">
        <w:rPr>
          <w:rFonts w:ascii="Book Antiqua" w:hAnsi="Book Antiqua"/>
          <w:b/>
          <w:sz w:val="24"/>
          <w:szCs w:val="24"/>
        </w:rPr>
        <w:t>Ostberg</w:t>
      </w:r>
      <w:proofErr w:type="spellEnd"/>
      <w:r w:rsidRPr="0090735B">
        <w:rPr>
          <w:rFonts w:ascii="Book Antiqua" w:hAnsi="Book Antiqua"/>
          <w:b/>
          <w:sz w:val="24"/>
          <w:szCs w:val="24"/>
        </w:rPr>
        <w:t xml:space="preserve"> JE</w:t>
      </w:r>
      <w:r w:rsidRPr="0090735B">
        <w:rPr>
          <w:rFonts w:ascii="Book Antiqua" w:hAnsi="Book Antiqua"/>
          <w:sz w:val="24"/>
          <w:szCs w:val="24"/>
        </w:rPr>
        <w:t xml:space="preserve">, Donald AE, </w:t>
      </w:r>
      <w:proofErr w:type="spellStart"/>
      <w:r w:rsidRPr="0090735B">
        <w:rPr>
          <w:rFonts w:ascii="Book Antiqua" w:hAnsi="Book Antiqua"/>
          <w:sz w:val="24"/>
          <w:szCs w:val="24"/>
        </w:rPr>
        <w:t>Halcox</w:t>
      </w:r>
      <w:proofErr w:type="spellEnd"/>
      <w:r w:rsidRPr="0090735B">
        <w:rPr>
          <w:rFonts w:ascii="Book Antiqua" w:hAnsi="Book Antiqua"/>
          <w:sz w:val="24"/>
          <w:szCs w:val="24"/>
        </w:rPr>
        <w:t xml:space="preserve"> JP, </w:t>
      </w:r>
      <w:proofErr w:type="spellStart"/>
      <w:r w:rsidRPr="0090735B">
        <w:rPr>
          <w:rFonts w:ascii="Book Antiqua" w:hAnsi="Book Antiqua"/>
          <w:sz w:val="24"/>
          <w:szCs w:val="24"/>
        </w:rPr>
        <w:t>Storry</w:t>
      </w:r>
      <w:proofErr w:type="spellEnd"/>
      <w:r w:rsidRPr="0090735B">
        <w:rPr>
          <w:rFonts w:ascii="Book Antiqua" w:hAnsi="Book Antiqua"/>
          <w:sz w:val="24"/>
          <w:szCs w:val="24"/>
        </w:rPr>
        <w:t xml:space="preserve"> C, McCarthy C, Conway GS.</w:t>
      </w:r>
      <w:proofErr w:type="gramEnd"/>
      <w:r w:rsidRPr="0090735B">
        <w:rPr>
          <w:rFonts w:ascii="Book Antiqua" w:hAnsi="Book Antiqua"/>
          <w:sz w:val="24"/>
          <w:szCs w:val="24"/>
        </w:rPr>
        <w:t xml:space="preserve"> Vasculopathy in Turner syndrome: arterial dilatation and intimal thickening without endothelial dysfunction. </w:t>
      </w:r>
      <w:r w:rsidRPr="0090735B">
        <w:rPr>
          <w:rFonts w:ascii="Book Antiqua" w:hAnsi="Book Antiqua"/>
          <w:i/>
          <w:sz w:val="24"/>
          <w:szCs w:val="24"/>
        </w:rPr>
        <w:t xml:space="preserve">J </w:t>
      </w:r>
      <w:proofErr w:type="spellStart"/>
      <w:r w:rsidRPr="0090735B">
        <w:rPr>
          <w:rFonts w:ascii="Book Antiqua" w:hAnsi="Book Antiqua"/>
          <w:i/>
          <w:sz w:val="24"/>
          <w:szCs w:val="24"/>
        </w:rPr>
        <w:t>Clin</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Endocrinol</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Metab</w:t>
      </w:r>
      <w:proofErr w:type="spellEnd"/>
      <w:r w:rsidRPr="0090735B">
        <w:rPr>
          <w:rFonts w:ascii="Book Antiqua" w:hAnsi="Book Antiqua"/>
          <w:sz w:val="24"/>
          <w:szCs w:val="24"/>
        </w:rPr>
        <w:t xml:space="preserve"> 2005; </w:t>
      </w:r>
      <w:r w:rsidRPr="0090735B">
        <w:rPr>
          <w:rFonts w:ascii="Book Antiqua" w:hAnsi="Book Antiqua"/>
          <w:b/>
          <w:sz w:val="24"/>
          <w:szCs w:val="24"/>
        </w:rPr>
        <w:t>90</w:t>
      </w:r>
      <w:r w:rsidRPr="0090735B">
        <w:rPr>
          <w:rFonts w:ascii="Book Antiqua" w:hAnsi="Book Antiqua"/>
          <w:sz w:val="24"/>
          <w:szCs w:val="24"/>
        </w:rPr>
        <w:t>: 5161-5166 [PMID: 15985480 DOI: 10.1210/jc.2005-0677]</w:t>
      </w:r>
    </w:p>
    <w:p w14:paraId="695E4E17"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15 </w:t>
      </w:r>
      <w:r w:rsidRPr="0090735B">
        <w:rPr>
          <w:rFonts w:ascii="Book Antiqua" w:hAnsi="Book Antiqua"/>
          <w:b/>
          <w:sz w:val="24"/>
          <w:szCs w:val="24"/>
        </w:rPr>
        <w:t>Mortensen KH</w:t>
      </w:r>
      <w:r w:rsidRPr="0090735B">
        <w:rPr>
          <w:rFonts w:ascii="Book Antiqua" w:hAnsi="Book Antiqua"/>
          <w:sz w:val="24"/>
          <w:szCs w:val="24"/>
        </w:rPr>
        <w:t xml:space="preserve">, </w:t>
      </w:r>
      <w:proofErr w:type="spellStart"/>
      <w:r w:rsidRPr="0090735B">
        <w:rPr>
          <w:rFonts w:ascii="Book Antiqua" w:hAnsi="Book Antiqua"/>
          <w:sz w:val="24"/>
          <w:szCs w:val="24"/>
        </w:rPr>
        <w:t>Hjerrild</w:t>
      </w:r>
      <w:proofErr w:type="spellEnd"/>
      <w:r w:rsidRPr="0090735B">
        <w:rPr>
          <w:rFonts w:ascii="Book Antiqua" w:hAnsi="Book Antiqua"/>
          <w:sz w:val="24"/>
          <w:szCs w:val="24"/>
        </w:rPr>
        <w:t xml:space="preserve"> BE, Andersen NH, </w:t>
      </w:r>
      <w:proofErr w:type="spellStart"/>
      <w:r w:rsidRPr="0090735B">
        <w:rPr>
          <w:rFonts w:ascii="Book Antiqua" w:hAnsi="Book Antiqua"/>
          <w:sz w:val="24"/>
          <w:szCs w:val="24"/>
        </w:rPr>
        <w:t>Sørensen</w:t>
      </w:r>
      <w:proofErr w:type="spellEnd"/>
      <w:r w:rsidRPr="0090735B">
        <w:rPr>
          <w:rFonts w:ascii="Book Antiqua" w:hAnsi="Book Antiqua"/>
          <w:sz w:val="24"/>
          <w:szCs w:val="24"/>
        </w:rPr>
        <w:t xml:space="preserve"> KE, </w:t>
      </w:r>
      <w:proofErr w:type="spellStart"/>
      <w:r w:rsidRPr="0090735B">
        <w:rPr>
          <w:rFonts w:ascii="Book Antiqua" w:hAnsi="Book Antiqua"/>
          <w:sz w:val="24"/>
          <w:szCs w:val="24"/>
        </w:rPr>
        <w:t>Hørlyck</w:t>
      </w:r>
      <w:proofErr w:type="spellEnd"/>
      <w:r w:rsidRPr="0090735B">
        <w:rPr>
          <w:rFonts w:ascii="Book Antiqua" w:hAnsi="Book Antiqua"/>
          <w:sz w:val="24"/>
          <w:szCs w:val="24"/>
        </w:rPr>
        <w:t xml:space="preserve"> A, Pedersen EM, </w:t>
      </w:r>
      <w:proofErr w:type="spellStart"/>
      <w:r w:rsidRPr="0090735B">
        <w:rPr>
          <w:rFonts w:ascii="Book Antiqua" w:hAnsi="Book Antiqua"/>
          <w:sz w:val="24"/>
          <w:szCs w:val="24"/>
        </w:rPr>
        <w:t>Lundorf</w:t>
      </w:r>
      <w:proofErr w:type="spellEnd"/>
      <w:r w:rsidRPr="0090735B">
        <w:rPr>
          <w:rFonts w:ascii="Book Antiqua" w:hAnsi="Book Antiqua"/>
          <w:sz w:val="24"/>
          <w:szCs w:val="24"/>
        </w:rPr>
        <w:t xml:space="preserve"> E, Christiansen JS, </w:t>
      </w:r>
      <w:proofErr w:type="spellStart"/>
      <w:r w:rsidRPr="0090735B">
        <w:rPr>
          <w:rFonts w:ascii="Book Antiqua" w:hAnsi="Book Antiqua"/>
          <w:sz w:val="24"/>
          <w:szCs w:val="24"/>
        </w:rPr>
        <w:t>Gravholt</w:t>
      </w:r>
      <w:proofErr w:type="spellEnd"/>
      <w:r w:rsidRPr="0090735B">
        <w:rPr>
          <w:rFonts w:ascii="Book Antiqua" w:hAnsi="Book Antiqua"/>
          <w:sz w:val="24"/>
          <w:szCs w:val="24"/>
        </w:rPr>
        <w:t xml:space="preserve"> CH. Abnormalities of the major intrathoracic arteries in Turner syndrome as revealed by magnetic resonance imaging. </w:t>
      </w:r>
      <w:proofErr w:type="spellStart"/>
      <w:r w:rsidRPr="0090735B">
        <w:rPr>
          <w:rFonts w:ascii="Book Antiqua" w:hAnsi="Book Antiqua"/>
          <w:i/>
          <w:sz w:val="24"/>
          <w:szCs w:val="24"/>
        </w:rPr>
        <w:t>Cardiol</w:t>
      </w:r>
      <w:proofErr w:type="spellEnd"/>
      <w:r w:rsidRPr="0090735B">
        <w:rPr>
          <w:rFonts w:ascii="Book Antiqua" w:hAnsi="Book Antiqua"/>
          <w:i/>
          <w:sz w:val="24"/>
          <w:szCs w:val="24"/>
        </w:rPr>
        <w:t xml:space="preserve"> Young</w:t>
      </w:r>
      <w:r w:rsidRPr="0090735B">
        <w:rPr>
          <w:rFonts w:ascii="Book Antiqua" w:hAnsi="Book Antiqua"/>
          <w:sz w:val="24"/>
          <w:szCs w:val="24"/>
        </w:rPr>
        <w:t xml:space="preserve"> 2010; </w:t>
      </w:r>
      <w:r w:rsidRPr="0090735B">
        <w:rPr>
          <w:rFonts w:ascii="Book Antiqua" w:hAnsi="Book Antiqua"/>
          <w:b/>
          <w:sz w:val="24"/>
          <w:szCs w:val="24"/>
        </w:rPr>
        <w:t>20</w:t>
      </w:r>
      <w:r w:rsidRPr="0090735B">
        <w:rPr>
          <w:rFonts w:ascii="Book Antiqua" w:hAnsi="Book Antiqua"/>
          <w:sz w:val="24"/>
          <w:szCs w:val="24"/>
        </w:rPr>
        <w:t>: 191-200 [PMID: 20307329 DOI: 10.1017/S1047951110000041]</w:t>
      </w:r>
    </w:p>
    <w:p w14:paraId="61E6C962"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16 </w:t>
      </w:r>
      <w:r w:rsidRPr="0090735B">
        <w:rPr>
          <w:rFonts w:ascii="Book Antiqua" w:hAnsi="Book Antiqua"/>
          <w:b/>
          <w:sz w:val="24"/>
          <w:szCs w:val="24"/>
        </w:rPr>
        <w:t>Lawson SA</w:t>
      </w:r>
      <w:r w:rsidRPr="0090735B">
        <w:rPr>
          <w:rFonts w:ascii="Book Antiqua" w:hAnsi="Book Antiqua"/>
          <w:sz w:val="24"/>
          <w:szCs w:val="24"/>
        </w:rPr>
        <w:t xml:space="preserve">, Urbina EM, </w:t>
      </w:r>
      <w:proofErr w:type="spellStart"/>
      <w:r w:rsidRPr="0090735B">
        <w:rPr>
          <w:rFonts w:ascii="Book Antiqua" w:hAnsi="Book Antiqua"/>
          <w:sz w:val="24"/>
          <w:szCs w:val="24"/>
        </w:rPr>
        <w:t>Gutmark</w:t>
      </w:r>
      <w:proofErr w:type="spellEnd"/>
      <w:r w:rsidRPr="0090735B">
        <w:rPr>
          <w:rFonts w:ascii="Book Antiqua" w:hAnsi="Book Antiqua"/>
          <w:sz w:val="24"/>
          <w:szCs w:val="24"/>
        </w:rPr>
        <w:t xml:space="preserve">-Little I, </w:t>
      </w:r>
      <w:proofErr w:type="spellStart"/>
      <w:r w:rsidRPr="0090735B">
        <w:rPr>
          <w:rFonts w:ascii="Book Antiqua" w:hAnsi="Book Antiqua"/>
          <w:sz w:val="24"/>
          <w:szCs w:val="24"/>
        </w:rPr>
        <w:t>Khoury</w:t>
      </w:r>
      <w:proofErr w:type="spellEnd"/>
      <w:r w:rsidRPr="0090735B">
        <w:rPr>
          <w:rFonts w:ascii="Book Antiqua" w:hAnsi="Book Antiqua"/>
          <w:sz w:val="24"/>
          <w:szCs w:val="24"/>
        </w:rPr>
        <w:t xml:space="preserve"> PR, Gao Z, </w:t>
      </w:r>
      <w:proofErr w:type="spellStart"/>
      <w:r w:rsidRPr="0090735B">
        <w:rPr>
          <w:rFonts w:ascii="Book Antiqua" w:hAnsi="Book Antiqua"/>
          <w:sz w:val="24"/>
          <w:szCs w:val="24"/>
        </w:rPr>
        <w:t>Backeljauw</w:t>
      </w:r>
      <w:proofErr w:type="spellEnd"/>
      <w:r w:rsidRPr="0090735B">
        <w:rPr>
          <w:rFonts w:ascii="Book Antiqua" w:hAnsi="Book Antiqua"/>
          <w:sz w:val="24"/>
          <w:szCs w:val="24"/>
        </w:rPr>
        <w:t xml:space="preserve"> PF. Vasculopathy in the young Turner syndrome population. </w:t>
      </w:r>
      <w:r w:rsidRPr="0090735B">
        <w:rPr>
          <w:rFonts w:ascii="Book Antiqua" w:hAnsi="Book Antiqua"/>
          <w:i/>
          <w:sz w:val="24"/>
          <w:szCs w:val="24"/>
        </w:rPr>
        <w:t xml:space="preserve">J </w:t>
      </w:r>
      <w:proofErr w:type="spellStart"/>
      <w:r w:rsidRPr="0090735B">
        <w:rPr>
          <w:rFonts w:ascii="Book Antiqua" w:hAnsi="Book Antiqua"/>
          <w:i/>
          <w:sz w:val="24"/>
          <w:szCs w:val="24"/>
        </w:rPr>
        <w:t>Clin</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Endocrinol</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Metab</w:t>
      </w:r>
      <w:proofErr w:type="spellEnd"/>
      <w:r w:rsidRPr="0090735B">
        <w:rPr>
          <w:rFonts w:ascii="Book Antiqua" w:hAnsi="Book Antiqua"/>
          <w:sz w:val="24"/>
          <w:szCs w:val="24"/>
        </w:rPr>
        <w:t xml:space="preserve"> 2014; </w:t>
      </w:r>
      <w:r w:rsidRPr="0090735B">
        <w:rPr>
          <w:rFonts w:ascii="Book Antiqua" w:hAnsi="Book Antiqua"/>
          <w:b/>
          <w:sz w:val="24"/>
          <w:szCs w:val="24"/>
        </w:rPr>
        <w:t>99</w:t>
      </w:r>
      <w:r w:rsidRPr="0090735B">
        <w:rPr>
          <w:rFonts w:ascii="Book Antiqua" w:hAnsi="Book Antiqua"/>
          <w:sz w:val="24"/>
          <w:szCs w:val="24"/>
        </w:rPr>
        <w:t>: E2039-E2045 [PMID: 24960543 DOI: 10.1210/jc.2014-1140]</w:t>
      </w:r>
    </w:p>
    <w:p w14:paraId="6DC891A9"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17 </w:t>
      </w:r>
      <w:proofErr w:type="spellStart"/>
      <w:r w:rsidRPr="0090735B">
        <w:rPr>
          <w:rFonts w:ascii="Book Antiqua" w:hAnsi="Book Antiqua"/>
          <w:b/>
          <w:sz w:val="24"/>
          <w:szCs w:val="24"/>
        </w:rPr>
        <w:t>Gravholt</w:t>
      </w:r>
      <w:proofErr w:type="spellEnd"/>
      <w:r w:rsidRPr="0090735B">
        <w:rPr>
          <w:rFonts w:ascii="Book Antiqua" w:hAnsi="Book Antiqua"/>
          <w:b/>
          <w:sz w:val="24"/>
          <w:szCs w:val="24"/>
        </w:rPr>
        <w:t xml:space="preserve"> CH</w:t>
      </w:r>
      <w:r w:rsidRPr="0090735B">
        <w:rPr>
          <w:rFonts w:ascii="Book Antiqua" w:hAnsi="Book Antiqua"/>
          <w:sz w:val="24"/>
          <w:szCs w:val="24"/>
        </w:rPr>
        <w:t xml:space="preserve">, Andersen NH, Conway GS, </w:t>
      </w:r>
      <w:proofErr w:type="spellStart"/>
      <w:r w:rsidRPr="0090735B">
        <w:rPr>
          <w:rFonts w:ascii="Book Antiqua" w:hAnsi="Book Antiqua"/>
          <w:sz w:val="24"/>
          <w:szCs w:val="24"/>
        </w:rPr>
        <w:t>Dekkers</w:t>
      </w:r>
      <w:proofErr w:type="spellEnd"/>
      <w:r w:rsidRPr="0090735B">
        <w:rPr>
          <w:rFonts w:ascii="Book Antiqua" w:hAnsi="Book Antiqua"/>
          <w:sz w:val="24"/>
          <w:szCs w:val="24"/>
        </w:rPr>
        <w:t xml:space="preserve"> OM, </w:t>
      </w:r>
      <w:proofErr w:type="spellStart"/>
      <w:r w:rsidRPr="0090735B">
        <w:rPr>
          <w:rFonts w:ascii="Book Antiqua" w:hAnsi="Book Antiqua"/>
          <w:sz w:val="24"/>
          <w:szCs w:val="24"/>
        </w:rPr>
        <w:t>Geffner</w:t>
      </w:r>
      <w:proofErr w:type="spellEnd"/>
      <w:r w:rsidRPr="0090735B">
        <w:rPr>
          <w:rFonts w:ascii="Book Antiqua" w:hAnsi="Book Antiqua"/>
          <w:sz w:val="24"/>
          <w:szCs w:val="24"/>
        </w:rPr>
        <w:t xml:space="preserve"> ME, Klein KO, Lin AE, </w:t>
      </w:r>
      <w:proofErr w:type="spellStart"/>
      <w:r w:rsidRPr="0090735B">
        <w:rPr>
          <w:rFonts w:ascii="Book Antiqua" w:hAnsi="Book Antiqua"/>
          <w:sz w:val="24"/>
          <w:szCs w:val="24"/>
        </w:rPr>
        <w:t>Mauras</w:t>
      </w:r>
      <w:proofErr w:type="spellEnd"/>
      <w:r w:rsidRPr="0090735B">
        <w:rPr>
          <w:rFonts w:ascii="Book Antiqua" w:hAnsi="Book Antiqua"/>
          <w:sz w:val="24"/>
          <w:szCs w:val="24"/>
        </w:rPr>
        <w:t xml:space="preserve"> N, Quigley CA, Rubin K, Sandberg DE, </w:t>
      </w:r>
      <w:proofErr w:type="spellStart"/>
      <w:r w:rsidRPr="0090735B">
        <w:rPr>
          <w:rFonts w:ascii="Book Antiqua" w:hAnsi="Book Antiqua"/>
          <w:sz w:val="24"/>
          <w:szCs w:val="24"/>
        </w:rPr>
        <w:t>Sas</w:t>
      </w:r>
      <w:proofErr w:type="spellEnd"/>
      <w:r w:rsidRPr="0090735B">
        <w:rPr>
          <w:rFonts w:ascii="Book Antiqua" w:hAnsi="Book Antiqua"/>
          <w:sz w:val="24"/>
          <w:szCs w:val="24"/>
        </w:rPr>
        <w:t xml:space="preserve"> TCJ, </w:t>
      </w:r>
      <w:proofErr w:type="spellStart"/>
      <w:r w:rsidRPr="0090735B">
        <w:rPr>
          <w:rFonts w:ascii="Book Antiqua" w:hAnsi="Book Antiqua"/>
          <w:sz w:val="24"/>
          <w:szCs w:val="24"/>
        </w:rPr>
        <w:t>Silberbach</w:t>
      </w:r>
      <w:proofErr w:type="spellEnd"/>
      <w:r w:rsidRPr="0090735B">
        <w:rPr>
          <w:rFonts w:ascii="Book Antiqua" w:hAnsi="Book Antiqua"/>
          <w:sz w:val="24"/>
          <w:szCs w:val="24"/>
        </w:rPr>
        <w:t xml:space="preserve"> M, </w:t>
      </w:r>
      <w:proofErr w:type="spellStart"/>
      <w:r w:rsidRPr="0090735B">
        <w:rPr>
          <w:rFonts w:ascii="Book Antiqua" w:hAnsi="Book Antiqua"/>
          <w:sz w:val="24"/>
          <w:szCs w:val="24"/>
        </w:rPr>
        <w:t>Söderström-Anttila</w:t>
      </w:r>
      <w:proofErr w:type="spellEnd"/>
      <w:r w:rsidRPr="0090735B">
        <w:rPr>
          <w:rFonts w:ascii="Book Antiqua" w:hAnsi="Book Antiqua"/>
          <w:sz w:val="24"/>
          <w:szCs w:val="24"/>
        </w:rPr>
        <w:t xml:space="preserve"> V, </w:t>
      </w:r>
      <w:proofErr w:type="spellStart"/>
      <w:r w:rsidRPr="0090735B">
        <w:rPr>
          <w:rFonts w:ascii="Book Antiqua" w:hAnsi="Book Antiqua"/>
          <w:sz w:val="24"/>
          <w:szCs w:val="24"/>
        </w:rPr>
        <w:t>Stochholm</w:t>
      </w:r>
      <w:proofErr w:type="spellEnd"/>
      <w:r w:rsidRPr="0090735B">
        <w:rPr>
          <w:rFonts w:ascii="Book Antiqua" w:hAnsi="Book Antiqua"/>
          <w:sz w:val="24"/>
          <w:szCs w:val="24"/>
        </w:rPr>
        <w:t xml:space="preserve"> K, van </w:t>
      </w:r>
      <w:proofErr w:type="spellStart"/>
      <w:r w:rsidRPr="0090735B">
        <w:rPr>
          <w:rFonts w:ascii="Book Antiqua" w:hAnsi="Book Antiqua"/>
          <w:sz w:val="24"/>
          <w:szCs w:val="24"/>
        </w:rPr>
        <w:t>Alfen</w:t>
      </w:r>
      <w:proofErr w:type="spellEnd"/>
      <w:r w:rsidRPr="0090735B">
        <w:rPr>
          <w:rFonts w:ascii="Book Antiqua" w:hAnsi="Book Antiqua"/>
          <w:sz w:val="24"/>
          <w:szCs w:val="24"/>
        </w:rPr>
        <w:t xml:space="preserve">-van </w:t>
      </w:r>
      <w:proofErr w:type="spellStart"/>
      <w:r w:rsidRPr="0090735B">
        <w:rPr>
          <w:rFonts w:ascii="Book Antiqua" w:hAnsi="Book Antiqua"/>
          <w:sz w:val="24"/>
          <w:szCs w:val="24"/>
        </w:rPr>
        <w:t>derVelden</w:t>
      </w:r>
      <w:proofErr w:type="spellEnd"/>
      <w:r w:rsidRPr="0090735B">
        <w:rPr>
          <w:rFonts w:ascii="Book Antiqua" w:hAnsi="Book Antiqua"/>
          <w:sz w:val="24"/>
          <w:szCs w:val="24"/>
        </w:rPr>
        <w:t xml:space="preserve"> JA, </w:t>
      </w:r>
      <w:proofErr w:type="spellStart"/>
      <w:r w:rsidRPr="0090735B">
        <w:rPr>
          <w:rFonts w:ascii="Book Antiqua" w:hAnsi="Book Antiqua"/>
          <w:sz w:val="24"/>
          <w:szCs w:val="24"/>
        </w:rPr>
        <w:t>Woelfle</w:t>
      </w:r>
      <w:proofErr w:type="spellEnd"/>
      <w:r w:rsidRPr="0090735B">
        <w:rPr>
          <w:rFonts w:ascii="Book Antiqua" w:hAnsi="Book Antiqua"/>
          <w:sz w:val="24"/>
          <w:szCs w:val="24"/>
        </w:rPr>
        <w:t xml:space="preserve"> J, </w:t>
      </w:r>
      <w:proofErr w:type="spellStart"/>
      <w:r w:rsidRPr="0090735B">
        <w:rPr>
          <w:rFonts w:ascii="Book Antiqua" w:hAnsi="Book Antiqua"/>
          <w:sz w:val="24"/>
          <w:szCs w:val="24"/>
        </w:rPr>
        <w:t>Backeljauw</w:t>
      </w:r>
      <w:proofErr w:type="spellEnd"/>
      <w:r w:rsidRPr="0090735B">
        <w:rPr>
          <w:rFonts w:ascii="Book Antiqua" w:hAnsi="Book Antiqua"/>
          <w:sz w:val="24"/>
          <w:szCs w:val="24"/>
        </w:rPr>
        <w:t xml:space="preserve"> PF; International Turner Syndrome Consensus Group. Clinical practice guidelines for the care of girls and women with Turner syndrome: proceedings from the 2016 Cincinnati International Turner Syndrome Meeting. </w:t>
      </w:r>
      <w:r w:rsidRPr="0090735B">
        <w:rPr>
          <w:rFonts w:ascii="Book Antiqua" w:hAnsi="Book Antiqua"/>
          <w:i/>
          <w:sz w:val="24"/>
          <w:szCs w:val="24"/>
        </w:rPr>
        <w:t>Eur J Endocrinol</w:t>
      </w:r>
      <w:r w:rsidRPr="0090735B">
        <w:rPr>
          <w:rFonts w:ascii="Book Antiqua" w:hAnsi="Book Antiqua"/>
          <w:sz w:val="24"/>
          <w:szCs w:val="24"/>
        </w:rPr>
        <w:t xml:space="preserve"> 2017; </w:t>
      </w:r>
      <w:r w:rsidRPr="0090735B">
        <w:rPr>
          <w:rFonts w:ascii="Book Antiqua" w:hAnsi="Book Antiqua"/>
          <w:b/>
          <w:sz w:val="24"/>
          <w:szCs w:val="24"/>
        </w:rPr>
        <w:t>177</w:t>
      </w:r>
      <w:r w:rsidRPr="0090735B">
        <w:rPr>
          <w:rFonts w:ascii="Book Antiqua" w:hAnsi="Book Antiqua"/>
          <w:sz w:val="24"/>
          <w:szCs w:val="24"/>
        </w:rPr>
        <w:t>: G1-G70 [PMID: 28705803 DOI: 10.1530/EJE-17-0430]</w:t>
      </w:r>
    </w:p>
    <w:p w14:paraId="4288F129"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18 </w:t>
      </w:r>
      <w:r w:rsidRPr="0090735B">
        <w:rPr>
          <w:rFonts w:ascii="Book Antiqua" w:hAnsi="Book Antiqua"/>
          <w:b/>
          <w:sz w:val="24"/>
          <w:szCs w:val="24"/>
        </w:rPr>
        <w:t>Matura LA</w:t>
      </w:r>
      <w:r w:rsidRPr="0090735B">
        <w:rPr>
          <w:rFonts w:ascii="Book Antiqua" w:hAnsi="Book Antiqua"/>
          <w:sz w:val="24"/>
          <w:szCs w:val="24"/>
        </w:rPr>
        <w:t xml:space="preserve">, Ho VB, </w:t>
      </w:r>
      <w:proofErr w:type="spellStart"/>
      <w:r w:rsidRPr="0090735B">
        <w:rPr>
          <w:rFonts w:ascii="Book Antiqua" w:hAnsi="Book Antiqua"/>
          <w:sz w:val="24"/>
          <w:szCs w:val="24"/>
        </w:rPr>
        <w:t>Rosing</w:t>
      </w:r>
      <w:proofErr w:type="spellEnd"/>
      <w:r w:rsidRPr="0090735B">
        <w:rPr>
          <w:rFonts w:ascii="Book Antiqua" w:hAnsi="Book Antiqua"/>
          <w:sz w:val="24"/>
          <w:szCs w:val="24"/>
        </w:rPr>
        <w:t xml:space="preserve"> DR, </w:t>
      </w:r>
      <w:proofErr w:type="spellStart"/>
      <w:r w:rsidRPr="0090735B">
        <w:rPr>
          <w:rFonts w:ascii="Book Antiqua" w:hAnsi="Book Antiqua"/>
          <w:sz w:val="24"/>
          <w:szCs w:val="24"/>
        </w:rPr>
        <w:t>Bondy</w:t>
      </w:r>
      <w:proofErr w:type="spellEnd"/>
      <w:r w:rsidRPr="0090735B">
        <w:rPr>
          <w:rFonts w:ascii="Book Antiqua" w:hAnsi="Book Antiqua"/>
          <w:sz w:val="24"/>
          <w:szCs w:val="24"/>
        </w:rPr>
        <w:t xml:space="preserve"> CA. Aortic dilatation and dissection in Turner syndrome. </w:t>
      </w:r>
      <w:r w:rsidRPr="0090735B">
        <w:rPr>
          <w:rFonts w:ascii="Book Antiqua" w:hAnsi="Book Antiqua"/>
          <w:i/>
          <w:sz w:val="24"/>
          <w:szCs w:val="24"/>
        </w:rPr>
        <w:t>Circulation</w:t>
      </w:r>
      <w:r w:rsidRPr="0090735B">
        <w:rPr>
          <w:rFonts w:ascii="Book Antiqua" w:hAnsi="Book Antiqua"/>
          <w:sz w:val="24"/>
          <w:szCs w:val="24"/>
        </w:rPr>
        <w:t xml:space="preserve"> 2007; </w:t>
      </w:r>
      <w:r w:rsidRPr="0090735B">
        <w:rPr>
          <w:rFonts w:ascii="Book Antiqua" w:hAnsi="Book Antiqua"/>
          <w:b/>
          <w:sz w:val="24"/>
          <w:szCs w:val="24"/>
        </w:rPr>
        <w:t>116</w:t>
      </w:r>
      <w:r w:rsidRPr="0090735B">
        <w:rPr>
          <w:rFonts w:ascii="Book Antiqua" w:hAnsi="Book Antiqua"/>
          <w:sz w:val="24"/>
          <w:szCs w:val="24"/>
        </w:rPr>
        <w:t>: 1663-1670 [PMID: 17875973 DOI: 10.1161/CIRCULATIONAHA.106.685487]</w:t>
      </w:r>
    </w:p>
    <w:p w14:paraId="1A9899F9"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t xml:space="preserve">19 </w:t>
      </w:r>
      <w:r w:rsidRPr="0090735B">
        <w:rPr>
          <w:rFonts w:ascii="Book Antiqua" w:hAnsi="Book Antiqua"/>
          <w:b/>
          <w:sz w:val="24"/>
          <w:szCs w:val="24"/>
        </w:rPr>
        <w:t>Davies RR</w:t>
      </w:r>
      <w:r w:rsidRPr="0090735B">
        <w:rPr>
          <w:rFonts w:ascii="Book Antiqua" w:hAnsi="Book Antiqua"/>
          <w:sz w:val="24"/>
          <w:szCs w:val="24"/>
        </w:rPr>
        <w:t xml:space="preserve">, Gallo A, </w:t>
      </w:r>
      <w:proofErr w:type="spellStart"/>
      <w:r w:rsidRPr="0090735B">
        <w:rPr>
          <w:rFonts w:ascii="Book Antiqua" w:hAnsi="Book Antiqua"/>
          <w:sz w:val="24"/>
          <w:szCs w:val="24"/>
        </w:rPr>
        <w:t>Coady</w:t>
      </w:r>
      <w:proofErr w:type="spellEnd"/>
      <w:r w:rsidRPr="0090735B">
        <w:rPr>
          <w:rFonts w:ascii="Book Antiqua" w:hAnsi="Book Antiqua"/>
          <w:sz w:val="24"/>
          <w:szCs w:val="24"/>
        </w:rPr>
        <w:t xml:space="preserve"> MA, </w:t>
      </w:r>
      <w:proofErr w:type="spellStart"/>
      <w:r w:rsidRPr="0090735B">
        <w:rPr>
          <w:rFonts w:ascii="Book Antiqua" w:hAnsi="Book Antiqua"/>
          <w:sz w:val="24"/>
          <w:szCs w:val="24"/>
        </w:rPr>
        <w:t>Tellides</w:t>
      </w:r>
      <w:proofErr w:type="spellEnd"/>
      <w:r w:rsidRPr="0090735B">
        <w:rPr>
          <w:rFonts w:ascii="Book Antiqua" w:hAnsi="Book Antiqua"/>
          <w:sz w:val="24"/>
          <w:szCs w:val="24"/>
        </w:rPr>
        <w:t xml:space="preserve"> G, </w:t>
      </w:r>
      <w:proofErr w:type="spellStart"/>
      <w:r w:rsidRPr="0090735B">
        <w:rPr>
          <w:rFonts w:ascii="Book Antiqua" w:hAnsi="Book Antiqua"/>
          <w:sz w:val="24"/>
          <w:szCs w:val="24"/>
        </w:rPr>
        <w:t>Botta</w:t>
      </w:r>
      <w:proofErr w:type="spellEnd"/>
      <w:r w:rsidRPr="0090735B">
        <w:rPr>
          <w:rFonts w:ascii="Book Antiqua" w:hAnsi="Book Antiqua"/>
          <w:sz w:val="24"/>
          <w:szCs w:val="24"/>
        </w:rPr>
        <w:t xml:space="preserve"> DM, Burke B, Coe MP, Kopf GS, </w:t>
      </w:r>
      <w:proofErr w:type="spellStart"/>
      <w:r w:rsidRPr="0090735B">
        <w:rPr>
          <w:rFonts w:ascii="Book Antiqua" w:hAnsi="Book Antiqua"/>
          <w:sz w:val="24"/>
          <w:szCs w:val="24"/>
        </w:rPr>
        <w:t>Elefteriades</w:t>
      </w:r>
      <w:proofErr w:type="spellEnd"/>
      <w:r w:rsidRPr="0090735B">
        <w:rPr>
          <w:rFonts w:ascii="Book Antiqua" w:hAnsi="Book Antiqua"/>
          <w:sz w:val="24"/>
          <w:szCs w:val="24"/>
        </w:rPr>
        <w:t xml:space="preserve"> JA. Novel measurement of relative aortic size predicts rupture of thoracic aortic aneurysms. </w:t>
      </w:r>
      <w:r w:rsidRPr="0090735B">
        <w:rPr>
          <w:rFonts w:ascii="Book Antiqua" w:hAnsi="Book Antiqua"/>
          <w:i/>
          <w:sz w:val="24"/>
          <w:szCs w:val="24"/>
        </w:rPr>
        <w:t xml:space="preserve">Ann </w:t>
      </w:r>
      <w:proofErr w:type="spellStart"/>
      <w:r w:rsidRPr="0090735B">
        <w:rPr>
          <w:rFonts w:ascii="Book Antiqua" w:hAnsi="Book Antiqua"/>
          <w:i/>
          <w:sz w:val="24"/>
          <w:szCs w:val="24"/>
        </w:rPr>
        <w:t>Thorac</w:t>
      </w:r>
      <w:proofErr w:type="spellEnd"/>
      <w:r w:rsidRPr="0090735B">
        <w:rPr>
          <w:rFonts w:ascii="Book Antiqua" w:hAnsi="Book Antiqua"/>
          <w:i/>
          <w:sz w:val="24"/>
          <w:szCs w:val="24"/>
        </w:rPr>
        <w:t xml:space="preserve"> </w:t>
      </w:r>
      <w:proofErr w:type="spellStart"/>
      <w:r w:rsidRPr="0090735B">
        <w:rPr>
          <w:rFonts w:ascii="Book Antiqua" w:hAnsi="Book Antiqua"/>
          <w:i/>
          <w:sz w:val="24"/>
          <w:szCs w:val="24"/>
        </w:rPr>
        <w:t>Surg</w:t>
      </w:r>
      <w:proofErr w:type="spellEnd"/>
      <w:r w:rsidRPr="0090735B">
        <w:rPr>
          <w:rFonts w:ascii="Book Antiqua" w:hAnsi="Book Antiqua"/>
          <w:sz w:val="24"/>
          <w:szCs w:val="24"/>
        </w:rPr>
        <w:t xml:space="preserve"> 2006; </w:t>
      </w:r>
      <w:r w:rsidRPr="0090735B">
        <w:rPr>
          <w:rFonts w:ascii="Book Antiqua" w:hAnsi="Book Antiqua"/>
          <w:b/>
          <w:sz w:val="24"/>
          <w:szCs w:val="24"/>
        </w:rPr>
        <w:t>81</w:t>
      </w:r>
      <w:r w:rsidRPr="0090735B">
        <w:rPr>
          <w:rFonts w:ascii="Book Antiqua" w:hAnsi="Book Antiqua"/>
          <w:sz w:val="24"/>
          <w:szCs w:val="24"/>
        </w:rPr>
        <w:t>: 169-177 [PMID: 16368358 DOI: 10.1016/j.athoracsur.2005.06.026]</w:t>
      </w:r>
    </w:p>
    <w:p w14:paraId="6B57A465" w14:textId="77777777" w:rsidR="00AF2C3B" w:rsidRPr="0090735B" w:rsidRDefault="00AF2C3B" w:rsidP="00AF2C3B">
      <w:pPr>
        <w:spacing w:after="0" w:line="360" w:lineRule="auto"/>
        <w:jc w:val="both"/>
        <w:rPr>
          <w:rFonts w:ascii="Book Antiqua" w:hAnsi="Book Antiqua"/>
          <w:sz w:val="24"/>
          <w:szCs w:val="24"/>
        </w:rPr>
      </w:pPr>
      <w:r w:rsidRPr="0090735B">
        <w:rPr>
          <w:rFonts w:ascii="Book Antiqua" w:hAnsi="Book Antiqua"/>
          <w:sz w:val="24"/>
          <w:szCs w:val="24"/>
        </w:rPr>
        <w:lastRenderedPageBreak/>
        <w:t xml:space="preserve">20 </w:t>
      </w:r>
      <w:r w:rsidRPr="0090735B">
        <w:rPr>
          <w:rFonts w:ascii="Book Antiqua" w:hAnsi="Book Antiqua"/>
          <w:b/>
          <w:sz w:val="24"/>
          <w:szCs w:val="24"/>
        </w:rPr>
        <w:t>Quezada E</w:t>
      </w:r>
      <w:r w:rsidRPr="0090735B">
        <w:rPr>
          <w:rFonts w:ascii="Book Antiqua" w:hAnsi="Book Antiqua"/>
          <w:sz w:val="24"/>
          <w:szCs w:val="24"/>
        </w:rPr>
        <w:t xml:space="preserve">, Lapidus J, Shaughnessy R, Chen Z, </w:t>
      </w:r>
      <w:proofErr w:type="spellStart"/>
      <w:r w:rsidRPr="0090735B">
        <w:rPr>
          <w:rFonts w:ascii="Book Antiqua" w:hAnsi="Book Antiqua"/>
          <w:sz w:val="24"/>
          <w:szCs w:val="24"/>
        </w:rPr>
        <w:t>Silberbach</w:t>
      </w:r>
      <w:proofErr w:type="spellEnd"/>
      <w:r w:rsidRPr="0090735B">
        <w:rPr>
          <w:rFonts w:ascii="Book Antiqua" w:hAnsi="Book Antiqua"/>
          <w:sz w:val="24"/>
          <w:szCs w:val="24"/>
        </w:rPr>
        <w:t xml:space="preserve"> M. Aortic dimensions in Turner syndrome. </w:t>
      </w:r>
      <w:r w:rsidRPr="0090735B">
        <w:rPr>
          <w:rFonts w:ascii="Book Antiqua" w:hAnsi="Book Antiqua"/>
          <w:i/>
          <w:sz w:val="24"/>
          <w:szCs w:val="24"/>
        </w:rPr>
        <w:t>Am J Med Genet A</w:t>
      </w:r>
      <w:r w:rsidRPr="0090735B">
        <w:rPr>
          <w:rFonts w:ascii="Book Antiqua" w:hAnsi="Book Antiqua"/>
          <w:sz w:val="24"/>
          <w:szCs w:val="24"/>
        </w:rPr>
        <w:t xml:space="preserve"> 2015; </w:t>
      </w:r>
      <w:r w:rsidRPr="0090735B">
        <w:rPr>
          <w:rFonts w:ascii="Book Antiqua" w:hAnsi="Book Antiqua"/>
          <w:b/>
          <w:sz w:val="24"/>
          <w:szCs w:val="24"/>
        </w:rPr>
        <w:t>167A</w:t>
      </w:r>
      <w:r w:rsidRPr="0090735B">
        <w:rPr>
          <w:rFonts w:ascii="Book Antiqua" w:hAnsi="Book Antiqua"/>
          <w:sz w:val="24"/>
          <w:szCs w:val="24"/>
        </w:rPr>
        <w:t>: 2527-2532 [PMID: 26118429 DOI: 10.1002/ajmg.a.37208]</w:t>
      </w:r>
    </w:p>
    <w:p w14:paraId="71FCFB2E" w14:textId="77777777" w:rsidR="007E53BF" w:rsidRPr="0090735B" w:rsidRDefault="007E53BF" w:rsidP="00AF2C3B">
      <w:pPr>
        <w:spacing w:after="0" w:line="360" w:lineRule="auto"/>
        <w:jc w:val="both"/>
        <w:rPr>
          <w:rFonts w:ascii="Book Antiqua" w:hAnsi="Book Antiqua"/>
          <w:sz w:val="24"/>
          <w:szCs w:val="24"/>
        </w:rPr>
      </w:pPr>
    </w:p>
    <w:p w14:paraId="2FEE721D" w14:textId="1D7AE064" w:rsidR="007E53BF" w:rsidRPr="0090735B" w:rsidRDefault="007E53BF" w:rsidP="00AF2C3B">
      <w:pPr>
        <w:spacing w:after="0" w:line="360" w:lineRule="auto"/>
        <w:jc w:val="both"/>
        <w:rPr>
          <w:rFonts w:ascii="Book Antiqua" w:eastAsia="Times New Roman" w:hAnsi="Book Antiqua" w:cs="Arial"/>
          <w:bCs/>
          <w:sz w:val="24"/>
          <w:szCs w:val="24"/>
        </w:rPr>
      </w:pPr>
      <w:r w:rsidRPr="0090735B">
        <w:rPr>
          <w:rFonts w:ascii="Book Antiqua" w:eastAsia="Times New Roman" w:hAnsi="Book Antiqua" w:cs="Arial"/>
          <w:bCs/>
          <w:sz w:val="24"/>
          <w:szCs w:val="24"/>
        </w:rPr>
        <w:br w:type="page"/>
      </w:r>
    </w:p>
    <w:p w14:paraId="6745B6B1" w14:textId="77777777" w:rsidR="007E53BF" w:rsidRPr="0090735B" w:rsidRDefault="007E53BF" w:rsidP="00AF2C3B">
      <w:pPr>
        <w:adjustRightInd w:val="0"/>
        <w:snapToGrid w:val="0"/>
        <w:spacing w:after="0" w:line="360" w:lineRule="auto"/>
        <w:jc w:val="both"/>
        <w:rPr>
          <w:rFonts w:ascii="Book Antiqua" w:hAnsi="Book Antiqua"/>
          <w:b/>
          <w:sz w:val="24"/>
          <w:szCs w:val="24"/>
        </w:rPr>
      </w:pPr>
      <w:r w:rsidRPr="0090735B">
        <w:rPr>
          <w:rFonts w:ascii="Book Antiqua" w:hAnsi="Book Antiqua"/>
          <w:b/>
          <w:sz w:val="24"/>
          <w:szCs w:val="24"/>
        </w:rPr>
        <w:lastRenderedPageBreak/>
        <w:t>Footnotes</w:t>
      </w:r>
    </w:p>
    <w:p w14:paraId="699C98B4" w14:textId="2A605E3B" w:rsidR="00AD639A" w:rsidRPr="0090735B" w:rsidRDefault="007E53BF" w:rsidP="00AF2C3B">
      <w:pPr>
        <w:pStyle w:val="a6"/>
        <w:spacing w:line="360" w:lineRule="auto"/>
        <w:jc w:val="both"/>
        <w:rPr>
          <w:rFonts w:ascii="Book Antiqua" w:eastAsia="MS PGothic" w:hAnsi="Book Antiqua" w:cs="Arial"/>
          <w:sz w:val="24"/>
          <w:szCs w:val="24"/>
          <w:lang w:eastAsia="ja-JP"/>
        </w:rPr>
      </w:pPr>
      <w:r w:rsidRPr="0090735B">
        <w:rPr>
          <w:rFonts w:ascii="Book Antiqua" w:hAnsi="Book Antiqua"/>
          <w:b/>
          <w:sz w:val="24"/>
          <w:szCs w:val="24"/>
        </w:rPr>
        <w:t>Institutional review board statement</w:t>
      </w:r>
      <w:r w:rsidRPr="0090735B">
        <w:rPr>
          <w:rFonts w:ascii="Book Antiqua" w:hAnsi="Book Antiqua"/>
          <w:b/>
          <w:iCs/>
          <w:color w:val="000000"/>
          <w:sz w:val="24"/>
          <w:szCs w:val="24"/>
        </w:rPr>
        <w:t xml:space="preserve">: </w:t>
      </w:r>
      <w:r w:rsidR="00AD639A" w:rsidRPr="0090735B">
        <w:rPr>
          <w:rFonts w:ascii="Book Antiqua" w:eastAsia="MS PGothic" w:hAnsi="Book Antiqua" w:cs="Arial"/>
          <w:sz w:val="24"/>
          <w:szCs w:val="24"/>
          <w:lang w:eastAsia="ja-JP"/>
        </w:rPr>
        <w:t>The study was reviewed and approved by the Mayo Clinic Institutional Review Board.</w:t>
      </w:r>
    </w:p>
    <w:p w14:paraId="379B1DE3" w14:textId="77777777" w:rsidR="00AD639A" w:rsidRPr="0090735B" w:rsidRDefault="00AD639A" w:rsidP="00AF2C3B">
      <w:pPr>
        <w:pStyle w:val="a6"/>
        <w:spacing w:line="360" w:lineRule="auto"/>
        <w:jc w:val="both"/>
        <w:rPr>
          <w:rFonts w:ascii="Book Antiqua" w:eastAsia="MS PGothic" w:hAnsi="Book Antiqua" w:cs="Arial"/>
          <w:sz w:val="24"/>
          <w:szCs w:val="24"/>
          <w:lang w:eastAsia="ja-JP"/>
        </w:rPr>
      </w:pPr>
    </w:p>
    <w:p w14:paraId="54D667E7" w14:textId="746F7AA8" w:rsidR="00AD639A" w:rsidRPr="0090735B" w:rsidRDefault="007E53BF" w:rsidP="00AF2C3B">
      <w:pPr>
        <w:pStyle w:val="a6"/>
        <w:spacing w:line="360" w:lineRule="auto"/>
        <w:jc w:val="both"/>
        <w:rPr>
          <w:rFonts w:ascii="Book Antiqua" w:hAnsi="Book Antiqua" w:cs="Arial"/>
          <w:sz w:val="24"/>
          <w:szCs w:val="24"/>
        </w:rPr>
      </w:pPr>
      <w:r w:rsidRPr="0090735B">
        <w:rPr>
          <w:rFonts w:ascii="Book Antiqua" w:hAnsi="Book Antiqua"/>
          <w:b/>
          <w:sz w:val="24"/>
          <w:szCs w:val="24"/>
        </w:rPr>
        <w:t>Informed consent statement</w:t>
      </w:r>
      <w:r w:rsidRPr="0090735B">
        <w:rPr>
          <w:rFonts w:ascii="Book Antiqua" w:hAnsi="Book Antiqua"/>
          <w:b/>
          <w:iCs/>
          <w:color w:val="000000"/>
          <w:sz w:val="24"/>
          <w:szCs w:val="24"/>
        </w:rPr>
        <w:t>:</w:t>
      </w:r>
      <w:r w:rsidR="00AD639A" w:rsidRPr="0090735B">
        <w:rPr>
          <w:rFonts w:ascii="Book Antiqua" w:eastAsia="MS PGothic" w:hAnsi="Book Antiqua" w:cs="Arial"/>
          <w:sz w:val="24"/>
          <w:szCs w:val="24"/>
          <w:lang w:eastAsia="ja-JP"/>
        </w:rPr>
        <w:t xml:space="preserve"> </w:t>
      </w:r>
      <w:r w:rsidR="00AD639A" w:rsidRPr="0090735B">
        <w:rPr>
          <w:rFonts w:ascii="Book Antiqua" w:hAnsi="Book Antiqua" w:cs="Arial"/>
          <w:sz w:val="24"/>
          <w:szCs w:val="24"/>
        </w:rPr>
        <w:t>The Mayo Clinic institutional review board waived informed consent for patients that provided research authorization.</w:t>
      </w:r>
    </w:p>
    <w:p w14:paraId="405CEBF9" w14:textId="77777777" w:rsidR="00AD639A" w:rsidRPr="0090735B" w:rsidRDefault="00AD639A" w:rsidP="00AF2C3B">
      <w:pPr>
        <w:pStyle w:val="a6"/>
        <w:spacing w:line="360" w:lineRule="auto"/>
        <w:jc w:val="both"/>
        <w:rPr>
          <w:rFonts w:ascii="Book Antiqua" w:hAnsi="Book Antiqua" w:cs="Arial"/>
          <w:sz w:val="24"/>
          <w:szCs w:val="24"/>
        </w:rPr>
      </w:pPr>
    </w:p>
    <w:p w14:paraId="47D58E3E" w14:textId="602C31F3" w:rsidR="00AD639A" w:rsidRPr="0090735B" w:rsidRDefault="007E53BF" w:rsidP="00AF2C3B">
      <w:pPr>
        <w:pStyle w:val="a6"/>
        <w:spacing w:line="360" w:lineRule="auto"/>
        <w:jc w:val="both"/>
        <w:rPr>
          <w:rFonts w:ascii="Book Antiqua" w:hAnsi="Book Antiqua" w:cs="Arial"/>
          <w:sz w:val="24"/>
          <w:szCs w:val="24"/>
        </w:rPr>
      </w:pPr>
      <w:r w:rsidRPr="0090735B">
        <w:rPr>
          <w:rFonts w:ascii="Book Antiqua" w:hAnsi="Book Antiqua"/>
          <w:b/>
          <w:sz w:val="24"/>
          <w:szCs w:val="24"/>
        </w:rPr>
        <w:t>Conflict-of-interest statement</w:t>
      </w:r>
      <w:r w:rsidRPr="0090735B">
        <w:rPr>
          <w:rFonts w:ascii="Book Antiqua" w:hAnsi="Book Antiqua" w:cs="TimesNewRomanPS-BoldItalicMT"/>
          <w:b/>
          <w:iCs/>
          <w:color w:val="000000"/>
          <w:sz w:val="24"/>
          <w:szCs w:val="24"/>
        </w:rPr>
        <w:t>:</w:t>
      </w:r>
      <w:r w:rsidR="00AD639A" w:rsidRPr="0090735B">
        <w:rPr>
          <w:rFonts w:ascii="Book Antiqua" w:hAnsi="Book Antiqua"/>
          <w:b/>
          <w:bCs/>
          <w:color w:val="000000" w:themeColor="text1"/>
          <w:sz w:val="24"/>
          <w:szCs w:val="24"/>
        </w:rPr>
        <w:t xml:space="preserve"> </w:t>
      </w:r>
      <w:r w:rsidR="00AD639A" w:rsidRPr="0090735B">
        <w:rPr>
          <w:rFonts w:ascii="Book Antiqua" w:hAnsi="Book Antiqua" w:cs="Arial"/>
          <w:sz w:val="24"/>
          <w:szCs w:val="24"/>
        </w:rPr>
        <w:t>No authors have a conflict of interest.</w:t>
      </w:r>
    </w:p>
    <w:p w14:paraId="66BEB1BE" w14:textId="77777777" w:rsidR="00AD639A" w:rsidRPr="0090735B" w:rsidRDefault="00AD639A" w:rsidP="00AF2C3B">
      <w:pPr>
        <w:pStyle w:val="a6"/>
        <w:spacing w:line="360" w:lineRule="auto"/>
        <w:jc w:val="both"/>
        <w:rPr>
          <w:rFonts w:ascii="Book Antiqua" w:hAnsi="Book Antiqua" w:cs="Arial"/>
          <w:sz w:val="24"/>
          <w:szCs w:val="24"/>
        </w:rPr>
      </w:pPr>
    </w:p>
    <w:p w14:paraId="3CB5C254" w14:textId="2841CB3E" w:rsidR="00AD639A" w:rsidRPr="0090735B" w:rsidRDefault="007E53BF" w:rsidP="00AF2C3B">
      <w:pPr>
        <w:pStyle w:val="a6"/>
        <w:spacing w:line="360" w:lineRule="auto"/>
        <w:jc w:val="both"/>
        <w:rPr>
          <w:rFonts w:ascii="Book Antiqua" w:hAnsi="Book Antiqua" w:cs="Arial"/>
          <w:sz w:val="24"/>
          <w:szCs w:val="24"/>
        </w:rPr>
      </w:pPr>
      <w:r w:rsidRPr="0090735B">
        <w:rPr>
          <w:rFonts w:ascii="Book Antiqua" w:hAnsi="Book Antiqua"/>
          <w:b/>
          <w:sz w:val="24"/>
          <w:szCs w:val="24"/>
        </w:rPr>
        <w:t>Data sharing statement</w:t>
      </w:r>
      <w:r w:rsidRPr="0090735B">
        <w:rPr>
          <w:rFonts w:ascii="Book Antiqua" w:hAnsi="Book Antiqua" w:cs="TimesNewRomanPS-BoldItalicMT"/>
          <w:b/>
          <w:iCs/>
          <w:color w:val="000000"/>
          <w:sz w:val="24"/>
          <w:szCs w:val="24"/>
        </w:rPr>
        <w:t>:</w:t>
      </w:r>
      <w:r w:rsidRPr="0090735B">
        <w:rPr>
          <w:rFonts w:ascii="Book Antiqua" w:hAnsi="Book Antiqua"/>
          <w:b/>
          <w:sz w:val="24"/>
          <w:szCs w:val="24"/>
        </w:rPr>
        <w:t xml:space="preserve"> </w:t>
      </w:r>
      <w:r w:rsidR="00AD639A" w:rsidRPr="0090735B">
        <w:rPr>
          <w:rFonts w:ascii="Book Antiqua" w:hAnsi="Book Antiqua" w:cs="Arial"/>
          <w:sz w:val="24"/>
          <w:szCs w:val="24"/>
        </w:rPr>
        <w:t>Statistical code and dataset available from the corresponding author at egbe.alexander@mayo.edu.</w:t>
      </w:r>
    </w:p>
    <w:p w14:paraId="23ECF778" w14:textId="77777777" w:rsidR="00AD639A" w:rsidRPr="0090735B" w:rsidRDefault="00AD639A" w:rsidP="00AF2C3B">
      <w:pPr>
        <w:spacing w:after="0" w:line="360" w:lineRule="auto"/>
        <w:jc w:val="both"/>
        <w:rPr>
          <w:rFonts w:ascii="Book Antiqua" w:eastAsia="MS PGothic" w:hAnsi="Book Antiqua" w:cs="Arial"/>
          <w:sz w:val="24"/>
          <w:szCs w:val="24"/>
          <w:lang w:eastAsia="ja-JP"/>
        </w:rPr>
      </w:pPr>
    </w:p>
    <w:p w14:paraId="44D55471" w14:textId="77777777" w:rsidR="007E53BF" w:rsidRPr="0090735B" w:rsidRDefault="007E53BF" w:rsidP="00AF2C3B">
      <w:pPr>
        <w:adjustRightInd w:val="0"/>
        <w:snapToGrid w:val="0"/>
        <w:spacing w:after="0" w:line="360" w:lineRule="auto"/>
        <w:jc w:val="both"/>
        <w:rPr>
          <w:rFonts w:ascii="Book Antiqua" w:hAnsi="Book Antiqua" w:cs="宋体"/>
          <w:sz w:val="24"/>
          <w:szCs w:val="24"/>
        </w:rPr>
      </w:pPr>
      <w:r w:rsidRPr="0090735B">
        <w:rPr>
          <w:rFonts w:ascii="Book Antiqua" w:hAnsi="Book Antiqua"/>
          <w:b/>
          <w:color w:val="000000"/>
          <w:sz w:val="24"/>
          <w:szCs w:val="24"/>
        </w:rPr>
        <w:t>Open-Access:</w:t>
      </w:r>
      <w:r w:rsidRPr="0090735B">
        <w:rPr>
          <w:rFonts w:ascii="Book Antiqua" w:hAnsi="Book Antiqua"/>
          <w:color w:val="000000"/>
          <w:sz w:val="24"/>
          <w:szCs w:val="24"/>
        </w:rPr>
        <w:t xml:space="preserve"> This article is an open-access </w:t>
      </w:r>
      <w:r w:rsidRPr="0090735B">
        <w:rPr>
          <w:rFonts w:ascii="Book Antiqua" w:hAnsi="Book Antiqua"/>
          <w:sz w:val="24"/>
          <w:szCs w:val="24"/>
        </w:rPr>
        <w:t xml:space="preserve">article that was selected </w:t>
      </w:r>
      <w:r w:rsidRPr="0090735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0735B">
        <w:rPr>
          <w:rFonts w:ascii="Book Antiqua" w:hAnsi="Book Antiqua"/>
          <w:color w:val="000000"/>
          <w:sz w:val="24"/>
          <w:szCs w:val="24"/>
        </w:rPr>
        <w:t>NonCommercial</w:t>
      </w:r>
      <w:proofErr w:type="spellEnd"/>
      <w:r w:rsidRPr="0090735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15579B" w14:textId="77777777" w:rsidR="007E53BF" w:rsidRPr="0090735B" w:rsidRDefault="007E53BF" w:rsidP="00AF2C3B">
      <w:pPr>
        <w:adjustRightInd w:val="0"/>
        <w:snapToGrid w:val="0"/>
        <w:spacing w:after="0" w:line="360" w:lineRule="auto"/>
        <w:jc w:val="both"/>
        <w:rPr>
          <w:rFonts w:ascii="Book Antiqua" w:eastAsiaTheme="minorEastAsia" w:hAnsi="Book Antiqua"/>
          <w:sz w:val="24"/>
          <w:szCs w:val="24"/>
          <w:lang w:eastAsia="zh-CN"/>
        </w:rPr>
      </w:pPr>
    </w:p>
    <w:p w14:paraId="18CEA602" w14:textId="77777777" w:rsidR="007E53BF" w:rsidRPr="0090735B" w:rsidRDefault="007E53BF" w:rsidP="00AF2C3B">
      <w:pPr>
        <w:adjustRightInd w:val="0"/>
        <w:snapToGrid w:val="0"/>
        <w:spacing w:after="0" w:line="360" w:lineRule="auto"/>
        <w:jc w:val="both"/>
        <w:rPr>
          <w:rFonts w:ascii="Book Antiqua" w:hAnsi="Book Antiqua"/>
          <w:bCs/>
          <w:color w:val="000000"/>
          <w:sz w:val="24"/>
          <w:szCs w:val="24"/>
          <w:lang w:eastAsia="zh-CN"/>
        </w:rPr>
      </w:pPr>
      <w:r w:rsidRPr="0090735B">
        <w:rPr>
          <w:rFonts w:ascii="Book Antiqua" w:hAnsi="Book Antiqua"/>
          <w:b/>
          <w:color w:val="000000"/>
          <w:sz w:val="24"/>
          <w:szCs w:val="24"/>
          <w:lang w:eastAsia="pl-PL"/>
        </w:rPr>
        <w:t>Manuscript source:</w:t>
      </w:r>
      <w:r w:rsidRPr="0090735B">
        <w:rPr>
          <w:rFonts w:ascii="Book Antiqua" w:hAnsi="Book Antiqua"/>
          <w:b/>
          <w:color w:val="000000"/>
          <w:sz w:val="24"/>
          <w:szCs w:val="24"/>
          <w:lang w:eastAsia="zh-CN"/>
        </w:rPr>
        <w:t xml:space="preserve"> </w:t>
      </w:r>
      <w:r w:rsidRPr="0090735B">
        <w:rPr>
          <w:rFonts w:ascii="Book Antiqua" w:hAnsi="Book Antiqua"/>
          <w:color w:val="000000"/>
          <w:sz w:val="24"/>
          <w:szCs w:val="24"/>
          <w:lang w:eastAsia="pl-PL"/>
        </w:rPr>
        <w:t>Unsolicited manuscript</w:t>
      </w:r>
    </w:p>
    <w:p w14:paraId="4AC36641" w14:textId="77777777" w:rsidR="007E53BF" w:rsidRPr="0090735B" w:rsidRDefault="007E53BF" w:rsidP="00AF2C3B">
      <w:pPr>
        <w:adjustRightInd w:val="0"/>
        <w:snapToGrid w:val="0"/>
        <w:spacing w:after="0" w:line="360" w:lineRule="auto"/>
        <w:jc w:val="both"/>
        <w:rPr>
          <w:rFonts w:ascii="Book Antiqua" w:hAnsi="Book Antiqua"/>
          <w:b/>
          <w:bCs/>
          <w:color w:val="000000"/>
          <w:sz w:val="24"/>
          <w:szCs w:val="24"/>
          <w:lang w:eastAsia="zh-CN"/>
        </w:rPr>
      </w:pPr>
    </w:p>
    <w:p w14:paraId="68A2F3B4" w14:textId="0481B46E" w:rsidR="007E53BF" w:rsidRPr="0090735B" w:rsidRDefault="007E53BF" w:rsidP="00AF2C3B">
      <w:pPr>
        <w:adjustRightInd w:val="0"/>
        <w:snapToGrid w:val="0"/>
        <w:spacing w:after="0" w:line="360" w:lineRule="auto"/>
        <w:jc w:val="both"/>
        <w:rPr>
          <w:rFonts w:ascii="Book Antiqua" w:eastAsiaTheme="minorEastAsia" w:hAnsi="Book Antiqua"/>
          <w:b/>
          <w:sz w:val="24"/>
          <w:szCs w:val="24"/>
          <w:lang w:eastAsia="zh-CN"/>
        </w:rPr>
      </w:pPr>
      <w:r w:rsidRPr="0090735B">
        <w:rPr>
          <w:rFonts w:ascii="Book Antiqua" w:hAnsi="Book Antiqua"/>
          <w:b/>
          <w:sz w:val="24"/>
          <w:szCs w:val="24"/>
        </w:rPr>
        <w:t>Peer-review started:</w:t>
      </w:r>
      <w:r w:rsidRPr="0090735B">
        <w:rPr>
          <w:rFonts w:ascii="Book Antiqua" w:eastAsiaTheme="minorEastAsia" w:hAnsi="Book Antiqua"/>
          <w:b/>
          <w:sz w:val="24"/>
          <w:szCs w:val="24"/>
          <w:lang w:eastAsia="zh-CN"/>
        </w:rPr>
        <w:t xml:space="preserve"> </w:t>
      </w:r>
      <w:r w:rsidRPr="0090735B">
        <w:rPr>
          <w:rFonts w:ascii="Book Antiqua" w:hAnsi="Book Antiqua"/>
          <w:sz w:val="24"/>
          <w:szCs w:val="24"/>
          <w:lang w:eastAsia="zh-CN"/>
        </w:rPr>
        <w:t>December</w:t>
      </w:r>
      <w:r w:rsidRPr="0090735B">
        <w:rPr>
          <w:rFonts w:ascii="Book Antiqua" w:hAnsi="Book Antiqua"/>
          <w:sz w:val="24"/>
          <w:szCs w:val="24"/>
        </w:rPr>
        <w:t xml:space="preserve"> </w:t>
      </w:r>
      <w:r w:rsidRPr="0090735B">
        <w:rPr>
          <w:rFonts w:ascii="Book Antiqua" w:eastAsiaTheme="minorEastAsia" w:hAnsi="Book Antiqua"/>
          <w:sz w:val="24"/>
          <w:szCs w:val="24"/>
          <w:lang w:eastAsia="zh-CN"/>
        </w:rPr>
        <w:t>18, 2019</w:t>
      </w:r>
    </w:p>
    <w:p w14:paraId="4E6C2099" w14:textId="1604421B" w:rsidR="007E53BF" w:rsidRPr="0090735B" w:rsidRDefault="007E53BF" w:rsidP="00AF2C3B">
      <w:pPr>
        <w:adjustRightInd w:val="0"/>
        <w:snapToGrid w:val="0"/>
        <w:spacing w:after="0" w:line="360" w:lineRule="auto"/>
        <w:jc w:val="both"/>
        <w:rPr>
          <w:rFonts w:ascii="Book Antiqua" w:eastAsiaTheme="minorEastAsia" w:hAnsi="Book Antiqua"/>
          <w:b/>
          <w:sz w:val="24"/>
          <w:szCs w:val="24"/>
          <w:lang w:eastAsia="zh-CN"/>
        </w:rPr>
      </w:pPr>
      <w:r w:rsidRPr="0090735B">
        <w:rPr>
          <w:rFonts w:ascii="Book Antiqua" w:hAnsi="Book Antiqua"/>
          <w:b/>
          <w:sz w:val="24"/>
          <w:szCs w:val="24"/>
        </w:rPr>
        <w:t>First decision:</w:t>
      </w:r>
      <w:r w:rsidRPr="0090735B">
        <w:rPr>
          <w:rFonts w:ascii="Book Antiqua" w:eastAsiaTheme="minorEastAsia" w:hAnsi="Book Antiqua"/>
          <w:b/>
          <w:sz w:val="24"/>
          <w:szCs w:val="24"/>
          <w:lang w:eastAsia="zh-CN"/>
        </w:rPr>
        <w:t xml:space="preserve"> </w:t>
      </w:r>
      <w:r w:rsidRPr="0090735B">
        <w:rPr>
          <w:rFonts w:ascii="Book Antiqua" w:hAnsi="Book Antiqua"/>
          <w:sz w:val="24"/>
          <w:szCs w:val="24"/>
          <w:lang w:eastAsia="zh-CN"/>
        </w:rPr>
        <w:t>January</w:t>
      </w:r>
      <w:r w:rsidRPr="0090735B">
        <w:rPr>
          <w:rFonts w:ascii="Book Antiqua" w:hAnsi="Book Antiqua"/>
          <w:sz w:val="24"/>
          <w:szCs w:val="24"/>
        </w:rPr>
        <w:t xml:space="preserve"> </w:t>
      </w:r>
      <w:r w:rsidRPr="0090735B">
        <w:rPr>
          <w:rFonts w:ascii="Book Antiqua" w:eastAsiaTheme="minorEastAsia" w:hAnsi="Book Antiqua"/>
          <w:sz w:val="24"/>
          <w:szCs w:val="24"/>
          <w:lang w:eastAsia="zh-CN"/>
        </w:rPr>
        <w:t>6, 2020</w:t>
      </w:r>
    </w:p>
    <w:p w14:paraId="0E78DCE8" w14:textId="3B08F969" w:rsidR="007E53BF" w:rsidRPr="0090735B" w:rsidRDefault="007E53BF" w:rsidP="00AF2C3B">
      <w:pPr>
        <w:adjustRightInd w:val="0"/>
        <w:snapToGrid w:val="0"/>
        <w:spacing w:after="0" w:line="360" w:lineRule="auto"/>
        <w:jc w:val="both"/>
        <w:rPr>
          <w:rFonts w:ascii="Book Antiqua" w:hAnsi="Book Antiqua"/>
          <w:sz w:val="24"/>
          <w:szCs w:val="24"/>
          <w:lang w:eastAsia="zh-CN"/>
        </w:rPr>
      </w:pPr>
      <w:r w:rsidRPr="0090735B">
        <w:rPr>
          <w:rFonts w:ascii="Book Antiqua" w:hAnsi="Book Antiqua"/>
          <w:b/>
          <w:sz w:val="24"/>
          <w:szCs w:val="24"/>
        </w:rPr>
        <w:t>Article in press:</w:t>
      </w:r>
      <w:r w:rsidR="001E2AC7" w:rsidRPr="0090735B">
        <w:rPr>
          <w:rFonts w:ascii="Book Antiqua" w:hAnsi="Book Antiqua"/>
          <w:sz w:val="24"/>
          <w:szCs w:val="24"/>
          <w:lang w:eastAsia="zh-CN"/>
        </w:rPr>
        <w:t xml:space="preserve"> January</w:t>
      </w:r>
      <w:r w:rsidR="001E2AC7" w:rsidRPr="0090735B">
        <w:rPr>
          <w:rFonts w:ascii="Book Antiqua" w:hAnsi="Book Antiqua"/>
          <w:sz w:val="24"/>
          <w:szCs w:val="24"/>
        </w:rPr>
        <w:t xml:space="preserve"> </w:t>
      </w:r>
      <w:r w:rsidR="001E2AC7" w:rsidRPr="0090735B">
        <w:rPr>
          <w:rFonts w:ascii="Book Antiqua" w:hAnsi="Book Antiqua" w:hint="eastAsia"/>
          <w:sz w:val="24"/>
          <w:szCs w:val="24"/>
          <w:lang w:eastAsia="zh-CN"/>
        </w:rPr>
        <w:t>28</w:t>
      </w:r>
      <w:r w:rsidR="001E2AC7" w:rsidRPr="0090735B">
        <w:rPr>
          <w:rFonts w:ascii="Book Antiqua" w:eastAsiaTheme="minorEastAsia" w:hAnsi="Book Antiqua"/>
          <w:sz w:val="24"/>
          <w:szCs w:val="24"/>
          <w:lang w:eastAsia="zh-CN"/>
        </w:rPr>
        <w:t>, 2020</w:t>
      </w:r>
    </w:p>
    <w:p w14:paraId="4B58FF18" w14:textId="77777777" w:rsidR="001E2AC7" w:rsidRPr="0090735B" w:rsidRDefault="001E2AC7" w:rsidP="00AF2C3B">
      <w:pPr>
        <w:adjustRightInd w:val="0"/>
        <w:snapToGrid w:val="0"/>
        <w:spacing w:after="0" w:line="360" w:lineRule="auto"/>
        <w:jc w:val="both"/>
        <w:rPr>
          <w:rFonts w:ascii="Book Antiqua" w:hAnsi="Book Antiqua"/>
          <w:sz w:val="24"/>
          <w:szCs w:val="24"/>
          <w:lang w:eastAsia="zh-CN"/>
        </w:rPr>
      </w:pPr>
    </w:p>
    <w:p w14:paraId="4DBF77FD" w14:textId="44D14E8E" w:rsidR="007E53BF" w:rsidRPr="0090735B" w:rsidRDefault="007E53BF" w:rsidP="00AF2C3B">
      <w:pPr>
        <w:adjustRightInd w:val="0"/>
        <w:snapToGrid w:val="0"/>
        <w:spacing w:after="0" w:line="360" w:lineRule="auto"/>
        <w:jc w:val="both"/>
        <w:rPr>
          <w:rFonts w:ascii="Book Antiqua" w:eastAsia="微软雅黑" w:hAnsi="Book Antiqua" w:cs="宋体"/>
          <w:sz w:val="24"/>
          <w:szCs w:val="24"/>
          <w:lang w:eastAsia="zh-CN"/>
        </w:rPr>
      </w:pPr>
      <w:r w:rsidRPr="0090735B">
        <w:rPr>
          <w:rFonts w:ascii="Book Antiqua" w:hAnsi="Book Antiqua" w:cs="宋体"/>
          <w:b/>
          <w:sz w:val="24"/>
          <w:szCs w:val="24"/>
          <w:lang w:eastAsia="zh-CN"/>
        </w:rPr>
        <w:t xml:space="preserve">Specialty type: </w:t>
      </w:r>
      <w:r w:rsidR="0057396F" w:rsidRPr="0090735B">
        <w:rPr>
          <w:rFonts w:ascii="Book Antiqua" w:eastAsia="微软雅黑" w:hAnsi="Book Antiqua" w:cs="宋体"/>
          <w:sz w:val="24"/>
          <w:szCs w:val="24"/>
        </w:rPr>
        <w:t>Cardiac and cardiovascular systems</w:t>
      </w:r>
    </w:p>
    <w:p w14:paraId="456AF83B" w14:textId="674C960F" w:rsidR="007E53BF" w:rsidRPr="0090735B" w:rsidRDefault="007E53BF" w:rsidP="00AF2C3B">
      <w:pPr>
        <w:adjustRightInd w:val="0"/>
        <w:snapToGrid w:val="0"/>
        <w:spacing w:after="0" w:line="360" w:lineRule="auto"/>
        <w:jc w:val="both"/>
        <w:rPr>
          <w:rFonts w:ascii="Book Antiqua" w:eastAsiaTheme="minorEastAsia" w:hAnsi="Book Antiqua" w:cs="宋体"/>
          <w:sz w:val="24"/>
          <w:szCs w:val="24"/>
          <w:lang w:eastAsia="zh-CN"/>
        </w:rPr>
      </w:pPr>
      <w:r w:rsidRPr="0090735B">
        <w:rPr>
          <w:rFonts w:ascii="Book Antiqua" w:hAnsi="Book Antiqua" w:cs="宋体"/>
          <w:b/>
          <w:sz w:val="24"/>
          <w:szCs w:val="24"/>
          <w:lang w:eastAsia="zh-CN"/>
        </w:rPr>
        <w:t xml:space="preserve">Country of origin: </w:t>
      </w:r>
      <w:r w:rsidRPr="0090735B">
        <w:rPr>
          <w:rFonts w:ascii="Book Antiqua" w:hAnsi="Book Antiqua" w:cs="宋体"/>
          <w:sz w:val="24"/>
          <w:szCs w:val="24"/>
          <w:lang w:eastAsia="zh-CN"/>
        </w:rPr>
        <w:t>United</w:t>
      </w:r>
      <w:r w:rsidRPr="0090735B">
        <w:rPr>
          <w:rFonts w:ascii="Book Antiqua" w:eastAsiaTheme="minorEastAsia" w:hAnsi="Book Antiqua" w:cs="宋体"/>
          <w:sz w:val="24"/>
          <w:szCs w:val="24"/>
          <w:lang w:eastAsia="zh-CN"/>
        </w:rPr>
        <w:t xml:space="preserve"> </w:t>
      </w:r>
      <w:r w:rsidRPr="0090735B">
        <w:rPr>
          <w:rFonts w:ascii="Book Antiqua" w:hAnsi="Book Antiqua" w:cs="宋体"/>
          <w:sz w:val="24"/>
          <w:szCs w:val="24"/>
          <w:lang w:eastAsia="zh-CN"/>
        </w:rPr>
        <w:t>States</w:t>
      </w:r>
    </w:p>
    <w:p w14:paraId="33C1C8AD" w14:textId="77777777" w:rsidR="007E53BF" w:rsidRPr="0090735B" w:rsidRDefault="007E53BF" w:rsidP="00AF2C3B">
      <w:pPr>
        <w:adjustRightInd w:val="0"/>
        <w:snapToGrid w:val="0"/>
        <w:spacing w:after="0" w:line="360" w:lineRule="auto"/>
        <w:jc w:val="both"/>
        <w:rPr>
          <w:rFonts w:ascii="Book Antiqua" w:hAnsi="Book Antiqua" w:cs="宋体"/>
          <w:b/>
          <w:sz w:val="24"/>
          <w:szCs w:val="24"/>
          <w:lang w:eastAsia="zh-CN"/>
        </w:rPr>
      </w:pPr>
      <w:r w:rsidRPr="0090735B">
        <w:rPr>
          <w:rFonts w:ascii="Book Antiqua" w:hAnsi="Book Antiqua" w:cs="宋体"/>
          <w:b/>
          <w:sz w:val="24"/>
          <w:szCs w:val="24"/>
          <w:lang w:eastAsia="zh-CN"/>
        </w:rPr>
        <w:t>Peer-review report classification</w:t>
      </w:r>
    </w:p>
    <w:p w14:paraId="2C3C5523" w14:textId="4228EA01" w:rsidR="007E53BF" w:rsidRPr="0090735B" w:rsidRDefault="007E53BF" w:rsidP="00AF2C3B">
      <w:pPr>
        <w:adjustRightInd w:val="0"/>
        <w:snapToGrid w:val="0"/>
        <w:spacing w:after="0" w:line="360" w:lineRule="auto"/>
        <w:jc w:val="both"/>
        <w:rPr>
          <w:rFonts w:ascii="Book Antiqua" w:hAnsi="Book Antiqua" w:cs="宋体"/>
          <w:sz w:val="24"/>
          <w:szCs w:val="24"/>
          <w:lang w:eastAsia="zh-CN"/>
        </w:rPr>
      </w:pPr>
      <w:r w:rsidRPr="0090735B">
        <w:rPr>
          <w:rFonts w:ascii="Book Antiqua" w:hAnsi="Book Antiqua" w:cs="宋体"/>
          <w:sz w:val="24"/>
          <w:szCs w:val="24"/>
          <w:lang w:eastAsia="zh-CN"/>
        </w:rPr>
        <w:lastRenderedPageBreak/>
        <w:t>Grade </w:t>
      </w:r>
      <w:proofErr w:type="gramStart"/>
      <w:r w:rsidRPr="0090735B">
        <w:rPr>
          <w:rFonts w:ascii="Book Antiqua" w:hAnsi="Book Antiqua" w:cs="宋体"/>
          <w:sz w:val="24"/>
          <w:szCs w:val="24"/>
          <w:lang w:eastAsia="zh-CN"/>
        </w:rPr>
        <w:t>A</w:t>
      </w:r>
      <w:proofErr w:type="gramEnd"/>
      <w:r w:rsidRPr="0090735B">
        <w:rPr>
          <w:rFonts w:ascii="Book Antiqua" w:hAnsi="Book Antiqua" w:cs="宋体"/>
          <w:sz w:val="24"/>
          <w:szCs w:val="24"/>
          <w:lang w:eastAsia="zh-CN"/>
        </w:rPr>
        <w:t> (Excellent): 0</w:t>
      </w:r>
    </w:p>
    <w:p w14:paraId="219AF3B6" w14:textId="77777777" w:rsidR="007E53BF" w:rsidRPr="0090735B" w:rsidRDefault="007E53BF" w:rsidP="00AF2C3B">
      <w:pPr>
        <w:adjustRightInd w:val="0"/>
        <w:snapToGrid w:val="0"/>
        <w:spacing w:after="0" w:line="360" w:lineRule="auto"/>
        <w:jc w:val="both"/>
        <w:rPr>
          <w:rFonts w:ascii="Book Antiqua" w:eastAsiaTheme="minorEastAsia" w:hAnsi="Book Antiqua" w:cs="宋体"/>
          <w:sz w:val="24"/>
          <w:szCs w:val="24"/>
          <w:lang w:eastAsia="zh-CN"/>
        </w:rPr>
      </w:pPr>
      <w:r w:rsidRPr="0090735B">
        <w:rPr>
          <w:rFonts w:ascii="Book Antiqua" w:hAnsi="Book Antiqua" w:cs="宋体"/>
          <w:sz w:val="24"/>
          <w:szCs w:val="24"/>
          <w:lang w:eastAsia="zh-CN"/>
        </w:rPr>
        <w:t xml:space="preserve">Grade B (Very good): </w:t>
      </w:r>
      <w:r w:rsidRPr="0090735B">
        <w:rPr>
          <w:rFonts w:ascii="Book Antiqua" w:eastAsiaTheme="minorEastAsia" w:hAnsi="Book Antiqua" w:cs="宋体"/>
          <w:sz w:val="24"/>
          <w:szCs w:val="24"/>
          <w:lang w:eastAsia="zh-CN"/>
        </w:rPr>
        <w:t>B</w:t>
      </w:r>
    </w:p>
    <w:p w14:paraId="50845858" w14:textId="77777777" w:rsidR="007E53BF" w:rsidRPr="0090735B" w:rsidRDefault="007E53BF" w:rsidP="00AF2C3B">
      <w:pPr>
        <w:adjustRightInd w:val="0"/>
        <w:snapToGrid w:val="0"/>
        <w:spacing w:after="0" w:line="360" w:lineRule="auto"/>
        <w:jc w:val="both"/>
        <w:rPr>
          <w:rFonts w:ascii="Book Antiqua" w:hAnsi="Book Antiqua" w:cs="宋体"/>
          <w:sz w:val="24"/>
          <w:szCs w:val="24"/>
          <w:lang w:eastAsia="zh-CN"/>
        </w:rPr>
      </w:pPr>
      <w:r w:rsidRPr="0090735B">
        <w:rPr>
          <w:rFonts w:ascii="Book Antiqua" w:hAnsi="Book Antiqua" w:cs="宋体"/>
          <w:sz w:val="24"/>
          <w:szCs w:val="24"/>
          <w:lang w:eastAsia="zh-CN"/>
        </w:rPr>
        <w:t>Grade C (Good): C</w:t>
      </w:r>
    </w:p>
    <w:p w14:paraId="003E0FE6" w14:textId="77777777" w:rsidR="007E53BF" w:rsidRPr="0090735B" w:rsidRDefault="007E53BF" w:rsidP="00AF2C3B">
      <w:pPr>
        <w:adjustRightInd w:val="0"/>
        <w:snapToGrid w:val="0"/>
        <w:spacing w:after="0" w:line="360" w:lineRule="auto"/>
        <w:jc w:val="both"/>
        <w:rPr>
          <w:rFonts w:ascii="Book Antiqua" w:hAnsi="Book Antiqua" w:cs="宋体"/>
          <w:sz w:val="24"/>
          <w:szCs w:val="24"/>
          <w:lang w:eastAsia="zh-CN"/>
        </w:rPr>
      </w:pPr>
      <w:r w:rsidRPr="0090735B">
        <w:rPr>
          <w:rFonts w:ascii="Book Antiqua" w:hAnsi="Book Antiqua" w:cs="宋体"/>
          <w:sz w:val="24"/>
          <w:szCs w:val="24"/>
          <w:lang w:eastAsia="zh-CN"/>
        </w:rPr>
        <w:t>Grade D (Fair): 0</w:t>
      </w:r>
    </w:p>
    <w:p w14:paraId="67F49B8E" w14:textId="77777777" w:rsidR="007E53BF" w:rsidRPr="0090735B" w:rsidRDefault="007E53BF" w:rsidP="00AF2C3B">
      <w:pPr>
        <w:adjustRightInd w:val="0"/>
        <w:snapToGrid w:val="0"/>
        <w:spacing w:after="0" w:line="360" w:lineRule="auto"/>
        <w:jc w:val="both"/>
        <w:rPr>
          <w:rFonts w:ascii="Book Antiqua" w:eastAsia="等线" w:hAnsi="Book Antiqua"/>
          <w:sz w:val="24"/>
          <w:szCs w:val="24"/>
          <w:lang w:val="hu-HU" w:eastAsia="zh-CN"/>
        </w:rPr>
      </w:pPr>
      <w:r w:rsidRPr="0090735B">
        <w:rPr>
          <w:rFonts w:ascii="Book Antiqua" w:hAnsi="Book Antiqua" w:cs="宋体"/>
          <w:sz w:val="24"/>
          <w:szCs w:val="24"/>
          <w:lang w:eastAsia="zh-CN"/>
        </w:rPr>
        <w:t>Grade E (Poor): 0</w:t>
      </w:r>
    </w:p>
    <w:p w14:paraId="2E008ED9" w14:textId="77777777" w:rsidR="007E53BF" w:rsidRPr="0090735B" w:rsidRDefault="007E53BF" w:rsidP="00AF2C3B">
      <w:pPr>
        <w:adjustRightInd w:val="0"/>
        <w:snapToGrid w:val="0"/>
        <w:spacing w:after="0" w:line="360" w:lineRule="auto"/>
        <w:jc w:val="both"/>
        <w:rPr>
          <w:rFonts w:ascii="Book Antiqua" w:eastAsiaTheme="minorEastAsia" w:hAnsi="Book Antiqua"/>
          <w:b/>
          <w:bCs/>
          <w:sz w:val="24"/>
          <w:szCs w:val="24"/>
          <w:lang w:val="hu-HU" w:eastAsia="zh-CN"/>
        </w:rPr>
      </w:pPr>
    </w:p>
    <w:p w14:paraId="6674F126" w14:textId="09545A7A" w:rsidR="007E53BF" w:rsidRPr="0090735B" w:rsidRDefault="007E53BF" w:rsidP="00AF2C3B">
      <w:pPr>
        <w:adjustRightInd w:val="0"/>
        <w:snapToGrid w:val="0"/>
        <w:spacing w:after="0" w:line="360" w:lineRule="auto"/>
        <w:jc w:val="both"/>
        <w:rPr>
          <w:rFonts w:ascii="Book Antiqua" w:hAnsi="Book Antiqua"/>
          <w:b/>
          <w:bCs/>
          <w:sz w:val="24"/>
          <w:szCs w:val="24"/>
          <w:lang w:eastAsia="zh-CN"/>
        </w:rPr>
      </w:pPr>
      <w:r w:rsidRPr="0090735B">
        <w:rPr>
          <w:rFonts w:ascii="Book Antiqua" w:hAnsi="Book Antiqua"/>
          <w:b/>
          <w:sz w:val="24"/>
          <w:szCs w:val="24"/>
        </w:rPr>
        <w:t xml:space="preserve">P-Reviewer: </w:t>
      </w:r>
      <w:proofErr w:type="spellStart"/>
      <w:r w:rsidRPr="0090735B">
        <w:rPr>
          <w:rFonts w:ascii="Book Antiqua" w:hAnsi="Book Antiqua"/>
          <w:sz w:val="24"/>
          <w:szCs w:val="24"/>
        </w:rPr>
        <w:t>Erkut</w:t>
      </w:r>
      <w:proofErr w:type="spellEnd"/>
      <w:r w:rsidRPr="0090735B">
        <w:rPr>
          <w:rFonts w:ascii="Book Antiqua" w:hAnsi="Book Antiqua"/>
          <w:sz w:val="24"/>
          <w:szCs w:val="24"/>
        </w:rPr>
        <w:t xml:space="preserve"> </w:t>
      </w:r>
      <w:r w:rsidRPr="0090735B">
        <w:rPr>
          <w:rFonts w:ascii="Book Antiqua" w:hAnsi="Book Antiqua"/>
          <w:sz w:val="24"/>
          <w:szCs w:val="24"/>
          <w:lang w:eastAsia="zh-CN"/>
        </w:rPr>
        <w:t>B,</w:t>
      </w:r>
      <w:r w:rsidRPr="0090735B">
        <w:rPr>
          <w:rFonts w:ascii="Book Antiqua" w:hAnsi="Book Antiqua"/>
          <w:sz w:val="24"/>
          <w:szCs w:val="24"/>
        </w:rPr>
        <w:t xml:space="preserve"> </w:t>
      </w:r>
      <w:proofErr w:type="spellStart"/>
      <w:r w:rsidRPr="0090735B">
        <w:rPr>
          <w:rFonts w:ascii="Book Antiqua" w:hAnsi="Book Antiqua"/>
          <w:sz w:val="24"/>
          <w:szCs w:val="24"/>
        </w:rPr>
        <w:t>Moschovi</w:t>
      </w:r>
      <w:proofErr w:type="spellEnd"/>
      <w:r w:rsidRPr="0090735B">
        <w:rPr>
          <w:rFonts w:ascii="Book Antiqua" w:hAnsi="Book Antiqua"/>
          <w:sz w:val="24"/>
          <w:szCs w:val="24"/>
        </w:rPr>
        <w:t xml:space="preserve"> </w:t>
      </w:r>
      <w:r w:rsidRPr="0090735B">
        <w:rPr>
          <w:rFonts w:ascii="Book Antiqua" w:hAnsi="Book Antiqua"/>
          <w:sz w:val="24"/>
          <w:szCs w:val="24"/>
          <w:lang w:eastAsia="zh-CN"/>
        </w:rPr>
        <w:t>MA</w:t>
      </w:r>
      <w:r w:rsidRPr="0090735B">
        <w:rPr>
          <w:rFonts w:ascii="Book Antiqua" w:hAnsi="Book Antiqua"/>
          <w:b/>
          <w:sz w:val="24"/>
          <w:szCs w:val="24"/>
        </w:rPr>
        <w:t xml:space="preserve"> S-Editor:</w:t>
      </w:r>
      <w:r w:rsidRPr="0090735B">
        <w:rPr>
          <w:rFonts w:ascii="Book Antiqua" w:hAnsi="Book Antiqua"/>
          <w:sz w:val="24"/>
          <w:szCs w:val="24"/>
        </w:rPr>
        <w:t xml:space="preserve"> </w:t>
      </w:r>
      <w:r w:rsidRPr="0090735B">
        <w:rPr>
          <w:rFonts w:ascii="Book Antiqua" w:hAnsi="Book Antiqua"/>
          <w:sz w:val="24"/>
          <w:szCs w:val="24"/>
          <w:lang w:eastAsia="zh-CN"/>
        </w:rPr>
        <w:t>Dou Y</w:t>
      </w:r>
      <w:r w:rsidRPr="0090735B">
        <w:rPr>
          <w:rFonts w:ascii="Book Antiqua" w:hAnsi="Book Antiqua"/>
          <w:sz w:val="24"/>
          <w:szCs w:val="24"/>
        </w:rPr>
        <w:t xml:space="preserve"> </w:t>
      </w:r>
      <w:r w:rsidRPr="0090735B">
        <w:rPr>
          <w:rFonts w:ascii="Book Antiqua" w:hAnsi="Book Antiqua"/>
          <w:b/>
          <w:sz w:val="24"/>
          <w:szCs w:val="24"/>
        </w:rPr>
        <w:t>L-Editor:</w:t>
      </w:r>
      <w:r w:rsidRPr="0090735B">
        <w:rPr>
          <w:rFonts w:ascii="Book Antiqua" w:hAnsi="Book Antiqua"/>
          <w:sz w:val="24"/>
          <w:szCs w:val="24"/>
        </w:rPr>
        <w:t xml:space="preserve"> </w:t>
      </w:r>
      <w:r w:rsidR="001E2AC7" w:rsidRPr="0090735B">
        <w:rPr>
          <w:rFonts w:ascii="Book Antiqua" w:hAnsi="Book Antiqua" w:hint="eastAsia"/>
          <w:sz w:val="24"/>
          <w:szCs w:val="24"/>
          <w:lang w:eastAsia="zh-CN"/>
        </w:rPr>
        <w:t xml:space="preserve">A </w:t>
      </w:r>
      <w:r w:rsidRPr="0090735B">
        <w:rPr>
          <w:rFonts w:ascii="Book Antiqua" w:hAnsi="Book Antiqua"/>
          <w:b/>
          <w:sz w:val="24"/>
          <w:szCs w:val="24"/>
        </w:rPr>
        <w:t>E-Editor:</w:t>
      </w:r>
      <w:r w:rsidR="001E2AC7" w:rsidRPr="0090735B">
        <w:rPr>
          <w:rFonts w:ascii="Book Antiqua" w:hAnsi="Book Antiqua" w:hint="eastAsia"/>
          <w:b/>
          <w:sz w:val="24"/>
          <w:szCs w:val="24"/>
          <w:lang w:eastAsia="zh-CN"/>
        </w:rPr>
        <w:t xml:space="preserve"> </w:t>
      </w:r>
      <w:r w:rsidR="001E2AC7" w:rsidRPr="0090735B">
        <w:rPr>
          <w:rFonts w:ascii="Book Antiqua" w:hAnsi="Book Antiqua"/>
          <w:sz w:val="24"/>
          <w:szCs w:val="24"/>
          <w:lang w:eastAsia="zh-CN"/>
        </w:rPr>
        <w:t>Xing YX</w:t>
      </w:r>
    </w:p>
    <w:p w14:paraId="522A44DF" w14:textId="77777777" w:rsidR="00B0663A" w:rsidRPr="0090735B" w:rsidRDefault="00B0663A" w:rsidP="00AF2C3B">
      <w:pPr>
        <w:spacing w:after="0"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b/>
          <w:bCs/>
          <w:sz w:val="24"/>
          <w:szCs w:val="24"/>
          <w:lang w:eastAsia="ja-JP"/>
        </w:rPr>
        <w:br w:type="page"/>
      </w:r>
    </w:p>
    <w:p w14:paraId="635E9748" w14:textId="77777777" w:rsidR="007E53BF" w:rsidRPr="0090735B" w:rsidRDefault="007E53BF" w:rsidP="00AF2C3B">
      <w:pPr>
        <w:adjustRightInd w:val="0"/>
        <w:snapToGrid w:val="0"/>
        <w:spacing w:after="0" w:line="360" w:lineRule="auto"/>
        <w:jc w:val="both"/>
        <w:rPr>
          <w:rFonts w:ascii="Book Antiqua" w:hAnsi="Book Antiqua"/>
          <w:b/>
          <w:sz w:val="24"/>
          <w:szCs w:val="24"/>
          <w:lang w:eastAsia="zh-CN"/>
        </w:rPr>
      </w:pPr>
      <w:r w:rsidRPr="0090735B">
        <w:rPr>
          <w:rFonts w:ascii="Book Antiqua" w:hAnsi="Book Antiqua"/>
          <w:b/>
          <w:sz w:val="24"/>
          <w:szCs w:val="24"/>
        </w:rPr>
        <w:lastRenderedPageBreak/>
        <w:t>Figure Legends</w:t>
      </w:r>
    </w:p>
    <w:p w14:paraId="49C0BA6A" w14:textId="1B94EDE3" w:rsidR="00AD639A" w:rsidRPr="0090735B" w:rsidRDefault="00F9128D" w:rsidP="00AF2C3B">
      <w:pPr>
        <w:spacing w:after="0" w:line="360" w:lineRule="auto"/>
        <w:jc w:val="both"/>
        <w:rPr>
          <w:rFonts w:ascii="Book Antiqua" w:hAnsi="Book Antiqua" w:cs="Arial"/>
          <w:b/>
          <w:sz w:val="24"/>
          <w:szCs w:val="24"/>
        </w:rPr>
      </w:pPr>
      <w:r w:rsidRPr="0090735B">
        <w:rPr>
          <w:rFonts w:ascii="Book Antiqua" w:hAnsi="Book Antiqua" w:cs="Arial"/>
          <w:b/>
          <w:noProof/>
          <w:sz w:val="24"/>
          <w:szCs w:val="24"/>
          <w:lang w:eastAsia="zh-CN"/>
        </w:rPr>
        <w:drawing>
          <wp:inline distT="0" distB="0" distL="0" distR="0" wp14:anchorId="3B76E792" wp14:editId="3965358B">
            <wp:extent cx="5943600" cy="2347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a:stretch>
                      <a:fillRect/>
                    </a:stretch>
                  </pic:blipFill>
                  <pic:spPr>
                    <a:xfrm>
                      <a:off x="0" y="0"/>
                      <a:ext cx="5943600" cy="2347595"/>
                    </a:xfrm>
                    <a:prstGeom prst="rect">
                      <a:avLst/>
                    </a:prstGeom>
                  </pic:spPr>
                </pic:pic>
              </a:graphicData>
            </a:graphic>
          </wp:inline>
        </w:drawing>
      </w:r>
    </w:p>
    <w:p w14:paraId="01BC46C9" w14:textId="77777777" w:rsidR="00AD639A" w:rsidRPr="0090735B" w:rsidRDefault="00AD639A" w:rsidP="00AF2C3B">
      <w:pPr>
        <w:spacing w:after="0" w:line="360" w:lineRule="auto"/>
        <w:jc w:val="both"/>
        <w:rPr>
          <w:rFonts w:ascii="Book Antiqua" w:hAnsi="Book Antiqua" w:cs="Arial"/>
          <w:bCs/>
          <w:sz w:val="24"/>
          <w:szCs w:val="24"/>
        </w:rPr>
      </w:pPr>
      <w:r w:rsidRPr="0090735B">
        <w:rPr>
          <w:rFonts w:ascii="Book Antiqua" w:hAnsi="Book Antiqua" w:cs="Arial"/>
          <w:b/>
          <w:sz w:val="24"/>
          <w:szCs w:val="24"/>
        </w:rPr>
        <w:t xml:space="preserve">Figure 1 Kaplan Meier curves. </w:t>
      </w:r>
      <w:r w:rsidRPr="0090735B">
        <w:rPr>
          <w:rFonts w:ascii="Book Antiqua" w:hAnsi="Book Antiqua" w:cs="Arial"/>
          <w:bCs/>
          <w:sz w:val="24"/>
          <w:szCs w:val="24"/>
        </w:rPr>
        <w:t>A: Showing survival; B: Freedom from reoperation.</w:t>
      </w:r>
    </w:p>
    <w:p w14:paraId="2EF42B11" w14:textId="77777777" w:rsidR="00AD639A" w:rsidRPr="0090735B" w:rsidRDefault="00AD639A" w:rsidP="00AF2C3B">
      <w:pPr>
        <w:spacing w:after="0"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b/>
          <w:bCs/>
          <w:sz w:val="24"/>
          <w:szCs w:val="24"/>
          <w:lang w:eastAsia="ja-JP"/>
        </w:rPr>
        <w:br w:type="page"/>
      </w:r>
    </w:p>
    <w:p w14:paraId="6824FECC" w14:textId="77777777" w:rsidR="00AD639A" w:rsidRPr="0090735B" w:rsidRDefault="00AD639A" w:rsidP="00AF2C3B">
      <w:pPr>
        <w:spacing w:after="0" w:line="360" w:lineRule="auto"/>
        <w:jc w:val="both"/>
        <w:rPr>
          <w:rFonts w:ascii="Book Antiqua" w:eastAsiaTheme="minorEastAsia" w:hAnsi="Book Antiqua" w:cs="Arial"/>
          <w:b/>
          <w:bCs/>
          <w:sz w:val="24"/>
          <w:szCs w:val="24"/>
          <w:lang w:eastAsia="ja-JP"/>
        </w:rPr>
      </w:pPr>
      <w:r w:rsidRPr="0090735B">
        <w:rPr>
          <w:rFonts w:ascii="Book Antiqua" w:eastAsia="Times New Roman" w:hAnsi="Book Antiqua" w:cs="Arial"/>
          <w:b/>
          <w:bCs/>
          <w:sz w:val="24"/>
          <w:szCs w:val="24"/>
          <w:lang w:eastAsia="ja-JP"/>
        </w:rPr>
        <w:lastRenderedPageBreak/>
        <w:t>Table 1 Baseline characteristics and medications (</w:t>
      </w:r>
      <w:r w:rsidRPr="0090735B">
        <w:rPr>
          <w:rFonts w:ascii="Book Antiqua" w:eastAsia="Times New Roman" w:hAnsi="Book Antiqua" w:cs="Arial"/>
          <w:b/>
          <w:bCs/>
          <w:i/>
          <w:iCs/>
          <w:sz w:val="24"/>
          <w:szCs w:val="24"/>
          <w:lang w:eastAsia="ja-JP"/>
        </w:rPr>
        <w:t>n</w:t>
      </w:r>
      <w:r w:rsidRPr="0090735B">
        <w:rPr>
          <w:rFonts w:ascii="Book Antiqua" w:eastAsia="Times New Roman" w:hAnsi="Book Antiqua" w:cs="Arial"/>
          <w:b/>
          <w:bCs/>
          <w:sz w:val="24"/>
          <w:szCs w:val="24"/>
          <w:lang w:eastAsia="ja-JP"/>
        </w:rPr>
        <w:t xml:space="preserve"> = 51)</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60"/>
      </w:tblGrid>
      <w:tr w:rsidR="00AD639A" w:rsidRPr="0090735B" w14:paraId="49D0705B" w14:textId="77777777" w:rsidTr="007E53BF">
        <w:tc>
          <w:tcPr>
            <w:tcW w:w="5920" w:type="dxa"/>
            <w:tcBorders>
              <w:top w:val="single" w:sz="4" w:space="0" w:color="auto"/>
              <w:left w:val="nil"/>
              <w:bottom w:val="single" w:sz="4" w:space="0" w:color="auto"/>
              <w:right w:val="nil"/>
            </w:tcBorders>
            <w:vAlign w:val="bottom"/>
            <w:hideMark/>
          </w:tcPr>
          <w:p w14:paraId="6E4FBDDC"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b/>
                <w:bCs/>
                <w:sz w:val="24"/>
                <w:szCs w:val="24"/>
                <w:lang w:eastAsia="ja-JP"/>
              </w:rPr>
              <w:t>Characteristics</w:t>
            </w:r>
            <w:r w:rsidRPr="0090735B">
              <w:rPr>
                <w:rFonts w:ascii="Book Antiqua" w:hAnsi="Book Antiqua"/>
                <w:sz w:val="24"/>
                <w:szCs w:val="24"/>
              </w:rPr>
              <w:t xml:space="preserve"> </w:t>
            </w:r>
          </w:p>
        </w:tc>
        <w:tc>
          <w:tcPr>
            <w:tcW w:w="3260" w:type="dxa"/>
            <w:tcBorders>
              <w:top w:val="single" w:sz="4" w:space="0" w:color="auto"/>
              <w:left w:val="nil"/>
              <w:bottom w:val="single" w:sz="4" w:space="0" w:color="auto"/>
              <w:right w:val="nil"/>
            </w:tcBorders>
            <w:vAlign w:val="bottom"/>
            <w:hideMark/>
          </w:tcPr>
          <w:p w14:paraId="04339464" w14:textId="77777777" w:rsidR="00AD639A" w:rsidRPr="0090735B" w:rsidRDefault="00AD639A" w:rsidP="00AF2C3B">
            <w:pPr>
              <w:spacing w:line="360" w:lineRule="auto"/>
              <w:jc w:val="both"/>
              <w:rPr>
                <w:rFonts w:ascii="Book Antiqua" w:hAnsi="Book Antiqua" w:cs="Arial"/>
                <w:b/>
                <w:bCs/>
                <w:sz w:val="24"/>
                <w:szCs w:val="24"/>
                <w:lang w:eastAsia="zh-CN"/>
              </w:rPr>
            </w:pPr>
            <w:r w:rsidRPr="0090735B">
              <w:rPr>
                <w:rFonts w:ascii="Book Antiqua" w:hAnsi="Book Antiqua" w:cs="Arial"/>
                <w:b/>
                <w:bCs/>
                <w:sz w:val="24"/>
                <w:szCs w:val="24"/>
                <w:lang w:eastAsia="zh-CN"/>
              </w:rPr>
              <w:t>Number</w:t>
            </w:r>
          </w:p>
        </w:tc>
      </w:tr>
      <w:tr w:rsidR="00AD639A" w:rsidRPr="0090735B" w14:paraId="24CC054C" w14:textId="77777777" w:rsidTr="007E53BF">
        <w:tc>
          <w:tcPr>
            <w:tcW w:w="5920" w:type="dxa"/>
            <w:tcBorders>
              <w:top w:val="single" w:sz="4" w:space="0" w:color="auto"/>
              <w:left w:val="nil"/>
              <w:bottom w:val="nil"/>
              <w:right w:val="nil"/>
            </w:tcBorders>
            <w:vAlign w:val="bottom"/>
            <w:hideMark/>
          </w:tcPr>
          <w:p w14:paraId="5C733D75"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Age at the first surgery at Mayo years</w:t>
            </w:r>
          </w:p>
        </w:tc>
        <w:tc>
          <w:tcPr>
            <w:tcW w:w="3260" w:type="dxa"/>
            <w:tcBorders>
              <w:top w:val="single" w:sz="4" w:space="0" w:color="auto"/>
              <w:left w:val="nil"/>
              <w:bottom w:val="nil"/>
              <w:right w:val="nil"/>
            </w:tcBorders>
            <w:vAlign w:val="bottom"/>
            <w:hideMark/>
          </w:tcPr>
          <w:p w14:paraId="4C0988A5"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28 (8-41)</w:t>
            </w:r>
          </w:p>
        </w:tc>
      </w:tr>
      <w:tr w:rsidR="00AD639A" w:rsidRPr="0090735B" w14:paraId="73913041" w14:textId="77777777" w:rsidTr="007E53BF">
        <w:tc>
          <w:tcPr>
            <w:tcW w:w="5920" w:type="dxa"/>
            <w:tcBorders>
              <w:top w:val="nil"/>
              <w:left w:val="nil"/>
              <w:bottom w:val="nil"/>
              <w:right w:val="nil"/>
            </w:tcBorders>
            <w:vAlign w:val="bottom"/>
            <w:hideMark/>
          </w:tcPr>
          <w:p w14:paraId="41F408E7"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Height, cm</w:t>
            </w:r>
          </w:p>
        </w:tc>
        <w:tc>
          <w:tcPr>
            <w:tcW w:w="3260" w:type="dxa"/>
            <w:tcBorders>
              <w:top w:val="nil"/>
              <w:left w:val="nil"/>
              <w:bottom w:val="nil"/>
              <w:right w:val="nil"/>
            </w:tcBorders>
            <w:vAlign w:val="bottom"/>
            <w:hideMark/>
          </w:tcPr>
          <w:p w14:paraId="4A066D05"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154 ± 31</w:t>
            </w:r>
          </w:p>
        </w:tc>
      </w:tr>
      <w:tr w:rsidR="00AD639A" w:rsidRPr="0090735B" w14:paraId="3E8A3222" w14:textId="77777777" w:rsidTr="007E53BF">
        <w:tc>
          <w:tcPr>
            <w:tcW w:w="5920" w:type="dxa"/>
            <w:tcBorders>
              <w:top w:val="nil"/>
              <w:left w:val="nil"/>
              <w:bottom w:val="nil"/>
              <w:right w:val="nil"/>
            </w:tcBorders>
            <w:vAlign w:val="bottom"/>
            <w:hideMark/>
          </w:tcPr>
          <w:p w14:paraId="23F52CD8"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Weight, kg</w:t>
            </w:r>
          </w:p>
        </w:tc>
        <w:tc>
          <w:tcPr>
            <w:tcW w:w="3260" w:type="dxa"/>
            <w:tcBorders>
              <w:top w:val="nil"/>
              <w:left w:val="nil"/>
              <w:bottom w:val="nil"/>
              <w:right w:val="nil"/>
            </w:tcBorders>
            <w:vAlign w:val="bottom"/>
            <w:hideMark/>
          </w:tcPr>
          <w:p w14:paraId="0FC61E6F"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58 ± 20</w:t>
            </w:r>
          </w:p>
        </w:tc>
      </w:tr>
      <w:tr w:rsidR="00AD639A" w:rsidRPr="0090735B" w14:paraId="4A1B2472" w14:textId="77777777" w:rsidTr="007E53BF">
        <w:tc>
          <w:tcPr>
            <w:tcW w:w="5920" w:type="dxa"/>
            <w:tcBorders>
              <w:top w:val="nil"/>
              <w:left w:val="nil"/>
              <w:bottom w:val="nil"/>
              <w:right w:val="nil"/>
            </w:tcBorders>
            <w:vAlign w:val="bottom"/>
            <w:hideMark/>
          </w:tcPr>
          <w:p w14:paraId="56B229D4"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Body surface area, m</w:t>
            </w:r>
            <w:r w:rsidRPr="0090735B">
              <w:rPr>
                <w:rFonts w:ascii="Book Antiqua" w:eastAsia="Times New Roman" w:hAnsi="Book Antiqua" w:cs="Arial"/>
                <w:sz w:val="24"/>
                <w:szCs w:val="24"/>
                <w:vertAlign w:val="superscript"/>
                <w:lang w:eastAsia="ja-JP"/>
              </w:rPr>
              <w:t>2</w:t>
            </w:r>
          </w:p>
        </w:tc>
        <w:tc>
          <w:tcPr>
            <w:tcW w:w="3260" w:type="dxa"/>
            <w:tcBorders>
              <w:top w:val="nil"/>
              <w:left w:val="nil"/>
              <w:bottom w:val="nil"/>
              <w:right w:val="nil"/>
            </w:tcBorders>
            <w:vAlign w:val="bottom"/>
            <w:hideMark/>
          </w:tcPr>
          <w:p w14:paraId="0BFB7DF0"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rPr>
              <w:t>1.56 ± 0.46</w:t>
            </w:r>
          </w:p>
        </w:tc>
      </w:tr>
      <w:tr w:rsidR="00AD639A" w:rsidRPr="0090735B" w14:paraId="7FF59B56" w14:textId="77777777" w:rsidTr="007E53BF">
        <w:tc>
          <w:tcPr>
            <w:tcW w:w="5920" w:type="dxa"/>
            <w:tcBorders>
              <w:top w:val="nil"/>
              <w:left w:val="nil"/>
              <w:bottom w:val="nil"/>
              <w:right w:val="nil"/>
            </w:tcBorders>
            <w:vAlign w:val="bottom"/>
            <w:hideMark/>
          </w:tcPr>
          <w:p w14:paraId="0E521577"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Body mass index, kg/m</w:t>
            </w:r>
            <w:r w:rsidRPr="0090735B">
              <w:rPr>
                <w:rFonts w:ascii="Book Antiqua" w:eastAsia="Times New Roman" w:hAnsi="Book Antiqua" w:cs="Arial"/>
                <w:sz w:val="24"/>
                <w:szCs w:val="24"/>
                <w:vertAlign w:val="superscript"/>
                <w:lang w:eastAsia="ja-JP"/>
              </w:rPr>
              <w:t>2</w:t>
            </w:r>
          </w:p>
        </w:tc>
        <w:tc>
          <w:tcPr>
            <w:tcW w:w="3260" w:type="dxa"/>
            <w:tcBorders>
              <w:top w:val="nil"/>
              <w:left w:val="nil"/>
              <w:bottom w:val="nil"/>
              <w:right w:val="nil"/>
            </w:tcBorders>
            <w:vAlign w:val="bottom"/>
            <w:hideMark/>
          </w:tcPr>
          <w:p w14:paraId="7E0E26DB"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rPr>
              <w:t>27 ± 8</w:t>
            </w:r>
          </w:p>
        </w:tc>
      </w:tr>
      <w:tr w:rsidR="00AD639A" w:rsidRPr="0090735B" w14:paraId="3BE48C81" w14:textId="77777777" w:rsidTr="007E53BF">
        <w:trPr>
          <w:trHeight w:val="368"/>
        </w:trPr>
        <w:tc>
          <w:tcPr>
            <w:tcW w:w="9180" w:type="dxa"/>
            <w:gridSpan w:val="2"/>
            <w:tcBorders>
              <w:top w:val="nil"/>
              <w:left w:val="nil"/>
              <w:bottom w:val="nil"/>
              <w:right w:val="nil"/>
            </w:tcBorders>
            <w:vAlign w:val="bottom"/>
            <w:hideMark/>
          </w:tcPr>
          <w:p w14:paraId="0C553525" w14:textId="77777777" w:rsidR="00AD639A" w:rsidRPr="0090735B" w:rsidRDefault="00AD639A" w:rsidP="00AF2C3B">
            <w:pPr>
              <w:spacing w:line="360" w:lineRule="auto"/>
              <w:jc w:val="both"/>
              <w:rPr>
                <w:rFonts w:ascii="Book Antiqua" w:eastAsia="Times New Roman" w:hAnsi="Book Antiqua" w:cs="Arial"/>
                <w:sz w:val="24"/>
                <w:szCs w:val="24"/>
                <w:u w:val="single"/>
                <w:lang w:eastAsia="ja-JP"/>
              </w:rPr>
            </w:pPr>
            <w:r w:rsidRPr="0090735B">
              <w:rPr>
                <w:rFonts w:ascii="Book Antiqua" w:eastAsia="Times New Roman" w:hAnsi="Book Antiqua" w:cs="Arial"/>
                <w:sz w:val="24"/>
                <w:szCs w:val="24"/>
                <w:lang w:eastAsia="ja-JP"/>
              </w:rPr>
              <w:t>Comorbidities</w:t>
            </w:r>
            <w:r w:rsidRPr="0090735B">
              <w:rPr>
                <w:rFonts w:ascii="Book Antiqua" w:eastAsia="Times New Roman" w:hAnsi="Book Antiqua" w:cs="Arial"/>
                <w:sz w:val="24"/>
                <w:szCs w:val="24"/>
                <w:u w:val="single"/>
                <w:lang w:eastAsia="ja-JP"/>
              </w:rPr>
              <w:t xml:space="preserve"> </w:t>
            </w:r>
          </w:p>
        </w:tc>
      </w:tr>
      <w:tr w:rsidR="00AD639A" w:rsidRPr="0090735B" w14:paraId="2258F542" w14:textId="77777777" w:rsidTr="007E53BF">
        <w:tc>
          <w:tcPr>
            <w:tcW w:w="5920" w:type="dxa"/>
            <w:tcBorders>
              <w:top w:val="nil"/>
              <w:left w:val="nil"/>
              <w:bottom w:val="nil"/>
              <w:right w:val="nil"/>
            </w:tcBorders>
            <w:vAlign w:val="bottom"/>
            <w:hideMark/>
          </w:tcPr>
          <w:p w14:paraId="49EF1651"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Hypertension</w:t>
            </w:r>
          </w:p>
        </w:tc>
        <w:tc>
          <w:tcPr>
            <w:tcW w:w="3260" w:type="dxa"/>
            <w:tcBorders>
              <w:top w:val="nil"/>
              <w:left w:val="nil"/>
              <w:bottom w:val="nil"/>
              <w:right w:val="nil"/>
            </w:tcBorders>
            <w:vAlign w:val="bottom"/>
            <w:hideMark/>
          </w:tcPr>
          <w:p w14:paraId="7437F904"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Times New Roman" w:hAnsi="Book Antiqua" w:cs="Arial"/>
                <w:sz w:val="24"/>
                <w:szCs w:val="24"/>
                <w:lang w:eastAsia="ja-JP"/>
              </w:rPr>
              <w:t>26 (51%)</w:t>
            </w:r>
          </w:p>
        </w:tc>
      </w:tr>
      <w:tr w:rsidR="00AD639A" w:rsidRPr="0090735B" w14:paraId="2BC79025" w14:textId="77777777" w:rsidTr="007E53BF">
        <w:tc>
          <w:tcPr>
            <w:tcW w:w="5920" w:type="dxa"/>
            <w:tcBorders>
              <w:top w:val="nil"/>
              <w:left w:val="nil"/>
              <w:bottom w:val="nil"/>
              <w:right w:val="nil"/>
            </w:tcBorders>
            <w:vAlign w:val="bottom"/>
            <w:hideMark/>
          </w:tcPr>
          <w:p w14:paraId="49C5A08B"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Hyperlipidemia</w:t>
            </w:r>
          </w:p>
        </w:tc>
        <w:tc>
          <w:tcPr>
            <w:tcW w:w="3260" w:type="dxa"/>
            <w:tcBorders>
              <w:top w:val="nil"/>
              <w:left w:val="nil"/>
              <w:bottom w:val="nil"/>
              <w:right w:val="nil"/>
            </w:tcBorders>
            <w:vAlign w:val="bottom"/>
            <w:hideMark/>
          </w:tcPr>
          <w:p w14:paraId="3DACDDD9"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21 (42%)</w:t>
            </w:r>
          </w:p>
        </w:tc>
      </w:tr>
      <w:tr w:rsidR="00AD639A" w:rsidRPr="0090735B" w14:paraId="633B824A" w14:textId="77777777" w:rsidTr="007E53BF">
        <w:tc>
          <w:tcPr>
            <w:tcW w:w="5920" w:type="dxa"/>
            <w:tcBorders>
              <w:top w:val="nil"/>
              <w:left w:val="nil"/>
              <w:bottom w:val="nil"/>
              <w:right w:val="nil"/>
            </w:tcBorders>
            <w:vAlign w:val="bottom"/>
            <w:hideMark/>
          </w:tcPr>
          <w:p w14:paraId="21F1ABC4"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Current or prior smoker</w:t>
            </w:r>
          </w:p>
        </w:tc>
        <w:tc>
          <w:tcPr>
            <w:tcW w:w="3260" w:type="dxa"/>
            <w:tcBorders>
              <w:top w:val="nil"/>
              <w:left w:val="nil"/>
              <w:bottom w:val="nil"/>
              <w:right w:val="nil"/>
            </w:tcBorders>
            <w:vAlign w:val="bottom"/>
            <w:hideMark/>
          </w:tcPr>
          <w:p w14:paraId="4F574D40"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5 (10%)</w:t>
            </w:r>
          </w:p>
        </w:tc>
      </w:tr>
      <w:tr w:rsidR="00AD639A" w:rsidRPr="0090735B" w14:paraId="5F76778B" w14:textId="77777777" w:rsidTr="007E53BF">
        <w:tc>
          <w:tcPr>
            <w:tcW w:w="5920" w:type="dxa"/>
            <w:tcBorders>
              <w:top w:val="nil"/>
              <w:left w:val="nil"/>
              <w:bottom w:val="nil"/>
              <w:right w:val="nil"/>
            </w:tcBorders>
            <w:vAlign w:val="bottom"/>
            <w:hideMark/>
          </w:tcPr>
          <w:p w14:paraId="7D023C40"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Diabetes mellitus</w:t>
            </w:r>
          </w:p>
        </w:tc>
        <w:tc>
          <w:tcPr>
            <w:tcW w:w="3260" w:type="dxa"/>
            <w:tcBorders>
              <w:top w:val="nil"/>
              <w:left w:val="nil"/>
              <w:bottom w:val="nil"/>
              <w:right w:val="nil"/>
            </w:tcBorders>
            <w:vAlign w:val="bottom"/>
            <w:hideMark/>
          </w:tcPr>
          <w:p w14:paraId="59CE6E9E"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9 (18%)</w:t>
            </w:r>
          </w:p>
        </w:tc>
      </w:tr>
      <w:tr w:rsidR="00AD639A" w:rsidRPr="0090735B" w14:paraId="5FF48661" w14:textId="77777777" w:rsidTr="007E53BF">
        <w:tc>
          <w:tcPr>
            <w:tcW w:w="5920" w:type="dxa"/>
            <w:tcBorders>
              <w:top w:val="nil"/>
              <w:left w:val="nil"/>
              <w:bottom w:val="nil"/>
              <w:right w:val="nil"/>
            </w:tcBorders>
            <w:vAlign w:val="bottom"/>
            <w:hideMark/>
          </w:tcPr>
          <w:p w14:paraId="5ED4E8A9"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Sleep apnea</w:t>
            </w:r>
          </w:p>
        </w:tc>
        <w:tc>
          <w:tcPr>
            <w:tcW w:w="3260" w:type="dxa"/>
            <w:tcBorders>
              <w:top w:val="nil"/>
              <w:left w:val="nil"/>
              <w:bottom w:val="nil"/>
              <w:right w:val="nil"/>
            </w:tcBorders>
            <w:vAlign w:val="bottom"/>
            <w:hideMark/>
          </w:tcPr>
          <w:p w14:paraId="28EE7B14"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7 (14%)</w:t>
            </w:r>
          </w:p>
        </w:tc>
      </w:tr>
      <w:tr w:rsidR="00AD639A" w:rsidRPr="0090735B" w14:paraId="66AEC776" w14:textId="77777777" w:rsidTr="007E53BF">
        <w:tc>
          <w:tcPr>
            <w:tcW w:w="5920" w:type="dxa"/>
            <w:tcBorders>
              <w:top w:val="nil"/>
              <w:left w:val="nil"/>
              <w:bottom w:val="nil"/>
              <w:right w:val="nil"/>
            </w:tcBorders>
            <w:vAlign w:val="bottom"/>
            <w:hideMark/>
          </w:tcPr>
          <w:p w14:paraId="42D42875"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Hypothyroidism</w:t>
            </w:r>
          </w:p>
        </w:tc>
        <w:tc>
          <w:tcPr>
            <w:tcW w:w="3260" w:type="dxa"/>
            <w:tcBorders>
              <w:top w:val="nil"/>
              <w:left w:val="nil"/>
              <w:bottom w:val="nil"/>
              <w:right w:val="nil"/>
            </w:tcBorders>
            <w:vAlign w:val="bottom"/>
            <w:hideMark/>
          </w:tcPr>
          <w:p w14:paraId="6020D596"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29 (57%)</w:t>
            </w:r>
          </w:p>
        </w:tc>
      </w:tr>
      <w:tr w:rsidR="00AD639A" w:rsidRPr="0090735B" w14:paraId="6473FF54" w14:textId="77777777" w:rsidTr="007E53BF">
        <w:tc>
          <w:tcPr>
            <w:tcW w:w="5920" w:type="dxa"/>
            <w:tcBorders>
              <w:top w:val="nil"/>
              <w:left w:val="nil"/>
              <w:bottom w:val="nil"/>
              <w:right w:val="nil"/>
            </w:tcBorders>
            <w:vAlign w:val="bottom"/>
            <w:hideMark/>
          </w:tcPr>
          <w:p w14:paraId="5A26F041"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 xml:space="preserve">Atrial fibrillation </w:t>
            </w:r>
          </w:p>
        </w:tc>
        <w:tc>
          <w:tcPr>
            <w:tcW w:w="3260" w:type="dxa"/>
            <w:tcBorders>
              <w:top w:val="nil"/>
              <w:left w:val="nil"/>
              <w:bottom w:val="nil"/>
              <w:right w:val="nil"/>
            </w:tcBorders>
            <w:vAlign w:val="bottom"/>
            <w:hideMark/>
          </w:tcPr>
          <w:p w14:paraId="22DBC728"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7 (14%)</w:t>
            </w:r>
          </w:p>
        </w:tc>
      </w:tr>
      <w:tr w:rsidR="00AD639A" w:rsidRPr="0090735B" w14:paraId="70FE72EC" w14:textId="77777777" w:rsidTr="007E53BF">
        <w:tc>
          <w:tcPr>
            <w:tcW w:w="5920" w:type="dxa"/>
            <w:tcBorders>
              <w:top w:val="nil"/>
              <w:left w:val="nil"/>
              <w:bottom w:val="nil"/>
              <w:right w:val="nil"/>
            </w:tcBorders>
            <w:vAlign w:val="bottom"/>
            <w:hideMark/>
          </w:tcPr>
          <w:p w14:paraId="51172363"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Coronary artery disease</w:t>
            </w:r>
          </w:p>
        </w:tc>
        <w:tc>
          <w:tcPr>
            <w:tcW w:w="3260" w:type="dxa"/>
            <w:tcBorders>
              <w:top w:val="nil"/>
              <w:left w:val="nil"/>
              <w:bottom w:val="nil"/>
              <w:right w:val="nil"/>
            </w:tcBorders>
            <w:vAlign w:val="bottom"/>
            <w:hideMark/>
          </w:tcPr>
          <w:p w14:paraId="7FB5800D"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9 (18%)</w:t>
            </w:r>
          </w:p>
        </w:tc>
      </w:tr>
      <w:tr w:rsidR="00AD639A" w:rsidRPr="0090735B" w14:paraId="188EEC11" w14:textId="77777777" w:rsidTr="007E53BF">
        <w:tc>
          <w:tcPr>
            <w:tcW w:w="5920" w:type="dxa"/>
            <w:tcBorders>
              <w:top w:val="nil"/>
              <w:left w:val="nil"/>
              <w:bottom w:val="nil"/>
              <w:right w:val="nil"/>
            </w:tcBorders>
            <w:vAlign w:val="bottom"/>
            <w:hideMark/>
          </w:tcPr>
          <w:p w14:paraId="6C8BBFD8"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Prior stroke</w:t>
            </w:r>
            <w:r w:rsidRPr="0090735B">
              <w:rPr>
                <w:rFonts w:ascii="Book Antiqua" w:hAnsi="Book Antiqua"/>
                <w:sz w:val="24"/>
                <w:szCs w:val="24"/>
              </w:rPr>
              <w:t xml:space="preserve"> </w:t>
            </w:r>
            <w:r w:rsidRPr="0090735B">
              <w:rPr>
                <w:rFonts w:ascii="Book Antiqua" w:eastAsia="MS Mincho" w:hAnsi="Book Antiqua" w:cs="Arial"/>
                <w:sz w:val="24"/>
                <w:szCs w:val="24"/>
                <w:lang w:eastAsia="ja-JP"/>
              </w:rPr>
              <w:t>Medications</w:t>
            </w:r>
          </w:p>
        </w:tc>
        <w:tc>
          <w:tcPr>
            <w:tcW w:w="3260" w:type="dxa"/>
            <w:tcBorders>
              <w:top w:val="nil"/>
              <w:left w:val="nil"/>
              <w:bottom w:val="nil"/>
              <w:right w:val="nil"/>
            </w:tcBorders>
            <w:vAlign w:val="bottom"/>
            <w:hideMark/>
          </w:tcPr>
          <w:p w14:paraId="484BA1E7"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4 (8%)</w:t>
            </w:r>
          </w:p>
        </w:tc>
      </w:tr>
      <w:tr w:rsidR="00AD639A" w:rsidRPr="0090735B" w14:paraId="179BF7E1" w14:textId="77777777" w:rsidTr="007E53BF">
        <w:tc>
          <w:tcPr>
            <w:tcW w:w="9180" w:type="dxa"/>
            <w:gridSpan w:val="2"/>
            <w:tcBorders>
              <w:top w:val="nil"/>
              <w:left w:val="nil"/>
              <w:bottom w:val="nil"/>
              <w:right w:val="nil"/>
            </w:tcBorders>
            <w:vAlign w:val="bottom"/>
            <w:hideMark/>
          </w:tcPr>
          <w:p w14:paraId="3E031727" w14:textId="77777777" w:rsidR="00AD639A" w:rsidRPr="0090735B" w:rsidRDefault="00AD639A" w:rsidP="00AF2C3B">
            <w:pPr>
              <w:spacing w:line="360" w:lineRule="auto"/>
              <w:jc w:val="both"/>
              <w:rPr>
                <w:rFonts w:ascii="Book Antiqua" w:eastAsia="Times New Roman" w:hAnsi="Book Antiqua" w:cs="Arial"/>
                <w:b/>
                <w:sz w:val="24"/>
                <w:szCs w:val="24"/>
                <w:u w:val="single"/>
                <w:lang w:eastAsia="ja-JP"/>
              </w:rPr>
            </w:pPr>
            <w:r w:rsidRPr="0090735B">
              <w:rPr>
                <w:rFonts w:ascii="Book Antiqua" w:eastAsia="MS Mincho" w:hAnsi="Book Antiqua" w:cs="Arial"/>
                <w:sz w:val="24"/>
                <w:szCs w:val="24"/>
                <w:lang w:eastAsia="ja-JP"/>
              </w:rPr>
              <w:t>Medications</w:t>
            </w:r>
          </w:p>
        </w:tc>
      </w:tr>
      <w:tr w:rsidR="00AD639A" w:rsidRPr="0090735B" w14:paraId="64F8B375" w14:textId="77777777" w:rsidTr="007E53BF">
        <w:tc>
          <w:tcPr>
            <w:tcW w:w="5920" w:type="dxa"/>
            <w:tcBorders>
              <w:top w:val="nil"/>
              <w:left w:val="nil"/>
              <w:bottom w:val="nil"/>
              <w:right w:val="nil"/>
            </w:tcBorders>
            <w:vAlign w:val="bottom"/>
            <w:hideMark/>
          </w:tcPr>
          <w:p w14:paraId="55813BDE"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Diuretics</w:t>
            </w:r>
          </w:p>
        </w:tc>
        <w:tc>
          <w:tcPr>
            <w:tcW w:w="3260" w:type="dxa"/>
            <w:tcBorders>
              <w:top w:val="nil"/>
              <w:left w:val="nil"/>
              <w:bottom w:val="nil"/>
              <w:right w:val="nil"/>
            </w:tcBorders>
            <w:vAlign w:val="bottom"/>
            <w:hideMark/>
          </w:tcPr>
          <w:p w14:paraId="59E29847"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12 (15%)</w:t>
            </w:r>
          </w:p>
        </w:tc>
      </w:tr>
      <w:tr w:rsidR="00AD639A" w:rsidRPr="0090735B" w14:paraId="09D041E3" w14:textId="77777777" w:rsidTr="007E53BF">
        <w:tc>
          <w:tcPr>
            <w:tcW w:w="5920" w:type="dxa"/>
            <w:tcBorders>
              <w:top w:val="nil"/>
              <w:left w:val="nil"/>
              <w:bottom w:val="nil"/>
              <w:right w:val="nil"/>
            </w:tcBorders>
            <w:vAlign w:val="bottom"/>
            <w:hideMark/>
          </w:tcPr>
          <w:p w14:paraId="34097D46"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Beta and/or calcium channel blockers</w:t>
            </w:r>
          </w:p>
        </w:tc>
        <w:tc>
          <w:tcPr>
            <w:tcW w:w="3260" w:type="dxa"/>
            <w:tcBorders>
              <w:top w:val="nil"/>
              <w:left w:val="nil"/>
              <w:bottom w:val="nil"/>
              <w:right w:val="nil"/>
            </w:tcBorders>
            <w:vAlign w:val="bottom"/>
            <w:hideMark/>
          </w:tcPr>
          <w:p w14:paraId="6B17C43D"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28 (36%)</w:t>
            </w:r>
          </w:p>
        </w:tc>
      </w:tr>
      <w:tr w:rsidR="00AD639A" w:rsidRPr="0090735B" w14:paraId="0DC70A7B" w14:textId="77777777" w:rsidTr="007E53BF">
        <w:tc>
          <w:tcPr>
            <w:tcW w:w="5920" w:type="dxa"/>
            <w:tcBorders>
              <w:top w:val="nil"/>
              <w:left w:val="nil"/>
              <w:bottom w:val="nil"/>
              <w:right w:val="nil"/>
            </w:tcBorders>
            <w:vAlign w:val="bottom"/>
            <w:hideMark/>
          </w:tcPr>
          <w:p w14:paraId="157C6055"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RAAS antagonist</w:t>
            </w:r>
          </w:p>
        </w:tc>
        <w:tc>
          <w:tcPr>
            <w:tcW w:w="3260" w:type="dxa"/>
            <w:tcBorders>
              <w:top w:val="nil"/>
              <w:left w:val="nil"/>
              <w:bottom w:val="nil"/>
              <w:right w:val="nil"/>
            </w:tcBorders>
            <w:vAlign w:val="bottom"/>
            <w:hideMark/>
          </w:tcPr>
          <w:p w14:paraId="5F885F90"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26 (33%)</w:t>
            </w:r>
          </w:p>
        </w:tc>
      </w:tr>
      <w:tr w:rsidR="00AD639A" w:rsidRPr="0090735B" w14:paraId="795D4DE5" w14:textId="77777777" w:rsidTr="007E53BF">
        <w:tc>
          <w:tcPr>
            <w:tcW w:w="5920" w:type="dxa"/>
            <w:tcBorders>
              <w:top w:val="nil"/>
              <w:left w:val="nil"/>
              <w:bottom w:val="nil"/>
              <w:right w:val="nil"/>
            </w:tcBorders>
            <w:vAlign w:val="bottom"/>
            <w:hideMark/>
          </w:tcPr>
          <w:p w14:paraId="27E9CB21"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Warfarin</w:t>
            </w:r>
          </w:p>
        </w:tc>
        <w:tc>
          <w:tcPr>
            <w:tcW w:w="3260" w:type="dxa"/>
            <w:tcBorders>
              <w:top w:val="nil"/>
              <w:left w:val="nil"/>
              <w:bottom w:val="nil"/>
              <w:right w:val="nil"/>
            </w:tcBorders>
            <w:vAlign w:val="bottom"/>
            <w:hideMark/>
          </w:tcPr>
          <w:p w14:paraId="4F227E8A"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6 (6%)</w:t>
            </w:r>
          </w:p>
        </w:tc>
      </w:tr>
      <w:tr w:rsidR="00AD639A" w:rsidRPr="0090735B" w14:paraId="06DBD923" w14:textId="77777777" w:rsidTr="007E53BF">
        <w:tc>
          <w:tcPr>
            <w:tcW w:w="5920" w:type="dxa"/>
            <w:tcBorders>
              <w:top w:val="nil"/>
              <w:left w:val="nil"/>
              <w:bottom w:val="nil"/>
              <w:right w:val="nil"/>
            </w:tcBorders>
            <w:vAlign w:val="bottom"/>
            <w:hideMark/>
          </w:tcPr>
          <w:p w14:paraId="0B823B43"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Aspirin</w:t>
            </w:r>
          </w:p>
        </w:tc>
        <w:tc>
          <w:tcPr>
            <w:tcW w:w="3260" w:type="dxa"/>
            <w:tcBorders>
              <w:top w:val="nil"/>
              <w:left w:val="nil"/>
              <w:bottom w:val="nil"/>
              <w:right w:val="nil"/>
            </w:tcBorders>
            <w:vAlign w:val="bottom"/>
            <w:hideMark/>
          </w:tcPr>
          <w:p w14:paraId="1E283090"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37 (47%)</w:t>
            </w:r>
          </w:p>
        </w:tc>
      </w:tr>
      <w:tr w:rsidR="00AD639A" w:rsidRPr="0090735B" w14:paraId="4F330CC7" w14:textId="77777777" w:rsidTr="007E53BF">
        <w:tc>
          <w:tcPr>
            <w:tcW w:w="5920" w:type="dxa"/>
            <w:tcBorders>
              <w:top w:val="nil"/>
              <w:left w:val="nil"/>
              <w:bottom w:val="nil"/>
              <w:right w:val="nil"/>
            </w:tcBorders>
            <w:vAlign w:val="bottom"/>
            <w:hideMark/>
          </w:tcPr>
          <w:p w14:paraId="3B25B881"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Statin</w:t>
            </w:r>
          </w:p>
        </w:tc>
        <w:tc>
          <w:tcPr>
            <w:tcW w:w="3260" w:type="dxa"/>
            <w:tcBorders>
              <w:top w:val="nil"/>
              <w:left w:val="nil"/>
              <w:bottom w:val="nil"/>
              <w:right w:val="nil"/>
            </w:tcBorders>
            <w:vAlign w:val="bottom"/>
            <w:hideMark/>
          </w:tcPr>
          <w:p w14:paraId="31240DD2"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21 (27%)</w:t>
            </w:r>
          </w:p>
        </w:tc>
      </w:tr>
      <w:tr w:rsidR="00AD639A" w:rsidRPr="0090735B" w14:paraId="43A01FC8" w14:textId="77777777" w:rsidTr="007E53BF">
        <w:tc>
          <w:tcPr>
            <w:tcW w:w="5920" w:type="dxa"/>
            <w:tcBorders>
              <w:top w:val="nil"/>
              <w:left w:val="nil"/>
              <w:bottom w:val="nil"/>
              <w:right w:val="nil"/>
            </w:tcBorders>
            <w:vAlign w:val="bottom"/>
            <w:hideMark/>
          </w:tcPr>
          <w:p w14:paraId="747DFFD0"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Levothyroxine</w:t>
            </w:r>
          </w:p>
        </w:tc>
        <w:tc>
          <w:tcPr>
            <w:tcW w:w="3260" w:type="dxa"/>
            <w:tcBorders>
              <w:top w:val="nil"/>
              <w:left w:val="nil"/>
              <w:bottom w:val="nil"/>
              <w:right w:val="nil"/>
            </w:tcBorders>
            <w:vAlign w:val="bottom"/>
            <w:hideMark/>
          </w:tcPr>
          <w:p w14:paraId="20CBC061"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27 (35%)</w:t>
            </w:r>
          </w:p>
        </w:tc>
      </w:tr>
      <w:tr w:rsidR="00AD639A" w:rsidRPr="0090735B" w14:paraId="0C13C226" w14:textId="77777777" w:rsidTr="007E53BF">
        <w:tc>
          <w:tcPr>
            <w:tcW w:w="5920" w:type="dxa"/>
            <w:tcBorders>
              <w:top w:val="nil"/>
              <w:left w:val="nil"/>
              <w:bottom w:val="nil"/>
              <w:right w:val="nil"/>
            </w:tcBorders>
            <w:vAlign w:val="bottom"/>
            <w:hideMark/>
          </w:tcPr>
          <w:p w14:paraId="70F00DA0"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 xml:space="preserve">Estrogen </w:t>
            </w:r>
          </w:p>
        </w:tc>
        <w:tc>
          <w:tcPr>
            <w:tcW w:w="3260" w:type="dxa"/>
            <w:tcBorders>
              <w:top w:val="nil"/>
              <w:left w:val="nil"/>
              <w:bottom w:val="nil"/>
              <w:right w:val="nil"/>
            </w:tcBorders>
            <w:vAlign w:val="bottom"/>
            <w:hideMark/>
          </w:tcPr>
          <w:p w14:paraId="4447A863"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43 (55%)</w:t>
            </w:r>
          </w:p>
        </w:tc>
      </w:tr>
      <w:tr w:rsidR="00AD639A" w:rsidRPr="0090735B" w14:paraId="6815FEAE" w14:textId="77777777" w:rsidTr="007E53BF">
        <w:tc>
          <w:tcPr>
            <w:tcW w:w="5920" w:type="dxa"/>
            <w:tcBorders>
              <w:top w:val="nil"/>
              <w:left w:val="nil"/>
              <w:bottom w:val="single" w:sz="4" w:space="0" w:color="auto"/>
              <w:right w:val="nil"/>
            </w:tcBorders>
            <w:vAlign w:val="bottom"/>
            <w:hideMark/>
          </w:tcPr>
          <w:p w14:paraId="6D0BD9A9" w14:textId="77777777" w:rsidR="00AD639A" w:rsidRPr="0090735B" w:rsidRDefault="00AD639A" w:rsidP="00AF2C3B">
            <w:pPr>
              <w:spacing w:line="360" w:lineRule="auto"/>
              <w:jc w:val="both"/>
              <w:rPr>
                <w:rFonts w:ascii="Book Antiqua" w:eastAsia="MS Mincho" w:hAnsi="Book Antiqua" w:cs="Arial"/>
                <w:sz w:val="24"/>
                <w:szCs w:val="24"/>
                <w:lang w:eastAsia="ja-JP"/>
              </w:rPr>
            </w:pPr>
            <w:r w:rsidRPr="0090735B">
              <w:rPr>
                <w:rFonts w:ascii="Book Antiqua" w:eastAsia="MS Mincho" w:hAnsi="Book Antiqua" w:cs="Arial"/>
                <w:sz w:val="24"/>
                <w:szCs w:val="24"/>
                <w:lang w:eastAsia="ja-JP"/>
              </w:rPr>
              <w:t>Growth hormone (prior or current)</w:t>
            </w:r>
          </w:p>
        </w:tc>
        <w:tc>
          <w:tcPr>
            <w:tcW w:w="3260" w:type="dxa"/>
            <w:tcBorders>
              <w:top w:val="nil"/>
              <w:left w:val="nil"/>
              <w:bottom w:val="single" w:sz="4" w:space="0" w:color="auto"/>
              <w:right w:val="nil"/>
            </w:tcBorders>
            <w:vAlign w:val="bottom"/>
            <w:hideMark/>
          </w:tcPr>
          <w:p w14:paraId="7AAA0886"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12 (25%)</w:t>
            </w:r>
          </w:p>
        </w:tc>
      </w:tr>
    </w:tbl>
    <w:p w14:paraId="2ED838BF" w14:textId="77777777" w:rsidR="00AD639A" w:rsidRPr="0090735B" w:rsidRDefault="00AD639A" w:rsidP="00AF2C3B">
      <w:pPr>
        <w:spacing w:after="0" w:line="360" w:lineRule="auto"/>
        <w:jc w:val="both"/>
        <w:rPr>
          <w:rFonts w:ascii="Book Antiqua" w:eastAsiaTheme="minorEastAsia" w:hAnsi="Book Antiqua" w:cs="Arial"/>
          <w:b/>
          <w:bCs/>
          <w:sz w:val="24"/>
          <w:szCs w:val="24"/>
          <w:lang w:eastAsia="ja-JP"/>
        </w:rPr>
      </w:pPr>
      <w:r w:rsidRPr="0090735B">
        <w:rPr>
          <w:rFonts w:ascii="Book Antiqua" w:eastAsia="Times New Roman" w:hAnsi="Book Antiqua" w:cs="Arial"/>
          <w:bCs/>
          <w:sz w:val="24"/>
          <w:szCs w:val="24"/>
          <w:lang w:eastAsia="ja-JP"/>
        </w:rPr>
        <w:t>RAAS: Renin angiotensin aldosterone system.</w:t>
      </w:r>
    </w:p>
    <w:p w14:paraId="3805C191" w14:textId="77777777" w:rsidR="00AD639A" w:rsidRPr="0090735B" w:rsidRDefault="00AD639A" w:rsidP="00AF2C3B">
      <w:pPr>
        <w:spacing w:after="0"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b/>
          <w:bCs/>
          <w:sz w:val="24"/>
          <w:szCs w:val="24"/>
          <w:lang w:eastAsia="ja-JP"/>
        </w:rPr>
        <w:br w:type="page"/>
      </w:r>
    </w:p>
    <w:p w14:paraId="4FDFAAC5" w14:textId="77777777" w:rsidR="00AD639A" w:rsidRPr="0090735B" w:rsidRDefault="00AD639A" w:rsidP="00AF2C3B">
      <w:pPr>
        <w:spacing w:after="0" w:line="360" w:lineRule="auto"/>
        <w:jc w:val="both"/>
        <w:rPr>
          <w:rFonts w:ascii="Book Antiqua" w:eastAsiaTheme="minorEastAsia" w:hAnsi="Book Antiqua" w:cs="Arial"/>
          <w:b/>
          <w:bCs/>
          <w:sz w:val="24"/>
          <w:szCs w:val="24"/>
          <w:lang w:eastAsia="ja-JP"/>
        </w:rPr>
      </w:pPr>
      <w:r w:rsidRPr="0090735B">
        <w:rPr>
          <w:rFonts w:ascii="Book Antiqua" w:eastAsia="Times New Roman" w:hAnsi="Book Antiqua" w:cs="Arial"/>
          <w:b/>
          <w:bCs/>
          <w:sz w:val="24"/>
          <w:szCs w:val="24"/>
          <w:lang w:eastAsia="ja-JP"/>
        </w:rPr>
        <w:lastRenderedPageBreak/>
        <w:t>Table 2 Associated congenital heart disease (</w:t>
      </w:r>
      <w:r w:rsidRPr="0090735B">
        <w:rPr>
          <w:rFonts w:ascii="Book Antiqua" w:eastAsia="Times New Roman" w:hAnsi="Book Antiqua" w:cs="Arial"/>
          <w:b/>
          <w:bCs/>
          <w:i/>
          <w:iCs/>
          <w:sz w:val="24"/>
          <w:szCs w:val="24"/>
          <w:lang w:eastAsia="ja-JP"/>
        </w:rPr>
        <w:t xml:space="preserve">n </w:t>
      </w:r>
      <w:r w:rsidRPr="0090735B">
        <w:rPr>
          <w:rFonts w:ascii="Book Antiqua" w:eastAsia="Times New Roman" w:hAnsi="Book Antiqua" w:cs="Arial"/>
          <w:b/>
          <w:bCs/>
          <w:sz w:val="24"/>
          <w:szCs w:val="24"/>
          <w:lang w:eastAsia="ja-JP"/>
        </w:rPr>
        <w:t>= 51)</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520"/>
      </w:tblGrid>
      <w:tr w:rsidR="00AD639A" w:rsidRPr="0090735B" w14:paraId="7F32A0ED" w14:textId="77777777" w:rsidTr="007E53BF">
        <w:tc>
          <w:tcPr>
            <w:tcW w:w="4788" w:type="dxa"/>
            <w:tcBorders>
              <w:top w:val="single" w:sz="4" w:space="0" w:color="auto"/>
              <w:left w:val="nil"/>
              <w:bottom w:val="single" w:sz="4" w:space="0" w:color="auto"/>
              <w:right w:val="nil"/>
            </w:tcBorders>
            <w:vAlign w:val="center"/>
            <w:hideMark/>
          </w:tcPr>
          <w:p w14:paraId="52A73243"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b/>
                <w:bCs/>
                <w:sz w:val="24"/>
                <w:szCs w:val="24"/>
                <w:lang w:eastAsia="ja-JP"/>
              </w:rPr>
              <w:t>Associated congenital heart disease</w:t>
            </w:r>
          </w:p>
        </w:tc>
        <w:tc>
          <w:tcPr>
            <w:tcW w:w="2520" w:type="dxa"/>
            <w:tcBorders>
              <w:top w:val="single" w:sz="4" w:space="0" w:color="auto"/>
              <w:left w:val="nil"/>
              <w:bottom w:val="single" w:sz="4" w:space="0" w:color="auto"/>
              <w:right w:val="nil"/>
            </w:tcBorders>
            <w:vAlign w:val="center"/>
            <w:hideMark/>
          </w:tcPr>
          <w:p w14:paraId="7340275A" w14:textId="0F28F3D2" w:rsidR="00AD639A" w:rsidRPr="0090735B" w:rsidRDefault="00605C93" w:rsidP="00AF2C3B">
            <w:pPr>
              <w:spacing w:line="360" w:lineRule="auto"/>
              <w:jc w:val="both"/>
              <w:rPr>
                <w:rFonts w:ascii="Book Antiqua" w:eastAsia="Times New Roman" w:hAnsi="Book Antiqua" w:cs="Arial"/>
                <w:sz w:val="24"/>
                <w:szCs w:val="24"/>
                <w:lang w:eastAsia="ja-JP"/>
              </w:rPr>
            </w:pPr>
            <w:proofErr w:type="gramStart"/>
            <w:r w:rsidRPr="0090735B">
              <w:rPr>
                <w:rFonts w:ascii="Book Antiqua" w:hAnsi="Book Antiqua" w:cs="Arial"/>
                <w:b/>
                <w:bCs/>
                <w:i/>
                <w:iCs/>
                <w:sz w:val="24"/>
                <w:szCs w:val="24"/>
                <w:lang w:eastAsia="zh-CN"/>
              </w:rPr>
              <w:t>n</w:t>
            </w:r>
            <w:proofErr w:type="gramEnd"/>
            <w:r w:rsidRPr="0090735B">
              <w:rPr>
                <w:rFonts w:ascii="Book Antiqua" w:hAnsi="Book Antiqua" w:cs="Arial"/>
                <w:b/>
                <w:bCs/>
                <w:i/>
                <w:iCs/>
                <w:sz w:val="24"/>
                <w:szCs w:val="24"/>
                <w:lang w:eastAsia="zh-CN"/>
              </w:rPr>
              <w:t xml:space="preserve"> </w:t>
            </w:r>
            <w:r w:rsidRPr="0090735B">
              <w:rPr>
                <w:rFonts w:ascii="Book Antiqua" w:hAnsi="Book Antiqua" w:cs="Arial"/>
                <w:b/>
                <w:bCs/>
                <w:sz w:val="24"/>
                <w:szCs w:val="24"/>
                <w:lang w:eastAsia="zh-CN"/>
              </w:rPr>
              <w:t>(%)</w:t>
            </w:r>
          </w:p>
        </w:tc>
      </w:tr>
      <w:tr w:rsidR="00AD639A" w:rsidRPr="0090735B" w14:paraId="39BEC3E3" w14:textId="77777777" w:rsidTr="007E53BF">
        <w:tc>
          <w:tcPr>
            <w:tcW w:w="4788" w:type="dxa"/>
            <w:tcBorders>
              <w:top w:val="single" w:sz="4" w:space="0" w:color="auto"/>
              <w:left w:val="nil"/>
              <w:bottom w:val="nil"/>
              <w:right w:val="nil"/>
            </w:tcBorders>
            <w:vAlign w:val="center"/>
            <w:hideMark/>
          </w:tcPr>
          <w:p w14:paraId="5454A067"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Bicuspid aortic valve</w:t>
            </w:r>
          </w:p>
        </w:tc>
        <w:tc>
          <w:tcPr>
            <w:tcW w:w="2520" w:type="dxa"/>
            <w:tcBorders>
              <w:top w:val="single" w:sz="4" w:space="0" w:color="auto"/>
              <w:left w:val="nil"/>
              <w:bottom w:val="nil"/>
              <w:right w:val="nil"/>
            </w:tcBorders>
            <w:vAlign w:val="center"/>
            <w:hideMark/>
          </w:tcPr>
          <w:p w14:paraId="4D9A7672"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33 (65%)</w:t>
            </w:r>
          </w:p>
        </w:tc>
      </w:tr>
      <w:tr w:rsidR="00AD639A" w:rsidRPr="0090735B" w14:paraId="2391DC87" w14:textId="77777777" w:rsidTr="007E53BF">
        <w:tc>
          <w:tcPr>
            <w:tcW w:w="4788" w:type="dxa"/>
            <w:tcBorders>
              <w:top w:val="nil"/>
              <w:left w:val="nil"/>
              <w:bottom w:val="nil"/>
              <w:right w:val="nil"/>
            </w:tcBorders>
            <w:vAlign w:val="center"/>
            <w:hideMark/>
          </w:tcPr>
          <w:p w14:paraId="666DB873"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Coarctation of aorta</w:t>
            </w:r>
          </w:p>
        </w:tc>
        <w:tc>
          <w:tcPr>
            <w:tcW w:w="2520" w:type="dxa"/>
            <w:tcBorders>
              <w:top w:val="nil"/>
              <w:left w:val="nil"/>
              <w:bottom w:val="nil"/>
              <w:right w:val="nil"/>
            </w:tcBorders>
            <w:vAlign w:val="center"/>
            <w:hideMark/>
          </w:tcPr>
          <w:p w14:paraId="1A49FD94"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31 (61%)</w:t>
            </w:r>
          </w:p>
        </w:tc>
      </w:tr>
      <w:tr w:rsidR="00AD639A" w:rsidRPr="0090735B" w14:paraId="2BDD104A" w14:textId="77777777" w:rsidTr="007E53BF">
        <w:tc>
          <w:tcPr>
            <w:tcW w:w="4788" w:type="dxa"/>
            <w:tcBorders>
              <w:top w:val="nil"/>
              <w:left w:val="nil"/>
              <w:bottom w:val="nil"/>
              <w:right w:val="nil"/>
            </w:tcBorders>
            <w:vAlign w:val="center"/>
            <w:hideMark/>
          </w:tcPr>
          <w:p w14:paraId="2DC5DEA4"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Persistent left superior vena cava</w:t>
            </w:r>
          </w:p>
        </w:tc>
        <w:tc>
          <w:tcPr>
            <w:tcW w:w="2520" w:type="dxa"/>
            <w:tcBorders>
              <w:top w:val="nil"/>
              <w:left w:val="nil"/>
              <w:bottom w:val="nil"/>
              <w:right w:val="nil"/>
            </w:tcBorders>
            <w:vAlign w:val="center"/>
            <w:hideMark/>
          </w:tcPr>
          <w:p w14:paraId="1AFB0AE1"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7 (14%)</w:t>
            </w:r>
          </w:p>
        </w:tc>
      </w:tr>
      <w:tr w:rsidR="00AD639A" w:rsidRPr="0090735B" w14:paraId="635F4DFC" w14:textId="77777777" w:rsidTr="007E53BF">
        <w:tc>
          <w:tcPr>
            <w:tcW w:w="4788" w:type="dxa"/>
            <w:tcBorders>
              <w:top w:val="nil"/>
              <w:left w:val="nil"/>
              <w:bottom w:val="nil"/>
              <w:right w:val="nil"/>
            </w:tcBorders>
            <w:vAlign w:val="center"/>
            <w:hideMark/>
          </w:tcPr>
          <w:p w14:paraId="5AC6A359"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Anomalous pulmonary vein</w:t>
            </w:r>
          </w:p>
        </w:tc>
        <w:tc>
          <w:tcPr>
            <w:tcW w:w="2520" w:type="dxa"/>
            <w:tcBorders>
              <w:top w:val="nil"/>
              <w:left w:val="nil"/>
              <w:bottom w:val="nil"/>
              <w:right w:val="nil"/>
            </w:tcBorders>
            <w:vAlign w:val="center"/>
            <w:hideMark/>
          </w:tcPr>
          <w:p w14:paraId="11757D94"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MS Mincho" w:hAnsi="Book Antiqua" w:cs="Arial"/>
                <w:sz w:val="24"/>
                <w:szCs w:val="24"/>
                <w:lang w:eastAsia="ja-JP"/>
              </w:rPr>
              <w:t>2 (4%)</w:t>
            </w:r>
          </w:p>
        </w:tc>
      </w:tr>
      <w:tr w:rsidR="00AD639A" w:rsidRPr="0090735B" w14:paraId="770BC8F2" w14:textId="77777777" w:rsidTr="007E53BF">
        <w:tc>
          <w:tcPr>
            <w:tcW w:w="4788" w:type="dxa"/>
            <w:tcBorders>
              <w:top w:val="nil"/>
              <w:left w:val="nil"/>
              <w:bottom w:val="nil"/>
              <w:right w:val="nil"/>
            </w:tcBorders>
            <w:vAlign w:val="center"/>
            <w:hideMark/>
          </w:tcPr>
          <w:p w14:paraId="5A3FB7BA"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Atrial septal defect</w:t>
            </w:r>
          </w:p>
        </w:tc>
        <w:tc>
          <w:tcPr>
            <w:tcW w:w="2520" w:type="dxa"/>
            <w:tcBorders>
              <w:top w:val="nil"/>
              <w:left w:val="nil"/>
              <w:bottom w:val="nil"/>
              <w:right w:val="nil"/>
            </w:tcBorders>
            <w:vAlign w:val="center"/>
            <w:hideMark/>
          </w:tcPr>
          <w:p w14:paraId="59784C16"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MS Mincho" w:hAnsi="Book Antiqua" w:cs="Arial"/>
                <w:sz w:val="24"/>
                <w:szCs w:val="24"/>
                <w:lang w:eastAsia="ja-JP"/>
              </w:rPr>
              <w:t>5 (10%)</w:t>
            </w:r>
          </w:p>
        </w:tc>
      </w:tr>
      <w:tr w:rsidR="00AD639A" w:rsidRPr="0090735B" w14:paraId="50BA0FE5" w14:textId="77777777" w:rsidTr="007E53BF">
        <w:tc>
          <w:tcPr>
            <w:tcW w:w="4788" w:type="dxa"/>
            <w:tcBorders>
              <w:top w:val="nil"/>
              <w:left w:val="nil"/>
              <w:bottom w:val="nil"/>
              <w:right w:val="nil"/>
            </w:tcBorders>
            <w:vAlign w:val="center"/>
            <w:hideMark/>
          </w:tcPr>
          <w:p w14:paraId="1A28EDC4"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Ventricular septal defect</w:t>
            </w:r>
          </w:p>
        </w:tc>
        <w:tc>
          <w:tcPr>
            <w:tcW w:w="2520" w:type="dxa"/>
            <w:tcBorders>
              <w:top w:val="nil"/>
              <w:left w:val="nil"/>
              <w:bottom w:val="nil"/>
              <w:right w:val="nil"/>
            </w:tcBorders>
            <w:vAlign w:val="center"/>
            <w:hideMark/>
          </w:tcPr>
          <w:p w14:paraId="2F3649CD"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MS Mincho" w:hAnsi="Book Antiqua" w:cs="Arial"/>
                <w:sz w:val="24"/>
                <w:szCs w:val="24"/>
                <w:lang w:eastAsia="ja-JP"/>
              </w:rPr>
              <w:t>4 (8%)</w:t>
            </w:r>
          </w:p>
        </w:tc>
      </w:tr>
      <w:tr w:rsidR="00AD639A" w:rsidRPr="0090735B" w14:paraId="7C732C16" w14:textId="77777777" w:rsidTr="007E53BF">
        <w:tc>
          <w:tcPr>
            <w:tcW w:w="4788" w:type="dxa"/>
            <w:tcBorders>
              <w:top w:val="nil"/>
              <w:left w:val="nil"/>
              <w:bottom w:val="nil"/>
              <w:right w:val="nil"/>
            </w:tcBorders>
            <w:vAlign w:val="center"/>
            <w:hideMark/>
          </w:tcPr>
          <w:p w14:paraId="0D00968B"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Patent ductus arteriosus</w:t>
            </w:r>
          </w:p>
        </w:tc>
        <w:tc>
          <w:tcPr>
            <w:tcW w:w="2520" w:type="dxa"/>
            <w:tcBorders>
              <w:top w:val="nil"/>
              <w:left w:val="nil"/>
              <w:bottom w:val="nil"/>
              <w:right w:val="nil"/>
            </w:tcBorders>
            <w:vAlign w:val="center"/>
            <w:hideMark/>
          </w:tcPr>
          <w:p w14:paraId="6A9BF782"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MS Mincho" w:hAnsi="Book Antiqua" w:cs="Arial"/>
                <w:sz w:val="24"/>
                <w:szCs w:val="24"/>
                <w:lang w:eastAsia="ja-JP"/>
              </w:rPr>
              <w:t>5 (10%)</w:t>
            </w:r>
          </w:p>
        </w:tc>
      </w:tr>
      <w:tr w:rsidR="00AD639A" w:rsidRPr="0090735B" w14:paraId="0479FFC5" w14:textId="77777777" w:rsidTr="007E53BF">
        <w:tc>
          <w:tcPr>
            <w:tcW w:w="4788" w:type="dxa"/>
            <w:tcBorders>
              <w:top w:val="nil"/>
              <w:left w:val="nil"/>
              <w:bottom w:val="nil"/>
              <w:right w:val="nil"/>
            </w:tcBorders>
            <w:vAlign w:val="center"/>
            <w:hideMark/>
          </w:tcPr>
          <w:p w14:paraId="696F3D7A"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Partial atrioventricular canal defect</w:t>
            </w:r>
          </w:p>
        </w:tc>
        <w:tc>
          <w:tcPr>
            <w:tcW w:w="2520" w:type="dxa"/>
            <w:tcBorders>
              <w:top w:val="nil"/>
              <w:left w:val="nil"/>
              <w:bottom w:val="nil"/>
              <w:right w:val="nil"/>
            </w:tcBorders>
            <w:vAlign w:val="center"/>
            <w:hideMark/>
          </w:tcPr>
          <w:p w14:paraId="6B966A54"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MS Mincho" w:hAnsi="Book Antiqua" w:cs="Arial"/>
                <w:sz w:val="24"/>
                <w:szCs w:val="24"/>
                <w:lang w:eastAsia="ja-JP"/>
              </w:rPr>
              <w:t>1 (2%)</w:t>
            </w:r>
          </w:p>
        </w:tc>
      </w:tr>
      <w:tr w:rsidR="00AD639A" w:rsidRPr="0090735B" w14:paraId="61CFF774" w14:textId="77777777" w:rsidTr="007E53BF">
        <w:tc>
          <w:tcPr>
            <w:tcW w:w="4788" w:type="dxa"/>
            <w:tcBorders>
              <w:top w:val="nil"/>
              <w:left w:val="nil"/>
              <w:bottom w:val="nil"/>
              <w:right w:val="nil"/>
            </w:tcBorders>
            <w:vAlign w:val="center"/>
            <w:hideMark/>
          </w:tcPr>
          <w:p w14:paraId="5755E7BB"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Unroofed coronary sinus</w:t>
            </w:r>
          </w:p>
        </w:tc>
        <w:tc>
          <w:tcPr>
            <w:tcW w:w="2520" w:type="dxa"/>
            <w:tcBorders>
              <w:top w:val="nil"/>
              <w:left w:val="nil"/>
              <w:bottom w:val="nil"/>
              <w:right w:val="nil"/>
            </w:tcBorders>
            <w:vAlign w:val="center"/>
            <w:hideMark/>
          </w:tcPr>
          <w:p w14:paraId="15A7CF7F"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MS Mincho" w:hAnsi="Book Antiqua" w:cs="Arial"/>
                <w:sz w:val="24"/>
                <w:szCs w:val="24"/>
                <w:lang w:eastAsia="ja-JP"/>
              </w:rPr>
              <w:t>1 (2%)</w:t>
            </w:r>
          </w:p>
        </w:tc>
      </w:tr>
      <w:tr w:rsidR="00AD639A" w:rsidRPr="0090735B" w14:paraId="3E3B8499" w14:textId="77777777" w:rsidTr="007E53BF">
        <w:tc>
          <w:tcPr>
            <w:tcW w:w="4788" w:type="dxa"/>
            <w:tcBorders>
              <w:top w:val="nil"/>
              <w:left w:val="nil"/>
              <w:bottom w:val="single" w:sz="4" w:space="0" w:color="auto"/>
              <w:right w:val="nil"/>
            </w:tcBorders>
            <w:vAlign w:val="center"/>
            <w:hideMark/>
          </w:tcPr>
          <w:p w14:paraId="0254FF73"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sz w:val="24"/>
                <w:szCs w:val="24"/>
                <w:lang w:eastAsia="ja-JP"/>
              </w:rPr>
              <w:t>Others</w:t>
            </w:r>
          </w:p>
        </w:tc>
        <w:tc>
          <w:tcPr>
            <w:tcW w:w="2520" w:type="dxa"/>
            <w:tcBorders>
              <w:top w:val="nil"/>
              <w:left w:val="nil"/>
              <w:bottom w:val="single" w:sz="4" w:space="0" w:color="auto"/>
              <w:right w:val="nil"/>
            </w:tcBorders>
            <w:vAlign w:val="center"/>
            <w:hideMark/>
          </w:tcPr>
          <w:p w14:paraId="11D89E3F" w14:textId="77777777" w:rsidR="00AD639A" w:rsidRPr="0090735B" w:rsidRDefault="00AD639A" w:rsidP="00AF2C3B">
            <w:pPr>
              <w:spacing w:line="360" w:lineRule="auto"/>
              <w:jc w:val="both"/>
              <w:rPr>
                <w:rFonts w:ascii="Book Antiqua" w:eastAsia="Times New Roman" w:hAnsi="Book Antiqua" w:cs="Arial"/>
                <w:b/>
                <w:bCs/>
                <w:sz w:val="24"/>
                <w:szCs w:val="24"/>
                <w:lang w:eastAsia="ja-JP"/>
              </w:rPr>
            </w:pPr>
            <w:r w:rsidRPr="0090735B">
              <w:rPr>
                <w:rFonts w:ascii="Book Antiqua" w:eastAsia="MS Mincho" w:hAnsi="Book Antiqua" w:cs="Arial"/>
                <w:sz w:val="24"/>
                <w:szCs w:val="24"/>
                <w:lang w:eastAsia="ja-JP"/>
              </w:rPr>
              <w:t>6 (12%)</w:t>
            </w:r>
          </w:p>
        </w:tc>
      </w:tr>
    </w:tbl>
    <w:p w14:paraId="0C5AA46C" w14:textId="77777777" w:rsidR="00AD639A" w:rsidRPr="0090735B" w:rsidRDefault="00AD639A" w:rsidP="00AF2C3B">
      <w:pPr>
        <w:spacing w:after="0" w:line="360" w:lineRule="auto"/>
        <w:jc w:val="both"/>
        <w:rPr>
          <w:rFonts w:ascii="Book Antiqua" w:eastAsia="Times New Roman" w:hAnsi="Book Antiqua" w:cs="Arial"/>
          <w:b/>
          <w:bCs/>
          <w:sz w:val="24"/>
          <w:szCs w:val="24"/>
          <w:lang w:eastAsia="ja-JP"/>
        </w:rPr>
      </w:pPr>
    </w:p>
    <w:p w14:paraId="0C62779D" w14:textId="77777777" w:rsidR="00AD639A" w:rsidRPr="0090735B" w:rsidRDefault="00AD639A" w:rsidP="00AF2C3B">
      <w:pPr>
        <w:spacing w:after="0" w:line="360" w:lineRule="auto"/>
        <w:jc w:val="both"/>
        <w:rPr>
          <w:rFonts w:ascii="Book Antiqua" w:eastAsia="Times New Roman" w:hAnsi="Book Antiqua" w:cs="Arial"/>
          <w:b/>
          <w:bCs/>
          <w:sz w:val="24"/>
          <w:szCs w:val="24"/>
          <w:lang w:eastAsia="ja-JP"/>
        </w:rPr>
      </w:pPr>
      <w:r w:rsidRPr="0090735B">
        <w:rPr>
          <w:rFonts w:ascii="Book Antiqua" w:eastAsia="Times New Roman" w:hAnsi="Book Antiqua" w:cs="Arial"/>
          <w:b/>
          <w:bCs/>
          <w:sz w:val="24"/>
          <w:szCs w:val="24"/>
          <w:lang w:eastAsia="ja-JP"/>
        </w:rPr>
        <w:t xml:space="preserve"> </w:t>
      </w:r>
      <w:r w:rsidRPr="0090735B">
        <w:rPr>
          <w:rFonts w:ascii="Book Antiqua" w:eastAsia="Times New Roman" w:hAnsi="Book Antiqua" w:cs="Arial"/>
          <w:b/>
          <w:bCs/>
          <w:sz w:val="24"/>
          <w:szCs w:val="24"/>
          <w:lang w:eastAsia="ja-JP"/>
        </w:rPr>
        <w:br w:type="page"/>
      </w:r>
    </w:p>
    <w:p w14:paraId="3893743D" w14:textId="77777777" w:rsidR="00AD639A" w:rsidRPr="0090735B" w:rsidRDefault="00AD639A" w:rsidP="00AF2C3B">
      <w:pPr>
        <w:spacing w:after="0" w:line="360" w:lineRule="auto"/>
        <w:jc w:val="both"/>
        <w:rPr>
          <w:rFonts w:ascii="Book Antiqua" w:eastAsiaTheme="minorEastAsia" w:hAnsi="Book Antiqua" w:cs="Arial"/>
          <w:b/>
          <w:bCs/>
          <w:sz w:val="24"/>
          <w:szCs w:val="24"/>
          <w:lang w:eastAsia="ja-JP"/>
        </w:rPr>
      </w:pPr>
      <w:r w:rsidRPr="0090735B">
        <w:rPr>
          <w:rFonts w:ascii="Book Antiqua" w:eastAsia="Times New Roman" w:hAnsi="Book Antiqua" w:cs="Arial"/>
          <w:b/>
          <w:bCs/>
          <w:sz w:val="24"/>
          <w:szCs w:val="24"/>
          <w:lang w:eastAsia="ja-JP"/>
        </w:rPr>
        <w:lastRenderedPageBreak/>
        <w:t>Table 3 Echocardiographic data including aortic measurements (</w:t>
      </w:r>
      <w:r w:rsidRPr="0090735B">
        <w:rPr>
          <w:rFonts w:ascii="Book Antiqua" w:eastAsia="Times New Roman" w:hAnsi="Book Antiqua" w:cs="Arial"/>
          <w:b/>
          <w:bCs/>
          <w:i/>
          <w:iCs/>
          <w:sz w:val="24"/>
          <w:szCs w:val="24"/>
          <w:lang w:eastAsia="ja-JP"/>
        </w:rPr>
        <w:t xml:space="preserve">n </w:t>
      </w:r>
      <w:r w:rsidRPr="0090735B">
        <w:rPr>
          <w:rFonts w:ascii="Book Antiqua" w:eastAsia="Times New Roman" w:hAnsi="Book Antiqua" w:cs="Arial"/>
          <w:b/>
          <w:bCs/>
          <w:sz w:val="24"/>
          <w:szCs w:val="24"/>
          <w:lang w:eastAsia="ja-JP"/>
        </w:rPr>
        <w:t>= 39)</w:t>
      </w:r>
    </w:p>
    <w:tbl>
      <w:tblPr>
        <w:tblW w:w="8330" w:type="dxa"/>
        <w:tblLook w:val="04A0" w:firstRow="1" w:lastRow="0" w:firstColumn="1" w:lastColumn="0" w:noHBand="0" w:noVBand="1"/>
      </w:tblPr>
      <w:tblGrid>
        <w:gridCol w:w="6487"/>
        <w:gridCol w:w="1843"/>
      </w:tblGrid>
      <w:tr w:rsidR="00AD639A" w:rsidRPr="0090735B" w14:paraId="6BC48BB6" w14:textId="77777777" w:rsidTr="007E53BF">
        <w:trPr>
          <w:trHeight w:val="320"/>
        </w:trPr>
        <w:tc>
          <w:tcPr>
            <w:tcW w:w="6487" w:type="dxa"/>
            <w:tcBorders>
              <w:top w:val="single" w:sz="4" w:space="0" w:color="auto"/>
              <w:left w:val="nil"/>
              <w:bottom w:val="single" w:sz="4" w:space="0" w:color="auto"/>
              <w:right w:val="nil"/>
            </w:tcBorders>
            <w:noWrap/>
            <w:vAlign w:val="center"/>
            <w:hideMark/>
          </w:tcPr>
          <w:p w14:paraId="0BDF1677"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b/>
                <w:bCs/>
                <w:sz w:val="24"/>
                <w:szCs w:val="24"/>
                <w:lang w:eastAsia="ja-JP"/>
              </w:rPr>
              <w:t xml:space="preserve">Echocardiographic </w:t>
            </w:r>
            <w:r w:rsidRPr="0090735B">
              <w:rPr>
                <w:rFonts w:ascii="Book Antiqua" w:hAnsi="Book Antiqua" w:cs="Arial"/>
                <w:b/>
                <w:bCs/>
                <w:sz w:val="24"/>
                <w:szCs w:val="24"/>
                <w:lang w:eastAsia="zh-CN"/>
              </w:rPr>
              <w:t>and</w:t>
            </w:r>
            <w:r w:rsidRPr="0090735B">
              <w:rPr>
                <w:rFonts w:ascii="Book Antiqua" w:eastAsia="Times New Roman" w:hAnsi="Book Antiqua" w:cs="Arial"/>
                <w:b/>
                <w:bCs/>
                <w:sz w:val="24"/>
                <w:szCs w:val="24"/>
                <w:lang w:eastAsia="ja-JP"/>
              </w:rPr>
              <w:t xml:space="preserve"> aortic measurements</w:t>
            </w:r>
          </w:p>
        </w:tc>
        <w:tc>
          <w:tcPr>
            <w:tcW w:w="1843" w:type="dxa"/>
            <w:tcBorders>
              <w:top w:val="single" w:sz="4" w:space="0" w:color="auto"/>
              <w:left w:val="nil"/>
              <w:bottom w:val="single" w:sz="4" w:space="0" w:color="auto"/>
              <w:right w:val="nil"/>
            </w:tcBorders>
            <w:noWrap/>
            <w:vAlign w:val="center"/>
            <w:hideMark/>
          </w:tcPr>
          <w:p w14:paraId="086D7F97" w14:textId="151A87A1" w:rsidR="00AD639A" w:rsidRPr="0090735B" w:rsidRDefault="00605C93" w:rsidP="00AF2C3B">
            <w:pPr>
              <w:spacing w:after="0" w:line="360" w:lineRule="auto"/>
              <w:jc w:val="both"/>
              <w:rPr>
                <w:rFonts w:ascii="Book Antiqua" w:hAnsi="Book Antiqua" w:cs="Arial"/>
                <w:b/>
                <w:bCs/>
                <w:sz w:val="24"/>
                <w:szCs w:val="24"/>
                <w:lang w:eastAsia="zh-CN"/>
              </w:rPr>
            </w:pPr>
            <w:proofErr w:type="gramStart"/>
            <w:r w:rsidRPr="0090735B">
              <w:rPr>
                <w:rFonts w:ascii="Book Antiqua" w:hAnsi="Book Antiqua" w:cs="Arial"/>
                <w:b/>
                <w:bCs/>
                <w:sz w:val="24"/>
                <w:szCs w:val="24"/>
                <w:lang w:eastAsia="zh-CN"/>
              </w:rPr>
              <w:t>mean</w:t>
            </w:r>
            <w:proofErr w:type="gramEnd"/>
            <w:r w:rsidRPr="0090735B">
              <w:rPr>
                <w:rFonts w:ascii="Book Antiqua" w:hAnsi="Book Antiqua" w:cs="Arial"/>
                <w:b/>
                <w:bCs/>
                <w:sz w:val="24"/>
                <w:szCs w:val="24"/>
                <w:lang w:eastAsia="zh-CN"/>
              </w:rPr>
              <w:t xml:space="preserve"> </w:t>
            </w:r>
            <w:r w:rsidRPr="0090735B">
              <w:rPr>
                <w:rFonts w:ascii="Book Antiqua" w:eastAsia="Times New Roman" w:hAnsi="Book Antiqua" w:cs="Arial"/>
                <w:b/>
                <w:bCs/>
                <w:sz w:val="24"/>
                <w:szCs w:val="24"/>
                <w:lang w:eastAsia="ja-JP"/>
              </w:rPr>
              <w:t xml:space="preserve">± </w:t>
            </w:r>
            <w:r w:rsidRPr="0090735B">
              <w:rPr>
                <w:rFonts w:ascii="Book Antiqua" w:hAnsi="Book Antiqua" w:cs="Arial"/>
                <w:b/>
                <w:bCs/>
                <w:sz w:val="24"/>
                <w:szCs w:val="24"/>
                <w:lang w:eastAsia="zh-CN"/>
              </w:rPr>
              <w:t>SD/</w:t>
            </w:r>
            <w:r w:rsidRPr="0090735B">
              <w:rPr>
                <w:rFonts w:ascii="Book Antiqua" w:hAnsi="Book Antiqua" w:cs="Arial"/>
                <w:b/>
                <w:bCs/>
                <w:i/>
                <w:iCs/>
                <w:sz w:val="24"/>
                <w:szCs w:val="24"/>
                <w:lang w:eastAsia="zh-CN"/>
              </w:rPr>
              <w:t xml:space="preserve">n </w:t>
            </w:r>
            <w:r w:rsidRPr="0090735B">
              <w:rPr>
                <w:rFonts w:ascii="Book Antiqua" w:hAnsi="Book Antiqua" w:cs="Arial"/>
                <w:b/>
                <w:bCs/>
                <w:sz w:val="24"/>
                <w:szCs w:val="24"/>
                <w:lang w:eastAsia="zh-CN"/>
              </w:rPr>
              <w:t>(%)</w:t>
            </w:r>
          </w:p>
        </w:tc>
      </w:tr>
      <w:tr w:rsidR="00AD639A" w:rsidRPr="0090735B" w14:paraId="4667EF3B" w14:textId="77777777" w:rsidTr="007E53BF">
        <w:trPr>
          <w:trHeight w:val="320"/>
        </w:trPr>
        <w:tc>
          <w:tcPr>
            <w:tcW w:w="6487" w:type="dxa"/>
            <w:tcBorders>
              <w:top w:val="single" w:sz="4" w:space="0" w:color="auto"/>
              <w:left w:val="nil"/>
              <w:bottom w:val="nil"/>
              <w:right w:val="nil"/>
            </w:tcBorders>
            <w:noWrap/>
            <w:vAlign w:val="center"/>
            <w:hideMark/>
          </w:tcPr>
          <w:p w14:paraId="6E30A65F"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 xml:space="preserve">Left ventricular ejection fraction, % </w:t>
            </w:r>
          </w:p>
        </w:tc>
        <w:tc>
          <w:tcPr>
            <w:tcW w:w="1843" w:type="dxa"/>
            <w:tcBorders>
              <w:top w:val="single" w:sz="4" w:space="0" w:color="auto"/>
              <w:left w:val="nil"/>
              <w:bottom w:val="nil"/>
              <w:right w:val="nil"/>
            </w:tcBorders>
            <w:noWrap/>
            <w:vAlign w:val="center"/>
            <w:hideMark/>
          </w:tcPr>
          <w:p w14:paraId="5B6B8205"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54 ± 5</w:t>
            </w:r>
          </w:p>
        </w:tc>
      </w:tr>
      <w:tr w:rsidR="00AD639A" w:rsidRPr="0090735B" w14:paraId="64BAE87F" w14:textId="77777777" w:rsidTr="007E53BF">
        <w:trPr>
          <w:trHeight w:val="320"/>
        </w:trPr>
        <w:tc>
          <w:tcPr>
            <w:tcW w:w="6487" w:type="dxa"/>
            <w:noWrap/>
            <w:vAlign w:val="center"/>
            <w:hideMark/>
          </w:tcPr>
          <w:p w14:paraId="1C51761D"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Left ventricular end-diastolic dimension, mm</w:t>
            </w:r>
          </w:p>
        </w:tc>
        <w:tc>
          <w:tcPr>
            <w:tcW w:w="1843" w:type="dxa"/>
            <w:noWrap/>
            <w:vAlign w:val="center"/>
            <w:hideMark/>
          </w:tcPr>
          <w:p w14:paraId="7C2CFB8A"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45 ± 7</w:t>
            </w:r>
          </w:p>
        </w:tc>
      </w:tr>
      <w:tr w:rsidR="00AD639A" w:rsidRPr="0090735B" w14:paraId="2C0B6CA5" w14:textId="77777777" w:rsidTr="007E53BF">
        <w:trPr>
          <w:trHeight w:val="320"/>
        </w:trPr>
        <w:tc>
          <w:tcPr>
            <w:tcW w:w="6487" w:type="dxa"/>
            <w:noWrap/>
            <w:vAlign w:val="center"/>
            <w:hideMark/>
          </w:tcPr>
          <w:p w14:paraId="71764AA4"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Left ventricular end-systolic dimension, mm</w:t>
            </w:r>
          </w:p>
        </w:tc>
        <w:tc>
          <w:tcPr>
            <w:tcW w:w="1843" w:type="dxa"/>
            <w:noWrap/>
            <w:vAlign w:val="center"/>
            <w:hideMark/>
          </w:tcPr>
          <w:p w14:paraId="621A751B"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32 ± 4</w:t>
            </w:r>
          </w:p>
        </w:tc>
      </w:tr>
      <w:tr w:rsidR="00AD639A" w:rsidRPr="0090735B" w14:paraId="0542FD11" w14:textId="77777777" w:rsidTr="007E53BF">
        <w:trPr>
          <w:trHeight w:val="300"/>
        </w:trPr>
        <w:tc>
          <w:tcPr>
            <w:tcW w:w="6487" w:type="dxa"/>
            <w:noWrap/>
            <w:vAlign w:val="center"/>
            <w:hideMark/>
          </w:tcPr>
          <w:p w14:paraId="4D53B5A1"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Left ventricular mass index, g/m</w:t>
            </w:r>
            <w:r w:rsidRPr="0090735B">
              <w:rPr>
                <w:rFonts w:ascii="Book Antiqua" w:eastAsia="Times New Roman" w:hAnsi="Book Antiqua" w:cs="Arial"/>
                <w:sz w:val="24"/>
                <w:szCs w:val="24"/>
                <w:vertAlign w:val="superscript"/>
                <w:lang w:eastAsia="ja-JP"/>
              </w:rPr>
              <w:t>2</w:t>
            </w:r>
          </w:p>
        </w:tc>
        <w:tc>
          <w:tcPr>
            <w:tcW w:w="1843" w:type="dxa"/>
            <w:noWrap/>
            <w:vAlign w:val="center"/>
            <w:hideMark/>
          </w:tcPr>
          <w:p w14:paraId="1F6BCA77"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106 ± 24</w:t>
            </w:r>
          </w:p>
        </w:tc>
      </w:tr>
      <w:tr w:rsidR="00AD639A" w:rsidRPr="0090735B" w14:paraId="4F10FAF6" w14:textId="77777777" w:rsidTr="007E53BF">
        <w:trPr>
          <w:trHeight w:val="300"/>
        </w:trPr>
        <w:tc>
          <w:tcPr>
            <w:tcW w:w="6487" w:type="dxa"/>
            <w:noWrap/>
            <w:vAlign w:val="center"/>
            <w:hideMark/>
          </w:tcPr>
          <w:p w14:paraId="75F333BD"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valve annulus, mm</w:t>
            </w:r>
          </w:p>
        </w:tc>
        <w:tc>
          <w:tcPr>
            <w:tcW w:w="1843" w:type="dxa"/>
            <w:noWrap/>
            <w:vAlign w:val="center"/>
            <w:hideMark/>
          </w:tcPr>
          <w:p w14:paraId="0E14CD34"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20 ± 2</w:t>
            </w:r>
          </w:p>
        </w:tc>
      </w:tr>
      <w:tr w:rsidR="00AD639A" w:rsidRPr="0090735B" w14:paraId="0B8C8A2C" w14:textId="77777777" w:rsidTr="007E53BF">
        <w:trPr>
          <w:trHeight w:val="300"/>
        </w:trPr>
        <w:tc>
          <w:tcPr>
            <w:tcW w:w="6487" w:type="dxa"/>
            <w:noWrap/>
            <w:vAlign w:val="center"/>
            <w:hideMark/>
          </w:tcPr>
          <w:p w14:paraId="59789C9D"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valve annulus, Z score</w:t>
            </w:r>
          </w:p>
        </w:tc>
        <w:tc>
          <w:tcPr>
            <w:tcW w:w="1843" w:type="dxa"/>
            <w:noWrap/>
            <w:vAlign w:val="center"/>
            <w:hideMark/>
          </w:tcPr>
          <w:p w14:paraId="031D066F"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0.6 (-0.3-1.1)</w:t>
            </w:r>
          </w:p>
        </w:tc>
      </w:tr>
      <w:tr w:rsidR="00AD639A" w:rsidRPr="0090735B" w14:paraId="30A3B42A" w14:textId="77777777" w:rsidTr="007E53BF">
        <w:trPr>
          <w:trHeight w:val="300"/>
        </w:trPr>
        <w:tc>
          <w:tcPr>
            <w:tcW w:w="6487" w:type="dxa"/>
            <w:noWrap/>
            <w:vAlign w:val="center"/>
            <w:hideMark/>
          </w:tcPr>
          <w:p w14:paraId="299D7628"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root/sinus of Valsalva, mm</w:t>
            </w:r>
          </w:p>
        </w:tc>
        <w:tc>
          <w:tcPr>
            <w:tcW w:w="1843" w:type="dxa"/>
            <w:noWrap/>
            <w:vAlign w:val="center"/>
            <w:hideMark/>
          </w:tcPr>
          <w:p w14:paraId="18CAA189"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33 ± 4</w:t>
            </w:r>
          </w:p>
        </w:tc>
      </w:tr>
      <w:tr w:rsidR="00AD639A" w:rsidRPr="0090735B" w14:paraId="0D7EF9C9" w14:textId="77777777" w:rsidTr="007E53BF">
        <w:trPr>
          <w:trHeight w:val="300"/>
        </w:trPr>
        <w:tc>
          <w:tcPr>
            <w:tcW w:w="6487" w:type="dxa"/>
            <w:noWrap/>
            <w:vAlign w:val="center"/>
            <w:hideMark/>
          </w:tcPr>
          <w:p w14:paraId="1343719C"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root/sinus of Valsalva, Turner-specific Z score</w:t>
            </w:r>
          </w:p>
        </w:tc>
        <w:tc>
          <w:tcPr>
            <w:tcW w:w="1843" w:type="dxa"/>
            <w:noWrap/>
            <w:vAlign w:val="center"/>
            <w:hideMark/>
          </w:tcPr>
          <w:p w14:paraId="1D6A2E4D"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1.7 (0.7-2.9)</w:t>
            </w:r>
          </w:p>
        </w:tc>
      </w:tr>
      <w:tr w:rsidR="00AD639A" w:rsidRPr="0090735B" w14:paraId="2A534DF2" w14:textId="77777777" w:rsidTr="007E53BF">
        <w:trPr>
          <w:trHeight w:val="300"/>
        </w:trPr>
        <w:tc>
          <w:tcPr>
            <w:tcW w:w="6487" w:type="dxa"/>
            <w:noWrap/>
            <w:vAlign w:val="center"/>
            <w:hideMark/>
          </w:tcPr>
          <w:p w14:paraId="5B413985"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root/sinus of Valsalva, Turner-specific Z score &gt; 2</w:t>
            </w:r>
          </w:p>
        </w:tc>
        <w:tc>
          <w:tcPr>
            <w:tcW w:w="1843" w:type="dxa"/>
            <w:noWrap/>
            <w:vAlign w:val="center"/>
            <w:hideMark/>
          </w:tcPr>
          <w:p w14:paraId="70488CED"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21 (54%)</w:t>
            </w:r>
          </w:p>
        </w:tc>
      </w:tr>
      <w:tr w:rsidR="00AD639A" w:rsidRPr="0090735B" w14:paraId="7D055734" w14:textId="77777777" w:rsidTr="007E53BF">
        <w:trPr>
          <w:trHeight w:val="300"/>
        </w:trPr>
        <w:tc>
          <w:tcPr>
            <w:tcW w:w="6487" w:type="dxa"/>
            <w:noWrap/>
            <w:vAlign w:val="center"/>
            <w:hideMark/>
          </w:tcPr>
          <w:p w14:paraId="58E1FB7A"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size index, cm/m</w:t>
            </w:r>
            <w:r w:rsidRPr="0090735B">
              <w:rPr>
                <w:rFonts w:ascii="Book Antiqua" w:eastAsia="Times New Roman" w:hAnsi="Book Antiqua" w:cs="Arial"/>
                <w:sz w:val="24"/>
                <w:szCs w:val="24"/>
                <w:vertAlign w:val="superscript"/>
                <w:lang w:eastAsia="ja-JP"/>
              </w:rPr>
              <w:t>2</w:t>
            </w:r>
          </w:p>
        </w:tc>
        <w:tc>
          <w:tcPr>
            <w:tcW w:w="1843" w:type="dxa"/>
            <w:noWrap/>
            <w:vAlign w:val="center"/>
            <w:hideMark/>
          </w:tcPr>
          <w:p w14:paraId="70796ADB"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2.5 ± 0.4</w:t>
            </w:r>
          </w:p>
        </w:tc>
      </w:tr>
      <w:tr w:rsidR="00AD639A" w:rsidRPr="0090735B" w14:paraId="2470E980" w14:textId="77777777" w:rsidTr="007E53BF">
        <w:trPr>
          <w:trHeight w:val="300"/>
        </w:trPr>
        <w:tc>
          <w:tcPr>
            <w:tcW w:w="6487" w:type="dxa"/>
            <w:noWrap/>
            <w:vAlign w:val="center"/>
            <w:hideMark/>
          </w:tcPr>
          <w:p w14:paraId="50EF6BA3"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size index, ≥ 2.5 cm/m</w:t>
            </w:r>
            <w:r w:rsidRPr="0090735B">
              <w:rPr>
                <w:rFonts w:ascii="Book Antiqua" w:eastAsia="Times New Roman" w:hAnsi="Book Antiqua" w:cs="Arial"/>
                <w:sz w:val="24"/>
                <w:szCs w:val="24"/>
                <w:vertAlign w:val="superscript"/>
                <w:lang w:eastAsia="ja-JP"/>
              </w:rPr>
              <w:t>2</w:t>
            </w:r>
          </w:p>
        </w:tc>
        <w:tc>
          <w:tcPr>
            <w:tcW w:w="1843" w:type="dxa"/>
            <w:noWrap/>
            <w:vAlign w:val="center"/>
            <w:hideMark/>
          </w:tcPr>
          <w:p w14:paraId="0C012EE6"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20 (51%)</w:t>
            </w:r>
          </w:p>
        </w:tc>
      </w:tr>
      <w:tr w:rsidR="00AD639A" w:rsidRPr="0090735B" w14:paraId="0A7747AC" w14:textId="77777777" w:rsidTr="007E53BF">
        <w:trPr>
          <w:trHeight w:val="300"/>
        </w:trPr>
        <w:tc>
          <w:tcPr>
            <w:tcW w:w="6487" w:type="dxa"/>
            <w:noWrap/>
            <w:vAlign w:val="center"/>
            <w:hideMark/>
          </w:tcPr>
          <w:p w14:paraId="1ABA92F8"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Mid ascending aorta, mm</w:t>
            </w:r>
          </w:p>
        </w:tc>
        <w:tc>
          <w:tcPr>
            <w:tcW w:w="1843" w:type="dxa"/>
            <w:noWrap/>
            <w:vAlign w:val="center"/>
            <w:hideMark/>
          </w:tcPr>
          <w:p w14:paraId="02A4E1CE"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32 ± 4</w:t>
            </w:r>
          </w:p>
        </w:tc>
      </w:tr>
      <w:tr w:rsidR="00AD639A" w:rsidRPr="0090735B" w14:paraId="12726FCE" w14:textId="77777777" w:rsidTr="007E53BF">
        <w:trPr>
          <w:trHeight w:val="300"/>
        </w:trPr>
        <w:tc>
          <w:tcPr>
            <w:tcW w:w="6487" w:type="dxa"/>
            <w:noWrap/>
            <w:vAlign w:val="center"/>
            <w:hideMark/>
          </w:tcPr>
          <w:p w14:paraId="1D054EEE"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Mid ascending aorta, Turner-specific Z score</w:t>
            </w:r>
          </w:p>
        </w:tc>
        <w:tc>
          <w:tcPr>
            <w:tcW w:w="1843" w:type="dxa"/>
            <w:noWrap/>
            <w:vAlign w:val="center"/>
            <w:hideMark/>
          </w:tcPr>
          <w:p w14:paraId="6FB1C8D4"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1.2 (0.6-3.0)</w:t>
            </w:r>
          </w:p>
        </w:tc>
      </w:tr>
      <w:tr w:rsidR="00AD639A" w:rsidRPr="0090735B" w14:paraId="25D121A3" w14:textId="77777777" w:rsidTr="007E53BF">
        <w:trPr>
          <w:trHeight w:val="300"/>
        </w:trPr>
        <w:tc>
          <w:tcPr>
            <w:tcW w:w="6487" w:type="dxa"/>
            <w:noWrap/>
            <w:vAlign w:val="center"/>
            <w:hideMark/>
          </w:tcPr>
          <w:p w14:paraId="4B37FA97"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Mid ascending aorta, Turner-specific Z score &gt; 2</w:t>
            </w:r>
          </w:p>
        </w:tc>
        <w:tc>
          <w:tcPr>
            <w:tcW w:w="1843" w:type="dxa"/>
            <w:noWrap/>
            <w:vAlign w:val="center"/>
            <w:hideMark/>
          </w:tcPr>
          <w:p w14:paraId="3D955B02"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22 (56%)</w:t>
            </w:r>
          </w:p>
        </w:tc>
      </w:tr>
      <w:tr w:rsidR="00AD639A" w:rsidRPr="0090735B" w14:paraId="0A543980" w14:textId="77777777" w:rsidTr="007E53BF">
        <w:trPr>
          <w:trHeight w:val="300"/>
        </w:trPr>
        <w:tc>
          <w:tcPr>
            <w:tcW w:w="6487" w:type="dxa"/>
            <w:noWrap/>
            <w:vAlign w:val="center"/>
            <w:hideMark/>
          </w:tcPr>
          <w:p w14:paraId="63042FBF"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size index, cm/m</w:t>
            </w:r>
            <w:r w:rsidRPr="0090735B">
              <w:rPr>
                <w:rFonts w:ascii="Book Antiqua" w:eastAsia="Times New Roman" w:hAnsi="Book Antiqua" w:cs="Arial"/>
                <w:sz w:val="24"/>
                <w:szCs w:val="24"/>
                <w:vertAlign w:val="superscript"/>
                <w:lang w:eastAsia="ja-JP"/>
              </w:rPr>
              <w:t>2</w:t>
            </w:r>
          </w:p>
        </w:tc>
        <w:tc>
          <w:tcPr>
            <w:tcW w:w="1843" w:type="dxa"/>
            <w:noWrap/>
            <w:vAlign w:val="center"/>
            <w:hideMark/>
          </w:tcPr>
          <w:p w14:paraId="32A8A1CE"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2.2 ± 0.3</w:t>
            </w:r>
          </w:p>
        </w:tc>
      </w:tr>
      <w:tr w:rsidR="00AD639A" w:rsidRPr="0090735B" w14:paraId="558C6A52" w14:textId="77777777" w:rsidTr="007E53BF">
        <w:trPr>
          <w:trHeight w:val="300"/>
        </w:trPr>
        <w:tc>
          <w:tcPr>
            <w:tcW w:w="6487" w:type="dxa"/>
            <w:tcBorders>
              <w:top w:val="nil"/>
              <w:left w:val="nil"/>
              <w:bottom w:val="single" w:sz="4" w:space="0" w:color="auto"/>
              <w:right w:val="nil"/>
            </w:tcBorders>
            <w:noWrap/>
            <w:vAlign w:val="center"/>
            <w:hideMark/>
          </w:tcPr>
          <w:p w14:paraId="5C2E98EC"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Aortic size index, ≥ 2.5 cm/m</w:t>
            </w:r>
            <w:r w:rsidRPr="0090735B">
              <w:rPr>
                <w:rFonts w:ascii="Book Antiqua" w:eastAsia="Times New Roman" w:hAnsi="Book Antiqua" w:cs="Arial"/>
                <w:sz w:val="24"/>
                <w:szCs w:val="24"/>
                <w:vertAlign w:val="superscript"/>
                <w:lang w:eastAsia="ja-JP"/>
              </w:rPr>
              <w:t>2</w:t>
            </w:r>
          </w:p>
        </w:tc>
        <w:tc>
          <w:tcPr>
            <w:tcW w:w="1843" w:type="dxa"/>
            <w:tcBorders>
              <w:top w:val="nil"/>
              <w:left w:val="nil"/>
              <w:bottom w:val="single" w:sz="4" w:space="0" w:color="auto"/>
              <w:right w:val="nil"/>
            </w:tcBorders>
            <w:noWrap/>
            <w:vAlign w:val="center"/>
            <w:hideMark/>
          </w:tcPr>
          <w:p w14:paraId="02AD8322" w14:textId="77777777" w:rsidR="00AD639A" w:rsidRPr="0090735B" w:rsidRDefault="00AD639A" w:rsidP="00AF2C3B">
            <w:pPr>
              <w:spacing w:after="0"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22 (56%)</w:t>
            </w:r>
          </w:p>
        </w:tc>
      </w:tr>
    </w:tbl>
    <w:p w14:paraId="06D7A3C3" w14:textId="77777777" w:rsidR="00AD639A" w:rsidRPr="0090735B" w:rsidRDefault="00AD639A" w:rsidP="00AF2C3B">
      <w:pPr>
        <w:spacing w:after="0" w:line="360" w:lineRule="auto"/>
        <w:jc w:val="both"/>
        <w:rPr>
          <w:rFonts w:ascii="Book Antiqua" w:hAnsi="Book Antiqua" w:cs="Arial"/>
          <w:sz w:val="24"/>
          <w:szCs w:val="24"/>
        </w:rPr>
      </w:pPr>
      <w:r w:rsidRPr="0090735B">
        <w:rPr>
          <w:rFonts w:ascii="Book Antiqua" w:hAnsi="Book Antiqua" w:cs="Arial"/>
          <w:sz w:val="24"/>
          <w:szCs w:val="24"/>
        </w:rPr>
        <w:t xml:space="preserve"> </w:t>
      </w:r>
      <w:r w:rsidRPr="0090735B">
        <w:rPr>
          <w:rFonts w:ascii="Book Antiqua" w:hAnsi="Book Antiqua" w:cs="Arial"/>
          <w:sz w:val="24"/>
          <w:szCs w:val="24"/>
        </w:rPr>
        <w:br w:type="page"/>
      </w:r>
    </w:p>
    <w:p w14:paraId="19B21D66" w14:textId="77777777" w:rsidR="00AD639A" w:rsidRPr="0090735B" w:rsidRDefault="00AD639A" w:rsidP="00AF2C3B">
      <w:pPr>
        <w:spacing w:after="0" w:line="360" w:lineRule="auto"/>
        <w:jc w:val="both"/>
        <w:rPr>
          <w:rFonts w:ascii="Book Antiqua" w:hAnsi="Book Antiqua" w:cs="Arial"/>
          <w:b/>
          <w:sz w:val="24"/>
          <w:szCs w:val="24"/>
        </w:rPr>
      </w:pPr>
      <w:r w:rsidRPr="0090735B">
        <w:rPr>
          <w:rFonts w:ascii="Book Antiqua" w:hAnsi="Book Antiqua" w:cs="Arial"/>
          <w:b/>
          <w:sz w:val="24"/>
          <w:szCs w:val="24"/>
        </w:rPr>
        <w:lastRenderedPageBreak/>
        <w:t>Table 4 Prior cardiovascular procedures (</w:t>
      </w:r>
      <w:r w:rsidRPr="0090735B">
        <w:rPr>
          <w:rFonts w:ascii="Book Antiqua" w:hAnsi="Book Antiqua" w:cs="Arial"/>
          <w:b/>
          <w:i/>
          <w:iCs/>
          <w:sz w:val="24"/>
          <w:szCs w:val="24"/>
        </w:rPr>
        <w:t>n</w:t>
      </w:r>
      <w:r w:rsidRPr="0090735B">
        <w:rPr>
          <w:rFonts w:ascii="Book Antiqua" w:hAnsi="Book Antiqua" w:cs="Arial"/>
          <w:b/>
          <w:sz w:val="24"/>
          <w:szCs w:val="24"/>
        </w:rPr>
        <w:t xml:space="preserve"> = 51)</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340"/>
      </w:tblGrid>
      <w:tr w:rsidR="00AD639A" w:rsidRPr="0090735B" w14:paraId="65757429" w14:textId="77777777" w:rsidTr="007E53BF">
        <w:tc>
          <w:tcPr>
            <w:tcW w:w="4788" w:type="dxa"/>
            <w:tcBorders>
              <w:top w:val="single" w:sz="4" w:space="0" w:color="auto"/>
              <w:left w:val="nil"/>
              <w:bottom w:val="single" w:sz="4" w:space="0" w:color="auto"/>
              <w:right w:val="nil"/>
            </w:tcBorders>
            <w:hideMark/>
          </w:tcPr>
          <w:p w14:paraId="611E9650"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b/>
                <w:sz w:val="24"/>
                <w:szCs w:val="24"/>
              </w:rPr>
              <w:t>Prior cardiovascular procedures</w:t>
            </w:r>
          </w:p>
        </w:tc>
        <w:tc>
          <w:tcPr>
            <w:tcW w:w="2340" w:type="dxa"/>
            <w:tcBorders>
              <w:top w:val="single" w:sz="4" w:space="0" w:color="auto"/>
              <w:left w:val="nil"/>
              <w:bottom w:val="single" w:sz="4" w:space="0" w:color="auto"/>
              <w:right w:val="nil"/>
            </w:tcBorders>
            <w:hideMark/>
          </w:tcPr>
          <w:p w14:paraId="6D79671B" w14:textId="6CD7F29B" w:rsidR="00AD639A" w:rsidRPr="0090735B" w:rsidRDefault="00605C93" w:rsidP="00AF2C3B">
            <w:pPr>
              <w:spacing w:line="360" w:lineRule="auto"/>
              <w:jc w:val="both"/>
              <w:rPr>
                <w:rFonts w:ascii="Book Antiqua" w:hAnsi="Book Antiqua" w:cs="Arial"/>
                <w:sz w:val="24"/>
                <w:szCs w:val="24"/>
              </w:rPr>
            </w:pPr>
            <w:proofErr w:type="gramStart"/>
            <w:r w:rsidRPr="0090735B">
              <w:rPr>
                <w:rFonts w:ascii="Book Antiqua" w:hAnsi="Book Antiqua" w:cs="Arial"/>
                <w:b/>
                <w:bCs/>
                <w:i/>
                <w:iCs/>
                <w:sz w:val="24"/>
                <w:szCs w:val="24"/>
                <w:lang w:eastAsia="zh-CN"/>
              </w:rPr>
              <w:t>n</w:t>
            </w:r>
            <w:proofErr w:type="gramEnd"/>
            <w:r w:rsidRPr="0090735B">
              <w:rPr>
                <w:rFonts w:ascii="Book Antiqua" w:hAnsi="Book Antiqua" w:cs="Arial"/>
                <w:b/>
                <w:bCs/>
                <w:i/>
                <w:iCs/>
                <w:sz w:val="24"/>
                <w:szCs w:val="24"/>
                <w:lang w:eastAsia="zh-CN"/>
              </w:rPr>
              <w:t xml:space="preserve"> </w:t>
            </w:r>
            <w:r w:rsidRPr="0090735B">
              <w:rPr>
                <w:rFonts w:ascii="Book Antiqua" w:hAnsi="Book Antiqua" w:cs="Arial"/>
                <w:b/>
                <w:bCs/>
                <w:sz w:val="24"/>
                <w:szCs w:val="24"/>
                <w:lang w:eastAsia="zh-CN"/>
              </w:rPr>
              <w:t>(%)</w:t>
            </w:r>
          </w:p>
        </w:tc>
      </w:tr>
      <w:tr w:rsidR="00AD639A" w:rsidRPr="0090735B" w14:paraId="42DE68D8" w14:textId="77777777" w:rsidTr="007E53BF">
        <w:tc>
          <w:tcPr>
            <w:tcW w:w="4788" w:type="dxa"/>
            <w:tcBorders>
              <w:top w:val="single" w:sz="4" w:space="0" w:color="auto"/>
              <w:left w:val="nil"/>
              <w:bottom w:val="nil"/>
              <w:right w:val="nil"/>
            </w:tcBorders>
            <w:hideMark/>
          </w:tcPr>
          <w:p w14:paraId="65F644C0"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Coarctation of aorta repair</w:t>
            </w:r>
          </w:p>
        </w:tc>
        <w:tc>
          <w:tcPr>
            <w:tcW w:w="2340" w:type="dxa"/>
            <w:tcBorders>
              <w:top w:val="single" w:sz="4" w:space="0" w:color="auto"/>
              <w:left w:val="nil"/>
              <w:bottom w:val="nil"/>
              <w:right w:val="nil"/>
            </w:tcBorders>
            <w:hideMark/>
          </w:tcPr>
          <w:p w14:paraId="33B85D41"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11 (22%)</w:t>
            </w:r>
          </w:p>
        </w:tc>
      </w:tr>
      <w:tr w:rsidR="00AD639A" w:rsidRPr="0090735B" w14:paraId="40DED493" w14:textId="77777777" w:rsidTr="007E53BF">
        <w:tc>
          <w:tcPr>
            <w:tcW w:w="4788" w:type="dxa"/>
            <w:tcBorders>
              <w:top w:val="nil"/>
              <w:left w:val="nil"/>
              <w:bottom w:val="nil"/>
              <w:right w:val="nil"/>
            </w:tcBorders>
            <w:hideMark/>
          </w:tcPr>
          <w:p w14:paraId="69690553"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Aortic valvuloplasty</w:t>
            </w:r>
          </w:p>
        </w:tc>
        <w:tc>
          <w:tcPr>
            <w:tcW w:w="2340" w:type="dxa"/>
            <w:tcBorders>
              <w:top w:val="nil"/>
              <w:left w:val="nil"/>
              <w:bottom w:val="nil"/>
              <w:right w:val="nil"/>
            </w:tcBorders>
            <w:hideMark/>
          </w:tcPr>
          <w:p w14:paraId="7CFE3FB4"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2 (4%)</w:t>
            </w:r>
          </w:p>
        </w:tc>
      </w:tr>
      <w:tr w:rsidR="00AD639A" w:rsidRPr="0090735B" w14:paraId="4740C4DF" w14:textId="77777777" w:rsidTr="007E53BF">
        <w:tc>
          <w:tcPr>
            <w:tcW w:w="4788" w:type="dxa"/>
            <w:tcBorders>
              <w:top w:val="nil"/>
              <w:left w:val="nil"/>
              <w:bottom w:val="nil"/>
              <w:right w:val="nil"/>
            </w:tcBorders>
            <w:hideMark/>
          </w:tcPr>
          <w:p w14:paraId="3F8DF2BB"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Aortic valve replacement</w:t>
            </w:r>
          </w:p>
        </w:tc>
        <w:tc>
          <w:tcPr>
            <w:tcW w:w="2340" w:type="dxa"/>
            <w:tcBorders>
              <w:top w:val="nil"/>
              <w:left w:val="nil"/>
              <w:bottom w:val="nil"/>
              <w:right w:val="nil"/>
            </w:tcBorders>
            <w:hideMark/>
          </w:tcPr>
          <w:p w14:paraId="43A5B5EB"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 (2%)</w:t>
            </w:r>
          </w:p>
        </w:tc>
      </w:tr>
      <w:tr w:rsidR="00AD639A" w:rsidRPr="0090735B" w14:paraId="5E1DC290" w14:textId="77777777" w:rsidTr="007E53BF">
        <w:tc>
          <w:tcPr>
            <w:tcW w:w="4788" w:type="dxa"/>
            <w:tcBorders>
              <w:top w:val="nil"/>
              <w:left w:val="nil"/>
              <w:bottom w:val="nil"/>
              <w:right w:val="nil"/>
            </w:tcBorders>
            <w:hideMark/>
          </w:tcPr>
          <w:p w14:paraId="1ACD8A50"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Atrial septal defect closure</w:t>
            </w:r>
          </w:p>
        </w:tc>
        <w:tc>
          <w:tcPr>
            <w:tcW w:w="2340" w:type="dxa"/>
            <w:tcBorders>
              <w:top w:val="nil"/>
              <w:left w:val="nil"/>
              <w:bottom w:val="nil"/>
              <w:right w:val="nil"/>
            </w:tcBorders>
            <w:hideMark/>
          </w:tcPr>
          <w:p w14:paraId="5A3FD6BC"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 (2%)</w:t>
            </w:r>
          </w:p>
        </w:tc>
      </w:tr>
      <w:tr w:rsidR="00AD639A" w:rsidRPr="0090735B" w14:paraId="7593D406" w14:textId="77777777" w:rsidTr="007E53BF">
        <w:tc>
          <w:tcPr>
            <w:tcW w:w="4788" w:type="dxa"/>
            <w:tcBorders>
              <w:top w:val="nil"/>
              <w:left w:val="nil"/>
              <w:bottom w:val="nil"/>
              <w:right w:val="nil"/>
            </w:tcBorders>
            <w:hideMark/>
          </w:tcPr>
          <w:p w14:paraId="36BDE71A"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Ventricular septal defect closure</w:t>
            </w:r>
          </w:p>
        </w:tc>
        <w:tc>
          <w:tcPr>
            <w:tcW w:w="2340" w:type="dxa"/>
            <w:tcBorders>
              <w:top w:val="nil"/>
              <w:left w:val="nil"/>
              <w:bottom w:val="nil"/>
              <w:right w:val="nil"/>
            </w:tcBorders>
            <w:hideMark/>
          </w:tcPr>
          <w:p w14:paraId="2E57B3A7"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 (2%)</w:t>
            </w:r>
          </w:p>
        </w:tc>
      </w:tr>
      <w:tr w:rsidR="00AD639A" w:rsidRPr="0090735B" w14:paraId="3D989C29" w14:textId="77777777" w:rsidTr="007E53BF">
        <w:tc>
          <w:tcPr>
            <w:tcW w:w="4788" w:type="dxa"/>
            <w:tcBorders>
              <w:top w:val="nil"/>
              <w:left w:val="nil"/>
              <w:bottom w:val="nil"/>
              <w:right w:val="nil"/>
            </w:tcBorders>
            <w:hideMark/>
          </w:tcPr>
          <w:p w14:paraId="4339D986"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Pulmonary artery banding</w:t>
            </w:r>
          </w:p>
        </w:tc>
        <w:tc>
          <w:tcPr>
            <w:tcW w:w="2340" w:type="dxa"/>
            <w:tcBorders>
              <w:top w:val="nil"/>
              <w:left w:val="nil"/>
              <w:bottom w:val="nil"/>
              <w:right w:val="nil"/>
            </w:tcBorders>
            <w:hideMark/>
          </w:tcPr>
          <w:p w14:paraId="1D5AC086"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 (2%)</w:t>
            </w:r>
          </w:p>
        </w:tc>
      </w:tr>
      <w:tr w:rsidR="00AD639A" w:rsidRPr="0090735B" w14:paraId="3E16CA85" w14:textId="77777777" w:rsidTr="007E53BF">
        <w:tc>
          <w:tcPr>
            <w:tcW w:w="4788" w:type="dxa"/>
            <w:tcBorders>
              <w:top w:val="nil"/>
              <w:left w:val="nil"/>
              <w:bottom w:val="nil"/>
              <w:right w:val="nil"/>
            </w:tcBorders>
            <w:hideMark/>
          </w:tcPr>
          <w:p w14:paraId="22ABB5AD"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Mitral valve replacement</w:t>
            </w:r>
          </w:p>
        </w:tc>
        <w:tc>
          <w:tcPr>
            <w:tcW w:w="2340" w:type="dxa"/>
            <w:tcBorders>
              <w:top w:val="nil"/>
              <w:left w:val="nil"/>
              <w:bottom w:val="nil"/>
              <w:right w:val="nil"/>
            </w:tcBorders>
            <w:hideMark/>
          </w:tcPr>
          <w:p w14:paraId="30656D17"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 (2%)</w:t>
            </w:r>
          </w:p>
        </w:tc>
      </w:tr>
      <w:tr w:rsidR="00AD639A" w:rsidRPr="0090735B" w14:paraId="19C53D65" w14:textId="77777777" w:rsidTr="007E53BF">
        <w:tc>
          <w:tcPr>
            <w:tcW w:w="4788" w:type="dxa"/>
            <w:tcBorders>
              <w:top w:val="nil"/>
              <w:left w:val="nil"/>
              <w:bottom w:val="nil"/>
              <w:right w:val="nil"/>
            </w:tcBorders>
            <w:hideMark/>
          </w:tcPr>
          <w:p w14:paraId="0B642EE1"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Mitral valve repair</w:t>
            </w:r>
          </w:p>
        </w:tc>
        <w:tc>
          <w:tcPr>
            <w:tcW w:w="2340" w:type="dxa"/>
            <w:tcBorders>
              <w:top w:val="nil"/>
              <w:left w:val="nil"/>
              <w:bottom w:val="nil"/>
              <w:right w:val="nil"/>
            </w:tcBorders>
            <w:hideMark/>
          </w:tcPr>
          <w:p w14:paraId="1D672A0F"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 (2%)</w:t>
            </w:r>
          </w:p>
        </w:tc>
      </w:tr>
      <w:tr w:rsidR="00AD639A" w:rsidRPr="0090735B" w14:paraId="1866D325" w14:textId="77777777" w:rsidTr="007E53BF">
        <w:tc>
          <w:tcPr>
            <w:tcW w:w="4788" w:type="dxa"/>
            <w:tcBorders>
              <w:top w:val="nil"/>
              <w:left w:val="nil"/>
              <w:bottom w:val="single" w:sz="4" w:space="0" w:color="auto"/>
              <w:right w:val="nil"/>
            </w:tcBorders>
            <w:hideMark/>
          </w:tcPr>
          <w:p w14:paraId="3ED10B28"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Repair of Type B aortic dissection</w:t>
            </w:r>
          </w:p>
        </w:tc>
        <w:tc>
          <w:tcPr>
            <w:tcW w:w="2340" w:type="dxa"/>
            <w:tcBorders>
              <w:top w:val="nil"/>
              <w:left w:val="nil"/>
              <w:bottom w:val="single" w:sz="4" w:space="0" w:color="auto"/>
              <w:right w:val="nil"/>
            </w:tcBorders>
            <w:hideMark/>
          </w:tcPr>
          <w:p w14:paraId="74A5D199" w14:textId="77777777" w:rsidR="00AD639A" w:rsidRPr="0090735B" w:rsidRDefault="00AD639A" w:rsidP="00AF2C3B">
            <w:pPr>
              <w:spacing w:line="360" w:lineRule="auto"/>
              <w:jc w:val="both"/>
              <w:rPr>
                <w:rFonts w:ascii="Book Antiqua" w:hAnsi="Book Antiqua" w:cs="Arial"/>
                <w:sz w:val="24"/>
                <w:szCs w:val="24"/>
              </w:rPr>
            </w:pPr>
            <w:r w:rsidRPr="0090735B">
              <w:rPr>
                <w:rFonts w:ascii="Book Antiqua" w:hAnsi="Book Antiqua" w:cs="Arial"/>
                <w:sz w:val="24"/>
                <w:szCs w:val="24"/>
              </w:rPr>
              <w:t>1 (2%)</w:t>
            </w:r>
          </w:p>
        </w:tc>
      </w:tr>
    </w:tbl>
    <w:p w14:paraId="3BBEEFF5" w14:textId="77777777" w:rsidR="00AD639A" w:rsidRPr="0090735B" w:rsidRDefault="00AD639A" w:rsidP="00AF2C3B">
      <w:pPr>
        <w:spacing w:after="0" w:line="360" w:lineRule="auto"/>
        <w:jc w:val="both"/>
        <w:rPr>
          <w:rFonts w:ascii="Book Antiqua" w:hAnsi="Book Antiqua" w:cs="Arial"/>
          <w:sz w:val="24"/>
          <w:szCs w:val="24"/>
        </w:rPr>
      </w:pPr>
    </w:p>
    <w:p w14:paraId="270868B7" w14:textId="77777777" w:rsidR="00AD639A" w:rsidRPr="0090735B" w:rsidRDefault="00AD639A" w:rsidP="00AF2C3B">
      <w:pPr>
        <w:spacing w:after="0" w:line="360" w:lineRule="auto"/>
        <w:jc w:val="both"/>
        <w:rPr>
          <w:rFonts w:ascii="Book Antiqua" w:hAnsi="Book Antiqua" w:cs="Arial"/>
          <w:b/>
          <w:sz w:val="24"/>
          <w:szCs w:val="24"/>
        </w:rPr>
      </w:pPr>
      <w:r w:rsidRPr="0090735B">
        <w:rPr>
          <w:rFonts w:ascii="Book Antiqua" w:hAnsi="Book Antiqua" w:cs="Arial"/>
          <w:b/>
          <w:sz w:val="24"/>
          <w:szCs w:val="24"/>
        </w:rPr>
        <w:br w:type="page"/>
      </w:r>
    </w:p>
    <w:p w14:paraId="08A5FEBD" w14:textId="77777777" w:rsidR="00AD639A" w:rsidRPr="0090735B" w:rsidRDefault="00AD639A" w:rsidP="00AF2C3B">
      <w:pPr>
        <w:spacing w:after="0" w:line="360" w:lineRule="auto"/>
        <w:jc w:val="both"/>
        <w:rPr>
          <w:rFonts w:ascii="Book Antiqua" w:hAnsi="Book Antiqua" w:cs="Arial"/>
          <w:b/>
          <w:sz w:val="24"/>
          <w:szCs w:val="24"/>
        </w:rPr>
      </w:pPr>
      <w:r w:rsidRPr="0090735B">
        <w:rPr>
          <w:rFonts w:ascii="Book Antiqua" w:hAnsi="Book Antiqua" w:cs="Arial"/>
          <w:b/>
          <w:sz w:val="24"/>
          <w:szCs w:val="24"/>
        </w:rPr>
        <w:lastRenderedPageBreak/>
        <w:t>Table 5 Data of first surgery at Mayo Clinic (</w:t>
      </w:r>
      <w:r w:rsidRPr="0090735B">
        <w:rPr>
          <w:rFonts w:ascii="Book Antiqua" w:hAnsi="Book Antiqua" w:cs="Arial"/>
          <w:b/>
          <w:i/>
          <w:iCs/>
          <w:sz w:val="24"/>
          <w:szCs w:val="24"/>
        </w:rPr>
        <w:t xml:space="preserve">n </w:t>
      </w:r>
      <w:r w:rsidRPr="0090735B">
        <w:rPr>
          <w:rFonts w:ascii="Book Antiqua" w:hAnsi="Book Antiqua" w:cs="Arial"/>
          <w:b/>
          <w:sz w:val="24"/>
          <w:szCs w:val="24"/>
        </w:rPr>
        <w:t>= 51)</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119"/>
      </w:tblGrid>
      <w:tr w:rsidR="00AD639A" w:rsidRPr="0090735B" w14:paraId="34306907" w14:textId="77777777" w:rsidTr="007E53BF">
        <w:trPr>
          <w:trHeight w:val="345"/>
        </w:trPr>
        <w:tc>
          <w:tcPr>
            <w:tcW w:w="5778" w:type="dxa"/>
            <w:tcBorders>
              <w:top w:val="single" w:sz="4" w:space="0" w:color="auto"/>
              <w:left w:val="nil"/>
              <w:bottom w:val="single" w:sz="4" w:space="0" w:color="auto"/>
              <w:right w:val="nil"/>
            </w:tcBorders>
            <w:vAlign w:val="center"/>
            <w:hideMark/>
          </w:tcPr>
          <w:p w14:paraId="632A4C5C" w14:textId="77777777" w:rsidR="00AD639A" w:rsidRPr="0090735B" w:rsidRDefault="00AD639A" w:rsidP="005C2A60">
            <w:pPr>
              <w:spacing w:line="360" w:lineRule="auto"/>
              <w:rPr>
                <w:rFonts w:ascii="Book Antiqua" w:eastAsia="Times New Roman" w:hAnsi="Book Antiqua" w:cs="Arial"/>
                <w:b/>
                <w:bCs/>
                <w:sz w:val="24"/>
                <w:szCs w:val="24"/>
                <w:lang w:eastAsia="ja-JP"/>
              </w:rPr>
            </w:pPr>
            <w:r w:rsidRPr="0090735B">
              <w:rPr>
                <w:rFonts w:ascii="Book Antiqua" w:eastAsia="Times New Roman" w:hAnsi="Book Antiqua" w:cs="Arial"/>
                <w:b/>
                <w:bCs/>
                <w:sz w:val="24"/>
                <w:szCs w:val="24"/>
                <w:lang w:eastAsia="ja-JP"/>
              </w:rPr>
              <w:t>First surgery type</w:t>
            </w:r>
          </w:p>
        </w:tc>
        <w:tc>
          <w:tcPr>
            <w:tcW w:w="3119" w:type="dxa"/>
            <w:tcBorders>
              <w:top w:val="single" w:sz="4" w:space="0" w:color="auto"/>
              <w:left w:val="nil"/>
              <w:bottom w:val="single" w:sz="4" w:space="0" w:color="auto"/>
              <w:right w:val="nil"/>
            </w:tcBorders>
            <w:vAlign w:val="center"/>
            <w:hideMark/>
          </w:tcPr>
          <w:p w14:paraId="68C04BFF" w14:textId="48BDABAE" w:rsidR="00AD639A" w:rsidRPr="0090735B" w:rsidRDefault="00605C93" w:rsidP="00AF2C3B">
            <w:pPr>
              <w:spacing w:line="360" w:lineRule="auto"/>
              <w:jc w:val="both"/>
              <w:rPr>
                <w:rFonts w:ascii="Book Antiqua" w:eastAsia="Times New Roman" w:hAnsi="Book Antiqua" w:cs="Arial"/>
                <w:sz w:val="24"/>
                <w:szCs w:val="24"/>
                <w:lang w:eastAsia="ja-JP"/>
              </w:rPr>
            </w:pPr>
            <w:proofErr w:type="gramStart"/>
            <w:r w:rsidRPr="0090735B">
              <w:rPr>
                <w:rFonts w:ascii="Book Antiqua" w:hAnsi="Book Antiqua" w:cs="Arial"/>
                <w:b/>
                <w:bCs/>
                <w:i/>
                <w:iCs/>
                <w:sz w:val="24"/>
                <w:szCs w:val="24"/>
                <w:lang w:eastAsia="zh-CN"/>
              </w:rPr>
              <w:t>n</w:t>
            </w:r>
            <w:proofErr w:type="gramEnd"/>
            <w:r w:rsidRPr="0090735B">
              <w:rPr>
                <w:rFonts w:ascii="Book Antiqua" w:hAnsi="Book Antiqua" w:cs="Arial"/>
                <w:b/>
                <w:bCs/>
                <w:i/>
                <w:iCs/>
                <w:sz w:val="24"/>
                <w:szCs w:val="24"/>
                <w:lang w:eastAsia="zh-CN"/>
              </w:rPr>
              <w:t xml:space="preserve"> </w:t>
            </w:r>
            <w:r w:rsidRPr="0090735B">
              <w:rPr>
                <w:rFonts w:ascii="Book Antiqua" w:hAnsi="Book Antiqua" w:cs="Arial"/>
                <w:b/>
                <w:bCs/>
                <w:sz w:val="24"/>
                <w:szCs w:val="24"/>
                <w:lang w:eastAsia="zh-CN"/>
              </w:rPr>
              <w:t>(%)</w:t>
            </w:r>
          </w:p>
        </w:tc>
      </w:tr>
      <w:tr w:rsidR="00AD639A" w:rsidRPr="0090735B" w14:paraId="376AEE21" w14:textId="77777777" w:rsidTr="007E53BF">
        <w:trPr>
          <w:trHeight w:val="345"/>
        </w:trPr>
        <w:tc>
          <w:tcPr>
            <w:tcW w:w="5778" w:type="dxa"/>
            <w:tcBorders>
              <w:top w:val="single" w:sz="4" w:space="0" w:color="auto"/>
              <w:left w:val="nil"/>
              <w:bottom w:val="nil"/>
              <w:right w:val="nil"/>
            </w:tcBorders>
            <w:vAlign w:val="center"/>
            <w:hideMark/>
          </w:tcPr>
          <w:p w14:paraId="403A00E4"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Coarctation of aorta repair</w:t>
            </w:r>
          </w:p>
        </w:tc>
        <w:tc>
          <w:tcPr>
            <w:tcW w:w="3119" w:type="dxa"/>
            <w:tcBorders>
              <w:top w:val="single" w:sz="4" w:space="0" w:color="auto"/>
              <w:left w:val="nil"/>
              <w:bottom w:val="nil"/>
              <w:right w:val="nil"/>
            </w:tcBorders>
            <w:vAlign w:val="center"/>
            <w:hideMark/>
          </w:tcPr>
          <w:p w14:paraId="0C411262"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14 (27%)</w:t>
            </w:r>
          </w:p>
        </w:tc>
      </w:tr>
      <w:tr w:rsidR="00AD639A" w:rsidRPr="0090735B" w14:paraId="7A23DFD4" w14:textId="77777777" w:rsidTr="007E53BF">
        <w:trPr>
          <w:trHeight w:val="390"/>
        </w:trPr>
        <w:tc>
          <w:tcPr>
            <w:tcW w:w="5778" w:type="dxa"/>
            <w:tcBorders>
              <w:top w:val="nil"/>
              <w:left w:val="nil"/>
              <w:bottom w:val="nil"/>
              <w:right w:val="nil"/>
            </w:tcBorders>
            <w:vAlign w:val="center"/>
            <w:hideMark/>
          </w:tcPr>
          <w:p w14:paraId="1C3E2821" w14:textId="43F1F40F" w:rsidR="00AD639A" w:rsidRPr="0090735B" w:rsidRDefault="007E53BF" w:rsidP="005C2A60">
            <w:pPr>
              <w:pStyle w:val="a3"/>
              <w:numPr>
                <w:ilvl w:val="0"/>
                <w:numId w:val="8"/>
              </w:numPr>
              <w:spacing w:line="360" w:lineRule="auto"/>
              <w:ind w:left="0"/>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 xml:space="preserve"> </w:t>
            </w:r>
            <w:r w:rsidR="00AD639A" w:rsidRPr="0090735B">
              <w:rPr>
                <w:rFonts w:ascii="Book Antiqua" w:eastAsia="Times New Roman" w:hAnsi="Book Antiqua" w:cs="Arial"/>
                <w:sz w:val="24"/>
                <w:szCs w:val="24"/>
                <w:lang w:eastAsia="ja-JP"/>
              </w:rPr>
              <w:t>End-to-end anastomosis</w:t>
            </w:r>
          </w:p>
        </w:tc>
        <w:tc>
          <w:tcPr>
            <w:tcW w:w="3119" w:type="dxa"/>
            <w:tcBorders>
              <w:top w:val="nil"/>
              <w:left w:val="nil"/>
              <w:bottom w:val="nil"/>
              <w:right w:val="nil"/>
            </w:tcBorders>
            <w:vAlign w:val="center"/>
            <w:hideMark/>
          </w:tcPr>
          <w:p w14:paraId="1796400D"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8 (16%)</w:t>
            </w:r>
          </w:p>
        </w:tc>
      </w:tr>
      <w:tr w:rsidR="00AD639A" w:rsidRPr="0090735B" w14:paraId="4C6DD13B" w14:textId="77777777" w:rsidTr="007E53BF">
        <w:trPr>
          <w:trHeight w:val="420"/>
        </w:trPr>
        <w:tc>
          <w:tcPr>
            <w:tcW w:w="5778" w:type="dxa"/>
            <w:tcBorders>
              <w:top w:val="nil"/>
              <w:left w:val="nil"/>
              <w:bottom w:val="nil"/>
              <w:right w:val="nil"/>
            </w:tcBorders>
            <w:vAlign w:val="center"/>
            <w:hideMark/>
          </w:tcPr>
          <w:p w14:paraId="4D4EAF31" w14:textId="36187284" w:rsidR="00AD639A" w:rsidRPr="0090735B" w:rsidRDefault="007E53BF" w:rsidP="005C2A60">
            <w:pPr>
              <w:pStyle w:val="a3"/>
              <w:numPr>
                <w:ilvl w:val="0"/>
                <w:numId w:val="8"/>
              </w:numPr>
              <w:spacing w:line="360" w:lineRule="auto"/>
              <w:ind w:left="0"/>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 xml:space="preserve"> </w:t>
            </w:r>
            <w:r w:rsidR="00AD639A" w:rsidRPr="0090735B">
              <w:rPr>
                <w:rFonts w:ascii="Book Antiqua" w:eastAsia="Times New Roman" w:hAnsi="Book Antiqua" w:cs="Arial"/>
                <w:sz w:val="24"/>
                <w:szCs w:val="24"/>
                <w:lang w:eastAsia="ja-JP"/>
              </w:rPr>
              <w:t>Subclavian flap repair</w:t>
            </w:r>
          </w:p>
        </w:tc>
        <w:tc>
          <w:tcPr>
            <w:tcW w:w="3119" w:type="dxa"/>
            <w:tcBorders>
              <w:top w:val="nil"/>
              <w:left w:val="nil"/>
              <w:bottom w:val="nil"/>
              <w:right w:val="nil"/>
            </w:tcBorders>
            <w:vAlign w:val="center"/>
            <w:hideMark/>
          </w:tcPr>
          <w:p w14:paraId="5EA3C949"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 (4%)</w:t>
            </w:r>
          </w:p>
        </w:tc>
      </w:tr>
      <w:tr w:rsidR="00AD639A" w:rsidRPr="0090735B" w14:paraId="2999FD78" w14:textId="77777777" w:rsidTr="007E53BF">
        <w:trPr>
          <w:trHeight w:val="455"/>
        </w:trPr>
        <w:tc>
          <w:tcPr>
            <w:tcW w:w="5778" w:type="dxa"/>
            <w:tcBorders>
              <w:top w:val="nil"/>
              <w:left w:val="nil"/>
              <w:bottom w:val="nil"/>
              <w:right w:val="nil"/>
            </w:tcBorders>
            <w:vAlign w:val="center"/>
            <w:hideMark/>
          </w:tcPr>
          <w:p w14:paraId="2C00AADD" w14:textId="6277EEB5" w:rsidR="00AD639A" w:rsidRPr="0090735B" w:rsidRDefault="007E53BF" w:rsidP="005C2A60">
            <w:pPr>
              <w:pStyle w:val="a3"/>
              <w:numPr>
                <w:ilvl w:val="0"/>
                <w:numId w:val="8"/>
              </w:numPr>
              <w:spacing w:line="360" w:lineRule="auto"/>
              <w:ind w:left="0"/>
              <w:rPr>
                <w:rFonts w:ascii="Book Antiqua" w:hAnsi="Book Antiqua" w:cs="Arial"/>
                <w:b/>
                <w:sz w:val="24"/>
                <w:szCs w:val="24"/>
              </w:rPr>
            </w:pPr>
            <w:r w:rsidRPr="0090735B">
              <w:rPr>
                <w:rFonts w:ascii="Book Antiqua" w:eastAsia="Times New Roman" w:hAnsi="Book Antiqua" w:cs="Arial"/>
                <w:sz w:val="24"/>
                <w:szCs w:val="24"/>
                <w:lang w:eastAsia="ja-JP"/>
              </w:rPr>
              <w:t xml:space="preserve"> </w:t>
            </w:r>
            <w:r w:rsidR="00AD639A" w:rsidRPr="0090735B">
              <w:rPr>
                <w:rFonts w:ascii="Book Antiqua" w:eastAsia="Times New Roman" w:hAnsi="Book Antiqua" w:cs="Arial"/>
                <w:sz w:val="24"/>
                <w:szCs w:val="24"/>
                <w:lang w:eastAsia="ja-JP"/>
              </w:rPr>
              <w:t xml:space="preserve">Patch </w:t>
            </w:r>
            <w:proofErr w:type="spellStart"/>
            <w:r w:rsidR="00AD639A" w:rsidRPr="0090735B">
              <w:rPr>
                <w:rFonts w:ascii="Book Antiqua" w:eastAsia="Times New Roman" w:hAnsi="Book Antiqua" w:cs="Arial"/>
                <w:sz w:val="24"/>
                <w:szCs w:val="24"/>
                <w:lang w:eastAsia="ja-JP"/>
              </w:rPr>
              <w:t>aortoplasty</w:t>
            </w:r>
            <w:proofErr w:type="spellEnd"/>
          </w:p>
        </w:tc>
        <w:tc>
          <w:tcPr>
            <w:tcW w:w="3119" w:type="dxa"/>
            <w:tcBorders>
              <w:top w:val="nil"/>
              <w:left w:val="nil"/>
              <w:bottom w:val="nil"/>
              <w:right w:val="nil"/>
            </w:tcBorders>
            <w:vAlign w:val="center"/>
            <w:hideMark/>
          </w:tcPr>
          <w:p w14:paraId="30A79F60" w14:textId="77777777" w:rsidR="00AD639A" w:rsidRPr="0090735B" w:rsidRDefault="00AD639A" w:rsidP="00AF2C3B">
            <w:pPr>
              <w:spacing w:line="360" w:lineRule="auto"/>
              <w:jc w:val="both"/>
              <w:rPr>
                <w:rFonts w:ascii="Book Antiqua" w:eastAsiaTheme="minorEastAsia" w:hAnsi="Book Antiqua" w:cs="Arial"/>
                <w:sz w:val="24"/>
                <w:szCs w:val="24"/>
                <w:lang w:eastAsia="ja-JP"/>
              </w:rPr>
            </w:pPr>
            <w:r w:rsidRPr="0090735B">
              <w:rPr>
                <w:rFonts w:ascii="Book Antiqua" w:eastAsia="Times New Roman" w:hAnsi="Book Antiqua" w:cs="Arial"/>
                <w:sz w:val="24"/>
                <w:szCs w:val="24"/>
                <w:lang w:eastAsia="ja-JP"/>
              </w:rPr>
              <w:t>1 (2%)</w:t>
            </w:r>
          </w:p>
        </w:tc>
      </w:tr>
      <w:tr w:rsidR="00AD639A" w:rsidRPr="0090735B" w14:paraId="6AD9CC17" w14:textId="77777777" w:rsidTr="007E53BF">
        <w:trPr>
          <w:trHeight w:val="450"/>
        </w:trPr>
        <w:tc>
          <w:tcPr>
            <w:tcW w:w="5778" w:type="dxa"/>
            <w:tcBorders>
              <w:top w:val="nil"/>
              <w:left w:val="nil"/>
              <w:bottom w:val="nil"/>
              <w:right w:val="nil"/>
            </w:tcBorders>
            <w:vAlign w:val="center"/>
            <w:hideMark/>
          </w:tcPr>
          <w:p w14:paraId="139DA509" w14:textId="57F4440F" w:rsidR="00AD639A" w:rsidRPr="0090735B" w:rsidRDefault="007E53BF" w:rsidP="005C2A60">
            <w:pPr>
              <w:pStyle w:val="a3"/>
              <w:numPr>
                <w:ilvl w:val="0"/>
                <w:numId w:val="8"/>
              </w:numPr>
              <w:spacing w:line="360" w:lineRule="auto"/>
              <w:ind w:left="0"/>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 xml:space="preserve"> </w:t>
            </w:r>
            <w:r w:rsidR="00AD639A" w:rsidRPr="0090735B">
              <w:rPr>
                <w:rFonts w:ascii="Book Antiqua" w:eastAsia="Times New Roman" w:hAnsi="Book Antiqua" w:cs="Arial"/>
                <w:sz w:val="24"/>
                <w:szCs w:val="24"/>
                <w:lang w:eastAsia="ja-JP"/>
              </w:rPr>
              <w:t>Ascending-to-descending aorta bypass</w:t>
            </w:r>
          </w:p>
        </w:tc>
        <w:tc>
          <w:tcPr>
            <w:tcW w:w="3119" w:type="dxa"/>
            <w:tcBorders>
              <w:top w:val="nil"/>
              <w:left w:val="nil"/>
              <w:bottom w:val="nil"/>
              <w:right w:val="nil"/>
            </w:tcBorders>
            <w:vAlign w:val="center"/>
            <w:hideMark/>
          </w:tcPr>
          <w:p w14:paraId="21D105D7"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 (2%)</w:t>
            </w:r>
          </w:p>
        </w:tc>
      </w:tr>
      <w:tr w:rsidR="00AD639A" w:rsidRPr="0090735B" w14:paraId="1D490C5B" w14:textId="77777777" w:rsidTr="007E53BF">
        <w:trPr>
          <w:trHeight w:val="383"/>
        </w:trPr>
        <w:tc>
          <w:tcPr>
            <w:tcW w:w="5778" w:type="dxa"/>
            <w:tcBorders>
              <w:top w:val="nil"/>
              <w:left w:val="nil"/>
              <w:bottom w:val="nil"/>
              <w:right w:val="nil"/>
            </w:tcBorders>
            <w:vAlign w:val="center"/>
            <w:hideMark/>
          </w:tcPr>
          <w:p w14:paraId="40777708" w14:textId="4DB7A805" w:rsidR="00AD639A" w:rsidRPr="0090735B" w:rsidRDefault="007E53BF" w:rsidP="005C2A60">
            <w:pPr>
              <w:pStyle w:val="a3"/>
              <w:numPr>
                <w:ilvl w:val="0"/>
                <w:numId w:val="8"/>
              </w:numPr>
              <w:spacing w:line="360" w:lineRule="auto"/>
              <w:ind w:left="0"/>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 xml:space="preserve"> </w:t>
            </w:r>
            <w:r w:rsidR="00AD639A" w:rsidRPr="0090735B">
              <w:rPr>
                <w:rFonts w:ascii="Book Antiqua" w:eastAsia="Times New Roman" w:hAnsi="Book Antiqua" w:cs="Arial"/>
                <w:sz w:val="24"/>
                <w:szCs w:val="24"/>
                <w:lang w:eastAsia="ja-JP"/>
              </w:rPr>
              <w:t>Interposition graft</w:t>
            </w:r>
          </w:p>
        </w:tc>
        <w:tc>
          <w:tcPr>
            <w:tcW w:w="3119" w:type="dxa"/>
            <w:tcBorders>
              <w:top w:val="nil"/>
              <w:left w:val="nil"/>
              <w:bottom w:val="nil"/>
              <w:right w:val="nil"/>
            </w:tcBorders>
            <w:vAlign w:val="center"/>
            <w:hideMark/>
          </w:tcPr>
          <w:p w14:paraId="421E3E4E"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2 (4%)</w:t>
            </w:r>
          </w:p>
        </w:tc>
      </w:tr>
      <w:tr w:rsidR="00AD639A" w:rsidRPr="0090735B" w14:paraId="4620BA23" w14:textId="77777777" w:rsidTr="007E53BF">
        <w:tc>
          <w:tcPr>
            <w:tcW w:w="5778" w:type="dxa"/>
            <w:tcBorders>
              <w:top w:val="nil"/>
              <w:left w:val="nil"/>
              <w:bottom w:val="nil"/>
              <w:right w:val="nil"/>
            </w:tcBorders>
            <w:vAlign w:val="center"/>
            <w:hideMark/>
          </w:tcPr>
          <w:p w14:paraId="166BC69E"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Aortic valvotomy</w:t>
            </w:r>
          </w:p>
        </w:tc>
        <w:tc>
          <w:tcPr>
            <w:tcW w:w="3119" w:type="dxa"/>
            <w:tcBorders>
              <w:top w:val="nil"/>
              <w:left w:val="nil"/>
              <w:bottom w:val="nil"/>
              <w:right w:val="nil"/>
            </w:tcBorders>
            <w:vAlign w:val="center"/>
            <w:hideMark/>
          </w:tcPr>
          <w:p w14:paraId="3FAF60C8"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2</w:t>
            </w:r>
          </w:p>
        </w:tc>
      </w:tr>
      <w:tr w:rsidR="00AD639A" w:rsidRPr="0090735B" w14:paraId="2358E4D7" w14:textId="77777777" w:rsidTr="007E53BF">
        <w:tc>
          <w:tcPr>
            <w:tcW w:w="5778" w:type="dxa"/>
            <w:tcBorders>
              <w:top w:val="nil"/>
              <w:left w:val="nil"/>
              <w:bottom w:val="nil"/>
              <w:right w:val="nil"/>
            </w:tcBorders>
            <w:vAlign w:val="center"/>
            <w:hideMark/>
          </w:tcPr>
          <w:p w14:paraId="7091B69D"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 xml:space="preserve">Aortic valve replacement </w:t>
            </w:r>
          </w:p>
        </w:tc>
        <w:tc>
          <w:tcPr>
            <w:tcW w:w="3119" w:type="dxa"/>
            <w:tcBorders>
              <w:top w:val="nil"/>
              <w:left w:val="nil"/>
              <w:bottom w:val="nil"/>
              <w:right w:val="nil"/>
            </w:tcBorders>
            <w:vAlign w:val="center"/>
            <w:hideMark/>
          </w:tcPr>
          <w:p w14:paraId="2117A670"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6 (12%)</w:t>
            </w:r>
          </w:p>
        </w:tc>
      </w:tr>
      <w:tr w:rsidR="00AD639A" w:rsidRPr="0090735B" w14:paraId="1397869C" w14:textId="77777777" w:rsidTr="007E53BF">
        <w:tc>
          <w:tcPr>
            <w:tcW w:w="5778" w:type="dxa"/>
            <w:tcBorders>
              <w:top w:val="nil"/>
              <w:left w:val="nil"/>
              <w:bottom w:val="nil"/>
              <w:right w:val="nil"/>
            </w:tcBorders>
            <w:vAlign w:val="center"/>
            <w:hideMark/>
          </w:tcPr>
          <w:p w14:paraId="244FD0E4"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Aortic valve/root/ascending aorta replacement</w:t>
            </w:r>
          </w:p>
        </w:tc>
        <w:tc>
          <w:tcPr>
            <w:tcW w:w="3119" w:type="dxa"/>
            <w:tcBorders>
              <w:top w:val="nil"/>
              <w:left w:val="nil"/>
              <w:bottom w:val="nil"/>
              <w:right w:val="nil"/>
            </w:tcBorders>
            <w:vAlign w:val="center"/>
            <w:hideMark/>
          </w:tcPr>
          <w:p w14:paraId="250D8AEE"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7 (14%)</w:t>
            </w:r>
          </w:p>
        </w:tc>
      </w:tr>
      <w:tr w:rsidR="00AD639A" w:rsidRPr="0090735B" w14:paraId="6C6E1D55" w14:textId="77777777" w:rsidTr="007E53BF">
        <w:tc>
          <w:tcPr>
            <w:tcW w:w="5778" w:type="dxa"/>
            <w:tcBorders>
              <w:top w:val="nil"/>
              <w:left w:val="nil"/>
              <w:bottom w:val="nil"/>
              <w:right w:val="nil"/>
            </w:tcBorders>
            <w:vAlign w:val="center"/>
            <w:hideMark/>
          </w:tcPr>
          <w:p w14:paraId="3713C05A"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Valve sparing root/ascending aorta replacement</w:t>
            </w:r>
          </w:p>
        </w:tc>
        <w:tc>
          <w:tcPr>
            <w:tcW w:w="3119" w:type="dxa"/>
            <w:tcBorders>
              <w:top w:val="nil"/>
              <w:left w:val="nil"/>
              <w:bottom w:val="nil"/>
              <w:right w:val="nil"/>
            </w:tcBorders>
            <w:vAlign w:val="center"/>
            <w:hideMark/>
          </w:tcPr>
          <w:p w14:paraId="0BC70095"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3 (6%)</w:t>
            </w:r>
          </w:p>
        </w:tc>
      </w:tr>
      <w:tr w:rsidR="00AD639A" w:rsidRPr="0090735B" w14:paraId="2F78546E" w14:textId="77777777" w:rsidTr="007E53BF">
        <w:tc>
          <w:tcPr>
            <w:tcW w:w="5778" w:type="dxa"/>
            <w:tcBorders>
              <w:top w:val="nil"/>
              <w:left w:val="nil"/>
              <w:bottom w:val="nil"/>
              <w:right w:val="nil"/>
            </w:tcBorders>
            <w:vAlign w:val="center"/>
            <w:hideMark/>
          </w:tcPr>
          <w:p w14:paraId="5768317A"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Coronary artery bypass grafting</w:t>
            </w:r>
          </w:p>
        </w:tc>
        <w:tc>
          <w:tcPr>
            <w:tcW w:w="3119" w:type="dxa"/>
            <w:tcBorders>
              <w:top w:val="nil"/>
              <w:left w:val="nil"/>
              <w:bottom w:val="nil"/>
              <w:right w:val="nil"/>
            </w:tcBorders>
            <w:vAlign w:val="center"/>
            <w:hideMark/>
          </w:tcPr>
          <w:p w14:paraId="533EE8DD"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5 (10%)</w:t>
            </w:r>
          </w:p>
        </w:tc>
      </w:tr>
      <w:tr w:rsidR="00AD639A" w:rsidRPr="0090735B" w14:paraId="0DC8632E" w14:textId="77777777" w:rsidTr="007E53BF">
        <w:tc>
          <w:tcPr>
            <w:tcW w:w="5778" w:type="dxa"/>
            <w:tcBorders>
              <w:top w:val="nil"/>
              <w:left w:val="nil"/>
              <w:bottom w:val="nil"/>
              <w:right w:val="nil"/>
            </w:tcBorders>
            <w:vAlign w:val="center"/>
            <w:hideMark/>
          </w:tcPr>
          <w:p w14:paraId="364BDA40"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 xml:space="preserve">Descending aorta replacement </w:t>
            </w:r>
          </w:p>
        </w:tc>
        <w:tc>
          <w:tcPr>
            <w:tcW w:w="3119" w:type="dxa"/>
            <w:tcBorders>
              <w:top w:val="nil"/>
              <w:left w:val="nil"/>
              <w:bottom w:val="nil"/>
              <w:right w:val="nil"/>
            </w:tcBorders>
            <w:vAlign w:val="center"/>
            <w:hideMark/>
          </w:tcPr>
          <w:p w14:paraId="17009E5F"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2 (4%)</w:t>
            </w:r>
          </w:p>
        </w:tc>
      </w:tr>
      <w:tr w:rsidR="00AD639A" w:rsidRPr="0090735B" w14:paraId="1E42B53B" w14:textId="77777777" w:rsidTr="007E53BF">
        <w:tc>
          <w:tcPr>
            <w:tcW w:w="5778" w:type="dxa"/>
            <w:tcBorders>
              <w:top w:val="nil"/>
              <w:left w:val="nil"/>
              <w:bottom w:val="nil"/>
              <w:right w:val="nil"/>
            </w:tcBorders>
            <w:vAlign w:val="center"/>
            <w:hideMark/>
          </w:tcPr>
          <w:p w14:paraId="5B9185D2"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Pulmonary valve replacement</w:t>
            </w:r>
          </w:p>
        </w:tc>
        <w:tc>
          <w:tcPr>
            <w:tcW w:w="3119" w:type="dxa"/>
            <w:tcBorders>
              <w:top w:val="nil"/>
              <w:left w:val="nil"/>
              <w:bottom w:val="nil"/>
              <w:right w:val="nil"/>
            </w:tcBorders>
            <w:vAlign w:val="center"/>
            <w:hideMark/>
          </w:tcPr>
          <w:p w14:paraId="78C7A646"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2 (2%)</w:t>
            </w:r>
          </w:p>
        </w:tc>
      </w:tr>
      <w:tr w:rsidR="00AD639A" w:rsidRPr="0090735B" w14:paraId="30F61924" w14:textId="77777777" w:rsidTr="007E53BF">
        <w:tc>
          <w:tcPr>
            <w:tcW w:w="5778" w:type="dxa"/>
            <w:tcBorders>
              <w:top w:val="nil"/>
              <w:left w:val="nil"/>
              <w:bottom w:val="nil"/>
              <w:right w:val="nil"/>
            </w:tcBorders>
            <w:vAlign w:val="center"/>
            <w:hideMark/>
          </w:tcPr>
          <w:p w14:paraId="002F5E32"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Atrial septal defect closure</w:t>
            </w:r>
          </w:p>
        </w:tc>
        <w:tc>
          <w:tcPr>
            <w:tcW w:w="3119" w:type="dxa"/>
            <w:tcBorders>
              <w:top w:val="nil"/>
              <w:left w:val="nil"/>
              <w:bottom w:val="nil"/>
              <w:right w:val="nil"/>
            </w:tcBorders>
            <w:vAlign w:val="center"/>
            <w:hideMark/>
          </w:tcPr>
          <w:p w14:paraId="343D5BC3"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5 (10%)</w:t>
            </w:r>
          </w:p>
        </w:tc>
      </w:tr>
      <w:tr w:rsidR="00AD639A" w:rsidRPr="0090735B" w14:paraId="3C8987F7" w14:textId="77777777" w:rsidTr="007E53BF">
        <w:tc>
          <w:tcPr>
            <w:tcW w:w="5778" w:type="dxa"/>
            <w:tcBorders>
              <w:top w:val="nil"/>
              <w:left w:val="nil"/>
              <w:bottom w:val="nil"/>
              <w:right w:val="nil"/>
            </w:tcBorders>
            <w:vAlign w:val="center"/>
            <w:hideMark/>
          </w:tcPr>
          <w:p w14:paraId="6C2F3F03"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sz w:val="24"/>
                <w:szCs w:val="24"/>
                <w:lang w:eastAsia="ja-JP"/>
              </w:rPr>
              <w:t>Warden procedure</w:t>
            </w:r>
          </w:p>
        </w:tc>
        <w:tc>
          <w:tcPr>
            <w:tcW w:w="3119" w:type="dxa"/>
            <w:tcBorders>
              <w:top w:val="nil"/>
              <w:left w:val="nil"/>
              <w:bottom w:val="nil"/>
              <w:right w:val="nil"/>
            </w:tcBorders>
            <w:vAlign w:val="center"/>
            <w:hideMark/>
          </w:tcPr>
          <w:p w14:paraId="6B91341F"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1 (2%)</w:t>
            </w:r>
          </w:p>
        </w:tc>
      </w:tr>
      <w:tr w:rsidR="00AD639A" w:rsidRPr="0090735B" w14:paraId="05A708C4" w14:textId="77777777" w:rsidTr="007E53BF">
        <w:tc>
          <w:tcPr>
            <w:tcW w:w="5778" w:type="dxa"/>
            <w:tcBorders>
              <w:top w:val="nil"/>
              <w:left w:val="nil"/>
              <w:bottom w:val="nil"/>
              <w:right w:val="nil"/>
            </w:tcBorders>
            <w:vAlign w:val="center"/>
            <w:hideMark/>
          </w:tcPr>
          <w:p w14:paraId="0331EE91"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color w:val="000000"/>
                <w:sz w:val="24"/>
                <w:szCs w:val="24"/>
                <w:lang w:eastAsia="ja-JP"/>
              </w:rPr>
              <w:t>Ventricular defect closure</w:t>
            </w:r>
          </w:p>
        </w:tc>
        <w:tc>
          <w:tcPr>
            <w:tcW w:w="3119" w:type="dxa"/>
            <w:tcBorders>
              <w:top w:val="nil"/>
              <w:left w:val="nil"/>
              <w:bottom w:val="nil"/>
              <w:right w:val="nil"/>
            </w:tcBorders>
            <w:vAlign w:val="center"/>
            <w:hideMark/>
          </w:tcPr>
          <w:p w14:paraId="2D99F05E"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3 (6%)</w:t>
            </w:r>
          </w:p>
        </w:tc>
      </w:tr>
      <w:tr w:rsidR="00AD639A" w:rsidRPr="0090735B" w14:paraId="7CFD6144" w14:textId="77777777" w:rsidTr="007E53BF">
        <w:tc>
          <w:tcPr>
            <w:tcW w:w="5778" w:type="dxa"/>
            <w:tcBorders>
              <w:top w:val="nil"/>
              <w:left w:val="nil"/>
              <w:bottom w:val="nil"/>
              <w:right w:val="nil"/>
            </w:tcBorders>
            <w:vAlign w:val="center"/>
            <w:hideMark/>
          </w:tcPr>
          <w:p w14:paraId="7407FDAC"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color w:val="000000"/>
                <w:sz w:val="24"/>
                <w:szCs w:val="24"/>
                <w:lang w:eastAsia="ja-JP"/>
              </w:rPr>
              <w:t>Tricuspid valve repair</w:t>
            </w:r>
          </w:p>
        </w:tc>
        <w:tc>
          <w:tcPr>
            <w:tcW w:w="3119" w:type="dxa"/>
            <w:tcBorders>
              <w:top w:val="nil"/>
              <w:left w:val="nil"/>
              <w:bottom w:val="nil"/>
              <w:right w:val="nil"/>
            </w:tcBorders>
            <w:vAlign w:val="center"/>
            <w:hideMark/>
          </w:tcPr>
          <w:p w14:paraId="719BB1B5"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1 (2%)</w:t>
            </w:r>
          </w:p>
        </w:tc>
      </w:tr>
      <w:tr w:rsidR="00AD639A" w:rsidRPr="0090735B" w14:paraId="79F72E83" w14:textId="77777777" w:rsidTr="007E53BF">
        <w:tc>
          <w:tcPr>
            <w:tcW w:w="5778" w:type="dxa"/>
            <w:tcBorders>
              <w:top w:val="nil"/>
              <w:left w:val="nil"/>
              <w:bottom w:val="nil"/>
              <w:right w:val="nil"/>
            </w:tcBorders>
            <w:vAlign w:val="center"/>
            <w:hideMark/>
          </w:tcPr>
          <w:p w14:paraId="1F8958EE" w14:textId="77777777" w:rsidR="00AD639A" w:rsidRPr="0090735B" w:rsidRDefault="00AD639A" w:rsidP="005C2A60">
            <w:pPr>
              <w:spacing w:line="360" w:lineRule="auto"/>
              <w:rPr>
                <w:rFonts w:ascii="Book Antiqua" w:hAnsi="Book Antiqua" w:cs="Arial"/>
                <w:b/>
                <w:sz w:val="24"/>
                <w:szCs w:val="24"/>
              </w:rPr>
            </w:pPr>
            <w:r w:rsidRPr="0090735B">
              <w:rPr>
                <w:rFonts w:ascii="Book Antiqua" w:eastAsia="Times New Roman" w:hAnsi="Book Antiqua" w:cs="Arial"/>
                <w:color w:val="000000"/>
                <w:sz w:val="24"/>
                <w:szCs w:val="24"/>
                <w:lang w:eastAsia="ja-JP"/>
              </w:rPr>
              <w:t>Mitral valve repair</w:t>
            </w:r>
          </w:p>
        </w:tc>
        <w:tc>
          <w:tcPr>
            <w:tcW w:w="3119" w:type="dxa"/>
            <w:tcBorders>
              <w:top w:val="nil"/>
              <w:left w:val="nil"/>
              <w:bottom w:val="nil"/>
              <w:right w:val="nil"/>
            </w:tcBorders>
            <w:vAlign w:val="center"/>
            <w:hideMark/>
          </w:tcPr>
          <w:p w14:paraId="7325533D" w14:textId="77777777" w:rsidR="00AD639A" w:rsidRPr="0090735B" w:rsidRDefault="00AD639A" w:rsidP="00AF2C3B">
            <w:pPr>
              <w:spacing w:line="360" w:lineRule="auto"/>
              <w:jc w:val="both"/>
              <w:rPr>
                <w:rFonts w:ascii="Book Antiqua" w:hAnsi="Book Antiqua" w:cs="Arial"/>
                <w:b/>
                <w:sz w:val="24"/>
                <w:szCs w:val="24"/>
              </w:rPr>
            </w:pPr>
            <w:r w:rsidRPr="0090735B">
              <w:rPr>
                <w:rFonts w:ascii="Book Antiqua" w:eastAsia="Times New Roman" w:hAnsi="Book Antiqua" w:cs="Arial"/>
                <w:sz w:val="24"/>
                <w:szCs w:val="24"/>
                <w:lang w:eastAsia="ja-JP"/>
              </w:rPr>
              <w:t>1 (2%)</w:t>
            </w:r>
          </w:p>
        </w:tc>
      </w:tr>
      <w:tr w:rsidR="00AD639A" w:rsidRPr="0090735B" w14:paraId="4B547201" w14:textId="77777777" w:rsidTr="007E53BF">
        <w:tc>
          <w:tcPr>
            <w:tcW w:w="5778" w:type="dxa"/>
            <w:tcBorders>
              <w:top w:val="nil"/>
              <w:left w:val="nil"/>
              <w:bottom w:val="nil"/>
              <w:right w:val="nil"/>
            </w:tcBorders>
            <w:vAlign w:val="center"/>
            <w:hideMark/>
          </w:tcPr>
          <w:p w14:paraId="1AC05266" w14:textId="77777777" w:rsidR="00AD639A" w:rsidRPr="0090735B" w:rsidRDefault="00AD639A" w:rsidP="005C2A60">
            <w:pPr>
              <w:spacing w:line="360" w:lineRule="auto"/>
              <w:rPr>
                <w:rFonts w:ascii="Book Antiqua" w:eastAsia="Times New Roman" w:hAnsi="Book Antiqua" w:cs="Arial"/>
                <w:color w:val="000000"/>
                <w:sz w:val="24"/>
                <w:szCs w:val="24"/>
                <w:lang w:eastAsia="ja-JP"/>
              </w:rPr>
            </w:pPr>
            <w:r w:rsidRPr="0090735B">
              <w:rPr>
                <w:rFonts w:ascii="Book Antiqua" w:eastAsia="Times New Roman" w:hAnsi="Book Antiqua" w:cs="Arial"/>
                <w:color w:val="000000"/>
                <w:sz w:val="24"/>
                <w:szCs w:val="24"/>
                <w:lang w:eastAsia="ja-JP"/>
              </w:rPr>
              <w:t>Mitral valve replacement</w:t>
            </w:r>
          </w:p>
        </w:tc>
        <w:tc>
          <w:tcPr>
            <w:tcW w:w="3119" w:type="dxa"/>
            <w:tcBorders>
              <w:top w:val="nil"/>
              <w:left w:val="nil"/>
              <w:bottom w:val="nil"/>
              <w:right w:val="nil"/>
            </w:tcBorders>
            <w:vAlign w:val="center"/>
            <w:hideMark/>
          </w:tcPr>
          <w:p w14:paraId="5F25E1CE"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 (2%)</w:t>
            </w:r>
          </w:p>
        </w:tc>
      </w:tr>
      <w:tr w:rsidR="00AD639A" w:rsidRPr="0090735B" w14:paraId="42BE560B" w14:textId="77777777" w:rsidTr="007E53BF">
        <w:tc>
          <w:tcPr>
            <w:tcW w:w="5778" w:type="dxa"/>
            <w:tcBorders>
              <w:top w:val="nil"/>
              <w:left w:val="nil"/>
              <w:bottom w:val="nil"/>
              <w:right w:val="nil"/>
            </w:tcBorders>
            <w:vAlign w:val="center"/>
            <w:hideMark/>
          </w:tcPr>
          <w:p w14:paraId="01A665DC" w14:textId="77777777" w:rsidR="00AD639A" w:rsidRPr="0090735B" w:rsidRDefault="00AD639A" w:rsidP="005C2A60">
            <w:pPr>
              <w:spacing w:line="360" w:lineRule="auto"/>
              <w:rPr>
                <w:rFonts w:ascii="Book Antiqua" w:eastAsia="Times New Roman" w:hAnsi="Book Antiqua" w:cs="Arial"/>
                <w:color w:val="000000"/>
                <w:sz w:val="24"/>
                <w:szCs w:val="24"/>
                <w:lang w:eastAsia="ja-JP"/>
              </w:rPr>
            </w:pPr>
            <w:r w:rsidRPr="0090735B">
              <w:rPr>
                <w:rFonts w:ascii="Book Antiqua" w:eastAsia="Times New Roman" w:hAnsi="Book Antiqua" w:cs="Arial"/>
                <w:sz w:val="24"/>
                <w:szCs w:val="24"/>
                <w:lang w:eastAsia="ja-JP"/>
              </w:rPr>
              <w:t>Patent ductus arteriosus ligation</w:t>
            </w:r>
          </w:p>
        </w:tc>
        <w:tc>
          <w:tcPr>
            <w:tcW w:w="3119" w:type="dxa"/>
            <w:tcBorders>
              <w:top w:val="nil"/>
              <w:left w:val="nil"/>
              <w:bottom w:val="nil"/>
              <w:right w:val="nil"/>
            </w:tcBorders>
            <w:vAlign w:val="center"/>
            <w:hideMark/>
          </w:tcPr>
          <w:p w14:paraId="679E6610"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5 (10%)</w:t>
            </w:r>
          </w:p>
        </w:tc>
      </w:tr>
      <w:tr w:rsidR="00AD639A" w:rsidRPr="0090735B" w14:paraId="7EAC97D7" w14:textId="77777777" w:rsidTr="007E53BF">
        <w:tc>
          <w:tcPr>
            <w:tcW w:w="5778" w:type="dxa"/>
            <w:tcBorders>
              <w:top w:val="nil"/>
              <w:left w:val="nil"/>
              <w:bottom w:val="nil"/>
              <w:right w:val="nil"/>
            </w:tcBorders>
            <w:vAlign w:val="center"/>
            <w:hideMark/>
          </w:tcPr>
          <w:p w14:paraId="1AF7CE52" w14:textId="77777777" w:rsidR="00AD639A" w:rsidRPr="0090735B" w:rsidRDefault="00AD639A" w:rsidP="005C2A60">
            <w:pPr>
              <w:spacing w:line="360" w:lineRule="auto"/>
              <w:rPr>
                <w:rFonts w:ascii="Book Antiqua" w:eastAsia="Times New Roman" w:hAnsi="Book Antiqua" w:cs="Arial"/>
                <w:color w:val="000000"/>
                <w:sz w:val="24"/>
                <w:szCs w:val="24"/>
                <w:lang w:eastAsia="ja-JP"/>
              </w:rPr>
            </w:pPr>
            <w:r w:rsidRPr="0090735B">
              <w:rPr>
                <w:rFonts w:ascii="Book Antiqua" w:eastAsia="Times New Roman" w:hAnsi="Book Antiqua" w:cs="Arial"/>
                <w:sz w:val="24"/>
                <w:szCs w:val="24"/>
                <w:lang w:eastAsia="ja-JP"/>
              </w:rPr>
              <w:t>Closure of ostium of coronary sinus</w:t>
            </w:r>
          </w:p>
        </w:tc>
        <w:tc>
          <w:tcPr>
            <w:tcW w:w="3119" w:type="dxa"/>
            <w:tcBorders>
              <w:top w:val="nil"/>
              <w:left w:val="nil"/>
              <w:bottom w:val="nil"/>
              <w:right w:val="nil"/>
            </w:tcBorders>
            <w:vAlign w:val="center"/>
            <w:hideMark/>
          </w:tcPr>
          <w:p w14:paraId="2FB2EFF7" w14:textId="77777777" w:rsidR="00AD639A" w:rsidRPr="0090735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 (2%)</w:t>
            </w:r>
          </w:p>
        </w:tc>
      </w:tr>
      <w:tr w:rsidR="00AD639A" w:rsidRPr="00AF2C3B" w14:paraId="59755B8A" w14:textId="77777777" w:rsidTr="007E53BF">
        <w:tc>
          <w:tcPr>
            <w:tcW w:w="5778" w:type="dxa"/>
            <w:tcBorders>
              <w:top w:val="nil"/>
              <w:left w:val="nil"/>
              <w:bottom w:val="single" w:sz="4" w:space="0" w:color="auto"/>
              <w:right w:val="nil"/>
            </w:tcBorders>
            <w:vAlign w:val="center"/>
            <w:hideMark/>
          </w:tcPr>
          <w:p w14:paraId="3E4A0D64" w14:textId="77777777" w:rsidR="00AD639A" w:rsidRPr="0090735B" w:rsidRDefault="00AD639A" w:rsidP="005C2A60">
            <w:pPr>
              <w:spacing w:line="360" w:lineRule="auto"/>
              <w:rPr>
                <w:rFonts w:ascii="Book Antiqua" w:eastAsia="Times New Roman" w:hAnsi="Book Antiqua" w:cs="Arial"/>
                <w:color w:val="000000"/>
                <w:sz w:val="24"/>
                <w:szCs w:val="24"/>
                <w:lang w:eastAsia="ja-JP"/>
              </w:rPr>
            </w:pPr>
            <w:r w:rsidRPr="0090735B">
              <w:rPr>
                <w:rFonts w:ascii="Book Antiqua" w:eastAsia="Times New Roman" w:hAnsi="Book Antiqua" w:cs="Arial"/>
                <w:sz w:val="24"/>
                <w:szCs w:val="24"/>
                <w:lang w:eastAsia="ja-JP"/>
              </w:rPr>
              <w:t>Partial atrioventricular canal defect</w:t>
            </w:r>
          </w:p>
        </w:tc>
        <w:tc>
          <w:tcPr>
            <w:tcW w:w="3119" w:type="dxa"/>
            <w:tcBorders>
              <w:top w:val="nil"/>
              <w:left w:val="nil"/>
              <w:bottom w:val="single" w:sz="4" w:space="0" w:color="auto"/>
              <w:right w:val="nil"/>
            </w:tcBorders>
            <w:vAlign w:val="center"/>
            <w:hideMark/>
          </w:tcPr>
          <w:p w14:paraId="39F07997" w14:textId="77777777" w:rsidR="00AD639A" w:rsidRPr="00AF2C3B" w:rsidRDefault="00AD639A" w:rsidP="00AF2C3B">
            <w:pPr>
              <w:spacing w:line="360" w:lineRule="auto"/>
              <w:jc w:val="both"/>
              <w:rPr>
                <w:rFonts w:ascii="Book Antiqua" w:eastAsia="Times New Roman" w:hAnsi="Book Antiqua" w:cs="Arial"/>
                <w:sz w:val="24"/>
                <w:szCs w:val="24"/>
                <w:lang w:eastAsia="ja-JP"/>
              </w:rPr>
            </w:pPr>
            <w:r w:rsidRPr="0090735B">
              <w:rPr>
                <w:rFonts w:ascii="Book Antiqua" w:eastAsia="Times New Roman" w:hAnsi="Book Antiqua" w:cs="Arial"/>
                <w:sz w:val="24"/>
                <w:szCs w:val="24"/>
                <w:lang w:eastAsia="ja-JP"/>
              </w:rPr>
              <w:t>1 (2%)</w:t>
            </w:r>
          </w:p>
        </w:tc>
      </w:tr>
    </w:tbl>
    <w:p w14:paraId="06459421" w14:textId="77777777" w:rsidR="00AD639A" w:rsidRPr="00AF2C3B" w:rsidRDefault="00AD639A" w:rsidP="00AF2C3B">
      <w:pPr>
        <w:spacing w:after="0" w:line="360" w:lineRule="auto"/>
        <w:jc w:val="both"/>
        <w:rPr>
          <w:rFonts w:ascii="Book Antiqua" w:hAnsi="Book Antiqua" w:cs="Arial"/>
          <w:b/>
          <w:sz w:val="24"/>
          <w:szCs w:val="24"/>
        </w:rPr>
      </w:pPr>
    </w:p>
    <w:p w14:paraId="00C5218E" w14:textId="0C5BDD14" w:rsidR="004D2F31" w:rsidRPr="00AF2C3B" w:rsidRDefault="004D2F31" w:rsidP="00AF2C3B">
      <w:pPr>
        <w:spacing w:after="0" w:line="360" w:lineRule="auto"/>
        <w:jc w:val="both"/>
        <w:rPr>
          <w:rFonts w:ascii="Book Antiqua" w:hAnsi="Book Antiqua" w:cs="Arial"/>
          <w:b/>
          <w:sz w:val="24"/>
          <w:szCs w:val="24"/>
        </w:rPr>
      </w:pPr>
    </w:p>
    <w:sectPr w:rsidR="004D2F31" w:rsidRPr="00AF2C3B">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12D7" w14:textId="77777777" w:rsidR="00424E83" w:rsidRDefault="00424E83" w:rsidP="001B0546">
      <w:pPr>
        <w:spacing w:after="0" w:line="240" w:lineRule="auto"/>
      </w:pPr>
      <w:r>
        <w:separator/>
      </w:r>
    </w:p>
  </w:endnote>
  <w:endnote w:type="continuationSeparator" w:id="0">
    <w:p w14:paraId="4A7F415A" w14:textId="77777777" w:rsidR="00424E83" w:rsidRDefault="00424E83" w:rsidP="001B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MS PMincho">
    <w:charset w:val="80"/>
    <w:family w:val="roma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BoldItalicMT">
    <w:charset w:val="00"/>
    <w:family w:val="roman"/>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53E8" w14:textId="77777777" w:rsidR="007E53BF" w:rsidRDefault="007E53BF" w:rsidP="001B05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E952FC" w14:textId="77777777" w:rsidR="007E53BF" w:rsidRDefault="007E53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74B31" w14:textId="77777777" w:rsidR="00424E83" w:rsidRDefault="00424E83" w:rsidP="001B0546">
      <w:pPr>
        <w:spacing w:after="0" w:line="240" w:lineRule="auto"/>
      </w:pPr>
      <w:r>
        <w:separator/>
      </w:r>
    </w:p>
  </w:footnote>
  <w:footnote w:type="continuationSeparator" w:id="0">
    <w:p w14:paraId="42A07CE1" w14:textId="77777777" w:rsidR="00424E83" w:rsidRDefault="00424E83" w:rsidP="001B0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BB6"/>
    <w:multiLevelType w:val="hybridMultilevel"/>
    <w:tmpl w:val="3FBA2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7210A"/>
    <w:multiLevelType w:val="hybridMultilevel"/>
    <w:tmpl w:val="6212D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F512F"/>
    <w:multiLevelType w:val="hybridMultilevel"/>
    <w:tmpl w:val="61DEE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4E10"/>
    <w:multiLevelType w:val="hybridMultilevel"/>
    <w:tmpl w:val="E578F23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2827FDA"/>
    <w:multiLevelType w:val="hybridMultilevel"/>
    <w:tmpl w:val="7D42AEEE"/>
    <w:lvl w:ilvl="0" w:tplc="7ACA34E4">
      <w:start w:val="5"/>
      <w:numFmt w:val="bullet"/>
      <w:lvlText w:val="-"/>
      <w:lvlJc w:val="left"/>
      <w:pPr>
        <w:ind w:left="720" w:hanging="360"/>
      </w:pPr>
      <w:rPr>
        <w:rFonts w:ascii="Arial" w:eastAsia="Times New Roman"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208E1"/>
    <w:multiLevelType w:val="hybridMultilevel"/>
    <w:tmpl w:val="AA8A1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A35FB"/>
    <w:multiLevelType w:val="hybridMultilevel"/>
    <w:tmpl w:val="2812AC0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78B62F2"/>
    <w:multiLevelType w:val="hybridMultilevel"/>
    <w:tmpl w:val="6CB23FD6"/>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rexp9st0zpoe5f9cvwpr909a9v5sra55v&quot;&gt;My EndNote Library&lt;record-ids&gt;&lt;item&gt;4&lt;/item&gt;&lt;item&gt;5&lt;/item&gt;&lt;item&gt;12&lt;/item&gt;&lt;item&gt;14&lt;/item&gt;&lt;item&gt;20&lt;/item&gt;&lt;item&gt;21&lt;/item&gt;&lt;item&gt;23&lt;/item&gt;&lt;item&gt;27&lt;/item&gt;&lt;item&gt;28&lt;/item&gt;&lt;item&gt;29&lt;/item&gt;&lt;item&gt;32&lt;/item&gt;&lt;item&gt;37&lt;/item&gt;&lt;item&gt;38&lt;/item&gt;&lt;item&gt;40&lt;/item&gt;&lt;item&gt;41&lt;/item&gt;&lt;item&gt;42&lt;/item&gt;&lt;item&gt;44&lt;/item&gt;&lt;item&gt;50&lt;/item&gt;&lt;item&gt;52&lt;/item&gt;&lt;item&gt;54&lt;/item&gt;&lt;/record-ids&gt;&lt;/item&gt;&lt;/Libraries&gt;"/>
  </w:docVars>
  <w:rsids>
    <w:rsidRoot w:val="00176512"/>
    <w:rsid w:val="0001539D"/>
    <w:rsid w:val="00025A0B"/>
    <w:rsid w:val="00026750"/>
    <w:rsid w:val="00027391"/>
    <w:rsid w:val="00030E60"/>
    <w:rsid w:val="00031CB1"/>
    <w:rsid w:val="00034289"/>
    <w:rsid w:val="0003597F"/>
    <w:rsid w:val="00046356"/>
    <w:rsid w:val="00062117"/>
    <w:rsid w:val="00064FF2"/>
    <w:rsid w:val="000663FA"/>
    <w:rsid w:val="00075C2B"/>
    <w:rsid w:val="00077300"/>
    <w:rsid w:val="00080FA8"/>
    <w:rsid w:val="00091B83"/>
    <w:rsid w:val="00092668"/>
    <w:rsid w:val="0009302C"/>
    <w:rsid w:val="000941EF"/>
    <w:rsid w:val="00094F61"/>
    <w:rsid w:val="00095C63"/>
    <w:rsid w:val="0009764F"/>
    <w:rsid w:val="000A144E"/>
    <w:rsid w:val="000A3D92"/>
    <w:rsid w:val="000B456E"/>
    <w:rsid w:val="000B45D3"/>
    <w:rsid w:val="000C11BC"/>
    <w:rsid w:val="000C1BFD"/>
    <w:rsid w:val="000C4562"/>
    <w:rsid w:val="000C5B05"/>
    <w:rsid w:val="000C69FD"/>
    <w:rsid w:val="000D30A1"/>
    <w:rsid w:val="000D36ED"/>
    <w:rsid w:val="000D6171"/>
    <w:rsid w:val="000E3FBC"/>
    <w:rsid w:val="000F2C6D"/>
    <w:rsid w:val="00101550"/>
    <w:rsid w:val="0011336F"/>
    <w:rsid w:val="00116226"/>
    <w:rsid w:val="00116ED6"/>
    <w:rsid w:val="00117A0C"/>
    <w:rsid w:val="00122659"/>
    <w:rsid w:val="001276FE"/>
    <w:rsid w:val="00131053"/>
    <w:rsid w:val="00134912"/>
    <w:rsid w:val="00137168"/>
    <w:rsid w:val="00143480"/>
    <w:rsid w:val="001475C6"/>
    <w:rsid w:val="0015203B"/>
    <w:rsid w:val="00162DBC"/>
    <w:rsid w:val="0016338D"/>
    <w:rsid w:val="00167883"/>
    <w:rsid w:val="00170950"/>
    <w:rsid w:val="00175B49"/>
    <w:rsid w:val="00176512"/>
    <w:rsid w:val="00177BE5"/>
    <w:rsid w:val="00180310"/>
    <w:rsid w:val="00182AEE"/>
    <w:rsid w:val="001A23A2"/>
    <w:rsid w:val="001A33B2"/>
    <w:rsid w:val="001A5948"/>
    <w:rsid w:val="001A66F7"/>
    <w:rsid w:val="001B0546"/>
    <w:rsid w:val="001B0BE7"/>
    <w:rsid w:val="001B6460"/>
    <w:rsid w:val="001C1920"/>
    <w:rsid w:val="001C5CCA"/>
    <w:rsid w:val="001C73AB"/>
    <w:rsid w:val="001D13DD"/>
    <w:rsid w:val="001D1983"/>
    <w:rsid w:val="001E05A0"/>
    <w:rsid w:val="001E2AC7"/>
    <w:rsid w:val="001E47C4"/>
    <w:rsid w:val="001E6A45"/>
    <w:rsid w:val="001F5990"/>
    <w:rsid w:val="002022AE"/>
    <w:rsid w:val="00202692"/>
    <w:rsid w:val="00212955"/>
    <w:rsid w:val="00213CB8"/>
    <w:rsid w:val="00214C4D"/>
    <w:rsid w:val="00221FA8"/>
    <w:rsid w:val="00226047"/>
    <w:rsid w:val="00230BC1"/>
    <w:rsid w:val="00243CF6"/>
    <w:rsid w:val="00244595"/>
    <w:rsid w:val="00246505"/>
    <w:rsid w:val="002747DE"/>
    <w:rsid w:val="002864E8"/>
    <w:rsid w:val="00292D26"/>
    <w:rsid w:val="002940ED"/>
    <w:rsid w:val="00296BAD"/>
    <w:rsid w:val="002A098A"/>
    <w:rsid w:val="002A0DDD"/>
    <w:rsid w:val="002A75C2"/>
    <w:rsid w:val="002B713A"/>
    <w:rsid w:val="002C0618"/>
    <w:rsid w:val="002C22F3"/>
    <w:rsid w:val="002C2EC0"/>
    <w:rsid w:val="002C7015"/>
    <w:rsid w:val="002C7D04"/>
    <w:rsid w:val="002D4A13"/>
    <w:rsid w:val="002D7314"/>
    <w:rsid w:val="002E1E02"/>
    <w:rsid w:val="002E26BE"/>
    <w:rsid w:val="002F4DD0"/>
    <w:rsid w:val="002F6684"/>
    <w:rsid w:val="002F6CDC"/>
    <w:rsid w:val="002F7A7E"/>
    <w:rsid w:val="003070B6"/>
    <w:rsid w:val="003111BE"/>
    <w:rsid w:val="00322360"/>
    <w:rsid w:val="00331753"/>
    <w:rsid w:val="00334C74"/>
    <w:rsid w:val="00336C38"/>
    <w:rsid w:val="00340F96"/>
    <w:rsid w:val="003412A3"/>
    <w:rsid w:val="00342D7A"/>
    <w:rsid w:val="00344A22"/>
    <w:rsid w:val="00352A47"/>
    <w:rsid w:val="00356D9B"/>
    <w:rsid w:val="003614F0"/>
    <w:rsid w:val="00362EC6"/>
    <w:rsid w:val="003649EA"/>
    <w:rsid w:val="00375181"/>
    <w:rsid w:val="0038372F"/>
    <w:rsid w:val="0039363D"/>
    <w:rsid w:val="003952E3"/>
    <w:rsid w:val="00397A18"/>
    <w:rsid w:val="003A1B98"/>
    <w:rsid w:val="003A5625"/>
    <w:rsid w:val="003A70DE"/>
    <w:rsid w:val="003B4362"/>
    <w:rsid w:val="003B6A10"/>
    <w:rsid w:val="003C20FD"/>
    <w:rsid w:val="003D1336"/>
    <w:rsid w:val="003D2AAF"/>
    <w:rsid w:val="003D39D9"/>
    <w:rsid w:val="003D5342"/>
    <w:rsid w:val="003E76E2"/>
    <w:rsid w:val="003E7FFB"/>
    <w:rsid w:val="003F1DB8"/>
    <w:rsid w:val="003F2A76"/>
    <w:rsid w:val="003F6367"/>
    <w:rsid w:val="003F7D05"/>
    <w:rsid w:val="003F7D2E"/>
    <w:rsid w:val="00411595"/>
    <w:rsid w:val="00411BA7"/>
    <w:rsid w:val="004238BC"/>
    <w:rsid w:val="00424E83"/>
    <w:rsid w:val="0042506E"/>
    <w:rsid w:val="004318FD"/>
    <w:rsid w:val="00432351"/>
    <w:rsid w:val="00432E1A"/>
    <w:rsid w:val="00436A6B"/>
    <w:rsid w:val="00443EAF"/>
    <w:rsid w:val="004464D6"/>
    <w:rsid w:val="00452F2C"/>
    <w:rsid w:val="00455641"/>
    <w:rsid w:val="00455C2F"/>
    <w:rsid w:val="00463457"/>
    <w:rsid w:val="00466F36"/>
    <w:rsid w:val="004672A2"/>
    <w:rsid w:val="00472423"/>
    <w:rsid w:val="00476D0C"/>
    <w:rsid w:val="00482529"/>
    <w:rsid w:val="00487658"/>
    <w:rsid w:val="004951DB"/>
    <w:rsid w:val="004A4789"/>
    <w:rsid w:val="004A5047"/>
    <w:rsid w:val="004A677D"/>
    <w:rsid w:val="004B33F5"/>
    <w:rsid w:val="004C0140"/>
    <w:rsid w:val="004C6E42"/>
    <w:rsid w:val="004D2F31"/>
    <w:rsid w:val="004D5E92"/>
    <w:rsid w:val="004E6245"/>
    <w:rsid w:val="004E7678"/>
    <w:rsid w:val="004F0B7A"/>
    <w:rsid w:val="0050041D"/>
    <w:rsid w:val="005054F7"/>
    <w:rsid w:val="00510CDA"/>
    <w:rsid w:val="00512175"/>
    <w:rsid w:val="0051405E"/>
    <w:rsid w:val="00514545"/>
    <w:rsid w:val="00527B89"/>
    <w:rsid w:val="005320FB"/>
    <w:rsid w:val="00532A05"/>
    <w:rsid w:val="00534A90"/>
    <w:rsid w:val="00537A07"/>
    <w:rsid w:val="00544274"/>
    <w:rsid w:val="005478A4"/>
    <w:rsid w:val="00552988"/>
    <w:rsid w:val="00552BC1"/>
    <w:rsid w:val="00552C1E"/>
    <w:rsid w:val="00560C44"/>
    <w:rsid w:val="00561BB2"/>
    <w:rsid w:val="00572473"/>
    <w:rsid w:val="00572CEC"/>
    <w:rsid w:val="00573307"/>
    <w:rsid w:val="0057396F"/>
    <w:rsid w:val="00575613"/>
    <w:rsid w:val="00577391"/>
    <w:rsid w:val="0057767C"/>
    <w:rsid w:val="00580F10"/>
    <w:rsid w:val="0058660C"/>
    <w:rsid w:val="00587E85"/>
    <w:rsid w:val="00591EA3"/>
    <w:rsid w:val="00594F14"/>
    <w:rsid w:val="005A3598"/>
    <w:rsid w:val="005A50F7"/>
    <w:rsid w:val="005A75DC"/>
    <w:rsid w:val="005B4361"/>
    <w:rsid w:val="005B43E0"/>
    <w:rsid w:val="005B4D15"/>
    <w:rsid w:val="005B58EA"/>
    <w:rsid w:val="005C2A60"/>
    <w:rsid w:val="005C5855"/>
    <w:rsid w:val="005C72C1"/>
    <w:rsid w:val="005D1952"/>
    <w:rsid w:val="005D3D1B"/>
    <w:rsid w:val="005D4C60"/>
    <w:rsid w:val="005D5E6F"/>
    <w:rsid w:val="005D5F8D"/>
    <w:rsid w:val="005E37DF"/>
    <w:rsid w:val="005E4093"/>
    <w:rsid w:val="005E4816"/>
    <w:rsid w:val="005E5027"/>
    <w:rsid w:val="005F2A58"/>
    <w:rsid w:val="005F5E70"/>
    <w:rsid w:val="00605C93"/>
    <w:rsid w:val="00621831"/>
    <w:rsid w:val="00624097"/>
    <w:rsid w:val="006347B3"/>
    <w:rsid w:val="00640265"/>
    <w:rsid w:val="0064114A"/>
    <w:rsid w:val="00644764"/>
    <w:rsid w:val="0064575D"/>
    <w:rsid w:val="0064689B"/>
    <w:rsid w:val="00650766"/>
    <w:rsid w:val="00651409"/>
    <w:rsid w:val="00651740"/>
    <w:rsid w:val="00655BEE"/>
    <w:rsid w:val="006578AB"/>
    <w:rsid w:val="00664B03"/>
    <w:rsid w:val="00670355"/>
    <w:rsid w:val="00671CDA"/>
    <w:rsid w:val="006932FF"/>
    <w:rsid w:val="00696971"/>
    <w:rsid w:val="00696E0D"/>
    <w:rsid w:val="006A2809"/>
    <w:rsid w:val="006A3258"/>
    <w:rsid w:val="006B3700"/>
    <w:rsid w:val="006B7C7B"/>
    <w:rsid w:val="006C0492"/>
    <w:rsid w:val="006C2704"/>
    <w:rsid w:val="006C72D8"/>
    <w:rsid w:val="006E0EC3"/>
    <w:rsid w:val="006E130E"/>
    <w:rsid w:val="006F2674"/>
    <w:rsid w:val="006F3227"/>
    <w:rsid w:val="00701294"/>
    <w:rsid w:val="00701444"/>
    <w:rsid w:val="00705152"/>
    <w:rsid w:val="0071334C"/>
    <w:rsid w:val="007235E2"/>
    <w:rsid w:val="00726360"/>
    <w:rsid w:val="00740BDA"/>
    <w:rsid w:val="00747F8B"/>
    <w:rsid w:val="00750AB8"/>
    <w:rsid w:val="0075287A"/>
    <w:rsid w:val="007546E3"/>
    <w:rsid w:val="00756B21"/>
    <w:rsid w:val="007601AA"/>
    <w:rsid w:val="00763480"/>
    <w:rsid w:val="0078252F"/>
    <w:rsid w:val="00790646"/>
    <w:rsid w:val="0079076F"/>
    <w:rsid w:val="00791F8C"/>
    <w:rsid w:val="00792E17"/>
    <w:rsid w:val="007954DA"/>
    <w:rsid w:val="007976A6"/>
    <w:rsid w:val="007A1642"/>
    <w:rsid w:val="007A58E5"/>
    <w:rsid w:val="007A68B9"/>
    <w:rsid w:val="007B00C3"/>
    <w:rsid w:val="007B210C"/>
    <w:rsid w:val="007B28A0"/>
    <w:rsid w:val="007B29BE"/>
    <w:rsid w:val="007B5FCD"/>
    <w:rsid w:val="007B7C3E"/>
    <w:rsid w:val="007C5922"/>
    <w:rsid w:val="007C5E45"/>
    <w:rsid w:val="007C6802"/>
    <w:rsid w:val="007C6C1D"/>
    <w:rsid w:val="007D0F6A"/>
    <w:rsid w:val="007D25F3"/>
    <w:rsid w:val="007D285C"/>
    <w:rsid w:val="007D5266"/>
    <w:rsid w:val="007E0965"/>
    <w:rsid w:val="007E53BF"/>
    <w:rsid w:val="007E54C7"/>
    <w:rsid w:val="007E5B1A"/>
    <w:rsid w:val="007E6079"/>
    <w:rsid w:val="007E6CAD"/>
    <w:rsid w:val="007F2AFC"/>
    <w:rsid w:val="007F2BAC"/>
    <w:rsid w:val="007F499F"/>
    <w:rsid w:val="00800243"/>
    <w:rsid w:val="00814809"/>
    <w:rsid w:val="008363E0"/>
    <w:rsid w:val="008370A8"/>
    <w:rsid w:val="008378BA"/>
    <w:rsid w:val="0084194E"/>
    <w:rsid w:val="00852E03"/>
    <w:rsid w:val="008628CD"/>
    <w:rsid w:val="00862DA4"/>
    <w:rsid w:val="00865B50"/>
    <w:rsid w:val="00880E11"/>
    <w:rsid w:val="00884C42"/>
    <w:rsid w:val="00884D75"/>
    <w:rsid w:val="0088762B"/>
    <w:rsid w:val="00887804"/>
    <w:rsid w:val="00890E6E"/>
    <w:rsid w:val="00891AB8"/>
    <w:rsid w:val="00895D5C"/>
    <w:rsid w:val="008A160D"/>
    <w:rsid w:val="008A42C0"/>
    <w:rsid w:val="008B1540"/>
    <w:rsid w:val="008B4421"/>
    <w:rsid w:val="008B7118"/>
    <w:rsid w:val="008C453A"/>
    <w:rsid w:val="008C7632"/>
    <w:rsid w:val="008D0353"/>
    <w:rsid w:val="008D2BCA"/>
    <w:rsid w:val="008D3D2C"/>
    <w:rsid w:val="008D7D40"/>
    <w:rsid w:val="0090180F"/>
    <w:rsid w:val="0090735B"/>
    <w:rsid w:val="00912245"/>
    <w:rsid w:val="00923D4B"/>
    <w:rsid w:val="009303F7"/>
    <w:rsid w:val="009313F8"/>
    <w:rsid w:val="00935FEB"/>
    <w:rsid w:val="009404CF"/>
    <w:rsid w:val="0094115B"/>
    <w:rsid w:val="009411F0"/>
    <w:rsid w:val="00951562"/>
    <w:rsid w:val="009520CE"/>
    <w:rsid w:val="00960CC1"/>
    <w:rsid w:val="00960F49"/>
    <w:rsid w:val="0096692C"/>
    <w:rsid w:val="0097255B"/>
    <w:rsid w:val="00980E86"/>
    <w:rsid w:val="00981DD5"/>
    <w:rsid w:val="00985FCF"/>
    <w:rsid w:val="00990BE0"/>
    <w:rsid w:val="009A5EB3"/>
    <w:rsid w:val="009C3E03"/>
    <w:rsid w:val="009D1558"/>
    <w:rsid w:val="009D722E"/>
    <w:rsid w:val="009E191B"/>
    <w:rsid w:val="009E2E3A"/>
    <w:rsid w:val="009E49ED"/>
    <w:rsid w:val="009E6874"/>
    <w:rsid w:val="009F2A00"/>
    <w:rsid w:val="009F45BA"/>
    <w:rsid w:val="009F53B2"/>
    <w:rsid w:val="00A056FA"/>
    <w:rsid w:val="00A12B91"/>
    <w:rsid w:val="00A13CBC"/>
    <w:rsid w:val="00A158E4"/>
    <w:rsid w:val="00A209E8"/>
    <w:rsid w:val="00A213F5"/>
    <w:rsid w:val="00A219F3"/>
    <w:rsid w:val="00A278C3"/>
    <w:rsid w:val="00A3571D"/>
    <w:rsid w:val="00A361AE"/>
    <w:rsid w:val="00A414B9"/>
    <w:rsid w:val="00A41782"/>
    <w:rsid w:val="00A5589C"/>
    <w:rsid w:val="00A72D7C"/>
    <w:rsid w:val="00A742D3"/>
    <w:rsid w:val="00A82E6F"/>
    <w:rsid w:val="00A8375D"/>
    <w:rsid w:val="00A844C4"/>
    <w:rsid w:val="00A878DB"/>
    <w:rsid w:val="00A93582"/>
    <w:rsid w:val="00A938F6"/>
    <w:rsid w:val="00A94229"/>
    <w:rsid w:val="00AA21DA"/>
    <w:rsid w:val="00AA3A4F"/>
    <w:rsid w:val="00AA52F4"/>
    <w:rsid w:val="00AA532A"/>
    <w:rsid w:val="00AB3814"/>
    <w:rsid w:val="00AB3D8F"/>
    <w:rsid w:val="00AC356D"/>
    <w:rsid w:val="00AD1499"/>
    <w:rsid w:val="00AD1680"/>
    <w:rsid w:val="00AD25E3"/>
    <w:rsid w:val="00AD639A"/>
    <w:rsid w:val="00AD7E12"/>
    <w:rsid w:val="00AE0592"/>
    <w:rsid w:val="00AE1B60"/>
    <w:rsid w:val="00AE45A3"/>
    <w:rsid w:val="00AE64FB"/>
    <w:rsid w:val="00AE6FFB"/>
    <w:rsid w:val="00AF2C3B"/>
    <w:rsid w:val="00AF5FD2"/>
    <w:rsid w:val="00AF7625"/>
    <w:rsid w:val="00B02EFB"/>
    <w:rsid w:val="00B04512"/>
    <w:rsid w:val="00B0663A"/>
    <w:rsid w:val="00B252B0"/>
    <w:rsid w:val="00B27E4B"/>
    <w:rsid w:val="00B3703D"/>
    <w:rsid w:val="00B41596"/>
    <w:rsid w:val="00B46383"/>
    <w:rsid w:val="00B4701E"/>
    <w:rsid w:val="00B47BB1"/>
    <w:rsid w:val="00B51EB7"/>
    <w:rsid w:val="00B5419C"/>
    <w:rsid w:val="00B548C9"/>
    <w:rsid w:val="00B55C75"/>
    <w:rsid w:val="00B63E3F"/>
    <w:rsid w:val="00B664C2"/>
    <w:rsid w:val="00B66C95"/>
    <w:rsid w:val="00B72F9A"/>
    <w:rsid w:val="00B75D6B"/>
    <w:rsid w:val="00B8128B"/>
    <w:rsid w:val="00B83944"/>
    <w:rsid w:val="00B8535C"/>
    <w:rsid w:val="00B87799"/>
    <w:rsid w:val="00B95F42"/>
    <w:rsid w:val="00B96804"/>
    <w:rsid w:val="00BA4163"/>
    <w:rsid w:val="00BA609F"/>
    <w:rsid w:val="00BB5CD3"/>
    <w:rsid w:val="00BB71AF"/>
    <w:rsid w:val="00BC76E9"/>
    <w:rsid w:val="00BD389C"/>
    <w:rsid w:val="00BD46BB"/>
    <w:rsid w:val="00BD4F0E"/>
    <w:rsid w:val="00BD5570"/>
    <w:rsid w:val="00BE7E61"/>
    <w:rsid w:val="00BF113E"/>
    <w:rsid w:val="00BF360F"/>
    <w:rsid w:val="00BF40A3"/>
    <w:rsid w:val="00BF74D8"/>
    <w:rsid w:val="00C01CF5"/>
    <w:rsid w:val="00C01F33"/>
    <w:rsid w:val="00C15890"/>
    <w:rsid w:val="00C16BEC"/>
    <w:rsid w:val="00C220AF"/>
    <w:rsid w:val="00C23C15"/>
    <w:rsid w:val="00C31FB6"/>
    <w:rsid w:val="00C335B3"/>
    <w:rsid w:val="00C360BB"/>
    <w:rsid w:val="00C37926"/>
    <w:rsid w:val="00C37A06"/>
    <w:rsid w:val="00C439AE"/>
    <w:rsid w:val="00C456B0"/>
    <w:rsid w:val="00C47B70"/>
    <w:rsid w:val="00C5118B"/>
    <w:rsid w:val="00C53E65"/>
    <w:rsid w:val="00C55582"/>
    <w:rsid w:val="00C56326"/>
    <w:rsid w:val="00C635FE"/>
    <w:rsid w:val="00C63B04"/>
    <w:rsid w:val="00C647DD"/>
    <w:rsid w:val="00C803CB"/>
    <w:rsid w:val="00C84390"/>
    <w:rsid w:val="00C84711"/>
    <w:rsid w:val="00C85A3F"/>
    <w:rsid w:val="00C877FB"/>
    <w:rsid w:val="00C90773"/>
    <w:rsid w:val="00CA0B96"/>
    <w:rsid w:val="00CA1F9B"/>
    <w:rsid w:val="00CB0533"/>
    <w:rsid w:val="00CB083F"/>
    <w:rsid w:val="00CB2BD3"/>
    <w:rsid w:val="00CB66BC"/>
    <w:rsid w:val="00CB70B0"/>
    <w:rsid w:val="00CD18B6"/>
    <w:rsid w:val="00CD6AB3"/>
    <w:rsid w:val="00CE03B0"/>
    <w:rsid w:val="00CE141F"/>
    <w:rsid w:val="00CE246A"/>
    <w:rsid w:val="00CE4AF6"/>
    <w:rsid w:val="00CF42B8"/>
    <w:rsid w:val="00CF5684"/>
    <w:rsid w:val="00CF7AC6"/>
    <w:rsid w:val="00D0485E"/>
    <w:rsid w:val="00D114B9"/>
    <w:rsid w:val="00D179B8"/>
    <w:rsid w:val="00D17A2F"/>
    <w:rsid w:val="00D23E75"/>
    <w:rsid w:val="00D30103"/>
    <w:rsid w:val="00D32F9A"/>
    <w:rsid w:val="00D3392B"/>
    <w:rsid w:val="00D4404E"/>
    <w:rsid w:val="00D44C77"/>
    <w:rsid w:val="00D44CCB"/>
    <w:rsid w:val="00D5139B"/>
    <w:rsid w:val="00D5279D"/>
    <w:rsid w:val="00D53E18"/>
    <w:rsid w:val="00D5447F"/>
    <w:rsid w:val="00D57738"/>
    <w:rsid w:val="00D577F8"/>
    <w:rsid w:val="00D71CA6"/>
    <w:rsid w:val="00D96FC1"/>
    <w:rsid w:val="00D97411"/>
    <w:rsid w:val="00D97B8A"/>
    <w:rsid w:val="00DA46C4"/>
    <w:rsid w:val="00DB3213"/>
    <w:rsid w:val="00DD11CF"/>
    <w:rsid w:val="00DD2EC7"/>
    <w:rsid w:val="00DD64C6"/>
    <w:rsid w:val="00DD7510"/>
    <w:rsid w:val="00DE30F9"/>
    <w:rsid w:val="00DE3E6F"/>
    <w:rsid w:val="00DE40BA"/>
    <w:rsid w:val="00DE71CF"/>
    <w:rsid w:val="00DF0DF1"/>
    <w:rsid w:val="00DF1ECF"/>
    <w:rsid w:val="00E00142"/>
    <w:rsid w:val="00E01707"/>
    <w:rsid w:val="00E03510"/>
    <w:rsid w:val="00E03548"/>
    <w:rsid w:val="00E0382E"/>
    <w:rsid w:val="00E06C48"/>
    <w:rsid w:val="00E2305D"/>
    <w:rsid w:val="00E23FD8"/>
    <w:rsid w:val="00E24142"/>
    <w:rsid w:val="00E26ED8"/>
    <w:rsid w:val="00E332D3"/>
    <w:rsid w:val="00E40EE3"/>
    <w:rsid w:val="00E43E76"/>
    <w:rsid w:val="00E44BFD"/>
    <w:rsid w:val="00E46028"/>
    <w:rsid w:val="00E50D03"/>
    <w:rsid w:val="00E61D51"/>
    <w:rsid w:val="00E66596"/>
    <w:rsid w:val="00E7152F"/>
    <w:rsid w:val="00E74E31"/>
    <w:rsid w:val="00E75583"/>
    <w:rsid w:val="00E86A62"/>
    <w:rsid w:val="00E92142"/>
    <w:rsid w:val="00E9510B"/>
    <w:rsid w:val="00E96D87"/>
    <w:rsid w:val="00EA2510"/>
    <w:rsid w:val="00EA26B7"/>
    <w:rsid w:val="00EA42AF"/>
    <w:rsid w:val="00EA50C6"/>
    <w:rsid w:val="00EA5D80"/>
    <w:rsid w:val="00EB2E4C"/>
    <w:rsid w:val="00EB7197"/>
    <w:rsid w:val="00EB7524"/>
    <w:rsid w:val="00EC3592"/>
    <w:rsid w:val="00EC5640"/>
    <w:rsid w:val="00ED0615"/>
    <w:rsid w:val="00ED1AD8"/>
    <w:rsid w:val="00ED1FF5"/>
    <w:rsid w:val="00ED3A73"/>
    <w:rsid w:val="00ED699A"/>
    <w:rsid w:val="00ED750E"/>
    <w:rsid w:val="00EE5CA3"/>
    <w:rsid w:val="00EF196B"/>
    <w:rsid w:val="00EF782B"/>
    <w:rsid w:val="00F15E9B"/>
    <w:rsid w:val="00F17CCE"/>
    <w:rsid w:val="00F27F02"/>
    <w:rsid w:val="00F35EB6"/>
    <w:rsid w:val="00F377FE"/>
    <w:rsid w:val="00F37996"/>
    <w:rsid w:val="00F45EB7"/>
    <w:rsid w:val="00F5012A"/>
    <w:rsid w:val="00F50800"/>
    <w:rsid w:val="00F5109C"/>
    <w:rsid w:val="00F528BF"/>
    <w:rsid w:val="00F55C9A"/>
    <w:rsid w:val="00F56124"/>
    <w:rsid w:val="00F65391"/>
    <w:rsid w:val="00F745FC"/>
    <w:rsid w:val="00F775EB"/>
    <w:rsid w:val="00F83603"/>
    <w:rsid w:val="00F85AD2"/>
    <w:rsid w:val="00F90701"/>
    <w:rsid w:val="00F9128D"/>
    <w:rsid w:val="00F9154B"/>
    <w:rsid w:val="00F91929"/>
    <w:rsid w:val="00F9464E"/>
    <w:rsid w:val="00FB0B89"/>
    <w:rsid w:val="00FB2F4E"/>
    <w:rsid w:val="00FC0A3F"/>
    <w:rsid w:val="00FC2678"/>
    <w:rsid w:val="00FC64DD"/>
    <w:rsid w:val="00FC7E44"/>
    <w:rsid w:val="00FE1575"/>
    <w:rsid w:val="00FE17F1"/>
    <w:rsid w:val="00FE1BF5"/>
    <w:rsid w:val="00FE1F8A"/>
    <w:rsid w:val="00FE7040"/>
    <w:rsid w:val="00FF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5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8C9"/>
    <w:pPr>
      <w:ind w:left="720"/>
      <w:contextualSpacing/>
    </w:pPr>
  </w:style>
  <w:style w:type="paragraph" w:customStyle="1" w:styleId="EndNoteBibliographyTitle">
    <w:name w:val="EndNote Bibliography Title"/>
    <w:basedOn w:val="a"/>
    <w:rsid w:val="003D39D9"/>
    <w:pPr>
      <w:spacing w:after="0"/>
      <w:jc w:val="center"/>
    </w:pPr>
    <w:rPr>
      <w:rFonts w:ascii="Calibri" w:hAnsi="Calibri" w:cs="Calibri"/>
    </w:rPr>
  </w:style>
  <w:style w:type="paragraph" w:customStyle="1" w:styleId="EndNoteBibliography">
    <w:name w:val="EndNote Bibliography"/>
    <w:basedOn w:val="a"/>
    <w:rsid w:val="003D39D9"/>
    <w:pPr>
      <w:spacing w:line="240" w:lineRule="auto"/>
      <w:jc w:val="both"/>
    </w:pPr>
    <w:rPr>
      <w:rFonts w:ascii="Calibri" w:hAnsi="Calibri" w:cs="Calibri"/>
    </w:rPr>
  </w:style>
  <w:style w:type="paragraph" w:styleId="a4">
    <w:name w:val="footer"/>
    <w:basedOn w:val="a"/>
    <w:link w:val="Char"/>
    <w:uiPriority w:val="99"/>
    <w:unhideWhenUsed/>
    <w:rsid w:val="001B0546"/>
    <w:pPr>
      <w:tabs>
        <w:tab w:val="center" w:pos="4320"/>
        <w:tab w:val="right" w:pos="8640"/>
      </w:tabs>
      <w:spacing w:after="0" w:line="240" w:lineRule="auto"/>
    </w:pPr>
  </w:style>
  <w:style w:type="character" w:customStyle="1" w:styleId="Char">
    <w:name w:val="页脚 Char"/>
    <w:basedOn w:val="a0"/>
    <w:link w:val="a4"/>
    <w:uiPriority w:val="99"/>
    <w:rsid w:val="001B0546"/>
  </w:style>
  <w:style w:type="character" w:styleId="a5">
    <w:name w:val="page number"/>
    <w:basedOn w:val="a0"/>
    <w:uiPriority w:val="99"/>
    <w:semiHidden/>
    <w:unhideWhenUsed/>
    <w:rsid w:val="001B0546"/>
  </w:style>
  <w:style w:type="paragraph" w:styleId="a6">
    <w:name w:val="No Spacing"/>
    <w:link w:val="Char0"/>
    <w:uiPriority w:val="1"/>
    <w:qFormat/>
    <w:rsid w:val="00A82E6F"/>
    <w:pPr>
      <w:spacing w:after="0" w:line="240" w:lineRule="auto"/>
    </w:pPr>
  </w:style>
  <w:style w:type="character" w:styleId="a7">
    <w:name w:val="annotation reference"/>
    <w:basedOn w:val="a0"/>
    <w:uiPriority w:val="99"/>
    <w:semiHidden/>
    <w:unhideWhenUsed/>
    <w:rsid w:val="003D1336"/>
    <w:rPr>
      <w:sz w:val="18"/>
      <w:szCs w:val="18"/>
    </w:rPr>
  </w:style>
  <w:style w:type="paragraph" w:styleId="a8">
    <w:name w:val="annotation text"/>
    <w:basedOn w:val="a"/>
    <w:link w:val="Char1"/>
    <w:uiPriority w:val="99"/>
    <w:semiHidden/>
    <w:unhideWhenUsed/>
    <w:rsid w:val="003D1336"/>
    <w:pPr>
      <w:spacing w:line="240" w:lineRule="auto"/>
    </w:pPr>
    <w:rPr>
      <w:sz w:val="24"/>
      <w:szCs w:val="24"/>
    </w:rPr>
  </w:style>
  <w:style w:type="character" w:customStyle="1" w:styleId="Char1">
    <w:name w:val="批注文字 Char"/>
    <w:basedOn w:val="a0"/>
    <w:link w:val="a8"/>
    <w:uiPriority w:val="99"/>
    <w:semiHidden/>
    <w:rsid w:val="003D1336"/>
    <w:rPr>
      <w:sz w:val="24"/>
      <w:szCs w:val="24"/>
    </w:rPr>
  </w:style>
  <w:style w:type="paragraph" w:styleId="a9">
    <w:name w:val="Balloon Text"/>
    <w:basedOn w:val="a"/>
    <w:link w:val="Char2"/>
    <w:uiPriority w:val="99"/>
    <w:semiHidden/>
    <w:unhideWhenUsed/>
    <w:rsid w:val="003D1336"/>
    <w:pPr>
      <w:spacing w:after="0" w:line="240" w:lineRule="auto"/>
    </w:pPr>
    <w:rPr>
      <w:rFonts w:ascii="Lucida Grande" w:hAnsi="Lucida Grande"/>
      <w:sz w:val="18"/>
      <w:szCs w:val="18"/>
    </w:rPr>
  </w:style>
  <w:style w:type="character" w:customStyle="1" w:styleId="Char2">
    <w:name w:val="批注框文本 Char"/>
    <w:basedOn w:val="a0"/>
    <w:link w:val="a9"/>
    <w:uiPriority w:val="99"/>
    <w:semiHidden/>
    <w:rsid w:val="003D1336"/>
    <w:rPr>
      <w:rFonts w:ascii="Lucida Grande" w:hAnsi="Lucida Grande"/>
      <w:sz w:val="18"/>
      <w:szCs w:val="18"/>
    </w:rPr>
  </w:style>
  <w:style w:type="character" w:customStyle="1" w:styleId="Char0">
    <w:name w:val="无间隔 Char"/>
    <w:basedOn w:val="a0"/>
    <w:link w:val="a6"/>
    <w:uiPriority w:val="1"/>
    <w:rsid w:val="00EC3592"/>
  </w:style>
  <w:style w:type="paragraph" w:styleId="aa">
    <w:name w:val="annotation subject"/>
    <w:basedOn w:val="a8"/>
    <w:next w:val="a8"/>
    <w:link w:val="Char3"/>
    <w:uiPriority w:val="99"/>
    <w:semiHidden/>
    <w:unhideWhenUsed/>
    <w:rsid w:val="00981DD5"/>
    <w:rPr>
      <w:b/>
      <w:bCs/>
      <w:sz w:val="20"/>
      <w:szCs w:val="20"/>
    </w:rPr>
  </w:style>
  <w:style w:type="character" w:customStyle="1" w:styleId="Char3">
    <w:name w:val="批注主题 Char"/>
    <w:basedOn w:val="Char1"/>
    <w:link w:val="aa"/>
    <w:uiPriority w:val="99"/>
    <w:semiHidden/>
    <w:rsid w:val="00981DD5"/>
    <w:rPr>
      <w:b/>
      <w:bCs/>
      <w:sz w:val="20"/>
      <w:szCs w:val="20"/>
    </w:rPr>
  </w:style>
  <w:style w:type="character" w:styleId="ab">
    <w:name w:val="Hyperlink"/>
    <w:basedOn w:val="a0"/>
    <w:uiPriority w:val="99"/>
    <w:unhideWhenUsed/>
    <w:rsid w:val="00D97B8A"/>
    <w:rPr>
      <w:color w:val="0000FF" w:themeColor="hyperlink"/>
      <w:u w:val="single"/>
    </w:rPr>
  </w:style>
  <w:style w:type="table" w:styleId="ac">
    <w:name w:val="Table Grid"/>
    <w:basedOn w:val="a1"/>
    <w:uiPriority w:val="59"/>
    <w:rsid w:val="0088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2">
    <w:name w:val="orcid-id-https2"/>
    <w:basedOn w:val="a0"/>
    <w:rsid w:val="00B41596"/>
    <w:rPr>
      <w:sz w:val="18"/>
      <w:szCs w:val="18"/>
    </w:rPr>
  </w:style>
  <w:style w:type="paragraph" w:styleId="ad">
    <w:name w:val="header"/>
    <w:basedOn w:val="a"/>
    <w:link w:val="Char4"/>
    <w:uiPriority w:val="99"/>
    <w:unhideWhenUsed/>
    <w:rsid w:val="00AE059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AE0592"/>
    <w:rPr>
      <w:sz w:val="18"/>
      <w:szCs w:val="18"/>
    </w:rPr>
  </w:style>
  <w:style w:type="paragraph" w:styleId="ae">
    <w:name w:val="Revision"/>
    <w:hidden/>
    <w:uiPriority w:val="99"/>
    <w:semiHidden/>
    <w:rsid w:val="007E53BF"/>
    <w:pPr>
      <w:spacing w:after="0" w:line="240" w:lineRule="auto"/>
    </w:pPr>
    <w:rPr>
      <w:rFonts w:ascii="Times New Roman" w:eastAsia="MS PMincho" w:hAnsi="Times New Roman"/>
      <w:bCs/>
      <w:color w:val="000000" w:themeColor="text1"/>
      <w:kern w:val="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8C9"/>
    <w:pPr>
      <w:ind w:left="720"/>
      <w:contextualSpacing/>
    </w:pPr>
  </w:style>
  <w:style w:type="paragraph" w:customStyle="1" w:styleId="EndNoteBibliographyTitle">
    <w:name w:val="EndNote Bibliography Title"/>
    <w:basedOn w:val="a"/>
    <w:rsid w:val="003D39D9"/>
    <w:pPr>
      <w:spacing w:after="0"/>
      <w:jc w:val="center"/>
    </w:pPr>
    <w:rPr>
      <w:rFonts w:ascii="Calibri" w:hAnsi="Calibri" w:cs="Calibri"/>
    </w:rPr>
  </w:style>
  <w:style w:type="paragraph" w:customStyle="1" w:styleId="EndNoteBibliography">
    <w:name w:val="EndNote Bibliography"/>
    <w:basedOn w:val="a"/>
    <w:rsid w:val="003D39D9"/>
    <w:pPr>
      <w:spacing w:line="240" w:lineRule="auto"/>
      <w:jc w:val="both"/>
    </w:pPr>
    <w:rPr>
      <w:rFonts w:ascii="Calibri" w:hAnsi="Calibri" w:cs="Calibri"/>
    </w:rPr>
  </w:style>
  <w:style w:type="paragraph" w:styleId="a4">
    <w:name w:val="footer"/>
    <w:basedOn w:val="a"/>
    <w:link w:val="Char"/>
    <w:uiPriority w:val="99"/>
    <w:unhideWhenUsed/>
    <w:rsid w:val="001B0546"/>
    <w:pPr>
      <w:tabs>
        <w:tab w:val="center" w:pos="4320"/>
        <w:tab w:val="right" w:pos="8640"/>
      </w:tabs>
      <w:spacing w:after="0" w:line="240" w:lineRule="auto"/>
    </w:pPr>
  </w:style>
  <w:style w:type="character" w:customStyle="1" w:styleId="Char">
    <w:name w:val="页脚 Char"/>
    <w:basedOn w:val="a0"/>
    <w:link w:val="a4"/>
    <w:uiPriority w:val="99"/>
    <w:rsid w:val="001B0546"/>
  </w:style>
  <w:style w:type="character" w:styleId="a5">
    <w:name w:val="page number"/>
    <w:basedOn w:val="a0"/>
    <w:uiPriority w:val="99"/>
    <w:semiHidden/>
    <w:unhideWhenUsed/>
    <w:rsid w:val="001B0546"/>
  </w:style>
  <w:style w:type="paragraph" w:styleId="a6">
    <w:name w:val="No Spacing"/>
    <w:link w:val="Char0"/>
    <w:uiPriority w:val="1"/>
    <w:qFormat/>
    <w:rsid w:val="00A82E6F"/>
    <w:pPr>
      <w:spacing w:after="0" w:line="240" w:lineRule="auto"/>
    </w:pPr>
  </w:style>
  <w:style w:type="character" w:styleId="a7">
    <w:name w:val="annotation reference"/>
    <w:basedOn w:val="a0"/>
    <w:uiPriority w:val="99"/>
    <w:semiHidden/>
    <w:unhideWhenUsed/>
    <w:rsid w:val="003D1336"/>
    <w:rPr>
      <w:sz w:val="18"/>
      <w:szCs w:val="18"/>
    </w:rPr>
  </w:style>
  <w:style w:type="paragraph" w:styleId="a8">
    <w:name w:val="annotation text"/>
    <w:basedOn w:val="a"/>
    <w:link w:val="Char1"/>
    <w:uiPriority w:val="99"/>
    <w:semiHidden/>
    <w:unhideWhenUsed/>
    <w:rsid w:val="003D1336"/>
    <w:pPr>
      <w:spacing w:line="240" w:lineRule="auto"/>
    </w:pPr>
    <w:rPr>
      <w:sz w:val="24"/>
      <w:szCs w:val="24"/>
    </w:rPr>
  </w:style>
  <w:style w:type="character" w:customStyle="1" w:styleId="Char1">
    <w:name w:val="批注文字 Char"/>
    <w:basedOn w:val="a0"/>
    <w:link w:val="a8"/>
    <w:uiPriority w:val="99"/>
    <w:semiHidden/>
    <w:rsid w:val="003D1336"/>
    <w:rPr>
      <w:sz w:val="24"/>
      <w:szCs w:val="24"/>
    </w:rPr>
  </w:style>
  <w:style w:type="paragraph" w:styleId="a9">
    <w:name w:val="Balloon Text"/>
    <w:basedOn w:val="a"/>
    <w:link w:val="Char2"/>
    <w:uiPriority w:val="99"/>
    <w:semiHidden/>
    <w:unhideWhenUsed/>
    <w:rsid w:val="003D1336"/>
    <w:pPr>
      <w:spacing w:after="0" w:line="240" w:lineRule="auto"/>
    </w:pPr>
    <w:rPr>
      <w:rFonts w:ascii="Lucida Grande" w:hAnsi="Lucida Grande"/>
      <w:sz w:val="18"/>
      <w:szCs w:val="18"/>
    </w:rPr>
  </w:style>
  <w:style w:type="character" w:customStyle="1" w:styleId="Char2">
    <w:name w:val="批注框文本 Char"/>
    <w:basedOn w:val="a0"/>
    <w:link w:val="a9"/>
    <w:uiPriority w:val="99"/>
    <w:semiHidden/>
    <w:rsid w:val="003D1336"/>
    <w:rPr>
      <w:rFonts w:ascii="Lucida Grande" w:hAnsi="Lucida Grande"/>
      <w:sz w:val="18"/>
      <w:szCs w:val="18"/>
    </w:rPr>
  </w:style>
  <w:style w:type="character" w:customStyle="1" w:styleId="Char0">
    <w:name w:val="无间隔 Char"/>
    <w:basedOn w:val="a0"/>
    <w:link w:val="a6"/>
    <w:uiPriority w:val="1"/>
    <w:rsid w:val="00EC3592"/>
  </w:style>
  <w:style w:type="paragraph" w:styleId="aa">
    <w:name w:val="annotation subject"/>
    <w:basedOn w:val="a8"/>
    <w:next w:val="a8"/>
    <w:link w:val="Char3"/>
    <w:uiPriority w:val="99"/>
    <w:semiHidden/>
    <w:unhideWhenUsed/>
    <w:rsid w:val="00981DD5"/>
    <w:rPr>
      <w:b/>
      <w:bCs/>
      <w:sz w:val="20"/>
      <w:szCs w:val="20"/>
    </w:rPr>
  </w:style>
  <w:style w:type="character" w:customStyle="1" w:styleId="Char3">
    <w:name w:val="批注主题 Char"/>
    <w:basedOn w:val="Char1"/>
    <w:link w:val="aa"/>
    <w:uiPriority w:val="99"/>
    <w:semiHidden/>
    <w:rsid w:val="00981DD5"/>
    <w:rPr>
      <w:b/>
      <w:bCs/>
      <w:sz w:val="20"/>
      <w:szCs w:val="20"/>
    </w:rPr>
  </w:style>
  <w:style w:type="character" w:styleId="ab">
    <w:name w:val="Hyperlink"/>
    <w:basedOn w:val="a0"/>
    <w:uiPriority w:val="99"/>
    <w:unhideWhenUsed/>
    <w:rsid w:val="00D97B8A"/>
    <w:rPr>
      <w:color w:val="0000FF" w:themeColor="hyperlink"/>
      <w:u w:val="single"/>
    </w:rPr>
  </w:style>
  <w:style w:type="table" w:styleId="ac">
    <w:name w:val="Table Grid"/>
    <w:basedOn w:val="a1"/>
    <w:uiPriority w:val="59"/>
    <w:rsid w:val="0088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2">
    <w:name w:val="orcid-id-https2"/>
    <w:basedOn w:val="a0"/>
    <w:rsid w:val="00B41596"/>
    <w:rPr>
      <w:sz w:val="18"/>
      <w:szCs w:val="18"/>
    </w:rPr>
  </w:style>
  <w:style w:type="paragraph" w:styleId="ad">
    <w:name w:val="header"/>
    <w:basedOn w:val="a"/>
    <w:link w:val="Char4"/>
    <w:uiPriority w:val="99"/>
    <w:unhideWhenUsed/>
    <w:rsid w:val="00AE059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AE0592"/>
    <w:rPr>
      <w:sz w:val="18"/>
      <w:szCs w:val="18"/>
    </w:rPr>
  </w:style>
  <w:style w:type="paragraph" w:styleId="ae">
    <w:name w:val="Revision"/>
    <w:hidden/>
    <w:uiPriority w:val="99"/>
    <w:semiHidden/>
    <w:rsid w:val="007E53BF"/>
    <w:pPr>
      <w:spacing w:after="0" w:line="240" w:lineRule="auto"/>
    </w:pPr>
    <w:rPr>
      <w:rFonts w:ascii="Times New Roman" w:eastAsia="MS PMincho" w:hAnsi="Times New Roman"/>
      <w:bCs/>
      <w:color w:val="000000" w:themeColor="text1"/>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8858">
      <w:bodyDiv w:val="1"/>
      <w:marLeft w:val="0"/>
      <w:marRight w:val="0"/>
      <w:marTop w:val="0"/>
      <w:marBottom w:val="0"/>
      <w:divBdr>
        <w:top w:val="none" w:sz="0" w:space="0" w:color="auto"/>
        <w:left w:val="none" w:sz="0" w:space="0" w:color="auto"/>
        <w:bottom w:val="none" w:sz="0" w:space="0" w:color="auto"/>
        <w:right w:val="none" w:sz="0" w:space="0" w:color="auto"/>
      </w:divBdr>
    </w:div>
    <w:div w:id="643386294">
      <w:bodyDiv w:val="1"/>
      <w:marLeft w:val="0"/>
      <w:marRight w:val="0"/>
      <w:marTop w:val="0"/>
      <w:marBottom w:val="0"/>
      <w:divBdr>
        <w:top w:val="none" w:sz="0" w:space="0" w:color="auto"/>
        <w:left w:val="none" w:sz="0" w:space="0" w:color="auto"/>
        <w:bottom w:val="none" w:sz="0" w:space="0" w:color="auto"/>
        <w:right w:val="none" w:sz="0" w:space="0" w:color="auto"/>
      </w:divBdr>
    </w:div>
    <w:div w:id="663047357">
      <w:bodyDiv w:val="1"/>
      <w:marLeft w:val="0"/>
      <w:marRight w:val="0"/>
      <w:marTop w:val="0"/>
      <w:marBottom w:val="0"/>
      <w:divBdr>
        <w:top w:val="none" w:sz="0" w:space="0" w:color="auto"/>
        <w:left w:val="none" w:sz="0" w:space="0" w:color="auto"/>
        <w:bottom w:val="none" w:sz="0" w:space="0" w:color="auto"/>
        <w:right w:val="none" w:sz="0" w:space="0" w:color="auto"/>
      </w:divBdr>
    </w:div>
    <w:div w:id="725252639">
      <w:bodyDiv w:val="1"/>
      <w:marLeft w:val="0"/>
      <w:marRight w:val="0"/>
      <w:marTop w:val="0"/>
      <w:marBottom w:val="0"/>
      <w:divBdr>
        <w:top w:val="none" w:sz="0" w:space="0" w:color="auto"/>
        <w:left w:val="none" w:sz="0" w:space="0" w:color="auto"/>
        <w:bottom w:val="none" w:sz="0" w:space="0" w:color="auto"/>
        <w:right w:val="none" w:sz="0" w:space="0" w:color="auto"/>
      </w:divBdr>
    </w:div>
    <w:div w:id="839583226">
      <w:bodyDiv w:val="1"/>
      <w:marLeft w:val="0"/>
      <w:marRight w:val="0"/>
      <w:marTop w:val="0"/>
      <w:marBottom w:val="0"/>
      <w:divBdr>
        <w:top w:val="none" w:sz="0" w:space="0" w:color="auto"/>
        <w:left w:val="none" w:sz="0" w:space="0" w:color="auto"/>
        <w:bottom w:val="none" w:sz="0" w:space="0" w:color="auto"/>
        <w:right w:val="none" w:sz="0" w:space="0" w:color="auto"/>
      </w:divBdr>
    </w:div>
    <w:div w:id="981231820">
      <w:bodyDiv w:val="1"/>
      <w:marLeft w:val="0"/>
      <w:marRight w:val="0"/>
      <w:marTop w:val="0"/>
      <w:marBottom w:val="0"/>
      <w:divBdr>
        <w:top w:val="none" w:sz="0" w:space="0" w:color="auto"/>
        <w:left w:val="none" w:sz="0" w:space="0" w:color="auto"/>
        <w:bottom w:val="none" w:sz="0" w:space="0" w:color="auto"/>
        <w:right w:val="none" w:sz="0" w:space="0" w:color="auto"/>
      </w:divBdr>
      <w:divsChild>
        <w:div w:id="256865950">
          <w:marLeft w:val="0"/>
          <w:marRight w:val="0"/>
          <w:marTop w:val="0"/>
          <w:marBottom w:val="0"/>
          <w:divBdr>
            <w:top w:val="none" w:sz="0" w:space="0" w:color="auto"/>
            <w:left w:val="none" w:sz="0" w:space="0" w:color="auto"/>
            <w:bottom w:val="none" w:sz="0" w:space="0" w:color="auto"/>
            <w:right w:val="none" w:sz="0" w:space="0" w:color="auto"/>
          </w:divBdr>
          <w:divsChild>
            <w:div w:id="1712606951">
              <w:marLeft w:val="0"/>
              <w:marRight w:val="0"/>
              <w:marTop w:val="0"/>
              <w:marBottom w:val="0"/>
              <w:divBdr>
                <w:top w:val="none" w:sz="0" w:space="0" w:color="auto"/>
                <w:left w:val="none" w:sz="0" w:space="0" w:color="auto"/>
                <w:bottom w:val="none" w:sz="0" w:space="0" w:color="auto"/>
                <w:right w:val="none" w:sz="0" w:space="0" w:color="auto"/>
              </w:divBdr>
              <w:divsChild>
                <w:div w:id="610820569">
                  <w:marLeft w:val="0"/>
                  <w:marRight w:val="0"/>
                  <w:marTop w:val="960"/>
                  <w:marBottom w:val="0"/>
                  <w:divBdr>
                    <w:top w:val="none" w:sz="0" w:space="0" w:color="auto"/>
                    <w:left w:val="none" w:sz="0" w:space="0" w:color="auto"/>
                    <w:bottom w:val="none" w:sz="0" w:space="0" w:color="auto"/>
                    <w:right w:val="none" w:sz="0" w:space="0" w:color="auto"/>
                  </w:divBdr>
                  <w:divsChild>
                    <w:div w:id="1360741038">
                      <w:marLeft w:val="0"/>
                      <w:marRight w:val="0"/>
                      <w:marTop w:val="0"/>
                      <w:marBottom w:val="0"/>
                      <w:divBdr>
                        <w:top w:val="none" w:sz="0" w:space="0" w:color="auto"/>
                        <w:left w:val="none" w:sz="0" w:space="0" w:color="auto"/>
                        <w:bottom w:val="none" w:sz="0" w:space="0" w:color="auto"/>
                        <w:right w:val="none" w:sz="0" w:space="0" w:color="auto"/>
                      </w:divBdr>
                      <w:divsChild>
                        <w:div w:id="1055859576">
                          <w:marLeft w:val="0"/>
                          <w:marRight w:val="0"/>
                          <w:marTop w:val="0"/>
                          <w:marBottom w:val="0"/>
                          <w:divBdr>
                            <w:top w:val="none" w:sz="0" w:space="0" w:color="auto"/>
                            <w:left w:val="none" w:sz="0" w:space="0" w:color="auto"/>
                            <w:bottom w:val="none" w:sz="0" w:space="0" w:color="auto"/>
                            <w:right w:val="none" w:sz="0" w:space="0" w:color="auto"/>
                          </w:divBdr>
                          <w:divsChild>
                            <w:div w:id="180629252">
                              <w:marLeft w:val="0"/>
                              <w:marRight w:val="0"/>
                              <w:marTop w:val="0"/>
                              <w:marBottom w:val="0"/>
                              <w:divBdr>
                                <w:top w:val="none" w:sz="0" w:space="0" w:color="auto"/>
                                <w:left w:val="none" w:sz="0" w:space="0" w:color="auto"/>
                                <w:bottom w:val="none" w:sz="0" w:space="0" w:color="auto"/>
                                <w:right w:val="none" w:sz="0" w:space="0" w:color="auto"/>
                              </w:divBdr>
                              <w:divsChild>
                                <w:div w:id="266548835">
                                  <w:marLeft w:val="0"/>
                                  <w:marRight w:val="0"/>
                                  <w:marTop w:val="0"/>
                                  <w:marBottom w:val="0"/>
                                  <w:divBdr>
                                    <w:top w:val="none" w:sz="0" w:space="0" w:color="auto"/>
                                    <w:left w:val="none" w:sz="0" w:space="0" w:color="auto"/>
                                    <w:bottom w:val="none" w:sz="0" w:space="0" w:color="auto"/>
                                    <w:right w:val="none" w:sz="0" w:space="0" w:color="auto"/>
                                  </w:divBdr>
                                  <w:divsChild>
                                    <w:div w:id="1622150238">
                                      <w:marLeft w:val="0"/>
                                      <w:marRight w:val="0"/>
                                      <w:marTop w:val="195"/>
                                      <w:marBottom w:val="195"/>
                                      <w:divBdr>
                                        <w:top w:val="none" w:sz="0" w:space="0" w:color="auto"/>
                                        <w:left w:val="none" w:sz="0" w:space="0" w:color="auto"/>
                                        <w:bottom w:val="none" w:sz="0" w:space="0" w:color="auto"/>
                                        <w:right w:val="none" w:sz="0" w:space="0" w:color="auto"/>
                                      </w:divBdr>
                                      <w:divsChild>
                                        <w:div w:id="219095588">
                                          <w:marLeft w:val="0"/>
                                          <w:marRight w:val="0"/>
                                          <w:marTop w:val="0"/>
                                          <w:marBottom w:val="0"/>
                                          <w:divBdr>
                                            <w:top w:val="none" w:sz="0" w:space="0" w:color="auto"/>
                                            <w:left w:val="none" w:sz="0" w:space="0" w:color="auto"/>
                                            <w:bottom w:val="none" w:sz="0" w:space="0" w:color="auto"/>
                                            <w:right w:val="none" w:sz="0" w:space="0" w:color="auto"/>
                                          </w:divBdr>
                                          <w:divsChild>
                                            <w:div w:id="2139030755">
                                              <w:marLeft w:val="0"/>
                                              <w:marRight w:val="0"/>
                                              <w:marTop w:val="0"/>
                                              <w:marBottom w:val="0"/>
                                              <w:divBdr>
                                                <w:top w:val="none" w:sz="0" w:space="0" w:color="auto"/>
                                                <w:left w:val="none" w:sz="0" w:space="0" w:color="auto"/>
                                                <w:bottom w:val="none" w:sz="0" w:space="0" w:color="auto"/>
                                                <w:right w:val="none" w:sz="0" w:space="0" w:color="auto"/>
                                              </w:divBdr>
                                            </w:div>
                                            <w:div w:id="67730147">
                                              <w:marLeft w:val="0"/>
                                              <w:marRight w:val="0"/>
                                              <w:marTop w:val="0"/>
                                              <w:marBottom w:val="0"/>
                                              <w:divBdr>
                                                <w:top w:val="none" w:sz="0" w:space="0" w:color="auto"/>
                                                <w:left w:val="none" w:sz="0" w:space="0" w:color="auto"/>
                                                <w:bottom w:val="none" w:sz="0" w:space="0" w:color="auto"/>
                                                <w:right w:val="none" w:sz="0" w:space="0" w:color="auto"/>
                                              </w:divBdr>
                                            </w:div>
                                            <w:div w:id="3341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027337">
      <w:bodyDiv w:val="1"/>
      <w:marLeft w:val="0"/>
      <w:marRight w:val="0"/>
      <w:marTop w:val="0"/>
      <w:marBottom w:val="0"/>
      <w:divBdr>
        <w:top w:val="none" w:sz="0" w:space="0" w:color="auto"/>
        <w:left w:val="none" w:sz="0" w:space="0" w:color="auto"/>
        <w:bottom w:val="none" w:sz="0" w:space="0" w:color="auto"/>
        <w:right w:val="none" w:sz="0" w:space="0" w:color="auto"/>
      </w:divBdr>
    </w:div>
    <w:div w:id="1224869882">
      <w:bodyDiv w:val="1"/>
      <w:marLeft w:val="0"/>
      <w:marRight w:val="0"/>
      <w:marTop w:val="0"/>
      <w:marBottom w:val="0"/>
      <w:divBdr>
        <w:top w:val="none" w:sz="0" w:space="0" w:color="auto"/>
        <w:left w:val="none" w:sz="0" w:space="0" w:color="auto"/>
        <w:bottom w:val="none" w:sz="0" w:space="0" w:color="auto"/>
        <w:right w:val="none" w:sz="0" w:space="0" w:color="auto"/>
      </w:divBdr>
    </w:div>
    <w:div w:id="1267738520">
      <w:bodyDiv w:val="1"/>
      <w:marLeft w:val="0"/>
      <w:marRight w:val="0"/>
      <w:marTop w:val="0"/>
      <w:marBottom w:val="0"/>
      <w:divBdr>
        <w:top w:val="none" w:sz="0" w:space="0" w:color="auto"/>
        <w:left w:val="none" w:sz="0" w:space="0" w:color="auto"/>
        <w:bottom w:val="none" w:sz="0" w:space="0" w:color="auto"/>
        <w:right w:val="none" w:sz="0" w:space="0" w:color="auto"/>
      </w:divBdr>
    </w:div>
    <w:div w:id="1603143166">
      <w:bodyDiv w:val="1"/>
      <w:marLeft w:val="0"/>
      <w:marRight w:val="0"/>
      <w:marTop w:val="0"/>
      <w:marBottom w:val="0"/>
      <w:divBdr>
        <w:top w:val="none" w:sz="0" w:space="0" w:color="auto"/>
        <w:left w:val="none" w:sz="0" w:space="0" w:color="auto"/>
        <w:bottom w:val="none" w:sz="0" w:space="0" w:color="auto"/>
        <w:right w:val="none" w:sz="0" w:space="0" w:color="auto"/>
      </w:divBdr>
      <w:divsChild>
        <w:div w:id="388722461">
          <w:marLeft w:val="0"/>
          <w:marRight w:val="1"/>
          <w:marTop w:val="0"/>
          <w:marBottom w:val="0"/>
          <w:divBdr>
            <w:top w:val="none" w:sz="0" w:space="0" w:color="auto"/>
            <w:left w:val="none" w:sz="0" w:space="0" w:color="auto"/>
            <w:bottom w:val="none" w:sz="0" w:space="0" w:color="auto"/>
            <w:right w:val="none" w:sz="0" w:space="0" w:color="auto"/>
          </w:divBdr>
          <w:divsChild>
            <w:div w:id="945506626">
              <w:marLeft w:val="0"/>
              <w:marRight w:val="0"/>
              <w:marTop w:val="0"/>
              <w:marBottom w:val="0"/>
              <w:divBdr>
                <w:top w:val="none" w:sz="0" w:space="0" w:color="auto"/>
                <w:left w:val="none" w:sz="0" w:space="0" w:color="auto"/>
                <w:bottom w:val="none" w:sz="0" w:space="0" w:color="auto"/>
                <w:right w:val="none" w:sz="0" w:space="0" w:color="auto"/>
              </w:divBdr>
              <w:divsChild>
                <w:div w:id="62798286">
                  <w:marLeft w:val="0"/>
                  <w:marRight w:val="1"/>
                  <w:marTop w:val="0"/>
                  <w:marBottom w:val="0"/>
                  <w:divBdr>
                    <w:top w:val="none" w:sz="0" w:space="0" w:color="auto"/>
                    <w:left w:val="none" w:sz="0" w:space="0" w:color="auto"/>
                    <w:bottom w:val="none" w:sz="0" w:space="0" w:color="auto"/>
                    <w:right w:val="none" w:sz="0" w:space="0" w:color="auto"/>
                  </w:divBdr>
                  <w:divsChild>
                    <w:div w:id="471599438">
                      <w:marLeft w:val="0"/>
                      <w:marRight w:val="0"/>
                      <w:marTop w:val="0"/>
                      <w:marBottom w:val="0"/>
                      <w:divBdr>
                        <w:top w:val="none" w:sz="0" w:space="0" w:color="auto"/>
                        <w:left w:val="none" w:sz="0" w:space="0" w:color="auto"/>
                        <w:bottom w:val="none" w:sz="0" w:space="0" w:color="auto"/>
                        <w:right w:val="none" w:sz="0" w:space="0" w:color="auto"/>
                      </w:divBdr>
                      <w:divsChild>
                        <w:div w:id="1466315326">
                          <w:marLeft w:val="0"/>
                          <w:marRight w:val="0"/>
                          <w:marTop w:val="0"/>
                          <w:marBottom w:val="0"/>
                          <w:divBdr>
                            <w:top w:val="none" w:sz="0" w:space="0" w:color="auto"/>
                            <w:left w:val="none" w:sz="0" w:space="0" w:color="auto"/>
                            <w:bottom w:val="none" w:sz="0" w:space="0" w:color="auto"/>
                            <w:right w:val="none" w:sz="0" w:space="0" w:color="auto"/>
                          </w:divBdr>
                          <w:divsChild>
                            <w:div w:id="1296645303">
                              <w:marLeft w:val="0"/>
                              <w:marRight w:val="0"/>
                              <w:marTop w:val="120"/>
                              <w:marBottom w:val="360"/>
                              <w:divBdr>
                                <w:top w:val="none" w:sz="0" w:space="0" w:color="auto"/>
                                <w:left w:val="none" w:sz="0" w:space="0" w:color="auto"/>
                                <w:bottom w:val="none" w:sz="0" w:space="0" w:color="auto"/>
                                <w:right w:val="none" w:sz="0" w:space="0" w:color="auto"/>
                              </w:divBdr>
                              <w:divsChild>
                                <w:div w:id="865361955">
                                  <w:marLeft w:val="420"/>
                                  <w:marRight w:val="0"/>
                                  <w:marTop w:val="0"/>
                                  <w:marBottom w:val="0"/>
                                  <w:divBdr>
                                    <w:top w:val="none" w:sz="0" w:space="0" w:color="auto"/>
                                    <w:left w:val="none" w:sz="0" w:space="0" w:color="auto"/>
                                    <w:bottom w:val="none" w:sz="0" w:space="0" w:color="auto"/>
                                    <w:right w:val="none" w:sz="0" w:space="0" w:color="auto"/>
                                  </w:divBdr>
                                  <w:divsChild>
                                    <w:div w:id="170994262">
                                      <w:marLeft w:val="0"/>
                                      <w:marRight w:val="0"/>
                                      <w:marTop w:val="0"/>
                                      <w:marBottom w:val="0"/>
                                      <w:divBdr>
                                        <w:top w:val="none" w:sz="0" w:space="0" w:color="auto"/>
                                        <w:left w:val="none" w:sz="0" w:space="0" w:color="auto"/>
                                        <w:bottom w:val="none" w:sz="0" w:space="0" w:color="auto"/>
                                        <w:right w:val="none" w:sz="0" w:space="0" w:color="auto"/>
                                      </w:divBdr>
                                      <w:divsChild>
                                        <w:div w:id="20738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7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D8FF-47D1-41C1-BF9E-2AB8B1BB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Fuchs</dc:creator>
  <cp:lastModifiedBy>邢燕霞</cp:lastModifiedBy>
  <cp:revision>9</cp:revision>
  <dcterms:created xsi:type="dcterms:W3CDTF">2020-01-28T17:29:00Z</dcterms:created>
  <dcterms:modified xsi:type="dcterms:W3CDTF">2020-03-23T03:25:00Z</dcterms:modified>
</cp:coreProperties>
</file>