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F7726" w14:textId="03401D09" w:rsidR="000755F1" w:rsidRPr="002B3E8A" w:rsidRDefault="000755F1" w:rsidP="00F24F30">
      <w:pPr>
        <w:adjustRightInd w:val="0"/>
        <w:snapToGrid w:val="0"/>
        <w:spacing w:line="360" w:lineRule="auto"/>
        <w:jc w:val="both"/>
        <w:rPr>
          <w:rFonts w:ascii="Book Antiqua" w:hAnsi="Book Antiqua"/>
          <w:b/>
          <w:color w:val="0000FF"/>
        </w:rPr>
      </w:pPr>
      <w:r w:rsidRPr="002B3E8A">
        <w:rPr>
          <w:rFonts w:ascii="Book Antiqua" w:eastAsia="Times New Roman" w:hAnsi="Book Antiqua" w:cs="宋体"/>
          <w:b/>
          <w:color w:val="000000"/>
        </w:rPr>
        <w:t xml:space="preserve">Name of Journal: </w:t>
      </w:r>
      <w:r w:rsidRPr="002B3E8A">
        <w:rPr>
          <w:rFonts w:ascii="Book Antiqua" w:eastAsia="Times New Roman" w:hAnsi="Book Antiqua" w:cs="宋体"/>
          <w:i/>
          <w:color w:val="000000"/>
        </w:rPr>
        <w:t>World Journal of Hepatology</w:t>
      </w:r>
    </w:p>
    <w:p w14:paraId="3ADAB0FD" w14:textId="53371B51" w:rsidR="000755F1" w:rsidRPr="002B3E8A" w:rsidRDefault="000755F1" w:rsidP="00F24F30">
      <w:pPr>
        <w:adjustRightInd w:val="0"/>
        <w:snapToGrid w:val="0"/>
        <w:spacing w:line="360" w:lineRule="auto"/>
        <w:jc w:val="both"/>
        <w:rPr>
          <w:rFonts w:ascii="Book Antiqua" w:eastAsia="Times New Roman" w:hAnsi="Book Antiqua" w:cs="宋体"/>
          <w:b/>
          <w:i/>
          <w:color w:val="000000"/>
        </w:rPr>
      </w:pPr>
      <w:r w:rsidRPr="002B3E8A">
        <w:rPr>
          <w:rFonts w:ascii="Book Antiqua" w:hAnsi="Book Antiqua" w:cs="Arial"/>
          <w:b/>
          <w:color w:val="000000"/>
          <w:lang w:val="en"/>
        </w:rPr>
        <w:t xml:space="preserve">Manuscript NO: </w:t>
      </w:r>
      <w:r w:rsidRPr="002B3E8A">
        <w:rPr>
          <w:rFonts w:ascii="Book Antiqua" w:hAnsi="Book Antiqua" w:cs="Arial"/>
          <w:color w:val="000000"/>
          <w:lang w:val="en"/>
        </w:rPr>
        <w:t>53443</w:t>
      </w:r>
    </w:p>
    <w:p w14:paraId="72C4BEFC" w14:textId="77777777" w:rsidR="000755F1" w:rsidRPr="002B3E8A" w:rsidRDefault="000755F1" w:rsidP="00F24F30">
      <w:pPr>
        <w:adjustRightInd w:val="0"/>
        <w:snapToGrid w:val="0"/>
        <w:spacing w:line="360" w:lineRule="auto"/>
        <w:jc w:val="both"/>
        <w:rPr>
          <w:rFonts w:ascii="Book Antiqua" w:eastAsia="幼圆" w:hAnsi="Book Antiqua"/>
          <w:b/>
          <w:i/>
          <w:color w:val="000000"/>
        </w:rPr>
      </w:pPr>
      <w:bookmarkStart w:id="0" w:name="OLE_LINK4"/>
      <w:r w:rsidRPr="002B3E8A">
        <w:rPr>
          <w:rFonts w:ascii="Book Antiqua" w:hAnsi="Book Antiqua"/>
          <w:b/>
          <w:color w:val="000000"/>
          <w:shd w:val="clear" w:color="auto" w:fill="FFFFFF"/>
        </w:rPr>
        <w:t>Manuscript Type</w:t>
      </w:r>
      <w:bookmarkEnd w:id="0"/>
      <w:r w:rsidRPr="002B3E8A">
        <w:rPr>
          <w:rFonts w:ascii="Book Antiqua" w:hAnsi="Book Antiqua"/>
          <w:b/>
          <w:color w:val="000000"/>
        </w:rPr>
        <w:t xml:space="preserve">: </w:t>
      </w:r>
      <w:r w:rsidRPr="002B3E8A">
        <w:rPr>
          <w:rFonts w:ascii="Book Antiqua" w:hAnsi="Book Antiqua"/>
        </w:rPr>
        <w:t>ORIGINAL ARTICLE</w:t>
      </w:r>
    </w:p>
    <w:p w14:paraId="70274642" w14:textId="77777777" w:rsidR="000755F1" w:rsidRPr="002B3E8A" w:rsidRDefault="000755F1" w:rsidP="00F24F30">
      <w:pPr>
        <w:snapToGrid w:val="0"/>
        <w:spacing w:line="360" w:lineRule="auto"/>
        <w:jc w:val="both"/>
        <w:rPr>
          <w:rFonts w:ascii="Book Antiqua" w:hAnsi="Book Antiqua" w:cs="Times New Roman"/>
          <w:b/>
        </w:rPr>
      </w:pPr>
    </w:p>
    <w:p w14:paraId="5A17ADFD" w14:textId="52AD0B56" w:rsidR="003D36EA" w:rsidRPr="002B3E8A" w:rsidRDefault="000755F1" w:rsidP="00F24F30">
      <w:pPr>
        <w:adjustRightInd w:val="0"/>
        <w:snapToGrid w:val="0"/>
        <w:spacing w:line="360" w:lineRule="auto"/>
        <w:jc w:val="both"/>
        <w:rPr>
          <w:rFonts w:ascii="Book Antiqua" w:hAnsi="Book Antiqua"/>
          <w:b/>
          <w:i/>
          <w:color w:val="000000"/>
        </w:rPr>
      </w:pPr>
      <w:bookmarkStart w:id="1" w:name="OLE_LINK1"/>
      <w:bookmarkStart w:id="2" w:name="OLE_LINK2"/>
      <w:r w:rsidRPr="002B3E8A">
        <w:rPr>
          <w:rFonts w:ascii="Book Antiqua" w:eastAsia="幼圆" w:hAnsi="Book Antiqua"/>
          <w:b/>
          <w:i/>
          <w:color w:val="000000"/>
        </w:rPr>
        <w:t>Observational Study</w:t>
      </w:r>
      <w:bookmarkEnd w:id="1"/>
      <w:bookmarkEnd w:id="2"/>
    </w:p>
    <w:p w14:paraId="6460359A" w14:textId="0D42ADC7" w:rsidR="003B75DC" w:rsidRPr="002B3E8A" w:rsidRDefault="006362F0" w:rsidP="00F24F30">
      <w:pPr>
        <w:snapToGrid w:val="0"/>
        <w:spacing w:line="360" w:lineRule="auto"/>
        <w:jc w:val="both"/>
        <w:rPr>
          <w:rFonts w:ascii="Book Antiqua" w:hAnsi="Book Antiqua" w:cs="Times New Roman"/>
          <w:b/>
          <w:lang w:val="en-US"/>
        </w:rPr>
      </w:pPr>
      <w:bookmarkStart w:id="3" w:name="_Hlk27680052"/>
      <w:bookmarkStart w:id="4" w:name="_Hlk20481302"/>
      <w:bookmarkStart w:id="5" w:name="_Hlk18610078"/>
      <w:r w:rsidRPr="002B3E8A">
        <w:rPr>
          <w:rFonts w:ascii="Book Antiqua" w:hAnsi="Book Antiqua" w:cs="Times New Roman"/>
          <w:b/>
          <w:lang w:val="en-US"/>
        </w:rPr>
        <w:t xml:space="preserve">Comparison of </w:t>
      </w:r>
      <w:r w:rsidR="003B75DC" w:rsidRPr="002B3E8A">
        <w:rPr>
          <w:rFonts w:ascii="Book Antiqua" w:hAnsi="Book Antiqua" w:cs="Times New Roman"/>
          <w:b/>
          <w:lang w:val="en-US"/>
        </w:rPr>
        <w:t xml:space="preserve">four </w:t>
      </w:r>
      <w:r w:rsidR="000755F1" w:rsidRPr="002B3E8A">
        <w:rPr>
          <w:rFonts w:ascii="Book Antiqua" w:hAnsi="Book Antiqua" w:cs="Times New Roman"/>
          <w:b/>
          <w:lang w:val="en-US"/>
        </w:rPr>
        <w:t>non-alcoholic fatty liver disease</w:t>
      </w:r>
      <w:r w:rsidR="003B75DC" w:rsidRPr="002B3E8A">
        <w:rPr>
          <w:rFonts w:ascii="Book Antiqua" w:hAnsi="Book Antiqua" w:cs="Times New Roman"/>
          <w:b/>
          <w:lang w:val="en-US"/>
        </w:rPr>
        <w:t xml:space="preserve"> </w:t>
      </w:r>
      <w:r w:rsidRPr="002B3E8A">
        <w:rPr>
          <w:rFonts w:ascii="Book Antiqua" w:hAnsi="Book Antiqua" w:cs="Times New Roman"/>
          <w:b/>
          <w:lang w:val="en-US"/>
        </w:rPr>
        <w:t xml:space="preserve">detection </w:t>
      </w:r>
      <w:r w:rsidR="00586EB2" w:rsidRPr="002B3E8A">
        <w:rPr>
          <w:rFonts w:ascii="Book Antiqua" w:hAnsi="Book Antiqua" w:cs="Times New Roman"/>
          <w:b/>
          <w:lang w:val="en-US"/>
        </w:rPr>
        <w:t xml:space="preserve">scores </w:t>
      </w:r>
      <w:r w:rsidRPr="002B3E8A">
        <w:rPr>
          <w:rFonts w:ascii="Book Antiqua" w:hAnsi="Book Antiqua" w:cs="Times New Roman"/>
          <w:b/>
          <w:lang w:val="en-US"/>
        </w:rPr>
        <w:t>in a Caucasian population</w:t>
      </w:r>
      <w:bookmarkEnd w:id="3"/>
    </w:p>
    <w:bookmarkEnd w:id="4"/>
    <w:p w14:paraId="5168F193" w14:textId="53669DD4" w:rsidR="000B193E" w:rsidRPr="002B3E8A" w:rsidRDefault="000B193E" w:rsidP="00F24F30">
      <w:pPr>
        <w:snapToGrid w:val="0"/>
        <w:spacing w:line="360" w:lineRule="auto"/>
        <w:jc w:val="both"/>
        <w:rPr>
          <w:rFonts w:ascii="Book Antiqua" w:hAnsi="Book Antiqua" w:cs="Times New Roman"/>
          <w:b/>
          <w:lang w:val="en-US"/>
        </w:rPr>
      </w:pPr>
    </w:p>
    <w:p w14:paraId="73186605" w14:textId="1D9FDF9B" w:rsidR="000755F1" w:rsidRPr="002B3E8A" w:rsidRDefault="000755F1" w:rsidP="00F24F30">
      <w:pPr>
        <w:snapToGrid w:val="0"/>
        <w:spacing w:line="360" w:lineRule="auto"/>
        <w:jc w:val="both"/>
        <w:rPr>
          <w:rFonts w:ascii="Book Antiqua" w:hAnsi="Book Antiqua" w:cs="Times New Roman"/>
          <w:lang w:val="en-US"/>
        </w:rPr>
      </w:pPr>
      <w:bookmarkStart w:id="6" w:name="_Hlk20481729"/>
      <w:bookmarkStart w:id="7" w:name="_Hlk10461628"/>
      <w:r w:rsidRPr="002B3E8A">
        <w:rPr>
          <w:rFonts w:ascii="Book Antiqua" w:hAnsi="Book Antiqua" w:cs="Times New Roman"/>
          <w:lang w:val="en-US"/>
        </w:rPr>
        <w:t xml:space="preserve">Lind L </w:t>
      </w:r>
      <w:r w:rsidRPr="002B3E8A">
        <w:rPr>
          <w:rFonts w:ascii="Book Antiqua" w:hAnsi="Book Antiqua" w:cs="Times New Roman"/>
          <w:i/>
          <w:lang w:val="en-US"/>
        </w:rPr>
        <w:t>et al</w:t>
      </w:r>
      <w:r w:rsidRPr="002B3E8A">
        <w:rPr>
          <w:rFonts w:ascii="Book Antiqua" w:hAnsi="Book Antiqua" w:cs="Times New Roman"/>
          <w:lang w:val="en-US"/>
        </w:rPr>
        <w:t xml:space="preserve">. </w:t>
      </w:r>
      <w:bookmarkStart w:id="8" w:name="OLE_LINK3"/>
      <w:bookmarkStart w:id="9" w:name="OLE_LINK5"/>
      <w:r w:rsidRPr="002B3E8A">
        <w:rPr>
          <w:rFonts w:ascii="Book Antiqua" w:hAnsi="Book Antiqua" w:cs="Times New Roman"/>
          <w:lang w:val="en-US"/>
        </w:rPr>
        <w:t>Comparison between four NAFLD detection scores</w:t>
      </w:r>
      <w:bookmarkEnd w:id="8"/>
      <w:bookmarkEnd w:id="9"/>
    </w:p>
    <w:bookmarkEnd w:id="6"/>
    <w:p w14:paraId="5527CE0B" w14:textId="77777777" w:rsidR="000755F1" w:rsidRPr="002B3E8A" w:rsidRDefault="000755F1" w:rsidP="00F24F30">
      <w:pPr>
        <w:snapToGrid w:val="0"/>
        <w:spacing w:line="360" w:lineRule="auto"/>
        <w:jc w:val="both"/>
        <w:rPr>
          <w:rFonts w:ascii="Book Antiqua" w:hAnsi="Book Antiqua" w:cs="Times New Roman"/>
          <w:lang w:val="en-US"/>
        </w:rPr>
      </w:pPr>
    </w:p>
    <w:p w14:paraId="40D5E3F7" w14:textId="39276276" w:rsidR="00B061E8" w:rsidRPr="002B3E8A" w:rsidRDefault="00B061E8"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 xml:space="preserve">Lars </w:t>
      </w:r>
      <w:bookmarkStart w:id="10" w:name="OLE_LINK6"/>
      <w:bookmarkStart w:id="11" w:name="OLE_LINK7"/>
      <w:r w:rsidRPr="002B3E8A">
        <w:rPr>
          <w:rFonts w:ascii="Book Antiqua" w:hAnsi="Book Antiqua" w:cs="Times New Roman"/>
          <w:lang w:val="en-US"/>
        </w:rPr>
        <w:t>Lind</w:t>
      </w:r>
      <w:bookmarkEnd w:id="10"/>
      <w:bookmarkEnd w:id="11"/>
      <w:r w:rsidRPr="002B3E8A">
        <w:rPr>
          <w:rFonts w:ascii="Book Antiqua" w:hAnsi="Book Antiqua" w:cs="Times New Roman"/>
          <w:lang w:val="en-US"/>
        </w:rPr>
        <w:t xml:space="preserve">, Lars Johansson, </w:t>
      </w:r>
      <w:proofErr w:type="spellStart"/>
      <w:r w:rsidRPr="002B3E8A">
        <w:rPr>
          <w:rFonts w:ascii="Book Antiqua" w:hAnsi="Book Antiqua" w:cs="Times New Roman"/>
          <w:lang w:val="en-US"/>
        </w:rPr>
        <w:t>Håkan</w:t>
      </w:r>
      <w:proofErr w:type="spellEnd"/>
      <w:r w:rsidRPr="002B3E8A">
        <w:rPr>
          <w:rFonts w:ascii="Book Antiqua" w:hAnsi="Book Antiqua" w:cs="Times New Roman"/>
          <w:lang w:val="en-US"/>
        </w:rPr>
        <w:t xml:space="preserve"> </w:t>
      </w:r>
      <w:proofErr w:type="spellStart"/>
      <w:r w:rsidRPr="002B3E8A">
        <w:rPr>
          <w:rFonts w:ascii="Book Antiqua" w:hAnsi="Book Antiqua" w:cs="Times New Roman"/>
          <w:lang w:val="en-US"/>
        </w:rPr>
        <w:t>Ahlström</w:t>
      </w:r>
      <w:proofErr w:type="spellEnd"/>
      <w:r w:rsidRPr="002B3E8A">
        <w:rPr>
          <w:rFonts w:ascii="Book Antiqua" w:hAnsi="Book Antiqua" w:cs="Times New Roman"/>
          <w:lang w:val="en-US"/>
        </w:rPr>
        <w:t xml:space="preserve">, Jan W Eriksson, Anders Larsson, Ulf </w:t>
      </w:r>
      <w:proofErr w:type="spellStart"/>
      <w:r w:rsidRPr="002B3E8A">
        <w:rPr>
          <w:rFonts w:ascii="Book Antiqua" w:hAnsi="Book Antiqua" w:cs="Times New Roman"/>
          <w:lang w:val="en-US"/>
        </w:rPr>
        <w:t>Risérus</w:t>
      </w:r>
      <w:proofErr w:type="spellEnd"/>
      <w:r w:rsidRPr="002B3E8A">
        <w:rPr>
          <w:rFonts w:ascii="Book Antiqua" w:hAnsi="Book Antiqua" w:cs="Times New Roman"/>
          <w:lang w:val="en-US"/>
        </w:rPr>
        <w:t xml:space="preserve">, Joel Kullberg, Jan </w:t>
      </w:r>
      <w:proofErr w:type="spellStart"/>
      <w:r w:rsidRPr="002B3E8A">
        <w:rPr>
          <w:rFonts w:ascii="Book Antiqua" w:hAnsi="Book Antiqua" w:cs="Times New Roman"/>
          <w:lang w:val="en-US"/>
        </w:rPr>
        <w:t>Oscarsson</w:t>
      </w:r>
      <w:proofErr w:type="spellEnd"/>
    </w:p>
    <w:bookmarkEnd w:id="5"/>
    <w:bookmarkEnd w:id="7"/>
    <w:p w14:paraId="39562B70" w14:textId="77777777" w:rsidR="00B061E8" w:rsidRPr="002B3E8A" w:rsidRDefault="00B061E8" w:rsidP="00F24F30">
      <w:pPr>
        <w:snapToGrid w:val="0"/>
        <w:spacing w:line="360" w:lineRule="auto"/>
        <w:jc w:val="both"/>
        <w:rPr>
          <w:rFonts w:ascii="Book Antiqua" w:hAnsi="Book Antiqua" w:cs="Times New Roman"/>
          <w:b/>
          <w:lang w:val="en-US"/>
        </w:rPr>
      </w:pPr>
    </w:p>
    <w:p w14:paraId="0D33A05F" w14:textId="6C80FAD9" w:rsidR="003D36EA" w:rsidRPr="002B3E8A" w:rsidRDefault="000B193E" w:rsidP="00F24F30">
      <w:pPr>
        <w:snapToGrid w:val="0"/>
        <w:spacing w:line="360" w:lineRule="auto"/>
        <w:jc w:val="both"/>
        <w:rPr>
          <w:rFonts w:ascii="Book Antiqua" w:hAnsi="Book Antiqua" w:cs="Times New Roman"/>
          <w:color w:val="000000" w:themeColor="text1"/>
          <w:lang w:val="en-US"/>
        </w:rPr>
      </w:pPr>
      <w:r w:rsidRPr="002B3E8A">
        <w:rPr>
          <w:rFonts w:ascii="Book Antiqua" w:hAnsi="Book Antiqua" w:cs="Times New Roman"/>
          <w:b/>
          <w:lang w:val="en-US"/>
        </w:rPr>
        <w:t xml:space="preserve">Lars Lind, </w:t>
      </w:r>
      <w:r w:rsidR="003D36EA" w:rsidRPr="002B3E8A">
        <w:rPr>
          <w:rFonts w:ascii="Book Antiqua" w:hAnsi="Book Antiqua" w:cs="Times New Roman"/>
          <w:b/>
          <w:lang w:val="en-US"/>
        </w:rPr>
        <w:t xml:space="preserve">Jan W Eriksson, Anders Larsson, </w:t>
      </w:r>
      <w:r w:rsidR="003D36EA" w:rsidRPr="002B3E8A">
        <w:rPr>
          <w:rFonts w:ascii="Book Antiqua" w:hAnsi="Book Antiqua" w:cs="Times New Roman"/>
          <w:color w:val="000000" w:themeColor="text1"/>
          <w:lang w:val="en-US"/>
        </w:rPr>
        <w:t>Department of Medical Sciences, Uppsala University, Uppsala</w:t>
      </w:r>
      <w:r w:rsidR="00DC58D3" w:rsidRPr="002B3E8A">
        <w:rPr>
          <w:rFonts w:ascii="Book Antiqua" w:hAnsi="Book Antiqua" w:cs="Times New Roman"/>
          <w:color w:val="000000" w:themeColor="text1"/>
          <w:lang w:val="en-US"/>
        </w:rPr>
        <w:t xml:space="preserve"> 75185, Sweden</w:t>
      </w:r>
    </w:p>
    <w:p w14:paraId="195210C8" w14:textId="77777777" w:rsidR="000755F1" w:rsidRPr="002B3E8A" w:rsidRDefault="000755F1" w:rsidP="00F24F30">
      <w:pPr>
        <w:snapToGrid w:val="0"/>
        <w:spacing w:line="360" w:lineRule="auto"/>
        <w:jc w:val="both"/>
        <w:rPr>
          <w:rFonts w:ascii="Book Antiqua" w:hAnsi="Book Antiqua" w:cs="Times New Roman"/>
          <w:b/>
          <w:lang w:val="en-US"/>
        </w:rPr>
      </w:pPr>
    </w:p>
    <w:p w14:paraId="109C23D9" w14:textId="10D0081F" w:rsidR="003D36EA" w:rsidRPr="002B3E8A" w:rsidRDefault="000B193E" w:rsidP="00F24F30">
      <w:pPr>
        <w:snapToGrid w:val="0"/>
        <w:spacing w:line="360" w:lineRule="auto"/>
        <w:jc w:val="both"/>
        <w:rPr>
          <w:rFonts w:ascii="Book Antiqua" w:eastAsia="Arial" w:hAnsi="Book Antiqua" w:cs="Times New Roman"/>
          <w:color w:val="000000" w:themeColor="text1"/>
        </w:rPr>
      </w:pPr>
      <w:r w:rsidRPr="002B3E8A">
        <w:rPr>
          <w:rFonts w:ascii="Book Antiqua" w:hAnsi="Book Antiqua" w:cs="Times New Roman"/>
          <w:b/>
        </w:rPr>
        <w:t>Lars Johansson, Håkan Ahlström</w:t>
      </w:r>
      <w:r w:rsidR="003D36EA" w:rsidRPr="002B3E8A">
        <w:rPr>
          <w:rFonts w:ascii="Book Antiqua" w:hAnsi="Book Antiqua" w:cs="Times New Roman"/>
          <w:b/>
        </w:rPr>
        <w:t xml:space="preserve">, Joel Kullberg, </w:t>
      </w:r>
      <w:r w:rsidR="003D36EA" w:rsidRPr="002B3E8A">
        <w:rPr>
          <w:rFonts w:ascii="Book Antiqua" w:eastAsia="Arial" w:hAnsi="Book Antiqua" w:cs="Times New Roman"/>
          <w:color w:val="000000" w:themeColor="text1"/>
        </w:rPr>
        <w:t>Antaros Medical AB, BioVenture Hub, Mölndal</w:t>
      </w:r>
      <w:r w:rsidR="00DC58D3" w:rsidRPr="002B3E8A">
        <w:rPr>
          <w:rFonts w:ascii="Book Antiqua" w:eastAsia="Arial" w:hAnsi="Book Antiqua" w:cs="Times New Roman"/>
          <w:color w:val="000000" w:themeColor="text1"/>
        </w:rPr>
        <w:t xml:space="preserve"> 43153</w:t>
      </w:r>
      <w:r w:rsidR="003D36EA" w:rsidRPr="002B3E8A">
        <w:rPr>
          <w:rFonts w:ascii="Book Antiqua" w:eastAsia="Arial" w:hAnsi="Book Antiqua" w:cs="Times New Roman"/>
          <w:color w:val="000000" w:themeColor="text1"/>
        </w:rPr>
        <w:t>, Sweden</w:t>
      </w:r>
    </w:p>
    <w:p w14:paraId="7C5A8977" w14:textId="77777777" w:rsidR="000755F1" w:rsidRPr="002B3E8A" w:rsidRDefault="000755F1" w:rsidP="00F24F30">
      <w:pPr>
        <w:snapToGrid w:val="0"/>
        <w:spacing w:line="360" w:lineRule="auto"/>
        <w:jc w:val="both"/>
        <w:rPr>
          <w:rFonts w:ascii="Book Antiqua" w:hAnsi="Book Antiqua" w:cs="Times New Roman"/>
          <w:b/>
        </w:rPr>
      </w:pPr>
    </w:p>
    <w:p w14:paraId="5117EC4F" w14:textId="49EE8E3C" w:rsidR="003D36EA" w:rsidRPr="002B3E8A" w:rsidRDefault="003D36EA" w:rsidP="00F24F30">
      <w:pPr>
        <w:snapToGrid w:val="0"/>
        <w:spacing w:line="360" w:lineRule="auto"/>
        <w:jc w:val="both"/>
        <w:rPr>
          <w:rFonts w:ascii="Book Antiqua" w:hAnsi="Book Antiqua" w:cs="Times New Roman"/>
          <w:color w:val="000000" w:themeColor="text1"/>
        </w:rPr>
      </w:pPr>
      <w:r w:rsidRPr="002B3E8A">
        <w:rPr>
          <w:rFonts w:ascii="Book Antiqua" w:hAnsi="Book Antiqua" w:cs="Times New Roman"/>
          <w:b/>
        </w:rPr>
        <w:t>Håkan Ahlström, Joel Kullberg</w:t>
      </w:r>
      <w:r w:rsidR="000B193E" w:rsidRPr="002B3E8A">
        <w:rPr>
          <w:rFonts w:ascii="Book Antiqua" w:hAnsi="Book Antiqua" w:cs="Times New Roman"/>
          <w:b/>
        </w:rPr>
        <w:t>,</w:t>
      </w:r>
      <w:r w:rsidR="00C7148F" w:rsidRPr="002B3E8A">
        <w:rPr>
          <w:rFonts w:ascii="Book Antiqua" w:hAnsi="Book Antiqua" w:cs="Times New Roman"/>
          <w:b/>
        </w:rPr>
        <w:t xml:space="preserve"> </w:t>
      </w:r>
      <w:r w:rsidRPr="002B3E8A">
        <w:rPr>
          <w:rFonts w:ascii="Book Antiqua" w:hAnsi="Book Antiqua" w:cs="Times New Roman"/>
          <w:color w:val="000000" w:themeColor="text1"/>
        </w:rPr>
        <w:t>Department of Surgical Sciences, Uppsala University, Uppsala</w:t>
      </w:r>
      <w:r w:rsidR="00B04512" w:rsidRPr="002B3E8A">
        <w:rPr>
          <w:rFonts w:ascii="Book Antiqua" w:hAnsi="Book Antiqua" w:cs="Times New Roman"/>
          <w:color w:val="000000" w:themeColor="text1"/>
        </w:rPr>
        <w:t xml:space="preserve"> 75185</w:t>
      </w:r>
      <w:r w:rsidRPr="002B3E8A">
        <w:rPr>
          <w:rFonts w:ascii="Book Antiqua" w:hAnsi="Book Antiqua" w:cs="Times New Roman"/>
          <w:color w:val="000000" w:themeColor="text1"/>
        </w:rPr>
        <w:t>, Sweden</w:t>
      </w:r>
    </w:p>
    <w:p w14:paraId="38589F01" w14:textId="77777777" w:rsidR="000755F1" w:rsidRPr="002B3E8A" w:rsidRDefault="000755F1" w:rsidP="00F24F30">
      <w:pPr>
        <w:snapToGrid w:val="0"/>
        <w:spacing w:line="360" w:lineRule="auto"/>
        <w:jc w:val="both"/>
        <w:rPr>
          <w:rFonts w:ascii="Book Antiqua" w:hAnsi="Book Antiqua" w:cs="Times New Roman"/>
          <w:b/>
        </w:rPr>
      </w:pPr>
    </w:p>
    <w:p w14:paraId="1DD1808C" w14:textId="0DFB872D" w:rsidR="003D36EA" w:rsidRPr="002B3E8A" w:rsidRDefault="000B193E" w:rsidP="00F24F30">
      <w:pPr>
        <w:snapToGrid w:val="0"/>
        <w:spacing w:line="360" w:lineRule="auto"/>
        <w:jc w:val="both"/>
        <w:rPr>
          <w:rFonts w:ascii="Book Antiqua" w:hAnsi="Book Antiqua" w:cs="Times New Roman"/>
          <w:color w:val="000000" w:themeColor="text1"/>
          <w:lang w:val="en-US"/>
        </w:rPr>
      </w:pPr>
      <w:r w:rsidRPr="002B3E8A">
        <w:rPr>
          <w:rFonts w:ascii="Book Antiqua" w:hAnsi="Book Antiqua" w:cs="Times New Roman"/>
          <w:b/>
          <w:lang w:val="en-US"/>
        </w:rPr>
        <w:t xml:space="preserve">Ulf </w:t>
      </w:r>
      <w:proofErr w:type="spellStart"/>
      <w:r w:rsidRPr="002B3E8A">
        <w:rPr>
          <w:rFonts w:ascii="Book Antiqua" w:hAnsi="Book Antiqua" w:cs="Times New Roman"/>
          <w:b/>
          <w:lang w:val="en-US"/>
        </w:rPr>
        <w:t>Risérus</w:t>
      </w:r>
      <w:proofErr w:type="spellEnd"/>
      <w:r w:rsidR="003D36EA" w:rsidRPr="002B3E8A">
        <w:rPr>
          <w:rFonts w:ascii="Book Antiqua" w:hAnsi="Book Antiqua" w:cs="Times New Roman"/>
          <w:b/>
          <w:lang w:val="en-US"/>
        </w:rPr>
        <w:t xml:space="preserve">, </w:t>
      </w:r>
      <w:r w:rsidR="003D36EA" w:rsidRPr="002B3E8A">
        <w:rPr>
          <w:rFonts w:ascii="Book Antiqua" w:hAnsi="Book Antiqua" w:cs="Times New Roman"/>
          <w:color w:val="000000" w:themeColor="text1"/>
          <w:lang w:val="en-US"/>
        </w:rPr>
        <w:t xml:space="preserve">Department of Public Health and Caring Sciences Clinical Nutrition and Metabolism, </w:t>
      </w:r>
      <w:r w:rsidR="00B812BB" w:rsidRPr="002B3E8A">
        <w:rPr>
          <w:rFonts w:ascii="Book Antiqua" w:hAnsi="Book Antiqua" w:cs="Times New Roman"/>
          <w:color w:val="000000" w:themeColor="text1"/>
          <w:lang w:val="en-US"/>
        </w:rPr>
        <w:t>Uppsala University,</w:t>
      </w:r>
      <w:r w:rsidR="003D36EA" w:rsidRPr="002B3E8A">
        <w:rPr>
          <w:rFonts w:ascii="Book Antiqua" w:hAnsi="Book Antiqua" w:cs="Times New Roman"/>
          <w:color w:val="000000" w:themeColor="text1"/>
          <w:lang w:val="en-US"/>
        </w:rPr>
        <w:t xml:space="preserve"> Uppsala</w:t>
      </w:r>
      <w:r w:rsidR="00B04512" w:rsidRPr="002B3E8A">
        <w:rPr>
          <w:rFonts w:ascii="Book Antiqua" w:hAnsi="Book Antiqua" w:cs="Times New Roman"/>
          <w:color w:val="000000" w:themeColor="text1"/>
          <w:lang w:val="en-US"/>
        </w:rPr>
        <w:t xml:space="preserve"> 75122</w:t>
      </w:r>
      <w:r w:rsidR="003D36EA" w:rsidRPr="002B3E8A">
        <w:rPr>
          <w:rFonts w:ascii="Book Antiqua" w:hAnsi="Book Antiqua" w:cs="Times New Roman"/>
          <w:color w:val="000000" w:themeColor="text1"/>
          <w:lang w:val="en-US"/>
        </w:rPr>
        <w:t>, Sweden</w:t>
      </w:r>
    </w:p>
    <w:p w14:paraId="3AD8BE1C" w14:textId="77777777" w:rsidR="000755F1" w:rsidRPr="002B3E8A" w:rsidRDefault="000755F1" w:rsidP="00F24F30">
      <w:pPr>
        <w:snapToGrid w:val="0"/>
        <w:spacing w:line="360" w:lineRule="auto"/>
        <w:jc w:val="both"/>
        <w:rPr>
          <w:rFonts w:ascii="Book Antiqua" w:hAnsi="Book Antiqua" w:cs="Times New Roman"/>
          <w:b/>
          <w:lang w:val="en-US"/>
        </w:rPr>
      </w:pPr>
    </w:p>
    <w:p w14:paraId="093D3947" w14:textId="749919B4" w:rsidR="003D36EA" w:rsidRPr="002B3E8A" w:rsidRDefault="000B193E" w:rsidP="00F24F30">
      <w:pPr>
        <w:snapToGrid w:val="0"/>
        <w:spacing w:line="360" w:lineRule="auto"/>
        <w:jc w:val="both"/>
        <w:rPr>
          <w:rFonts w:ascii="Book Antiqua" w:hAnsi="Book Antiqua" w:cs="Times New Roman"/>
          <w:color w:val="000000" w:themeColor="text1"/>
          <w:lang w:val="en-US"/>
        </w:rPr>
      </w:pPr>
      <w:r w:rsidRPr="002B3E8A">
        <w:rPr>
          <w:rFonts w:ascii="Book Antiqua" w:hAnsi="Book Antiqua" w:cs="Times New Roman"/>
          <w:b/>
          <w:lang w:val="en-US"/>
        </w:rPr>
        <w:t xml:space="preserve">Jan </w:t>
      </w:r>
      <w:proofErr w:type="spellStart"/>
      <w:r w:rsidRPr="002B3E8A">
        <w:rPr>
          <w:rFonts w:ascii="Book Antiqua" w:hAnsi="Book Antiqua" w:cs="Times New Roman"/>
          <w:b/>
          <w:lang w:val="en-US"/>
        </w:rPr>
        <w:t>Oscarsson</w:t>
      </w:r>
      <w:proofErr w:type="spellEnd"/>
      <w:r w:rsidRPr="002B3E8A">
        <w:rPr>
          <w:rFonts w:ascii="Book Antiqua" w:hAnsi="Book Antiqua" w:cs="Times New Roman"/>
          <w:b/>
          <w:lang w:val="en-US"/>
        </w:rPr>
        <w:t xml:space="preserve">, </w:t>
      </w:r>
      <w:bookmarkStart w:id="12" w:name="_Hlk20481373"/>
      <w:r w:rsidR="00B812BB" w:rsidRPr="002B3E8A">
        <w:rPr>
          <w:rFonts w:ascii="Book Antiqua" w:eastAsia="Arial" w:hAnsi="Book Antiqua" w:cs="Times New Roman"/>
          <w:color w:val="000000" w:themeColor="text1"/>
          <w:lang w:val="en-US"/>
        </w:rPr>
        <w:t>Global Medicines Development,</w:t>
      </w:r>
      <w:r w:rsidR="007D51C8" w:rsidRPr="002B3E8A">
        <w:rPr>
          <w:rFonts w:ascii="Book Antiqua" w:hAnsi="Book Antiqua" w:cs="Times New Roman"/>
          <w:color w:val="000000" w:themeColor="text1"/>
          <w:lang w:val="en-US"/>
        </w:rPr>
        <w:t xml:space="preserve"> </w:t>
      </w:r>
      <w:r w:rsidR="00B812BB" w:rsidRPr="002B3E8A">
        <w:rPr>
          <w:rFonts w:ascii="Book Antiqua" w:hAnsi="Book Antiqua" w:cs="Times New Roman"/>
          <w:color w:val="000000" w:themeColor="text1"/>
          <w:lang w:val="en-US"/>
        </w:rPr>
        <w:t xml:space="preserve">AstraZeneca, </w:t>
      </w:r>
      <w:proofErr w:type="spellStart"/>
      <w:r w:rsidR="003D36EA" w:rsidRPr="002B3E8A">
        <w:rPr>
          <w:rFonts w:ascii="Book Antiqua" w:hAnsi="Book Antiqua" w:cs="Times New Roman"/>
          <w:color w:val="000000" w:themeColor="text1"/>
          <w:lang w:val="en-US"/>
        </w:rPr>
        <w:t>MöIndal</w:t>
      </w:r>
      <w:proofErr w:type="spellEnd"/>
      <w:r w:rsidR="00B812BB" w:rsidRPr="002B3E8A">
        <w:rPr>
          <w:rFonts w:ascii="Book Antiqua" w:hAnsi="Book Antiqua" w:cs="Times New Roman"/>
          <w:color w:val="000000" w:themeColor="text1"/>
          <w:lang w:val="en-US"/>
        </w:rPr>
        <w:t xml:space="preserve"> 43150</w:t>
      </w:r>
      <w:r w:rsidR="003D36EA" w:rsidRPr="002B3E8A">
        <w:rPr>
          <w:rFonts w:ascii="Book Antiqua" w:hAnsi="Book Antiqua" w:cs="Times New Roman"/>
          <w:color w:val="000000" w:themeColor="text1"/>
          <w:lang w:val="en-US"/>
        </w:rPr>
        <w:t>, Sweden</w:t>
      </w:r>
      <w:bookmarkEnd w:id="12"/>
    </w:p>
    <w:p w14:paraId="0FBD8AF8" w14:textId="77777777" w:rsidR="00B1225D" w:rsidRPr="002B3E8A" w:rsidRDefault="00B1225D" w:rsidP="00F24F30">
      <w:pPr>
        <w:snapToGrid w:val="0"/>
        <w:spacing w:line="360" w:lineRule="auto"/>
        <w:jc w:val="both"/>
        <w:rPr>
          <w:rFonts w:ascii="Book Antiqua" w:hAnsi="Book Antiqua"/>
          <w:b/>
          <w:lang w:val="en-US"/>
        </w:rPr>
      </w:pPr>
    </w:p>
    <w:p w14:paraId="5CBFD53E" w14:textId="30617EEA" w:rsidR="00B1225D" w:rsidRPr="002B3E8A" w:rsidRDefault="00B812BB" w:rsidP="00F24F30">
      <w:pPr>
        <w:snapToGrid w:val="0"/>
        <w:spacing w:line="360" w:lineRule="auto"/>
        <w:jc w:val="both"/>
        <w:rPr>
          <w:rFonts w:ascii="Book Antiqua" w:hAnsi="Book Antiqua"/>
          <w:b/>
          <w:lang w:val="en-US"/>
        </w:rPr>
      </w:pPr>
      <w:r w:rsidRPr="002B3E8A">
        <w:rPr>
          <w:rFonts w:ascii="Book Antiqua" w:hAnsi="Book Antiqua"/>
          <w:b/>
          <w:lang w:val="en-US"/>
        </w:rPr>
        <w:t>Author contributions:</w:t>
      </w:r>
      <w:r w:rsidRPr="002B3E8A">
        <w:rPr>
          <w:rFonts w:ascii="Book Antiqua" w:hAnsi="Book Antiqua"/>
          <w:b/>
          <w:lang w:val="en-US" w:eastAsia="zh-CN"/>
        </w:rPr>
        <w:t xml:space="preserve"> </w:t>
      </w:r>
      <w:r w:rsidR="00B1225D" w:rsidRPr="002B3E8A">
        <w:rPr>
          <w:rFonts w:ascii="Book Antiqua" w:hAnsi="Book Antiqua" w:cs="Times New Roman"/>
          <w:bCs/>
          <w:lang w:val="en-US"/>
        </w:rPr>
        <w:t xml:space="preserve">Lind L, Johansson L, </w:t>
      </w:r>
      <w:proofErr w:type="spellStart"/>
      <w:r w:rsidR="00B1225D" w:rsidRPr="002B3E8A">
        <w:rPr>
          <w:rFonts w:ascii="Book Antiqua" w:hAnsi="Book Antiqua" w:cs="Times New Roman"/>
          <w:bCs/>
          <w:lang w:val="en-US"/>
        </w:rPr>
        <w:t>Ahlström</w:t>
      </w:r>
      <w:proofErr w:type="spellEnd"/>
      <w:r w:rsidR="00B1225D" w:rsidRPr="002B3E8A">
        <w:rPr>
          <w:rFonts w:ascii="Book Antiqua" w:hAnsi="Book Antiqua" w:cs="Times New Roman"/>
          <w:bCs/>
          <w:lang w:val="en-US"/>
        </w:rPr>
        <w:t xml:space="preserve"> H, Eriksson JW, Larsson A, </w:t>
      </w:r>
      <w:proofErr w:type="spellStart"/>
      <w:r w:rsidR="00B1225D" w:rsidRPr="002B3E8A">
        <w:rPr>
          <w:rFonts w:ascii="Book Antiqua" w:hAnsi="Book Antiqua" w:cs="Times New Roman"/>
          <w:bCs/>
          <w:lang w:val="en-US"/>
        </w:rPr>
        <w:t>Risérus</w:t>
      </w:r>
      <w:proofErr w:type="spellEnd"/>
      <w:r w:rsidR="00B1225D" w:rsidRPr="002B3E8A">
        <w:rPr>
          <w:rFonts w:ascii="Book Antiqua" w:hAnsi="Book Antiqua" w:cs="Times New Roman"/>
          <w:bCs/>
          <w:lang w:val="en-US"/>
        </w:rPr>
        <w:t xml:space="preserve"> U, Kullberg J, and </w:t>
      </w:r>
      <w:proofErr w:type="spellStart"/>
      <w:r w:rsidR="00B1225D" w:rsidRPr="002B3E8A">
        <w:rPr>
          <w:rFonts w:ascii="Book Antiqua" w:hAnsi="Book Antiqua" w:cs="Times New Roman"/>
          <w:bCs/>
          <w:lang w:val="en-US"/>
        </w:rPr>
        <w:t>Oscarsson</w:t>
      </w:r>
      <w:proofErr w:type="spellEnd"/>
      <w:r w:rsidR="00B1225D" w:rsidRPr="002B3E8A">
        <w:rPr>
          <w:rFonts w:ascii="Book Antiqua" w:hAnsi="Book Antiqua" w:cs="Times New Roman"/>
          <w:bCs/>
          <w:lang w:val="en-US"/>
        </w:rPr>
        <w:t xml:space="preserve"> J </w:t>
      </w:r>
      <w:r w:rsidR="00E0047C" w:rsidRPr="002B3E8A">
        <w:rPr>
          <w:rFonts w:ascii="Book Antiqua" w:hAnsi="Book Antiqua" w:cs="Times New Roman"/>
          <w:bCs/>
          <w:lang w:val="en-US"/>
        </w:rPr>
        <w:t xml:space="preserve">contributed to the concept, </w:t>
      </w:r>
      <w:r w:rsidR="00B1225D" w:rsidRPr="002B3E8A">
        <w:rPr>
          <w:rFonts w:ascii="Book Antiqua" w:hAnsi="Book Antiqua" w:cs="Times New Roman"/>
          <w:bCs/>
          <w:lang w:val="en-US"/>
        </w:rPr>
        <w:t>design</w:t>
      </w:r>
      <w:r w:rsidR="00E0047C" w:rsidRPr="002B3E8A">
        <w:rPr>
          <w:rFonts w:ascii="Book Antiqua" w:hAnsi="Book Antiqua" w:cs="Times New Roman"/>
          <w:bCs/>
          <w:lang w:val="en-US"/>
        </w:rPr>
        <w:t>, and conduct of</w:t>
      </w:r>
      <w:r w:rsidR="00B1225D" w:rsidRPr="002B3E8A">
        <w:rPr>
          <w:rFonts w:ascii="Book Antiqua" w:hAnsi="Book Antiqua" w:cs="Times New Roman"/>
          <w:bCs/>
          <w:lang w:val="en-US"/>
        </w:rPr>
        <w:t xml:space="preserve"> the study; </w:t>
      </w:r>
      <w:proofErr w:type="gramStart"/>
      <w:r w:rsidR="00B1225D" w:rsidRPr="002B3E8A">
        <w:rPr>
          <w:rFonts w:ascii="Book Antiqua" w:hAnsi="Book Antiqua" w:cs="Times New Roman"/>
          <w:bCs/>
          <w:lang w:val="en-US"/>
        </w:rPr>
        <w:t>All</w:t>
      </w:r>
      <w:proofErr w:type="gramEnd"/>
      <w:r w:rsidR="00B1225D" w:rsidRPr="002B3E8A">
        <w:rPr>
          <w:rFonts w:ascii="Book Antiqua" w:hAnsi="Book Antiqua" w:cs="Times New Roman"/>
          <w:bCs/>
          <w:lang w:val="en-US"/>
        </w:rPr>
        <w:t xml:space="preserve"> authors have read and approved the final manuscript</w:t>
      </w:r>
      <w:r w:rsidRPr="002B3E8A">
        <w:rPr>
          <w:rFonts w:ascii="Book Antiqua" w:hAnsi="Book Antiqua" w:cs="Times New Roman"/>
          <w:bCs/>
          <w:lang w:val="en-US"/>
        </w:rPr>
        <w:t>.</w:t>
      </w:r>
    </w:p>
    <w:p w14:paraId="25648CDE" w14:textId="77777777" w:rsidR="00396B26" w:rsidRPr="002B3E8A" w:rsidRDefault="00396B26" w:rsidP="00F24F30">
      <w:pPr>
        <w:snapToGrid w:val="0"/>
        <w:spacing w:line="360" w:lineRule="auto"/>
        <w:jc w:val="both"/>
        <w:rPr>
          <w:rFonts w:ascii="Book Antiqua" w:hAnsi="Book Antiqua" w:cs="Times New Roman"/>
          <w:b/>
          <w:color w:val="000000" w:themeColor="text1"/>
          <w:lang w:val="en-US"/>
        </w:rPr>
      </w:pPr>
    </w:p>
    <w:p w14:paraId="5F114F66" w14:textId="77777777" w:rsidR="00C74C2A" w:rsidRPr="002B3E8A" w:rsidRDefault="00C74C2A" w:rsidP="00F24F30">
      <w:pPr>
        <w:snapToGrid w:val="0"/>
        <w:spacing w:line="360" w:lineRule="auto"/>
        <w:jc w:val="both"/>
        <w:rPr>
          <w:rFonts w:ascii="Book Antiqua" w:hAnsi="Book Antiqua" w:cs="Times New Roman"/>
          <w:b/>
          <w:color w:val="000000" w:themeColor="text1"/>
          <w:lang w:val="en-US"/>
        </w:rPr>
      </w:pPr>
    </w:p>
    <w:p w14:paraId="62662FAD" w14:textId="3ABFB126" w:rsidR="00B061E8" w:rsidRPr="002B3E8A" w:rsidRDefault="000B193E" w:rsidP="00F24F30">
      <w:pPr>
        <w:snapToGrid w:val="0"/>
        <w:spacing w:line="360" w:lineRule="auto"/>
        <w:jc w:val="both"/>
        <w:rPr>
          <w:rStyle w:val="ab"/>
          <w:rFonts w:ascii="Book Antiqua" w:hAnsi="Book Antiqua" w:cs="Times New Roman"/>
          <w:lang w:val="en-US"/>
        </w:rPr>
      </w:pPr>
      <w:r w:rsidRPr="002B3E8A">
        <w:rPr>
          <w:rFonts w:ascii="Book Antiqua" w:hAnsi="Book Antiqua" w:cs="Times New Roman"/>
          <w:b/>
          <w:color w:val="000000" w:themeColor="text1"/>
          <w:lang w:val="en-US"/>
        </w:rPr>
        <w:t xml:space="preserve">Corresponding author: </w:t>
      </w:r>
      <w:bookmarkStart w:id="13" w:name="_Hlk4673693"/>
      <w:r w:rsidR="00B061E8" w:rsidRPr="002B3E8A">
        <w:rPr>
          <w:rFonts w:ascii="Book Antiqua" w:hAnsi="Book Antiqua" w:cs="Times New Roman"/>
          <w:b/>
          <w:lang w:val="en-US"/>
        </w:rPr>
        <w:t>Lars Lind</w:t>
      </w:r>
      <w:r w:rsidR="00B812BB" w:rsidRPr="002B3E8A">
        <w:rPr>
          <w:rFonts w:ascii="Book Antiqua" w:hAnsi="Book Antiqua" w:cs="Times New Roman"/>
          <w:b/>
          <w:lang w:val="en-US"/>
        </w:rPr>
        <w:t>, MD, Ph</w:t>
      </w:r>
      <w:r w:rsidR="00F41D09" w:rsidRPr="002B3E8A">
        <w:rPr>
          <w:rFonts w:ascii="Book Antiqua" w:hAnsi="Book Antiqua" w:cs="Times New Roman"/>
          <w:b/>
          <w:lang w:val="en-US"/>
        </w:rPr>
        <w:t>D,</w:t>
      </w:r>
      <w:bookmarkEnd w:id="13"/>
      <w:r w:rsidR="00B812BB" w:rsidRPr="002B3E8A">
        <w:rPr>
          <w:rFonts w:ascii="Book Antiqua" w:hAnsi="Book Antiqua" w:cs="Times New Roman"/>
          <w:b/>
          <w:lang w:val="en-US"/>
        </w:rPr>
        <w:t xml:space="preserve"> Professor, </w:t>
      </w:r>
      <w:r w:rsidR="00B061E8" w:rsidRPr="002B3E8A">
        <w:rPr>
          <w:rFonts w:ascii="Book Antiqua" w:hAnsi="Book Antiqua" w:cs="Times New Roman"/>
          <w:color w:val="000000" w:themeColor="text1"/>
          <w:lang w:val="en-US"/>
        </w:rPr>
        <w:t xml:space="preserve">Department of Medical Sciences, Uppsala University, </w:t>
      </w:r>
      <w:proofErr w:type="spellStart"/>
      <w:r w:rsidR="00B061E8" w:rsidRPr="002B3E8A">
        <w:rPr>
          <w:rFonts w:ascii="Book Antiqua" w:hAnsi="Book Antiqua" w:cs="Times New Roman"/>
          <w:color w:val="000000" w:themeColor="text1"/>
          <w:lang w:val="en-US"/>
        </w:rPr>
        <w:t>Akademiska</w:t>
      </w:r>
      <w:proofErr w:type="spellEnd"/>
      <w:r w:rsidR="00B061E8" w:rsidRPr="002B3E8A">
        <w:rPr>
          <w:rFonts w:ascii="Book Antiqua" w:hAnsi="Book Antiqua" w:cs="Times New Roman"/>
          <w:color w:val="000000" w:themeColor="text1"/>
          <w:lang w:val="en-US"/>
        </w:rPr>
        <w:t xml:space="preserve"> </w:t>
      </w:r>
      <w:proofErr w:type="spellStart"/>
      <w:r w:rsidR="00B061E8" w:rsidRPr="002B3E8A">
        <w:rPr>
          <w:rFonts w:ascii="Book Antiqua" w:hAnsi="Book Antiqua" w:cs="Times New Roman"/>
          <w:color w:val="000000" w:themeColor="text1"/>
          <w:lang w:val="en-US"/>
        </w:rPr>
        <w:t>sjukhuset</w:t>
      </w:r>
      <w:proofErr w:type="spellEnd"/>
      <w:r w:rsidR="00B061E8" w:rsidRPr="002B3E8A">
        <w:rPr>
          <w:rFonts w:ascii="Book Antiqua" w:hAnsi="Book Antiqua" w:cs="Times New Roman"/>
          <w:color w:val="000000" w:themeColor="text1"/>
          <w:lang w:val="en-US"/>
        </w:rPr>
        <w:t>, Entrance 40, 5</w:t>
      </w:r>
      <w:r w:rsidR="00307DEC" w:rsidRPr="002B3E8A">
        <w:rPr>
          <w:rFonts w:ascii="Book Antiqua" w:hAnsi="Book Antiqua" w:cs="Times New Roman"/>
          <w:color w:val="000000" w:themeColor="text1"/>
          <w:vertAlign w:val="superscript"/>
          <w:lang w:val="en-US"/>
        </w:rPr>
        <w:t>th</w:t>
      </w:r>
      <w:r w:rsidR="00307DEC" w:rsidRPr="002B3E8A">
        <w:rPr>
          <w:rFonts w:ascii="Book Antiqua" w:hAnsi="Book Antiqua" w:cs="Times New Roman"/>
          <w:color w:val="000000" w:themeColor="text1"/>
          <w:lang w:val="en-US"/>
        </w:rPr>
        <w:t xml:space="preserve"> </w:t>
      </w:r>
      <w:r w:rsidR="00B812BB" w:rsidRPr="002B3E8A">
        <w:rPr>
          <w:rFonts w:ascii="Book Antiqua" w:hAnsi="Book Antiqua" w:cs="Times New Roman"/>
          <w:color w:val="000000" w:themeColor="text1"/>
          <w:lang w:val="en-US"/>
        </w:rPr>
        <w:t>Floor</w:t>
      </w:r>
      <w:r w:rsidR="00307DEC" w:rsidRPr="002B3E8A">
        <w:rPr>
          <w:rFonts w:ascii="Book Antiqua" w:hAnsi="Book Antiqua" w:cs="Times New Roman"/>
          <w:color w:val="000000" w:themeColor="text1"/>
          <w:lang w:val="en-US"/>
        </w:rPr>
        <w:t>, Uppsala</w:t>
      </w:r>
      <w:r w:rsidR="00B812BB" w:rsidRPr="002B3E8A">
        <w:rPr>
          <w:rFonts w:ascii="Book Antiqua" w:hAnsi="Book Antiqua" w:cs="Times New Roman"/>
          <w:color w:val="000000" w:themeColor="text1"/>
          <w:lang w:val="en-US"/>
        </w:rPr>
        <w:t xml:space="preserve"> 75185</w:t>
      </w:r>
      <w:r w:rsidR="00307DEC" w:rsidRPr="002B3E8A">
        <w:rPr>
          <w:rFonts w:ascii="Book Antiqua" w:hAnsi="Book Antiqua" w:cs="Times New Roman"/>
          <w:color w:val="000000" w:themeColor="text1"/>
          <w:lang w:val="en-US"/>
        </w:rPr>
        <w:t xml:space="preserve">, Sweden. </w:t>
      </w:r>
      <w:r w:rsidR="00B061E8" w:rsidRPr="002B3E8A">
        <w:rPr>
          <w:rFonts w:ascii="Book Antiqua" w:hAnsi="Book Antiqua" w:cs="Times New Roman"/>
          <w:lang w:val="en-US"/>
        </w:rPr>
        <w:t>lars.lind@medsci.uu.se</w:t>
      </w:r>
    </w:p>
    <w:p w14:paraId="6F1958C8" w14:textId="77777777" w:rsidR="00521FF4" w:rsidRPr="002B3E8A" w:rsidRDefault="00521FF4" w:rsidP="00F24F30">
      <w:pPr>
        <w:snapToGrid w:val="0"/>
        <w:spacing w:line="360" w:lineRule="auto"/>
        <w:jc w:val="both"/>
        <w:rPr>
          <w:rStyle w:val="ab"/>
          <w:rFonts w:ascii="Book Antiqua" w:hAnsi="Book Antiqua" w:cs="Times New Roman"/>
          <w:lang w:val="en-US"/>
        </w:rPr>
      </w:pPr>
    </w:p>
    <w:p w14:paraId="6FB7E4DC" w14:textId="1ACC2937" w:rsidR="00521FF4" w:rsidRPr="002B3E8A" w:rsidRDefault="00521FF4" w:rsidP="00F24F30">
      <w:pPr>
        <w:adjustRightInd w:val="0"/>
        <w:snapToGrid w:val="0"/>
        <w:spacing w:line="360" w:lineRule="auto"/>
        <w:jc w:val="both"/>
        <w:rPr>
          <w:rFonts w:ascii="Book Antiqua" w:hAnsi="Book Antiqua"/>
          <w:b/>
          <w:color w:val="000000"/>
        </w:rPr>
      </w:pPr>
      <w:r w:rsidRPr="002B3E8A">
        <w:rPr>
          <w:rFonts w:ascii="Book Antiqua" w:hAnsi="Book Antiqua"/>
          <w:b/>
          <w:color w:val="000000"/>
        </w:rPr>
        <w:t xml:space="preserve">Received: </w:t>
      </w:r>
      <w:r w:rsidRPr="002B3E8A">
        <w:rPr>
          <w:rFonts w:ascii="Book Antiqua" w:hAnsi="Book Antiqua"/>
          <w:color w:val="000000"/>
        </w:rPr>
        <w:t>December 20, 2019</w:t>
      </w:r>
    </w:p>
    <w:p w14:paraId="7CD3CDFE" w14:textId="6A171FAB" w:rsidR="00521FF4" w:rsidRPr="002B3E8A" w:rsidRDefault="00521FF4" w:rsidP="00F24F30">
      <w:pPr>
        <w:adjustRightInd w:val="0"/>
        <w:snapToGrid w:val="0"/>
        <w:spacing w:line="360" w:lineRule="auto"/>
        <w:jc w:val="both"/>
        <w:rPr>
          <w:rFonts w:ascii="Book Antiqua" w:hAnsi="Book Antiqua"/>
          <w:b/>
          <w:color w:val="000000"/>
        </w:rPr>
      </w:pPr>
      <w:r w:rsidRPr="002B3E8A">
        <w:rPr>
          <w:rFonts w:ascii="Book Antiqua" w:hAnsi="Book Antiqua"/>
          <w:b/>
          <w:color w:val="000000"/>
        </w:rPr>
        <w:t xml:space="preserve">Revised: </w:t>
      </w:r>
      <w:r w:rsidRPr="002B3E8A">
        <w:rPr>
          <w:rFonts w:ascii="Book Antiqua" w:hAnsi="Book Antiqua"/>
          <w:color w:val="000000"/>
        </w:rPr>
        <w:t>March 16, 2020</w:t>
      </w:r>
    </w:p>
    <w:p w14:paraId="64929610" w14:textId="5D679024" w:rsidR="00521FF4" w:rsidRPr="002B3E8A" w:rsidRDefault="00521FF4" w:rsidP="00F24F30">
      <w:pPr>
        <w:adjustRightInd w:val="0"/>
        <w:snapToGrid w:val="0"/>
        <w:spacing w:line="360" w:lineRule="auto"/>
        <w:jc w:val="both"/>
        <w:rPr>
          <w:rFonts w:ascii="Book Antiqua" w:hAnsi="Book Antiqua"/>
          <w:b/>
          <w:color w:val="000000"/>
        </w:rPr>
      </w:pPr>
      <w:r w:rsidRPr="002B3E8A">
        <w:rPr>
          <w:rFonts w:ascii="Book Antiqua" w:hAnsi="Book Antiqua"/>
          <w:b/>
          <w:color w:val="000000"/>
        </w:rPr>
        <w:t xml:space="preserve">Accepted: </w:t>
      </w:r>
      <w:r w:rsidR="007B4522" w:rsidRPr="002B3E8A">
        <w:rPr>
          <w:rFonts w:ascii="Book Antiqua" w:hAnsi="Book Antiqua"/>
          <w:color w:val="000000"/>
        </w:rPr>
        <w:t>March 22, 2020</w:t>
      </w:r>
    </w:p>
    <w:p w14:paraId="6693C957" w14:textId="78BC9488" w:rsidR="00521FF4" w:rsidRPr="002B3E8A" w:rsidRDefault="00521FF4" w:rsidP="00F24F30">
      <w:pPr>
        <w:adjustRightInd w:val="0"/>
        <w:snapToGrid w:val="0"/>
        <w:spacing w:line="360" w:lineRule="auto"/>
        <w:jc w:val="both"/>
        <w:rPr>
          <w:rFonts w:ascii="Book Antiqua" w:hAnsi="Book Antiqua"/>
          <w:b/>
          <w:color w:val="000000"/>
        </w:rPr>
      </w:pPr>
      <w:r w:rsidRPr="002B3E8A">
        <w:rPr>
          <w:rFonts w:ascii="Book Antiqua" w:hAnsi="Book Antiqua"/>
          <w:b/>
          <w:color w:val="000000"/>
        </w:rPr>
        <w:t>Published online:</w:t>
      </w:r>
      <w:r w:rsidR="005E5225" w:rsidRPr="002B3E8A">
        <w:rPr>
          <w:rFonts w:ascii="Book Antiqua" w:hAnsi="Book Antiqua"/>
          <w:color w:val="000000"/>
        </w:rPr>
        <w:t xml:space="preserve"> </w:t>
      </w:r>
      <w:r w:rsidR="005E5225" w:rsidRPr="002B3E8A">
        <w:rPr>
          <w:rFonts w:ascii="Book Antiqua" w:hAnsi="Book Antiqua" w:hint="eastAsia"/>
          <w:color w:val="000000"/>
          <w:lang w:eastAsia="zh-CN"/>
        </w:rPr>
        <w:t xml:space="preserve">April </w:t>
      </w:r>
      <w:r w:rsidR="005F4FAD" w:rsidRPr="002B3E8A">
        <w:rPr>
          <w:rFonts w:ascii="Book Antiqua" w:hAnsi="Book Antiqua" w:hint="eastAsia"/>
          <w:color w:val="000000"/>
          <w:lang w:eastAsia="zh-CN"/>
        </w:rPr>
        <w:t>27</w:t>
      </w:r>
      <w:r w:rsidR="005E5225" w:rsidRPr="002B3E8A">
        <w:rPr>
          <w:rFonts w:ascii="Book Antiqua" w:hAnsi="Book Antiqua"/>
          <w:color w:val="000000"/>
        </w:rPr>
        <w:t>, 2020</w:t>
      </w:r>
    </w:p>
    <w:p w14:paraId="3A6FD7D5" w14:textId="77777777" w:rsidR="00521FF4" w:rsidRPr="002B3E8A" w:rsidRDefault="00521FF4" w:rsidP="00F24F30">
      <w:pPr>
        <w:snapToGrid w:val="0"/>
        <w:spacing w:line="360" w:lineRule="auto"/>
        <w:jc w:val="both"/>
        <w:rPr>
          <w:rFonts w:ascii="Book Antiqua" w:hAnsi="Book Antiqua" w:cs="Times New Roman"/>
          <w:b/>
          <w:color w:val="000000" w:themeColor="text1"/>
          <w:lang w:val="en-US"/>
        </w:rPr>
      </w:pPr>
    </w:p>
    <w:p w14:paraId="59D09F59" w14:textId="61022E99" w:rsidR="000B193E" w:rsidRPr="002B3E8A" w:rsidRDefault="000B193E" w:rsidP="00F24F30">
      <w:pPr>
        <w:snapToGrid w:val="0"/>
        <w:spacing w:line="360" w:lineRule="auto"/>
        <w:jc w:val="both"/>
        <w:rPr>
          <w:rFonts w:ascii="Book Antiqua" w:hAnsi="Book Antiqua" w:cs="Times New Roman"/>
          <w:b/>
          <w:color w:val="000000" w:themeColor="text1"/>
          <w:lang w:val="en-US"/>
        </w:rPr>
      </w:pPr>
      <w:r w:rsidRPr="002B3E8A">
        <w:rPr>
          <w:rFonts w:ascii="Book Antiqua" w:hAnsi="Book Antiqua" w:cs="Times New Roman"/>
          <w:b/>
          <w:color w:val="000000" w:themeColor="text1"/>
          <w:lang w:val="en-US"/>
        </w:rPr>
        <w:br w:type="page"/>
      </w:r>
    </w:p>
    <w:p w14:paraId="57691839" w14:textId="77777777" w:rsidR="00521FF4" w:rsidRPr="002B3E8A" w:rsidRDefault="00521FF4" w:rsidP="00F24F30">
      <w:pPr>
        <w:adjustRightInd w:val="0"/>
        <w:snapToGrid w:val="0"/>
        <w:spacing w:line="360" w:lineRule="auto"/>
        <w:jc w:val="both"/>
        <w:rPr>
          <w:rFonts w:ascii="Book Antiqua" w:hAnsi="Book Antiqua"/>
          <w:b/>
          <w:color w:val="008000"/>
        </w:rPr>
      </w:pPr>
      <w:r w:rsidRPr="002B3E8A">
        <w:rPr>
          <w:rFonts w:ascii="Book Antiqua" w:hAnsi="Book Antiqua"/>
          <w:b/>
          <w:color w:val="000000"/>
        </w:rPr>
        <w:lastRenderedPageBreak/>
        <w:t>Abstract</w:t>
      </w:r>
    </w:p>
    <w:p w14:paraId="75D32635" w14:textId="77777777" w:rsidR="00521FF4" w:rsidRPr="002B3E8A" w:rsidRDefault="00521FF4" w:rsidP="00F24F30">
      <w:pPr>
        <w:adjustRightInd w:val="0"/>
        <w:snapToGrid w:val="0"/>
        <w:spacing w:line="360" w:lineRule="auto"/>
        <w:jc w:val="both"/>
        <w:rPr>
          <w:rFonts w:ascii="Book Antiqua" w:hAnsi="Book Antiqua"/>
          <w:color w:val="000000"/>
        </w:rPr>
      </w:pPr>
      <w:r w:rsidRPr="002B3E8A">
        <w:rPr>
          <w:rFonts w:ascii="Book Antiqua" w:hAnsi="Book Antiqua"/>
          <w:color w:val="000000"/>
        </w:rPr>
        <w:t>BACKGROUND</w:t>
      </w:r>
    </w:p>
    <w:p w14:paraId="0BBCA046" w14:textId="28BF50A9" w:rsidR="000B193E" w:rsidRPr="002B3E8A" w:rsidRDefault="00744809"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Non-alcoholic fatty liver disease (NAFLD) is a common disorder</w:t>
      </w:r>
      <w:r w:rsidR="0013715E" w:rsidRPr="002B3E8A">
        <w:rPr>
          <w:rFonts w:ascii="Book Antiqua" w:hAnsi="Book Antiqua" w:cs="Times New Roman"/>
          <w:lang w:val="en-US"/>
        </w:rPr>
        <w:t>,</w:t>
      </w:r>
      <w:r w:rsidRPr="002B3E8A">
        <w:rPr>
          <w:rFonts w:ascii="Book Antiqua" w:hAnsi="Book Antiqua" w:cs="Times New Roman"/>
          <w:lang w:val="en-US"/>
        </w:rPr>
        <w:t xml:space="preserve"> with an estimated prevalence ranging from 20% to 35% in the general population. </w:t>
      </w:r>
      <w:r w:rsidR="000B193E" w:rsidRPr="002B3E8A">
        <w:rPr>
          <w:rFonts w:ascii="Book Antiqua" w:hAnsi="Book Antiqua" w:cs="Times New Roman"/>
          <w:lang w:val="en-US"/>
        </w:rPr>
        <w:t>Several</w:t>
      </w:r>
      <w:r w:rsidR="000B193E" w:rsidRPr="002B3E8A">
        <w:rPr>
          <w:rFonts w:ascii="Book Antiqua" w:hAnsi="Book Antiqua" w:cs="Times New Roman"/>
          <w:b/>
          <w:lang w:val="en-US"/>
        </w:rPr>
        <w:t xml:space="preserve"> </w:t>
      </w:r>
      <w:r w:rsidR="000B193E" w:rsidRPr="002B3E8A">
        <w:rPr>
          <w:rFonts w:ascii="Book Antiqua" w:hAnsi="Book Antiqua" w:cs="Times New Roman"/>
          <w:lang w:val="en-US"/>
        </w:rPr>
        <w:t xml:space="preserve">scores </w:t>
      </w:r>
      <w:r w:rsidRPr="002B3E8A">
        <w:rPr>
          <w:rFonts w:ascii="Book Antiqua" w:hAnsi="Book Antiqua"/>
          <w:lang w:val="en-US"/>
        </w:rPr>
        <w:t>based on easily measurable biochemical and clinical parameters</w:t>
      </w:r>
      <w:r w:rsidR="0013715E" w:rsidRPr="002B3E8A">
        <w:rPr>
          <w:rFonts w:ascii="Book Antiqua" w:hAnsi="Book Antiqua"/>
          <w:lang w:val="en-US"/>
        </w:rPr>
        <w:t>,</w:t>
      </w:r>
      <w:r w:rsidRPr="002B3E8A">
        <w:rPr>
          <w:rFonts w:ascii="Book Antiqua" w:hAnsi="Book Antiqua"/>
          <w:lang w:val="en-US"/>
        </w:rPr>
        <w:t xml:space="preserve"> including </w:t>
      </w:r>
      <w:r w:rsidR="0013715E" w:rsidRPr="002B3E8A">
        <w:rPr>
          <w:rFonts w:ascii="Book Antiqua" w:hAnsi="Book Antiqua"/>
          <w:lang w:val="en-US"/>
        </w:rPr>
        <w:t xml:space="preserve">the </w:t>
      </w:r>
      <w:r w:rsidRPr="002B3E8A">
        <w:rPr>
          <w:rFonts w:ascii="Book Antiqua" w:hAnsi="Book Antiqua"/>
          <w:lang w:val="en-US"/>
        </w:rPr>
        <w:t xml:space="preserve">fatty liver index (FLI), hepatic steatosis index (HSI), lipid accumulation product (LAP), </w:t>
      </w:r>
      <w:r w:rsidR="00E82F36" w:rsidRPr="002B3E8A">
        <w:rPr>
          <w:rFonts w:ascii="Book Antiqua" w:hAnsi="Book Antiqua"/>
          <w:lang w:val="en-US"/>
        </w:rPr>
        <w:t>and NAFLD liver fat score (LFS)</w:t>
      </w:r>
      <w:r w:rsidR="0013715E" w:rsidRPr="002B3E8A">
        <w:rPr>
          <w:rFonts w:ascii="Book Antiqua" w:hAnsi="Book Antiqua"/>
          <w:lang w:val="en-US"/>
        </w:rPr>
        <w:t>,</w:t>
      </w:r>
      <w:r w:rsidRPr="002B3E8A">
        <w:rPr>
          <w:rFonts w:ascii="Book Antiqua" w:hAnsi="Book Antiqua"/>
          <w:lang w:val="en-US"/>
        </w:rPr>
        <w:t xml:space="preserve"> have been developed</w:t>
      </w:r>
      <w:r w:rsidR="00E82F36" w:rsidRPr="002B3E8A">
        <w:rPr>
          <w:rFonts w:ascii="Book Antiqua" w:hAnsi="Book Antiqua"/>
          <w:lang w:val="en-US"/>
        </w:rPr>
        <w:t xml:space="preserve"> </w:t>
      </w:r>
      <w:r w:rsidR="002C1762" w:rsidRPr="002B3E8A">
        <w:rPr>
          <w:rFonts w:ascii="Book Antiqua" w:hAnsi="Book Antiqua" w:cs="Times New Roman"/>
          <w:lang w:val="en-US"/>
        </w:rPr>
        <w:t xml:space="preserve">for the detection of </w:t>
      </w:r>
      <w:r w:rsidR="00E82F36" w:rsidRPr="002B3E8A">
        <w:rPr>
          <w:rFonts w:ascii="Book Antiqua" w:hAnsi="Book Antiqua" w:cs="Times New Roman"/>
          <w:lang w:val="en-US"/>
        </w:rPr>
        <w:t>NAFLD.</w:t>
      </w:r>
      <w:r w:rsidR="008145A4" w:rsidRPr="002B3E8A">
        <w:rPr>
          <w:rFonts w:ascii="Book Antiqua" w:hAnsi="Book Antiqua" w:cs="Times New Roman"/>
          <w:lang w:val="en-US"/>
        </w:rPr>
        <w:t xml:space="preserve"> </w:t>
      </w:r>
      <w:r w:rsidR="00A3722C" w:rsidRPr="002B3E8A">
        <w:rPr>
          <w:rFonts w:ascii="Book Antiqua" w:hAnsi="Book Antiqua" w:cs="Times New Roman"/>
          <w:lang w:val="en-US"/>
        </w:rPr>
        <w:t xml:space="preserve">However, </w:t>
      </w:r>
      <w:r w:rsidR="004B1DE4" w:rsidRPr="002B3E8A">
        <w:rPr>
          <w:rFonts w:ascii="Book Antiqua" w:hAnsi="Book Antiqua" w:cs="Times New Roman"/>
          <w:lang w:val="en-US"/>
        </w:rPr>
        <w:t xml:space="preserve">comparative </w:t>
      </w:r>
      <w:r w:rsidR="00A3722C" w:rsidRPr="002B3E8A">
        <w:rPr>
          <w:rFonts w:ascii="Book Antiqua" w:hAnsi="Book Antiqua" w:cs="Times New Roman"/>
          <w:lang w:val="en-US"/>
        </w:rPr>
        <w:t xml:space="preserve">information regarding the efficacy </w:t>
      </w:r>
      <w:r w:rsidR="004B1DE4" w:rsidRPr="002B3E8A">
        <w:rPr>
          <w:rFonts w:ascii="Book Antiqua" w:hAnsi="Book Antiqua" w:cs="Times New Roman"/>
          <w:lang w:val="en-US"/>
        </w:rPr>
        <w:t>of these score</w:t>
      </w:r>
      <w:r w:rsidR="0013715E" w:rsidRPr="002B3E8A">
        <w:rPr>
          <w:rFonts w:ascii="Book Antiqua" w:hAnsi="Book Antiqua" w:cs="Times New Roman"/>
          <w:lang w:val="en-US"/>
        </w:rPr>
        <w:t>s</w:t>
      </w:r>
      <w:r w:rsidR="004B1DE4" w:rsidRPr="002B3E8A">
        <w:rPr>
          <w:rFonts w:ascii="Book Antiqua" w:hAnsi="Book Antiqua" w:cs="Times New Roman"/>
          <w:lang w:val="en-US"/>
        </w:rPr>
        <w:t xml:space="preserve"> for predicting NAFLD</w:t>
      </w:r>
      <w:r w:rsidR="00C7592B" w:rsidRPr="002B3E8A">
        <w:rPr>
          <w:rFonts w:ascii="Book Antiqua" w:hAnsi="Book Antiqua" w:cs="Times New Roman"/>
          <w:lang w:val="en-US"/>
        </w:rPr>
        <w:t xml:space="preserve"> </w:t>
      </w:r>
      <w:r w:rsidR="004B1DE4" w:rsidRPr="002B3E8A">
        <w:rPr>
          <w:rFonts w:ascii="Book Antiqua" w:hAnsi="Book Antiqua" w:cs="Times New Roman"/>
          <w:lang w:val="en-US"/>
        </w:rPr>
        <w:t>in population-based samples comprising</w:t>
      </w:r>
      <w:r w:rsidR="00C7592B" w:rsidRPr="002B3E8A">
        <w:rPr>
          <w:rFonts w:ascii="Book Antiqua" w:hAnsi="Book Antiqua" w:cs="Times New Roman"/>
          <w:lang w:val="en-US"/>
        </w:rPr>
        <w:t xml:space="preserve"> </w:t>
      </w:r>
      <w:r w:rsidR="004B1DE4" w:rsidRPr="002B3E8A">
        <w:rPr>
          <w:rFonts w:ascii="Book Antiqua" w:hAnsi="Book Antiqua" w:cs="Times New Roman"/>
          <w:lang w:val="en-US"/>
        </w:rPr>
        <w:t>normal and high-risk individuals i</w:t>
      </w:r>
      <w:r w:rsidR="00A3722C" w:rsidRPr="002B3E8A">
        <w:rPr>
          <w:rFonts w:ascii="Book Antiqua" w:hAnsi="Book Antiqua" w:cs="Times New Roman"/>
          <w:lang w:val="en-US"/>
        </w:rPr>
        <w:t>s lacking.</w:t>
      </w:r>
    </w:p>
    <w:p w14:paraId="5E5D5D1E" w14:textId="77777777" w:rsidR="00624FFD" w:rsidRPr="002B3E8A" w:rsidRDefault="00624FFD" w:rsidP="00F24F30">
      <w:pPr>
        <w:snapToGrid w:val="0"/>
        <w:spacing w:line="360" w:lineRule="auto"/>
        <w:jc w:val="both"/>
        <w:rPr>
          <w:rFonts w:ascii="Book Antiqua" w:hAnsi="Book Antiqua" w:cs="Times New Roman"/>
          <w:b/>
          <w:i/>
          <w:lang w:val="en-US"/>
        </w:rPr>
      </w:pPr>
    </w:p>
    <w:p w14:paraId="3ECA30E0" w14:textId="4E98AEC4" w:rsidR="00624FFD" w:rsidRPr="002B3E8A" w:rsidRDefault="000B193E"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A</w:t>
      </w:r>
      <w:r w:rsidR="00624FFD" w:rsidRPr="002B3E8A">
        <w:rPr>
          <w:rFonts w:ascii="Book Antiqua" w:hAnsi="Book Antiqua" w:cs="Times New Roman"/>
          <w:lang w:val="en-US"/>
        </w:rPr>
        <w:t>IM</w:t>
      </w:r>
    </w:p>
    <w:p w14:paraId="6DC1C735" w14:textId="6D28DF1C" w:rsidR="000B193E" w:rsidRPr="002B3E8A" w:rsidRDefault="000B193E"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 xml:space="preserve">To evaluate four NAFLD </w:t>
      </w:r>
      <w:r w:rsidR="00447FC0" w:rsidRPr="002B3E8A">
        <w:rPr>
          <w:rFonts w:ascii="Book Antiqua" w:hAnsi="Book Antiqua" w:cs="Times New Roman"/>
          <w:lang w:val="en-US"/>
        </w:rPr>
        <w:t xml:space="preserve">detection </w:t>
      </w:r>
      <w:r w:rsidRPr="002B3E8A">
        <w:rPr>
          <w:rFonts w:ascii="Book Antiqua" w:hAnsi="Book Antiqua" w:cs="Times New Roman"/>
          <w:lang w:val="en-US"/>
        </w:rPr>
        <w:t>scores in two samples with different NAFLD risks.</w:t>
      </w:r>
    </w:p>
    <w:p w14:paraId="3E04212F" w14:textId="77777777" w:rsidR="00624FFD" w:rsidRPr="002B3E8A" w:rsidRDefault="00624FFD" w:rsidP="00F24F30">
      <w:pPr>
        <w:pStyle w:val="p1"/>
        <w:snapToGrid w:val="0"/>
        <w:spacing w:line="360" w:lineRule="auto"/>
        <w:jc w:val="both"/>
        <w:rPr>
          <w:rFonts w:ascii="Book Antiqua" w:hAnsi="Book Antiqua"/>
          <w:b/>
          <w:i/>
          <w:sz w:val="24"/>
          <w:szCs w:val="24"/>
          <w:lang w:val="en-US"/>
        </w:rPr>
      </w:pPr>
    </w:p>
    <w:p w14:paraId="3F79D553" w14:textId="7EFDE17B" w:rsidR="00624FFD" w:rsidRPr="002B3E8A" w:rsidRDefault="000B193E" w:rsidP="00F24F30">
      <w:pPr>
        <w:pStyle w:val="p1"/>
        <w:snapToGrid w:val="0"/>
        <w:spacing w:line="360" w:lineRule="auto"/>
        <w:jc w:val="both"/>
        <w:rPr>
          <w:rFonts w:ascii="Book Antiqua" w:hAnsi="Book Antiqua"/>
          <w:sz w:val="24"/>
          <w:szCs w:val="24"/>
          <w:lang w:val="en-US"/>
        </w:rPr>
      </w:pPr>
      <w:r w:rsidRPr="002B3E8A">
        <w:rPr>
          <w:rFonts w:ascii="Book Antiqua" w:hAnsi="Book Antiqua"/>
          <w:sz w:val="24"/>
          <w:szCs w:val="24"/>
          <w:lang w:val="en-US"/>
        </w:rPr>
        <w:t>M</w:t>
      </w:r>
      <w:r w:rsidR="00624FFD" w:rsidRPr="002B3E8A">
        <w:rPr>
          <w:rFonts w:ascii="Book Antiqua" w:hAnsi="Book Antiqua"/>
          <w:sz w:val="24"/>
          <w:szCs w:val="24"/>
          <w:lang w:val="en-US"/>
        </w:rPr>
        <w:t>ETHODS</w:t>
      </w:r>
    </w:p>
    <w:p w14:paraId="3FF9B568" w14:textId="12729165" w:rsidR="000B193E" w:rsidRPr="002B3E8A" w:rsidRDefault="000B193E" w:rsidP="00F24F30">
      <w:pPr>
        <w:pStyle w:val="p1"/>
        <w:snapToGrid w:val="0"/>
        <w:spacing w:line="360" w:lineRule="auto"/>
        <w:jc w:val="both"/>
        <w:rPr>
          <w:rFonts w:ascii="Book Antiqua" w:hAnsi="Book Antiqua"/>
          <w:sz w:val="24"/>
          <w:szCs w:val="24"/>
          <w:lang w:val="en-US"/>
        </w:rPr>
      </w:pPr>
      <w:r w:rsidRPr="002B3E8A">
        <w:rPr>
          <w:rFonts w:ascii="Book Antiqua" w:hAnsi="Book Antiqua"/>
          <w:sz w:val="24"/>
          <w:szCs w:val="24"/>
          <w:lang w:val="en-US"/>
        </w:rPr>
        <w:t xml:space="preserve">NAFLD </w:t>
      </w:r>
      <w:r w:rsidR="00447FC0" w:rsidRPr="002B3E8A">
        <w:rPr>
          <w:rFonts w:ascii="Book Antiqua" w:hAnsi="Book Antiqua"/>
          <w:sz w:val="24"/>
          <w:szCs w:val="24"/>
          <w:lang w:val="en-US"/>
        </w:rPr>
        <w:t>screening was performed</w:t>
      </w:r>
      <w:r w:rsidRPr="002B3E8A">
        <w:rPr>
          <w:rFonts w:ascii="Book Antiqua" w:hAnsi="Book Antiqua"/>
          <w:sz w:val="24"/>
          <w:szCs w:val="24"/>
          <w:lang w:val="en-US"/>
        </w:rPr>
        <w:t xml:space="preserve"> in a population-based sample of 50-year-old </w:t>
      </w:r>
      <w:r w:rsidR="009A420F" w:rsidRPr="002B3E8A">
        <w:rPr>
          <w:rFonts w:ascii="Book Antiqua" w:hAnsi="Book Antiqua"/>
          <w:sz w:val="24"/>
          <w:szCs w:val="24"/>
          <w:lang w:val="en-US"/>
        </w:rPr>
        <w:t>individuals in Uppsala, Sweden [</w:t>
      </w:r>
      <w:r w:rsidRPr="002B3E8A">
        <w:rPr>
          <w:rFonts w:ascii="Book Antiqua" w:hAnsi="Book Antiqua"/>
          <w:i/>
          <w:sz w:val="24"/>
          <w:szCs w:val="24"/>
          <w:lang w:val="en-US"/>
        </w:rPr>
        <w:t>n</w:t>
      </w:r>
      <w:r w:rsidR="00521FF4" w:rsidRPr="002B3E8A">
        <w:rPr>
          <w:rFonts w:ascii="Book Antiqua" w:hAnsi="Book Antiqua"/>
          <w:sz w:val="24"/>
          <w:szCs w:val="24"/>
          <w:lang w:val="en-US"/>
        </w:rPr>
        <w:t xml:space="preserve"> </w:t>
      </w:r>
      <w:r w:rsidRPr="002B3E8A">
        <w:rPr>
          <w:rFonts w:ascii="Book Antiqua" w:hAnsi="Book Antiqua"/>
          <w:sz w:val="24"/>
          <w:szCs w:val="24"/>
          <w:lang w:val="en-US"/>
        </w:rPr>
        <w:t>=</w:t>
      </w:r>
      <w:r w:rsidR="00521FF4" w:rsidRPr="002B3E8A">
        <w:rPr>
          <w:rFonts w:ascii="Book Antiqua" w:hAnsi="Book Antiqua"/>
          <w:sz w:val="24"/>
          <w:szCs w:val="24"/>
          <w:lang w:val="en-US"/>
        </w:rPr>
        <w:t xml:space="preserve"> </w:t>
      </w:r>
      <w:r w:rsidRPr="002B3E8A">
        <w:rPr>
          <w:rFonts w:ascii="Book Antiqua" w:hAnsi="Book Antiqua"/>
          <w:sz w:val="24"/>
          <w:szCs w:val="24"/>
          <w:lang w:val="en-US"/>
        </w:rPr>
        <w:t xml:space="preserve">310; </w:t>
      </w:r>
      <w:r w:rsidR="009A420F" w:rsidRPr="002B3E8A">
        <w:rPr>
          <w:rFonts w:ascii="Book Antiqua" w:hAnsi="Book Antiqua"/>
          <w:sz w:val="24"/>
          <w:szCs w:val="24"/>
          <w:lang w:val="en-US"/>
        </w:rPr>
        <w:t xml:space="preserve">Prospective investigation of </w:t>
      </w:r>
      <w:r w:rsidR="005C12C3" w:rsidRPr="002B3E8A">
        <w:rPr>
          <w:rFonts w:ascii="Book Antiqua" w:hAnsi="Book Antiqua"/>
          <w:sz w:val="24"/>
          <w:szCs w:val="24"/>
          <w:lang w:val="en-US"/>
        </w:rPr>
        <w:t>obesity</w:t>
      </w:r>
      <w:r w:rsidR="009A420F" w:rsidRPr="002B3E8A">
        <w:rPr>
          <w:rFonts w:ascii="Book Antiqua" w:hAnsi="Book Antiqua"/>
          <w:sz w:val="24"/>
          <w:szCs w:val="24"/>
          <w:lang w:val="en-US"/>
        </w:rPr>
        <w:t xml:space="preserve">, </w:t>
      </w:r>
      <w:r w:rsidR="005C12C3" w:rsidRPr="002B3E8A">
        <w:rPr>
          <w:rFonts w:ascii="Book Antiqua" w:hAnsi="Book Antiqua"/>
          <w:sz w:val="24"/>
          <w:szCs w:val="24"/>
          <w:lang w:val="en-US"/>
        </w:rPr>
        <w:t xml:space="preserve">energy </w:t>
      </w:r>
      <w:r w:rsidR="009A420F" w:rsidRPr="002B3E8A">
        <w:rPr>
          <w:rFonts w:ascii="Book Antiqua" w:hAnsi="Book Antiqua"/>
          <w:sz w:val="24"/>
          <w:szCs w:val="24"/>
          <w:lang w:val="en-US"/>
        </w:rPr>
        <w:t xml:space="preserve">and </w:t>
      </w:r>
      <w:r w:rsidR="005C12C3" w:rsidRPr="002B3E8A">
        <w:rPr>
          <w:rFonts w:ascii="Book Antiqua" w:hAnsi="Book Antiqua"/>
          <w:sz w:val="24"/>
          <w:szCs w:val="24"/>
          <w:lang w:val="en-US"/>
        </w:rPr>
        <w:t xml:space="preserve">metabolism </w:t>
      </w:r>
      <w:r w:rsidR="009A420F" w:rsidRPr="002B3E8A">
        <w:rPr>
          <w:rFonts w:ascii="Book Antiqua" w:hAnsi="Book Antiqua"/>
          <w:sz w:val="24"/>
          <w:szCs w:val="24"/>
          <w:lang w:val="en-US"/>
        </w:rPr>
        <w:t>(</w:t>
      </w:r>
      <w:r w:rsidRPr="002B3E8A">
        <w:rPr>
          <w:rFonts w:ascii="Book Antiqua" w:hAnsi="Book Antiqua"/>
          <w:sz w:val="24"/>
          <w:szCs w:val="24"/>
          <w:lang w:val="en-US"/>
        </w:rPr>
        <w:t>POEM</w:t>
      </w:r>
      <w:r w:rsidR="009A420F" w:rsidRPr="002B3E8A">
        <w:rPr>
          <w:rFonts w:ascii="Book Antiqua" w:hAnsi="Book Antiqua"/>
          <w:sz w:val="24"/>
          <w:szCs w:val="24"/>
          <w:lang w:val="en-US"/>
        </w:rPr>
        <w:t>)</w:t>
      </w:r>
      <w:r w:rsidRPr="002B3E8A">
        <w:rPr>
          <w:rFonts w:ascii="Book Antiqua" w:hAnsi="Book Antiqua"/>
          <w:sz w:val="24"/>
          <w:szCs w:val="24"/>
          <w:lang w:val="en-US"/>
        </w:rPr>
        <w:t xml:space="preserve"> study</w:t>
      </w:r>
      <w:r w:rsidR="009A420F" w:rsidRPr="002B3E8A">
        <w:rPr>
          <w:rFonts w:ascii="Book Antiqua" w:hAnsi="Book Antiqua"/>
          <w:sz w:val="24"/>
          <w:szCs w:val="24"/>
          <w:lang w:val="en-US"/>
        </w:rPr>
        <w:t xml:space="preserve">] </w:t>
      </w:r>
      <w:r w:rsidRPr="002B3E8A">
        <w:rPr>
          <w:rFonts w:ascii="Book Antiqua" w:hAnsi="Book Antiqua"/>
          <w:sz w:val="24"/>
          <w:szCs w:val="24"/>
          <w:lang w:val="en-US"/>
        </w:rPr>
        <w:t xml:space="preserve">and a high-risk population comprising patients with </w:t>
      </w:r>
      <w:r w:rsidR="009A420F" w:rsidRPr="002B3E8A">
        <w:rPr>
          <w:rFonts w:ascii="Book Antiqua" w:hAnsi="Book Antiqua"/>
          <w:sz w:val="24"/>
          <w:szCs w:val="24"/>
          <w:lang w:val="en-US"/>
        </w:rPr>
        <w:t>a body mass index</w:t>
      </w:r>
      <w:r w:rsidRPr="002B3E8A">
        <w:rPr>
          <w:rFonts w:ascii="Book Antiqua" w:hAnsi="Book Antiqua"/>
          <w:sz w:val="24"/>
          <w:szCs w:val="24"/>
          <w:lang w:val="en-US"/>
        </w:rPr>
        <w:t xml:space="preserve"> &gt;</w:t>
      </w:r>
      <w:r w:rsidR="00521FF4" w:rsidRPr="002B3E8A">
        <w:rPr>
          <w:rFonts w:ascii="Book Antiqua" w:hAnsi="Book Antiqua"/>
          <w:sz w:val="24"/>
          <w:szCs w:val="24"/>
          <w:lang w:val="en-US"/>
        </w:rPr>
        <w:t xml:space="preserve"> </w:t>
      </w:r>
      <w:r w:rsidRPr="002B3E8A">
        <w:rPr>
          <w:rFonts w:ascii="Book Antiqua" w:hAnsi="Book Antiqua"/>
          <w:sz w:val="24"/>
          <w:szCs w:val="24"/>
          <w:lang w:val="en-US"/>
        </w:rPr>
        <w:t>25 kg/m</w:t>
      </w:r>
      <w:r w:rsidRPr="002B3E8A">
        <w:rPr>
          <w:rFonts w:ascii="Book Antiqua" w:hAnsi="Book Antiqua"/>
          <w:sz w:val="24"/>
          <w:szCs w:val="24"/>
          <w:vertAlign w:val="superscript"/>
          <w:lang w:val="en-US"/>
        </w:rPr>
        <w:t>2</w:t>
      </w:r>
      <w:r w:rsidRPr="002B3E8A">
        <w:rPr>
          <w:rFonts w:ascii="Book Antiqua" w:hAnsi="Book Antiqua"/>
          <w:sz w:val="24"/>
          <w:szCs w:val="24"/>
          <w:lang w:val="en-US"/>
        </w:rPr>
        <w:t xml:space="preserve"> and either high plasma triglycerides (≥</w:t>
      </w:r>
      <w:r w:rsidR="00521FF4" w:rsidRPr="002B3E8A">
        <w:rPr>
          <w:rFonts w:ascii="Book Antiqua" w:hAnsi="Book Antiqua"/>
          <w:sz w:val="24"/>
          <w:szCs w:val="24"/>
          <w:lang w:val="en-US"/>
        </w:rPr>
        <w:t xml:space="preserve"> </w:t>
      </w:r>
      <w:r w:rsidRPr="002B3E8A">
        <w:rPr>
          <w:rFonts w:ascii="Book Antiqua" w:hAnsi="Book Antiqua"/>
          <w:sz w:val="24"/>
          <w:szCs w:val="24"/>
          <w:lang w:val="en-US"/>
        </w:rPr>
        <w:t>1.7 m</w:t>
      </w:r>
      <w:r w:rsidR="00CE37B5" w:rsidRPr="002B3E8A">
        <w:rPr>
          <w:rFonts w:ascii="Book Antiqua" w:hAnsi="Book Antiqua" w:hint="eastAsia"/>
          <w:sz w:val="24"/>
          <w:szCs w:val="24"/>
          <w:lang w:val="en-US" w:eastAsia="zh-CN"/>
        </w:rPr>
        <w:t>mol/L</w:t>
      </w:r>
      <w:r w:rsidRPr="002B3E8A">
        <w:rPr>
          <w:rFonts w:ascii="Book Antiqua" w:hAnsi="Book Antiqua"/>
          <w:sz w:val="24"/>
          <w:szCs w:val="24"/>
          <w:lang w:val="en-US"/>
        </w:rPr>
        <w:t>) or type 2 diabetes (</w:t>
      </w:r>
      <w:r w:rsidRPr="002B3E8A">
        <w:rPr>
          <w:rFonts w:ascii="Book Antiqua" w:hAnsi="Book Antiqua"/>
          <w:i/>
          <w:sz w:val="24"/>
          <w:szCs w:val="24"/>
          <w:lang w:val="en-US"/>
        </w:rPr>
        <w:t>n</w:t>
      </w:r>
      <w:r w:rsidR="00521FF4" w:rsidRPr="002B3E8A">
        <w:rPr>
          <w:rFonts w:ascii="Book Antiqua" w:hAnsi="Book Antiqua"/>
          <w:sz w:val="24"/>
          <w:szCs w:val="24"/>
          <w:lang w:val="en-US"/>
        </w:rPr>
        <w:t xml:space="preserve"> </w:t>
      </w:r>
      <w:r w:rsidRPr="002B3E8A">
        <w:rPr>
          <w:rFonts w:ascii="Book Antiqua" w:hAnsi="Book Antiqua"/>
          <w:sz w:val="24"/>
          <w:szCs w:val="24"/>
          <w:lang w:val="en-US"/>
        </w:rPr>
        <w:t>=</w:t>
      </w:r>
      <w:r w:rsidR="00521FF4" w:rsidRPr="002B3E8A">
        <w:rPr>
          <w:rFonts w:ascii="Book Antiqua" w:hAnsi="Book Antiqua"/>
          <w:sz w:val="24"/>
          <w:szCs w:val="24"/>
          <w:lang w:val="en-US"/>
        </w:rPr>
        <w:t xml:space="preserve"> </w:t>
      </w:r>
      <w:r w:rsidRPr="002B3E8A">
        <w:rPr>
          <w:rFonts w:ascii="Book Antiqua" w:hAnsi="Book Antiqua"/>
          <w:sz w:val="24"/>
          <w:szCs w:val="24"/>
          <w:lang w:val="en-US"/>
        </w:rPr>
        <w:t>310; EFFECT studies). NAFLD was defined as liver fat &gt;</w:t>
      </w:r>
      <w:r w:rsidR="00521FF4" w:rsidRPr="002B3E8A">
        <w:rPr>
          <w:rFonts w:ascii="Book Antiqua" w:hAnsi="Book Antiqua"/>
          <w:sz w:val="24"/>
          <w:szCs w:val="24"/>
          <w:lang w:val="en-US"/>
        </w:rPr>
        <w:t xml:space="preserve"> </w:t>
      </w:r>
      <w:r w:rsidRPr="002B3E8A">
        <w:rPr>
          <w:rFonts w:ascii="Book Antiqua" w:hAnsi="Book Antiqua"/>
          <w:sz w:val="24"/>
          <w:szCs w:val="24"/>
          <w:lang w:val="en-US"/>
        </w:rPr>
        <w:t>5.5% using magnetic resonance imaging-proton density fat fraction. FLI, HSI, LAP, and NAFLD LFS were assessed.</w:t>
      </w:r>
      <w:r w:rsidR="00FB5F47" w:rsidRPr="002B3E8A">
        <w:rPr>
          <w:rFonts w:ascii="Book Antiqua" w:hAnsi="Book Antiqua"/>
          <w:sz w:val="24"/>
          <w:szCs w:val="24"/>
          <w:lang w:val="en-US"/>
        </w:rPr>
        <w:t xml:space="preserve"> A logistic regression model was used to evaluat</w:t>
      </w:r>
      <w:r w:rsidR="004B1DE4" w:rsidRPr="002B3E8A">
        <w:rPr>
          <w:rFonts w:ascii="Book Antiqua" w:hAnsi="Book Antiqua"/>
          <w:sz w:val="24"/>
          <w:szCs w:val="24"/>
          <w:lang w:val="en-US"/>
        </w:rPr>
        <w:t xml:space="preserve">e the effectiveness of the </w:t>
      </w:r>
      <w:r w:rsidR="00FB5F47" w:rsidRPr="002B3E8A">
        <w:rPr>
          <w:rFonts w:ascii="Book Antiqua" w:hAnsi="Book Antiqua"/>
          <w:sz w:val="24"/>
          <w:szCs w:val="24"/>
          <w:lang w:val="en-US"/>
        </w:rPr>
        <w:t>different scores.</w:t>
      </w:r>
    </w:p>
    <w:p w14:paraId="69B131F7" w14:textId="77777777" w:rsidR="00624FFD" w:rsidRPr="002B3E8A" w:rsidRDefault="00624FFD" w:rsidP="00F24F30">
      <w:pPr>
        <w:snapToGrid w:val="0"/>
        <w:spacing w:line="360" w:lineRule="auto"/>
        <w:jc w:val="both"/>
        <w:rPr>
          <w:rFonts w:ascii="Book Antiqua" w:hAnsi="Book Antiqua" w:cs="Times New Roman"/>
          <w:b/>
          <w:i/>
          <w:lang w:val="en-US"/>
        </w:rPr>
      </w:pPr>
    </w:p>
    <w:p w14:paraId="4DD6D31B" w14:textId="1413768A" w:rsidR="00624FFD" w:rsidRPr="002B3E8A" w:rsidRDefault="000B193E"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R</w:t>
      </w:r>
      <w:r w:rsidR="00624FFD" w:rsidRPr="002B3E8A">
        <w:rPr>
          <w:rFonts w:ascii="Book Antiqua" w:hAnsi="Book Antiqua" w:cs="Times New Roman"/>
          <w:lang w:val="en-US"/>
        </w:rPr>
        <w:t>ESULTS</w:t>
      </w:r>
    </w:p>
    <w:p w14:paraId="30A63D36" w14:textId="2BFCC7F2" w:rsidR="00FB5F47" w:rsidRPr="002B3E8A" w:rsidRDefault="00FB5F47"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 xml:space="preserve">The prevalence of NAFLD was 23% in POEM. FLI showed the highest receiver operating characteristic area under the curve (ROC AUC; 0.82) and </w:t>
      </w:r>
      <w:r w:rsidR="00576CF4" w:rsidRPr="002B3E8A">
        <w:rPr>
          <w:rFonts w:ascii="Book Antiqua" w:hAnsi="Book Antiqua" w:cs="Times New Roman"/>
          <w:lang w:val="en-US"/>
        </w:rPr>
        <w:t xml:space="preserve">was </w:t>
      </w:r>
      <w:r w:rsidRPr="002B3E8A">
        <w:rPr>
          <w:rFonts w:ascii="Book Antiqua" w:hAnsi="Book Antiqua" w:cs="Times New Roman"/>
          <w:lang w:val="en-US"/>
        </w:rPr>
        <w:t>significantly better than the LAP score (</w:t>
      </w:r>
      <w:r w:rsidRPr="002B3E8A">
        <w:rPr>
          <w:rFonts w:ascii="Book Antiqua" w:hAnsi="Book Antiqua" w:cs="Times New Roman"/>
          <w:i/>
          <w:caps/>
          <w:lang w:val="en-US"/>
        </w:rPr>
        <w:t>p</w:t>
      </w:r>
      <w:r w:rsidR="009A420F" w:rsidRPr="002B3E8A">
        <w:rPr>
          <w:rFonts w:ascii="Book Antiqua" w:hAnsi="Book Antiqua" w:cs="Times New Roman"/>
          <w:lang w:val="en-US"/>
        </w:rPr>
        <w:t xml:space="preserve"> </w:t>
      </w:r>
      <w:r w:rsidRPr="002B3E8A">
        <w:rPr>
          <w:rFonts w:ascii="Book Antiqua" w:hAnsi="Book Antiqua" w:cs="Times New Roman"/>
          <w:lang w:val="en-US"/>
        </w:rPr>
        <w:t>=</w:t>
      </w:r>
      <w:r w:rsidR="009A420F" w:rsidRPr="002B3E8A">
        <w:rPr>
          <w:rFonts w:ascii="Book Antiqua" w:hAnsi="Book Antiqua" w:cs="Times New Roman"/>
          <w:lang w:val="en-US"/>
        </w:rPr>
        <w:t xml:space="preserve"> </w:t>
      </w:r>
      <w:r w:rsidRPr="002B3E8A">
        <w:rPr>
          <w:rFonts w:ascii="Book Antiqua" w:hAnsi="Book Antiqua" w:cs="Times New Roman"/>
          <w:lang w:val="en-US"/>
        </w:rPr>
        <w:t xml:space="preserve">0.005 </w:t>
      </w:r>
      <w:r w:rsidRPr="002B3E8A">
        <w:rPr>
          <w:rFonts w:ascii="Book Antiqua" w:hAnsi="Book Antiqua" w:cs="Times New Roman"/>
          <w:i/>
          <w:lang w:val="en-US"/>
        </w:rPr>
        <w:t>vs</w:t>
      </w:r>
      <w:r w:rsidRPr="002B3E8A">
        <w:rPr>
          <w:rFonts w:ascii="Book Antiqua" w:hAnsi="Book Antiqua" w:cs="Times New Roman"/>
          <w:lang w:val="en-US"/>
        </w:rPr>
        <w:t xml:space="preserve"> LAP, </w:t>
      </w:r>
      <w:r w:rsidRPr="002B3E8A">
        <w:rPr>
          <w:rFonts w:ascii="Book Antiqua" w:hAnsi="Book Antiqua" w:cs="Times New Roman"/>
          <w:i/>
          <w:caps/>
          <w:lang w:val="en-US"/>
        </w:rPr>
        <w:t>p</w:t>
      </w:r>
      <w:r w:rsidR="009A420F" w:rsidRPr="002B3E8A">
        <w:rPr>
          <w:rFonts w:ascii="Book Antiqua" w:hAnsi="Book Antiqua" w:cs="Times New Roman"/>
          <w:lang w:val="en-US"/>
        </w:rPr>
        <w:t xml:space="preserve"> </w:t>
      </w:r>
      <w:r w:rsidRPr="002B3E8A">
        <w:rPr>
          <w:rFonts w:ascii="Book Antiqua" w:hAnsi="Book Antiqua" w:cs="Times New Roman"/>
          <w:lang w:val="en-US"/>
        </w:rPr>
        <w:t>=</w:t>
      </w:r>
      <w:r w:rsidR="009A420F" w:rsidRPr="002B3E8A">
        <w:rPr>
          <w:rFonts w:ascii="Book Antiqua" w:hAnsi="Book Antiqua" w:cs="Times New Roman"/>
          <w:lang w:val="en-US"/>
        </w:rPr>
        <w:t xml:space="preserve"> </w:t>
      </w:r>
      <w:r w:rsidRPr="002B3E8A">
        <w:rPr>
          <w:rFonts w:ascii="Book Antiqua" w:hAnsi="Book Antiqua" w:cs="Times New Roman"/>
          <w:lang w:val="en-US"/>
        </w:rPr>
        <w:t xml:space="preserve">0.08 </w:t>
      </w:r>
      <w:r w:rsidRPr="002B3E8A">
        <w:rPr>
          <w:rFonts w:ascii="Book Antiqua" w:hAnsi="Book Antiqua" w:cs="Times New Roman"/>
          <w:i/>
          <w:lang w:val="en-US"/>
        </w:rPr>
        <w:t>vs</w:t>
      </w:r>
      <w:r w:rsidRPr="002B3E8A">
        <w:rPr>
          <w:rFonts w:ascii="Book Antiqua" w:hAnsi="Book Antiqua" w:cs="Times New Roman"/>
          <w:lang w:val="en-US"/>
        </w:rPr>
        <w:t xml:space="preserve"> LFS, </w:t>
      </w:r>
      <w:r w:rsidRPr="002B3E8A">
        <w:rPr>
          <w:rFonts w:ascii="Book Antiqua" w:hAnsi="Book Antiqua" w:cs="Times New Roman"/>
          <w:i/>
          <w:caps/>
          <w:lang w:val="en-US"/>
        </w:rPr>
        <w:t>p</w:t>
      </w:r>
      <w:r w:rsidR="009A420F" w:rsidRPr="002B3E8A">
        <w:rPr>
          <w:rFonts w:ascii="Book Antiqua" w:hAnsi="Book Antiqua" w:cs="Times New Roman"/>
          <w:lang w:val="en-US"/>
        </w:rPr>
        <w:t xml:space="preserve"> </w:t>
      </w:r>
      <w:r w:rsidRPr="002B3E8A">
        <w:rPr>
          <w:rFonts w:ascii="Book Antiqua" w:hAnsi="Book Antiqua" w:cs="Times New Roman"/>
          <w:lang w:val="en-US"/>
        </w:rPr>
        <w:t>=</w:t>
      </w:r>
      <w:r w:rsidR="009A420F" w:rsidRPr="002B3E8A">
        <w:rPr>
          <w:rFonts w:ascii="Book Antiqua" w:hAnsi="Book Antiqua" w:cs="Times New Roman"/>
          <w:lang w:val="en-US"/>
        </w:rPr>
        <w:t xml:space="preserve"> </w:t>
      </w:r>
      <w:r w:rsidRPr="002B3E8A">
        <w:rPr>
          <w:rFonts w:ascii="Book Antiqua" w:hAnsi="Book Antiqua" w:cs="Times New Roman"/>
          <w:lang w:val="en-US"/>
        </w:rPr>
        <w:t xml:space="preserve">0.12 </w:t>
      </w:r>
      <w:r w:rsidRPr="002B3E8A">
        <w:rPr>
          <w:rFonts w:ascii="Book Antiqua" w:hAnsi="Book Antiqua" w:cs="Times New Roman"/>
          <w:i/>
          <w:lang w:val="en-US"/>
        </w:rPr>
        <w:t>vs</w:t>
      </w:r>
      <w:r w:rsidRPr="002B3E8A">
        <w:rPr>
          <w:rFonts w:ascii="Book Antiqua" w:hAnsi="Book Antiqua" w:cs="Times New Roman"/>
          <w:lang w:val="en-US"/>
        </w:rPr>
        <w:t xml:space="preserve"> HSI) for detection of NAFLD. The other three indices performed equally in POEM (0.77-0.78). The prevalence of NAFLD was 74% in EFFECT; LFS performed best (ROC AUC 0.80) </w:t>
      </w:r>
      <w:r w:rsidRPr="002B3E8A">
        <w:rPr>
          <w:rFonts w:ascii="Book Antiqua" w:hAnsi="Book Antiqua" w:cs="Times New Roman"/>
          <w:lang w:val="en-US"/>
        </w:rPr>
        <w:lastRenderedPageBreak/>
        <w:t xml:space="preserve">in this sample. The ROC AUC for LFS (0.80) was significantly higher than </w:t>
      </w:r>
      <w:r w:rsidR="0013715E" w:rsidRPr="002B3E8A">
        <w:rPr>
          <w:rFonts w:ascii="Book Antiqua" w:hAnsi="Book Antiqua" w:cs="Times New Roman"/>
          <w:lang w:val="en-US"/>
        </w:rPr>
        <w:t xml:space="preserve">that for </w:t>
      </w:r>
      <w:r w:rsidRPr="002B3E8A">
        <w:rPr>
          <w:rFonts w:ascii="Book Antiqua" w:hAnsi="Book Antiqua" w:cs="Times New Roman"/>
          <w:lang w:val="en-US"/>
        </w:rPr>
        <w:t>FLI (</w:t>
      </w:r>
      <w:r w:rsidRPr="002B3E8A">
        <w:rPr>
          <w:rFonts w:ascii="Book Antiqua" w:hAnsi="Book Antiqua" w:cs="Times New Roman"/>
          <w:i/>
          <w:caps/>
          <w:lang w:val="en-US"/>
        </w:rPr>
        <w:t>p</w:t>
      </w:r>
      <w:r w:rsidR="009A420F" w:rsidRPr="002B3E8A">
        <w:rPr>
          <w:rFonts w:ascii="Book Antiqua" w:hAnsi="Book Antiqua" w:cs="Times New Roman"/>
          <w:lang w:val="en-US"/>
        </w:rPr>
        <w:t xml:space="preserve"> </w:t>
      </w:r>
      <w:r w:rsidRPr="002B3E8A">
        <w:rPr>
          <w:rFonts w:ascii="Book Antiqua" w:hAnsi="Book Antiqua" w:cs="Times New Roman"/>
          <w:lang w:val="en-US"/>
        </w:rPr>
        <w:t>=</w:t>
      </w:r>
      <w:r w:rsidR="009A420F" w:rsidRPr="002B3E8A">
        <w:rPr>
          <w:rFonts w:ascii="Book Antiqua" w:hAnsi="Book Antiqua" w:cs="Times New Roman"/>
          <w:lang w:val="en-US"/>
        </w:rPr>
        <w:t xml:space="preserve"> </w:t>
      </w:r>
      <w:r w:rsidRPr="002B3E8A">
        <w:rPr>
          <w:rFonts w:ascii="Book Antiqua" w:hAnsi="Book Antiqua" w:cs="Times New Roman"/>
          <w:lang w:val="en-US"/>
        </w:rPr>
        <w:t>0.0019) and LAP (</w:t>
      </w:r>
      <w:r w:rsidRPr="002B3E8A">
        <w:rPr>
          <w:rFonts w:ascii="Book Antiqua" w:hAnsi="Book Antiqua" w:cs="Times New Roman"/>
          <w:i/>
          <w:caps/>
          <w:lang w:val="en-US"/>
        </w:rPr>
        <w:t>p</w:t>
      </w:r>
      <w:r w:rsidR="009A420F" w:rsidRPr="002B3E8A">
        <w:rPr>
          <w:rFonts w:ascii="Book Antiqua" w:hAnsi="Book Antiqua" w:cs="Times New Roman"/>
          <w:lang w:val="en-US"/>
        </w:rPr>
        <w:t xml:space="preserve"> </w:t>
      </w:r>
      <w:r w:rsidRPr="002B3E8A">
        <w:rPr>
          <w:rFonts w:ascii="Book Antiqua" w:hAnsi="Book Antiqua" w:cs="Times New Roman"/>
          <w:lang w:val="en-US"/>
        </w:rPr>
        <w:t>=</w:t>
      </w:r>
      <w:r w:rsidR="009A420F" w:rsidRPr="002B3E8A">
        <w:rPr>
          <w:rFonts w:ascii="Book Antiqua" w:hAnsi="Book Antiqua" w:cs="Times New Roman"/>
          <w:lang w:val="en-US"/>
        </w:rPr>
        <w:t xml:space="preserve"> </w:t>
      </w:r>
      <w:r w:rsidRPr="002B3E8A">
        <w:rPr>
          <w:rFonts w:ascii="Book Antiqua" w:hAnsi="Book Antiqua" w:cs="Times New Roman"/>
          <w:lang w:val="en-US"/>
        </w:rPr>
        <w:t>0.0022), but not HSI (</w:t>
      </w:r>
      <w:r w:rsidRPr="002B3E8A">
        <w:rPr>
          <w:rFonts w:ascii="Book Antiqua" w:hAnsi="Book Antiqua" w:cs="Times New Roman"/>
          <w:i/>
          <w:caps/>
          <w:lang w:val="en-US"/>
        </w:rPr>
        <w:t>p</w:t>
      </w:r>
      <w:r w:rsidR="009A420F" w:rsidRPr="002B3E8A">
        <w:rPr>
          <w:rFonts w:ascii="Book Antiqua" w:hAnsi="Book Antiqua" w:cs="Times New Roman"/>
          <w:lang w:val="en-US"/>
        </w:rPr>
        <w:t xml:space="preserve"> </w:t>
      </w:r>
      <w:r w:rsidRPr="002B3E8A">
        <w:rPr>
          <w:rFonts w:ascii="Book Antiqua" w:hAnsi="Book Antiqua" w:cs="Times New Roman"/>
          <w:lang w:val="en-US"/>
        </w:rPr>
        <w:t>=</w:t>
      </w:r>
      <w:r w:rsidR="009A420F" w:rsidRPr="002B3E8A">
        <w:rPr>
          <w:rFonts w:ascii="Book Antiqua" w:hAnsi="Book Antiqua" w:cs="Times New Roman"/>
          <w:lang w:val="en-US"/>
        </w:rPr>
        <w:t xml:space="preserve"> </w:t>
      </w:r>
      <w:r w:rsidRPr="002B3E8A">
        <w:rPr>
          <w:rFonts w:ascii="Book Antiqua" w:hAnsi="Book Antiqua" w:cs="Times New Roman"/>
          <w:lang w:val="en-US"/>
        </w:rPr>
        <w:t>0.11).</w:t>
      </w:r>
      <w:r w:rsidR="00E05B9E" w:rsidRPr="002B3E8A">
        <w:rPr>
          <w:rFonts w:ascii="Book Antiqua" w:hAnsi="Book Antiqua" w:cs="Times New Roman"/>
          <w:lang w:val="en-US"/>
        </w:rPr>
        <w:t xml:space="preserve"> We performed a sensitivity analysis with stratification for the two high-risk subgroups </w:t>
      </w:r>
      <w:r w:rsidR="004B1DE4" w:rsidRPr="002B3E8A">
        <w:rPr>
          <w:rFonts w:ascii="Book Antiqua" w:hAnsi="Book Antiqua" w:cs="Times New Roman"/>
          <w:lang w:val="en-US"/>
        </w:rPr>
        <w:t>(patients with diab</w:t>
      </w:r>
      <w:r w:rsidR="00536DAE" w:rsidRPr="002B3E8A">
        <w:rPr>
          <w:rFonts w:ascii="Book Antiqua" w:hAnsi="Book Antiqua" w:cs="Times New Roman"/>
          <w:lang w:val="en-US"/>
        </w:rPr>
        <w:t>e</w:t>
      </w:r>
      <w:r w:rsidR="004B1DE4" w:rsidRPr="002B3E8A">
        <w:rPr>
          <w:rFonts w:ascii="Book Antiqua" w:hAnsi="Book Antiqua" w:cs="Times New Roman"/>
          <w:lang w:val="en-US"/>
        </w:rPr>
        <w:t xml:space="preserve">tes </w:t>
      </w:r>
      <w:r w:rsidR="00D56F64" w:rsidRPr="002B3E8A">
        <w:rPr>
          <w:rFonts w:ascii="Book Antiqua" w:hAnsi="Book Antiqua" w:cs="Times New Roman"/>
          <w:lang w:val="en-US"/>
        </w:rPr>
        <w:t>or</w:t>
      </w:r>
      <w:r w:rsidR="004B1DE4" w:rsidRPr="002B3E8A">
        <w:rPr>
          <w:rFonts w:ascii="Book Antiqua" w:hAnsi="Book Antiqua" w:cs="Times New Roman"/>
          <w:lang w:val="en-US"/>
        </w:rPr>
        <w:t xml:space="preserve"> hypertriglyceridemia) </w:t>
      </w:r>
      <w:r w:rsidR="0013715E" w:rsidRPr="002B3E8A">
        <w:rPr>
          <w:rFonts w:ascii="Book Antiqua" w:hAnsi="Book Antiqua" w:cs="Times New Roman"/>
          <w:lang w:val="en-US"/>
        </w:rPr>
        <w:t>from</w:t>
      </w:r>
      <w:r w:rsidR="00E05B9E" w:rsidRPr="002B3E8A">
        <w:rPr>
          <w:rFonts w:ascii="Book Antiqua" w:hAnsi="Book Antiqua" w:cs="Times New Roman"/>
          <w:lang w:val="en-US"/>
        </w:rPr>
        <w:t xml:space="preserve"> the EFFECT studies. LAP performed best in patients with hypertriglyceridemia. </w:t>
      </w:r>
      <w:r w:rsidR="0013715E" w:rsidRPr="002B3E8A">
        <w:rPr>
          <w:rFonts w:ascii="Book Antiqua" w:hAnsi="Book Antiqua" w:cs="Times New Roman"/>
          <w:lang w:val="en-US"/>
        </w:rPr>
        <w:t>N</w:t>
      </w:r>
      <w:r w:rsidR="00E05B9E" w:rsidRPr="002B3E8A">
        <w:rPr>
          <w:rFonts w:ascii="Book Antiqua" w:hAnsi="Book Antiqua" w:cs="Times New Roman"/>
          <w:lang w:val="en-US"/>
        </w:rPr>
        <w:t xml:space="preserve">o major differences </w:t>
      </w:r>
      <w:r w:rsidR="0013715E" w:rsidRPr="002B3E8A">
        <w:rPr>
          <w:rFonts w:ascii="Book Antiqua" w:hAnsi="Book Antiqua" w:cs="Times New Roman"/>
          <w:lang w:val="en-US"/>
        </w:rPr>
        <w:t xml:space="preserve">were observed </w:t>
      </w:r>
      <w:r w:rsidR="00E05B9E" w:rsidRPr="002B3E8A">
        <w:rPr>
          <w:rFonts w:ascii="Book Antiqua" w:hAnsi="Book Antiqua" w:cs="Times New Roman"/>
          <w:lang w:val="en-US"/>
        </w:rPr>
        <w:t>between the other scores.</w:t>
      </w:r>
    </w:p>
    <w:p w14:paraId="235AE170" w14:textId="77777777" w:rsidR="00FB5F47" w:rsidRPr="002B3E8A" w:rsidRDefault="00FB5F47" w:rsidP="00F24F30">
      <w:pPr>
        <w:snapToGrid w:val="0"/>
        <w:spacing w:line="360" w:lineRule="auto"/>
        <w:jc w:val="both"/>
        <w:rPr>
          <w:rFonts w:ascii="Book Antiqua" w:hAnsi="Book Antiqua" w:cs="Times New Roman"/>
          <w:lang w:val="en-US"/>
        </w:rPr>
      </w:pPr>
    </w:p>
    <w:p w14:paraId="773C1E25" w14:textId="46864C31" w:rsidR="00624FFD" w:rsidRPr="002B3E8A" w:rsidRDefault="000B193E"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C</w:t>
      </w:r>
      <w:r w:rsidR="005C12C3" w:rsidRPr="002B3E8A">
        <w:rPr>
          <w:rFonts w:ascii="Book Antiqua" w:hAnsi="Book Antiqua" w:cs="Times New Roman"/>
          <w:lang w:val="en-US"/>
        </w:rPr>
        <w:t>ONCLUSION</w:t>
      </w:r>
    </w:p>
    <w:p w14:paraId="585D7085" w14:textId="6EF7DF1F" w:rsidR="000B193E" w:rsidRPr="002B3E8A" w:rsidRDefault="000B193E"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The four investigated NAFLD scores performed differently in the population</w:t>
      </w:r>
      <w:r w:rsidRPr="002B3E8A">
        <w:rPr>
          <w:rFonts w:ascii="Book Antiqua" w:hAnsi="Book Antiqua" w:cs="Times New Roman"/>
          <w:lang w:val="en-US"/>
        </w:rPr>
        <w:noBreakHyphen/>
        <w:t xml:space="preserve">based </w:t>
      </w:r>
      <w:r w:rsidR="00AE65AF" w:rsidRPr="002B3E8A">
        <w:rPr>
          <w:rFonts w:ascii="Book Antiqua" w:hAnsi="Book Antiqua" w:cs="Times New Roman"/>
          <w:i/>
          <w:lang w:val="en-US"/>
        </w:rPr>
        <w:t>vs</w:t>
      </w:r>
      <w:r w:rsidRPr="002B3E8A">
        <w:rPr>
          <w:rFonts w:ascii="Book Antiqua" w:hAnsi="Book Antiqua" w:cs="Times New Roman"/>
          <w:lang w:val="en-US"/>
        </w:rPr>
        <w:t xml:space="preserve"> high-risk setting. FLI was preferable in the population-based setting, while LFS performed best in the high-risk setting.</w:t>
      </w:r>
    </w:p>
    <w:p w14:paraId="13B27A8E" w14:textId="77777777" w:rsidR="00364057" w:rsidRPr="002B3E8A" w:rsidRDefault="00364057" w:rsidP="00F24F30">
      <w:pPr>
        <w:snapToGrid w:val="0"/>
        <w:spacing w:line="360" w:lineRule="auto"/>
        <w:jc w:val="both"/>
        <w:rPr>
          <w:rFonts w:ascii="Book Antiqua" w:hAnsi="Book Antiqua" w:cs="Times New Roman"/>
          <w:i/>
          <w:lang w:val="en-US"/>
        </w:rPr>
      </w:pPr>
    </w:p>
    <w:p w14:paraId="41146411" w14:textId="75D31EF6" w:rsidR="000B193E" w:rsidRPr="002B3E8A" w:rsidRDefault="000B193E" w:rsidP="00F24F30">
      <w:pPr>
        <w:snapToGrid w:val="0"/>
        <w:spacing w:line="360" w:lineRule="auto"/>
        <w:jc w:val="both"/>
        <w:rPr>
          <w:rFonts w:ascii="Book Antiqua" w:hAnsi="Book Antiqua" w:cs="Times New Roman"/>
          <w:lang w:val="en-US"/>
        </w:rPr>
      </w:pPr>
      <w:r w:rsidRPr="002B3E8A">
        <w:rPr>
          <w:rFonts w:ascii="Book Antiqua" w:hAnsi="Book Antiqua" w:cs="Times New Roman"/>
          <w:b/>
          <w:lang w:val="en-US"/>
        </w:rPr>
        <w:t>Key words:</w:t>
      </w:r>
      <w:r w:rsidRPr="002B3E8A">
        <w:rPr>
          <w:rFonts w:ascii="Book Antiqua" w:hAnsi="Book Antiqua" w:cs="Times New Roman"/>
          <w:lang w:val="en-US"/>
        </w:rPr>
        <w:t xml:space="preserve"> </w:t>
      </w:r>
      <w:r w:rsidR="005C12C3" w:rsidRPr="002B3E8A">
        <w:rPr>
          <w:rFonts w:ascii="Book Antiqua" w:hAnsi="Book Antiqua" w:cs="Times New Roman"/>
          <w:lang w:val="en-US"/>
        </w:rPr>
        <w:t>Comparison</w:t>
      </w:r>
      <w:r w:rsidR="00FC43BD" w:rsidRPr="002B3E8A">
        <w:rPr>
          <w:rFonts w:ascii="Book Antiqua" w:hAnsi="Book Antiqua" w:cs="Times New Roman"/>
          <w:lang w:val="en-US"/>
        </w:rPr>
        <w:t xml:space="preserve">; EFFECT studies; </w:t>
      </w:r>
      <w:r w:rsidR="005C12C3" w:rsidRPr="002B3E8A">
        <w:rPr>
          <w:rFonts w:ascii="Book Antiqua" w:hAnsi="Book Antiqua" w:cs="Times New Roman"/>
          <w:lang w:val="en-US"/>
        </w:rPr>
        <w:t xml:space="preserve">Fatty </w:t>
      </w:r>
      <w:r w:rsidRPr="002B3E8A">
        <w:rPr>
          <w:rFonts w:ascii="Book Antiqua" w:hAnsi="Book Antiqua" w:cs="Times New Roman"/>
          <w:lang w:val="en-US"/>
        </w:rPr>
        <w:t xml:space="preserve">liver; </w:t>
      </w:r>
      <w:r w:rsidR="005C12C3" w:rsidRPr="002B3E8A">
        <w:rPr>
          <w:rFonts w:ascii="Book Antiqua" w:hAnsi="Book Antiqua" w:cs="Times New Roman"/>
          <w:lang w:val="en-US"/>
        </w:rPr>
        <w:t>Non-alcoholic fatty liver disease</w:t>
      </w:r>
      <w:r w:rsidRPr="002B3E8A">
        <w:rPr>
          <w:rFonts w:ascii="Book Antiqua" w:hAnsi="Book Antiqua" w:cs="Times New Roman"/>
          <w:lang w:val="en-US"/>
        </w:rPr>
        <w:t xml:space="preserve">; </w:t>
      </w:r>
      <w:r w:rsidR="005C12C3" w:rsidRPr="002B3E8A">
        <w:rPr>
          <w:rFonts w:ascii="Book Antiqua" w:hAnsi="Book Antiqua" w:cs="Times New Roman"/>
          <w:lang w:val="en-US"/>
        </w:rPr>
        <w:t>Non</w:t>
      </w:r>
      <w:r w:rsidR="00791887" w:rsidRPr="002B3E8A">
        <w:rPr>
          <w:rFonts w:ascii="Book Antiqua" w:hAnsi="Book Antiqua" w:cs="Times New Roman"/>
          <w:lang w:val="en-US"/>
        </w:rPr>
        <w:t xml:space="preserve">-invasive </w:t>
      </w:r>
      <w:r w:rsidR="00447FC0" w:rsidRPr="002B3E8A">
        <w:rPr>
          <w:rFonts w:ascii="Book Antiqua" w:hAnsi="Book Antiqua" w:cs="Times New Roman"/>
          <w:lang w:val="en-US"/>
        </w:rPr>
        <w:t>indices</w:t>
      </w:r>
      <w:r w:rsidR="00791887" w:rsidRPr="002B3E8A">
        <w:rPr>
          <w:rFonts w:ascii="Book Antiqua" w:hAnsi="Book Antiqua" w:cs="Times New Roman"/>
          <w:lang w:val="en-US"/>
        </w:rPr>
        <w:t xml:space="preserve">; </w:t>
      </w:r>
      <w:r w:rsidR="005C12C3" w:rsidRPr="002B3E8A">
        <w:rPr>
          <w:rFonts w:ascii="Book Antiqua" w:hAnsi="Book Antiqua" w:cs="Times New Roman"/>
          <w:lang w:val="en-US"/>
        </w:rPr>
        <w:t>Screening</w:t>
      </w:r>
    </w:p>
    <w:p w14:paraId="5D4B0211" w14:textId="77777777" w:rsidR="00770063" w:rsidRPr="002B3E8A" w:rsidRDefault="00770063" w:rsidP="00F24F30">
      <w:pPr>
        <w:snapToGrid w:val="0"/>
        <w:spacing w:line="360" w:lineRule="auto"/>
        <w:jc w:val="both"/>
        <w:rPr>
          <w:rFonts w:ascii="Book Antiqua" w:hAnsi="Book Antiqua" w:cs="Times New Roman"/>
          <w:lang w:val="en-US"/>
        </w:rPr>
      </w:pPr>
    </w:p>
    <w:p w14:paraId="125F7AFC" w14:textId="26D7949A" w:rsidR="003830BC" w:rsidRDefault="007E4588" w:rsidP="00F24F30">
      <w:pPr>
        <w:snapToGrid w:val="0"/>
        <w:spacing w:line="360" w:lineRule="auto"/>
        <w:jc w:val="both"/>
        <w:rPr>
          <w:rFonts w:ascii="Book Antiqua" w:hAnsi="Book Antiqua"/>
          <w:color w:val="000000"/>
          <w:lang w:eastAsia="zh-CN"/>
        </w:rPr>
      </w:pPr>
      <w:r w:rsidRPr="007E4588">
        <w:rPr>
          <w:rFonts w:ascii="Book Antiqua" w:hAnsi="Book Antiqua" w:cs="Times New Roman"/>
          <w:b/>
          <w:lang w:val="en-US"/>
        </w:rPr>
        <w:t xml:space="preserve">Citation: </w:t>
      </w:r>
      <w:r w:rsidR="00611F6C" w:rsidRPr="002B3E8A">
        <w:rPr>
          <w:rFonts w:ascii="Book Antiqua" w:hAnsi="Book Antiqua" w:cs="Times New Roman"/>
          <w:lang w:val="en-US"/>
        </w:rPr>
        <w:t xml:space="preserve">Lind L, Johansson L, </w:t>
      </w:r>
      <w:proofErr w:type="spellStart"/>
      <w:r w:rsidR="00611F6C" w:rsidRPr="002B3E8A">
        <w:rPr>
          <w:rFonts w:ascii="Book Antiqua" w:hAnsi="Book Antiqua" w:cs="Times New Roman"/>
          <w:lang w:val="en-US"/>
        </w:rPr>
        <w:t>Ahlström</w:t>
      </w:r>
      <w:proofErr w:type="spellEnd"/>
      <w:r w:rsidR="00611F6C" w:rsidRPr="002B3E8A">
        <w:rPr>
          <w:rFonts w:ascii="Book Antiqua" w:hAnsi="Book Antiqua" w:cs="Times New Roman"/>
          <w:lang w:val="en-US"/>
        </w:rPr>
        <w:t xml:space="preserve"> H, Eriksson JW, Larsson A, </w:t>
      </w:r>
      <w:proofErr w:type="spellStart"/>
      <w:r w:rsidR="00611F6C" w:rsidRPr="002B3E8A">
        <w:rPr>
          <w:rFonts w:ascii="Book Antiqua" w:hAnsi="Book Antiqua" w:cs="Times New Roman"/>
          <w:lang w:val="en-US"/>
        </w:rPr>
        <w:t>Risérus</w:t>
      </w:r>
      <w:proofErr w:type="spellEnd"/>
      <w:r w:rsidR="00611F6C" w:rsidRPr="002B3E8A">
        <w:rPr>
          <w:rFonts w:ascii="Book Antiqua" w:hAnsi="Book Antiqua" w:cs="Times New Roman"/>
          <w:lang w:val="en-US"/>
        </w:rPr>
        <w:t xml:space="preserve"> U, Kullberg J, </w:t>
      </w:r>
      <w:proofErr w:type="spellStart"/>
      <w:r w:rsidR="00611F6C" w:rsidRPr="002B3E8A">
        <w:rPr>
          <w:rFonts w:ascii="Book Antiqua" w:hAnsi="Book Antiqua" w:cs="Times New Roman"/>
          <w:lang w:val="en-US"/>
        </w:rPr>
        <w:t>Oscarsson</w:t>
      </w:r>
      <w:proofErr w:type="spellEnd"/>
      <w:r w:rsidR="00611F6C" w:rsidRPr="002B3E8A">
        <w:rPr>
          <w:rFonts w:ascii="Book Antiqua" w:hAnsi="Book Antiqua" w:cs="Times New Roman"/>
          <w:lang w:val="en-US"/>
        </w:rPr>
        <w:t xml:space="preserve"> J. Comparison of four non-alcoholic fatty liver disease detection scores in a Caucasian population. </w:t>
      </w:r>
      <w:r w:rsidR="00611F6C" w:rsidRPr="002B3E8A">
        <w:rPr>
          <w:rFonts w:ascii="Book Antiqua" w:hAnsi="Book Antiqua" w:cs="Times New Roman"/>
          <w:i/>
          <w:lang w:val="en-US"/>
        </w:rPr>
        <w:t xml:space="preserve">World J </w:t>
      </w:r>
      <w:proofErr w:type="spellStart"/>
      <w:r w:rsidR="00611F6C" w:rsidRPr="002B3E8A">
        <w:rPr>
          <w:rFonts w:ascii="Book Antiqua" w:hAnsi="Book Antiqua" w:cs="Times New Roman"/>
          <w:i/>
          <w:lang w:val="en-US"/>
        </w:rPr>
        <w:t>Hepatol</w:t>
      </w:r>
      <w:proofErr w:type="spellEnd"/>
      <w:r w:rsidR="00611F6C" w:rsidRPr="002B3E8A">
        <w:rPr>
          <w:rFonts w:ascii="Book Antiqua" w:hAnsi="Book Antiqua" w:cs="Times New Roman"/>
          <w:i/>
          <w:lang w:val="en-US"/>
        </w:rPr>
        <w:t xml:space="preserve"> </w:t>
      </w:r>
      <w:r w:rsidR="005F4FAD" w:rsidRPr="002B3E8A">
        <w:rPr>
          <w:rFonts w:ascii="Book Antiqua" w:hAnsi="Book Antiqua"/>
          <w:color w:val="000000"/>
        </w:rPr>
        <w:t xml:space="preserve">2020; 12(4): </w:t>
      </w:r>
      <w:r w:rsidR="00456D3A" w:rsidRPr="002B3E8A">
        <w:rPr>
          <w:rFonts w:ascii="Book Antiqua" w:hAnsi="Book Antiqua" w:hint="eastAsia"/>
          <w:color w:val="000000"/>
          <w:lang w:eastAsia="zh-CN"/>
        </w:rPr>
        <w:t>149-159</w:t>
      </w:r>
      <w:r w:rsidR="005F4FAD" w:rsidRPr="002B3E8A">
        <w:rPr>
          <w:rFonts w:ascii="Book Antiqua" w:hAnsi="Book Antiqua"/>
          <w:color w:val="000000"/>
        </w:rPr>
        <w:t xml:space="preserve">  </w:t>
      </w:r>
    </w:p>
    <w:p w14:paraId="6941066B" w14:textId="77777777" w:rsidR="003830BC" w:rsidRDefault="005F4FAD" w:rsidP="00F24F30">
      <w:pPr>
        <w:snapToGrid w:val="0"/>
        <w:spacing w:line="360" w:lineRule="auto"/>
        <w:jc w:val="both"/>
        <w:rPr>
          <w:rFonts w:ascii="Book Antiqua" w:hAnsi="Book Antiqua"/>
          <w:color w:val="000000"/>
          <w:lang w:eastAsia="zh-CN"/>
        </w:rPr>
      </w:pPr>
      <w:r w:rsidRPr="003830BC">
        <w:rPr>
          <w:rFonts w:ascii="Book Antiqua" w:hAnsi="Book Antiqua"/>
          <w:b/>
          <w:color w:val="000000"/>
        </w:rPr>
        <w:t xml:space="preserve">URL: </w:t>
      </w:r>
      <w:r w:rsidRPr="002B3E8A">
        <w:rPr>
          <w:rFonts w:ascii="Book Antiqua" w:hAnsi="Book Antiqua"/>
          <w:color w:val="000000"/>
        </w:rPr>
        <w:t>https://www.wjgnet.com/1948-5182/full/v12/i4/</w:t>
      </w:r>
      <w:r w:rsidR="00456D3A" w:rsidRPr="002B3E8A">
        <w:rPr>
          <w:rFonts w:ascii="Book Antiqua" w:hAnsi="Book Antiqua" w:hint="eastAsia"/>
          <w:color w:val="000000"/>
          <w:lang w:eastAsia="zh-CN"/>
        </w:rPr>
        <w:t>149</w:t>
      </w:r>
      <w:r w:rsidRPr="002B3E8A">
        <w:rPr>
          <w:rFonts w:ascii="Book Antiqua" w:hAnsi="Book Antiqua"/>
          <w:color w:val="000000"/>
        </w:rPr>
        <w:t xml:space="preserve">.htm  </w:t>
      </w:r>
    </w:p>
    <w:p w14:paraId="68D0728C" w14:textId="7EA034AC" w:rsidR="00611F6C" w:rsidRPr="002B3E8A" w:rsidRDefault="005F4FAD" w:rsidP="00F24F30">
      <w:pPr>
        <w:snapToGrid w:val="0"/>
        <w:spacing w:line="360" w:lineRule="auto"/>
        <w:jc w:val="both"/>
        <w:rPr>
          <w:rFonts w:ascii="Book Antiqua" w:hAnsi="Book Antiqua" w:cs="Times New Roman"/>
          <w:i/>
          <w:lang w:val="en-US" w:eastAsia="zh-CN"/>
        </w:rPr>
      </w:pPr>
      <w:r w:rsidRPr="003830BC">
        <w:rPr>
          <w:rFonts w:ascii="Book Antiqua" w:hAnsi="Book Antiqua"/>
          <w:b/>
          <w:color w:val="000000"/>
        </w:rPr>
        <w:t xml:space="preserve">DOI: </w:t>
      </w:r>
      <w:r w:rsidRPr="002B3E8A">
        <w:rPr>
          <w:rFonts w:ascii="Book Antiqua" w:hAnsi="Book Antiqua"/>
          <w:color w:val="000000"/>
        </w:rPr>
        <w:t>https://dx.doi.org/10.4254/wjh.v12.i4.</w:t>
      </w:r>
      <w:r w:rsidR="00456D3A" w:rsidRPr="002B3E8A">
        <w:rPr>
          <w:rFonts w:ascii="Book Antiqua" w:hAnsi="Book Antiqua" w:hint="eastAsia"/>
          <w:color w:val="000000"/>
          <w:lang w:eastAsia="zh-CN"/>
        </w:rPr>
        <w:t>149</w:t>
      </w:r>
    </w:p>
    <w:p w14:paraId="36FCABE7" w14:textId="1ED191BB" w:rsidR="00611F6C" w:rsidRPr="002B3E8A" w:rsidRDefault="00611F6C" w:rsidP="00F24F30">
      <w:pPr>
        <w:snapToGrid w:val="0"/>
        <w:spacing w:line="360" w:lineRule="auto"/>
        <w:jc w:val="both"/>
        <w:rPr>
          <w:rFonts w:ascii="Book Antiqua" w:hAnsi="Book Antiqua" w:cs="Times New Roman"/>
          <w:lang w:val="en-US"/>
        </w:rPr>
      </w:pPr>
    </w:p>
    <w:p w14:paraId="0BC3D866" w14:textId="3690F43F" w:rsidR="00770063" w:rsidRPr="002B3E8A" w:rsidRDefault="00624FFD" w:rsidP="00F24F30">
      <w:pPr>
        <w:snapToGrid w:val="0"/>
        <w:spacing w:line="360" w:lineRule="auto"/>
        <w:jc w:val="both"/>
        <w:rPr>
          <w:rFonts w:ascii="Book Antiqua" w:hAnsi="Book Antiqua" w:cs="Times New Roman"/>
          <w:lang w:val="en-US"/>
        </w:rPr>
      </w:pPr>
      <w:r w:rsidRPr="002B3E8A">
        <w:rPr>
          <w:rFonts w:ascii="Book Antiqua" w:hAnsi="Book Antiqua" w:cs="Times New Roman"/>
          <w:b/>
          <w:lang w:val="en-US"/>
        </w:rPr>
        <w:t xml:space="preserve">Core tip: </w:t>
      </w:r>
      <w:r w:rsidR="00770063" w:rsidRPr="002B3E8A">
        <w:rPr>
          <w:rFonts w:ascii="Book Antiqua" w:hAnsi="Book Antiqua" w:cs="Times New Roman"/>
          <w:lang w:val="en-US"/>
        </w:rPr>
        <w:t xml:space="preserve">Several non-invasive </w:t>
      </w:r>
      <w:r w:rsidR="0013715E" w:rsidRPr="002B3E8A">
        <w:rPr>
          <w:rFonts w:ascii="Book Antiqua" w:hAnsi="Book Antiqua" w:cs="Times New Roman"/>
          <w:lang w:val="en-US"/>
        </w:rPr>
        <w:t>indices</w:t>
      </w:r>
      <w:r w:rsidR="00770063" w:rsidRPr="002B3E8A">
        <w:rPr>
          <w:rFonts w:ascii="Book Antiqua" w:hAnsi="Book Antiqua" w:cs="Times New Roman"/>
          <w:lang w:val="en-US"/>
        </w:rPr>
        <w:t xml:space="preserve"> based on routinely available biochemical and physical parameters have been developed for the detection of </w:t>
      </w:r>
      <w:r w:rsidR="005C12C3" w:rsidRPr="002B3E8A">
        <w:rPr>
          <w:rFonts w:ascii="Book Antiqua" w:hAnsi="Book Antiqua" w:cs="Times New Roman"/>
          <w:lang w:val="en-US"/>
        </w:rPr>
        <w:t>non-alcoholic fatty liver (NAFLD) disease</w:t>
      </w:r>
      <w:r w:rsidR="00770063" w:rsidRPr="002B3E8A">
        <w:rPr>
          <w:rFonts w:ascii="Book Antiqua" w:hAnsi="Book Antiqua" w:cs="Times New Roman"/>
          <w:lang w:val="en-US"/>
        </w:rPr>
        <w:t xml:space="preserve">. However, </w:t>
      </w:r>
      <w:r w:rsidR="00EE4817" w:rsidRPr="002B3E8A">
        <w:rPr>
          <w:rFonts w:ascii="Book Antiqua" w:hAnsi="Book Antiqua" w:cs="Times New Roman"/>
          <w:lang w:val="en-US"/>
        </w:rPr>
        <w:t>data</w:t>
      </w:r>
      <w:r w:rsidR="00770063" w:rsidRPr="002B3E8A">
        <w:rPr>
          <w:rFonts w:ascii="Book Antiqua" w:hAnsi="Book Antiqua" w:cs="Times New Roman"/>
          <w:lang w:val="en-US"/>
        </w:rPr>
        <w:t xml:space="preserve"> comparing the efficacy of these </w:t>
      </w:r>
      <w:r w:rsidR="0013715E" w:rsidRPr="002B3E8A">
        <w:rPr>
          <w:rFonts w:ascii="Book Antiqua" w:hAnsi="Book Antiqua" w:cs="Times New Roman"/>
          <w:lang w:val="en-US"/>
        </w:rPr>
        <w:t>indices</w:t>
      </w:r>
      <w:r w:rsidR="00770063" w:rsidRPr="002B3E8A">
        <w:rPr>
          <w:rFonts w:ascii="Book Antiqua" w:hAnsi="Book Antiqua" w:cs="Times New Roman"/>
          <w:lang w:val="en-US"/>
        </w:rPr>
        <w:t xml:space="preserve"> within </w:t>
      </w:r>
      <w:r w:rsidR="00F070D0" w:rsidRPr="002B3E8A">
        <w:rPr>
          <w:rFonts w:ascii="Book Antiqua" w:hAnsi="Book Antiqua" w:cs="Times New Roman"/>
          <w:lang w:val="en-US"/>
        </w:rPr>
        <w:t>a population-based sample are</w:t>
      </w:r>
      <w:r w:rsidR="00EE4817" w:rsidRPr="002B3E8A">
        <w:rPr>
          <w:rFonts w:ascii="Book Antiqua" w:hAnsi="Book Antiqua" w:cs="Times New Roman"/>
          <w:lang w:val="en-US"/>
        </w:rPr>
        <w:t xml:space="preserve"> lacking</w:t>
      </w:r>
      <w:r w:rsidR="00770063" w:rsidRPr="002B3E8A">
        <w:rPr>
          <w:rFonts w:ascii="Book Antiqua" w:hAnsi="Book Antiqua" w:cs="Times New Roman"/>
          <w:lang w:val="en-US"/>
        </w:rPr>
        <w:t xml:space="preserve">. Here we compared four non-invasive </w:t>
      </w:r>
      <w:r w:rsidR="0013715E" w:rsidRPr="002B3E8A">
        <w:rPr>
          <w:rFonts w:ascii="Book Antiqua" w:hAnsi="Book Antiqua" w:cs="Times New Roman"/>
          <w:lang w:val="en-US"/>
        </w:rPr>
        <w:t>indices</w:t>
      </w:r>
      <w:r w:rsidR="00770063" w:rsidRPr="002B3E8A">
        <w:rPr>
          <w:rFonts w:ascii="Book Antiqua" w:hAnsi="Book Antiqua" w:cs="Times New Roman"/>
          <w:lang w:val="en-US"/>
        </w:rPr>
        <w:t xml:space="preserve">, </w:t>
      </w:r>
      <w:r w:rsidR="00D31CD9" w:rsidRPr="002B3E8A">
        <w:rPr>
          <w:rFonts w:ascii="Book Antiqua" w:hAnsi="Book Antiqua" w:cs="Times New Roman"/>
          <w:lang w:val="en-US"/>
        </w:rPr>
        <w:t xml:space="preserve">namely, </w:t>
      </w:r>
      <w:r w:rsidR="005C12C3" w:rsidRPr="002B3E8A">
        <w:rPr>
          <w:rFonts w:ascii="Book Antiqua" w:hAnsi="Book Antiqua"/>
          <w:lang w:val="en-US"/>
        </w:rPr>
        <w:t>fatty liver index</w:t>
      </w:r>
      <w:r w:rsidR="00770063" w:rsidRPr="002B3E8A">
        <w:rPr>
          <w:rFonts w:ascii="Book Antiqua" w:hAnsi="Book Antiqua" w:cs="Times New Roman"/>
          <w:lang w:val="en-US"/>
        </w:rPr>
        <w:t xml:space="preserve">, </w:t>
      </w:r>
      <w:r w:rsidR="005C12C3" w:rsidRPr="002B3E8A">
        <w:rPr>
          <w:rFonts w:ascii="Book Antiqua" w:hAnsi="Book Antiqua"/>
          <w:lang w:val="en-US"/>
        </w:rPr>
        <w:t>lipid accumulation product</w:t>
      </w:r>
      <w:r w:rsidR="00770063" w:rsidRPr="002B3E8A">
        <w:rPr>
          <w:rFonts w:ascii="Book Antiqua" w:hAnsi="Book Antiqua" w:cs="Times New Roman"/>
          <w:lang w:val="en-US"/>
        </w:rPr>
        <w:t xml:space="preserve">, </w:t>
      </w:r>
      <w:r w:rsidR="005C12C3" w:rsidRPr="002B3E8A">
        <w:rPr>
          <w:rFonts w:ascii="Book Antiqua" w:hAnsi="Book Antiqua"/>
          <w:lang w:val="en-US"/>
        </w:rPr>
        <w:t>hepatic steatosis index</w:t>
      </w:r>
      <w:r w:rsidR="00770063" w:rsidRPr="002B3E8A">
        <w:rPr>
          <w:rFonts w:ascii="Book Antiqua" w:hAnsi="Book Antiqua" w:cs="Times New Roman"/>
          <w:lang w:val="en-US"/>
        </w:rPr>
        <w:t xml:space="preserve">, and </w:t>
      </w:r>
      <w:r w:rsidR="005C12C3" w:rsidRPr="002B3E8A">
        <w:rPr>
          <w:rFonts w:ascii="Book Antiqua" w:hAnsi="Book Antiqua"/>
          <w:lang w:val="en-US"/>
        </w:rPr>
        <w:t>liver fat score</w:t>
      </w:r>
      <w:r w:rsidR="00D31CD9" w:rsidRPr="002B3E8A">
        <w:rPr>
          <w:rFonts w:ascii="Book Antiqua" w:hAnsi="Book Antiqua" w:cs="Times New Roman"/>
          <w:lang w:val="en-US"/>
        </w:rPr>
        <w:t>,</w:t>
      </w:r>
      <w:r w:rsidR="00EE4817" w:rsidRPr="002B3E8A">
        <w:rPr>
          <w:rFonts w:ascii="Book Antiqua" w:hAnsi="Book Antiqua" w:cs="Times New Roman"/>
          <w:lang w:val="en-US"/>
        </w:rPr>
        <w:t xml:space="preserve"> in </w:t>
      </w:r>
      <w:r w:rsidR="001A5B7F" w:rsidRPr="002B3E8A">
        <w:rPr>
          <w:rFonts w:ascii="Book Antiqua" w:hAnsi="Book Antiqua" w:cs="Times New Roman"/>
          <w:lang w:val="en-US"/>
        </w:rPr>
        <w:t>a</w:t>
      </w:r>
      <w:r w:rsidR="00EE4817" w:rsidRPr="002B3E8A">
        <w:rPr>
          <w:rFonts w:ascii="Book Antiqua" w:hAnsi="Book Antiqua" w:cs="Times New Roman"/>
          <w:lang w:val="en-US"/>
        </w:rPr>
        <w:t xml:space="preserve"> </w:t>
      </w:r>
      <w:r w:rsidR="00EE4817" w:rsidRPr="002B3E8A">
        <w:rPr>
          <w:rFonts w:ascii="Book Antiqua" w:hAnsi="Book Antiqua"/>
          <w:lang w:val="en-US"/>
        </w:rPr>
        <w:t>population-based (</w:t>
      </w:r>
      <w:r w:rsidR="005C12C3" w:rsidRPr="002B3E8A">
        <w:rPr>
          <w:rFonts w:ascii="Book Antiqua" w:hAnsi="Book Antiqua"/>
          <w:lang w:val="en-US"/>
        </w:rPr>
        <w:t xml:space="preserve">Prospective investigation of obesity, energy and metabolism </w:t>
      </w:r>
      <w:r w:rsidR="00EE4817" w:rsidRPr="002B3E8A">
        <w:rPr>
          <w:rFonts w:ascii="Book Antiqua" w:hAnsi="Book Antiqua"/>
          <w:lang w:val="en-US"/>
        </w:rPr>
        <w:t xml:space="preserve">study) </w:t>
      </w:r>
      <w:r w:rsidR="001A5B7F" w:rsidRPr="002B3E8A">
        <w:rPr>
          <w:rFonts w:ascii="Book Antiqua" w:hAnsi="Book Antiqua"/>
          <w:lang w:val="en-US"/>
        </w:rPr>
        <w:t xml:space="preserve">sample </w:t>
      </w:r>
      <w:r w:rsidR="00EE4817" w:rsidRPr="002B3E8A">
        <w:rPr>
          <w:rFonts w:ascii="Book Antiqua" w:hAnsi="Book Antiqua"/>
          <w:lang w:val="en-US"/>
        </w:rPr>
        <w:t xml:space="preserve">and </w:t>
      </w:r>
      <w:r w:rsidR="001A5B7F" w:rsidRPr="002B3E8A">
        <w:rPr>
          <w:rFonts w:ascii="Book Antiqua" w:hAnsi="Book Antiqua"/>
          <w:lang w:val="en-US"/>
        </w:rPr>
        <w:t>a</w:t>
      </w:r>
      <w:r w:rsidR="00EE4817" w:rsidRPr="002B3E8A">
        <w:rPr>
          <w:rFonts w:ascii="Book Antiqua" w:hAnsi="Book Antiqua"/>
          <w:lang w:val="en-US"/>
        </w:rPr>
        <w:t xml:space="preserve"> high-risk (EFFECT studies) sample</w:t>
      </w:r>
      <w:r w:rsidR="00770063" w:rsidRPr="002B3E8A">
        <w:rPr>
          <w:rFonts w:ascii="Book Antiqua" w:hAnsi="Book Antiqua" w:cs="Times New Roman"/>
          <w:lang w:val="en-US"/>
        </w:rPr>
        <w:t>. Our study demonstrated differen</w:t>
      </w:r>
      <w:r w:rsidR="00EE4817" w:rsidRPr="002B3E8A">
        <w:rPr>
          <w:rFonts w:ascii="Book Antiqua" w:hAnsi="Book Antiqua" w:cs="Times New Roman"/>
          <w:lang w:val="en-US"/>
        </w:rPr>
        <w:t>ce</w:t>
      </w:r>
      <w:r w:rsidR="00D31CD9" w:rsidRPr="002B3E8A">
        <w:rPr>
          <w:rFonts w:ascii="Book Antiqua" w:hAnsi="Book Antiqua" w:cs="Times New Roman"/>
          <w:lang w:val="en-US"/>
        </w:rPr>
        <w:t>s</w:t>
      </w:r>
      <w:r w:rsidR="00EE4817" w:rsidRPr="002B3E8A">
        <w:rPr>
          <w:rFonts w:ascii="Book Antiqua" w:hAnsi="Book Antiqua" w:cs="Times New Roman"/>
          <w:lang w:val="en-US"/>
        </w:rPr>
        <w:t xml:space="preserve"> in</w:t>
      </w:r>
      <w:r w:rsidR="00770063" w:rsidRPr="002B3E8A">
        <w:rPr>
          <w:rFonts w:ascii="Book Antiqua" w:hAnsi="Book Antiqua" w:cs="Times New Roman"/>
          <w:lang w:val="en-US"/>
        </w:rPr>
        <w:t xml:space="preserve"> NAFLD detection </w:t>
      </w:r>
      <w:r w:rsidR="00EE4817" w:rsidRPr="002B3E8A">
        <w:rPr>
          <w:rFonts w:ascii="Book Antiqua" w:hAnsi="Book Antiqua" w:cs="Times New Roman"/>
          <w:lang w:val="en-US"/>
        </w:rPr>
        <w:t>between the scores</w:t>
      </w:r>
      <w:r w:rsidR="00770063" w:rsidRPr="002B3E8A">
        <w:rPr>
          <w:rFonts w:ascii="Book Antiqua" w:hAnsi="Book Antiqua" w:cs="Times New Roman"/>
          <w:lang w:val="en-US"/>
        </w:rPr>
        <w:t xml:space="preserve"> in the two samples. </w:t>
      </w:r>
      <w:r w:rsidR="00447FC0" w:rsidRPr="002B3E8A">
        <w:rPr>
          <w:rFonts w:ascii="Book Antiqua" w:hAnsi="Book Antiqua" w:cs="Times New Roman"/>
          <w:lang w:val="en-US"/>
        </w:rPr>
        <w:t xml:space="preserve">Of the four evaluated scores, </w:t>
      </w:r>
      <w:r w:rsidR="005C12C3" w:rsidRPr="002B3E8A">
        <w:rPr>
          <w:rFonts w:ascii="Book Antiqua" w:hAnsi="Book Antiqua"/>
          <w:lang w:val="en-US"/>
        </w:rPr>
        <w:t>fatty liver index</w:t>
      </w:r>
      <w:r w:rsidR="00447FC0" w:rsidRPr="002B3E8A">
        <w:rPr>
          <w:rFonts w:ascii="Book Antiqua" w:hAnsi="Book Antiqua" w:cs="Times New Roman"/>
          <w:lang w:val="en-US"/>
        </w:rPr>
        <w:t xml:space="preserve"> was preferable in the </w:t>
      </w:r>
      <w:r w:rsidR="00447FC0" w:rsidRPr="002B3E8A">
        <w:rPr>
          <w:rFonts w:ascii="Book Antiqua" w:hAnsi="Book Antiqua" w:cs="Times New Roman"/>
          <w:lang w:val="en-US"/>
        </w:rPr>
        <w:lastRenderedPageBreak/>
        <w:t>population-based sample (NAFLD prevalence</w:t>
      </w:r>
      <w:r w:rsidR="0089767E" w:rsidRPr="002B3E8A">
        <w:rPr>
          <w:rFonts w:ascii="Book Antiqua" w:hAnsi="Book Antiqua" w:cs="Times New Roman"/>
          <w:lang w:val="en-US"/>
        </w:rPr>
        <w:t>,</w:t>
      </w:r>
      <w:r w:rsidR="00447FC0" w:rsidRPr="002B3E8A">
        <w:rPr>
          <w:rFonts w:ascii="Book Antiqua" w:hAnsi="Book Antiqua" w:cs="Times New Roman"/>
          <w:lang w:val="en-US"/>
        </w:rPr>
        <w:t xml:space="preserve"> 23%), whereas </w:t>
      </w:r>
      <w:r w:rsidR="005C12C3" w:rsidRPr="002B3E8A">
        <w:rPr>
          <w:rFonts w:ascii="Book Antiqua" w:hAnsi="Book Antiqua"/>
          <w:lang w:val="en-US"/>
        </w:rPr>
        <w:t>liver fat score</w:t>
      </w:r>
      <w:r w:rsidR="00447FC0" w:rsidRPr="002B3E8A">
        <w:rPr>
          <w:rFonts w:ascii="Book Antiqua" w:hAnsi="Book Antiqua" w:cs="Times New Roman"/>
          <w:lang w:val="en-US"/>
        </w:rPr>
        <w:t xml:space="preserve"> performed best in the high-risk sample (NAFLD prevalence</w:t>
      </w:r>
      <w:r w:rsidR="00942124" w:rsidRPr="002B3E8A">
        <w:rPr>
          <w:rFonts w:ascii="Book Antiqua" w:hAnsi="Book Antiqua" w:cs="Times New Roman"/>
          <w:lang w:val="en-US"/>
        </w:rPr>
        <w:t>,</w:t>
      </w:r>
      <w:r w:rsidR="00447FC0" w:rsidRPr="002B3E8A">
        <w:rPr>
          <w:rFonts w:ascii="Book Antiqua" w:hAnsi="Book Antiqua" w:cs="Times New Roman"/>
          <w:lang w:val="en-US"/>
        </w:rPr>
        <w:t xml:space="preserve"> 73%).</w:t>
      </w:r>
    </w:p>
    <w:p w14:paraId="464FA8C8" w14:textId="779F2E7E" w:rsidR="00624FFD" w:rsidRPr="002B3E8A" w:rsidRDefault="00624FFD" w:rsidP="00F24F30">
      <w:pPr>
        <w:snapToGrid w:val="0"/>
        <w:spacing w:line="360" w:lineRule="auto"/>
        <w:jc w:val="both"/>
        <w:rPr>
          <w:rFonts w:ascii="Book Antiqua" w:hAnsi="Book Antiqua" w:cs="Times New Roman"/>
          <w:b/>
          <w:lang w:val="en-US"/>
        </w:rPr>
      </w:pPr>
    </w:p>
    <w:p w14:paraId="1FCA6C2E" w14:textId="690A4B01" w:rsidR="00B45D4D" w:rsidRPr="002B3E8A" w:rsidRDefault="000B193E" w:rsidP="00CA6CCB">
      <w:pPr>
        <w:snapToGrid w:val="0"/>
        <w:spacing w:line="360" w:lineRule="auto"/>
        <w:jc w:val="both"/>
        <w:rPr>
          <w:rFonts w:ascii="Book Antiqua" w:hAnsi="Book Antiqua" w:cs="Times New Roman"/>
          <w:lang w:val="en-US"/>
        </w:rPr>
      </w:pPr>
      <w:r w:rsidRPr="002B3E8A">
        <w:rPr>
          <w:rFonts w:ascii="Book Antiqua" w:hAnsi="Book Antiqua" w:cs="Times New Roman"/>
          <w:lang w:val="en-US"/>
        </w:rPr>
        <w:br w:type="page"/>
      </w:r>
      <w:bookmarkStart w:id="14" w:name="_Hlk4668043"/>
      <w:r w:rsidR="00B45D4D" w:rsidRPr="002B3E8A">
        <w:rPr>
          <w:rFonts w:ascii="Book Antiqua" w:hAnsi="Book Antiqua"/>
          <w:b/>
          <w:color w:val="000000"/>
          <w:u w:val="single"/>
        </w:rPr>
        <w:lastRenderedPageBreak/>
        <w:t>INTRODUCTION</w:t>
      </w:r>
    </w:p>
    <w:p w14:paraId="09CAEF1F" w14:textId="0FE09516" w:rsidR="000B193E" w:rsidRPr="002B3E8A" w:rsidRDefault="000B193E"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Non-alcoholic fatty liver disease (NAFLD) is a common disorder</w:t>
      </w:r>
      <w:r w:rsidR="00D31CD9" w:rsidRPr="002B3E8A">
        <w:rPr>
          <w:rFonts w:ascii="Book Antiqua" w:hAnsi="Book Antiqua" w:cs="Times New Roman"/>
          <w:lang w:val="en-US"/>
        </w:rPr>
        <w:t>,</w:t>
      </w:r>
      <w:r w:rsidRPr="002B3E8A">
        <w:rPr>
          <w:rFonts w:ascii="Book Antiqua" w:hAnsi="Book Antiqua" w:cs="Times New Roman"/>
          <w:lang w:val="en-US"/>
        </w:rPr>
        <w:t xml:space="preserve"> with an estimated prevalence ranging from 20% to 35% in the general population; </w:t>
      </w:r>
      <w:r w:rsidR="00D31CD9" w:rsidRPr="002B3E8A">
        <w:rPr>
          <w:rFonts w:ascii="Book Antiqua" w:hAnsi="Book Antiqua" w:cs="Times New Roman"/>
          <w:lang w:val="en-US"/>
        </w:rPr>
        <w:t>the</w:t>
      </w:r>
      <w:r w:rsidRPr="002B3E8A">
        <w:rPr>
          <w:rFonts w:ascii="Book Antiqua" w:hAnsi="Book Antiqua" w:cs="Times New Roman"/>
          <w:lang w:val="en-US"/>
        </w:rPr>
        <w:t xml:space="preserve"> prevalence is approximately doubled in the obese </w:t>
      </w:r>
      <w:proofErr w:type="gramStart"/>
      <w:r w:rsidRPr="002B3E8A">
        <w:rPr>
          <w:rFonts w:ascii="Book Antiqua" w:hAnsi="Book Antiqua" w:cs="Times New Roman"/>
          <w:lang w:val="en-US"/>
        </w:rPr>
        <w:t>population</w:t>
      </w:r>
      <w:r w:rsidR="000F267E" w:rsidRPr="002B3E8A">
        <w:rPr>
          <w:rFonts w:ascii="Book Antiqua" w:hAnsi="Book Antiqua" w:cs="Times New Roman"/>
          <w:vertAlign w:val="superscript"/>
          <w:lang w:val="en-US"/>
        </w:rPr>
        <w:t>[</w:t>
      </w:r>
      <w:proofErr w:type="gramEnd"/>
      <w:r w:rsidRPr="002B3E8A">
        <w:rPr>
          <w:rFonts w:ascii="Book Antiqua" w:hAnsi="Book Antiqua" w:cs="Times New Roman"/>
          <w:noProof/>
          <w:vertAlign w:val="superscript"/>
          <w:lang w:val="en-US"/>
        </w:rPr>
        <w:t>1-4]</w:t>
      </w:r>
      <w:r w:rsidRPr="002B3E8A">
        <w:rPr>
          <w:rFonts w:ascii="Book Antiqua" w:hAnsi="Book Antiqua" w:cs="Times New Roman"/>
          <w:lang w:val="en-US"/>
        </w:rPr>
        <w:t xml:space="preserve">. NAFLD can be diagnosed </w:t>
      </w:r>
      <w:r w:rsidR="00D31CD9" w:rsidRPr="002B3E8A">
        <w:rPr>
          <w:rFonts w:ascii="Book Antiqua" w:hAnsi="Book Antiqua" w:cs="Times New Roman"/>
          <w:lang w:val="en-US"/>
        </w:rPr>
        <w:t xml:space="preserve">using </w:t>
      </w:r>
      <w:r w:rsidRPr="002B3E8A">
        <w:rPr>
          <w:rFonts w:ascii="Book Antiqua" w:hAnsi="Book Antiqua" w:cs="Times New Roman"/>
          <w:lang w:val="en-US"/>
        </w:rPr>
        <w:t xml:space="preserve">liver biopsies, ultrasound, magnetic resonance imaging (MRI), or spectroscopy; however, these investigations </w:t>
      </w:r>
      <w:r w:rsidR="00447FC0" w:rsidRPr="002B3E8A">
        <w:rPr>
          <w:rFonts w:ascii="Book Antiqua" w:hAnsi="Book Antiqua" w:cs="Times New Roman"/>
          <w:lang w:val="en-US"/>
        </w:rPr>
        <w:t xml:space="preserve">may </w:t>
      </w:r>
      <w:r w:rsidRPr="002B3E8A">
        <w:rPr>
          <w:rFonts w:ascii="Book Antiqua" w:hAnsi="Book Antiqua" w:cs="Times New Roman"/>
          <w:lang w:val="en-US"/>
        </w:rPr>
        <w:t xml:space="preserve">not </w:t>
      </w:r>
      <w:r w:rsidR="00447FC0" w:rsidRPr="002B3E8A">
        <w:rPr>
          <w:rFonts w:ascii="Book Antiqua" w:hAnsi="Book Antiqua" w:cs="Times New Roman"/>
          <w:lang w:val="en-US"/>
        </w:rPr>
        <w:t xml:space="preserve">be </w:t>
      </w:r>
      <w:r w:rsidRPr="002B3E8A">
        <w:rPr>
          <w:rFonts w:ascii="Book Antiqua" w:hAnsi="Book Antiqua" w:cs="Times New Roman"/>
          <w:lang w:val="en-US"/>
        </w:rPr>
        <w:t>readily available in primary care.</w:t>
      </w:r>
      <w:r w:rsidR="00F71065" w:rsidRPr="002B3E8A">
        <w:rPr>
          <w:rFonts w:ascii="Book Antiqua" w:hAnsi="Book Antiqua" w:cs="Times New Roman"/>
          <w:lang w:val="en-US"/>
        </w:rPr>
        <w:t xml:space="preserve"> </w:t>
      </w:r>
      <w:r w:rsidR="006E0557" w:rsidRPr="002B3E8A">
        <w:rPr>
          <w:rFonts w:ascii="Book Antiqua" w:hAnsi="Book Antiqua" w:cs="Times New Roman"/>
          <w:lang w:val="en-US"/>
        </w:rPr>
        <w:t xml:space="preserve">Thus, the general physician </w:t>
      </w:r>
      <w:r w:rsidR="004112A0" w:rsidRPr="002B3E8A">
        <w:rPr>
          <w:rFonts w:ascii="Book Antiqua" w:hAnsi="Book Antiqua" w:cs="Times New Roman"/>
          <w:lang w:val="en-US"/>
        </w:rPr>
        <w:t>should</w:t>
      </w:r>
      <w:r w:rsidR="00F71065" w:rsidRPr="002B3E8A">
        <w:rPr>
          <w:rFonts w:ascii="Book Antiqua" w:hAnsi="Book Antiqua" w:cs="Times New Roman"/>
          <w:lang w:val="en-US"/>
        </w:rPr>
        <w:t xml:space="preserve"> have simple tools </w:t>
      </w:r>
      <w:r w:rsidR="00412E96" w:rsidRPr="002B3E8A">
        <w:rPr>
          <w:rFonts w:ascii="Book Antiqua" w:hAnsi="Book Antiqua" w:cs="Times New Roman"/>
          <w:lang w:val="en-US"/>
        </w:rPr>
        <w:t xml:space="preserve">available </w:t>
      </w:r>
      <w:r w:rsidR="006E0557" w:rsidRPr="002B3E8A">
        <w:rPr>
          <w:rFonts w:ascii="Book Antiqua" w:hAnsi="Book Antiqua" w:cs="Times New Roman"/>
          <w:lang w:val="en-US"/>
        </w:rPr>
        <w:t xml:space="preserve">to </w:t>
      </w:r>
      <w:r w:rsidR="00F71065" w:rsidRPr="002B3E8A">
        <w:rPr>
          <w:rFonts w:ascii="Book Antiqua" w:hAnsi="Book Antiqua" w:cs="Times New Roman"/>
          <w:lang w:val="en-US"/>
        </w:rPr>
        <w:t>use for screening, since not all obese subjects could be referred to imaging or bio</w:t>
      </w:r>
      <w:r w:rsidR="006E0557" w:rsidRPr="002B3E8A">
        <w:rPr>
          <w:rFonts w:ascii="Book Antiqua" w:hAnsi="Book Antiqua" w:cs="Times New Roman"/>
          <w:lang w:val="en-US"/>
        </w:rPr>
        <w:t>p</w:t>
      </w:r>
      <w:r w:rsidR="00F71065" w:rsidRPr="002B3E8A">
        <w:rPr>
          <w:rFonts w:ascii="Book Antiqua" w:hAnsi="Book Antiqua" w:cs="Times New Roman"/>
          <w:lang w:val="en-US"/>
        </w:rPr>
        <w:t>sy.</w:t>
      </w:r>
    </w:p>
    <w:p w14:paraId="494428F7" w14:textId="18D4BCE6" w:rsidR="000B193E" w:rsidRPr="002B3E8A" w:rsidRDefault="000B193E" w:rsidP="00F24F30">
      <w:pPr>
        <w:pStyle w:val="p1"/>
        <w:snapToGrid w:val="0"/>
        <w:spacing w:line="360" w:lineRule="auto"/>
        <w:ind w:firstLineChars="100" w:firstLine="240"/>
        <w:jc w:val="both"/>
        <w:rPr>
          <w:rFonts w:ascii="Book Antiqua" w:hAnsi="Book Antiqua"/>
          <w:sz w:val="24"/>
          <w:szCs w:val="24"/>
          <w:lang w:val="en-US"/>
        </w:rPr>
      </w:pPr>
      <w:r w:rsidRPr="002B3E8A">
        <w:rPr>
          <w:rFonts w:ascii="Book Antiqua" w:hAnsi="Book Antiqua"/>
          <w:sz w:val="24"/>
          <w:szCs w:val="24"/>
          <w:lang w:val="en-US"/>
        </w:rPr>
        <w:t xml:space="preserve">In order to </w:t>
      </w:r>
      <w:r w:rsidR="00D31CD9" w:rsidRPr="002B3E8A">
        <w:rPr>
          <w:rFonts w:ascii="Book Antiqua" w:hAnsi="Book Antiqua"/>
          <w:sz w:val="24"/>
          <w:szCs w:val="24"/>
          <w:lang w:val="en-US"/>
        </w:rPr>
        <w:t>identify</w:t>
      </w:r>
      <w:r w:rsidRPr="002B3E8A">
        <w:rPr>
          <w:rFonts w:ascii="Book Antiqua" w:hAnsi="Book Antiqua"/>
          <w:sz w:val="24"/>
          <w:szCs w:val="24"/>
          <w:lang w:val="en-US"/>
        </w:rPr>
        <w:t xml:space="preserve"> simpler and cost-effective approaches to diagnose NAFLD, </w:t>
      </w:r>
      <w:r w:rsidR="00447FC0" w:rsidRPr="002B3E8A">
        <w:rPr>
          <w:rFonts w:ascii="Book Antiqua" w:hAnsi="Book Antiqua"/>
          <w:sz w:val="24"/>
          <w:szCs w:val="24"/>
          <w:lang w:val="en-US"/>
        </w:rPr>
        <w:t>several</w:t>
      </w:r>
      <w:r w:rsidRPr="002B3E8A">
        <w:rPr>
          <w:rFonts w:ascii="Book Antiqua" w:hAnsi="Book Antiqua"/>
          <w:sz w:val="24"/>
          <w:szCs w:val="24"/>
          <w:lang w:val="en-US"/>
        </w:rPr>
        <w:t xml:space="preserve"> scores based on easily measurable biochemical and clinical parameters, such as </w:t>
      </w:r>
      <w:r w:rsidR="00D31CD9" w:rsidRPr="002B3E8A">
        <w:rPr>
          <w:rFonts w:ascii="Book Antiqua" w:hAnsi="Book Antiqua"/>
          <w:sz w:val="24"/>
          <w:szCs w:val="24"/>
          <w:lang w:val="en-US"/>
        </w:rPr>
        <w:t xml:space="preserve">the </w:t>
      </w:r>
      <w:r w:rsidRPr="002B3E8A">
        <w:rPr>
          <w:rFonts w:ascii="Book Antiqua" w:hAnsi="Book Antiqua"/>
          <w:sz w:val="24"/>
          <w:szCs w:val="24"/>
          <w:lang w:val="en-US"/>
        </w:rPr>
        <w:t>fatty liver index (FLI)</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5]</w:t>
      </w:r>
      <w:r w:rsidRPr="002B3E8A">
        <w:rPr>
          <w:rFonts w:ascii="Book Antiqua" w:hAnsi="Book Antiqua"/>
          <w:sz w:val="24"/>
          <w:szCs w:val="24"/>
          <w:lang w:val="en-US"/>
        </w:rPr>
        <w:t>, hepatic steatosis index (HSI)</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6]</w:t>
      </w:r>
      <w:r w:rsidRPr="002B3E8A">
        <w:rPr>
          <w:rFonts w:ascii="Book Antiqua" w:hAnsi="Book Antiqua"/>
          <w:sz w:val="24"/>
          <w:szCs w:val="24"/>
          <w:lang w:val="en-US"/>
        </w:rPr>
        <w:t>, lipid accumulation product (LAP)</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7]</w:t>
      </w:r>
      <w:r w:rsidRPr="002B3E8A">
        <w:rPr>
          <w:rFonts w:ascii="Book Antiqua" w:hAnsi="Book Antiqua"/>
          <w:sz w:val="24"/>
          <w:szCs w:val="24"/>
          <w:lang w:val="en-US"/>
        </w:rPr>
        <w:t>, and NAFLD liver fat score (LFS)</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8]</w:t>
      </w:r>
      <w:r w:rsidRPr="002B3E8A">
        <w:rPr>
          <w:rFonts w:ascii="Book Antiqua" w:hAnsi="Book Antiqua"/>
          <w:sz w:val="24"/>
          <w:szCs w:val="24"/>
          <w:lang w:val="en-US"/>
        </w:rPr>
        <w:t xml:space="preserve">, have been developed. However, </w:t>
      </w:r>
      <w:bookmarkStart w:id="15" w:name="_Hlk4672346"/>
      <w:r w:rsidRPr="002B3E8A">
        <w:rPr>
          <w:rFonts w:ascii="Book Antiqua" w:hAnsi="Book Antiqua"/>
          <w:sz w:val="24"/>
          <w:szCs w:val="24"/>
          <w:lang w:val="en-US"/>
        </w:rPr>
        <w:t>only one study has evaluated these scores directly in the same population, using population-based NHANES data and ultrasound to diagnose NAFLD</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9]</w:t>
      </w:r>
      <w:r w:rsidRPr="002B3E8A">
        <w:rPr>
          <w:rFonts w:ascii="Book Antiqua" w:hAnsi="Book Antiqua"/>
          <w:sz w:val="24"/>
          <w:szCs w:val="24"/>
          <w:lang w:val="en-US"/>
        </w:rPr>
        <w:t>; this study found that LFS was the best score for NAFLD detection.</w:t>
      </w:r>
    </w:p>
    <w:bookmarkEnd w:id="15"/>
    <w:p w14:paraId="56E4681E" w14:textId="0C0AFFA9" w:rsidR="000B193E" w:rsidRPr="002B3E8A" w:rsidRDefault="000B193E" w:rsidP="00F24F30">
      <w:pPr>
        <w:pStyle w:val="p1"/>
        <w:snapToGrid w:val="0"/>
        <w:spacing w:line="360" w:lineRule="auto"/>
        <w:ind w:firstLineChars="100" w:firstLine="240"/>
        <w:jc w:val="both"/>
        <w:rPr>
          <w:rFonts w:ascii="Book Antiqua" w:hAnsi="Book Antiqua"/>
          <w:sz w:val="24"/>
          <w:szCs w:val="24"/>
          <w:lang w:val="en-US"/>
        </w:rPr>
      </w:pPr>
      <w:r w:rsidRPr="002B3E8A">
        <w:rPr>
          <w:rFonts w:ascii="Book Antiqua" w:hAnsi="Book Antiqua"/>
          <w:sz w:val="24"/>
          <w:szCs w:val="24"/>
          <w:lang w:val="en-US"/>
        </w:rPr>
        <w:t xml:space="preserve">MRI-proton density fat fraction (PDFF) can quantitatively assess the degree of liver steatosis </w:t>
      </w:r>
      <w:r w:rsidR="007B0D0E" w:rsidRPr="002B3E8A">
        <w:rPr>
          <w:rFonts w:ascii="Book Antiqua" w:hAnsi="Book Antiqua"/>
          <w:sz w:val="24"/>
          <w:szCs w:val="24"/>
          <w:lang w:val="en-US"/>
        </w:rPr>
        <w:t>as percent of</w:t>
      </w:r>
      <w:r w:rsidR="006169D8" w:rsidRPr="002B3E8A">
        <w:rPr>
          <w:rFonts w:ascii="Book Antiqua" w:hAnsi="Book Antiqua"/>
          <w:sz w:val="24"/>
          <w:szCs w:val="24"/>
          <w:lang w:val="en-US"/>
        </w:rPr>
        <w:t xml:space="preserve"> the liver volume </w:t>
      </w:r>
      <w:r w:rsidRPr="002B3E8A">
        <w:rPr>
          <w:rFonts w:ascii="Book Antiqua" w:hAnsi="Book Antiqua"/>
          <w:sz w:val="24"/>
          <w:szCs w:val="24"/>
          <w:lang w:val="en-US"/>
        </w:rPr>
        <w:t xml:space="preserve">and </w:t>
      </w:r>
      <w:bookmarkStart w:id="16" w:name="_Hlk4672450"/>
      <w:r w:rsidRPr="002B3E8A">
        <w:rPr>
          <w:rFonts w:ascii="Book Antiqua" w:hAnsi="Book Antiqua"/>
          <w:sz w:val="24"/>
          <w:szCs w:val="24"/>
          <w:lang w:val="en-US"/>
        </w:rPr>
        <w:t>can more accurately detect mild steatosis compared to ultrasound</w:t>
      </w:r>
      <w:bookmarkEnd w:id="16"/>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10]</w:t>
      </w:r>
      <w:r w:rsidRPr="002B3E8A">
        <w:rPr>
          <w:rFonts w:ascii="Book Antiqua" w:hAnsi="Book Antiqua"/>
          <w:sz w:val="24"/>
          <w:szCs w:val="24"/>
          <w:lang w:val="en-US"/>
        </w:rPr>
        <w:t xml:space="preserve">. Since the extent to which the different scores can predict NAFLD in a high-risk individual </w:t>
      </w:r>
      <w:r w:rsidR="00AE65AF" w:rsidRPr="002B3E8A">
        <w:rPr>
          <w:rFonts w:ascii="Book Antiqua" w:hAnsi="Book Antiqua"/>
          <w:i/>
          <w:sz w:val="24"/>
          <w:szCs w:val="24"/>
          <w:lang w:val="en-US"/>
        </w:rPr>
        <w:t>vs</w:t>
      </w:r>
      <w:r w:rsidRPr="002B3E8A">
        <w:rPr>
          <w:rFonts w:ascii="Book Antiqua" w:hAnsi="Book Antiqua"/>
          <w:sz w:val="24"/>
          <w:szCs w:val="24"/>
          <w:lang w:val="en-US"/>
        </w:rPr>
        <w:t xml:space="preserve"> </w:t>
      </w:r>
      <w:r w:rsidR="001A315E" w:rsidRPr="002B3E8A">
        <w:rPr>
          <w:rFonts w:ascii="Book Antiqua" w:hAnsi="Book Antiqua"/>
          <w:sz w:val="24"/>
          <w:szCs w:val="24"/>
          <w:lang w:val="en-US"/>
        </w:rPr>
        <w:t xml:space="preserve">a </w:t>
      </w:r>
      <w:r w:rsidR="002F2192" w:rsidRPr="002B3E8A">
        <w:rPr>
          <w:rFonts w:ascii="Book Antiqua" w:hAnsi="Book Antiqua"/>
          <w:sz w:val="24"/>
          <w:szCs w:val="24"/>
          <w:lang w:val="en-US"/>
        </w:rPr>
        <w:t>non</w:t>
      </w:r>
      <w:r w:rsidR="00104862" w:rsidRPr="002B3E8A">
        <w:rPr>
          <w:rFonts w:ascii="Book Antiqua" w:hAnsi="Book Antiqua"/>
          <w:sz w:val="24"/>
          <w:szCs w:val="24"/>
          <w:lang w:val="en-US"/>
        </w:rPr>
        <w:t>-selected</w:t>
      </w:r>
      <w:r w:rsidRPr="002B3E8A">
        <w:rPr>
          <w:rFonts w:ascii="Book Antiqua" w:hAnsi="Book Antiqua"/>
          <w:sz w:val="24"/>
          <w:szCs w:val="24"/>
          <w:lang w:val="en-US"/>
        </w:rPr>
        <w:t xml:space="preserve"> individual is unknown, the present study was conducted to compare the ability of the abovementioned four scores to predict NAFLD in two sample sets, </w:t>
      </w:r>
      <w:r w:rsidR="004A31A2" w:rsidRPr="002B3E8A">
        <w:rPr>
          <w:rFonts w:ascii="Book Antiqua" w:hAnsi="Book Antiqua"/>
          <w:sz w:val="24"/>
          <w:szCs w:val="24"/>
          <w:lang w:val="en-US"/>
        </w:rPr>
        <w:t>a</w:t>
      </w:r>
      <w:r w:rsidRPr="002B3E8A">
        <w:rPr>
          <w:rFonts w:ascii="Book Antiqua" w:hAnsi="Book Antiqua"/>
          <w:sz w:val="24"/>
          <w:szCs w:val="24"/>
          <w:lang w:val="en-US"/>
        </w:rPr>
        <w:t xml:space="preserve"> population-based </w:t>
      </w:r>
      <w:r w:rsidR="004A31A2" w:rsidRPr="002B3E8A">
        <w:rPr>
          <w:rFonts w:ascii="Book Antiqua" w:hAnsi="Book Antiqua"/>
          <w:sz w:val="24"/>
          <w:szCs w:val="24"/>
          <w:lang w:val="en-US"/>
        </w:rPr>
        <w:t xml:space="preserve">sample </w:t>
      </w:r>
      <w:r w:rsidRPr="002B3E8A">
        <w:rPr>
          <w:rFonts w:ascii="Book Antiqua" w:hAnsi="Book Antiqua"/>
          <w:sz w:val="24"/>
          <w:szCs w:val="24"/>
          <w:lang w:val="en-US"/>
        </w:rPr>
        <w:t xml:space="preserve">and </w:t>
      </w:r>
      <w:r w:rsidR="004A31A2" w:rsidRPr="002B3E8A">
        <w:rPr>
          <w:rFonts w:ascii="Book Antiqua" w:hAnsi="Book Antiqua"/>
          <w:sz w:val="24"/>
          <w:szCs w:val="24"/>
          <w:lang w:val="en-US"/>
        </w:rPr>
        <w:t xml:space="preserve">a sample </w:t>
      </w:r>
      <w:r w:rsidRPr="002B3E8A">
        <w:rPr>
          <w:rFonts w:ascii="Book Antiqua" w:hAnsi="Book Antiqua"/>
          <w:sz w:val="24"/>
          <w:szCs w:val="24"/>
          <w:lang w:val="en-US"/>
        </w:rPr>
        <w:t>at high risk for NAFLD, using MRI-PDFF, which can accurately quantify liver fat values. In both the samples, NAFLD was diagnosed by MRI-PDFF using the median of the fat fraction values inside the delineated total liver volume. The hypothesis tested was that the different scores performed differently in the two samples.</w:t>
      </w:r>
    </w:p>
    <w:bookmarkEnd w:id="14"/>
    <w:p w14:paraId="0D495AE3" w14:textId="77777777" w:rsidR="00B45D4D" w:rsidRPr="002B3E8A" w:rsidRDefault="00B45D4D" w:rsidP="00F24F30">
      <w:pPr>
        <w:adjustRightInd w:val="0"/>
        <w:snapToGrid w:val="0"/>
        <w:spacing w:line="360" w:lineRule="auto"/>
        <w:jc w:val="both"/>
        <w:rPr>
          <w:rFonts w:ascii="Book Antiqua" w:hAnsi="Book Antiqua" w:cs="Times New Roman"/>
          <w:b/>
          <w:lang w:val="en-US" w:eastAsia="sv-SE"/>
        </w:rPr>
      </w:pPr>
    </w:p>
    <w:p w14:paraId="43040BE6" w14:textId="77777777" w:rsidR="00B45D4D" w:rsidRPr="002B3E8A" w:rsidRDefault="00B45D4D" w:rsidP="00F24F30">
      <w:pPr>
        <w:adjustRightInd w:val="0"/>
        <w:snapToGrid w:val="0"/>
        <w:spacing w:line="360" w:lineRule="auto"/>
        <w:jc w:val="both"/>
        <w:rPr>
          <w:rFonts w:ascii="Book Antiqua" w:hAnsi="Book Antiqua"/>
          <w:b/>
          <w:color w:val="000000"/>
          <w:u w:val="single"/>
        </w:rPr>
      </w:pPr>
      <w:r w:rsidRPr="002B3E8A">
        <w:rPr>
          <w:rFonts w:ascii="Book Antiqua" w:hAnsi="Book Antiqua"/>
          <w:b/>
          <w:color w:val="000000"/>
          <w:u w:val="single"/>
        </w:rPr>
        <w:t>MATERIALS AND METHODS</w:t>
      </w:r>
    </w:p>
    <w:p w14:paraId="279C25DF" w14:textId="77777777" w:rsidR="00B45D4D" w:rsidRPr="002B3E8A" w:rsidRDefault="00B45D4D" w:rsidP="00F24F30">
      <w:pPr>
        <w:pStyle w:val="p1"/>
        <w:snapToGrid w:val="0"/>
        <w:spacing w:line="360" w:lineRule="auto"/>
        <w:jc w:val="both"/>
        <w:rPr>
          <w:rFonts w:ascii="Book Antiqua" w:hAnsi="Book Antiqua"/>
          <w:b/>
          <w:i/>
          <w:sz w:val="24"/>
          <w:szCs w:val="24"/>
          <w:lang w:val="en-US"/>
        </w:rPr>
      </w:pPr>
      <w:r w:rsidRPr="002B3E8A">
        <w:rPr>
          <w:rFonts w:ascii="Book Antiqua" w:hAnsi="Book Antiqua"/>
          <w:b/>
          <w:i/>
          <w:sz w:val="24"/>
          <w:szCs w:val="24"/>
          <w:lang w:val="en-US"/>
        </w:rPr>
        <w:t>Study populations</w:t>
      </w:r>
    </w:p>
    <w:p w14:paraId="0CD2CC6A" w14:textId="7CD581EC" w:rsidR="000B193E" w:rsidRPr="002B3E8A" w:rsidRDefault="001F0EB6" w:rsidP="00F24F30">
      <w:pPr>
        <w:pStyle w:val="p1"/>
        <w:snapToGrid w:val="0"/>
        <w:spacing w:line="360" w:lineRule="auto"/>
        <w:jc w:val="both"/>
        <w:rPr>
          <w:rFonts w:ascii="Book Antiqua" w:hAnsi="Book Antiqua"/>
          <w:b/>
          <w:i/>
          <w:sz w:val="24"/>
          <w:szCs w:val="24"/>
          <w:lang w:val="en-US"/>
        </w:rPr>
      </w:pPr>
      <w:r w:rsidRPr="002B3E8A">
        <w:rPr>
          <w:rFonts w:ascii="Book Antiqua" w:hAnsi="Book Antiqua"/>
          <w:b/>
          <w:sz w:val="24"/>
          <w:szCs w:val="24"/>
          <w:lang w:val="en-US"/>
        </w:rPr>
        <w:t xml:space="preserve">The </w:t>
      </w:r>
      <w:bookmarkStart w:id="17" w:name="_Hlk27680388"/>
      <w:r w:rsidRPr="002B3E8A">
        <w:rPr>
          <w:rFonts w:ascii="Book Antiqua" w:hAnsi="Book Antiqua"/>
          <w:b/>
          <w:sz w:val="24"/>
          <w:szCs w:val="24"/>
          <w:lang w:val="en-US"/>
        </w:rPr>
        <w:t>EFFECT studies</w:t>
      </w:r>
      <w:bookmarkEnd w:id="17"/>
      <w:r w:rsidRPr="002B3E8A">
        <w:rPr>
          <w:rFonts w:ascii="Book Antiqua" w:hAnsi="Book Antiqua"/>
          <w:b/>
          <w:sz w:val="24"/>
          <w:szCs w:val="24"/>
          <w:lang w:val="en-US"/>
        </w:rPr>
        <w:t xml:space="preserve">: </w:t>
      </w:r>
      <w:r w:rsidR="000B193E" w:rsidRPr="002B3E8A">
        <w:rPr>
          <w:rFonts w:ascii="Book Antiqua" w:hAnsi="Book Antiqua"/>
          <w:sz w:val="24"/>
          <w:szCs w:val="24"/>
          <w:lang w:val="en-US"/>
        </w:rPr>
        <w:t>In the EFFECT</w:t>
      </w:r>
      <w:r w:rsidR="00447FC0" w:rsidRPr="002B3E8A">
        <w:rPr>
          <w:rFonts w:ascii="Book Antiqua" w:hAnsi="Book Antiqua"/>
          <w:sz w:val="24"/>
          <w:szCs w:val="24"/>
          <w:lang w:val="en-US"/>
        </w:rPr>
        <w:t xml:space="preserve"> I</w:t>
      </w:r>
      <w:r w:rsidR="000B193E" w:rsidRPr="002B3E8A">
        <w:rPr>
          <w:rFonts w:ascii="Book Antiqua" w:hAnsi="Book Antiqua"/>
          <w:sz w:val="24"/>
          <w:szCs w:val="24"/>
          <w:lang w:val="en-US"/>
        </w:rPr>
        <w:t xml:space="preserve"> study (ClinicalTrials.gov NCT02354976)</w:t>
      </w:r>
      <w:r w:rsidR="000F267E" w:rsidRPr="002B3E8A">
        <w:rPr>
          <w:rFonts w:ascii="Book Antiqua" w:hAnsi="Book Antiqua"/>
          <w:sz w:val="24"/>
          <w:szCs w:val="24"/>
          <w:vertAlign w:val="superscript"/>
          <w:lang w:val="en-US"/>
        </w:rPr>
        <w:t>[</w:t>
      </w:r>
      <w:r w:rsidR="000B193E" w:rsidRPr="002B3E8A">
        <w:rPr>
          <w:rFonts w:ascii="Book Antiqua" w:hAnsi="Book Antiqua"/>
          <w:noProof/>
          <w:sz w:val="24"/>
          <w:szCs w:val="24"/>
          <w:vertAlign w:val="superscript"/>
          <w:lang w:val="en-US"/>
        </w:rPr>
        <w:t>11]</w:t>
      </w:r>
      <w:r w:rsidR="000B193E" w:rsidRPr="002B3E8A">
        <w:rPr>
          <w:rFonts w:ascii="Book Antiqua" w:hAnsi="Book Antiqua"/>
          <w:sz w:val="24"/>
          <w:szCs w:val="24"/>
          <w:lang w:val="en-US"/>
        </w:rPr>
        <w:t xml:space="preserve">, screened patients were eligible for inclusion in the treatment part of the study </w:t>
      </w:r>
      <w:r w:rsidR="00D521E7" w:rsidRPr="002B3E8A">
        <w:rPr>
          <w:rFonts w:ascii="Book Antiqua" w:hAnsi="Book Antiqua"/>
          <w:sz w:val="24"/>
          <w:szCs w:val="24"/>
          <w:lang w:val="en-US"/>
        </w:rPr>
        <w:lastRenderedPageBreak/>
        <w:t>provided</w:t>
      </w:r>
      <w:r w:rsidR="000B193E" w:rsidRPr="002B3E8A">
        <w:rPr>
          <w:rFonts w:ascii="Book Antiqua" w:hAnsi="Book Antiqua"/>
          <w:sz w:val="24"/>
          <w:szCs w:val="24"/>
          <w:lang w:val="en-US"/>
        </w:rPr>
        <w:t xml:space="preserve"> they were 40-75 years old and had a body mass index (BMI) of 25</w:t>
      </w:r>
      <w:r w:rsidR="000B193E" w:rsidRPr="002B3E8A">
        <w:rPr>
          <w:rFonts w:ascii="Book Antiqua" w:hAnsi="Book Antiqua"/>
          <w:sz w:val="24"/>
          <w:szCs w:val="24"/>
          <w:lang w:val="en-US"/>
        </w:rPr>
        <w:noBreakHyphen/>
        <w:t>40 kg/m</w:t>
      </w:r>
      <w:r w:rsidR="000B193E" w:rsidRPr="002B3E8A">
        <w:rPr>
          <w:rFonts w:ascii="Book Antiqua" w:hAnsi="Book Antiqua"/>
          <w:sz w:val="24"/>
          <w:szCs w:val="24"/>
          <w:vertAlign w:val="superscript"/>
          <w:lang w:val="en-US"/>
        </w:rPr>
        <w:t>2</w:t>
      </w:r>
      <w:r w:rsidR="000B193E" w:rsidRPr="002B3E8A">
        <w:rPr>
          <w:rFonts w:ascii="Book Antiqua" w:hAnsi="Book Antiqua"/>
          <w:sz w:val="24"/>
          <w:szCs w:val="24"/>
          <w:lang w:val="en-US"/>
        </w:rPr>
        <w:t xml:space="preserve">, serum triglyceride level of 1.7 </w:t>
      </w:r>
      <w:proofErr w:type="spellStart"/>
      <w:r w:rsidR="000B193E" w:rsidRPr="002B3E8A">
        <w:rPr>
          <w:rFonts w:ascii="Book Antiqua" w:hAnsi="Book Antiqua"/>
          <w:sz w:val="24"/>
          <w:szCs w:val="24"/>
          <w:lang w:val="en-US"/>
        </w:rPr>
        <w:t>mM</w:t>
      </w:r>
      <w:proofErr w:type="spellEnd"/>
      <w:r w:rsidR="000B193E" w:rsidRPr="002B3E8A">
        <w:rPr>
          <w:rFonts w:ascii="Book Antiqua" w:hAnsi="Book Antiqua"/>
          <w:sz w:val="24"/>
          <w:szCs w:val="24"/>
          <w:lang w:val="en-US"/>
        </w:rPr>
        <w:t xml:space="preserve"> (150 mg/</w:t>
      </w:r>
      <w:proofErr w:type="spellStart"/>
      <w:r w:rsidR="000B193E" w:rsidRPr="002B3E8A">
        <w:rPr>
          <w:rFonts w:ascii="Book Antiqua" w:hAnsi="Book Antiqua"/>
          <w:sz w:val="24"/>
          <w:szCs w:val="24"/>
          <w:lang w:val="en-US"/>
        </w:rPr>
        <w:t>dL</w:t>
      </w:r>
      <w:proofErr w:type="spellEnd"/>
      <w:r w:rsidR="000B193E" w:rsidRPr="002B3E8A">
        <w:rPr>
          <w:rFonts w:ascii="Book Antiqua" w:hAnsi="Book Antiqua"/>
          <w:sz w:val="24"/>
          <w:szCs w:val="24"/>
          <w:lang w:val="en-US"/>
        </w:rPr>
        <w:t>) or higher, and liver PDFF &gt;</w:t>
      </w:r>
      <w:r w:rsidR="00B45D4D" w:rsidRPr="002B3E8A">
        <w:rPr>
          <w:rFonts w:ascii="Book Antiqua" w:hAnsi="Book Antiqua"/>
          <w:sz w:val="24"/>
          <w:szCs w:val="24"/>
          <w:lang w:val="en-US"/>
        </w:rPr>
        <w:t xml:space="preserve"> </w:t>
      </w:r>
      <w:r w:rsidR="000B193E" w:rsidRPr="002B3E8A">
        <w:rPr>
          <w:rFonts w:ascii="Book Antiqua" w:hAnsi="Book Antiqua"/>
          <w:sz w:val="24"/>
          <w:szCs w:val="24"/>
          <w:lang w:val="en-US"/>
        </w:rPr>
        <w:t>5.5%</w:t>
      </w:r>
      <w:r w:rsidR="00104862" w:rsidRPr="002B3E8A">
        <w:rPr>
          <w:rFonts w:ascii="Book Antiqua" w:hAnsi="Book Antiqua"/>
          <w:sz w:val="24"/>
          <w:szCs w:val="24"/>
          <w:lang w:val="en-US"/>
        </w:rPr>
        <w:t xml:space="preserve"> of liver volume</w:t>
      </w:r>
      <w:r w:rsidR="000B193E" w:rsidRPr="002B3E8A">
        <w:rPr>
          <w:rFonts w:ascii="Book Antiqua" w:hAnsi="Book Antiqua"/>
          <w:sz w:val="24"/>
          <w:szCs w:val="24"/>
          <w:lang w:val="en-US"/>
        </w:rPr>
        <w:t>. Exclusion criteria were</w:t>
      </w:r>
      <w:r w:rsidR="00D521E7" w:rsidRPr="002B3E8A">
        <w:rPr>
          <w:rFonts w:ascii="Book Antiqua" w:hAnsi="Book Antiqua"/>
          <w:sz w:val="24"/>
          <w:szCs w:val="24"/>
          <w:lang w:val="en-US"/>
        </w:rPr>
        <w:t xml:space="preserve"> as follows</w:t>
      </w:r>
      <w:r w:rsidR="000B193E" w:rsidRPr="002B3E8A">
        <w:rPr>
          <w:rFonts w:ascii="Book Antiqua" w:hAnsi="Book Antiqua"/>
          <w:sz w:val="24"/>
          <w:szCs w:val="24"/>
          <w:lang w:val="en-US"/>
        </w:rPr>
        <w:t xml:space="preserve">: </w:t>
      </w:r>
      <w:r w:rsidR="00B45D4D" w:rsidRPr="002B3E8A">
        <w:rPr>
          <w:rFonts w:ascii="Book Antiqua" w:hAnsi="Book Antiqua"/>
          <w:sz w:val="24"/>
          <w:szCs w:val="24"/>
          <w:lang w:val="en-US"/>
        </w:rPr>
        <w:t xml:space="preserve">Patients </w:t>
      </w:r>
      <w:r w:rsidR="000B193E" w:rsidRPr="002B3E8A">
        <w:rPr>
          <w:rFonts w:ascii="Book Antiqua" w:hAnsi="Book Antiqua"/>
          <w:sz w:val="24"/>
          <w:szCs w:val="24"/>
          <w:lang w:val="en-US"/>
        </w:rPr>
        <w:t>with diabetes mellitus, a history of other hepatic disease, an inability</w:t>
      </w:r>
      <w:r w:rsidR="000B193E" w:rsidRPr="002B3E8A">
        <w:rPr>
          <w:rFonts w:ascii="Book Antiqua" w:hAnsi="Book Antiqua"/>
          <w:spacing w:val="-5"/>
          <w:sz w:val="24"/>
          <w:szCs w:val="24"/>
          <w:lang w:val="en-US"/>
        </w:rPr>
        <w:t xml:space="preserve"> </w:t>
      </w:r>
      <w:r w:rsidR="000B193E" w:rsidRPr="002B3E8A">
        <w:rPr>
          <w:rFonts w:ascii="Book Antiqua" w:hAnsi="Book Antiqua"/>
          <w:sz w:val="24"/>
          <w:szCs w:val="24"/>
          <w:lang w:val="en-US"/>
        </w:rPr>
        <w:t>to</w:t>
      </w:r>
      <w:r w:rsidR="000B193E" w:rsidRPr="002B3E8A">
        <w:rPr>
          <w:rFonts w:ascii="Book Antiqua" w:hAnsi="Book Antiqua"/>
          <w:spacing w:val="-2"/>
          <w:sz w:val="24"/>
          <w:szCs w:val="24"/>
          <w:lang w:val="en-US"/>
        </w:rPr>
        <w:t xml:space="preserve"> </w:t>
      </w:r>
      <w:r w:rsidR="000B193E" w:rsidRPr="002B3E8A">
        <w:rPr>
          <w:rFonts w:ascii="Book Antiqua" w:hAnsi="Book Antiqua"/>
          <w:sz w:val="24"/>
          <w:szCs w:val="24"/>
          <w:lang w:val="en-US"/>
        </w:rPr>
        <w:t>undergo</w:t>
      </w:r>
      <w:r w:rsidR="000B193E" w:rsidRPr="002B3E8A">
        <w:rPr>
          <w:rFonts w:ascii="Book Antiqua" w:hAnsi="Book Antiqua"/>
          <w:spacing w:val="-2"/>
          <w:sz w:val="24"/>
          <w:szCs w:val="24"/>
          <w:lang w:val="en-US"/>
        </w:rPr>
        <w:t xml:space="preserve"> </w:t>
      </w:r>
      <w:r w:rsidR="000B193E" w:rsidRPr="002B3E8A">
        <w:rPr>
          <w:rFonts w:ascii="Book Antiqua" w:hAnsi="Book Antiqua"/>
          <w:sz w:val="24"/>
          <w:szCs w:val="24"/>
          <w:lang w:val="en-US"/>
        </w:rPr>
        <w:t>MRI</w:t>
      </w:r>
      <w:r w:rsidR="000B193E" w:rsidRPr="002B3E8A">
        <w:rPr>
          <w:rFonts w:ascii="Book Antiqua" w:hAnsi="Book Antiqua"/>
          <w:spacing w:val="-7"/>
          <w:sz w:val="24"/>
          <w:szCs w:val="24"/>
          <w:lang w:val="en-US"/>
        </w:rPr>
        <w:t xml:space="preserve"> </w:t>
      </w:r>
      <w:r w:rsidR="000B193E" w:rsidRPr="002B3E8A">
        <w:rPr>
          <w:rFonts w:ascii="Book Antiqua" w:hAnsi="Book Antiqua"/>
          <w:sz w:val="24"/>
          <w:szCs w:val="24"/>
          <w:lang w:val="en-US"/>
        </w:rPr>
        <w:t>scanning,</w:t>
      </w:r>
      <w:r w:rsidR="000B193E" w:rsidRPr="002B3E8A">
        <w:rPr>
          <w:rFonts w:ascii="Book Antiqua" w:hAnsi="Book Antiqua"/>
          <w:spacing w:val="-2"/>
          <w:sz w:val="24"/>
          <w:szCs w:val="24"/>
          <w:lang w:val="en-US"/>
        </w:rPr>
        <w:t xml:space="preserve"> </w:t>
      </w:r>
      <w:r w:rsidR="000B193E" w:rsidRPr="002B3E8A">
        <w:rPr>
          <w:rFonts w:ascii="Book Antiqua" w:hAnsi="Book Antiqua"/>
          <w:sz w:val="24"/>
          <w:szCs w:val="24"/>
          <w:lang w:val="en-US"/>
        </w:rPr>
        <w:t>and</w:t>
      </w:r>
      <w:r w:rsidR="000B193E" w:rsidRPr="002B3E8A">
        <w:rPr>
          <w:rFonts w:ascii="Book Antiqua" w:hAnsi="Book Antiqua"/>
          <w:spacing w:val="-4"/>
          <w:sz w:val="24"/>
          <w:szCs w:val="24"/>
          <w:lang w:val="en-US"/>
        </w:rPr>
        <w:t xml:space="preserve"> </w:t>
      </w:r>
      <w:r w:rsidR="000B193E" w:rsidRPr="002B3E8A">
        <w:rPr>
          <w:rFonts w:ascii="Book Antiqua" w:hAnsi="Book Antiqua"/>
          <w:sz w:val="24"/>
          <w:szCs w:val="24"/>
          <w:lang w:val="en-US"/>
        </w:rPr>
        <w:t>a</w:t>
      </w:r>
      <w:r w:rsidR="000B193E" w:rsidRPr="002B3E8A">
        <w:rPr>
          <w:rFonts w:ascii="Book Antiqua" w:hAnsi="Book Antiqua"/>
          <w:spacing w:val="-2"/>
          <w:sz w:val="24"/>
          <w:szCs w:val="24"/>
          <w:lang w:val="en-US"/>
        </w:rPr>
        <w:t xml:space="preserve"> </w:t>
      </w:r>
      <w:r w:rsidR="000B193E" w:rsidRPr="002B3E8A">
        <w:rPr>
          <w:rFonts w:ascii="Book Antiqua" w:hAnsi="Book Antiqua"/>
          <w:sz w:val="24"/>
          <w:szCs w:val="24"/>
          <w:lang w:val="en-US"/>
        </w:rPr>
        <w:t>significant</w:t>
      </w:r>
      <w:r w:rsidR="000B193E" w:rsidRPr="002B3E8A">
        <w:rPr>
          <w:rFonts w:ascii="Book Antiqua" w:hAnsi="Book Antiqua"/>
          <w:spacing w:val="-1"/>
          <w:sz w:val="24"/>
          <w:szCs w:val="24"/>
          <w:lang w:val="en-US"/>
        </w:rPr>
        <w:t xml:space="preserve"> </w:t>
      </w:r>
      <w:r w:rsidR="000B193E" w:rsidRPr="002B3E8A">
        <w:rPr>
          <w:rFonts w:ascii="Book Antiqua" w:hAnsi="Book Antiqua"/>
          <w:sz w:val="24"/>
          <w:szCs w:val="24"/>
          <w:lang w:val="en-US"/>
        </w:rPr>
        <w:t>alcohol</w:t>
      </w:r>
      <w:r w:rsidR="000B193E" w:rsidRPr="002B3E8A">
        <w:rPr>
          <w:rFonts w:ascii="Book Antiqua" w:hAnsi="Book Antiqua"/>
          <w:spacing w:val="-4"/>
          <w:sz w:val="24"/>
          <w:szCs w:val="24"/>
          <w:lang w:val="en-US"/>
        </w:rPr>
        <w:t xml:space="preserve"> </w:t>
      </w:r>
      <w:r w:rsidR="000B193E" w:rsidRPr="002B3E8A">
        <w:rPr>
          <w:rFonts w:ascii="Book Antiqua" w:hAnsi="Book Antiqua"/>
          <w:sz w:val="24"/>
          <w:szCs w:val="24"/>
          <w:lang w:val="en-US"/>
        </w:rPr>
        <w:t>intake (over</w:t>
      </w:r>
      <w:r w:rsidR="000B193E" w:rsidRPr="002B3E8A">
        <w:rPr>
          <w:rFonts w:ascii="Book Antiqua" w:hAnsi="Book Antiqua"/>
          <w:spacing w:val="-3"/>
          <w:sz w:val="24"/>
          <w:szCs w:val="24"/>
          <w:lang w:val="en-US"/>
        </w:rPr>
        <w:t xml:space="preserve"> </w:t>
      </w:r>
      <w:r w:rsidR="000B193E" w:rsidRPr="002B3E8A">
        <w:rPr>
          <w:rFonts w:ascii="Book Antiqua" w:hAnsi="Book Antiqua"/>
          <w:sz w:val="24"/>
          <w:szCs w:val="24"/>
          <w:lang w:val="en-US"/>
        </w:rPr>
        <w:t>14</w:t>
      </w:r>
      <w:r w:rsidR="000B193E" w:rsidRPr="002B3E8A">
        <w:rPr>
          <w:rFonts w:ascii="Book Antiqua" w:hAnsi="Book Antiqua"/>
          <w:spacing w:val="-2"/>
          <w:sz w:val="24"/>
          <w:szCs w:val="24"/>
          <w:lang w:val="en-US"/>
        </w:rPr>
        <w:t xml:space="preserve"> </w:t>
      </w:r>
      <w:r w:rsidR="000B193E" w:rsidRPr="002B3E8A">
        <w:rPr>
          <w:rFonts w:ascii="Book Antiqua" w:hAnsi="Book Antiqua"/>
          <w:sz w:val="24"/>
          <w:szCs w:val="24"/>
          <w:lang w:val="en-US"/>
        </w:rPr>
        <w:t>units</w:t>
      </w:r>
      <w:r w:rsidR="000B193E" w:rsidRPr="002B3E8A">
        <w:rPr>
          <w:rFonts w:ascii="Book Antiqua" w:hAnsi="Book Antiqua"/>
          <w:spacing w:val="-4"/>
          <w:sz w:val="24"/>
          <w:szCs w:val="24"/>
          <w:lang w:val="en-US"/>
        </w:rPr>
        <w:t xml:space="preserve"> </w:t>
      </w:r>
      <w:r w:rsidR="000B193E" w:rsidRPr="002B3E8A">
        <w:rPr>
          <w:rFonts w:ascii="Book Antiqua" w:hAnsi="Book Antiqua"/>
          <w:sz w:val="24"/>
          <w:szCs w:val="24"/>
          <w:lang w:val="en-US"/>
        </w:rPr>
        <w:t>per</w:t>
      </w:r>
      <w:r w:rsidR="000B193E" w:rsidRPr="002B3E8A">
        <w:rPr>
          <w:rFonts w:ascii="Book Antiqua" w:hAnsi="Book Antiqua"/>
          <w:spacing w:val="-1"/>
          <w:sz w:val="24"/>
          <w:szCs w:val="24"/>
          <w:lang w:val="en-US"/>
        </w:rPr>
        <w:t xml:space="preserve"> </w:t>
      </w:r>
      <w:r w:rsidR="000B193E" w:rsidRPr="002B3E8A">
        <w:rPr>
          <w:rFonts w:ascii="Book Antiqua" w:hAnsi="Book Antiqua"/>
          <w:sz w:val="24"/>
          <w:szCs w:val="24"/>
          <w:lang w:val="en-US"/>
        </w:rPr>
        <w:t>week for both women and men).</w:t>
      </w:r>
      <w:r w:rsidR="00F71065" w:rsidRPr="002B3E8A">
        <w:rPr>
          <w:rFonts w:ascii="Book Antiqua" w:hAnsi="Book Antiqua"/>
          <w:sz w:val="24"/>
          <w:szCs w:val="24"/>
          <w:lang w:val="en-US"/>
        </w:rPr>
        <w:t xml:space="preserve"> </w:t>
      </w:r>
    </w:p>
    <w:p w14:paraId="0DF8A912" w14:textId="3B215DDD" w:rsidR="000B193E" w:rsidRPr="002B3E8A" w:rsidRDefault="000B193E" w:rsidP="00F24F30">
      <w:pPr>
        <w:pStyle w:val="p1"/>
        <w:snapToGrid w:val="0"/>
        <w:spacing w:line="360" w:lineRule="auto"/>
        <w:ind w:firstLineChars="100" w:firstLine="240"/>
        <w:jc w:val="both"/>
        <w:rPr>
          <w:rFonts w:ascii="Book Antiqua" w:hAnsi="Book Antiqua"/>
          <w:sz w:val="24"/>
          <w:szCs w:val="24"/>
          <w:lang w:val="en-US"/>
        </w:rPr>
      </w:pPr>
      <w:r w:rsidRPr="002B3E8A">
        <w:rPr>
          <w:rFonts w:ascii="Book Antiqua" w:hAnsi="Book Antiqua"/>
          <w:sz w:val="24"/>
          <w:szCs w:val="24"/>
          <w:lang w:val="en-US"/>
        </w:rPr>
        <w:t>The EFFECT</w:t>
      </w:r>
      <w:r w:rsidR="00447FC0" w:rsidRPr="002B3E8A">
        <w:rPr>
          <w:rFonts w:ascii="Book Antiqua" w:hAnsi="Book Antiqua"/>
          <w:sz w:val="24"/>
          <w:szCs w:val="24"/>
          <w:lang w:val="en-US"/>
        </w:rPr>
        <w:t xml:space="preserve"> II</w:t>
      </w:r>
      <w:r w:rsidRPr="002B3E8A">
        <w:rPr>
          <w:rFonts w:ascii="Book Antiqua" w:hAnsi="Book Antiqua"/>
          <w:sz w:val="24"/>
          <w:szCs w:val="24"/>
          <w:lang w:val="en-US"/>
        </w:rPr>
        <w:t xml:space="preserve"> study (ClinicalTrials.gov NCT02279407)</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12]</w:t>
      </w:r>
      <w:r w:rsidRPr="002B3E8A">
        <w:rPr>
          <w:rFonts w:ascii="Book Antiqua" w:hAnsi="Book Antiqua"/>
          <w:sz w:val="24"/>
          <w:szCs w:val="24"/>
          <w:lang w:val="en-US"/>
        </w:rPr>
        <w:t xml:space="preserve"> had similar inclusion and exclusion criteria to the EFFECT</w:t>
      </w:r>
      <w:r w:rsidR="00447FC0" w:rsidRPr="002B3E8A">
        <w:rPr>
          <w:rFonts w:ascii="Book Antiqua" w:hAnsi="Book Antiqua"/>
          <w:sz w:val="24"/>
          <w:szCs w:val="24"/>
          <w:lang w:val="en-US"/>
        </w:rPr>
        <w:t xml:space="preserve"> I</w:t>
      </w:r>
      <w:r w:rsidRPr="002B3E8A">
        <w:rPr>
          <w:rFonts w:ascii="Book Antiqua" w:hAnsi="Book Antiqua"/>
          <w:sz w:val="24"/>
          <w:szCs w:val="24"/>
          <w:lang w:val="en-US"/>
        </w:rPr>
        <w:t xml:space="preserve"> study, with the exception that eligible patients must have had a prior history of type 2 diabetes</w:t>
      </w:r>
      <w:r w:rsidR="00D521E7" w:rsidRPr="002B3E8A">
        <w:rPr>
          <w:rFonts w:ascii="Book Antiqua" w:hAnsi="Book Antiqua"/>
          <w:sz w:val="24"/>
          <w:szCs w:val="24"/>
          <w:lang w:val="en-US"/>
        </w:rPr>
        <w:t>,</w:t>
      </w:r>
      <w:r w:rsidRPr="002B3E8A">
        <w:rPr>
          <w:rFonts w:ascii="Book Antiqua" w:hAnsi="Book Antiqua"/>
          <w:sz w:val="24"/>
          <w:szCs w:val="24"/>
          <w:lang w:val="en-US"/>
        </w:rPr>
        <w:t xml:space="preserve"> and serum triglyceride levels were not considered for inclusion.</w:t>
      </w:r>
    </w:p>
    <w:p w14:paraId="177AD19C" w14:textId="3B4C706B" w:rsidR="000B193E" w:rsidRPr="002B3E8A" w:rsidRDefault="000B193E" w:rsidP="00F24F30">
      <w:pPr>
        <w:pStyle w:val="p1"/>
        <w:snapToGrid w:val="0"/>
        <w:spacing w:line="360" w:lineRule="auto"/>
        <w:ind w:firstLineChars="100" w:firstLine="240"/>
        <w:jc w:val="both"/>
        <w:rPr>
          <w:rFonts w:ascii="Book Antiqua" w:hAnsi="Book Antiqua"/>
          <w:sz w:val="24"/>
          <w:szCs w:val="24"/>
          <w:lang w:val="en-US"/>
        </w:rPr>
      </w:pPr>
      <w:r w:rsidRPr="002B3E8A">
        <w:rPr>
          <w:rFonts w:ascii="Book Antiqua" w:hAnsi="Book Antiqua"/>
          <w:sz w:val="24"/>
          <w:szCs w:val="24"/>
          <w:lang w:val="en-US"/>
        </w:rPr>
        <w:t xml:space="preserve">Thus, only data from the screening parts of the EFFECT </w:t>
      </w:r>
      <w:r w:rsidR="00447FC0" w:rsidRPr="002B3E8A">
        <w:rPr>
          <w:rFonts w:ascii="Book Antiqua" w:hAnsi="Book Antiqua"/>
          <w:sz w:val="24"/>
          <w:szCs w:val="24"/>
          <w:lang w:val="en-US"/>
        </w:rPr>
        <w:t xml:space="preserve">I </w:t>
      </w:r>
      <w:r w:rsidRPr="002B3E8A">
        <w:rPr>
          <w:rFonts w:ascii="Book Antiqua" w:hAnsi="Book Antiqua"/>
          <w:sz w:val="24"/>
          <w:szCs w:val="24"/>
          <w:lang w:val="en-US"/>
        </w:rPr>
        <w:t xml:space="preserve">and </w:t>
      </w:r>
      <w:r w:rsidR="00447FC0" w:rsidRPr="002B3E8A">
        <w:rPr>
          <w:rFonts w:ascii="Book Antiqua" w:hAnsi="Book Antiqua"/>
          <w:sz w:val="24"/>
          <w:szCs w:val="24"/>
          <w:lang w:val="en-US"/>
        </w:rPr>
        <w:t xml:space="preserve">II </w:t>
      </w:r>
      <w:r w:rsidRPr="002B3E8A">
        <w:rPr>
          <w:rFonts w:ascii="Book Antiqua" w:hAnsi="Book Antiqua"/>
          <w:sz w:val="24"/>
          <w:szCs w:val="24"/>
          <w:lang w:val="en-US"/>
        </w:rPr>
        <w:t xml:space="preserve">studies, including both patients who were randomized and screen failures, were used in the present study (Table 1). Data from 140 and 170 patients in the EFFECT </w:t>
      </w:r>
      <w:r w:rsidR="00447FC0" w:rsidRPr="002B3E8A">
        <w:rPr>
          <w:rFonts w:ascii="Book Antiqua" w:hAnsi="Book Antiqua"/>
          <w:sz w:val="24"/>
          <w:szCs w:val="24"/>
          <w:lang w:val="en-US"/>
        </w:rPr>
        <w:t xml:space="preserve">I </w:t>
      </w:r>
      <w:r w:rsidRPr="002B3E8A">
        <w:rPr>
          <w:rFonts w:ascii="Book Antiqua" w:hAnsi="Book Antiqua"/>
          <w:sz w:val="24"/>
          <w:szCs w:val="24"/>
          <w:lang w:val="en-US"/>
        </w:rPr>
        <w:t xml:space="preserve">and EFFECT </w:t>
      </w:r>
      <w:r w:rsidR="00447FC0" w:rsidRPr="002B3E8A">
        <w:rPr>
          <w:rFonts w:ascii="Book Antiqua" w:hAnsi="Book Antiqua"/>
          <w:sz w:val="24"/>
          <w:szCs w:val="24"/>
          <w:lang w:val="en-US"/>
        </w:rPr>
        <w:t xml:space="preserve">II </w:t>
      </w:r>
      <w:r w:rsidRPr="002B3E8A">
        <w:rPr>
          <w:rFonts w:ascii="Book Antiqua" w:hAnsi="Book Antiqua"/>
          <w:sz w:val="24"/>
          <w:szCs w:val="24"/>
          <w:lang w:val="en-US"/>
        </w:rPr>
        <w:t xml:space="preserve">studies, respectively, for whom a successful MRI liver scan was performed were pooled as a high-risk sample for NAFLD. Further details on the EFFECT </w:t>
      </w:r>
      <w:r w:rsidR="00447FC0" w:rsidRPr="002B3E8A">
        <w:rPr>
          <w:rFonts w:ascii="Book Antiqua" w:hAnsi="Book Antiqua"/>
          <w:sz w:val="24"/>
          <w:szCs w:val="24"/>
          <w:lang w:val="en-US"/>
        </w:rPr>
        <w:t xml:space="preserve">I </w:t>
      </w:r>
      <w:r w:rsidRPr="002B3E8A">
        <w:rPr>
          <w:rFonts w:ascii="Book Antiqua" w:hAnsi="Book Antiqua"/>
          <w:sz w:val="24"/>
          <w:szCs w:val="24"/>
          <w:lang w:val="en-US"/>
        </w:rPr>
        <w:t xml:space="preserve">and </w:t>
      </w:r>
      <w:r w:rsidR="00447FC0" w:rsidRPr="002B3E8A">
        <w:rPr>
          <w:rFonts w:ascii="Book Antiqua" w:hAnsi="Book Antiqua"/>
          <w:sz w:val="24"/>
          <w:szCs w:val="24"/>
          <w:lang w:val="en-US"/>
        </w:rPr>
        <w:t xml:space="preserve">II </w:t>
      </w:r>
      <w:r w:rsidRPr="002B3E8A">
        <w:rPr>
          <w:rFonts w:ascii="Book Antiqua" w:hAnsi="Book Antiqua"/>
          <w:sz w:val="24"/>
          <w:szCs w:val="24"/>
          <w:lang w:val="en-US"/>
        </w:rPr>
        <w:t xml:space="preserve">studies have </w:t>
      </w:r>
      <w:r w:rsidR="00942124" w:rsidRPr="002B3E8A">
        <w:rPr>
          <w:rFonts w:ascii="Book Antiqua" w:hAnsi="Book Antiqua"/>
          <w:sz w:val="24"/>
          <w:szCs w:val="24"/>
          <w:lang w:val="en-US"/>
        </w:rPr>
        <w:t xml:space="preserve">recently </w:t>
      </w:r>
      <w:r w:rsidRPr="002B3E8A">
        <w:rPr>
          <w:rFonts w:ascii="Book Antiqua" w:hAnsi="Book Antiqua"/>
          <w:sz w:val="24"/>
          <w:szCs w:val="24"/>
          <w:lang w:val="en-US"/>
        </w:rPr>
        <w:t>been published</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11,12]</w:t>
      </w:r>
      <w:r w:rsidRPr="002B3E8A">
        <w:rPr>
          <w:rFonts w:ascii="Book Antiqua" w:hAnsi="Book Antiqua"/>
          <w:sz w:val="24"/>
          <w:szCs w:val="24"/>
          <w:lang w:val="en-US"/>
        </w:rPr>
        <w:t>.</w:t>
      </w:r>
    </w:p>
    <w:p w14:paraId="5DC81EBE" w14:textId="77777777" w:rsidR="000B193E" w:rsidRPr="002B3E8A" w:rsidRDefault="000B193E" w:rsidP="00F24F30">
      <w:pPr>
        <w:pStyle w:val="p1"/>
        <w:snapToGrid w:val="0"/>
        <w:spacing w:line="360" w:lineRule="auto"/>
        <w:jc w:val="both"/>
        <w:rPr>
          <w:rFonts w:ascii="Book Antiqua" w:hAnsi="Book Antiqua"/>
          <w:sz w:val="24"/>
          <w:szCs w:val="24"/>
          <w:lang w:val="en-US"/>
        </w:rPr>
      </w:pPr>
    </w:p>
    <w:p w14:paraId="60B5E485" w14:textId="6BA5CA10" w:rsidR="000B193E" w:rsidRPr="002B3E8A" w:rsidRDefault="000B193E" w:rsidP="00F24F30">
      <w:pPr>
        <w:pStyle w:val="p1"/>
        <w:snapToGrid w:val="0"/>
        <w:spacing w:line="360" w:lineRule="auto"/>
        <w:jc w:val="both"/>
        <w:rPr>
          <w:rFonts w:ascii="Book Antiqua" w:hAnsi="Book Antiqua"/>
          <w:sz w:val="24"/>
          <w:szCs w:val="24"/>
          <w:lang w:val="en-US"/>
        </w:rPr>
      </w:pPr>
      <w:r w:rsidRPr="002B3E8A">
        <w:rPr>
          <w:rFonts w:ascii="Book Antiqua" w:hAnsi="Book Antiqua"/>
          <w:b/>
          <w:sz w:val="24"/>
          <w:szCs w:val="24"/>
          <w:lang w:val="en-US"/>
        </w:rPr>
        <w:t xml:space="preserve">The </w:t>
      </w:r>
      <w:r w:rsidR="00B45D4D" w:rsidRPr="002B3E8A">
        <w:rPr>
          <w:rFonts w:ascii="Book Antiqua" w:hAnsi="Book Antiqua"/>
          <w:b/>
          <w:sz w:val="24"/>
          <w:szCs w:val="24"/>
          <w:lang w:val="en-US"/>
        </w:rPr>
        <w:t xml:space="preserve">prospective </w:t>
      </w:r>
      <w:r w:rsidRPr="002B3E8A">
        <w:rPr>
          <w:rFonts w:ascii="Book Antiqua" w:hAnsi="Book Antiqua"/>
          <w:b/>
          <w:sz w:val="24"/>
          <w:szCs w:val="24"/>
          <w:lang w:val="en-US"/>
        </w:rPr>
        <w:t xml:space="preserve">investigation of </w:t>
      </w:r>
      <w:r w:rsidR="00B45D4D" w:rsidRPr="002B3E8A">
        <w:rPr>
          <w:rFonts w:ascii="Book Antiqua" w:hAnsi="Book Antiqua"/>
          <w:b/>
          <w:sz w:val="24"/>
          <w:szCs w:val="24"/>
          <w:lang w:val="en-US"/>
        </w:rPr>
        <w:t>obesity</w:t>
      </w:r>
      <w:r w:rsidRPr="002B3E8A">
        <w:rPr>
          <w:rFonts w:ascii="Book Antiqua" w:hAnsi="Book Antiqua"/>
          <w:b/>
          <w:sz w:val="24"/>
          <w:szCs w:val="24"/>
          <w:lang w:val="en-US"/>
        </w:rPr>
        <w:t xml:space="preserve">, </w:t>
      </w:r>
      <w:r w:rsidR="00B45D4D" w:rsidRPr="002B3E8A">
        <w:rPr>
          <w:rFonts w:ascii="Book Antiqua" w:hAnsi="Book Antiqua"/>
          <w:b/>
          <w:sz w:val="24"/>
          <w:szCs w:val="24"/>
          <w:lang w:val="en-US"/>
        </w:rPr>
        <w:t xml:space="preserve">energy </w:t>
      </w:r>
      <w:r w:rsidRPr="002B3E8A">
        <w:rPr>
          <w:rFonts w:ascii="Book Antiqua" w:hAnsi="Book Antiqua"/>
          <w:b/>
          <w:sz w:val="24"/>
          <w:szCs w:val="24"/>
          <w:lang w:val="en-US"/>
        </w:rPr>
        <w:t xml:space="preserve">and </w:t>
      </w:r>
      <w:r w:rsidR="00B45D4D" w:rsidRPr="002B3E8A">
        <w:rPr>
          <w:rFonts w:ascii="Book Antiqua" w:hAnsi="Book Antiqua"/>
          <w:b/>
          <w:sz w:val="24"/>
          <w:szCs w:val="24"/>
          <w:lang w:val="en-US"/>
        </w:rPr>
        <w:t>metabolism</w:t>
      </w:r>
      <w:r w:rsidR="00F7165B" w:rsidRPr="002B3E8A">
        <w:rPr>
          <w:rFonts w:ascii="Book Antiqua" w:hAnsi="Book Antiqua" w:hint="eastAsia"/>
          <w:b/>
          <w:sz w:val="24"/>
          <w:szCs w:val="24"/>
          <w:lang w:val="en-US" w:eastAsia="zh-CN"/>
        </w:rPr>
        <w:t xml:space="preserve"> </w:t>
      </w:r>
      <w:r w:rsidRPr="002B3E8A">
        <w:rPr>
          <w:rFonts w:ascii="Book Antiqua" w:hAnsi="Book Antiqua"/>
          <w:b/>
          <w:sz w:val="24"/>
          <w:szCs w:val="24"/>
          <w:lang w:val="en-US"/>
        </w:rPr>
        <w:t>study</w:t>
      </w:r>
      <w:r w:rsidR="00622374" w:rsidRPr="002B3E8A">
        <w:rPr>
          <w:rFonts w:ascii="Book Antiqua" w:hAnsi="Book Antiqua"/>
          <w:b/>
          <w:sz w:val="24"/>
          <w:szCs w:val="24"/>
          <w:lang w:val="en-US"/>
        </w:rPr>
        <w:t>:</w:t>
      </w:r>
      <w:r w:rsidR="00622374" w:rsidRPr="002B3E8A">
        <w:rPr>
          <w:rFonts w:ascii="Book Antiqua" w:hAnsi="Book Antiqua"/>
          <w:sz w:val="24"/>
          <w:szCs w:val="24"/>
          <w:lang w:val="en-US"/>
        </w:rPr>
        <w:t xml:space="preserve"> </w:t>
      </w:r>
      <w:r w:rsidRPr="002B3E8A">
        <w:rPr>
          <w:rFonts w:ascii="Book Antiqua" w:hAnsi="Book Antiqua"/>
          <w:sz w:val="24"/>
          <w:szCs w:val="24"/>
          <w:lang w:val="en-US"/>
        </w:rPr>
        <w:t xml:space="preserve">The </w:t>
      </w:r>
      <w:r w:rsidR="00F7165B" w:rsidRPr="002B3E8A">
        <w:rPr>
          <w:rFonts w:ascii="Book Antiqua" w:hAnsi="Book Antiqua"/>
          <w:sz w:val="24"/>
          <w:szCs w:val="24"/>
          <w:lang w:val="en-US"/>
        </w:rPr>
        <w:t>prospective investigation of obesity, energy and metabolism (POEM)</w:t>
      </w:r>
      <w:r w:rsidR="00F7165B" w:rsidRPr="002B3E8A">
        <w:rPr>
          <w:rFonts w:ascii="Book Antiqua" w:hAnsi="Book Antiqua" w:hint="eastAsia"/>
          <w:sz w:val="24"/>
          <w:szCs w:val="24"/>
          <w:lang w:val="en-US" w:eastAsia="zh-CN"/>
        </w:rPr>
        <w:t xml:space="preserve"> </w:t>
      </w:r>
      <w:r w:rsidRPr="002B3E8A">
        <w:rPr>
          <w:rFonts w:ascii="Book Antiqua" w:hAnsi="Book Antiqua"/>
          <w:sz w:val="24"/>
          <w:szCs w:val="24"/>
          <w:lang w:val="en-US"/>
        </w:rPr>
        <w:t xml:space="preserve">study </w:t>
      </w:r>
      <w:r w:rsidR="001A315E" w:rsidRPr="002B3E8A">
        <w:rPr>
          <w:rFonts w:ascii="Book Antiqua" w:hAnsi="Book Antiqua"/>
          <w:sz w:val="24"/>
          <w:szCs w:val="24"/>
          <w:lang w:val="en-US"/>
        </w:rPr>
        <w:t>was</w:t>
      </w:r>
      <w:r w:rsidRPr="002B3E8A">
        <w:rPr>
          <w:rFonts w:ascii="Book Antiqua" w:hAnsi="Book Antiqua"/>
          <w:sz w:val="24"/>
          <w:szCs w:val="24"/>
          <w:lang w:val="en-US"/>
        </w:rPr>
        <w:t xml:space="preserve"> a population-based study investigating individuals (all aged 50 years) from Uppsala</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13]</w:t>
      </w:r>
      <w:r w:rsidRPr="002B3E8A">
        <w:rPr>
          <w:rFonts w:ascii="Book Antiqua" w:hAnsi="Book Antiqua"/>
          <w:sz w:val="24"/>
          <w:szCs w:val="24"/>
          <w:lang w:val="en-US"/>
        </w:rPr>
        <w:t xml:space="preserve">. </w:t>
      </w:r>
      <w:r w:rsidR="00D521E7" w:rsidRPr="002B3E8A">
        <w:rPr>
          <w:rFonts w:ascii="Book Antiqua" w:hAnsi="Book Antiqua"/>
          <w:sz w:val="24"/>
          <w:szCs w:val="24"/>
          <w:lang w:val="en-US"/>
        </w:rPr>
        <w:t>Of 502</w:t>
      </w:r>
      <w:r w:rsidRPr="002B3E8A">
        <w:rPr>
          <w:rFonts w:ascii="Book Antiqua" w:hAnsi="Book Antiqua"/>
          <w:sz w:val="24"/>
          <w:szCs w:val="24"/>
          <w:lang w:val="en-US"/>
        </w:rPr>
        <w:t xml:space="preserve"> individuals recruited (50%</w:t>
      </w:r>
      <w:r w:rsidR="000F267E" w:rsidRPr="002B3E8A">
        <w:rPr>
          <w:rFonts w:ascii="Book Antiqua" w:hAnsi="Book Antiqua"/>
          <w:sz w:val="24"/>
          <w:szCs w:val="24"/>
          <w:lang w:val="en-US"/>
        </w:rPr>
        <w:t> </w:t>
      </w:r>
      <w:r w:rsidRPr="002B3E8A">
        <w:rPr>
          <w:rFonts w:ascii="Book Antiqua" w:hAnsi="Book Antiqua"/>
          <w:sz w:val="24"/>
          <w:szCs w:val="24"/>
          <w:lang w:val="en-US"/>
        </w:rPr>
        <w:t>women)</w:t>
      </w:r>
      <w:r w:rsidR="00D521E7" w:rsidRPr="002B3E8A">
        <w:rPr>
          <w:rFonts w:ascii="Book Antiqua" w:hAnsi="Book Antiqua"/>
          <w:sz w:val="24"/>
          <w:szCs w:val="24"/>
          <w:lang w:val="en-US"/>
        </w:rPr>
        <w:t xml:space="preserve">, </w:t>
      </w:r>
      <w:r w:rsidRPr="002B3E8A">
        <w:rPr>
          <w:rFonts w:ascii="Book Antiqua" w:hAnsi="Book Antiqua"/>
          <w:sz w:val="24"/>
          <w:szCs w:val="24"/>
          <w:lang w:val="en-US"/>
        </w:rPr>
        <w:t>a successful MRI liver scan was performed in 310</w:t>
      </w:r>
      <w:r w:rsidR="000F267E" w:rsidRPr="002B3E8A">
        <w:rPr>
          <w:rFonts w:ascii="Book Antiqua" w:hAnsi="Book Antiqua"/>
          <w:sz w:val="24"/>
          <w:szCs w:val="24"/>
          <w:lang w:val="en-US"/>
        </w:rPr>
        <w:t> i</w:t>
      </w:r>
      <w:r w:rsidRPr="002B3E8A">
        <w:rPr>
          <w:rFonts w:ascii="Book Antiqua" w:hAnsi="Book Antiqua"/>
          <w:sz w:val="24"/>
          <w:szCs w:val="24"/>
          <w:lang w:val="en-US"/>
        </w:rPr>
        <w:t xml:space="preserve">ndividuals (Table 1). </w:t>
      </w:r>
    </w:p>
    <w:p w14:paraId="4147575D" w14:textId="77777777" w:rsidR="00B45D4D" w:rsidRPr="002B3E8A" w:rsidRDefault="000B193E" w:rsidP="00F24F30">
      <w:pPr>
        <w:pStyle w:val="p1"/>
        <w:snapToGrid w:val="0"/>
        <w:spacing w:line="360" w:lineRule="auto"/>
        <w:ind w:firstLineChars="100" w:firstLine="240"/>
        <w:jc w:val="both"/>
        <w:rPr>
          <w:rFonts w:ascii="Book Antiqua" w:hAnsi="Book Antiqua"/>
          <w:sz w:val="24"/>
          <w:szCs w:val="24"/>
          <w:lang w:val="en-US"/>
        </w:rPr>
      </w:pPr>
      <w:r w:rsidRPr="002B3E8A">
        <w:rPr>
          <w:rFonts w:ascii="Book Antiqua" w:hAnsi="Book Antiqua"/>
          <w:sz w:val="24"/>
          <w:szCs w:val="24"/>
          <w:lang w:val="en-US"/>
        </w:rPr>
        <w:t>None of these subjects reported a significant</w:t>
      </w:r>
      <w:r w:rsidRPr="002B3E8A">
        <w:rPr>
          <w:rFonts w:ascii="Book Antiqua" w:hAnsi="Book Antiqua"/>
          <w:spacing w:val="-1"/>
          <w:sz w:val="24"/>
          <w:szCs w:val="24"/>
          <w:lang w:val="en-US"/>
        </w:rPr>
        <w:t xml:space="preserve"> </w:t>
      </w:r>
      <w:r w:rsidRPr="002B3E8A">
        <w:rPr>
          <w:rFonts w:ascii="Book Antiqua" w:hAnsi="Book Antiqua"/>
          <w:sz w:val="24"/>
          <w:szCs w:val="24"/>
          <w:lang w:val="en-US"/>
        </w:rPr>
        <w:t>alcohol</w:t>
      </w:r>
      <w:r w:rsidRPr="002B3E8A">
        <w:rPr>
          <w:rFonts w:ascii="Book Antiqua" w:hAnsi="Book Antiqua"/>
          <w:spacing w:val="-4"/>
          <w:sz w:val="24"/>
          <w:szCs w:val="24"/>
          <w:lang w:val="en-US"/>
        </w:rPr>
        <w:t xml:space="preserve"> </w:t>
      </w:r>
      <w:r w:rsidRPr="002B3E8A">
        <w:rPr>
          <w:rFonts w:ascii="Book Antiqua" w:hAnsi="Book Antiqua"/>
          <w:sz w:val="24"/>
          <w:szCs w:val="24"/>
          <w:lang w:val="en-US"/>
        </w:rPr>
        <w:t xml:space="preserve">intake, as defined above for EFFECT </w:t>
      </w:r>
      <w:r w:rsidR="00447FC0" w:rsidRPr="002B3E8A">
        <w:rPr>
          <w:rFonts w:ascii="Book Antiqua" w:hAnsi="Book Antiqua"/>
          <w:sz w:val="24"/>
          <w:szCs w:val="24"/>
          <w:lang w:val="en-US"/>
        </w:rPr>
        <w:t xml:space="preserve">I </w:t>
      </w:r>
      <w:r w:rsidRPr="002B3E8A">
        <w:rPr>
          <w:rFonts w:ascii="Book Antiqua" w:hAnsi="Book Antiqua"/>
          <w:sz w:val="24"/>
          <w:szCs w:val="24"/>
          <w:lang w:val="en-US"/>
        </w:rPr>
        <w:t xml:space="preserve">and </w:t>
      </w:r>
      <w:r w:rsidR="00447FC0" w:rsidRPr="002B3E8A">
        <w:rPr>
          <w:rFonts w:ascii="Book Antiqua" w:hAnsi="Book Antiqua"/>
          <w:sz w:val="24"/>
          <w:szCs w:val="24"/>
          <w:lang w:val="en-US"/>
        </w:rPr>
        <w:t xml:space="preserve">II </w:t>
      </w:r>
      <w:r w:rsidRPr="002B3E8A">
        <w:rPr>
          <w:rFonts w:ascii="Book Antiqua" w:hAnsi="Book Antiqua"/>
          <w:sz w:val="24"/>
          <w:szCs w:val="24"/>
          <w:lang w:val="en-US"/>
        </w:rPr>
        <w:t>participants.</w:t>
      </w:r>
    </w:p>
    <w:p w14:paraId="326D9613" w14:textId="77777777" w:rsidR="00B45D4D" w:rsidRPr="002B3E8A" w:rsidRDefault="00B45D4D" w:rsidP="00F24F30">
      <w:pPr>
        <w:pStyle w:val="p1"/>
        <w:snapToGrid w:val="0"/>
        <w:spacing w:line="360" w:lineRule="auto"/>
        <w:jc w:val="both"/>
        <w:rPr>
          <w:rFonts w:ascii="Book Antiqua" w:hAnsi="Book Antiqua"/>
          <w:sz w:val="24"/>
          <w:szCs w:val="24"/>
          <w:lang w:val="en-US"/>
        </w:rPr>
      </w:pPr>
    </w:p>
    <w:p w14:paraId="33FA293B" w14:textId="68EF60CD" w:rsidR="000B193E" w:rsidRPr="002B3E8A" w:rsidRDefault="000B193E" w:rsidP="00F24F30">
      <w:pPr>
        <w:pStyle w:val="p1"/>
        <w:snapToGrid w:val="0"/>
        <w:spacing w:line="360" w:lineRule="auto"/>
        <w:jc w:val="both"/>
        <w:rPr>
          <w:rFonts w:ascii="Book Antiqua" w:hAnsi="Book Antiqua"/>
          <w:sz w:val="24"/>
          <w:szCs w:val="24"/>
          <w:lang w:val="en-US"/>
        </w:rPr>
      </w:pPr>
      <w:r w:rsidRPr="002B3E8A">
        <w:rPr>
          <w:rFonts w:ascii="Book Antiqua" w:hAnsi="Book Antiqua"/>
          <w:b/>
          <w:i/>
          <w:w w:val="95"/>
          <w:sz w:val="24"/>
          <w:szCs w:val="24"/>
          <w:lang w:val="en-US"/>
        </w:rPr>
        <w:t xml:space="preserve">Liver fat measurement using MRI </w:t>
      </w:r>
    </w:p>
    <w:p w14:paraId="1F0C81F8" w14:textId="7DE8B4C1" w:rsidR="000B193E" w:rsidRPr="002B3E8A" w:rsidRDefault="000B193E" w:rsidP="00F24F30">
      <w:pPr>
        <w:snapToGrid w:val="0"/>
        <w:spacing w:line="360" w:lineRule="auto"/>
        <w:jc w:val="both"/>
        <w:rPr>
          <w:rFonts w:ascii="Book Antiqua" w:eastAsia="Times New Roman" w:hAnsi="Book Antiqua" w:cs="Times New Roman"/>
          <w:lang w:val="en-US" w:eastAsia="sv-SE"/>
        </w:rPr>
      </w:pPr>
      <w:r w:rsidRPr="002B3E8A">
        <w:rPr>
          <w:rFonts w:ascii="Book Antiqua" w:eastAsia="Times New Roman" w:hAnsi="Book Antiqua" w:cs="Times New Roman"/>
          <w:color w:val="000000"/>
          <w:lang w:val="en-US" w:eastAsia="sv-SE"/>
        </w:rPr>
        <w:t>MRI was used to determine PDFF using a water-fat separated scan with large liver coverage collected in a single breath hold as described earlier</w:t>
      </w:r>
      <w:r w:rsidR="000F267E" w:rsidRPr="002B3E8A">
        <w:rPr>
          <w:rFonts w:ascii="Book Antiqua" w:eastAsia="Times New Roman" w:hAnsi="Book Antiqua" w:cs="Times New Roman"/>
          <w:color w:val="000000"/>
          <w:vertAlign w:val="superscript"/>
          <w:lang w:val="en-US" w:eastAsia="sv-SE"/>
        </w:rPr>
        <w:t>[</w:t>
      </w:r>
      <w:r w:rsidRPr="002B3E8A">
        <w:rPr>
          <w:rFonts w:ascii="Book Antiqua" w:eastAsia="Times New Roman" w:hAnsi="Book Antiqua" w:cs="Times New Roman"/>
          <w:noProof/>
          <w:color w:val="000000"/>
          <w:vertAlign w:val="superscript"/>
          <w:lang w:val="en-US" w:eastAsia="sv-SE"/>
        </w:rPr>
        <w:t>11,12]</w:t>
      </w:r>
      <w:r w:rsidRPr="002B3E8A">
        <w:rPr>
          <w:rFonts w:ascii="Book Antiqua" w:eastAsia="Times New Roman" w:hAnsi="Book Antiqua" w:cs="Times New Roman"/>
          <w:color w:val="000000"/>
          <w:lang w:val="en-US" w:eastAsia="sv-SE"/>
        </w:rPr>
        <w:t>. The body coil was used to collect a spoiled, three</w:t>
      </w:r>
      <w:r w:rsidRPr="002B3E8A">
        <w:rPr>
          <w:rFonts w:ascii="Book Antiqua" w:eastAsia="Times New Roman" w:hAnsi="Book Antiqua" w:cs="Times New Roman"/>
          <w:color w:val="000000"/>
          <w:lang w:val="en-US" w:eastAsia="sv-SE"/>
        </w:rPr>
        <w:noBreakHyphen/>
        <w:t xml:space="preserve">dimensional, six-gradient echo with axial orientation. For the EFFECT studies, imaging was performed at seven different sites. Six of these used a 1.5T scanner and one used a 3T system. One of the sites used water-fat </w:t>
      </w:r>
      <w:r w:rsidRPr="002B3E8A">
        <w:rPr>
          <w:rFonts w:ascii="Book Antiqua" w:eastAsia="Times New Roman" w:hAnsi="Book Antiqua" w:cs="Times New Roman"/>
          <w:color w:val="000000"/>
          <w:lang w:val="en-US" w:eastAsia="sv-SE"/>
        </w:rPr>
        <w:lastRenderedPageBreak/>
        <w:t>reconstruction supplied by the system vendor. Data from the other sites and from the POEM study were reconstructed using an in-house deve</w:t>
      </w:r>
      <w:r w:rsidR="00B45D4D" w:rsidRPr="002B3E8A">
        <w:rPr>
          <w:rFonts w:ascii="Book Antiqua" w:eastAsia="Times New Roman" w:hAnsi="Book Antiqua" w:cs="Times New Roman"/>
          <w:color w:val="000000"/>
          <w:lang w:val="en-US" w:eastAsia="sv-SE"/>
        </w:rPr>
        <w:t>loped software that included T2</w:t>
      </w:r>
      <w:r w:rsidRPr="002B3E8A">
        <w:rPr>
          <w:rFonts w:ascii="Book Antiqua" w:eastAsia="Times New Roman" w:hAnsi="Book Antiqua" w:cs="Times New Roman"/>
          <w:color w:val="000000"/>
          <w:lang w:val="en-US" w:eastAsia="sv-SE"/>
        </w:rPr>
        <w:t xml:space="preserve"> and a multi-peak lipid spectrum in the signal model. The POEM study data were collected on a 1.5T system. Images from the EFFECT studies were sent for centralized analysis at the imaging core laboratory at </w:t>
      </w:r>
      <w:proofErr w:type="spellStart"/>
      <w:r w:rsidRPr="002B3E8A">
        <w:rPr>
          <w:rFonts w:ascii="Book Antiqua" w:eastAsia="Times New Roman" w:hAnsi="Book Antiqua" w:cs="Times New Roman"/>
          <w:color w:val="000000"/>
          <w:lang w:val="en-US" w:eastAsia="sv-SE"/>
        </w:rPr>
        <w:t>Antaros</w:t>
      </w:r>
      <w:proofErr w:type="spellEnd"/>
      <w:r w:rsidRPr="002B3E8A">
        <w:rPr>
          <w:rFonts w:ascii="Book Antiqua" w:eastAsia="Times New Roman" w:hAnsi="Book Antiqua" w:cs="Times New Roman"/>
          <w:color w:val="000000"/>
          <w:lang w:val="en-US" w:eastAsia="sv-SE"/>
        </w:rPr>
        <w:t xml:space="preserve"> Medical (</w:t>
      </w:r>
      <w:proofErr w:type="spellStart"/>
      <w:r w:rsidRPr="002B3E8A">
        <w:rPr>
          <w:rFonts w:ascii="Book Antiqua" w:eastAsia="Times New Roman" w:hAnsi="Book Antiqua" w:cs="Times New Roman"/>
          <w:color w:val="000000"/>
          <w:lang w:val="en-US" w:eastAsia="sv-SE"/>
        </w:rPr>
        <w:t>Mölndal</w:t>
      </w:r>
      <w:proofErr w:type="spellEnd"/>
      <w:r w:rsidRPr="002B3E8A">
        <w:rPr>
          <w:rFonts w:ascii="Book Antiqua" w:eastAsia="Times New Roman" w:hAnsi="Book Antiqua" w:cs="Times New Roman"/>
          <w:color w:val="000000"/>
          <w:lang w:val="en-US" w:eastAsia="sv-SE"/>
        </w:rPr>
        <w:t>, Sweden)</w:t>
      </w:r>
      <w:r w:rsidR="00206186" w:rsidRPr="002B3E8A">
        <w:rPr>
          <w:rFonts w:ascii="Book Antiqua" w:eastAsia="Times New Roman" w:hAnsi="Book Antiqua" w:cs="Times New Roman"/>
          <w:color w:val="000000"/>
          <w:lang w:val="en-US" w:eastAsia="sv-SE"/>
        </w:rPr>
        <w:t>,</w:t>
      </w:r>
      <w:r w:rsidRPr="002B3E8A">
        <w:rPr>
          <w:rFonts w:ascii="Book Antiqua" w:eastAsia="Times New Roman" w:hAnsi="Book Antiqua" w:cs="Times New Roman"/>
          <w:color w:val="000000"/>
          <w:lang w:val="en-US" w:eastAsia="sv-SE"/>
        </w:rPr>
        <w:t xml:space="preserve"> and the POEM MRI data were analyzed at the Department of Radiology, Uppsala University. The liver was segmented by trained operators from the axial slices of the water image using the software</w:t>
      </w:r>
      <w:r w:rsidRPr="002B3E8A" w:rsidDel="00D03246">
        <w:rPr>
          <w:rFonts w:ascii="Book Antiqua" w:eastAsia="Times New Roman" w:hAnsi="Book Antiqua" w:cs="Times New Roman"/>
          <w:color w:val="000000"/>
          <w:lang w:val="en-US" w:eastAsia="sv-SE"/>
        </w:rPr>
        <w:t xml:space="preserve"> </w:t>
      </w:r>
      <w:r w:rsidRPr="002B3E8A">
        <w:rPr>
          <w:rFonts w:ascii="Book Antiqua" w:eastAsia="Times New Roman" w:hAnsi="Book Antiqua" w:cs="Times New Roman"/>
          <w:color w:val="000000"/>
          <w:lang w:val="en-US" w:eastAsia="sv-SE"/>
        </w:rPr>
        <w:t>ImageJ (National Institutes of Health, Bethesda, Maryland, U</w:t>
      </w:r>
      <w:r w:rsidR="00B45D4D" w:rsidRPr="002B3E8A">
        <w:rPr>
          <w:rFonts w:ascii="Book Antiqua" w:eastAsia="Times New Roman" w:hAnsi="Book Antiqua" w:cs="Times New Roman"/>
          <w:color w:val="000000"/>
          <w:lang w:val="en-US" w:eastAsia="sv-SE"/>
        </w:rPr>
        <w:t>nited States</w:t>
      </w:r>
      <w:r w:rsidRPr="002B3E8A">
        <w:rPr>
          <w:rFonts w:ascii="Book Antiqua" w:eastAsia="Times New Roman" w:hAnsi="Book Antiqua" w:cs="Times New Roman"/>
          <w:color w:val="000000"/>
          <w:lang w:val="en-US" w:eastAsia="sv-SE"/>
        </w:rPr>
        <w:t xml:space="preserve">, </w:t>
      </w:r>
      <w:hyperlink r:id="rId12" w:history="1">
        <w:r w:rsidR="00670C13" w:rsidRPr="002B3E8A">
          <w:rPr>
            <w:rStyle w:val="ab"/>
            <w:rFonts w:ascii="Book Antiqua" w:hAnsi="Book Antiqua"/>
            <w:lang w:val="en-US"/>
          </w:rPr>
          <w:t>https://imagej.nih.gov/ij/</w:t>
        </w:r>
      </w:hyperlink>
      <w:r w:rsidRPr="002B3E8A">
        <w:rPr>
          <w:rFonts w:ascii="Book Antiqua" w:eastAsia="Times New Roman" w:hAnsi="Book Antiqua" w:cs="Times New Roman"/>
          <w:color w:val="000000"/>
          <w:lang w:val="en-US" w:eastAsia="sv-SE"/>
        </w:rPr>
        <w:t>). The border of the liver was avoided to reduce partial volume effects. Analysis of the EFFECT data was performed by one trained operator and POEM data by another</w:t>
      </w:r>
      <w:r w:rsidR="00942124" w:rsidRPr="002B3E8A">
        <w:rPr>
          <w:rFonts w:ascii="Book Antiqua" w:eastAsia="Times New Roman" w:hAnsi="Book Antiqua" w:cs="Times New Roman"/>
          <w:color w:val="000000"/>
          <w:lang w:val="en-US" w:eastAsia="sv-SE"/>
        </w:rPr>
        <w:t xml:space="preserve"> operator</w:t>
      </w:r>
      <w:r w:rsidRPr="002B3E8A">
        <w:rPr>
          <w:rFonts w:ascii="Book Antiqua" w:eastAsia="Times New Roman" w:hAnsi="Book Antiqua" w:cs="Times New Roman"/>
          <w:color w:val="000000"/>
          <w:lang w:val="en-US" w:eastAsia="sv-SE"/>
        </w:rPr>
        <w:t>. PDFF was determined using the median of the fat fraction values inside the delineated liver volume. The coefficient of variation for repeated examinations and analyses of liver PDFF was 5.3%, as determined by test–retest scanning and analysis of data from 10 healthy volunteers.</w:t>
      </w:r>
    </w:p>
    <w:p w14:paraId="3DE2D026" w14:textId="77777777" w:rsidR="000B193E" w:rsidRPr="002B3E8A" w:rsidRDefault="000B193E" w:rsidP="00F24F30">
      <w:pPr>
        <w:pStyle w:val="a4"/>
        <w:snapToGrid w:val="0"/>
        <w:spacing w:line="360" w:lineRule="auto"/>
        <w:jc w:val="both"/>
        <w:rPr>
          <w:rFonts w:ascii="Book Antiqua" w:hAnsi="Book Antiqua"/>
          <w:sz w:val="24"/>
          <w:szCs w:val="24"/>
        </w:rPr>
      </w:pPr>
    </w:p>
    <w:p w14:paraId="41581F77" w14:textId="0FD34FE3" w:rsidR="000B193E" w:rsidRPr="002B3E8A" w:rsidRDefault="000B193E" w:rsidP="00F24F30">
      <w:pPr>
        <w:pStyle w:val="p1"/>
        <w:snapToGrid w:val="0"/>
        <w:spacing w:line="360" w:lineRule="auto"/>
        <w:jc w:val="both"/>
        <w:rPr>
          <w:rFonts w:ascii="Book Antiqua" w:hAnsi="Book Antiqua"/>
          <w:b/>
          <w:i/>
          <w:sz w:val="24"/>
          <w:szCs w:val="24"/>
          <w:lang w:val="en-US"/>
        </w:rPr>
      </w:pPr>
      <w:r w:rsidRPr="002B3E8A">
        <w:rPr>
          <w:rFonts w:ascii="Book Antiqua" w:hAnsi="Book Antiqua"/>
          <w:b/>
          <w:i/>
          <w:sz w:val="24"/>
          <w:szCs w:val="24"/>
          <w:lang w:val="en-US"/>
        </w:rPr>
        <w:t>Blood analyses</w:t>
      </w:r>
    </w:p>
    <w:p w14:paraId="018D2ADA" w14:textId="12AF4156" w:rsidR="000B193E" w:rsidRPr="002B3E8A" w:rsidRDefault="000B193E" w:rsidP="00F24F30">
      <w:pPr>
        <w:pStyle w:val="p1"/>
        <w:snapToGrid w:val="0"/>
        <w:spacing w:line="360" w:lineRule="auto"/>
        <w:jc w:val="both"/>
        <w:rPr>
          <w:rFonts w:ascii="Book Antiqua" w:hAnsi="Book Antiqua"/>
          <w:sz w:val="24"/>
          <w:szCs w:val="24"/>
          <w:lang w:val="en-US"/>
        </w:rPr>
      </w:pPr>
      <w:r w:rsidRPr="002B3E8A">
        <w:rPr>
          <w:rFonts w:ascii="Book Antiqua" w:hAnsi="Book Antiqua"/>
          <w:b/>
          <w:sz w:val="24"/>
          <w:szCs w:val="24"/>
          <w:lang w:val="en-US"/>
        </w:rPr>
        <w:t>The EFFECT studies</w:t>
      </w:r>
      <w:r w:rsidR="00622374" w:rsidRPr="002B3E8A">
        <w:rPr>
          <w:rFonts w:ascii="Book Antiqua" w:hAnsi="Book Antiqua"/>
          <w:b/>
          <w:sz w:val="24"/>
          <w:szCs w:val="24"/>
          <w:lang w:val="en-US"/>
        </w:rPr>
        <w:t xml:space="preserve">: </w:t>
      </w:r>
      <w:r w:rsidRPr="002B3E8A">
        <w:rPr>
          <w:rFonts w:ascii="Book Antiqua" w:hAnsi="Book Antiqua"/>
          <w:sz w:val="24"/>
          <w:szCs w:val="24"/>
          <w:lang w:val="en-US"/>
        </w:rPr>
        <w:t xml:space="preserve">Fasting blood samples were </w:t>
      </w:r>
      <w:r w:rsidR="003635ED" w:rsidRPr="002B3E8A">
        <w:rPr>
          <w:rFonts w:ascii="Book Antiqua" w:hAnsi="Book Antiqua"/>
          <w:sz w:val="24"/>
          <w:szCs w:val="24"/>
          <w:lang w:val="en-US"/>
        </w:rPr>
        <w:t>collected</w:t>
      </w:r>
      <w:r w:rsidRPr="002B3E8A">
        <w:rPr>
          <w:rFonts w:ascii="Book Antiqua" w:hAnsi="Book Antiqua"/>
          <w:sz w:val="24"/>
          <w:szCs w:val="24"/>
          <w:lang w:val="en-US"/>
        </w:rPr>
        <w:t xml:space="preserve"> in the morning. Patients were instructed to fast for a minimum of 10 h. Plasma glucose levels were analyzed using a hexokinase enzymatic method with a Glucose HK Gen.3 reagent kit (Roche Diagnostics, Indianapolis, IN, U</w:t>
      </w:r>
      <w:r w:rsidR="00B45D4D" w:rsidRPr="002B3E8A">
        <w:rPr>
          <w:rFonts w:ascii="Book Antiqua" w:hAnsi="Book Antiqua"/>
          <w:sz w:val="24"/>
          <w:szCs w:val="24"/>
          <w:lang w:val="en-US"/>
        </w:rPr>
        <w:t>nited States</w:t>
      </w:r>
      <w:r w:rsidRPr="002B3E8A">
        <w:rPr>
          <w:rFonts w:ascii="Book Antiqua" w:hAnsi="Book Antiqua"/>
          <w:sz w:val="24"/>
          <w:szCs w:val="24"/>
          <w:lang w:val="en-US"/>
        </w:rPr>
        <w:t xml:space="preserve">). </w:t>
      </w:r>
      <w:r w:rsidRPr="002B3E8A">
        <w:rPr>
          <w:rFonts w:ascii="Book Antiqua" w:hAnsi="Book Antiqua"/>
          <w:color w:val="1A1A1A"/>
          <w:sz w:val="24"/>
          <w:szCs w:val="24"/>
          <w:lang w:val="en-US"/>
        </w:rPr>
        <w:t xml:space="preserve">Plasma insulin levels were measured using the </w:t>
      </w:r>
      <w:r w:rsidRPr="002B3E8A">
        <w:rPr>
          <w:rFonts w:ascii="Book Antiqua" w:hAnsi="Book Antiqua"/>
          <w:color w:val="121212"/>
          <w:sz w:val="24"/>
          <w:szCs w:val="24"/>
          <w:lang w:val="en-US"/>
        </w:rPr>
        <w:t xml:space="preserve">Access Ultrasensitive Insulin assay </w:t>
      </w:r>
      <w:r w:rsidRPr="002B3E8A">
        <w:rPr>
          <w:rFonts w:ascii="Book Antiqua" w:hAnsi="Book Antiqua"/>
          <w:sz w:val="24"/>
          <w:szCs w:val="24"/>
          <w:lang w:val="en-US"/>
        </w:rPr>
        <w:t>(Beckman Coulter, Inc., Brea, CA, U</w:t>
      </w:r>
      <w:r w:rsidR="00B9411C" w:rsidRPr="002B3E8A">
        <w:rPr>
          <w:rFonts w:ascii="Book Antiqua" w:hAnsi="Book Antiqua"/>
          <w:sz w:val="24"/>
          <w:szCs w:val="24"/>
          <w:lang w:val="en-US"/>
        </w:rPr>
        <w:t>nited States</w:t>
      </w:r>
      <w:r w:rsidRPr="002B3E8A">
        <w:rPr>
          <w:rFonts w:ascii="Book Antiqua" w:hAnsi="Book Antiqua"/>
          <w:sz w:val="24"/>
          <w:szCs w:val="24"/>
          <w:lang w:val="en-US"/>
        </w:rPr>
        <w:t>)</w:t>
      </w:r>
      <w:r w:rsidRPr="002B3E8A">
        <w:rPr>
          <w:rFonts w:ascii="Book Antiqua" w:hAnsi="Book Antiqua"/>
          <w:color w:val="121212"/>
          <w:sz w:val="24"/>
          <w:szCs w:val="24"/>
          <w:lang w:val="en-US"/>
        </w:rPr>
        <w:t xml:space="preserve">, a simultaneous one-step </w:t>
      </w:r>
      <w:proofErr w:type="spellStart"/>
      <w:r w:rsidRPr="002B3E8A">
        <w:rPr>
          <w:rFonts w:ascii="Book Antiqua" w:hAnsi="Book Antiqua"/>
          <w:sz w:val="24"/>
          <w:szCs w:val="24"/>
          <w:lang w:val="en-US"/>
        </w:rPr>
        <w:t>immunoenzymatic</w:t>
      </w:r>
      <w:proofErr w:type="spellEnd"/>
      <w:r w:rsidRPr="002B3E8A">
        <w:rPr>
          <w:rFonts w:ascii="Book Antiqua" w:hAnsi="Book Antiqua"/>
          <w:sz w:val="24"/>
          <w:szCs w:val="24"/>
          <w:lang w:val="en-US"/>
        </w:rPr>
        <w:t xml:space="preserve"> (sandwich) assay. Serum levels of total cholesterol and triglycerides were measured using the Cholesterol Gen.2 reagent and Triglyceride reagent, respectively (Roche Diagnostics). High</w:t>
      </w:r>
      <w:r w:rsidRPr="002B3E8A">
        <w:rPr>
          <w:rFonts w:ascii="Book Antiqua" w:hAnsi="Book Antiqua"/>
          <w:sz w:val="24"/>
          <w:szCs w:val="24"/>
          <w:lang w:val="en-US"/>
        </w:rPr>
        <w:noBreakHyphen/>
        <w:t>density lipoprotein cholesterol (HDL-C) and low-density lipoprotein cholesterol (LDL</w:t>
      </w:r>
      <w:r w:rsidRPr="002B3E8A">
        <w:rPr>
          <w:rFonts w:ascii="Book Antiqua" w:hAnsi="Book Antiqua"/>
          <w:sz w:val="24"/>
          <w:szCs w:val="24"/>
          <w:lang w:val="en-US"/>
        </w:rPr>
        <w:noBreakHyphen/>
        <w:t>C) concentrations were measured using direct HDL-C and LDL-C assays (</w:t>
      </w:r>
      <w:r w:rsidRPr="002B3E8A">
        <w:rPr>
          <w:rFonts w:ascii="Book Antiqua" w:hAnsi="Book Antiqua"/>
          <w:color w:val="121212"/>
          <w:sz w:val="24"/>
          <w:szCs w:val="24"/>
          <w:lang w:val="en-US"/>
        </w:rPr>
        <w:t>HDLC3 third generation reagents and LDL-C plus second generation assay; Roche Diagnostics)</w:t>
      </w:r>
      <w:r w:rsidRPr="002B3E8A">
        <w:rPr>
          <w:rFonts w:ascii="Book Antiqua" w:hAnsi="Book Antiqua"/>
          <w:sz w:val="24"/>
          <w:szCs w:val="24"/>
          <w:lang w:val="en-US"/>
        </w:rPr>
        <w:t>. Other analytes such as gamma-glutamyl transferase (GGT), alanine aminotransferase (ALT), and aspartate aminotransferase (AST) were measured in the local hospitals using conventional methods</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11,12]</w:t>
      </w:r>
      <w:r w:rsidRPr="002B3E8A">
        <w:rPr>
          <w:rFonts w:ascii="Book Antiqua" w:hAnsi="Book Antiqua"/>
          <w:sz w:val="24"/>
          <w:szCs w:val="24"/>
          <w:lang w:val="en-US"/>
        </w:rPr>
        <w:t>.</w:t>
      </w:r>
    </w:p>
    <w:p w14:paraId="1FB1A82B" w14:textId="77777777" w:rsidR="000B193E" w:rsidRPr="002B3E8A" w:rsidRDefault="000B193E" w:rsidP="00F24F30">
      <w:pPr>
        <w:pStyle w:val="p1"/>
        <w:snapToGrid w:val="0"/>
        <w:spacing w:line="360" w:lineRule="auto"/>
        <w:jc w:val="both"/>
        <w:rPr>
          <w:rFonts w:ascii="Book Antiqua" w:hAnsi="Book Antiqua"/>
          <w:sz w:val="24"/>
          <w:szCs w:val="24"/>
          <w:lang w:val="en-US"/>
        </w:rPr>
      </w:pPr>
    </w:p>
    <w:p w14:paraId="2BC0187D" w14:textId="1A93E4B7" w:rsidR="000B193E" w:rsidRPr="002B3E8A" w:rsidRDefault="000B193E" w:rsidP="00F24F30">
      <w:pPr>
        <w:pStyle w:val="p1"/>
        <w:snapToGrid w:val="0"/>
        <w:spacing w:line="360" w:lineRule="auto"/>
        <w:jc w:val="both"/>
        <w:rPr>
          <w:rFonts w:ascii="Book Antiqua" w:hAnsi="Book Antiqua"/>
          <w:sz w:val="24"/>
          <w:szCs w:val="24"/>
          <w:lang w:val="en-US"/>
        </w:rPr>
      </w:pPr>
      <w:r w:rsidRPr="002B3E8A">
        <w:rPr>
          <w:rFonts w:ascii="Book Antiqua" w:hAnsi="Book Antiqua"/>
          <w:b/>
          <w:sz w:val="24"/>
          <w:szCs w:val="24"/>
          <w:lang w:val="en-US"/>
        </w:rPr>
        <w:t>The POEM study</w:t>
      </w:r>
      <w:r w:rsidR="00622374" w:rsidRPr="002B3E8A">
        <w:rPr>
          <w:rFonts w:ascii="Book Antiqua" w:hAnsi="Book Antiqua"/>
          <w:b/>
          <w:sz w:val="24"/>
          <w:szCs w:val="24"/>
          <w:lang w:val="en-US"/>
        </w:rPr>
        <w:t>:</w:t>
      </w:r>
      <w:r w:rsidR="00622374" w:rsidRPr="002B3E8A">
        <w:rPr>
          <w:rFonts w:ascii="Book Antiqua" w:hAnsi="Book Antiqua"/>
          <w:sz w:val="24"/>
          <w:szCs w:val="24"/>
          <w:lang w:val="en-US"/>
        </w:rPr>
        <w:t xml:space="preserve"> </w:t>
      </w:r>
      <w:r w:rsidRPr="002B3E8A">
        <w:rPr>
          <w:rFonts w:ascii="Book Antiqua" w:hAnsi="Book Antiqua"/>
          <w:sz w:val="24"/>
          <w:szCs w:val="24"/>
          <w:lang w:val="en-US"/>
        </w:rPr>
        <w:t xml:space="preserve">All samples were collected in the morning after an overnight fast. Fasting plasma glucose and lipids were measured by conventional methods at the clinical chemistry laboratory at the University Hospital in Uppsala. Serum insulin was measured using a microtiter-based enzyme-linked immunosorbent assay (ELISA; 10-1113-01, </w:t>
      </w:r>
      <w:proofErr w:type="spellStart"/>
      <w:r w:rsidRPr="002B3E8A">
        <w:rPr>
          <w:rFonts w:ascii="Book Antiqua" w:hAnsi="Book Antiqua"/>
          <w:sz w:val="24"/>
          <w:szCs w:val="24"/>
          <w:lang w:val="en-US"/>
        </w:rPr>
        <w:t>Mercodia</w:t>
      </w:r>
      <w:proofErr w:type="spellEnd"/>
      <w:r w:rsidRPr="002B3E8A">
        <w:rPr>
          <w:rFonts w:ascii="Book Antiqua" w:hAnsi="Book Antiqua"/>
          <w:sz w:val="24"/>
          <w:szCs w:val="24"/>
          <w:lang w:val="en-US"/>
        </w:rPr>
        <w:t>, Uppsala, Sweden). The assay was calibrated against the first international reference preparation 66/304 for human insulin</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13]</w:t>
      </w:r>
      <w:r w:rsidRPr="002B3E8A">
        <w:rPr>
          <w:rFonts w:ascii="Book Antiqua" w:hAnsi="Book Antiqua"/>
          <w:sz w:val="24"/>
          <w:szCs w:val="24"/>
          <w:lang w:val="en-US"/>
        </w:rPr>
        <w:t>.</w:t>
      </w:r>
    </w:p>
    <w:p w14:paraId="03784F80" w14:textId="77777777" w:rsidR="000B193E" w:rsidRPr="002B3E8A" w:rsidRDefault="000B193E" w:rsidP="00F24F30">
      <w:pPr>
        <w:pStyle w:val="p1"/>
        <w:snapToGrid w:val="0"/>
        <w:spacing w:line="360" w:lineRule="auto"/>
        <w:jc w:val="both"/>
        <w:rPr>
          <w:rFonts w:ascii="Book Antiqua" w:hAnsi="Book Antiqua"/>
          <w:sz w:val="24"/>
          <w:szCs w:val="24"/>
          <w:lang w:val="en-US"/>
        </w:rPr>
      </w:pPr>
    </w:p>
    <w:p w14:paraId="398E9E0B" w14:textId="6CC6EE2F" w:rsidR="000B193E" w:rsidRPr="002B3E8A" w:rsidRDefault="000B193E" w:rsidP="00F24F30">
      <w:pPr>
        <w:pStyle w:val="p1"/>
        <w:snapToGrid w:val="0"/>
        <w:spacing w:line="360" w:lineRule="auto"/>
        <w:jc w:val="both"/>
        <w:rPr>
          <w:rFonts w:ascii="Book Antiqua" w:hAnsi="Book Antiqua"/>
          <w:b/>
          <w:i/>
          <w:sz w:val="24"/>
          <w:szCs w:val="24"/>
          <w:lang w:val="en-US"/>
        </w:rPr>
      </w:pPr>
      <w:r w:rsidRPr="002B3E8A">
        <w:rPr>
          <w:rFonts w:ascii="Book Antiqua" w:hAnsi="Book Antiqua"/>
          <w:b/>
          <w:i/>
          <w:sz w:val="24"/>
          <w:szCs w:val="24"/>
          <w:lang w:val="en-US"/>
        </w:rPr>
        <w:t>Fatty liver disease algorithms</w:t>
      </w:r>
    </w:p>
    <w:p w14:paraId="3DD17E98" w14:textId="50D6C4CF" w:rsidR="002B3C31" w:rsidRPr="002B3E8A" w:rsidRDefault="000B193E" w:rsidP="00F24F30">
      <w:pPr>
        <w:pStyle w:val="p1"/>
        <w:snapToGrid w:val="0"/>
        <w:spacing w:line="360" w:lineRule="auto"/>
        <w:jc w:val="both"/>
        <w:rPr>
          <w:rFonts w:ascii="Book Antiqua" w:hAnsi="Book Antiqua"/>
          <w:sz w:val="24"/>
          <w:szCs w:val="24"/>
        </w:rPr>
      </w:pPr>
      <w:r w:rsidRPr="002B3E8A">
        <w:rPr>
          <w:rFonts w:ascii="Book Antiqua" w:hAnsi="Book Antiqua"/>
          <w:sz w:val="24"/>
          <w:szCs w:val="24"/>
          <w:lang w:val="en-US"/>
        </w:rPr>
        <w:t>FLI was calculated using the following formula</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5]</w:t>
      </w:r>
      <w:r w:rsidRPr="002B3E8A">
        <w:rPr>
          <w:rFonts w:ascii="Book Antiqua" w:hAnsi="Book Antiqua"/>
          <w:sz w:val="24"/>
          <w:szCs w:val="24"/>
          <w:lang w:val="en-US"/>
        </w:rPr>
        <w:t xml:space="preserve">: </w:t>
      </w:r>
      <w:r w:rsidR="00B9411C" w:rsidRPr="002B3E8A">
        <w:rPr>
          <w:rFonts w:ascii="Book Antiqua" w:hAnsi="Book Antiqua"/>
          <w:sz w:val="24"/>
          <w:szCs w:val="24"/>
        </w:rPr>
        <w:t xml:space="preserve">FLI = </w:t>
      </w:r>
      <m:oMath>
        <m:f>
          <m:fPr>
            <m:ctrlPr>
              <w:rPr>
                <w:rFonts w:ascii="Cambria Math" w:hAnsi="Cambria Math"/>
                <w:i/>
                <w:sz w:val="24"/>
                <w:szCs w:val="24"/>
                <w:lang w:val="en-US"/>
              </w:rPr>
            </m:ctrlPr>
          </m:fPr>
          <m:num>
            <m:d>
              <m:dPr>
                <m:begChr m:val="["/>
                <m:endChr m:val="]"/>
                <m:ctrlPr>
                  <w:rPr>
                    <w:rFonts w:ascii="Cambria Math" w:hAnsi="Cambria Math"/>
                    <w:i/>
                    <w:sz w:val="24"/>
                    <w:szCs w:val="24"/>
                    <w:lang w:val="en-US"/>
                  </w:rPr>
                </m:ctrlPr>
              </m:dPr>
              <m:e>
                <m:sSup>
                  <m:sSupPr>
                    <m:ctrlPr>
                      <w:rPr>
                        <w:rFonts w:ascii="Cambria Math" w:hAnsi="Cambria Math"/>
                        <w:sz w:val="24"/>
                        <w:szCs w:val="24"/>
                        <w:lang w:val="en-US"/>
                      </w:rPr>
                    </m:ctrlPr>
                  </m:sSupPr>
                  <m:e>
                    <m:r>
                      <w:rPr>
                        <w:rFonts w:ascii="Cambria Math" w:hAnsi="Cambria Math"/>
                        <w:sz w:val="24"/>
                        <w:szCs w:val="24"/>
                        <w:lang w:val="en-US"/>
                      </w:rPr>
                      <m:t>e</m:t>
                    </m:r>
                  </m:e>
                  <m:sup>
                    <m:r>
                      <m:rPr>
                        <m:sty m:val="p"/>
                      </m:rPr>
                      <w:rPr>
                        <w:rFonts w:ascii="Cambria Math" w:hAnsi="Cambria Math"/>
                        <w:sz w:val="24"/>
                        <w:szCs w:val="24"/>
                        <w:vertAlign w:val="superscript"/>
                      </w:rPr>
                      <m:t xml:space="preserve">0.953 × </m:t>
                    </m:r>
                    <m:sSub>
                      <m:sSubPr>
                        <m:ctrlPr>
                          <w:rPr>
                            <w:rFonts w:ascii="Cambria Math" w:hAnsi="Cambria Math"/>
                            <w:sz w:val="24"/>
                            <w:szCs w:val="24"/>
                            <w:vertAlign w:val="superscript"/>
                            <w:lang w:val="en-US"/>
                          </w:rPr>
                        </m:ctrlPr>
                      </m:sSubPr>
                      <m:e>
                        <m:r>
                          <w:rPr>
                            <w:rFonts w:ascii="Cambria Math" w:hAnsi="Cambria Math"/>
                            <w:sz w:val="24"/>
                            <w:szCs w:val="24"/>
                            <w:vertAlign w:val="superscript"/>
                            <w:lang w:val="en-US"/>
                          </w:rPr>
                          <m:t>log</m:t>
                        </m:r>
                      </m:e>
                      <m:sub>
                        <m:r>
                          <w:rPr>
                            <w:rFonts w:ascii="Cambria Math" w:hAnsi="Cambria Math"/>
                            <w:sz w:val="24"/>
                            <w:szCs w:val="24"/>
                            <w:vertAlign w:val="superscript"/>
                            <w:lang w:val="en-US"/>
                          </w:rPr>
                          <m:t>e</m:t>
                        </m:r>
                      </m:sub>
                    </m:sSub>
                    <m:d>
                      <m:dPr>
                        <m:ctrlPr>
                          <w:rPr>
                            <w:rFonts w:ascii="Cambria Math" w:hAnsi="Cambria Math"/>
                            <w:sz w:val="24"/>
                            <w:szCs w:val="24"/>
                            <w:vertAlign w:val="superscript"/>
                            <w:lang w:val="en-US"/>
                          </w:rPr>
                        </m:ctrlPr>
                      </m:dPr>
                      <m:e>
                        <m:r>
                          <m:rPr>
                            <m:sty m:val="p"/>
                          </m:rPr>
                          <w:rPr>
                            <w:rFonts w:ascii="Cambria Math" w:hAnsi="Cambria Math"/>
                            <w:sz w:val="24"/>
                            <w:szCs w:val="24"/>
                            <w:vertAlign w:val="superscript"/>
                          </w:rPr>
                          <m:t>triglycerides</m:t>
                        </m:r>
                      </m:e>
                    </m:d>
                    <m:r>
                      <m:rPr>
                        <m:sty m:val="p"/>
                      </m:rPr>
                      <w:rPr>
                        <w:rFonts w:ascii="Cambria Math" w:hAnsi="Cambria Math"/>
                        <w:sz w:val="24"/>
                        <w:szCs w:val="24"/>
                        <w:vertAlign w:val="superscript"/>
                      </w:rPr>
                      <m:t xml:space="preserve">+ 0.139 × BMI + 0.718 × </m:t>
                    </m:r>
                    <m:sSub>
                      <m:sSubPr>
                        <m:ctrlPr>
                          <w:rPr>
                            <w:rFonts w:ascii="Cambria Math" w:hAnsi="Cambria Math"/>
                            <w:sz w:val="24"/>
                            <w:szCs w:val="24"/>
                            <w:vertAlign w:val="superscript"/>
                            <w:lang w:val="en-US"/>
                          </w:rPr>
                        </m:ctrlPr>
                      </m:sSubPr>
                      <m:e>
                        <m:r>
                          <w:rPr>
                            <w:rFonts w:ascii="Cambria Math" w:hAnsi="Cambria Math"/>
                            <w:sz w:val="24"/>
                            <w:szCs w:val="24"/>
                            <w:vertAlign w:val="superscript"/>
                            <w:lang w:val="en-US"/>
                          </w:rPr>
                          <m:t>log</m:t>
                        </m:r>
                      </m:e>
                      <m:sub>
                        <m:r>
                          <w:rPr>
                            <w:rFonts w:ascii="Cambria Math" w:hAnsi="Cambria Math"/>
                            <w:sz w:val="24"/>
                            <w:szCs w:val="24"/>
                            <w:vertAlign w:val="superscript"/>
                            <w:lang w:val="en-US"/>
                          </w:rPr>
                          <m:t>e</m:t>
                        </m:r>
                      </m:sub>
                    </m:sSub>
                    <m:d>
                      <m:dPr>
                        <m:ctrlPr>
                          <w:rPr>
                            <w:rFonts w:ascii="Cambria Math" w:hAnsi="Cambria Math"/>
                            <w:sz w:val="24"/>
                            <w:szCs w:val="24"/>
                            <w:vertAlign w:val="superscript"/>
                            <w:lang w:val="en-US"/>
                          </w:rPr>
                        </m:ctrlPr>
                      </m:dPr>
                      <m:e>
                        <m:r>
                          <m:rPr>
                            <m:sty m:val="p"/>
                          </m:rPr>
                          <w:rPr>
                            <w:rFonts w:ascii="Cambria Math" w:hAnsi="Cambria Math"/>
                            <w:sz w:val="24"/>
                            <w:szCs w:val="24"/>
                            <w:vertAlign w:val="superscript"/>
                          </w:rPr>
                          <m:t>GGT</m:t>
                        </m:r>
                      </m:e>
                    </m:d>
                    <m:r>
                      <m:rPr>
                        <m:sty m:val="p"/>
                      </m:rPr>
                      <w:rPr>
                        <w:rFonts w:ascii="Cambria Math" w:hAnsi="Cambria Math"/>
                        <w:sz w:val="24"/>
                        <w:szCs w:val="24"/>
                        <w:vertAlign w:val="superscript"/>
                      </w:rPr>
                      <m:t>+ 0.053 × waist circumference – 15.745</m:t>
                    </m:r>
                  </m:sup>
                </m:sSup>
                <m:r>
                  <m:rPr>
                    <m:sty m:val="p"/>
                  </m:rPr>
                  <w:rPr>
                    <w:rFonts w:ascii="Cambria Math" w:hAnsi="Cambria Math"/>
                    <w:sz w:val="24"/>
                    <w:szCs w:val="24"/>
                  </w:rPr>
                  <m:t xml:space="preserve"> </m:t>
                </m:r>
                <m:ctrlPr>
                  <w:rPr>
                    <w:rFonts w:ascii="Cambria Math" w:hAnsi="Cambria Math"/>
                    <w:sz w:val="24"/>
                    <w:szCs w:val="24"/>
                  </w:rPr>
                </m:ctrlPr>
              </m:e>
            </m:d>
          </m:num>
          <m:den>
            <m:r>
              <m:rPr>
                <m:sty m:val="p"/>
              </m:rPr>
              <w:rPr>
                <w:rFonts w:ascii="Cambria Math" w:hAnsi="Cambria Math"/>
                <w:sz w:val="24"/>
                <w:szCs w:val="24"/>
              </w:rPr>
              <m:t xml:space="preserve">[1 + </m:t>
            </m:r>
            <m:sSup>
              <m:sSupPr>
                <m:ctrlPr>
                  <w:rPr>
                    <w:rFonts w:ascii="Cambria Math" w:hAnsi="Cambria Math"/>
                    <w:sz w:val="24"/>
                    <w:szCs w:val="24"/>
                    <w:lang w:val="en-US"/>
                  </w:rPr>
                </m:ctrlPr>
              </m:sSupPr>
              <m:e>
                <m:r>
                  <w:rPr>
                    <w:rFonts w:ascii="Cambria Math" w:hAnsi="Cambria Math"/>
                    <w:sz w:val="24"/>
                    <w:szCs w:val="24"/>
                    <w:lang w:val="en-US"/>
                  </w:rPr>
                  <m:t>e</m:t>
                </m:r>
              </m:e>
              <m:sup>
                <m:r>
                  <m:rPr>
                    <m:sty m:val="p"/>
                  </m:rPr>
                  <w:rPr>
                    <w:rFonts w:ascii="Cambria Math" w:hAnsi="Cambria Math"/>
                    <w:sz w:val="24"/>
                    <w:szCs w:val="24"/>
                    <w:vertAlign w:val="superscript"/>
                  </w:rPr>
                  <m:t xml:space="preserve">0.953 × </m:t>
                </m:r>
                <m:sSub>
                  <m:sSubPr>
                    <m:ctrlPr>
                      <w:rPr>
                        <w:rFonts w:ascii="Cambria Math" w:hAnsi="Cambria Math"/>
                        <w:sz w:val="24"/>
                        <w:szCs w:val="24"/>
                        <w:vertAlign w:val="superscript"/>
                        <w:lang w:val="en-US"/>
                      </w:rPr>
                    </m:ctrlPr>
                  </m:sSubPr>
                  <m:e>
                    <m:r>
                      <m:rPr>
                        <m:sty m:val="p"/>
                      </m:rPr>
                      <w:rPr>
                        <w:rFonts w:ascii="Cambria Math" w:hAnsi="Cambria Math"/>
                        <w:sz w:val="24"/>
                        <w:szCs w:val="24"/>
                        <w:vertAlign w:val="superscript"/>
                      </w:rPr>
                      <m:t>log</m:t>
                    </m:r>
                  </m:e>
                  <m:sub>
                    <m:r>
                      <m:rPr>
                        <m:sty m:val="p"/>
                      </m:rPr>
                      <w:rPr>
                        <w:rFonts w:ascii="Cambria Math" w:hAnsi="Cambria Math"/>
                        <w:sz w:val="24"/>
                        <w:szCs w:val="24"/>
                        <w:vertAlign w:val="superscript"/>
                      </w:rPr>
                      <m:t>e</m:t>
                    </m:r>
                  </m:sub>
                </m:sSub>
                <m:r>
                  <m:rPr>
                    <m:sty m:val="p"/>
                  </m:rPr>
                  <w:rPr>
                    <w:rFonts w:ascii="Cambria Math" w:hAnsi="Cambria Math"/>
                    <w:sz w:val="24"/>
                    <w:szCs w:val="24"/>
                    <w:vertAlign w:val="superscript"/>
                  </w:rPr>
                  <m:t xml:space="preserve"> </m:t>
                </m:r>
                <m:d>
                  <m:dPr>
                    <m:ctrlPr>
                      <w:rPr>
                        <w:rFonts w:ascii="Cambria Math" w:hAnsi="Cambria Math"/>
                        <w:sz w:val="24"/>
                        <w:szCs w:val="24"/>
                        <w:vertAlign w:val="superscript"/>
                        <w:lang w:val="en-US"/>
                      </w:rPr>
                    </m:ctrlPr>
                  </m:dPr>
                  <m:e>
                    <m:r>
                      <m:rPr>
                        <m:sty m:val="p"/>
                      </m:rPr>
                      <w:rPr>
                        <w:rFonts w:ascii="Cambria Math" w:hAnsi="Cambria Math"/>
                        <w:sz w:val="24"/>
                        <w:szCs w:val="24"/>
                        <w:vertAlign w:val="superscript"/>
                      </w:rPr>
                      <m:t>triglycerides</m:t>
                    </m:r>
                  </m:e>
                </m:d>
                <m:r>
                  <m:rPr>
                    <m:sty m:val="p"/>
                  </m:rPr>
                  <w:rPr>
                    <w:rFonts w:ascii="Cambria Math" w:hAnsi="Cambria Math"/>
                    <w:sz w:val="24"/>
                    <w:szCs w:val="24"/>
                    <w:vertAlign w:val="superscript"/>
                  </w:rPr>
                  <m:t xml:space="preserve">+ 0.139 × BMI + 0.718 × </m:t>
                </m:r>
                <m:sSub>
                  <m:sSubPr>
                    <m:ctrlPr>
                      <w:rPr>
                        <w:rFonts w:ascii="Cambria Math" w:hAnsi="Cambria Math"/>
                        <w:sz w:val="24"/>
                        <w:szCs w:val="24"/>
                        <w:vertAlign w:val="superscript"/>
                        <w:lang w:val="en-US"/>
                      </w:rPr>
                    </m:ctrlPr>
                  </m:sSubPr>
                  <m:e>
                    <m:r>
                      <m:rPr>
                        <m:sty m:val="p"/>
                      </m:rPr>
                      <w:rPr>
                        <w:rFonts w:ascii="Cambria Math" w:hAnsi="Cambria Math"/>
                        <w:sz w:val="24"/>
                        <w:szCs w:val="24"/>
                        <w:vertAlign w:val="superscript"/>
                      </w:rPr>
                      <m:t>log</m:t>
                    </m:r>
                  </m:e>
                  <m:sub>
                    <m:r>
                      <m:rPr>
                        <m:sty m:val="p"/>
                      </m:rPr>
                      <w:rPr>
                        <w:rFonts w:ascii="Cambria Math" w:hAnsi="Cambria Math"/>
                        <w:sz w:val="24"/>
                        <w:szCs w:val="24"/>
                        <w:vertAlign w:val="superscript"/>
                      </w:rPr>
                      <m:t>e</m:t>
                    </m:r>
                  </m:sub>
                </m:sSub>
                <m:r>
                  <m:rPr>
                    <m:sty m:val="p"/>
                  </m:rPr>
                  <w:rPr>
                    <w:rFonts w:ascii="Cambria Math" w:hAnsi="Cambria Math"/>
                    <w:sz w:val="24"/>
                    <w:szCs w:val="24"/>
                    <w:vertAlign w:val="superscript"/>
                  </w:rPr>
                  <m:t xml:space="preserve"> </m:t>
                </m:r>
                <m:d>
                  <m:dPr>
                    <m:ctrlPr>
                      <w:rPr>
                        <w:rFonts w:ascii="Cambria Math" w:hAnsi="Cambria Math"/>
                        <w:sz w:val="24"/>
                        <w:szCs w:val="24"/>
                        <w:vertAlign w:val="superscript"/>
                        <w:lang w:val="en-US"/>
                      </w:rPr>
                    </m:ctrlPr>
                  </m:dPr>
                  <m:e>
                    <m:r>
                      <m:rPr>
                        <m:sty m:val="p"/>
                      </m:rPr>
                      <w:rPr>
                        <w:rFonts w:ascii="Cambria Math" w:hAnsi="Cambria Math"/>
                        <w:sz w:val="24"/>
                        <w:szCs w:val="24"/>
                        <w:vertAlign w:val="superscript"/>
                      </w:rPr>
                      <m:t>GGT</m:t>
                    </m:r>
                  </m:e>
                </m:d>
                <m:r>
                  <m:rPr>
                    <m:sty m:val="p"/>
                  </m:rPr>
                  <w:rPr>
                    <w:rFonts w:ascii="Cambria Math" w:hAnsi="Cambria Math"/>
                    <w:sz w:val="24"/>
                    <w:szCs w:val="24"/>
                    <w:vertAlign w:val="superscript"/>
                  </w:rPr>
                  <m:t>+ 0.053 × waist circumference – 15.745</m:t>
                </m:r>
              </m:sup>
            </m:sSup>
            <m:r>
              <w:rPr>
                <w:rFonts w:ascii="Cambria Math" w:hAnsi="Cambria Math"/>
                <w:sz w:val="24"/>
                <w:szCs w:val="24"/>
                <w:lang w:val="en-US"/>
              </w:rPr>
              <m:t>]</m:t>
            </m:r>
          </m:den>
        </m:f>
        <m:r>
          <w:rPr>
            <w:rFonts w:ascii="Cambria Math" w:hAnsi="Cambria Math"/>
            <w:sz w:val="24"/>
            <w:szCs w:val="24"/>
          </w:rPr>
          <m:t>×100</m:t>
        </m:r>
      </m:oMath>
      <w:r w:rsidR="002B3C31" w:rsidRPr="002B3E8A">
        <w:rPr>
          <w:rFonts w:ascii="Book Antiqua" w:hAnsi="Book Antiqua"/>
          <w:sz w:val="24"/>
          <w:szCs w:val="24"/>
          <w:lang w:eastAsia="zh-CN"/>
        </w:rPr>
        <w:t>.</w:t>
      </w:r>
    </w:p>
    <w:p w14:paraId="0D292AC3" w14:textId="5F0ADD7D" w:rsidR="000B193E" w:rsidRPr="002B3E8A" w:rsidRDefault="000B193E" w:rsidP="00F24F30">
      <w:pPr>
        <w:snapToGrid w:val="0"/>
        <w:spacing w:line="360" w:lineRule="auto"/>
        <w:ind w:firstLineChars="100" w:firstLine="240"/>
        <w:jc w:val="both"/>
        <w:rPr>
          <w:rFonts w:ascii="Book Antiqua" w:hAnsi="Book Antiqua" w:cs="Times New Roman"/>
          <w:lang w:eastAsia="zh-CN"/>
        </w:rPr>
      </w:pPr>
      <w:r w:rsidRPr="002B3E8A">
        <w:rPr>
          <w:rFonts w:ascii="Book Antiqua" w:hAnsi="Book Antiqua"/>
          <w:lang w:val="en-US"/>
        </w:rPr>
        <w:t>HSI was calculated using the following formula</w:t>
      </w:r>
      <w:r w:rsidR="000F267E" w:rsidRPr="002B3E8A">
        <w:rPr>
          <w:rFonts w:ascii="Book Antiqua" w:hAnsi="Book Antiqua"/>
          <w:vertAlign w:val="superscript"/>
          <w:lang w:val="en-US"/>
        </w:rPr>
        <w:t>[</w:t>
      </w:r>
      <w:r w:rsidRPr="002B3E8A">
        <w:rPr>
          <w:rFonts w:ascii="Book Antiqua" w:hAnsi="Book Antiqua"/>
          <w:noProof/>
          <w:vertAlign w:val="superscript"/>
          <w:lang w:val="en-US"/>
        </w:rPr>
        <w:t>6]</w:t>
      </w:r>
      <w:r w:rsidR="00B9411C" w:rsidRPr="002B3E8A">
        <w:rPr>
          <w:rFonts w:ascii="Book Antiqua" w:hAnsi="Book Antiqua"/>
          <w:lang w:val="en-US"/>
        </w:rPr>
        <w:t>:</w:t>
      </w:r>
      <w:r w:rsidR="00B9411C" w:rsidRPr="002B3E8A">
        <w:rPr>
          <w:rFonts w:ascii="Book Antiqua" w:hAnsi="Book Antiqua"/>
          <w:lang w:val="en-US" w:eastAsia="zh-CN"/>
        </w:rPr>
        <w:t xml:space="preserve"> </w:t>
      </w:r>
      <w:r w:rsidRPr="002B3E8A">
        <w:rPr>
          <w:rFonts w:ascii="Book Antiqua" w:hAnsi="Book Antiqua" w:cs="Times New Roman"/>
          <w:lang w:val="en-US" w:eastAsia="sv-SE"/>
        </w:rPr>
        <w:t xml:space="preserve">HSI = 8 </w:t>
      </w:r>
      <w:r w:rsidR="002B3C31" w:rsidRPr="002B3E8A">
        <w:rPr>
          <w:rFonts w:ascii="Book Antiqua" w:hAnsi="Book Antiqua" w:cs="Times New Roman"/>
          <w:lang w:val="en-US" w:eastAsia="sv-SE"/>
        </w:rPr>
        <w:t>×</w:t>
      </w:r>
      <w:r w:rsidRPr="002B3E8A">
        <w:rPr>
          <w:rFonts w:ascii="Book Antiqua" w:hAnsi="Book Antiqua" w:cs="Times New Roman"/>
          <w:lang w:val="en-US" w:eastAsia="sv-SE"/>
        </w:rPr>
        <w:t xml:space="preserve"> ALT/AST ratio + BMI (+</w:t>
      </w:r>
      <w:r w:rsidR="002B3C31" w:rsidRPr="002B3E8A">
        <w:rPr>
          <w:rFonts w:ascii="Book Antiqua" w:hAnsi="Book Antiqua" w:cs="Times New Roman"/>
          <w:lang w:val="en-US" w:eastAsia="sv-SE"/>
        </w:rPr>
        <w:t xml:space="preserve"> </w:t>
      </w:r>
      <w:r w:rsidRPr="002B3E8A">
        <w:rPr>
          <w:rFonts w:ascii="Book Antiqua" w:hAnsi="Book Antiqua" w:cs="Times New Roman"/>
          <w:lang w:val="en-US" w:eastAsia="sv-SE"/>
        </w:rPr>
        <w:t>2, if diabetes mellitus; +</w:t>
      </w:r>
      <w:r w:rsidR="002B3C31" w:rsidRPr="002B3E8A">
        <w:rPr>
          <w:rFonts w:ascii="Book Antiqua" w:hAnsi="Book Antiqua" w:cs="Times New Roman"/>
          <w:lang w:val="en-US" w:eastAsia="sv-SE"/>
        </w:rPr>
        <w:t xml:space="preserve"> </w:t>
      </w:r>
      <w:r w:rsidRPr="002B3E8A">
        <w:rPr>
          <w:rFonts w:ascii="Book Antiqua" w:hAnsi="Book Antiqua" w:cs="Times New Roman"/>
          <w:lang w:val="en-US" w:eastAsia="sv-SE"/>
        </w:rPr>
        <w:t>2, if female)</w:t>
      </w:r>
      <w:r w:rsidR="00B9411C" w:rsidRPr="002B3E8A">
        <w:rPr>
          <w:rFonts w:ascii="Book Antiqua" w:hAnsi="Book Antiqua" w:cs="Times New Roman"/>
          <w:lang w:val="en-US" w:eastAsia="sv-SE"/>
        </w:rPr>
        <w:t>.</w:t>
      </w:r>
      <w:r w:rsidR="002B3C31" w:rsidRPr="002B3E8A">
        <w:rPr>
          <w:rFonts w:ascii="Book Antiqua" w:hAnsi="Book Antiqua" w:cs="Times New Roman"/>
          <w:lang w:eastAsia="zh-CN"/>
        </w:rPr>
        <w:t xml:space="preserve"> </w:t>
      </w:r>
      <w:r w:rsidRPr="002B3E8A">
        <w:rPr>
          <w:rFonts w:ascii="Book Antiqua" w:hAnsi="Book Antiqua" w:cs="Times New Roman"/>
          <w:lang w:val="en-US"/>
        </w:rPr>
        <w:t xml:space="preserve">LAP </w:t>
      </w:r>
      <w:r w:rsidRPr="002B3E8A">
        <w:rPr>
          <w:rFonts w:ascii="Book Antiqua" w:hAnsi="Book Antiqua"/>
          <w:lang w:val="en-US"/>
        </w:rPr>
        <w:t xml:space="preserve">was calculated using the </w:t>
      </w:r>
      <w:r w:rsidRPr="002B3E8A">
        <w:rPr>
          <w:rFonts w:ascii="Book Antiqua" w:hAnsi="Book Antiqua" w:cs="Times New Roman"/>
          <w:lang w:val="en-US"/>
        </w:rPr>
        <w:t>following formula</w:t>
      </w:r>
      <w:r w:rsidR="000F267E" w:rsidRPr="002B3E8A">
        <w:rPr>
          <w:rFonts w:ascii="Book Antiqua" w:hAnsi="Book Antiqua" w:cs="Times New Roman"/>
          <w:vertAlign w:val="superscript"/>
          <w:lang w:val="en-US"/>
        </w:rPr>
        <w:t>[</w:t>
      </w:r>
      <w:r w:rsidRPr="002B3E8A">
        <w:rPr>
          <w:rFonts w:ascii="Book Antiqua" w:hAnsi="Book Antiqua" w:cs="Times New Roman"/>
          <w:noProof/>
          <w:vertAlign w:val="superscript"/>
          <w:lang w:val="en-US"/>
        </w:rPr>
        <w:t>7]</w:t>
      </w:r>
      <w:r w:rsidR="00B9411C" w:rsidRPr="002B3E8A">
        <w:rPr>
          <w:rFonts w:ascii="Book Antiqua" w:hAnsi="Book Antiqua" w:cs="Times New Roman"/>
          <w:lang w:val="en-US"/>
        </w:rPr>
        <w:t xml:space="preserve">: </w:t>
      </w:r>
      <w:r w:rsidRPr="002B3E8A">
        <w:rPr>
          <w:rFonts w:ascii="Book Antiqua" w:hAnsi="Book Antiqua" w:cs="Times New Roman"/>
          <w:lang w:val="en-US"/>
        </w:rPr>
        <w:t xml:space="preserve">LAP = (waist − 65) </w:t>
      </w:r>
      <w:r w:rsidR="002B3C31" w:rsidRPr="002B3E8A">
        <w:rPr>
          <w:rFonts w:ascii="Book Antiqua" w:hAnsi="Book Antiqua" w:cs="Times New Roman"/>
          <w:lang w:val="en-US" w:eastAsia="sv-SE"/>
        </w:rPr>
        <w:t>×</w:t>
      </w:r>
      <w:r w:rsidRPr="002B3E8A">
        <w:rPr>
          <w:rFonts w:ascii="Book Antiqua" w:hAnsi="Book Antiqua" w:cs="Times New Roman"/>
          <w:lang w:val="en-US"/>
        </w:rPr>
        <w:t xml:space="preserve"> triglycerides in men and (waist − 58) </w:t>
      </w:r>
      <w:r w:rsidR="002B3C31" w:rsidRPr="002B3E8A">
        <w:rPr>
          <w:rFonts w:ascii="Book Antiqua" w:hAnsi="Book Antiqua" w:cs="Times New Roman"/>
          <w:lang w:val="en-US" w:eastAsia="sv-SE"/>
        </w:rPr>
        <w:t>×</w:t>
      </w:r>
      <w:r w:rsidRPr="002B3E8A">
        <w:rPr>
          <w:rFonts w:ascii="Book Antiqua" w:hAnsi="Book Antiqua" w:cs="Times New Roman"/>
          <w:lang w:val="en-US"/>
        </w:rPr>
        <w:t xml:space="preserve"> triglycerides in </w:t>
      </w:r>
      <w:r w:rsidR="00206186" w:rsidRPr="002B3E8A">
        <w:rPr>
          <w:rFonts w:ascii="Book Antiqua" w:hAnsi="Book Antiqua" w:cs="Times New Roman"/>
          <w:lang w:val="en-US"/>
        </w:rPr>
        <w:t>women</w:t>
      </w:r>
      <w:r w:rsidRPr="002B3E8A">
        <w:rPr>
          <w:rFonts w:ascii="Book Antiqua" w:hAnsi="Book Antiqua" w:cs="Times New Roman"/>
          <w:lang w:val="en-US"/>
        </w:rPr>
        <w:t>.</w:t>
      </w:r>
      <w:r w:rsidR="002B3C31" w:rsidRPr="002B3E8A">
        <w:rPr>
          <w:rFonts w:ascii="Book Antiqua" w:hAnsi="Book Antiqua" w:cs="Times New Roman"/>
          <w:lang w:eastAsia="zh-CN"/>
        </w:rPr>
        <w:t xml:space="preserve"> </w:t>
      </w:r>
      <w:r w:rsidRPr="002B3E8A">
        <w:rPr>
          <w:rFonts w:ascii="Book Antiqua" w:hAnsi="Book Antiqua" w:cs="Times New Roman"/>
          <w:lang w:val="en-US"/>
        </w:rPr>
        <w:t xml:space="preserve">NAFLD LFS </w:t>
      </w:r>
      <w:r w:rsidRPr="002B3E8A">
        <w:rPr>
          <w:rFonts w:ascii="Book Antiqua" w:hAnsi="Book Antiqua"/>
          <w:lang w:val="en-US"/>
        </w:rPr>
        <w:t xml:space="preserve">was calculated using the </w:t>
      </w:r>
      <w:r w:rsidR="00206186" w:rsidRPr="002B3E8A">
        <w:rPr>
          <w:rFonts w:ascii="Book Antiqua" w:hAnsi="Book Antiqua"/>
          <w:lang w:val="en-US"/>
        </w:rPr>
        <w:t xml:space="preserve">following </w:t>
      </w:r>
      <w:r w:rsidRPr="002B3E8A">
        <w:rPr>
          <w:rFonts w:ascii="Book Antiqua" w:hAnsi="Book Antiqua" w:cs="Times New Roman"/>
          <w:lang w:val="en-US"/>
        </w:rPr>
        <w:t>formula</w:t>
      </w:r>
      <w:r w:rsidR="000F267E" w:rsidRPr="002B3E8A">
        <w:rPr>
          <w:rFonts w:ascii="Book Antiqua" w:hAnsi="Book Antiqua" w:cs="Times New Roman"/>
          <w:vertAlign w:val="superscript"/>
          <w:lang w:val="en-US"/>
        </w:rPr>
        <w:t>[</w:t>
      </w:r>
      <w:r w:rsidRPr="002B3E8A">
        <w:rPr>
          <w:rFonts w:ascii="Book Antiqua" w:hAnsi="Book Antiqua" w:cs="Times New Roman"/>
          <w:noProof/>
          <w:vertAlign w:val="superscript"/>
          <w:lang w:val="en-US"/>
        </w:rPr>
        <w:t>8]</w:t>
      </w:r>
      <w:r w:rsidR="00B9411C" w:rsidRPr="002B3E8A">
        <w:rPr>
          <w:rFonts w:ascii="Book Antiqua" w:hAnsi="Book Antiqua" w:cs="Times New Roman"/>
          <w:lang w:val="en-US"/>
        </w:rPr>
        <w:t>:</w:t>
      </w:r>
      <w:r w:rsidR="00B9411C" w:rsidRPr="002B3E8A">
        <w:rPr>
          <w:rFonts w:ascii="Book Antiqua" w:hAnsi="Book Antiqua" w:cs="Times New Roman"/>
          <w:lang w:val="en-US" w:eastAsia="zh-CN"/>
        </w:rPr>
        <w:t xml:space="preserve"> </w:t>
      </w:r>
      <w:r w:rsidR="00137A7F" w:rsidRPr="002B3E8A">
        <w:rPr>
          <w:rFonts w:ascii="Book Antiqua" w:hAnsi="Book Antiqua" w:cs="Times New Roman"/>
          <w:lang w:val="en-US" w:eastAsia="sv-SE"/>
        </w:rPr>
        <w:t>LFS = −2.89 + [</w:t>
      </w:r>
      <w:r w:rsidRPr="002B3E8A">
        <w:rPr>
          <w:rFonts w:ascii="Book Antiqua" w:hAnsi="Book Antiqua" w:cs="Times New Roman"/>
          <w:lang w:val="en-US" w:eastAsia="sv-SE"/>
        </w:rPr>
        <w:t xml:space="preserve">1.18 </w:t>
      </w:r>
      <w:r w:rsidR="002B3C31" w:rsidRPr="002B3E8A">
        <w:rPr>
          <w:rFonts w:ascii="Book Antiqua" w:hAnsi="Book Antiqua" w:cs="Times New Roman"/>
          <w:lang w:val="en-US" w:eastAsia="sv-SE"/>
        </w:rPr>
        <w:t>×</w:t>
      </w:r>
      <w:r w:rsidRPr="002B3E8A">
        <w:rPr>
          <w:rFonts w:ascii="Book Antiqua" w:hAnsi="Book Antiqua" w:cs="Times New Roman"/>
          <w:lang w:val="en-US" w:eastAsia="sv-SE"/>
        </w:rPr>
        <w:t xml:space="preserve"> </w:t>
      </w:r>
      <w:proofErr w:type="spellStart"/>
      <w:r w:rsidRPr="002B3E8A">
        <w:rPr>
          <w:rFonts w:ascii="Book Antiqua" w:hAnsi="Book Antiqua" w:cs="Times New Roman"/>
          <w:lang w:val="en-US" w:eastAsia="sv-SE"/>
        </w:rPr>
        <w:t>MetS</w:t>
      </w:r>
      <w:proofErr w:type="spellEnd"/>
      <w:r w:rsidRPr="002B3E8A">
        <w:rPr>
          <w:rFonts w:ascii="Book Antiqua" w:hAnsi="Book Antiqua" w:cs="Times New Roman"/>
          <w:lang w:val="en-US" w:eastAsia="sv-SE"/>
        </w:rPr>
        <w:t xml:space="preserve"> </w:t>
      </w:r>
      <w:r w:rsidR="00137A7F" w:rsidRPr="002B3E8A">
        <w:rPr>
          <w:rFonts w:ascii="Book Antiqua" w:hAnsi="Book Antiqua" w:cs="Times New Roman"/>
          <w:lang w:val="en-US" w:eastAsia="sv-SE"/>
        </w:rPr>
        <w:t>(</w:t>
      </w:r>
      <w:r w:rsidRPr="002B3E8A">
        <w:rPr>
          <w:rFonts w:ascii="Book Antiqua" w:hAnsi="Book Antiqua" w:cs="Times New Roman"/>
          <w:lang w:val="en-US" w:eastAsia="sv-SE"/>
        </w:rPr>
        <w:t>Yes: 1, No:</w:t>
      </w:r>
      <w:r w:rsidR="00206186" w:rsidRPr="002B3E8A">
        <w:rPr>
          <w:rFonts w:ascii="Book Antiqua" w:hAnsi="Book Antiqua" w:cs="Times New Roman"/>
          <w:lang w:val="en-US" w:eastAsia="sv-SE"/>
        </w:rPr>
        <w:t xml:space="preserve"> </w:t>
      </w:r>
      <w:r w:rsidRPr="002B3E8A">
        <w:rPr>
          <w:rFonts w:ascii="Book Antiqua" w:hAnsi="Book Antiqua" w:cs="Times New Roman"/>
          <w:lang w:val="en-US" w:eastAsia="sv-SE"/>
        </w:rPr>
        <w:t>0)</w:t>
      </w:r>
      <w:r w:rsidR="00137A7F" w:rsidRPr="002B3E8A">
        <w:rPr>
          <w:rFonts w:ascii="Book Antiqua" w:hAnsi="Book Antiqua" w:cs="Times New Roman"/>
          <w:lang w:val="en-US" w:eastAsia="sv-SE"/>
        </w:rPr>
        <w:t>] + [</w:t>
      </w:r>
      <w:r w:rsidRPr="002B3E8A">
        <w:rPr>
          <w:rFonts w:ascii="Book Antiqua" w:hAnsi="Book Antiqua" w:cs="Times New Roman"/>
          <w:lang w:val="en-US" w:eastAsia="sv-SE"/>
        </w:rPr>
        <w:t xml:space="preserve">0.45 </w:t>
      </w:r>
      <w:r w:rsidR="002B3C31" w:rsidRPr="002B3E8A">
        <w:rPr>
          <w:rFonts w:ascii="Book Antiqua" w:hAnsi="Book Antiqua" w:cs="Times New Roman"/>
          <w:lang w:val="en-US" w:eastAsia="sv-SE"/>
        </w:rPr>
        <w:t>×</w:t>
      </w:r>
      <w:r w:rsidRPr="002B3E8A">
        <w:rPr>
          <w:rFonts w:ascii="Book Antiqua" w:hAnsi="Book Antiqua" w:cs="Times New Roman"/>
          <w:lang w:val="en-US" w:eastAsia="sv-SE"/>
        </w:rPr>
        <w:t xml:space="preserve"> d</w:t>
      </w:r>
      <w:r w:rsidR="00137A7F" w:rsidRPr="002B3E8A">
        <w:rPr>
          <w:rFonts w:ascii="Book Antiqua" w:hAnsi="Book Antiqua" w:cs="Times New Roman"/>
          <w:lang w:val="en-US" w:eastAsia="sv-SE"/>
        </w:rPr>
        <w:t>iabetes mellitus (Yes: 2, No: 0</w:t>
      </w:r>
      <w:r w:rsidRPr="002B3E8A">
        <w:rPr>
          <w:rFonts w:ascii="Book Antiqua" w:hAnsi="Book Antiqua" w:cs="Times New Roman"/>
          <w:lang w:val="en-US" w:eastAsia="sv-SE"/>
        </w:rPr>
        <w:t>)</w:t>
      </w:r>
      <w:r w:rsidR="00137A7F" w:rsidRPr="002B3E8A">
        <w:rPr>
          <w:rFonts w:ascii="Book Antiqua" w:hAnsi="Book Antiqua" w:cs="Times New Roman"/>
          <w:lang w:val="en-US" w:eastAsia="sv-SE"/>
        </w:rPr>
        <w:t>]</w:t>
      </w:r>
      <w:r w:rsidRPr="002B3E8A">
        <w:rPr>
          <w:rFonts w:ascii="Book Antiqua" w:hAnsi="Book Antiqua" w:cs="Times New Roman"/>
          <w:lang w:val="en-US" w:eastAsia="sv-SE"/>
        </w:rPr>
        <w:t xml:space="preserve"> + (0.15 </w:t>
      </w:r>
      <w:r w:rsidR="002B3C31" w:rsidRPr="002B3E8A">
        <w:rPr>
          <w:rFonts w:ascii="Book Antiqua" w:hAnsi="Book Antiqua" w:cs="Times New Roman"/>
          <w:lang w:val="en-US" w:eastAsia="sv-SE"/>
        </w:rPr>
        <w:t>×</w:t>
      </w:r>
      <w:r w:rsidRPr="002B3E8A">
        <w:rPr>
          <w:rFonts w:ascii="Book Antiqua" w:hAnsi="Book Antiqua" w:cs="Times New Roman"/>
          <w:lang w:val="en-US" w:eastAsia="sv-SE"/>
        </w:rPr>
        <w:t xml:space="preserve"> insulin) + (</w:t>
      </w:r>
      <w:r w:rsidR="00B9411C" w:rsidRPr="002B3E8A">
        <w:rPr>
          <w:rFonts w:ascii="Book Antiqua" w:hAnsi="Book Antiqua" w:cs="Times New Roman"/>
          <w:lang w:val="en-US" w:eastAsia="sv-SE"/>
        </w:rPr>
        <w:t xml:space="preserve">0.04 </w:t>
      </w:r>
      <w:r w:rsidR="002B3C31" w:rsidRPr="002B3E8A">
        <w:rPr>
          <w:rFonts w:ascii="Book Antiqua" w:hAnsi="Book Antiqua" w:cs="Times New Roman"/>
          <w:lang w:val="en-US" w:eastAsia="sv-SE"/>
        </w:rPr>
        <w:t>×</w:t>
      </w:r>
      <w:r w:rsidR="00137A7F" w:rsidRPr="002B3E8A">
        <w:rPr>
          <w:rFonts w:ascii="Book Antiqua" w:hAnsi="Book Antiqua" w:cs="Times New Roman"/>
          <w:lang w:val="en-US" w:eastAsia="sv-SE"/>
        </w:rPr>
        <w:t xml:space="preserve"> AST) – [</w:t>
      </w:r>
      <w:r w:rsidR="00B9411C" w:rsidRPr="002B3E8A">
        <w:rPr>
          <w:rFonts w:ascii="Book Antiqua" w:hAnsi="Book Antiqua" w:cs="Times New Roman"/>
          <w:lang w:val="en-US" w:eastAsia="sv-SE"/>
        </w:rPr>
        <w:t xml:space="preserve">0.94 </w:t>
      </w:r>
      <w:r w:rsidR="002B3C31" w:rsidRPr="002B3E8A">
        <w:rPr>
          <w:rFonts w:ascii="Book Antiqua" w:hAnsi="Book Antiqua" w:cs="Times New Roman"/>
          <w:lang w:val="en-US" w:eastAsia="sv-SE"/>
        </w:rPr>
        <w:t>×</w:t>
      </w:r>
      <w:r w:rsidR="00B9411C" w:rsidRPr="002B3E8A">
        <w:rPr>
          <w:rFonts w:ascii="Book Antiqua" w:hAnsi="Book Antiqua" w:cs="Times New Roman"/>
          <w:lang w:val="en-US" w:eastAsia="sv-SE"/>
        </w:rPr>
        <w:t xml:space="preserve"> (AST/ALT)</w:t>
      </w:r>
      <w:r w:rsidR="00137A7F" w:rsidRPr="002B3E8A">
        <w:rPr>
          <w:rFonts w:ascii="Book Antiqua" w:hAnsi="Book Antiqua" w:cs="Times New Roman"/>
          <w:lang w:val="en-US" w:eastAsia="sv-SE"/>
        </w:rPr>
        <w:t>]</w:t>
      </w:r>
      <w:r w:rsidR="00B9411C" w:rsidRPr="002B3E8A">
        <w:rPr>
          <w:rFonts w:ascii="Book Antiqua" w:hAnsi="Book Antiqua" w:cs="Times New Roman"/>
          <w:lang w:val="en-US" w:eastAsia="sv-SE"/>
        </w:rPr>
        <w:t>.</w:t>
      </w:r>
    </w:p>
    <w:p w14:paraId="7F5A428B" w14:textId="26D0F776" w:rsidR="000B193E" w:rsidRPr="002B3E8A" w:rsidRDefault="00B9411C" w:rsidP="00F24F30">
      <w:pPr>
        <w:snapToGrid w:val="0"/>
        <w:spacing w:line="360" w:lineRule="auto"/>
        <w:ind w:firstLineChars="100" w:firstLine="240"/>
        <w:jc w:val="both"/>
        <w:rPr>
          <w:rFonts w:ascii="Book Antiqua" w:hAnsi="Book Antiqua" w:cs="Times New Roman"/>
          <w:lang w:val="en-US" w:eastAsia="sv-SE"/>
        </w:rPr>
      </w:pPr>
      <w:r w:rsidRPr="002B3E8A">
        <w:rPr>
          <w:rFonts w:ascii="Book Antiqua" w:hAnsi="Book Antiqua" w:cs="Times New Roman"/>
          <w:lang w:val="en-US" w:eastAsia="sv-SE"/>
        </w:rPr>
        <w:t xml:space="preserve">Where </w:t>
      </w:r>
      <w:proofErr w:type="spellStart"/>
      <w:r w:rsidR="000B193E" w:rsidRPr="002B3E8A">
        <w:rPr>
          <w:rFonts w:ascii="Book Antiqua" w:hAnsi="Book Antiqua" w:cs="Times New Roman"/>
          <w:lang w:val="en-US" w:eastAsia="sv-SE"/>
        </w:rPr>
        <w:t>MetS</w:t>
      </w:r>
      <w:proofErr w:type="spellEnd"/>
      <w:r w:rsidR="000B193E" w:rsidRPr="002B3E8A">
        <w:rPr>
          <w:rFonts w:ascii="Book Antiqua" w:hAnsi="Book Antiqua" w:cs="Times New Roman"/>
          <w:lang w:val="en-US" w:eastAsia="sv-SE"/>
        </w:rPr>
        <w:t xml:space="preserve"> is the metabolic syndrome according to the International Diabetes Federation criteria</w:t>
      </w:r>
      <w:r w:rsidR="000F267E" w:rsidRPr="002B3E8A">
        <w:rPr>
          <w:rFonts w:ascii="Book Antiqua" w:hAnsi="Book Antiqua" w:cs="Times New Roman"/>
          <w:vertAlign w:val="superscript"/>
          <w:lang w:val="en-US" w:eastAsia="sv-SE"/>
        </w:rPr>
        <w:t>[</w:t>
      </w:r>
      <w:r w:rsidR="000B193E" w:rsidRPr="002B3E8A">
        <w:rPr>
          <w:rFonts w:ascii="Book Antiqua" w:hAnsi="Book Antiqua" w:cs="Times New Roman"/>
          <w:noProof/>
          <w:vertAlign w:val="superscript"/>
          <w:lang w:val="en-US" w:eastAsia="sv-SE"/>
        </w:rPr>
        <w:t>14]</w:t>
      </w:r>
      <w:r w:rsidR="000B193E" w:rsidRPr="002B3E8A">
        <w:rPr>
          <w:rFonts w:ascii="Book Antiqua" w:hAnsi="Book Antiqua" w:cs="Times New Roman"/>
          <w:lang w:val="en-US" w:eastAsia="sv-SE"/>
        </w:rPr>
        <w:t>.</w:t>
      </w:r>
    </w:p>
    <w:p w14:paraId="44B7C82E" w14:textId="257BF374" w:rsidR="000B193E" w:rsidRPr="002B3E8A" w:rsidRDefault="00E663B0" w:rsidP="00F24F30">
      <w:pPr>
        <w:pStyle w:val="p1"/>
        <w:snapToGrid w:val="0"/>
        <w:spacing w:line="360" w:lineRule="auto"/>
        <w:ind w:firstLineChars="100" w:firstLine="240"/>
        <w:jc w:val="both"/>
        <w:rPr>
          <w:rFonts w:ascii="Book Antiqua" w:hAnsi="Book Antiqua"/>
          <w:sz w:val="24"/>
          <w:szCs w:val="24"/>
          <w:lang w:val="en-US"/>
        </w:rPr>
      </w:pPr>
      <w:r w:rsidRPr="002B3E8A">
        <w:rPr>
          <w:rFonts w:ascii="Book Antiqua" w:hAnsi="Book Antiqua"/>
          <w:sz w:val="24"/>
          <w:szCs w:val="24"/>
          <w:lang w:val="en-US"/>
        </w:rPr>
        <w:t>Both the EFFECT studies and the POEM study were approved by the Ethics Committee of Uppsala University, and all participants have given their informed consent</w:t>
      </w:r>
      <w:r w:rsidR="00EE15DB" w:rsidRPr="002B3E8A">
        <w:rPr>
          <w:rFonts w:ascii="Book Antiqua" w:hAnsi="Book Antiqua"/>
          <w:sz w:val="24"/>
          <w:szCs w:val="24"/>
          <w:lang w:val="en-US"/>
        </w:rPr>
        <w:t>.</w:t>
      </w:r>
    </w:p>
    <w:p w14:paraId="113E7352" w14:textId="77777777" w:rsidR="002B3C31" w:rsidRPr="002B3E8A" w:rsidRDefault="002B3C31" w:rsidP="00F24F30">
      <w:pPr>
        <w:pStyle w:val="p1"/>
        <w:snapToGrid w:val="0"/>
        <w:spacing w:line="360" w:lineRule="auto"/>
        <w:jc w:val="both"/>
        <w:rPr>
          <w:rFonts w:ascii="Book Antiqua" w:hAnsi="Book Antiqua"/>
          <w:sz w:val="24"/>
          <w:szCs w:val="24"/>
          <w:lang w:val="en-US"/>
        </w:rPr>
      </w:pPr>
    </w:p>
    <w:p w14:paraId="598765F3" w14:textId="10710F25" w:rsidR="000B193E" w:rsidRPr="002B3E8A" w:rsidRDefault="000B193E" w:rsidP="00F24F30">
      <w:pPr>
        <w:pStyle w:val="p1"/>
        <w:snapToGrid w:val="0"/>
        <w:spacing w:line="360" w:lineRule="auto"/>
        <w:jc w:val="both"/>
        <w:rPr>
          <w:rFonts w:ascii="Book Antiqua" w:hAnsi="Book Antiqua"/>
          <w:b/>
          <w:i/>
          <w:sz w:val="24"/>
          <w:szCs w:val="24"/>
          <w:lang w:val="en-US"/>
        </w:rPr>
      </w:pPr>
      <w:r w:rsidRPr="002B3E8A">
        <w:rPr>
          <w:rFonts w:ascii="Book Antiqua" w:hAnsi="Book Antiqua"/>
          <w:b/>
          <w:i/>
          <w:sz w:val="24"/>
          <w:szCs w:val="24"/>
          <w:lang w:val="en-US"/>
        </w:rPr>
        <w:t>Statistical analysis</w:t>
      </w:r>
    </w:p>
    <w:p w14:paraId="3A5F01EE" w14:textId="7393617B" w:rsidR="000B193E" w:rsidRPr="002B3E8A" w:rsidRDefault="000B193E" w:rsidP="00F24F30">
      <w:pPr>
        <w:pStyle w:val="p1"/>
        <w:snapToGrid w:val="0"/>
        <w:spacing w:line="360" w:lineRule="auto"/>
        <w:jc w:val="both"/>
        <w:rPr>
          <w:rFonts w:ascii="Book Antiqua" w:hAnsi="Book Antiqua"/>
          <w:sz w:val="24"/>
          <w:szCs w:val="24"/>
          <w:lang w:val="en-US"/>
        </w:rPr>
      </w:pPr>
      <w:r w:rsidRPr="002B3E8A">
        <w:rPr>
          <w:rFonts w:ascii="Book Antiqua" w:hAnsi="Book Antiqua"/>
          <w:sz w:val="24"/>
          <w:szCs w:val="24"/>
          <w:lang w:val="en-US"/>
        </w:rPr>
        <w:t>To evaluate the effectiveness of the four different scores in predicting NAFLD, a logistic regression model was used with liver PDFF &gt;</w:t>
      </w:r>
      <w:r w:rsidR="005F2B39" w:rsidRPr="002B3E8A">
        <w:rPr>
          <w:rFonts w:ascii="Book Antiqua" w:hAnsi="Book Antiqua"/>
          <w:sz w:val="24"/>
          <w:szCs w:val="24"/>
          <w:lang w:val="en-US"/>
        </w:rPr>
        <w:t xml:space="preserve"> </w:t>
      </w:r>
      <w:r w:rsidRPr="002B3E8A">
        <w:rPr>
          <w:rFonts w:ascii="Book Antiqua" w:hAnsi="Book Antiqua"/>
          <w:sz w:val="24"/>
          <w:szCs w:val="24"/>
          <w:lang w:val="en-US"/>
        </w:rPr>
        <w:t xml:space="preserve">5.5% (binary) as the dependent variable and the score as the independent variable. From the logistic regression model, the area under the curve (AUC) for sensitivity </w:t>
      </w:r>
      <w:r w:rsidR="00AE65AF" w:rsidRPr="002B3E8A">
        <w:rPr>
          <w:rFonts w:ascii="Book Antiqua" w:hAnsi="Book Antiqua"/>
          <w:i/>
          <w:sz w:val="24"/>
          <w:szCs w:val="24"/>
          <w:lang w:val="en-US"/>
        </w:rPr>
        <w:t>vs</w:t>
      </w:r>
      <w:r w:rsidRPr="002B3E8A">
        <w:rPr>
          <w:rFonts w:ascii="Book Antiqua" w:hAnsi="Book Antiqua"/>
          <w:sz w:val="24"/>
          <w:szCs w:val="24"/>
          <w:lang w:val="en-US"/>
        </w:rPr>
        <w:t xml:space="preserve"> 1</w:t>
      </w:r>
      <w:r w:rsidR="005F2B39" w:rsidRPr="002B3E8A">
        <w:rPr>
          <w:rFonts w:ascii="Book Antiqua" w:hAnsi="Book Antiqua"/>
          <w:sz w:val="24"/>
          <w:szCs w:val="24"/>
          <w:lang w:val="en-US"/>
        </w:rPr>
        <w:t>–</w:t>
      </w:r>
      <w:r w:rsidR="00A3728F" w:rsidRPr="002B3E8A">
        <w:rPr>
          <w:rFonts w:ascii="Book Antiqua" w:hAnsi="Book Antiqua"/>
          <w:sz w:val="24"/>
          <w:szCs w:val="24"/>
          <w:lang w:val="en-US"/>
        </w:rPr>
        <w:t xml:space="preserve">Specificity </w:t>
      </w:r>
      <w:r w:rsidRPr="002B3E8A">
        <w:rPr>
          <w:rFonts w:ascii="Book Antiqua" w:hAnsi="Book Antiqua"/>
          <w:sz w:val="24"/>
          <w:szCs w:val="24"/>
          <w:lang w:val="en-US"/>
        </w:rPr>
        <w:t>was calculated. To compare the AUC values from the two sample sets, their respective logistic regression models were compared by C-statistics.</w:t>
      </w:r>
    </w:p>
    <w:p w14:paraId="69D9DB74" w14:textId="12E3978C" w:rsidR="000B193E" w:rsidRPr="002B3E8A" w:rsidRDefault="003635ED" w:rsidP="00F24F30">
      <w:pPr>
        <w:pStyle w:val="p1"/>
        <w:snapToGrid w:val="0"/>
        <w:spacing w:line="360" w:lineRule="auto"/>
        <w:ind w:firstLineChars="100" w:firstLine="240"/>
        <w:jc w:val="both"/>
        <w:rPr>
          <w:rFonts w:ascii="Book Antiqua" w:hAnsi="Book Antiqua"/>
          <w:sz w:val="24"/>
          <w:szCs w:val="24"/>
          <w:lang w:val="en-US"/>
        </w:rPr>
      </w:pPr>
      <w:r w:rsidRPr="002B3E8A">
        <w:rPr>
          <w:rFonts w:ascii="Book Antiqua" w:hAnsi="Book Antiqua"/>
          <w:sz w:val="24"/>
          <w:szCs w:val="24"/>
          <w:lang w:val="en-US"/>
        </w:rPr>
        <w:lastRenderedPageBreak/>
        <w:t>F</w:t>
      </w:r>
      <w:r w:rsidR="000B193E" w:rsidRPr="002B3E8A">
        <w:rPr>
          <w:rFonts w:ascii="Book Antiqua" w:hAnsi="Book Antiqua"/>
          <w:sz w:val="24"/>
          <w:szCs w:val="24"/>
          <w:lang w:val="en-US"/>
        </w:rPr>
        <w:t xml:space="preserve">or the exploratory analysis, a logistic regression model was used with NAFLD (binary) as the dependent variable and the variables included in the LFS equation as the independent variables. A backward stepwise procedure was used to eliminate independent variables with </w:t>
      </w:r>
      <w:r w:rsidR="000B193E" w:rsidRPr="002B3E8A">
        <w:rPr>
          <w:rFonts w:ascii="Book Antiqua" w:hAnsi="Book Antiqua"/>
          <w:i/>
          <w:caps/>
          <w:sz w:val="24"/>
          <w:szCs w:val="24"/>
          <w:lang w:val="en-US"/>
        </w:rPr>
        <w:t>p</w:t>
      </w:r>
      <w:r w:rsidR="005F2B39" w:rsidRPr="002B3E8A">
        <w:rPr>
          <w:rFonts w:ascii="Book Antiqua" w:hAnsi="Book Antiqua"/>
          <w:sz w:val="24"/>
          <w:szCs w:val="24"/>
          <w:lang w:val="en-US"/>
        </w:rPr>
        <w:t xml:space="preserve"> </w:t>
      </w:r>
      <w:r w:rsidR="000B193E" w:rsidRPr="002B3E8A">
        <w:rPr>
          <w:rFonts w:ascii="Book Antiqua" w:hAnsi="Book Antiqua"/>
          <w:sz w:val="24"/>
          <w:szCs w:val="24"/>
          <w:lang w:val="en-US"/>
        </w:rPr>
        <w:t>&gt;</w:t>
      </w:r>
      <w:r w:rsidR="005F2B39" w:rsidRPr="002B3E8A">
        <w:rPr>
          <w:rFonts w:ascii="Book Antiqua" w:hAnsi="Book Antiqua"/>
          <w:sz w:val="24"/>
          <w:szCs w:val="24"/>
          <w:lang w:val="en-US"/>
        </w:rPr>
        <w:t xml:space="preserve"> </w:t>
      </w:r>
      <w:r w:rsidR="000B193E" w:rsidRPr="002B3E8A">
        <w:rPr>
          <w:rFonts w:ascii="Book Antiqua" w:hAnsi="Book Antiqua"/>
          <w:sz w:val="24"/>
          <w:szCs w:val="24"/>
          <w:lang w:val="en-US"/>
        </w:rPr>
        <w:t>0.05.</w:t>
      </w:r>
    </w:p>
    <w:p w14:paraId="65C4E2BB" w14:textId="6152FA4E" w:rsidR="000B193E" w:rsidRPr="002B3E8A" w:rsidRDefault="000B193E" w:rsidP="00F24F30">
      <w:pPr>
        <w:pStyle w:val="p1"/>
        <w:snapToGrid w:val="0"/>
        <w:spacing w:line="360" w:lineRule="auto"/>
        <w:ind w:firstLineChars="100" w:firstLine="240"/>
        <w:jc w:val="both"/>
        <w:rPr>
          <w:rFonts w:ascii="Book Antiqua" w:hAnsi="Book Antiqua"/>
          <w:sz w:val="24"/>
          <w:szCs w:val="24"/>
          <w:lang w:val="en-US"/>
        </w:rPr>
      </w:pPr>
      <w:r w:rsidRPr="002B3E8A">
        <w:rPr>
          <w:rFonts w:ascii="Book Antiqua" w:hAnsi="Book Antiqua"/>
          <w:sz w:val="24"/>
          <w:szCs w:val="24"/>
          <w:lang w:val="en-US"/>
        </w:rPr>
        <w:t>STATA14 (Stata Inc., College Station, TX, U</w:t>
      </w:r>
      <w:r w:rsidR="005F2B39" w:rsidRPr="002B3E8A">
        <w:rPr>
          <w:rFonts w:ascii="Book Antiqua" w:hAnsi="Book Antiqua"/>
          <w:sz w:val="24"/>
          <w:szCs w:val="24"/>
          <w:lang w:val="en-US"/>
        </w:rPr>
        <w:t xml:space="preserve">nited </w:t>
      </w:r>
      <w:r w:rsidRPr="002B3E8A">
        <w:rPr>
          <w:rFonts w:ascii="Book Antiqua" w:hAnsi="Book Antiqua"/>
          <w:sz w:val="24"/>
          <w:szCs w:val="24"/>
          <w:lang w:val="en-US"/>
        </w:rPr>
        <w:t>S</w:t>
      </w:r>
      <w:r w:rsidR="005F2B39" w:rsidRPr="002B3E8A">
        <w:rPr>
          <w:rFonts w:ascii="Book Antiqua" w:hAnsi="Book Antiqua"/>
          <w:sz w:val="24"/>
          <w:szCs w:val="24"/>
          <w:lang w:val="en-US"/>
        </w:rPr>
        <w:t>tates</w:t>
      </w:r>
      <w:r w:rsidRPr="002B3E8A">
        <w:rPr>
          <w:rFonts w:ascii="Book Antiqua" w:hAnsi="Book Antiqua"/>
          <w:sz w:val="24"/>
          <w:szCs w:val="24"/>
          <w:lang w:val="en-US"/>
        </w:rPr>
        <w:t>) was used for all analyses.</w:t>
      </w:r>
    </w:p>
    <w:p w14:paraId="4D3B07DC" w14:textId="77777777" w:rsidR="000B193E" w:rsidRPr="002B3E8A" w:rsidRDefault="000B193E" w:rsidP="00F24F30">
      <w:pPr>
        <w:pStyle w:val="p1"/>
        <w:snapToGrid w:val="0"/>
        <w:spacing w:line="360" w:lineRule="auto"/>
        <w:jc w:val="both"/>
        <w:rPr>
          <w:rFonts w:ascii="Book Antiqua" w:hAnsi="Book Antiqua"/>
          <w:sz w:val="24"/>
          <w:szCs w:val="24"/>
          <w:lang w:val="en-US"/>
        </w:rPr>
      </w:pPr>
    </w:p>
    <w:p w14:paraId="6CA95A49" w14:textId="45D6A577" w:rsidR="000B193E" w:rsidRPr="002B3E8A" w:rsidRDefault="000B193E" w:rsidP="00F24F30">
      <w:pPr>
        <w:snapToGrid w:val="0"/>
        <w:spacing w:line="360" w:lineRule="auto"/>
        <w:jc w:val="both"/>
        <w:rPr>
          <w:rFonts w:ascii="Book Antiqua" w:hAnsi="Book Antiqua" w:cs="Times New Roman"/>
          <w:b/>
          <w:u w:val="single"/>
          <w:lang w:val="en-US"/>
        </w:rPr>
      </w:pPr>
      <w:r w:rsidRPr="002B3E8A">
        <w:rPr>
          <w:rFonts w:ascii="Book Antiqua" w:hAnsi="Book Antiqua" w:cs="Times New Roman"/>
          <w:b/>
          <w:u w:val="single"/>
          <w:lang w:val="en-US"/>
        </w:rPr>
        <w:t>R</w:t>
      </w:r>
      <w:r w:rsidR="00670C13" w:rsidRPr="002B3E8A">
        <w:rPr>
          <w:rFonts w:ascii="Book Antiqua" w:hAnsi="Book Antiqua" w:cs="Times New Roman"/>
          <w:b/>
          <w:u w:val="single"/>
          <w:lang w:val="en-US"/>
        </w:rPr>
        <w:t>ESULTS</w:t>
      </w:r>
    </w:p>
    <w:p w14:paraId="37F99AC8" w14:textId="5696AE61" w:rsidR="000B193E" w:rsidRPr="002B3E8A" w:rsidRDefault="000B193E"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lang w:val="en-US"/>
        </w:rPr>
        <w:t>General population (POEM study)</w:t>
      </w:r>
    </w:p>
    <w:p w14:paraId="71D9EC96" w14:textId="07E3C773" w:rsidR="000B193E" w:rsidRPr="002B3E8A" w:rsidRDefault="000B193E"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Very few subjects (</w:t>
      </w:r>
      <w:r w:rsidRPr="002B3E8A">
        <w:rPr>
          <w:rFonts w:ascii="Book Antiqua" w:hAnsi="Book Antiqua" w:cs="Times New Roman"/>
          <w:i/>
          <w:lang w:val="en-US"/>
        </w:rPr>
        <w:t>n</w:t>
      </w:r>
      <w:r w:rsidR="005F2B39" w:rsidRPr="002B3E8A">
        <w:rPr>
          <w:rFonts w:ascii="Book Antiqua" w:hAnsi="Book Antiqua" w:cs="Times New Roman"/>
          <w:lang w:val="en-US"/>
        </w:rPr>
        <w:t xml:space="preserve"> </w:t>
      </w:r>
      <w:r w:rsidRPr="002B3E8A">
        <w:rPr>
          <w:rFonts w:ascii="Book Antiqua" w:hAnsi="Book Antiqua" w:cs="Times New Roman"/>
          <w:lang w:val="en-US"/>
        </w:rPr>
        <w:t>=</w:t>
      </w:r>
      <w:r w:rsidR="005F2B39" w:rsidRPr="002B3E8A">
        <w:rPr>
          <w:rFonts w:ascii="Book Antiqua" w:hAnsi="Book Antiqua" w:cs="Times New Roman"/>
          <w:lang w:val="en-US"/>
        </w:rPr>
        <w:t xml:space="preserve"> </w:t>
      </w:r>
      <w:r w:rsidRPr="002B3E8A">
        <w:rPr>
          <w:rFonts w:ascii="Book Antiqua" w:hAnsi="Book Antiqua" w:cs="Times New Roman"/>
          <w:lang w:val="en-US"/>
        </w:rPr>
        <w:t>5) with liver fat &gt;</w:t>
      </w:r>
      <w:r w:rsidR="005F2B39" w:rsidRPr="002B3E8A">
        <w:rPr>
          <w:rFonts w:ascii="Book Antiqua" w:hAnsi="Book Antiqua" w:cs="Times New Roman"/>
          <w:lang w:val="en-US"/>
        </w:rPr>
        <w:t xml:space="preserve"> </w:t>
      </w:r>
      <w:r w:rsidRPr="002B3E8A">
        <w:rPr>
          <w:rFonts w:ascii="Book Antiqua" w:hAnsi="Book Antiqua" w:cs="Times New Roman"/>
          <w:lang w:val="en-US"/>
        </w:rPr>
        <w:t>5.5%, indicating NAFLD, had a BMI &lt;</w:t>
      </w:r>
      <w:r w:rsidR="005F2B39" w:rsidRPr="002B3E8A">
        <w:rPr>
          <w:rFonts w:ascii="Book Antiqua" w:hAnsi="Book Antiqua" w:cs="Times New Roman"/>
          <w:lang w:val="en-US"/>
        </w:rPr>
        <w:t xml:space="preserve"> </w:t>
      </w:r>
      <w:r w:rsidRPr="002B3E8A">
        <w:rPr>
          <w:rFonts w:ascii="Book Antiqua" w:hAnsi="Book Antiqua" w:cs="Times New Roman"/>
          <w:lang w:val="en-US"/>
        </w:rPr>
        <w:t>25 kg/m</w:t>
      </w:r>
      <w:r w:rsidRPr="002B3E8A">
        <w:rPr>
          <w:rFonts w:ascii="Book Antiqua" w:hAnsi="Book Antiqua" w:cs="Times New Roman"/>
          <w:vertAlign w:val="superscript"/>
          <w:lang w:val="en-US"/>
        </w:rPr>
        <w:t>2</w:t>
      </w:r>
      <w:r w:rsidR="005F2B39" w:rsidRPr="002B3E8A">
        <w:rPr>
          <w:rFonts w:ascii="Book Antiqua" w:hAnsi="Book Antiqua" w:cs="Times New Roman"/>
          <w:vertAlign w:val="superscript"/>
          <w:lang w:val="en-US"/>
        </w:rPr>
        <w:t xml:space="preserve"> </w:t>
      </w:r>
      <w:r w:rsidRPr="002B3E8A">
        <w:rPr>
          <w:rFonts w:ascii="Book Antiqua" w:hAnsi="Book Antiqua" w:cs="Times New Roman"/>
          <w:lang w:val="en-US"/>
        </w:rPr>
        <w:t>(Fig</w:t>
      </w:r>
      <w:r w:rsidR="005F2B39" w:rsidRPr="002B3E8A">
        <w:rPr>
          <w:rFonts w:ascii="Book Antiqua" w:hAnsi="Book Antiqua" w:cs="Times New Roman"/>
          <w:lang w:val="en-US"/>
        </w:rPr>
        <w:t>ure</w:t>
      </w:r>
      <w:r w:rsidRPr="002B3E8A">
        <w:rPr>
          <w:rFonts w:ascii="Book Antiqua" w:hAnsi="Book Antiqua" w:cs="Times New Roman"/>
          <w:lang w:val="en-US"/>
        </w:rPr>
        <w:t xml:space="preserve"> 1).</w:t>
      </w:r>
      <w:r w:rsidR="005130A1" w:rsidRPr="002B3E8A">
        <w:rPr>
          <w:rFonts w:ascii="Book Antiqua" w:hAnsi="Book Antiqua" w:cs="Times New Roman"/>
          <w:lang w:val="en-US"/>
        </w:rPr>
        <w:t xml:space="preserve"> </w:t>
      </w:r>
      <w:r w:rsidRPr="002B3E8A">
        <w:rPr>
          <w:rFonts w:ascii="Book Antiqua" w:hAnsi="Book Antiqua" w:cs="Times New Roman"/>
          <w:lang w:val="en-US"/>
        </w:rPr>
        <w:t>The prevalence of NAFLD was 23% in the population-based sample. FLI showed the highest receiver operating characteristic (ROC) AUC value (0.82), while the ROC AUC values for the other three indices were similar (0.77-0.78; Fig</w:t>
      </w:r>
      <w:r w:rsidR="005F2B39" w:rsidRPr="002B3E8A">
        <w:rPr>
          <w:rFonts w:ascii="Book Antiqua" w:hAnsi="Book Antiqua" w:cs="Times New Roman"/>
          <w:lang w:val="en-US"/>
        </w:rPr>
        <w:t>ure</w:t>
      </w:r>
      <w:r w:rsidRPr="002B3E8A">
        <w:rPr>
          <w:rFonts w:ascii="Book Antiqua" w:hAnsi="Book Antiqua" w:cs="Times New Roman"/>
          <w:lang w:val="en-US"/>
        </w:rPr>
        <w:t xml:space="preserve"> 2</w:t>
      </w:r>
      <w:r w:rsidR="00F373A0" w:rsidRPr="002B3E8A">
        <w:rPr>
          <w:rFonts w:ascii="Book Antiqua" w:hAnsi="Book Antiqua" w:cs="Times New Roman"/>
          <w:lang w:val="en-US"/>
        </w:rPr>
        <w:t>, Table 2</w:t>
      </w:r>
      <w:r w:rsidRPr="002B3E8A">
        <w:rPr>
          <w:rFonts w:ascii="Book Antiqua" w:hAnsi="Book Antiqua" w:cs="Times New Roman"/>
          <w:lang w:val="en-US"/>
        </w:rPr>
        <w:t>). However, the ROC AUC for FLI showed a significant difference only with respect to the LAP score (</w:t>
      </w:r>
      <w:r w:rsidRPr="002B3E8A">
        <w:rPr>
          <w:rFonts w:ascii="Book Antiqua" w:hAnsi="Book Antiqua" w:cs="Times New Roman"/>
          <w:i/>
          <w:caps/>
          <w:lang w:val="en-US"/>
        </w:rPr>
        <w:t>p</w:t>
      </w:r>
      <w:r w:rsidR="005F2B39" w:rsidRPr="002B3E8A">
        <w:rPr>
          <w:rFonts w:ascii="Book Antiqua" w:hAnsi="Book Antiqua" w:cs="Times New Roman"/>
          <w:lang w:val="en-US"/>
        </w:rPr>
        <w:t xml:space="preserve"> </w:t>
      </w:r>
      <w:r w:rsidRPr="002B3E8A">
        <w:rPr>
          <w:rFonts w:ascii="Book Antiqua" w:hAnsi="Book Antiqua" w:cs="Times New Roman"/>
          <w:lang w:val="en-US"/>
        </w:rPr>
        <w:t>=</w:t>
      </w:r>
      <w:r w:rsidR="005F2B39" w:rsidRPr="002B3E8A">
        <w:rPr>
          <w:rFonts w:ascii="Book Antiqua" w:hAnsi="Book Antiqua" w:cs="Times New Roman"/>
          <w:lang w:val="en-US"/>
        </w:rPr>
        <w:t xml:space="preserve"> </w:t>
      </w:r>
      <w:r w:rsidRPr="002B3E8A">
        <w:rPr>
          <w:rFonts w:ascii="Book Antiqua" w:hAnsi="Book Antiqua" w:cs="Times New Roman"/>
          <w:lang w:val="en-US"/>
        </w:rPr>
        <w:t xml:space="preserve">0.005), but not </w:t>
      </w:r>
      <w:r w:rsidR="00AE65AF" w:rsidRPr="002B3E8A">
        <w:rPr>
          <w:rFonts w:ascii="Book Antiqua" w:hAnsi="Book Antiqua" w:cs="Times New Roman"/>
          <w:i/>
          <w:lang w:val="en-US"/>
        </w:rPr>
        <w:t>vs</w:t>
      </w:r>
      <w:r w:rsidRPr="002B3E8A">
        <w:rPr>
          <w:rFonts w:ascii="Book Antiqua" w:hAnsi="Book Antiqua" w:cs="Times New Roman"/>
          <w:lang w:val="en-US"/>
        </w:rPr>
        <w:t xml:space="preserve"> LFS (</w:t>
      </w:r>
      <w:r w:rsidRPr="002B3E8A">
        <w:rPr>
          <w:rFonts w:ascii="Book Antiqua" w:hAnsi="Book Antiqua" w:cs="Times New Roman"/>
          <w:i/>
          <w:caps/>
          <w:lang w:val="en-US"/>
        </w:rPr>
        <w:t>p</w:t>
      </w:r>
      <w:r w:rsidR="005F2B39" w:rsidRPr="002B3E8A">
        <w:rPr>
          <w:rFonts w:ascii="Book Antiqua" w:hAnsi="Book Antiqua" w:cs="Times New Roman"/>
          <w:lang w:val="en-US"/>
        </w:rPr>
        <w:t xml:space="preserve"> </w:t>
      </w:r>
      <w:r w:rsidRPr="002B3E8A">
        <w:rPr>
          <w:rFonts w:ascii="Book Antiqua" w:hAnsi="Book Antiqua" w:cs="Times New Roman"/>
          <w:lang w:val="en-US"/>
        </w:rPr>
        <w:t>=</w:t>
      </w:r>
      <w:r w:rsidR="005F2B39" w:rsidRPr="002B3E8A">
        <w:rPr>
          <w:rFonts w:ascii="Book Antiqua" w:hAnsi="Book Antiqua" w:cs="Times New Roman"/>
          <w:lang w:val="en-US"/>
        </w:rPr>
        <w:t xml:space="preserve"> </w:t>
      </w:r>
      <w:r w:rsidRPr="002B3E8A">
        <w:rPr>
          <w:rFonts w:ascii="Book Antiqua" w:hAnsi="Book Antiqua" w:cs="Times New Roman"/>
          <w:lang w:val="en-US"/>
        </w:rPr>
        <w:t>0.08) or HSI (</w:t>
      </w:r>
      <w:r w:rsidRPr="002B3E8A">
        <w:rPr>
          <w:rFonts w:ascii="Book Antiqua" w:hAnsi="Book Antiqua" w:cs="Times New Roman"/>
          <w:i/>
          <w:caps/>
          <w:lang w:val="en-US"/>
        </w:rPr>
        <w:t>p</w:t>
      </w:r>
      <w:r w:rsidR="005F2B39" w:rsidRPr="002B3E8A">
        <w:rPr>
          <w:rFonts w:ascii="Book Antiqua" w:hAnsi="Book Antiqua" w:cs="Times New Roman"/>
          <w:lang w:val="en-US"/>
        </w:rPr>
        <w:t xml:space="preserve"> </w:t>
      </w:r>
      <w:r w:rsidRPr="002B3E8A">
        <w:rPr>
          <w:rFonts w:ascii="Book Antiqua" w:hAnsi="Book Antiqua" w:cs="Times New Roman"/>
          <w:lang w:val="en-US"/>
        </w:rPr>
        <w:t>=</w:t>
      </w:r>
      <w:r w:rsidR="005F2B39" w:rsidRPr="002B3E8A">
        <w:rPr>
          <w:rFonts w:ascii="Book Antiqua" w:hAnsi="Book Antiqua" w:cs="Times New Roman"/>
          <w:lang w:val="en-US"/>
        </w:rPr>
        <w:t xml:space="preserve"> </w:t>
      </w:r>
      <w:r w:rsidRPr="002B3E8A">
        <w:rPr>
          <w:rFonts w:ascii="Book Antiqua" w:hAnsi="Book Antiqua" w:cs="Times New Roman"/>
          <w:lang w:val="en-US"/>
        </w:rPr>
        <w:t>0.12).</w:t>
      </w:r>
    </w:p>
    <w:p w14:paraId="5056259C" w14:textId="77777777" w:rsidR="000B193E" w:rsidRPr="002B3E8A" w:rsidRDefault="000B193E" w:rsidP="00F24F30">
      <w:pPr>
        <w:snapToGrid w:val="0"/>
        <w:spacing w:line="360" w:lineRule="auto"/>
        <w:jc w:val="both"/>
        <w:rPr>
          <w:rFonts w:ascii="Book Antiqua" w:hAnsi="Book Antiqua" w:cs="Times New Roman"/>
          <w:lang w:val="en-US"/>
        </w:rPr>
      </w:pPr>
    </w:p>
    <w:p w14:paraId="13EDB9E6" w14:textId="6DACAB82" w:rsidR="000B193E" w:rsidRPr="002B3E8A" w:rsidRDefault="000B193E"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lang w:val="en-US"/>
        </w:rPr>
        <w:t>High-risk population (EFFECT studies)</w:t>
      </w:r>
    </w:p>
    <w:p w14:paraId="2201796F" w14:textId="3C07FCC5" w:rsidR="000B193E" w:rsidRPr="002B3E8A" w:rsidRDefault="008135B4"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The relationship between BMI and liver fat in the</w:t>
      </w:r>
      <w:r w:rsidR="005F2B39" w:rsidRPr="002B3E8A">
        <w:rPr>
          <w:rFonts w:ascii="Book Antiqua" w:hAnsi="Book Antiqua" w:cs="Times New Roman"/>
          <w:lang w:val="en-US"/>
        </w:rPr>
        <w:t xml:space="preserve"> EFFECT studies is shown in Figure</w:t>
      </w:r>
      <w:r w:rsidRPr="002B3E8A">
        <w:rPr>
          <w:rFonts w:ascii="Book Antiqua" w:hAnsi="Book Antiqua" w:cs="Times New Roman"/>
          <w:lang w:val="en-US"/>
        </w:rPr>
        <w:t xml:space="preserve"> 3</w:t>
      </w:r>
      <w:r w:rsidR="005130A1" w:rsidRPr="002B3E8A">
        <w:rPr>
          <w:rFonts w:ascii="Book Antiqua" w:hAnsi="Book Antiqua" w:cs="Times New Roman"/>
          <w:lang w:val="en-US"/>
        </w:rPr>
        <w:t xml:space="preserve">. </w:t>
      </w:r>
      <w:r w:rsidR="000B193E" w:rsidRPr="002B3E8A">
        <w:rPr>
          <w:rFonts w:ascii="Book Antiqua" w:hAnsi="Book Antiqua" w:cs="Times New Roman"/>
          <w:lang w:val="en-US"/>
        </w:rPr>
        <w:t>The prevalence of NAFLD was 74% in the high-risk sample. LFS showed the highest ROC AUC value (0.80; Fig</w:t>
      </w:r>
      <w:r w:rsidR="005F2B39" w:rsidRPr="002B3E8A">
        <w:rPr>
          <w:rFonts w:ascii="Book Antiqua" w:hAnsi="Book Antiqua" w:cs="Times New Roman"/>
          <w:lang w:val="en-US"/>
        </w:rPr>
        <w:t>ure</w:t>
      </w:r>
      <w:r w:rsidR="000B193E" w:rsidRPr="002B3E8A">
        <w:rPr>
          <w:rFonts w:ascii="Book Antiqua" w:hAnsi="Book Antiqua" w:cs="Times New Roman"/>
          <w:lang w:val="en-US"/>
        </w:rPr>
        <w:t xml:space="preserve"> </w:t>
      </w:r>
      <w:r w:rsidR="005130A1" w:rsidRPr="002B3E8A">
        <w:rPr>
          <w:rFonts w:ascii="Book Antiqua" w:hAnsi="Book Antiqua" w:cs="Times New Roman"/>
          <w:lang w:val="en-US"/>
        </w:rPr>
        <w:t>4</w:t>
      </w:r>
      <w:r w:rsidR="000B193E" w:rsidRPr="002B3E8A">
        <w:rPr>
          <w:rFonts w:ascii="Book Antiqua" w:hAnsi="Book Antiqua" w:cs="Times New Roman"/>
          <w:lang w:val="en-US"/>
        </w:rPr>
        <w:t>)</w:t>
      </w:r>
      <w:r w:rsidR="003635ED" w:rsidRPr="002B3E8A">
        <w:rPr>
          <w:rFonts w:ascii="Book Antiqua" w:hAnsi="Book Antiqua" w:cs="Times New Roman"/>
          <w:lang w:val="en-US"/>
        </w:rPr>
        <w:t>,</w:t>
      </w:r>
      <w:r w:rsidR="000B193E" w:rsidRPr="002B3E8A">
        <w:rPr>
          <w:rFonts w:ascii="Book Antiqua" w:hAnsi="Book Antiqua" w:cs="Times New Roman"/>
          <w:lang w:val="en-US"/>
        </w:rPr>
        <w:t xml:space="preserve"> and the ROC AUC for LFS was significantly higher than </w:t>
      </w:r>
      <w:r w:rsidR="003635ED" w:rsidRPr="002B3E8A">
        <w:rPr>
          <w:rFonts w:ascii="Book Antiqua" w:hAnsi="Book Antiqua" w:cs="Times New Roman"/>
          <w:lang w:val="en-US"/>
        </w:rPr>
        <w:t xml:space="preserve">that for </w:t>
      </w:r>
      <w:r w:rsidR="000B193E" w:rsidRPr="002B3E8A">
        <w:rPr>
          <w:rFonts w:ascii="Book Antiqua" w:hAnsi="Book Antiqua" w:cs="Times New Roman"/>
          <w:lang w:val="en-US"/>
        </w:rPr>
        <w:t>FLI (</w:t>
      </w:r>
      <w:r w:rsidR="000B193E" w:rsidRPr="002B3E8A">
        <w:rPr>
          <w:rFonts w:ascii="Book Antiqua" w:hAnsi="Book Antiqua" w:cs="Times New Roman"/>
          <w:i/>
          <w:caps/>
          <w:lang w:val="en-US"/>
        </w:rPr>
        <w:t>p</w:t>
      </w:r>
      <w:r w:rsidR="005F2B39" w:rsidRPr="002B3E8A">
        <w:rPr>
          <w:rFonts w:ascii="Book Antiqua" w:hAnsi="Book Antiqua" w:cs="Times New Roman"/>
          <w:lang w:val="en-US"/>
        </w:rPr>
        <w:t xml:space="preserve"> </w:t>
      </w:r>
      <w:r w:rsidR="000B193E" w:rsidRPr="002B3E8A">
        <w:rPr>
          <w:rFonts w:ascii="Book Antiqua" w:hAnsi="Book Antiqua" w:cs="Times New Roman"/>
          <w:lang w:val="en-US"/>
        </w:rPr>
        <w:t>=</w:t>
      </w:r>
      <w:r w:rsidR="005F2B39" w:rsidRPr="002B3E8A">
        <w:rPr>
          <w:rFonts w:ascii="Book Antiqua" w:hAnsi="Book Antiqua" w:cs="Times New Roman"/>
          <w:lang w:val="en-US"/>
        </w:rPr>
        <w:t xml:space="preserve"> </w:t>
      </w:r>
      <w:r w:rsidR="000B193E" w:rsidRPr="002B3E8A">
        <w:rPr>
          <w:rFonts w:ascii="Book Antiqua" w:hAnsi="Book Antiqua" w:cs="Times New Roman"/>
          <w:lang w:val="en-US"/>
        </w:rPr>
        <w:t>0.0019) and LAP (</w:t>
      </w:r>
      <w:r w:rsidR="000B193E" w:rsidRPr="002B3E8A">
        <w:rPr>
          <w:rFonts w:ascii="Book Antiqua" w:hAnsi="Book Antiqua" w:cs="Times New Roman"/>
          <w:i/>
          <w:caps/>
          <w:lang w:val="en-US"/>
        </w:rPr>
        <w:t>p</w:t>
      </w:r>
      <w:r w:rsidR="005F2B39" w:rsidRPr="002B3E8A">
        <w:rPr>
          <w:rFonts w:ascii="Book Antiqua" w:hAnsi="Book Antiqua" w:cs="Times New Roman"/>
          <w:lang w:val="en-US"/>
        </w:rPr>
        <w:t xml:space="preserve"> </w:t>
      </w:r>
      <w:r w:rsidR="000B193E" w:rsidRPr="002B3E8A">
        <w:rPr>
          <w:rFonts w:ascii="Book Antiqua" w:hAnsi="Book Antiqua" w:cs="Times New Roman"/>
          <w:lang w:val="en-US"/>
        </w:rPr>
        <w:t>=</w:t>
      </w:r>
      <w:r w:rsidR="005F2B39" w:rsidRPr="002B3E8A">
        <w:rPr>
          <w:rFonts w:ascii="Book Antiqua" w:hAnsi="Book Antiqua" w:cs="Times New Roman"/>
          <w:lang w:val="en-US"/>
        </w:rPr>
        <w:t xml:space="preserve"> </w:t>
      </w:r>
      <w:r w:rsidR="000B193E" w:rsidRPr="002B3E8A">
        <w:rPr>
          <w:rFonts w:ascii="Book Antiqua" w:hAnsi="Book Antiqua" w:cs="Times New Roman"/>
          <w:lang w:val="en-US"/>
        </w:rPr>
        <w:t>0.0022), but not HSI (</w:t>
      </w:r>
      <w:r w:rsidR="000B193E" w:rsidRPr="002B3E8A">
        <w:rPr>
          <w:rFonts w:ascii="Book Antiqua" w:hAnsi="Book Antiqua" w:cs="Times New Roman"/>
          <w:i/>
          <w:caps/>
          <w:lang w:val="en-US"/>
        </w:rPr>
        <w:t>p</w:t>
      </w:r>
      <w:r w:rsidR="005F2B39" w:rsidRPr="002B3E8A">
        <w:rPr>
          <w:rFonts w:ascii="Book Antiqua" w:hAnsi="Book Antiqua" w:cs="Times New Roman"/>
          <w:lang w:val="en-US"/>
        </w:rPr>
        <w:t xml:space="preserve"> </w:t>
      </w:r>
      <w:r w:rsidR="000B193E" w:rsidRPr="002B3E8A">
        <w:rPr>
          <w:rFonts w:ascii="Book Antiqua" w:hAnsi="Book Antiqua" w:cs="Times New Roman"/>
          <w:lang w:val="en-US"/>
        </w:rPr>
        <w:t>=</w:t>
      </w:r>
      <w:r w:rsidR="005F2B39" w:rsidRPr="002B3E8A">
        <w:rPr>
          <w:rFonts w:ascii="Book Antiqua" w:hAnsi="Book Antiqua" w:cs="Times New Roman"/>
          <w:lang w:val="en-US"/>
        </w:rPr>
        <w:t xml:space="preserve"> </w:t>
      </w:r>
      <w:r w:rsidR="000B193E" w:rsidRPr="002B3E8A">
        <w:rPr>
          <w:rFonts w:ascii="Book Antiqua" w:hAnsi="Book Antiqua" w:cs="Times New Roman"/>
          <w:lang w:val="en-US"/>
        </w:rPr>
        <w:t>0.11).</w:t>
      </w:r>
    </w:p>
    <w:p w14:paraId="2D9C58BD" w14:textId="178EAE73" w:rsidR="000B193E" w:rsidRPr="002B3E8A" w:rsidRDefault="000B193E" w:rsidP="00F24F30">
      <w:pPr>
        <w:snapToGrid w:val="0"/>
        <w:spacing w:line="360" w:lineRule="auto"/>
        <w:ind w:firstLineChars="100" w:firstLine="240"/>
        <w:jc w:val="both"/>
        <w:rPr>
          <w:rFonts w:ascii="Book Antiqua" w:hAnsi="Book Antiqua" w:cs="Times New Roman"/>
          <w:lang w:val="en-US"/>
        </w:rPr>
      </w:pPr>
      <w:r w:rsidRPr="002B3E8A">
        <w:rPr>
          <w:rFonts w:ascii="Book Antiqua" w:hAnsi="Book Antiqua" w:cs="Times New Roman"/>
          <w:lang w:val="en-US"/>
        </w:rPr>
        <w:t>Since the EFFECT studies consist</w:t>
      </w:r>
      <w:r w:rsidR="00EF3965" w:rsidRPr="002B3E8A">
        <w:rPr>
          <w:rFonts w:ascii="Book Antiqua" w:hAnsi="Book Antiqua" w:cs="Times New Roman"/>
          <w:lang w:val="en-US"/>
        </w:rPr>
        <w:t>ed</w:t>
      </w:r>
      <w:r w:rsidRPr="002B3E8A">
        <w:rPr>
          <w:rFonts w:ascii="Book Antiqua" w:hAnsi="Book Antiqua" w:cs="Times New Roman"/>
          <w:lang w:val="en-US"/>
        </w:rPr>
        <w:t xml:space="preserve"> of two overweight/obese high-risk subgroups, namely</w:t>
      </w:r>
      <w:r w:rsidR="00EF3965" w:rsidRPr="002B3E8A">
        <w:rPr>
          <w:rFonts w:ascii="Book Antiqua" w:hAnsi="Book Antiqua" w:cs="Times New Roman"/>
          <w:lang w:val="en-US"/>
        </w:rPr>
        <w:t>,</w:t>
      </w:r>
      <w:r w:rsidRPr="002B3E8A">
        <w:rPr>
          <w:rFonts w:ascii="Book Antiqua" w:hAnsi="Book Antiqua" w:cs="Times New Roman"/>
          <w:lang w:val="en-US"/>
        </w:rPr>
        <w:t xml:space="preserve"> patients diagnosed with diabetes or hypertriglyceridemia, we performed a sensitivity analysis with stratification for these two </w:t>
      </w:r>
      <w:r w:rsidR="00A3728F" w:rsidRPr="002B3E8A">
        <w:rPr>
          <w:rFonts w:ascii="Book Antiqua" w:hAnsi="Book Antiqua" w:cs="Times New Roman"/>
          <w:lang w:val="en-US"/>
        </w:rPr>
        <w:t>subgroups</w:t>
      </w:r>
      <w:r w:rsidR="003635ED" w:rsidRPr="002B3E8A">
        <w:rPr>
          <w:rFonts w:ascii="Book Antiqua" w:hAnsi="Book Antiqua" w:cs="Times New Roman"/>
          <w:lang w:val="en-US"/>
        </w:rPr>
        <w:t>.</w:t>
      </w:r>
    </w:p>
    <w:p w14:paraId="62051417" w14:textId="5A26FB06" w:rsidR="000B193E" w:rsidRPr="002B3E8A" w:rsidRDefault="000B193E" w:rsidP="00F24F30">
      <w:pPr>
        <w:snapToGrid w:val="0"/>
        <w:spacing w:line="360" w:lineRule="auto"/>
        <w:ind w:firstLineChars="100" w:firstLine="240"/>
        <w:jc w:val="both"/>
        <w:rPr>
          <w:rFonts w:ascii="Book Antiqua" w:hAnsi="Book Antiqua" w:cs="Times New Roman"/>
          <w:lang w:val="en-US"/>
        </w:rPr>
      </w:pPr>
      <w:r w:rsidRPr="002B3E8A">
        <w:rPr>
          <w:rFonts w:ascii="Book Antiqua" w:hAnsi="Book Antiqua" w:cs="Times New Roman"/>
          <w:lang w:val="en-US"/>
        </w:rPr>
        <w:t xml:space="preserve">No major differences in the detection of NAFLD were </w:t>
      </w:r>
      <w:r w:rsidR="003635ED" w:rsidRPr="002B3E8A">
        <w:rPr>
          <w:rFonts w:ascii="Book Antiqua" w:hAnsi="Book Antiqua" w:cs="Times New Roman"/>
          <w:lang w:val="en-US"/>
        </w:rPr>
        <w:t>observed</w:t>
      </w:r>
      <w:r w:rsidR="005F2B39" w:rsidRPr="002B3E8A">
        <w:rPr>
          <w:rFonts w:ascii="Book Antiqua" w:hAnsi="Book Antiqua" w:cs="Times New Roman"/>
          <w:lang w:val="en-US"/>
        </w:rPr>
        <w:t xml:space="preserve"> between the two subgroups, </w:t>
      </w:r>
      <w:r w:rsidRPr="002B3E8A">
        <w:rPr>
          <w:rFonts w:ascii="Book Antiqua" w:hAnsi="Book Antiqua" w:cs="Times New Roman"/>
          <w:lang w:val="en-US"/>
        </w:rPr>
        <w:t xml:space="preserve">except for LAP, which performed best in patients with hypertriglyceridemia (Table </w:t>
      </w:r>
      <w:r w:rsidR="00F373A0" w:rsidRPr="002B3E8A">
        <w:rPr>
          <w:rFonts w:ascii="Book Antiqua" w:hAnsi="Book Antiqua" w:cs="Times New Roman"/>
          <w:lang w:val="en-US"/>
        </w:rPr>
        <w:t>3</w:t>
      </w:r>
      <w:r w:rsidRPr="002B3E8A">
        <w:rPr>
          <w:rFonts w:ascii="Book Antiqua" w:hAnsi="Book Antiqua" w:cs="Times New Roman"/>
          <w:lang w:val="en-US"/>
        </w:rPr>
        <w:t>).</w:t>
      </w:r>
    </w:p>
    <w:p w14:paraId="77E0907E" w14:textId="77777777" w:rsidR="000B193E" w:rsidRPr="002B3E8A" w:rsidRDefault="000B193E" w:rsidP="00F24F30">
      <w:pPr>
        <w:snapToGrid w:val="0"/>
        <w:spacing w:line="360" w:lineRule="auto"/>
        <w:jc w:val="both"/>
        <w:rPr>
          <w:rFonts w:ascii="Book Antiqua" w:hAnsi="Book Antiqua" w:cs="Times New Roman"/>
          <w:lang w:val="en-US"/>
        </w:rPr>
      </w:pPr>
    </w:p>
    <w:p w14:paraId="7D141F51" w14:textId="143C8620" w:rsidR="000B193E" w:rsidRPr="002B3E8A" w:rsidRDefault="000B193E" w:rsidP="00F24F30">
      <w:pPr>
        <w:snapToGrid w:val="0"/>
        <w:spacing w:line="360" w:lineRule="auto"/>
        <w:jc w:val="both"/>
        <w:rPr>
          <w:rFonts w:ascii="Book Antiqua" w:hAnsi="Book Antiqua" w:cs="Times New Roman"/>
          <w:b/>
          <w:lang w:val="en-US"/>
        </w:rPr>
      </w:pPr>
      <w:r w:rsidRPr="002B3E8A">
        <w:rPr>
          <w:rFonts w:ascii="Book Antiqua" w:hAnsi="Book Antiqua" w:cs="Times New Roman"/>
          <w:b/>
          <w:i/>
          <w:lang w:val="en-US"/>
        </w:rPr>
        <w:t>Exploratory analysis</w:t>
      </w:r>
    </w:p>
    <w:p w14:paraId="080255D9" w14:textId="5A49198E" w:rsidR="000B193E" w:rsidRPr="002B3E8A" w:rsidRDefault="000B193E"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 xml:space="preserve">LFS showed the highest ROC AUC value in the high-risk population. Since LFS is rather cumbersome to calculate due to the many variables included in the LFS </w:t>
      </w:r>
      <w:r w:rsidRPr="002B3E8A">
        <w:rPr>
          <w:rFonts w:ascii="Book Antiqua" w:hAnsi="Book Antiqua" w:cs="Times New Roman"/>
          <w:lang w:val="en-US"/>
        </w:rPr>
        <w:lastRenderedPageBreak/>
        <w:t xml:space="preserve">equation, we investigated whether the number of variables included could be reduced without any loss in ROC AUC. Using the regression coefficients from </w:t>
      </w:r>
      <w:r w:rsidR="003635ED" w:rsidRPr="002B3E8A">
        <w:rPr>
          <w:rFonts w:ascii="Book Antiqua" w:hAnsi="Book Antiqua" w:cs="Times New Roman"/>
          <w:lang w:val="en-US"/>
        </w:rPr>
        <w:t xml:space="preserve">the </w:t>
      </w:r>
      <w:r w:rsidRPr="002B3E8A">
        <w:rPr>
          <w:rFonts w:ascii="Book Antiqua" w:hAnsi="Book Antiqua" w:cs="Times New Roman"/>
          <w:lang w:val="en-US"/>
        </w:rPr>
        <w:t xml:space="preserve">logistic regression analysis, the formula 0.27 </w:t>
      </w:r>
      <w:r w:rsidR="005F2B39" w:rsidRPr="002B3E8A">
        <w:rPr>
          <w:rFonts w:ascii="Book Antiqua" w:hAnsi="Book Antiqua" w:cs="Times New Roman"/>
          <w:lang w:val="en-US"/>
        </w:rPr>
        <w:t>×</w:t>
      </w:r>
      <w:r w:rsidRPr="002B3E8A">
        <w:rPr>
          <w:rFonts w:ascii="Book Antiqua" w:hAnsi="Book Antiqua" w:cs="Times New Roman"/>
          <w:lang w:val="en-US"/>
        </w:rPr>
        <w:t xml:space="preserve"> fasting insulin (</w:t>
      </w:r>
      <w:proofErr w:type="spellStart"/>
      <w:r w:rsidRPr="002B3E8A">
        <w:rPr>
          <w:rFonts w:ascii="Book Antiqua" w:hAnsi="Book Antiqua" w:cs="Times New Roman"/>
          <w:lang w:val="en-US"/>
        </w:rPr>
        <w:t>mU</w:t>
      </w:r>
      <w:proofErr w:type="spellEnd"/>
      <w:r w:rsidRPr="002B3E8A">
        <w:rPr>
          <w:rFonts w:ascii="Book Antiqua" w:hAnsi="Book Antiqua" w:cs="Times New Roman"/>
          <w:lang w:val="en-US"/>
        </w:rPr>
        <w:t xml:space="preserve">/L) − 2.6 </w:t>
      </w:r>
      <w:r w:rsidR="005F2B39" w:rsidRPr="002B3E8A">
        <w:rPr>
          <w:rFonts w:ascii="Book Antiqua" w:hAnsi="Book Antiqua" w:cs="Times New Roman"/>
          <w:lang w:val="en-US"/>
        </w:rPr>
        <w:t>×</w:t>
      </w:r>
      <w:r w:rsidRPr="002B3E8A">
        <w:rPr>
          <w:rFonts w:ascii="Book Antiqua" w:hAnsi="Book Antiqua" w:cs="Times New Roman"/>
          <w:lang w:val="en-US"/>
        </w:rPr>
        <w:t xml:space="preserve"> AST/ALT ratio resulted in a higher ROC AUC than </w:t>
      </w:r>
      <w:r w:rsidR="003635ED" w:rsidRPr="002B3E8A">
        <w:rPr>
          <w:rFonts w:ascii="Book Antiqua" w:hAnsi="Book Antiqua" w:cs="Times New Roman"/>
          <w:lang w:val="en-US"/>
        </w:rPr>
        <w:t xml:space="preserve">that for </w:t>
      </w:r>
      <w:r w:rsidRPr="002B3E8A">
        <w:rPr>
          <w:rFonts w:ascii="Book Antiqua" w:hAnsi="Book Antiqua" w:cs="Times New Roman"/>
          <w:lang w:val="en-US"/>
        </w:rPr>
        <w:t>the original LFS, but this was not statistically significant</w:t>
      </w:r>
      <w:r w:rsidRPr="002B3E8A" w:rsidDel="007A5DB3">
        <w:rPr>
          <w:rFonts w:ascii="Book Antiqua" w:hAnsi="Book Antiqua" w:cs="Times New Roman"/>
          <w:lang w:val="en-US"/>
        </w:rPr>
        <w:t xml:space="preserve"> </w:t>
      </w:r>
      <w:r w:rsidRPr="002B3E8A">
        <w:rPr>
          <w:rFonts w:ascii="Book Antiqua" w:hAnsi="Book Antiqua" w:cs="Times New Roman"/>
          <w:lang w:val="en-US"/>
        </w:rPr>
        <w:t xml:space="preserve">(simplified LFS ROC AUC, 0.8404; original LFS, 0.7994; </w:t>
      </w:r>
      <w:r w:rsidRPr="002B3E8A">
        <w:rPr>
          <w:rFonts w:ascii="Book Antiqua" w:hAnsi="Book Antiqua" w:cs="Times New Roman"/>
          <w:i/>
          <w:caps/>
          <w:lang w:val="en-US"/>
        </w:rPr>
        <w:t>p</w:t>
      </w:r>
      <w:r w:rsidR="005F2B39" w:rsidRPr="002B3E8A">
        <w:rPr>
          <w:rFonts w:ascii="Book Antiqua" w:hAnsi="Book Antiqua" w:cs="Times New Roman"/>
          <w:lang w:val="en-US"/>
        </w:rPr>
        <w:t xml:space="preserve"> </w:t>
      </w:r>
      <w:r w:rsidRPr="002B3E8A">
        <w:rPr>
          <w:rFonts w:ascii="Book Antiqua" w:hAnsi="Book Antiqua" w:cs="Times New Roman"/>
          <w:lang w:val="en-US"/>
        </w:rPr>
        <w:t>=</w:t>
      </w:r>
      <w:r w:rsidR="005F2B39" w:rsidRPr="002B3E8A">
        <w:rPr>
          <w:rFonts w:ascii="Book Antiqua" w:hAnsi="Book Antiqua" w:cs="Times New Roman"/>
          <w:lang w:val="en-US"/>
        </w:rPr>
        <w:t xml:space="preserve"> </w:t>
      </w:r>
      <w:r w:rsidRPr="002B3E8A">
        <w:rPr>
          <w:rFonts w:ascii="Book Antiqua" w:hAnsi="Book Antiqua" w:cs="Times New Roman"/>
          <w:lang w:val="en-US"/>
        </w:rPr>
        <w:t xml:space="preserve">0.12) in the high-risk population. However, in the population-based sample, the simplified version of LFS resulted in a lower ROC AUC than </w:t>
      </w:r>
      <w:r w:rsidR="003635ED" w:rsidRPr="002B3E8A">
        <w:rPr>
          <w:rFonts w:ascii="Book Antiqua" w:hAnsi="Book Antiqua" w:cs="Times New Roman"/>
          <w:lang w:val="en-US"/>
        </w:rPr>
        <w:t xml:space="preserve">that for </w:t>
      </w:r>
      <w:r w:rsidRPr="002B3E8A">
        <w:rPr>
          <w:rFonts w:ascii="Book Antiqua" w:hAnsi="Book Antiqua" w:cs="Times New Roman"/>
          <w:lang w:val="en-US"/>
        </w:rPr>
        <w:t>the original LFS</w:t>
      </w:r>
      <w:r w:rsidRPr="002B3E8A" w:rsidDel="007A5DB3">
        <w:rPr>
          <w:rFonts w:ascii="Book Antiqua" w:hAnsi="Book Antiqua" w:cs="Times New Roman"/>
          <w:lang w:val="en-US"/>
        </w:rPr>
        <w:t xml:space="preserve"> </w:t>
      </w:r>
      <w:r w:rsidRPr="002B3E8A">
        <w:rPr>
          <w:rFonts w:ascii="Book Antiqua" w:hAnsi="Book Antiqua" w:cs="Times New Roman"/>
          <w:lang w:val="en-US"/>
        </w:rPr>
        <w:t xml:space="preserve">(simplified LFS ROC AUC, 0.7464; original LFS, 0.7774; </w:t>
      </w:r>
      <w:r w:rsidRPr="002B3E8A">
        <w:rPr>
          <w:rFonts w:ascii="Book Antiqua" w:hAnsi="Book Antiqua" w:cs="Times New Roman"/>
          <w:i/>
          <w:caps/>
          <w:lang w:val="en-US"/>
        </w:rPr>
        <w:t>p</w:t>
      </w:r>
      <w:r w:rsidR="005F2B39" w:rsidRPr="002B3E8A">
        <w:rPr>
          <w:rFonts w:ascii="Book Antiqua" w:hAnsi="Book Antiqua" w:cs="Times New Roman"/>
          <w:lang w:val="en-US"/>
        </w:rPr>
        <w:t xml:space="preserve"> </w:t>
      </w:r>
      <w:r w:rsidRPr="002B3E8A">
        <w:rPr>
          <w:rFonts w:ascii="Book Antiqua" w:hAnsi="Book Antiqua" w:cs="Times New Roman"/>
          <w:lang w:val="en-US"/>
        </w:rPr>
        <w:t>=</w:t>
      </w:r>
      <w:r w:rsidR="005F2B39" w:rsidRPr="002B3E8A">
        <w:rPr>
          <w:rFonts w:ascii="Book Antiqua" w:hAnsi="Book Antiqua" w:cs="Times New Roman"/>
          <w:lang w:val="en-US"/>
        </w:rPr>
        <w:t xml:space="preserve"> </w:t>
      </w:r>
      <w:r w:rsidRPr="002B3E8A">
        <w:rPr>
          <w:rFonts w:ascii="Book Antiqua" w:hAnsi="Book Antiqua" w:cs="Times New Roman"/>
          <w:lang w:val="en-US"/>
        </w:rPr>
        <w:t xml:space="preserve">0.33). Furthermore, </w:t>
      </w:r>
      <w:r w:rsidR="00A3728F" w:rsidRPr="002B3E8A">
        <w:rPr>
          <w:rFonts w:ascii="Book Antiqua" w:hAnsi="Book Antiqua" w:cs="Times New Roman"/>
          <w:lang w:val="en-US"/>
        </w:rPr>
        <w:t>the ROC AUC for the simplified LFS was lower than that for FLI in the population-based sample (</w:t>
      </w:r>
      <w:r w:rsidR="00A3728F" w:rsidRPr="002B3E8A">
        <w:rPr>
          <w:rFonts w:ascii="Book Antiqua" w:hAnsi="Book Antiqua" w:cs="Times New Roman"/>
          <w:i/>
          <w:caps/>
          <w:lang w:val="en-US"/>
        </w:rPr>
        <w:t>p</w:t>
      </w:r>
      <w:r w:rsidR="005F2B39" w:rsidRPr="002B3E8A">
        <w:rPr>
          <w:rFonts w:ascii="Book Antiqua" w:hAnsi="Book Antiqua" w:cs="Times New Roman"/>
          <w:lang w:val="en-US"/>
        </w:rPr>
        <w:t xml:space="preserve"> </w:t>
      </w:r>
      <w:r w:rsidR="00A3728F" w:rsidRPr="002B3E8A">
        <w:rPr>
          <w:rFonts w:ascii="Book Antiqua" w:hAnsi="Book Antiqua" w:cs="Times New Roman"/>
          <w:lang w:val="en-US"/>
        </w:rPr>
        <w:t>=</w:t>
      </w:r>
      <w:r w:rsidR="005F2B39" w:rsidRPr="002B3E8A">
        <w:rPr>
          <w:rFonts w:ascii="Book Antiqua" w:hAnsi="Book Antiqua" w:cs="Times New Roman"/>
          <w:lang w:val="en-US"/>
        </w:rPr>
        <w:t xml:space="preserve"> </w:t>
      </w:r>
      <w:r w:rsidR="00A3728F" w:rsidRPr="002B3E8A">
        <w:rPr>
          <w:rFonts w:ascii="Book Antiqua" w:hAnsi="Book Antiqua" w:cs="Times New Roman"/>
          <w:lang w:val="en-US"/>
        </w:rPr>
        <w:t>0.039 for difference) but was not higher than that for the other scores</w:t>
      </w:r>
      <w:r w:rsidRPr="002B3E8A">
        <w:rPr>
          <w:rFonts w:ascii="Book Antiqua" w:hAnsi="Book Antiqua" w:cs="Times New Roman"/>
          <w:lang w:val="en-US"/>
        </w:rPr>
        <w:t>.</w:t>
      </w:r>
    </w:p>
    <w:p w14:paraId="5CA41D34" w14:textId="77777777" w:rsidR="000B193E" w:rsidRPr="002B3E8A" w:rsidRDefault="000B193E" w:rsidP="00F24F30">
      <w:pPr>
        <w:snapToGrid w:val="0"/>
        <w:spacing w:line="360" w:lineRule="auto"/>
        <w:jc w:val="both"/>
        <w:rPr>
          <w:rFonts w:ascii="Book Antiqua" w:hAnsi="Book Antiqua" w:cs="Times New Roman"/>
          <w:lang w:val="en-US"/>
        </w:rPr>
      </w:pPr>
    </w:p>
    <w:p w14:paraId="1F0136A6" w14:textId="18F4EAE0" w:rsidR="000B193E" w:rsidRPr="002B3E8A" w:rsidRDefault="000B193E" w:rsidP="00F24F30">
      <w:pPr>
        <w:snapToGrid w:val="0"/>
        <w:spacing w:line="360" w:lineRule="auto"/>
        <w:jc w:val="both"/>
        <w:rPr>
          <w:rFonts w:ascii="Book Antiqua" w:hAnsi="Book Antiqua" w:cs="Times New Roman"/>
          <w:b/>
          <w:u w:val="single"/>
          <w:lang w:val="en-US"/>
        </w:rPr>
      </w:pPr>
      <w:r w:rsidRPr="002B3E8A">
        <w:rPr>
          <w:rFonts w:ascii="Book Antiqua" w:hAnsi="Book Antiqua" w:cs="Times New Roman"/>
          <w:b/>
          <w:u w:val="single"/>
          <w:lang w:val="en-US"/>
        </w:rPr>
        <w:t>D</w:t>
      </w:r>
      <w:r w:rsidR="00670C13" w:rsidRPr="002B3E8A">
        <w:rPr>
          <w:rFonts w:ascii="Book Antiqua" w:hAnsi="Book Antiqua" w:cs="Times New Roman"/>
          <w:b/>
          <w:u w:val="single"/>
          <w:lang w:val="en-US"/>
        </w:rPr>
        <w:t>ISCUSSION</w:t>
      </w:r>
    </w:p>
    <w:p w14:paraId="03B80060" w14:textId="5E4547F2" w:rsidR="00F71065" w:rsidRPr="002B3E8A" w:rsidRDefault="000B193E" w:rsidP="00F24F30">
      <w:pPr>
        <w:snapToGrid w:val="0"/>
        <w:spacing w:line="360" w:lineRule="auto"/>
        <w:jc w:val="both"/>
        <w:rPr>
          <w:rFonts w:ascii="Book Antiqua" w:eastAsia="Times New Roman" w:hAnsi="Book Antiqua" w:cs="Arial"/>
          <w:color w:val="575757"/>
          <w:lang w:val="en-US" w:eastAsia="sv-SE"/>
        </w:rPr>
      </w:pPr>
      <w:r w:rsidRPr="002B3E8A">
        <w:rPr>
          <w:rFonts w:ascii="Book Antiqua" w:hAnsi="Book Antiqua" w:cs="Times New Roman"/>
          <w:lang w:val="en-US"/>
        </w:rPr>
        <w:t xml:space="preserve">In accordance with our hypothesis, the NAFLD scores investigated demonstrated different NAFLD detection abilities in the two samples. </w:t>
      </w:r>
      <w:r w:rsidR="00A3728F" w:rsidRPr="002B3E8A">
        <w:rPr>
          <w:rFonts w:ascii="Book Antiqua" w:hAnsi="Book Antiqua" w:cs="Times New Roman"/>
          <w:lang w:val="en-US"/>
        </w:rPr>
        <w:t>Of the four evaluated scores, FLI was preferable in the population-based sample (NAFLD prevalence</w:t>
      </w:r>
      <w:r w:rsidR="006F0E88" w:rsidRPr="002B3E8A">
        <w:rPr>
          <w:rFonts w:ascii="Book Antiqua" w:hAnsi="Book Antiqua" w:cs="Times New Roman"/>
          <w:lang w:val="en-US"/>
        </w:rPr>
        <w:t>,</w:t>
      </w:r>
      <w:r w:rsidR="00A3728F" w:rsidRPr="002B3E8A">
        <w:rPr>
          <w:rFonts w:ascii="Book Antiqua" w:hAnsi="Book Antiqua" w:cs="Times New Roman"/>
          <w:lang w:val="en-US"/>
        </w:rPr>
        <w:t xml:space="preserve"> 23%), whereas LFS performed best in the high-risk sample (NAFLD prevalence</w:t>
      </w:r>
      <w:r w:rsidR="006F0E88" w:rsidRPr="002B3E8A">
        <w:rPr>
          <w:rFonts w:ascii="Book Antiqua" w:hAnsi="Book Antiqua" w:cs="Times New Roman"/>
          <w:lang w:val="en-US"/>
        </w:rPr>
        <w:t>,</w:t>
      </w:r>
      <w:r w:rsidR="00A3728F" w:rsidRPr="002B3E8A">
        <w:rPr>
          <w:rFonts w:ascii="Book Antiqua" w:hAnsi="Book Antiqua" w:cs="Times New Roman"/>
          <w:lang w:val="en-US"/>
        </w:rPr>
        <w:t xml:space="preserve"> 73%).</w:t>
      </w:r>
      <w:r w:rsidR="003754C0" w:rsidRPr="002B3E8A">
        <w:rPr>
          <w:rFonts w:ascii="Book Antiqua" w:hAnsi="Book Antiqua" w:cs="Times New Roman"/>
          <w:lang w:val="en-US"/>
        </w:rPr>
        <w:t xml:space="preserve"> </w:t>
      </w:r>
      <w:r w:rsidR="00353437" w:rsidRPr="002B3E8A">
        <w:rPr>
          <w:rFonts w:ascii="Book Antiqua" w:hAnsi="Book Antiqua" w:cs="Times New Roman"/>
          <w:lang w:val="en-US"/>
        </w:rPr>
        <w:t xml:space="preserve">The prevalence </w:t>
      </w:r>
      <w:r w:rsidR="003F5F8A" w:rsidRPr="002B3E8A">
        <w:rPr>
          <w:rFonts w:ascii="Book Antiqua" w:hAnsi="Book Antiqua" w:cs="Times New Roman"/>
          <w:lang w:val="en-US"/>
        </w:rPr>
        <w:t>of the</w:t>
      </w:r>
      <w:r w:rsidR="00F71065" w:rsidRPr="002B3E8A">
        <w:rPr>
          <w:rFonts w:ascii="Book Antiqua" w:hAnsi="Book Antiqua" w:cs="Times New Roman"/>
          <w:lang w:val="en-US"/>
        </w:rPr>
        <w:t xml:space="preserve"> NAFLD </w:t>
      </w:r>
      <w:r w:rsidR="003F5F8A" w:rsidRPr="002B3E8A">
        <w:rPr>
          <w:rFonts w:ascii="Book Antiqua" w:hAnsi="Book Antiqua" w:cs="Times New Roman"/>
          <w:lang w:val="en-US"/>
        </w:rPr>
        <w:t>scores</w:t>
      </w:r>
      <w:r w:rsidR="00F71065" w:rsidRPr="002B3E8A">
        <w:rPr>
          <w:rFonts w:ascii="Book Antiqua" w:hAnsi="Book Antiqua" w:cs="Times New Roman"/>
          <w:lang w:val="en-US"/>
        </w:rPr>
        <w:t xml:space="preserve"> </w:t>
      </w:r>
      <w:r w:rsidR="003F5F8A" w:rsidRPr="002B3E8A">
        <w:rPr>
          <w:rFonts w:ascii="Book Antiqua" w:hAnsi="Book Antiqua" w:cs="Times New Roman"/>
          <w:lang w:val="en-US"/>
        </w:rPr>
        <w:t xml:space="preserve">found in this study </w:t>
      </w:r>
      <w:r w:rsidR="00295C15" w:rsidRPr="002B3E8A">
        <w:rPr>
          <w:rFonts w:ascii="Book Antiqua" w:hAnsi="Book Antiqua" w:cs="Times New Roman"/>
          <w:lang w:val="en-US"/>
        </w:rPr>
        <w:t>we</w:t>
      </w:r>
      <w:r w:rsidR="00F71065" w:rsidRPr="002B3E8A">
        <w:rPr>
          <w:rFonts w:ascii="Book Antiqua" w:hAnsi="Book Antiqua" w:cs="Times New Roman"/>
          <w:lang w:val="en-US"/>
        </w:rPr>
        <w:t>re similar to those found in other p</w:t>
      </w:r>
      <w:r w:rsidR="008D646F" w:rsidRPr="002B3E8A">
        <w:rPr>
          <w:rFonts w:ascii="Book Antiqua" w:hAnsi="Book Antiqua" w:cs="Times New Roman"/>
          <w:lang w:val="en-US"/>
        </w:rPr>
        <w:t>opulation-based studies</w:t>
      </w:r>
      <w:r w:rsidR="005F2B39" w:rsidRPr="002B3E8A">
        <w:rPr>
          <w:rFonts w:ascii="Book Antiqua" w:hAnsi="Book Antiqua" w:cs="Times New Roman"/>
          <w:vertAlign w:val="superscript"/>
          <w:lang w:val="en-US"/>
        </w:rPr>
        <w:t>[1-4,</w:t>
      </w:r>
      <w:r w:rsidR="00FD5B66" w:rsidRPr="002B3E8A">
        <w:rPr>
          <w:rFonts w:ascii="Book Antiqua" w:hAnsi="Book Antiqua" w:cs="Times New Roman"/>
          <w:vertAlign w:val="superscript"/>
          <w:lang w:val="en-US"/>
        </w:rPr>
        <w:t>9]</w:t>
      </w:r>
      <w:r w:rsidR="00F71065" w:rsidRPr="002B3E8A">
        <w:rPr>
          <w:rFonts w:ascii="Book Antiqua" w:hAnsi="Book Antiqua" w:cs="Times New Roman"/>
          <w:lang w:val="en-US"/>
        </w:rPr>
        <w:t xml:space="preserve"> and in </w:t>
      </w:r>
      <w:r w:rsidR="00353437" w:rsidRPr="002B3E8A">
        <w:rPr>
          <w:rFonts w:ascii="Book Antiqua" w:hAnsi="Book Antiqua" w:cs="Times New Roman"/>
          <w:lang w:val="en-US"/>
        </w:rPr>
        <w:t>high-</w:t>
      </w:r>
      <w:r w:rsidR="00F71065" w:rsidRPr="002B3E8A">
        <w:rPr>
          <w:rFonts w:ascii="Book Antiqua" w:hAnsi="Book Antiqua" w:cs="Times New Roman"/>
          <w:lang w:val="en-US"/>
        </w:rPr>
        <w:t>risk groups, such as diabetes</w:t>
      </w:r>
      <w:r w:rsidR="005F2B39" w:rsidRPr="002B3E8A">
        <w:rPr>
          <w:rFonts w:ascii="Book Antiqua" w:hAnsi="Book Antiqua" w:cs="Times New Roman"/>
          <w:vertAlign w:val="superscript"/>
          <w:lang w:val="en-US"/>
        </w:rPr>
        <w:t>[15,</w:t>
      </w:r>
      <w:r w:rsidR="00FD5B66" w:rsidRPr="002B3E8A">
        <w:rPr>
          <w:rFonts w:ascii="Book Antiqua" w:hAnsi="Book Antiqua" w:cs="Times New Roman"/>
          <w:vertAlign w:val="superscript"/>
          <w:lang w:val="en-US"/>
        </w:rPr>
        <w:t>16]</w:t>
      </w:r>
      <w:r w:rsidR="003F5F8A" w:rsidRPr="002B3E8A">
        <w:rPr>
          <w:rFonts w:ascii="Book Antiqua" w:hAnsi="Book Antiqua" w:cs="Times New Roman"/>
          <w:lang w:val="en-US"/>
        </w:rPr>
        <w:t>.</w:t>
      </w:r>
    </w:p>
    <w:p w14:paraId="0C9A4138" w14:textId="06398505" w:rsidR="000B193E" w:rsidRPr="002B3E8A" w:rsidRDefault="003754C0" w:rsidP="00F24F30">
      <w:pPr>
        <w:snapToGrid w:val="0"/>
        <w:spacing w:line="360" w:lineRule="auto"/>
        <w:ind w:firstLineChars="100" w:firstLine="240"/>
        <w:jc w:val="both"/>
        <w:rPr>
          <w:rFonts w:ascii="Book Antiqua" w:hAnsi="Book Antiqua" w:cs="Times New Roman"/>
          <w:lang w:val="en-US"/>
        </w:rPr>
      </w:pPr>
      <w:r w:rsidRPr="002B3E8A">
        <w:rPr>
          <w:rFonts w:ascii="Book Antiqua" w:hAnsi="Book Antiqua" w:cs="Times New Roman"/>
          <w:lang w:val="en-US"/>
        </w:rPr>
        <w:t xml:space="preserve">FLI is a simple score that can be applied by the general practitioner and was found to be useful in the general population as a screening tool. It should however be remembered that this would only be the first step in the characterization of </w:t>
      </w:r>
      <w:r w:rsidR="00D44335" w:rsidRPr="002B3E8A">
        <w:rPr>
          <w:rFonts w:ascii="Book Antiqua" w:hAnsi="Book Antiqua" w:cs="Times New Roman"/>
          <w:lang w:val="en-US"/>
        </w:rPr>
        <w:t>NAFLD</w:t>
      </w:r>
      <w:r w:rsidRPr="002B3E8A">
        <w:rPr>
          <w:rFonts w:ascii="Book Antiqua" w:hAnsi="Book Antiqua" w:cs="Times New Roman"/>
          <w:lang w:val="en-US"/>
        </w:rPr>
        <w:t xml:space="preserve">, demanding further investigations, for example, transient elastography </w:t>
      </w:r>
      <w:r w:rsidR="00F71065" w:rsidRPr="002B3E8A">
        <w:rPr>
          <w:rFonts w:ascii="Book Antiqua" w:hAnsi="Book Antiqua" w:cs="Times New Roman"/>
          <w:lang w:val="en-US"/>
        </w:rPr>
        <w:t>or MR</w:t>
      </w:r>
      <w:r w:rsidR="000A2408" w:rsidRPr="002B3E8A">
        <w:rPr>
          <w:rFonts w:ascii="Book Antiqua" w:hAnsi="Book Antiqua" w:cs="Times New Roman"/>
          <w:lang w:val="en-US"/>
        </w:rPr>
        <w:t xml:space="preserve"> elastography</w:t>
      </w:r>
      <w:r w:rsidR="00F71065" w:rsidRPr="002B3E8A">
        <w:rPr>
          <w:rFonts w:ascii="Book Antiqua" w:hAnsi="Book Antiqua" w:cs="Times New Roman"/>
          <w:lang w:val="en-US"/>
        </w:rPr>
        <w:t xml:space="preserve">, </w:t>
      </w:r>
      <w:r w:rsidRPr="002B3E8A">
        <w:rPr>
          <w:rFonts w:ascii="Book Antiqua" w:hAnsi="Book Antiqua" w:cs="Times New Roman"/>
          <w:lang w:val="en-US"/>
        </w:rPr>
        <w:t>and eventually a biopsy.</w:t>
      </w:r>
    </w:p>
    <w:p w14:paraId="14C4BCB1" w14:textId="7D4B6FC0" w:rsidR="000B193E" w:rsidRPr="002B3E8A" w:rsidRDefault="000B193E" w:rsidP="00F24F30">
      <w:pPr>
        <w:pStyle w:val="p1"/>
        <w:snapToGrid w:val="0"/>
        <w:spacing w:line="360" w:lineRule="auto"/>
        <w:ind w:firstLineChars="100" w:firstLine="240"/>
        <w:jc w:val="both"/>
        <w:rPr>
          <w:rFonts w:ascii="Book Antiqua" w:hAnsi="Book Antiqua"/>
          <w:sz w:val="24"/>
          <w:szCs w:val="24"/>
          <w:lang w:val="en-US"/>
        </w:rPr>
      </w:pPr>
      <w:r w:rsidRPr="002B3E8A">
        <w:rPr>
          <w:rFonts w:ascii="Book Antiqua" w:hAnsi="Book Antiqua"/>
          <w:sz w:val="24"/>
          <w:szCs w:val="24"/>
          <w:lang w:val="en-US"/>
        </w:rPr>
        <w:t xml:space="preserve">In a study comparing three of the scores used in the present study </w:t>
      </w:r>
      <w:r w:rsidR="00AE65AF" w:rsidRPr="002B3E8A">
        <w:rPr>
          <w:rFonts w:ascii="Book Antiqua" w:hAnsi="Book Antiqua"/>
          <w:i/>
          <w:sz w:val="24"/>
          <w:szCs w:val="24"/>
          <w:lang w:val="en-US"/>
        </w:rPr>
        <w:t>vs</w:t>
      </w:r>
      <w:r w:rsidRPr="002B3E8A">
        <w:rPr>
          <w:rFonts w:ascii="Book Antiqua" w:hAnsi="Book Antiqua"/>
          <w:sz w:val="24"/>
          <w:szCs w:val="24"/>
          <w:lang w:val="en-US"/>
        </w:rPr>
        <w:t xml:space="preserve"> liver histology (gold standard) in a sample of patients with a high prevalence of liver steatosis (95%)</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1</w:t>
      </w:r>
      <w:r w:rsidR="00FD5B66" w:rsidRPr="002B3E8A">
        <w:rPr>
          <w:rFonts w:ascii="Book Antiqua" w:hAnsi="Book Antiqua"/>
          <w:noProof/>
          <w:sz w:val="24"/>
          <w:szCs w:val="24"/>
          <w:vertAlign w:val="superscript"/>
          <w:lang w:val="en-US"/>
        </w:rPr>
        <w:t>7</w:t>
      </w:r>
      <w:r w:rsidRPr="002B3E8A">
        <w:rPr>
          <w:rFonts w:ascii="Book Antiqua" w:hAnsi="Book Antiqua"/>
          <w:noProof/>
          <w:sz w:val="24"/>
          <w:szCs w:val="24"/>
          <w:vertAlign w:val="superscript"/>
          <w:lang w:val="en-US"/>
        </w:rPr>
        <w:t>]</w:t>
      </w:r>
      <w:r w:rsidRPr="002B3E8A">
        <w:rPr>
          <w:rFonts w:ascii="Book Antiqua" w:hAnsi="Book Antiqua"/>
          <w:sz w:val="24"/>
          <w:szCs w:val="24"/>
          <w:lang w:val="en-US"/>
        </w:rPr>
        <w:t>, FLI, LFS, and HSI performed almost equally well to diagnose liver steatosis (AUC</w:t>
      </w:r>
      <w:r w:rsidR="00FB4B60" w:rsidRPr="002B3E8A">
        <w:rPr>
          <w:rFonts w:ascii="Book Antiqua" w:hAnsi="Book Antiqua" w:hint="eastAsia"/>
          <w:sz w:val="24"/>
          <w:szCs w:val="24"/>
          <w:lang w:val="en-US" w:eastAsia="zh-CN"/>
        </w:rPr>
        <w:t>:</w:t>
      </w:r>
      <w:r w:rsidRPr="002B3E8A">
        <w:rPr>
          <w:rFonts w:ascii="Book Antiqua" w:hAnsi="Book Antiqua"/>
          <w:sz w:val="24"/>
          <w:szCs w:val="24"/>
          <w:lang w:val="en-US"/>
        </w:rPr>
        <w:t xml:space="preserve"> 0.80-0.83). In another study comparing the different NAFLD diagnosis scores </w:t>
      </w:r>
      <w:r w:rsidR="00AE65AF" w:rsidRPr="002B3E8A">
        <w:rPr>
          <w:rFonts w:ascii="Book Antiqua" w:hAnsi="Book Antiqua"/>
          <w:i/>
          <w:sz w:val="24"/>
          <w:szCs w:val="24"/>
          <w:lang w:val="en-US"/>
        </w:rPr>
        <w:t>vs</w:t>
      </w:r>
      <w:r w:rsidRPr="002B3E8A">
        <w:rPr>
          <w:rFonts w:ascii="Book Antiqua" w:hAnsi="Book Antiqua"/>
          <w:sz w:val="24"/>
          <w:szCs w:val="24"/>
          <w:lang w:val="en-US"/>
        </w:rPr>
        <w:t xml:space="preserve"> NAFLD diagnosed by imaging, LFS performed optimally in the population-based NHANES sample, with </w:t>
      </w:r>
      <w:r w:rsidR="003635ED" w:rsidRPr="002B3E8A">
        <w:rPr>
          <w:rFonts w:ascii="Book Antiqua" w:hAnsi="Book Antiqua"/>
          <w:sz w:val="24"/>
          <w:szCs w:val="24"/>
          <w:lang w:val="en-US"/>
        </w:rPr>
        <w:t xml:space="preserve">a </w:t>
      </w:r>
      <w:r w:rsidRPr="002B3E8A">
        <w:rPr>
          <w:rFonts w:ascii="Book Antiqua" w:hAnsi="Book Antiqua"/>
          <w:sz w:val="24"/>
          <w:szCs w:val="24"/>
          <w:lang w:val="en-US"/>
        </w:rPr>
        <w:t xml:space="preserve">NAFLD prevalence </w:t>
      </w:r>
      <w:r w:rsidR="003635ED" w:rsidRPr="002B3E8A">
        <w:rPr>
          <w:rFonts w:ascii="Book Antiqua" w:hAnsi="Book Antiqua"/>
          <w:sz w:val="24"/>
          <w:szCs w:val="24"/>
          <w:lang w:val="en-US"/>
        </w:rPr>
        <w:t xml:space="preserve">of 18% </w:t>
      </w:r>
      <w:r w:rsidRPr="002B3E8A">
        <w:rPr>
          <w:rFonts w:ascii="Book Antiqua" w:hAnsi="Book Antiqua"/>
          <w:sz w:val="24"/>
          <w:szCs w:val="24"/>
          <w:lang w:val="en-US"/>
        </w:rPr>
        <w:t>measured by ultrasound</w:t>
      </w:r>
      <w:r w:rsidR="000F267E" w:rsidRPr="002B3E8A">
        <w:rPr>
          <w:rFonts w:ascii="Book Antiqua" w:hAnsi="Book Antiqua"/>
          <w:sz w:val="24"/>
          <w:szCs w:val="24"/>
          <w:vertAlign w:val="superscript"/>
          <w:lang w:val="en-US"/>
        </w:rPr>
        <w:t>[</w:t>
      </w:r>
      <w:r w:rsidRPr="002B3E8A">
        <w:rPr>
          <w:rFonts w:ascii="Book Antiqua" w:hAnsi="Book Antiqua"/>
          <w:noProof/>
          <w:sz w:val="24"/>
          <w:szCs w:val="24"/>
          <w:vertAlign w:val="superscript"/>
          <w:lang w:val="en-US"/>
        </w:rPr>
        <w:t>9]</w:t>
      </w:r>
      <w:r w:rsidRPr="002B3E8A">
        <w:rPr>
          <w:rFonts w:ascii="Book Antiqua" w:hAnsi="Book Antiqua"/>
          <w:sz w:val="24"/>
          <w:szCs w:val="24"/>
          <w:lang w:val="en-US"/>
        </w:rPr>
        <w:t xml:space="preserve">. In the NHANES-based study, use of LFS resulted in an AUC of 0.77 in </w:t>
      </w:r>
      <w:r w:rsidRPr="002B3E8A">
        <w:rPr>
          <w:rFonts w:ascii="Book Antiqua" w:hAnsi="Book Antiqua"/>
          <w:sz w:val="24"/>
          <w:szCs w:val="24"/>
          <w:lang w:val="en-US"/>
        </w:rPr>
        <w:lastRenderedPageBreak/>
        <w:t xml:space="preserve">the total sample, which is similar to the AUC for LFS in the population-based sample used in the current study; however, FLI showed a superior performance over LFS in this low-risk population. This difference in the performance of NAFLD scores between the two population-based sample sets could be due to differences in the sensitivity of the techniques used for NAFLD diagnosis in the two studies. The limited sensitivity of ultrasound for </w:t>
      </w:r>
      <w:r w:rsidR="003635ED" w:rsidRPr="002B3E8A">
        <w:rPr>
          <w:rFonts w:ascii="Book Antiqua" w:hAnsi="Book Antiqua"/>
          <w:sz w:val="24"/>
          <w:szCs w:val="24"/>
          <w:lang w:val="en-US"/>
        </w:rPr>
        <w:t>detecting</w:t>
      </w:r>
      <w:r w:rsidRPr="002B3E8A">
        <w:rPr>
          <w:rFonts w:ascii="Book Antiqua" w:hAnsi="Book Antiqua"/>
          <w:sz w:val="24"/>
          <w:szCs w:val="24"/>
          <w:lang w:val="en-US"/>
        </w:rPr>
        <w:t xml:space="preserve"> mild steatosis might have led to </w:t>
      </w:r>
      <w:r w:rsidR="00BA70CC" w:rsidRPr="002B3E8A">
        <w:rPr>
          <w:rFonts w:ascii="Book Antiqua" w:hAnsi="Book Antiqua"/>
          <w:sz w:val="24"/>
          <w:szCs w:val="24"/>
          <w:lang w:val="en-US"/>
        </w:rPr>
        <w:t xml:space="preserve">an </w:t>
      </w:r>
      <w:r w:rsidRPr="002B3E8A">
        <w:rPr>
          <w:rFonts w:ascii="Book Antiqua" w:hAnsi="Book Antiqua"/>
          <w:sz w:val="24"/>
          <w:szCs w:val="24"/>
          <w:lang w:val="en-US"/>
        </w:rPr>
        <w:t>underestimation of NAFLD prevalence in NHANES</w:t>
      </w:r>
      <w:r w:rsidR="000F267E" w:rsidRPr="002B3E8A">
        <w:rPr>
          <w:rFonts w:ascii="Book Antiqua" w:hAnsi="Book Antiqua"/>
          <w:sz w:val="24"/>
          <w:szCs w:val="24"/>
          <w:vertAlign w:val="superscript"/>
          <w:lang w:val="en-US"/>
        </w:rPr>
        <w:t>[</w:t>
      </w:r>
      <w:r w:rsidRPr="002B3E8A">
        <w:rPr>
          <w:rFonts w:ascii="Book Antiqua" w:hAnsi="Book Antiqua"/>
          <w:sz w:val="24"/>
          <w:szCs w:val="24"/>
          <w:vertAlign w:val="superscript"/>
          <w:lang w:val="en-US"/>
        </w:rPr>
        <w:t>9</w:t>
      </w:r>
      <w:r w:rsidR="000F267E" w:rsidRPr="002B3E8A">
        <w:rPr>
          <w:rFonts w:ascii="Book Antiqua" w:hAnsi="Book Antiqua"/>
          <w:sz w:val="24"/>
          <w:szCs w:val="24"/>
          <w:vertAlign w:val="superscript"/>
          <w:lang w:val="en-US"/>
        </w:rPr>
        <w:t>]</w:t>
      </w:r>
      <w:r w:rsidRPr="002B3E8A">
        <w:rPr>
          <w:rFonts w:ascii="Book Antiqua" w:hAnsi="Book Antiqua"/>
          <w:sz w:val="24"/>
          <w:szCs w:val="24"/>
          <w:lang w:val="en-US"/>
        </w:rPr>
        <w:t>. Further, the Scandinavian population included in the current population-based study was almost exclusively non</w:t>
      </w:r>
      <w:r w:rsidRPr="002B3E8A">
        <w:rPr>
          <w:rFonts w:ascii="Book Antiqua" w:hAnsi="Book Antiqua"/>
          <w:sz w:val="24"/>
          <w:szCs w:val="24"/>
          <w:lang w:val="en-US"/>
        </w:rPr>
        <w:noBreakHyphen/>
        <w:t>Hispanic Caucasians, which could have also influenced the performance of the NAFLD scores, since LFS and FLI performed almost equally in the non-Hispanic Caucasian subpopulation included in the NHANES study.</w:t>
      </w:r>
    </w:p>
    <w:p w14:paraId="5A878061" w14:textId="58A89C58" w:rsidR="000B193E" w:rsidRPr="002B3E8A" w:rsidRDefault="000B193E" w:rsidP="00F24F30">
      <w:pPr>
        <w:snapToGrid w:val="0"/>
        <w:spacing w:line="360" w:lineRule="auto"/>
        <w:ind w:firstLineChars="100" w:firstLine="240"/>
        <w:jc w:val="both"/>
        <w:rPr>
          <w:rFonts w:ascii="Book Antiqua" w:hAnsi="Book Antiqua" w:cs="Times New Roman"/>
          <w:lang w:val="en-US"/>
        </w:rPr>
      </w:pPr>
      <w:r w:rsidRPr="002B3E8A">
        <w:rPr>
          <w:rFonts w:ascii="Book Antiqua" w:hAnsi="Book Antiqua" w:cs="Times New Roman"/>
          <w:lang w:val="en-US"/>
        </w:rPr>
        <w:t xml:space="preserve">In the POEM study, very few cases of NAFLD were </w:t>
      </w:r>
      <w:r w:rsidR="00BA70CC" w:rsidRPr="002B3E8A">
        <w:rPr>
          <w:rFonts w:ascii="Book Antiqua" w:hAnsi="Book Antiqua" w:cs="Times New Roman"/>
          <w:lang w:val="en-US"/>
        </w:rPr>
        <w:t>detected</w:t>
      </w:r>
      <w:r w:rsidRPr="002B3E8A">
        <w:rPr>
          <w:rFonts w:ascii="Book Antiqua" w:hAnsi="Book Antiqua" w:cs="Times New Roman"/>
          <w:lang w:val="en-US"/>
        </w:rPr>
        <w:t xml:space="preserve"> </w:t>
      </w:r>
      <w:r w:rsidR="00BA70CC" w:rsidRPr="002B3E8A">
        <w:rPr>
          <w:rFonts w:ascii="Book Antiqua" w:hAnsi="Book Antiqua" w:cs="Times New Roman"/>
          <w:lang w:val="en-US"/>
        </w:rPr>
        <w:t>among</w:t>
      </w:r>
      <w:r w:rsidRPr="002B3E8A">
        <w:rPr>
          <w:rFonts w:ascii="Book Antiqua" w:hAnsi="Book Antiqua" w:cs="Times New Roman"/>
          <w:lang w:val="en-US"/>
        </w:rPr>
        <w:t xml:space="preserve"> subjects with </w:t>
      </w:r>
      <w:r w:rsidR="00F92FD4" w:rsidRPr="002B3E8A">
        <w:rPr>
          <w:rFonts w:ascii="Book Antiqua" w:hAnsi="Book Antiqua" w:cs="Times New Roman"/>
          <w:lang w:val="en-US"/>
        </w:rPr>
        <w:t xml:space="preserve">a </w:t>
      </w:r>
      <w:r w:rsidRPr="002B3E8A">
        <w:rPr>
          <w:rFonts w:ascii="Book Antiqua" w:hAnsi="Book Antiqua" w:cs="Times New Roman"/>
          <w:lang w:val="en-US"/>
        </w:rPr>
        <w:t>BMI &lt;</w:t>
      </w:r>
      <w:r w:rsidR="005F2B39" w:rsidRPr="002B3E8A">
        <w:rPr>
          <w:rFonts w:ascii="Book Antiqua" w:hAnsi="Book Antiqua" w:cs="Times New Roman"/>
          <w:lang w:val="en-US"/>
        </w:rPr>
        <w:t xml:space="preserve"> </w:t>
      </w:r>
      <w:r w:rsidRPr="002B3E8A">
        <w:rPr>
          <w:rFonts w:ascii="Book Antiqua" w:hAnsi="Book Antiqua" w:cs="Times New Roman"/>
          <w:lang w:val="en-US"/>
        </w:rPr>
        <w:t>25</w:t>
      </w:r>
      <w:r w:rsidR="00670C13" w:rsidRPr="002B3E8A">
        <w:rPr>
          <w:rFonts w:ascii="Book Antiqua" w:hAnsi="Book Antiqua" w:cs="Times New Roman"/>
          <w:lang w:val="en-US"/>
        </w:rPr>
        <w:t> </w:t>
      </w:r>
      <w:r w:rsidRPr="002B3E8A">
        <w:rPr>
          <w:rFonts w:ascii="Book Antiqua" w:hAnsi="Book Antiqua" w:cs="Times New Roman"/>
          <w:lang w:val="en-US"/>
        </w:rPr>
        <w:t>kg/m</w:t>
      </w:r>
      <w:r w:rsidRPr="002B3E8A">
        <w:rPr>
          <w:rFonts w:ascii="Book Antiqua" w:hAnsi="Book Antiqua" w:cs="Times New Roman"/>
          <w:vertAlign w:val="superscript"/>
          <w:lang w:val="en-US"/>
        </w:rPr>
        <w:t>2</w:t>
      </w:r>
      <w:r w:rsidRPr="002B3E8A">
        <w:rPr>
          <w:rFonts w:ascii="Book Antiqua" w:hAnsi="Book Antiqua" w:cs="Times New Roman"/>
          <w:lang w:val="en-US"/>
        </w:rPr>
        <w:t>, which is consistent with other studies</w:t>
      </w:r>
      <w:r w:rsidR="000F267E" w:rsidRPr="002B3E8A">
        <w:rPr>
          <w:rFonts w:ascii="Book Antiqua" w:hAnsi="Book Antiqua" w:cs="Times New Roman"/>
          <w:vertAlign w:val="superscript"/>
          <w:lang w:val="en-US"/>
        </w:rPr>
        <w:t>[</w:t>
      </w:r>
      <w:r w:rsidR="005D68A4" w:rsidRPr="002B3E8A">
        <w:rPr>
          <w:rFonts w:ascii="Book Antiqua" w:hAnsi="Book Antiqua" w:cs="Times New Roman"/>
          <w:noProof/>
          <w:vertAlign w:val="superscript"/>
          <w:lang w:val="en-US"/>
        </w:rPr>
        <w:t>18</w:t>
      </w:r>
      <w:r w:rsidRPr="002B3E8A">
        <w:rPr>
          <w:rFonts w:ascii="Book Antiqua" w:hAnsi="Book Antiqua" w:cs="Times New Roman"/>
          <w:noProof/>
          <w:vertAlign w:val="superscript"/>
          <w:lang w:val="en-US"/>
        </w:rPr>
        <w:t>]</w:t>
      </w:r>
      <w:r w:rsidRPr="002B3E8A">
        <w:rPr>
          <w:rFonts w:ascii="Book Antiqua" w:hAnsi="Book Antiqua" w:cs="Times New Roman"/>
          <w:lang w:val="en-US"/>
        </w:rPr>
        <w:t xml:space="preserve">. Thus, there is clearly a limited need to screen for NAFLD in </w:t>
      </w:r>
      <w:r w:rsidR="00E06E9E" w:rsidRPr="002B3E8A">
        <w:rPr>
          <w:rFonts w:ascii="Book Antiqua" w:hAnsi="Book Antiqua" w:cs="Times New Roman"/>
          <w:lang w:val="en-US"/>
        </w:rPr>
        <w:t xml:space="preserve">subjects with </w:t>
      </w:r>
      <w:r w:rsidRPr="002B3E8A">
        <w:rPr>
          <w:rFonts w:ascii="Book Antiqua" w:hAnsi="Book Antiqua" w:cs="Times New Roman"/>
          <w:lang w:val="en-US"/>
        </w:rPr>
        <w:t xml:space="preserve">normal weight. In the high-risk population (EFFECT studies), all patients had </w:t>
      </w:r>
      <w:r w:rsidR="00BA70CC" w:rsidRPr="002B3E8A">
        <w:rPr>
          <w:rFonts w:ascii="Book Antiqua" w:hAnsi="Book Antiqua" w:cs="Times New Roman"/>
          <w:lang w:val="en-US"/>
        </w:rPr>
        <w:t xml:space="preserve">a </w:t>
      </w:r>
      <w:r w:rsidRPr="002B3E8A">
        <w:rPr>
          <w:rFonts w:ascii="Book Antiqua" w:hAnsi="Book Antiqua" w:cs="Times New Roman"/>
          <w:lang w:val="en-US"/>
        </w:rPr>
        <w:t>BMI &gt;</w:t>
      </w:r>
      <w:r w:rsidR="005F2B39" w:rsidRPr="002B3E8A">
        <w:rPr>
          <w:rFonts w:ascii="Book Antiqua" w:hAnsi="Book Antiqua" w:cs="Times New Roman"/>
          <w:lang w:val="en-US"/>
        </w:rPr>
        <w:t xml:space="preserve"> </w:t>
      </w:r>
      <w:r w:rsidRPr="002B3E8A">
        <w:rPr>
          <w:rFonts w:ascii="Book Antiqua" w:hAnsi="Book Antiqua" w:cs="Times New Roman"/>
          <w:lang w:val="en-US"/>
        </w:rPr>
        <w:t>25 kg/m</w:t>
      </w:r>
      <w:r w:rsidRPr="002B3E8A">
        <w:rPr>
          <w:rFonts w:ascii="Book Antiqua" w:hAnsi="Book Antiqua" w:cs="Times New Roman"/>
          <w:vertAlign w:val="superscript"/>
          <w:lang w:val="en-US"/>
        </w:rPr>
        <w:t>2</w:t>
      </w:r>
      <w:r w:rsidRPr="002B3E8A">
        <w:rPr>
          <w:rFonts w:ascii="Book Antiqua" w:hAnsi="Book Antiqua" w:cs="Times New Roman"/>
          <w:lang w:val="en-US"/>
        </w:rPr>
        <w:t xml:space="preserve"> and had either type 2 diabetes or elevated serum triglycerides (&gt;</w:t>
      </w:r>
      <w:r w:rsidR="005F2B39" w:rsidRPr="002B3E8A">
        <w:rPr>
          <w:rFonts w:ascii="Book Antiqua" w:hAnsi="Book Antiqua" w:cs="Times New Roman"/>
          <w:lang w:val="en-US"/>
        </w:rPr>
        <w:t xml:space="preserve"> </w:t>
      </w:r>
      <w:r w:rsidRPr="002B3E8A">
        <w:rPr>
          <w:rFonts w:ascii="Book Antiqua" w:hAnsi="Book Antiqua" w:cs="Times New Roman"/>
          <w:lang w:val="en-US"/>
        </w:rPr>
        <w:t>1.7 mmol/L). Not surprisingly, almost three</w:t>
      </w:r>
      <w:r w:rsidR="00BA70CC" w:rsidRPr="002B3E8A">
        <w:rPr>
          <w:rFonts w:ascii="Book Antiqua" w:hAnsi="Book Antiqua" w:cs="Times New Roman"/>
          <w:lang w:val="en-US"/>
        </w:rPr>
        <w:t>-</w:t>
      </w:r>
      <w:r w:rsidRPr="002B3E8A">
        <w:rPr>
          <w:rFonts w:ascii="Book Antiqua" w:hAnsi="Book Antiqua" w:cs="Times New Roman"/>
          <w:lang w:val="en-US"/>
        </w:rPr>
        <w:t>fourths of the population showed NAFLD measured with abdominal MRI-PDFF. In this high-risk population, LFS performed significantly better than FLI.</w:t>
      </w:r>
    </w:p>
    <w:p w14:paraId="1B54FE47" w14:textId="5782D2E1" w:rsidR="000B193E" w:rsidRPr="002B3E8A" w:rsidRDefault="000B193E" w:rsidP="00F24F30">
      <w:pPr>
        <w:snapToGrid w:val="0"/>
        <w:spacing w:line="360" w:lineRule="auto"/>
        <w:ind w:firstLineChars="100" w:firstLine="240"/>
        <w:jc w:val="both"/>
        <w:rPr>
          <w:rFonts w:ascii="Book Antiqua" w:hAnsi="Book Antiqua" w:cs="Times New Roman"/>
          <w:lang w:val="en-US"/>
        </w:rPr>
      </w:pPr>
      <w:r w:rsidRPr="002B3E8A">
        <w:rPr>
          <w:rFonts w:ascii="Book Antiqua" w:hAnsi="Book Antiqua" w:cs="Times New Roman"/>
          <w:lang w:val="en-US"/>
        </w:rPr>
        <w:t>In the POEM study, 60% of subjects had a BMI &gt;</w:t>
      </w:r>
      <w:r w:rsidR="005F2B39" w:rsidRPr="002B3E8A">
        <w:rPr>
          <w:rFonts w:ascii="Book Antiqua" w:hAnsi="Book Antiqua" w:cs="Times New Roman"/>
          <w:lang w:val="en-US"/>
        </w:rPr>
        <w:t xml:space="preserve"> </w:t>
      </w:r>
      <w:r w:rsidRPr="002B3E8A">
        <w:rPr>
          <w:rFonts w:ascii="Book Antiqua" w:hAnsi="Book Antiqua" w:cs="Times New Roman"/>
          <w:lang w:val="en-US"/>
        </w:rPr>
        <w:t>25 kg/m</w:t>
      </w:r>
      <w:r w:rsidRPr="002B3E8A">
        <w:rPr>
          <w:rFonts w:ascii="Book Antiqua" w:hAnsi="Book Antiqua" w:cs="Times New Roman"/>
          <w:vertAlign w:val="superscript"/>
          <w:lang w:val="en-US"/>
        </w:rPr>
        <w:t>2</w:t>
      </w:r>
      <w:r w:rsidRPr="002B3E8A">
        <w:rPr>
          <w:rFonts w:ascii="Book Antiqua" w:hAnsi="Book Antiqua" w:cs="Times New Roman"/>
          <w:lang w:val="en-US"/>
        </w:rPr>
        <w:t xml:space="preserve">, with a NAFLD prevalence of 35% in the overweight/obese subgroup of the population. In this moderate-risk population, the need for NAFLD screening is greater than </w:t>
      </w:r>
      <w:r w:rsidR="00BA70CC" w:rsidRPr="002B3E8A">
        <w:rPr>
          <w:rFonts w:ascii="Book Antiqua" w:hAnsi="Book Antiqua" w:cs="Times New Roman"/>
          <w:lang w:val="en-US"/>
        </w:rPr>
        <w:t xml:space="preserve">that </w:t>
      </w:r>
      <w:r w:rsidRPr="002B3E8A">
        <w:rPr>
          <w:rFonts w:ascii="Book Antiqua" w:hAnsi="Book Antiqua" w:cs="Times New Roman"/>
          <w:lang w:val="en-US"/>
        </w:rPr>
        <w:t>in the general population, as also suggested by other studies</w:t>
      </w:r>
      <w:r w:rsidR="000F267E" w:rsidRPr="002B3E8A">
        <w:rPr>
          <w:rFonts w:ascii="Book Antiqua" w:hAnsi="Book Antiqua" w:cs="Times New Roman"/>
          <w:vertAlign w:val="superscript"/>
          <w:lang w:val="en-US"/>
        </w:rPr>
        <w:t>[</w:t>
      </w:r>
      <w:r w:rsidR="005D68A4" w:rsidRPr="002B3E8A">
        <w:rPr>
          <w:rFonts w:ascii="Book Antiqua" w:hAnsi="Book Antiqua" w:cs="Times New Roman"/>
          <w:noProof/>
          <w:vertAlign w:val="superscript"/>
          <w:lang w:val="en-US"/>
        </w:rPr>
        <w:t>18</w:t>
      </w:r>
      <w:r w:rsidRPr="002B3E8A">
        <w:rPr>
          <w:rFonts w:ascii="Book Antiqua" w:hAnsi="Book Antiqua" w:cs="Times New Roman"/>
          <w:noProof/>
          <w:vertAlign w:val="superscript"/>
          <w:lang w:val="en-US"/>
        </w:rPr>
        <w:t>]</w:t>
      </w:r>
      <w:r w:rsidRPr="002B3E8A">
        <w:rPr>
          <w:rFonts w:ascii="Book Antiqua" w:hAnsi="Book Antiqua" w:cs="Times New Roman"/>
          <w:lang w:val="en-US"/>
        </w:rPr>
        <w:t xml:space="preserve">. Thus, future studies </w:t>
      </w:r>
      <w:r w:rsidR="00F52710" w:rsidRPr="002B3E8A">
        <w:rPr>
          <w:rFonts w:ascii="Book Antiqua" w:hAnsi="Book Antiqua" w:cs="Times New Roman"/>
          <w:lang w:val="en-US"/>
        </w:rPr>
        <w:t xml:space="preserve">to determine </w:t>
      </w:r>
      <w:r w:rsidR="00BA70CC" w:rsidRPr="002B3E8A">
        <w:rPr>
          <w:rFonts w:ascii="Book Antiqua" w:hAnsi="Book Antiqua" w:cs="Times New Roman"/>
          <w:lang w:val="en-US"/>
        </w:rPr>
        <w:t>an</w:t>
      </w:r>
      <w:r w:rsidRPr="002B3E8A">
        <w:rPr>
          <w:rFonts w:ascii="Book Antiqua" w:hAnsi="Book Antiqua" w:cs="Times New Roman"/>
          <w:lang w:val="en-US"/>
        </w:rPr>
        <w:t xml:space="preserve"> optimal screening tool for NAFLD should be performed in an overweight</w:t>
      </w:r>
      <w:r w:rsidR="00122B4F" w:rsidRPr="002B3E8A">
        <w:rPr>
          <w:rFonts w:ascii="Book Antiqua" w:hAnsi="Book Antiqua" w:cs="Times New Roman"/>
          <w:lang w:val="en-US"/>
        </w:rPr>
        <w:t>/</w:t>
      </w:r>
      <w:r w:rsidRPr="002B3E8A">
        <w:rPr>
          <w:rFonts w:ascii="Book Antiqua" w:hAnsi="Book Antiqua" w:cs="Times New Roman"/>
          <w:lang w:val="en-US"/>
        </w:rPr>
        <w:t xml:space="preserve">obese population, which </w:t>
      </w:r>
      <w:r w:rsidR="00A3728F" w:rsidRPr="002B3E8A">
        <w:rPr>
          <w:rFonts w:ascii="Book Antiqua" w:hAnsi="Book Antiqua" w:cs="Times New Roman"/>
          <w:lang w:val="en-US"/>
        </w:rPr>
        <w:t xml:space="preserve">constitutes </w:t>
      </w:r>
      <w:r w:rsidRPr="002B3E8A">
        <w:rPr>
          <w:rFonts w:ascii="Book Antiqua" w:hAnsi="Book Antiqua" w:cs="Times New Roman"/>
          <w:lang w:val="en-US"/>
        </w:rPr>
        <w:t>more than half of the middle-aged population in many countries.</w:t>
      </w:r>
    </w:p>
    <w:p w14:paraId="26ABB8FE" w14:textId="791E766C" w:rsidR="000B193E" w:rsidRPr="002B3E8A" w:rsidRDefault="000B193E" w:rsidP="00F24F30">
      <w:pPr>
        <w:snapToGrid w:val="0"/>
        <w:spacing w:line="360" w:lineRule="auto"/>
        <w:ind w:firstLineChars="100" w:firstLine="240"/>
        <w:jc w:val="both"/>
        <w:rPr>
          <w:rFonts w:ascii="Book Antiqua" w:hAnsi="Book Antiqua" w:cs="Times New Roman"/>
          <w:lang w:val="en-US"/>
        </w:rPr>
      </w:pPr>
      <w:r w:rsidRPr="002B3E8A">
        <w:rPr>
          <w:rFonts w:ascii="Book Antiqua" w:hAnsi="Book Antiqua" w:cs="Times New Roman"/>
          <w:lang w:val="en-US"/>
        </w:rPr>
        <w:t>Since LFS contains many variables and can be quite complicated to calculate in the clinical setting, we tried to simplify this score by using data on fasting insulin and AST</w:t>
      </w:r>
      <w:r w:rsidR="00122B4F" w:rsidRPr="002B3E8A">
        <w:rPr>
          <w:rFonts w:ascii="Book Antiqua" w:hAnsi="Book Antiqua" w:cs="Times New Roman"/>
          <w:lang w:val="en-US"/>
        </w:rPr>
        <w:t>/</w:t>
      </w:r>
      <w:r w:rsidRPr="002B3E8A">
        <w:rPr>
          <w:rFonts w:ascii="Book Antiqua" w:hAnsi="Book Antiqua" w:cs="Times New Roman"/>
          <w:lang w:val="en-US"/>
        </w:rPr>
        <w:t>ALT</w:t>
      </w:r>
      <w:r w:rsidR="00BA70CC" w:rsidRPr="002B3E8A">
        <w:rPr>
          <w:rFonts w:ascii="Book Antiqua" w:hAnsi="Book Antiqua" w:cs="Times New Roman"/>
          <w:lang w:val="en-US"/>
        </w:rPr>
        <w:t xml:space="preserve"> only</w:t>
      </w:r>
      <w:r w:rsidRPr="002B3E8A">
        <w:rPr>
          <w:rFonts w:ascii="Book Antiqua" w:hAnsi="Book Antiqua" w:cs="Times New Roman"/>
          <w:lang w:val="en-US"/>
        </w:rPr>
        <w:t xml:space="preserve">. This resulted in a simplified LFS score that performed </w:t>
      </w:r>
      <w:r w:rsidR="00F71065" w:rsidRPr="002B3E8A">
        <w:rPr>
          <w:rFonts w:ascii="Book Antiqua" w:hAnsi="Book Antiqua" w:cs="Times New Roman"/>
          <w:lang w:val="en-US"/>
        </w:rPr>
        <w:t>a</w:t>
      </w:r>
      <w:r w:rsidR="000A2408" w:rsidRPr="002B3E8A">
        <w:rPr>
          <w:rFonts w:ascii="Book Antiqua" w:hAnsi="Book Antiqua" w:cs="Times New Roman"/>
          <w:lang w:val="en-US"/>
        </w:rPr>
        <w:t>t</w:t>
      </w:r>
      <w:r w:rsidR="00F71065" w:rsidRPr="002B3E8A">
        <w:rPr>
          <w:rFonts w:ascii="Book Antiqua" w:hAnsi="Book Antiqua" w:cs="Times New Roman"/>
          <w:lang w:val="en-US"/>
        </w:rPr>
        <w:t xml:space="preserve"> least as </w:t>
      </w:r>
      <w:r w:rsidR="006649E3" w:rsidRPr="002B3E8A">
        <w:rPr>
          <w:rFonts w:ascii="Book Antiqua" w:hAnsi="Book Antiqua" w:cs="Times New Roman"/>
          <w:lang w:val="en-US"/>
        </w:rPr>
        <w:t xml:space="preserve">well </w:t>
      </w:r>
      <w:r w:rsidR="00F71065" w:rsidRPr="002B3E8A">
        <w:rPr>
          <w:rFonts w:ascii="Book Antiqua" w:hAnsi="Book Antiqua" w:cs="Times New Roman"/>
          <w:lang w:val="en-US"/>
        </w:rPr>
        <w:t>as</w:t>
      </w:r>
      <w:r w:rsidRPr="002B3E8A">
        <w:rPr>
          <w:rFonts w:ascii="Book Antiqua" w:hAnsi="Book Antiqua" w:cs="Times New Roman"/>
          <w:lang w:val="en-US"/>
        </w:rPr>
        <w:t xml:space="preserve"> the original LFS in the high-risk sample but was less efficient in the population-based sample. </w:t>
      </w:r>
      <w:r w:rsidR="00F71065" w:rsidRPr="002B3E8A">
        <w:rPr>
          <w:rFonts w:ascii="Book Antiqua" w:hAnsi="Book Antiqua" w:cs="Times New Roman"/>
          <w:lang w:val="en-US"/>
        </w:rPr>
        <w:t xml:space="preserve">However, if this finding of simplified LFS score could be reproduced by others in a </w:t>
      </w:r>
      <w:r w:rsidR="005D68A4" w:rsidRPr="002B3E8A">
        <w:rPr>
          <w:rFonts w:ascii="Book Antiqua" w:hAnsi="Book Antiqua" w:cs="Times New Roman"/>
          <w:lang w:val="en-US"/>
        </w:rPr>
        <w:t>high-risk</w:t>
      </w:r>
      <w:r w:rsidR="00F71065" w:rsidRPr="002B3E8A">
        <w:rPr>
          <w:rFonts w:ascii="Book Antiqua" w:hAnsi="Book Antiqua" w:cs="Times New Roman"/>
          <w:lang w:val="en-US"/>
        </w:rPr>
        <w:t xml:space="preserve"> group, the use of this simplified LFS score could </w:t>
      </w:r>
      <w:r w:rsidR="00F71065" w:rsidRPr="002B3E8A">
        <w:rPr>
          <w:rFonts w:ascii="Book Antiqua" w:hAnsi="Book Antiqua" w:cs="Times New Roman"/>
          <w:lang w:val="en-US"/>
        </w:rPr>
        <w:lastRenderedPageBreak/>
        <w:t xml:space="preserve">be an attractive tool in the clinical setting for screening of NAFLD in </w:t>
      </w:r>
      <w:r w:rsidR="008F19BF" w:rsidRPr="002B3E8A">
        <w:rPr>
          <w:rFonts w:ascii="Book Antiqua" w:hAnsi="Book Antiqua" w:cs="Times New Roman"/>
          <w:lang w:val="en-US"/>
        </w:rPr>
        <w:t>high-</w:t>
      </w:r>
      <w:r w:rsidR="00F71065" w:rsidRPr="002B3E8A">
        <w:rPr>
          <w:rFonts w:ascii="Book Antiqua" w:hAnsi="Book Antiqua" w:cs="Times New Roman"/>
          <w:lang w:val="en-US"/>
        </w:rPr>
        <w:t>risk individuals.</w:t>
      </w:r>
    </w:p>
    <w:p w14:paraId="24E4C1E4" w14:textId="2DE963E8" w:rsidR="000B193E" w:rsidRPr="002B3E8A" w:rsidRDefault="000B193E" w:rsidP="00F24F30">
      <w:pPr>
        <w:snapToGrid w:val="0"/>
        <w:spacing w:line="360" w:lineRule="auto"/>
        <w:ind w:firstLineChars="100" w:firstLine="240"/>
        <w:jc w:val="both"/>
        <w:rPr>
          <w:rFonts w:ascii="Book Antiqua" w:hAnsi="Book Antiqua" w:cs="Times New Roman"/>
          <w:lang w:val="en-US"/>
        </w:rPr>
      </w:pPr>
      <w:r w:rsidRPr="002B3E8A">
        <w:rPr>
          <w:rFonts w:ascii="Book Antiqua" w:hAnsi="Book Antiqua" w:cs="Times New Roman"/>
          <w:lang w:val="en-US"/>
        </w:rPr>
        <w:t xml:space="preserve">Another observation in the high-risk sample was that LFS performed almost equally in the overweight/obese diabetes </w:t>
      </w:r>
      <w:r w:rsidR="00A3728F" w:rsidRPr="002B3E8A">
        <w:rPr>
          <w:rFonts w:ascii="Book Antiqua" w:hAnsi="Book Antiqua" w:cs="Times New Roman"/>
          <w:lang w:val="en-US"/>
        </w:rPr>
        <w:t xml:space="preserve">and </w:t>
      </w:r>
      <w:r w:rsidRPr="002B3E8A">
        <w:rPr>
          <w:rFonts w:ascii="Book Antiqua" w:hAnsi="Book Antiqua" w:cs="Times New Roman"/>
          <w:lang w:val="en-US"/>
        </w:rPr>
        <w:t>hypertriglyceridemia subgroups. Thus, diabetes alone did not have a major impact on the predictive power of LFS, since many patients in the diabetes subgroup had hypertriglyceridemia.</w:t>
      </w:r>
    </w:p>
    <w:p w14:paraId="76EF0498" w14:textId="298E4046" w:rsidR="000B193E" w:rsidRPr="002B3E8A" w:rsidRDefault="000B193E" w:rsidP="00F24F30">
      <w:pPr>
        <w:snapToGrid w:val="0"/>
        <w:spacing w:line="360" w:lineRule="auto"/>
        <w:ind w:firstLineChars="100" w:firstLine="240"/>
        <w:jc w:val="both"/>
        <w:rPr>
          <w:rFonts w:ascii="Book Antiqua" w:hAnsi="Book Antiqua" w:cs="Times New Roman"/>
          <w:lang w:val="en-US"/>
        </w:rPr>
      </w:pPr>
      <w:bookmarkStart w:id="18" w:name="_Hlk19195210"/>
      <w:bookmarkStart w:id="19" w:name="_Hlk19195188"/>
      <w:bookmarkStart w:id="20" w:name="_Hlk19194730"/>
      <w:bookmarkStart w:id="21" w:name="_Hlk4668247"/>
      <w:r w:rsidRPr="002B3E8A">
        <w:rPr>
          <w:rFonts w:ascii="Book Antiqua" w:hAnsi="Book Antiqua" w:cs="Times New Roman"/>
          <w:lang w:val="en-US"/>
        </w:rPr>
        <w:t>The strength of this study is the evaluation and comparison of four different scores for NAFLD diagnosis in two different samples, high-risk and low-risk, using a validated, highly accurate</w:t>
      </w:r>
      <w:r w:rsidR="00333202" w:rsidRPr="002B3E8A">
        <w:rPr>
          <w:rFonts w:ascii="Book Antiqua" w:hAnsi="Book Antiqua" w:cs="Times New Roman"/>
          <w:lang w:val="en-US"/>
        </w:rPr>
        <w:t>, and reproducible</w:t>
      </w:r>
      <w:r w:rsidRPr="002B3E8A">
        <w:rPr>
          <w:rFonts w:ascii="Book Antiqua" w:hAnsi="Book Antiqua" w:cs="Times New Roman"/>
          <w:lang w:val="en-US"/>
        </w:rPr>
        <w:t xml:space="preserve"> method to quantify liver fat content, MRI-PDFF</w:t>
      </w:r>
      <w:r w:rsidR="000F267E" w:rsidRPr="002B3E8A">
        <w:rPr>
          <w:rFonts w:ascii="Book Antiqua" w:hAnsi="Book Antiqua" w:cs="Times New Roman"/>
          <w:vertAlign w:val="superscript"/>
          <w:lang w:val="en-US"/>
        </w:rPr>
        <w:t>[</w:t>
      </w:r>
      <w:r w:rsidR="005D68A4" w:rsidRPr="002B3E8A">
        <w:rPr>
          <w:rFonts w:ascii="Book Antiqua" w:hAnsi="Book Antiqua" w:cs="Times New Roman"/>
          <w:noProof/>
          <w:vertAlign w:val="superscript"/>
          <w:lang w:val="en-US"/>
        </w:rPr>
        <w:t>19</w:t>
      </w:r>
      <w:r w:rsidRPr="002B3E8A">
        <w:rPr>
          <w:rFonts w:ascii="Book Antiqua" w:hAnsi="Book Antiqua" w:cs="Times New Roman"/>
          <w:noProof/>
          <w:vertAlign w:val="superscript"/>
          <w:lang w:val="en-US"/>
        </w:rPr>
        <w:t>]</w:t>
      </w:r>
      <w:r w:rsidRPr="002B3E8A">
        <w:rPr>
          <w:rFonts w:ascii="Book Antiqua" w:hAnsi="Book Antiqua" w:cs="Times New Roman"/>
          <w:lang w:val="en-US"/>
        </w:rPr>
        <w:t xml:space="preserve">. </w:t>
      </w:r>
      <w:bookmarkStart w:id="22" w:name="_Hlk18608513"/>
      <w:bookmarkEnd w:id="18"/>
      <w:r w:rsidR="005F2B39" w:rsidRPr="002B3E8A">
        <w:rPr>
          <w:rFonts w:ascii="Book Antiqua" w:hAnsi="Book Antiqua" w:cs="Times New Roman"/>
          <w:lang w:val="en-US"/>
        </w:rPr>
        <w:t>The coefficient of variation</w:t>
      </w:r>
      <w:r w:rsidR="00333202" w:rsidRPr="002B3E8A">
        <w:rPr>
          <w:rFonts w:ascii="Book Antiqua" w:hAnsi="Book Antiqua" w:cs="Times New Roman"/>
          <w:lang w:val="en-US"/>
        </w:rPr>
        <w:t xml:space="preserve"> for this method was found to be low (5.3%) in healthy volunteers. However, it is a limitation that we have not evaluated the </w:t>
      </w:r>
      <w:r w:rsidR="005F2B39" w:rsidRPr="002B3E8A">
        <w:rPr>
          <w:rFonts w:ascii="Book Antiqua" w:hAnsi="Book Antiqua" w:cs="Times New Roman"/>
          <w:lang w:val="en-US"/>
        </w:rPr>
        <w:t>coefficient of variation</w:t>
      </w:r>
      <w:r w:rsidR="00333202" w:rsidRPr="002B3E8A">
        <w:rPr>
          <w:rFonts w:ascii="Book Antiqua" w:hAnsi="Book Antiqua" w:cs="Times New Roman"/>
          <w:lang w:val="en-US"/>
        </w:rPr>
        <w:t xml:space="preserve"> in populations with a high proportion of liver steatosis, </w:t>
      </w:r>
      <w:r w:rsidR="00A9002F" w:rsidRPr="002B3E8A">
        <w:rPr>
          <w:rFonts w:ascii="Book Antiqua" w:hAnsi="Book Antiqua" w:cs="Times New Roman"/>
          <w:lang w:val="en-US"/>
        </w:rPr>
        <w:t xml:space="preserve">in a </w:t>
      </w:r>
      <w:r w:rsidR="00333202" w:rsidRPr="002B3E8A">
        <w:rPr>
          <w:rFonts w:ascii="Book Antiqua" w:hAnsi="Book Antiqua" w:cs="Times New Roman"/>
          <w:lang w:val="en-US"/>
        </w:rPr>
        <w:t xml:space="preserve">similar </w:t>
      </w:r>
      <w:r w:rsidR="00A9002F" w:rsidRPr="002B3E8A">
        <w:rPr>
          <w:rFonts w:ascii="Book Antiqua" w:hAnsi="Book Antiqua" w:cs="Times New Roman"/>
          <w:lang w:val="en-US"/>
        </w:rPr>
        <w:t xml:space="preserve">manner </w:t>
      </w:r>
      <w:r w:rsidR="00333202" w:rsidRPr="002B3E8A">
        <w:rPr>
          <w:rFonts w:ascii="Book Antiqua" w:hAnsi="Book Antiqua" w:cs="Times New Roman"/>
          <w:lang w:val="en-US"/>
        </w:rPr>
        <w:t>to the sample based on the EFFECT studies.</w:t>
      </w:r>
      <w:bookmarkEnd w:id="22"/>
      <w:r w:rsidR="00333202" w:rsidRPr="002B3E8A">
        <w:rPr>
          <w:rFonts w:ascii="Book Antiqua" w:hAnsi="Book Antiqua" w:cs="Times New Roman"/>
          <w:lang w:val="en-US"/>
        </w:rPr>
        <w:t xml:space="preserve"> </w:t>
      </w:r>
      <w:bookmarkEnd w:id="19"/>
      <w:r w:rsidR="00E8166A" w:rsidRPr="002B3E8A">
        <w:rPr>
          <w:rFonts w:ascii="Book Antiqua" w:hAnsi="Book Antiqua" w:cs="Times New Roman"/>
          <w:lang w:val="en-US"/>
        </w:rPr>
        <w:t xml:space="preserve">The C-statistics being used to evaluate the discrimination between the scores is known to be a rather weak test demanding large samples to be significant even if the difference in AUC is </w:t>
      </w:r>
      <w:r w:rsidR="00887EFE" w:rsidRPr="002B3E8A">
        <w:rPr>
          <w:rFonts w:ascii="Book Antiqua" w:hAnsi="Book Antiqua" w:cs="Times New Roman"/>
          <w:lang w:val="en-US"/>
        </w:rPr>
        <w:t xml:space="preserve">within </w:t>
      </w:r>
      <w:r w:rsidR="00E8166A" w:rsidRPr="002B3E8A">
        <w:rPr>
          <w:rFonts w:ascii="Book Antiqua" w:hAnsi="Book Antiqua" w:cs="Times New Roman"/>
          <w:lang w:val="en-US"/>
        </w:rPr>
        <w:t>the 2</w:t>
      </w:r>
      <w:r w:rsidR="005F2B39" w:rsidRPr="002B3E8A">
        <w:rPr>
          <w:rFonts w:ascii="Book Antiqua" w:hAnsi="Book Antiqua" w:cs="Times New Roman"/>
          <w:lang w:val="en-US"/>
        </w:rPr>
        <w:t>%</w:t>
      </w:r>
      <w:r w:rsidR="00E8166A" w:rsidRPr="002B3E8A">
        <w:rPr>
          <w:rFonts w:ascii="Book Antiqua" w:hAnsi="Book Antiqua" w:cs="Times New Roman"/>
          <w:lang w:val="en-US"/>
        </w:rPr>
        <w:t xml:space="preserve">-3% range. With sample sizes around 300 </w:t>
      </w:r>
      <w:r w:rsidR="00B9670A" w:rsidRPr="002B3E8A">
        <w:rPr>
          <w:rFonts w:ascii="Book Antiqua" w:hAnsi="Book Antiqua" w:cs="Times New Roman"/>
          <w:lang w:val="en-US"/>
        </w:rPr>
        <w:t xml:space="preserve">that were </w:t>
      </w:r>
      <w:r w:rsidR="000D0A33" w:rsidRPr="002B3E8A">
        <w:rPr>
          <w:rFonts w:ascii="Book Antiqua" w:hAnsi="Book Antiqua" w:cs="Times New Roman"/>
          <w:lang w:val="en-US"/>
        </w:rPr>
        <w:t xml:space="preserve">observed </w:t>
      </w:r>
      <w:r w:rsidR="00E8166A" w:rsidRPr="002B3E8A">
        <w:rPr>
          <w:rFonts w:ascii="Book Antiqua" w:hAnsi="Book Antiqua" w:cs="Times New Roman"/>
          <w:lang w:val="en-US"/>
        </w:rPr>
        <w:t>in the present study, we therefore have a limited power to detect significant differences regarding discrimination between the tests.</w:t>
      </w:r>
      <w:r w:rsidR="000A2408" w:rsidRPr="002B3E8A">
        <w:rPr>
          <w:rFonts w:ascii="Book Antiqua" w:hAnsi="Book Antiqua" w:cs="Times New Roman"/>
          <w:lang w:val="en-US"/>
        </w:rPr>
        <w:t xml:space="preserve"> In the present study, we performed a very detailed history of previous diseases and alcohol intake to exclude other causes of liver steatosis than NAFLD. </w:t>
      </w:r>
      <w:r w:rsidR="00273F00" w:rsidRPr="002B3E8A">
        <w:rPr>
          <w:rFonts w:ascii="Book Antiqua" w:hAnsi="Book Antiqua" w:cs="Times New Roman"/>
          <w:lang w:val="en-US"/>
        </w:rPr>
        <w:t>Thus</w:t>
      </w:r>
      <w:r w:rsidR="000A2408" w:rsidRPr="002B3E8A">
        <w:rPr>
          <w:rFonts w:ascii="Book Antiqua" w:hAnsi="Book Antiqua" w:cs="Times New Roman"/>
          <w:lang w:val="en-US"/>
        </w:rPr>
        <w:t xml:space="preserve">, </w:t>
      </w:r>
      <w:r w:rsidR="00273F00" w:rsidRPr="002B3E8A">
        <w:rPr>
          <w:rFonts w:ascii="Book Antiqua" w:hAnsi="Book Antiqua" w:cs="Times New Roman"/>
          <w:lang w:val="en-US"/>
        </w:rPr>
        <w:t>al</w:t>
      </w:r>
      <w:r w:rsidR="000A2408" w:rsidRPr="002B3E8A">
        <w:rPr>
          <w:rFonts w:ascii="Book Antiqua" w:hAnsi="Book Antiqua" w:cs="Times New Roman"/>
          <w:lang w:val="en-US"/>
        </w:rPr>
        <w:t xml:space="preserve">though it cannot be </w:t>
      </w:r>
      <w:r w:rsidR="00020A5D" w:rsidRPr="002B3E8A">
        <w:rPr>
          <w:rFonts w:ascii="Book Antiqua" w:hAnsi="Book Antiqua" w:cs="Times New Roman"/>
          <w:lang w:val="en-US"/>
        </w:rPr>
        <w:t xml:space="preserve">excluded </w:t>
      </w:r>
      <w:r w:rsidR="000A2408" w:rsidRPr="002B3E8A">
        <w:rPr>
          <w:rFonts w:ascii="Book Antiqua" w:hAnsi="Book Antiqua" w:cs="Times New Roman"/>
          <w:lang w:val="en-US"/>
        </w:rPr>
        <w:t>that we missed some cases of liver disease other than NAFLD, the vast majority of individuals included in the present study are not likely to have any liver disease other than NAFLD.</w:t>
      </w:r>
    </w:p>
    <w:bookmarkEnd w:id="20"/>
    <w:p w14:paraId="4A9020F9" w14:textId="40FCD478" w:rsidR="000B193E" w:rsidRPr="002B3E8A" w:rsidRDefault="000B193E" w:rsidP="00F24F30">
      <w:pPr>
        <w:snapToGrid w:val="0"/>
        <w:spacing w:line="360" w:lineRule="auto"/>
        <w:ind w:firstLineChars="100" w:firstLine="240"/>
        <w:jc w:val="both"/>
        <w:rPr>
          <w:rFonts w:ascii="Book Antiqua" w:hAnsi="Book Antiqua" w:cs="Times New Roman"/>
          <w:lang w:val="en-US"/>
        </w:rPr>
      </w:pPr>
      <w:r w:rsidRPr="002B3E8A">
        <w:rPr>
          <w:rFonts w:ascii="Book Antiqua" w:hAnsi="Book Antiqua" w:cs="Times New Roman"/>
          <w:lang w:val="en-US"/>
        </w:rPr>
        <w:t>In conclusion, the four investigated scores for NAFLD diagnosis performed differently in the population-based setting compared with the high-risk setting. FLI was preferable in the population-based setting, while LFS, or a simplified version of LFS, performed best in the high-risk setting.</w:t>
      </w:r>
      <w:r w:rsidR="006362F0" w:rsidRPr="002B3E8A">
        <w:rPr>
          <w:rFonts w:ascii="Book Antiqua" w:hAnsi="Book Antiqua" w:cs="Times New Roman"/>
          <w:lang w:val="en-US"/>
        </w:rPr>
        <w:t xml:space="preserve"> </w:t>
      </w:r>
    </w:p>
    <w:bookmarkEnd w:id="21"/>
    <w:p w14:paraId="5144861C" w14:textId="77777777" w:rsidR="005F2B39" w:rsidRPr="002B3E8A" w:rsidRDefault="005F2B39" w:rsidP="00F24F30">
      <w:pPr>
        <w:snapToGrid w:val="0"/>
        <w:spacing w:line="360" w:lineRule="auto"/>
        <w:jc w:val="both"/>
        <w:rPr>
          <w:rFonts w:ascii="Book Antiqua" w:hAnsi="Book Antiqua"/>
          <w:b/>
        </w:rPr>
      </w:pPr>
    </w:p>
    <w:p w14:paraId="228A5454" w14:textId="77777777" w:rsidR="007D50EF" w:rsidRPr="002B3E8A" w:rsidRDefault="007D50EF" w:rsidP="00F24F30">
      <w:pPr>
        <w:snapToGrid w:val="0"/>
        <w:spacing w:line="360" w:lineRule="auto"/>
        <w:jc w:val="both"/>
        <w:rPr>
          <w:rFonts w:ascii="Book Antiqua" w:hAnsi="Book Antiqua"/>
          <w:b/>
          <w:u w:val="single"/>
        </w:rPr>
      </w:pPr>
      <w:r w:rsidRPr="002B3E8A">
        <w:rPr>
          <w:rFonts w:ascii="Book Antiqua" w:hAnsi="Book Antiqua"/>
          <w:b/>
          <w:u w:val="single"/>
        </w:rPr>
        <w:t>ARTICLE HIGHLIGHTS</w:t>
      </w:r>
    </w:p>
    <w:p w14:paraId="4DB3E35F" w14:textId="1D0FA55B" w:rsidR="00986098" w:rsidRPr="002B3E8A" w:rsidRDefault="00986098"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lang w:val="en-US"/>
        </w:rPr>
        <w:t>Research background</w:t>
      </w:r>
    </w:p>
    <w:p w14:paraId="09269200" w14:textId="5D0480EE" w:rsidR="00986098" w:rsidRPr="002B3E8A" w:rsidRDefault="005F2B39"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lastRenderedPageBreak/>
        <w:t>Non-alcoholic fatty liver disease (NAFLD)</w:t>
      </w:r>
      <w:r w:rsidR="00986098" w:rsidRPr="002B3E8A">
        <w:rPr>
          <w:rFonts w:ascii="Book Antiqua" w:hAnsi="Book Antiqua" w:cs="Times New Roman"/>
          <w:lang w:val="en-US"/>
        </w:rPr>
        <w:t xml:space="preserve"> is a common disorder, with an estimated prevalence of 20% to 35% in the general population. Several non-invasive indices based on routinely available biochemical and physical parameters have been developed for the detection of NAFLD. However, data comparing the efficacy of these indices within a population-based sample are lacking.</w:t>
      </w:r>
    </w:p>
    <w:p w14:paraId="27BBBF5A" w14:textId="77777777" w:rsidR="00986098" w:rsidRPr="002B3E8A" w:rsidRDefault="00986098" w:rsidP="00F24F30">
      <w:pPr>
        <w:snapToGrid w:val="0"/>
        <w:spacing w:line="360" w:lineRule="auto"/>
        <w:jc w:val="both"/>
        <w:rPr>
          <w:rFonts w:ascii="Book Antiqua" w:hAnsi="Book Antiqua" w:cs="Times New Roman"/>
          <w:b/>
          <w:lang w:val="en-US"/>
        </w:rPr>
      </w:pPr>
    </w:p>
    <w:p w14:paraId="68A89FC2" w14:textId="64E84B97" w:rsidR="00986098" w:rsidRPr="002B3E8A" w:rsidRDefault="00986098"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lang w:val="en-US"/>
        </w:rPr>
        <w:t>Research motivation</w:t>
      </w:r>
    </w:p>
    <w:p w14:paraId="2805BAEE" w14:textId="0F58D3ED" w:rsidR="00986098" w:rsidRPr="002B3E8A" w:rsidRDefault="00986098"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 xml:space="preserve">To better understand the applicability of different non-invasive indices for detecting NAFLD in a </w:t>
      </w:r>
      <w:r w:rsidRPr="002B3E8A">
        <w:rPr>
          <w:rFonts w:ascii="Book Antiqua" w:hAnsi="Book Antiqua"/>
          <w:lang w:val="en-US"/>
        </w:rPr>
        <w:t xml:space="preserve">population-based sample </w:t>
      </w:r>
      <w:r w:rsidR="00B81E43" w:rsidRPr="002B3E8A">
        <w:rPr>
          <w:rFonts w:ascii="Book Antiqua" w:hAnsi="Book Antiqua"/>
          <w:lang w:val="en-US"/>
        </w:rPr>
        <w:t>[</w:t>
      </w:r>
      <w:r w:rsidRPr="002B3E8A">
        <w:rPr>
          <w:rFonts w:ascii="Book Antiqua" w:hAnsi="Book Antiqua"/>
          <w:lang w:val="en-US"/>
        </w:rPr>
        <w:t xml:space="preserve">based on </w:t>
      </w:r>
      <w:r w:rsidR="00B81E43" w:rsidRPr="002B3E8A">
        <w:rPr>
          <w:rFonts w:ascii="Book Antiqua" w:hAnsi="Book Antiqua"/>
          <w:lang w:val="en-US"/>
        </w:rPr>
        <w:t>prospective investigation of obesity, energy and metabolism (POEM)</w:t>
      </w:r>
      <w:r w:rsidRPr="002B3E8A">
        <w:rPr>
          <w:rFonts w:ascii="Book Antiqua" w:hAnsi="Book Antiqua"/>
          <w:lang w:val="en-US"/>
        </w:rPr>
        <w:t xml:space="preserve"> study</w:t>
      </w:r>
      <w:r w:rsidR="00B81E43" w:rsidRPr="002B3E8A">
        <w:rPr>
          <w:rFonts w:ascii="Book Antiqua" w:hAnsi="Book Antiqua"/>
          <w:lang w:val="en-US"/>
        </w:rPr>
        <w:t>]</w:t>
      </w:r>
      <w:r w:rsidRPr="002B3E8A">
        <w:rPr>
          <w:rFonts w:ascii="Book Antiqua" w:hAnsi="Book Antiqua"/>
          <w:lang w:val="en-US"/>
        </w:rPr>
        <w:t xml:space="preserve"> </w:t>
      </w:r>
      <w:r w:rsidR="00AE65AF" w:rsidRPr="002B3E8A">
        <w:rPr>
          <w:rFonts w:ascii="Book Antiqua" w:hAnsi="Book Antiqua"/>
          <w:i/>
          <w:lang w:val="en-US"/>
        </w:rPr>
        <w:t>vs</w:t>
      </w:r>
      <w:r w:rsidRPr="002B3E8A">
        <w:rPr>
          <w:rFonts w:ascii="Book Antiqua" w:hAnsi="Book Antiqua"/>
          <w:lang w:val="en-US"/>
        </w:rPr>
        <w:t xml:space="preserve"> a high-risk sample (based on EFFECT studies)</w:t>
      </w:r>
      <w:r w:rsidRPr="002B3E8A">
        <w:rPr>
          <w:rFonts w:ascii="Book Antiqua" w:hAnsi="Book Antiqua" w:cs="Times New Roman"/>
          <w:lang w:val="en-US"/>
        </w:rPr>
        <w:t>.</w:t>
      </w:r>
    </w:p>
    <w:p w14:paraId="7EE1140C" w14:textId="77777777" w:rsidR="00986098" w:rsidRPr="002B3E8A" w:rsidRDefault="00986098" w:rsidP="00F24F30">
      <w:pPr>
        <w:snapToGrid w:val="0"/>
        <w:spacing w:line="360" w:lineRule="auto"/>
        <w:jc w:val="both"/>
        <w:rPr>
          <w:rFonts w:ascii="Book Antiqua" w:hAnsi="Book Antiqua" w:cs="Times New Roman"/>
          <w:b/>
          <w:lang w:val="en-US"/>
        </w:rPr>
      </w:pPr>
    </w:p>
    <w:p w14:paraId="1BCB1D87" w14:textId="7142D91F" w:rsidR="00986098" w:rsidRPr="002B3E8A" w:rsidRDefault="00986098"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lang w:val="en-US"/>
        </w:rPr>
        <w:t>Research objectives</w:t>
      </w:r>
    </w:p>
    <w:p w14:paraId="44846D05" w14:textId="344350C7" w:rsidR="00986098" w:rsidRPr="002B3E8A" w:rsidRDefault="00986098"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 xml:space="preserve">To compare the efficacy of four non-invasive indices, </w:t>
      </w:r>
      <w:r w:rsidR="00B81E43" w:rsidRPr="002B3E8A">
        <w:rPr>
          <w:rFonts w:ascii="Book Antiqua" w:hAnsi="Book Antiqua"/>
          <w:lang w:val="en-US"/>
        </w:rPr>
        <w:t>fatty liver index (FLI)</w:t>
      </w:r>
      <w:r w:rsidRPr="002B3E8A">
        <w:rPr>
          <w:rFonts w:ascii="Book Antiqua" w:hAnsi="Book Antiqua"/>
          <w:lang w:val="en-US"/>
        </w:rPr>
        <w:t xml:space="preserve">, </w:t>
      </w:r>
      <w:r w:rsidR="00B81E43" w:rsidRPr="002B3E8A">
        <w:rPr>
          <w:rFonts w:ascii="Book Antiqua" w:hAnsi="Book Antiqua"/>
          <w:lang w:val="en-US"/>
        </w:rPr>
        <w:t>hepatic steatosis index (HSI)</w:t>
      </w:r>
      <w:r w:rsidRPr="002B3E8A">
        <w:rPr>
          <w:rFonts w:ascii="Book Antiqua" w:hAnsi="Book Antiqua"/>
          <w:lang w:val="en-US"/>
        </w:rPr>
        <w:t xml:space="preserve">, </w:t>
      </w:r>
      <w:r w:rsidR="00B81E43" w:rsidRPr="002B3E8A">
        <w:rPr>
          <w:rFonts w:ascii="Book Antiqua" w:hAnsi="Book Antiqua"/>
          <w:lang w:val="en-US"/>
        </w:rPr>
        <w:t>lipid accumulation product (LAP)</w:t>
      </w:r>
      <w:r w:rsidRPr="002B3E8A">
        <w:rPr>
          <w:rFonts w:ascii="Book Antiqua" w:hAnsi="Book Antiqua"/>
          <w:lang w:val="en-US"/>
        </w:rPr>
        <w:t xml:space="preserve">, and NAFLD </w:t>
      </w:r>
      <w:r w:rsidR="00B81E43" w:rsidRPr="002B3E8A">
        <w:rPr>
          <w:rFonts w:ascii="Book Antiqua" w:hAnsi="Book Antiqua"/>
          <w:lang w:val="en-US"/>
        </w:rPr>
        <w:t>liver fat score (LFS)</w:t>
      </w:r>
      <w:r w:rsidRPr="002B3E8A">
        <w:rPr>
          <w:rFonts w:ascii="Book Antiqua" w:hAnsi="Book Antiqua"/>
          <w:lang w:val="en-US"/>
        </w:rPr>
        <w:t>,</w:t>
      </w:r>
      <w:r w:rsidRPr="002B3E8A">
        <w:rPr>
          <w:rFonts w:ascii="Book Antiqua" w:hAnsi="Book Antiqua" w:cs="Times New Roman"/>
          <w:lang w:val="en-US"/>
        </w:rPr>
        <w:t xml:space="preserve"> in predicting NAFLD in population-based samples comprising no</w:t>
      </w:r>
      <w:r w:rsidR="00B81E43" w:rsidRPr="002B3E8A">
        <w:rPr>
          <w:rFonts w:ascii="Book Antiqua" w:hAnsi="Book Antiqua" w:cs="Times New Roman"/>
          <w:lang w:val="en-US"/>
        </w:rPr>
        <w:t>rmal and high-risk individuals.</w:t>
      </w:r>
    </w:p>
    <w:p w14:paraId="7A7F27A4" w14:textId="77777777" w:rsidR="00B81E43" w:rsidRPr="002B3E8A" w:rsidRDefault="00B81E43" w:rsidP="00F24F30">
      <w:pPr>
        <w:snapToGrid w:val="0"/>
        <w:spacing w:line="360" w:lineRule="auto"/>
        <w:jc w:val="both"/>
        <w:rPr>
          <w:rFonts w:ascii="Book Antiqua" w:hAnsi="Book Antiqua" w:cs="Times New Roman"/>
          <w:b/>
          <w:lang w:val="en-US"/>
        </w:rPr>
      </w:pPr>
    </w:p>
    <w:p w14:paraId="2757417E" w14:textId="4151B205" w:rsidR="00986098" w:rsidRPr="002B3E8A" w:rsidRDefault="00986098"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lang w:val="en-US"/>
        </w:rPr>
        <w:t>Research methods</w:t>
      </w:r>
    </w:p>
    <w:p w14:paraId="59784F18" w14:textId="3756913E" w:rsidR="00986098" w:rsidRPr="002B3E8A" w:rsidRDefault="00986098" w:rsidP="00F24F30">
      <w:pPr>
        <w:pStyle w:val="p1"/>
        <w:snapToGrid w:val="0"/>
        <w:spacing w:line="360" w:lineRule="auto"/>
        <w:jc w:val="both"/>
        <w:rPr>
          <w:rFonts w:ascii="Book Antiqua" w:hAnsi="Book Antiqua"/>
          <w:sz w:val="24"/>
          <w:szCs w:val="24"/>
          <w:lang w:val="en-US"/>
        </w:rPr>
      </w:pPr>
      <w:r w:rsidRPr="002B3E8A">
        <w:rPr>
          <w:rFonts w:ascii="Book Antiqua" w:hAnsi="Book Antiqua"/>
          <w:sz w:val="24"/>
          <w:szCs w:val="24"/>
          <w:lang w:val="en-US"/>
        </w:rPr>
        <w:t>NAFLD screening was performed in a population-based sample of 50-year-old individuals in Uppsala, Sweden (</w:t>
      </w:r>
      <w:r w:rsidRPr="002B3E8A">
        <w:rPr>
          <w:rFonts w:ascii="Book Antiqua" w:hAnsi="Book Antiqua"/>
          <w:i/>
          <w:sz w:val="24"/>
          <w:szCs w:val="24"/>
          <w:lang w:val="en-US"/>
        </w:rPr>
        <w:t>n</w:t>
      </w:r>
      <w:r w:rsidR="00B81E43" w:rsidRPr="002B3E8A">
        <w:rPr>
          <w:rFonts w:ascii="Book Antiqua" w:hAnsi="Book Antiqua"/>
          <w:sz w:val="24"/>
          <w:szCs w:val="24"/>
          <w:lang w:val="en-US"/>
        </w:rPr>
        <w:t xml:space="preserve"> </w:t>
      </w:r>
      <w:r w:rsidRPr="002B3E8A">
        <w:rPr>
          <w:rFonts w:ascii="Book Antiqua" w:hAnsi="Book Antiqua"/>
          <w:sz w:val="24"/>
          <w:szCs w:val="24"/>
          <w:lang w:val="en-US"/>
        </w:rPr>
        <w:t>=</w:t>
      </w:r>
      <w:r w:rsidR="00B81E43" w:rsidRPr="002B3E8A">
        <w:rPr>
          <w:rFonts w:ascii="Book Antiqua" w:hAnsi="Book Antiqua"/>
          <w:sz w:val="24"/>
          <w:szCs w:val="24"/>
          <w:lang w:val="en-US"/>
        </w:rPr>
        <w:t xml:space="preserve"> </w:t>
      </w:r>
      <w:r w:rsidRPr="002B3E8A">
        <w:rPr>
          <w:rFonts w:ascii="Book Antiqua" w:hAnsi="Book Antiqua"/>
          <w:sz w:val="24"/>
          <w:szCs w:val="24"/>
          <w:lang w:val="en-US"/>
        </w:rPr>
        <w:t xml:space="preserve">310; POEM study) and a high-risk population comprising </w:t>
      </w:r>
      <w:r w:rsidR="00B81E43" w:rsidRPr="002B3E8A">
        <w:rPr>
          <w:rFonts w:ascii="Book Antiqua" w:hAnsi="Book Antiqua"/>
          <w:sz w:val="24"/>
          <w:szCs w:val="24"/>
          <w:lang w:val="en-US"/>
        </w:rPr>
        <w:t>patients with a body mass index</w:t>
      </w:r>
      <w:r w:rsidRPr="002B3E8A">
        <w:rPr>
          <w:rFonts w:ascii="Book Antiqua" w:hAnsi="Book Antiqua"/>
          <w:sz w:val="24"/>
          <w:szCs w:val="24"/>
          <w:lang w:val="en-US"/>
        </w:rPr>
        <w:t xml:space="preserve"> &gt;</w:t>
      </w:r>
      <w:r w:rsidR="00B81E43" w:rsidRPr="002B3E8A">
        <w:rPr>
          <w:rFonts w:ascii="Book Antiqua" w:hAnsi="Book Antiqua"/>
          <w:sz w:val="24"/>
          <w:szCs w:val="24"/>
          <w:lang w:val="en-US"/>
        </w:rPr>
        <w:t xml:space="preserve"> </w:t>
      </w:r>
      <w:r w:rsidRPr="002B3E8A">
        <w:rPr>
          <w:rFonts w:ascii="Book Antiqua" w:hAnsi="Book Antiqua"/>
          <w:sz w:val="24"/>
          <w:szCs w:val="24"/>
          <w:lang w:val="en-US"/>
        </w:rPr>
        <w:t>25 kg/m</w:t>
      </w:r>
      <w:r w:rsidRPr="002B3E8A">
        <w:rPr>
          <w:rFonts w:ascii="Book Antiqua" w:hAnsi="Book Antiqua"/>
          <w:sz w:val="24"/>
          <w:szCs w:val="24"/>
          <w:vertAlign w:val="superscript"/>
          <w:lang w:val="en-US"/>
        </w:rPr>
        <w:t>2</w:t>
      </w:r>
      <w:r w:rsidRPr="002B3E8A">
        <w:rPr>
          <w:rFonts w:ascii="Book Antiqua" w:hAnsi="Book Antiqua"/>
          <w:sz w:val="24"/>
          <w:szCs w:val="24"/>
          <w:lang w:val="en-US"/>
        </w:rPr>
        <w:t xml:space="preserve"> and either high plasma triglycerides (≥</w:t>
      </w:r>
      <w:r w:rsidR="00B81E43" w:rsidRPr="002B3E8A">
        <w:rPr>
          <w:rFonts w:ascii="Book Antiqua" w:hAnsi="Book Antiqua"/>
          <w:sz w:val="24"/>
          <w:szCs w:val="24"/>
          <w:lang w:val="en-US"/>
        </w:rPr>
        <w:t xml:space="preserve"> </w:t>
      </w:r>
      <w:r w:rsidRPr="002B3E8A">
        <w:rPr>
          <w:rFonts w:ascii="Book Antiqua" w:hAnsi="Book Antiqua"/>
          <w:sz w:val="24"/>
          <w:szCs w:val="24"/>
          <w:lang w:val="en-US"/>
        </w:rPr>
        <w:t xml:space="preserve">1.7 </w:t>
      </w:r>
      <w:proofErr w:type="spellStart"/>
      <w:r w:rsidRPr="002B3E8A">
        <w:rPr>
          <w:rFonts w:ascii="Book Antiqua" w:hAnsi="Book Antiqua"/>
          <w:sz w:val="24"/>
          <w:szCs w:val="24"/>
          <w:lang w:val="en-US"/>
        </w:rPr>
        <w:t>mM</w:t>
      </w:r>
      <w:proofErr w:type="spellEnd"/>
      <w:r w:rsidRPr="002B3E8A">
        <w:rPr>
          <w:rFonts w:ascii="Book Antiqua" w:hAnsi="Book Antiqua"/>
          <w:sz w:val="24"/>
          <w:szCs w:val="24"/>
          <w:lang w:val="en-US"/>
        </w:rPr>
        <w:t>) or type 2 diabetes (</w:t>
      </w:r>
      <w:r w:rsidRPr="002B3E8A">
        <w:rPr>
          <w:rFonts w:ascii="Book Antiqua" w:hAnsi="Book Antiqua"/>
          <w:i/>
          <w:sz w:val="24"/>
          <w:szCs w:val="24"/>
          <w:lang w:val="en-US"/>
        </w:rPr>
        <w:t>n</w:t>
      </w:r>
      <w:r w:rsidR="00B81E43" w:rsidRPr="002B3E8A">
        <w:rPr>
          <w:rFonts w:ascii="Book Antiqua" w:hAnsi="Book Antiqua"/>
          <w:sz w:val="24"/>
          <w:szCs w:val="24"/>
          <w:lang w:val="en-US"/>
        </w:rPr>
        <w:t xml:space="preserve"> </w:t>
      </w:r>
      <w:r w:rsidRPr="002B3E8A">
        <w:rPr>
          <w:rFonts w:ascii="Book Antiqua" w:hAnsi="Book Antiqua"/>
          <w:sz w:val="24"/>
          <w:szCs w:val="24"/>
          <w:lang w:val="en-US"/>
        </w:rPr>
        <w:t>=</w:t>
      </w:r>
      <w:r w:rsidR="00B81E43" w:rsidRPr="002B3E8A">
        <w:rPr>
          <w:rFonts w:ascii="Book Antiqua" w:hAnsi="Book Antiqua"/>
          <w:sz w:val="24"/>
          <w:szCs w:val="24"/>
          <w:lang w:val="en-US"/>
        </w:rPr>
        <w:t xml:space="preserve"> </w:t>
      </w:r>
      <w:r w:rsidRPr="002B3E8A">
        <w:rPr>
          <w:rFonts w:ascii="Book Antiqua" w:hAnsi="Book Antiqua"/>
          <w:sz w:val="24"/>
          <w:szCs w:val="24"/>
          <w:lang w:val="en-US"/>
        </w:rPr>
        <w:t>310; EFFECT studies). NAFLD was defined as liver fat &gt;</w:t>
      </w:r>
      <w:r w:rsidR="00B81E43" w:rsidRPr="002B3E8A">
        <w:rPr>
          <w:rFonts w:ascii="Book Antiqua" w:hAnsi="Book Antiqua"/>
          <w:sz w:val="24"/>
          <w:szCs w:val="24"/>
          <w:lang w:val="en-US"/>
        </w:rPr>
        <w:t xml:space="preserve"> </w:t>
      </w:r>
      <w:r w:rsidRPr="002B3E8A">
        <w:rPr>
          <w:rFonts w:ascii="Book Antiqua" w:hAnsi="Book Antiqua"/>
          <w:sz w:val="24"/>
          <w:szCs w:val="24"/>
          <w:lang w:val="en-US"/>
        </w:rPr>
        <w:t>5.5% using magnetic resonance imaging-proton density fat fraction. FLI, HSI, LAP, and NAFLD LFS were assessed. A logistic regression model was used to evaluate the effectiveness of the different scores.</w:t>
      </w:r>
    </w:p>
    <w:p w14:paraId="777F4121" w14:textId="77777777" w:rsidR="00986098" w:rsidRPr="002B3E8A" w:rsidRDefault="00986098" w:rsidP="00F24F30">
      <w:pPr>
        <w:snapToGrid w:val="0"/>
        <w:spacing w:line="360" w:lineRule="auto"/>
        <w:jc w:val="both"/>
        <w:rPr>
          <w:rFonts w:ascii="Book Antiqua" w:hAnsi="Book Antiqua" w:cs="Times New Roman"/>
          <w:b/>
          <w:lang w:val="en-US"/>
        </w:rPr>
      </w:pPr>
    </w:p>
    <w:p w14:paraId="67F28107" w14:textId="54F7DD2C" w:rsidR="00986098" w:rsidRPr="002B3E8A" w:rsidRDefault="00986098"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lang w:val="en-US"/>
        </w:rPr>
        <w:t>Research results</w:t>
      </w:r>
    </w:p>
    <w:p w14:paraId="5D4CD510" w14:textId="2F9E5409" w:rsidR="00986098" w:rsidRPr="002B3E8A" w:rsidRDefault="00986098"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The prevalence of NAFLD was 23% in POEM. FLI showed the highest ROC AUC (0.82) and was significantly better than the LAP score (</w:t>
      </w:r>
      <w:r w:rsidRPr="002B3E8A">
        <w:rPr>
          <w:rFonts w:ascii="Book Antiqua" w:hAnsi="Book Antiqua" w:cs="Times New Roman"/>
          <w:i/>
          <w:caps/>
          <w:lang w:val="en-US"/>
        </w:rPr>
        <w:t>p</w:t>
      </w:r>
      <w:r w:rsidR="00B81E43" w:rsidRPr="002B3E8A">
        <w:rPr>
          <w:rFonts w:ascii="Book Antiqua" w:hAnsi="Book Antiqua" w:cs="Times New Roman"/>
          <w:lang w:val="en-US"/>
        </w:rPr>
        <w:t xml:space="preserve"> </w:t>
      </w:r>
      <w:r w:rsidRPr="002B3E8A">
        <w:rPr>
          <w:rFonts w:ascii="Book Antiqua" w:hAnsi="Book Antiqua" w:cs="Times New Roman"/>
          <w:lang w:val="en-US"/>
        </w:rPr>
        <w:t>=</w:t>
      </w:r>
      <w:r w:rsidR="00B81E43" w:rsidRPr="002B3E8A">
        <w:rPr>
          <w:rFonts w:ascii="Book Antiqua" w:hAnsi="Book Antiqua" w:cs="Times New Roman"/>
          <w:lang w:val="en-US"/>
        </w:rPr>
        <w:t xml:space="preserve"> </w:t>
      </w:r>
      <w:r w:rsidRPr="002B3E8A">
        <w:rPr>
          <w:rFonts w:ascii="Book Antiqua" w:hAnsi="Book Antiqua" w:cs="Times New Roman"/>
          <w:lang w:val="en-US"/>
        </w:rPr>
        <w:t xml:space="preserve">0.005 </w:t>
      </w:r>
      <w:r w:rsidRPr="002B3E8A">
        <w:rPr>
          <w:rFonts w:ascii="Book Antiqua" w:hAnsi="Book Antiqua" w:cs="Times New Roman"/>
          <w:i/>
          <w:lang w:val="en-US"/>
        </w:rPr>
        <w:t>vs</w:t>
      </w:r>
      <w:r w:rsidRPr="002B3E8A">
        <w:rPr>
          <w:rFonts w:ascii="Book Antiqua" w:hAnsi="Book Antiqua" w:cs="Times New Roman"/>
          <w:lang w:val="en-US"/>
        </w:rPr>
        <w:t xml:space="preserve"> LAP, </w:t>
      </w:r>
      <w:r w:rsidRPr="002B3E8A">
        <w:rPr>
          <w:rFonts w:ascii="Book Antiqua" w:hAnsi="Book Antiqua" w:cs="Times New Roman"/>
          <w:i/>
          <w:caps/>
          <w:lang w:val="en-US"/>
        </w:rPr>
        <w:t>p</w:t>
      </w:r>
      <w:r w:rsidR="00B81E43" w:rsidRPr="002B3E8A">
        <w:rPr>
          <w:rFonts w:ascii="Book Antiqua" w:hAnsi="Book Antiqua" w:cs="Times New Roman"/>
          <w:lang w:val="en-US"/>
        </w:rPr>
        <w:t xml:space="preserve"> </w:t>
      </w:r>
      <w:r w:rsidRPr="002B3E8A">
        <w:rPr>
          <w:rFonts w:ascii="Book Antiqua" w:hAnsi="Book Antiqua" w:cs="Times New Roman"/>
          <w:lang w:val="en-US"/>
        </w:rPr>
        <w:t>=</w:t>
      </w:r>
      <w:r w:rsidR="00B81E43" w:rsidRPr="002B3E8A">
        <w:rPr>
          <w:rFonts w:ascii="Book Antiqua" w:hAnsi="Book Antiqua" w:cs="Times New Roman"/>
          <w:lang w:val="en-US"/>
        </w:rPr>
        <w:t xml:space="preserve"> </w:t>
      </w:r>
      <w:r w:rsidRPr="002B3E8A">
        <w:rPr>
          <w:rFonts w:ascii="Book Antiqua" w:hAnsi="Book Antiqua" w:cs="Times New Roman"/>
          <w:lang w:val="en-US"/>
        </w:rPr>
        <w:t xml:space="preserve">0.08 </w:t>
      </w:r>
      <w:r w:rsidRPr="002B3E8A">
        <w:rPr>
          <w:rFonts w:ascii="Book Antiqua" w:hAnsi="Book Antiqua" w:cs="Times New Roman"/>
          <w:i/>
          <w:lang w:val="en-US"/>
        </w:rPr>
        <w:t>vs</w:t>
      </w:r>
      <w:r w:rsidRPr="002B3E8A">
        <w:rPr>
          <w:rFonts w:ascii="Book Antiqua" w:hAnsi="Book Antiqua" w:cs="Times New Roman"/>
          <w:lang w:val="en-US"/>
        </w:rPr>
        <w:t xml:space="preserve"> LFS, </w:t>
      </w:r>
      <w:r w:rsidRPr="002B3E8A">
        <w:rPr>
          <w:rFonts w:ascii="Book Antiqua" w:hAnsi="Book Antiqua" w:cs="Times New Roman"/>
          <w:i/>
          <w:caps/>
          <w:lang w:val="en-US"/>
        </w:rPr>
        <w:t>p</w:t>
      </w:r>
      <w:r w:rsidR="00B81E43" w:rsidRPr="002B3E8A">
        <w:rPr>
          <w:rFonts w:ascii="Book Antiqua" w:hAnsi="Book Antiqua" w:cs="Times New Roman"/>
          <w:lang w:val="en-US"/>
        </w:rPr>
        <w:t xml:space="preserve"> </w:t>
      </w:r>
      <w:r w:rsidRPr="002B3E8A">
        <w:rPr>
          <w:rFonts w:ascii="Book Antiqua" w:hAnsi="Book Antiqua" w:cs="Times New Roman"/>
          <w:lang w:val="en-US"/>
        </w:rPr>
        <w:t>=</w:t>
      </w:r>
      <w:r w:rsidR="00B81E43" w:rsidRPr="002B3E8A">
        <w:rPr>
          <w:rFonts w:ascii="Book Antiqua" w:hAnsi="Book Antiqua" w:cs="Times New Roman"/>
          <w:lang w:val="en-US"/>
        </w:rPr>
        <w:t xml:space="preserve"> </w:t>
      </w:r>
      <w:r w:rsidRPr="002B3E8A">
        <w:rPr>
          <w:rFonts w:ascii="Book Antiqua" w:hAnsi="Book Antiqua" w:cs="Times New Roman"/>
          <w:lang w:val="en-US"/>
        </w:rPr>
        <w:t xml:space="preserve">0.12 </w:t>
      </w:r>
      <w:r w:rsidRPr="002B3E8A">
        <w:rPr>
          <w:rFonts w:ascii="Book Antiqua" w:hAnsi="Book Antiqua" w:cs="Times New Roman"/>
          <w:i/>
          <w:lang w:val="en-US"/>
        </w:rPr>
        <w:t>vs</w:t>
      </w:r>
      <w:r w:rsidRPr="002B3E8A">
        <w:rPr>
          <w:rFonts w:ascii="Book Antiqua" w:hAnsi="Book Antiqua" w:cs="Times New Roman"/>
          <w:lang w:val="en-US"/>
        </w:rPr>
        <w:t xml:space="preserve"> HSI) for detection of NAFLD. The other three indices performed </w:t>
      </w:r>
      <w:r w:rsidRPr="002B3E8A">
        <w:rPr>
          <w:rFonts w:ascii="Book Antiqua" w:hAnsi="Book Antiqua" w:cs="Times New Roman"/>
          <w:lang w:val="en-US"/>
        </w:rPr>
        <w:lastRenderedPageBreak/>
        <w:t>equally in POEM (0.77-0.78). The prevalence of NAFLD was 74% in EFFECT; LFS performed best (ROC AUC 0.80) in this sample. The ROC AUC for LFS (0.80) was significantly higher than that for FLI (</w:t>
      </w:r>
      <w:r w:rsidRPr="002B3E8A">
        <w:rPr>
          <w:rFonts w:ascii="Book Antiqua" w:hAnsi="Book Antiqua" w:cs="Times New Roman"/>
          <w:i/>
          <w:caps/>
          <w:lang w:val="en-US"/>
        </w:rPr>
        <w:t>p</w:t>
      </w:r>
      <w:r w:rsidR="00B81E43" w:rsidRPr="002B3E8A">
        <w:rPr>
          <w:rFonts w:ascii="Book Antiqua" w:hAnsi="Book Antiqua" w:cs="Times New Roman"/>
          <w:lang w:val="en-US"/>
        </w:rPr>
        <w:t xml:space="preserve"> </w:t>
      </w:r>
      <w:r w:rsidRPr="002B3E8A">
        <w:rPr>
          <w:rFonts w:ascii="Book Antiqua" w:hAnsi="Book Antiqua" w:cs="Times New Roman"/>
          <w:lang w:val="en-US"/>
        </w:rPr>
        <w:t>=</w:t>
      </w:r>
      <w:r w:rsidR="00B81E43" w:rsidRPr="002B3E8A">
        <w:rPr>
          <w:rFonts w:ascii="Book Antiqua" w:hAnsi="Book Antiqua" w:cs="Times New Roman"/>
          <w:lang w:val="en-US"/>
        </w:rPr>
        <w:t xml:space="preserve"> </w:t>
      </w:r>
      <w:r w:rsidRPr="002B3E8A">
        <w:rPr>
          <w:rFonts w:ascii="Book Antiqua" w:hAnsi="Book Antiqua" w:cs="Times New Roman"/>
          <w:lang w:val="en-US"/>
        </w:rPr>
        <w:t>0.0019) and LAP (</w:t>
      </w:r>
      <w:r w:rsidRPr="002B3E8A">
        <w:rPr>
          <w:rFonts w:ascii="Book Antiqua" w:hAnsi="Book Antiqua" w:cs="Times New Roman"/>
          <w:i/>
          <w:caps/>
          <w:lang w:val="en-US"/>
        </w:rPr>
        <w:t>p</w:t>
      </w:r>
      <w:r w:rsidR="00B81E43" w:rsidRPr="002B3E8A">
        <w:rPr>
          <w:rFonts w:ascii="Book Antiqua" w:hAnsi="Book Antiqua" w:cs="Times New Roman"/>
          <w:lang w:val="en-US"/>
        </w:rPr>
        <w:t xml:space="preserve"> </w:t>
      </w:r>
      <w:r w:rsidRPr="002B3E8A">
        <w:rPr>
          <w:rFonts w:ascii="Book Antiqua" w:hAnsi="Book Antiqua" w:cs="Times New Roman"/>
          <w:lang w:val="en-US"/>
        </w:rPr>
        <w:t>=</w:t>
      </w:r>
      <w:r w:rsidR="00B81E43" w:rsidRPr="002B3E8A">
        <w:rPr>
          <w:rFonts w:ascii="Book Antiqua" w:hAnsi="Book Antiqua" w:cs="Times New Roman"/>
          <w:lang w:val="en-US"/>
        </w:rPr>
        <w:t xml:space="preserve"> </w:t>
      </w:r>
      <w:r w:rsidRPr="002B3E8A">
        <w:rPr>
          <w:rFonts w:ascii="Book Antiqua" w:hAnsi="Book Antiqua" w:cs="Times New Roman"/>
          <w:lang w:val="en-US"/>
        </w:rPr>
        <w:t>0.0022), but not HSI (</w:t>
      </w:r>
      <w:r w:rsidRPr="002B3E8A">
        <w:rPr>
          <w:rFonts w:ascii="Book Antiqua" w:hAnsi="Book Antiqua" w:cs="Times New Roman"/>
          <w:i/>
          <w:caps/>
          <w:lang w:val="en-US"/>
        </w:rPr>
        <w:t>p</w:t>
      </w:r>
      <w:r w:rsidR="00B81E43" w:rsidRPr="002B3E8A">
        <w:rPr>
          <w:rFonts w:ascii="Book Antiqua" w:hAnsi="Book Antiqua" w:cs="Times New Roman"/>
          <w:lang w:val="en-US"/>
        </w:rPr>
        <w:t xml:space="preserve"> </w:t>
      </w:r>
      <w:r w:rsidRPr="002B3E8A">
        <w:rPr>
          <w:rFonts w:ascii="Book Antiqua" w:hAnsi="Book Antiqua" w:cs="Times New Roman"/>
          <w:lang w:val="en-US"/>
        </w:rPr>
        <w:t>=</w:t>
      </w:r>
      <w:r w:rsidR="00B81E43" w:rsidRPr="002B3E8A">
        <w:rPr>
          <w:rFonts w:ascii="Book Antiqua" w:hAnsi="Book Antiqua" w:cs="Times New Roman"/>
          <w:lang w:val="en-US"/>
        </w:rPr>
        <w:t xml:space="preserve"> </w:t>
      </w:r>
      <w:r w:rsidRPr="002B3E8A">
        <w:rPr>
          <w:rFonts w:ascii="Book Antiqua" w:hAnsi="Book Antiqua" w:cs="Times New Roman"/>
          <w:lang w:val="en-US"/>
        </w:rPr>
        <w:t>0.11). We performed a sensitivity analysis with stratification for the two high-risk subgroups (patients with diabetes or hypertriglyceridemia) from the EFFECT studies. LAP performed best in patients with hypertriglyceridemia. No major differences were observed between the other scores.</w:t>
      </w:r>
    </w:p>
    <w:p w14:paraId="6796B9C0" w14:textId="77777777" w:rsidR="00986098" w:rsidRPr="002B3E8A" w:rsidRDefault="00986098" w:rsidP="00F24F30">
      <w:pPr>
        <w:snapToGrid w:val="0"/>
        <w:spacing w:line="360" w:lineRule="auto"/>
        <w:jc w:val="both"/>
        <w:rPr>
          <w:rFonts w:ascii="Book Antiqua" w:hAnsi="Book Antiqua" w:cs="Times New Roman"/>
          <w:b/>
          <w:lang w:val="en-US"/>
        </w:rPr>
      </w:pPr>
    </w:p>
    <w:p w14:paraId="1C60ED05" w14:textId="760FFEF4" w:rsidR="00986098" w:rsidRPr="002B3E8A" w:rsidRDefault="00986098"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lang w:val="en-US"/>
        </w:rPr>
        <w:t>Research conclusions</w:t>
      </w:r>
    </w:p>
    <w:p w14:paraId="4D718C5E" w14:textId="302D6C65" w:rsidR="00986098" w:rsidRPr="002B3E8A" w:rsidRDefault="00986098"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The four investigated NAFLD scores performed differently in the population</w:t>
      </w:r>
      <w:r w:rsidRPr="002B3E8A">
        <w:rPr>
          <w:rFonts w:ascii="Book Antiqua" w:hAnsi="Book Antiqua" w:cs="Times New Roman"/>
          <w:lang w:val="en-US"/>
        </w:rPr>
        <w:noBreakHyphen/>
        <w:t xml:space="preserve">based </w:t>
      </w:r>
      <w:r w:rsidR="00AE65AF" w:rsidRPr="002B3E8A">
        <w:rPr>
          <w:rFonts w:ascii="Book Antiqua" w:hAnsi="Book Antiqua" w:cs="Times New Roman"/>
          <w:i/>
          <w:lang w:val="en-US"/>
        </w:rPr>
        <w:t>vs</w:t>
      </w:r>
      <w:r w:rsidRPr="002B3E8A">
        <w:rPr>
          <w:rFonts w:ascii="Book Antiqua" w:hAnsi="Book Antiqua" w:cs="Times New Roman"/>
          <w:lang w:val="en-US"/>
        </w:rPr>
        <w:t xml:space="preserve"> high-risk setting. FLI was preferable in the population-based setting, while LFS performed best in the high-risk setting.</w:t>
      </w:r>
    </w:p>
    <w:p w14:paraId="1822CACB" w14:textId="77777777" w:rsidR="00986098" w:rsidRPr="002B3E8A" w:rsidRDefault="00986098" w:rsidP="00F24F30">
      <w:pPr>
        <w:snapToGrid w:val="0"/>
        <w:spacing w:line="360" w:lineRule="auto"/>
        <w:jc w:val="both"/>
        <w:rPr>
          <w:rFonts w:ascii="Book Antiqua" w:hAnsi="Book Antiqua" w:cs="Times New Roman"/>
          <w:b/>
          <w:lang w:val="en-US"/>
        </w:rPr>
      </w:pPr>
    </w:p>
    <w:p w14:paraId="09CA7CA8" w14:textId="3F342D4E" w:rsidR="00986098" w:rsidRPr="002B3E8A" w:rsidRDefault="00986098"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lang w:val="en-US"/>
        </w:rPr>
        <w:t>Research perspectives</w:t>
      </w:r>
    </w:p>
    <w:p w14:paraId="0ADC07AD" w14:textId="0C672797" w:rsidR="00986098" w:rsidRPr="002B3E8A" w:rsidRDefault="00986098" w:rsidP="00F24F30">
      <w:pPr>
        <w:snapToGrid w:val="0"/>
        <w:spacing w:line="360" w:lineRule="auto"/>
        <w:jc w:val="both"/>
        <w:rPr>
          <w:rFonts w:ascii="Book Antiqua" w:hAnsi="Book Antiqua" w:cs="Times New Roman"/>
          <w:b/>
          <w:lang w:val="en-US"/>
        </w:rPr>
      </w:pPr>
      <w:r w:rsidRPr="002B3E8A">
        <w:rPr>
          <w:rFonts w:ascii="Book Antiqua" w:hAnsi="Book Antiqua" w:cs="Times New Roman"/>
          <w:lang w:val="en-US"/>
        </w:rPr>
        <w:t>In the population</w:t>
      </w:r>
      <w:r w:rsidRPr="002B3E8A">
        <w:rPr>
          <w:rFonts w:ascii="Book Antiqua" w:hAnsi="Book Antiqua" w:cs="Times New Roman"/>
          <w:lang w:val="en-US"/>
        </w:rPr>
        <w:noBreakHyphen/>
        <w:t xml:space="preserve">based </w:t>
      </w:r>
      <w:r w:rsidR="00AE65AF" w:rsidRPr="002B3E8A">
        <w:rPr>
          <w:rFonts w:ascii="Book Antiqua" w:hAnsi="Book Antiqua" w:cs="Times New Roman"/>
          <w:i/>
          <w:lang w:val="en-US"/>
        </w:rPr>
        <w:t>vs</w:t>
      </w:r>
      <w:r w:rsidRPr="002B3E8A">
        <w:rPr>
          <w:rFonts w:ascii="Book Antiqua" w:hAnsi="Book Antiqua" w:cs="Times New Roman"/>
          <w:lang w:val="en-US"/>
        </w:rPr>
        <w:t xml:space="preserve"> high-risk setting, the indices performed differently. FLI was preferable in the population-based setting, while LFS performed best in the high-risk setting.</w:t>
      </w:r>
    </w:p>
    <w:p w14:paraId="16460576" w14:textId="77777777" w:rsidR="005F2B39" w:rsidRPr="002B3E8A" w:rsidRDefault="005F2B39" w:rsidP="00F24F30">
      <w:pPr>
        <w:snapToGrid w:val="0"/>
        <w:spacing w:line="360" w:lineRule="auto"/>
        <w:jc w:val="both"/>
        <w:rPr>
          <w:rFonts w:ascii="Book Antiqua" w:hAnsi="Book Antiqua" w:cs="Times New Roman"/>
          <w:b/>
          <w:lang w:val="en-US"/>
        </w:rPr>
      </w:pPr>
    </w:p>
    <w:p w14:paraId="08686A49" w14:textId="77777777" w:rsidR="00E45A2F" w:rsidRPr="002B3E8A" w:rsidRDefault="008C6C8C" w:rsidP="00F24F30">
      <w:pPr>
        <w:snapToGrid w:val="0"/>
        <w:spacing w:line="360" w:lineRule="auto"/>
        <w:jc w:val="both"/>
        <w:rPr>
          <w:rFonts w:ascii="Book Antiqua" w:hAnsi="Book Antiqua"/>
          <w:b/>
          <w:color w:val="000000"/>
          <w:u w:val="single"/>
          <w:lang w:eastAsia="zh-CN"/>
        </w:rPr>
      </w:pPr>
      <w:r w:rsidRPr="002B3E8A">
        <w:rPr>
          <w:rFonts w:ascii="Book Antiqua" w:hAnsi="Book Antiqua"/>
          <w:b/>
          <w:color w:val="000000"/>
          <w:u w:val="single"/>
        </w:rPr>
        <w:t xml:space="preserve">ACKNOWLEDGEMENTS </w:t>
      </w:r>
    </w:p>
    <w:p w14:paraId="7131BC8B" w14:textId="28C21823" w:rsidR="005F2B39" w:rsidRPr="002B3E8A" w:rsidRDefault="005F2B39"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The authors thank the participants of the study, the study investigators, and the staff at the recruiting h</w:t>
      </w:r>
      <w:r w:rsidR="00B81E43" w:rsidRPr="002B3E8A">
        <w:rPr>
          <w:rFonts w:ascii="Book Antiqua" w:hAnsi="Book Antiqua" w:cs="Times New Roman"/>
          <w:lang w:val="en-US"/>
        </w:rPr>
        <w:t>ospitals involved in this study.</w:t>
      </w:r>
    </w:p>
    <w:p w14:paraId="1B6C7351" w14:textId="77777777" w:rsidR="00B81E43" w:rsidRPr="002B3E8A" w:rsidRDefault="00B81E43" w:rsidP="00F24F30">
      <w:pPr>
        <w:snapToGrid w:val="0"/>
        <w:spacing w:line="360" w:lineRule="auto"/>
        <w:jc w:val="both"/>
        <w:rPr>
          <w:rFonts w:ascii="Book Antiqua" w:hAnsi="Book Antiqua" w:cs="Times New Roman"/>
          <w:lang w:val="en-US"/>
        </w:rPr>
      </w:pPr>
    </w:p>
    <w:p w14:paraId="4B44A9F0" w14:textId="5B142882" w:rsidR="00137A7F" w:rsidRPr="002B3E8A" w:rsidRDefault="00B81E43"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t>REFERENCES</w:t>
      </w:r>
    </w:p>
    <w:p w14:paraId="23147898"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 </w:t>
      </w:r>
      <w:r w:rsidRPr="002B3E8A">
        <w:rPr>
          <w:rFonts w:ascii="Book Antiqua" w:hAnsi="Book Antiqua"/>
          <w:b/>
        </w:rPr>
        <w:t>Szczepaniak LS</w:t>
      </w:r>
      <w:r w:rsidRPr="002B3E8A">
        <w:rPr>
          <w:rFonts w:ascii="Book Antiqua" w:hAnsi="Book Antiqua"/>
        </w:rPr>
        <w:t xml:space="preserve">, Nurenberg P, Leonard D, Browning JD, Reingold JS, Grundy S, Hobbs HH, Dobbins RL. Magnetic resonance spectroscopy to measure hepatic triglyceride content: prevalence of hepatic steatosis in the general population. </w:t>
      </w:r>
      <w:r w:rsidRPr="002B3E8A">
        <w:rPr>
          <w:rFonts w:ascii="Book Antiqua" w:hAnsi="Book Antiqua"/>
          <w:i/>
        </w:rPr>
        <w:t>Am J Physiol Endocrinol Metab</w:t>
      </w:r>
      <w:r w:rsidRPr="002B3E8A">
        <w:rPr>
          <w:rFonts w:ascii="Book Antiqua" w:hAnsi="Book Antiqua"/>
        </w:rPr>
        <w:t xml:space="preserve"> 2005; </w:t>
      </w:r>
      <w:r w:rsidRPr="002B3E8A">
        <w:rPr>
          <w:rFonts w:ascii="Book Antiqua" w:hAnsi="Book Antiqua"/>
          <w:b/>
        </w:rPr>
        <w:t>288</w:t>
      </w:r>
      <w:r w:rsidRPr="002B3E8A">
        <w:rPr>
          <w:rFonts w:ascii="Book Antiqua" w:hAnsi="Book Antiqua"/>
        </w:rPr>
        <w:t>: E462-E468 [PMID: 15339742 DOI: 10.1152/ajpendo.00064.2004]</w:t>
      </w:r>
    </w:p>
    <w:p w14:paraId="636332B9"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2 </w:t>
      </w:r>
      <w:r w:rsidRPr="002B3E8A">
        <w:rPr>
          <w:rFonts w:ascii="Book Antiqua" w:hAnsi="Book Antiqua"/>
          <w:b/>
        </w:rPr>
        <w:t>Browning JD</w:t>
      </w:r>
      <w:r w:rsidRPr="002B3E8A">
        <w:rPr>
          <w:rFonts w:ascii="Book Antiqua" w:hAnsi="Book Antiqua"/>
        </w:rPr>
        <w:t xml:space="preserve">, Szczepaniak LS, Dobbins R, Nuremberg P, Horton JD, Cohen JC, Grundy SM, Hobbs HH. Prevalence of hepatic steatosis in an urban population in </w:t>
      </w:r>
      <w:r w:rsidRPr="002B3E8A">
        <w:rPr>
          <w:rFonts w:ascii="Book Antiqua" w:hAnsi="Book Antiqua"/>
        </w:rPr>
        <w:lastRenderedPageBreak/>
        <w:t xml:space="preserve">the United States: impact of ethnicity. </w:t>
      </w:r>
      <w:r w:rsidRPr="002B3E8A">
        <w:rPr>
          <w:rFonts w:ascii="Book Antiqua" w:hAnsi="Book Antiqua"/>
          <w:i/>
        </w:rPr>
        <w:t>Hepatology</w:t>
      </w:r>
      <w:r w:rsidRPr="002B3E8A">
        <w:rPr>
          <w:rFonts w:ascii="Book Antiqua" w:hAnsi="Book Antiqua"/>
        </w:rPr>
        <w:t xml:space="preserve"> 2004; </w:t>
      </w:r>
      <w:r w:rsidRPr="002B3E8A">
        <w:rPr>
          <w:rFonts w:ascii="Book Antiqua" w:hAnsi="Book Antiqua"/>
          <w:b/>
        </w:rPr>
        <w:t>40</w:t>
      </w:r>
      <w:r w:rsidRPr="002B3E8A">
        <w:rPr>
          <w:rFonts w:ascii="Book Antiqua" w:hAnsi="Book Antiqua"/>
        </w:rPr>
        <w:t>: 1387-1395 [PMID: 15565570 DOI: 10.1002/hep.20466]</w:t>
      </w:r>
    </w:p>
    <w:p w14:paraId="6F9DE10C"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3 </w:t>
      </w:r>
      <w:r w:rsidRPr="002B3E8A">
        <w:rPr>
          <w:rFonts w:ascii="Book Antiqua" w:hAnsi="Book Antiqua"/>
          <w:b/>
        </w:rPr>
        <w:t>Cortez-Pinto H</w:t>
      </w:r>
      <w:r w:rsidRPr="002B3E8A">
        <w:rPr>
          <w:rFonts w:ascii="Book Antiqua" w:hAnsi="Book Antiqua"/>
        </w:rPr>
        <w:t xml:space="preserve">, Camilo ME. Non-alcoholic fatty liver disease/non-alcoholic steatohepatitis (NAFLD/NASH): diagnosis and clinical course. </w:t>
      </w:r>
      <w:r w:rsidRPr="002B3E8A">
        <w:rPr>
          <w:rFonts w:ascii="Book Antiqua" w:hAnsi="Book Antiqua"/>
          <w:i/>
        </w:rPr>
        <w:t>Best Pract Res Clin Gastroenterol</w:t>
      </w:r>
      <w:r w:rsidRPr="002B3E8A">
        <w:rPr>
          <w:rFonts w:ascii="Book Antiqua" w:hAnsi="Book Antiqua"/>
        </w:rPr>
        <w:t xml:space="preserve"> 2004; </w:t>
      </w:r>
      <w:r w:rsidRPr="002B3E8A">
        <w:rPr>
          <w:rFonts w:ascii="Book Antiqua" w:hAnsi="Book Antiqua"/>
          <w:b/>
        </w:rPr>
        <w:t>18</w:t>
      </w:r>
      <w:r w:rsidRPr="002B3E8A">
        <w:rPr>
          <w:rFonts w:ascii="Book Antiqua" w:hAnsi="Book Antiqua"/>
        </w:rPr>
        <w:t>: 1089-1104 [PMID: 15561640 DOI: 10.1016/j.bpg.2004.06.021]</w:t>
      </w:r>
    </w:p>
    <w:p w14:paraId="16CF78DB"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4 </w:t>
      </w:r>
      <w:r w:rsidRPr="002B3E8A">
        <w:rPr>
          <w:rFonts w:ascii="Book Antiqua" w:hAnsi="Book Antiqua"/>
          <w:b/>
        </w:rPr>
        <w:t>Bellentani S</w:t>
      </w:r>
      <w:r w:rsidRPr="002B3E8A">
        <w:rPr>
          <w:rFonts w:ascii="Book Antiqua" w:hAnsi="Book Antiqua"/>
        </w:rPr>
        <w:t xml:space="preserve">, Saccoccio G, Masutti F, Crocè LS, Brandi G, Sasso F, Cristanini G, Tiribelli C. Prevalence of and risk factors for hepatic steatosis in Northern Italy. </w:t>
      </w:r>
      <w:r w:rsidRPr="002B3E8A">
        <w:rPr>
          <w:rFonts w:ascii="Book Antiqua" w:hAnsi="Book Antiqua"/>
          <w:i/>
        </w:rPr>
        <w:t>Ann Intern Med</w:t>
      </w:r>
      <w:r w:rsidRPr="002B3E8A">
        <w:rPr>
          <w:rFonts w:ascii="Book Antiqua" w:hAnsi="Book Antiqua"/>
        </w:rPr>
        <w:t xml:space="preserve"> 2000; </w:t>
      </w:r>
      <w:r w:rsidRPr="002B3E8A">
        <w:rPr>
          <w:rFonts w:ascii="Book Antiqua" w:hAnsi="Book Antiqua"/>
          <w:b/>
        </w:rPr>
        <w:t>132</w:t>
      </w:r>
      <w:r w:rsidRPr="002B3E8A">
        <w:rPr>
          <w:rFonts w:ascii="Book Antiqua" w:hAnsi="Book Antiqua"/>
        </w:rPr>
        <w:t>: 112-117 [PMID: 10644271 DOI: 10.7326/0003-4819-132-2-200001180-00029]</w:t>
      </w:r>
    </w:p>
    <w:p w14:paraId="305C27D3"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5 </w:t>
      </w:r>
      <w:r w:rsidRPr="002B3E8A">
        <w:rPr>
          <w:rFonts w:ascii="Book Antiqua" w:hAnsi="Book Antiqua"/>
          <w:b/>
        </w:rPr>
        <w:t>Bedogni G</w:t>
      </w:r>
      <w:r w:rsidRPr="002B3E8A">
        <w:rPr>
          <w:rFonts w:ascii="Book Antiqua" w:hAnsi="Book Antiqua"/>
        </w:rPr>
        <w:t xml:space="preserve">, Bellentani S, Miglioli L, Masutti F, Passalacqua M, Castiglione A, Tiribelli C. The Fatty Liver Index: a simple and accurate predictor of hepatic steatosis in the general population. </w:t>
      </w:r>
      <w:r w:rsidRPr="002B3E8A">
        <w:rPr>
          <w:rFonts w:ascii="Book Antiqua" w:hAnsi="Book Antiqua"/>
          <w:i/>
        </w:rPr>
        <w:t>BMC Gastroenterol</w:t>
      </w:r>
      <w:r w:rsidRPr="002B3E8A">
        <w:rPr>
          <w:rFonts w:ascii="Book Antiqua" w:hAnsi="Book Antiqua"/>
        </w:rPr>
        <w:t xml:space="preserve"> 2006; </w:t>
      </w:r>
      <w:r w:rsidRPr="002B3E8A">
        <w:rPr>
          <w:rFonts w:ascii="Book Antiqua" w:hAnsi="Book Antiqua"/>
          <w:b/>
        </w:rPr>
        <w:t>6</w:t>
      </w:r>
      <w:r w:rsidRPr="002B3E8A">
        <w:rPr>
          <w:rFonts w:ascii="Book Antiqua" w:hAnsi="Book Antiqua"/>
        </w:rPr>
        <w:t>: 33 [PMID: 17081293 DOI: 10.1186/1471-230X-6-33]</w:t>
      </w:r>
    </w:p>
    <w:p w14:paraId="5A70A151"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6 </w:t>
      </w:r>
      <w:r w:rsidRPr="002B3E8A">
        <w:rPr>
          <w:rFonts w:ascii="Book Antiqua" w:hAnsi="Book Antiqua"/>
          <w:b/>
        </w:rPr>
        <w:t>Lee JH</w:t>
      </w:r>
      <w:r w:rsidRPr="002B3E8A">
        <w:rPr>
          <w:rFonts w:ascii="Book Antiqua" w:hAnsi="Book Antiqua"/>
        </w:rPr>
        <w:t xml:space="preserve">, Kim D, Kim HJ, Lee CH, Yang JI, Kim W, Kim YJ, Yoon JH, Cho SH, Sung MW, Lee HS. Hepatic steatosis index: a simple screening tool reflecting nonalcoholic fatty liver disease. </w:t>
      </w:r>
      <w:r w:rsidRPr="002B3E8A">
        <w:rPr>
          <w:rFonts w:ascii="Book Antiqua" w:hAnsi="Book Antiqua"/>
          <w:i/>
        </w:rPr>
        <w:t>Dig Liver Dis</w:t>
      </w:r>
      <w:r w:rsidRPr="002B3E8A">
        <w:rPr>
          <w:rFonts w:ascii="Book Antiqua" w:hAnsi="Book Antiqua"/>
        </w:rPr>
        <w:t xml:space="preserve"> 2010; </w:t>
      </w:r>
      <w:r w:rsidRPr="002B3E8A">
        <w:rPr>
          <w:rFonts w:ascii="Book Antiqua" w:hAnsi="Book Antiqua"/>
          <w:b/>
        </w:rPr>
        <w:t>42</w:t>
      </w:r>
      <w:r w:rsidRPr="002B3E8A">
        <w:rPr>
          <w:rFonts w:ascii="Book Antiqua" w:hAnsi="Book Antiqua"/>
        </w:rPr>
        <w:t>: 503-508 [PMID: 19766548 DOI: 10.1016/j.dld.2009.08.002]</w:t>
      </w:r>
    </w:p>
    <w:p w14:paraId="2DE98E32"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7 </w:t>
      </w:r>
      <w:r w:rsidRPr="002B3E8A">
        <w:rPr>
          <w:rFonts w:ascii="Book Antiqua" w:hAnsi="Book Antiqua"/>
          <w:b/>
        </w:rPr>
        <w:t>Bedogni G</w:t>
      </w:r>
      <w:r w:rsidRPr="002B3E8A">
        <w:rPr>
          <w:rFonts w:ascii="Book Antiqua" w:hAnsi="Book Antiqua"/>
        </w:rPr>
        <w:t xml:space="preserve">, Kahn HS, Bellentani S, Tiribelli C. A simple index of lipid overaccumulation is a good marker of liver steatosis. </w:t>
      </w:r>
      <w:r w:rsidRPr="002B3E8A">
        <w:rPr>
          <w:rFonts w:ascii="Book Antiqua" w:hAnsi="Book Antiqua"/>
          <w:i/>
        </w:rPr>
        <w:t>BMC Gastroenterol</w:t>
      </w:r>
      <w:r w:rsidRPr="002B3E8A">
        <w:rPr>
          <w:rFonts w:ascii="Book Antiqua" w:hAnsi="Book Antiqua"/>
        </w:rPr>
        <w:t xml:space="preserve"> 2010; </w:t>
      </w:r>
      <w:r w:rsidRPr="002B3E8A">
        <w:rPr>
          <w:rFonts w:ascii="Book Antiqua" w:hAnsi="Book Antiqua"/>
          <w:b/>
        </w:rPr>
        <w:t>10</w:t>
      </w:r>
      <w:r w:rsidRPr="002B3E8A">
        <w:rPr>
          <w:rFonts w:ascii="Book Antiqua" w:hAnsi="Book Antiqua"/>
        </w:rPr>
        <w:t>: 98 [PMID: 20738844 DOI: 10.1186/1471-230X-10-98]</w:t>
      </w:r>
    </w:p>
    <w:p w14:paraId="7400F1F9"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8 </w:t>
      </w:r>
      <w:r w:rsidRPr="002B3E8A">
        <w:rPr>
          <w:rFonts w:ascii="Book Antiqua" w:hAnsi="Book Antiqua"/>
          <w:b/>
        </w:rPr>
        <w:t>Kotronen A</w:t>
      </w:r>
      <w:r w:rsidRPr="002B3E8A">
        <w:rPr>
          <w:rFonts w:ascii="Book Antiqua" w:hAnsi="Book Antiqua"/>
        </w:rPr>
        <w:t xml:space="preserve">, Peltonen M, Hakkarainen A, Sevastianova K, Bergholm R, Johansson LM, Lundbom N, Rissanen A, Ridderstråle M, Groop L, Orho-Melander M, Yki-Järvinen H. Prediction of non-alcoholic fatty liver disease and liver fat using metabolic and genetic factors. </w:t>
      </w:r>
      <w:r w:rsidRPr="002B3E8A">
        <w:rPr>
          <w:rFonts w:ascii="Book Antiqua" w:hAnsi="Book Antiqua"/>
          <w:i/>
        </w:rPr>
        <w:t>Gastroenterology</w:t>
      </w:r>
      <w:r w:rsidRPr="002B3E8A">
        <w:rPr>
          <w:rFonts w:ascii="Book Antiqua" w:hAnsi="Book Antiqua"/>
        </w:rPr>
        <w:t xml:space="preserve"> 2009; </w:t>
      </w:r>
      <w:r w:rsidRPr="002B3E8A">
        <w:rPr>
          <w:rFonts w:ascii="Book Antiqua" w:hAnsi="Book Antiqua"/>
          <w:b/>
        </w:rPr>
        <w:t>137</w:t>
      </w:r>
      <w:r w:rsidRPr="002B3E8A">
        <w:rPr>
          <w:rFonts w:ascii="Book Antiqua" w:hAnsi="Book Antiqua"/>
        </w:rPr>
        <w:t>: 865-872 [PMID: 19524579 DOI: 10.1053/j.gastro.2009.06.005]</w:t>
      </w:r>
    </w:p>
    <w:p w14:paraId="634FC72E"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9 </w:t>
      </w:r>
      <w:r w:rsidRPr="002B3E8A">
        <w:rPr>
          <w:rFonts w:ascii="Book Antiqua" w:hAnsi="Book Antiqua"/>
          <w:b/>
        </w:rPr>
        <w:t>Cheung CL</w:t>
      </w:r>
      <w:r w:rsidRPr="002B3E8A">
        <w:rPr>
          <w:rFonts w:ascii="Book Antiqua" w:hAnsi="Book Antiqua"/>
        </w:rPr>
        <w:t xml:space="preserve">, Lam KS, Wong IC, Cheung BM. Non-invasive score identifies ultrasonography-diagnosed non-alcoholic fatty liver disease and predicts mortality in the USA. </w:t>
      </w:r>
      <w:r w:rsidRPr="002B3E8A">
        <w:rPr>
          <w:rFonts w:ascii="Book Antiqua" w:hAnsi="Book Antiqua"/>
          <w:i/>
        </w:rPr>
        <w:t>BMC Med</w:t>
      </w:r>
      <w:r w:rsidRPr="002B3E8A">
        <w:rPr>
          <w:rFonts w:ascii="Book Antiqua" w:hAnsi="Book Antiqua"/>
        </w:rPr>
        <w:t xml:space="preserve"> 2014; </w:t>
      </w:r>
      <w:r w:rsidRPr="002B3E8A">
        <w:rPr>
          <w:rFonts w:ascii="Book Antiqua" w:hAnsi="Book Antiqua"/>
          <w:b/>
        </w:rPr>
        <w:t>12</w:t>
      </w:r>
      <w:r w:rsidRPr="002B3E8A">
        <w:rPr>
          <w:rFonts w:ascii="Book Antiqua" w:hAnsi="Book Antiqua"/>
        </w:rPr>
        <w:t>: 154 [PMID: 25204761 DOI: 10.1186/s12916-014-0154-x]</w:t>
      </w:r>
    </w:p>
    <w:p w14:paraId="069914F1"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10 </w:t>
      </w:r>
      <w:r w:rsidRPr="002B3E8A">
        <w:rPr>
          <w:rFonts w:ascii="Book Antiqua" w:hAnsi="Book Antiqua"/>
          <w:b/>
        </w:rPr>
        <w:t>Machado MV</w:t>
      </w:r>
      <w:r w:rsidRPr="002B3E8A">
        <w:rPr>
          <w:rFonts w:ascii="Book Antiqua" w:hAnsi="Book Antiqua"/>
        </w:rPr>
        <w:t xml:space="preserve">, Cortez-Pinto H. Non-invasive diagnosis of non-alcoholic fatty liver disease. A critical appraisal. </w:t>
      </w:r>
      <w:r w:rsidRPr="002B3E8A">
        <w:rPr>
          <w:rFonts w:ascii="Book Antiqua" w:hAnsi="Book Antiqua"/>
          <w:i/>
        </w:rPr>
        <w:t>J Hepatol</w:t>
      </w:r>
      <w:r w:rsidRPr="002B3E8A">
        <w:rPr>
          <w:rFonts w:ascii="Book Antiqua" w:hAnsi="Book Antiqua"/>
        </w:rPr>
        <w:t xml:space="preserve"> 2013; </w:t>
      </w:r>
      <w:r w:rsidRPr="002B3E8A">
        <w:rPr>
          <w:rFonts w:ascii="Book Antiqua" w:hAnsi="Book Antiqua"/>
          <w:b/>
        </w:rPr>
        <w:t>58</w:t>
      </w:r>
      <w:r w:rsidRPr="002B3E8A">
        <w:rPr>
          <w:rFonts w:ascii="Book Antiqua" w:hAnsi="Book Antiqua"/>
        </w:rPr>
        <w:t>: 1007-1019 [PMID: 23183525 DOI: 10.1016/j.jhep.2012.11.021]</w:t>
      </w:r>
    </w:p>
    <w:p w14:paraId="39C5243D"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lastRenderedPageBreak/>
        <w:t xml:space="preserve">11 </w:t>
      </w:r>
      <w:r w:rsidRPr="002B3E8A">
        <w:rPr>
          <w:rFonts w:ascii="Book Antiqua" w:hAnsi="Book Antiqua"/>
          <w:b/>
        </w:rPr>
        <w:t>Oscarsson J</w:t>
      </w:r>
      <w:r w:rsidRPr="002B3E8A">
        <w:rPr>
          <w:rFonts w:ascii="Book Antiqua" w:hAnsi="Book Antiqua"/>
        </w:rPr>
        <w:t xml:space="preserve">, Önnerhag K, Risérus U, Sundén M, Johansson L, Jansson PA, Moris L, Nilsson PM, Eriksson JW, Lind L. Effects of free omega-3 carboxylic acids and fenofibrate on liver fat content in patients with hypertriglyceridemia and non-alcoholic fatty liver disease: A double-blind, randomized, placebo-controlled study. </w:t>
      </w:r>
      <w:r w:rsidRPr="002B3E8A">
        <w:rPr>
          <w:rFonts w:ascii="Book Antiqua" w:hAnsi="Book Antiqua"/>
          <w:i/>
        </w:rPr>
        <w:t>J Clin Lipidol</w:t>
      </w:r>
      <w:r w:rsidRPr="002B3E8A">
        <w:rPr>
          <w:rFonts w:ascii="Book Antiqua" w:hAnsi="Book Antiqua"/>
        </w:rPr>
        <w:t xml:space="preserve"> 2018; </w:t>
      </w:r>
      <w:r w:rsidRPr="002B3E8A">
        <w:rPr>
          <w:rFonts w:ascii="Book Antiqua" w:hAnsi="Book Antiqua"/>
          <w:b/>
        </w:rPr>
        <w:t>12</w:t>
      </w:r>
      <w:r w:rsidRPr="002B3E8A">
        <w:rPr>
          <w:rFonts w:ascii="Book Antiqua" w:hAnsi="Book Antiqua"/>
        </w:rPr>
        <w:t>: 1390-1403.e4 [PMID: 30197273 DOI: 10.1016/j.jacl.2018.08.003]</w:t>
      </w:r>
    </w:p>
    <w:p w14:paraId="5B0C04F6"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12 </w:t>
      </w:r>
      <w:r w:rsidRPr="002B3E8A">
        <w:rPr>
          <w:rFonts w:ascii="Book Antiqua" w:hAnsi="Book Antiqua"/>
          <w:b/>
        </w:rPr>
        <w:t>Eriksson JW</w:t>
      </w:r>
      <w:r w:rsidRPr="002B3E8A">
        <w:rPr>
          <w:rFonts w:ascii="Book Antiqua" w:hAnsi="Book Antiqua"/>
        </w:rPr>
        <w:t xml:space="preserve">, Lundkvist P, Jansson PA, Johansson L, Kvarnström M, Moris L, Miliotis T, Forsberg GB, Risérus U, Lind L, Oscarsson J. Effects of dapagliflozin and n-3 carboxylic acids on non-alcoholic fatty liver disease in people with type 2 diabetes: a double-blind randomised placebo-controlled study. </w:t>
      </w:r>
      <w:r w:rsidRPr="002B3E8A">
        <w:rPr>
          <w:rFonts w:ascii="Book Antiqua" w:hAnsi="Book Antiqua"/>
          <w:i/>
        </w:rPr>
        <w:t>Diabetologia</w:t>
      </w:r>
      <w:r w:rsidRPr="002B3E8A">
        <w:rPr>
          <w:rFonts w:ascii="Book Antiqua" w:hAnsi="Book Antiqua"/>
        </w:rPr>
        <w:t xml:space="preserve"> 2018; </w:t>
      </w:r>
      <w:r w:rsidRPr="002B3E8A">
        <w:rPr>
          <w:rFonts w:ascii="Book Antiqua" w:hAnsi="Book Antiqua"/>
          <w:b/>
        </w:rPr>
        <w:t>61</w:t>
      </w:r>
      <w:r w:rsidRPr="002B3E8A">
        <w:rPr>
          <w:rFonts w:ascii="Book Antiqua" w:hAnsi="Book Antiqua"/>
        </w:rPr>
        <w:t>: 1923-1934 [PMID: 29971527 DOI: 10.1007/s00125-018-4675-2]</w:t>
      </w:r>
    </w:p>
    <w:p w14:paraId="7727322C"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13 </w:t>
      </w:r>
      <w:r w:rsidRPr="002B3E8A">
        <w:rPr>
          <w:rFonts w:ascii="Book Antiqua" w:hAnsi="Book Antiqua"/>
          <w:b/>
        </w:rPr>
        <w:t>Lind L</w:t>
      </w:r>
      <w:r w:rsidRPr="002B3E8A">
        <w:rPr>
          <w:rFonts w:ascii="Book Antiqua" w:hAnsi="Book Antiqua"/>
        </w:rPr>
        <w:t xml:space="preserve">. Relationships between three different tests to evaluate endothelium-dependent vasodilation and cardiovascular risk in a middle-aged sample. </w:t>
      </w:r>
      <w:r w:rsidRPr="002B3E8A">
        <w:rPr>
          <w:rFonts w:ascii="Book Antiqua" w:hAnsi="Book Antiqua"/>
          <w:i/>
        </w:rPr>
        <w:t>J Hypertens</w:t>
      </w:r>
      <w:r w:rsidRPr="002B3E8A">
        <w:rPr>
          <w:rFonts w:ascii="Book Antiqua" w:hAnsi="Book Antiqua"/>
        </w:rPr>
        <w:t xml:space="preserve"> 2013; </w:t>
      </w:r>
      <w:r w:rsidRPr="002B3E8A">
        <w:rPr>
          <w:rFonts w:ascii="Book Antiqua" w:hAnsi="Book Antiqua"/>
          <w:b/>
        </w:rPr>
        <w:t>31</w:t>
      </w:r>
      <w:r w:rsidRPr="002B3E8A">
        <w:rPr>
          <w:rFonts w:ascii="Book Antiqua" w:hAnsi="Book Antiqua"/>
        </w:rPr>
        <w:t>: 1570-1574 [PMID: 23625114 DOI: 10.1097/HJH.0b013e3283619d50]</w:t>
      </w:r>
    </w:p>
    <w:p w14:paraId="35BCB5E6"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14 </w:t>
      </w:r>
      <w:r w:rsidRPr="002B3E8A">
        <w:rPr>
          <w:rFonts w:ascii="Book Antiqua" w:hAnsi="Book Antiqua"/>
          <w:b/>
        </w:rPr>
        <w:t>Alberti KG</w:t>
      </w:r>
      <w:r w:rsidRPr="002B3E8A">
        <w:rPr>
          <w:rFonts w:ascii="Book Antiqua" w:hAnsi="Book Antiqua"/>
        </w:rPr>
        <w:t xml:space="preserve">, Zimmet P, Shaw J; IDF Epidemiology Task Force Consensus Group. The metabolic syndrome--a new worldwide definition. </w:t>
      </w:r>
      <w:r w:rsidRPr="002B3E8A">
        <w:rPr>
          <w:rFonts w:ascii="Book Antiqua" w:hAnsi="Book Antiqua"/>
          <w:i/>
        </w:rPr>
        <w:t>Lancet</w:t>
      </w:r>
      <w:r w:rsidRPr="002B3E8A">
        <w:rPr>
          <w:rFonts w:ascii="Book Antiqua" w:hAnsi="Book Antiqua"/>
        </w:rPr>
        <w:t xml:space="preserve"> 2005; </w:t>
      </w:r>
      <w:r w:rsidRPr="002B3E8A">
        <w:rPr>
          <w:rFonts w:ascii="Book Antiqua" w:hAnsi="Book Antiqua"/>
          <w:b/>
        </w:rPr>
        <w:t>366</w:t>
      </w:r>
      <w:r w:rsidRPr="002B3E8A">
        <w:rPr>
          <w:rFonts w:ascii="Book Antiqua" w:hAnsi="Book Antiqua"/>
        </w:rPr>
        <w:t>: 1059-1062 [PMID: 16182882 DOI: 10.1016/S0140-6736(05)67402-8]</w:t>
      </w:r>
    </w:p>
    <w:p w14:paraId="239B1265"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15 </w:t>
      </w:r>
      <w:r w:rsidRPr="002B3E8A">
        <w:rPr>
          <w:rFonts w:ascii="Book Antiqua" w:hAnsi="Book Antiqua"/>
          <w:b/>
        </w:rPr>
        <w:t>Cusi K</w:t>
      </w:r>
      <w:r w:rsidRPr="002B3E8A">
        <w:rPr>
          <w:rFonts w:ascii="Book Antiqua" w:hAnsi="Book Antiqua"/>
        </w:rPr>
        <w:t xml:space="preserve">, Sanyal AJ, Zhang S, Hartman ML, Bue-Valleskey JM, Hoogwerf BJ, Haupt A. Non-alcoholic fatty liver disease (NAFLD) prevalence and its metabolic associations in patients with type 1 diabetes and type 2 diabetes. </w:t>
      </w:r>
      <w:r w:rsidRPr="002B3E8A">
        <w:rPr>
          <w:rFonts w:ascii="Book Antiqua" w:hAnsi="Book Antiqua"/>
          <w:i/>
        </w:rPr>
        <w:t>Diabetes Obes Metab</w:t>
      </w:r>
      <w:r w:rsidRPr="002B3E8A">
        <w:rPr>
          <w:rFonts w:ascii="Book Antiqua" w:hAnsi="Book Antiqua"/>
        </w:rPr>
        <w:t xml:space="preserve"> 2017; </w:t>
      </w:r>
      <w:r w:rsidRPr="002B3E8A">
        <w:rPr>
          <w:rFonts w:ascii="Book Antiqua" w:hAnsi="Book Antiqua"/>
          <w:b/>
        </w:rPr>
        <w:t>19</w:t>
      </w:r>
      <w:r w:rsidRPr="002B3E8A">
        <w:rPr>
          <w:rFonts w:ascii="Book Antiqua" w:hAnsi="Book Antiqua"/>
        </w:rPr>
        <w:t>: 1630-1634 [PMID: 28417532 DOI: 10.1111/dom.12973]</w:t>
      </w:r>
    </w:p>
    <w:p w14:paraId="0F1D7E5E"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16 </w:t>
      </w:r>
      <w:r w:rsidRPr="002B3E8A">
        <w:rPr>
          <w:rFonts w:ascii="Book Antiqua" w:hAnsi="Book Antiqua"/>
          <w:b/>
        </w:rPr>
        <w:t>Mantovani A</w:t>
      </w:r>
      <w:r w:rsidRPr="002B3E8A">
        <w:rPr>
          <w:rFonts w:ascii="Book Antiqua" w:hAnsi="Book Antiqua"/>
        </w:rPr>
        <w:t xml:space="preserve">, Turino T, Lando MG, Gjini K, Byrne CD, Zusi C, Ravaioli F, Colecchia A, Maffeis C, Salvagno G, Lippi G, Bonora E, Targher G. Screening for non-alcoholic fatty liver disease using liver stiffness measurement and its association with chronic kidney disease and cardiovascular complications in patients with type 2 diabetes. </w:t>
      </w:r>
      <w:r w:rsidRPr="002B3E8A">
        <w:rPr>
          <w:rFonts w:ascii="Book Antiqua" w:hAnsi="Book Antiqua"/>
          <w:i/>
        </w:rPr>
        <w:t>Diabetes Metab</w:t>
      </w:r>
      <w:r w:rsidRPr="002B3E8A">
        <w:rPr>
          <w:rFonts w:ascii="Book Antiqua" w:hAnsi="Book Antiqua"/>
        </w:rPr>
        <w:t xml:space="preserve"> 2019 [PMID: 31786361 DOI: 10.1016/j.diabet.2019.11.004]</w:t>
      </w:r>
    </w:p>
    <w:p w14:paraId="79858F2C"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17 </w:t>
      </w:r>
      <w:r w:rsidRPr="002B3E8A">
        <w:rPr>
          <w:rFonts w:ascii="Book Antiqua" w:hAnsi="Book Antiqua"/>
          <w:b/>
        </w:rPr>
        <w:t>Fedchuk L</w:t>
      </w:r>
      <w:r w:rsidRPr="002B3E8A">
        <w:rPr>
          <w:rFonts w:ascii="Book Antiqua" w:hAnsi="Book Antiqua"/>
        </w:rPr>
        <w:t xml:space="preserve">, Nascimbeni F, Pais R, Charlotte F, Housset C, Ratziu V; LIDO Study Group. Performance and limitations of steatosis biomarkers in patients with nonalcoholic fatty liver disease. </w:t>
      </w:r>
      <w:r w:rsidRPr="002B3E8A">
        <w:rPr>
          <w:rFonts w:ascii="Book Antiqua" w:hAnsi="Book Antiqua"/>
          <w:i/>
        </w:rPr>
        <w:t>Aliment Pharmacol Ther</w:t>
      </w:r>
      <w:r w:rsidRPr="002B3E8A">
        <w:rPr>
          <w:rFonts w:ascii="Book Antiqua" w:hAnsi="Book Antiqua"/>
        </w:rPr>
        <w:t xml:space="preserve"> 2014; </w:t>
      </w:r>
      <w:r w:rsidRPr="002B3E8A">
        <w:rPr>
          <w:rFonts w:ascii="Book Antiqua" w:hAnsi="Book Antiqua"/>
          <w:b/>
        </w:rPr>
        <w:t>40</w:t>
      </w:r>
      <w:r w:rsidRPr="002B3E8A">
        <w:rPr>
          <w:rFonts w:ascii="Book Antiqua" w:hAnsi="Book Antiqua"/>
        </w:rPr>
        <w:t>: 1209-1222 [PMID: 25267215 DOI: 10.1111/apt.12963]</w:t>
      </w:r>
    </w:p>
    <w:p w14:paraId="13D27F93"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18 </w:t>
      </w:r>
      <w:r w:rsidRPr="002B3E8A">
        <w:rPr>
          <w:rFonts w:ascii="Book Antiqua" w:hAnsi="Book Antiqua"/>
          <w:b/>
        </w:rPr>
        <w:t>Wilman HR</w:t>
      </w:r>
      <w:r w:rsidRPr="002B3E8A">
        <w:rPr>
          <w:rFonts w:ascii="Book Antiqua" w:hAnsi="Book Antiqua"/>
        </w:rPr>
        <w:t xml:space="preserve">, Kelly M, Garratt S, Matthews PM, Milanesi M, Herlihy A, Gyngell M, Neubauer S, Bell JD, Banerjee R, Thomas EL. Characterisation of liver fat in the </w:t>
      </w:r>
      <w:r w:rsidRPr="002B3E8A">
        <w:rPr>
          <w:rFonts w:ascii="Book Antiqua" w:hAnsi="Book Antiqua"/>
        </w:rPr>
        <w:lastRenderedPageBreak/>
        <w:t xml:space="preserve">UK Biobank cohort. </w:t>
      </w:r>
      <w:r w:rsidRPr="002B3E8A">
        <w:rPr>
          <w:rFonts w:ascii="Book Antiqua" w:hAnsi="Book Antiqua"/>
          <w:i/>
        </w:rPr>
        <w:t>PLoS One</w:t>
      </w:r>
      <w:r w:rsidRPr="002B3E8A">
        <w:rPr>
          <w:rFonts w:ascii="Book Antiqua" w:hAnsi="Book Antiqua"/>
        </w:rPr>
        <w:t xml:space="preserve"> 2017; </w:t>
      </w:r>
      <w:r w:rsidRPr="002B3E8A">
        <w:rPr>
          <w:rFonts w:ascii="Book Antiqua" w:hAnsi="Book Antiqua"/>
          <w:b/>
        </w:rPr>
        <w:t>12</w:t>
      </w:r>
      <w:r w:rsidRPr="002B3E8A">
        <w:rPr>
          <w:rFonts w:ascii="Book Antiqua" w:hAnsi="Book Antiqua"/>
        </w:rPr>
        <w:t>: e0172921 [PMID: 28241076 DOI: 10.1371/journal.pone.0172921]</w:t>
      </w:r>
    </w:p>
    <w:p w14:paraId="0D74F629" w14:textId="77777777" w:rsidR="00137A7F" w:rsidRPr="002B3E8A" w:rsidRDefault="00137A7F" w:rsidP="00F24F30">
      <w:pPr>
        <w:snapToGrid w:val="0"/>
        <w:spacing w:line="360" w:lineRule="auto"/>
        <w:jc w:val="both"/>
        <w:rPr>
          <w:rFonts w:ascii="Book Antiqua" w:hAnsi="Book Antiqua"/>
        </w:rPr>
      </w:pPr>
      <w:r w:rsidRPr="002B3E8A">
        <w:rPr>
          <w:rFonts w:ascii="Book Antiqua" w:hAnsi="Book Antiqua"/>
        </w:rPr>
        <w:t xml:space="preserve">19 </w:t>
      </w:r>
      <w:r w:rsidRPr="002B3E8A">
        <w:rPr>
          <w:rFonts w:ascii="Book Antiqua" w:hAnsi="Book Antiqua"/>
          <w:b/>
        </w:rPr>
        <w:t>Permutt Z</w:t>
      </w:r>
      <w:r w:rsidRPr="002B3E8A">
        <w:rPr>
          <w:rFonts w:ascii="Book Antiqua" w:hAnsi="Book Antiqua"/>
        </w:rPr>
        <w:t xml:space="preserve">, Le TA, Peterson MR, Seki E, Brenner DA, Sirlin C, Loomba R. Correlation between liver histology and novel magnetic resonance imaging in adult patients with non-alcoholic fatty liver disease - MRI accurately quantifies hepatic steatosis in NAFLD. </w:t>
      </w:r>
      <w:r w:rsidRPr="002B3E8A">
        <w:rPr>
          <w:rFonts w:ascii="Book Antiqua" w:hAnsi="Book Antiqua"/>
          <w:i/>
        </w:rPr>
        <w:t>Aliment Pharmacol Ther</w:t>
      </w:r>
      <w:r w:rsidRPr="002B3E8A">
        <w:rPr>
          <w:rFonts w:ascii="Book Antiqua" w:hAnsi="Book Antiqua"/>
        </w:rPr>
        <w:t xml:space="preserve"> 2012; </w:t>
      </w:r>
      <w:r w:rsidRPr="002B3E8A">
        <w:rPr>
          <w:rFonts w:ascii="Book Antiqua" w:hAnsi="Book Antiqua"/>
          <w:b/>
        </w:rPr>
        <w:t>36</w:t>
      </w:r>
      <w:r w:rsidRPr="002B3E8A">
        <w:rPr>
          <w:rFonts w:ascii="Book Antiqua" w:hAnsi="Book Antiqua"/>
        </w:rPr>
        <w:t>: 22-29 [PMID: 22554256 DOI: 10.1111/j.1365-2036.2012.05121.x]</w:t>
      </w:r>
    </w:p>
    <w:p w14:paraId="4BD9E32E" w14:textId="77777777" w:rsidR="00137A7F" w:rsidRPr="002B3E8A" w:rsidRDefault="00137A7F" w:rsidP="00F24F30">
      <w:pPr>
        <w:snapToGrid w:val="0"/>
        <w:spacing w:line="360" w:lineRule="auto"/>
        <w:jc w:val="both"/>
        <w:rPr>
          <w:rFonts w:ascii="Book Antiqua" w:hAnsi="Book Antiqua" w:cs="Times New Roman"/>
          <w:b/>
          <w:lang w:val="en-US"/>
        </w:rPr>
        <w:sectPr w:rsidR="00137A7F" w:rsidRPr="002B3E8A" w:rsidSect="00EE4817">
          <w:footerReference w:type="default" r:id="rId13"/>
          <w:pgSz w:w="11906" w:h="16838"/>
          <w:pgMar w:top="1440" w:right="1440" w:bottom="1440" w:left="1440" w:header="708" w:footer="708" w:gutter="0"/>
          <w:cols w:space="708"/>
          <w:docGrid w:linePitch="360"/>
        </w:sectPr>
      </w:pPr>
    </w:p>
    <w:p w14:paraId="2056B0C1" w14:textId="7FD5DAB0" w:rsidR="00B81E43" w:rsidRPr="002B3E8A" w:rsidRDefault="00B81E43" w:rsidP="00F24F30">
      <w:pPr>
        <w:snapToGrid w:val="0"/>
        <w:spacing w:line="360" w:lineRule="auto"/>
        <w:jc w:val="both"/>
        <w:rPr>
          <w:rFonts w:ascii="Book Antiqua" w:hAnsi="Book Antiqua" w:cs="Times New Roman"/>
          <w:b/>
          <w:lang w:val="en-US"/>
        </w:rPr>
      </w:pPr>
      <w:r w:rsidRPr="002B3E8A">
        <w:rPr>
          <w:rFonts w:ascii="Book Antiqua" w:hAnsi="Book Antiqua"/>
          <w:b/>
        </w:rPr>
        <w:lastRenderedPageBreak/>
        <w:t>Footnotes</w:t>
      </w:r>
    </w:p>
    <w:p w14:paraId="59BE2ECA" w14:textId="118CE86B" w:rsidR="00B812BB" w:rsidRPr="002B3E8A" w:rsidRDefault="00B812BB" w:rsidP="00F24F30">
      <w:pPr>
        <w:snapToGrid w:val="0"/>
        <w:spacing w:line="360" w:lineRule="auto"/>
        <w:jc w:val="both"/>
        <w:rPr>
          <w:rFonts w:ascii="Book Antiqua" w:hAnsi="Book Antiqua"/>
          <w:color w:val="000000" w:themeColor="text1"/>
          <w:lang w:val="en-IN"/>
        </w:rPr>
      </w:pPr>
      <w:r w:rsidRPr="002B3E8A">
        <w:rPr>
          <w:rFonts w:ascii="Book Antiqua" w:hAnsi="Book Antiqua" w:cs="Times New Roman"/>
          <w:b/>
          <w:color w:val="000000" w:themeColor="text1"/>
          <w:lang w:val="en-US"/>
        </w:rPr>
        <w:t xml:space="preserve">Institutional review board statement: </w:t>
      </w:r>
      <w:r w:rsidRPr="002B3E8A">
        <w:rPr>
          <w:rFonts w:ascii="Book Antiqua" w:hAnsi="Book Antiqua"/>
          <w:color w:val="000000" w:themeColor="text1"/>
          <w:lang w:val="en-IN"/>
        </w:rPr>
        <w:t xml:space="preserve">The study was approved by the Ethics Committee of Uppsala University (D5881C00007/EFFECT I and D5883C00004/EFFECT II). </w:t>
      </w:r>
    </w:p>
    <w:p w14:paraId="7015F091" w14:textId="77777777" w:rsidR="00B812BB" w:rsidRPr="002B3E8A" w:rsidRDefault="00B812BB" w:rsidP="00F24F30">
      <w:pPr>
        <w:snapToGrid w:val="0"/>
        <w:spacing w:line="360" w:lineRule="auto"/>
        <w:jc w:val="both"/>
        <w:rPr>
          <w:rFonts w:ascii="Book Antiqua" w:hAnsi="Book Antiqua" w:cs="Times New Roman"/>
          <w:b/>
          <w:color w:val="000000" w:themeColor="text1"/>
          <w:lang w:val="en-US"/>
        </w:rPr>
      </w:pPr>
    </w:p>
    <w:p w14:paraId="14BAEE2E" w14:textId="77777777" w:rsidR="00B812BB" w:rsidRPr="002B3E8A" w:rsidRDefault="00B812BB" w:rsidP="00F24F30">
      <w:pPr>
        <w:snapToGrid w:val="0"/>
        <w:spacing w:line="360" w:lineRule="auto"/>
        <w:jc w:val="both"/>
        <w:rPr>
          <w:rFonts w:ascii="Book Antiqua" w:hAnsi="Book Antiqua"/>
          <w:color w:val="000000" w:themeColor="text1"/>
          <w:lang w:val="en-IN"/>
        </w:rPr>
      </w:pPr>
      <w:r w:rsidRPr="002B3E8A">
        <w:rPr>
          <w:rFonts w:ascii="Book Antiqua" w:hAnsi="Book Antiqua" w:cs="Times New Roman"/>
          <w:b/>
          <w:color w:val="000000" w:themeColor="text1"/>
          <w:lang w:val="en-US"/>
        </w:rPr>
        <w:t xml:space="preserve">Informed consent statement: </w:t>
      </w:r>
      <w:r w:rsidRPr="002B3E8A">
        <w:rPr>
          <w:rFonts w:ascii="Book Antiqua" w:hAnsi="Book Antiqua" w:cs="Times New Roman"/>
          <w:color w:val="000000" w:themeColor="text1"/>
          <w:lang w:val="en-US"/>
        </w:rPr>
        <w:t xml:space="preserve">All </w:t>
      </w:r>
      <w:r w:rsidRPr="002B3E8A">
        <w:rPr>
          <w:rFonts w:ascii="Book Antiqua" w:hAnsi="Book Antiqua"/>
          <w:color w:val="000000" w:themeColor="text1"/>
          <w:lang w:val="en-IN"/>
        </w:rPr>
        <w:t>the participants gave their written informed consent.</w:t>
      </w:r>
    </w:p>
    <w:p w14:paraId="625005CB" w14:textId="77777777" w:rsidR="00B812BB" w:rsidRPr="002B3E8A" w:rsidRDefault="00B812BB" w:rsidP="00F24F30">
      <w:pPr>
        <w:snapToGrid w:val="0"/>
        <w:spacing w:line="360" w:lineRule="auto"/>
        <w:jc w:val="both"/>
        <w:rPr>
          <w:rFonts w:ascii="Book Antiqua" w:hAnsi="Book Antiqua" w:cs="Times New Roman"/>
          <w:b/>
          <w:color w:val="000000" w:themeColor="text1"/>
          <w:lang w:val="en-US"/>
        </w:rPr>
      </w:pPr>
    </w:p>
    <w:p w14:paraId="32FB2798" w14:textId="19C72144" w:rsidR="00B812BB" w:rsidRPr="002B3E8A" w:rsidRDefault="00B812BB" w:rsidP="00F24F30">
      <w:pPr>
        <w:snapToGrid w:val="0"/>
        <w:spacing w:line="360" w:lineRule="auto"/>
        <w:jc w:val="both"/>
        <w:rPr>
          <w:rFonts w:ascii="Book Antiqua" w:hAnsi="Book Antiqua" w:cs="Times New Roman"/>
          <w:lang w:val="en-US"/>
        </w:rPr>
      </w:pPr>
      <w:r w:rsidRPr="002B3E8A">
        <w:rPr>
          <w:rFonts w:ascii="Book Antiqua" w:hAnsi="Book Antiqua" w:cs="Times New Roman"/>
          <w:b/>
          <w:color w:val="000000" w:themeColor="text1"/>
          <w:lang w:val="en-US"/>
        </w:rPr>
        <w:t>Conflict-of-interest statement:</w:t>
      </w:r>
      <w:r w:rsidRPr="002B3E8A">
        <w:rPr>
          <w:rFonts w:ascii="Book Antiqua" w:hAnsi="Book Antiqua" w:cs="Times New Roman"/>
          <w:lang w:val="en-US"/>
        </w:rPr>
        <w:t xml:space="preserve"> </w:t>
      </w:r>
      <w:bookmarkStart w:id="23" w:name="_Hlk20481444"/>
      <w:r w:rsidRPr="002B3E8A">
        <w:rPr>
          <w:rFonts w:ascii="Book Antiqua" w:hAnsi="Book Antiqua" w:cs="Times New Roman"/>
          <w:lang w:val="en-US"/>
        </w:rPr>
        <w:t xml:space="preserve">Dr. Lind, Dr. Larsson, and Dr. </w:t>
      </w:r>
      <w:proofErr w:type="spellStart"/>
      <w:r w:rsidRPr="002B3E8A">
        <w:rPr>
          <w:rFonts w:ascii="Book Antiqua" w:hAnsi="Book Antiqua" w:cs="Times New Roman"/>
          <w:lang w:val="en-US"/>
        </w:rPr>
        <w:t>Risérus</w:t>
      </w:r>
      <w:proofErr w:type="spellEnd"/>
      <w:r w:rsidRPr="002B3E8A">
        <w:rPr>
          <w:rFonts w:ascii="Book Antiqua" w:hAnsi="Book Antiqua" w:cs="Times New Roman"/>
          <w:lang w:val="en-US"/>
        </w:rPr>
        <w:t xml:space="preserve"> declare no conflicts. Dr. Johansson, Dr. Kullberg and Dr. </w:t>
      </w:r>
      <w:proofErr w:type="spellStart"/>
      <w:r w:rsidRPr="002B3E8A">
        <w:rPr>
          <w:rFonts w:ascii="Book Antiqua" w:hAnsi="Book Antiqua" w:cs="Times New Roman"/>
          <w:lang w:val="en-US"/>
        </w:rPr>
        <w:t>Ahlström</w:t>
      </w:r>
      <w:proofErr w:type="spellEnd"/>
      <w:r w:rsidRPr="002B3E8A">
        <w:rPr>
          <w:rFonts w:ascii="Book Antiqua" w:hAnsi="Book Antiqua" w:cs="Times New Roman"/>
          <w:lang w:val="en-US"/>
        </w:rPr>
        <w:t xml:space="preserve"> are cofounders, co-owners, and part-time employees of </w:t>
      </w:r>
      <w:proofErr w:type="spellStart"/>
      <w:r w:rsidRPr="002B3E8A">
        <w:rPr>
          <w:rFonts w:ascii="Book Antiqua" w:hAnsi="Book Antiqua" w:cs="Times New Roman"/>
          <w:lang w:val="en-US"/>
        </w:rPr>
        <w:t>Antaros</w:t>
      </w:r>
      <w:proofErr w:type="spellEnd"/>
      <w:r w:rsidRPr="002B3E8A">
        <w:rPr>
          <w:rFonts w:ascii="Book Antiqua" w:hAnsi="Book Antiqua" w:cs="Times New Roman"/>
          <w:lang w:val="en-US"/>
        </w:rPr>
        <w:t xml:space="preserve"> Medical AB, </w:t>
      </w:r>
      <w:proofErr w:type="spellStart"/>
      <w:r w:rsidR="002B7665" w:rsidRPr="002B3E8A">
        <w:rPr>
          <w:rFonts w:ascii="Book Antiqua" w:hAnsi="Book Antiqua" w:cs="Times New Roman"/>
          <w:lang w:val="en-US"/>
        </w:rPr>
        <w:t>BioVenture</w:t>
      </w:r>
      <w:proofErr w:type="spellEnd"/>
      <w:r w:rsidR="002B7665" w:rsidRPr="002B3E8A">
        <w:rPr>
          <w:rFonts w:ascii="Book Antiqua" w:hAnsi="Book Antiqua" w:cs="Times New Roman"/>
          <w:lang w:val="en-US"/>
        </w:rPr>
        <w:t xml:space="preserve"> Hub, </w:t>
      </w:r>
      <w:proofErr w:type="spellStart"/>
      <w:r w:rsidR="002B7665" w:rsidRPr="002B3E8A">
        <w:rPr>
          <w:rFonts w:ascii="Book Antiqua" w:hAnsi="Book Antiqua" w:cs="Times New Roman"/>
          <w:lang w:val="en-US"/>
        </w:rPr>
        <w:t>Mölndal</w:t>
      </w:r>
      <w:proofErr w:type="spellEnd"/>
      <w:r w:rsidR="002B7665" w:rsidRPr="002B3E8A">
        <w:rPr>
          <w:rFonts w:ascii="Book Antiqua" w:hAnsi="Book Antiqua" w:cs="Times New Roman"/>
          <w:lang w:val="en-US"/>
        </w:rPr>
        <w:t>, Sweden;</w:t>
      </w:r>
      <w:r w:rsidRPr="002B3E8A">
        <w:rPr>
          <w:rFonts w:ascii="Book Antiqua" w:hAnsi="Book Antiqua" w:cs="Times New Roman"/>
          <w:lang w:val="en-US"/>
        </w:rPr>
        <w:t xml:space="preserve"> Dr. Eriksson has received consultancy fees for planning of this study and received research grants or honoraria from AstraZeneca, Bristol-Myers Squibb, Merck Sharp </w:t>
      </w:r>
      <w:r w:rsidR="00ED3EF4" w:rsidRPr="002B3E8A">
        <w:rPr>
          <w:rFonts w:ascii="Book Antiqua" w:hAnsi="Book Antiqua" w:cs="Times New Roman"/>
          <w:lang w:val="en-US"/>
        </w:rPr>
        <w:t>and</w:t>
      </w:r>
      <w:r w:rsidRPr="002B3E8A">
        <w:rPr>
          <w:rFonts w:ascii="Book Antiqua" w:hAnsi="Book Antiqua" w:cs="Times New Roman"/>
          <w:lang w:val="en-US"/>
        </w:rPr>
        <w:t xml:space="preserve"> </w:t>
      </w:r>
      <w:r w:rsidR="002B7665" w:rsidRPr="002B3E8A">
        <w:rPr>
          <w:rFonts w:ascii="Book Antiqua" w:hAnsi="Book Antiqua" w:cs="Times New Roman"/>
          <w:lang w:val="en-US"/>
        </w:rPr>
        <w:t>Dohme, Novo Nordisk, and Sanofi;</w:t>
      </w:r>
      <w:r w:rsidRPr="002B3E8A">
        <w:rPr>
          <w:rFonts w:ascii="Book Antiqua" w:hAnsi="Book Antiqua" w:cs="Times New Roman"/>
          <w:lang w:val="en-US"/>
        </w:rPr>
        <w:t xml:space="preserve"> Dr. </w:t>
      </w:r>
      <w:proofErr w:type="spellStart"/>
      <w:r w:rsidRPr="002B3E8A">
        <w:rPr>
          <w:rFonts w:ascii="Book Antiqua" w:hAnsi="Book Antiqua" w:cs="Times New Roman"/>
          <w:lang w:val="en-US"/>
        </w:rPr>
        <w:t>Oscarsson</w:t>
      </w:r>
      <w:proofErr w:type="spellEnd"/>
      <w:r w:rsidRPr="002B3E8A">
        <w:rPr>
          <w:rFonts w:ascii="Book Antiqua" w:hAnsi="Book Antiqua" w:cs="Times New Roman"/>
          <w:lang w:val="en-US"/>
        </w:rPr>
        <w:t xml:space="preserve"> is an employee of AstraZeneca.</w:t>
      </w:r>
      <w:bookmarkEnd w:id="23"/>
    </w:p>
    <w:p w14:paraId="682ACCCE" w14:textId="77777777" w:rsidR="00B812BB" w:rsidRPr="002B3E8A" w:rsidRDefault="00B812BB" w:rsidP="00F24F30">
      <w:pPr>
        <w:snapToGrid w:val="0"/>
        <w:spacing w:line="360" w:lineRule="auto"/>
        <w:jc w:val="both"/>
        <w:rPr>
          <w:rFonts w:ascii="Book Antiqua" w:hAnsi="Book Antiqua" w:cs="Times New Roman"/>
          <w:b/>
          <w:color w:val="000000" w:themeColor="text1"/>
          <w:lang w:val="en-US"/>
        </w:rPr>
      </w:pPr>
    </w:p>
    <w:p w14:paraId="4CFFEBD4" w14:textId="77777777" w:rsidR="00B812BB" w:rsidRPr="002B3E8A" w:rsidRDefault="00B812BB" w:rsidP="00F24F30">
      <w:pPr>
        <w:snapToGrid w:val="0"/>
        <w:spacing w:line="360" w:lineRule="auto"/>
        <w:jc w:val="both"/>
        <w:rPr>
          <w:rFonts w:ascii="Book Antiqua" w:hAnsi="Book Antiqua" w:cs="Times New Roman"/>
          <w:b/>
          <w:color w:val="000000" w:themeColor="text1"/>
          <w:lang w:val="en-US"/>
        </w:rPr>
      </w:pPr>
      <w:r w:rsidRPr="002B3E8A">
        <w:rPr>
          <w:rFonts w:ascii="Book Antiqua" w:hAnsi="Book Antiqua" w:cs="Times New Roman"/>
          <w:b/>
          <w:color w:val="000000" w:themeColor="text1"/>
          <w:lang w:val="en-US"/>
        </w:rPr>
        <w:t xml:space="preserve">Data sharing statement: </w:t>
      </w:r>
      <w:r w:rsidRPr="002B3E8A">
        <w:rPr>
          <w:rFonts w:ascii="Book Antiqua" w:hAnsi="Book Antiqua" w:cs="Times New Roman"/>
          <w:color w:val="000000" w:themeColor="text1"/>
          <w:lang w:val="en-US"/>
        </w:rPr>
        <w:t>Data underlying the findings described in this manuscript may be obtained in accordance with AstraZeneca’s data sharing policy described at</w:t>
      </w:r>
      <w:r w:rsidRPr="002B3E8A">
        <w:rPr>
          <w:rFonts w:ascii="Book Antiqua" w:hAnsi="Book Antiqua" w:cs="Times New Roman"/>
          <w:b/>
          <w:color w:val="000000" w:themeColor="text1"/>
          <w:lang w:val="en-US"/>
        </w:rPr>
        <w:t xml:space="preserve"> </w:t>
      </w:r>
      <w:hyperlink r:id="rId14" w:history="1">
        <w:r w:rsidRPr="002B3E8A">
          <w:rPr>
            <w:rStyle w:val="ab"/>
            <w:rFonts w:ascii="Book Antiqua" w:hAnsi="Book Antiqua" w:cs="Times New Roman"/>
            <w:lang w:val="en-US"/>
          </w:rPr>
          <w:t>https://astrazenecagrouptrials.pharmacm.com/ST/Submission/Disclosure</w:t>
        </w:r>
      </w:hyperlink>
      <w:r w:rsidRPr="002B3E8A">
        <w:rPr>
          <w:rFonts w:ascii="Book Antiqua" w:hAnsi="Book Antiqua" w:cs="Times New Roman"/>
          <w:color w:val="000000" w:themeColor="text1"/>
          <w:lang w:val="en-US"/>
        </w:rPr>
        <w:t>.</w:t>
      </w:r>
    </w:p>
    <w:p w14:paraId="1106FA90" w14:textId="77777777" w:rsidR="00B812BB" w:rsidRPr="002B3E8A" w:rsidRDefault="00B812BB" w:rsidP="00F24F30">
      <w:pPr>
        <w:snapToGrid w:val="0"/>
        <w:spacing w:line="360" w:lineRule="auto"/>
        <w:jc w:val="both"/>
        <w:rPr>
          <w:rFonts w:ascii="Book Antiqua" w:hAnsi="Book Antiqua" w:cs="Times New Roman"/>
          <w:b/>
          <w:color w:val="000000" w:themeColor="text1"/>
          <w:lang w:val="en-US"/>
        </w:rPr>
      </w:pPr>
    </w:p>
    <w:p w14:paraId="4374F909" w14:textId="2AF282A8" w:rsidR="00B812BB" w:rsidRPr="002B3E8A" w:rsidRDefault="00B812BB" w:rsidP="00F24F30">
      <w:pPr>
        <w:snapToGrid w:val="0"/>
        <w:spacing w:line="360" w:lineRule="auto"/>
        <w:jc w:val="both"/>
        <w:rPr>
          <w:rFonts w:ascii="Book Antiqua" w:hAnsi="Book Antiqua" w:cs="Times New Roman"/>
          <w:color w:val="000000" w:themeColor="text1"/>
          <w:lang w:val="en-US"/>
        </w:rPr>
      </w:pPr>
      <w:r w:rsidRPr="002B3E8A">
        <w:rPr>
          <w:rFonts w:ascii="Book Antiqua" w:hAnsi="Book Antiqua" w:cs="Times New Roman"/>
          <w:b/>
          <w:color w:val="000000" w:themeColor="text1"/>
          <w:lang w:val="en-US"/>
        </w:rPr>
        <w:t xml:space="preserve">STROBE statement: </w:t>
      </w:r>
      <w:r w:rsidRPr="002B3E8A">
        <w:rPr>
          <w:rFonts w:ascii="Book Antiqua" w:hAnsi="Book Antiqua" w:cs="Times New Roman"/>
          <w:color w:val="000000" w:themeColor="text1"/>
          <w:lang w:val="en-US"/>
        </w:rPr>
        <w:t>The authors</w:t>
      </w:r>
      <w:r w:rsidR="002B7665" w:rsidRPr="002B3E8A">
        <w:rPr>
          <w:rFonts w:ascii="Book Antiqua" w:hAnsi="Book Antiqua" w:cs="Times New Roman"/>
          <w:color w:val="000000" w:themeColor="text1"/>
          <w:lang w:val="en-US"/>
        </w:rPr>
        <w:t xml:space="preserve"> have read the STROBE Statement-</w:t>
      </w:r>
      <w:r w:rsidRPr="002B3E8A">
        <w:rPr>
          <w:rFonts w:ascii="Book Antiqua" w:hAnsi="Book Antiqua" w:cs="Times New Roman"/>
          <w:color w:val="000000" w:themeColor="text1"/>
          <w:lang w:val="en-US"/>
        </w:rPr>
        <w:t>checklist of items, and the manuscript was prepared and revised according to the STROB</w:t>
      </w:r>
      <w:r w:rsidR="002B7665" w:rsidRPr="002B3E8A">
        <w:rPr>
          <w:rFonts w:ascii="Book Antiqua" w:hAnsi="Book Antiqua" w:cs="Times New Roman"/>
          <w:color w:val="000000" w:themeColor="text1"/>
          <w:lang w:val="en-US"/>
        </w:rPr>
        <w:t>E Statement-</w:t>
      </w:r>
      <w:r w:rsidR="00ED3EF4" w:rsidRPr="002B3E8A">
        <w:rPr>
          <w:rFonts w:ascii="Book Antiqua" w:hAnsi="Book Antiqua" w:cs="Times New Roman"/>
          <w:color w:val="000000" w:themeColor="text1"/>
          <w:lang w:val="en-US"/>
        </w:rPr>
        <w:t>checklist of items.</w:t>
      </w:r>
    </w:p>
    <w:p w14:paraId="78E2B681" w14:textId="77777777" w:rsidR="00ED3EF4" w:rsidRPr="002B3E8A" w:rsidRDefault="00ED3EF4" w:rsidP="00F24F30">
      <w:pPr>
        <w:snapToGrid w:val="0"/>
        <w:spacing w:line="360" w:lineRule="auto"/>
        <w:jc w:val="both"/>
        <w:rPr>
          <w:rFonts w:ascii="Book Antiqua" w:hAnsi="Book Antiqua" w:cs="Times New Roman"/>
          <w:color w:val="000000" w:themeColor="text1"/>
          <w:lang w:val="en-US"/>
        </w:rPr>
      </w:pPr>
    </w:p>
    <w:p w14:paraId="5D25207E" w14:textId="77777777" w:rsidR="00ED3EF4" w:rsidRPr="002B3E8A" w:rsidRDefault="00ED3EF4" w:rsidP="00F24F30">
      <w:pPr>
        <w:adjustRightInd w:val="0"/>
        <w:snapToGrid w:val="0"/>
        <w:spacing w:line="360" w:lineRule="auto"/>
        <w:jc w:val="both"/>
        <w:rPr>
          <w:rFonts w:ascii="Book Antiqua" w:hAnsi="Book Antiqua"/>
          <w:color w:val="000000"/>
        </w:rPr>
      </w:pPr>
      <w:r w:rsidRPr="002B3E8A">
        <w:rPr>
          <w:rFonts w:ascii="Book Antiqua" w:hAnsi="Book Antiqua"/>
          <w:b/>
          <w:color w:val="000000"/>
        </w:rPr>
        <w:t>Open-Access:</w:t>
      </w:r>
      <w:r w:rsidRPr="002B3E8A">
        <w:rPr>
          <w:rFonts w:ascii="Book Antiqua" w:hAnsi="Book Antiqua"/>
          <w:color w:val="000000"/>
        </w:rPr>
        <w:t xml:space="preserve"> This article is an open-access </w:t>
      </w:r>
      <w:r w:rsidRPr="002B3E8A">
        <w:rPr>
          <w:rFonts w:ascii="Book Antiqua" w:hAnsi="Book Antiqua"/>
        </w:rPr>
        <w:t xml:space="preserve">article that was selected </w:t>
      </w:r>
      <w:r w:rsidRPr="002B3E8A">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5C5C22" w14:textId="77777777" w:rsidR="00ED3EF4" w:rsidRPr="002B3E8A" w:rsidRDefault="00ED3EF4" w:rsidP="00F24F30">
      <w:pPr>
        <w:adjustRightInd w:val="0"/>
        <w:snapToGrid w:val="0"/>
        <w:spacing w:line="360" w:lineRule="auto"/>
        <w:jc w:val="both"/>
        <w:rPr>
          <w:rFonts w:ascii="Book Antiqua" w:hAnsi="Book Antiqua"/>
          <w:color w:val="000000"/>
        </w:rPr>
      </w:pPr>
    </w:p>
    <w:p w14:paraId="164786CE" w14:textId="77777777" w:rsidR="00ED3EF4" w:rsidRPr="002B3E8A" w:rsidRDefault="00ED3EF4" w:rsidP="00F24F30">
      <w:pPr>
        <w:adjustRightInd w:val="0"/>
        <w:snapToGrid w:val="0"/>
        <w:spacing w:line="360" w:lineRule="auto"/>
        <w:jc w:val="both"/>
        <w:rPr>
          <w:rFonts w:ascii="Book Antiqua" w:hAnsi="Book Antiqua"/>
          <w:bCs/>
          <w:color w:val="000000"/>
        </w:rPr>
      </w:pPr>
      <w:r w:rsidRPr="002B3E8A">
        <w:rPr>
          <w:rFonts w:ascii="Book Antiqua" w:hAnsi="Book Antiqua"/>
          <w:b/>
          <w:bCs/>
          <w:color w:val="000000"/>
          <w:lang w:eastAsia="pl-PL"/>
        </w:rPr>
        <w:t>Manuscript source:</w:t>
      </w:r>
      <w:r w:rsidRPr="002B3E8A">
        <w:rPr>
          <w:rFonts w:ascii="Book Antiqua" w:hAnsi="Book Antiqua"/>
          <w:b/>
          <w:bCs/>
          <w:color w:val="000000"/>
        </w:rPr>
        <w:t xml:space="preserve"> </w:t>
      </w:r>
      <w:r w:rsidRPr="002B3E8A">
        <w:rPr>
          <w:rFonts w:ascii="Book Antiqua" w:hAnsi="Book Antiqua"/>
          <w:bCs/>
          <w:color w:val="000000"/>
          <w:lang w:eastAsia="pl-PL"/>
        </w:rPr>
        <w:t>Unsolicited manuscript</w:t>
      </w:r>
    </w:p>
    <w:p w14:paraId="5A07E708" w14:textId="77777777" w:rsidR="00ED3EF4" w:rsidRPr="002B3E8A" w:rsidRDefault="00ED3EF4" w:rsidP="00F24F30">
      <w:pPr>
        <w:snapToGrid w:val="0"/>
        <w:spacing w:line="360" w:lineRule="auto"/>
        <w:jc w:val="both"/>
        <w:rPr>
          <w:rFonts w:ascii="Book Antiqua" w:hAnsi="Book Antiqua" w:cs="Times New Roman"/>
          <w:color w:val="000000" w:themeColor="text1"/>
        </w:rPr>
      </w:pPr>
    </w:p>
    <w:p w14:paraId="7F083BFB" w14:textId="7DEB2481" w:rsidR="00ED3EF4" w:rsidRPr="002B3E8A" w:rsidRDefault="00ED3EF4" w:rsidP="00F24F30">
      <w:pPr>
        <w:adjustRightInd w:val="0"/>
        <w:snapToGrid w:val="0"/>
        <w:spacing w:line="360" w:lineRule="auto"/>
        <w:jc w:val="both"/>
        <w:rPr>
          <w:rFonts w:ascii="Book Antiqua" w:hAnsi="Book Antiqua"/>
          <w:b/>
        </w:rPr>
      </w:pPr>
      <w:r w:rsidRPr="002B3E8A">
        <w:rPr>
          <w:rFonts w:ascii="Book Antiqua" w:hAnsi="Book Antiqua"/>
          <w:b/>
        </w:rPr>
        <w:t xml:space="preserve">Peer-review started: </w:t>
      </w:r>
      <w:r w:rsidRPr="002B3E8A">
        <w:rPr>
          <w:rFonts w:ascii="Book Antiqua" w:hAnsi="Book Antiqua"/>
        </w:rPr>
        <w:t>December 20, 2019</w:t>
      </w:r>
    </w:p>
    <w:p w14:paraId="79F1FF7F" w14:textId="4A8E55C1" w:rsidR="00ED3EF4" w:rsidRPr="002B3E8A" w:rsidRDefault="00ED3EF4" w:rsidP="00F24F30">
      <w:pPr>
        <w:adjustRightInd w:val="0"/>
        <w:snapToGrid w:val="0"/>
        <w:spacing w:line="360" w:lineRule="auto"/>
        <w:jc w:val="both"/>
        <w:rPr>
          <w:rFonts w:ascii="Book Antiqua" w:hAnsi="Book Antiqua"/>
          <w:b/>
        </w:rPr>
      </w:pPr>
      <w:r w:rsidRPr="002B3E8A">
        <w:rPr>
          <w:rFonts w:ascii="Book Antiqua" w:hAnsi="Book Antiqua"/>
          <w:b/>
        </w:rPr>
        <w:t xml:space="preserve">First decision: </w:t>
      </w:r>
      <w:r w:rsidRPr="002B3E8A">
        <w:rPr>
          <w:rFonts w:ascii="Book Antiqua" w:hAnsi="Book Antiqua"/>
        </w:rPr>
        <w:t>January 6, 2020</w:t>
      </w:r>
    </w:p>
    <w:p w14:paraId="53E399F4" w14:textId="3F1BA2D7" w:rsidR="00ED3EF4" w:rsidRPr="002B3E8A" w:rsidRDefault="00ED3EF4" w:rsidP="00F24F30">
      <w:pPr>
        <w:adjustRightInd w:val="0"/>
        <w:snapToGrid w:val="0"/>
        <w:spacing w:line="360" w:lineRule="auto"/>
        <w:jc w:val="both"/>
        <w:rPr>
          <w:rFonts w:ascii="Book Antiqua" w:hAnsi="Book Antiqua"/>
          <w:b/>
        </w:rPr>
      </w:pPr>
      <w:r w:rsidRPr="002B3E8A">
        <w:rPr>
          <w:rFonts w:ascii="Book Antiqua" w:hAnsi="Book Antiqua"/>
          <w:b/>
        </w:rPr>
        <w:t>Article in press:</w:t>
      </w:r>
      <w:r w:rsidR="00693E19" w:rsidRPr="002B3E8A">
        <w:rPr>
          <w:rFonts w:ascii="Book Antiqua" w:hAnsi="Book Antiqua"/>
          <w:color w:val="000000"/>
        </w:rPr>
        <w:t xml:space="preserve"> March 22, 2020</w:t>
      </w:r>
    </w:p>
    <w:p w14:paraId="5D96185B" w14:textId="77777777" w:rsidR="00ED3EF4" w:rsidRPr="002B3E8A" w:rsidRDefault="00ED3EF4" w:rsidP="00F24F30">
      <w:pPr>
        <w:adjustRightInd w:val="0"/>
        <w:snapToGrid w:val="0"/>
        <w:spacing w:line="360" w:lineRule="auto"/>
        <w:jc w:val="both"/>
        <w:rPr>
          <w:rFonts w:ascii="Book Antiqua" w:hAnsi="Book Antiqua"/>
          <w:b/>
        </w:rPr>
      </w:pPr>
    </w:p>
    <w:p w14:paraId="6231386B" w14:textId="77777777" w:rsidR="00ED3EF4" w:rsidRPr="002B3E8A" w:rsidRDefault="00ED3EF4" w:rsidP="00F24F30">
      <w:pPr>
        <w:adjustRightInd w:val="0"/>
        <w:snapToGrid w:val="0"/>
        <w:spacing w:line="360" w:lineRule="auto"/>
        <w:jc w:val="both"/>
        <w:rPr>
          <w:rFonts w:ascii="Book Antiqua" w:eastAsia="微软雅黑" w:hAnsi="Book Antiqua" w:cs="宋体"/>
        </w:rPr>
      </w:pPr>
      <w:r w:rsidRPr="002B3E8A">
        <w:rPr>
          <w:rFonts w:ascii="Book Antiqua" w:hAnsi="Book Antiqua" w:cs="宋体"/>
          <w:b/>
        </w:rPr>
        <w:t xml:space="preserve">Specialty type: </w:t>
      </w:r>
      <w:r w:rsidRPr="002B3E8A">
        <w:rPr>
          <w:rFonts w:ascii="Book Antiqua" w:eastAsia="微软雅黑" w:hAnsi="Book Antiqua" w:cs="宋体"/>
        </w:rPr>
        <w:t>Gastroenterology and hepatology</w:t>
      </w:r>
    </w:p>
    <w:p w14:paraId="154E4727" w14:textId="30EFFB20" w:rsidR="00ED3EF4" w:rsidRPr="002B3E8A" w:rsidRDefault="008D7211" w:rsidP="00F24F30">
      <w:pPr>
        <w:adjustRightInd w:val="0"/>
        <w:snapToGrid w:val="0"/>
        <w:spacing w:line="360" w:lineRule="auto"/>
        <w:jc w:val="both"/>
        <w:rPr>
          <w:rFonts w:ascii="Book Antiqua" w:hAnsi="Book Antiqua" w:cs="宋体"/>
        </w:rPr>
      </w:pPr>
      <w:r w:rsidRPr="00DF022D">
        <w:rPr>
          <w:rFonts w:ascii="Book Antiqua" w:hAnsi="Book Antiqua" w:cs="宋体"/>
          <w:b/>
          <w:lang w:eastAsia="zh-CN"/>
        </w:rPr>
        <w:t>Country/Territory of origin:</w:t>
      </w:r>
      <w:r w:rsidRPr="005C7D51">
        <w:rPr>
          <w:rFonts w:ascii="Book Antiqua" w:hAnsi="Book Antiqua" w:cs="宋体"/>
          <w:b/>
          <w:lang w:eastAsia="zh-CN"/>
        </w:rPr>
        <w:t xml:space="preserve"> </w:t>
      </w:r>
      <w:r w:rsidR="00ED3EF4" w:rsidRPr="002B3E8A">
        <w:rPr>
          <w:rFonts w:ascii="Book Antiqua" w:hAnsi="Book Antiqua" w:cs="宋体"/>
          <w:b/>
        </w:rPr>
        <w:t xml:space="preserve"> </w:t>
      </w:r>
      <w:r w:rsidR="00ED3EF4" w:rsidRPr="002B3E8A">
        <w:rPr>
          <w:rFonts w:ascii="Book Antiqua" w:hAnsi="Book Antiqua" w:cs="宋体"/>
        </w:rPr>
        <w:t>Sweden</w:t>
      </w:r>
    </w:p>
    <w:p w14:paraId="463BEB5B" w14:textId="77777777" w:rsidR="008D7211" w:rsidRDefault="008D7211" w:rsidP="008D7211">
      <w:pPr>
        <w:widowControl w:val="0"/>
        <w:adjustRightInd w:val="0"/>
        <w:snapToGrid w:val="0"/>
        <w:spacing w:line="360" w:lineRule="auto"/>
        <w:jc w:val="both"/>
        <w:rPr>
          <w:rFonts w:ascii="Book Antiqua" w:eastAsia="宋体" w:hAnsi="Book Antiqua" w:cs="宋体" w:hint="eastAsia"/>
          <w:b/>
          <w:lang w:eastAsia="zh-CN"/>
        </w:rPr>
      </w:pPr>
      <w:r w:rsidRPr="00DF022D">
        <w:rPr>
          <w:rFonts w:ascii="Book Antiqua" w:hAnsi="Book Antiqua" w:cs="宋体"/>
          <w:b/>
          <w:lang w:eastAsia="zh-CN"/>
        </w:rPr>
        <w:t>Peer-review report’s scientific quality classification</w:t>
      </w:r>
    </w:p>
    <w:p w14:paraId="2F0BADA0" w14:textId="77777777" w:rsidR="00ED3EF4" w:rsidRPr="002B3E8A" w:rsidRDefault="00ED3EF4" w:rsidP="00F24F30">
      <w:pPr>
        <w:adjustRightInd w:val="0"/>
        <w:snapToGrid w:val="0"/>
        <w:spacing w:line="360" w:lineRule="auto"/>
        <w:jc w:val="both"/>
        <w:rPr>
          <w:rFonts w:ascii="Book Antiqua" w:hAnsi="Book Antiqua" w:cs="宋体"/>
        </w:rPr>
      </w:pPr>
      <w:bookmarkStart w:id="24" w:name="_GoBack"/>
      <w:bookmarkEnd w:id="24"/>
      <w:r w:rsidRPr="002B3E8A">
        <w:rPr>
          <w:rFonts w:ascii="Book Antiqua" w:hAnsi="Book Antiqua" w:cs="宋体"/>
        </w:rPr>
        <w:t>Grade A (Excellent): 0</w:t>
      </w:r>
    </w:p>
    <w:p w14:paraId="6E1092E3" w14:textId="7101BAA3" w:rsidR="00ED3EF4" w:rsidRPr="002B3E8A" w:rsidRDefault="00ED3EF4" w:rsidP="00F24F30">
      <w:pPr>
        <w:adjustRightInd w:val="0"/>
        <w:snapToGrid w:val="0"/>
        <w:spacing w:line="360" w:lineRule="auto"/>
        <w:jc w:val="both"/>
        <w:rPr>
          <w:rFonts w:ascii="Book Antiqua" w:hAnsi="Book Antiqua" w:cs="宋体"/>
        </w:rPr>
      </w:pPr>
      <w:r w:rsidRPr="002B3E8A">
        <w:rPr>
          <w:rFonts w:ascii="Book Antiqua" w:hAnsi="Book Antiqua" w:cs="宋体"/>
        </w:rPr>
        <w:t>Grade B (Very good): B</w:t>
      </w:r>
    </w:p>
    <w:p w14:paraId="0CDFFE69" w14:textId="77777777" w:rsidR="00ED3EF4" w:rsidRPr="002B3E8A" w:rsidRDefault="00ED3EF4" w:rsidP="00F24F30">
      <w:pPr>
        <w:adjustRightInd w:val="0"/>
        <w:snapToGrid w:val="0"/>
        <w:spacing w:line="360" w:lineRule="auto"/>
        <w:jc w:val="both"/>
        <w:rPr>
          <w:rFonts w:ascii="Book Antiqua" w:hAnsi="Book Antiqua" w:cs="宋体"/>
        </w:rPr>
      </w:pPr>
      <w:r w:rsidRPr="002B3E8A">
        <w:rPr>
          <w:rFonts w:ascii="Book Antiqua" w:hAnsi="Book Antiqua" w:cs="宋体"/>
        </w:rPr>
        <w:t>Grade C (Good): C</w:t>
      </w:r>
    </w:p>
    <w:p w14:paraId="082FC403" w14:textId="77777777" w:rsidR="00ED3EF4" w:rsidRPr="002B3E8A" w:rsidRDefault="00ED3EF4" w:rsidP="00F24F30">
      <w:pPr>
        <w:adjustRightInd w:val="0"/>
        <w:snapToGrid w:val="0"/>
        <w:spacing w:line="360" w:lineRule="auto"/>
        <w:jc w:val="both"/>
        <w:rPr>
          <w:rFonts w:ascii="Book Antiqua" w:hAnsi="Book Antiqua" w:cs="宋体"/>
        </w:rPr>
      </w:pPr>
      <w:r w:rsidRPr="002B3E8A">
        <w:rPr>
          <w:rFonts w:ascii="Book Antiqua" w:hAnsi="Book Antiqua" w:cs="宋体"/>
        </w:rPr>
        <w:t>Grade D (Fair): 0</w:t>
      </w:r>
    </w:p>
    <w:p w14:paraId="2B7F4D9B" w14:textId="4812B159" w:rsidR="00ED3EF4" w:rsidRPr="002B3E8A" w:rsidRDefault="00ED3EF4" w:rsidP="00F24F30">
      <w:pPr>
        <w:adjustRightInd w:val="0"/>
        <w:snapToGrid w:val="0"/>
        <w:spacing w:line="360" w:lineRule="auto"/>
        <w:jc w:val="both"/>
        <w:rPr>
          <w:rFonts w:ascii="Book Antiqua" w:eastAsia="DengXian" w:hAnsi="Book Antiqua"/>
          <w:lang w:val="hu-HU"/>
        </w:rPr>
      </w:pPr>
      <w:r w:rsidRPr="002B3E8A">
        <w:rPr>
          <w:rFonts w:ascii="Book Antiqua" w:hAnsi="Book Antiqua" w:cs="宋体"/>
        </w:rPr>
        <w:t>Grade E (Poor): E</w:t>
      </w:r>
    </w:p>
    <w:p w14:paraId="4DD0F4B8" w14:textId="77777777" w:rsidR="00ED3EF4" w:rsidRPr="002B3E8A" w:rsidRDefault="00ED3EF4" w:rsidP="00F24F30">
      <w:pPr>
        <w:adjustRightInd w:val="0"/>
        <w:snapToGrid w:val="0"/>
        <w:spacing w:line="360" w:lineRule="auto"/>
        <w:jc w:val="both"/>
        <w:rPr>
          <w:rFonts w:ascii="Book Antiqua" w:hAnsi="Book Antiqua"/>
          <w:b/>
          <w:bCs/>
          <w:color w:val="000000"/>
          <w:lang w:val="hu-HU"/>
        </w:rPr>
      </w:pPr>
    </w:p>
    <w:p w14:paraId="644926A3" w14:textId="004B3823" w:rsidR="00ED3EF4" w:rsidRPr="002B3E8A" w:rsidRDefault="00ED3EF4" w:rsidP="00F24F30">
      <w:pPr>
        <w:adjustRightInd w:val="0"/>
        <w:snapToGrid w:val="0"/>
        <w:spacing w:line="360" w:lineRule="auto"/>
        <w:jc w:val="both"/>
        <w:rPr>
          <w:rFonts w:ascii="Book Antiqua" w:hAnsi="Book Antiqua"/>
          <w:bCs/>
          <w:color w:val="000000"/>
          <w:lang w:eastAsia="zh-CN"/>
        </w:rPr>
      </w:pPr>
      <w:r w:rsidRPr="002B3E8A">
        <w:rPr>
          <w:rFonts w:ascii="Book Antiqua" w:hAnsi="Book Antiqua"/>
          <w:b/>
          <w:bCs/>
          <w:color w:val="000000"/>
        </w:rPr>
        <w:t>P-Reviewer:</w:t>
      </w:r>
      <w:r w:rsidRPr="002B3E8A">
        <w:rPr>
          <w:rFonts w:ascii="Book Antiqua" w:hAnsi="Book Antiqua"/>
        </w:rPr>
        <w:t xml:space="preserve"> </w:t>
      </w:r>
      <w:r w:rsidRPr="002B3E8A">
        <w:rPr>
          <w:rFonts w:ascii="Book Antiqua" w:hAnsi="Book Antiqua"/>
          <w:bCs/>
          <w:color w:val="000000"/>
        </w:rPr>
        <w:t>Alam S,</w:t>
      </w:r>
      <w:r w:rsidRPr="002B3E8A">
        <w:rPr>
          <w:rFonts w:ascii="Book Antiqua" w:hAnsi="Book Antiqua"/>
        </w:rPr>
        <w:t xml:space="preserve"> </w:t>
      </w:r>
      <w:r w:rsidRPr="002B3E8A">
        <w:rPr>
          <w:rFonts w:ascii="Book Antiqua" w:hAnsi="Book Antiqua"/>
          <w:bCs/>
          <w:color w:val="000000"/>
        </w:rPr>
        <w:t xml:space="preserve">Tsukanov V, Villela-Nogueira C </w:t>
      </w:r>
      <w:r w:rsidRPr="002B3E8A">
        <w:rPr>
          <w:rFonts w:ascii="Book Antiqua" w:hAnsi="Book Antiqua"/>
          <w:b/>
          <w:bCs/>
          <w:color w:val="000000"/>
        </w:rPr>
        <w:t>S-Editor:</w:t>
      </w:r>
      <w:r w:rsidRPr="002B3E8A">
        <w:rPr>
          <w:rFonts w:ascii="Book Antiqua" w:hAnsi="Book Antiqua"/>
          <w:color w:val="000000"/>
        </w:rPr>
        <w:t xml:space="preserve"> Zhang L </w:t>
      </w:r>
      <w:r w:rsidRPr="002B3E8A">
        <w:rPr>
          <w:rFonts w:ascii="Book Antiqua" w:hAnsi="Book Antiqua"/>
          <w:b/>
          <w:bCs/>
          <w:color w:val="000000"/>
        </w:rPr>
        <w:t>L-Editor:</w:t>
      </w:r>
      <w:r w:rsidRPr="002B3E8A">
        <w:rPr>
          <w:rFonts w:ascii="Book Antiqua" w:hAnsi="Book Antiqua"/>
          <w:color w:val="000000"/>
        </w:rPr>
        <w:t xml:space="preserve"> </w:t>
      </w:r>
      <w:r w:rsidR="001E5774" w:rsidRPr="002B3E8A">
        <w:rPr>
          <w:rFonts w:ascii="Book Antiqua" w:hAnsi="Book Antiqua" w:hint="eastAsia"/>
          <w:color w:val="000000"/>
          <w:lang w:eastAsia="zh-CN"/>
        </w:rPr>
        <w:t xml:space="preserve">A </w:t>
      </w:r>
      <w:r w:rsidRPr="002B3E8A">
        <w:rPr>
          <w:rFonts w:ascii="Book Antiqua" w:hAnsi="Book Antiqua"/>
          <w:b/>
          <w:bCs/>
          <w:color w:val="000000"/>
        </w:rPr>
        <w:t>E-Editor:</w:t>
      </w:r>
      <w:r w:rsidR="001E5774" w:rsidRPr="002B3E8A">
        <w:rPr>
          <w:rFonts w:ascii="Book Antiqua" w:hAnsi="Book Antiqua" w:hint="eastAsia"/>
          <w:b/>
          <w:bCs/>
          <w:color w:val="000000"/>
          <w:lang w:eastAsia="zh-CN"/>
        </w:rPr>
        <w:t xml:space="preserve"> </w:t>
      </w:r>
      <w:r w:rsidR="001E5774" w:rsidRPr="002B3E8A">
        <w:rPr>
          <w:rFonts w:ascii="Book Antiqua" w:hAnsi="Book Antiqua" w:hint="eastAsia"/>
          <w:bCs/>
          <w:color w:val="000000"/>
          <w:lang w:eastAsia="zh-CN"/>
        </w:rPr>
        <w:t>Wu YXJ</w:t>
      </w:r>
    </w:p>
    <w:p w14:paraId="136E64A1" w14:textId="77777777" w:rsidR="00ED3EF4" w:rsidRPr="002B3E8A" w:rsidRDefault="00ED3EF4" w:rsidP="00F24F30">
      <w:pPr>
        <w:snapToGrid w:val="0"/>
        <w:spacing w:line="360" w:lineRule="auto"/>
        <w:jc w:val="both"/>
        <w:rPr>
          <w:rFonts w:ascii="Book Antiqua" w:hAnsi="Book Antiqua" w:cs="Times New Roman"/>
          <w:color w:val="000000" w:themeColor="text1"/>
          <w:lang w:eastAsia="zh-CN"/>
        </w:rPr>
      </w:pPr>
    </w:p>
    <w:p w14:paraId="017C1A48" w14:textId="77777777" w:rsidR="001E5774" w:rsidRPr="002B3E8A" w:rsidRDefault="001E5774" w:rsidP="00F24F30">
      <w:pPr>
        <w:snapToGrid w:val="0"/>
        <w:spacing w:line="360" w:lineRule="auto"/>
        <w:jc w:val="both"/>
        <w:rPr>
          <w:rFonts w:ascii="Book Antiqua" w:hAnsi="Book Antiqua" w:cs="Times New Roman"/>
          <w:color w:val="000000" w:themeColor="text1"/>
          <w:lang w:eastAsia="zh-CN"/>
        </w:rPr>
        <w:sectPr w:rsidR="001E5774" w:rsidRPr="002B3E8A" w:rsidSect="00EE4817">
          <w:footerReference w:type="default" r:id="rId15"/>
          <w:pgSz w:w="11900" w:h="16840"/>
          <w:pgMar w:top="1440" w:right="1440" w:bottom="1440" w:left="1440" w:header="708" w:footer="708" w:gutter="0"/>
          <w:cols w:space="708"/>
          <w:docGrid w:linePitch="360"/>
        </w:sectPr>
      </w:pPr>
    </w:p>
    <w:p w14:paraId="52056968" w14:textId="0B7684EA" w:rsidR="00FC3B6A" w:rsidRPr="002B3E8A" w:rsidRDefault="00737BAD" w:rsidP="00F24F30">
      <w:pPr>
        <w:snapToGrid w:val="0"/>
        <w:spacing w:line="360" w:lineRule="auto"/>
        <w:jc w:val="both"/>
        <w:rPr>
          <w:rFonts w:ascii="Book Antiqua" w:hAnsi="Book Antiqua" w:cs="Times New Roman"/>
          <w:lang w:val="en-US"/>
        </w:rPr>
      </w:pPr>
      <w:r w:rsidRPr="002B3E8A">
        <w:rPr>
          <w:rFonts w:ascii="Book Antiqua" w:hAnsi="Book Antiqua" w:cs="Times New Roman"/>
          <w:noProof/>
          <w:lang w:val="en-US" w:eastAsia="zh-CN"/>
        </w:rPr>
        <w:lastRenderedPageBreak/>
        <w:drawing>
          <wp:inline distT="0" distB="0" distL="0" distR="0" wp14:anchorId="5CD5B9FB" wp14:editId="565395B0">
            <wp:extent cx="3688080" cy="2658116"/>
            <wp:effectExtent l="0" t="0" r="762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90036" cy="2659526"/>
                    </a:xfrm>
                    <a:prstGeom prst="rect">
                      <a:avLst/>
                    </a:prstGeom>
                  </pic:spPr>
                </pic:pic>
              </a:graphicData>
            </a:graphic>
          </wp:inline>
        </w:drawing>
      </w:r>
    </w:p>
    <w:p w14:paraId="211D62A7" w14:textId="77777777" w:rsidR="00097B05" w:rsidRPr="002B3E8A" w:rsidRDefault="00B80453" w:rsidP="00F24F30">
      <w:pPr>
        <w:snapToGrid w:val="0"/>
        <w:spacing w:line="360" w:lineRule="auto"/>
        <w:jc w:val="both"/>
        <w:rPr>
          <w:rFonts w:ascii="Book Antiqua" w:hAnsi="Book Antiqua" w:cs="Times New Roman"/>
          <w:lang w:val="en-US" w:eastAsia="zh-CN"/>
        </w:rPr>
      </w:pPr>
      <w:r w:rsidRPr="002B3E8A">
        <w:rPr>
          <w:rFonts w:ascii="Book Antiqua" w:hAnsi="Book Antiqua" w:cs="Times New Roman"/>
          <w:b/>
          <w:lang w:val="en-US"/>
        </w:rPr>
        <w:t>Figure 1</w:t>
      </w:r>
      <w:r w:rsidRPr="002B3E8A">
        <w:rPr>
          <w:rFonts w:ascii="Book Antiqua" w:hAnsi="Book Antiqua" w:cs="Times New Roman"/>
          <w:lang w:val="en-US"/>
        </w:rPr>
        <w:t xml:space="preserve"> </w:t>
      </w:r>
      <w:r w:rsidRPr="002B3E8A">
        <w:rPr>
          <w:rFonts w:ascii="Book Antiqua" w:hAnsi="Book Antiqua" w:cs="Times New Roman"/>
          <w:b/>
          <w:lang w:val="en-US"/>
        </w:rPr>
        <w:t xml:space="preserve">Relationship between </w:t>
      </w:r>
      <w:r w:rsidR="00737BAD" w:rsidRPr="002B3E8A">
        <w:rPr>
          <w:rFonts w:ascii="Book Antiqua" w:hAnsi="Book Antiqua"/>
          <w:b/>
          <w:lang w:val="en-US"/>
        </w:rPr>
        <w:t>body mass index</w:t>
      </w:r>
      <w:r w:rsidRPr="002B3E8A">
        <w:rPr>
          <w:rFonts w:ascii="Book Antiqua" w:hAnsi="Book Antiqua" w:cs="Times New Roman"/>
          <w:b/>
          <w:lang w:val="en-US"/>
        </w:rPr>
        <w:t xml:space="preserve"> and liver fat in the population-based </w:t>
      </w:r>
      <w:r w:rsidR="00737BAD" w:rsidRPr="002B3E8A">
        <w:rPr>
          <w:rFonts w:ascii="Book Antiqua" w:hAnsi="Book Antiqua" w:cs="Times New Roman"/>
          <w:b/>
          <w:lang w:val="en-US"/>
        </w:rPr>
        <w:t xml:space="preserve">prospective investigation of obesity, energy and metabolism </w:t>
      </w:r>
      <w:r w:rsidRPr="002B3E8A">
        <w:rPr>
          <w:rFonts w:ascii="Book Antiqua" w:hAnsi="Book Antiqua" w:cs="Times New Roman"/>
          <w:b/>
          <w:lang w:val="en-US"/>
        </w:rPr>
        <w:t xml:space="preserve">study. </w:t>
      </w:r>
      <w:r w:rsidRPr="002B3E8A">
        <w:rPr>
          <w:rFonts w:ascii="Book Antiqua" w:hAnsi="Book Antiqua" w:cs="Times New Roman"/>
          <w:lang w:val="en-US"/>
        </w:rPr>
        <w:t xml:space="preserve">The horizontal line indicates a liver fat of 5.5%, the limit for </w:t>
      </w:r>
      <w:r w:rsidR="00E16401" w:rsidRPr="002B3E8A">
        <w:rPr>
          <w:rFonts w:ascii="Book Antiqua" w:hAnsi="Book Antiqua" w:cs="Times New Roman"/>
          <w:lang w:val="en-US"/>
        </w:rPr>
        <w:t>non-alcoholic fatty liver disease</w:t>
      </w:r>
      <w:r w:rsidRPr="002B3E8A">
        <w:rPr>
          <w:rFonts w:ascii="Book Antiqua" w:hAnsi="Book Antiqua" w:cs="Times New Roman"/>
          <w:lang w:val="en-US"/>
        </w:rPr>
        <w:t xml:space="preserve">, while the vertical line indicates a </w:t>
      </w:r>
      <w:r w:rsidR="00737BAD" w:rsidRPr="002B3E8A">
        <w:rPr>
          <w:rFonts w:ascii="Book Antiqua" w:hAnsi="Book Antiqua"/>
          <w:lang w:val="en-US"/>
        </w:rPr>
        <w:t>body mass index</w:t>
      </w:r>
      <w:r w:rsidRPr="002B3E8A">
        <w:rPr>
          <w:rFonts w:ascii="Book Antiqua" w:hAnsi="Book Antiqua" w:cs="Times New Roman"/>
          <w:lang w:val="en-US"/>
        </w:rPr>
        <w:t xml:space="preserve"> of 25 kg/m</w:t>
      </w:r>
      <w:r w:rsidRPr="002B3E8A">
        <w:rPr>
          <w:rFonts w:ascii="Book Antiqua" w:hAnsi="Book Antiqua" w:cs="Times New Roman"/>
          <w:vertAlign w:val="superscript"/>
          <w:lang w:val="en-US"/>
        </w:rPr>
        <w:t>2</w:t>
      </w:r>
      <w:r w:rsidR="00E16401" w:rsidRPr="002B3E8A">
        <w:rPr>
          <w:rFonts w:ascii="Book Antiqua" w:hAnsi="Book Antiqua" w:cs="Times New Roman"/>
          <w:lang w:val="en-US"/>
        </w:rPr>
        <w:t>. BMI:</w:t>
      </w:r>
      <w:r w:rsidRPr="002B3E8A">
        <w:rPr>
          <w:rFonts w:ascii="Book Antiqua" w:hAnsi="Book Antiqua" w:cs="Times New Roman"/>
          <w:lang w:val="en-US"/>
        </w:rPr>
        <w:t xml:space="preserve"> </w:t>
      </w:r>
      <w:r w:rsidR="00E16401" w:rsidRPr="002B3E8A">
        <w:rPr>
          <w:rFonts w:ascii="Book Antiqua" w:hAnsi="Book Antiqua" w:cs="Times New Roman"/>
          <w:lang w:val="en-US"/>
        </w:rPr>
        <w:t xml:space="preserve">Body </w:t>
      </w:r>
      <w:r w:rsidRPr="002B3E8A">
        <w:rPr>
          <w:rFonts w:ascii="Book Antiqua" w:hAnsi="Book Antiqua" w:cs="Times New Roman"/>
          <w:lang w:val="en-US"/>
        </w:rPr>
        <w:t>mass index.</w:t>
      </w:r>
    </w:p>
    <w:p w14:paraId="4651CC0C" w14:textId="7F5E617A" w:rsidR="00B80453" w:rsidRPr="002B3E8A" w:rsidRDefault="00B80453"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br w:type="page"/>
      </w:r>
    </w:p>
    <w:p w14:paraId="344CDBDE" w14:textId="5FD5994B" w:rsidR="00B80453" w:rsidRPr="002B3E8A" w:rsidRDefault="00E16401" w:rsidP="00F24F30">
      <w:pPr>
        <w:snapToGrid w:val="0"/>
        <w:spacing w:line="360" w:lineRule="auto"/>
        <w:jc w:val="both"/>
        <w:rPr>
          <w:rFonts w:ascii="Book Antiqua" w:hAnsi="Book Antiqua" w:cs="Times New Roman"/>
          <w:lang w:val="en-US"/>
        </w:rPr>
      </w:pPr>
      <w:r w:rsidRPr="002B3E8A">
        <w:rPr>
          <w:rFonts w:ascii="Book Antiqua" w:hAnsi="Book Antiqua" w:cs="Times New Roman"/>
          <w:noProof/>
          <w:lang w:val="en-US" w:eastAsia="zh-CN"/>
        </w:rPr>
        <w:lastRenderedPageBreak/>
        <w:drawing>
          <wp:inline distT="0" distB="0" distL="0" distR="0" wp14:anchorId="2066ACB0" wp14:editId="6753B2C8">
            <wp:extent cx="4084320" cy="34938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87066" cy="3496209"/>
                    </a:xfrm>
                    <a:prstGeom prst="rect">
                      <a:avLst/>
                    </a:prstGeom>
                  </pic:spPr>
                </pic:pic>
              </a:graphicData>
            </a:graphic>
          </wp:inline>
        </w:drawing>
      </w:r>
    </w:p>
    <w:p w14:paraId="7D61CB4C" w14:textId="49199AC0" w:rsidR="00B80453" w:rsidRPr="002B3E8A" w:rsidRDefault="00B80453" w:rsidP="00F24F30">
      <w:pPr>
        <w:snapToGrid w:val="0"/>
        <w:spacing w:line="360" w:lineRule="auto"/>
        <w:jc w:val="both"/>
        <w:rPr>
          <w:rFonts w:ascii="Book Antiqua" w:hAnsi="Book Antiqua" w:cs="Times New Roman"/>
          <w:lang w:val="en-US"/>
        </w:rPr>
      </w:pPr>
      <w:r w:rsidRPr="002B3E8A">
        <w:rPr>
          <w:rFonts w:ascii="Book Antiqua" w:hAnsi="Book Antiqua" w:cs="Times New Roman"/>
          <w:b/>
          <w:lang w:val="en-US"/>
        </w:rPr>
        <w:t>Figure 2</w:t>
      </w:r>
      <w:r w:rsidRPr="002B3E8A">
        <w:rPr>
          <w:rFonts w:ascii="Book Antiqua" w:hAnsi="Book Antiqua" w:cs="Times New Roman"/>
          <w:lang w:val="en-US"/>
        </w:rPr>
        <w:t xml:space="preserve"> </w:t>
      </w:r>
      <w:r w:rsidRPr="002B3E8A">
        <w:rPr>
          <w:rFonts w:ascii="Book Antiqua" w:hAnsi="Book Antiqua" w:cs="Times New Roman"/>
          <w:b/>
          <w:lang w:val="en-US"/>
        </w:rPr>
        <w:t xml:space="preserve">Relationship between the four scores in the detection of </w:t>
      </w:r>
      <w:r w:rsidR="00E16401" w:rsidRPr="002B3E8A">
        <w:rPr>
          <w:rFonts w:ascii="Book Antiqua" w:hAnsi="Book Antiqua" w:cs="Times New Roman"/>
          <w:b/>
          <w:lang w:val="en-US"/>
        </w:rPr>
        <w:t>non-alcoholic fatty liver disease</w:t>
      </w:r>
      <w:r w:rsidRPr="002B3E8A">
        <w:rPr>
          <w:rFonts w:ascii="Book Antiqua" w:hAnsi="Book Antiqua" w:cs="Times New Roman"/>
          <w:b/>
          <w:lang w:val="en-US"/>
        </w:rPr>
        <w:t xml:space="preserve"> and measured liver fat &gt;</w:t>
      </w:r>
      <w:r w:rsidR="00E16401" w:rsidRPr="002B3E8A">
        <w:rPr>
          <w:rFonts w:ascii="Book Antiqua" w:hAnsi="Book Antiqua" w:cs="Times New Roman"/>
          <w:b/>
          <w:lang w:val="en-US"/>
        </w:rPr>
        <w:t xml:space="preserve"> </w:t>
      </w:r>
      <w:r w:rsidRPr="002B3E8A">
        <w:rPr>
          <w:rFonts w:ascii="Book Antiqua" w:hAnsi="Book Antiqua" w:cs="Times New Roman"/>
          <w:b/>
          <w:lang w:val="en-US"/>
        </w:rPr>
        <w:t xml:space="preserve">5.5% given as </w:t>
      </w:r>
      <w:r w:rsidR="00E16401" w:rsidRPr="002B3E8A">
        <w:rPr>
          <w:rFonts w:ascii="Book Antiqua" w:hAnsi="Book Antiqua" w:cs="Times New Roman"/>
          <w:b/>
          <w:lang w:val="en-US"/>
        </w:rPr>
        <w:t>receiver operating characteristic</w:t>
      </w:r>
      <w:r w:rsidRPr="002B3E8A">
        <w:rPr>
          <w:rFonts w:ascii="Book Antiqua" w:hAnsi="Book Antiqua" w:cs="Times New Roman"/>
          <w:b/>
          <w:lang w:val="en-US"/>
        </w:rPr>
        <w:t xml:space="preserve"> curves and </w:t>
      </w:r>
      <w:r w:rsidR="00E16401" w:rsidRPr="002B3E8A">
        <w:rPr>
          <w:rFonts w:ascii="Book Antiqua" w:hAnsi="Book Antiqua" w:cs="Times New Roman"/>
          <w:b/>
          <w:lang w:val="en-US"/>
        </w:rPr>
        <w:t>area under the curve</w:t>
      </w:r>
      <w:r w:rsidRPr="002B3E8A">
        <w:rPr>
          <w:rFonts w:ascii="Book Antiqua" w:hAnsi="Book Antiqua" w:cs="Times New Roman"/>
          <w:b/>
          <w:lang w:val="en-US"/>
        </w:rPr>
        <w:t xml:space="preserve"> in the population-based </w:t>
      </w:r>
      <w:r w:rsidR="00E16401" w:rsidRPr="002B3E8A">
        <w:rPr>
          <w:rFonts w:ascii="Book Antiqua" w:hAnsi="Book Antiqua" w:cs="Times New Roman"/>
          <w:b/>
          <w:lang w:val="en-US"/>
        </w:rPr>
        <w:t>prospective investigation of obesity, energy and metabolism</w:t>
      </w:r>
      <w:r w:rsidRPr="002B3E8A">
        <w:rPr>
          <w:rFonts w:ascii="Book Antiqua" w:hAnsi="Book Antiqua" w:cs="Times New Roman"/>
          <w:b/>
          <w:lang w:val="en-US"/>
        </w:rPr>
        <w:t xml:space="preserve"> study. </w:t>
      </w:r>
      <w:r w:rsidR="00E16401" w:rsidRPr="002B3E8A">
        <w:rPr>
          <w:rFonts w:ascii="Book Antiqua" w:hAnsi="Book Antiqua" w:cs="Times New Roman"/>
          <w:lang w:val="en-US"/>
        </w:rPr>
        <w:t>FLI:</w:t>
      </w:r>
      <w:r w:rsidRPr="002B3E8A">
        <w:rPr>
          <w:rFonts w:ascii="Book Antiqua" w:hAnsi="Book Antiqua" w:cs="Times New Roman"/>
          <w:lang w:val="en-US"/>
        </w:rPr>
        <w:t xml:space="preserve"> </w:t>
      </w:r>
      <w:r w:rsidR="00E16401" w:rsidRPr="002B3E8A">
        <w:rPr>
          <w:rFonts w:ascii="Book Antiqua" w:hAnsi="Book Antiqua" w:cs="Times New Roman"/>
          <w:lang w:val="en-US"/>
        </w:rPr>
        <w:t>Fatty liver index; HIS:</w:t>
      </w:r>
      <w:r w:rsidRPr="002B3E8A">
        <w:rPr>
          <w:rFonts w:ascii="Book Antiqua" w:hAnsi="Book Antiqua" w:cs="Times New Roman"/>
          <w:lang w:val="en-US"/>
        </w:rPr>
        <w:t xml:space="preserve"> </w:t>
      </w:r>
      <w:r w:rsidR="00E16401" w:rsidRPr="002B3E8A">
        <w:rPr>
          <w:rFonts w:ascii="Book Antiqua" w:hAnsi="Book Antiqua" w:cs="Times New Roman"/>
          <w:lang w:val="en-US"/>
        </w:rPr>
        <w:t>Hepatic steatosis index; LAP:</w:t>
      </w:r>
      <w:r w:rsidRPr="002B3E8A">
        <w:rPr>
          <w:rFonts w:ascii="Book Antiqua" w:hAnsi="Book Antiqua" w:cs="Times New Roman"/>
          <w:lang w:val="en-US"/>
        </w:rPr>
        <w:t xml:space="preserve"> </w:t>
      </w:r>
      <w:r w:rsidR="00E16401" w:rsidRPr="002B3E8A">
        <w:rPr>
          <w:rFonts w:ascii="Book Antiqua" w:hAnsi="Book Antiqua" w:cs="Times New Roman"/>
          <w:lang w:val="en-US"/>
        </w:rPr>
        <w:t>Lipid accumulation product; LFS:</w:t>
      </w:r>
      <w:r w:rsidRPr="002B3E8A">
        <w:rPr>
          <w:rFonts w:ascii="Book Antiqua" w:hAnsi="Book Antiqua" w:cs="Times New Roman"/>
          <w:lang w:val="en-US"/>
        </w:rPr>
        <w:t xml:space="preserve"> </w:t>
      </w:r>
      <w:r w:rsidR="00E16401" w:rsidRPr="002B3E8A">
        <w:rPr>
          <w:rFonts w:ascii="Book Antiqua" w:hAnsi="Book Antiqua" w:cs="Times New Roman"/>
          <w:lang w:val="en-US"/>
        </w:rPr>
        <w:t xml:space="preserve">Liver fat score; ROC: Receiver </w:t>
      </w:r>
      <w:r w:rsidRPr="002B3E8A">
        <w:rPr>
          <w:rFonts w:ascii="Book Antiqua" w:hAnsi="Book Antiqua" w:cs="Times New Roman"/>
          <w:lang w:val="en-US"/>
        </w:rPr>
        <w:t>operating characteristic.</w:t>
      </w:r>
    </w:p>
    <w:p w14:paraId="568F83D3" w14:textId="00A08ED0" w:rsidR="008726CC" w:rsidRPr="002B3E8A" w:rsidRDefault="00B80453"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br w:type="page"/>
      </w:r>
    </w:p>
    <w:p w14:paraId="0AF87E1B" w14:textId="19297A9B" w:rsidR="00616A74" w:rsidRPr="002B3E8A" w:rsidRDefault="00E16401" w:rsidP="00F24F30">
      <w:pPr>
        <w:snapToGrid w:val="0"/>
        <w:spacing w:line="360" w:lineRule="auto"/>
        <w:jc w:val="both"/>
        <w:rPr>
          <w:rFonts w:ascii="Book Antiqua" w:eastAsia="Times New Roman" w:hAnsi="Book Antiqua" w:cs="Tahoma"/>
          <w:b/>
          <w:color w:val="222222"/>
          <w:lang w:val="en-US" w:eastAsia="sv-SE"/>
        </w:rPr>
      </w:pPr>
      <w:r w:rsidRPr="002B3E8A">
        <w:rPr>
          <w:rFonts w:ascii="Book Antiqua" w:eastAsia="Times New Roman" w:hAnsi="Book Antiqua" w:cs="Tahoma"/>
          <w:b/>
          <w:noProof/>
          <w:color w:val="222222"/>
          <w:lang w:val="en-US" w:eastAsia="zh-CN"/>
        </w:rPr>
        <w:lastRenderedPageBreak/>
        <w:drawing>
          <wp:inline distT="0" distB="0" distL="0" distR="0" wp14:anchorId="675140FB" wp14:editId="0F9AD510">
            <wp:extent cx="4450080" cy="3218168"/>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54502" cy="3221366"/>
                    </a:xfrm>
                    <a:prstGeom prst="rect">
                      <a:avLst/>
                    </a:prstGeom>
                  </pic:spPr>
                </pic:pic>
              </a:graphicData>
            </a:graphic>
          </wp:inline>
        </w:drawing>
      </w:r>
    </w:p>
    <w:p w14:paraId="603856CD" w14:textId="2F4C4B97" w:rsidR="008726CC" w:rsidRPr="002B3E8A" w:rsidRDefault="00E16401" w:rsidP="00F24F30">
      <w:pPr>
        <w:snapToGrid w:val="0"/>
        <w:spacing w:line="360" w:lineRule="auto"/>
        <w:jc w:val="both"/>
        <w:rPr>
          <w:rFonts w:ascii="Book Antiqua" w:hAnsi="Book Antiqua" w:cs="Times New Roman"/>
          <w:lang w:val="en-US"/>
        </w:rPr>
      </w:pPr>
      <w:r w:rsidRPr="002B3E8A">
        <w:rPr>
          <w:rFonts w:ascii="Book Antiqua" w:hAnsi="Book Antiqua" w:cs="Times New Roman"/>
          <w:b/>
          <w:lang w:val="en-US"/>
        </w:rPr>
        <w:t>Figure 3</w:t>
      </w:r>
      <w:r w:rsidR="008726CC" w:rsidRPr="002B3E8A">
        <w:rPr>
          <w:rFonts w:ascii="Book Antiqua" w:hAnsi="Book Antiqua" w:cs="Times New Roman"/>
          <w:lang w:val="en-US"/>
        </w:rPr>
        <w:t xml:space="preserve"> </w:t>
      </w:r>
      <w:r w:rsidR="008726CC" w:rsidRPr="002B3E8A">
        <w:rPr>
          <w:rFonts w:ascii="Book Antiqua" w:hAnsi="Book Antiqua" w:cs="Times New Roman"/>
          <w:b/>
          <w:lang w:val="en-US"/>
        </w:rPr>
        <w:t xml:space="preserve">Relationship between </w:t>
      </w:r>
      <w:r w:rsidRPr="002B3E8A">
        <w:rPr>
          <w:rFonts w:ascii="Book Antiqua" w:hAnsi="Book Antiqua" w:cs="Times New Roman"/>
          <w:b/>
          <w:lang w:val="en-US"/>
        </w:rPr>
        <w:t>body mass index</w:t>
      </w:r>
      <w:r w:rsidR="008726CC" w:rsidRPr="002B3E8A">
        <w:rPr>
          <w:rFonts w:ascii="Book Antiqua" w:hAnsi="Book Antiqua" w:cs="Times New Roman"/>
          <w:b/>
          <w:lang w:val="en-US"/>
        </w:rPr>
        <w:t xml:space="preserve"> and liver fat in the EFFECT studies. </w:t>
      </w:r>
      <w:r w:rsidR="008726CC" w:rsidRPr="002B3E8A">
        <w:rPr>
          <w:rFonts w:ascii="Book Antiqua" w:hAnsi="Book Antiqua" w:cs="Times New Roman"/>
          <w:lang w:val="en-US"/>
        </w:rPr>
        <w:t xml:space="preserve">The horizontal line indicates liver fat 5.5%, the limit for </w:t>
      </w:r>
      <w:r w:rsidRPr="002B3E8A">
        <w:rPr>
          <w:rFonts w:ascii="Book Antiqua" w:hAnsi="Book Antiqua" w:cs="Times New Roman"/>
          <w:lang w:val="en-US"/>
        </w:rPr>
        <w:t>non-alcoholic fatty liver disease.</w:t>
      </w:r>
      <w:r w:rsidRPr="002B3E8A">
        <w:rPr>
          <w:rFonts w:ascii="Book Antiqua" w:hAnsi="Book Antiqua" w:cs="Times New Roman"/>
          <w:lang w:val="en-US" w:eastAsia="zh-CN"/>
        </w:rPr>
        <w:t xml:space="preserve"> </w:t>
      </w:r>
      <w:r w:rsidRPr="002B3E8A">
        <w:rPr>
          <w:rFonts w:ascii="Book Antiqua" w:hAnsi="Book Antiqua" w:cs="Times New Roman"/>
          <w:lang w:val="en-US"/>
        </w:rPr>
        <w:t>BMI</w:t>
      </w:r>
      <w:r w:rsidRPr="002B3E8A">
        <w:rPr>
          <w:rFonts w:ascii="Book Antiqua" w:hAnsi="Book Antiqua" w:cs="Times New Roman"/>
          <w:lang w:val="en-US" w:eastAsia="zh-CN"/>
        </w:rPr>
        <w:t>:</w:t>
      </w:r>
      <w:r w:rsidR="008726CC" w:rsidRPr="002B3E8A">
        <w:rPr>
          <w:rFonts w:ascii="Book Antiqua" w:hAnsi="Book Antiqua" w:cs="Times New Roman"/>
          <w:lang w:val="en-US"/>
        </w:rPr>
        <w:t xml:space="preserve"> </w:t>
      </w:r>
      <w:r w:rsidRPr="002B3E8A">
        <w:rPr>
          <w:rFonts w:ascii="Book Antiqua" w:hAnsi="Book Antiqua" w:cs="Times New Roman"/>
          <w:lang w:val="en-US"/>
        </w:rPr>
        <w:t>Body mass index.</w:t>
      </w:r>
    </w:p>
    <w:p w14:paraId="605A4329" w14:textId="474E9558" w:rsidR="00E16401" w:rsidRPr="002B3E8A" w:rsidRDefault="00E16401" w:rsidP="00F24F30">
      <w:pPr>
        <w:snapToGrid w:val="0"/>
        <w:spacing w:line="360" w:lineRule="auto"/>
        <w:jc w:val="both"/>
        <w:rPr>
          <w:rFonts w:ascii="Book Antiqua" w:hAnsi="Book Antiqua"/>
          <w:noProof/>
          <w:lang w:val="en-US" w:eastAsia="zh-CN"/>
        </w:rPr>
      </w:pPr>
      <w:r w:rsidRPr="002B3E8A">
        <w:rPr>
          <w:rFonts w:ascii="Book Antiqua" w:hAnsi="Book Antiqua"/>
          <w:noProof/>
          <w:lang w:val="en-US" w:eastAsia="zh-CN"/>
        </w:rPr>
        <w:br w:type="page"/>
      </w:r>
    </w:p>
    <w:p w14:paraId="2CC43EAA" w14:textId="1F993B4C" w:rsidR="00B80453" w:rsidRPr="002B3E8A" w:rsidRDefault="00E16401" w:rsidP="00F24F30">
      <w:pPr>
        <w:snapToGrid w:val="0"/>
        <w:spacing w:line="360" w:lineRule="auto"/>
        <w:jc w:val="both"/>
        <w:rPr>
          <w:rFonts w:ascii="Book Antiqua" w:hAnsi="Book Antiqua" w:cs="Times New Roman"/>
          <w:lang w:val="en-US"/>
        </w:rPr>
      </w:pPr>
      <w:r w:rsidRPr="002B3E8A">
        <w:rPr>
          <w:rFonts w:ascii="Book Antiqua" w:hAnsi="Book Antiqua" w:cs="Times New Roman"/>
          <w:noProof/>
          <w:lang w:val="en-US" w:eastAsia="zh-CN"/>
        </w:rPr>
        <w:lastRenderedPageBreak/>
        <w:drawing>
          <wp:inline distT="0" distB="0" distL="0" distR="0" wp14:anchorId="54849080" wp14:editId="66A09181">
            <wp:extent cx="4023098" cy="3429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24720" cy="3430382"/>
                    </a:xfrm>
                    <a:prstGeom prst="rect">
                      <a:avLst/>
                    </a:prstGeom>
                  </pic:spPr>
                </pic:pic>
              </a:graphicData>
            </a:graphic>
          </wp:inline>
        </w:drawing>
      </w:r>
    </w:p>
    <w:p w14:paraId="093B2F8C" w14:textId="7B7EDA43" w:rsidR="00EC2B21" w:rsidRPr="002B3E8A" w:rsidRDefault="00EC2B21" w:rsidP="00F24F30">
      <w:pPr>
        <w:snapToGrid w:val="0"/>
        <w:spacing w:line="360" w:lineRule="auto"/>
        <w:jc w:val="both"/>
        <w:rPr>
          <w:rFonts w:ascii="Book Antiqua" w:hAnsi="Book Antiqua" w:cs="Times New Roman"/>
          <w:lang w:val="en-US"/>
        </w:rPr>
      </w:pPr>
      <w:r w:rsidRPr="002B3E8A">
        <w:rPr>
          <w:rFonts w:ascii="Book Antiqua" w:hAnsi="Book Antiqua" w:cs="Times New Roman"/>
          <w:b/>
          <w:lang w:val="en-US"/>
        </w:rPr>
        <w:t>Figure</w:t>
      </w:r>
      <w:r w:rsidR="005130A1" w:rsidRPr="002B3E8A">
        <w:rPr>
          <w:rFonts w:ascii="Book Antiqua" w:hAnsi="Book Antiqua" w:cs="Times New Roman"/>
          <w:b/>
          <w:lang w:val="en-US"/>
        </w:rPr>
        <w:t xml:space="preserve"> 4</w:t>
      </w:r>
      <w:r w:rsidRPr="002B3E8A">
        <w:rPr>
          <w:rFonts w:ascii="Book Antiqua" w:hAnsi="Book Antiqua" w:cs="Times New Roman"/>
          <w:b/>
          <w:lang w:val="en-US"/>
        </w:rPr>
        <w:t xml:space="preserve"> Relationship between the four scores in the detection of </w:t>
      </w:r>
      <w:r w:rsidR="00E16401" w:rsidRPr="002B3E8A">
        <w:rPr>
          <w:rFonts w:ascii="Book Antiqua" w:hAnsi="Book Antiqua" w:cs="Times New Roman"/>
          <w:b/>
          <w:lang w:val="en-US"/>
        </w:rPr>
        <w:t>non-alcoholic fatty liver disease</w:t>
      </w:r>
      <w:r w:rsidRPr="002B3E8A">
        <w:rPr>
          <w:rFonts w:ascii="Book Antiqua" w:hAnsi="Book Antiqua" w:cs="Times New Roman"/>
          <w:b/>
          <w:lang w:val="en-US"/>
        </w:rPr>
        <w:t xml:space="preserve"> and measured liver fat &gt;</w:t>
      </w:r>
      <w:r w:rsidR="00E16401" w:rsidRPr="002B3E8A">
        <w:rPr>
          <w:rFonts w:ascii="Book Antiqua" w:hAnsi="Book Antiqua" w:cs="Times New Roman"/>
          <w:b/>
          <w:lang w:val="en-US"/>
        </w:rPr>
        <w:t xml:space="preserve"> </w:t>
      </w:r>
      <w:r w:rsidRPr="002B3E8A">
        <w:rPr>
          <w:rFonts w:ascii="Book Antiqua" w:hAnsi="Book Antiqua" w:cs="Times New Roman"/>
          <w:b/>
          <w:lang w:val="en-US"/>
        </w:rPr>
        <w:t xml:space="preserve">5.5% given as </w:t>
      </w:r>
      <w:r w:rsidR="00E16401" w:rsidRPr="002B3E8A">
        <w:rPr>
          <w:rFonts w:ascii="Book Antiqua" w:hAnsi="Book Antiqua" w:cs="Times New Roman"/>
          <w:b/>
          <w:lang w:val="en-US"/>
        </w:rPr>
        <w:t>receiver operating characteristic</w:t>
      </w:r>
      <w:r w:rsidRPr="002B3E8A">
        <w:rPr>
          <w:rFonts w:ascii="Book Antiqua" w:hAnsi="Book Antiqua" w:cs="Times New Roman"/>
          <w:b/>
          <w:lang w:val="en-US"/>
        </w:rPr>
        <w:t xml:space="preserve"> curves and </w:t>
      </w:r>
      <w:r w:rsidR="00E16401" w:rsidRPr="002B3E8A">
        <w:rPr>
          <w:rFonts w:ascii="Book Antiqua" w:hAnsi="Book Antiqua" w:cs="Times New Roman"/>
          <w:b/>
          <w:lang w:val="en-US"/>
        </w:rPr>
        <w:t>area under the curve</w:t>
      </w:r>
      <w:r w:rsidRPr="002B3E8A">
        <w:rPr>
          <w:rFonts w:ascii="Book Antiqua" w:hAnsi="Book Antiqua" w:cs="Times New Roman"/>
          <w:b/>
          <w:lang w:val="en-US"/>
        </w:rPr>
        <w:t xml:space="preserve"> in the high-risk population investigated in the EFFECT studies. </w:t>
      </w:r>
      <w:r w:rsidR="00E16401" w:rsidRPr="002B3E8A">
        <w:rPr>
          <w:rFonts w:ascii="Book Antiqua" w:hAnsi="Book Antiqua" w:cs="Times New Roman"/>
          <w:lang w:val="en-US"/>
        </w:rPr>
        <w:t>FLI:</w:t>
      </w:r>
      <w:r w:rsidRPr="002B3E8A">
        <w:rPr>
          <w:rFonts w:ascii="Book Antiqua" w:hAnsi="Book Antiqua" w:cs="Times New Roman"/>
          <w:lang w:val="en-US"/>
        </w:rPr>
        <w:t xml:space="preserve"> </w:t>
      </w:r>
      <w:r w:rsidR="00E16401" w:rsidRPr="002B3E8A">
        <w:rPr>
          <w:rFonts w:ascii="Book Antiqua" w:hAnsi="Book Antiqua" w:cs="Times New Roman"/>
          <w:lang w:val="en-US"/>
        </w:rPr>
        <w:t>Fatty liver index; HIS:</w:t>
      </w:r>
      <w:r w:rsidRPr="002B3E8A">
        <w:rPr>
          <w:rFonts w:ascii="Book Antiqua" w:hAnsi="Book Antiqua" w:cs="Times New Roman"/>
          <w:lang w:val="en-US"/>
        </w:rPr>
        <w:t xml:space="preserve"> </w:t>
      </w:r>
      <w:r w:rsidR="00E16401" w:rsidRPr="002B3E8A">
        <w:rPr>
          <w:rFonts w:ascii="Book Antiqua" w:hAnsi="Book Antiqua" w:cs="Times New Roman"/>
          <w:lang w:val="en-US"/>
        </w:rPr>
        <w:t>Hepatic steatosis index; LAP:</w:t>
      </w:r>
      <w:r w:rsidRPr="002B3E8A">
        <w:rPr>
          <w:rFonts w:ascii="Book Antiqua" w:hAnsi="Book Antiqua" w:cs="Times New Roman"/>
          <w:lang w:val="en-US"/>
        </w:rPr>
        <w:t xml:space="preserve"> </w:t>
      </w:r>
      <w:r w:rsidR="00E16401" w:rsidRPr="002B3E8A">
        <w:rPr>
          <w:rFonts w:ascii="Book Antiqua" w:hAnsi="Book Antiqua" w:cs="Times New Roman"/>
          <w:lang w:val="en-US"/>
        </w:rPr>
        <w:t>Lipid accumulation product; LFS:</w:t>
      </w:r>
      <w:r w:rsidRPr="002B3E8A">
        <w:rPr>
          <w:rFonts w:ascii="Book Antiqua" w:hAnsi="Book Antiqua" w:cs="Times New Roman"/>
          <w:lang w:val="en-US"/>
        </w:rPr>
        <w:t xml:space="preserve"> </w:t>
      </w:r>
      <w:r w:rsidR="00E16401" w:rsidRPr="002B3E8A">
        <w:rPr>
          <w:rFonts w:ascii="Book Antiqua" w:hAnsi="Book Antiqua" w:cs="Times New Roman"/>
          <w:lang w:val="en-US"/>
        </w:rPr>
        <w:t>Liver fat score; ROC:</w:t>
      </w:r>
      <w:r w:rsidRPr="002B3E8A">
        <w:rPr>
          <w:rFonts w:ascii="Book Antiqua" w:hAnsi="Book Antiqua" w:cs="Times New Roman"/>
          <w:lang w:val="en-US"/>
        </w:rPr>
        <w:t xml:space="preserve"> </w:t>
      </w:r>
      <w:r w:rsidR="00E16401" w:rsidRPr="002B3E8A">
        <w:rPr>
          <w:rFonts w:ascii="Book Antiqua" w:hAnsi="Book Antiqua" w:cs="Times New Roman"/>
          <w:lang w:val="en-US"/>
        </w:rPr>
        <w:t xml:space="preserve">Receiver </w:t>
      </w:r>
      <w:r w:rsidRPr="002B3E8A">
        <w:rPr>
          <w:rFonts w:ascii="Book Antiqua" w:hAnsi="Book Antiqua" w:cs="Times New Roman"/>
          <w:lang w:val="en-US"/>
        </w:rPr>
        <w:t>operating characteristic.</w:t>
      </w:r>
    </w:p>
    <w:p w14:paraId="6D8AD374" w14:textId="068EF0CA"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br w:type="page"/>
      </w:r>
    </w:p>
    <w:p w14:paraId="0195243C" w14:textId="13764729"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lastRenderedPageBreak/>
        <w:t>Table 1</w:t>
      </w:r>
      <w:r w:rsidR="00E16401" w:rsidRPr="002B3E8A">
        <w:rPr>
          <w:rFonts w:ascii="Book Antiqua" w:hAnsi="Book Antiqua" w:cs="Times New Roman"/>
          <w:b/>
          <w:lang w:val="en-US"/>
        </w:rPr>
        <w:t xml:space="preserve"> </w:t>
      </w:r>
      <w:r w:rsidRPr="002B3E8A">
        <w:rPr>
          <w:rFonts w:ascii="Book Antiqua" w:hAnsi="Book Antiqua" w:cs="Times New Roman"/>
          <w:b/>
          <w:lang w:val="en-US"/>
        </w:rPr>
        <w:t>Basic characteristics</w:t>
      </w:r>
      <w:r w:rsidR="00E16401" w:rsidRPr="002B3E8A">
        <w:rPr>
          <w:rFonts w:ascii="Book Antiqua" w:hAnsi="Book Antiqua" w:cs="Times New Roman"/>
          <w:b/>
          <w:lang w:val="en-US"/>
        </w:rPr>
        <w:t xml:space="preserve"> of the EFFECT and </w:t>
      </w:r>
      <w:r w:rsidR="00C957DC" w:rsidRPr="002B3E8A">
        <w:rPr>
          <w:rFonts w:ascii="Book Antiqua" w:hAnsi="Book Antiqua" w:cs="Times New Roman"/>
          <w:b/>
          <w:lang w:val="en-US"/>
        </w:rPr>
        <w:t xml:space="preserve">prospective investigation of obesity, energy and metabolism </w:t>
      </w:r>
      <w:r w:rsidR="00E16401" w:rsidRPr="002B3E8A">
        <w:rPr>
          <w:rFonts w:ascii="Book Antiqua" w:hAnsi="Book Antiqua" w:cs="Times New Roman"/>
          <w:b/>
          <w:lang w:val="en-US"/>
        </w:rPr>
        <w:t>samples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737"/>
        <w:gridCol w:w="2871"/>
        <w:gridCol w:w="870"/>
        <w:gridCol w:w="1441"/>
      </w:tblGrid>
      <w:tr w:rsidR="00D705A1" w:rsidRPr="002B3E8A" w14:paraId="6059C7AC" w14:textId="77777777" w:rsidTr="00C1774E">
        <w:tc>
          <w:tcPr>
            <w:tcW w:w="1796" w:type="pct"/>
            <w:tcBorders>
              <w:top w:val="single" w:sz="4" w:space="0" w:color="auto"/>
              <w:bottom w:val="single" w:sz="4" w:space="0" w:color="auto"/>
            </w:tcBorders>
          </w:tcPr>
          <w:p w14:paraId="519BCD37" w14:textId="77777777" w:rsidR="00D705A1" w:rsidRPr="002B3E8A" w:rsidRDefault="00D705A1" w:rsidP="00F24F30">
            <w:pPr>
              <w:snapToGrid w:val="0"/>
              <w:spacing w:line="360" w:lineRule="auto"/>
              <w:jc w:val="both"/>
              <w:rPr>
                <w:rFonts w:ascii="Book Antiqua" w:hAnsi="Book Antiqua" w:cs="Times New Roman"/>
                <w:lang w:val="en-US"/>
              </w:rPr>
            </w:pPr>
          </w:p>
        </w:tc>
        <w:tc>
          <w:tcPr>
            <w:tcW w:w="1953" w:type="pct"/>
            <w:gridSpan w:val="2"/>
            <w:tcBorders>
              <w:top w:val="single" w:sz="4" w:space="0" w:color="auto"/>
              <w:bottom w:val="single" w:sz="4" w:space="0" w:color="auto"/>
            </w:tcBorders>
          </w:tcPr>
          <w:p w14:paraId="611C9264" w14:textId="77777777" w:rsidR="00D705A1" w:rsidRPr="002B3E8A" w:rsidRDefault="00D705A1" w:rsidP="00F24F30">
            <w:pPr>
              <w:snapToGrid w:val="0"/>
              <w:spacing w:line="360" w:lineRule="auto"/>
              <w:jc w:val="both"/>
              <w:rPr>
                <w:rFonts w:ascii="Book Antiqua" w:hAnsi="Book Antiqua" w:cs="Times New Roman"/>
              </w:rPr>
            </w:pPr>
            <w:r w:rsidRPr="002B3E8A">
              <w:rPr>
                <w:rFonts w:ascii="Book Antiqua" w:hAnsi="Book Antiqua" w:cs="Times New Roman"/>
                <w:b/>
              </w:rPr>
              <w:t>EFFECT sample</w:t>
            </w:r>
          </w:p>
        </w:tc>
        <w:tc>
          <w:tcPr>
            <w:tcW w:w="1251" w:type="pct"/>
            <w:gridSpan w:val="2"/>
            <w:tcBorders>
              <w:top w:val="single" w:sz="4" w:space="0" w:color="auto"/>
              <w:bottom w:val="single" w:sz="4" w:space="0" w:color="auto"/>
            </w:tcBorders>
          </w:tcPr>
          <w:p w14:paraId="202902B6" w14:textId="77777777"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t>POEM sample</w:t>
            </w:r>
          </w:p>
        </w:tc>
      </w:tr>
      <w:tr w:rsidR="00D705A1" w:rsidRPr="002B3E8A" w14:paraId="417E8BB0" w14:textId="77777777" w:rsidTr="00C1774E">
        <w:tc>
          <w:tcPr>
            <w:tcW w:w="1796" w:type="pct"/>
            <w:tcBorders>
              <w:top w:val="single" w:sz="4" w:space="0" w:color="auto"/>
              <w:bottom w:val="single" w:sz="4" w:space="0" w:color="auto"/>
            </w:tcBorders>
          </w:tcPr>
          <w:p w14:paraId="6F4DFD3B" w14:textId="77777777"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rPr>
              <w:t>Variable</w:t>
            </w:r>
          </w:p>
        </w:tc>
        <w:tc>
          <w:tcPr>
            <w:tcW w:w="399" w:type="pct"/>
            <w:tcBorders>
              <w:top w:val="single" w:sz="4" w:space="0" w:color="auto"/>
              <w:bottom w:val="single" w:sz="4" w:space="0" w:color="auto"/>
            </w:tcBorders>
          </w:tcPr>
          <w:p w14:paraId="1DF8A1EB" w14:textId="130CB9F6" w:rsidR="00D705A1" w:rsidRPr="002B3E8A" w:rsidRDefault="00E16401"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rPr>
              <w:t>n</w:t>
            </w:r>
          </w:p>
        </w:tc>
        <w:tc>
          <w:tcPr>
            <w:tcW w:w="1554" w:type="pct"/>
            <w:tcBorders>
              <w:top w:val="single" w:sz="4" w:space="0" w:color="auto"/>
              <w:bottom w:val="single" w:sz="4" w:space="0" w:color="auto"/>
            </w:tcBorders>
          </w:tcPr>
          <w:p w14:paraId="666873FC" w14:textId="3167338C"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rPr>
              <w:t xml:space="preserve">Mean </w:t>
            </w:r>
            <w:r w:rsidR="003E0E99" w:rsidRPr="002B3E8A">
              <w:rPr>
                <w:rFonts w:ascii="Book Antiqua" w:hAnsi="Book Antiqua" w:cs="Times New Roman"/>
                <w:b/>
              </w:rPr>
              <w:t xml:space="preserve">± </w:t>
            </w:r>
            <w:r w:rsidRPr="002B3E8A">
              <w:rPr>
                <w:rFonts w:ascii="Book Antiqua" w:hAnsi="Book Antiqua" w:cs="Times New Roman"/>
                <w:b/>
              </w:rPr>
              <w:t>SD or proportion</w:t>
            </w:r>
          </w:p>
        </w:tc>
        <w:tc>
          <w:tcPr>
            <w:tcW w:w="471" w:type="pct"/>
            <w:tcBorders>
              <w:top w:val="single" w:sz="4" w:space="0" w:color="auto"/>
              <w:bottom w:val="single" w:sz="4" w:space="0" w:color="auto"/>
            </w:tcBorders>
          </w:tcPr>
          <w:p w14:paraId="50366C8D" w14:textId="37436B19" w:rsidR="00D705A1" w:rsidRPr="002B3E8A" w:rsidRDefault="00E16401" w:rsidP="00F24F30">
            <w:pPr>
              <w:snapToGrid w:val="0"/>
              <w:spacing w:line="360" w:lineRule="auto"/>
              <w:jc w:val="both"/>
              <w:rPr>
                <w:rFonts w:ascii="Book Antiqua" w:hAnsi="Book Antiqua" w:cs="Times New Roman"/>
                <w:b/>
                <w:i/>
                <w:lang w:val="en-US"/>
              </w:rPr>
            </w:pPr>
            <w:r w:rsidRPr="002B3E8A">
              <w:rPr>
                <w:rFonts w:ascii="Book Antiqua" w:hAnsi="Book Antiqua" w:cs="Times New Roman"/>
                <w:b/>
                <w:i/>
              </w:rPr>
              <w:t>n</w:t>
            </w:r>
          </w:p>
        </w:tc>
        <w:tc>
          <w:tcPr>
            <w:tcW w:w="780" w:type="pct"/>
            <w:tcBorders>
              <w:top w:val="single" w:sz="4" w:space="0" w:color="auto"/>
              <w:bottom w:val="single" w:sz="4" w:space="0" w:color="auto"/>
            </w:tcBorders>
          </w:tcPr>
          <w:p w14:paraId="52EF4D8A" w14:textId="3A42D449"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rPr>
              <w:t xml:space="preserve">Mean </w:t>
            </w:r>
            <w:r w:rsidR="005167DE" w:rsidRPr="002B3E8A">
              <w:rPr>
                <w:rFonts w:ascii="Book Antiqua" w:hAnsi="Book Antiqua" w:cs="Times New Roman"/>
                <w:b/>
              </w:rPr>
              <w:t xml:space="preserve">± </w:t>
            </w:r>
            <w:r w:rsidRPr="002B3E8A">
              <w:rPr>
                <w:rFonts w:ascii="Book Antiqua" w:hAnsi="Book Antiqua" w:cs="Times New Roman"/>
                <w:b/>
              </w:rPr>
              <w:t>SD</w:t>
            </w:r>
          </w:p>
        </w:tc>
      </w:tr>
      <w:tr w:rsidR="00D705A1" w:rsidRPr="002B3E8A" w14:paraId="07EC46A7" w14:textId="77777777" w:rsidTr="00C1774E">
        <w:tc>
          <w:tcPr>
            <w:tcW w:w="1796" w:type="pct"/>
            <w:tcBorders>
              <w:top w:val="single" w:sz="4" w:space="0" w:color="auto"/>
            </w:tcBorders>
          </w:tcPr>
          <w:p w14:paraId="2EC1AFA3" w14:textId="59150D0B" w:rsidR="00D705A1" w:rsidRPr="002B3E8A" w:rsidRDefault="00E16401" w:rsidP="00F24F30">
            <w:pPr>
              <w:snapToGrid w:val="0"/>
              <w:spacing w:line="360" w:lineRule="auto"/>
              <w:jc w:val="both"/>
              <w:rPr>
                <w:rFonts w:ascii="Book Antiqua" w:hAnsi="Book Antiqua" w:cs="Times New Roman"/>
                <w:lang w:val="en-US"/>
              </w:rPr>
            </w:pPr>
            <w:r w:rsidRPr="002B3E8A">
              <w:rPr>
                <w:rFonts w:ascii="Book Antiqua" w:hAnsi="Book Antiqua" w:cs="Times New Roman"/>
              </w:rPr>
              <w:t>Age (yr</w:t>
            </w:r>
            <w:r w:rsidR="00D705A1" w:rsidRPr="002B3E8A">
              <w:rPr>
                <w:rFonts w:ascii="Book Antiqua" w:hAnsi="Book Antiqua" w:cs="Times New Roman"/>
              </w:rPr>
              <w:t>)</w:t>
            </w:r>
          </w:p>
        </w:tc>
        <w:tc>
          <w:tcPr>
            <w:tcW w:w="399" w:type="pct"/>
            <w:tcBorders>
              <w:top w:val="single" w:sz="4" w:space="0" w:color="auto"/>
            </w:tcBorders>
          </w:tcPr>
          <w:p w14:paraId="577BCBBE"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Borders>
              <w:top w:val="single" w:sz="4" w:space="0" w:color="auto"/>
            </w:tcBorders>
          </w:tcPr>
          <w:p w14:paraId="43441576" w14:textId="7FD1DF26"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 xml:space="preserve">64.6 </w:t>
            </w:r>
            <w:r w:rsidR="003E0E99" w:rsidRPr="002B3E8A">
              <w:rPr>
                <w:rFonts w:ascii="Book Antiqua" w:hAnsi="Book Antiqua" w:cs="Times New Roman"/>
              </w:rPr>
              <w:t xml:space="preserve">± </w:t>
            </w:r>
            <w:r w:rsidRPr="002B3E8A">
              <w:rPr>
                <w:rFonts w:ascii="Book Antiqua" w:hAnsi="Book Antiqua" w:cs="Times New Roman"/>
              </w:rPr>
              <w:t>7.2</w:t>
            </w:r>
          </w:p>
        </w:tc>
        <w:tc>
          <w:tcPr>
            <w:tcW w:w="471" w:type="pct"/>
            <w:tcBorders>
              <w:top w:val="single" w:sz="4" w:space="0" w:color="auto"/>
            </w:tcBorders>
          </w:tcPr>
          <w:p w14:paraId="25F816C0"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Borders>
              <w:top w:val="single" w:sz="4" w:space="0" w:color="auto"/>
            </w:tcBorders>
          </w:tcPr>
          <w:p w14:paraId="398D9725" w14:textId="051BBA71"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50.1</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0.1</w:t>
            </w:r>
          </w:p>
        </w:tc>
      </w:tr>
      <w:tr w:rsidR="00D705A1" w:rsidRPr="002B3E8A" w14:paraId="77B2064B" w14:textId="77777777" w:rsidTr="00C1774E">
        <w:tc>
          <w:tcPr>
            <w:tcW w:w="1796" w:type="pct"/>
          </w:tcPr>
          <w:p w14:paraId="0E5F30D7"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Sex (% female)</w:t>
            </w:r>
          </w:p>
        </w:tc>
        <w:tc>
          <w:tcPr>
            <w:tcW w:w="399" w:type="pct"/>
          </w:tcPr>
          <w:p w14:paraId="74E1561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03B15E3F"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39</w:t>
            </w:r>
          </w:p>
        </w:tc>
        <w:tc>
          <w:tcPr>
            <w:tcW w:w="471" w:type="pct"/>
          </w:tcPr>
          <w:p w14:paraId="467943EB"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352F6E94"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51</w:t>
            </w:r>
          </w:p>
        </w:tc>
      </w:tr>
      <w:tr w:rsidR="00D705A1" w:rsidRPr="002B3E8A" w14:paraId="6EFF50D1" w14:textId="77777777" w:rsidTr="00C1774E">
        <w:tc>
          <w:tcPr>
            <w:tcW w:w="1796" w:type="pct"/>
          </w:tcPr>
          <w:p w14:paraId="03A865F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Systolic blood pressure (mmHg)</w:t>
            </w:r>
          </w:p>
        </w:tc>
        <w:tc>
          <w:tcPr>
            <w:tcW w:w="399" w:type="pct"/>
          </w:tcPr>
          <w:p w14:paraId="6E5D160A"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04235EE5" w14:textId="1EAB7253"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143</w:t>
            </w:r>
            <w:r w:rsidR="005167DE" w:rsidRPr="002B3E8A">
              <w:rPr>
                <w:rFonts w:ascii="Book Antiqua" w:hAnsi="Book Antiqua" w:cs="Times New Roman"/>
              </w:rPr>
              <w:t xml:space="preserve"> </w:t>
            </w:r>
            <w:r w:rsidR="003E0E99" w:rsidRPr="002B3E8A">
              <w:rPr>
                <w:rFonts w:ascii="Book Antiqua" w:hAnsi="Book Antiqua" w:cs="Times New Roman"/>
              </w:rPr>
              <w:t xml:space="preserve">± </w:t>
            </w:r>
            <w:r w:rsidRPr="002B3E8A">
              <w:rPr>
                <w:rFonts w:ascii="Book Antiqua" w:hAnsi="Book Antiqua" w:cs="Times New Roman"/>
              </w:rPr>
              <w:t>17</w:t>
            </w:r>
          </w:p>
        </w:tc>
        <w:tc>
          <w:tcPr>
            <w:tcW w:w="471" w:type="pct"/>
          </w:tcPr>
          <w:p w14:paraId="5BFC21F9"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72B042CB" w14:textId="688659E3"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125</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16</w:t>
            </w:r>
          </w:p>
        </w:tc>
      </w:tr>
      <w:tr w:rsidR="00D705A1" w:rsidRPr="002B3E8A" w14:paraId="5B03DBB1" w14:textId="77777777" w:rsidTr="00C1774E">
        <w:tc>
          <w:tcPr>
            <w:tcW w:w="1796" w:type="pct"/>
          </w:tcPr>
          <w:p w14:paraId="53CC517E"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Weight (kg)</w:t>
            </w:r>
          </w:p>
        </w:tc>
        <w:tc>
          <w:tcPr>
            <w:tcW w:w="399" w:type="pct"/>
          </w:tcPr>
          <w:p w14:paraId="605F3A72"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405201EE" w14:textId="189D2500"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90</w:t>
            </w:r>
            <w:r w:rsidR="005167DE" w:rsidRPr="002B3E8A">
              <w:rPr>
                <w:rFonts w:ascii="Book Antiqua" w:hAnsi="Book Antiqua" w:cs="Times New Roman"/>
              </w:rPr>
              <w:t xml:space="preserve"> </w:t>
            </w:r>
            <w:r w:rsidR="003E0E99" w:rsidRPr="002B3E8A">
              <w:rPr>
                <w:rFonts w:ascii="Book Antiqua" w:hAnsi="Book Antiqua" w:cs="Times New Roman"/>
              </w:rPr>
              <w:t xml:space="preserve">± </w:t>
            </w:r>
            <w:r w:rsidRPr="002B3E8A">
              <w:rPr>
                <w:rFonts w:ascii="Book Antiqua" w:hAnsi="Book Antiqua" w:cs="Times New Roman"/>
              </w:rPr>
              <w:t>13</w:t>
            </w:r>
          </w:p>
        </w:tc>
        <w:tc>
          <w:tcPr>
            <w:tcW w:w="471" w:type="pct"/>
          </w:tcPr>
          <w:p w14:paraId="2520CB20"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761D3EEC" w14:textId="47C9E269"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80</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15</w:t>
            </w:r>
          </w:p>
        </w:tc>
      </w:tr>
      <w:tr w:rsidR="00D705A1" w:rsidRPr="002B3E8A" w14:paraId="4992FC99" w14:textId="77777777" w:rsidTr="00C1774E">
        <w:tc>
          <w:tcPr>
            <w:tcW w:w="1796" w:type="pct"/>
          </w:tcPr>
          <w:p w14:paraId="3E100E29"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Height (cm)</w:t>
            </w:r>
          </w:p>
        </w:tc>
        <w:tc>
          <w:tcPr>
            <w:tcW w:w="399" w:type="pct"/>
          </w:tcPr>
          <w:p w14:paraId="08FC1436"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49A022E0" w14:textId="38D5D651"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172</w:t>
            </w:r>
            <w:r w:rsidR="005167DE" w:rsidRPr="002B3E8A">
              <w:rPr>
                <w:rFonts w:ascii="Book Antiqua" w:hAnsi="Book Antiqua" w:cs="Times New Roman"/>
              </w:rPr>
              <w:t xml:space="preserve"> </w:t>
            </w:r>
            <w:r w:rsidR="000243CF" w:rsidRPr="002B3E8A">
              <w:rPr>
                <w:rFonts w:ascii="Book Antiqua" w:hAnsi="Book Antiqua" w:cs="Times New Roman"/>
              </w:rPr>
              <w:t xml:space="preserve">± </w:t>
            </w:r>
            <w:r w:rsidRPr="002B3E8A">
              <w:rPr>
                <w:rFonts w:ascii="Book Antiqua" w:hAnsi="Book Antiqua" w:cs="Times New Roman"/>
              </w:rPr>
              <w:t>9</w:t>
            </w:r>
          </w:p>
        </w:tc>
        <w:tc>
          <w:tcPr>
            <w:tcW w:w="471" w:type="pct"/>
          </w:tcPr>
          <w:p w14:paraId="1F66BB40"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432A51DA" w14:textId="4FDE656B"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173</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10</w:t>
            </w:r>
          </w:p>
        </w:tc>
      </w:tr>
      <w:tr w:rsidR="00D705A1" w:rsidRPr="002B3E8A" w14:paraId="74EED0E6" w14:textId="77777777" w:rsidTr="00C1774E">
        <w:tc>
          <w:tcPr>
            <w:tcW w:w="1796" w:type="pct"/>
          </w:tcPr>
          <w:p w14:paraId="26F162B5"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Waist circumference (cm)</w:t>
            </w:r>
          </w:p>
        </w:tc>
        <w:tc>
          <w:tcPr>
            <w:tcW w:w="399" w:type="pct"/>
          </w:tcPr>
          <w:p w14:paraId="15648D87"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4D962A5E" w14:textId="030F5460"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107</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11</w:t>
            </w:r>
          </w:p>
        </w:tc>
        <w:tc>
          <w:tcPr>
            <w:tcW w:w="471" w:type="pct"/>
          </w:tcPr>
          <w:p w14:paraId="14E42614"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0F957D26" w14:textId="6E9ED82A"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92</w:t>
            </w:r>
            <w:r w:rsidR="001955DA" w:rsidRPr="002B3E8A">
              <w:rPr>
                <w:rFonts w:ascii="Book Antiqua" w:hAnsi="Book Antiqua" w:cs="Times New Roman"/>
              </w:rPr>
              <w:t xml:space="preserve"> ± </w:t>
            </w:r>
            <w:r w:rsidRPr="002B3E8A">
              <w:rPr>
                <w:rFonts w:ascii="Book Antiqua" w:hAnsi="Book Antiqua" w:cs="Times New Roman"/>
              </w:rPr>
              <w:t>11</w:t>
            </w:r>
          </w:p>
        </w:tc>
      </w:tr>
      <w:tr w:rsidR="00D705A1" w:rsidRPr="002B3E8A" w14:paraId="049ECA0E" w14:textId="77777777" w:rsidTr="00C1774E">
        <w:tc>
          <w:tcPr>
            <w:tcW w:w="1796" w:type="pct"/>
          </w:tcPr>
          <w:p w14:paraId="08D10D4E"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BMI (kg/m</w:t>
            </w:r>
            <w:r w:rsidRPr="002B3E8A">
              <w:rPr>
                <w:rFonts w:ascii="Book Antiqua" w:hAnsi="Book Antiqua" w:cs="Times New Roman"/>
                <w:vertAlign w:val="superscript"/>
              </w:rPr>
              <w:t>2</w:t>
            </w:r>
            <w:r w:rsidRPr="002B3E8A">
              <w:rPr>
                <w:rFonts w:ascii="Book Antiqua" w:hAnsi="Book Antiqua" w:cs="Times New Roman"/>
              </w:rPr>
              <w:t>)</w:t>
            </w:r>
          </w:p>
        </w:tc>
        <w:tc>
          <w:tcPr>
            <w:tcW w:w="399" w:type="pct"/>
          </w:tcPr>
          <w:p w14:paraId="56F825A7"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08C959FA" w14:textId="5BD810AA"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30.4</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3.4</w:t>
            </w:r>
          </w:p>
        </w:tc>
        <w:tc>
          <w:tcPr>
            <w:tcW w:w="471" w:type="pct"/>
          </w:tcPr>
          <w:p w14:paraId="2F8D8B49"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64254396" w14:textId="398E6DFA"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26.4</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4.3</w:t>
            </w:r>
          </w:p>
        </w:tc>
      </w:tr>
      <w:tr w:rsidR="00D705A1" w:rsidRPr="002B3E8A" w14:paraId="68EB92DF" w14:textId="77777777" w:rsidTr="00C1774E">
        <w:tc>
          <w:tcPr>
            <w:tcW w:w="1796" w:type="pct"/>
          </w:tcPr>
          <w:p w14:paraId="5ABA3887"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Diabetes medication (%)</w:t>
            </w:r>
          </w:p>
        </w:tc>
        <w:tc>
          <w:tcPr>
            <w:tcW w:w="399" w:type="pct"/>
          </w:tcPr>
          <w:p w14:paraId="35176AC9"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5E686F65"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41</w:t>
            </w:r>
          </w:p>
        </w:tc>
        <w:tc>
          <w:tcPr>
            <w:tcW w:w="471" w:type="pct"/>
          </w:tcPr>
          <w:p w14:paraId="67864F61"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26A02657"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2.2</w:t>
            </w:r>
          </w:p>
        </w:tc>
      </w:tr>
      <w:tr w:rsidR="00D705A1" w:rsidRPr="002B3E8A" w14:paraId="4A2BBD5C" w14:textId="77777777" w:rsidTr="00C1774E">
        <w:tc>
          <w:tcPr>
            <w:tcW w:w="1796" w:type="pct"/>
          </w:tcPr>
          <w:p w14:paraId="306E68DA"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Statin treatment (%)</w:t>
            </w:r>
          </w:p>
        </w:tc>
        <w:tc>
          <w:tcPr>
            <w:tcW w:w="399" w:type="pct"/>
          </w:tcPr>
          <w:p w14:paraId="16B945FE"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5CBEF019"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39</w:t>
            </w:r>
          </w:p>
        </w:tc>
        <w:tc>
          <w:tcPr>
            <w:tcW w:w="471" w:type="pct"/>
          </w:tcPr>
          <w:p w14:paraId="240DCC38"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406051B7"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4.1</w:t>
            </w:r>
          </w:p>
        </w:tc>
      </w:tr>
      <w:tr w:rsidR="00D705A1" w:rsidRPr="002B3E8A" w14:paraId="36CD93E2" w14:textId="77777777" w:rsidTr="00C1774E">
        <w:tc>
          <w:tcPr>
            <w:tcW w:w="1796" w:type="pct"/>
          </w:tcPr>
          <w:p w14:paraId="0B0C5123"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Antihypertensive treatment (%)</w:t>
            </w:r>
          </w:p>
        </w:tc>
        <w:tc>
          <w:tcPr>
            <w:tcW w:w="399" w:type="pct"/>
          </w:tcPr>
          <w:p w14:paraId="72914F9A"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4BA7C75F"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57</w:t>
            </w:r>
          </w:p>
        </w:tc>
        <w:tc>
          <w:tcPr>
            <w:tcW w:w="471" w:type="pct"/>
          </w:tcPr>
          <w:p w14:paraId="7E986E3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38C9F520"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7.3</w:t>
            </w:r>
          </w:p>
        </w:tc>
      </w:tr>
      <w:tr w:rsidR="00D705A1" w:rsidRPr="002B3E8A" w14:paraId="30E1D390" w14:textId="77777777" w:rsidTr="00C1774E">
        <w:tc>
          <w:tcPr>
            <w:tcW w:w="1796" w:type="pct"/>
          </w:tcPr>
          <w:p w14:paraId="07AF14FB"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Fasting glucose (mmol/L)</w:t>
            </w:r>
          </w:p>
        </w:tc>
        <w:tc>
          <w:tcPr>
            <w:tcW w:w="399" w:type="pct"/>
          </w:tcPr>
          <w:p w14:paraId="62C4866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308</w:t>
            </w:r>
          </w:p>
        </w:tc>
        <w:tc>
          <w:tcPr>
            <w:tcW w:w="1554" w:type="pct"/>
          </w:tcPr>
          <w:p w14:paraId="2865C1A4" w14:textId="1F408291"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7.4</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2.0</w:t>
            </w:r>
          </w:p>
        </w:tc>
        <w:tc>
          <w:tcPr>
            <w:tcW w:w="471" w:type="pct"/>
          </w:tcPr>
          <w:p w14:paraId="62C27356"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58CFA460" w14:textId="3EE3FFA9"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5.09</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00C1774E" w:rsidRPr="002B3E8A">
              <w:rPr>
                <w:rFonts w:ascii="Book Antiqua" w:hAnsi="Book Antiqua" w:cs="Times New Roman"/>
              </w:rPr>
              <w:t>0</w:t>
            </w:r>
            <w:r w:rsidRPr="002B3E8A">
              <w:rPr>
                <w:rFonts w:ascii="Book Antiqua" w:hAnsi="Book Antiqua" w:cs="Times New Roman"/>
              </w:rPr>
              <w:t>.78</w:t>
            </w:r>
          </w:p>
        </w:tc>
      </w:tr>
      <w:tr w:rsidR="00D705A1" w:rsidRPr="002B3E8A" w14:paraId="739C9FFC" w14:textId="77777777" w:rsidTr="00C1774E">
        <w:tc>
          <w:tcPr>
            <w:tcW w:w="1796" w:type="pct"/>
          </w:tcPr>
          <w:p w14:paraId="627E093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Fasting insulin (mU/L)</w:t>
            </w:r>
          </w:p>
        </w:tc>
        <w:tc>
          <w:tcPr>
            <w:tcW w:w="399" w:type="pct"/>
          </w:tcPr>
          <w:p w14:paraId="18353F68"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306</w:t>
            </w:r>
          </w:p>
        </w:tc>
        <w:tc>
          <w:tcPr>
            <w:tcW w:w="1554" w:type="pct"/>
          </w:tcPr>
          <w:p w14:paraId="4DCE2EE1" w14:textId="19AE8B0A"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10.9</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6.9</w:t>
            </w:r>
          </w:p>
        </w:tc>
        <w:tc>
          <w:tcPr>
            <w:tcW w:w="471" w:type="pct"/>
          </w:tcPr>
          <w:p w14:paraId="79E94D1E"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309</w:t>
            </w:r>
          </w:p>
        </w:tc>
        <w:tc>
          <w:tcPr>
            <w:tcW w:w="780" w:type="pct"/>
          </w:tcPr>
          <w:p w14:paraId="064080DF" w14:textId="468CACCF"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6.49</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9.49</w:t>
            </w:r>
          </w:p>
        </w:tc>
      </w:tr>
      <w:tr w:rsidR="00D705A1" w:rsidRPr="002B3E8A" w14:paraId="54B5C447" w14:textId="77777777" w:rsidTr="00C1774E">
        <w:tc>
          <w:tcPr>
            <w:tcW w:w="1796" w:type="pct"/>
          </w:tcPr>
          <w:p w14:paraId="5AB2707F"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Serum cholesterol (mmol/L)</w:t>
            </w:r>
          </w:p>
        </w:tc>
        <w:tc>
          <w:tcPr>
            <w:tcW w:w="399" w:type="pct"/>
          </w:tcPr>
          <w:p w14:paraId="0A928BF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308</w:t>
            </w:r>
          </w:p>
        </w:tc>
        <w:tc>
          <w:tcPr>
            <w:tcW w:w="1554" w:type="pct"/>
          </w:tcPr>
          <w:p w14:paraId="3310FFD7" w14:textId="114517C6"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5.51</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1.41</w:t>
            </w:r>
          </w:p>
        </w:tc>
        <w:tc>
          <w:tcPr>
            <w:tcW w:w="471" w:type="pct"/>
          </w:tcPr>
          <w:p w14:paraId="2E33A4E9"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0E4A5544" w14:textId="7D3F802D"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5.29</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1</w:t>
            </w:r>
          </w:p>
        </w:tc>
      </w:tr>
      <w:tr w:rsidR="00D705A1" w:rsidRPr="002B3E8A" w14:paraId="75B5A7E2" w14:textId="77777777" w:rsidTr="00C1774E">
        <w:tc>
          <w:tcPr>
            <w:tcW w:w="1796" w:type="pct"/>
          </w:tcPr>
          <w:p w14:paraId="5C37C8EF"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Serum triglycerides (mmol/L)</w:t>
            </w:r>
          </w:p>
        </w:tc>
        <w:tc>
          <w:tcPr>
            <w:tcW w:w="399" w:type="pct"/>
          </w:tcPr>
          <w:p w14:paraId="63245D4D"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308</w:t>
            </w:r>
          </w:p>
        </w:tc>
        <w:tc>
          <w:tcPr>
            <w:tcW w:w="1554" w:type="pct"/>
          </w:tcPr>
          <w:p w14:paraId="051C4312" w14:textId="156AD52A"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2.14</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1.16</w:t>
            </w:r>
          </w:p>
        </w:tc>
        <w:tc>
          <w:tcPr>
            <w:tcW w:w="471" w:type="pct"/>
          </w:tcPr>
          <w:p w14:paraId="2845B2D4"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14EA25B7" w14:textId="6146BA0A"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1.15</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00C1774E" w:rsidRPr="002B3E8A">
              <w:rPr>
                <w:rFonts w:ascii="Book Antiqua" w:hAnsi="Book Antiqua" w:cs="Times New Roman"/>
              </w:rPr>
              <w:t>0</w:t>
            </w:r>
            <w:r w:rsidRPr="002B3E8A">
              <w:rPr>
                <w:rFonts w:ascii="Book Antiqua" w:hAnsi="Book Antiqua" w:cs="Times New Roman"/>
              </w:rPr>
              <w:t>.7</w:t>
            </w:r>
          </w:p>
        </w:tc>
      </w:tr>
      <w:tr w:rsidR="00D705A1" w:rsidRPr="002B3E8A" w14:paraId="5A6BEF6F" w14:textId="77777777" w:rsidTr="00C1774E">
        <w:tc>
          <w:tcPr>
            <w:tcW w:w="1796" w:type="pct"/>
          </w:tcPr>
          <w:p w14:paraId="54F6711A"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HDL-cholesterol (mmol/L)</w:t>
            </w:r>
          </w:p>
        </w:tc>
        <w:tc>
          <w:tcPr>
            <w:tcW w:w="399" w:type="pct"/>
          </w:tcPr>
          <w:p w14:paraId="0D5DD0C9"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308</w:t>
            </w:r>
          </w:p>
        </w:tc>
        <w:tc>
          <w:tcPr>
            <w:tcW w:w="1554" w:type="pct"/>
          </w:tcPr>
          <w:p w14:paraId="631F566E" w14:textId="6E8A30D5"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1.34</w:t>
            </w:r>
            <w:r w:rsidR="005167DE" w:rsidRPr="002B3E8A">
              <w:rPr>
                <w:rFonts w:ascii="Book Antiqua" w:hAnsi="Book Antiqua" w:cs="Times New Roman"/>
              </w:rPr>
              <w:t xml:space="preserve"> </w:t>
            </w:r>
            <w:r w:rsidR="001955DA" w:rsidRPr="002B3E8A">
              <w:rPr>
                <w:rFonts w:ascii="Book Antiqua" w:hAnsi="Book Antiqua" w:cs="Times New Roman"/>
              </w:rPr>
              <w:t>±</w:t>
            </w:r>
            <w:r w:rsidR="005167DE" w:rsidRPr="002B3E8A">
              <w:rPr>
                <w:rFonts w:ascii="Book Antiqua" w:hAnsi="Book Antiqua" w:cs="Times New Roman"/>
              </w:rPr>
              <w:t xml:space="preserve"> 0</w:t>
            </w:r>
            <w:r w:rsidRPr="002B3E8A">
              <w:rPr>
                <w:rFonts w:ascii="Book Antiqua" w:hAnsi="Book Antiqua" w:cs="Times New Roman"/>
              </w:rPr>
              <w:t>.37</w:t>
            </w:r>
          </w:p>
        </w:tc>
        <w:tc>
          <w:tcPr>
            <w:tcW w:w="471" w:type="pct"/>
          </w:tcPr>
          <w:p w14:paraId="4443A8A1"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72A90D30" w14:textId="450417C6"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1.39</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00FF6F5F" w:rsidRPr="002B3E8A">
              <w:rPr>
                <w:rFonts w:ascii="Book Antiqua" w:hAnsi="Book Antiqua" w:cs="Times New Roman"/>
              </w:rPr>
              <w:t>0</w:t>
            </w:r>
            <w:r w:rsidRPr="002B3E8A">
              <w:rPr>
                <w:rFonts w:ascii="Book Antiqua" w:hAnsi="Book Antiqua" w:cs="Times New Roman"/>
              </w:rPr>
              <w:t>.37</w:t>
            </w:r>
          </w:p>
        </w:tc>
      </w:tr>
      <w:tr w:rsidR="00D705A1" w:rsidRPr="002B3E8A" w14:paraId="5A651F75" w14:textId="77777777" w:rsidTr="00C1774E">
        <w:tc>
          <w:tcPr>
            <w:tcW w:w="1796" w:type="pct"/>
          </w:tcPr>
          <w:p w14:paraId="79CD5F0B"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LDL-cholesterol (mmol/L)</w:t>
            </w:r>
          </w:p>
        </w:tc>
        <w:tc>
          <w:tcPr>
            <w:tcW w:w="399" w:type="pct"/>
          </w:tcPr>
          <w:p w14:paraId="56C43483"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308</w:t>
            </w:r>
          </w:p>
        </w:tc>
        <w:tc>
          <w:tcPr>
            <w:tcW w:w="1554" w:type="pct"/>
          </w:tcPr>
          <w:p w14:paraId="401F67D2" w14:textId="2A2F38D9"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3.47</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1.23</w:t>
            </w:r>
          </w:p>
        </w:tc>
        <w:tc>
          <w:tcPr>
            <w:tcW w:w="471" w:type="pct"/>
          </w:tcPr>
          <w:p w14:paraId="0FDEC227"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6FCB03FE" w14:textId="78882718"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3.39</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00FF6F5F" w:rsidRPr="002B3E8A">
              <w:rPr>
                <w:rFonts w:ascii="Book Antiqua" w:hAnsi="Book Antiqua" w:cs="Times New Roman"/>
              </w:rPr>
              <w:t>0</w:t>
            </w:r>
            <w:r w:rsidRPr="002B3E8A">
              <w:rPr>
                <w:rFonts w:ascii="Book Antiqua" w:hAnsi="Book Antiqua" w:cs="Times New Roman"/>
              </w:rPr>
              <w:t>.87</w:t>
            </w:r>
          </w:p>
        </w:tc>
      </w:tr>
      <w:tr w:rsidR="00D705A1" w:rsidRPr="002B3E8A" w14:paraId="7F155EA6" w14:textId="77777777" w:rsidTr="00C1774E">
        <w:tc>
          <w:tcPr>
            <w:tcW w:w="1796" w:type="pct"/>
          </w:tcPr>
          <w:p w14:paraId="7474B2D4"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ALT (ukat/L)</w:t>
            </w:r>
          </w:p>
        </w:tc>
        <w:tc>
          <w:tcPr>
            <w:tcW w:w="399" w:type="pct"/>
          </w:tcPr>
          <w:p w14:paraId="3BFD5B5D"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307</w:t>
            </w:r>
          </w:p>
        </w:tc>
        <w:tc>
          <w:tcPr>
            <w:tcW w:w="1554" w:type="pct"/>
          </w:tcPr>
          <w:p w14:paraId="01A6CB71" w14:textId="27D50258" w:rsidR="00D705A1" w:rsidRPr="002B3E8A" w:rsidRDefault="00C1774E" w:rsidP="00F24F30">
            <w:pPr>
              <w:snapToGrid w:val="0"/>
              <w:spacing w:line="360" w:lineRule="auto"/>
              <w:jc w:val="both"/>
              <w:rPr>
                <w:rFonts w:ascii="Book Antiqua" w:hAnsi="Book Antiqua" w:cs="Times New Roman"/>
                <w:lang w:val="en-US"/>
              </w:rPr>
            </w:pPr>
            <w:r w:rsidRPr="002B3E8A">
              <w:rPr>
                <w:rFonts w:ascii="Book Antiqua" w:hAnsi="Book Antiqua" w:cs="Times New Roman"/>
              </w:rPr>
              <w:t>0</w:t>
            </w:r>
            <w:r w:rsidR="00D705A1" w:rsidRPr="002B3E8A">
              <w:rPr>
                <w:rFonts w:ascii="Book Antiqua" w:hAnsi="Book Antiqua" w:cs="Times New Roman"/>
              </w:rPr>
              <w:t>.62</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00FF6F5F" w:rsidRPr="002B3E8A">
              <w:rPr>
                <w:rFonts w:ascii="Book Antiqua" w:hAnsi="Book Antiqua" w:cs="Times New Roman"/>
              </w:rPr>
              <w:t>0</w:t>
            </w:r>
            <w:r w:rsidR="00D705A1" w:rsidRPr="002B3E8A">
              <w:rPr>
                <w:rFonts w:ascii="Book Antiqua" w:hAnsi="Book Antiqua" w:cs="Times New Roman"/>
              </w:rPr>
              <w:t>.45</w:t>
            </w:r>
          </w:p>
        </w:tc>
        <w:tc>
          <w:tcPr>
            <w:tcW w:w="471" w:type="pct"/>
          </w:tcPr>
          <w:p w14:paraId="76D75A8E"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307</w:t>
            </w:r>
          </w:p>
        </w:tc>
        <w:tc>
          <w:tcPr>
            <w:tcW w:w="780" w:type="pct"/>
          </w:tcPr>
          <w:p w14:paraId="3EB9F5BE" w14:textId="664E24C6" w:rsidR="00D705A1" w:rsidRPr="002B3E8A" w:rsidRDefault="00C1774E" w:rsidP="00F24F30">
            <w:pPr>
              <w:snapToGrid w:val="0"/>
              <w:spacing w:line="360" w:lineRule="auto"/>
              <w:jc w:val="both"/>
              <w:rPr>
                <w:rFonts w:ascii="Book Antiqua" w:hAnsi="Book Antiqua" w:cs="Times New Roman"/>
                <w:lang w:val="en-US"/>
              </w:rPr>
            </w:pPr>
            <w:r w:rsidRPr="002B3E8A">
              <w:rPr>
                <w:rFonts w:ascii="Book Antiqua" w:hAnsi="Book Antiqua" w:cs="Times New Roman"/>
              </w:rPr>
              <w:t>0</w:t>
            </w:r>
            <w:r w:rsidR="00D705A1" w:rsidRPr="002B3E8A">
              <w:rPr>
                <w:rFonts w:ascii="Book Antiqua" w:hAnsi="Book Antiqua" w:cs="Times New Roman"/>
              </w:rPr>
              <w:t>.45</w:t>
            </w:r>
            <w:r w:rsidR="001955DA" w:rsidRPr="002B3E8A">
              <w:rPr>
                <w:rFonts w:ascii="Book Antiqua" w:hAnsi="Book Antiqua" w:cs="Times New Roman"/>
              </w:rPr>
              <w:t xml:space="preserve"> ± </w:t>
            </w:r>
            <w:r w:rsidR="005167DE" w:rsidRPr="002B3E8A">
              <w:rPr>
                <w:rFonts w:ascii="Book Antiqua" w:hAnsi="Book Antiqua" w:cs="Times New Roman"/>
              </w:rPr>
              <w:t>0</w:t>
            </w:r>
            <w:r w:rsidR="00D705A1" w:rsidRPr="002B3E8A">
              <w:rPr>
                <w:rFonts w:ascii="Book Antiqua" w:hAnsi="Book Antiqua" w:cs="Times New Roman"/>
              </w:rPr>
              <w:t>.15</w:t>
            </w:r>
          </w:p>
        </w:tc>
      </w:tr>
      <w:tr w:rsidR="00D705A1" w:rsidRPr="002B3E8A" w14:paraId="6316DE02" w14:textId="77777777" w:rsidTr="00C1774E">
        <w:tc>
          <w:tcPr>
            <w:tcW w:w="1796" w:type="pct"/>
          </w:tcPr>
          <w:p w14:paraId="71DD0455"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AST (ukat/L)</w:t>
            </w:r>
          </w:p>
        </w:tc>
        <w:tc>
          <w:tcPr>
            <w:tcW w:w="399" w:type="pct"/>
          </w:tcPr>
          <w:p w14:paraId="46FC1EC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301</w:t>
            </w:r>
          </w:p>
        </w:tc>
        <w:tc>
          <w:tcPr>
            <w:tcW w:w="1554" w:type="pct"/>
          </w:tcPr>
          <w:p w14:paraId="513663EE" w14:textId="5625DF96" w:rsidR="00D705A1" w:rsidRPr="002B3E8A" w:rsidRDefault="00C1774E" w:rsidP="00F24F30">
            <w:pPr>
              <w:snapToGrid w:val="0"/>
              <w:spacing w:line="360" w:lineRule="auto"/>
              <w:jc w:val="both"/>
              <w:rPr>
                <w:rFonts w:ascii="Book Antiqua" w:hAnsi="Book Antiqua" w:cs="Times New Roman"/>
                <w:lang w:val="en-US"/>
              </w:rPr>
            </w:pPr>
            <w:r w:rsidRPr="002B3E8A">
              <w:rPr>
                <w:rFonts w:ascii="Book Antiqua" w:hAnsi="Book Antiqua" w:cs="Times New Roman"/>
              </w:rPr>
              <w:t>0</w:t>
            </w:r>
            <w:r w:rsidR="00D705A1" w:rsidRPr="002B3E8A">
              <w:rPr>
                <w:rFonts w:ascii="Book Antiqua" w:hAnsi="Book Antiqua" w:cs="Times New Roman"/>
              </w:rPr>
              <w:t>.51</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00FF6F5F" w:rsidRPr="002B3E8A">
              <w:rPr>
                <w:rFonts w:ascii="Book Antiqua" w:hAnsi="Book Antiqua" w:cs="Times New Roman"/>
              </w:rPr>
              <w:t>0</w:t>
            </w:r>
            <w:r w:rsidR="00D705A1" w:rsidRPr="002B3E8A">
              <w:rPr>
                <w:rFonts w:ascii="Book Antiqua" w:hAnsi="Book Antiqua" w:cs="Times New Roman"/>
              </w:rPr>
              <w:t>.24</w:t>
            </w:r>
          </w:p>
        </w:tc>
        <w:tc>
          <w:tcPr>
            <w:tcW w:w="471" w:type="pct"/>
          </w:tcPr>
          <w:p w14:paraId="2EA489EA"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307</w:t>
            </w:r>
          </w:p>
        </w:tc>
        <w:tc>
          <w:tcPr>
            <w:tcW w:w="780" w:type="pct"/>
          </w:tcPr>
          <w:p w14:paraId="794B916C" w14:textId="33D3DADD" w:rsidR="00D705A1" w:rsidRPr="002B3E8A" w:rsidRDefault="00C1774E" w:rsidP="00F24F30">
            <w:pPr>
              <w:snapToGrid w:val="0"/>
              <w:spacing w:line="360" w:lineRule="auto"/>
              <w:jc w:val="both"/>
              <w:rPr>
                <w:rFonts w:ascii="Book Antiqua" w:hAnsi="Book Antiqua" w:cs="Times New Roman"/>
                <w:lang w:val="en-US"/>
              </w:rPr>
            </w:pPr>
            <w:r w:rsidRPr="002B3E8A">
              <w:rPr>
                <w:rFonts w:ascii="Book Antiqua" w:hAnsi="Book Antiqua" w:cs="Times New Roman"/>
              </w:rPr>
              <w:t>0</w:t>
            </w:r>
            <w:r w:rsidR="00D705A1" w:rsidRPr="002B3E8A">
              <w:rPr>
                <w:rFonts w:ascii="Book Antiqua" w:hAnsi="Book Antiqua" w:cs="Times New Roman"/>
              </w:rPr>
              <w:t>.34</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005167DE" w:rsidRPr="002B3E8A">
              <w:rPr>
                <w:rFonts w:ascii="Book Antiqua" w:hAnsi="Book Antiqua" w:cs="Times New Roman"/>
              </w:rPr>
              <w:t>0</w:t>
            </w:r>
            <w:r w:rsidR="00D705A1" w:rsidRPr="002B3E8A">
              <w:rPr>
                <w:rFonts w:ascii="Book Antiqua" w:hAnsi="Book Antiqua" w:cs="Times New Roman"/>
              </w:rPr>
              <w:t>.15</w:t>
            </w:r>
          </w:p>
        </w:tc>
      </w:tr>
      <w:tr w:rsidR="00D705A1" w:rsidRPr="002B3E8A" w14:paraId="51A5F2D5" w14:textId="77777777" w:rsidTr="00C1774E">
        <w:tc>
          <w:tcPr>
            <w:tcW w:w="1796" w:type="pct"/>
          </w:tcPr>
          <w:p w14:paraId="7F4FE3A4"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Liver PDFF (%)</w:t>
            </w:r>
          </w:p>
        </w:tc>
        <w:tc>
          <w:tcPr>
            <w:tcW w:w="399" w:type="pct"/>
          </w:tcPr>
          <w:p w14:paraId="36DD0084"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57699E32" w14:textId="0E107176"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13.2</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9.5</w:t>
            </w:r>
          </w:p>
        </w:tc>
        <w:tc>
          <w:tcPr>
            <w:tcW w:w="471" w:type="pct"/>
          </w:tcPr>
          <w:p w14:paraId="09E6C0A1"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74789981" w14:textId="77DC93EB"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4.2</w:t>
            </w:r>
            <w:r w:rsidR="005167DE" w:rsidRPr="002B3E8A">
              <w:rPr>
                <w:rFonts w:ascii="Book Antiqua" w:hAnsi="Book Antiqua" w:cs="Times New Roman"/>
              </w:rPr>
              <w:t xml:space="preserve"> </w:t>
            </w:r>
            <w:r w:rsidR="001955DA" w:rsidRPr="002B3E8A">
              <w:rPr>
                <w:rFonts w:ascii="Book Antiqua" w:hAnsi="Book Antiqua" w:cs="Times New Roman"/>
              </w:rPr>
              <w:t xml:space="preserve">± </w:t>
            </w:r>
            <w:r w:rsidRPr="002B3E8A">
              <w:rPr>
                <w:rFonts w:ascii="Book Antiqua" w:hAnsi="Book Antiqua" w:cs="Times New Roman"/>
              </w:rPr>
              <w:t>5.4</w:t>
            </w:r>
          </w:p>
        </w:tc>
      </w:tr>
      <w:tr w:rsidR="00D705A1" w:rsidRPr="002B3E8A" w14:paraId="5A85860D" w14:textId="77777777" w:rsidTr="00C1774E">
        <w:tc>
          <w:tcPr>
            <w:tcW w:w="1796" w:type="pct"/>
          </w:tcPr>
          <w:p w14:paraId="6661B0B7"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NAFLD (%)</w:t>
            </w:r>
          </w:p>
        </w:tc>
        <w:tc>
          <w:tcPr>
            <w:tcW w:w="399" w:type="pct"/>
          </w:tcPr>
          <w:p w14:paraId="4CC5466E"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1554" w:type="pct"/>
          </w:tcPr>
          <w:p w14:paraId="472BBDA8"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75</w:t>
            </w:r>
          </w:p>
        </w:tc>
        <w:tc>
          <w:tcPr>
            <w:tcW w:w="471" w:type="pct"/>
          </w:tcPr>
          <w:p w14:paraId="7417ABBF"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Pr>
          <w:p w14:paraId="4B24B6C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23</w:t>
            </w:r>
          </w:p>
        </w:tc>
      </w:tr>
      <w:tr w:rsidR="00D705A1" w:rsidRPr="002B3E8A" w14:paraId="51FAE8F2" w14:textId="77777777" w:rsidTr="00C1774E">
        <w:tc>
          <w:tcPr>
            <w:tcW w:w="1796" w:type="pct"/>
            <w:tcBorders>
              <w:bottom w:val="single" w:sz="4" w:space="0" w:color="auto"/>
            </w:tcBorders>
          </w:tcPr>
          <w:p w14:paraId="4F7487A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Metabolic syndrome (%)</w:t>
            </w:r>
          </w:p>
        </w:tc>
        <w:tc>
          <w:tcPr>
            <w:tcW w:w="399" w:type="pct"/>
            <w:tcBorders>
              <w:bottom w:val="single" w:sz="4" w:space="0" w:color="auto"/>
            </w:tcBorders>
          </w:tcPr>
          <w:p w14:paraId="4485C15A"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308</w:t>
            </w:r>
          </w:p>
        </w:tc>
        <w:tc>
          <w:tcPr>
            <w:tcW w:w="1554" w:type="pct"/>
            <w:tcBorders>
              <w:bottom w:val="single" w:sz="4" w:space="0" w:color="auto"/>
            </w:tcBorders>
          </w:tcPr>
          <w:p w14:paraId="5A577ACD"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81</w:t>
            </w:r>
          </w:p>
        </w:tc>
        <w:tc>
          <w:tcPr>
            <w:tcW w:w="471" w:type="pct"/>
            <w:tcBorders>
              <w:bottom w:val="single" w:sz="4" w:space="0" w:color="auto"/>
            </w:tcBorders>
          </w:tcPr>
          <w:p w14:paraId="690EF3E5"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310</w:t>
            </w:r>
          </w:p>
        </w:tc>
        <w:tc>
          <w:tcPr>
            <w:tcW w:w="780" w:type="pct"/>
            <w:tcBorders>
              <w:bottom w:val="single" w:sz="4" w:space="0" w:color="auto"/>
            </w:tcBorders>
          </w:tcPr>
          <w:p w14:paraId="7DAF87D5"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rPr>
              <w:t>15</w:t>
            </w:r>
          </w:p>
        </w:tc>
      </w:tr>
    </w:tbl>
    <w:p w14:paraId="21C75B6A" w14:textId="6F159396" w:rsidR="00D705A1" w:rsidRPr="002B3E8A" w:rsidRDefault="00E16401" w:rsidP="00F24F30">
      <w:pPr>
        <w:snapToGrid w:val="0"/>
        <w:spacing w:line="360" w:lineRule="auto"/>
        <w:jc w:val="both"/>
        <w:rPr>
          <w:rFonts w:ascii="Book Antiqua" w:hAnsi="Book Antiqua" w:cs="Times New Roman"/>
          <w:lang w:val="en-US"/>
        </w:rPr>
      </w:pPr>
      <w:proofErr w:type="gramStart"/>
      <w:r w:rsidRPr="002B3E8A">
        <w:rPr>
          <w:rFonts w:ascii="Book Antiqua" w:hAnsi="Book Antiqua" w:cs="Times New Roman"/>
          <w:i/>
          <w:lang w:val="en-US"/>
        </w:rPr>
        <w:t>P</w:t>
      </w:r>
      <w:r w:rsidRPr="002B3E8A">
        <w:rPr>
          <w:rFonts w:ascii="Book Antiqua" w:hAnsi="Book Antiqua" w:cs="Times New Roman"/>
          <w:lang w:val="en-US"/>
        </w:rPr>
        <w:t xml:space="preserve"> </w:t>
      </w:r>
      <w:r w:rsidR="00C727B7" w:rsidRPr="002B3E8A">
        <w:rPr>
          <w:rFonts w:ascii="Book Antiqua" w:hAnsi="Book Antiqua" w:cs="Times New Roman"/>
          <w:lang w:val="en-US"/>
        </w:rPr>
        <w:t>&lt;</w:t>
      </w:r>
      <w:r w:rsidRPr="002B3E8A">
        <w:rPr>
          <w:rFonts w:ascii="Book Antiqua" w:hAnsi="Book Antiqua" w:cs="Times New Roman"/>
          <w:lang w:val="en-US"/>
        </w:rPr>
        <w:t xml:space="preserve"> </w:t>
      </w:r>
      <w:r w:rsidR="00C727B7" w:rsidRPr="002B3E8A">
        <w:rPr>
          <w:rFonts w:ascii="Book Antiqua" w:hAnsi="Book Antiqua" w:cs="Times New Roman"/>
          <w:lang w:val="en-US"/>
        </w:rPr>
        <w:t>0.001 for differences between the two samples for all variables except height, LDL and HDL-cholesterol</w:t>
      </w:r>
      <w:r w:rsidR="00D44335" w:rsidRPr="002B3E8A">
        <w:rPr>
          <w:rFonts w:ascii="Book Antiqua" w:hAnsi="Book Antiqua" w:cs="Times New Roman"/>
          <w:lang w:val="en-US"/>
        </w:rPr>
        <w:t>, which did not show statistical significance</w:t>
      </w:r>
      <w:r w:rsidR="00C727B7" w:rsidRPr="002B3E8A">
        <w:rPr>
          <w:rFonts w:ascii="Book Antiqua" w:hAnsi="Book Antiqua" w:cs="Times New Roman"/>
          <w:lang w:val="en-US"/>
        </w:rPr>
        <w:t>.</w:t>
      </w:r>
      <w:proofErr w:type="gramEnd"/>
      <w:r w:rsidR="0056340D" w:rsidRPr="002B3E8A">
        <w:rPr>
          <w:rFonts w:ascii="Book Antiqua" w:hAnsi="Book Antiqua" w:cs="Times New Roman"/>
          <w:lang w:val="en-US" w:eastAsia="zh-CN"/>
        </w:rPr>
        <w:t xml:space="preserve"> </w:t>
      </w:r>
      <w:r w:rsidR="0056340D" w:rsidRPr="002B3E8A">
        <w:rPr>
          <w:rFonts w:ascii="Book Antiqua" w:hAnsi="Book Antiqua" w:cs="Times New Roman"/>
          <w:lang w:val="en-US"/>
        </w:rPr>
        <w:t>ALT:</w:t>
      </w:r>
      <w:r w:rsidR="00D705A1" w:rsidRPr="002B3E8A">
        <w:rPr>
          <w:rFonts w:ascii="Book Antiqua" w:hAnsi="Book Antiqua" w:cs="Times New Roman"/>
          <w:lang w:val="en-US"/>
        </w:rPr>
        <w:t xml:space="preserve"> </w:t>
      </w:r>
      <w:r w:rsidR="0056340D" w:rsidRPr="002B3E8A">
        <w:rPr>
          <w:rFonts w:ascii="Book Antiqua" w:hAnsi="Book Antiqua" w:cs="Times New Roman"/>
          <w:lang w:val="en-US"/>
        </w:rPr>
        <w:t xml:space="preserve">Alanine </w:t>
      </w:r>
      <w:r w:rsidR="0056340D" w:rsidRPr="002B3E8A">
        <w:rPr>
          <w:rFonts w:ascii="Book Antiqua" w:hAnsi="Book Antiqua" w:cs="Times New Roman"/>
          <w:lang w:val="en-US"/>
        </w:rPr>
        <w:lastRenderedPageBreak/>
        <w:t>aminotransferase; AST:</w:t>
      </w:r>
      <w:r w:rsidR="00D705A1" w:rsidRPr="002B3E8A">
        <w:rPr>
          <w:rFonts w:ascii="Book Antiqua" w:hAnsi="Book Antiqua" w:cs="Times New Roman"/>
          <w:lang w:val="en-US"/>
        </w:rPr>
        <w:t xml:space="preserve"> </w:t>
      </w:r>
      <w:r w:rsidR="0056340D" w:rsidRPr="002B3E8A">
        <w:rPr>
          <w:rFonts w:ascii="Book Antiqua" w:hAnsi="Book Antiqua" w:cs="Times New Roman"/>
          <w:lang w:val="en-US"/>
        </w:rPr>
        <w:t>Aspartate aminotransferase; BMI:</w:t>
      </w:r>
      <w:r w:rsidR="00D705A1" w:rsidRPr="002B3E8A">
        <w:rPr>
          <w:rFonts w:ascii="Book Antiqua" w:hAnsi="Book Antiqua" w:cs="Times New Roman"/>
          <w:lang w:val="en-US"/>
        </w:rPr>
        <w:t xml:space="preserve"> </w:t>
      </w:r>
      <w:r w:rsidR="0056340D" w:rsidRPr="002B3E8A">
        <w:rPr>
          <w:rFonts w:ascii="Book Antiqua" w:hAnsi="Book Antiqua" w:cs="Times New Roman"/>
          <w:lang w:val="en-US"/>
        </w:rPr>
        <w:t>Body mass index; HDL:</w:t>
      </w:r>
      <w:r w:rsidR="00D705A1" w:rsidRPr="002B3E8A">
        <w:rPr>
          <w:rFonts w:ascii="Book Antiqua" w:hAnsi="Book Antiqua" w:cs="Times New Roman"/>
          <w:lang w:val="en-US"/>
        </w:rPr>
        <w:t xml:space="preserve"> </w:t>
      </w:r>
      <w:r w:rsidR="0056340D" w:rsidRPr="002B3E8A">
        <w:rPr>
          <w:rFonts w:ascii="Book Antiqua" w:hAnsi="Book Antiqua" w:cs="Times New Roman"/>
          <w:lang w:val="en-US"/>
        </w:rPr>
        <w:t>High-density lipoprotein; LDL:</w:t>
      </w:r>
      <w:r w:rsidR="00D705A1" w:rsidRPr="002B3E8A">
        <w:rPr>
          <w:rFonts w:ascii="Book Antiqua" w:hAnsi="Book Antiqua" w:cs="Times New Roman"/>
          <w:lang w:val="en-US"/>
        </w:rPr>
        <w:t xml:space="preserve"> </w:t>
      </w:r>
      <w:r w:rsidR="0056340D" w:rsidRPr="002B3E8A">
        <w:rPr>
          <w:rFonts w:ascii="Book Antiqua" w:hAnsi="Book Antiqua" w:cs="Times New Roman"/>
          <w:lang w:val="en-US"/>
        </w:rPr>
        <w:t>Low-density lipoprotein; NAFLD:</w:t>
      </w:r>
      <w:r w:rsidR="00D705A1" w:rsidRPr="002B3E8A">
        <w:rPr>
          <w:rFonts w:ascii="Book Antiqua" w:hAnsi="Book Antiqua" w:cs="Times New Roman"/>
          <w:lang w:val="en-US"/>
        </w:rPr>
        <w:t xml:space="preserve"> </w:t>
      </w:r>
      <w:r w:rsidR="0056340D" w:rsidRPr="002B3E8A">
        <w:rPr>
          <w:rFonts w:ascii="Book Antiqua" w:hAnsi="Book Antiqua" w:cs="Times New Roman"/>
          <w:lang w:val="en-US"/>
        </w:rPr>
        <w:t>Non</w:t>
      </w:r>
      <w:r w:rsidR="00D705A1" w:rsidRPr="002B3E8A">
        <w:rPr>
          <w:rFonts w:ascii="Book Antiqua" w:hAnsi="Book Antiqua" w:cs="Times New Roman"/>
          <w:lang w:val="en-US"/>
        </w:rPr>
        <w:t>-alco</w:t>
      </w:r>
      <w:r w:rsidR="0056340D" w:rsidRPr="002B3E8A">
        <w:rPr>
          <w:rFonts w:ascii="Book Antiqua" w:hAnsi="Book Antiqua" w:cs="Times New Roman"/>
          <w:lang w:val="en-US"/>
        </w:rPr>
        <w:t>holic fatty liver disease; PDFF:</w:t>
      </w:r>
      <w:r w:rsidR="00D705A1" w:rsidRPr="002B3E8A">
        <w:rPr>
          <w:rFonts w:ascii="Book Antiqua" w:hAnsi="Book Antiqua" w:cs="Times New Roman"/>
          <w:lang w:val="en-US"/>
        </w:rPr>
        <w:t xml:space="preserve"> </w:t>
      </w:r>
      <w:r w:rsidR="0056340D" w:rsidRPr="002B3E8A">
        <w:rPr>
          <w:rFonts w:ascii="Book Antiqua" w:hAnsi="Book Antiqua" w:cs="Times New Roman"/>
          <w:lang w:val="en-US"/>
        </w:rPr>
        <w:t xml:space="preserve">Proton </w:t>
      </w:r>
      <w:r w:rsidR="00D705A1" w:rsidRPr="002B3E8A">
        <w:rPr>
          <w:rFonts w:ascii="Book Antiqua" w:hAnsi="Book Antiqua" w:cs="Times New Roman"/>
          <w:lang w:val="en-US"/>
        </w:rPr>
        <w:t>density</w:t>
      </w:r>
      <w:r w:rsidR="0056340D" w:rsidRPr="002B3E8A">
        <w:rPr>
          <w:rFonts w:ascii="Book Antiqua" w:hAnsi="Book Antiqua" w:cs="Times New Roman"/>
          <w:lang w:val="en-US"/>
        </w:rPr>
        <w:t xml:space="preserve"> fat fraction; POEM:</w:t>
      </w:r>
      <w:r w:rsidR="00D705A1" w:rsidRPr="002B3E8A">
        <w:rPr>
          <w:rFonts w:ascii="Book Antiqua" w:hAnsi="Book Antiqua" w:cs="Times New Roman"/>
          <w:lang w:val="en-US"/>
        </w:rPr>
        <w:t xml:space="preserve"> Prospective investigation of </w:t>
      </w:r>
      <w:r w:rsidR="0056340D" w:rsidRPr="002B3E8A">
        <w:rPr>
          <w:rFonts w:ascii="Book Antiqua" w:hAnsi="Book Antiqua" w:cs="Times New Roman"/>
          <w:lang w:val="en-US"/>
        </w:rPr>
        <w:t>obesity</w:t>
      </w:r>
      <w:r w:rsidR="00D705A1" w:rsidRPr="002B3E8A">
        <w:rPr>
          <w:rFonts w:ascii="Book Antiqua" w:hAnsi="Book Antiqua" w:cs="Times New Roman"/>
          <w:lang w:val="en-US"/>
        </w:rPr>
        <w:t xml:space="preserve">, </w:t>
      </w:r>
      <w:r w:rsidR="0056340D" w:rsidRPr="002B3E8A">
        <w:rPr>
          <w:rFonts w:ascii="Book Antiqua" w:hAnsi="Book Antiqua" w:cs="Times New Roman"/>
          <w:lang w:val="en-US"/>
        </w:rPr>
        <w:t xml:space="preserve">energy </w:t>
      </w:r>
      <w:r w:rsidR="00D705A1" w:rsidRPr="002B3E8A">
        <w:rPr>
          <w:rFonts w:ascii="Book Antiqua" w:hAnsi="Book Antiqua" w:cs="Times New Roman"/>
          <w:lang w:val="en-US"/>
        </w:rPr>
        <w:t xml:space="preserve">and </w:t>
      </w:r>
      <w:r w:rsidR="0056340D" w:rsidRPr="002B3E8A">
        <w:rPr>
          <w:rFonts w:ascii="Book Antiqua" w:hAnsi="Book Antiqua" w:cs="Times New Roman"/>
          <w:lang w:val="en-US"/>
        </w:rPr>
        <w:t>metabolism; SD:</w:t>
      </w:r>
      <w:r w:rsidR="00D705A1" w:rsidRPr="002B3E8A">
        <w:rPr>
          <w:rFonts w:ascii="Book Antiqua" w:hAnsi="Book Antiqua" w:cs="Times New Roman"/>
          <w:lang w:val="en-US"/>
        </w:rPr>
        <w:t xml:space="preserve"> </w:t>
      </w:r>
      <w:r w:rsidR="0056340D" w:rsidRPr="002B3E8A">
        <w:rPr>
          <w:rFonts w:ascii="Book Antiqua" w:hAnsi="Book Antiqua" w:cs="Times New Roman"/>
          <w:lang w:val="en-US"/>
        </w:rPr>
        <w:t xml:space="preserve">Standard </w:t>
      </w:r>
      <w:r w:rsidR="00D705A1" w:rsidRPr="002B3E8A">
        <w:rPr>
          <w:rFonts w:ascii="Book Antiqua" w:hAnsi="Book Antiqua" w:cs="Times New Roman"/>
          <w:lang w:val="en-US"/>
        </w:rPr>
        <w:t>deviation.</w:t>
      </w:r>
    </w:p>
    <w:p w14:paraId="780AC0A1"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br w:type="page"/>
      </w:r>
    </w:p>
    <w:p w14:paraId="63F92F3B" w14:textId="2CA433BB" w:rsidR="008726CC" w:rsidRPr="002B3E8A" w:rsidRDefault="0056340D"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lastRenderedPageBreak/>
        <w:t>Table 2</w:t>
      </w:r>
      <w:r w:rsidR="008726CC" w:rsidRPr="002B3E8A">
        <w:rPr>
          <w:rFonts w:ascii="Book Antiqua" w:hAnsi="Book Antiqua" w:cs="Times New Roman"/>
          <w:b/>
          <w:lang w:val="en-US"/>
        </w:rPr>
        <w:t xml:space="preserve"> Area under the curve of the </w:t>
      </w:r>
      <w:r w:rsidRPr="002B3E8A">
        <w:rPr>
          <w:rFonts w:ascii="Book Antiqua" w:hAnsi="Book Antiqua" w:cs="Times New Roman"/>
          <w:b/>
          <w:lang w:val="en-US"/>
        </w:rPr>
        <w:t>receiver operating characteristic</w:t>
      </w:r>
      <w:r w:rsidR="008726CC" w:rsidRPr="002B3E8A">
        <w:rPr>
          <w:rFonts w:ascii="Book Antiqua" w:hAnsi="Book Antiqua" w:cs="Times New Roman"/>
          <w:b/>
          <w:lang w:val="en-US"/>
        </w:rPr>
        <w:t xml:space="preserve"> curves for the liv</w:t>
      </w:r>
      <w:r w:rsidRPr="002B3E8A">
        <w:rPr>
          <w:rFonts w:ascii="Book Antiqua" w:hAnsi="Book Antiqua" w:cs="Times New Roman"/>
          <w:b/>
          <w:lang w:val="en-US"/>
        </w:rPr>
        <w:t>er fat scores in the prospective investigation of obesity, energy and metabolism study</w:t>
      </w:r>
    </w:p>
    <w:tbl>
      <w:tblPr>
        <w:tblStyle w:val="a6"/>
        <w:tblW w:w="6663" w:type="dxa"/>
        <w:tblLook w:val="04A0" w:firstRow="1" w:lastRow="0" w:firstColumn="1" w:lastColumn="0" w:noHBand="0" w:noVBand="1"/>
      </w:tblPr>
      <w:tblGrid>
        <w:gridCol w:w="3102"/>
        <w:gridCol w:w="3561"/>
      </w:tblGrid>
      <w:tr w:rsidR="008726CC" w:rsidRPr="002B3E8A" w14:paraId="616DAD1A" w14:textId="77777777" w:rsidTr="00EE15DB">
        <w:trPr>
          <w:trHeight w:val="238"/>
        </w:trPr>
        <w:tc>
          <w:tcPr>
            <w:tcW w:w="3102" w:type="dxa"/>
            <w:tcBorders>
              <w:top w:val="single" w:sz="4" w:space="0" w:color="auto"/>
              <w:left w:val="nil"/>
              <w:bottom w:val="single" w:sz="4" w:space="0" w:color="auto"/>
              <w:right w:val="nil"/>
            </w:tcBorders>
          </w:tcPr>
          <w:p w14:paraId="6995C625" w14:textId="555E3229" w:rsidR="008726CC" w:rsidRPr="002B3E8A" w:rsidRDefault="00C877CB"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t>Liver fat scores</w:t>
            </w:r>
          </w:p>
        </w:tc>
        <w:tc>
          <w:tcPr>
            <w:tcW w:w="3561" w:type="dxa"/>
            <w:tcBorders>
              <w:top w:val="single" w:sz="4" w:space="0" w:color="auto"/>
              <w:left w:val="nil"/>
              <w:bottom w:val="single" w:sz="4" w:space="0" w:color="auto"/>
              <w:right w:val="nil"/>
            </w:tcBorders>
          </w:tcPr>
          <w:p w14:paraId="31DF5FDF" w14:textId="4643D78B" w:rsidR="008726CC" w:rsidRPr="002B3E8A" w:rsidRDefault="008726CC"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t>AUC</w:t>
            </w:r>
          </w:p>
        </w:tc>
      </w:tr>
      <w:tr w:rsidR="008726CC" w:rsidRPr="002B3E8A" w14:paraId="58B69A78" w14:textId="77777777" w:rsidTr="00EE15DB">
        <w:trPr>
          <w:trHeight w:val="248"/>
        </w:trPr>
        <w:tc>
          <w:tcPr>
            <w:tcW w:w="3102" w:type="dxa"/>
            <w:tcBorders>
              <w:top w:val="single" w:sz="4" w:space="0" w:color="auto"/>
              <w:left w:val="nil"/>
              <w:bottom w:val="nil"/>
              <w:right w:val="nil"/>
            </w:tcBorders>
          </w:tcPr>
          <w:p w14:paraId="47969609" w14:textId="77777777" w:rsidR="008726CC" w:rsidRPr="002B3E8A" w:rsidRDefault="008726CC"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FLI</w:t>
            </w:r>
          </w:p>
        </w:tc>
        <w:tc>
          <w:tcPr>
            <w:tcW w:w="3561" w:type="dxa"/>
            <w:tcBorders>
              <w:top w:val="single" w:sz="4" w:space="0" w:color="auto"/>
              <w:left w:val="nil"/>
              <w:bottom w:val="nil"/>
              <w:right w:val="nil"/>
            </w:tcBorders>
          </w:tcPr>
          <w:p w14:paraId="7706BE11" w14:textId="4F895FBA" w:rsidR="008726CC" w:rsidRPr="002B3E8A" w:rsidRDefault="008726CC"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0.8190</w:t>
            </w:r>
            <w:r w:rsidR="008E190F" w:rsidRPr="002B3E8A">
              <w:rPr>
                <w:rFonts w:ascii="Book Antiqua" w:hAnsi="Book Antiqua" w:cs="Times New Roman"/>
                <w:lang w:val="en-US"/>
              </w:rPr>
              <w:t xml:space="preserve"> (0.7661-0.8717)</w:t>
            </w:r>
          </w:p>
        </w:tc>
      </w:tr>
      <w:tr w:rsidR="008726CC" w:rsidRPr="002B3E8A" w14:paraId="38851F6F" w14:textId="77777777" w:rsidTr="00EE15DB">
        <w:trPr>
          <w:trHeight w:val="248"/>
        </w:trPr>
        <w:tc>
          <w:tcPr>
            <w:tcW w:w="3102" w:type="dxa"/>
            <w:tcBorders>
              <w:top w:val="nil"/>
              <w:left w:val="nil"/>
              <w:bottom w:val="nil"/>
              <w:right w:val="nil"/>
            </w:tcBorders>
          </w:tcPr>
          <w:p w14:paraId="7050D704" w14:textId="77777777" w:rsidR="008726CC" w:rsidRPr="002B3E8A" w:rsidRDefault="008726CC"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LAP</w:t>
            </w:r>
          </w:p>
        </w:tc>
        <w:tc>
          <w:tcPr>
            <w:tcW w:w="3561" w:type="dxa"/>
            <w:tcBorders>
              <w:top w:val="nil"/>
              <w:left w:val="nil"/>
              <w:bottom w:val="nil"/>
              <w:right w:val="nil"/>
            </w:tcBorders>
          </w:tcPr>
          <w:p w14:paraId="6855A418" w14:textId="1935B3F7" w:rsidR="008726CC" w:rsidRPr="002B3E8A" w:rsidRDefault="008726CC"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0.7705</w:t>
            </w:r>
            <w:r w:rsidR="008E190F" w:rsidRPr="002B3E8A">
              <w:rPr>
                <w:rFonts w:ascii="Book Antiqua" w:hAnsi="Book Antiqua" w:cs="Times New Roman"/>
                <w:lang w:val="en-US"/>
              </w:rPr>
              <w:t xml:space="preserve"> (0.7096-0.8271)</w:t>
            </w:r>
          </w:p>
        </w:tc>
      </w:tr>
      <w:tr w:rsidR="008726CC" w:rsidRPr="002B3E8A" w14:paraId="40BB17B6" w14:textId="77777777" w:rsidTr="00EE15DB">
        <w:trPr>
          <w:trHeight w:val="248"/>
        </w:trPr>
        <w:tc>
          <w:tcPr>
            <w:tcW w:w="3102" w:type="dxa"/>
            <w:tcBorders>
              <w:top w:val="nil"/>
              <w:left w:val="nil"/>
              <w:bottom w:val="nil"/>
              <w:right w:val="nil"/>
            </w:tcBorders>
          </w:tcPr>
          <w:p w14:paraId="6613C2AF" w14:textId="77777777" w:rsidR="008726CC" w:rsidRPr="002B3E8A" w:rsidRDefault="008726CC"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LFS</w:t>
            </w:r>
          </w:p>
        </w:tc>
        <w:tc>
          <w:tcPr>
            <w:tcW w:w="3561" w:type="dxa"/>
            <w:tcBorders>
              <w:top w:val="nil"/>
              <w:left w:val="nil"/>
              <w:bottom w:val="nil"/>
              <w:right w:val="nil"/>
            </w:tcBorders>
          </w:tcPr>
          <w:p w14:paraId="1F2099DB" w14:textId="080420F4" w:rsidR="008726CC" w:rsidRPr="002B3E8A" w:rsidRDefault="008726CC"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0.7774</w:t>
            </w:r>
            <w:r w:rsidR="008E190F" w:rsidRPr="002B3E8A">
              <w:rPr>
                <w:rFonts w:ascii="Book Antiqua" w:hAnsi="Book Antiqua" w:cs="Times New Roman"/>
                <w:lang w:val="en-US"/>
              </w:rPr>
              <w:t xml:space="preserve"> (0.7106-0.8273)</w:t>
            </w:r>
          </w:p>
        </w:tc>
      </w:tr>
      <w:tr w:rsidR="008726CC" w:rsidRPr="002B3E8A" w14:paraId="41590F7E" w14:textId="77777777" w:rsidTr="00EE15DB">
        <w:trPr>
          <w:trHeight w:val="248"/>
        </w:trPr>
        <w:tc>
          <w:tcPr>
            <w:tcW w:w="3102" w:type="dxa"/>
            <w:tcBorders>
              <w:top w:val="nil"/>
              <w:left w:val="nil"/>
              <w:bottom w:val="single" w:sz="4" w:space="0" w:color="auto"/>
              <w:right w:val="nil"/>
            </w:tcBorders>
          </w:tcPr>
          <w:p w14:paraId="648980F3" w14:textId="77777777" w:rsidR="008726CC" w:rsidRPr="002B3E8A" w:rsidRDefault="008726CC"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HSI</w:t>
            </w:r>
          </w:p>
        </w:tc>
        <w:tc>
          <w:tcPr>
            <w:tcW w:w="3561" w:type="dxa"/>
            <w:tcBorders>
              <w:top w:val="nil"/>
              <w:left w:val="nil"/>
              <w:bottom w:val="single" w:sz="4" w:space="0" w:color="auto"/>
              <w:right w:val="nil"/>
            </w:tcBorders>
          </w:tcPr>
          <w:p w14:paraId="0A24D055" w14:textId="536F6BFE" w:rsidR="008726CC" w:rsidRPr="002B3E8A" w:rsidRDefault="008726CC"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0.7850</w:t>
            </w:r>
            <w:r w:rsidR="008E190F" w:rsidRPr="002B3E8A">
              <w:rPr>
                <w:rFonts w:ascii="Book Antiqua" w:hAnsi="Book Antiqua" w:cs="Times New Roman"/>
                <w:lang w:val="en-US"/>
              </w:rPr>
              <w:t xml:space="preserve"> (0.7265-0.8458)</w:t>
            </w:r>
          </w:p>
        </w:tc>
      </w:tr>
    </w:tbl>
    <w:p w14:paraId="553A1825" w14:textId="030FD64B" w:rsidR="008726CC" w:rsidRPr="002B3E8A" w:rsidRDefault="0056340D"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 xml:space="preserve">The </w:t>
      </w:r>
      <w:bookmarkStart w:id="25" w:name="OLE_LINK12"/>
      <w:r w:rsidRPr="002B3E8A">
        <w:rPr>
          <w:rFonts w:ascii="Book Antiqua" w:hAnsi="Book Antiqua" w:cs="Times New Roman"/>
          <w:lang w:val="en-US"/>
        </w:rPr>
        <w:t>95%</w:t>
      </w:r>
      <w:bookmarkEnd w:id="25"/>
      <w:r w:rsidRPr="002B3E8A">
        <w:rPr>
          <w:rFonts w:ascii="Book Antiqua" w:hAnsi="Book Antiqua" w:cs="Times New Roman"/>
          <w:lang w:val="en-US"/>
        </w:rPr>
        <w:t xml:space="preserve"> confidence interval for the total area under the curve is given in parenthesis.</w:t>
      </w:r>
      <w:r w:rsidRPr="002B3E8A">
        <w:rPr>
          <w:rFonts w:ascii="Book Antiqua" w:hAnsi="Book Antiqua" w:cs="Times New Roman"/>
          <w:lang w:val="en-US" w:eastAsia="zh-CN"/>
        </w:rPr>
        <w:t xml:space="preserve"> </w:t>
      </w:r>
      <w:r w:rsidRPr="002B3E8A">
        <w:rPr>
          <w:rFonts w:ascii="Book Antiqua" w:hAnsi="Book Antiqua" w:cs="Times New Roman"/>
          <w:lang w:val="en-US"/>
        </w:rPr>
        <w:t>AUC: Area under the curve; FLI:</w:t>
      </w:r>
      <w:r w:rsidR="008726CC" w:rsidRPr="002B3E8A">
        <w:rPr>
          <w:rFonts w:ascii="Book Antiqua" w:hAnsi="Book Antiqua" w:cs="Times New Roman"/>
          <w:lang w:val="en-US"/>
        </w:rPr>
        <w:t xml:space="preserve"> </w:t>
      </w:r>
      <w:r w:rsidRPr="002B3E8A">
        <w:rPr>
          <w:rFonts w:ascii="Book Antiqua" w:hAnsi="Book Antiqua" w:cs="Times New Roman"/>
          <w:lang w:val="en-US"/>
        </w:rPr>
        <w:t>Fatty liver index; HIS:</w:t>
      </w:r>
      <w:r w:rsidR="008726CC" w:rsidRPr="002B3E8A">
        <w:rPr>
          <w:rFonts w:ascii="Book Antiqua" w:hAnsi="Book Antiqua" w:cs="Times New Roman"/>
          <w:lang w:val="en-US"/>
        </w:rPr>
        <w:t xml:space="preserve"> </w:t>
      </w:r>
      <w:r w:rsidRPr="002B3E8A">
        <w:rPr>
          <w:rFonts w:ascii="Book Antiqua" w:hAnsi="Book Antiqua" w:cs="Times New Roman"/>
          <w:lang w:val="en-US"/>
        </w:rPr>
        <w:t>Hepatic steatosis index; LAP:</w:t>
      </w:r>
      <w:r w:rsidR="008726CC" w:rsidRPr="002B3E8A">
        <w:rPr>
          <w:rFonts w:ascii="Book Antiqua" w:hAnsi="Book Antiqua" w:cs="Times New Roman"/>
          <w:lang w:val="en-US"/>
        </w:rPr>
        <w:t xml:space="preserve"> </w:t>
      </w:r>
      <w:r w:rsidRPr="002B3E8A">
        <w:rPr>
          <w:rFonts w:ascii="Book Antiqua" w:hAnsi="Book Antiqua" w:cs="Times New Roman"/>
          <w:lang w:val="en-US"/>
        </w:rPr>
        <w:t>Lipid accumulation product; LFS:</w:t>
      </w:r>
      <w:r w:rsidR="008726CC" w:rsidRPr="002B3E8A">
        <w:rPr>
          <w:rFonts w:ascii="Book Antiqua" w:hAnsi="Book Antiqua" w:cs="Times New Roman"/>
          <w:lang w:val="en-US"/>
        </w:rPr>
        <w:t xml:space="preserve"> </w:t>
      </w:r>
      <w:r w:rsidRPr="002B3E8A">
        <w:rPr>
          <w:rFonts w:ascii="Book Antiqua" w:hAnsi="Book Antiqua" w:cs="Times New Roman"/>
          <w:lang w:val="en-US"/>
        </w:rPr>
        <w:t xml:space="preserve">Liver </w:t>
      </w:r>
      <w:r w:rsidR="008726CC" w:rsidRPr="002B3E8A">
        <w:rPr>
          <w:rFonts w:ascii="Book Antiqua" w:hAnsi="Book Antiqua" w:cs="Times New Roman"/>
          <w:lang w:val="en-US"/>
        </w:rPr>
        <w:t xml:space="preserve">fat </w:t>
      </w:r>
      <w:r w:rsidRPr="002B3E8A">
        <w:rPr>
          <w:rFonts w:ascii="Book Antiqua" w:hAnsi="Book Antiqua" w:cs="Times New Roman"/>
          <w:lang w:val="en-US"/>
        </w:rPr>
        <w:t>score.</w:t>
      </w:r>
    </w:p>
    <w:p w14:paraId="41C00A6A" w14:textId="7F5C52CE" w:rsidR="0056340D" w:rsidRPr="002B3E8A" w:rsidRDefault="0056340D"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br w:type="page"/>
      </w:r>
    </w:p>
    <w:p w14:paraId="4F8CD97F" w14:textId="672808D7"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lastRenderedPageBreak/>
        <w:t xml:space="preserve">Table </w:t>
      </w:r>
      <w:r w:rsidR="008726CC" w:rsidRPr="002B3E8A">
        <w:rPr>
          <w:rFonts w:ascii="Book Antiqua" w:hAnsi="Book Antiqua" w:cs="Times New Roman"/>
          <w:b/>
          <w:lang w:val="en-US"/>
        </w:rPr>
        <w:t>3</w:t>
      </w:r>
      <w:r w:rsidRPr="002B3E8A">
        <w:rPr>
          <w:rFonts w:ascii="Book Antiqua" w:hAnsi="Book Antiqua" w:cs="Times New Roman"/>
          <w:b/>
          <w:lang w:val="en-US"/>
        </w:rPr>
        <w:t xml:space="preserve"> Area under the curve of the </w:t>
      </w:r>
      <w:r w:rsidR="0056340D" w:rsidRPr="002B3E8A">
        <w:rPr>
          <w:rFonts w:ascii="Book Antiqua" w:hAnsi="Book Antiqua" w:cs="Times New Roman"/>
          <w:b/>
          <w:lang w:val="en-US"/>
        </w:rPr>
        <w:t>receiver operating characteristic</w:t>
      </w:r>
      <w:r w:rsidRPr="002B3E8A">
        <w:rPr>
          <w:rFonts w:ascii="Book Antiqua" w:hAnsi="Book Antiqua" w:cs="Times New Roman"/>
          <w:b/>
          <w:lang w:val="en-US"/>
        </w:rPr>
        <w:t xml:space="preserve"> curves for the subgroups (diabetes and hypertriglyceridemia) in the high-risk p</w:t>
      </w:r>
      <w:r w:rsidR="0056340D" w:rsidRPr="002B3E8A">
        <w:rPr>
          <w:rFonts w:ascii="Book Antiqua" w:hAnsi="Book Antiqua" w:cs="Times New Roman"/>
          <w:b/>
          <w:lang w:val="en-US"/>
        </w:rPr>
        <w:t>opulation in the EFFECT studies</w:t>
      </w:r>
    </w:p>
    <w:tbl>
      <w:tblPr>
        <w:tblStyle w:val="a6"/>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1417"/>
        <w:gridCol w:w="2590"/>
        <w:gridCol w:w="2728"/>
      </w:tblGrid>
      <w:tr w:rsidR="00D705A1" w:rsidRPr="002B3E8A" w14:paraId="015FB539" w14:textId="77777777" w:rsidTr="00DD0451">
        <w:trPr>
          <w:trHeight w:val="534"/>
        </w:trPr>
        <w:tc>
          <w:tcPr>
            <w:tcW w:w="1877" w:type="dxa"/>
            <w:tcBorders>
              <w:top w:val="single" w:sz="4" w:space="0" w:color="auto"/>
              <w:bottom w:val="single" w:sz="4" w:space="0" w:color="auto"/>
            </w:tcBorders>
          </w:tcPr>
          <w:p w14:paraId="6980C476" w14:textId="77777777"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t>Liver fat scores</w:t>
            </w:r>
          </w:p>
        </w:tc>
        <w:tc>
          <w:tcPr>
            <w:tcW w:w="1417" w:type="dxa"/>
            <w:tcBorders>
              <w:top w:val="single" w:sz="4" w:space="0" w:color="auto"/>
              <w:bottom w:val="single" w:sz="4" w:space="0" w:color="auto"/>
            </w:tcBorders>
          </w:tcPr>
          <w:p w14:paraId="0BFDCF38" w14:textId="77777777"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t>Diabetes</w:t>
            </w:r>
          </w:p>
        </w:tc>
        <w:tc>
          <w:tcPr>
            <w:tcW w:w="2590" w:type="dxa"/>
            <w:tcBorders>
              <w:top w:val="single" w:sz="4" w:space="0" w:color="auto"/>
              <w:bottom w:val="single" w:sz="4" w:space="0" w:color="auto"/>
            </w:tcBorders>
          </w:tcPr>
          <w:p w14:paraId="23033D7C" w14:textId="77777777"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t>Hypertriglyceridemia</w:t>
            </w:r>
          </w:p>
        </w:tc>
        <w:tc>
          <w:tcPr>
            <w:tcW w:w="2728" w:type="dxa"/>
            <w:tcBorders>
              <w:top w:val="single" w:sz="4" w:space="0" w:color="auto"/>
              <w:bottom w:val="single" w:sz="4" w:space="0" w:color="auto"/>
            </w:tcBorders>
          </w:tcPr>
          <w:p w14:paraId="4E5A82FB" w14:textId="77777777" w:rsidR="00D705A1" w:rsidRPr="002B3E8A" w:rsidRDefault="00D705A1" w:rsidP="00F24F30">
            <w:pPr>
              <w:snapToGrid w:val="0"/>
              <w:spacing w:line="360" w:lineRule="auto"/>
              <w:jc w:val="both"/>
              <w:rPr>
                <w:rFonts w:ascii="Book Antiqua" w:hAnsi="Book Antiqua" w:cs="Times New Roman"/>
                <w:b/>
                <w:lang w:val="en-US"/>
              </w:rPr>
            </w:pPr>
            <w:r w:rsidRPr="002B3E8A">
              <w:rPr>
                <w:rFonts w:ascii="Book Antiqua" w:hAnsi="Book Antiqua" w:cs="Times New Roman"/>
                <w:b/>
                <w:lang w:val="en-US"/>
              </w:rPr>
              <w:t>Total</w:t>
            </w:r>
          </w:p>
        </w:tc>
      </w:tr>
      <w:tr w:rsidR="00D705A1" w:rsidRPr="002B3E8A" w14:paraId="7F7B2B97" w14:textId="77777777" w:rsidTr="00DD0451">
        <w:trPr>
          <w:trHeight w:val="311"/>
        </w:trPr>
        <w:tc>
          <w:tcPr>
            <w:tcW w:w="1877" w:type="dxa"/>
            <w:tcBorders>
              <w:top w:val="single" w:sz="4" w:space="0" w:color="auto"/>
            </w:tcBorders>
          </w:tcPr>
          <w:p w14:paraId="4FB7FD9C"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FLI</w:t>
            </w:r>
          </w:p>
        </w:tc>
        <w:tc>
          <w:tcPr>
            <w:tcW w:w="1417" w:type="dxa"/>
            <w:tcBorders>
              <w:top w:val="single" w:sz="4" w:space="0" w:color="auto"/>
            </w:tcBorders>
          </w:tcPr>
          <w:p w14:paraId="60892276"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0.6906</w:t>
            </w:r>
          </w:p>
        </w:tc>
        <w:tc>
          <w:tcPr>
            <w:tcW w:w="2590" w:type="dxa"/>
            <w:tcBorders>
              <w:top w:val="single" w:sz="4" w:space="0" w:color="auto"/>
            </w:tcBorders>
          </w:tcPr>
          <w:p w14:paraId="07FBF78A"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0.6896</w:t>
            </w:r>
          </w:p>
        </w:tc>
        <w:tc>
          <w:tcPr>
            <w:tcW w:w="2728" w:type="dxa"/>
            <w:tcBorders>
              <w:top w:val="single" w:sz="4" w:space="0" w:color="auto"/>
            </w:tcBorders>
          </w:tcPr>
          <w:p w14:paraId="68542779" w14:textId="71DB951B"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0.6896</w:t>
            </w:r>
            <w:r w:rsidR="00DD0451" w:rsidRPr="002B3E8A">
              <w:rPr>
                <w:rFonts w:ascii="Book Antiqua" w:hAnsi="Book Antiqua" w:cs="Times New Roman"/>
                <w:lang w:val="en-US"/>
              </w:rPr>
              <w:t xml:space="preserve"> (0.6201-</w:t>
            </w:r>
            <w:r w:rsidR="00264132" w:rsidRPr="002B3E8A">
              <w:rPr>
                <w:rFonts w:ascii="Book Antiqua" w:hAnsi="Book Antiqua" w:cs="Times New Roman"/>
                <w:lang w:val="en-US"/>
              </w:rPr>
              <w:t>0.7591)</w:t>
            </w:r>
          </w:p>
        </w:tc>
      </w:tr>
      <w:tr w:rsidR="00D705A1" w:rsidRPr="002B3E8A" w14:paraId="1DAE0A49" w14:textId="77777777" w:rsidTr="00DD0451">
        <w:trPr>
          <w:trHeight w:val="559"/>
        </w:trPr>
        <w:tc>
          <w:tcPr>
            <w:tcW w:w="1877" w:type="dxa"/>
          </w:tcPr>
          <w:p w14:paraId="33442981"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LAP</w:t>
            </w:r>
          </w:p>
        </w:tc>
        <w:tc>
          <w:tcPr>
            <w:tcW w:w="1417" w:type="dxa"/>
          </w:tcPr>
          <w:p w14:paraId="58F91832"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0.6744</w:t>
            </w:r>
          </w:p>
        </w:tc>
        <w:tc>
          <w:tcPr>
            <w:tcW w:w="2590" w:type="dxa"/>
          </w:tcPr>
          <w:p w14:paraId="67222A4D"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0.7306</w:t>
            </w:r>
          </w:p>
        </w:tc>
        <w:tc>
          <w:tcPr>
            <w:tcW w:w="2728" w:type="dxa"/>
          </w:tcPr>
          <w:p w14:paraId="24BDBAA5" w14:textId="19783750"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0.6844</w:t>
            </w:r>
            <w:r w:rsidR="00DD0451" w:rsidRPr="002B3E8A">
              <w:rPr>
                <w:rFonts w:ascii="Book Antiqua" w:hAnsi="Book Antiqua" w:cs="Times New Roman"/>
                <w:lang w:val="en-US"/>
              </w:rPr>
              <w:t xml:space="preserve"> (0.6171-</w:t>
            </w:r>
            <w:r w:rsidR="00CE4162" w:rsidRPr="002B3E8A">
              <w:rPr>
                <w:rFonts w:ascii="Book Antiqua" w:hAnsi="Book Antiqua" w:cs="Times New Roman"/>
                <w:lang w:val="en-US"/>
              </w:rPr>
              <w:t>0.7515)</w:t>
            </w:r>
          </w:p>
        </w:tc>
      </w:tr>
      <w:tr w:rsidR="00D705A1" w:rsidRPr="002B3E8A" w14:paraId="66A9E47F" w14:textId="77777777" w:rsidTr="00DD0451">
        <w:trPr>
          <w:trHeight w:val="559"/>
        </w:trPr>
        <w:tc>
          <w:tcPr>
            <w:tcW w:w="1877" w:type="dxa"/>
          </w:tcPr>
          <w:p w14:paraId="38CD4ACB"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LFS</w:t>
            </w:r>
          </w:p>
        </w:tc>
        <w:tc>
          <w:tcPr>
            <w:tcW w:w="1417" w:type="dxa"/>
          </w:tcPr>
          <w:p w14:paraId="36BB1108"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0.8074</w:t>
            </w:r>
          </w:p>
        </w:tc>
        <w:tc>
          <w:tcPr>
            <w:tcW w:w="2590" w:type="dxa"/>
          </w:tcPr>
          <w:p w14:paraId="41893E17"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0.8168</w:t>
            </w:r>
          </w:p>
        </w:tc>
        <w:tc>
          <w:tcPr>
            <w:tcW w:w="2728" w:type="dxa"/>
          </w:tcPr>
          <w:p w14:paraId="491FDE8F" w14:textId="5911EF84"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0.7994</w:t>
            </w:r>
            <w:r w:rsidR="00DD0451" w:rsidRPr="002B3E8A">
              <w:rPr>
                <w:rFonts w:ascii="Book Antiqua" w:hAnsi="Book Antiqua" w:cs="Times New Roman"/>
                <w:lang w:val="en-US"/>
              </w:rPr>
              <w:t xml:space="preserve"> (0.7450-</w:t>
            </w:r>
            <w:r w:rsidR="00CE4162" w:rsidRPr="002B3E8A">
              <w:rPr>
                <w:rFonts w:ascii="Book Antiqua" w:hAnsi="Book Antiqua" w:cs="Times New Roman"/>
                <w:lang w:val="en-US"/>
              </w:rPr>
              <w:t>0.8538)</w:t>
            </w:r>
          </w:p>
        </w:tc>
      </w:tr>
      <w:tr w:rsidR="00D705A1" w:rsidRPr="002B3E8A" w14:paraId="0B1108B1" w14:textId="77777777" w:rsidTr="00DD0451">
        <w:trPr>
          <w:trHeight w:val="546"/>
        </w:trPr>
        <w:tc>
          <w:tcPr>
            <w:tcW w:w="1877" w:type="dxa"/>
          </w:tcPr>
          <w:p w14:paraId="1EAFC018"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HSI</w:t>
            </w:r>
          </w:p>
        </w:tc>
        <w:tc>
          <w:tcPr>
            <w:tcW w:w="1417" w:type="dxa"/>
          </w:tcPr>
          <w:p w14:paraId="57691808"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0.7457</w:t>
            </w:r>
          </w:p>
        </w:tc>
        <w:tc>
          <w:tcPr>
            <w:tcW w:w="2590" w:type="dxa"/>
          </w:tcPr>
          <w:p w14:paraId="75CBD766" w14:textId="77777777"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0.7308</w:t>
            </w:r>
          </w:p>
        </w:tc>
        <w:tc>
          <w:tcPr>
            <w:tcW w:w="2728" w:type="dxa"/>
          </w:tcPr>
          <w:p w14:paraId="281364DC" w14:textId="70BBB7A4" w:rsidR="00D705A1" w:rsidRPr="002B3E8A" w:rsidRDefault="00D705A1"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0.7450</w:t>
            </w:r>
            <w:r w:rsidR="00DD0451" w:rsidRPr="002B3E8A">
              <w:rPr>
                <w:rFonts w:ascii="Book Antiqua" w:hAnsi="Book Antiqua" w:cs="Times New Roman"/>
                <w:lang w:val="en-US"/>
              </w:rPr>
              <w:t xml:space="preserve"> (0.6768-</w:t>
            </w:r>
            <w:r w:rsidR="00CE4162" w:rsidRPr="002B3E8A">
              <w:rPr>
                <w:rFonts w:ascii="Book Antiqua" w:hAnsi="Book Antiqua" w:cs="Times New Roman"/>
                <w:lang w:val="en-US"/>
              </w:rPr>
              <w:t>0.8131)</w:t>
            </w:r>
          </w:p>
        </w:tc>
      </w:tr>
    </w:tbl>
    <w:p w14:paraId="34B83406" w14:textId="287057A0" w:rsidR="00EC2B21" w:rsidRPr="00F24F30" w:rsidRDefault="0056340D" w:rsidP="00F24F30">
      <w:pPr>
        <w:snapToGrid w:val="0"/>
        <w:spacing w:line="360" w:lineRule="auto"/>
        <w:jc w:val="both"/>
        <w:rPr>
          <w:rFonts w:ascii="Book Antiqua" w:hAnsi="Book Antiqua" w:cs="Times New Roman"/>
          <w:lang w:val="en-US"/>
        </w:rPr>
      </w:pPr>
      <w:r w:rsidRPr="002B3E8A">
        <w:rPr>
          <w:rFonts w:ascii="Book Antiqua" w:hAnsi="Book Antiqua" w:cs="Times New Roman"/>
          <w:lang w:val="en-US"/>
        </w:rPr>
        <w:t xml:space="preserve">The 95% confidence interval for the total area under the curve is given in parenthesis. FLI: Fatty </w:t>
      </w:r>
      <w:r w:rsidR="00D705A1" w:rsidRPr="002B3E8A">
        <w:rPr>
          <w:rFonts w:ascii="Book Antiqua" w:hAnsi="Book Antiqua" w:cs="Times New Roman"/>
          <w:lang w:val="en-US"/>
        </w:rPr>
        <w:t>l</w:t>
      </w:r>
      <w:r w:rsidRPr="002B3E8A">
        <w:rPr>
          <w:rFonts w:ascii="Book Antiqua" w:hAnsi="Book Antiqua" w:cs="Times New Roman"/>
          <w:lang w:val="en-US"/>
        </w:rPr>
        <w:t>iver index; HIS:</w:t>
      </w:r>
      <w:r w:rsidR="00D705A1" w:rsidRPr="002B3E8A">
        <w:rPr>
          <w:rFonts w:ascii="Book Antiqua" w:hAnsi="Book Antiqua" w:cs="Times New Roman"/>
          <w:lang w:val="en-US"/>
        </w:rPr>
        <w:t xml:space="preserve"> </w:t>
      </w:r>
      <w:r w:rsidRPr="002B3E8A">
        <w:rPr>
          <w:rFonts w:ascii="Book Antiqua" w:hAnsi="Book Antiqua" w:cs="Times New Roman"/>
          <w:lang w:val="en-US"/>
        </w:rPr>
        <w:t>Hepatic steatosis index; LAP:</w:t>
      </w:r>
      <w:r w:rsidR="00D705A1" w:rsidRPr="002B3E8A">
        <w:rPr>
          <w:rFonts w:ascii="Book Antiqua" w:hAnsi="Book Antiqua" w:cs="Times New Roman"/>
          <w:lang w:val="en-US"/>
        </w:rPr>
        <w:t xml:space="preserve"> </w:t>
      </w:r>
      <w:r w:rsidRPr="002B3E8A">
        <w:rPr>
          <w:rFonts w:ascii="Book Antiqua" w:hAnsi="Book Antiqua" w:cs="Times New Roman"/>
          <w:lang w:val="en-US"/>
        </w:rPr>
        <w:t>Lipid accumulation product; LFS:</w:t>
      </w:r>
      <w:r w:rsidR="00D705A1" w:rsidRPr="002B3E8A">
        <w:rPr>
          <w:rFonts w:ascii="Book Antiqua" w:hAnsi="Book Antiqua" w:cs="Times New Roman"/>
          <w:lang w:val="en-US"/>
        </w:rPr>
        <w:t xml:space="preserve"> </w:t>
      </w:r>
      <w:r w:rsidRPr="002B3E8A">
        <w:rPr>
          <w:rFonts w:ascii="Book Antiqua" w:hAnsi="Book Antiqua" w:cs="Times New Roman"/>
          <w:lang w:val="en-US"/>
        </w:rPr>
        <w:t>Liver fat score; ROC:</w:t>
      </w:r>
      <w:r w:rsidR="00D705A1" w:rsidRPr="002B3E8A">
        <w:rPr>
          <w:rFonts w:ascii="Book Antiqua" w:hAnsi="Book Antiqua" w:cs="Times New Roman"/>
          <w:lang w:val="en-US"/>
        </w:rPr>
        <w:t xml:space="preserve"> </w:t>
      </w:r>
      <w:r w:rsidRPr="002B3E8A">
        <w:rPr>
          <w:rFonts w:ascii="Book Antiqua" w:hAnsi="Book Antiqua" w:cs="Times New Roman"/>
          <w:lang w:val="en-US"/>
        </w:rPr>
        <w:t>Receiver operating characteristic.</w:t>
      </w:r>
    </w:p>
    <w:sectPr w:rsidR="00EC2B21" w:rsidRPr="00F24F30" w:rsidSect="00EE4817">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D02E6" w14:textId="77777777" w:rsidR="00233A6B" w:rsidRDefault="00233A6B">
      <w:r>
        <w:separator/>
      </w:r>
    </w:p>
  </w:endnote>
  <w:endnote w:type="continuationSeparator" w:id="0">
    <w:p w14:paraId="47A84B9B" w14:textId="77777777" w:rsidR="00233A6B" w:rsidRDefault="0023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BoldItalicMT">
    <w:altName w:val="Arial"/>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altName w:val="Arial Unicode MS"/>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54"/>
      <w:docPartObj>
        <w:docPartGallery w:val="Page Numbers (Bottom of Page)"/>
        <w:docPartUnique/>
      </w:docPartObj>
    </w:sdtPr>
    <w:sdtEndPr>
      <w:rPr>
        <w:noProof/>
      </w:rPr>
    </w:sdtEndPr>
    <w:sdtContent>
      <w:p w14:paraId="485C04CA" w14:textId="0157D821" w:rsidR="0056340D" w:rsidRDefault="0056340D">
        <w:pPr>
          <w:pStyle w:val="ad"/>
          <w:jc w:val="right"/>
        </w:pPr>
        <w:r>
          <w:fldChar w:fldCharType="begin"/>
        </w:r>
        <w:r>
          <w:instrText xml:space="preserve"> PAGE   \* MERGEFORMAT </w:instrText>
        </w:r>
        <w:r>
          <w:fldChar w:fldCharType="separate"/>
        </w:r>
        <w:r w:rsidR="008D7211">
          <w:rPr>
            <w:noProof/>
          </w:rPr>
          <w:t>18</w:t>
        </w:r>
        <w:r>
          <w:rPr>
            <w:noProof/>
          </w:rPr>
          <w:fldChar w:fldCharType="end"/>
        </w:r>
      </w:p>
    </w:sdtContent>
  </w:sdt>
  <w:p w14:paraId="0D308224" w14:textId="77777777" w:rsidR="0056340D" w:rsidRDefault="0056340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223694"/>
      <w:docPartObj>
        <w:docPartGallery w:val="Page Numbers (Bottom of Page)"/>
        <w:docPartUnique/>
      </w:docPartObj>
    </w:sdtPr>
    <w:sdtEndPr>
      <w:rPr>
        <w:noProof/>
      </w:rPr>
    </w:sdtEndPr>
    <w:sdtContent>
      <w:p w14:paraId="4B79EA8E" w14:textId="33FE7F73" w:rsidR="0056340D" w:rsidRDefault="0056340D">
        <w:pPr>
          <w:pStyle w:val="ad"/>
          <w:jc w:val="right"/>
        </w:pPr>
        <w:r>
          <w:fldChar w:fldCharType="begin"/>
        </w:r>
        <w:r>
          <w:instrText xml:space="preserve"> PAGE   \* MERGEFORMAT </w:instrText>
        </w:r>
        <w:r>
          <w:fldChar w:fldCharType="separate"/>
        </w:r>
        <w:r w:rsidR="008D7211">
          <w:rPr>
            <w:noProof/>
          </w:rPr>
          <w:t>20</w:t>
        </w:r>
        <w:r>
          <w:rPr>
            <w:noProof/>
          </w:rPr>
          <w:fldChar w:fldCharType="end"/>
        </w:r>
      </w:p>
    </w:sdtContent>
  </w:sdt>
  <w:p w14:paraId="1F28357C" w14:textId="77777777" w:rsidR="0056340D" w:rsidRDefault="0056340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349"/>
      <w:docPartObj>
        <w:docPartGallery w:val="Page Numbers (Bottom of Page)"/>
        <w:docPartUnique/>
      </w:docPartObj>
    </w:sdtPr>
    <w:sdtEndPr>
      <w:rPr>
        <w:noProof/>
      </w:rPr>
    </w:sdtEndPr>
    <w:sdtContent>
      <w:p w14:paraId="4E1C861B" w14:textId="3B6CA6B4" w:rsidR="0056340D" w:rsidRDefault="0056340D">
        <w:pPr>
          <w:pStyle w:val="ad"/>
          <w:jc w:val="right"/>
        </w:pPr>
        <w:r>
          <w:fldChar w:fldCharType="begin"/>
        </w:r>
        <w:r>
          <w:instrText xml:space="preserve"> PAGE   \* MERGEFORMAT </w:instrText>
        </w:r>
        <w:r>
          <w:fldChar w:fldCharType="separate"/>
        </w:r>
        <w:r w:rsidR="008D7211">
          <w:rPr>
            <w:noProof/>
          </w:rPr>
          <w:t>21</w:t>
        </w:r>
        <w:r>
          <w:rPr>
            <w:noProof/>
          </w:rPr>
          <w:fldChar w:fldCharType="end"/>
        </w:r>
      </w:p>
    </w:sdtContent>
  </w:sdt>
  <w:p w14:paraId="37519599" w14:textId="77777777" w:rsidR="0056340D" w:rsidRDefault="005634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C4FA" w14:textId="77777777" w:rsidR="00233A6B" w:rsidRDefault="00233A6B">
      <w:r>
        <w:separator/>
      </w:r>
    </w:p>
  </w:footnote>
  <w:footnote w:type="continuationSeparator" w:id="0">
    <w:p w14:paraId="1D5629AE" w14:textId="77777777" w:rsidR="00233A6B" w:rsidRDefault="00233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648"/>
    <w:multiLevelType w:val="multilevel"/>
    <w:tmpl w:val="184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B0CE2"/>
    <w:multiLevelType w:val="hybridMultilevel"/>
    <w:tmpl w:val="39B409B8"/>
    <w:lvl w:ilvl="0" w:tplc="DBA27014">
      <w:start w:val="22"/>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609A41CE"/>
    <w:multiLevelType w:val="hybridMultilevel"/>
    <w:tmpl w:val="CE066A02"/>
    <w:lvl w:ilvl="0" w:tplc="CE08AE06">
      <w:start w:val="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887C2F"/>
    <w:multiLevelType w:val="multilevel"/>
    <w:tmpl w:val="F04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47158"/>
    <w:multiLevelType w:val="multilevel"/>
    <w:tmpl w:val="0D4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B193E"/>
    <w:rsid w:val="0000546A"/>
    <w:rsid w:val="000063D6"/>
    <w:rsid w:val="00011B7D"/>
    <w:rsid w:val="00013503"/>
    <w:rsid w:val="00020A5D"/>
    <w:rsid w:val="000243CF"/>
    <w:rsid w:val="00060ED0"/>
    <w:rsid w:val="00073790"/>
    <w:rsid w:val="00075427"/>
    <w:rsid w:val="000755F1"/>
    <w:rsid w:val="0008233C"/>
    <w:rsid w:val="000875D4"/>
    <w:rsid w:val="00097B05"/>
    <w:rsid w:val="000A2408"/>
    <w:rsid w:val="000A5D34"/>
    <w:rsid w:val="000A7CB3"/>
    <w:rsid w:val="000B150D"/>
    <w:rsid w:val="000B193E"/>
    <w:rsid w:val="000B2F71"/>
    <w:rsid w:val="000D0A33"/>
    <w:rsid w:val="000E5CE7"/>
    <w:rsid w:val="000F267E"/>
    <w:rsid w:val="00104862"/>
    <w:rsid w:val="001129A3"/>
    <w:rsid w:val="00122B4F"/>
    <w:rsid w:val="0012365B"/>
    <w:rsid w:val="00125978"/>
    <w:rsid w:val="00136A94"/>
    <w:rsid w:val="00136BFE"/>
    <w:rsid w:val="0013715E"/>
    <w:rsid w:val="00137A7F"/>
    <w:rsid w:val="001440AF"/>
    <w:rsid w:val="001449F9"/>
    <w:rsid w:val="00147654"/>
    <w:rsid w:val="001873F7"/>
    <w:rsid w:val="001955DA"/>
    <w:rsid w:val="00197D93"/>
    <w:rsid w:val="001A315E"/>
    <w:rsid w:val="001A5B7F"/>
    <w:rsid w:val="001C3083"/>
    <w:rsid w:val="001D2120"/>
    <w:rsid w:val="001E319F"/>
    <w:rsid w:val="001E5774"/>
    <w:rsid w:val="001F0EB6"/>
    <w:rsid w:val="002003A5"/>
    <w:rsid w:val="00206186"/>
    <w:rsid w:val="00206852"/>
    <w:rsid w:val="00222498"/>
    <w:rsid w:val="00222CF8"/>
    <w:rsid w:val="00233A6B"/>
    <w:rsid w:val="00236F2E"/>
    <w:rsid w:val="00264132"/>
    <w:rsid w:val="00273F00"/>
    <w:rsid w:val="002743EE"/>
    <w:rsid w:val="0028335E"/>
    <w:rsid w:val="00295C15"/>
    <w:rsid w:val="002A6488"/>
    <w:rsid w:val="002B0A15"/>
    <w:rsid w:val="002B3C31"/>
    <w:rsid w:val="002B3E8A"/>
    <w:rsid w:val="002B7665"/>
    <w:rsid w:val="002C1762"/>
    <w:rsid w:val="002C5D95"/>
    <w:rsid w:val="002C6F0F"/>
    <w:rsid w:val="002E0CFE"/>
    <w:rsid w:val="002E0E66"/>
    <w:rsid w:val="002F2192"/>
    <w:rsid w:val="002F4E8B"/>
    <w:rsid w:val="00300081"/>
    <w:rsid w:val="00300287"/>
    <w:rsid w:val="00307DEC"/>
    <w:rsid w:val="00311D00"/>
    <w:rsid w:val="0031226D"/>
    <w:rsid w:val="0031292A"/>
    <w:rsid w:val="003149AC"/>
    <w:rsid w:val="00320970"/>
    <w:rsid w:val="00326D2D"/>
    <w:rsid w:val="00333202"/>
    <w:rsid w:val="00333589"/>
    <w:rsid w:val="00351498"/>
    <w:rsid w:val="00353437"/>
    <w:rsid w:val="00355F65"/>
    <w:rsid w:val="003635ED"/>
    <w:rsid w:val="00364057"/>
    <w:rsid w:val="003754C0"/>
    <w:rsid w:val="003830BC"/>
    <w:rsid w:val="00386EE7"/>
    <w:rsid w:val="00396B26"/>
    <w:rsid w:val="003A40D4"/>
    <w:rsid w:val="003A7977"/>
    <w:rsid w:val="003B75DC"/>
    <w:rsid w:val="003C034D"/>
    <w:rsid w:val="003D36EA"/>
    <w:rsid w:val="003E0E99"/>
    <w:rsid w:val="003F5F8A"/>
    <w:rsid w:val="00407FA3"/>
    <w:rsid w:val="0041070F"/>
    <w:rsid w:val="004112A0"/>
    <w:rsid w:val="00412E96"/>
    <w:rsid w:val="004142F1"/>
    <w:rsid w:val="004168B6"/>
    <w:rsid w:val="00430BD3"/>
    <w:rsid w:val="00432CE7"/>
    <w:rsid w:val="00447FC0"/>
    <w:rsid w:val="00456D3A"/>
    <w:rsid w:val="004577E8"/>
    <w:rsid w:val="004A31A2"/>
    <w:rsid w:val="004B1DE4"/>
    <w:rsid w:val="004B26F4"/>
    <w:rsid w:val="004C79E7"/>
    <w:rsid w:val="004D569C"/>
    <w:rsid w:val="004D5BB4"/>
    <w:rsid w:val="004E09FE"/>
    <w:rsid w:val="004F74C5"/>
    <w:rsid w:val="00510683"/>
    <w:rsid w:val="005130A1"/>
    <w:rsid w:val="005167DE"/>
    <w:rsid w:val="00521FF4"/>
    <w:rsid w:val="00536DAE"/>
    <w:rsid w:val="00550051"/>
    <w:rsid w:val="00551FD3"/>
    <w:rsid w:val="00557308"/>
    <w:rsid w:val="0056340D"/>
    <w:rsid w:val="00576CF4"/>
    <w:rsid w:val="0058272B"/>
    <w:rsid w:val="00586EB2"/>
    <w:rsid w:val="00591155"/>
    <w:rsid w:val="005926BE"/>
    <w:rsid w:val="005A4477"/>
    <w:rsid w:val="005B5743"/>
    <w:rsid w:val="005C12C3"/>
    <w:rsid w:val="005C5AFD"/>
    <w:rsid w:val="005D11AD"/>
    <w:rsid w:val="005D11F5"/>
    <w:rsid w:val="005D3CD0"/>
    <w:rsid w:val="005D68A4"/>
    <w:rsid w:val="005D6A73"/>
    <w:rsid w:val="005E5225"/>
    <w:rsid w:val="005E617C"/>
    <w:rsid w:val="005F2B39"/>
    <w:rsid w:val="005F4FAD"/>
    <w:rsid w:val="005F5F5E"/>
    <w:rsid w:val="00607E2E"/>
    <w:rsid w:val="00611F6C"/>
    <w:rsid w:val="00614BB7"/>
    <w:rsid w:val="006169D8"/>
    <w:rsid w:val="00616A74"/>
    <w:rsid w:val="00622374"/>
    <w:rsid w:val="00624FFD"/>
    <w:rsid w:val="006362F0"/>
    <w:rsid w:val="006524B7"/>
    <w:rsid w:val="00655C52"/>
    <w:rsid w:val="006649E3"/>
    <w:rsid w:val="00670C13"/>
    <w:rsid w:val="00693E19"/>
    <w:rsid w:val="006A1B0B"/>
    <w:rsid w:val="006A2096"/>
    <w:rsid w:val="006A3D8D"/>
    <w:rsid w:val="006A3E8A"/>
    <w:rsid w:val="006B295D"/>
    <w:rsid w:val="006B6523"/>
    <w:rsid w:val="006C37EC"/>
    <w:rsid w:val="006D120D"/>
    <w:rsid w:val="006D2280"/>
    <w:rsid w:val="006E0557"/>
    <w:rsid w:val="006E06E5"/>
    <w:rsid w:val="006E4989"/>
    <w:rsid w:val="006E4DC1"/>
    <w:rsid w:val="006E6CAB"/>
    <w:rsid w:val="006F0E88"/>
    <w:rsid w:val="006F43CE"/>
    <w:rsid w:val="007102BE"/>
    <w:rsid w:val="00721B8F"/>
    <w:rsid w:val="007268B1"/>
    <w:rsid w:val="00737BAD"/>
    <w:rsid w:val="0074159E"/>
    <w:rsid w:val="00744809"/>
    <w:rsid w:val="007566A5"/>
    <w:rsid w:val="0076359A"/>
    <w:rsid w:val="00765191"/>
    <w:rsid w:val="00770063"/>
    <w:rsid w:val="0078772C"/>
    <w:rsid w:val="00791887"/>
    <w:rsid w:val="007952F0"/>
    <w:rsid w:val="007B0D0E"/>
    <w:rsid w:val="007B1DEE"/>
    <w:rsid w:val="007B4522"/>
    <w:rsid w:val="007C0248"/>
    <w:rsid w:val="007C35EF"/>
    <w:rsid w:val="007D50EF"/>
    <w:rsid w:val="007D51C8"/>
    <w:rsid w:val="007E32F5"/>
    <w:rsid w:val="007E4588"/>
    <w:rsid w:val="007F1EED"/>
    <w:rsid w:val="007F497B"/>
    <w:rsid w:val="008044D6"/>
    <w:rsid w:val="008135B4"/>
    <w:rsid w:val="008145A4"/>
    <w:rsid w:val="008208B0"/>
    <w:rsid w:val="008218E0"/>
    <w:rsid w:val="00830467"/>
    <w:rsid w:val="00831CC9"/>
    <w:rsid w:val="00856667"/>
    <w:rsid w:val="00857AB1"/>
    <w:rsid w:val="008726CC"/>
    <w:rsid w:val="00873002"/>
    <w:rsid w:val="00886CD8"/>
    <w:rsid w:val="00887EFE"/>
    <w:rsid w:val="00895C36"/>
    <w:rsid w:val="0089767E"/>
    <w:rsid w:val="008A0201"/>
    <w:rsid w:val="008A230B"/>
    <w:rsid w:val="008B3E63"/>
    <w:rsid w:val="008B641D"/>
    <w:rsid w:val="008B6A5D"/>
    <w:rsid w:val="008C6C8C"/>
    <w:rsid w:val="008D3A1E"/>
    <w:rsid w:val="008D646F"/>
    <w:rsid w:val="008D7211"/>
    <w:rsid w:val="008E190F"/>
    <w:rsid w:val="008E5EA0"/>
    <w:rsid w:val="008F19BF"/>
    <w:rsid w:val="009039E5"/>
    <w:rsid w:val="00905E26"/>
    <w:rsid w:val="00912C78"/>
    <w:rsid w:val="00920D8E"/>
    <w:rsid w:val="0092648D"/>
    <w:rsid w:val="00935890"/>
    <w:rsid w:val="00937517"/>
    <w:rsid w:val="00941320"/>
    <w:rsid w:val="00942124"/>
    <w:rsid w:val="00942E90"/>
    <w:rsid w:val="00962461"/>
    <w:rsid w:val="00973409"/>
    <w:rsid w:val="009851A0"/>
    <w:rsid w:val="00986098"/>
    <w:rsid w:val="00990238"/>
    <w:rsid w:val="009905C1"/>
    <w:rsid w:val="00995AEB"/>
    <w:rsid w:val="009A420F"/>
    <w:rsid w:val="009B3F68"/>
    <w:rsid w:val="009B72EC"/>
    <w:rsid w:val="009D1D58"/>
    <w:rsid w:val="00A03A67"/>
    <w:rsid w:val="00A0684B"/>
    <w:rsid w:val="00A11A43"/>
    <w:rsid w:val="00A12F21"/>
    <w:rsid w:val="00A252FB"/>
    <w:rsid w:val="00A3722C"/>
    <w:rsid w:val="00A3728F"/>
    <w:rsid w:val="00A6078E"/>
    <w:rsid w:val="00A614E0"/>
    <w:rsid w:val="00A65DCF"/>
    <w:rsid w:val="00A84EF7"/>
    <w:rsid w:val="00A9002F"/>
    <w:rsid w:val="00A93979"/>
    <w:rsid w:val="00AA2FD3"/>
    <w:rsid w:val="00AA510E"/>
    <w:rsid w:val="00AA5FD8"/>
    <w:rsid w:val="00AB4601"/>
    <w:rsid w:val="00AD5CD1"/>
    <w:rsid w:val="00AE65AF"/>
    <w:rsid w:val="00AF6CB2"/>
    <w:rsid w:val="00B02CEB"/>
    <w:rsid w:val="00B04512"/>
    <w:rsid w:val="00B061E8"/>
    <w:rsid w:val="00B1225D"/>
    <w:rsid w:val="00B45D4D"/>
    <w:rsid w:val="00B5024A"/>
    <w:rsid w:val="00B80453"/>
    <w:rsid w:val="00B812BB"/>
    <w:rsid w:val="00B81E43"/>
    <w:rsid w:val="00B9411C"/>
    <w:rsid w:val="00B957C7"/>
    <w:rsid w:val="00B9670A"/>
    <w:rsid w:val="00B97971"/>
    <w:rsid w:val="00BA70CC"/>
    <w:rsid w:val="00BC0A91"/>
    <w:rsid w:val="00BC198F"/>
    <w:rsid w:val="00BC340A"/>
    <w:rsid w:val="00BC5333"/>
    <w:rsid w:val="00BD14DF"/>
    <w:rsid w:val="00BE67BC"/>
    <w:rsid w:val="00BE7F14"/>
    <w:rsid w:val="00C10242"/>
    <w:rsid w:val="00C1774E"/>
    <w:rsid w:val="00C17D7C"/>
    <w:rsid w:val="00C23730"/>
    <w:rsid w:val="00C63D40"/>
    <w:rsid w:val="00C7148F"/>
    <w:rsid w:val="00C727B7"/>
    <w:rsid w:val="00C74896"/>
    <w:rsid w:val="00C74C2A"/>
    <w:rsid w:val="00C7592B"/>
    <w:rsid w:val="00C76C72"/>
    <w:rsid w:val="00C877CB"/>
    <w:rsid w:val="00C9003E"/>
    <w:rsid w:val="00C957DC"/>
    <w:rsid w:val="00C9775C"/>
    <w:rsid w:val="00CA6CCB"/>
    <w:rsid w:val="00CA7F73"/>
    <w:rsid w:val="00CC384C"/>
    <w:rsid w:val="00CE1194"/>
    <w:rsid w:val="00CE37B5"/>
    <w:rsid w:val="00CE4162"/>
    <w:rsid w:val="00CE501E"/>
    <w:rsid w:val="00CF07C9"/>
    <w:rsid w:val="00D1172E"/>
    <w:rsid w:val="00D21743"/>
    <w:rsid w:val="00D31CD9"/>
    <w:rsid w:val="00D44335"/>
    <w:rsid w:val="00D521E7"/>
    <w:rsid w:val="00D56F64"/>
    <w:rsid w:val="00D705A1"/>
    <w:rsid w:val="00D7683B"/>
    <w:rsid w:val="00D80008"/>
    <w:rsid w:val="00D8567D"/>
    <w:rsid w:val="00DC58D3"/>
    <w:rsid w:val="00DD0451"/>
    <w:rsid w:val="00DD1AC2"/>
    <w:rsid w:val="00DD3F88"/>
    <w:rsid w:val="00DD5C6C"/>
    <w:rsid w:val="00E0047C"/>
    <w:rsid w:val="00E02748"/>
    <w:rsid w:val="00E05B9E"/>
    <w:rsid w:val="00E06E9E"/>
    <w:rsid w:val="00E16401"/>
    <w:rsid w:val="00E23858"/>
    <w:rsid w:val="00E33F02"/>
    <w:rsid w:val="00E34651"/>
    <w:rsid w:val="00E45248"/>
    <w:rsid w:val="00E45A2F"/>
    <w:rsid w:val="00E47E5B"/>
    <w:rsid w:val="00E663B0"/>
    <w:rsid w:val="00E76B5D"/>
    <w:rsid w:val="00E8166A"/>
    <w:rsid w:val="00E82F36"/>
    <w:rsid w:val="00EA7121"/>
    <w:rsid w:val="00EB12B1"/>
    <w:rsid w:val="00EC2B21"/>
    <w:rsid w:val="00EC756F"/>
    <w:rsid w:val="00EC7BAD"/>
    <w:rsid w:val="00ED0F8D"/>
    <w:rsid w:val="00ED3EF4"/>
    <w:rsid w:val="00EE15DB"/>
    <w:rsid w:val="00EE4817"/>
    <w:rsid w:val="00EF2114"/>
    <w:rsid w:val="00EF3965"/>
    <w:rsid w:val="00F070D0"/>
    <w:rsid w:val="00F105CE"/>
    <w:rsid w:val="00F24F30"/>
    <w:rsid w:val="00F31443"/>
    <w:rsid w:val="00F373A0"/>
    <w:rsid w:val="00F41D09"/>
    <w:rsid w:val="00F43B59"/>
    <w:rsid w:val="00F52710"/>
    <w:rsid w:val="00F64B42"/>
    <w:rsid w:val="00F65472"/>
    <w:rsid w:val="00F71065"/>
    <w:rsid w:val="00F7165B"/>
    <w:rsid w:val="00F81393"/>
    <w:rsid w:val="00F92451"/>
    <w:rsid w:val="00F92FD4"/>
    <w:rsid w:val="00FA60A0"/>
    <w:rsid w:val="00FB2406"/>
    <w:rsid w:val="00FB3DFF"/>
    <w:rsid w:val="00FB4B60"/>
    <w:rsid w:val="00FB5F47"/>
    <w:rsid w:val="00FC3B6A"/>
    <w:rsid w:val="00FC43BD"/>
    <w:rsid w:val="00FC6511"/>
    <w:rsid w:val="00FD5B66"/>
    <w:rsid w:val="00FF2CD4"/>
    <w:rsid w:val="00FF35F9"/>
    <w:rsid w:val="00FF6F5F"/>
    <w:rsid w:val="00FF7F5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3E"/>
    <w:pPr>
      <w:spacing w:after="0" w:line="240" w:lineRule="auto"/>
    </w:pPr>
    <w:rPr>
      <w:sz w:val="24"/>
      <w:szCs w:val="24"/>
      <w:lang w:val="sv-SE"/>
    </w:rPr>
  </w:style>
  <w:style w:type="paragraph" w:styleId="1">
    <w:name w:val="heading 1"/>
    <w:basedOn w:val="a"/>
    <w:next w:val="a"/>
    <w:link w:val="1Char"/>
    <w:uiPriority w:val="9"/>
    <w:qFormat/>
    <w:rsid w:val="005E61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Char"/>
    <w:uiPriority w:val="1"/>
    <w:qFormat/>
    <w:rsid w:val="000B193E"/>
    <w:pPr>
      <w:widowControl w:val="0"/>
      <w:autoSpaceDE w:val="0"/>
      <w:autoSpaceDN w:val="0"/>
      <w:ind w:left="218"/>
      <w:outlineLvl w:val="2"/>
    </w:pPr>
    <w:rPr>
      <w:rFonts w:ascii="Arial-BoldItalicMT" w:eastAsia="Arial-BoldItalicMT" w:hAnsi="Arial-BoldItalicMT" w:cs="Arial-BoldItalicMT"/>
      <w:b/>
      <w:bCs/>
      <w:i/>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1"/>
    <w:rsid w:val="000B193E"/>
    <w:rPr>
      <w:rFonts w:ascii="Arial-BoldItalicMT" w:eastAsia="Arial-BoldItalicMT" w:hAnsi="Arial-BoldItalicMT" w:cs="Arial-BoldItalicMT"/>
      <w:b/>
      <w:bCs/>
      <w:i/>
      <w:lang w:val="en-US"/>
    </w:rPr>
  </w:style>
  <w:style w:type="paragraph" w:customStyle="1" w:styleId="p1">
    <w:name w:val="p1"/>
    <w:basedOn w:val="a"/>
    <w:rsid w:val="000B193E"/>
    <w:rPr>
      <w:rFonts w:ascii="Helvetica" w:hAnsi="Helvetica" w:cs="Times New Roman"/>
      <w:sz w:val="15"/>
      <w:szCs w:val="15"/>
      <w:lang w:eastAsia="sv-SE"/>
    </w:rPr>
  </w:style>
  <w:style w:type="character" w:customStyle="1" w:styleId="apple-converted-space">
    <w:name w:val="apple-converted-space"/>
    <w:basedOn w:val="a0"/>
    <w:rsid w:val="000B193E"/>
  </w:style>
  <w:style w:type="paragraph" w:styleId="a3">
    <w:name w:val="List Paragraph"/>
    <w:basedOn w:val="a"/>
    <w:uiPriority w:val="34"/>
    <w:qFormat/>
    <w:rsid w:val="000B193E"/>
    <w:pPr>
      <w:ind w:left="720"/>
      <w:contextualSpacing/>
    </w:pPr>
  </w:style>
  <w:style w:type="paragraph" w:styleId="a4">
    <w:name w:val="Body Text"/>
    <w:basedOn w:val="a"/>
    <w:link w:val="Char"/>
    <w:uiPriority w:val="1"/>
    <w:qFormat/>
    <w:rsid w:val="000B193E"/>
    <w:pPr>
      <w:widowControl w:val="0"/>
      <w:autoSpaceDE w:val="0"/>
      <w:autoSpaceDN w:val="0"/>
    </w:pPr>
    <w:rPr>
      <w:rFonts w:ascii="Times New Roman" w:eastAsia="Times New Roman" w:hAnsi="Times New Roman" w:cs="Times New Roman"/>
      <w:sz w:val="22"/>
      <w:szCs w:val="22"/>
      <w:lang w:val="en-US"/>
    </w:rPr>
  </w:style>
  <w:style w:type="character" w:customStyle="1" w:styleId="Char">
    <w:name w:val="正文文本 Char"/>
    <w:basedOn w:val="a0"/>
    <w:link w:val="a4"/>
    <w:uiPriority w:val="1"/>
    <w:rsid w:val="000B193E"/>
    <w:rPr>
      <w:rFonts w:ascii="Times New Roman" w:eastAsia="Times New Roman" w:hAnsi="Times New Roman" w:cs="Times New Roman"/>
      <w:lang w:val="en-US"/>
    </w:rPr>
  </w:style>
  <w:style w:type="character" w:customStyle="1" w:styleId="s1">
    <w:name w:val="s1"/>
    <w:basedOn w:val="a0"/>
    <w:rsid w:val="000B193E"/>
    <w:rPr>
      <w:rFonts w:ascii="Times" w:hAnsi="Times" w:hint="default"/>
      <w:sz w:val="11"/>
      <w:szCs w:val="11"/>
    </w:rPr>
  </w:style>
  <w:style w:type="character" w:customStyle="1" w:styleId="s2">
    <w:name w:val="s2"/>
    <w:basedOn w:val="a0"/>
    <w:rsid w:val="000B193E"/>
    <w:rPr>
      <w:rFonts w:ascii="Helvetica" w:hAnsi="Helvetica" w:hint="default"/>
      <w:sz w:val="17"/>
      <w:szCs w:val="17"/>
    </w:rPr>
  </w:style>
  <w:style w:type="table" w:customStyle="1" w:styleId="TableNormal1">
    <w:name w:val="Table Normal1"/>
    <w:uiPriority w:val="2"/>
    <w:semiHidden/>
    <w:unhideWhenUsed/>
    <w:qFormat/>
    <w:rsid w:val="000B19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Normal (Web)"/>
    <w:basedOn w:val="a"/>
    <w:uiPriority w:val="99"/>
    <w:semiHidden/>
    <w:unhideWhenUsed/>
    <w:rsid w:val="000B193E"/>
    <w:pPr>
      <w:spacing w:before="100" w:beforeAutospacing="1" w:after="100" w:afterAutospacing="1"/>
    </w:pPr>
    <w:rPr>
      <w:rFonts w:ascii="Times New Roman" w:hAnsi="Times New Roman" w:cs="Times New Roman"/>
      <w:lang w:eastAsia="sv-SE"/>
    </w:rPr>
  </w:style>
  <w:style w:type="paragraph" w:customStyle="1" w:styleId="EndNoteBibliographyTitle">
    <w:name w:val="EndNote Bibliography Title"/>
    <w:basedOn w:val="a"/>
    <w:rsid w:val="000B193E"/>
    <w:pPr>
      <w:jc w:val="center"/>
    </w:pPr>
    <w:rPr>
      <w:rFonts w:ascii="Times New Roman" w:hAnsi="Times New Roman" w:cs="Times New Roman"/>
      <w:lang w:val="en-US"/>
    </w:rPr>
  </w:style>
  <w:style w:type="paragraph" w:customStyle="1" w:styleId="EndNoteBibliography">
    <w:name w:val="EndNote Bibliography"/>
    <w:basedOn w:val="a"/>
    <w:rsid w:val="000B193E"/>
    <w:pPr>
      <w:spacing w:line="480" w:lineRule="auto"/>
    </w:pPr>
    <w:rPr>
      <w:rFonts w:ascii="Times New Roman" w:hAnsi="Times New Roman" w:cs="Times New Roman"/>
      <w:lang w:val="en-US"/>
    </w:rPr>
  </w:style>
  <w:style w:type="table" w:styleId="a6">
    <w:name w:val="Table Grid"/>
    <w:basedOn w:val="a1"/>
    <w:uiPriority w:val="39"/>
    <w:rsid w:val="000B193E"/>
    <w:pPr>
      <w:spacing w:after="0" w:line="240" w:lineRule="auto"/>
    </w:pPr>
    <w:rPr>
      <w:sz w:val="24"/>
      <w:szCs w:val="24"/>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0B193E"/>
    <w:rPr>
      <w:sz w:val="16"/>
      <w:szCs w:val="16"/>
    </w:rPr>
  </w:style>
  <w:style w:type="paragraph" w:styleId="a8">
    <w:name w:val="annotation text"/>
    <w:basedOn w:val="a"/>
    <w:link w:val="Char0"/>
    <w:uiPriority w:val="99"/>
    <w:unhideWhenUsed/>
    <w:rsid w:val="000B193E"/>
    <w:rPr>
      <w:sz w:val="20"/>
      <w:szCs w:val="20"/>
    </w:rPr>
  </w:style>
  <w:style w:type="character" w:customStyle="1" w:styleId="Char0">
    <w:name w:val="批注文字 Char"/>
    <w:basedOn w:val="a0"/>
    <w:link w:val="a8"/>
    <w:uiPriority w:val="99"/>
    <w:rsid w:val="000B193E"/>
    <w:rPr>
      <w:sz w:val="20"/>
      <w:szCs w:val="20"/>
      <w:lang w:val="sv-SE"/>
    </w:rPr>
  </w:style>
  <w:style w:type="paragraph" w:styleId="a9">
    <w:name w:val="Balloon Text"/>
    <w:basedOn w:val="a"/>
    <w:link w:val="Char1"/>
    <w:uiPriority w:val="99"/>
    <w:semiHidden/>
    <w:unhideWhenUsed/>
    <w:rsid w:val="000B193E"/>
    <w:rPr>
      <w:rFonts w:ascii="Times New Roman" w:hAnsi="Times New Roman" w:cs="Times New Roman"/>
      <w:sz w:val="18"/>
      <w:szCs w:val="18"/>
    </w:rPr>
  </w:style>
  <w:style w:type="character" w:customStyle="1" w:styleId="Char1">
    <w:name w:val="批注框文本 Char"/>
    <w:basedOn w:val="a0"/>
    <w:link w:val="a9"/>
    <w:uiPriority w:val="99"/>
    <w:semiHidden/>
    <w:rsid w:val="000B193E"/>
    <w:rPr>
      <w:rFonts w:ascii="Times New Roman" w:hAnsi="Times New Roman" w:cs="Times New Roman"/>
      <w:sz w:val="18"/>
      <w:szCs w:val="18"/>
      <w:lang w:val="sv-SE"/>
    </w:rPr>
  </w:style>
  <w:style w:type="paragraph" w:styleId="aa">
    <w:name w:val="annotation subject"/>
    <w:basedOn w:val="a8"/>
    <w:next w:val="a8"/>
    <w:link w:val="Char2"/>
    <w:uiPriority w:val="99"/>
    <w:semiHidden/>
    <w:unhideWhenUsed/>
    <w:rsid w:val="000B193E"/>
    <w:rPr>
      <w:b/>
      <w:bCs/>
    </w:rPr>
  </w:style>
  <w:style w:type="character" w:customStyle="1" w:styleId="Char2">
    <w:name w:val="批注主题 Char"/>
    <w:basedOn w:val="Char0"/>
    <w:link w:val="aa"/>
    <w:uiPriority w:val="99"/>
    <w:semiHidden/>
    <w:rsid w:val="000B193E"/>
    <w:rPr>
      <w:b/>
      <w:bCs/>
      <w:sz w:val="20"/>
      <w:szCs w:val="20"/>
      <w:lang w:val="sv-SE"/>
    </w:rPr>
  </w:style>
  <w:style w:type="character" w:customStyle="1" w:styleId="highlight">
    <w:name w:val="highlight"/>
    <w:basedOn w:val="a0"/>
    <w:rsid w:val="000B193E"/>
  </w:style>
  <w:style w:type="character" w:styleId="ab">
    <w:name w:val="Hyperlink"/>
    <w:basedOn w:val="a0"/>
    <w:uiPriority w:val="99"/>
    <w:unhideWhenUsed/>
    <w:rsid w:val="000B193E"/>
    <w:rPr>
      <w:color w:val="0563C1" w:themeColor="hyperlink"/>
      <w:u w:val="single"/>
    </w:rPr>
  </w:style>
  <w:style w:type="paragraph" w:styleId="ac">
    <w:name w:val="header"/>
    <w:basedOn w:val="a"/>
    <w:link w:val="Char3"/>
    <w:uiPriority w:val="99"/>
    <w:unhideWhenUsed/>
    <w:rsid w:val="000B193E"/>
    <w:pPr>
      <w:tabs>
        <w:tab w:val="center" w:pos="4536"/>
        <w:tab w:val="right" w:pos="9072"/>
      </w:tabs>
    </w:pPr>
  </w:style>
  <w:style w:type="character" w:customStyle="1" w:styleId="Char3">
    <w:name w:val="页眉 Char"/>
    <w:basedOn w:val="a0"/>
    <w:link w:val="ac"/>
    <w:uiPriority w:val="99"/>
    <w:rsid w:val="000B193E"/>
    <w:rPr>
      <w:sz w:val="24"/>
      <w:szCs w:val="24"/>
      <w:lang w:val="sv-SE"/>
    </w:rPr>
  </w:style>
  <w:style w:type="paragraph" w:styleId="ad">
    <w:name w:val="footer"/>
    <w:basedOn w:val="a"/>
    <w:link w:val="Char4"/>
    <w:uiPriority w:val="99"/>
    <w:unhideWhenUsed/>
    <w:rsid w:val="000B193E"/>
    <w:pPr>
      <w:tabs>
        <w:tab w:val="center" w:pos="4536"/>
        <w:tab w:val="right" w:pos="9072"/>
      </w:tabs>
    </w:pPr>
  </w:style>
  <w:style w:type="character" w:customStyle="1" w:styleId="Char4">
    <w:name w:val="页脚 Char"/>
    <w:basedOn w:val="a0"/>
    <w:link w:val="ad"/>
    <w:uiPriority w:val="99"/>
    <w:rsid w:val="000B193E"/>
    <w:rPr>
      <w:sz w:val="24"/>
      <w:szCs w:val="24"/>
      <w:lang w:val="sv-SE"/>
    </w:rPr>
  </w:style>
  <w:style w:type="paragraph" w:styleId="ae">
    <w:name w:val="Revision"/>
    <w:hidden/>
    <w:uiPriority w:val="99"/>
    <w:semiHidden/>
    <w:rsid w:val="000B193E"/>
    <w:pPr>
      <w:spacing w:after="0" w:line="240" w:lineRule="auto"/>
    </w:pPr>
    <w:rPr>
      <w:sz w:val="24"/>
      <w:szCs w:val="24"/>
      <w:lang w:val="sv-SE"/>
    </w:rPr>
  </w:style>
  <w:style w:type="character" w:customStyle="1" w:styleId="UnresolvedMention1">
    <w:name w:val="Unresolved Mention1"/>
    <w:basedOn w:val="a0"/>
    <w:uiPriority w:val="99"/>
    <w:rsid w:val="000B193E"/>
    <w:rPr>
      <w:color w:val="808080"/>
      <w:shd w:val="clear" w:color="auto" w:fill="E6E6E6"/>
    </w:rPr>
  </w:style>
  <w:style w:type="character" w:styleId="af">
    <w:name w:val="FollowedHyperlink"/>
    <w:basedOn w:val="a0"/>
    <w:uiPriority w:val="99"/>
    <w:semiHidden/>
    <w:unhideWhenUsed/>
    <w:rsid w:val="000B193E"/>
    <w:rPr>
      <w:color w:val="954F72" w:themeColor="followedHyperlink"/>
      <w:u w:val="single"/>
    </w:rPr>
  </w:style>
  <w:style w:type="paragraph" w:styleId="af0">
    <w:name w:val="Plain Text"/>
    <w:basedOn w:val="a"/>
    <w:link w:val="Char5"/>
    <w:uiPriority w:val="99"/>
    <w:semiHidden/>
    <w:unhideWhenUsed/>
    <w:rsid w:val="000B193E"/>
    <w:rPr>
      <w:rFonts w:ascii="Consolas" w:hAnsi="Consolas"/>
      <w:sz w:val="21"/>
      <w:szCs w:val="21"/>
    </w:rPr>
  </w:style>
  <w:style w:type="character" w:customStyle="1" w:styleId="Char5">
    <w:name w:val="纯文本 Char"/>
    <w:basedOn w:val="a0"/>
    <w:link w:val="af0"/>
    <w:uiPriority w:val="99"/>
    <w:semiHidden/>
    <w:rsid w:val="000B193E"/>
    <w:rPr>
      <w:rFonts w:ascii="Consolas" w:hAnsi="Consolas"/>
      <w:sz w:val="21"/>
      <w:szCs w:val="21"/>
      <w:lang w:val="sv-SE"/>
    </w:rPr>
  </w:style>
  <w:style w:type="character" w:styleId="af1">
    <w:name w:val="Placeholder Text"/>
    <w:basedOn w:val="a0"/>
    <w:uiPriority w:val="99"/>
    <w:semiHidden/>
    <w:rsid w:val="00622374"/>
    <w:rPr>
      <w:color w:val="808080"/>
    </w:rPr>
  </w:style>
  <w:style w:type="character" w:customStyle="1" w:styleId="1Char">
    <w:name w:val="标题 1 Char"/>
    <w:basedOn w:val="a0"/>
    <w:link w:val="1"/>
    <w:uiPriority w:val="9"/>
    <w:rsid w:val="005E617C"/>
    <w:rPr>
      <w:rFonts w:asciiTheme="majorHAnsi" w:eastAsiaTheme="majorEastAsia" w:hAnsiTheme="majorHAnsi" w:cstheme="majorBidi"/>
      <w:color w:val="2F5496" w:themeColor="accent1" w:themeShade="BF"/>
      <w:sz w:val="32"/>
      <w:szCs w:val="3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3E"/>
    <w:pPr>
      <w:spacing w:after="0" w:line="240" w:lineRule="auto"/>
    </w:pPr>
    <w:rPr>
      <w:sz w:val="24"/>
      <w:szCs w:val="24"/>
      <w:lang w:val="sv-SE"/>
    </w:rPr>
  </w:style>
  <w:style w:type="paragraph" w:styleId="1">
    <w:name w:val="heading 1"/>
    <w:basedOn w:val="a"/>
    <w:next w:val="a"/>
    <w:link w:val="1Char"/>
    <w:uiPriority w:val="9"/>
    <w:qFormat/>
    <w:rsid w:val="005E61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Char"/>
    <w:uiPriority w:val="1"/>
    <w:qFormat/>
    <w:rsid w:val="000B193E"/>
    <w:pPr>
      <w:widowControl w:val="0"/>
      <w:autoSpaceDE w:val="0"/>
      <w:autoSpaceDN w:val="0"/>
      <w:ind w:left="218"/>
      <w:outlineLvl w:val="2"/>
    </w:pPr>
    <w:rPr>
      <w:rFonts w:ascii="Arial-BoldItalicMT" w:eastAsia="Arial-BoldItalicMT" w:hAnsi="Arial-BoldItalicMT" w:cs="Arial-BoldItalicMT"/>
      <w:b/>
      <w:bCs/>
      <w:i/>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1"/>
    <w:rsid w:val="000B193E"/>
    <w:rPr>
      <w:rFonts w:ascii="Arial-BoldItalicMT" w:eastAsia="Arial-BoldItalicMT" w:hAnsi="Arial-BoldItalicMT" w:cs="Arial-BoldItalicMT"/>
      <w:b/>
      <w:bCs/>
      <w:i/>
      <w:lang w:val="en-US"/>
    </w:rPr>
  </w:style>
  <w:style w:type="paragraph" w:customStyle="1" w:styleId="p1">
    <w:name w:val="p1"/>
    <w:basedOn w:val="a"/>
    <w:rsid w:val="000B193E"/>
    <w:rPr>
      <w:rFonts w:ascii="Helvetica" w:hAnsi="Helvetica" w:cs="Times New Roman"/>
      <w:sz w:val="15"/>
      <w:szCs w:val="15"/>
      <w:lang w:eastAsia="sv-SE"/>
    </w:rPr>
  </w:style>
  <w:style w:type="character" w:customStyle="1" w:styleId="apple-converted-space">
    <w:name w:val="apple-converted-space"/>
    <w:basedOn w:val="a0"/>
    <w:rsid w:val="000B193E"/>
  </w:style>
  <w:style w:type="paragraph" w:styleId="a3">
    <w:name w:val="List Paragraph"/>
    <w:basedOn w:val="a"/>
    <w:uiPriority w:val="34"/>
    <w:qFormat/>
    <w:rsid w:val="000B193E"/>
    <w:pPr>
      <w:ind w:left="720"/>
      <w:contextualSpacing/>
    </w:pPr>
  </w:style>
  <w:style w:type="paragraph" w:styleId="a4">
    <w:name w:val="Body Text"/>
    <w:basedOn w:val="a"/>
    <w:link w:val="Char"/>
    <w:uiPriority w:val="1"/>
    <w:qFormat/>
    <w:rsid w:val="000B193E"/>
    <w:pPr>
      <w:widowControl w:val="0"/>
      <w:autoSpaceDE w:val="0"/>
      <w:autoSpaceDN w:val="0"/>
    </w:pPr>
    <w:rPr>
      <w:rFonts w:ascii="Times New Roman" w:eastAsia="Times New Roman" w:hAnsi="Times New Roman" w:cs="Times New Roman"/>
      <w:sz w:val="22"/>
      <w:szCs w:val="22"/>
      <w:lang w:val="en-US"/>
    </w:rPr>
  </w:style>
  <w:style w:type="character" w:customStyle="1" w:styleId="Char">
    <w:name w:val="正文文本 Char"/>
    <w:basedOn w:val="a0"/>
    <w:link w:val="a4"/>
    <w:uiPriority w:val="1"/>
    <w:rsid w:val="000B193E"/>
    <w:rPr>
      <w:rFonts w:ascii="Times New Roman" w:eastAsia="Times New Roman" w:hAnsi="Times New Roman" w:cs="Times New Roman"/>
      <w:lang w:val="en-US"/>
    </w:rPr>
  </w:style>
  <w:style w:type="character" w:customStyle="1" w:styleId="s1">
    <w:name w:val="s1"/>
    <w:basedOn w:val="a0"/>
    <w:rsid w:val="000B193E"/>
    <w:rPr>
      <w:rFonts w:ascii="Times" w:hAnsi="Times" w:hint="default"/>
      <w:sz w:val="11"/>
      <w:szCs w:val="11"/>
    </w:rPr>
  </w:style>
  <w:style w:type="character" w:customStyle="1" w:styleId="s2">
    <w:name w:val="s2"/>
    <w:basedOn w:val="a0"/>
    <w:rsid w:val="000B193E"/>
    <w:rPr>
      <w:rFonts w:ascii="Helvetica" w:hAnsi="Helvetica" w:hint="default"/>
      <w:sz w:val="17"/>
      <w:szCs w:val="17"/>
    </w:rPr>
  </w:style>
  <w:style w:type="table" w:customStyle="1" w:styleId="TableNormal1">
    <w:name w:val="Table Normal1"/>
    <w:uiPriority w:val="2"/>
    <w:semiHidden/>
    <w:unhideWhenUsed/>
    <w:qFormat/>
    <w:rsid w:val="000B19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Normal (Web)"/>
    <w:basedOn w:val="a"/>
    <w:uiPriority w:val="99"/>
    <w:semiHidden/>
    <w:unhideWhenUsed/>
    <w:rsid w:val="000B193E"/>
    <w:pPr>
      <w:spacing w:before="100" w:beforeAutospacing="1" w:after="100" w:afterAutospacing="1"/>
    </w:pPr>
    <w:rPr>
      <w:rFonts w:ascii="Times New Roman" w:hAnsi="Times New Roman" w:cs="Times New Roman"/>
      <w:lang w:eastAsia="sv-SE"/>
    </w:rPr>
  </w:style>
  <w:style w:type="paragraph" w:customStyle="1" w:styleId="EndNoteBibliographyTitle">
    <w:name w:val="EndNote Bibliography Title"/>
    <w:basedOn w:val="a"/>
    <w:rsid w:val="000B193E"/>
    <w:pPr>
      <w:jc w:val="center"/>
    </w:pPr>
    <w:rPr>
      <w:rFonts w:ascii="Times New Roman" w:hAnsi="Times New Roman" w:cs="Times New Roman"/>
      <w:lang w:val="en-US"/>
    </w:rPr>
  </w:style>
  <w:style w:type="paragraph" w:customStyle="1" w:styleId="EndNoteBibliography">
    <w:name w:val="EndNote Bibliography"/>
    <w:basedOn w:val="a"/>
    <w:rsid w:val="000B193E"/>
    <w:pPr>
      <w:spacing w:line="480" w:lineRule="auto"/>
    </w:pPr>
    <w:rPr>
      <w:rFonts w:ascii="Times New Roman" w:hAnsi="Times New Roman" w:cs="Times New Roman"/>
      <w:lang w:val="en-US"/>
    </w:rPr>
  </w:style>
  <w:style w:type="table" w:styleId="a6">
    <w:name w:val="Table Grid"/>
    <w:basedOn w:val="a1"/>
    <w:uiPriority w:val="39"/>
    <w:rsid w:val="000B193E"/>
    <w:pPr>
      <w:spacing w:after="0" w:line="240" w:lineRule="auto"/>
    </w:pPr>
    <w:rPr>
      <w:sz w:val="24"/>
      <w:szCs w:val="24"/>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0B193E"/>
    <w:rPr>
      <w:sz w:val="16"/>
      <w:szCs w:val="16"/>
    </w:rPr>
  </w:style>
  <w:style w:type="paragraph" w:styleId="a8">
    <w:name w:val="annotation text"/>
    <w:basedOn w:val="a"/>
    <w:link w:val="Char0"/>
    <w:uiPriority w:val="99"/>
    <w:unhideWhenUsed/>
    <w:rsid w:val="000B193E"/>
    <w:rPr>
      <w:sz w:val="20"/>
      <w:szCs w:val="20"/>
    </w:rPr>
  </w:style>
  <w:style w:type="character" w:customStyle="1" w:styleId="Char0">
    <w:name w:val="批注文字 Char"/>
    <w:basedOn w:val="a0"/>
    <w:link w:val="a8"/>
    <w:uiPriority w:val="99"/>
    <w:rsid w:val="000B193E"/>
    <w:rPr>
      <w:sz w:val="20"/>
      <w:szCs w:val="20"/>
      <w:lang w:val="sv-SE"/>
    </w:rPr>
  </w:style>
  <w:style w:type="paragraph" w:styleId="a9">
    <w:name w:val="Balloon Text"/>
    <w:basedOn w:val="a"/>
    <w:link w:val="Char1"/>
    <w:uiPriority w:val="99"/>
    <w:semiHidden/>
    <w:unhideWhenUsed/>
    <w:rsid w:val="000B193E"/>
    <w:rPr>
      <w:rFonts w:ascii="Times New Roman" w:hAnsi="Times New Roman" w:cs="Times New Roman"/>
      <w:sz w:val="18"/>
      <w:szCs w:val="18"/>
    </w:rPr>
  </w:style>
  <w:style w:type="character" w:customStyle="1" w:styleId="Char1">
    <w:name w:val="批注框文本 Char"/>
    <w:basedOn w:val="a0"/>
    <w:link w:val="a9"/>
    <w:uiPriority w:val="99"/>
    <w:semiHidden/>
    <w:rsid w:val="000B193E"/>
    <w:rPr>
      <w:rFonts w:ascii="Times New Roman" w:hAnsi="Times New Roman" w:cs="Times New Roman"/>
      <w:sz w:val="18"/>
      <w:szCs w:val="18"/>
      <w:lang w:val="sv-SE"/>
    </w:rPr>
  </w:style>
  <w:style w:type="paragraph" w:styleId="aa">
    <w:name w:val="annotation subject"/>
    <w:basedOn w:val="a8"/>
    <w:next w:val="a8"/>
    <w:link w:val="Char2"/>
    <w:uiPriority w:val="99"/>
    <w:semiHidden/>
    <w:unhideWhenUsed/>
    <w:rsid w:val="000B193E"/>
    <w:rPr>
      <w:b/>
      <w:bCs/>
    </w:rPr>
  </w:style>
  <w:style w:type="character" w:customStyle="1" w:styleId="Char2">
    <w:name w:val="批注主题 Char"/>
    <w:basedOn w:val="Char0"/>
    <w:link w:val="aa"/>
    <w:uiPriority w:val="99"/>
    <w:semiHidden/>
    <w:rsid w:val="000B193E"/>
    <w:rPr>
      <w:b/>
      <w:bCs/>
      <w:sz w:val="20"/>
      <w:szCs w:val="20"/>
      <w:lang w:val="sv-SE"/>
    </w:rPr>
  </w:style>
  <w:style w:type="character" w:customStyle="1" w:styleId="highlight">
    <w:name w:val="highlight"/>
    <w:basedOn w:val="a0"/>
    <w:rsid w:val="000B193E"/>
  </w:style>
  <w:style w:type="character" w:styleId="ab">
    <w:name w:val="Hyperlink"/>
    <w:basedOn w:val="a0"/>
    <w:uiPriority w:val="99"/>
    <w:unhideWhenUsed/>
    <w:rsid w:val="000B193E"/>
    <w:rPr>
      <w:color w:val="0563C1" w:themeColor="hyperlink"/>
      <w:u w:val="single"/>
    </w:rPr>
  </w:style>
  <w:style w:type="paragraph" w:styleId="ac">
    <w:name w:val="header"/>
    <w:basedOn w:val="a"/>
    <w:link w:val="Char3"/>
    <w:uiPriority w:val="99"/>
    <w:unhideWhenUsed/>
    <w:rsid w:val="000B193E"/>
    <w:pPr>
      <w:tabs>
        <w:tab w:val="center" w:pos="4536"/>
        <w:tab w:val="right" w:pos="9072"/>
      </w:tabs>
    </w:pPr>
  </w:style>
  <w:style w:type="character" w:customStyle="1" w:styleId="Char3">
    <w:name w:val="页眉 Char"/>
    <w:basedOn w:val="a0"/>
    <w:link w:val="ac"/>
    <w:uiPriority w:val="99"/>
    <w:rsid w:val="000B193E"/>
    <w:rPr>
      <w:sz w:val="24"/>
      <w:szCs w:val="24"/>
      <w:lang w:val="sv-SE"/>
    </w:rPr>
  </w:style>
  <w:style w:type="paragraph" w:styleId="ad">
    <w:name w:val="footer"/>
    <w:basedOn w:val="a"/>
    <w:link w:val="Char4"/>
    <w:uiPriority w:val="99"/>
    <w:unhideWhenUsed/>
    <w:rsid w:val="000B193E"/>
    <w:pPr>
      <w:tabs>
        <w:tab w:val="center" w:pos="4536"/>
        <w:tab w:val="right" w:pos="9072"/>
      </w:tabs>
    </w:pPr>
  </w:style>
  <w:style w:type="character" w:customStyle="1" w:styleId="Char4">
    <w:name w:val="页脚 Char"/>
    <w:basedOn w:val="a0"/>
    <w:link w:val="ad"/>
    <w:uiPriority w:val="99"/>
    <w:rsid w:val="000B193E"/>
    <w:rPr>
      <w:sz w:val="24"/>
      <w:szCs w:val="24"/>
      <w:lang w:val="sv-SE"/>
    </w:rPr>
  </w:style>
  <w:style w:type="paragraph" w:styleId="ae">
    <w:name w:val="Revision"/>
    <w:hidden/>
    <w:uiPriority w:val="99"/>
    <w:semiHidden/>
    <w:rsid w:val="000B193E"/>
    <w:pPr>
      <w:spacing w:after="0" w:line="240" w:lineRule="auto"/>
    </w:pPr>
    <w:rPr>
      <w:sz w:val="24"/>
      <w:szCs w:val="24"/>
      <w:lang w:val="sv-SE"/>
    </w:rPr>
  </w:style>
  <w:style w:type="character" w:customStyle="1" w:styleId="UnresolvedMention1">
    <w:name w:val="Unresolved Mention1"/>
    <w:basedOn w:val="a0"/>
    <w:uiPriority w:val="99"/>
    <w:rsid w:val="000B193E"/>
    <w:rPr>
      <w:color w:val="808080"/>
      <w:shd w:val="clear" w:color="auto" w:fill="E6E6E6"/>
    </w:rPr>
  </w:style>
  <w:style w:type="character" w:styleId="af">
    <w:name w:val="FollowedHyperlink"/>
    <w:basedOn w:val="a0"/>
    <w:uiPriority w:val="99"/>
    <w:semiHidden/>
    <w:unhideWhenUsed/>
    <w:rsid w:val="000B193E"/>
    <w:rPr>
      <w:color w:val="954F72" w:themeColor="followedHyperlink"/>
      <w:u w:val="single"/>
    </w:rPr>
  </w:style>
  <w:style w:type="paragraph" w:styleId="af0">
    <w:name w:val="Plain Text"/>
    <w:basedOn w:val="a"/>
    <w:link w:val="Char5"/>
    <w:uiPriority w:val="99"/>
    <w:semiHidden/>
    <w:unhideWhenUsed/>
    <w:rsid w:val="000B193E"/>
    <w:rPr>
      <w:rFonts w:ascii="Consolas" w:hAnsi="Consolas"/>
      <w:sz w:val="21"/>
      <w:szCs w:val="21"/>
    </w:rPr>
  </w:style>
  <w:style w:type="character" w:customStyle="1" w:styleId="Char5">
    <w:name w:val="纯文本 Char"/>
    <w:basedOn w:val="a0"/>
    <w:link w:val="af0"/>
    <w:uiPriority w:val="99"/>
    <w:semiHidden/>
    <w:rsid w:val="000B193E"/>
    <w:rPr>
      <w:rFonts w:ascii="Consolas" w:hAnsi="Consolas"/>
      <w:sz w:val="21"/>
      <w:szCs w:val="21"/>
      <w:lang w:val="sv-SE"/>
    </w:rPr>
  </w:style>
  <w:style w:type="character" w:styleId="af1">
    <w:name w:val="Placeholder Text"/>
    <w:basedOn w:val="a0"/>
    <w:uiPriority w:val="99"/>
    <w:semiHidden/>
    <w:rsid w:val="00622374"/>
    <w:rPr>
      <w:color w:val="808080"/>
    </w:rPr>
  </w:style>
  <w:style w:type="character" w:customStyle="1" w:styleId="1Char">
    <w:name w:val="标题 1 Char"/>
    <w:basedOn w:val="a0"/>
    <w:link w:val="1"/>
    <w:uiPriority w:val="9"/>
    <w:rsid w:val="005E617C"/>
    <w:rPr>
      <w:rFonts w:asciiTheme="majorHAnsi" w:eastAsiaTheme="majorEastAsia" w:hAnsiTheme="majorHAnsi" w:cstheme="majorBidi"/>
      <w:color w:val="2F5496"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913">
      <w:bodyDiv w:val="1"/>
      <w:marLeft w:val="0"/>
      <w:marRight w:val="0"/>
      <w:marTop w:val="0"/>
      <w:marBottom w:val="0"/>
      <w:divBdr>
        <w:top w:val="none" w:sz="0" w:space="0" w:color="auto"/>
        <w:left w:val="none" w:sz="0" w:space="0" w:color="auto"/>
        <w:bottom w:val="none" w:sz="0" w:space="0" w:color="auto"/>
        <w:right w:val="none" w:sz="0" w:space="0" w:color="auto"/>
      </w:divBdr>
    </w:div>
    <w:div w:id="196048045">
      <w:bodyDiv w:val="1"/>
      <w:marLeft w:val="0"/>
      <w:marRight w:val="0"/>
      <w:marTop w:val="0"/>
      <w:marBottom w:val="0"/>
      <w:divBdr>
        <w:top w:val="none" w:sz="0" w:space="0" w:color="auto"/>
        <w:left w:val="none" w:sz="0" w:space="0" w:color="auto"/>
        <w:bottom w:val="none" w:sz="0" w:space="0" w:color="auto"/>
        <w:right w:val="none" w:sz="0" w:space="0" w:color="auto"/>
      </w:divBdr>
    </w:div>
    <w:div w:id="268006394">
      <w:bodyDiv w:val="1"/>
      <w:marLeft w:val="0"/>
      <w:marRight w:val="0"/>
      <w:marTop w:val="0"/>
      <w:marBottom w:val="0"/>
      <w:divBdr>
        <w:top w:val="none" w:sz="0" w:space="0" w:color="auto"/>
        <w:left w:val="none" w:sz="0" w:space="0" w:color="auto"/>
        <w:bottom w:val="none" w:sz="0" w:space="0" w:color="auto"/>
        <w:right w:val="none" w:sz="0" w:space="0" w:color="auto"/>
      </w:divBdr>
    </w:div>
    <w:div w:id="398553863">
      <w:bodyDiv w:val="1"/>
      <w:marLeft w:val="0"/>
      <w:marRight w:val="0"/>
      <w:marTop w:val="0"/>
      <w:marBottom w:val="0"/>
      <w:divBdr>
        <w:top w:val="none" w:sz="0" w:space="0" w:color="auto"/>
        <w:left w:val="none" w:sz="0" w:space="0" w:color="auto"/>
        <w:bottom w:val="none" w:sz="0" w:space="0" w:color="auto"/>
        <w:right w:val="none" w:sz="0" w:space="0" w:color="auto"/>
      </w:divBdr>
    </w:div>
    <w:div w:id="498888119">
      <w:bodyDiv w:val="1"/>
      <w:marLeft w:val="0"/>
      <w:marRight w:val="0"/>
      <w:marTop w:val="0"/>
      <w:marBottom w:val="0"/>
      <w:divBdr>
        <w:top w:val="none" w:sz="0" w:space="0" w:color="auto"/>
        <w:left w:val="none" w:sz="0" w:space="0" w:color="auto"/>
        <w:bottom w:val="none" w:sz="0" w:space="0" w:color="auto"/>
        <w:right w:val="none" w:sz="0" w:space="0" w:color="auto"/>
      </w:divBdr>
    </w:div>
    <w:div w:id="516890117">
      <w:bodyDiv w:val="1"/>
      <w:marLeft w:val="0"/>
      <w:marRight w:val="0"/>
      <w:marTop w:val="0"/>
      <w:marBottom w:val="0"/>
      <w:divBdr>
        <w:top w:val="none" w:sz="0" w:space="0" w:color="auto"/>
        <w:left w:val="none" w:sz="0" w:space="0" w:color="auto"/>
        <w:bottom w:val="none" w:sz="0" w:space="0" w:color="auto"/>
        <w:right w:val="none" w:sz="0" w:space="0" w:color="auto"/>
      </w:divBdr>
    </w:div>
    <w:div w:id="602689947">
      <w:bodyDiv w:val="1"/>
      <w:marLeft w:val="0"/>
      <w:marRight w:val="0"/>
      <w:marTop w:val="0"/>
      <w:marBottom w:val="0"/>
      <w:divBdr>
        <w:top w:val="none" w:sz="0" w:space="0" w:color="auto"/>
        <w:left w:val="none" w:sz="0" w:space="0" w:color="auto"/>
        <w:bottom w:val="none" w:sz="0" w:space="0" w:color="auto"/>
        <w:right w:val="none" w:sz="0" w:space="0" w:color="auto"/>
      </w:divBdr>
    </w:div>
    <w:div w:id="611211954">
      <w:bodyDiv w:val="1"/>
      <w:marLeft w:val="0"/>
      <w:marRight w:val="0"/>
      <w:marTop w:val="0"/>
      <w:marBottom w:val="0"/>
      <w:divBdr>
        <w:top w:val="none" w:sz="0" w:space="0" w:color="auto"/>
        <w:left w:val="none" w:sz="0" w:space="0" w:color="auto"/>
        <w:bottom w:val="none" w:sz="0" w:space="0" w:color="auto"/>
        <w:right w:val="none" w:sz="0" w:space="0" w:color="auto"/>
      </w:divBdr>
    </w:div>
    <w:div w:id="622424506">
      <w:bodyDiv w:val="1"/>
      <w:marLeft w:val="0"/>
      <w:marRight w:val="0"/>
      <w:marTop w:val="0"/>
      <w:marBottom w:val="0"/>
      <w:divBdr>
        <w:top w:val="none" w:sz="0" w:space="0" w:color="auto"/>
        <w:left w:val="none" w:sz="0" w:space="0" w:color="auto"/>
        <w:bottom w:val="none" w:sz="0" w:space="0" w:color="auto"/>
        <w:right w:val="none" w:sz="0" w:space="0" w:color="auto"/>
      </w:divBdr>
    </w:div>
    <w:div w:id="666595283">
      <w:bodyDiv w:val="1"/>
      <w:marLeft w:val="0"/>
      <w:marRight w:val="0"/>
      <w:marTop w:val="0"/>
      <w:marBottom w:val="0"/>
      <w:divBdr>
        <w:top w:val="none" w:sz="0" w:space="0" w:color="auto"/>
        <w:left w:val="none" w:sz="0" w:space="0" w:color="auto"/>
        <w:bottom w:val="none" w:sz="0" w:space="0" w:color="auto"/>
        <w:right w:val="none" w:sz="0" w:space="0" w:color="auto"/>
      </w:divBdr>
    </w:div>
    <w:div w:id="734089193">
      <w:bodyDiv w:val="1"/>
      <w:marLeft w:val="0"/>
      <w:marRight w:val="0"/>
      <w:marTop w:val="0"/>
      <w:marBottom w:val="0"/>
      <w:divBdr>
        <w:top w:val="none" w:sz="0" w:space="0" w:color="auto"/>
        <w:left w:val="none" w:sz="0" w:space="0" w:color="auto"/>
        <w:bottom w:val="none" w:sz="0" w:space="0" w:color="auto"/>
        <w:right w:val="none" w:sz="0" w:space="0" w:color="auto"/>
      </w:divBdr>
    </w:div>
    <w:div w:id="929125176">
      <w:bodyDiv w:val="1"/>
      <w:marLeft w:val="0"/>
      <w:marRight w:val="0"/>
      <w:marTop w:val="0"/>
      <w:marBottom w:val="0"/>
      <w:divBdr>
        <w:top w:val="none" w:sz="0" w:space="0" w:color="auto"/>
        <w:left w:val="none" w:sz="0" w:space="0" w:color="auto"/>
        <w:bottom w:val="none" w:sz="0" w:space="0" w:color="auto"/>
        <w:right w:val="none" w:sz="0" w:space="0" w:color="auto"/>
      </w:divBdr>
    </w:div>
    <w:div w:id="956450111">
      <w:bodyDiv w:val="1"/>
      <w:marLeft w:val="0"/>
      <w:marRight w:val="0"/>
      <w:marTop w:val="0"/>
      <w:marBottom w:val="0"/>
      <w:divBdr>
        <w:top w:val="none" w:sz="0" w:space="0" w:color="auto"/>
        <w:left w:val="none" w:sz="0" w:space="0" w:color="auto"/>
        <w:bottom w:val="none" w:sz="0" w:space="0" w:color="auto"/>
        <w:right w:val="none" w:sz="0" w:space="0" w:color="auto"/>
      </w:divBdr>
    </w:div>
    <w:div w:id="1063522138">
      <w:bodyDiv w:val="1"/>
      <w:marLeft w:val="0"/>
      <w:marRight w:val="0"/>
      <w:marTop w:val="0"/>
      <w:marBottom w:val="0"/>
      <w:divBdr>
        <w:top w:val="none" w:sz="0" w:space="0" w:color="auto"/>
        <w:left w:val="none" w:sz="0" w:space="0" w:color="auto"/>
        <w:bottom w:val="none" w:sz="0" w:space="0" w:color="auto"/>
        <w:right w:val="none" w:sz="0" w:space="0" w:color="auto"/>
      </w:divBdr>
    </w:div>
    <w:div w:id="1198351292">
      <w:bodyDiv w:val="1"/>
      <w:marLeft w:val="0"/>
      <w:marRight w:val="0"/>
      <w:marTop w:val="0"/>
      <w:marBottom w:val="0"/>
      <w:divBdr>
        <w:top w:val="none" w:sz="0" w:space="0" w:color="auto"/>
        <w:left w:val="none" w:sz="0" w:space="0" w:color="auto"/>
        <w:bottom w:val="none" w:sz="0" w:space="0" w:color="auto"/>
        <w:right w:val="none" w:sz="0" w:space="0" w:color="auto"/>
      </w:divBdr>
    </w:div>
    <w:div w:id="1212502419">
      <w:bodyDiv w:val="1"/>
      <w:marLeft w:val="0"/>
      <w:marRight w:val="0"/>
      <w:marTop w:val="0"/>
      <w:marBottom w:val="0"/>
      <w:divBdr>
        <w:top w:val="none" w:sz="0" w:space="0" w:color="auto"/>
        <w:left w:val="none" w:sz="0" w:space="0" w:color="auto"/>
        <w:bottom w:val="none" w:sz="0" w:space="0" w:color="auto"/>
        <w:right w:val="none" w:sz="0" w:space="0" w:color="auto"/>
      </w:divBdr>
    </w:div>
    <w:div w:id="1230918153">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336617089">
      <w:bodyDiv w:val="1"/>
      <w:marLeft w:val="0"/>
      <w:marRight w:val="0"/>
      <w:marTop w:val="0"/>
      <w:marBottom w:val="0"/>
      <w:divBdr>
        <w:top w:val="none" w:sz="0" w:space="0" w:color="auto"/>
        <w:left w:val="none" w:sz="0" w:space="0" w:color="auto"/>
        <w:bottom w:val="none" w:sz="0" w:space="0" w:color="auto"/>
        <w:right w:val="none" w:sz="0" w:space="0" w:color="auto"/>
      </w:divBdr>
    </w:div>
    <w:div w:id="1467891763">
      <w:bodyDiv w:val="1"/>
      <w:marLeft w:val="0"/>
      <w:marRight w:val="0"/>
      <w:marTop w:val="0"/>
      <w:marBottom w:val="0"/>
      <w:divBdr>
        <w:top w:val="none" w:sz="0" w:space="0" w:color="auto"/>
        <w:left w:val="none" w:sz="0" w:space="0" w:color="auto"/>
        <w:bottom w:val="none" w:sz="0" w:space="0" w:color="auto"/>
        <w:right w:val="none" w:sz="0" w:space="0" w:color="auto"/>
      </w:divBdr>
    </w:div>
    <w:div w:id="1699696788">
      <w:bodyDiv w:val="1"/>
      <w:marLeft w:val="0"/>
      <w:marRight w:val="0"/>
      <w:marTop w:val="0"/>
      <w:marBottom w:val="0"/>
      <w:divBdr>
        <w:top w:val="none" w:sz="0" w:space="0" w:color="auto"/>
        <w:left w:val="none" w:sz="0" w:space="0" w:color="auto"/>
        <w:bottom w:val="none" w:sz="0" w:space="0" w:color="auto"/>
        <w:right w:val="none" w:sz="0" w:space="0" w:color="auto"/>
      </w:divBdr>
    </w:div>
    <w:div w:id="1864780263">
      <w:bodyDiv w:val="1"/>
      <w:marLeft w:val="0"/>
      <w:marRight w:val="0"/>
      <w:marTop w:val="0"/>
      <w:marBottom w:val="0"/>
      <w:divBdr>
        <w:top w:val="none" w:sz="0" w:space="0" w:color="auto"/>
        <w:left w:val="none" w:sz="0" w:space="0" w:color="auto"/>
        <w:bottom w:val="none" w:sz="0" w:space="0" w:color="auto"/>
        <w:right w:val="none" w:sz="0" w:space="0" w:color="auto"/>
      </w:divBdr>
    </w:div>
    <w:div w:id="1965119292">
      <w:bodyDiv w:val="1"/>
      <w:marLeft w:val="0"/>
      <w:marRight w:val="0"/>
      <w:marTop w:val="0"/>
      <w:marBottom w:val="0"/>
      <w:divBdr>
        <w:top w:val="none" w:sz="0" w:space="0" w:color="auto"/>
        <w:left w:val="none" w:sz="0" w:space="0" w:color="auto"/>
        <w:bottom w:val="none" w:sz="0" w:space="0" w:color="auto"/>
        <w:right w:val="none" w:sz="0" w:space="0" w:color="auto"/>
      </w:divBdr>
    </w:div>
    <w:div w:id="1977760559">
      <w:bodyDiv w:val="1"/>
      <w:marLeft w:val="0"/>
      <w:marRight w:val="0"/>
      <w:marTop w:val="0"/>
      <w:marBottom w:val="0"/>
      <w:divBdr>
        <w:top w:val="none" w:sz="0" w:space="0" w:color="auto"/>
        <w:left w:val="none" w:sz="0" w:space="0" w:color="auto"/>
        <w:bottom w:val="none" w:sz="0" w:space="0" w:color="auto"/>
        <w:right w:val="none" w:sz="0" w:space="0" w:color="auto"/>
      </w:divBdr>
    </w:div>
    <w:div w:id="2041279080">
      <w:bodyDiv w:val="1"/>
      <w:marLeft w:val="0"/>
      <w:marRight w:val="0"/>
      <w:marTop w:val="0"/>
      <w:marBottom w:val="0"/>
      <w:divBdr>
        <w:top w:val="none" w:sz="0" w:space="0" w:color="auto"/>
        <w:left w:val="none" w:sz="0" w:space="0" w:color="auto"/>
        <w:bottom w:val="none" w:sz="0" w:space="0" w:color="auto"/>
        <w:right w:val="none" w:sz="0" w:space="0" w:color="auto"/>
      </w:divBdr>
    </w:div>
    <w:div w:id="21413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imagej.nih.gov/ij/"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trazenecagrouptrials.pharmacm.com/ST/Submission/Disclosu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Name xmlns="d37a306a-65e4-402d-bff8-d7623183e35a">ASZ01-MSS-200310 Submission Finalize 6</TaskName>
    <Status xmlns="d37a306a-65e4-402d-bff8-d7623183e35a">Finalize Complete</Status>
    <Comments xmlns="d37a306a-65e4-402d-bff8-d7623183e35a" xsi:nil="true"/>
    <Stage xmlns="d37a306a-65e4-402d-bff8-d7623183e35a">Open</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169114F35634A81202B9C7665FFD3" ma:contentTypeVersion="16" ma:contentTypeDescription="Create a new document." ma:contentTypeScope="" ma:versionID="8cd558ac6838919a780eccae14749e28">
  <xsd:schema xmlns:xsd="http://www.w3.org/2001/XMLSchema" xmlns:xs="http://www.w3.org/2001/XMLSchema" xmlns:p="http://schemas.microsoft.com/office/2006/metadata/properties" xmlns:ns2="d37a306a-65e4-402d-bff8-d7623183e35a" xmlns:ns3="9adffe0e-3a45-4ba0-ae43-c831ec5d87b2" targetNamespace="http://schemas.microsoft.com/office/2006/metadata/properties" ma:root="true" ma:fieldsID="b4eae4f5b4e6324467a588d39bc717c9" ns2:_="" ns3:_="">
    <xsd:import namespace="d37a306a-65e4-402d-bff8-d7623183e35a"/>
    <xsd:import namespace="9adffe0e-3a45-4ba0-ae43-c831ec5d87b2"/>
    <xsd:element name="properties">
      <xsd:complexType>
        <xsd:sequence>
          <xsd:element name="documentManagement">
            <xsd:complexType>
              <xsd:all>
                <xsd:element ref="ns2:Comments" minOccurs="0"/>
                <xsd:element ref="ns2:Status" minOccurs="0"/>
                <xsd:element ref="ns2:TaskName" minOccurs="0"/>
                <xsd:element ref="ns2:Stag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a306a-65e4-402d-bff8-d7623183e35a" elementFormDefault="qualified">
    <xsd:import namespace="http://schemas.microsoft.com/office/2006/documentManagement/types"/>
    <xsd:import namespace="http://schemas.microsoft.com/office/infopath/2007/PartnerControls"/>
    <xsd:element name="Comments" ma:index="8" nillable="true" ma:displayName="Comments" ma:internalName="Comments" ma:readOnly="false">
      <xsd:simpleType>
        <xsd:restriction base="dms:Note">
          <xsd:maxLength value="255"/>
        </xsd:restriction>
      </xsd:simpleType>
    </xsd:element>
    <xsd:element name="Status" ma:index="9" nillable="true" ma:displayName="Status" ma:default="Select one" ma:format="Dropdown" ma:internalName="Status" ma:readOnly="false">
      <xsd:simpleType>
        <xsd:union memberTypes="dms:Text">
          <xsd:simpleType>
            <xsd:restriction base="dms:Choice">
              <xsd:enumeration value="Select one"/>
              <xsd:enumeration value="For review"/>
              <xsd:enumeration value="For QC"/>
              <xsd:enumeration value="For review &amp; QC"/>
              <xsd:enumeration value="For Edit"/>
              <xsd:enumeration value="For client"/>
              <xsd:enumeration value="Review complete"/>
              <xsd:enumeration value="QC complete"/>
              <xsd:enumeration value="Edit complete"/>
              <xsd:enumeration value="Pub Sup"/>
            </xsd:restriction>
          </xsd:simpleType>
        </xsd:union>
      </xsd:simpleType>
    </xsd:element>
    <xsd:element name="TaskName" ma:index="10" nillable="true" ma:displayName="TaskName" ma:indexed="true" ma:internalName="TaskName" ma:readOnly="false">
      <xsd:simpleType>
        <xsd:restriction base="dms:Text">
          <xsd:maxLength value="255"/>
        </xsd:restriction>
      </xsd:simpleType>
    </xsd:element>
    <xsd:element name="Stage" ma:index="11" nillable="true" ma:displayName="Stage" ma:default="Open" ma:format="Dropdown" ma:indexed="true" ma:internalName="Stage" ma:readOnly="false">
      <xsd:simpleType>
        <xsd:restriction base="dms:Choice">
          <xsd:enumeration value="Open"/>
          <xsd:enumeration value="Closed"/>
          <xsd:enumeration value="Archiv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dffe0e-3a45-4ba0-ae43-c831ec5d87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6605-F536-45C0-98C7-187556C4D899}">
  <ds:schemaRefs>
    <ds:schemaRef ds:uri="http://schemas.microsoft.com/office/2006/metadata/properties"/>
    <ds:schemaRef ds:uri="http://schemas.microsoft.com/office/infopath/2007/PartnerControls"/>
    <ds:schemaRef ds:uri="d37a306a-65e4-402d-bff8-d7623183e35a"/>
  </ds:schemaRefs>
</ds:datastoreItem>
</file>

<file path=customXml/itemProps2.xml><?xml version="1.0" encoding="utf-8"?>
<ds:datastoreItem xmlns:ds="http://schemas.openxmlformats.org/officeDocument/2006/customXml" ds:itemID="{692551EB-B2A4-4F40-A27D-D12A3F93944E}">
  <ds:schemaRefs>
    <ds:schemaRef ds:uri="http://schemas.microsoft.com/sharepoint/v3/contenttype/forms"/>
  </ds:schemaRefs>
</ds:datastoreItem>
</file>

<file path=customXml/itemProps3.xml><?xml version="1.0" encoding="utf-8"?>
<ds:datastoreItem xmlns:ds="http://schemas.openxmlformats.org/officeDocument/2006/customXml" ds:itemID="{E6579A7D-7AFB-4EDE-955B-C5580F0C4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a306a-65e4-402d-bff8-d7623183e35a"/>
    <ds:schemaRef ds:uri="9adffe0e-3a45-4ba0-ae43-c831ec5d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E3050-7448-4F60-B39C-B123BB5D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2020-03-22T19:05:00Z</dcterms:created>
  <dcterms:modified xsi:type="dcterms:W3CDTF">2020-04-23T08:37:00Z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0x0101007EE169114F35634A81202B9C7665FFD3</vt:lpwstr>
  </property>
</Properties>
</file>