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05" w:rsidRPr="004D687B" w:rsidRDefault="001B7405" w:rsidP="005301DD">
      <w:pPr>
        <w:snapToGrid w:val="0"/>
        <w:ind w:firstLine="0"/>
        <w:rPr>
          <w:rFonts w:ascii="Book Antiqua" w:hAnsi="Book Antiqua"/>
          <w:sz w:val="20"/>
          <w:szCs w:val="20"/>
          <w:lang w:val="en-US"/>
        </w:rPr>
      </w:pPr>
      <w:r w:rsidRPr="004D687B">
        <w:rPr>
          <w:rFonts w:ascii="Book Antiqua" w:hAnsi="Book Antiqua"/>
          <w:b/>
          <w:sz w:val="20"/>
          <w:szCs w:val="20"/>
          <w:lang w:val="en-US"/>
        </w:rPr>
        <w:t xml:space="preserve">Name of Journal: </w:t>
      </w:r>
      <w:r w:rsidRPr="004D687B">
        <w:rPr>
          <w:rFonts w:ascii="Book Antiqua" w:hAnsi="Book Antiqua"/>
          <w:i/>
          <w:sz w:val="20"/>
          <w:szCs w:val="20"/>
          <w:lang w:val="en-US"/>
        </w:rPr>
        <w:t>World Journal of Gastrointestinal Oncology</w:t>
      </w:r>
    </w:p>
    <w:p w:rsidR="001B7405" w:rsidRPr="004D687B" w:rsidRDefault="001B7405" w:rsidP="005301DD">
      <w:pPr>
        <w:snapToGrid w:val="0"/>
        <w:ind w:firstLine="0"/>
        <w:rPr>
          <w:rFonts w:ascii="Book Antiqua" w:hAnsi="Book Antiqua"/>
          <w:sz w:val="20"/>
          <w:szCs w:val="20"/>
          <w:lang w:val="en-US"/>
        </w:rPr>
      </w:pPr>
      <w:r w:rsidRPr="004D687B">
        <w:rPr>
          <w:rFonts w:ascii="Book Antiqua" w:hAnsi="Book Antiqua"/>
          <w:b/>
          <w:sz w:val="20"/>
          <w:szCs w:val="20"/>
          <w:lang w:val="en-US"/>
        </w:rPr>
        <w:t>Manuscript NO:</w:t>
      </w:r>
      <w:r w:rsidRPr="004D687B">
        <w:rPr>
          <w:rFonts w:ascii="Book Antiqua" w:hAnsi="Book Antiqua"/>
          <w:sz w:val="20"/>
          <w:szCs w:val="20"/>
          <w:lang w:val="en-US"/>
        </w:rPr>
        <w:t xml:space="preserve"> </w:t>
      </w:r>
      <w:r w:rsidRPr="004D687B">
        <w:rPr>
          <w:rFonts w:ascii="Book Antiqua" w:hAnsi="Book Antiqua"/>
          <w:sz w:val="20"/>
          <w:szCs w:val="20"/>
          <w:shd w:val="clear" w:color="auto" w:fill="FFFFFF"/>
          <w:lang w:val="en-US"/>
        </w:rPr>
        <w:t>53500</w:t>
      </w:r>
    </w:p>
    <w:p w:rsidR="001B7405" w:rsidRPr="004D687B" w:rsidRDefault="001B7405" w:rsidP="005301DD">
      <w:pPr>
        <w:snapToGrid w:val="0"/>
        <w:ind w:firstLine="0"/>
        <w:rPr>
          <w:rFonts w:ascii="Book Antiqua" w:hAnsi="Book Antiqua"/>
          <w:sz w:val="20"/>
          <w:szCs w:val="20"/>
          <w:lang w:val="en-US"/>
        </w:rPr>
      </w:pPr>
      <w:r w:rsidRPr="004D687B">
        <w:rPr>
          <w:rFonts w:ascii="Book Antiqua" w:hAnsi="Book Antiqua"/>
          <w:b/>
          <w:sz w:val="20"/>
          <w:szCs w:val="20"/>
          <w:lang w:val="en-US"/>
        </w:rPr>
        <w:t>Manuscript Type:</w:t>
      </w:r>
      <w:r w:rsidRPr="004D687B">
        <w:rPr>
          <w:rFonts w:ascii="Book Antiqua" w:hAnsi="Book Antiqua"/>
          <w:sz w:val="20"/>
          <w:szCs w:val="20"/>
          <w:lang w:val="en-US"/>
        </w:rPr>
        <w:t xml:space="preserve"> ORIGINAL ARTICLE</w:t>
      </w:r>
    </w:p>
    <w:p w:rsidR="001B7405" w:rsidRPr="004D687B" w:rsidRDefault="001B7405" w:rsidP="005301DD">
      <w:pPr>
        <w:snapToGrid w:val="0"/>
        <w:ind w:firstLine="0"/>
        <w:rPr>
          <w:rFonts w:ascii="Book Antiqua" w:hAnsi="Book Antiqua"/>
          <w:sz w:val="20"/>
          <w:szCs w:val="20"/>
          <w:lang w:val="en-US"/>
        </w:rPr>
      </w:pPr>
    </w:p>
    <w:p w:rsidR="001B7405" w:rsidRPr="004D687B" w:rsidRDefault="001B7405" w:rsidP="005301DD">
      <w:pPr>
        <w:snapToGrid w:val="0"/>
        <w:ind w:firstLine="0"/>
        <w:rPr>
          <w:rFonts w:ascii="Book Antiqua" w:hAnsi="Book Antiqua"/>
          <w:b/>
          <w:bCs/>
          <w:i/>
          <w:sz w:val="20"/>
          <w:szCs w:val="20"/>
          <w:lang w:val="en-US"/>
        </w:rPr>
      </w:pPr>
      <w:r w:rsidRPr="004D687B">
        <w:rPr>
          <w:rFonts w:ascii="Book Antiqua" w:hAnsi="Book Antiqua"/>
          <w:b/>
          <w:bCs/>
          <w:i/>
          <w:sz w:val="20"/>
          <w:szCs w:val="20"/>
          <w:lang w:val="en-US"/>
        </w:rPr>
        <w:t>Retrospective Study</w:t>
      </w:r>
    </w:p>
    <w:p w:rsidR="001B7405" w:rsidRPr="004D687B" w:rsidRDefault="00AB17A7" w:rsidP="005301DD">
      <w:pPr>
        <w:snapToGrid w:val="0"/>
        <w:ind w:firstLine="0"/>
        <w:rPr>
          <w:rFonts w:ascii="Book Antiqua" w:hAnsi="Book Antiqua"/>
          <w:b/>
          <w:sz w:val="20"/>
          <w:szCs w:val="20"/>
          <w:lang w:val="en-US"/>
        </w:rPr>
      </w:pPr>
      <w:r w:rsidRPr="004D687B">
        <w:rPr>
          <w:rFonts w:ascii="Book Antiqua" w:hAnsi="Book Antiqua"/>
          <w:b/>
          <w:sz w:val="20"/>
          <w:szCs w:val="20"/>
          <w:lang w:val="en-US"/>
        </w:rPr>
        <w:t xml:space="preserve">Gastric cancer with peritoneal metastases: </w:t>
      </w:r>
      <w:r w:rsidR="00F44ABF" w:rsidRPr="004D687B">
        <w:rPr>
          <w:rFonts w:ascii="Book Antiqua" w:hAnsi="Book Antiqua"/>
          <w:b/>
          <w:sz w:val="20"/>
          <w:szCs w:val="20"/>
          <w:lang w:val="en-US"/>
        </w:rPr>
        <w:t xml:space="preserve">Efficiency </w:t>
      </w:r>
      <w:r w:rsidRPr="004D687B">
        <w:rPr>
          <w:rFonts w:ascii="Book Antiqua" w:hAnsi="Book Antiqua"/>
          <w:b/>
          <w:sz w:val="20"/>
          <w:szCs w:val="20"/>
          <w:lang w:val="en-US"/>
        </w:rPr>
        <w:t>of standard treatment methods</w:t>
      </w:r>
    </w:p>
    <w:p w:rsidR="001B7405" w:rsidRPr="004D687B" w:rsidRDefault="001B7405" w:rsidP="005301DD">
      <w:pPr>
        <w:snapToGrid w:val="0"/>
        <w:ind w:firstLine="0"/>
        <w:rPr>
          <w:rFonts w:ascii="Book Antiqua" w:hAnsi="Book Antiqua"/>
          <w:sz w:val="20"/>
          <w:szCs w:val="20"/>
          <w:lang w:val="en-US"/>
        </w:rPr>
      </w:pPr>
    </w:p>
    <w:p w:rsidR="00F44ABF" w:rsidRPr="004D687B" w:rsidRDefault="001B7405" w:rsidP="005301DD">
      <w:pPr>
        <w:snapToGrid w:val="0"/>
        <w:ind w:firstLine="0"/>
        <w:rPr>
          <w:rFonts w:ascii="Book Antiqua" w:eastAsia="宋体" w:hAnsi="Book Antiqua" w:cs="Calibri"/>
          <w:sz w:val="20"/>
          <w:szCs w:val="20"/>
          <w:lang w:val="en-US" w:eastAsia="zh-CN"/>
        </w:rPr>
      </w:pPr>
      <w:proofErr w:type="spellStart"/>
      <w:r w:rsidRPr="004D687B">
        <w:rPr>
          <w:rFonts w:ascii="Book Antiqua" w:hAnsi="Book Antiqua"/>
          <w:sz w:val="20"/>
          <w:szCs w:val="20"/>
          <w:lang w:val="en-US"/>
        </w:rPr>
        <w:t>Yarema</w:t>
      </w:r>
      <w:proofErr w:type="spellEnd"/>
      <w:r w:rsidRPr="004D687B">
        <w:rPr>
          <w:rFonts w:ascii="Book Antiqua" w:hAnsi="Book Antiqua"/>
          <w:sz w:val="20"/>
          <w:szCs w:val="20"/>
          <w:lang w:val="en-US"/>
        </w:rPr>
        <w:t xml:space="preserve"> R </w:t>
      </w:r>
      <w:r w:rsidRPr="004D687B">
        <w:rPr>
          <w:rFonts w:ascii="Book Antiqua" w:hAnsi="Book Antiqua"/>
          <w:i/>
          <w:sz w:val="20"/>
          <w:szCs w:val="20"/>
          <w:lang w:val="en-US"/>
        </w:rPr>
        <w:t>et al.</w:t>
      </w:r>
      <w:r w:rsidR="00F44ABF" w:rsidRPr="004D687B">
        <w:rPr>
          <w:rFonts w:ascii="Book Antiqua" w:hAnsi="Book Antiqua"/>
          <w:sz w:val="20"/>
          <w:szCs w:val="20"/>
          <w:lang w:val="en-US"/>
        </w:rPr>
        <w:t xml:space="preserve"> </w:t>
      </w:r>
      <w:bookmarkStart w:id="0" w:name="OLE_LINK58"/>
      <w:bookmarkStart w:id="1" w:name="OLE_LINK59"/>
      <w:r w:rsidR="00AD3299" w:rsidRPr="004D687B">
        <w:rPr>
          <w:rFonts w:ascii="Book Antiqua" w:hAnsi="Book Antiqua"/>
          <w:sz w:val="20"/>
          <w:szCs w:val="20"/>
          <w:lang w:val="en-US"/>
        </w:rPr>
        <w:t xml:space="preserve">Treatment of </w:t>
      </w:r>
      <w:proofErr w:type="spellStart"/>
      <w:r w:rsidR="00AD3299" w:rsidRPr="004D687B">
        <w:rPr>
          <w:rFonts w:ascii="Book Antiqua" w:hAnsi="Book Antiqua"/>
          <w:sz w:val="20"/>
          <w:szCs w:val="20"/>
          <w:lang w:val="en-US"/>
        </w:rPr>
        <w:t>intraperitoneally</w:t>
      </w:r>
      <w:proofErr w:type="spellEnd"/>
      <w:r w:rsidR="00145743" w:rsidRPr="004D687B">
        <w:rPr>
          <w:rFonts w:ascii="Book Antiqua" w:hAnsi="Book Antiqua"/>
          <w:sz w:val="20"/>
          <w:szCs w:val="20"/>
          <w:lang w:val="en-US"/>
        </w:rPr>
        <w:t>-</w:t>
      </w:r>
      <w:r w:rsidR="00AD3299" w:rsidRPr="004D687B">
        <w:rPr>
          <w:rFonts w:ascii="Book Antiqua" w:hAnsi="Book Antiqua"/>
          <w:sz w:val="20"/>
          <w:szCs w:val="20"/>
          <w:lang w:val="en-US"/>
        </w:rPr>
        <w:t xml:space="preserve">disseminated </w:t>
      </w:r>
      <w:r w:rsidR="00C503C2" w:rsidRPr="004D687B">
        <w:rPr>
          <w:rFonts w:ascii="Book Antiqua" w:hAnsi="Book Antiqua"/>
          <w:sz w:val="20"/>
          <w:szCs w:val="20"/>
          <w:lang w:val="en-US"/>
        </w:rPr>
        <w:t>GC</w:t>
      </w:r>
      <w:bookmarkEnd w:id="0"/>
      <w:bookmarkEnd w:id="1"/>
    </w:p>
    <w:p w:rsidR="001B7405" w:rsidRPr="004D687B" w:rsidRDefault="001B7405" w:rsidP="005301DD">
      <w:pPr>
        <w:snapToGrid w:val="0"/>
        <w:ind w:firstLine="0"/>
        <w:rPr>
          <w:rFonts w:ascii="Book Antiqua" w:hAnsi="Book Antiqua"/>
          <w:sz w:val="20"/>
          <w:szCs w:val="20"/>
          <w:lang w:val="en-US"/>
        </w:rPr>
      </w:pPr>
    </w:p>
    <w:p w:rsidR="00AB17A7" w:rsidRPr="004D687B" w:rsidRDefault="00AB17A7" w:rsidP="005301DD">
      <w:pPr>
        <w:snapToGrid w:val="0"/>
        <w:ind w:firstLine="0"/>
        <w:rPr>
          <w:rFonts w:ascii="Book Antiqua" w:hAnsi="Book Antiqua"/>
          <w:sz w:val="20"/>
          <w:szCs w:val="20"/>
          <w:lang w:val="en-US"/>
        </w:rPr>
      </w:pPr>
      <w:r w:rsidRPr="004D687B">
        <w:rPr>
          <w:rFonts w:ascii="Book Antiqua" w:hAnsi="Book Antiqua"/>
          <w:sz w:val="20"/>
          <w:szCs w:val="20"/>
          <w:lang w:val="en-US"/>
        </w:rPr>
        <w:t xml:space="preserve">Roman </w:t>
      </w:r>
      <w:proofErr w:type="spellStart"/>
      <w:r w:rsidRPr="004D687B">
        <w:rPr>
          <w:rFonts w:ascii="Book Antiqua" w:hAnsi="Book Antiqua"/>
          <w:sz w:val="20"/>
          <w:szCs w:val="20"/>
          <w:lang w:val="en-US"/>
        </w:rPr>
        <w:t>Yarema</w:t>
      </w:r>
      <w:proofErr w:type="spellEnd"/>
      <w:r w:rsidRPr="004D687B">
        <w:rPr>
          <w:rFonts w:ascii="Book Antiqua" w:hAnsi="Book Antiqua"/>
          <w:sz w:val="20"/>
          <w:szCs w:val="20"/>
          <w:lang w:val="en-US"/>
        </w:rPr>
        <w:t xml:space="preserve">, </w:t>
      </w:r>
      <w:proofErr w:type="spellStart"/>
      <w:r w:rsidRPr="004D687B">
        <w:rPr>
          <w:rFonts w:ascii="Book Antiqua" w:hAnsi="Book Antiqua"/>
          <w:sz w:val="20"/>
          <w:szCs w:val="20"/>
          <w:lang w:val="en-US"/>
        </w:rPr>
        <w:t>Мyron</w:t>
      </w:r>
      <w:proofErr w:type="spellEnd"/>
      <w:r w:rsidRPr="004D687B">
        <w:rPr>
          <w:rFonts w:ascii="Book Antiqua" w:hAnsi="Book Antiqua"/>
          <w:sz w:val="20"/>
          <w:szCs w:val="20"/>
          <w:lang w:val="en-US"/>
        </w:rPr>
        <w:t xml:space="preserve"> </w:t>
      </w:r>
      <w:proofErr w:type="spellStart"/>
      <w:r w:rsidRPr="004D687B">
        <w:rPr>
          <w:rFonts w:ascii="Book Antiqua" w:hAnsi="Book Antiqua"/>
          <w:sz w:val="20"/>
          <w:szCs w:val="20"/>
          <w:lang w:val="en-US"/>
        </w:rPr>
        <w:t>Оhorchak</w:t>
      </w:r>
      <w:proofErr w:type="spellEnd"/>
      <w:r w:rsidRPr="004D687B">
        <w:rPr>
          <w:rFonts w:ascii="Book Antiqua" w:hAnsi="Book Antiqua"/>
          <w:sz w:val="20"/>
          <w:szCs w:val="20"/>
          <w:lang w:val="en-US"/>
        </w:rPr>
        <w:t xml:space="preserve">, Petro </w:t>
      </w:r>
      <w:proofErr w:type="spellStart"/>
      <w:r w:rsidRPr="004D687B">
        <w:rPr>
          <w:rFonts w:ascii="Book Antiqua" w:hAnsi="Book Antiqua"/>
          <w:sz w:val="20"/>
          <w:szCs w:val="20"/>
          <w:lang w:val="en-US"/>
        </w:rPr>
        <w:t>Hyrya</w:t>
      </w:r>
      <w:proofErr w:type="spellEnd"/>
      <w:r w:rsidRPr="004D687B">
        <w:rPr>
          <w:rFonts w:ascii="Book Antiqua" w:hAnsi="Book Antiqua"/>
          <w:sz w:val="20"/>
          <w:szCs w:val="20"/>
          <w:lang w:val="en-US"/>
        </w:rPr>
        <w:t xml:space="preserve">, </w:t>
      </w:r>
      <w:proofErr w:type="spellStart"/>
      <w:r w:rsidRPr="004D687B">
        <w:rPr>
          <w:rFonts w:ascii="Book Antiqua" w:hAnsi="Book Antiqua"/>
          <w:sz w:val="20"/>
          <w:szCs w:val="20"/>
          <w:lang w:val="en-US"/>
        </w:rPr>
        <w:t>Yuriy</w:t>
      </w:r>
      <w:proofErr w:type="spellEnd"/>
      <w:r w:rsidRPr="004D687B">
        <w:rPr>
          <w:rFonts w:ascii="Book Antiqua" w:hAnsi="Book Antiqua"/>
          <w:sz w:val="20"/>
          <w:szCs w:val="20"/>
          <w:lang w:val="en-US"/>
        </w:rPr>
        <w:t xml:space="preserve"> </w:t>
      </w:r>
      <w:proofErr w:type="spellStart"/>
      <w:r w:rsidRPr="004D687B">
        <w:rPr>
          <w:rFonts w:ascii="Book Antiqua" w:hAnsi="Book Antiqua"/>
          <w:sz w:val="20"/>
          <w:szCs w:val="20"/>
          <w:lang w:val="en-US"/>
        </w:rPr>
        <w:t>Kovalchuk</w:t>
      </w:r>
      <w:proofErr w:type="spellEnd"/>
      <w:r w:rsidRPr="004D687B">
        <w:rPr>
          <w:rFonts w:ascii="Book Antiqua" w:hAnsi="Book Antiqua"/>
          <w:sz w:val="20"/>
          <w:szCs w:val="20"/>
          <w:lang w:val="en-US"/>
        </w:rPr>
        <w:t xml:space="preserve">, Victor </w:t>
      </w:r>
      <w:proofErr w:type="spellStart"/>
      <w:r w:rsidRPr="004D687B">
        <w:rPr>
          <w:rFonts w:ascii="Book Antiqua" w:hAnsi="Book Antiqua"/>
          <w:sz w:val="20"/>
          <w:szCs w:val="20"/>
          <w:lang w:val="en-US"/>
        </w:rPr>
        <w:t>Safiyan</w:t>
      </w:r>
      <w:proofErr w:type="spellEnd"/>
      <w:r w:rsidRPr="004D687B">
        <w:rPr>
          <w:rFonts w:ascii="Book Antiqua" w:hAnsi="Book Antiqua"/>
          <w:sz w:val="20"/>
          <w:szCs w:val="20"/>
          <w:lang w:val="en-US"/>
        </w:rPr>
        <w:t xml:space="preserve">, Ivan </w:t>
      </w:r>
      <w:proofErr w:type="spellStart"/>
      <w:r w:rsidRPr="004D687B">
        <w:rPr>
          <w:rFonts w:ascii="Book Antiqua" w:hAnsi="Book Antiqua"/>
          <w:sz w:val="20"/>
          <w:szCs w:val="20"/>
          <w:lang w:val="en-US"/>
        </w:rPr>
        <w:t>Karelin</w:t>
      </w:r>
      <w:proofErr w:type="spellEnd"/>
      <w:r w:rsidRPr="004D687B">
        <w:rPr>
          <w:rFonts w:ascii="Book Antiqua" w:hAnsi="Book Antiqua"/>
          <w:sz w:val="20"/>
          <w:szCs w:val="20"/>
          <w:lang w:val="en-US"/>
        </w:rPr>
        <w:t xml:space="preserve">, </w:t>
      </w:r>
      <w:proofErr w:type="spellStart"/>
      <w:r w:rsidRPr="004D687B">
        <w:rPr>
          <w:rFonts w:ascii="Book Antiqua" w:hAnsi="Book Antiqua"/>
          <w:sz w:val="20"/>
          <w:szCs w:val="20"/>
          <w:lang w:val="en-US"/>
        </w:rPr>
        <w:t>Severyn</w:t>
      </w:r>
      <w:proofErr w:type="spellEnd"/>
      <w:r w:rsidRPr="004D687B">
        <w:rPr>
          <w:rFonts w:ascii="Book Antiqua" w:hAnsi="Book Antiqua"/>
          <w:sz w:val="20"/>
          <w:szCs w:val="20"/>
          <w:lang w:val="en-US"/>
        </w:rPr>
        <w:t xml:space="preserve"> </w:t>
      </w:r>
      <w:proofErr w:type="spellStart"/>
      <w:r w:rsidRPr="004D687B">
        <w:rPr>
          <w:rFonts w:ascii="Book Antiqua" w:hAnsi="Book Antiqua"/>
          <w:sz w:val="20"/>
          <w:szCs w:val="20"/>
          <w:lang w:val="en-US"/>
        </w:rPr>
        <w:t>Ferneza</w:t>
      </w:r>
      <w:proofErr w:type="spellEnd"/>
      <w:r w:rsidRPr="004D687B">
        <w:rPr>
          <w:rFonts w:ascii="Book Antiqua" w:hAnsi="Book Antiqua"/>
          <w:sz w:val="20"/>
          <w:szCs w:val="20"/>
          <w:lang w:val="en-US"/>
        </w:rPr>
        <w:t xml:space="preserve">, </w:t>
      </w:r>
      <w:proofErr w:type="spellStart"/>
      <w:r w:rsidRPr="004D687B">
        <w:rPr>
          <w:rFonts w:ascii="Book Antiqua" w:hAnsi="Book Antiqua"/>
          <w:sz w:val="20"/>
          <w:szCs w:val="20"/>
          <w:lang w:val="en-US"/>
        </w:rPr>
        <w:t>Markiyan</w:t>
      </w:r>
      <w:proofErr w:type="spellEnd"/>
      <w:r w:rsidRPr="004D687B">
        <w:rPr>
          <w:rFonts w:ascii="Book Antiqua" w:hAnsi="Book Antiqua"/>
          <w:sz w:val="20"/>
          <w:szCs w:val="20"/>
          <w:lang w:val="en-US"/>
        </w:rPr>
        <w:t xml:space="preserve"> </w:t>
      </w:r>
      <w:proofErr w:type="spellStart"/>
      <w:r w:rsidRPr="004D687B">
        <w:rPr>
          <w:rFonts w:ascii="Book Antiqua" w:hAnsi="Book Antiqua"/>
          <w:sz w:val="20"/>
          <w:szCs w:val="20"/>
          <w:lang w:val="en-US"/>
        </w:rPr>
        <w:t>Fetsych</w:t>
      </w:r>
      <w:proofErr w:type="spellEnd"/>
      <w:r w:rsidRPr="004D687B">
        <w:rPr>
          <w:rFonts w:ascii="Book Antiqua" w:hAnsi="Book Antiqua"/>
          <w:sz w:val="20"/>
          <w:szCs w:val="20"/>
          <w:lang w:val="en-US"/>
        </w:rPr>
        <w:t xml:space="preserve">, Myron </w:t>
      </w:r>
      <w:proofErr w:type="spellStart"/>
      <w:r w:rsidRPr="004D687B">
        <w:rPr>
          <w:rFonts w:ascii="Book Antiqua" w:hAnsi="Book Antiqua"/>
          <w:sz w:val="20"/>
          <w:szCs w:val="20"/>
          <w:lang w:val="en-US"/>
        </w:rPr>
        <w:t>Matusyak</w:t>
      </w:r>
      <w:proofErr w:type="spellEnd"/>
      <w:r w:rsidRPr="004D687B">
        <w:rPr>
          <w:rFonts w:ascii="Book Antiqua" w:hAnsi="Book Antiqua"/>
          <w:sz w:val="20"/>
          <w:szCs w:val="20"/>
          <w:lang w:val="en-US"/>
        </w:rPr>
        <w:t xml:space="preserve">, </w:t>
      </w:r>
      <w:proofErr w:type="spellStart"/>
      <w:r w:rsidRPr="004D687B">
        <w:rPr>
          <w:rFonts w:ascii="Book Antiqua" w:hAnsi="Book Antiqua"/>
          <w:sz w:val="20"/>
          <w:szCs w:val="20"/>
          <w:lang w:val="en-US"/>
        </w:rPr>
        <w:t>Yuriy</w:t>
      </w:r>
      <w:proofErr w:type="spellEnd"/>
      <w:r w:rsidRPr="004D687B">
        <w:rPr>
          <w:rFonts w:ascii="Book Antiqua" w:hAnsi="Book Antiqua"/>
          <w:sz w:val="20"/>
          <w:szCs w:val="20"/>
          <w:lang w:val="en-US"/>
        </w:rPr>
        <w:t xml:space="preserve"> </w:t>
      </w:r>
      <w:proofErr w:type="spellStart"/>
      <w:r w:rsidRPr="004D687B">
        <w:rPr>
          <w:rFonts w:ascii="Book Antiqua" w:hAnsi="Book Antiqua"/>
          <w:sz w:val="20"/>
          <w:szCs w:val="20"/>
          <w:lang w:val="en-US"/>
        </w:rPr>
        <w:t>Oliynyk</w:t>
      </w:r>
      <w:proofErr w:type="spellEnd"/>
      <w:r w:rsidR="00F44ABF" w:rsidRPr="004D687B">
        <w:rPr>
          <w:rFonts w:ascii="Book Antiqua" w:hAnsi="Book Antiqua"/>
          <w:sz w:val="20"/>
          <w:szCs w:val="20"/>
          <w:lang w:val="en-US"/>
        </w:rPr>
        <w:t>,</w:t>
      </w:r>
      <w:r w:rsidR="00F44ABF" w:rsidRPr="004D687B">
        <w:rPr>
          <w:rFonts w:ascii="宋体" w:eastAsia="宋体" w:hAnsi="宋体" w:cs="宋体"/>
          <w:sz w:val="20"/>
          <w:szCs w:val="20"/>
          <w:lang w:val="en-US" w:eastAsia="zh-CN"/>
        </w:rPr>
        <w:t xml:space="preserve"> </w:t>
      </w:r>
      <w:proofErr w:type="spellStart"/>
      <w:r w:rsidRPr="004D687B">
        <w:rPr>
          <w:rFonts w:ascii="Book Antiqua" w:hAnsi="Book Antiqua"/>
          <w:sz w:val="20"/>
          <w:szCs w:val="20"/>
          <w:lang w:val="en-US"/>
        </w:rPr>
        <w:t>Тaras</w:t>
      </w:r>
      <w:proofErr w:type="spellEnd"/>
      <w:r w:rsidRPr="004D687B">
        <w:rPr>
          <w:rFonts w:ascii="Book Antiqua" w:hAnsi="Book Antiqua"/>
          <w:sz w:val="20"/>
          <w:szCs w:val="20"/>
          <w:lang w:val="en-US"/>
        </w:rPr>
        <w:t xml:space="preserve"> </w:t>
      </w:r>
      <w:proofErr w:type="spellStart"/>
      <w:r w:rsidRPr="004D687B">
        <w:rPr>
          <w:rFonts w:ascii="Book Antiqua" w:hAnsi="Book Antiqua"/>
          <w:sz w:val="20"/>
          <w:szCs w:val="20"/>
          <w:lang w:val="en-US"/>
        </w:rPr>
        <w:t>Fetsych</w:t>
      </w:r>
      <w:proofErr w:type="spellEnd"/>
    </w:p>
    <w:p w:rsidR="00FA0D3F" w:rsidRPr="004D687B" w:rsidRDefault="00FA0D3F" w:rsidP="005301DD">
      <w:pPr>
        <w:snapToGrid w:val="0"/>
        <w:ind w:firstLine="0"/>
        <w:rPr>
          <w:rFonts w:ascii="Book Antiqua" w:hAnsi="Book Antiqua"/>
          <w:sz w:val="20"/>
          <w:szCs w:val="20"/>
          <w:vertAlign w:val="superscript"/>
          <w:lang w:val="en-US"/>
        </w:rPr>
      </w:pPr>
    </w:p>
    <w:p w:rsidR="00AB17A7" w:rsidRPr="004D687B" w:rsidRDefault="00FA0D3F" w:rsidP="005301DD">
      <w:pPr>
        <w:snapToGrid w:val="0"/>
        <w:ind w:firstLine="0"/>
        <w:rPr>
          <w:rFonts w:ascii="Book Antiqua" w:hAnsi="Book Antiqua"/>
          <w:sz w:val="20"/>
          <w:szCs w:val="20"/>
          <w:lang w:val="en-US"/>
        </w:rPr>
      </w:pPr>
      <w:r w:rsidRPr="004D687B">
        <w:rPr>
          <w:rFonts w:ascii="Book Antiqua" w:hAnsi="Book Antiqua"/>
          <w:b/>
          <w:sz w:val="20"/>
          <w:szCs w:val="20"/>
          <w:lang w:val="en-US"/>
        </w:rPr>
        <w:t xml:space="preserve">Roman </w:t>
      </w:r>
      <w:proofErr w:type="spellStart"/>
      <w:r w:rsidRPr="004D687B">
        <w:rPr>
          <w:rFonts w:ascii="Book Antiqua" w:hAnsi="Book Antiqua"/>
          <w:b/>
          <w:sz w:val="20"/>
          <w:szCs w:val="20"/>
          <w:lang w:val="en-US"/>
        </w:rPr>
        <w:t>Yarema</w:t>
      </w:r>
      <w:proofErr w:type="spellEnd"/>
      <w:r w:rsidRPr="004D687B">
        <w:rPr>
          <w:rFonts w:ascii="Book Antiqua" w:hAnsi="Book Antiqua"/>
          <w:b/>
          <w:sz w:val="20"/>
          <w:szCs w:val="20"/>
          <w:lang w:val="en-US"/>
        </w:rPr>
        <w:t xml:space="preserve">, </w:t>
      </w:r>
      <w:proofErr w:type="spellStart"/>
      <w:r w:rsidRPr="004D687B">
        <w:rPr>
          <w:rFonts w:ascii="Book Antiqua" w:hAnsi="Book Antiqua"/>
          <w:b/>
          <w:sz w:val="20"/>
          <w:szCs w:val="20"/>
          <w:lang w:val="en-US"/>
        </w:rPr>
        <w:t>Severyn</w:t>
      </w:r>
      <w:proofErr w:type="spellEnd"/>
      <w:r w:rsidRPr="004D687B">
        <w:rPr>
          <w:rFonts w:ascii="Book Antiqua" w:hAnsi="Book Antiqua"/>
          <w:b/>
          <w:sz w:val="20"/>
          <w:szCs w:val="20"/>
          <w:lang w:val="en-US"/>
        </w:rPr>
        <w:t xml:space="preserve"> </w:t>
      </w:r>
      <w:proofErr w:type="spellStart"/>
      <w:r w:rsidRPr="004D687B">
        <w:rPr>
          <w:rFonts w:ascii="Book Antiqua" w:hAnsi="Book Antiqua"/>
          <w:b/>
          <w:sz w:val="20"/>
          <w:szCs w:val="20"/>
          <w:lang w:val="en-US"/>
        </w:rPr>
        <w:t>Ferneza</w:t>
      </w:r>
      <w:proofErr w:type="spellEnd"/>
      <w:r w:rsidRPr="004D687B">
        <w:rPr>
          <w:rFonts w:ascii="Book Antiqua" w:hAnsi="Book Antiqua"/>
          <w:b/>
          <w:sz w:val="20"/>
          <w:szCs w:val="20"/>
          <w:lang w:val="en-US"/>
        </w:rPr>
        <w:t xml:space="preserve">, </w:t>
      </w:r>
      <w:proofErr w:type="spellStart"/>
      <w:r w:rsidRPr="004D687B">
        <w:rPr>
          <w:rFonts w:ascii="Book Antiqua" w:hAnsi="Book Antiqua"/>
          <w:b/>
          <w:sz w:val="20"/>
          <w:szCs w:val="20"/>
          <w:lang w:val="en-US"/>
        </w:rPr>
        <w:t>Markiyan</w:t>
      </w:r>
      <w:proofErr w:type="spellEnd"/>
      <w:r w:rsidRPr="004D687B">
        <w:rPr>
          <w:rFonts w:ascii="Book Antiqua" w:hAnsi="Book Antiqua"/>
          <w:b/>
          <w:sz w:val="20"/>
          <w:szCs w:val="20"/>
          <w:lang w:val="en-US"/>
        </w:rPr>
        <w:t xml:space="preserve"> </w:t>
      </w:r>
      <w:proofErr w:type="spellStart"/>
      <w:r w:rsidRPr="004D687B">
        <w:rPr>
          <w:rFonts w:ascii="Book Antiqua" w:hAnsi="Book Antiqua"/>
          <w:b/>
          <w:sz w:val="20"/>
          <w:szCs w:val="20"/>
          <w:lang w:val="en-US"/>
        </w:rPr>
        <w:t>Fetsych</w:t>
      </w:r>
      <w:proofErr w:type="spellEnd"/>
      <w:r w:rsidRPr="004D687B">
        <w:rPr>
          <w:rFonts w:ascii="Book Antiqua" w:hAnsi="Book Antiqua"/>
          <w:b/>
          <w:sz w:val="20"/>
          <w:szCs w:val="20"/>
          <w:lang w:val="en-US"/>
        </w:rPr>
        <w:t xml:space="preserve">, </w:t>
      </w:r>
      <w:proofErr w:type="spellStart"/>
      <w:r w:rsidRPr="004D687B">
        <w:rPr>
          <w:rFonts w:ascii="Book Antiqua" w:hAnsi="Book Antiqua"/>
          <w:b/>
          <w:sz w:val="20"/>
          <w:szCs w:val="20"/>
          <w:lang w:val="en-US"/>
        </w:rPr>
        <w:t>Yuriy</w:t>
      </w:r>
      <w:proofErr w:type="spellEnd"/>
      <w:r w:rsidRPr="004D687B">
        <w:rPr>
          <w:rFonts w:ascii="Book Antiqua" w:hAnsi="Book Antiqua"/>
          <w:b/>
          <w:sz w:val="20"/>
          <w:szCs w:val="20"/>
          <w:lang w:val="en-US"/>
        </w:rPr>
        <w:t xml:space="preserve"> </w:t>
      </w:r>
      <w:proofErr w:type="spellStart"/>
      <w:r w:rsidRPr="004D687B">
        <w:rPr>
          <w:rFonts w:ascii="Book Antiqua" w:hAnsi="Book Antiqua"/>
          <w:b/>
          <w:sz w:val="20"/>
          <w:szCs w:val="20"/>
          <w:lang w:val="en-US"/>
        </w:rPr>
        <w:t>Oliynyk</w:t>
      </w:r>
      <w:proofErr w:type="spellEnd"/>
      <w:r w:rsidRPr="004D687B">
        <w:rPr>
          <w:rFonts w:ascii="Book Antiqua" w:hAnsi="Book Antiqua"/>
          <w:b/>
          <w:sz w:val="20"/>
          <w:szCs w:val="20"/>
          <w:lang w:val="en-US"/>
        </w:rPr>
        <w:t xml:space="preserve"> and </w:t>
      </w:r>
      <w:proofErr w:type="spellStart"/>
      <w:r w:rsidRPr="004D687B">
        <w:rPr>
          <w:rFonts w:ascii="Book Antiqua" w:hAnsi="Book Antiqua"/>
          <w:b/>
          <w:sz w:val="20"/>
          <w:szCs w:val="20"/>
          <w:lang w:val="en-US"/>
        </w:rPr>
        <w:t>Тaras</w:t>
      </w:r>
      <w:proofErr w:type="spellEnd"/>
      <w:r w:rsidRPr="004D687B">
        <w:rPr>
          <w:rFonts w:ascii="Book Antiqua" w:hAnsi="Book Antiqua"/>
          <w:b/>
          <w:sz w:val="20"/>
          <w:szCs w:val="20"/>
          <w:lang w:val="en-US"/>
        </w:rPr>
        <w:t xml:space="preserve"> </w:t>
      </w:r>
      <w:proofErr w:type="spellStart"/>
      <w:r w:rsidRPr="004D687B">
        <w:rPr>
          <w:rFonts w:ascii="Book Antiqua" w:hAnsi="Book Antiqua"/>
          <w:b/>
          <w:sz w:val="20"/>
          <w:szCs w:val="20"/>
          <w:lang w:val="en-US"/>
        </w:rPr>
        <w:t>Fetsych</w:t>
      </w:r>
      <w:proofErr w:type="spellEnd"/>
      <w:r w:rsidRPr="004D687B">
        <w:rPr>
          <w:rFonts w:ascii="Book Antiqua" w:hAnsi="Book Antiqua"/>
          <w:sz w:val="20"/>
          <w:szCs w:val="20"/>
          <w:lang w:val="en-US"/>
        </w:rPr>
        <w:t>, Department of oncology</w:t>
      </w:r>
      <w:r w:rsidR="00340B3F" w:rsidRPr="004D687B">
        <w:rPr>
          <w:rFonts w:ascii="Book Antiqua" w:hAnsi="Book Antiqua"/>
          <w:sz w:val="20"/>
          <w:szCs w:val="20"/>
          <w:lang w:val="en-US"/>
        </w:rPr>
        <w:t xml:space="preserve"> and Radiology</w:t>
      </w:r>
      <w:r w:rsidRPr="004D687B">
        <w:rPr>
          <w:rFonts w:ascii="Book Antiqua" w:hAnsi="Book Antiqua"/>
          <w:sz w:val="20"/>
          <w:szCs w:val="20"/>
          <w:lang w:val="en-US"/>
        </w:rPr>
        <w:t xml:space="preserve">, </w:t>
      </w:r>
      <w:proofErr w:type="spellStart"/>
      <w:r w:rsidR="00AB17A7" w:rsidRPr="004D687B">
        <w:rPr>
          <w:rFonts w:ascii="Book Antiqua" w:hAnsi="Book Antiqua"/>
          <w:sz w:val="20"/>
          <w:szCs w:val="20"/>
          <w:lang w:val="en-US"/>
        </w:rPr>
        <w:t>Danylo</w:t>
      </w:r>
      <w:proofErr w:type="spellEnd"/>
      <w:r w:rsidR="00AB17A7" w:rsidRPr="004D687B">
        <w:rPr>
          <w:rFonts w:ascii="Book Antiqua" w:hAnsi="Book Antiqua"/>
          <w:sz w:val="20"/>
          <w:szCs w:val="20"/>
          <w:lang w:val="en-US"/>
        </w:rPr>
        <w:t xml:space="preserve"> </w:t>
      </w:r>
      <w:proofErr w:type="spellStart"/>
      <w:r w:rsidR="00AB17A7" w:rsidRPr="004D687B">
        <w:rPr>
          <w:rFonts w:ascii="Book Antiqua" w:hAnsi="Book Antiqua"/>
          <w:sz w:val="20"/>
          <w:szCs w:val="20"/>
          <w:lang w:val="en-US"/>
        </w:rPr>
        <w:t>Halytsky</w:t>
      </w:r>
      <w:proofErr w:type="spellEnd"/>
      <w:r w:rsidR="00AB17A7" w:rsidRPr="004D687B">
        <w:rPr>
          <w:rFonts w:ascii="Book Antiqua" w:hAnsi="Book Antiqua"/>
          <w:sz w:val="20"/>
          <w:szCs w:val="20"/>
          <w:lang w:val="en-US"/>
        </w:rPr>
        <w:t xml:space="preserve"> </w:t>
      </w:r>
      <w:proofErr w:type="spellStart"/>
      <w:r w:rsidR="00AB17A7" w:rsidRPr="004D687B">
        <w:rPr>
          <w:rFonts w:ascii="Book Antiqua" w:hAnsi="Book Antiqua"/>
          <w:sz w:val="20"/>
          <w:szCs w:val="20"/>
          <w:lang w:val="en-US"/>
        </w:rPr>
        <w:t>Lviv</w:t>
      </w:r>
      <w:proofErr w:type="spellEnd"/>
      <w:r w:rsidR="00AB17A7" w:rsidRPr="004D687B">
        <w:rPr>
          <w:rFonts w:ascii="Book Antiqua" w:hAnsi="Book Antiqua"/>
          <w:sz w:val="20"/>
          <w:szCs w:val="20"/>
          <w:lang w:val="en-US"/>
        </w:rPr>
        <w:t xml:space="preserve"> National Medical University, </w:t>
      </w:r>
      <w:proofErr w:type="spellStart"/>
      <w:r w:rsidR="00AB17A7" w:rsidRPr="004D687B">
        <w:rPr>
          <w:rFonts w:ascii="Book Antiqua" w:hAnsi="Book Antiqua"/>
          <w:sz w:val="20"/>
          <w:szCs w:val="20"/>
          <w:lang w:val="en-US"/>
        </w:rPr>
        <w:t>Lviv</w:t>
      </w:r>
      <w:proofErr w:type="spellEnd"/>
      <w:r w:rsidR="00F44ABF" w:rsidRPr="004D687B">
        <w:rPr>
          <w:rFonts w:ascii="Book Antiqua" w:hAnsi="Book Antiqua"/>
          <w:sz w:val="20"/>
          <w:szCs w:val="20"/>
          <w:lang w:val="en-US"/>
        </w:rPr>
        <w:t xml:space="preserve"> 79010</w:t>
      </w:r>
      <w:r w:rsidR="00AB17A7" w:rsidRPr="004D687B">
        <w:rPr>
          <w:rFonts w:ascii="Book Antiqua" w:hAnsi="Book Antiqua"/>
          <w:sz w:val="20"/>
          <w:szCs w:val="20"/>
          <w:lang w:val="en-US"/>
        </w:rPr>
        <w:t>, Ukraine</w:t>
      </w:r>
    </w:p>
    <w:p w:rsidR="00FA0D3F" w:rsidRPr="004D687B" w:rsidRDefault="00FA0D3F" w:rsidP="005301DD">
      <w:pPr>
        <w:snapToGrid w:val="0"/>
        <w:ind w:firstLine="0"/>
        <w:rPr>
          <w:rFonts w:ascii="Book Antiqua" w:hAnsi="Book Antiqua"/>
          <w:sz w:val="20"/>
          <w:szCs w:val="20"/>
          <w:lang w:val="en-US"/>
        </w:rPr>
      </w:pPr>
    </w:p>
    <w:p w:rsidR="00AB17A7" w:rsidRPr="004D687B" w:rsidRDefault="00FA0D3F" w:rsidP="005301DD">
      <w:pPr>
        <w:snapToGrid w:val="0"/>
        <w:ind w:firstLine="0"/>
        <w:rPr>
          <w:rFonts w:ascii="Book Antiqua" w:hAnsi="Book Antiqua"/>
          <w:sz w:val="20"/>
          <w:szCs w:val="20"/>
          <w:lang w:val="en-US"/>
        </w:rPr>
      </w:pPr>
      <w:proofErr w:type="spellStart"/>
      <w:r w:rsidRPr="004D687B">
        <w:rPr>
          <w:rFonts w:ascii="Book Antiqua" w:hAnsi="Book Antiqua"/>
          <w:b/>
          <w:sz w:val="20"/>
          <w:szCs w:val="20"/>
          <w:lang w:val="en-US"/>
        </w:rPr>
        <w:t>Мyron</w:t>
      </w:r>
      <w:proofErr w:type="spellEnd"/>
      <w:r w:rsidRPr="004D687B">
        <w:rPr>
          <w:rFonts w:ascii="Book Antiqua" w:hAnsi="Book Antiqua"/>
          <w:b/>
          <w:sz w:val="20"/>
          <w:szCs w:val="20"/>
          <w:lang w:val="en-US"/>
        </w:rPr>
        <w:t xml:space="preserve"> </w:t>
      </w:r>
      <w:proofErr w:type="spellStart"/>
      <w:r w:rsidRPr="004D687B">
        <w:rPr>
          <w:rFonts w:ascii="Book Antiqua" w:hAnsi="Book Antiqua"/>
          <w:b/>
          <w:sz w:val="20"/>
          <w:szCs w:val="20"/>
          <w:lang w:val="en-US"/>
        </w:rPr>
        <w:t>Оhorchak</w:t>
      </w:r>
      <w:proofErr w:type="spellEnd"/>
      <w:r w:rsidRPr="004D687B">
        <w:rPr>
          <w:rFonts w:ascii="Book Antiqua" w:hAnsi="Book Antiqua"/>
          <w:b/>
          <w:sz w:val="20"/>
          <w:szCs w:val="20"/>
          <w:lang w:val="en-US"/>
        </w:rPr>
        <w:t xml:space="preserve">, Petro </w:t>
      </w:r>
      <w:proofErr w:type="spellStart"/>
      <w:r w:rsidRPr="004D687B">
        <w:rPr>
          <w:rFonts w:ascii="Book Antiqua" w:hAnsi="Book Antiqua"/>
          <w:b/>
          <w:sz w:val="20"/>
          <w:szCs w:val="20"/>
          <w:lang w:val="en-US"/>
        </w:rPr>
        <w:t>Hyrya</w:t>
      </w:r>
      <w:proofErr w:type="spellEnd"/>
      <w:r w:rsidRPr="004D687B">
        <w:rPr>
          <w:rFonts w:ascii="Book Antiqua" w:hAnsi="Book Antiqua"/>
          <w:b/>
          <w:sz w:val="20"/>
          <w:szCs w:val="20"/>
          <w:lang w:val="en-US"/>
        </w:rPr>
        <w:t xml:space="preserve">, </w:t>
      </w:r>
      <w:proofErr w:type="spellStart"/>
      <w:r w:rsidRPr="004D687B">
        <w:rPr>
          <w:rFonts w:ascii="Book Antiqua" w:hAnsi="Book Antiqua"/>
          <w:b/>
          <w:sz w:val="20"/>
          <w:szCs w:val="20"/>
          <w:lang w:val="en-US"/>
        </w:rPr>
        <w:t>Yuriy</w:t>
      </w:r>
      <w:proofErr w:type="spellEnd"/>
      <w:r w:rsidRPr="004D687B">
        <w:rPr>
          <w:rFonts w:ascii="Book Antiqua" w:hAnsi="Book Antiqua"/>
          <w:b/>
          <w:sz w:val="20"/>
          <w:szCs w:val="20"/>
          <w:lang w:val="en-US"/>
        </w:rPr>
        <w:t xml:space="preserve"> </w:t>
      </w:r>
      <w:proofErr w:type="spellStart"/>
      <w:r w:rsidRPr="004D687B">
        <w:rPr>
          <w:rFonts w:ascii="Book Antiqua" w:hAnsi="Book Antiqua"/>
          <w:b/>
          <w:sz w:val="20"/>
          <w:szCs w:val="20"/>
          <w:lang w:val="en-US"/>
        </w:rPr>
        <w:t>Kovalchuk</w:t>
      </w:r>
      <w:proofErr w:type="spellEnd"/>
      <w:r w:rsidRPr="004D687B">
        <w:rPr>
          <w:rFonts w:ascii="Book Antiqua" w:hAnsi="Book Antiqua"/>
          <w:b/>
          <w:sz w:val="20"/>
          <w:szCs w:val="20"/>
          <w:lang w:val="en-US"/>
        </w:rPr>
        <w:t xml:space="preserve">, Victor </w:t>
      </w:r>
      <w:proofErr w:type="spellStart"/>
      <w:r w:rsidRPr="004D687B">
        <w:rPr>
          <w:rFonts w:ascii="Book Antiqua" w:hAnsi="Book Antiqua"/>
          <w:b/>
          <w:sz w:val="20"/>
          <w:szCs w:val="20"/>
          <w:lang w:val="en-US"/>
        </w:rPr>
        <w:t>Safiyan</w:t>
      </w:r>
      <w:proofErr w:type="spellEnd"/>
      <w:r w:rsidRPr="004D687B">
        <w:rPr>
          <w:rFonts w:ascii="Book Antiqua" w:hAnsi="Book Antiqua"/>
          <w:b/>
          <w:sz w:val="20"/>
          <w:szCs w:val="20"/>
          <w:lang w:val="en-US"/>
        </w:rPr>
        <w:t xml:space="preserve">, Ivan </w:t>
      </w:r>
      <w:proofErr w:type="spellStart"/>
      <w:r w:rsidRPr="004D687B">
        <w:rPr>
          <w:rFonts w:ascii="Book Antiqua" w:hAnsi="Book Antiqua"/>
          <w:b/>
          <w:sz w:val="20"/>
          <w:szCs w:val="20"/>
          <w:lang w:val="en-US"/>
        </w:rPr>
        <w:t>Karelin</w:t>
      </w:r>
      <w:proofErr w:type="spellEnd"/>
      <w:r w:rsidRPr="004D687B">
        <w:rPr>
          <w:rFonts w:ascii="Book Antiqua" w:hAnsi="Book Antiqua"/>
          <w:b/>
          <w:sz w:val="20"/>
          <w:szCs w:val="20"/>
          <w:lang w:val="en-US"/>
        </w:rPr>
        <w:t xml:space="preserve">, Myron </w:t>
      </w:r>
      <w:proofErr w:type="spellStart"/>
      <w:r w:rsidRPr="004D687B">
        <w:rPr>
          <w:rFonts w:ascii="Book Antiqua" w:hAnsi="Book Antiqua"/>
          <w:b/>
          <w:sz w:val="20"/>
          <w:szCs w:val="20"/>
          <w:lang w:val="en-US"/>
        </w:rPr>
        <w:t>Matusyak</w:t>
      </w:r>
      <w:proofErr w:type="spellEnd"/>
      <w:r w:rsidRPr="004D687B">
        <w:rPr>
          <w:rFonts w:ascii="Book Antiqua" w:hAnsi="Book Antiqua"/>
          <w:b/>
          <w:sz w:val="20"/>
          <w:szCs w:val="20"/>
          <w:lang w:val="en-US"/>
        </w:rPr>
        <w:t xml:space="preserve">, </w:t>
      </w:r>
      <w:r w:rsidRPr="004D687B">
        <w:rPr>
          <w:rFonts w:ascii="Book Antiqua" w:hAnsi="Book Antiqua"/>
          <w:sz w:val="20"/>
          <w:szCs w:val="20"/>
          <w:lang w:val="en-US"/>
        </w:rPr>
        <w:t xml:space="preserve">Department of </w:t>
      </w:r>
      <w:r w:rsidR="008E2FEF" w:rsidRPr="004D687B">
        <w:rPr>
          <w:rFonts w:ascii="Book Antiqua" w:hAnsi="Book Antiqua"/>
          <w:sz w:val="20"/>
          <w:szCs w:val="20"/>
          <w:lang w:val="en-US"/>
        </w:rPr>
        <w:t>Abdominal Surgery</w:t>
      </w:r>
      <w:r w:rsidRPr="004D687B">
        <w:rPr>
          <w:rFonts w:ascii="Book Antiqua" w:hAnsi="Book Antiqua"/>
          <w:sz w:val="20"/>
          <w:szCs w:val="20"/>
          <w:lang w:val="en-US"/>
        </w:rPr>
        <w:t xml:space="preserve">, </w:t>
      </w:r>
      <w:proofErr w:type="spellStart"/>
      <w:r w:rsidR="00AB17A7" w:rsidRPr="004D687B">
        <w:rPr>
          <w:rFonts w:ascii="Book Antiqua" w:hAnsi="Book Antiqua"/>
          <w:sz w:val="20"/>
          <w:szCs w:val="20"/>
          <w:lang w:val="en-US"/>
        </w:rPr>
        <w:t>Lviv</w:t>
      </w:r>
      <w:proofErr w:type="spellEnd"/>
      <w:r w:rsidR="00AB17A7" w:rsidRPr="004D687B">
        <w:rPr>
          <w:rFonts w:ascii="Book Antiqua" w:hAnsi="Book Antiqua"/>
          <w:sz w:val="20"/>
          <w:szCs w:val="20"/>
          <w:lang w:val="en-US"/>
        </w:rPr>
        <w:t xml:space="preserve"> Oncological Regional Treatment and Diagnostic Center, </w:t>
      </w:r>
      <w:proofErr w:type="spellStart"/>
      <w:r w:rsidR="00AB17A7" w:rsidRPr="004D687B">
        <w:rPr>
          <w:rFonts w:ascii="Book Antiqua" w:hAnsi="Book Antiqua"/>
          <w:sz w:val="20"/>
          <w:szCs w:val="20"/>
          <w:lang w:val="en-US"/>
        </w:rPr>
        <w:t>Lviv</w:t>
      </w:r>
      <w:proofErr w:type="spellEnd"/>
      <w:r w:rsidR="00F44ABF" w:rsidRPr="004D687B">
        <w:rPr>
          <w:rFonts w:ascii="Book Antiqua" w:hAnsi="Book Antiqua"/>
          <w:sz w:val="20"/>
          <w:szCs w:val="20"/>
          <w:lang w:val="en-US"/>
        </w:rPr>
        <w:t xml:space="preserve"> 79000</w:t>
      </w:r>
      <w:r w:rsidR="00AB17A7" w:rsidRPr="004D687B">
        <w:rPr>
          <w:rFonts w:ascii="Book Antiqua" w:hAnsi="Book Antiqua"/>
          <w:sz w:val="20"/>
          <w:szCs w:val="20"/>
          <w:lang w:val="en-US"/>
        </w:rPr>
        <w:t>, Ukraine</w:t>
      </w:r>
    </w:p>
    <w:p w:rsidR="00FA0D3F" w:rsidRPr="004D687B" w:rsidRDefault="00FA0D3F" w:rsidP="005301DD">
      <w:pPr>
        <w:snapToGrid w:val="0"/>
        <w:ind w:firstLine="0"/>
        <w:rPr>
          <w:rFonts w:ascii="Book Antiqua" w:hAnsi="Book Antiqua"/>
          <w:sz w:val="20"/>
          <w:szCs w:val="20"/>
          <w:lang w:val="en-US"/>
        </w:rPr>
      </w:pPr>
    </w:p>
    <w:p w:rsidR="0000463F" w:rsidRPr="004D687B" w:rsidRDefault="0000463F" w:rsidP="005301DD">
      <w:pPr>
        <w:snapToGrid w:val="0"/>
        <w:ind w:firstLine="0"/>
        <w:rPr>
          <w:rFonts w:ascii="Book Antiqua" w:hAnsi="Book Antiqua"/>
          <w:sz w:val="20"/>
          <w:szCs w:val="20"/>
          <w:lang w:val="en-US"/>
        </w:rPr>
      </w:pPr>
      <w:r w:rsidRPr="004D687B">
        <w:rPr>
          <w:rFonts w:ascii="Book Antiqua" w:hAnsi="Book Antiqua"/>
          <w:b/>
          <w:sz w:val="20"/>
          <w:szCs w:val="20"/>
          <w:lang w:val="en-US"/>
        </w:rPr>
        <w:t>Author contributions:</w:t>
      </w:r>
      <w:r w:rsidRPr="004D687B">
        <w:rPr>
          <w:rFonts w:ascii="Book Antiqua" w:hAnsi="Book Antiqua"/>
          <w:sz w:val="20"/>
          <w:szCs w:val="20"/>
          <w:lang w:val="en-US"/>
        </w:rPr>
        <w:t xml:space="preserve"> </w:t>
      </w:r>
      <w:proofErr w:type="spellStart"/>
      <w:r w:rsidRPr="004D687B">
        <w:rPr>
          <w:rFonts w:ascii="Book Antiqua" w:hAnsi="Book Antiqua"/>
          <w:sz w:val="20"/>
          <w:szCs w:val="20"/>
          <w:lang w:val="en-US"/>
        </w:rPr>
        <w:t>Yarema</w:t>
      </w:r>
      <w:proofErr w:type="spellEnd"/>
      <w:r w:rsidRPr="004D687B">
        <w:rPr>
          <w:rFonts w:ascii="Book Antiqua" w:hAnsi="Book Antiqua"/>
          <w:sz w:val="20"/>
          <w:szCs w:val="20"/>
          <w:lang w:val="en-US"/>
        </w:rPr>
        <w:t xml:space="preserve"> R designed and performed the research and wrote the paper; </w:t>
      </w:r>
      <w:proofErr w:type="spellStart"/>
      <w:r w:rsidRPr="004D687B">
        <w:rPr>
          <w:rFonts w:ascii="Book Antiqua" w:hAnsi="Book Antiqua"/>
          <w:sz w:val="20"/>
          <w:szCs w:val="20"/>
          <w:lang w:val="en-US"/>
        </w:rPr>
        <w:t>Оhorchak</w:t>
      </w:r>
      <w:proofErr w:type="spellEnd"/>
      <w:r w:rsidRPr="004D687B">
        <w:rPr>
          <w:rFonts w:ascii="Book Antiqua" w:hAnsi="Book Antiqua"/>
          <w:sz w:val="20"/>
          <w:szCs w:val="20"/>
          <w:lang w:val="en-US"/>
        </w:rPr>
        <w:t xml:space="preserve"> M designed the research and supervised the report; </w:t>
      </w:r>
      <w:proofErr w:type="spellStart"/>
      <w:r w:rsidR="00F31304" w:rsidRPr="004D687B">
        <w:rPr>
          <w:rFonts w:ascii="Book Antiqua" w:hAnsi="Book Antiqua"/>
          <w:sz w:val="20"/>
          <w:szCs w:val="20"/>
          <w:lang w:val="en-US"/>
        </w:rPr>
        <w:t>Ferneza</w:t>
      </w:r>
      <w:proofErr w:type="spellEnd"/>
      <w:r w:rsidR="00F31304" w:rsidRPr="004D687B">
        <w:rPr>
          <w:rFonts w:ascii="Book Antiqua" w:hAnsi="Book Antiqua"/>
          <w:sz w:val="20"/>
          <w:szCs w:val="20"/>
          <w:lang w:val="en-US"/>
        </w:rPr>
        <w:t xml:space="preserve"> S, </w:t>
      </w:r>
      <w:proofErr w:type="spellStart"/>
      <w:r w:rsidR="00F31304" w:rsidRPr="004D687B">
        <w:rPr>
          <w:rFonts w:ascii="Book Antiqua" w:hAnsi="Book Antiqua"/>
          <w:sz w:val="20"/>
          <w:szCs w:val="20"/>
          <w:lang w:val="en-US"/>
        </w:rPr>
        <w:t>Fetsych</w:t>
      </w:r>
      <w:proofErr w:type="spellEnd"/>
      <w:r w:rsidR="00F31304" w:rsidRPr="004D687B">
        <w:rPr>
          <w:rFonts w:ascii="Book Antiqua" w:hAnsi="Book Antiqua"/>
          <w:sz w:val="20"/>
          <w:szCs w:val="20"/>
          <w:lang w:val="en-US"/>
        </w:rPr>
        <w:t xml:space="preserve"> M, </w:t>
      </w:r>
      <w:proofErr w:type="spellStart"/>
      <w:r w:rsidR="00F31304" w:rsidRPr="004D687B">
        <w:rPr>
          <w:rFonts w:ascii="Book Antiqua" w:hAnsi="Book Antiqua"/>
          <w:sz w:val="20"/>
          <w:szCs w:val="20"/>
          <w:lang w:val="en-US"/>
        </w:rPr>
        <w:t>Oliynyk</w:t>
      </w:r>
      <w:proofErr w:type="spellEnd"/>
      <w:r w:rsidR="00F31304" w:rsidRPr="004D687B">
        <w:rPr>
          <w:rFonts w:ascii="Book Antiqua" w:hAnsi="Book Antiqua"/>
          <w:sz w:val="20"/>
          <w:szCs w:val="20"/>
          <w:lang w:val="en-US"/>
        </w:rPr>
        <w:t xml:space="preserve"> Y</w:t>
      </w:r>
      <w:r w:rsidRPr="004D687B">
        <w:rPr>
          <w:rFonts w:ascii="Book Antiqua" w:hAnsi="Book Antiqua"/>
          <w:sz w:val="20"/>
          <w:szCs w:val="20"/>
          <w:lang w:val="en-US"/>
        </w:rPr>
        <w:t xml:space="preserve"> contributed to the analysis;</w:t>
      </w:r>
      <w:r w:rsidR="00F31304" w:rsidRPr="004D687B">
        <w:rPr>
          <w:rFonts w:ascii="Book Antiqua" w:hAnsi="Book Antiqua"/>
          <w:sz w:val="20"/>
          <w:szCs w:val="20"/>
          <w:lang w:val="en-US"/>
        </w:rPr>
        <w:t xml:space="preserve"> </w:t>
      </w:r>
      <w:proofErr w:type="spellStart"/>
      <w:r w:rsidR="00F31304" w:rsidRPr="004D687B">
        <w:rPr>
          <w:rFonts w:ascii="Book Antiqua" w:hAnsi="Book Antiqua"/>
          <w:sz w:val="20"/>
          <w:szCs w:val="20"/>
          <w:lang w:val="en-US"/>
        </w:rPr>
        <w:t>Hyrya</w:t>
      </w:r>
      <w:proofErr w:type="spellEnd"/>
      <w:r w:rsidR="00F31304" w:rsidRPr="004D687B">
        <w:rPr>
          <w:rFonts w:ascii="Book Antiqua" w:hAnsi="Book Antiqua"/>
          <w:sz w:val="20"/>
          <w:szCs w:val="20"/>
          <w:lang w:val="en-US"/>
        </w:rPr>
        <w:t xml:space="preserve"> P, </w:t>
      </w:r>
      <w:proofErr w:type="spellStart"/>
      <w:r w:rsidR="00F31304" w:rsidRPr="004D687B">
        <w:rPr>
          <w:rFonts w:ascii="Book Antiqua" w:hAnsi="Book Antiqua"/>
          <w:sz w:val="20"/>
          <w:szCs w:val="20"/>
          <w:lang w:val="en-US"/>
        </w:rPr>
        <w:t>Kovalchuk</w:t>
      </w:r>
      <w:proofErr w:type="spellEnd"/>
      <w:r w:rsidR="00F31304" w:rsidRPr="004D687B">
        <w:rPr>
          <w:rFonts w:ascii="Book Antiqua" w:hAnsi="Book Antiqua"/>
          <w:sz w:val="20"/>
          <w:szCs w:val="20"/>
          <w:lang w:val="en-US"/>
        </w:rPr>
        <w:t xml:space="preserve"> Y, </w:t>
      </w:r>
      <w:proofErr w:type="spellStart"/>
      <w:r w:rsidR="00F31304" w:rsidRPr="004D687B">
        <w:rPr>
          <w:rFonts w:ascii="Book Antiqua" w:hAnsi="Book Antiqua"/>
          <w:sz w:val="20"/>
          <w:szCs w:val="20"/>
          <w:lang w:val="en-US"/>
        </w:rPr>
        <w:t>Safiyan</w:t>
      </w:r>
      <w:proofErr w:type="spellEnd"/>
      <w:r w:rsidR="00F31304" w:rsidRPr="004D687B">
        <w:rPr>
          <w:rFonts w:ascii="Book Antiqua" w:hAnsi="Book Antiqua"/>
          <w:sz w:val="20"/>
          <w:szCs w:val="20"/>
          <w:lang w:val="en-US"/>
        </w:rPr>
        <w:t xml:space="preserve"> V, </w:t>
      </w:r>
      <w:proofErr w:type="spellStart"/>
      <w:r w:rsidR="00F31304" w:rsidRPr="004D687B">
        <w:rPr>
          <w:rFonts w:ascii="Book Antiqua" w:hAnsi="Book Antiqua"/>
          <w:sz w:val="20"/>
          <w:szCs w:val="20"/>
          <w:lang w:val="en-US"/>
        </w:rPr>
        <w:t>Karelin</w:t>
      </w:r>
      <w:proofErr w:type="spellEnd"/>
      <w:r w:rsidR="00F31304" w:rsidRPr="004D687B">
        <w:rPr>
          <w:rFonts w:ascii="Book Antiqua" w:hAnsi="Book Antiqua"/>
          <w:sz w:val="20"/>
          <w:szCs w:val="20"/>
          <w:lang w:val="en-US"/>
        </w:rPr>
        <w:t xml:space="preserve"> I and </w:t>
      </w:r>
      <w:proofErr w:type="spellStart"/>
      <w:r w:rsidR="00F31304" w:rsidRPr="004D687B">
        <w:rPr>
          <w:rFonts w:ascii="Book Antiqua" w:hAnsi="Book Antiqua"/>
          <w:sz w:val="20"/>
          <w:szCs w:val="20"/>
          <w:lang w:val="en-US"/>
        </w:rPr>
        <w:t>Matusyak</w:t>
      </w:r>
      <w:proofErr w:type="spellEnd"/>
      <w:r w:rsidR="00F31304" w:rsidRPr="004D687B">
        <w:rPr>
          <w:rFonts w:ascii="Book Antiqua" w:hAnsi="Book Antiqua"/>
          <w:sz w:val="20"/>
          <w:szCs w:val="20"/>
          <w:lang w:val="en-US"/>
        </w:rPr>
        <w:t xml:space="preserve"> M</w:t>
      </w:r>
      <w:r w:rsidRPr="004D687B">
        <w:rPr>
          <w:rFonts w:ascii="Book Antiqua" w:hAnsi="Book Antiqua"/>
          <w:sz w:val="20"/>
          <w:szCs w:val="20"/>
          <w:lang w:val="en-US"/>
        </w:rPr>
        <w:t xml:space="preserve"> provided clinical advice; </w:t>
      </w:r>
      <w:proofErr w:type="spellStart"/>
      <w:r w:rsidR="00F31304" w:rsidRPr="004D687B">
        <w:rPr>
          <w:rFonts w:ascii="Book Antiqua" w:hAnsi="Book Antiqua"/>
          <w:sz w:val="20"/>
          <w:szCs w:val="20"/>
          <w:lang w:val="en-US"/>
        </w:rPr>
        <w:t>Fetsych</w:t>
      </w:r>
      <w:proofErr w:type="spellEnd"/>
      <w:r w:rsidR="00F31304" w:rsidRPr="004D687B">
        <w:rPr>
          <w:rFonts w:ascii="Book Antiqua" w:hAnsi="Book Antiqua"/>
          <w:sz w:val="20"/>
          <w:szCs w:val="20"/>
          <w:lang w:val="en-US"/>
        </w:rPr>
        <w:t xml:space="preserve"> T</w:t>
      </w:r>
      <w:r w:rsidRPr="004D687B">
        <w:rPr>
          <w:rFonts w:ascii="Book Antiqua" w:hAnsi="Book Antiqua"/>
          <w:sz w:val="20"/>
          <w:szCs w:val="20"/>
          <w:lang w:val="en-US"/>
        </w:rPr>
        <w:t xml:space="preserve"> supervised the report.</w:t>
      </w:r>
    </w:p>
    <w:p w:rsidR="00340B3F" w:rsidRPr="004D687B" w:rsidRDefault="00340B3F" w:rsidP="005301DD">
      <w:pPr>
        <w:snapToGrid w:val="0"/>
        <w:ind w:firstLine="0"/>
        <w:rPr>
          <w:rFonts w:ascii="Book Antiqua" w:hAnsi="Book Antiqua"/>
          <w:b/>
          <w:sz w:val="20"/>
          <w:szCs w:val="20"/>
          <w:lang w:val="en-US"/>
        </w:rPr>
      </w:pPr>
    </w:p>
    <w:p w:rsidR="00340B3F" w:rsidRPr="004D687B" w:rsidRDefault="00340B3F" w:rsidP="005301DD">
      <w:pPr>
        <w:snapToGrid w:val="0"/>
        <w:ind w:firstLine="0"/>
        <w:rPr>
          <w:rFonts w:ascii="Book Antiqua" w:hAnsi="Book Antiqua"/>
          <w:sz w:val="20"/>
          <w:szCs w:val="20"/>
          <w:lang w:val="en-US"/>
        </w:rPr>
      </w:pPr>
      <w:r w:rsidRPr="004D687B">
        <w:rPr>
          <w:rFonts w:ascii="Book Antiqua" w:hAnsi="Book Antiqua"/>
          <w:b/>
          <w:sz w:val="20"/>
          <w:szCs w:val="20"/>
          <w:lang w:val="en-US"/>
        </w:rPr>
        <w:t xml:space="preserve">Corresponding author: Roman </w:t>
      </w:r>
      <w:proofErr w:type="spellStart"/>
      <w:r w:rsidRPr="004D687B">
        <w:rPr>
          <w:rFonts w:ascii="Book Antiqua" w:hAnsi="Book Antiqua"/>
          <w:b/>
          <w:sz w:val="20"/>
          <w:szCs w:val="20"/>
          <w:lang w:val="en-US"/>
        </w:rPr>
        <w:t>Yarema</w:t>
      </w:r>
      <w:proofErr w:type="spellEnd"/>
      <w:r w:rsidRPr="004D687B">
        <w:rPr>
          <w:rFonts w:ascii="Book Antiqua" w:hAnsi="Book Antiqua"/>
          <w:b/>
          <w:sz w:val="20"/>
          <w:szCs w:val="20"/>
          <w:lang w:val="en-US"/>
        </w:rPr>
        <w:t>, MD, PhD,</w:t>
      </w:r>
      <w:r w:rsidR="008E2FEF" w:rsidRPr="004D687B">
        <w:rPr>
          <w:sz w:val="20"/>
          <w:szCs w:val="20"/>
          <w:lang w:val="en-US"/>
        </w:rPr>
        <w:t xml:space="preserve"> </w:t>
      </w:r>
      <w:r w:rsidR="008E2FEF" w:rsidRPr="004D687B">
        <w:rPr>
          <w:rFonts w:ascii="Book Antiqua" w:hAnsi="Book Antiqua"/>
          <w:b/>
          <w:sz w:val="20"/>
          <w:szCs w:val="20"/>
          <w:lang w:val="en-US"/>
        </w:rPr>
        <w:t>Surgical Oncologist,</w:t>
      </w:r>
      <w:r w:rsidRPr="004D687B">
        <w:rPr>
          <w:rFonts w:ascii="Book Antiqua" w:hAnsi="Book Antiqua"/>
          <w:b/>
          <w:sz w:val="20"/>
          <w:szCs w:val="20"/>
          <w:lang w:val="en-US"/>
        </w:rPr>
        <w:t xml:space="preserve"> </w:t>
      </w:r>
      <w:r w:rsidRPr="004D687B">
        <w:rPr>
          <w:rFonts w:ascii="Book Antiqua" w:hAnsi="Book Antiqua"/>
          <w:sz w:val="20"/>
          <w:szCs w:val="20"/>
          <w:lang w:val="en-US"/>
        </w:rPr>
        <w:t xml:space="preserve">Department of Oncology and Radiology, </w:t>
      </w:r>
      <w:proofErr w:type="spellStart"/>
      <w:r w:rsidRPr="004D687B">
        <w:rPr>
          <w:rFonts w:ascii="Book Antiqua" w:hAnsi="Book Antiqua"/>
          <w:sz w:val="20"/>
          <w:szCs w:val="20"/>
          <w:lang w:val="en-US"/>
        </w:rPr>
        <w:t>Danylo</w:t>
      </w:r>
      <w:proofErr w:type="spellEnd"/>
      <w:r w:rsidRPr="004D687B">
        <w:rPr>
          <w:rFonts w:ascii="Book Antiqua" w:hAnsi="Book Antiqua"/>
          <w:sz w:val="20"/>
          <w:szCs w:val="20"/>
          <w:lang w:val="en-US"/>
        </w:rPr>
        <w:t xml:space="preserve"> </w:t>
      </w:r>
      <w:proofErr w:type="spellStart"/>
      <w:r w:rsidRPr="004D687B">
        <w:rPr>
          <w:rFonts w:ascii="Book Antiqua" w:hAnsi="Book Antiqua"/>
          <w:sz w:val="20"/>
          <w:szCs w:val="20"/>
          <w:lang w:val="en-US"/>
        </w:rPr>
        <w:t>Halytsky</w:t>
      </w:r>
      <w:proofErr w:type="spellEnd"/>
      <w:r w:rsidRPr="004D687B">
        <w:rPr>
          <w:rFonts w:ascii="Book Antiqua" w:hAnsi="Book Antiqua"/>
          <w:sz w:val="20"/>
          <w:szCs w:val="20"/>
          <w:lang w:val="en-US"/>
        </w:rPr>
        <w:t xml:space="preserve"> </w:t>
      </w:r>
      <w:proofErr w:type="spellStart"/>
      <w:r w:rsidRPr="004D687B">
        <w:rPr>
          <w:rFonts w:ascii="Book Antiqua" w:hAnsi="Book Antiqua"/>
          <w:sz w:val="20"/>
          <w:szCs w:val="20"/>
          <w:lang w:val="en-US"/>
        </w:rPr>
        <w:t>Lviv</w:t>
      </w:r>
      <w:proofErr w:type="spellEnd"/>
      <w:r w:rsidRPr="004D687B">
        <w:rPr>
          <w:rFonts w:ascii="Book Antiqua" w:hAnsi="Book Antiqua"/>
          <w:sz w:val="20"/>
          <w:szCs w:val="20"/>
          <w:lang w:val="en-US"/>
        </w:rPr>
        <w:t xml:space="preserve"> National Medical University, </w:t>
      </w:r>
      <w:bookmarkStart w:id="2" w:name="_Hlk36020678"/>
      <w:r w:rsidRPr="004D687B">
        <w:rPr>
          <w:rFonts w:ascii="Book Antiqua" w:hAnsi="Book Antiqua"/>
          <w:sz w:val="20"/>
          <w:szCs w:val="20"/>
          <w:lang w:val="en-US"/>
        </w:rPr>
        <w:t xml:space="preserve">69 </w:t>
      </w:r>
      <w:proofErr w:type="spellStart"/>
      <w:r w:rsidRPr="004D687B">
        <w:rPr>
          <w:rFonts w:ascii="Book Antiqua" w:hAnsi="Book Antiqua"/>
          <w:sz w:val="20"/>
          <w:szCs w:val="20"/>
          <w:lang w:val="en-US"/>
        </w:rPr>
        <w:t>Pekarska</w:t>
      </w:r>
      <w:proofErr w:type="spellEnd"/>
      <w:r w:rsidRPr="004D687B">
        <w:rPr>
          <w:rFonts w:ascii="Book Antiqua" w:hAnsi="Book Antiqua"/>
          <w:sz w:val="20"/>
          <w:szCs w:val="20"/>
          <w:lang w:val="en-US"/>
        </w:rPr>
        <w:t xml:space="preserve"> Str</w:t>
      </w:r>
      <w:r w:rsidR="00F44ABF" w:rsidRPr="004D687B">
        <w:rPr>
          <w:rFonts w:ascii="Book Antiqua" w:hAnsi="Book Antiqua"/>
          <w:sz w:val="20"/>
          <w:szCs w:val="20"/>
          <w:lang w:val="en-US"/>
        </w:rPr>
        <w:t>eet</w:t>
      </w:r>
      <w:bookmarkEnd w:id="2"/>
      <w:r w:rsidRPr="004D687B">
        <w:rPr>
          <w:rFonts w:ascii="Book Antiqua" w:hAnsi="Book Antiqua"/>
          <w:sz w:val="20"/>
          <w:szCs w:val="20"/>
          <w:lang w:val="en-US"/>
        </w:rPr>
        <w:t xml:space="preserve">, </w:t>
      </w:r>
      <w:proofErr w:type="spellStart"/>
      <w:r w:rsidRPr="004D687B">
        <w:rPr>
          <w:rFonts w:ascii="Book Antiqua" w:hAnsi="Book Antiqua"/>
          <w:sz w:val="20"/>
          <w:szCs w:val="20"/>
          <w:lang w:val="en-US"/>
        </w:rPr>
        <w:t>Lviv</w:t>
      </w:r>
      <w:proofErr w:type="spellEnd"/>
      <w:r w:rsidRPr="004D687B">
        <w:rPr>
          <w:rFonts w:ascii="Book Antiqua" w:hAnsi="Book Antiqua"/>
          <w:sz w:val="20"/>
          <w:szCs w:val="20"/>
          <w:lang w:val="en-US"/>
        </w:rPr>
        <w:t xml:space="preserve"> 79010, Ukraine</w:t>
      </w:r>
      <w:r w:rsidR="00695419" w:rsidRPr="004D687B">
        <w:rPr>
          <w:rFonts w:ascii="Book Antiqua" w:hAnsi="Book Antiqua"/>
          <w:sz w:val="20"/>
          <w:szCs w:val="20"/>
          <w:lang w:val="en-US"/>
        </w:rPr>
        <w:t>. roman.yarema@ukr.net</w:t>
      </w:r>
    </w:p>
    <w:p w:rsidR="00695419" w:rsidRPr="004D687B" w:rsidRDefault="00695419" w:rsidP="005301DD">
      <w:pPr>
        <w:snapToGrid w:val="0"/>
        <w:ind w:firstLine="0"/>
        <w:rPr>
          <w:rFonts w:ascii="Book Antiqua" w:hAnsi="Book Antiqua"/>
          <w:sz w:val="20"/>
          <w:szCs w:val="20"/>
          <w:lang w:val="en-US"/>
        </w:rPr>
      </w:pPr>
    </w:p>
    <w:p w:rsidR="00C503C2" w:rsidRPr="004D687B" w:rsidRDefault="00C503C2" w:rsidP="005301DD">
      <w:pPr>
        <w:snapToGrid w:val="0"/>
        <w:ind w:firstLine="0"/>
        <w:rPr>
          <w:rFonts w:ascii="Book Antiqua" w:eastAsia="宋体" w:hAnsi="Book Antiqua"/>
          <w:b/>
          <w:sz w:val="20"/>
          <w:szCs w:val="20"/>
          <w:lang w:val="en-US" w:eastAsia="en-US"/>
        </w:rPr>
      </w:pPr>
      <w:bookmarkStart w:id="3" w:name="_Hlk28872415"/>
      <w:r w:rsidRPr="004D687B">
        <w:rPr>
          <w:rFonts w:ascii="Book Antiqua" w:eastAsia="宋体" w:hAnsi="Book Antiqua"/>
          <w:b/>
          <w:sz w:val="20"/>
          <w:szCs w:val="20"/>
          <w:lang w:val="en-US" w:eastAsia="en-US"/>
        </w:rPr>
        <w:t>Received:</w:t>
      </w:r>
      <w:r w:rsidRPr="004D687B">
        <w:rPr>
          <w:rFonts w:ascii="Book Antiqua" w:eastAsia="宋体" w:hAnsi="Book Antiqua"/>
          <w:b/>
          <w:sz w:val="20"/>
          <w:szCs w:val="20"/>
          <w:lang w:val="en-US" w:eastAsia="zh-CN"/>
        </w:rPr>
        <w:t xml:space="preserve"> </w:t>
      </w:r>
      <w:r w:rsidRPr="004D687B">
        <w:rPr>
          <w:rFonts w:ascii="Book Antiqua" w:eastAsia="宋体" w:hAnsi="Book Antiqua"/>
          <w:sz w:val="20"/>
          <w:szCs w:val="20"/>
          <w:lang w:val="en-US" w:eastAsia="zh-CN"/>
        </w:rPr>
        <w:t>December</w:t>
      </w:r>
      <w:r w:rsidRPr="004D687B">
        <w:rPr>
          <w:rFonts w:ascii="Book Antiqua" w:eastAsia="DengXian" w:hAnsi="Book Antiqua"/>
          <w:kern w:val="2"/>
          <w:sz w:val="20"/>
          <w:szCs w:val="20"/>
          <w:lang w:val="en-US" w:eastAsia="zh-CN"/>
        </w:rPr>
        <w:t xml:space="preserve"> 29</w:t>
      </w:r>
      <w:r w:rsidRPr="004D687B">
        <w:rPr>
          <w:rFonts w:ascii="Book Antiqua" w:eastAsia="宋体" w:hAnsi="Book Antiqua"/>
          <w:sz w:val="20"/>
          <w:szCs w:val="20"/>
          <w:lang w:val="en-US" w:eastAsia="zh-CN"/>
        </w:rPr>
        <w:t>, 2019</w:t>
      </w:r>
    </w:p>
    <w:p w:rsidR="00C503C2" w:rsidRPr="004D687B" w:rsidRDefault="00C503C2" w:rsidP="005301DD">
      <w:pPr>
        <w:snapToGrid w:val="0"/>
        <w:ind w:firstLine="0"/>
        <w:rPr>
          <w:rFonts w:ascii="Book Antiqua" w:eastAsia="宋体" w:hAnsi="Book Antiqua"/>
          <w:b/>
          <w:sz w:val="20"/>
          <w:szCs w:val="20"/>
          <w:lang w:val="en-US" w:eastAsia="en-US"/>
        </w:rPr>
      </w:pPr>
      <w:r w:rsidRPr="004D687B">
        <w:rPr>
          <w:rFonts w:ascii="Book Antiqua" w:eastAsia="宋体" w:hAnsi="Book Antiqua"/>
          <w:b/>
          <w:sz w:val="20"/>
          <w:szCs w:val="20"/>
          <w:lang w:val="en-US" w:eastAsia="en-US"/>
        </w:rPr>
        <w:t>Revised:</w:t>
      </w:r>
      <w:r w:rsidRPr="004D687B">
        <w:rPr>
          <w:rFonts w:ascii="Book Antiqua" w:eastAsia="宋体" w:hAnsi="Book Antiqua"/>
          <w:sz w:val="20"/>
          <w:szCs w:val="20"/>
          <w:lang w:val="en-US" w:eastAsia="zh-CN"/>
        </w:rPr>
        <w:t xml:space="preserve"> </w:t>
      </w:r>
      <w:r w:rsidRPr="004D687B">
        <w:rPr>
          <w:rFonts w:ascii="Book Antiqua" w:eastAsia="宋体" w:hAnsi="Book Antiqua"/>
          <w:kern w:val="2"/>
          <w:sz w:val="20"/>
          <w:szCs w:val="20"/>
          <w:lang w:val="en-US" w:eastAsia="zh-CN"/>
        </w:rPr>
        <w:t>March 2</w:t>
      </w:r>
      <w:r w:rsidRPr="004D687B">
        <w:rPr>
          <w:rFonts w:ascii="Book Antiqua" w:eastAsia="DengXian" w:hAnsi="Book Antiqua"/>
          <w:kern w:val="2"/>
          <w:sz w:val="20"/>
          <w:szCs w:val="20"/>
          <w:lang w:val="en-US" w:eastAsia="zh-CN"/>
        </w:rPr>
        <w:t>4</w:t>
      </w:r>
      <w:r w:rsidRPr="004D687B">
        <w:rPr>
          <w:rFonts w:ascii="Book Antiqua" w:eastAsia="宋体" w:hAnsi="Book Antiqua"/>
          <w:sz w:val="20"/>
          <w:szCs w:val="20"/>
          <w:lang w:val="en-US" w:eastAsia="zh-CN"/>
        </w:rPr>
        <w:t>, 2020</w:t>
      </w:r>
    </w:p>
    <w:p w:rsidR="00C503C2" w:rsidRPr="004D687B" w:rsidRDefault="00C503C2" w:rsidP="005301DD">
      <w:pPr>
        <w:snapToGrid w:val="0"/>
        <w:ind w:firstLine="0"/>
        <w:rPr>
          <w:rFonts w:ascii="Book Antiqua" w:eastAsia="宋体" w:hAnsi="Book Antiqua"/>
          <w:b/>
          <w:sz w:val="20"/>
          <w:szCs w:val="20"/>
          <w:lang w:val="en-US" w:eastAsia="en-US"/>
        </w:rPr>
      </w:pPr>
      <w:r w:rsidRPr="004D687B">
        <w:rPr>
          <w:rFonts w:ascii="Book Antiqua" w:eastAsia="宋体" w:hAnsi="Book Antiqua"/>
          <w:b/>
          <w:sz w:val="20"/>
          <w:szCs w:val="20"/>
          <w:lang w:val="en-US" w:eastAsia="en-US"/>
        </w:rPr>
        <w:t>Accepted:</w:t>
      </w:r>
      <w:r w:rsidRPr="004D687B">
        <w:rPr>
          <w:rFonts w:ascii="Calibri" w:eastAsia="宋体" w:hAnsi="Calibri"/>
          <w:sz w:val="20"/>
          <w:szCs w:val="20"/>
          <w:lang w:val="en-US" w:eastAsia="en-US"/>
        </w:rPr>
        <w:t xml:space="preserve"> </w:t>
      </w:r>
      <w:r w:rsidR="00770675" w:rsidRPr="004D687B">
        <w:rPr>
          <w:rFonts w:ascii="Book Antiqua" w:eastAsia="宋体" w:hAnsi="Book Antiqua"/>
          <w:sz w:val="20"/>
          <w:szCs w:val="20"/>
          <w:lang w:val="en-US" w:eastAsia="en-US"/>
        </w:rPr>
        <w:t>March 28, 2020</w:t>
      </w:r>
    </w:p>
    <w:p w:rsidR="00C503C2" w:rsidRPr="004D687B" w:rsidRDefault="00C503C2" w:rsidP="005301DD">
      <w:pPr>
        <w:snapToGrid w:val="0"/>
        <w:ind w:firstLine="0"/>
        <w:rPr>
          <w:rFonts w:ascii="Book Antiqua" w:eastAsia="宋体" w:hAnsi="Book Antiqua"/>
          <w:b/>
          <w:sz w:val="20"/>
          <w:szCs w:val="20"/>
          <w:lang w:val="en-US" w:eastAsia="zh-CN"/>
        </w:rPr>
      </w:pPr>
      <w:r w:rsidRPr="004D687B">
        <w:rPr>
          <w:rFonts w:ascii="Book Antiqua" w:eastAsia="宋体" w:hAnsi="Book Antiqua"/>
          <w:b/>
          <w:sz w:val="20"/>
          <w:szCs w:val="20"/>
          <w:lang w:val="en-US" w:eastAsia="en-US"/>
        </w:rPr>
        <w:t xml:space="preserve">Published online: </w:t>
      </w:r>
      <w:r w:rsidR="00A54D5B" w:rsidRPr="004D687B">
        <w:rPr>
          <w:rFonts w:ascii="Book Antiqua" w:eastAsia="宋体" w:hAnsi="Book Antiqua"/>
          <w:sz w:val="20"/>
          <w:szCs w:val="20"/>
          <w:lang w:val="en-US" w:eastAsia="en-US"/>
        </w:rPr>
        <w:t>May</w:t>
      </w:r>
      <w:r w:rsidR="00A54D5B" w:rsidRPr="004D687B">
        <w:rPr>
          <w:rFonts w:ascii="Book Antiqua" w:eastAsia="宋体" w:hAnsi="Book Antiqua" w:hint="eastAsia"/>
          <w:sz w:val="20"/>
          <w:szCs w:val="20"/>
          <w:lang w:val="en-US" w:eastAsia="zh-CN"/>
        </w:rPr>
        <w:t xml:space="preserve"> 15, 2020</w:t>
      </w:r>
    </w:p>
    <w:bookmarkEnd w:id="3"/>
    <w:p w:rsidR="00AB17A7" w:rsidRPr="004D687B" w:rsidRDefault="00695419" w:rsidP="005301DD">
      <w:pPr>
        <w:snapToGrid w:val="0"/>
        <w:ind w:firstLine="0"/>
        <w:rPr>
          <w:rFonts w:ascii="Book Antiqua" w:hAnsi="Book Antiqua"/>
          <w:b/>
          <w:sz w:val="20"/>
          <w:szCs w:val="20"/>
          <w:lang w:val="en-US"/>
        </w:rPr>
      </w:pPr>
      <w:r w:rsidRPr="004D687B">
        <w:rPr>
          <w:rFonts w:ascii="Book Antiqua" w:hAnsi="Book Antiqua"/>
          <w:b/>
          <w:sz w:val="20"/>
          <w:szCs w:val="20"/>
          <w:lang w:val="en-US"/>
        </w:rPr>
        <w:br w:type="page"/>
      </w:r>
      <w:r w:rsidR="00AB17A7" w:rsidRPr="004D687B">
        <w:rPr>
          <w:rFonts w:ascii="Book Antiqua" w:hAnsi="Book Antiqua"/>
          <w:b/>
          <w:sz w:val="20"/>
          <w:szCs w:val="20"/>
          <w:lang w:val="en-US"/>
        </w:rPr>
        <w:t>A</w:t>
      </w:r>
      <w:r w:rsidR="00C92AA9" w:rsidRPr="004D687B">
        <w:rPr>
          <w:rFonts w:ascii="Book Antiqua" w:hAnsi="Book Antiqua"/>
          <w:b/>
          <w:sz w:val="20"/>
          <w:szCs w:val="20"/>
          <w:lang w:val="en-US"/>
        </w:rPr>
        <w:t>bstract</w:t>
      </w:r>
      <w:r w:rsidR="00AB17A7" w:rsidRPr="004D687B">
        <w:rPr>
          <w:rFonts w:ascii="Book Antiqua" w:hAnsi="Book Antiqua"/>
          <w:sz w:val="20"/>
          <w:szCs w:val="20"/>
          <w:lang w:val="en-US"/>
        </w:rPr>
        <w:t xml:space="preserve"> </w:t>
      </w:r>
    </w:p>
    <w:p w:rsidR="00AB17A7" w:rsidRPr="004D687B" w:rsidRDefault="00AB17A7" w:rsidP="005301DD">
      <w:pPr>
        <w:snapToGrid w:val="0"/>
        <w:ind w:firstLine="0"/>
        <w:rPr>
          <w:rFonts w:ascii="Book Antiqua" w:hAnsi="Book Antiqua"/>
          <w:sz w:val="20"/>
          <w:szCs w:val="20"/>
          <w:lang w:val="en-US"/>
        </w:rPr>
      </w:pPr>
      <w:r w:rsidRPr="004D687B">
        <w:rPr>
          <w:rFonts w:ascii="Book Antiqua" w:hAnsi="Book Antiqua"/>
          <w:sz w:val="20"/>
          <w:szCs w:val="20"/>
          <w:lang w:val="en-US"/>
        </w:rPr>
        <w:t>B</w:t>
      </w:r>
      <w:r w:rsidR="00E8346B" w:rsidRPr="004D687B">
        <w:rPr>
          <w:rFonts w:ascii="Book Antiqua" w:hAnsi="Book Antiqua"/>
          <w:sz w:val="20"/>
          <w:szCs w:val="20"/>
          <w:lang w:val="en-US"/>
        </w:rPr>
        <w:t xml:space="preserve">ACKGROUND </w:t>
      </w:r>
    </w:p>
    <w:p w:rsidR="00E8346B" w:rsidRPr="004D687B" w:rsidRDefault="00AB17A7" w:rsidP="005301DD">
      <w:pPr>
        <w:snapToGrid w:val="0"/>
        <w:ind w:firstLine="0"/>
        <w:rPr>
          <w:rFonts w:ascii="Book Antiqua" w:hAnsi="Book Antiqua"/>
          <w:sz w:val="20"/>
          <w:szCs w:val="20"/>
          <w:lang w:val="en-US"/>
        </w:rPr>
      </w:pPr>
      <w:r w:rsidRPr="004D687B">
        <w:rPr>
          <w:rFonts w:ascii="Book Antiqua" w:hAnsi="Book Antiqua"/>
          <w:sz w:val="20"/>
          <w:szCs w:val="20"/>
          <w:lang w:val="en-US"/>
        </w:rPr>
        <w:t xml:space="preserve">Peritoneal metastasis (PM), arising from </w:t>
      </w:r>
      <w:bookmarkStart w:id="4" w:name="_Hlk36024014"/>
      <w:r w:rsidRPr="004D687B">
        <w:rPr>
          <w:rFonts w:ascii="Book Antiqua" w:hAnsi="Book Antiqua"/>
          <w:sz w:val="20"/>
          <w:szCs w:val="20"/>
          <w:lang w:val="en-US"/>
        </w:rPr>
        <w:t>gastric cancer</w:t>
      </w:r>
      <w:bookmarkEnd w:id="4"/>
      <w:r w:rsidRPr="004D687B">
        <w:rPr>
          <w:rFonts w:ascii="Book Antiqua" w:hAnsi="Book Antiqua"/>
          <w:sz w:val="20"/>
          <w:szCs w:val="20"/>
          <w:lang w:val="en-US"/>
        </w:rPr>
        <w:t xml:space="preserve"> (GC), is the most common pattern of synchronous and </w:t>
      </w:r>
      <w:proofErr w:type="spellStart"/>
      <w:r w:rsidRPr="004D687B">
        <w:rPr>
          <w:rFonts w:ascii="Book Antiqua" w:hAnsi="Book Antiqua"/>
          <w:sz w:val="20"/>
          <w:szCs w:val="20"/>
          <w:lang w:val="en-US"/>
        </w:rPr>
        <w:t>metachronous</w:t>
      </w:r>
      <w:proofErr w:type="spellEnd"/>
      <w:r w:rsidRPr="004D687B">
        <w:rPr>
          <w:rFonts w:ascii="Book Antiqua" w:hAnsi="Book Antiqua"/>
          <w:sz w:val="20"/>
          <w:szCs w:val="20"/>
          <w:lang w:val="en-US"/>
        </w:rPr>
        <w:t xml:space="preserve"> dissemination and is generally associated with poor prognosis. </w:t>
      </w:r>
      <w:r w:rsidR="00811DD4" w:rsidRPr="004D687B">
        <w:rPr>
          <w:rFonts w:ascii="Book Antiqua" w:hAnsi="Book Antiqua"/>
          <w:sz w:val="20"/>
          <w:szCs w:val="20"/>
          <w:lang w:val="en-US"/>
        </w:rPr>
        <w:t>N</w:t>
      </w:r>
      <w:r w:rsidRPr="004D687B">
        <w:rPr>
          <w:rFonts w:ascii="Book Antiqua" w:hAnsi="Book Antiqua"/>
          <w:sz w:val="20"/>
          <w:szCs w:val="20"/>
          <w:lang w:val="en-US"/>
        </w:rPr>
        <w:t xml:space="preserve">ew therapeutic modalities are being increasingly employed for such patients. </w:t>
      </w:r>
    </w:p>
    <w:p w:rsidR="00695419" w:rsidRPr="004D687B" w:rsidRDefault="00695419" w:rsidP="005301DD">
      <w:pPr>
        <w:snapToGrid w:val="0"/>
        <w:ind w:firstLine="0"/>
        <w:rPr>
          <w:rFonts w:ascii="Book Antiqua" w:hAnsi="Book Antiqua"/>
          <w:sz w:val="20"/>
          <w:szCs w:val="20"/>
          <w:lang w:val="en-US"/>
        </w:rPr>
      </w:pPr>
    </w:p>
    <w:p w:rsidR="00E8346B" w:rsidRPr="004D687B" w:rsidRDefault="00E8346B" w:rsidP="005301DD">
      <w:pPr>
        <w:snapToGrid w:val="0"/>
        <w:ind w:firstLine="0"/>
        <w:rPr>
          <w:rFonts w:ascii="Book Antiqua" w:hAnsi="Book Antiqua"/>
          <w:sz w:val="20"/>
          <w:szCs w:val="20"/>
          <w:lang w:val="en-US"/>
        </w:rPr>
      </w:pPr>
      <w:r w:rsidRPr="004D687B">
        <w:rPr>
          <w:rFonts w:ascii="Book Antiqua" w:hAnsi="Book Antiqua"/>
          <w:sz w:val="20"/>
          <w:szCs w:val="20"/>
          <w:lang w:val="en-US"/>
        </w:rPr>
        <w:t>AIM</w:t>
      </w:r>
    </w:p>
    <w:p w:rsidR="00AB17A7" w:rsidRPr="004D687B" w:rsidRDefault="00AD3299" w:rsidP="005301DD">
      <w:pPr>
        <w:snapToGrid w:val="0"/>
        <w:ind w:firstLine="0"/>
        <w:rPr>
          <w:rFonts w:ascii="Book Antiqua" w:hAnsi="Book Antiqua"/>
          <w:b/>
          <w:sz w:val="20"/>
          <w:szCs w:val="20"/>
          <w:lang w:val="en-US"/>
        </w:rPr>
      </w:pPr>
      <w:r w:rsidRPr="004D687B">
        <w:rPr>
          <w:rFonts w:ascii="Book Antiqua" w:hAnsi="Book Antiqua"/>
          <w:sz w:val="20"/>
          <w:szCs w:val="20"/>
          <w:lang w:val="en-US"/>
        </w:rPr>
        <w:t xml:space="preserve">To </w:t>
      </w:r>
      <w:r w:rsidR="00BE2B3E" w:rsidRPr="004D687B">
        <w:rPr>
          <w:rFonts w:ascii="Book Antiqua" w:hAnsi="Book Antiqua"/>
          <w:sz w:val="20"/>
          <w:szCs w:val="20"/>
          <w:lang w:val="en-US"/>
        </w:rPr>
        <w:t>develop</w:t>
      </w:r>
      <w:r w:rsidR="00AB17A7" w:rsidRPr="004D687B">
        <w:rPr>
          <w:rFonts w:ascii="Book Antiqua" w:hAnsi="Book Antiqua"/>
          <w:sz w:val="20"/>
          <w:szCs w:val="20"/>
          <w:lang w:val="en-US"/>
        </w:rPr>
        <w:t xml:space="preserve"> more advanced methods, it becomes necessary to study the results of existing standard treatment methods in patients with PM in order to perform a comparative analysis of the strategies.</w:t>
      </w:r>
      <w:r w:rsidR="00AB17A7" w:rsidRPr="004D687B">
        <w:rPr>
          <w:rFonts w:ascii="Book Antiqua" w:hAnsi="Book Antiqua"/>
          <w:b/>
          <w:sz w:val="20"/>
          <w:szCs w:val="20"/>
          <w:lang w:val="en-US"/>
        </w:rPr>
        <w:t xml:space="preserve"> </w:t>
      </w:r>
    </w:p>
    <w:p w:rsidR="00695419" w:rsidRPr="004D687B" w:rsidRDefault="00695419" w:rsidP="005301DD">
      <w:pPr>
        <w:snapToGrid w:val="0"/>
        <w:ind w:firstLine="0"/>
        <w:rPr>
          <w:rFonts w:ascii="Book Antiqua" w:hAnsi="Book Antiqua"/>
          <w:sz w:val="20"/>
          <w:szCs w:val="20"/>
          <w:lang w:val="en-US"/>
        </w:rPr>
      </w:pPr>
    </w:p>
    <w:p w:rsidR="00AB17A7" w:rsidRPr="004D687B" w:rsidRDefault="00AB17A7" w:rsidP="005301DD">
      <w:pPr>
        <w:snapToGrid w:val="0"/>
        <w:ind w:firstLine="0"/>
        <w:rPr>
          <w:rFonts w:ascii="Book Antiqua" w:hAnsi="Book Antiqua"/>
          <w:sz w:val="20"/>
          <w:szCs w:val="20"/>
          <w:lang w:val="en-US"/>
        </w:rPr>
      </w:pPr>
      <w:r w:rsidRPr="004D687B">
        <w:rPr>
          <w:rFonts w:ascii="Book Antiqua" w:hAnsi="Book Antiqua"/>
          <w:sz w:val="20"/>
          <w:szCs w:val="20"/>
          <w:lang w:val="en-US"/>
        </w:rPr>
        <w:t>M</w:t>
      </w:r>
      <w:r w:rsidR="00E8346B" w:rsidRPr="004D687B">
        <w:rPr>
          <w:rFonts w:ascii="Book Antiqua" w:hAnsi="Book Antiqua"/>
          <w:sz w:val="20"/>
          <w:szCs w:val="20"/>
          <w:lang w:val="en-US"/>
        </w:rPr>
        <w:t>ETHODS</w:t>
      </w:r>
      <w:r w:rsidRPr="004D687B">
        <w:rPr>
          <w:rFonts w:ascii="Book Antiqua" w:hAnsi="Book Antiqua"/>
          <w:sz w:val="20"/>
          <w:szCs w:val="20"/>
          <w:lang w:val="en-US"/>
        </w:rPr>
        <w:t xml:space="preserve"> </w:t>
      </w:r>
    </w:p>
    <w:p w:rsidR="00AB17A7" w:rsidRPr="004D687B" w:rsidRDefault="00AB17A7" w:rsidP="005301DD">
      <w:pPr>
        <w:tabs>
          <w:tab w:val="left" w:pos="2385"/>
        </w:tabs>
        <w:snapToGrid w:val="0"/>
        <w:ind w:firstLine="0"/>
        <w:rPr>
          <w:rFonts w:ascii="Book Antiqua" w:hAnsi="Book Antiqua"/>
          <w:sz w:val="20"/>
          <w:szCs w:val="20"/>
          <w:lang w:val="en-US"/>
        </w:rPr>
      </w:pPr>
      <w:r w:rsidRPr="004D687B">
        <w:rPr>
          <w:rFonts w:ascii="Book Antiqua" w:hAnsi="Book Antiqua"/>
          <w:sz w:val="20"/>
          <w:szCs w:val="20"/>
          <w:lang w:val="en-US"/>
        </w:rPr>
        <w:t>A retrospective analysis of the efficiency of standard treatment methods (</w:t>
      </w:r>
      <w:r w:rsidRPr="004D687B">
        <w:rPr>
          <w:rFonts w:ascii="Book Antiqua" w:hAnsi="Book Antiqua"/>
          <w:i/>
          <w:iCs/>
          <w:sz w:val="20"/>
          <w:szCs w:val="20"/>
          <w:lang w:val="en-US"/>
        </w:rPr>
        <w:t>i.e.</w:t>
      </w:r>
      <w:r w:rsidR="00520E3E" w:rsidRPr="004D687B">
        <w:rPr>
          <w:rFonts w:ascii="Book Antiqua" w:eastAsia="宋体" w:hAnsi="Book Antiqua"/>
          <w:i/>
          <w:iCs/>
          <w:sz w:val="20"/>
          <w:szCs w:val="20"/>
          <w:lang w:val="en-US" w:eastAsia="zh-CN"/>
        </w:rPr>
        <w:t>,</w:t>
      </w:r>
      <w:r w:rsidRPr="004D687B">
        <w:rPr>
          <w:rFonts w:ascii="Book Antiqua" w:hAnsi="Book Antiqua"/>
          <w:sz w:val="20"/>
          <w:szCs w:val="20"/>
          <w:lang w:val="en-US"/>
        </w:rPr>
        <w:t xml:space="preserve"> palliative chemotherapy, palliative </w:t>
      </w:r>
      <w:proofErr w:type="spellStart"/>
      <w:r w:rsidRPr="004D687B">
        <w:rPr>
          <w:rFonts w:ascii="Book Antiqua" w:hAnsi="Book Antiqua"/>
          <w:sz w:val="20"/>
          <w:szCs w:val="20"/>
          <w:lang w:val="en-US"/>
        </w:rPr>
        <w:t>gastrectomy</w:t>
      </w:r>
      <w:proofErr w:type="spellEnd"/>
      <w:r w:rsidR="007E27BB" w:rsidRPr="004D687B">
        <w:rPr>
          <w:rFonts w:ascii="Book Antiqua" w:hAnsi="Book Antiqua"/>
          <w:sz w:val="20"/>
          <w:szCs w:val="20"/>
          <w:lang w:val="en-US"/>
        </w:rPr>
        <w:t>,</w:t>
      </w:r>
      <w:r w:rsidRPr="004D687B">
        <w:rPr>
          <w:rFonts w:ascii="Book Antiqua" w:hAnsi="Book Antiqua"/>
          <w:sz w:val="20"/>
          <w:szCs w:val="20"/>
          <w:lang w:val="en-US"/>
        </w:rPr>
        <w:t xml:space="preserve"> and the best supportive care) was performed on 200 GC patients with synchronous PM. </w:t>
      </w:r>
    </w:p>
    <w:p w:rsidR="00AE5C04" w:rsidRPr="004D687B" w:rsidRDefault="00AE5C04" w:rsidP="005301DD">
      <w:pPr>
        <w:tabs>
          <w:tab w:val="left" w:pos="2385"/>
        </w:tabs>
        <w:snapToGrid w:val="0"/>
        <w:ind w:firstLine="0"/>
        <w:rPr>
          <w:rFonts w:ascii="Book Antiqua" w:hAnsi="Book Antiqua"/>
          <w:sz w:val="20"/>
          <w:szCs w:val="20"/>
          <w:lang w:val="en-US"/>
        </w:rPr>
      </w:pPr>
    </w:p>
    <w:p w:rsidR="00AB17A7" w:rsidRPr="004D687B" w:rsidRDefault="00E8346B" w:rsidP="005301DD">
      <w:pPr>
        <w:snapToGrid w:val="0"/>
        <w:ind w:firstLine="0"/>
        <w:rPr>
          <w:rFonts w:ascii="Book Antiqua" w:hAnsi="Book Antiqua"/>
          <w:sz w:val="20"/>
          <w:szCs w:val="20"/>
          <w:lang w:val="en-US"/>
        </w:rPr>
      </w:pPr>
      <w:r w:rsidRPr="004D687B">
        <w:rPr>
          <w:rFonts w:ascii="Book Antiqua" w:hAnsi="Book Antiqua"/>
          <w:sz w:val="20"/>
          <w:szCs w:val="20"/>
          <w:lang w:val="en-US"/>
        </w:rPr>
        <w:t>RESULTS</w:t>
      </w:r>
    </w:p>
    <w:p w:rsidR="00AB17A7" w:rsidRPr="004D687B" w:rsidRDefault="00AB17A7" w:rsidP="005301DD">
      <w:pPr>
        <w:snapToGrid w:val="0"/>
        <w:ind w:firstLine="0"/>
        <w:rPr>
          <w:rFonts w:ascii="Book Antiqua" w:hAnsi="Book Antiqua" w:cs="Courier New"/>
          <w:sz w:val="20"/>
          <w:szCs w:val="20"/>
          <w:lang w:val="en-US"/>
        </w:rPr>
      </w:pPr>
      <w:r w:rsidRPr="004D687B">
        <w:rPr>
          <w:rFonts w:ascii="Book Antiqua" w:hAnsi="Book Antiqua"/>
          <w:sz w:val="20"/>
          <w:szCs w:val="20"/>
          <w:lang w:val="en-US"/>
        </w:rPr>
        <w:t xml:space="preserve">The overall survival (OS) rate in 200 GC patients with PM under standard treatment was </w:t>
      </w:r>
      <w:r w:rsidRPr="004D687B">
        <w:rPr>
          <w:rFonts w:ascii="Book Antiqua" w:hAnsi="Book Antiqua" w:cs="Courier New"/>
          <w:sz w:val="20"/>
          <w:szCs w:val="20"/>
          <w:lang w:val="en-US"/>
        </w:rPr>
        <w:t>5.4 mo. One-year survival occurred in 18.4% of patients. In multi</w:t>
      </w:r>
      <w:r w:rsidRPr="004D687B">
        <w:rPr>
          <w:rFonts w:ascii="Book Antiqua" w:hAnsi="Book Antiqua"/>
          <w:sz w:val="20"/>
          <w:szCs w:val="20"/>
          <w:lang w:val="en-US"/>
        </w:rPr>
        <w:t xml:space="preserve">variate analysis, the survival rate was significantly influenced by the following factors: presence of </w:t>
      </w:r>
      <w:proofErr w:type="spellStart"/>
      <w:r w:rsidRPr="004D687B">
        <w:rPr>
          <w:rFonts w:ascii="Book Antiqua" w:hAnsi="Book Antiqua"/>
          <w:sz w:val="20"/>
          <w:szCs w:val="20"/>
          <w:lang w:val="en-US"/>
        </w:rPr>
        <w:t>extraperitoneal</w:t>
      </w:r>
      <w:proofErr w:type="spellEnd"/>
      <w:r w:rsidRPr="004D687B">
        <w:rPr>
          <w:rFonts w:ascii="Book Antiqua" w:hAnsi="Book Antiqua"/>
          <w:sz w:val="20"/>
          <w:szCs w:val="20"/>
          <w:lang w:val="en-US"/>
        </w:rPr>
        <w:t xml:space="preserve"> metastases, </w:t>
      </w:r>
      <w:r w:rsidR="007E27BB" w:rsidRPr="004D687B">
        <w:rPr>
          <w:rFonts w:ascii="Book Antiqua" w:hAnsi="Book Antiqua"/>
          <w:sz w:val="20"/>
          <w:szCs w:val="20"/>
          <w:lang w:val="en-US"/>
        </w:rPr>
        <w:t xml:space="preserve">and </w:t>
      </w:r>
      <w:r w:rsidRPr="004D687B">
        <w:rPr>
          <w:rFonts w:ascii="Book Antiqua" w:hAnsi="Book Antiqua"/>
          <w:sz w:val="20"/>
          <w:szCs w:val="20"/>
          <w:lang w:val="en-US"/>
        </w:rPr>
        <w:t xml:space="preserve">stage of PM according to </w:t>
      </w:r>
      <w:r w:rsidR="007E27BB" w:rsidRPr="004D687B">
        <w:rPr>
          <w:rFonts w:ascii="Book Antiqua" w:hAnsi="Book Antiqua"/>
          <w:sz w:val="20"/>
          <w:szCs w:val="20"/>
          <w:lang w:val="en-US"/>
        </w:rPr>
        <w:t xml:space="preserve">both </w:t>
      </w:r>
      <w:r w:rsidRPr="004D687B">
        <w:rPr>
          <w:rFonts w:ascii="Book Antiqua" w:hAnsi="Book Antiqua"/>
          <w:sz w:val="20"/>
          <w:szCs w:val="20"/>
          <w:lang w:val="en-US"/>
        </w:rPr>
        <w:t>the Japanese Gastric Cancer Association (JGCA) and the</w:t>
      </w:r>
      <w:bookmarkStart w:id="5" w:name="_Hlk36024390"/>
      <w:r w:rsidRPr="004D687B">
        <w:rPr>
          <w:rFonts w:ascii="Book Antiqua" w:hAnsi="Book Antiqua"/>
          <w:sz w:val="20"/>
          <w:szCs w:val="20"/>
          <w:lang w:val="en-US"/>
        </w:rPr>
        <w:t xml:space="preserve"> peritoneal cancer index</w:t>
      </w:r>
      <w:bookmarkEnd w:id="5"/>
      <w:r w:rsidRPr="004D687B">
        <w:rPr>
          <w:rFonts w:ascii="Book Antiqua" w:hAnsi="Book Antiqua"/>
          <w:sz w:val="20"/>
          <w:szCs w:val="20"/>
          <w:lang w:val="en-US"/>
        </w:rPr>
        <w:t xml:space="preserve"> (PCI). </w:t>
      </w:r>
      <w:r w:rsidRPr="004D687B">
        <w:rPr>
          <w:rFonts w:ascii="Book Antiqua" w:hAnsi="Book Antiqua" w:cs="Courier New"/>
          <w:sz w:val="20"/>
          <w:szCs w:val="20"/>
          <w:lang w:val="en-US"/>
        </w:rPr>
        <w:t xml:space="preserve">The median OS and </w:t>
      </w:r>
      <w:r w:rsidR="00645869" w:rsidRPr="004D687B">
        <w:rPr>
          <w:rFonts w:ascii="Book Antiqua" w:hAnsi="Book Antiqua" w:cs="Courier New"/>
          <w:sz w:val="20"/>
          <w:szCs w:val="20"/>
          <w:lang w:val="en-US"/>
        </w:rPr>
        <w:t>1</w:t>
      </w:r>
      <w:r w:rsidRPr="004D687B">
        <w:rPr>
          <w:rFonts w:ascii="Book Antiqua" w:hAnsi="Book Antiqua" w:cs="Courier New"/>
          <w:sz w:val="20"/>
          <w:szCs w:val="20"/>
          <w:lang w:val="en-US"/>
        </w:rPr>
        <w:t>-year survival of patients with</w:t>
      </w:r>
      <w:r w:rsidRPr="004D687B">
        <w:rPr>
          <w:rFonts w:ascii="Book Antiqua" w:hAnsi="Book Antiqua"/>
          <w:sz w:val="20"/>
          <w:szCs w:val="20"/>
          <w:lang w:val="en-US"/>
        </w:rPr>
        <w:t xml:space="preserve"> Р1, P2</w:t>
      </w:r>
      <w:r w:rsidR="007E27BB" w:rsidRPr="004D687B">
        <w:rPr>
          <w:rFonts w:ascii="Book Antiqua" w:hAnsi="Book Antiqua"/>
          <w:sz w:val="20"/>
          <w:szCs w:val="20"/>
          <w:lang w:val="en-US"/>
        </w:rPr>
        <w:t>,</w:t>
      </w:r>
      <w:r w:rsidRPr="004D687B">
        <w:rPr>
          <w:rFonts w:ascii="Book Antiqua" w:hAnsi="Book Antiqua"/>
          <w:sz w:val="20"/>
          <w:szCs w:val="20"/>
          <w:lang w:val="en-US"/>
        </w:rPr>
        <w:t xml:space="preserve"> and P3 (JGCA) </w:t>
      </w:r>
      <w:proofErr w:type="spellStart"/>
      <w:r w:rsidRPr="004D687B">
        <w:rPr>
          <w:rFonts w:ascii="Book Antiqua" w:hAnsi="Book Antiqua"/>
          <w:sz w:val="20"/>
          <w:szCs w:val="20"/>
          <w:lang w:val="en-US"/>
        </w:rPr>
        <w:t>carcinomatosis</w:t>
      </w:r>
      <w:proofErr w:type="spellEnd"/>
      <w:r w:rsidRPr="004D687B">
        <w:rPr>
          <w:rFonts w:ascii="Book Antiqua" w:hAnsi="Book Antiqua"/>
          <w:sz w:val="20"/>
          <w:szCs w:val="20"/>
          <w:lang w:val="en-US"/>
        </w:rPr>
        <w:t xml:space="preserve"> were 9.8</w:t>
      </w:r>
      <w:r w:rsidR="00AE5E4B" w:rsidRPr="004D687B">
        <w:rPr>
          <w:rFonts w:ascii="Book Antiqua" w:hAnsi="Book Antiqua"/>
          <w:sz w:val="20"/>
          <w:szCs w:val="20"/>
          <w:lang w:val="en-US"/>
        </w:rPr>
        <w:t xml:space="preserve"> </w:t>
      </w:r>
      <w:proofErr w:type="spellStart"/>
      <w:r w:rsidR="00AE5E4B" w:rsidRPr="004D687B">
        <w:rPr>
          <w:rFonts w:ascii="Book Antiqua" w:hAnsi="Book Antiqua"/>
          <w:sz w:val="20"/>
          <w:szCs w:val="20"/>
          <w:lang w:val="en-US"/>
        </w:rPr>
        <w:t>mo</w:t>
      </w:r>
      <w:proofErr w:type="spellEnd"/>
      <w:r w:rsidRPr="004D687B">
        <w:rPr>
          <w:rFonts w:ascii="Book Antiqua" w:hAnsi="Book Antiqua"/>
          <w:sz w:val="20"/>
          <w:szCs w:val="20"/>
          <w:lang w:val="en-US"/>
        </w:rPr>
        <w:t>, 6.7</w:t>
      </w:r>
      <w:r w:rsidR="00AE5E4B" w:rsidRPr="004D687B">
        <w:rPr>
          <w:rFonts w:ascii="Book Antiqua" w:hAnsi="Book Antiqua"/>
          <w:sz w:val="20"/>
          <w:szCs w:val="20"/>
          <w:lang w:val="en-US"/>
        </w:rPr>
        <w:t xml:space="preserve"> </w:t>
      </w:r>
      <w:proofErr w:type="spellStart"/>
      <w:r w:rsidR="00AE5E4B" w:rsidRPr="004D687B">
        <w:rPr>
          <w:rFonts w:ascii="Book Antiqua" w:hAnsi="Book Antiqua"/>
          <w:sz w:val="20"/>
          <w:szCs w:val="20"/>
          <w:lang w:val="en-US"/>
        </w:rPr>
        <w:t>mo</w:t>
      </w:r>
      <w:proofErr w:type="spellEnd"/>
      <w:r w:rsidR="007E27BB" w:rsidRPr="004D687B">
        <w:rPr>
          <w:rFonts w:ascii="Book Antiqua" w:hAnsi="Book Antiqua"/>
          <w:sz w:val="20"/>
          <w:szCs w:val="20"/>
          <w:lang w:val="en-US"/>
        </w:rPr>
        <w:t>,</w:t>
      </w:r>
      <w:r w:rsidRPr="004D687B">
        <w:rPr>
          <w:rFonts w:ascii="Book Antiqua" w:hAnsi="Book Antiqua"/>
          <w:sz w:val="20"/>
          <w:szCs w:val="20"/>
          <w:lang w:val="en-US"/>
        </w:rPr>
        <w:t xml:space="preserve"> and 4.0 </w:t>
      </w:r>
      <w:proofErr w:type="spellStart"/>
      <w:r w:rsidRPr="004D687B">
        <w:rPr>
          <w:rFonts w:ascii="Book Antiqua" w:hAnsi="Book Antiqua"/>
          <w:sz w:val="20"/>
          <w:szCs w:val="20"/>
          <w:lang w:val="en-US"/>
        </w:rPr>
        <w:t>mo</w:t>
      </w:r>
      <w:proofErr w:type="spellEnd"/>
      <w:r w:rsidRPr="004D687B">
        <w:rPr>
          <w:rFonts w:ascii="Book Antiqua" w:hAnsi="Book Antiqua"/>
          <w:sz w:val="20"/>
          <w:szCs w:val="20"/>
          <w:lang w:val="en-US"/>
        </w:rPr>
        <w:t>, and 47.2%, 18.8%</w:t>
      </w:r>
      <w:r w:rsidR="007E27BB" w:rsidRPr="004D687B">
        <w:rPr>
          <w:rFonts w:ascii="Book Antiqua" w:hAnsi="Book Antiqua"/>
          <w:sz w:val="20"/>
          <w:szCs w:val="20"/>
          <w:lang w:val="en-US"/>
        </w:rPr>
        <w:t>,</w:t>
      </w:r>
      <w:r w:rsidRPr="004D687B">
        <w:rPr>
          <w:rFonts w:ascii="Book Antiqua" w:hAnsi="Book Antiqua"/>
          <w:sz w:val="20"/>
          <w:szCs w:val="20"/>
          <w:lang w:val="en-US"/>
        </w:rPr>
        <w:t xml:space="preserve"> and 5.1%, respectively</w:t>
      </w:r>
      <w:r w:rsidRPr="004D687B">
        <w:rPr>
          <w:rFonts w:ascii="Book Antiqua" w:hAnsi="Book Antiqua" w:cs="Courier New"/>
          <w:sz w:val="20"/>
          <w:szCs w:val="20"/>
          <w:lang w:val="en-US"/>
        </w:rPr>
        <w:t xml:space="preserve">. The application of the palliative </w:t>
      </w:r>
      <w:proofErr w:type="spellStart"/>
      <w:r w:rsidRPr="004D687B">
        <w:rPr>
          <w:rFonts w:ascii="Book Antiqua" w:hAnsi="Book Antiqua" w:cs="Courier New"/>
          <w:sz w:val="20"/>
          <w:szCs w:val="20"/>
          <w:lang w:val="en-US"/>
        </w:rPr>
        <w:t>gastrectomy</w:t>
      </w:r>
      <w:proofErr w:type="spellEnd"/>
      <w:r w:rsidRPr="004D687B">
        <w:rPr>
          <w:rFonts w:ascii="Book Antiqua" w:hAnsi="Book Antiqua" w:cs="Courier New"/>
          <w:sz w:val="20"/>
          <w:szCs w:val="20"/>
          <w:lang w:val="en-US"/>
        </w:rPr>
        <w:t xml:space="preserve"> resulted in an increase in the median OS by up to 17 </w:t>
      </w:r>
      <w:proofErr w:type="spellStart"/>
      <w:r w:rsidRPr="004D687B">
        <w:rPr>
          <w:rFonts w:ascii="Book Antiqua" w:hAnsi="Book Antiqua" w:cs="Courier New"/>
          <w:sz w:val="20"/>
          <w:szCs w:val="20"/>
          <w:lang w:val="en-US"/>
        </w:rPr>
        <w:t>mo</w:t>
      </w:r>
      <w:proofErr w:type="spellEnd"/>
      <w:r w:rsidRPr="004D687B">
        <w:rPr>
          <w:rFonts w:ascii="Book Antiqua" w:hAnsi="Book Antiqua" w:cs="Courier New"/>
          <w:sz w:val="20"/>
          <w:szCs w:val="20"/>
          <w:lang w:val="en-US"/>
        </w:rPr>
        <w:t xml:space="preserve"> compared to the conservative approach where the value was 8.5 </w:t>
      </w:r>
      <w:proofErr w:type="spellStart"/>
      <w:r w:rsidRPr="004D687B">
        <w:rPr>
          <w:rFonts w:ascii="Book Antiqua" w:hAnsi="Book Antiqua" w:cs="Courier New"/>
          <w:sz w:val="20"/>
          <w:szCs w:val="20"/>
          <w:lang w:val="en-US"/>
        </w:rPr>
        <w:t>mo</w:t>
      </w:r>
      <w:proofErr w:type="spellEnd"/>
      <w:r w:rsidRPr="004D687B">
        <w:rPr>
          <w:rFonts w:ascii="Book Antiqua" w:hAnsi="Book Antiqua" w:cs="Courier New"/>
          <w:sz w:val="20"/>
          <w:szCs w:val="20"/>
          <w:lang w:val="en-US"/>
        </w:rPr>
        <w:t xml:space="preserve"> (</w:t>
      </w:r>
      <w:r w:rsidR="00AE5E4B" w:rsidRPr="004D687B">
        <w:rPr>
          <w:rFonts w:ascii="Book Antiqua" w:hAnsi="Book Antiqua" w:cs="Courier New"/>
          <w:i/>
          <w:iCs/>
          <w:sz w:val="20"/>
          <w:szCs w:val="20"/>
          <w:lang w:val="en-US"/>
        </w:rPr>
        <w:t xml:space="preserve">P </w:t>
      </w:r>
      <w:r w:rsidR="00AE5E4B" w:rsidRPr="004D687B">
        <w:rPr>
          <w:rFonts w:ascii="Book Antiqua" w:hAnsi="Book Antiqua" w:cs="Courier New"/>
          <w:sz w:val="20"/>
          <w:szCs w:val="20"/>
          <w:lang w:val="en-US"/>
        </w:rPr>
        <w:t xml:space="preserve">= </w:t>
      </w:r>
      <w:r w:rsidRPr="004D687B">
        <w:rPr>
          <w:rFonts w:ascii="Book Antiqua" w:hAnsi="Book Antiqua" w:cs="Courier New"/>
          <w:sz w:val="20"/>
          <w:szCs w:val="20"/>
          <w:lang w:val="en-US"/>
        </w:rPr>
        <w:t xml:space="preserve">0.05) in patients with Р1 РМ. In patients with Р3, </w:t>
      </w:r>
      <w:r w:rsidRPr="004D687B">
        <w:rPr>
          <w:rFonts w:ascii="Book Antiqua" w:hAnsi="Book Antiqua"/>
          <w:sz w:val="20"/>
          <w:szCs w:val="20"/>
          <w:lang w:val="en-US"/>
        </w:rPr>
        <w:t xml:space="preserve">palliative chemotherapy increased the OS by up to 5.6 </w:t>
      </w:r>
      <w:proofErr w:type="spellStart"/>
      <w:r w:rsidRPr="004D687B">
        <w:rPr>
          <w:rFonts w:ascii="Book Antiqua" w:hAnsi="Book Antiqua"/>
          <w:sz w:val="20"/>
          <w:szCs w:val="20"/>
          <w:lang w:val="en-US"/>
        </w:rPr>
        <w:t>mo</w:t>
      </w:r>
      <w:proofErr w:type="spellEnd"/>
      <w:r w:rsidRPr="004D687B">
        <w:rPr>
          <w:rFonts w:ascii="Book Antiqua" w:hAnsi="Book Antiqua"/>
          <w:sz w:val="20"/>
          <w:szCs w:val="20"/>
          <w:lang w:val="en-US"/>
        </w:rPr>
        <w:t xml:space="preserve"> compared to the OS of 3.2 </w:t>
      </w:r>
      <w:proofErr w:type="spellStart"/>
      <w:r w:rsidRPr="004D687B">
        <w:rPr>
          <w:rFonts w:ascii="Book Antiqua" w:hAnsi="Book Antiqua"/>
          <w:sz w:val="20"/>
          <w:szCs w:val="20"/>
          <w:lang w:val="en-US"/>
        </w:rPr>
        <w:t>mo</w:t>
      </w:r>
      <w:proofErr w:type="spellEnd"/>
      <w:r w:rsidRPr="004D687B">
        <w:rPr>
          <w:rFonts w:ascii="Book Antiqua" w:hAnsi="Book Antiqua"/>
          <w:sz w:val="20"/>
          <w:szCs w:val="20"/>
          <w:lang w:val="en-US"/>
        </w:rPr>
        <w:t xml:space="preserve"> (</w:t>
      </w:r>
      <w:r w:rsidR="00AE5E4B" w:rsidRPr="004D687B">
        <w:rPr>
          <w:rFonts w:ascii="Book Antiqua" w:hAnsi="Book Antiqua" w:cs="Courier New"/>
          <w:i/>
          <w:iCs/>
          <w:sz w:val="20"/>
          <w:szCs w:val="20"/>
          <w:lang w:val="en-US"/>
        </w:rPr>
        <w:t xml:space="preserve">P </w:t>
      </w:r>
      <w:r w:rsidR="00AE5E4B" w:rsidRPr="004D687B">
        <w:rPr>
          <w:rFonts w:ascii="Book Antiqua" w:hAnsi="Book Antiqua" w:cs="Courier New"/>
          <w:sz w:val="20"/>
          <w:szCs w:val="20"/>
          <w:lang w:val="en-US"/>
        </w:rPr>
        <w:t xml:space="preserve">= </w:t>
      </w:r>
      <w:r w:rsidRPr="004D687B">
        <w:rPr>
          <w:rFonts w:ascii="Book Antiqua" w:hAnsi="Book Antiqua"/>
          <w:sz w:val="20"/>
          <w:szCs w:val="20"/>
          <w:lang w:val="en-US"/>
        </w:rPr>
        <w:t xml:space="preserve">0.0006) for best supportive care. The </w:t>
      </w:r>
      <w:r w:rsidRPr="004D687B">
        <w:rPr>
          <w:rFonts w:ascii="Book Antiqua" w:hAnsi="Book Antiqua" w:cs="Courier New"/>
          <w:sz w:val="20"/>
          <w:szCs w:val="20"/>
          <w:lang w:val="en-US"/>
        </w:rPr>
        <w:t xml:space="preserve">median OS and </w:t>
      </w:r>
      <w:r w:rsidR="00645869" w:rsidRPr="004D687B">
        <w:rPr>
          <w:rFonts w:ascii="Book Antiqua" w:hAnsi="Book Antiqua" w:cs="Courier New"/>
          <w:sz w:val="20"/>
          <w:szCs w:val="20"/>
          <w:lang w:val="en-US"/>
        </w:rPr>
        <w:t>1</w:t>
      </w:r>
      <w:r w:rsidRPr="004D687B">
        <w:rPr>
          <w:rFonts w:ascii="Book Antiqua" w:hAnsi="Book Antiqua" w:cs="Courier New"/>
          <w:sz w:val="20"/>
          <w:szCs w:val="20"/>
          <w:lang w:val="en-US"/>
        </w:rPr>
        <w:t>-year survival of patients with</w:t>
      </w:r>
      <w:r w:rsidRPr="004D687B">
        <w:rPr>
          <w:rFonts w:ascii="Book Antiqua" w:hAnsi="Book Antiqua"/>
          <w:sz w:val="20"/>
          <w:szCs w:val="20"/>
          <w:lang w:val="en-US"/>
        </w:rPr>
        <w:t xml:space="preserve"> РCI of 1-6, 7-12 and 13+ points were 8.5</w:t>
      </w:r>
      <w:r w:rsidR="00AE5E4B" w:rsidRPr="004D687B">
        <w:rPr>
          <w:rFonts w:ascii="Book Antiqua" w:hAnsi="Book Antiqua"/>
          <w:sz w:val="20"/>
          <w:szCs w:val="20"/>
          <w:lang w:val="en-US"/>
        </w:rPr>
        <w:t xml:space="preserve"> </w:t>
      </w:r>
      <w:proofErr w:type="spellStart"/>
      <w:r w:rsidR="00AE5E4B" w:rsidRPr="004D687B">
        <w:rPr>
          <w:rFonts w:ascii="Book Antiqua" w:hAnsi="Book Antiqua"/>
          <w:sz w:val="20"/>
          <w:szCs w:val="20"/>
          <w:lang w:val="en-US"/>
        </w:rPr>
        <w:t>mo</w:t>
      </w:r>
      <w:proofErr w:type="spellEnd"/>
      <w:r w:rsidRPr="004D687B">
        <w:rPr>
          <w:rFonts w:ascii="Book Antiqua" w:hAnsi="Book Antiqua"/>
          <w:sz w:val="20"/>
          <w:szCs w:val="20"/>
          <w:lang w:val="en-US"/>
        </w:rPr>
        <w:t>, 4.2</w:t>
      </w:r>
      <w:r w:rsidR="00AE5E4B" w:rsidRPr="004D687B">
        <w:rPr>
          <w:rFonts w:ascii="Book Antiqua" w:hAnsi="Book Antiqua"/>
          <w:sz w:val="20"/>
          <w:szCs w:val="20"/>
          <w:lang w:val="en-US"/>
        </w:rPr>
        <w:t xml:space="preserve"> </w:t>
      </w:r>
      <w:proofErr w:type="spellStart"/>
      <w:r w:rsidR="00AE5E4B" w:rsidRPr="004D687B">
        <w:rPr>
          <w:rFonts w:ascii="Book Antiqua" w:hAnsi="Book Antiqua"/>
          <w:sz w:val="20"/>
          <w:szCs w:val="20"/>
          <w:lang w:val="en-US"/>
        </w:rPr>
        <w:t>mo</w:t>
      </w:r>
      <w:proofErr w:type="spellEnd"/>
      <w:r w:rsidR="007E27BB" w:rsidRPr="004D687B">
        <w:rPr>
          <w:rFonts w:ascii="Book Antiqua" w:hAnsi="Book Antiqua"/>
          <w:sz w:val="20"/>
          <w:szCs w:val="20"/>
          <w:lang w:val="en-US"/>
        </w:rPr>
        <w:t>,</w:t>
      </w:r>
      <w:r w:rsidRPr="004D687B">
        <w:rPr>
          <w:rFonts w:ascii="Book Antiqua" w:hAnsi="Book Antiqua"/>
          <w:sz w:val="20"/>
          <w:szCs w:val="20"/>
          <w:lang w:val="en-US"/>
        </w:rPr>
        <w:t xml:space="preserve"> and 4.1 </w:t>
      </w:r>
      <w:proofErr w:type="spellStart"/>
      <w:r w:rsidRPr="004D687B">
        <w:rPr>
          <w:rFonts w:ascii="Book Antiqua" w:hAnsi="Book Antiqua"/>
          <w:sz w:val="20"/>
          <w:szCs w:val="20"/>
          <w:lang w:val="en-US"/>
        </w:rPr>
        <w:t>mo</w:t>
      </w:r>
      <w:proofErr w:type="spellEnd"/>
      <w:r w:rsidRPr="004D687B">
        <w:rPr>
          <w:rFonts w:ascii="Book Antiqua" w:hAnsi="Book Antiqua"/>
          <w:sz w:val="20"/>
          <w:szCs w:val="20"/>
          <w:lang w:val="en-US"/>
        </w:rPr>
        <w:t>, and 39.8%, 6.7%</w:t>
      </w:r>
      <w:r w:rsidR="007E27BB" w:rsidRPr="004D687B">
        <w:rPr>
          <w:rFonts w:ascii="Book Antiqua" w:hAnsi="Book Antiqua"/>
          <w:sz w:val="20"/>
          <w:szCs w:val="20"/>
          <w:lang w:val="en-US"/>
        </w:rPr>
        <w:t>,</w:t>
      </w:r>
      <w:r w:rsidRPr="004D687B">
        <w:rPr>
          <w:rFonts w:ascii="Book Antiqua" w:hAnsi="Book Antiqua"/>
          <w:sz w:val="20"/>
          <w:szCs w:val="20"/>
          <w:lang w:val="en-US"/>
        </w:rPr>
        <w:t xml:space="preserve"> and 5.5%, respectively</w:t>
      </w:r>
      <w:r w:rsidRPr="004D687B">
        <w:rPr>
          <w:rFonts w:ascii="Book Antiqua" w:hAnsi="Book Antiqua" w:cs="Courier New"/>
          <w:sz w:val="20"/>
          <w:szCs w:val="20"/>
          <w:lang w:val="en-US"/>
        </w:rPr>
        <w:t xml:space="preserve">. Palliative </w:t>
      </w:r>
      <w:proofErr w:type="spellStart"/>
      <w:r w:rsidRPr="004D687B">
        <w:rPr>
          <w:rFonts w:ascii="Book Antiqua" w:hAnsi="Book Antiqua" w:cs="Courier New"/>
          <w:sz w:val="20"/>
          <w:szCs w:val="20"/>
          <w:lang w:val="en-US"/>
        </w:rPr>
        <w:t>gastrectomy</w:t>
      </w:r>
      <w:proofErr w:type="spellEnd"/>
      <w:r w:rsidRPr="004D687B">
        <w:rPr>
          <w:rFonts w:ascii="Book Antiqua" w:hAnsi="Book Antiqua" w:cs="Courier New"/>
          <w:sz w:val="20"/>
          <w:szCs w:val="20"/>
          <w:lang w:val="en-US"/>
        </w:rPr>
        <w:t xml:space="preserve"> increased the median OS to 12.6 </w:t>
      </w:r>
      <w:proofErr w:type="spellStart"/>
      <w:r w:rsidRPr="004D687B">
        <w:rPr>
          <w:rFonts w:ascii="Book Antiqua" w:hAnsi="Book Antiqua" w:cs="Courier New"/>
          <w:sz w:val="20"/>
          <w:szCs w:val="20"/>
          <w:lang w:val="en-US"/>
        </w:rPr>
        <w:t>mo</w:t>
      </w:r>
      <w:proofErr w:type="spellEnd"/>
      <w:r w:rsidRPr="004D687B">
        <w:rPr>
          <w:rFonts w:ascii="Book Antiqua" w:hAnsi="Book Antiqua" w:cs="Courier New"/>
          <w:sz w:val="20"/>
          <w:szCs w:val="20"/>
          <w:lang w:val="en-US"/>
        </w:rPr>
        <w:t xml:space="preserve"> compared to conservative approach of 8.0 </w:t>
      </w:r>
      <w:proofErr w:type="spellStart"/>
      <w:r w:rsidRPr="004D687B">
        <w:rPr>
          <w:rFonts w:ascii="Book Antiqua" w:hAnsi="Book Antiqua" w:cs="Courier New"/>
          <w:sz w:val="20"/>
          <w:szCs w:val="20"/>
          <w:lang w:val="en-US"/>
        </w:rPr>
        <w:t>mo</w:t>
      </w:r>
      <w:proofErr w:type="spellEnd"/>
      <w:r w:rsidRPr="004D687B">
        <w:rPr>
          <w:rFonts w:ascii="Book Antiqua" w:hAnsi="Book Antiqua" w:cs="Courier New"/>
          <w:sz w:val="20"/>
          <w:szCs w:val="20"/>
          <w:lang w:val="en-US"/>
        </w:rPr>
        <w:t xml:space="preserve"> (</w:t>
      </w:r>
      <w:r w:rsidR="00AE5E4B" w:rsidRPr="004D687B">
        <w:rPr>
          <w:rFonts w:ascii="Book Antiqua" w:hAnsi="Book Antiqua" w:cs="Courier New"/>
          <w:i/>
          <w:iCs/>
          <w:sz w:val="20"/>
          <w:szCs w:val="20"/>
          <w:lang w:val="en-US"/>
        </w:rPr>
        <w:t xml:space="preserve">P </w:t>
      </w:r>
      <w:r w:rsidR="00AE5E4B" w:rsidRPr="004D687B">
        <w:rPr>
          <w:rFonts w:ascii="Book Antiqua" w:hAnsi="Book Antiqua" w:cs="Courier New"/>
          <w:sz w:val="20"/>
          <w:szCs w:val="20"/>
          <w:lang w:val="en-US"/>
        </w:rPr>
        <w:t xml:space="preserve">= </w:t>
      </w:r>
      <w:r w:rsidRPr="004D687B">
        <w:rPr>
          <w:rFonts w:ascii="Book Antiqua" w:hAnsi="Book Antiqua" w:cs="Courier New"/>
          <w:sz w:val="20"/>
          <w:szCs w:val="20"/>
          <w:lang w:val="en-US"/>
        </w:rPr>
        <w:t>0.03) in patients with РCI of 1-6 points. In patients with РCI 13+ points</w:t>
      </w:r>
      <w:r w:rsidR="007E27BB" w:rsidRPr="004D687B">
        <w:rPr>
          <w:rFonts w:ascii="Book Antiqua" w:hAnsi="Book Antiqua" w:cs="Courier New"/>
          <w:sz w:val="20"/>
          <w:szCs w:val="20"/>
          <w:lang w:val="en-US"/>
        </w:rPr>
        <w:t>,</w:t>
      </w:r>
      <w:r w:rsidRPr="004D687B">
        <w:rPr>
          <w:rFonts w:ascii="Book Antiqua" w:hAnsi="Book Antiqua" w:cs="Courier New"/>
          <w:sz w:val="20"/>
          <w:szCs w:val="20"/>
          <w:lang w:val="en-US"/>
        </w:rPr>
        <w:t xml:space="preserve"> only</w:t>
      </w:r>
      <w:r w:rsidRPr="004D687B">
        <w:rPr>
          <w:rFonts w:ascii="Book Antiqua" w:hAnsi="Book Antiqua"/>
          <w:sz w:val="20"/>
          <w:szCs w:val="20"/>
          <w:lang w:val="en-US"/>
        </w:rPr>
        <w:t xml:space="preserve"> palliative chemotherapy increased the OS to 6.0 </w:t>
      </w:r>
      <w:proofErr w:type="spellStart"/>
      <w:r w:rsidRPr="004D687B">
        <w:rPr>
          <w:rFonts w:ascii="Book Antiqua" w:hAnsi="Book Antiqua"/>
          <w:sz w:val="20"/>
          <w:szCs w:val="20"/>
          <w:lang w:val="en-US"/>
        </w:rPr>
        <w:t>mo</w:t>
      </w:r>
      <w:proofErr w:type="spellEnd"/>
      <w:r w:rsidRPr="004D687B">
        <w:rPr>
          <w:rFonts w:ascii="Book Antiqua" w:hAnsi="Book Antiqua"/>
          <w:sz w:val="20"/>
          <w:szCs w:val="20"/>
          <w:lang w:val="en-US"/>
        </w:rPr>
        <w:t xml:space="preserve"> compared to the OS of 3.4 </w:t>
      </w:r>
      <w:proofErr w:type="spellStart"/>
      <w:r w:rsidRPr="004D687B">
        <w:rPr>
          <w:rFonts w:ascii="Book Antiqua" w:hAnsi="Book Antiqua"/>
          <w:sz w:val="20"/>
          <w:szCs w:val="20"/>
          <w:lang w:val="en-US"/>
        </w:rPr>
        <w:t>mo</w:t>
      </w:r>
      <w:proofErr w:type="spellEnd"/>
      <w:r w:rsidRPr="004D687B">
        <w:rPr>
          <w:rFonts w:ascii="Book Antiqua" w:hAnsi="Book Antiqua"/>
          <w:sz w:val="20"/>
          <w:szCs w:val="20"/>
          <w:lang w:val="en-US"/>
        </w:rPr>
        <w:t xml:space="preserve"> for best supportive care (</w:t>
      </w:r>
      <w:r w:rsidR="00AE5E4B" w:rsidRPr="004D687B">
        <w:rPr>
          <w:rFonts w:ascii="Book Antiqua" w:hAnsi="Book Antiqua" w:cs="Courier New"/>
          <w:i/>
          <w:iCs/>
          <w:sz w:val="20"/>
          <w:szCs w:val="20"/>
          <w:lang w:val="en-US"/>
        </w:rPr>
        <w:t xml:space="preserve">P </w:t>
      </w:r>
      <w:r w:rsidR="00AE5E4B" w:rsidRPr="004D687B">
        <w:rPr>
          <w:rFonts w:ascii="Book Antiqua" w:hAnsi="Book Antiqua" w:cs="Courier New"/>
          <w:sz w:val="20"/>
          <w:szCs w:val="20"/>
          <w:lang w:val="en-US"/>
        </w:rPr>
        <w:t xml:space="preserve">= </w:t>
      </w:r>
      <w:r w:rsidRPr="004D687B">
        <w:rPr>
          <w:rFonts w:ascii="Book Antiqua" w:hAnsi="Book Antiqua"/>
          <w:sz w:val="20"/>
          <w:szCs w:val="20"/>
          <w:lang w:val="en-US"/>
        </w:rPr>
        <w:t>0.0008).</w:t>
      </w:r>
      <w:r w:rsidRPr="004D687B">
        <w:rPr>
          <w:rFonts w:ascii="Book Antiqua" w:hAnsi="Book Antiqua" w:cs="Courier New"/>
          <w:sz w:val="20"/>
          <w:szCs w:val="20"/>
          <w:lang w:val="en-US"/>
        </w:rPr>
        <w:t xml:space="preserve"> </w:t>
      </w:r>
    </w:p>
    <w:p w:rsidR="00AE5C04" w:rsidRPr="004D687B" w:rsidRDefault="00AE5C04" w:rsidP="005301DD">
      <w:pPr>
        <w:snapToGrid w:val="0"/>
        <w:ind w:firstLine="0"/>
        <w:rPr>
          <w:rFonts w:ascii="Book Antiqua" w:hAnsi="Book Antiqua"/>
          <w:b/>
          <w:sz w:val="20"/>
          <w:szCs w:val="20"/>
          <w:lang w:val="en-US"/>
        </w:rPr>
      </w:pPr>
    </w:p>
    <w:p w:rsidR="00AB17A7" w:rsidRPr="004D687B" w:rsidRDefault="00E8346B" w:rsidP="005301DD">
      <w:pPr>
        <w:snapToGrid w:val="0"/>
        <w:ind w:firstLine="0"/>
        <w:rPr>
          <w:rFonts w:ascii="Book Antiqua" w:hAnsi="Book Antiqua"/>
          <w:sz w:val="20"/>
          <w:szCs w:val="20"/>
          <w:lang w:val="en-US"/>
        </w:rPr>
      </w:pPr>
      <w:r w:rsidRPr="004D687B">
        <w:rPr>
          <w:rFonts w:ascii="Book Antiqua" w:hAnsi="Book Antiqua"/>
          <w:sz w:val="20"/>
          <w:szCs w:val="20"/>
          <w:lang w:val="en-US"/>
        </w:rPr>
        <w:t>CONCLUSION</w:t>
      </w:r>
    </w:p>
    <w:p w:rsidR="00AB17A7" w:rsidRPr="004D687B" w:rsidRDefault="00AB17A7" w:rsidP="005301DD">
      <w:pPr>
        <w:snapToGrid w:val="0"/>
        <w:ind w:firstLine="0"/>
        <w:rPr>
          <w:rFonts w:ascii="Book Antiqua" w:hAnsi="Book Antiqua"/>
          <w:sz w:val="20"/>
          <w:szCs w:val="20"/>
          <w:lang w:val="en-US"/>
        </w:rPr>
      </w:pPr>
      <w:r w:rsidRPr="004D687B">
        <w:rPr>
          <w:rFonts w:ascii="Book Antiqua" w:hAnsi="Book Antiqua"/>
          <w:sz w:val="20"/>
          <w:szCs w:val="20"/>
          <w:lang w:val="en-US"/>
        </w:rPr>
        <w:t>G</w:t>
      </w:r>
      <w:r w:rsidR="00AE5E4B" w:rsidRPr="004D687B">
        <w:rPr>
          <w:rFonts w:ascii="Book Antiqua" w:hAnsi="Book Antiqua"/>
          <w:sz w:val="20"/>
          <w:szCs w:val="20"/>
          <w:lang w:val="en-US"/>
        </w:rPr>
        <w:t>C</w:t>
      </w:r>
      <w:r w:rsidRPr="004D687B">
        <w:rPr>
          <w:rFonts w:ascii="Book Antiqua" w:hAnsi="Book Antiqua"/>
          <w:sz w:val="20"/>
          <w:szCs w:val="20"/>
          <w:lang w:val="en-US"/>
        </w:rPr>
        <w:t xml:space="preserve"> patients with PM are characterized by extremely poor prognos</w:t>
      </w:r>
      <w:r w:rsidR="007E27BB" w:rsidRPr="004D687B">
        <w:rPr>
          <w:rFonts w:ascii="Book Antiqua" w:hAnsi="Book Antiqua"/>
          <w:sz w:val="20"/>
          <w:szCs w:val="20"/>
          <w:lang w:val="en-US"/>
        </w:rPr>
        <w:t>es</w:t>
      </w:r>
      <w:r w:rsidRPr="004D687B">
        <w:rPr>
          <w:rFonts w:ascii="Book Antiqua" w:hAnsi="Book Antiqua"/>
          <w:sz w:val="20"/>
          <w:szCs w:val="20"/>
          <w:lang w:val="en-US"/>
        </w:rPr>
        <w:t xml:space="preserve">. </w:t>
      </w:r>
      <w:r w:rsidR="007E27BB" w:rsidRPr="004D687B">
        <w:rPr>
          <w:rFonts w:ascii="Book Antiqua" w:hAnsi="Book Antiqua"/>
          <w:sz w:val="20"/>
          <w:szCs w:val="20"/>
          <w:lang w:val="en-US"/>
        </w:rPr>
        <w:t>L</w:t>
      </w:r>
      <w:r w:rsidRPr="004D687B">
        <w:rPr>
          <w:rFonts w:ascii="Book Antiqua" w:hAnsi="Book Antiqua"/>
          <w:sz w:val="20"/>
          <w:szCs w:val="20"/>
          <w:lang w:val="en-US"/>
        </w:rPr>
        <w:t>ong-term survivors were found in the group with PCI of 1-6 points</w:t>
      </w:r>
      <w:r w:rsidR="007E27BB" w:rsidRPr="004D687B">
        <w:rPr>
          <w:rFonts w:ascii="Book Antiqua" w:hAnsi="Book Antiqua"/>
          <w:sz w:val="20"/>
          <w:szCs w:val="20"/>
          <w:lang w:val="en-US"/>
        </w:rPr>
        <w:t>,</w:t>
      </w:r>
      <w:r w:rsidRPr="004D687B">
        <w:rPr>
          <w:rFonts w:ascii="Book Antiqua" w:hAnsi="Book Antiqua"/>
          <w:sz w:val="20"/>
          <w:szCs w:val="20"/>
          <w:lang w:val="en-US"/>
        </w:rPr>
        <w:t xml:space="preserve"> and there was no survival difference in groups with PCI 7-12 </w:t>
      </w:r>
      <w:proofErr w:type="spellStart"/>
      <w:r w:rsidR="00AE5E4B" w:rsidRPr="004D687B">
        <w:rPr>
          <w:rFonts w:ascii="Book Antiqua" w:hAnsi="Book Antiqua"/>
          <w:i/>
          <w:iCs/>
          <w:sz w:val="20"/>
          <w:szCs w:val="20"/>
          <w:lang w:val="en-US"/>
        </w:rPr>
        <w:t>vs</w:t>
      </w:r>
      <w:proofErr w:type="spellEnd"/>
      <w:r w:rsidRPr="004D687B">
        <w:rPr>
          <w:rFonts w:ascii="Book Antiqua" w:hAnsi="Book Antiqua"/>
          <w:sz w:val="20"/>
          <w:szCs w:val="20"/>
          <w:lang w:val="en-US"/>
        </w:rPr>
        <w:t xml:space="preserve"> PCI 13+ points. Palliative </w:t>
      </w:r>
      <w:proofErr w:type="spellStart"/>
      <w:r w:rsidRPr="004D687B">
        <w:rPr>
          <w:rFonts w:ascii="Book Antiqua" w:hAnsi="Book Antiqua"/>
          <w:sz w:val="20"/>
          <w:szCs w:val="20"/>
          <w:lang w:val="en-US"/>
        </w:rPr>
        <w:t>gastrectomy</w:t>
      </w:r>
      <w:proofErr w:type="spellEnd"/>
      <w:r w:rsidRPr="004D687B">
        <w:rPr>
          <w:rFonts w:ascii="Book Antiqua" w:hAnsi="Book Antiqua"/>
          <w:sz w:val="20"/>
          <w:szCs w:val="20"/>
          <w:lang w:val="en-US"/>
        </w:rPr>
        <w:t xml:space="preserve"> could prove effective in treating patients with early stage PM. The three standard treatment methods are equally effective for moderate stage</w:t>
      </w:r>
      <w:r w:rsidR="007E27BB" w:rsidRPr="004D687B">
        <w:rPr>
          <w:rFonts w:ascii="Book Antiqua" w:hAnsi="Book Antiqua"/>
          <w:sz w:val="20"/>
          <w:szCs w:val="20"/>
          <w:lang w:val="en-US"/>
        </w:rPr>
        <w:t>s</w:t>
      </w:r>
      <w:r w:rsidRPr="004D687B">
        <w:rPr>
          <w:rFonts w:ascii="Book Antiqua" w:hAnsi="Book Antiqua"/>
          <w:sz w:val="20"/>
          <w:szCs w:val="20"/>
          <w:lang w:val="en-US"/>
        </w:rPr>
        <w:t xml:space="preserve"> of PM. In cases with advanced peritoneal </w:t>
      </w:r>
      <w:proofErr w:type="spellStart"/>
      <w:r w:rsidRPr="004D687B">
        <w:rPr>
          <w:rFonts w:ascii="Book Antiqua" w:hAnsi="Book Antiqua"/>
          <w:sz w:val="20"/>
          <w:szCs w:val="20"/>
          <w:lang w:val="en-US"/>
        </w:rPr>
        <w:t>carcinomatosis</w:t>
      </w:r>
      <w:proofErr w:type="spellEnd"/>
      <w:r w:rsidRPr="004D687B">
        <w:rPr>
          <w:rFonts w:ascii="Book Antiqua" w:hAnsi="Book Antiqua"/>
          <w:sz w:val="20"/>
          <w:szCs w:val="20"/>
          <w:lang w:val="en-US"/>
        </w:rPr>
        <w:t xml:space="preserve">, a </w:t>
      </w:r>
      <w:r w:rsidR="00B7099E" w:rsidRPr="004D687B">
        <w:rPr>
          <w:rFonts w:ascii="Book Antiqua" w:hAnsi="Book Antiqua"/>
          <w:sz w:val="20"/>
          <w:szCs w:val="20"/>
          <w:lang w:val="en-US"/>
        </w:rPr>
        <w:t>significant</w:t>
      </w:r>
      <w:r w:rsidRPr="004D687B">
        <w:rPr>
          <w:rFonts w:ascii="Book Antiqua" w:hAnsi="Book Antiqua"/>
          <w:sz w:val="20"/>
          <w:szCs w:val="20"/>
          <w:lang w:val="en-US"/>
        </w:rPr>
        <w:t xml:space="preserve"> increase in prognosis was registered only after treatment with palliative chemotherapy.</w:t>
      </w:r>
    </w:p>
    <w:p w:rsidR="00E8346B" w:rsidRPr="004D687B" w:rsidRDefault="00E8346B" w:rsidP="005301DD">
      <w:pPr>
        <w:snapToGrid w:val="0"/>
        <w:ind w:firstLine="0"/>
        <w:rPr>
          <w:rFonts w:ascii="Book Antiqua" w:hAnsi="Book Antiqua"/>
          <w:b/>
          <w:sz w:val="20"/>
          <w:szCs w:val="20"/>
          <w:lang w:val="en-US"/>
        </w:rPr>
      </w:pPr>
    </w:p>
    <w:p w:rsidR="00AB17A7" w:rsidRPr="004D687B" w:rsidRDefault="00AB17A7" w:rsidP="005301DD">
      <w:pPr>
        <w:snapToGrid w:val="0"/>
        <w:ind w:firstLine="0"/>
        <w:rPr>
          <w:rFonts w:ascii="Book Antiqua" w:hAnsi="Book Antiqua"/>
          <w:sz w:val="20"/>
          <w:szCs w:val="20"/>
          <w:lang w:val="en-US"/>
        </w:rPr>
      </w:pPr>
      <w:r w:rsidRPr="004D687B">
        <w:rPr>
          <w:rFonts w:ascii="Book Antiqua" w:hAnsi="Book Antiqua"/>
          <w:b/>
          <w:sz w:val="20"/>
          <w:szCs w:val="20"/>
          <w:lang w:val="en-US"/>
        </w:rPr>
        <w:t>Key words:</w:t>
      </w:r>
      <w:r w:rsidRPr="004D687B">
        <w:rPr>
          <w:rFonts w:ascii="Book Antiqua" w:hAnsi="Book Antiqua"/>
          <w:sz w:val="20"/>
          <w:szCs w:val="20"/>
          <w:lang w:val="en-US"/>
        </w:rPr>
        <w:t xml:space="preserve"> </w:t>
      </w:r>
      <w:r w:rsidR="00AE5C04" w:rsidRPr="004D687B">
        <w:rPr>
          <w:rFonts w:ascii="Book Antiqua" w:hAnsi="Book Antiqua"/>
          <w:sz w:val="20"/>
          <w:szCs w:val="20"/>
          <w:lang w:val="en-US"/>
        </w:rPr>
        <w:t xml:space="preserve">Gastric </w:t>
      </w:r>
      <w:r w:rsidRPr="004D687B">
        <w:rPr>
          <w:rFonts w:ascii="Book Antiqua" w:hAnsi="Book Antiqua"/>
          <w:sz w:val="20"/>
          <w:szCs w:val="20"/>
          <w:lang w:val="en-US"/>
        </w:rPr>
        <w:t>cancer</w:t>
      </w:r>
      <w:r w:rsidR="00AE5E4B" w:rsidRPr="004D687B">
        <w:rPr>
          <w:rFonts w:ascii="Book Antiqua" w:hAnsi="Book Antiqua"/>
          <w:sz w:val="20"/>
          <w:szCs w:val="20"/>
          <w:lang w:val="en-US"/>
        </w:rPr>
        <w:t>;</w:t>
      </w:r>
      <w:r w:rsidRPr="004D687B">
        <w:rPr>
          <w:rFonts w:ascii="Book Antiqua" w:hAnsi="Book Antiqua"/>
          <w:sz w:val="20"/>
          <w:szCs w:val="20"/>
          <w:lang w:val="en-US"/>
        </w:rPr>
        <w:t xml:space="preserve"> </w:t>
      </w:r>
      <w:r w:rsidR="00AE5C04" w:rsidRPr="004D687B">
        <w:rPr>
          <w:rFonts w:ascii="Book Antiqua" w:hAnsi="Book Antiqua"/>
          <w:sz w:val="20"/>
          <w:szCs w:val="20"/>
          <w:lang w:val="en-US"/>
        </w:rPr>
        <w:t xml:space="preserve">Peritoneal </w:t>
      </w:r>
      <w:r w:rsidRPr="004D687B">
        <w:rPr>
          <w:rFonts w:ascii="Book Antiqua" w:hAnsi="Book Antiqua"/>
          <w:sz w:val="20"/>
          <w:szCs w:val="20"/>
          <w:lang w:val="en-US"/>
        </w:rPr>
        <w:t>metastases</w:t>
      </w:r>
      <w:r w:rsidR="00AE5E4B" w:rsidRPr="004D687B">
        <w:rPr>
          <w:rFonts w:ascii="Book Antiqua" w:hAnsi="Book Antiqua"/>
          <w:sz w:val="20"/>
          <w:szCs w:val="20"/>
          <w:lang w:val="en-US"/>
        </w:rPr>
        <w:t>;</w:t>
      </w:r>
      <w:r w:rsidRPr="004D687B">
        <w:rPr>
          <w:rFonts w:ascii="Book Antiqua" w:hAnsi="Book Antiqua"/>
          <w:sz w:val="20"/>
          <w:szCs w:val="20"/>
          <w:lang w:val="en-US"/>
        </w:rPr>
        <w:t xml:space="preserve"> </w:t>
      </w:r>
      <w:r w:rsidR="00AE5C04" w:rsidRPr="004D687B">
        <w:rPr>
          <w:rFonts w:ascii="Book Antiqua" w:hAnsi="Book Antiqua"/>
          <w:sz w:val="20"/>
          <w:szCs w:val="20"/>
          <w:lang w:val="en-US"/>
        </w:rPr>
        <w:t xml:space="preserve">Palliative </w:t>
      </w:r>
      <w:r w:rsidRPr="004D687B">
        <w:rPr>
          <w:rFonts w:ascii="Book Antiqua" w:hAnsi="Book Antiqua"/>
          <w:sz w:val="20"/>
          <w:szCs w:val="20"/>
          <w:lang w:val="en-US"/>
        </w:rPr>
        <w:t>treatment methods</w:t>
      </w:r>
      <w:r w:rsidR="00AE5E4B" w:rsidRPr="004D687B">
        <w:rPr>
          <w:rFonts w:ascii="Book Antiqua" w:hAnsi="Book Antiqua"/>
          <w:sz w:val="20"/>
          <w:szCs w:val="20"/>
          <w:lang w:val="en-US"/>
        </w:rPr>
        <w:t>;</w:t>
      </w:r>
      <w:r w:rsidRPr="004D687B">
        <w:rPr>
          <w:rFonts w:ascii="Book Antiqua" w:hAnsi="Book Antiqua"/>
          <w:sz w:val="20"/>
          <w:szCs w:val="20"/>
          <w:lang w:val="en-US"/>
        </w:rPr>
        <w:t xml:space="preserve"> </w:t>
      </w:r>
      <w:r w:rsidR="00AE5C04" w:rsidRPr="004D687B">
        <w:rPr>
          <w:rFonts w:ascii="Book Antiqua" w:hAnsi="Book Antiqua"/>
          <w:sz w:val="20"/>
          <w:szCs w:val="20"/>
          <w:lang w:val="en-US"/>
        </w:rPr>
        <w:t xml:space="preserve">Peritoneal </w:t>
      </w:r>
      <w:r w:rsidRPr="004D687B">
        <w:rPr>
          <w:rFonts w:ascii="Book Antiqua" w:hAnsi="Book Antiqua"/>
          <w:sz w:val="20"/>
          <w:szCs w:val="20"/>
          <w:lang w:val="en-US"/>
        </w:rPr>
        <w:t>cancer index</w:t>
      </w:r>
    </w:p>
    <w:p w:rsidR="00F05279" w:rsidRPr="004D687B" w:rsidRDefault="00F05279" w:rsidP="005301DD">
      <w:pPr>
        <w:snapToGrid w:val="0"/>
        <w:ind w:firstLine="0"/>
        <w:rPr>
          <w:rFonts w:ascii="Book Antiqua" w:hAnsi="Book Antiqua"/>
          <w:sz w:val="20"/>
          <w:szCs w:val="20"/>
          <w:lang w:val="en-US"/>
        </w:rPr>
      </w:pPr>
    </w:p>
    <w:p w:rsidR="004D687B" w:rsidRPr="004D687B" w:rsidRDefault="004D687B" w:rsidP="005301DD">
      <w:pPr>
        <w:snapToGrid w:val="0"/>
        <w:ind w:firstLine="0"/>
        <w:rPr>
          <w:rFonts w:ascii="Book Antiqua" w:eastAsiaTheme="minorEastAsia" w:hAnsi="Book Antiqua" w:hint="eastAsia"/>
          <w:iCs/>
          <w:sz w:val="21"/>
          <w:szCs w:val="21"/>
          <w:lang w:eastAsia="zh-CN"/>
        </w:rPr>
      </w:pPr>
      <w:r w:rsidRPr="004D687B">
        <w:rPr>
          <w:rFonts w:ascii="Book Antiqua" w:eastAsiaTheme="minorEastAsia" w:hAnsi="Book Antiqua" w:hint="eastAsia"/>
          <w:b/>
          <w:sz w:val="20"/>
          <w:szCs w:val="20"/>
          <w:lang w:val="en-US" w:eastAsia="zh-CN"/>
        </w:rPr>
        <w:t>Citation:</w:t>
      </w:r>
      <w:r w:rsidRPr="004D687B">
        <w:rPr>
          <w:rFonts w:ascii="Book Antiqua" w:eastAsiaTheme="minorEastAsia" w:hAnsi="Book Antiqua" w:hint="eastAsia"/>
          <w:sz w:val="20"/>
          <w:szCs w:val="20"/>
          <w:lang w:val="en-US" w:eastAsia="zh-CN"/>
        </w:rPr>
        <w:t xml:space="preserve"> </w:t>
      </w:r>
      <w:proofErr w:type="spellStart"/>
      <w:r w:rsidR="00F05279" w:rsidRPr="004D687B">
        <w:rPr>
          <w:rFonts w:ascii="Book Antiqua" w:hAnsi="Book Antiqua"/>
          <w:sz w:val="20"/>
          <w:szCs w:val="20"/>
          <w:lang w:val="en-US"/>
        </w:rPr>
        <w:t>Yarema</w:t>
      </w:r>
      <w:proofErr w:type="spellEnd"/>
      <w:r w:rsidR="00F05279" w:rsidRPr="004D687B">
        <w:rPr>
          <w:rFonts w:ascii="Book Antiqua" w:hAnsi="Book Antiqua"/>
          <w:sz w:val="20"/>
          <w:szCs w:val="20"/>
          <w:lang w:val="en-US"/>
        </w:rPr>
        <w:t xml:space="preserve"> R, </w:t>
      </w:r>
      <w:proofErr w:type="spellStart"/>
      <w:r w:rsidR="00F05279" w:rsidRPr="004D687B">
        <w:rPr>
          <w:rFonts w:ascii="Book Antiqua" w:hAnsi="Book Antiqua"/>
          <w:sz w:val="20"/>
          <w:szCs w:val="20"/>
          <w:lang w:val="en-US"/>
        </w:rPr>
        <w:t>Ohorchak</w:t>
      </w:r>
      <w:proofErr w:type="spellEnd"/>
      <w:r w:rsidR="00F05279" w:rsidRPr="004D687B">
        <w:rPr>
          <w:rFonts w:ascii="Book Antiqua" w:hAnsi="Book Antiqua"/>
          <w:sz w:val="20"/>
          <w:szCs w:val="20"/>
          <w:lang w:val="en-US"/>
        </w:rPr>
        <w:t xml:space="preserve"> M, </w:t>
      </w:r>
      <w:proofErr w:type="spellStart"/>
      <w:r w:rsidR="00F05279" w:rsidRPr="004D687B">
        <w:rPr>
          <w:rFonts w:ascii="Book Antiqua" w:hAnsi="Book Antiqua"/>
          <w:sz w:val="20"/>
          <w:szCs w:val="20"/>
          <w:lang w:val="en-US"/>
        </w:rPr>
        <w:t>Hyrya</w:t>
      </w:r>
      <w:proofErr w:type="spellEnd"/>
      <w:r w:rsidR="00F05279" w:rsidRPr="004D687B">
        <w:rPr>
          <w:rFonts w:ascii="Book Antiqua" w:hAnsi="Book Antiqua"/>
          <w:sz w:val="20"/>
          <w:szCs w:val="20"/>
          <w:lang w:val="en-US"/>
        </w:rPr>
        <w:t xml:space="preserve"> P, </w:t>
      </w:r>
      <w:proofErr w:type="spellStart"/>
      <w:r w:rsidR="00F05279" w:rsidRPr="004D687B">
        <w:rPr>
          <w:rFonts w:ascii="Book Antiqua" w:hAnsi="Book Antiqua"/>
          <w:sz w:val="20"/>
          <w:szCs w:val="20"/>
          <w:lang w:val="en-US"/>
        </w:rPr>
        <w:t>Kovalchuk</w:t>
      </w:r>
      <w:proofErr w:type="spellEnd"/>
      <w:r w:rsidR="00F05279" w:rsidRPr="004D687B">
        <w:rPr>
          <w:rFonts w:ascii="Book Antiqua" w:hAnsi="Book Antiqua"/>
          <w:sz w:val="20"/>
          <w:szCs w:val="20"/>
          <w:lang w:val="en-US"/>
        </w:rPr>
        <w:t xml:space="preserve"> Y, </w:t>
      </w:r>
      <w:proofErr w:type="spellStart"/>
      <w:r w:rsidR="00F05279" w:rsidRPr="004D687B">
        <w:rPr>
          <w:rFonts w:ascii="Book Antiqua" w:hAnsi="Book Antiqua"/>
          <w:sz w:val="20"/>
          <w:szCs w:val="20"/>
          <w:lang w:val="en-US"/>
        </w:rPr>
        <w:t>Safiyan</w:t>
      </w:r>
      <w:proofErr w:type="spellEnd"/>
      <w:r w:rsidR="00F05279" w:rsidRPr="004D687B">
        <w:rPr>
          <w:rFonts w:ascii="Book Antiqua" w:hAnsi="Book Antiqua"/>
          <w:sz w:val="20"/>
          <w:szCs w:val="20"/>
          <w:lang w:val="en-US"/>
        </w:rPr>
        <w:t xml:space="preserve"> V, </w:t>
      </w:r>
      <w:proofErr w:type="spellStart"/>
      <w:r w:rsidR="00F05279" w:rsidRPr="004D687B">
        <w:rPr>
          <w:rFonts w:ascii="Book Antiqua" w:hAnsi="Book Antiqua"/>
          <w:sz w:val="20"/>
          <w:szCs w:val="20"/>
          <w:lang w:val="en-US"/>
        </w:rPr>
        <w:t>Karelin</w:t>
      </w:r>
      <w:proofErr w:type="spellEnd"/>
      <w:r w:rsidR="00F05279" w:rsidRPr="004D687B">
        <w:rPr>
          <w:rFonts w:ascii="Book Antiqua" w:hAnsi="Book Antiqua"/>
          <w:sz w:val="20"/>
          <w:szCs w:val="20"/>
          <w:lang w:val="en-US"/>
        </w:rPr>
        <w:t xml:space="preserve"> I, </w:t>
      </w:r>
      <w:proofErr w:type="spellStart"/>
      <w:r w:rsidR="00F05279" w:rsidRPr="004D687B">
        <w:rPr>
          <w:rFonts w:ascii="Book Antiqua" w:hAnsi="Book Antiqua"/>
          <w:sz w:val="20"/>
          <w:szCs w:val="20"/>
          <w:lang w:val="en-US"/>
        </w:rPr>
        <w:t>Ferneza</w:t>
      </w:r>
      <w:proofErr w:type="spellEnd"/>
      <w:r w:rsidR="00F05279" w:rsidRPr="004D687B">
        <w:rPr>
          <w:rFonts w:ascii="Book Antiqua" w:hAnsi="Book Antiqua"/>
          <w:sz w:val="20"/>
          <w:szCs w:val="20"/>
          <w:lang w:val="en-US"/>
        </w:rPr>
        <w:t xml:space="preserve"> S, </w:t>
      </w:r>
      <w:proofErr w:type="spellStart"/>
      <w:r w:rsidR="00F05279" w:rsidRPr="004D687B">
        <w:rPr>
          <w:rFonts w:ascii="Book Antiqua" w:hAnsi="Book Antiqua"/>
          <w:sz w:val="20"/>
          <w:szCs w:val="20"/>
          <w:lang w:val="en-US"/>
        </w:rPr>
        <w:t>Fetsych</w:t>
      </w:r>
      <w:proofErr w:type="spellEnd"/>
      <w:r w:rsidR="00F05279" w:rsidRPr="004D687B">
        <w:rPr>
          <w:rFonts w:ascii="Book Antiqua" w:hAnsi="Book Antiqua"/>
          <w:sz w:val="20"/>
          <w:szCs w:val="20"/>
          <w:lang w:val="en-US"/>
        </w:rPr>
        <w:t xml:space="preserve"> M, </w:t>
      </w:r>
      <w:proofErr w:type="spellStart"/>
      <w:r w:rsidR="00F05279" w:rsidRPr="004D687B">
        <w:rPr>
          <w:rFonts w:ascii="Book Antiqua" w:hAnsi="Book Antiqua"/>
          <w:sz w:val="20"/>
          <w:szCs w:val="20"/>
          <w:lang w:val="en-US"/>
        </w:rPr>
        <w:t>Matusyak</w:t>
      </w:r>
      <w:proofErr w:type="spellEnd"/>
      <w:r w:rsidR="00F05279" w:rsidRPr="004D687B">
        <w:rPr>
          <w:rFonts w:ascii="Book Antiqua" w:hAnsi="Book Antiqua"/>
          <w:sz w:val="20"/>
          <w:szCs w:val="20"/>
          <w:lang w:val="en-US"/>
        </w:rPr>
        <w:t xml:space="preserve"> M, </w:t>
      </w:r>
      <w:proofErr w:type="spellStart"/>
      <w:r w:rsidR="00F05279" w:rsidRPr="004D687B">
        <w:rPr>
          <w:rFonts w:ascii="Book Antiqua" w:hAnsi="Book Antiqua"/>
          <w:sz w:val="20"/>
          <w:szCs w:val="20"/>
          <w:lang w:val="en-US"/>
        </w:rPr>
        <w:t>Oliynyk</w:t>
      </w:r>
      <w:proofErr w:type="spellEnd"/>
      <w:r w:rsidR="00F05279" w:rsidRPr="004D687B">
        <w:rPr>
          <w:rFonts w:ascii="Book Antiqua" w:hAnsi="Book Antiqua"/>
          <w:sz w:val="20"/>
          <w:szCs w:val="20"/>
          <w:lang w:val="en-US"/>
        </w:rPr>
        <w:t xml:space="preserve"> Y, </w:t>
      </w:r>
      <w:proofErr w:type="spellStart"/>
      <w:r w:rsidR="00F05279" w:rsidRPr="004D687B">
        <w:rPr>
          <w:rFonts w:ascii="Book Antiqua" w:hAnsi="Book Antiqua"/>
          <w:sz w:val="20"/>
          <w:szCs w:val="20"/>
          <w:lang w:val="en-US"/>
        </w:rPr>
        <w:t>Fetsych</w:t>
      </w:r>
      <w:proofErr w:type="spellEnd"/>
      <w:r w:rsidR="00F05279" w:rsidRPr="004D687B">
        <w:rPr>
          <w:rFonts w:ascii="Book Antiqua" w:hAnsi="Book Antiqua"/>
          <w:sz w:val="20"/>
          <w:szCs w:val="20"/>
          <w:lang w:val="en-US"/>
        </w:rPr>
        <w:t xml:space="preserve"> T. Gastric cancer with peritoneal metastases: </w:t>
      </w:r>
      <w:r w:rsidR="00AE5C04" w:rsidRPr="004D687B">
        <w:rPr>
          <w:rFonts w:ascii="Book Antiqua" w:hAnsi="Book Antiqua"/>
          <w:sz w:val="20"/>
          <w:szCs w:val="20"/>
          <w:lang w:val="en-US"/>
        </w:rPr>
        <w:t xml:space="preserve">Efficiency </w:t>
      </w:r>
      <w:r w:rsidR="00F05279" w:rsidRPr="004D687B">
        <w:rPr>
          <w:rFonts w:ascii="Book Antiqua" w:hAnsi="Book Antiqua"/>
          <w:sz w:val="20"/>
          <w:szCs w:val="20"/>
          <w:lang w:val="en-US"/>
        </w:rPr>
        <w:t xml:space="preserve">of standard treatment methods. </w:t>
      </w:r>
      <w:r w:rsidR="00F05279" w:rsidRPr="004D687B">
        <w:rPr>
          <w:rFonts w:ascii="Book Antiqua" w:hAnsi="Book Antiqua"/>
          <w:i/>
          <w:sz w:val="20"/>
          <w:szCs w:val="20"/>
          <w:lang w:val="en-US"/>
        </w:rPr>
        <w:t xml:space="preserve">World J </w:t>
      </w:r>
      <w:proofErr w:type="spellStart"/>
      <w:r w:rsidR="00F05279" w:rsidRPr="004D687B">
        <w:rPr>
          <w:rFonts w:ascii="Book Antiqua" w:hAnsi="Book Antiqua"/>
          <w:i/>
          <w:sz w:val="20"/>
          <w:szCs w:val="20"/>
          <w:lang w:val="en-US"/>
        </w:rPr>
        <w:t>Gastrointest</w:t>
      </w:r>
      <w:proofErr w:type="spellEnd"/>
      <w:r w:rsidR="00F05279" w:rsidRPr="004D687B">
        <w:rPr>
          <w:rFonts w:ascii="Book Antiqua" w:hAnsi="Book Antiqua"/>
          <w:i/>
          <w:sz w:val="20"/>
          <w:szCs w:val="20"/>
          <w:lang w:val="en-US"/>
        </w:rPr>
        <w:t xml:space="preserve"> </w:t>
      </w:r>
      <w:proofErr w:type="spellStart"/>
      <w:r w:rsidR="00F05279" w:rsidRPr="004D687B">
        <w:rPr>
          <w:rFonts w:ascii="Book Antiqua" w:hAnsi="Book Antiqua"/>
          <w:i/>
          <w:sz w:val="20"/>
          <w:szCs w:val="20"/>
          <w:lang w:val="en-US"/>
        </w:rPr>
        <w:t>Oncol</w:t>
      </w:r>
      <w:proofErr w:type="spellEnd"/>
      <w:r w:rsidR="00F05279" w:rsidRPr="004D687B">
        <w:rPr>
          <w:rFonts w:ascii="Book Antiqua" w:hAnsi="Book Antiqua"/>
          <w:sz w:val="20"/>
          <w:szCs w:val="20"/>
          <w:lang w:val="en-US"/>
        </w:rPr>
        <w:t xml:space="preserve"> </w:t>
      </w:r>
      <w:r w:rsidR="00A54D5B" w:rsidRPr="004D687B">
        <w:rPr>
          <w:rFonts w:ascii="Book Antiqua" w:hAnsi="Book Antiqua"/>
          <w:iCs/>
          <w:sz w:val="21"/>
          <w:szCs w:val="21"/>
        </w:rPr>
        <w:t>20</w:t>
      </w:r>
      <w:r w:rsidR="00A54D5B" w:rsidRPr="004D687B">
        <w:rPr>
          <w:rFonts w:ascii="Book Antiqua" w:hAnsi="Book Antiqua" w:hint="eastAsia"/>
          <w:iCs/>
          <w:sz w:val="21"/>
          <w:szCs w:val="21"/>
        </w:rPr>
        <w:t>20</w:t>
      </w:r>
      <w:r w:rsidR="00A54D5B" w:rsidRPr="004D687B">
        <w:rPr>
          <w:rFonts w:ascii="Book Antiqua" w:hAnsi="Book Antiqua"/>
          <w:iCs/>
          <w:sz w:val="21"/>
          <w:szCs w:val="21"/>
        </w:rPr>
        <w:t>; 1</w:t>
      </w:r>
      <w:r w:rsidR="00A54D5B" w:rsidRPr="004D687B">
        <w:rPr>
          <w:rFonts w:ascii="Book Antiqua" w:hAnsi="Book Antiqua" w:hint="eastAsia"/>
          <w:iCs/>
          <w:sz w:val="21"/>
          <w:szCs w:val="21"/>
        </w:rPr>
        <w:t>2</w:t>
      </w:r>
      <w:r w:rsidR="00A54D5B" w:rsidRPr="004D687B">
        <w:rPr>
          <w:rFonts w:ascii="Book Antiqua" w:hAnsi="Book Antiqua"/>
          <w:iCs/>
          <w:sz w:val="21"/>
          <w:szCs w:val="21"/>
        </w:rPr>
        <w:t>(</w:t>
      </w:r>
      <w:r w:rsidR="00A54D5B" w:rsidRPr="004D687B">
        <w:rPr>
          <w:rFonts w:ascii="Book Antiqua" w:eastAsia="宋体" w:hAnsi="Book Antiqua" w:hint="eastAsia"/>
          <w:iCs/>
          <w:sz w:val="21"/>
          <w:szCs w:val="21"/>
          <w:lang w:eastAsia="zh-CN"/>
        </w:rPr>
        <w:t>5</w:t>
      </w:r>
      <w:r w:rsidR="00A54D5B" w:rsidRPr="004D687B">
        <w:rPr>
          <w:rFonts w:ascii="Book Antiqua" w:hAnsi="Book Antiqua"/>
          <w:iCs/>
          <w:sz w:val="21"/>
          <w:szCs w:val="21"/>
        </w:rPr>
        <w:t xml:space="preserve">): </w:t>
      </w:r>
      <w:r>
        <w:rPr>
          <w:rFonts w:ascii="Book Antiqua" w:eastAsiaTheme="minorEastAsia" w:hAnsi="Book Antiqua" w:hint="eastAsia"/>
          <w:iCs/>
          <w:sz w:val="21"/>
          <w:szCs w:val="21"/>
          <w:lang w:eastAsia="zh-CN"/>
        </w:rPr>
        <w:t>569</w:t>
      </w:r>
      <w:r w:rsidR="00A54D5B" w:rsidRPr="004D687B">
        <w:rPr>
          <w:rFonts w:ascii="Book Antiqua" w:hAnsi="Book Antiqua"/>
          <w:iCs/>
          <w:sz w:val="21"/>
          <w:szCs w:val="21"/>
        </w:rPr>
        <w:t>-</w:t>
      </w:r>
      <w:r>
        <w:rPr>
          <w:rFonts w:ascii="Book Antiqua" w:eastAsiaTheme="minorEastAsia" w:hAnsi="Book Antiqua" w:hint="eastAsia"/>
          <w:iCs/>
          <w:sz w:val="21"/>
          <w:szCs w:val="21"/>
          <w:lang w:eastAsia="zh-CN"/>
        </w:rPr>
        <w:t>581</w:t>
      </w:r>
    </w:p>
    <w:p w:rsidR="004D687B" w:rsidRPr="004D687B" w:rsidRDefault="00A54D5B" w:rsidP="005301DD">
      <w:pPr>
        <w:snapToGrid w:val="0"/>
        <w:ind w:firstLine="0"/>
        <w:rPr>
          <w:rFonts w:ascii="Book Antiqua" w:eastAsiaTheme="minorEastAsia" w:hAnsi="Book Antiqua" w:hint="eastAsia"/>
          <w:iCs/>
          <w:sz w:val="21"/>
          <w:szCs w:val="21"/>
          <w:lang w:eastAsia="zh-CN"/>
        </w:rPr>
      </w:pPr>
      <w:r w:rsidRPr="004D687B">
        <w:rPr>
          <w:rFonts w:ascii="Book Antiqua" w:hAnsi="Book Antiqua"/>
          <w:iCs/>
          <w:sz w:val="21"/>
          <w:szCs w:val="21"/>
        </w:rPr>
        <w:t xml:space="preserve">URL: </w:t>
      </w:r>
      <w:r w:rsidR="004D687B">
        <w:rPr>
          <w:rFonts w:ascii="Book Antiqua" w:hAnsi="Book Antiqua"/>
          <w:iCs/>
          <w:sz w:val="21"/>
          <w:szCs w:val="21"/>
        </w:rPr>
        <w:fldChar w:fldCharType="begin"/>
      </w:r>
      <w:r w:rsidR="004D687B">
        <w:rPr>
          <w:rFonts w:ascii="Book Antiqua" w:hAnsi="Book Antiqua"/>
          <w:iCs/>
          <w:sz w:val="21"/>
          <w:szCs w:val="21"/>
        </w:rPr>
        <w:instrText xml:space="preserve"> HYPERLINK "</w:instrText>
      </w:r>
      <w:r w:rsidR="004D687B" w:rsidRPr="004D687B">
        <w:rPr>
          <w:rFonts w:ascii="Book Antiqua" w:hAnsi="Book Antiqua"/>
          <w:iCs/>
          <w:sz w:val="21"/>
          <w:szCs w:val="21"/>
        </w:rPr>
        <w:instrText>https://www.wjgnet.com/</w:instrText>
      </w:r>
      <w:r w:rsidR="004D687B" w:rsidRPr="004D687B">
        <w:rPr>
          <w:rFonts w:ascii="Book Antiqua" w:hAnsi="Book Antiqua"/>
          <w:sz w:val="21"/>
          <w:szCs w:val="21"/>
          <w:shd w:val="clear" w:color="auto" w:fill="FFFFFF"/>
        </w:rPr>
        <w:instrText>1948-5204</w:instrText>
      </w:r>
      <w:r w:rsidR="004D687B" w:rsidRPr="004D687B">
        <w:rPr>
          <w:rFonts w:ascii="Book Antiqua" w:hAnsi="Book Antiqua"/>
          <w:iCs/>
          <w:sz w:val="21"/>
          <w:szCs w:val="21"/>
        </w:rPr>
        <w:instrText>/full/v1</w:instrText>
      </w:r>
      <w:r w:rsidR="004D687B" w:rsidRPr="004D687B">
        <w:rPr>
          <w:rFonts w:ascii="Book Antiqua" w:hAnsi="Book Antiqua" w:hint="eastAsia"/>
          <w:iCs/>
          <w:sz w:val="21"/>
          <w:szCs w:val="21"/>
        </w:rPr>
        <w:instrText>2</w:instrText>
      </w:r>
      <w:r w:rsidR="004D687B" w:rsidRPr="004D687B">
        <w:rPr>
          <w:rFonts w:ascii="Book Antiqua" w:hAnsi="Book Antiqua"/>
          <w:iCs/>
          <w:sz w:val="21"/>
          <w:szCs w:val="21"/>
        </w:rPr>
        <w:instrText>/i</w:instrText>
      </w:r>
      <w:r w:rsidR="004D687B" w:rsidRPr="004D687B">
        <w:rPr>
          <w:rFonts w:ascii="Book Antiqua" w:eastAsia="宋体" w:hAnsi="Book Antiqua" w:hint="eastAsia"/>
          <w:iCs/>
          <w:sz w:val="21"/>
          <w:szCs w:val="21"/>
          <w:lang w:eastAsia="zh-CN"/>
        </w:rPr>
        <w:instrText>5</w:instrText>
      </w:r>
      <w:r w:rsidR="004D687B" w:rsidRPr="004D687B">
        <w:rPr>
          <w:rFonts w:ascii="Book Antiqua" w:hAnsi="Book Antiqua"/>
          <w:iCs/>
          <w:sz w:val="21"/>
          <w:szCs w:val="21"/>
        </w:rPr>
        <w:instrText>/</w:instrText>
      </w:r>
      <w:r w:rsidR="004D687B" w:rsidRPr="004D687B">
        <w:rPr>
          <w:rFonts w:ascii="Book Antiqua" w:eastAsiaTheme="minorEastAsia" w:hAnsi="Book Antiqua" w:hint="eastAsia"/>
          <w:iCs/>
          <w:sz w:val="21"/>
          <w:szCs w:val="21"/>
          <w:lang w:eastAsia="zh-CN"/>
        </w:rPr>
        <w:instrText>569</w:instrText>
      </w:r>
      <w:r w:rsidR="004D687B" w:rsidRPr="004D687B">
        <w:rPr>
          <w:rFonts w:ascii="Book Antiqua" w:hAnsi="Book Antiqua"/>
          <w:iCs/>
          <w:sz w:val="21"/>
          <w:szCs w:val="21"/>
        </w:rPr>
        <w:instrText>.htm</w:instrText>
      </w:r>
      <w:r w:rsidR="004D687B">
        <w:rPr>
          <w:rFonts w:ascii="Book Antiqua" w:hAnsi="Book Antiqua"/>
          <w:iCs/>
          <w:sz w:val="21"/>
          <w:szCs w:val="21"/>
        </w:rPr>
        <w:instrText xml:space="preserve">" </w:instrText>
      </w:r>
      <w:r w:rsidR="004D687B">
        <w:rPr>
          <w:rFonts w:ascii="Book Antiqua" w:hAnsi="Book Antiqua"/>
          <w:iCs/>
          <w:sz w:val="21"/>
          <w:szCs w:val="21"/>
        </w:rPr>
        <w:fldChar w:fldCharType="separate"/>
      </w:r>
      <w:r w:rsidR="004D687B" w:rsidRPr="008D388B">
        <w:rPr>
          <w:rStyle w:val="ae"/>
          <w:rFonts w:ascii="Book Antiqua" w:hAnsi="Book Antiqua"/>
          <w:iCs/>
          <w:sz w:val="21"/>
          <w:szCs w:val="21"/>
        </w:rPr>
        <w:t>https://www.wjgnet.com/</w:t>
      </w:r>
      <w:r w:rsidR="004D687B" w:rsidRPr="008D388B">
        <w:rPr>
          <w:rStyle w:val="ae"/>
          <w:rFonts w:ascii="Book Antiqua" w:hAnsi="Book Antiqua"/>
          <w:sz w:val="21"/>
          <w:szCs w:val="21"/>
          <w:shd w:val="clear" w:color="auto" w:fill="FFFFFF"/>
        </w:rPr>
        <w:t>1948-5204</w:t>
      </w:r>
      <w:r w:rsidR="004D687B" w:rsidRPr="008D388B">
        <w:rPr>
          <w:rStyle w:val="ae"/>
          <w:rFonts w:ascii="Book Antiqua" w:hAnsi="Book Antiqua"/>
          <w:iCs/>
          <w:sz w:val="21"/>
          <w:szCs w:val="21"/>
        </w:rPr>
        <w:t>/full/v1</w:t>
      </w:r>
      <w:r w:rsidR="004D687B" w:rsidRPr="008D388B">
        <w:rPr>
          <w:rStyle w:val="ae"/>
          <w:rFonts w:ascii="Book Antiqua" w:hAnsi="Book Antiqua" w:hint="eastAsia"/>
          <w:iCs/>
          <w:sz w:val="21"/>
          <w:szCs w:val="21"/>
        </w:rPr>
        <w:t>2</w:t>
      </w:r>
      <w:r w:rsidR="004D687B" w:rsidRPr="008D388B">
        <w:rPr>
          <w:rStyle w:val="ae"/>
          <w:rFonts w:ascii="Book Antiqua" w:hAnsi="Book Antiqua"/>
          <w:iCs/>
          <w:sz w:val="21"/>
          <w:szCs w:val="21"/>
        </w:rPr>
        <w:t>/i</w:t>
      </w:r>
      <w:r w:rsidR="004D687B" w:rsidRPr="008D388B">
        <w:rPr>
          <w:rStyle w:val="ae"/>
          <w:rFonts w:ascii="Book Antiqua" w:eastAsia="宋体" w:hAnsi="Book Antiqua" w:hint="eastAsia"/>
          <w:iCs/>
          <w:sz w:val="21"/>
          <w:szCs w:val="21"/>
          <w:lang w:eastAsia="zh-CN"/>
        </w:rPr>
        <w:t>5</w:t>
      </w:r>
      <w:r w:rsidR="004D687B" w:rsidRPr="008D388B">
        <w:rPr>
          <w:rStyle w:val="ae"/>
          <w:rFonts w:ascii="Book Antiqua" w:hAnsi="Book Antiqua"/>
          <w:iCs/>
          <w:sz w:val="21"/>
          <w:szCs w:val="21"/>
        </w:rPr>
        <w:t>/</w:t>
      </w:r>
      <w:r w:rsidR="004D687B" w:rsidRPr="008D388B">
        <w:rPr>
          <w:rStyle w:val="ae"/>
          <w:rFonts w:ascii="Book Antiqua" w:eastAsiaTheme="minorEastAsia" w:hAnsi="Book Antiqua" w:hint="eastAsia"/>
          <w:iCs/>
          <w:sz w:val="21"/>
          <w:szCs w:val="21"/>
          <w:lang w:eastAsia="zh-CN"/>
        </w:rPr>
        <w:t>569</w:t>
      </w:r>
      <w:r w:rsidR="004D687B" w:rsidRPr="008D388B">
        <w:rPr>
          <w:rStyle w:val="ae"/>
          <w:rFonts w:ascii="Book Antiqua" w:hAnsi="Book Antiqua"/>
          <w:iCs/>
          <w:sz w:val="21"/>
          <w:szCs w:val="21"/>
        </w:rPr>
        <w:t>.htm</w:t>
      </w:r>
      <w:r w:rsidR="004D687B">
        <w:rPr>
          <w:rFonts w:ascii="Book Antiqua" w:hAnsi="Book Antiqua"/>
          <w:iCs/>
          <w:sz w:val="21"/>
          <w:szCs w:val="21"/>
        </w:rPr>
        <w:fldChar w:fldCharType="end"/>
      </w:r>
    </w:p>
    <w:p w:rsidR="00F05279" w:rsidRPr="004D687B" w:rsidRDefault="00A54D5B" w:rsidP="005301DD">
      <w:pPr>
        <w:snapToGrid w:val="0"/>
        <w:ind w:firstLine="0"/>
        <w:rPr>
          <w:rFonts w:ascii="Book Antiqua" w:eastAsiaTheme="minorEastAsia" w:hAnsi="Book Antiqua"/>
          <w:sz w:val="20"/>
          <w:szCs w:val="20"/>
          <w:lang w:val="en-US" w:eastAsia="zh-CN"/>
        </w:rPr>
      </w:pPr>
      <w:r w:rsidRPr="004D687B">
        <w:rPr>
          <w:rFonts w:ascii="Book Antiqua" w:hAnsi="Book Antiqua"/>
          <w:iCs/>
          <w:sz w:val="21"/>
          <w:szCs w:val="21"/>
        </w:rPr>
        <w:t>DOI: https://dx.doi.org/</w:t>
      </w:r>
      <w:r w:rsidRPr="004D687B">
        <w:rPr>
          <w:rFonts w:ascii="Book Antiqua" w:hAnsi="Book Antiqua" w:cs="宋体"/>
          <w:sz w:val="21"/>
          <w:szCs w:val="21"/>
        </w:rPr>
        <w:t>10.4251</w:t>
      </w:r>
      <w:r w:rsidRPr="004D687B">
        <w:rPr>
          <w:rFonts w:ascii="Book Antiqua" w:hAnsi="Book Antiqua"/>
          <w:iCs/>
          <w:sz w:val="21"/>
          <w:szCs w:val="21"/>
        </w:rPr>
        <w:t>/wjgo.v1</w:t>
      </w:r>
      <w:r w:rsidRPr="004D687B">
        <w:rPr>
          <w:rFonts w:ascii="Book Antiqua" w:hAnsi="Book Antiqua" w:hint="eastAsia"/>
          <w:iCs/>
          <w:sz w:val="21"/>
          <w:szCs w:val="21"/>
        </w:rPr>
        <w:t>2</w:t>
      </w:r>
      <w:r w:rsidRPr="004D687B">
        <w:rPr>
          <w:rFonts w:ascii="Book Antiqua" w:hAnsi="Book Antiqua"/>
          <w:iCs/>
          <w:sz w:val="21"/>
          <w:szCs w:val="21"/>
        </w:rPr>
        <w:t>.i</w:t>
      </w:r>
      <w:r w:rsidRPr="004D687B">
        <w:rPr>
          <w:rFonts w:ascii="Book Antiqua" w:eastAsia="宋体" w:hAnsi="Book Antiqua" w:hint="eastAsia"/>
          <w:iCs/>
          <w:sz w:val="21"/>
          <w:szCs w:val="21"/>
          <w:lang w:eastAsia="zh-CN"/>
        </w:rPr>
        <w:t>5</w:t>
      </w:r>
      <w:r w:rsidRPr="004D687B">
        <w:rPr>
          <w:rFonts w:ascii="Book Antiqua" w:hAnsi="Book Antiqua"/>
          <w:iCs/>
          <w:sz w:val="21"/>
          <w:szCs w:val="21"/>
        </w:rPr>
        <w:t>.</w:t>
      </w:r>
      <w:r w:rsidR="004D687B">
        <w:rPr>
          <w:rFonts w:ascii="Book Antiqua" w:eastAsiaTheme="minorEastAsia" w:hAnsi="Book Antiqua" w:hint="eastAsia"/>
          <w:iCs/>
          <w:sz w:val="21"/>
          <w:szCs w:val="21"/>
          <w:lang w:eastAsia="zh-CN"/>
        </w:rPr>
        <w:t>569</w:t>
      </w:r>
      <w:bookmarkStart w:id="6" w:name="_GoBack"/>
      <w:bookmarkEnd w:id="6"/>
    </w:p>
    <w:p w:rsidR="00F93FA0" w:rsidRPr="004D687B" w:rsidRDefault="00F93FA0" w:rsidP="005301DD">
      <w:pPr>
        <w:snapToGrid w:val="0"/>
        <w:ind w:firstLine="0"/>
        <w:rPr>
          <w:rFonts w:ascii="Book Antiqua" w:hAnsi="Book Antiqua"/>
          <w:sz w:val="20"/>
          <w:szCs w:val="20"/>
          <w:lang w:val="en-US"/>
        </w:rPr>
      </w:pPr>
    </w:p>
    <w:p w:rsidR="00F93FA0" w:rsidRPr="004D687B" w:rsidRDefault="00521523" w:rsidP="005301DD">
      <w:pPr>
        <w:snapToGrid w:val="0"/>
        <w:ind w:firstLine="0"/>
        <w:rPr>
          <w:rFonts w:ascii="Book Antiqua" w:hAnsi="Book Antiqua"/>
          <w:sz w:val="20"/>
          <w:szCs w:val="20"/>
          <w:lang w:val="en-US"/>
        </w:rPr>
      </w:pPr>
      <w:r w:rsidRPr="004D687B">
        <w:rPr>
          <w:rFonts w:ascii="Book Antiqua" w:hAnsi="Book Antiqua"/>
          <w:b/>
          <w:sz w:val="20"/>
          <w:szCs w:val="20"/>
          <w:lang w:val="en-US"/>
        </w:rPr>
        <w:t>Core tip:</w:t>
      </w:r>
      <w:r w:rsidRPr="004D687B">
        <w:rPr>
          <w:rFonts w:ascii="Book Antiqua" w:hAnsi="Book Antiqua"/>
          <w:sz w:val="20"/>
          <w:szCs w:val="20"/>
          <w:lang w:val="en-US"/>
        </w:rPr>
        <w:t xml:space="preserve"> This is a retrospective study to evaluate the efficacy of </w:t>
      </w:r>
      <w:r w:rsidR="00C04A12" w:rsidRPr="004D687B">
        <w:rPr>
          <w:rFonts w:ascii="Book Antiqua" w:hAnsi="Book Antiqua"/>
          <w:sz w:val="20"/>
          <w:szCs w:val="20"/>
          <w:lang w:val="en-US"/>
        </w:rPr>
        <w:t>standard treatment methods (</w:t>
      </w:r>
      <w:r w:rsidR="00C04A12" w:rsidRPr="004D687B">
        <w:rPr>
          <w:rFonts w:ascii="Book Antiqua" w:hAnsi="Book Antiqua"/>
          <w:i/>
          <w:iCs/>
          <w:sz w:val="20"/>
          <w:szCs w:val="20"/>
          <w:lang w:val="en-US"/>
        </w:rPr>
        <w:t>i.e.</w:t>
      </w:r>
      <w:r w:rsidR="00520E3E" w:rsidRPr="004D687B">
        <w:rPr>
          <w:rFonts w:ascii="Book Antiqua" w:eastAsia="宋体" w:hAnsi="Book Antiqua"/>
          <w:i/>
          <w:iCs/>
          <w:sz w:val="20"/>
          <w:szCs w:val="20"/>
          <w:lang w:val="en-US" w:eastAsia="zh-CN"/>
        </w:rPr>
        <w:t>,</w:t>
      </w:r>
      <w:r w:rsidR="00C04A12" w:rsidRPr="004D687B">
        <w:rPr>
          <w:rFonts w:ascii="Book Antiqua" w:hAnsi="Book Antiqua"/>
          <w:sz w:val="20"/>
          <w:szCs w:val="20"/>
          <w:lang w:val="en-US"/>
        </w:rPr>
        <w:t xml:space="preserve"> palliative chemotherapy, palliative </w:t>
      </w:r>
      <w:proofErr w:type="spellStart"/>
      <w:r w:rsidR="00C04A12" w:rsidRPr="004D687B">
        <w:rPr>
          <w:rFonts w:ascii="Book Antiqua" w:hAnsi="Book Antiqua"/>
          <w:sz w:val="20"/>
          <w:szCs w:val="20"/>
          <w:lang w:val="en-US"/>
        </w:rPr>
        <w:t>gastrectomy</w:t>
      </w:r>
      <w:proofErr w:type="spellEnd"/>
      <w:r w:rsidR="00202C98" w:rsidRPr="004D687B">
        <w:rPr>
          <w:rFonts w:ascii="Book Antiqua" w:hAnsi="Book Antiqua"/>
          <w:sz w:val="20"/>
          <w:szCs w:val="20"/>
          <w:lang w:val="en-US"/>
        </w:rPr>
        <w:t>,</w:t>
      </w:r>
      <w:r w:rsidR="00C04A12" w:rsidRPr="004D687B">
        <w:rPr>
          <w:rFonts w:ascii="Book Antiqua" w:hAnsi="Book Antiqua"/>
          <w:sz w:val="20"/>
          <w:szCs w:val="20"/>
          <w:lang w:val="en-US"/>
        </w:rPr>
        <w:t xml:space="preserve"> and the best supportive care)</w:t>
      </w:r>
      <w:r w:rsidR="00AE5C04" w:rsidRPr="004D687B">
        <w:rPr>
          <w:rFonts w:ascii="Book Antiqua" w:hAnsi="Book Antiqua"/>
          <w:sz w:val="20"/>
          <w:szCs w:val="20"/>
          <w:lang w:val="en-US"/>
        </w:rPr>
        <w:t xml:space="preserve"> </w:t>
      </w:r>
      <w:r w:rsidR="00C04A12" w:rsidRPr="004D687B">
        <w:rPr>
          <w:rFonts w:ascii="Book Antiqua" w:hAnsi="Book Antiqua"/>
          <w:sz w:val="20"/>
          <w:szCs w:val="20"/>
          <w:lang w:val="en-US"/>
        </w:rPr>
        <w:t xml:space="preserve">in gastric cancer patients with peritoneal metastases (PM). Analysis was performed on 200 patients with synchronous PM. Palliative </w:t>
      </w:r>
      <w:proofErr w:type="spellStart"/>
      <w:r w:rsidR="00C04A12" w:rsidRPr="004D687B">
        <w:rPr>
          <w:rFonts w:ascii="Book Antiqua" w:hAnsi="Book Antiqua"/>
          <w:sz w:val="20"/>
          <w:szCs w:val="20"/>
          <w:lang w:val="en-US"/>
        </w:rPr>
        <w:t>gastrectomy</w:t>
      </w:r>
      <w:proofErr w:type="spellEnd"/>
      <w:r w:rsidR="00C04A12" w:rsidRPr="004D687B">
        <w:rPr>
          <w:rFonts w:ascii="Book Antiqua" w:hAnsi="Book Antiqua"/>
          <w:sz w:val="20"/>
          <w:szCs w:val="20"/>
          <w:lang w:val="en-US"/>
        </w:rPr>
        <w:t xml:space="preserve"> could prove effective in treating patients with early stage PM. The three standard treatment methods are equally effective for moderate stages of PM. In cases with advanced peritoneal </w:t>
      </w:r>
      <w:proofErr w:type="spellStart"/>
      <w:r w:rsidR="00C04A12" w:rsidRPr="004D687B">
        <w:rPr>
          <w:rFonts w:ascii="Book Antiqua" w:hAnsi="Book Antiqua"/>
          <w:sz w:val="20"/>
          <w:szCs w:val="20"/>
          <w:lang w:val="en-US"/>
        </w:rPr>
        <w:t>carcinomatosis</w:t>
      </w:r>
      <w:proofErr w:type="spellEnd"/>
      <w:r w:rsidR="00C04A12" w:rsidRPr="004D687B">
        <w:rPr>
          <w:rFonts w:ascii="Book Antiqua" w:hAnsi="Book Antiqua"/>
          <w:sz w:val="20"/>
          <w:szCs w:val="20"/>
          <w:lang w:val="en-US"/>
        </w:rPr>
        <w:t>, a significant increase in prognosis was registered only after treatment with palliative chemotherapy.</w:t>
      </w:r>
    </w:p>
    <w:p w:rsidR="00AB17A7" w:rsidRPr="004D687B" w:rsidRDefault="00AB17A7" w:rsidP="005301DD">
      <w:pPr>
        <w:snapToGrid w:val="0"/>
        <w:ind w:firstLine="0"/>
        <w:rPr>
          <w:rFonts w:ascii="Book Antiqua" w:hAnsi="Book Antiqua"/>
          <w:b/>
          <w:sz w:val="20"/>
          <w:szCs w:val="20"/>
          <w:lang w:val="en-US"/>
        </w:rPr>
      </w:pPr>
    </w:p>
    <w:p w:rsidR="00AB17A7" w:rsidRPr="004D687B" w:rsidRDefault="00884019" w:rsidP="005301DD">
      <w:pPr>
        <w:snapToGrid w:val="0"/>
        <w:ind w:firstLine="0"/>
        <w:rPr>
          <w:rFonts w:ascii="Book Antiqua" w:hAnsi="Book Antiqua"/>
          <w:b/>
          <w:sz w:val="20"/>
          <w:szCs w:val="20"/>
          <w:u w:val="single"/>
          <w:lang w:val="en-US"/>
        </w:rPr>
      </w:pPr>
      <w:r w:rsidRPr="004D687B">
        <w:rPr>
          <w:rFonts w:ascii="Book Antiqua" w:hAnsi="Book Antiqua"/>
          <w:b/>
          <w:sz w:val="20"/>
          <w:szCs w:val="20"/>
          <w:lang w:val="en-US"/>
        </w:rPr>
        <w:br w:type="page"/>
      </w:r>
      <w:r w:rsidR="00AB17A7" w:rsidRPr="004D687B">
        <w:rPr>
          <w:rFonts w:ascii="Book Antiqua" w:hAnsi="Book Antiqua"/>
          <w:b/>
          <w:sz w:val="20"/>
          <w:szCs w:val="20"/>
          <w:u w:val="single"/>
          <w:lang w:val="en-US"/>
        </w:rPr>
        <w:t>INTRODUCTION</w:t>
      </w:r>
    </w:p>
    <w:p w:rsidR="00AB17A7" w:rsidRPr="004D687B" w:rsidRDefault="00AB17A7" w:rsidP="005301DD">
      <w:pPr>
        <w:adjustRightInd w:val="0"/>
        <w:snapToGrid w:val="0"/>
        <w:ind w:firstLine="0"/>
        <w:rPr>
          <w:rFonts w:ascii="Book Antiqua" w:eastAsia="宋体" w:hAnsi="Book Antiqua" w:cs="Calibri"/>
          <w:b/>
          <w:sz w:val="20"/>
          <w:szCs w:val="20"/>
          <w:lang w:val="en-US" w:eastAsia="en-US"/>
        </w:rPr>
      </w:pPr>
      <w:r w:rsidRPr="004D687B">
        <w:rPr>
          <w:rFonts w:ascii="Book Antiqua" w:hAnsi="Book Antiqua"/>
          <w:sz w:val="20"/>
          <w:szCs w:val="20"/>
          <w:lang w:val="en-US"/>
        </w:rPr>
        <w:t xml:space="preserve">Gastric cancer (GC) continues to be one of the leading types of malignancies worldwide despite </w:t>
      </w:r>
      <w:r w:rsidR="00DF6AED" w:rsidRPr="004D687B">
        <w:rPr>
          <w:rFonts w:ascii="Book Antiqua" w:hAnsi="Book Antiqua"/>
          <w:sz w:val="20"/>
          <w:szCs w:val="20"/>
          <w:lang w:val="en-US"/>
        </w:rPr>
        <w:t xml:space="preserve">an </w:t>
      </w:r>
      <w:r w:rsidRPr="004D687B">
        <w:rPr>
          <w:rFonts w:ascii="Book Antiqua" w:hAnsi="Book Antiqua"/>
          <w:sz w:val="20"/>
          <w:szCs w:val="20"/>
          <w:lang w:val="en-US"/>
        </w:rPr>
        <w:t xml:space="preserve">ongoing decrease </w:t>
      </w:r>
      <w:r w:rsidR="00DF6AED" w:rsidRPr="004D687B">
        <w:rPr>
          <w:rFonts w:ascii="Book Antiqua" w:hAnsi="Book Antiqua"/>
          <w:sz w:val="20"/>
          <w:szCs w:val="20"/>
          <w:lang w:val="en-US"/>
        </w:rPr>
        <w:t xml:space="preserve">in </w:t>
      </w:r>
      <w:r w:rsidRPr="004D687B">
        <w:rPr>
          <w:rFonts w:ascii="Book Antiqua" w:hAnsi="Book Antiqua"/>
          <w:sz w:val="20"/>
          <w:szCs w:val="20"/>
          <w:lang w:val="en-US"/>
        </w:rPr>
        <w:t>incidence. It is the fifth most common type of cancer in the world and the third leading cause of cancer-related deaths</w:t>
      </w:r>
      <w:bookmarkStart w:id="7" w:name="_Hlk35129145"/>
      <w:r w:rsidR="009529C4" w:rsidRPr="004D687B">
        <w:rPr>
          <w:rFonts w:ascii="Book Antiqua" w:eastAsia="DengXian" w:hAnsi="Book Antiqua"/>
          <w:sz w:val="20"/>
          <w:szCs w:val="20"/>
          <w:vertAlign w:val="superscript"/>
          <w:lang w:val="en-US" w:eastAsia="en-US"/>
        </w:rPr>
        <w:t>[1]</w:t>
      </w:r>
      <w:r w:rsidR="009529C4" w:rsidRPr="004D687B">
        <w:rPr>
          <w:rFonts w:ascii="Book Antiqua" w:eastAsia="DengXian" w:hAnsi="Book Antiqua"/>
          <w:sz w:val="20"/>
          <w:szCs w:val="20"/>
          <w:lang w:val="en-US" w:eastAsia="en-US"/>
        </w:rPr>
        <w:t>.</w:t>
      </w:r>
      <w:bookmarkEnd w:id="7"/>
      <w:r w:rsidR="009529C4" w:rsidRPr="004D687B">
        <w:rPr>
          <w:rFonts w:ascii="Book Antiqua" w:eastAsia="宋体" w:hAnsi="Book Antiqua" w:cs="Calibri"/>
          <w:b/>
          <w:sz w:val="20"/>
          <w:szCs w:val="20"/>
          <w:lang w:val="en-US" w:eastAsia="zh-CN"/>
        </w:rPr>
        <w:t xml:space="preserve"> </w:t>
      </w:r>
      <w:r w:rsidRPr="004D687B">
        <w:rPr>
          <w:rFonts w:ascii="Book Antiqua" w:hAnsi="Book Antiqua"/>
          <w:sz w:val="20"/>
          <w:szCs w:val="20"/>
          <w:lang w:val="en-US"/>
        </w:rPr>
        <w:t xml:space="preserve">The peritoneum is the most frequent site where metastases occur and </w:t>
      </w:r>
      <w:r w:rsidR="00DF6AED" w:rsidRPr="004D687B">
        <w:rPr>
          <w:rFonts w:ascii="Book Antiqua" w:hAnsi="Book Antiqua"/>
          <w:sz w:val="20"/>
          <w:szCs w:val="20"/>
          <w:lang w:val="en-US"/>
        </w:rPr>
        <w:t xml:space="preserve">is </w:t>
      </w:r>
      <w:r w:rsidRPr="004D687B">
        <w:rPr>
          <w:rFonts w:ascii="Book Antiqua" w:hAnsi="Book Antiqua"/>
          <w:sz w:val="20"/>
          <w:szCs w:val="20"/>
          <w:lang w:val="en-US"/>
        </w:rPr>
        <w:t>also the first site of recurrence after radical surgery in 60% of all recurrences</w:t>
      </w:r>
      <w:r w:rsidRPr="004D687B">
        <w:rPr>
          <w:rFonts w:ascii="Book Antiqua" w:hAnsi="Book Antiqua"/>
          <w:sz w:val="20"/>
          <w:szCs w:val="20"/>
          <w:vertAlign w:val="superscript"/>
          <w:lang w:val="en-US"/>
        </w:rPr>
        <w:t>[2,3]</w:t>
      </w:r>
      <w:r w:rsidRPr="004D687B">
        <w:rPr>
          <w:rFonts w:ascii="Book Antiqua" w:hAnsi="Book Antiqua"/>
          <w:sz w:val="20"/>
          <w:szCs w:val="20"/>
          <w:lang w:val="en-US"/>
        </w:rPr>
        <w:t xml:space="preserve">. Peritoneal metastases (PM) are associated with poor prognosis – the median overall survival (OS) is 3–4 </w:t>
      </w:r>
      <w:proofErr w:type="spellStart"/>
      <w:r w:rsidRPr="004D687B">
        <w:rPr>
          <w:rFonts w:ascii="Book Antiqua" w:hAnsi="Book Antiqua"/>
          <w:sz w:val="20"/>
          <w:szCs w:val="20"/>
          <w:lang w:val="en-US"/>
        </w:rPr>
        <w:t>mo</w:t>
      </w:r>
      <w:proofErr w:type="spellEnd"/>
      <w:r w:rsidR="00AE5E4B" w:rsidRPr="004D687B">
        <w:rPr>
          <w:rFonts w:ascii="Book Antiqua" w:hAnsi="Book Antiqua"/>
          <w:sz w:val="20"/>
          <w:szCs w:val="20"/>
          <w:vertAlign w:val="superscript"/>
          <w:lang w:val="en-US"/>
        </w:rPr>
        <w:t>[</w:t>
      </w:r>
      <w:r w:rsidRPr="004D687B">
        <w:rPr>
          <w:rFonts w:ascii="Book Antiqua" w:hAnsi="Book Antiqua"/>
          <w:sz w:val="20"/>
          <w:szCs w:val="20"/>
          <w:vertAlign w:val="superscript"/>
          <w:lang w:val="en-US"/>
        </w:rPr>
        <w:t>4, 5]</w:t>
      </w:r>
      <w:r w:rsidR="00DF6AED" w:rsidRPr="004D687B">
        <w:rPr>
          <w:rFonts w:ascii="Book Antiqua" w:hAnsi="Book Antiqua"/>
          <w:sz w:val="20"/>
          <w:szCs w:val="20"/>
          <w:lang w:val="en-US"/>
        </w:rPr>
        <w:t xml:space="preserve">, </w:t>
      </w:r>
      <w:r w:rsidRPr="004D687B">
        <w:rPr>
          <w:rFonts w:ascii="Book Antiqua" w:hAnsi="Book Antiqua"/>
          <w:sz w:val="20"/>
          <w:szCs w:val="20"/>
          <w:lang w:val="en-US"/>
        </w:rPr>
        <w:t>with no survival at the 5th year after primary tumor resection</w:t>
      </w:r>
      <w:r w:rsidR="00AE5E4B" w:rsidRPr="004D687B">
        <w:rPr>
          <w:rFonts w:ascii="Book Antiqua" w:hAnsi="Book Antiqua"/>
          <w:sz w:val="20"/>
          <w:szCs w:val="20"/>
          <w:vertAlign w:val="superscript"/>
          <w:lang w:val="en-US"/>
        </w:rPr>
        <w:t>[</w:t>
      </w:r>
      <w:r w:rsidRPr="004D687B">
        <w:rPr>
          <w:rFonts w:ascii="Book Antiqua" w:hAnsi="Book Antiqua"/>
          <w:sz w:val="20"/>
          <w:szCs w:val="20"/>
          <w:vertAlign w:val="superscript"/>
          <w:lang w:val="en-US"/>
        </w:rPr>
        <w:t>6]</w:t>
      </w:r>
      <w:r w:rsidRPr="004D687B">
        <w:rPr>
          <w:rFonts w:ascii="Book Antiqua" w:hAnsi="Book Antiqua"/>
          <w:sz w:val="20"/>
          <w:szCs w:val="20"/>
          <w:lang w:val="en-US"/>
        </w:rPr>
        <w:t>.</w:t>
      </w:r>
    </w:p>
    <w:p w:rsidR="00AB17A7" w:rsidRPr="004D687B" w:rsidRDefault="00AB17A7" w:rsidP="005301DD">
      <w:pPr>
        <w:snapToGrid w:val="0"/>
        <w:ind w:firstLineChars="100" w:firstLine="200"/>
        <w:rPr>
          <w:rFonts w:ascii="Book Antiqua" w:hAnsi="Book Antiqua"/>
          <w:sz w:val="20"/>
          <w:szCs w:val="20"/>
          <w:lang w:val="en-US"/>
        </w:rPr>
      </w:pPr>
      <w:r w:rsidRPr="004D687B">
        <w:rPr>
          <w:rFonts w:ascii="Book Antiqua" w:hAnsi="Book Antiqua"/>
          <w:sz w:val="20"/>
          <w:szCs w:val="20"/>
          <w:lang w:val="en-US"/>
        </w:rPr>
        <w:t xml:space="preserve">To date, GC patients with PM have been treated using standard methods, such as palliative chemotherapy, palliative </w:t>
      </w:r>
      <w:proofErr w:type="spellStart"/>
      <w:r w:rsidRPr="004D687B">
        <w:rPr>
          <w:rFonts w:ascii="Book Antiqua" w:hAnsi="Book Antiqua"/>
          <w:sz w:val="20"/>
          <w:szCs w:val="20"/>
          <w:lang w:val="en-US"/>
        </w:rPr>
        <w:t>gastrectomy</w:t>
      </w:r>
      <w:proofErr w:type="spellEnd"/>
      <w:r w:rsidR="00DF6AED" w:rsidRPr="004D687B">
        <w:rPr>
          <w:rFonts w:ascii="Book Antiqua" w:hAnsi="Book Antiqua"/>
          <w:sz w:val="20"/>
          <w:szCs w:val="20"/>
          <w:lang w:val="en-US"/>
        </w:rPr>
        <w:t>,</w:t>
      </w:r>
      <w:r w:rsidRPr="004D687B">
        <w:rPr>
          <w:rFonts w:ascii="Book Antiqua" w:hAnsi="Book Antiqua"/>
          <w:sz w:val="20"/>
          <w:szCs w:val="20"/>
          <w:lang w:val="en-US"/>
        </w:rPr>
        <w:t xml:space="preserve"> or the best supportive care.</w:t>
      </w:r>
    </w:p>
    <w:p w:rsidR="00AB17A7" w:rsidRPr="004D687B" w:rsidRDefault="00AB17A7" w:rsidP="005301DD">
      <w:pPr>
        <w:snapToGrid w:val="0"/>
        <w:ind w:firstLineChars="100" w:firstLine="200"/>
        <w:rPr>
          <w:rFonts w:ascii="Book Antiqua" w:hAnsi="Book Antiqua"/>
          <w:sz w:val="20"/>
          <w:szCs w:val="20"/>
          <w:lang w:val="en-US"/>
        </w:rPr>
      </w:pPr>
      <w:r w:rsidRPr="004D687B">
        <w:rPr>
          <w:rFonts w:ascii="Book Antiqua" w:hAnsi="Book Antiqua"/>
          <w:sz w:val="20"/>
          <w:szCs w:val="20"/>
          <w:lang w:val="en-US"/>
        </w:rPr>
        <w:t xml:space="preserve">Systemic palliative chemotherapy in patients with </w:t>
      </w:r>
      <w:proofErr w:type="spellStart"/>
      <w:r w:rsidRPr="004D687B">
        <w:rPr>
          <w:rFonts w:ascii="Book Antiqua" w:hAnsi="Book Antiqua"/>
          <w:sz w:val="20"/>
          <w:szCs w:val="20"/>
          <w:lang w:val="en-US"/>
        </w:rPr>
        <w:t>intraperitoneally</w:t>
      </w:r>
      <w:proofErr w:type="spellEnd"/>
      <w:r w:rsidR="00145743" w:rsidRPr="004D687B">
        <w:rPr>
          <w:rFonts w:ascii="Book Antiqua" w:hAnsi="Book Antiqua"/>
          <w:sz w:val="20"/>
          <w:szCs w:val="20"/>
          <w:lang w:val="en-US"/>
        </w:rPr>
        <w:t>-</w:t>
      </w:r>
      <w:r w:rsidRPr="004D687B">
        <w:rPr>
          <w:rFonts w:ascii="Book Antiqua" w:hAnsi="Book Antiqua"/>
          <w:sz w:val="20"/>
          <w:szCs w:val="20"/>
          <w:lang w:val="en-US"/>
        </w:rPr>
        <w:t xml:space="preserve">disseminated GC is characterized by low efficiency and a minor increase </w:t>
      </w:r>
      <w:r w:rsidR="00DF6AED" w:rsidRPr="004D687B">
        <w:rPr>
          <w:rFonts w:ascii="Book Antiqua" w:hAnsi="Book Antiqua"/>
          <w:sz w:val="20"/>
          <w:szCs w:val="20"/>
          <w:lang w:val="en-US"/>
        </w:rPr>
        <w:t xml:space="preserve">in </w:t>
      </w:r>
      <w:r w:rsidRPr="004D687B">
        <w:rPr>
          <w:rFonts w:ascii="Book Antiqua" w:hAnsi="Book Antiqua"/>
          <w:sz w:val="20"/>
          <w:szCs w:val="20"/>
          <w:lang w:val="en-US"/>
        </w:rPr>
        <w:t xml:space="preserve">OS to nearly 8 </w:t>
      </w:r>
      <w:proofErr w:type="spellStart"/>
      <w:r w:rsidRPr="004D687B">
        <w:rPr>
          <w:rFonts w:ascii="Book Antiqua" w:hAnsi="Book Antiqua"/>
          <w:sz w:val="20"/>
          <w:szCs w:val="20"/>
          <w:lang w:val="en-US"/>
        </w:rPr>
        <w:t>mo</w:t>
      </w:r>
      <w:proofErr w:type="spellEnd"/>
      <w:r w:rsidR="00AE5E4B" w:rsidRPr="004D687B">
        <w:rPr>
          <w:rFonts w:ascii="Book Antiqua" w:hAnsi="Book Antiqua"/>
          <w:sz w:val="20"/>
          <w:szCs w:val="20"/>
          <w:vertAlign w:val="superscript"/>
          <w:lang w:val="en-US"/>
        </w:rPr>
        <w:t>[</w:t>
      </w:r>
      <w:r w:rsidRPr="004D687B">
        <w:rPr>
          <w:rFonts w:ascii="Book Antiqua" w:hAnsi="Book Antiqua"/>
          <w:sz w:val="20"/>
          <w:szCs w:val="20"/>
          <w:vertAlign w:val="superscript"/>
          <w:lang w:val="en-US"/>
        </w:rPr>
        <w:t>5, 7]</w:t>
      </w:r>
      <w:r w:rsidRPr="004D687B">
        <w:rPr>
          <w:rFonts w:ascii="Book Antiqua" w:hAnsi="Book Antiqua"/>
          <w:sz w:val="20"/>
          <w:szCs w:val="20"/>
          <w:lang w:val="en-US"/>
        </w:rPr>
        <w:t>.</w:t>
      </w:r>
    </w:p>
    <w:p w:rsidR="00AB17A7" w:rsidRPr="004D687B" w:rsidRDefault="00AB17A7" w:rsidP="005301DD">
      <w:pPr>
        <w:snapToGrid w:val="0"/>
        <w:ind w:firstLineChars="100" w:firstLine="200"/>
        <w:rPr>
          <w:rFonts w:ascii="Book Antiqua" w:hAnsi="Book Antiqua"/>
          <w:sz w:val="20"/>
          <w:szCs w:val="20"/>
          <w:lang w:val="en-US"/>
        </w:rPr>
      </w:pPr>
      <w:r w:rsidRPr="004D687B">
        <w:rPr>
          <w:rFonts w:ascii="Book Antiqua" w:hAnsi="Book Antiqua"/>
          <w:sz w:val="20"/>
          <w:szCs w:val="20"/>
          <w:lang w:val="en-US"/>
        </w:rPr>
        <w:t>Detection of PM in patients with GC during medical intervention is regarded by most surgeons as an absolute contraindication to resection surgery in full volume. This decision is based on negative results</w:t>
      </w:r>
      <w:r w:rsidR="00A57B46" w:rsidRPr="004D687B">
        <w:rPr>
          <w:rFonts w:ascii="Book Antiqua" w:hAnsi="Book Antiqua"/>
          <w:sz w:val="20"/>
          <w:szCs w:val="20"/>
          <w:lang w:val="en-US"/>
        </w:rPr>
        <w:t xml:space="preserve"> from</w:t>
      </w:r>
      <w:r w:rsidRPr="004D687B">
        <w:rPr>
          <w:rFonts w:ascii="Book Antiqua" w:hAnsi="Book Antiqua"/>
          <w:sz w:val="20"/>
          <w:szCs w:val="20"/>
          <w:lang w:val="en-US"/>
        </w:rPr>
        <w:t xml:space="preserve"> retrospective and randomized trials</w:t>
      </w:r>
      <w:r w:rsidR="00AE5E4B" w:rsidRPr="004D687B">
        <w:rPr>
          <w:rFonts w:ascii="Book Antiqua" w:hAnsi="Book Antiqua"/>
          <w:sz w:val="20"/>
          <w:szCs w:val="20"/>
          <w:vertAlign w:val="superscript"/>
          <w:lang w:val="en-US"/>
        </w:rPr>
        <w:t>[</w:t>
      </w:r>
      <w:r w:rsidRPr="004D687B">
        <w:rPr>
          <w:rFonts w:ascii="Book Antiqua" w:hAnsi="Book Antiqua"/>
          <w:sz w:val="20"/>
          <w:szCs w:val="20"/>
          <w:vertAlign w:val="superscript"/>
          <w:lang w:val="en-US"/>
        </w:rPr>
        <w:t>8, 9]</w:t>
      </w:r>
      <w:r w:rsidRPr="004D687B">
        <w:rPr>
          <w:rFonts w:ascii="Book Antiqua" w:hAnsi="Book Antiqua"/>
          <w:sz w:val="20"/>
          <w:szCs w:val="20"/>
          <w:lang w:val="en-US"/>
        </w:rPr>
        <w:t>. At present</w:t>
      </w:r>
      <w:r w:rsidR="00A57B46" w:rsidRPr="004D687B">
        <w:rPr>
          <w:rFonts w:ascii="Book Antiqua" w:hAnsi="Book Antiqua"/>
          <w:sz w:val="20"/>
          <w:szCs w:val="20"/>
          <w:lang w:val="en-US"/>
        </w:rPr>
        <w:t>,</w:t>
      </w:r>
      <w:r w:rsidRPr="004D687B">
        <w:rPr>
          <w:rFonts w:ascii="Book Antiqua" w:hAnsi="Book Antiqua"/>
          <w:sz w:val="20"/>
          <w:szCs w:val="20"/>
          <w:lang w:val="en-US"/>
        </w:rPr>
        <w:t xml:space="preserve"> however, palliative surgery is being increasingly used in view of its efficiency in GC patients in </w:t>
      </w:r>
      <w:r w:rsidR="00DE498B" w:rsidRPr="004D687B">
        <w:rPr>
          <w:rFonts w:ascii="Book Antiqua" w:hAnsi="Book Antiqua"/>
          <w:sz w:val="20"/>
          <w:szCs w:val="20"/>
          <w:lang w:val="en-US"/>
        </w:rPr>
        <w:t xml:space="preserve">the </w:t>
      </w:r>
      <w:r w:rsidRPr="004D687B">
        <w:rPr>
          <w:rFonts w:ascii="Book Antiqua" w:hAnsi="Book Antiqua"/>
          <w:sz w:val="20"/>
          <w:szCs w:val="20"/>
          <w:lang w:val="en-US"/>
        </w:rPr>
        <w:t xml:space="preserve">early stages of peritoneal </w:t>
      </w:r>
      <w:proofErr w:type="spellStart"/>
      <w:r w:rsidRPr="004D687B">
        <w:rPr>
          <w:rFonts w:ascii="Book Antiqua" w:hAnsi="Book Antiqua"/>
          <w:sz w:val="20"/>
          <w:szCs w:val="20"/>
          <w:lang w:val="en-US"/>
        </w:rPr>
        <w:t>carcinomatosis</w:t>
      </w:r>
      <w:proofErr w:type="spellEnd"/>
      <w:r w:rsidR="00AE5E4B" w:rsidRPr="004D687B">
        <w:rPr>
          <w:rFonts w:ascii="Book Antiqua" w:hAnsi="Book Antiqua"/>
          <w:sz w:val="20"/>
          <w:szCs w:val="20"/>
          <w:vertAlign w:val="superscript"/>
          <w:lang w:val="en-US"/>
        </w:rPr>
        <w:t>[</w:t>
      </w:r>
      <w:r w:rsidRPr="004D687B">
        <w:rPr>
          <w:rFonts w:ascii="Book Antiqua" w:hAnsi="Book Antiqua"/>
          <w:sz w:val="20"/>
          <w:szCs w:val="20"/>
          <w:vertAlign w:val="superscript"/>
          <w:lang w:val="en-US"/>
        </w:rPr>
        <w:t>10, 11]</w:t>
      </w:r>
      <w:r w:rsidRPr="004D687B">
        <w:rPr>
          <w:rFonts w:ascii="Book Antiqua" w:hAnsi="Book Antiqua"/>
          <w:sz w:val="20"/>
          <w:szCs w:val="20"/>
          <w:lang w:val="en-US"/>
        </w:rPr>
        <w:t xml:space="preserve">. </w:t>
      </w:r>
    </w:p>
    <w:p w:rsidR="00AB17A7" w:rsidRPr="004D687B" w:rsidRDefault="002B64D0" w:rsidP="005301DD">
      <w:pPr>
        <w:snapToGrid w:val="0"/>
        <w:ind w:firstLineChars="100" w:firstLine="200"/>
        <w:rPr>
          <w:rFonts w:ascii="Book Antiqua" w:hAnsi="Book Antiqua"/>
          <w:sz w:val="20"/>
          <w:szCs w:val="20"/>
          <w:lang w:val="en-US"/>
        </w:rPr>
      </w:pPr>
      <w:r w:rsidRPr="004D687B">
        <w:rPr>
          <w:rFonts w:ascii="Book Antiqua" w:hAnsi="Book Antiqua"/>
          <w:sz w:val="20"/>
          <w:szCs w:val="20"/>
          <w:lang w:val="en-US"/>
        </w:rPr>
        <w:t>In</w:t>
      </w:r>
      <w:r w:rsidR="00AB17A7" w:rsidRPr="004D687B">
        <w:rPr>
          <w:rFonts w:ascii="Book Antiqua" w:hAnsi="Book Antiqua"/>
          <w:sz w:val="20"/>
          <w:szCs w:val="20"/>
          <w:lang w:val="en-US"/>
        </w:rPr>
        <w:t xml:space="preserve"> oncological practice</w:t>
      </w:r>
      <w:r w:rsidRPr="004D687B">
        <w:rPr>
          <w:rFonts w:ascii="Book Antiqua" w:hAnsi="Book Antiqua"/>
          <w:sz w:val="20"/>
          <w:szCs w:val="20"/>
          <w:lang w:val="en-US"/>
        </w:rPr>
        <w:t xml:space="preserve"> today</w:t>
      </w:r>
      <w:r w:rsidR="00AB17A7" w:rsidRPr="004D687B">
        <w:rPr>
          <w:rFonts w:ascii="Book Antiqua" w:hAnsi="Book Antiqua"/>
          <w:sz w:val="20"/>
          <w:szCs w:val="20"/>
          <w:lang w:val="en-US"/>
        </w:rPr>
        <w:t xml:space="preserve">, the following new active multimodal methods of combined treatment are frequently applied in GC patients with PM: </w:t>
      </w:r>
      <w:proofErr w:type="spellStart"/>
      <w:r w:rsidR="00AB17A7" w:rsidRPr="004D687B">
        <w:rPr>
          <w:rFonts w:ascii="Book Antiqua" w:hAnsi="Book Antiqua"/>
          <w:sz w:val="20"/>
          <w:szCs w:val="20"/>
          <w:lang w:val="en-US"/>
        </w:rPr>
        <w:t>hyperthermic</w:t>
      </w:r>
      <w:proofErr w:type="spellEnd"/>
      <w:r w:rsidR="00AB17A7" w:rsidRPr="004D687B">
        <w:rPr>
          <w:rFonts w:ascii="Book Antiqua" w:hAnsi="Book Antiqua"/>
          <w:sz w:val="20"/>
          <w:szCs w:val="20"/>
          <w:lang w:val="en-US"/>
        </w:rPr>
        <w:t xml:space="preserve"> </w:t>
      </w:r>
      <w:proofErr w:type="spellStart"/>
      <w:r w:rsidR="00AB17A7" w:rsidRPr="004D687B">
        <w:rPr>
          <w:rFonts w:ascii="Book Antiqua" w:hAnsi="Book Antiqua"/>
          <w:sz w:val="20"/>
          <w:szCs w:val="20"/>
          <w:lang w:val="en-US"/>
        </w:rPr>
        <w:t>intraperitoneal</w:t>
      </w:r>
      <w:proofErr w:type="spellEnd"/>
      <w:r w:rsidR="00AB17A7" w:rsidRPr="004D687B">
        <w:rPr>
          <w:rFonts w:ascii="Book Antiqua" w:hAnsi="Book Antiqua"/>
          <w:sz w:val="20"/>
          <w:szCs w:val="20"/>
          <w:lang w:val="en-US"/>
        </w:rPr>
        <w:t xml:space="preserve"> chemotherapy (HIPEC)</w:t>
      </w:r>
      <w:r w:rsidR="00AE5E4B" w:rsidRPr="004D687B">
        <w:rPr>
          <w:rFonts w:ascii="Book Antiqua" w:hAnsi="Book Antiqua"/>
          <w:sz w:val="20"/>
          <w:szCs w:val="20"/>
          <w:vertAlign w:val="superscript"/>
          <w:lang w:val="en-US"/>
        </w:rPr>
        <w:t>[</w:t>
      </w:r>
      <w:r w:rsidR="00AB17A7" w:rsidRPr="004D687B">
        <w:rPr>
          <w:rFonts w:ascii="Book Antiqua" w:hAnsi="Book Antiqua"/>
          <w:sz w:val="20"/>
          <w:szCs w:val="20"/>
          <w:vertAlign w:val="superscript"/>
          <w:lang w:val="en-US"/>
        </w:rPr>
        <w:t>12]</w:t>
      </w:r>
      <w:r w:rsidR="00AB17A7" w:rsidRPr="004D687B">
        <w:rPr>
          <w:rFonts w:ascii="Book Antiqua" w:hAnsi="Book Antiqua"/>
          <w:sz w:val="20"/>
          <w:szCs w:val="20"/>
          <w:lang w:val="en-US"/>
        </w:rPr>
        <w:t xml:space="preserve">, early postoperative </w:t>
      </w:r>
      <w:proofErr w:type="spellStart"/>
      <w:r w:rsidR="00AB17A7" w:rsidRPr="004D687B">
        <w:rPr>
          <w:rFonts w:ascii="Book Antiqua" w:hAnsi="Book Antiqua"/>
          <w:sz w:val="20"/>
          <w:szCs w:val="20"/>
          <w:lang w:val="en-US"/>
        </w:rPr>
        <w:t>intraperitoneal</w:t>
      </w:r>
      <w:proofErr w:type="spellEnd"/>
      <w:r w:rsidR="00AB17A7" w:rsidRPr="004D687B">
        <w:rPr>
          <w:rFonts w:ascii="Book Antiqua" w:hAnsi="Book Antiqua"/>
          <w:sz w:val="20"/>
          <w:szCs w:val="20"/>
          <w:lang w:val="en-US"/>
        </w:rPr>
        <w:t xml:space="preserve"> chemotherapy</w:t>
      </w:r>
      <w:r w:rsidR="00AE5E4B" w:rsidRPr="004D687B">
        <w:rPr>
          <w:rFonts w:ascii="Book Antiqua" w:hAnsi="Book Antiqua"/>
          <w:sz w:val="20"/>
          <w:szCs w:val="20"/>
          <w:vertAlign w:val="superscript"/>
          <w:lang w:val="en-US"/>
        </w:rPr>
        <w:t>[</w:t>
      </w:r>
      <w:r w:rsidR="00AB17A7" w:rsidRPr="004D687B">
        <w:rPr>
          <w:rFonts w:ascii="Book Antiqua" w:hAnsi="Book Antiqua"/>
          <w:sz w:val="20"/>
          <w:szCs w:val="20"/>
          <w:vertAlign w:val="superscript"/>
          <w:lang w:val="en-US"/>
        </w:rPr>
        <w:t>13]</w:t>
      </w:r>
      <w:r w:rsidR="00AB17A7" w:rsidRPr="004D687B">
        <w:rPr>
          <w:rFonts w:ascii="Book Antiqua" w:hAnsi="Book Antiqua"/>
          <w:sz w:val="20"/>
          <w:szCs w:val="20"/>
          <w:lang w:val="en-US"/>
        </w:rPr>
        <w:t xml:space="preserve">, pressured </w:t>
      </w:r>
      <w:proofErr w:type="spellStart"/>
      <w:r w:rsidR="00AB17A7" w:rsidRPr="004D687B">
        <w:rPr>
          <w:rFonts w:ascii="Book Antiqua" w:hAnsi="Book Antiqua"/>
          <w:sz w:val="20"/>
          <w:szCs w:val="20"/>
          <w:lang w:val="en-US"/>
        </w:rPr>
        <w:t>intraperitoneal</w:t>
      </w:r>
      <w:proofErr w:type="spellEnd"/>
      <w:r w:rsidR="00AB17A7" w:rsidRPr="004D687B">
        <w:rPr>
          <w:rFonts w:ascii="Book Antiqua" w:hAnsi="Book Antiqua"/>
          <w:sz w:val="20"/>
          <w:szCs w:val="20"/>
          <w:lang w:val="en-US"/>
        </w:rPr>
        <w:t xml:space="preserve"> chemotherapy</w:t>
      </w:r>
      <w:r w:rsidR="00AE5E4B" w:rsidRPr="004D687B">
        <w:rPr>
          <w:rFonts w:ascii="Book Antiqua" w:hAnsi="Book Antiqua"/>
          <w:sz w:val="20"/>
          <w:szCs w:val="20"/>
          <w:vertAlign w:val="superscript"/>
          <w:lang w:val="en-US"/>
        </w:rPr>
        <w:t>[</w:t>
      </w:r>
      <w:r w:rsidR="00AB17A7" w:rsidRPr="004D687B">
        <w:rPr>
          <w:rFonts w:ascii="Book Antiqua" w:hAnsi="Book Antiqua"/>
          <w:sz w:val="20"/>
          <w:szCs w:val="20"/>
          <w:vertAlign w:val="superscript"/>
          <w:lang w:val="en-US"/>
        </w:rPr>
        <w:t>14]</w:t>
      </w:r>
      <w:r w:rsidR="00AB17A7" w:rsidRPr="004D687B">
        <w:rPr>
          <w:rFonts w:ascii="Book Antiqua" w:hAnsi="Book Antiqua"/>
          <w:sz w:val="20"/>
          <w:szCs w:val="20"/>
          <w:lang w:val="en-US"/>
        </w:rPr>
        <w:t xml:space="preserve">, </w:t>
      </w:r>
      <w:proofErr w:type="spellStart"/>
      <w:r w:rsidR="00AB17A7" w:rsidRPr="004D687B">
        <w:rPr>
          <w:rFonts w:ascii="Book Antiqua" w:hAnsi="Book Antiqua"/>
          <w:sz w:val="20"/>
          <w:szCs w:val="20"/>
          <w:lang w:val="en-US"/>
        </w:rPr>
        <w:t>neoadjuvant</w:t>
      </w:r>
      <w:proofErr w:type="spellEnd"/>
      <w:r w:rsidR="00AB17A7" w:rsidRPr="004D687B">
        <w:rPr>
          <w:rFonts w:ascii="Book Antiqua" w:hAnsi="Book Antiqua"/>
          <w:sz w:val="20"/>
          <w:szCs w:val="20"/>
          <w:lang w:val="en-US"/>
        </w:rPr>
        <w:t xml:space="preserve"> </w:t>
      </w:r>
      <w:proofErr w:type="spellStart"/>
      <w:r w:rsidR="00AB17A7" w:rsidRPr="004D687B">
        <w:rPr>
          <w:rFonts w:ascii="Book Antiqua" w:hAnsi="Book Antiqua"/>
          <w:sz w:val="20"/>
          <w:szCs w:val="20"/>
          <w:lang w:val="en-US"/>
        </w:rPr>
        <w:t>intraperitoneal</w:t>
      </w:r>
      <w:proofErr w:type="spellEnd"/>
      <w:r w:rsidR="00AB17A7" w:rsidRPr="004D687B">
        <w:rPr>
          <w:rFonts w:ascii="Book Antiqua" w:hAnsi="Book Antiqua"/>
          <w:sz w:val="20"/>
          <w:szCs w:val="20"/>
          <w:lang w:val="en-US"/>
        </w:rPr>
        <w:t xml:space="preserve"> chemotherapy</w:t>
      </w:r>
      <w:r w:rsidR="00AE5E4B" w:rsidRPr="004D687B">
        <w:rPr>
          <w:rFonts w:ascii="Book Antiqua" w:hAnsi="Book Antiqua"/>
          <w:sz w:val="20"/>
          <w:szCs w:val="20"/>
          <w:vertAlign w:val="superscript"/>
          <w:lang w:val="en-US"/>
        </w:rPr>
        <w:t>[</w:t>
      </w:r>
      <w:r w:rsidR="00AB17A7" w:rsidRPr="004D687B">
        <w:rPr>
          <w:rFonts w:ascii="Book Antiqua" w:hAnsi="Book Antiqua"/>
          <w:sz w:val="20"/>
          <w:szCs w:val="20"/>
          <w:vertAlign w:val="superscript"/>
          <w:lang w:val="en-US"/>
        </w:rPr>
        <w:t>15]</w:t>
      </w:r>
      <w:r w:rsidR="00AB17A7" w:rsidRPr="004D687B">
        <w:rPr>
          <w:rFonts w:ascii="Book Antiqua" w:hAnsi="Book Antiqua"/>
          <w:sz w:val="20"/>
          <w:szCs w:val="20"/>
          <w:lang w:val="en-US"/>
        </w:rPr>
        <w:t xml:space="preserve">, </w:t>
      </w:r>
      <w:r w:rsidRPr="004D687B">
        <w:rPr>
          <w:rFonts w:ascii="Book Antiqua" w:hAnsi="Book Antiqua"/>
          <w:sz w:val="20"/>
          <w:szCs w:val="20"/>
          <w:lang w:val="en-US"/>
        </w:rPr>
        <w:t xml:space="preserve">and </w:t>
      </w:r>
      <w:r w:rsidR="00AB17A7" w:rsidRPr="004D687B">
        <w:rPr>
          <w:rFonts w:ascii="Book Antiqua" w:hAnsi="Book Antiqua"/>
          <w:sz w:val="20"/>
          <w:szCs w:val="20"/>
          <w:lang w:val="en-US"/>
        </w:rPr>
        <w:t xml:space="preserve">repeated </w:t>
      </w:r>
      <w:proofErr w:type="spellStart"/>
      <w:r w:rsidR="00AB17A7" w:rsidRPr="004D687B">
        <w:rPr>
          <w:rFonts w:ascii="Book Antiqua" w:hAnsi="Book Antiqua"/>
          <w:sz w:val="20"/>
          <w:szCs w:val="20"/>
          <w:lang w:val="en-US"/>
        </w:rPr>
        <w:t>intraperitoneal</w:t>
      </w:r>
      <w:proofErr w:type="spellEnd"/>
      <w:r w:rsidR="00AB17A7" w:rsidRPr="004D687B">
        <w:rPr>
          <w:rFonts w:ascii="Book Antiqua" w:hAnsi="Book Antiqua"/>
          <w:sz w:val="20"/>
          <w:szCs w:val="20"/>
          <w:lang w:val="en-US"/>
        </w:rPr>
        <w:t xml:space="preserve"> chemotherapy</w:t>
      </w:r>
      <w:r w:rsidR="00AE5E4B" w:rsidRPr="004D687B">
        <w:rPr>
          <w:rFonts w:ascii="Book Antiqua" w:hAnsi="Book Antiqua"/>
          <w:sz w:val="20"/>
          <w:szCs w:val="20"/>
          <w:vertAlign w:val="superscript"/>
          <w:lang w:val="en-US"/>
        </w:rPr>
        <w:t>[</w:t>
      </w:r>
      <w:r w:rsidR="00AB17A7" w:rsidRPr="004D687B">
        <w:rPr>
          <w:rFonts w:ascii="Book Antiqua" w:hAnsi="Book Antiqua"/>
          <w:sz w:val="20"/>
          <w:szCs w:val="20"/>
          <w:vertAlign w:val="superscript"/>
          <w:lang w:val="en-US"/>
        </w:rPr>
        <w:t>16]</w:t>
      </w:r>
      <w:r w:rsidRPr="004D687B">
        <w:rPr>
          <w:rFonts w:ascii="Book Antiqua" w:hAnsi="Book Antiqua"/>
          <w:sz w:val="20"/>
          <w:szCs w:val="20"/>
          <w:lang w:val="en-US"/>
        </w:rPr>
        <w:t xml:space="preserve">, </w:t>
      </w:r>
      <w:r w:rsidR="00AB17A7" w:rsidRPr="004D687B">
        <w:rPr>
          <w:rFonts w:ascii="Book Antiqua" w:hAnsi="Book Antiqua"/>
          <w:sz w:val="20"/>
          <w:szCs w:val="20"/>
          <w:lang w:val="en-US"/>
        </w:rPr>
        <w:t>among others. The application of these advanced methods of combined treatment makes it important to study the results of standard treatment for such patients in order to perform a comparative analysis of strategies. The vast majority of medical publications on this topic are focused on a broad category of patients suffering from disseminated GC with metastases of different forms, whereas very few publications highlight separate studies on the efficiency of standard treatment methods for specific GC patient groups with PM</w:t>
      </w:r>
      <w:r w:rsidR="00AE5E4B" w:rsidRPr="004D687B">
        <w:rPr>
          <w:rFonts w:ascii="Book Antiqua" w:hAnsi="Book Antiqua"/>
          <w:sz w:val="20"/>
          <w:szCs w:val="20"/>
          <w:vertAlign w:val="superscript"/>
          <w:lang w:val="en-US"/>
        </w:rPr>
        <w:t>[</w:t>
      </w:r>
      <w:r w:rsidR="00AB17A7" w:rsidRPr="004D687B">
        <w:rPr>
          <w:rFonts w:ascii="Book Antiqua" w:hAnsi="Book Antiqua"/>
          <w:sz w:val="20"/>
          <w:szCs w:val="20"/>
          <w:vertAlign w:val="superscript"/>
          <w:lang w:val="en-US"/>
        </w:rPr>
        <w:t>4]</w:t>
      </w:r>
      <w:r w:rsidR="00AB17A7" w:rsidRPr="004D687B">
        <w:rPr>
          <w:rFonts w:ascii="Book Antiqua" w:hAnsi="Book Antiqua"/>
          <w:sz w:val="20"/>
          <w:szCs w:val="20"/>
          <w:lang w:val="en-US"/>
        </w:rPr>
        <w:t xml:space="preserve">. </w:t>
      </w:r>
    </w:p>
    <w:p w:rsidR="00AB17A7" w:rsidRPr="004D687B" w:rsidRDefault="00AB17A7" w:rsidP="005301DD">
      <w:pPr>
        <w:snapToGrid w:val="0"/>
        <w:ind w:firstLineChars="100" w:firstLine="200"/>
        <w:rPr>
          <w:rFonts w:ascii="Book Antiqua" w:hAnsi="Book Antiqua"/>
          <w:sz w:val="20"/>
          <w:szCs w:val="20"/>
          <w:lang w:val="en-US"/>
        </w:rPr>
      </w:pPr>
      <w:r w:rsidRPr="004D687B">
        <w:rPr>
          <w:rFonts w:ascii="Book Antiqua" w:hAnsi="Book Antiqua"/>
          <w:sz w:val="20"/>
          <w:szCs w:val="20"/>
          <w:lang w:val="en-US"/>
        </w:rPr>
        <w:t xml:space="preserve">The objective of this study was to investigate the results of palliative chemotherapy, palliative </w:t>
      </w:r>
      <w:proofErr w:type="spellStart"/>
      <w:r w:rsidRPr="004D687B">
        <w:rPr>
          <w:rFonts w:ascii="Book Antiqua" w:hAnsi="Book Antiqua"/>
          <w:sz w:val="20"/>
          <w:szCs w:val="20"/>
          <w:lang w:val="en-US"/>
        </w:rPr>
        <w:t>gastrectomy</w:t>
      </w:r>
      <w:proofErr w:type="spellEnd"/>
      <w:r w:rsidR="002B64D0" w:rsidRPr="004D687B">
        <w:rPr>
          <w:rFonts w:ascii="Book Antiqua" w:hAnsi="Book Antiqua"/>
          <w:sz w:val="20"/>
          <w:szCs w:val="20"/>
          <w:lang w:val="en-US"/>
        </w:rPr>
        <w:t>,</w:t>
      </w:r>
      <w:r w:rsidRPr="004D687B">
        <w:rPr>
          <w:rFonts w:ascii="Book Antiqua" w:hAnsi="Book Antiqua"/>
          <w:sz w:val="20"/>
          <w:szCs w:val="20"/>
          <w:lang w:val="en-US"/>
        </w:rPr>
        <w:t xml:space="preserve"> and the best supportive care for GC patients with synchronous PM based on the stage of peritoneal </w:t>
      </w:r>
      <w:proofErr w:type="spellStart"/>
      <w:r w:rsidRPr="004D687B">
        <w:rPr>
          <w:rFonts w:ascii="Book Antiqua" w:hAnsi="Book Antiqua"/>
          <w:sz w:val="20"/>
          <w:szCs w:val="20"/>
          <w:lang w:val="en-US"/>
        </w:rPr>
        <w:t>carcinomatosis</w:t>
      </w:r>
      <w:proofErr w:type="spellEnd"/>
      <w:r w:rsidRPr="004D687B">
        <w:rPr>
          <w:rFonts w:ascii="Book Antiqua" w:hAnsi="Book Antiqua"/>
          <w:sz w:val="20"/>
          <w:szCs w:val="20"/>
          <w:lang w:val="en-US"/>
        </w:rPr>
        <w:t xml:space="preserve"> in compliance with the Japanese Gastric Cancer Association (JGCA) classification</w:t>
      </w:r>
      <w:r w:rsidR="00AE5E4B" w:rsidRPr="004D687B">
        <w:rPr>
          <w:rFonts w:ascii="Book Antiqua" w:hAnsi="Book Antiqua"/>
          <w:sz w:val="20"/>
          <w:szCs w:val="20"/>
          <w:vertAlign w:val="superscript"/>
          <w:lang w:val="en-US"/>
        </w:rPr>
        <w:t>[</w:t>
      </w:r>
      <w:r w:rsidRPr="004D687B">
        <w:rPr>
          <w:rFonts w:ascii="Book Antiqua" w:hAnsi="Book Antiqua"/>
          <w:sz w:val="20"/>
          <w:szCs w:val="20"/>
          <w:vertAlign w:val="superscript"/>
          <w:lang w:val="en-US"/>
        </w:rPr>
        <w:t>17]</w:t>
      </w:r>
      <w:r w:rsidRPr="004D687B">
        <w:rPr>
          <w:rFonts w:ascii="Book Antiqua" w:hAnsi="Book Antiqua"/>
          <w:sz w:val="20"/>
          <w:szCs w:val="20"/>
          <w:lang w:val="en-US"/>
        </w:rPr>
        <w:t xml:space="preserve"> and the peritoneal cancer index (</w:t>
      </w:r>
      <w:bookmarkStart w:id="8" w:name="_Hlk36022801"/>
      <w:r w:rsidRPr="004D687B">
        <w:rPr>
          <w:rFonts w:ascii="Book Antiqua" w:hAnsi="Book Antiqua"/>
          <w:sz w:val="20"/>
          <w:szCs w:val="20"/>
          <w:lang w:val="en-US"/>
        </w:rPr>
        <w:t>PCI</w:t>
      </w:r>
      <w:bookmarkEnd w:id="8"/>
      <w:r w:rsidRPr="004D687B">
        <w:rPr>
          <w:rFonts w:ascii="Book Antiqua" w:hAnsi="Book Antiqua"/>
          <w:sz w:val="20"/>
          <w:szCs w:val="20"/>
          <w:lang w:val="en-US"/>
        </w:rPr>
        <w:t>)</w:t>
      </w:r>
      <w:r w:rsidR="00AE5E4B" w:rsidRPr="004D687B">
        <w:rPr>
          <w:rFonts w:ascii="Book Antiqua" w:hAnsi="Book Antiqua"/>
          <w:sz w:val="20"/>
          <w:szCs w:val="20"/>
          <w:vertAlign w:val="superscript"/>
          <w:lang w:val="en-US"/>
        </w:rPr>
        <w:t>[</w:t>
      </w:r>
      <w:r w:rsidRPr="004D687B">
        <w:rPr>
          <w:rFonts w:ascii="Book Antiqua" w:hAnsi="Book Antiqua"/>
          <w:sz w:val="20"/>
          <w:szCs w:val="20"/>
          <w:vertAlign w:val="superscript"/>
          <w:lang w:val="en-US"/>
        </w:rPr>
        <w:t>18]</w:t>
      </w:r>
      <w:r w:rsidRPr="004D687B">
        <w:rPr>
          <w:rFonts w:ascii="Book Antiqua" w:hAnsi="Book Antiqua"/>
          <w:sz w:val="20"/>
          <w:szCs w:val="20"/>
          <w:lang w:val="en-US"/>
        </w:rPr>
        <w:t>. The end goal was to generate objective data for comparative analysis in subsequent studies of new combined treatments.</w:t>
      </w:r>
    </w:p>
    <w:p w:rsidR="00AB17A7" w:rsidRPr="004D687B" w:rsidRDefault="00AB17A7" w:rsidP="005301DD">
      <w:pPr>
        <w:snapToGrid w:val="0"/>
        <w:ind w:firstLine="0"/>
        <w:rPr>
          <w:rFonts w:ascii="Book Antiqua" w:hAnsi="Book Antiqua"/>
          <w:sz w:val="20"/>
          <w:szCs w:val="20"/>
          <w:lang w:val="en-US"/>
        </w:rPr>
      </w:pPr>
    </w:p>
    <w:p w:rsidR="004203DD" w:rsidRPr="004D687B" w:rsidRDefault="004203DD" w:rsidP="005301DD">
      <w:pPr>
        <w:adjustRightInd w:val="0"/>
        <w:snapToGrid w:val="0"/>
        <w:ind w:firstLine="0"/>
        <w:rPr>
          <w:rFonts w:ascii="Book Antiqua" w:eastAsia="宋体" w:hAnsi="Book Antiqua" w:cs="Calibri"/>
          <w:b/>
          <w:sz w:val="20"/>
          <w:szCs w:val="20"/>
          <w:u w:val="single"/>
          <w:lang w:val="en-US" w:eastAsia="en-US"/>
        </w:rPr>
      </w:pPr>
      <w:bookmarkStart w:id="9" w:name="_Hlk27568397"/>
      <w:r w:rsidRPr="004D687B">
        <w:rPr>
          <w:rFonts w:ascii="Book Antiqua" w:eastAsia="宋体" w:hAnsi="Book Antiqua" w:cs="Calibri"/>
          <w:b/>
          <w:sz w:val="20"/>
          <w:szCs w:val="20"/>
          <w:u w:val="single"/>
          <w:lang w:val="en-US" w:eastAsia="en-US"/>
        </w:rPr>
        <w:t>MATERIALS AND METHODS</w:t>
      </w:r>
    </w:p>
    <w:bookmarkEnd w:id="9"/>
    <w:p w:rsidR="00AB17A7" w:rsidRPr="004D687B" w:rsidRDefault="00AB17A7" w:rsidP="005301DD">
      <w:pPr>
        <w:snapToGrid w:val="0"/>
        <w:ind w:firstLine="0"/>
        <w:rPr>
          <w:rFonts w:ascii="Book Antiqua" w:hAnsi="Book Antiqua"/>
          <w:b/>
          <w:i/>
          <w:sz w:val="20"/>
          <w:szCs w:val="20"/>
          <w:lang w:val="en-US"/>
        </w:rPr>
      </w:pPr>
      <w:r w:rsidRPr="004D687B">
        <w:rPr>
          <w:rFonts w:ascii="Book Antiqua" w:hAnsi="Book Antiqua"/>
          <w:b/>
          <w:i/>
          <w:sz w:val="20"/>
          <w:szCs w:val="20"/>
          <w:lang w:val="en-US"/>
        </w:rPr>
        <w:t>Patients and specimens</w:t>
      </w:r>
    </w:p>
    <w:p w:rsidR="00AB17A7" w:rsidRPr="004D687B" w:rsidRDefault="00AB17A7" w:rsidP="005301DD">
      <w:pPr>
        <w:tabs>
          <w:tab w:val="left" w:pos="1155"/>
        </w:tabs>
        <w:snapToGrid w:val="0"/>
        <w:ind w:firstLine="0"/>
        <w:rPr>
          <w:rFonts w:ascii="Book Antiqua" w:hAnsi="Book Antiqua"/>
          <w:sz w:val="20"/>
          <w:szCs w:val="20"/>
          <w:lang w:val="en-US"/>
        </w:rPr>
      </w:pPr>
      <w:r w:rsidRPr="004D687B">
        <w:rPr>
          <w:rFonts w:ascii="Book Antiqua" w:hAnsi="Book Antiqua"/>
          <w:sz w:val="20"/>
          <w:szCs w:val="20"/>
          <w:lang w:val="en-US"/>
        </w:rPr>
        <w:t xml:space="preserve">A retrospective treatment analysis was performed on 200 GC patients with synchronous peritoneal metastases. All patients received inpatient treatment at the Clinic of Oncology and Medical Radiology at the </w:t>
      </w:r>
      <w:proofErr w:type="spellStart"/>
      <w:r w:rsidRPr="004D687B">
        <w:rPr>
          <w:rFonts w:ascii="Book Antiqua" w:hAnsi="Book Antiqua"/>
          <w:sz w:val="20"/>
          <w:szCs w:val="20"/>
          <w:lang w:val="en-US"/>
        </w:rPr>
        <w:t>Danylo</w:t>
      </w:r>
      <w:proofErr w:type="spellEnd"/>
      <w:r w:rsidRPr="004D687B">
        <w:rPr>
          <w:rFonts w:ascii="Book Antiqua" w:hAnsi="Book Antiqua"/>
          <w:sz w:val="20"/>
          <w:szCs w:val="20"/>
          <w:lang w:val="en-US"/>
        </w:rPr>
        <w:t xml:space="preserve"> </w:t>
      </w:r>
      <w:proofErr w:type="spellStart"/>
      <w:r w:rsidRPr="004D687B">
        <w:rPr>
          <w:rFonts w:ascii="Book Antiqua" w:hAnsi="Book Antiqua"/>
          <w:sz w:val="20"/>
          <w:szCs w:val="20"/>
          <w:lang w:val="en-US"/>
        </w:rPr>
        <w:t>Halytsky</w:t>
      </w:r>
      <w:proofErr w:type="spellEnd"/>
      <w:r w:rsidRPr="004D687B">
        <w:rPr>
          <w:rFonts w:ascii="Book Antiqua" w:hAnsi="Book Antiqua"/>
          <w:sz w:val="20"/>
          <w:szCs w:val="20"/>
          <w:lang w:val="en-US"/>
        </w:rPr>
        <w:t xml:space="preserve"> </w:t>
      </w:r>
      <w:proofErr w:type="spellStart"/>
      <w:r w:rsidRPr="004D687B">
        <w:rPr>
          <w:rFonts w:ascii="Book Antiqua" w:hAnsi="Book Antiqua"/>
          <w:sz w:val="20"/>
          <w:szCs w:val="20"/>
          <w:lang w:val="en-US"/>
        </w:rPr>
        <w:t>Lviv</w:t>
      </w:r>
      <w:proofErr w:type="spellEnd"/>
      <w:r w:rsidRPr="004D687B">
        <w:rPr>
          <w:rFonts w:ascii="Book Antiqua" w:hAnsi="Book Antiqua"/>
          <w:sz w:val="20"/>
          <w:szCs w:val="20"/>
          <w:lang w:val="en-US"/>
        </w:rPr>
        <w:t xml:space="preserve"> National Medical University on the basis of the </w:t>
      </w:r>
      <w:proofErr w:type="spellStart"/>
      <w:r w:rsidRPr="004D687B">
        <w:rPr>
          <w:rFonts w:ascii="Book Antiqua" w:hAnsi="Book Antiqua"/>
          <w:sz w:val="20"/>
          <w:szCs w:val="20"/>
          <w:lang w:val="en-US"/>
        </w:rPr>
        <w:t>Lviv</w:t>
      </w:r>
      <w:proofErr w:type="spellEnd"/>
      <w:r w:rsidRPr="004D687B">
        <w:rPr>
          <w:rFonts w:ascii="Book Antiqua" w:hAnsi="Book Antiqua"/>
          <w:sz w:val="20"/>
          <w:szCs w:val="20"/>
          <w:lang w:val="en-US"/>
        </w:rPr>
        <w:t xml:space="preserve"> Oncology Regional Treatment and Diagnostic Center from 2008 to 2017. As part of the study, we made an analysis of clinical and morphological prognostic factors and evaluated the efficiency of standard treatment methods (</w:t>
      </w:r>
      <w:r w:rsidRPr="004D687B">
        <w:rPr>
          <w:rFonts w:ascii="Book Antiqua" w:hAnsi="Book Antiqua"/>
          <w:i/>
          <w:iCs/>
          <w:sz w:val="20"/>
          <w:szCs w:val="20"/>
          <w:lang w:val="en-US"/>
        </w:rPr>
        <w:t>i.e.</w:t>
      </w:r>
      <w:r w:rsidR="00520E3E" w:rsidRPr="004D687B">
        <w:rPr>
          <w:rFonts w:ascii="Book Antiqua" w:eastAsia="宋体" w:hAnsi="Book Antiqua"/>
          <w:i/>
          <w:iCs/>
          <w:sz w:val="20"/>
          <w:szCs w:val="20"/>
          <w:lang w:val="en-US" w:eastAsia="zh-CN"/>
        </w:rPr>
        <w:t>,</w:t>
      </w:r>
      <w:r w:rsidRPr="004D687B">
        <w:rPr>
          <w:rFonts w:ascii="Book Antiqua" w:hAnsi="Book Antiqua"/>
          <w:sz w:val="20"/>
          <w:szCs w:val="20"/>
          <w:lang w:val="en-US"/>
        </w:rPr>
        <w:t xml:space="preserve"> palliative chemotherapy, palliative sub- or total </w:t>
      </w:r>
      <w:proofErr w:type="spellStart"/>
      <w:r w:rsidRPr="004D687B">
        <w:rPr>
          <w:rFonts w:ascii="Book Antiqua" w:hAnsi="Book Antiqua"/>
          <w:sz w:val="20"/>
          <w:szCs w:val="20"/>
          <w:lang w:val="en-US"/>
        </w:rPr>
        <w:t>gastrectomy</w:t>
      </w:r>
      <w:proofErr w:type="spellEnd"/>
      <w:r w:rsidR="002B64D0" w:rsidRPr="004D687B">
        <w:rPr>
          <w:rFonts w:ascii="Book Antiqua" w:hAnsi="Book Antiqua"/>
          <w:sz w:val="20"/>
          <w:szCs w:val="20"/>
          <w:lang w:val="en-US"/>
        </w:rPr>
        <w:t>,</w:t>
      </w:r>
      <w:r w:rsidRPr="004D687B">
        <w:rPr>
          <w:rFonts w:ascii="Book Antiqua" w:hAnsi="Book Antiqua"/>
          <w:sz w:val="20"/>
          <w:szCs w:val="20"/>
          <w:lang w:val="en-US"/>
        </w:rPr>
        <w:t xml:space="preserve"> and the best supportive care) based on indicators of PM dissemination rate, namely </w:t>
      </w:r>
      <w:r w:rsidR="00440D6B" w:rsidRPr="004D687B">
        <w:rPr>
          <w:rFonts w:ascii="Book Antiqua" w:hAnsi="Book Antiqua"/>
          <w:sz w:val="20"/>
          <w:szCs w:val="20"/>
          <w:lang w:val="en-US"/>
        </w:rPr>
        <w:t>PCI</w:t>
      </w:r>
      <w:r w:rsidRPr="004D687B">
        <w:rPr>
          <w:rFonts w:ascii="Book Antiqua" w:hAnsi="Book Antiqua"/>
          <w:sz w:val="20"/>
          <w:szCs w:val="20"/>
          <w:lang w:val="en-US"/>
        </w:rPr>
        <w:t xml:space="preserve"> and stage of peritoneal </w:t>
      </w:r>
      <w:proofErr w:type="spellStart"/>
      <w:r w:rsidRPr="004D687B">
        <w:rPr>
          <w:rFonts w:ascii="Book Antiqua" w:hAnsi="Book Antiqua"/>
          <w:sz w:val="20"/>
          <w:szCs w:val="20"/>
          <w:lang w:val="en-US"/>
        </w:rPr>
        <w:t>carcinomatosis</w:t>
      </w:r>
      <w:proofErr w:type="spellEnd"/>
      <w:r w:rsidRPr="004D687B">
        <w:rPr>
          <w:rFonts w:ascii="Book Antiqua" w:hAnsi="Book Antiqua"/>
          <w:sz w:val="20"/>
          <w:szCs w:val="20"/>
          <w:lang w:val="en-US"/>
        </w:rPr>
        <w:t xml:space="preserve"> according to JGCA.</w:t>
      </w:r>
    </w:p>
    <w:p w:rsidR="00AB17A7" w:rsidRPr="004D687B" w:rsidRDefault="002B64D0" w:rsidP="005301DD">
      <w:pPr>
        <w:tabs>
          <w:tab w:val="left" w:pos="1155"/>
        </w:tabs>
        <w:snapToGrid w:val="0"/>
        <w:ind w:firstLineChars="100" w:firstLine="200"/>
        <w:rPr>
          <w:rFonts w:ascii="Book Antiqua" w:hAnsi="Book Antiqua"/>
          <w:sz w:val="20"/>
          <w:szCs w:val="20"/>
          <w:lang w:val="en-US"/>
        </w:rPr>
      </w:pPr>
      <w:r w:rsidRPr="004D687B">
        <w:rPr>
          <w:rFonts w:ascii="Book Antiqua" w:hAnsi="Book Antiqua"/>
          <w:sz w:val="20"/>
          <w:szCs w:val="20"/>
          <w:lang w:val="en-US"/>
        </w:rPr>
        <w:t>A</w:t>
      </w:r>
      <w:r w:rsidR="00AB17A7" w:rsidRPr="004D687B">
        <w:rPr>
          <w:rFonts w:ascii="Book Antiqua" w:hAnsi="Book Antiqua"/>
          <w:sz w:val="20"/>
          <w:szCs w:val="20"/>
          <w:lang w:val="en-US"/>
        </w:rPr>
        <w:t xml:space="preserve">ges of the patients under study ranged from 30 </w:t>
      </w:r>
      <w:r w:rsidR="00645869" w:rsidRPr="004D687B">
        <w:rPr>
          <w:rFonts w:ascii="Book Antiqua" w:hAnsi="Book Antiqua"/>
          <w:sz w:val="20"/>
          <w:szCs w:val="20"/>
          <w:lang w:val="en-US"/>
        </w:rPr>
        <w:t xml:space="preserve">years </w:t>
      </w:r>
      <w:r w:rsidR="00AB17A7" w:rsidRPr="004D687B">
        <w:rPr>
          <w:rFonts w:ascii="Book Antiqua" w:hAnsi="Book Antiqua"/>
          <w:sz w:val="20"/>
          <w:szCs w:val="20"/>
          <w:lang w:val="en-US"/>
        </w:rPr>
        <w:t>to 87 years</w:t>
      </w:r>
      <w:r w:rsidR="0095666F" w:rsidRPr="004D687B">
        <w:rPr>
          <w:rFonts w:ascii="Book Antiqua" w:hAnsi="Book Antiqua"/>
          <w:sz w:val="20"/>
          <w:szCs w:val="20"/>
          <w:lang w:val="en-US"/>
        </w:rPr>
        <w:t>,</w:t>
      </w:r>
      <w:r w:rsidR="00AB17A7" w:rsidRPr="004D687B">
        <w:rPr>
          <w:rFonts w:ascii="Book Antiqua" w:hAnsi="Book Antiqua"/>
          <w:sz w:val="20"/>
          <w:szCs w:val="20"/>
          <w:lang w:val="en-US"/>
        </w:rPr>
        <w:t xml:space="preserve"> with a median age of 59.5 ± 7.9 years. The diagnosis of GC in all patients was verified morphologically prior to treatment onset. The GC study was conducted based on criteria from the TNM 7</w:t>
      </w:r>
      <w:r w:rsidR="00AB17A7" w:rsidRPr="004D687B">
        <w:rPr>
          <w:rFonts w:ascii="Book Antiqua" w:hAnsi="Book Antiqua"/>
          <w:sz w:val="20"/>
          <w:szCs w:val="20"/>
          <w:vertAlign w:val="superscript"/>
          <w:lang w:val="en-US"/>
        </w:rPr>
        <w:t>th</w:t>
      </w:r>
      <w:r w:rsidR="00AB17A7" w:rsidRPr="004D687B">
        <w:rPr>
          <w:rFonts w:ascii="Book Antiqua" w:hAnsi="Book Antiqua"/>
          <w:sz w:val="20"/>
          <w:szCs w:val="20"/>
          <w:lang w:val="en-US"/>
        </w:rPr>
        <w:t xml:space="preserve"> edition classification (2009). The primary clinical and pathological features of patients are presented in Table 1.</w:t>
      </w:r>
    </w:p>
    <w:p w:rsidR="00AB17A7" w:rsidRPr="004D687B" w:rsidRDefault="00AB17A7" w:rsidP="005301DD">
      <w:pPr>
        <w:tabs>
          <w:tab w:val="left" w:pos="1155"/>
        </w:tabs>
        <w:snapToGrid w:val="0"/>
        <w:ind w:firstLine="0"/>
        <w:rPr>
          <w:rFonts w:ascii="Book Antiqua" w:hAnsi="Book Antiqua"/>
          <w:sz w:val="20"/>
          <w:szCs w:val="20"/>
          <w:lang w:val="en-US"/>
        </w:rPr>
      </w:pPr>
    </w:p>
    <w:p w:rsidR="00AB17A7" w:rsidRPr="004D687B" w:rsidRDefault="00AB17A7" w:rsidP="005301DD">
      <w:pPr>
        <w:tabs>
          <w:tab w:val="left" w:pos="1155"/>
        </w:tabs>
        <w:snapToGrid w:val="0"/>
        <w:ind w:firstLine="0"/>
        <w:rPr>
          <w:rFonts w:ascii="Book Antiqua" w:hAnsi="Book Antiqua"/>
          <w:b/>
          <w:i/>
          <w:sz w:val="20"/>
          <w:szCs w:val="20"/>
          <w:lang w:val="en-US"/>
        </w:rPr>
      </w:pPr>
      <w:r w:rsidRPr="004D687B">
        <w:rPr>
          <w:rFonts w:ascii="Book Antiqua" w:hAnsi="Book Antiqua"/>
          <w:b/>
          <w:i/>
          <w:sz w:val="20"/>
          <w:szCs w:val="20"/>
          <w:lang w:val="en-US"/>
        </w:rPr>
        <w:t xml:space="preserve">Staging of peritoneal metastases in </w:t>
      </w:r>
      <w:r w:rsidR="00AE5E4B" w:rsidRPr="004D687B">
        <w:rPr>
          <w:rFonts w:ascii="Book Antiqua" w:hAnsi="Book Antiqua"/>
          <w:b/>
          <w:i/>
          <w:sz w:val="20"/>
          <w:szCs w:val="20"/>
          <w:lang w:val="en-US"/>
        </w:rPr>
        <w:t>GC</w:t>
      </w:r>
      <w:r w:rsidRPr="004D687B">
        <w:rPr>
          <w:rFonts w:ascii="Book Antiqua" w:hAnsi="Book Antiqua"/>
          <w:b/>
          <w:i/>
          <w:sz w:val="20"/>
          <w:szCs w:val="20"/>
          <w:lang w:val="en-US"/>
        </w:rPr>
        <w:t xml:space="preserve"> patients</w:t>
      </w:r>
    </w:p>
    <w:p w:rsidR="00AB17A7" w:rsidRPr="004D687B" w:rsidRDefault="0095666F" w:rsidP="005301DD">
      <w:pPr>
        <w:tabs>
          <w:tab w:val="left" w:pos="1155"/>
        </w:tabs>
        <w:snapToGrid w:val="0"/>
        <w:ind w:firstLine="0"/>
        <w:rPr>
          <w:rFonts w:ascii="Book Antiqua" w:hAnsi="Book Antiqua"/>
          <w:sz w:val="20"/>
          <w:szCs w:val="20"/>
          <w:lang w:val="en-US"/>
        </w:rPr>
      </w:pPr>
      <w:r w:rsidRPr="004D687B">
        <w:rPr>
          <w:rStyle w:val="tlid-translation"/>
          <w:rFonts w:ascii="Book Antiqua" w:hAnsi="Book Antiqua"/>
          <w:sz w:val="20"/>
          <w:szCs w:val="20"/>
          <w:lang w:val="en-US"/>
        </w:rPr>
        <w:t>A</w:t>
      </w:r>
      <w:r w:rsidR="00AB17A7" w:rsidRPr="004D687B">
        <w:rPr>
          <w:rStyle w:val="tlid-translation"/>
          <w:rFonts w:ascii="Book Antiqua" w:hAnsi="Book Antiqua"/>
          <w:sz w:val="20"/>
          <w:szCs w:val="20"/>
          <w:lang w:val="en-US"/>
        </w:rPr>
        <w:t xml:space="preserve">ssessment of the extent of </w:t>
      </w:r>
      <w:proofErr w:type="spellStart"/>
      <w:r w:rsidR="00AB17A7" w:rsidRPr="004D687B">
        <w:rPr>
          <w:rStyle w:val="tlid-translation"/>
          <w:rFonts w:ascii="Book Antiqua" w:hAnsi="Book Antiqua"/>
          <w:sz w:val="20"/>
          <w:szCs w:val="20"/>
          <w:lang w:val="en-US"/>
        </w:rPr>
        <w:t>intraperitoneal</w:t>
      </w:r>
      <w:proofErr w:type="spellEnd"/>
      <w:r w:rsidR="00AB17A7" w:rsidRPr="004D687B">
        <w:rPr>
          <w:rStyle w:val="tlid-translation"/>
          <w:rFonts w:ascii="Book Antiqua" w:hAnsi="Book Antiqua"/>
          <w:sz w:val="20"/>
          <w:szCs w:val="20"/>
          <w:lang w:val="en-US"/>
        </w:rPr>
        <w:t xml:space="preserve"> metastatic dissemination and its staging was carried out using PCI and peritoneal </w:t>
      </w:r>
      <w:proofErr w:type="spellStart"/>
      <w:r w:rsidR="00AB17A7" w:rsidRPr="004D687B">
        <w:rPr>
          <w:rStyle w:val="tlid-translation"/>
          <w:rFonts w:ascii="Book Antiqua" w:hAnsi="Book Antiqua"/>
          <w:sz w:val="20"/>
          <w:szCs w:val="20"/>
          <w:lang w:val="en-US"/>
        </w:rPr>
        <w:t>carcinomatosis</w:t>
      </w:r>
      <w:proofErr w:type="spellEnd"/>
      <w:r w:rsidR="00AB17A7" w:rsidRPr="004D687B">
        <w:rPr>
          <w:rStyle w:val="tlid-translation"/>
          <w:rFonts w:ascii="Book Antiqua" w:hAnsi="Book Antiqua"/>
          <w:sz w:val="20"/>
          <w:szCs w:val="20"/>
          <w:lang w:val="en-US"/>
        </w:rPr>
        <w:t xml:space="preserve"> staging by JGCA. </w:t>
      </w:r>
      <w:r w:rsidR="00E84BCC" w:rsidRPr="004D687B">
        <w:rPr>
          <w:rStyle w:val="tlid-translation"/>
          <w:rFonts w:ascii="Book Antiqua" w:hAnsi="Book Antiqua"/>
          <w:sz w:val="20"/>
          <w:szCs w:val="20"/>
          <w:lang w:val="en-US"/>
        </w:rPr>
        <w:t>S</w:t>
      </w:r>
      <w:r w:rsidR="00AB17A7" w:rsidRPr="004D687B">
        <w:rPr>
          <w:rStyle w:val="tlid-translation"/>
          <w:rFonts w:ascii="Book Antiqua" w:hAnsi="Book Antiqua"/>
          <w:sz w:val="20"/>
          <w:szCs w:val="20"/>
          <w:lang w:val="en-US"/>
        </w:rPr>
        <w:t>taging was performed during diagnostic laparoscopy, attempted laparotomy, non-</w:t>
      </w:r>
      <w:proofErr w:type="spellStart"/>
      <w:r w:rsidR="00AB17A7" w:rsidRPr="004D687B">
        <w:rPr>
          <w:rStyle w:val="tlid-translation"/>
          <w:rFonts w:ascii="Book Antiqua" w:hAnsi="Book Antiqua"/>
          <w:sz w:val="20"/>
          <w:szCs w:val="20"/>
          <w:lang w:val="en-US"/>
        </w:rPr>
        <w:t>resectable</w:t>
      </w:r>
      <w:proofErr w:type="spellEnd"/>
      <w:r w:rsidR="009C5498" w:rsidRPr="004D687B">
        <w:rPr>
          <w:rStyle w:val="tlid-translation"/>
          <w:rFonts w:ascii="Book Antiqua" w:hAnsi="Book Antiqua"/>
          <w:sz w:val="20"/>
          <w:szCs w:val="20"/>
          <w:lang w:val="en-US"/>
        </w:rPr>
        <w:t>,</w:t>
      </w:r>
      <w:r w:rsidR="00AB17A7" w:rsidRPr="004D687B">
        <w:rPr>
          <w:rStyle w:val="tlid-translation"/>
          <w:rFonts w:ascii="Book Antiqua" w:hAnsi="Book Antiqua"/>
          <w:sz w:val="20"/>
          <w:szCs w:val="20"/>
          <w:lang w:val="en-US"/>
        </w:rPr>
        <w:t xml:space="preserve"> or </w:t>
      </w:r>
      <w:proofErr w:type="spellStart"/>
      <w:r w:rsidR="00AB17A7" w:rsidRPr="004D687B">
        <w:rPr>
          <w:rStyle w:val="tlid-translation"/>
          <w:rFonts w:ascii="Book Antiqua" w:hAnsi="Book Antiqua"/>
          <w:sz w:val="20"/>
          <w:szCs w:val="20"/>
          <w:lang w:val="en-US"/>
        </w:rPr>
        <w:t>resectable</w:t>
      </w:r>
      <w:proofErr w:type="spellEnd"/>
      <w:r w:rsidR="00AB17A7" w:rsidRPr="004D687B">
        <w:rPr>
          <w:rStyle w:val="tlid-translation"/>
          <w:rFonts w:ascii="Book Antiqua" w:hAnsi="Book Antiqua"/>
          <w:sz w:val="20"/>
          <w:szCs w:val="20"/>
          <w:lang w:val="en-US"/>
        </w:rPr>
        <w:t xml:space="preserve"> palliative surgery. In patients without surgical verification of </w:t>
      </w:r>
      <w:r w:rsidR="009C5498" w:rsidRPr="004D687B">
        <w:rPr>
          <w:rStyle w:val="tlid-translation"/>
          <w:rFonts w:ascii="Book Antiqua" w:hAnsi="Book Antiqua"/>
          <w:sz w:val="20"/>
          <w:szCs w:val="20"/>
          <w:lang w:val="en-US"/>
        </w:rPr>
        <w:t xml:space="preserve">the </w:t>
      </w:r>
      <w:r w:rsidR="00AB17A7" w:rsidRPr="004D687B">
        <w:rPr>
          <w:rStyle w:val="tlid-translation"/>
          <w:rFonts w:ascii="Book Antiqua" w:hAnsi="Book Antiqua"/>
          <w:sz w:val="20"/>
          <w:szCs w:val="20"/>
          <w:lang w:val="en-US"/>
        </w:rPr>
        <w:t xml:space="preserve">peritoneal cavity, peritoneal </w:t>
      </w:r>
      <w:proofErr w:type="spellStart"/>
      <w:r w:rsidR="00AB17A7" w:rsidRPr="004D687B">
        <w:rPr>
          <w:rStyle w:val="tlid-translation"/>
          <w:rFonts w:ascii="Book Antiqua" w:hAnsi="Book Antiqua"/>
          <w:sz w:val="20"/>
          <w:szCs w:val="20"/>
          <w:lang w:val="en-US"/>
        </w:rPr>
        <w:t>carcinoma</w:t>
      </w:r>
      <w:r w:rsidR="00D92E55" w:rsidRPr="004D687B">
        <w:rPr>
          <w:rStyle w:val="tlid-translation"/>
          <w:rFonts w:ascii="Book Antiqua" w:hAnsi="Book Antiqua"/>
          <w:sz w:val="20"/>
          <w:szCs w:val="20"/>
          <w:lang w:val="en-US"/>
        </w:rPr>
        <w:t>tosis</w:t>
      </w:r>
      <w:proofErr w:type="spellEnd"/>
      <w:r w:rsidR="00AB17A7" w:rsidRPr="004D687B">
        <w:rPr>
          <w:rStyle w:val="tlid-translation"/>
          <w:rFonts w:ascii="Book Antiqua" w:hAnsi="Book Antiqua"/>
          <w:sz w:val="20"/>
          <w:szCs w:val="20"/>
          <w:lang w:val="en-US"/>
        </w:rPr>
        <w:t xml:space="preserve"> was staged on the basis of data obtained from spiral computed tomography.</w:t>
      </w:r>
    </w:p>
    <w:p w:rsidR="00AB17A7" w:rsidRPr="004D687B" w:rsidRDefault="00AB17A7" w:rsidP="005301DD">
      <w:pPr>
        <w:tabs>
          <w:tab w:val="left" w:pos="1155"/>
        </w:tabs>
        <w:snapToGrid w:val="0"/>
        <w:ind w:firstLineChars="100" w:firstLine="200"/>
        <w:rPr>
          <w:rFonts w:ascii="Book Antiqua" w:hAnsi="Book Antiqua"/>
          <w:sz w:val="20"/>
          <w:szCs w:val="20"/>
          <w:lang w:val="en-US"/>
        </w:rPr>
      </w:pPr>
      <w:r w:rsidRPr="004D687B">
        <w:rPr>
          <w:rFonts w:ascii="Book Antiqua" w:hAnsi="Book Antiqua"/>
          <w:sz w:val="20"/>
          <w:szCs w:val="20"/>
          <w:lang w:val="en-US"/>
        </w:rPr>
        <w:t>РСІ was calculated in the following way: the abdominal cavity was divided into 13 condit</w:t>
      </w:r>
      <w:r w:rsidR="00983F81" w:rsidRPr="004D687B">
        <w:rPr>
          <w:rFonts w:ascii="Book Antiqua" w:hAnsi="Book Antiqua"/>
          <w:sz w:val="20"/>
          <w:szCs w:val="20"/>
          <w:lang w:val="en-US"/>
        </w:rPr>
        <w:t>ional pelvic-abdominal sections.</w:t>
      </w:r>
      <w:r w:rsidRPr="004D687B">
        <w:rPr>
          <w:rFonts w:ascii="Book Antiqua" w:hAnsi="Book Antiqua"/>
          <w:sz w:val="20"/>
          <w:szCs w:val="20"/>
          <w:lang w:val="en-US"/>
        </w:rPr>
        <w:t xml:space="preserve"> </w:t>
      </w:r>
      <w:r w:rsidR="00983F81" w:rsidRPr="004D687B">
        <w:rPr>
          <w:rFonts w:ascii="Book Antiqua" w:hAnsi="Book Antiqua"/>
          <w:sz w:val="20"/>
          <w:szCs w:val="20"/>
          <w:lang w:val="en-US"/>
        </w:rPr>
        <w:t>I</w:t>
      </w:r>
      <w:r w:rsidRPr="004D687B">
        <w:rPr>
          <w:rFonts w:ascii="Book Antiqua" w:hAnsi="Book Antiqua"/>
          <w:sz w:val="20"/>
          <w:szCs w:val="20"/>
          <w:lang w:val="en-US"/>
        </w:rPr>
        <w:t>n each section</w:t>
      </w:r>
      <w:r w:rsidR="009C5498" w:rsidRPr="004D687B">
        <w:rPr>
          <w:rFonts w:ascii="Book Antiqua" w:hAnsi="Book Antiqua"/>
          <w:sz w:val="20"/>
          <w:szCs w:val="20"/>
          <w:lang w:val="en-US"/>
        </w:rPr>
        <w:t>,</w:t>
      </w:r>
      <w:r w:rsidRPr="004D687B">
        <w:rPr>
          <w:rFonts w:ascii="Book Antiqua" w:hAnsi="Book Antiqua"/>
          <w:sz w:val="20"/>
          <w:szCs w:val="20"/>
          <w:lang w:val="en-US"/>
        </w:rPr>
        <w:t xml:space="preserve"> we evaluated the degree of </w:t>
      </w:r>
      <w:proofErr w:type="spellStart"/>
      <w:r w:rsidRPr="004D687B">
        <w:rPr>
          <w:rFonts w:ascii="Book Antiqua" w:hAnsi="Book Antiqua"/>
          <w:sz w:val="20"/>
          <w:szCs w:val="20"/>
          <w:lang w:val="en-US"/>
        </w:rPr>
        <w:t>carcinomatosis</w:t>
      </w:r>
      <w:proofErr w:type="spellEnd"/>
      <w:r w:rsidRPr="004D687B">
        <w:rPr>
          <w:rFonts w:ascii="Book Antiqua" w:hAnsi="Book Antiqua"/>
          <w:sz w:val="20"/>
          <w:szCs w:val="20"/>
          <w:lang w:val="en-US"/>
        </w:rPr>
        <w:t xml:space="preserve"> based on the size of PM from 1 to 3 points</w:t>
      </w:r>
      <w:r w:rsidR="00983F81" w:rsidRPr="004D687B">
        <w:rPr>
          <w:rFonts w:ascii="Book Antiqua" w:hAnsi="Book Antiqua"/>
          <w:sz w:val="20"/>
          <w:szCs w:val="20"/>
          <w:lang w:val="en-US"/>
        </w:rPr>
        <w:t>.</w:t>
      </w:r>
      <w:r w:rsidRPr="004D687B">
        <w:rPr>
          <w:rFonts w:ascii="Book Antiqua" w:hAnsi="Book Antiqua"/>
          <w:sz w:val="20"/>
          <w:szCs w:val="20"/>
          <w:lang w:val="en-US"/>
        </w:rPr>
        <w:t xml:space="preserve"> </w:t>
      </w:r>
      <w:r w:rsidR="00983F81" w:rsidRPr="004D687B">
        <w:rPr>
          <w:rFonts w:ascii="Book Antiqua" w:hAnsi="Book Antiqua"/>
          <w:sz w:val="20"/>
          <w:szCs w:val="20"/>
          <w:lang w:val="en-US"/>
        </w:rPr>
        <w:t>T</w:t>
      </w:r>
      <w:r w:rsidRPr="004D687B">
        <w:rPr>
          <w:rFonts w:ascii="Book Antiqua" w:hAnsi="Book Antiqua"/>
          <w:sz w:val="20"/>
          <w:szCs w:val="20"/>
          <w:lang w:val="en-US"/>
        </w:rPr>
        <w:t>his was followed by a summation of the values acquired from all sections; thus, the maximum value of PCI was 39</w:t>
      </w:r>
      <w:r w:rsidR="00AE5E4B" w:rsidRPr="004D687B">
        <w:rPr>
          <w:rFonts w:ascii="Book Antiqua" w:hAnsi="Book Antiqua"/>
          <w:sz w:val="20"/>
          <w:szCs w:val="20"/>
          <w:vertAlign w:val="superscript"/>
          <w:lang w:val="en-US"/>
        </w:rPr>
        <w:t>[</w:t>
      </w:r>
      <w:r w:rsidRPr="004D687B">
        <w:rPr>
          <w:rFonts w:ascii="Book Antiqua" w:hAnsi="Book Antiqua"/>
          <w:sz w:val="20"/>
          <w:szCs w:val="20"/>
          <w:vertAlign w:val="superscript"/>
          <w:lang w:val="en-US"/>
        </w:rPr>
        <w:t>18]</w:t>
      </w:r>
      <w:r w:rsidRPr="004D687B">
        <w:rPr>
          <w:rFonts w:ascii="Book Antiqua" w:hAnsi="Book Antiqua"/>
          <w:sz w:val="20"/>
          <w:szCs w:val="20"/>
          <w:lang w:val="en-US"/>
        </w:rPr>
        <w:t>.</w:t>
      </w:r>
    </w:p>
    <w:p w:rsidR="00AB17A7" w:rsidRPr="004D687B" w:rsidRDefault="00AB17A7" w:rsidP="005301DD">
      <w:pPr>
        <w:snapToGrid w:val="0"/>
        <w:ind w:firstLineChars="100" w:firstLine="200"/>
        <w:rPr>
          <w:rFonts w:ascii="Book Antiqua" w:hAnsi="Book Antiqua"/>
          <w:sz w:val="20"/>
          <w:szCs w:val="20"/>
          <w:lang w:val="en-US"/>
        </w:rPr>
      </w:pPr>
      <w:r w:rsidRPr="004D687B">
        <w:rPr>
          <w:rFonts w:ascii="Book Antiqua" w:hAnsi="Book Antiqua"/>
          <w:sz w:val="20"/>
          <w:szCs w:val="20"/>
          <w:lang w:val="en-US"/>
        </w:rPr>
        <w:t xml:space="preserve">Another objective method of the peritoneal </w:t>
      </w:r>
      <w:proofErr w:type="spellStart"/>
      <w:r w:rsidRPr="004D687B">
        <w:rPr>
          <w:rFonts w:ascii="Book Antiqua" w:hAnsi="Book Antiqua"/>
          <w:sz w:val="20"/>
          <w:szCs w:val="20"/>
          <w:lang w:val="en-US"/>
        </w:rPr>
        <w:t>carcinomatosis</w:t>
      </w:r>
      <w:proofErr w:type="spellEnd"/>
      <w:r w:rsidRPr="004D687B">
        <w:rPr>
          <w:rFonts w:ascii="Book Antiqua" w:hAnsi="Book Antiqua"/>
          <w:sz w:val="20"/>
          <w:szCs w:val="20"/>
          <w:lang w:val="en-US"/>
        </w:rPr>
        <w:t xml:space="preserve"> evaluation in patients with GC is JGCA classification: P0 (CY1) means there is no implantation metastases on the peritoneum, but there are malignant cells in the washings from the peritoneum, P1 means single metastases in the upper floor of the abdomen (above colon), P2 means single metastases in all departments of the abdominal cavity</w:t>
      </w:r>
      <w:r w:rsidR="009C5498" w:rsidRPr="004D687B">
        <w:rPr>
          <w:rFonts w:ascii="Book Antiqua" w:hAnsi="Book Antiqua"/>
          <w:sz w:val="20"/>
          <w:szCs w:val="20"/>
          <w:lang w:val="en-US"/>
        </w:rPr>
        <w:t>,</w:t>
      </w:r>
      <w:r w:rsidRPr="004D687B">
        <w:rPr>
          <w:rFonts w:ascii="Book Antiqua" w:hAnsi="Book Antiqua"/>
          <w:sz w:val="20"/>
          <w:szCs w:val="20"/>
          <w:lang w:val="en-US"/>
        </w:rPr>
        <w:t xml:space="preserve"> and P3 implies diffuse </w:t>
      </w:r>
      <w:proofErr w:type="spellStart"/>
      <w:r w:rsidRPr="004D687B">
        <w:rPr>
          <w:rFonts w:ascii="Book Antiqua" w:hAnsi="Book Antiqua"/>
          <w:sz w:val="20"/>
          <w:szCs w:val="20"/>
          <w:lang w:val="en-US"/>
        </w:rPr>
        <w:t>carcinomatosis</w:t>
      </w:r>
      <w:proofErr w:type="spellEnd"/>
      <w:r w:rsidRPr="004D687B">
        <w:rPr>
          <w:rFonts w:ascii="Book Antiqua" w:hAnsi="Book Antiqua"/>
          <w:sz w:val="20"/>
          <w:szCs w:val="20"/>
          <w:lang w:val="en-US"/>
        </w:rPr>
        <w:t xml:space="preserve"> of the abdominal cavity, including the presence of ascites</w:t>
      </w:r>
      <w:r w:rsidR="00AE5E4B" w:rsidRPr="004D687B">
        <w:rPr>
          <w:rFonts w:ascii="Book Antiqua" w:hAnsi="Book Antiqua"/>
          <w:sz w:val="20"/>
          <w:szCs w:val="20"/>
          <w:vertAlign w:val="superscript"/>
          <w:lang w:val="en-US"/>
        </w:rPr>
        <w:t>[</w:t>
      </w:r>
      <w:r w:rsidRPr="004D687B">
        <w:rPr>
          <w:rFonts w:ascii="Book Antiqua" w:hAnsi="Book Antiqua"/>
          <w:sz w:val="20"/>
          <w:szCs w:val="20"/>
          <w:vertAlign w:val="superscript"/>
          <w:lang w:val="en-US"/>
        </w:rPr>
        <w:t>17]</w:t>
      </w:r>
      <w:r w:rsidRPr="004D687B">
        <w:rPr>
          <w:rFonts w:ascii="Book Antiqua" w:hAnsi="Book Antiqua"/>
          <w:sz w:val="20"/>
          <w:szCs w:val="20"/>
          <w:lang w:val="en-US"/>
        </w:rPr>
        <w:t>.</w:t>
      </w:r>
    </w:p>
    <w:p w:rsidR="00AB17A7" w:rsidRPr="004D687B" w:rsidRDefault="009C5498" w:rsidP="005301DD">
      <w:pPr>
        <w:tabs>
          <w:tab w:val="left" w:pos="1155"/>
        </w:tabs>
        <w:snapToGrid w:val="0"/>
        <w:ind w:firstLineChars="100" w:firstLine="200"/>
        <w:rPr>
          <w:rFonts w:ascii="Book Antiqua" w:hAnsi="Book Antiqua"/>
          <w:sz w:val="20"/>
          <w:szCs w:val="20"/>
          <w:lang w:val="en-US"/>
        </w:rPr>
      </w:pPr>
      <w:r w:rsidRPr="004D687B">
        <w:rPr>
          <w:rFonts w:ascii="Book Antiqua" w:hAnsi="Book Antiqua"/>
          <w:sz w:val="20"/>
          <w:szCs w:val="20"/>
          <w:lang w:val="en-US"/>
        </w:rPr>
        <w:t>A</w:t>
      </w:r>
      <w:r w:rsidR="00AB17A7" w:rsidRPr="004D687B">
        <w:rPr>
          <w:rFonts w:ascii="Book Antiqua" w:hAnsi="Book Antiqua"/>
          <w:sz w:val="20"/>
          <w:szCs w:val="20"/>
          <w:lang w:val="en-US"/>
        </w:rPr>
        <w:t xml:space="preserve">ssessment of the residual </w:t>
      </w:r>
      <w:proofErr w:type="spellStart"/>
      <w:r w:rsidR="00AB17A7" w:rsidRPr="004D687B">
        <w:rPr>
          <w:rFonts w:ascii="Book Antiqua" w:hAnsi="Book Antiqua"/>
          <w:sz w:val="20"/>
          <w:szCs w:val="20"/>
          <w:lang w:val="en-US"/>
        </w:rPr>
        <w:t>intraperitoneal</w:t>
      </w:r>
      <w:proofErr w:type="spellEnd"/>
      <w:r w:rsidR="00AB17A7" w:rsidRPr="004D687B">
        <w:rPr>
          <w:rFonts w:ascii="Book Antiqua" w:hAnsi="Book Antiqua"/>
          <w:sz w:val="20"/>
          <w:szCs w:val="20"/>
          <w:lang w:val="en-US"/>
        </w:rPr>
        <w:t xml:space="preserve"> metastatic process after </w:t>
      </w:r>
      <w:proofErr w:type="spellStart"/>
      <w:r w:rsidR="00AB17A7" w:rsidRPr="004D687B">
        <w:rPr>
          <w:rFonts w:ascii="Book Antiqua" w:hAnsi="Book Antiqua"/>
          <w:sz w:val="20"/>
          <w:szCs w:val="20"/>
          <w:lang w:val="en-US"/>
        </w:rPr>
        <w:t>resectable</w:t>
      </w:r>
      <w:proofErr w:type="spellEnd"/>
      <w:r w:rsidR="00AB17A7" w:rsidRPr="004D687B">
        <w:rPr>
          <w:rFonts w:ascii="Book Antiqua" w:hAnsi="Book Antiqua"/>
          <w:sz w:val="20"/>
          <w:szCs w:val="20"/>
          <w:lang w:val="en-US"/>
        </w:rPr>
        <w:t xml:space="preserve"> palliative surgery was based on completeness of the </w:t>
      </w:r>
      <w:proofErr w:type="spellStart"/>
      <w:r w:rsidR="00AB17A7" w:rsidRPr="004D687B">
        <w:rPr>
          <w:rFonts w:ascii="Book Antiqua" w:hAnsi="Book Antiqua"/>
          <w:sz w:val="20"/>
          <w:szCs w:val="20"/>
          <w:lang w:val="en-US"/>
        </w:rPr>
        <w:t>cytoreduction</w:t>
      </w:r>
      <w:proofErr w:type="spellEnd"/>
      <w:r w:rsidR="00AB17A7" w:rsidRPr="004D687B">
        <w:rPr>
          <w:rFonts w:ascii="Book Antiqua" w:hAnsi="Book Antiqua"/>
          <w:sz w:val="20"/>
          <w:szCs w:val="20"/>
          <w:lang w:val="en-US"/>
        </w:rPr>
        <w:t xml:space="preserve"> score (CC), calculated as follows: CC-0 - macroscopic residual tumor lesions on the peritoneum after surgery were not found; CC-1 - residual PM of not more than 2.5 mm in diameter were detected; CC-2 - the size of residual nodules was larger than 2.5 mm</w:t>
      </w:r>
      <w:r w:rsidR="00AE5E4B" w:rsidRPr="004D687B">
        <w:rPr>
          <w:rFonts w:ascii="Book Antiqua" w:hAnsi="Book Antiqua"/>
          <w:sz w:val="20"/>
          <w:szCs w:val="20"/>
          <w:vertAlign w:val="superscript"/>
          <w:lang w:val="en-US"/>
        </w:rPr>
        <w:t>[</w:t>
      </w:r>
      <w:r w:rsidR="00AB17A7" w:rsidRPr="004D687B">
        <w:rPr>
          <w:rFonts w:ascii="Book Antiqua" w:hAnsi="Book Antiqua"/>
          <w:sz w:val="20"/>
          <w:szCs w:val="20"/>
          <w:vertAlign w:val="superscript"/>
          <w:lang w:val="en-US"/>
        </w:rPr>
        <w:t>18]</w:t>
      </w:r>
      <w:r w:rsidR="00AB17A7" w:rsidRPr="004D687B">
        <w:rPr>
          <w:rFonts w:ascii="Book Antiqua" w:hAnsi="Book Antiqua"/>
          <w:sz w:val="20"/>
          <w:szCs w:val="20"/>
          <w:lang w:val="en-US"/>
        </w:rPr>
        <w:t>.</w:t>
      </w:r>
    </w:p>
    <w:p w:rsidR="009529C4" w:rsidRPr="004D687B" w:rsidRDefault="009529C4" w:rsidP="005301DD">
      <w:pPr>
        <w:tabs>
          <w:tab w:val="left" w:pos="1155"/>
        </w:tabs>
        <w:snapToGrid w:val="0"/>
        <w:ind w:firstLine="0"/>
        <w:rPr>
          <w:rFonts w:ascii="Book Antiqua" w:hAnsi="Book Antiqua"/>
          <w:b/>
          <w:i/>
          <w:sz w:val="20"/>
          <w:szCs w:val="20"/>
          <w:lang w:val="en-US"/>
        </w:rPr>
      </w:pPr>
    </w:p>
    <w:p w:rsidR="00AB17A7" w:rsidRPr="004D687B" w:rsidRDefault="00AB17A7" w:rsidP="005301DD">
      <w:pPr>
        <w:tabs>
          <w:tab w:val="left" w:pos="1155"/>
        </w:tabs>
        <w:snapToGrid w:val="0"/>
        <w:ind w:firstLine="0"/>
        <w:rPr>
          <w:rFonts w:ascii="Book Antiqua" w:hAnsi="Book Antiqua"/>
          <w:b/>
          <w:i/>
          <w:sz w:val="20"/>
          <w:szCs w:val="20"/>
          <w:lang w:val="en-US"/>
        </w:rPr>
      </w:pPr>
      <w:r w:rsidRPr="004D687B">
        <w:rPr>
          <w:rFonts w:ascii="Book Antiqua" w:hAnsi="Book Antiqua"/>
          <w:b/>
          <w:i/>
          <w:sz w:val="20"/>
          <w:szCs w:val="20"/>
          <w:lang w:val="en-US"/>
        </w:rPr>
        <w:t>Combined treatment</w:t>
      </w:r>
    </w:p>
    <w:p w:rsidR="00AB17A7" w:rsidRPr="004D687B" w:rsidRDefault="00521523" w:rsidP="005301DD">
      <w:pPr>
        <w:tabs>
          <w:tab w:val="left" w:pos="1155"/>
        </w:tabs>
        <w:snapToGrid w:val="0"/>
        <w:ind w:firstLine="0"/>
        <w:rPr>
          <w:rFonts w:ascii="Book Antiqua" w:hAnsi="Book Antiqua"/>
          <w:sz w:val="20"/>
          <w:szCs w:val="20"/>
          <w:lang w:val="en-US"/>
        </w:rPr>
      </w:pPr>
      <w:r w:rsidRPr="004D687B">
        <w:rPr>
          <w:rFonts w:ascii="Book Antiqua" w:hAnsi="Book Antiqua"/>
          <w:sz w:val="20"/>
          <w:szCs w:val="20"/>
          <w:lang w:val="en-US"/>
        </w:rPr>
        <w:t>Two hundred</w:t>
      </w:r>
      <w:r w:rsidR="00AB17A7" w:rsidRPr="004D687B">
        <w:rPr>
          <w:rFonts w:ascii="Book Antiqua" w:hAnsi="Book Antiqua"/>
          <w:sz w:val="20"/>
          <w:szCs w:val="20"/>
          <w:lang w:val="en-US"/>
        </w:rPr>
        <w:t xml:space="preserve"> patients with GC under this study received one treatment out of three modalities: </w:t>
      </w:r>
      <w:r w:rsidR="000B5EFF" w:rsidRPr="004D687B">
        <w:rPr>
          <w:rFonts w:ascii="Book Antiqua" w:hAnsi="Book Antiqua"/>
          <w:sz w:val="20"/>
          <w:szCs w:val="20"/>
          <w:lang w:val="en-US"/>
        </w:rPr>
        <w:t>p</w:t>
      </w:r>
      <w:r w:rsidR="004203DD" w:rsidRPr="004D687B">
        <w:rPr>
          <w:rFonts w:ascii="Book Antiqua" w:hAnsi="Book Antiqua"/>
          <w:sz w:val="20"/>
          <w:szCs w:val="20"/>
          <w:lang w:val="en-US"/>
        </w:rPr>
        <w:t xml:space="preserve">alliative </w:t>
      </w:r>
      <w:r w:rsidR="00AB17A7" w:rsidRPr="004D687B">
        <w:rPr>
          <w:rFonts w:ascii="Book Antiqua" w:hAnsi="Book Antiqua"/>
          <w:sz w:val="20"/>
          <w:szCs w:val="20"/>
          <w:lang w:val="en-US"/>
        </w:rPr>
        <w:t xml:space="preserve">chemotherapy, palliative </w:t>
      </w:r>
      <w:proofErr w:type="spellStart"/>
      <w:r w:rsidR="00AB17A7" w:rsidRPr="004D687B">
        <w:rPr>
          <w:rFonts w:ascii="Book Antiqua" w:hAnsi="Book Antiqua"/>
          <w:sz w:val="20"/>
          <w:szCs w:val="20"/>
          <w:lang w:val="en-US"/>
        </w:rPr>
        <w:t>gastrectomy</w:t>
      </w:r>
      <w:proofErr w:type="spellEnd"/>
      <w:r w:rsidR="00AB17A7" w:rsidRPr="004D687B">
        <w:rPr>
          <w:rFonts w:ascii="Book Antiqua" w:hAnsi="Book Antiqua"/>
          <w:sz w:val="20"/>
          <w:szCs w:val="20"/>
          <w:lang w:val="en-US"/>
        </w:rPr>
        <w:t xml:space="preserve"> (total or subtotal)</w:t>
      </w:r>
      <w:r w:rsidR="000B5EFF" w:rsidRPr="004D687B">
        <w:rPr>
          <w:rFonts w:ascii="Book Antiqua" w:hAnsi="Book Antiqua"/>
          <w:sz w:val="20"/>
          <w:szCs w:val="20"/>
          <w:lang w:val="en-US"/>
        </w:rPr>
        <w:t>,</w:t>
      </w:r>
      <w:r w:rsidR="00AB17A7" w:rsidRPr="004D687B">
        <w:rPr>
          <w:rFonts w:ascii="Book Antiqua" w:hAnsi="Book Antiqua"/>
          <w:sz w:val="20"/>
          <w:szCs w:val="20"/>
          <w:lang w:val="en-US"/>
        </w:rPr>
        <w:t xml:space="preserve"> or best supportive care. A detailed description of the treatment modalities applied to patients in this study is given in Table 2.</w:t>
      </w:r>
    </w:p>
    <w:p w:rsidR="00AB17A7" w:rsidRPr="004D687B" w:rsidRDefault="00AB17A7" w:rsidP="005301DD">
      <w:pPr>
        <w:tabs>
          <w:tab w:val="left" w:pos="1155"/>
        </w:tabs>
        <w:snapToGrid w:val="0"/>
        <w:ind w:firstLineChars="100" w:firstLine="200"/>
        <w:rPr>
          <w:rFonts w:ascii="Book Antiqua" w:hAnsi="Book Antiqua"/>
          <w:sz w:val="20"/>
          <w:szCs w:val="20"/>
          <w:lang w:val="en-US"/>
        </w:rPr>
      </w:pPr>
      <w:r w:rsidRPr="004D687B">
        <w:rPr>
          <w:rFonts w:ascii="Book Antiqua" w:hAnsi="Book Antiqua"/>
          <w:sz w:val="20"/>
          <w:szCs w:val="20"/>
          <w:lang w:val="en-US"/>
        </w:rPr>
        <w:t>In the “best supportive care” and “palliative chemotherapy” groups, 49 patients underwent attempted (exploratory) laparotomy and biopsy</w:t>
      </w:r>
      <w:r w:rsidR="004830C7" w:rsidRPr="004D687B">
        <w:rPr>
          <w:rFonts w:ascii="Book Antiqua" w:hAnsi="Book Antiqua"/>
          <w:sz w:val="20"/>
          <w:szCs w:val="20"/>
          <w:lang w:val="en-US"/>
        </w:rPr>
        <w:t>,</w:t>
      </w:r>
      <w:r w:rsidRPr="004D687B">
        <w:rPr>
          <w:rFonts w:ascii="Book Antiqua" w:hAnsi="Book Antiqua"/>
          <w:sz w:val="20"/>
          <w:szCs w:val="20"/>
          <w:lang w:val="en-US"/>
        </w:rPr>
        <w:t xml:space="preserve"> while 52 patients received non-</w:t>
      </w:r>
      <w:proofErr w:type="spellStart"/>
      <w:r w:rsidRPr="004D687B">
        <w:rPr>
          <w:rFonts w:ascii="Book Antiqua" w:hAnsi="Book Antiqua"/>
          <w:sz w:val="20"/>
          <w:szCs w:val="20"/>
          <w:lang w:val="en-US"/>
        </w:rPr>
        <w:t>resectable</w:t>
      </w:r>
      <w:proofErr w:type="spellEnd"/>
      <w:r w:rsidRPr="004D687B">
        <w:rPr>
          <w:rFonts w:ascii="Book Antiqua" w:hAnsi="Book Antiqua"/>
          <w:sz w:val="20"/>
          <w:szCs w:val="20"/>
          <w:lang w:val="en-US"/>
        </w:rPr>
        <w:t xml:space="preserve"> palliative surgery. The latter group underwent </w:t>
      </w:r>
      <w:proofErr w:type="spellStart"/>
      <w:r w:rsidRPr="004D687B">
        <w:rPr>
          <w:rFonts w:ascii="Book Antiqua" w:hAnsi="Book Antiqua"/>
          <w:sz w:val="20"/>
          <w:szCs w:val="20"/>
          <w:lang w:val="en-US"/>
        </w:rPr>
        <w:t>gastroenterostomy</w:t>
      </w:r>
      <w:proofErr w:type="spellEnd"/>
      <w:r w:rsidRPr="004D687B">
        <w:rPr>
          <w:rFonts w:ascii="Book Antiqua" w:hAnsi="Book Antiqua"/>
          <w:sz w:val="20"/>
          <w:szCs w:val="20"/>
          <w:lang w:val="en-US"/>
        </w:rPr>
        <w:t xml:space="preserve"> (43 patients, 82.9%), </w:t>
      </w:r>
      <w:proofErr w:type="spellStart"/>
      <w:r w:rsidRPr="004D687B">
        <w:rPr>
          <w:rFonts w:ascii="Book Antiqua" w:hAnsi="Book Antiqua"/>
          <w:sz w:val="20"/>
          <w:szCs w:val="20"/>
          <w:lang w:val="en-US"/>
        </w:rPr>
        <w:t>jejunostomy</w:t>
      </w:r>
      <w:proofErr w:type="spellEnd"/>
      <w:r w:rsidRPr="004D687B">
        <w:rPr>
          <w:rFonts w:ascii="Book Antiqua" w:hAnsi="Book Antiqua"/>
          <w:sz w:val="20"/>
          <w:szCs w:val="20"/>
          <w:lang w:val="en-US"/>
        </w:rPr>
        <w:t xml:space="preserve">, </w:t>
      </w:r>
      <w:proofErr w:type="spellStart"/>
      <w:r w:rsidRPr="004D687B">
        <w:rPr>
          <w:rFonts w:ascii="Book Antiqua" w:hAnsi="Book Antiqua"/>
          <w:sz w:val="20"/>
          <w:szCs w:val="20"/>
          <w:lang w:val="en-US"/>
        </w:rPr>
        <w:t>cardia’s</w:t>
      </w:r>
      <w:proofErr w:type="spellEnd"/>
      <w:r w:rsidRPr="004D687B">
        <w:rPr>
          <w:rFonts w:ascii="Book Antiqua" w:hAnsi="Book Antiqua"/>
          <w:sz w:val="20"/>
          <w:szCs w:val="20"/>
          <w:lang w:val="en-US"/>
        </w:rPr>
        <w:t xml:space="preserve"> stenting</w:t>
      </w:r>
      <w:r w:rsidR="004830C7" w:rsidRPr="004D687B">
        <w:rPr>
          <w:rFonts w:ascii="Book Antiqua" w:hAnsi="Book Antiqua"/>
          <w:sz w:val="20"/>
          <w:szCs w:val="20"/>
          <w:lang w:val="en-US"/>
        </w:rPr>
        <w:t>,</w:t>
      </w:r>
      <w:r w:rsidRPr="004D687B">
        <w:rPr>
          <w:rFonts w:ascii="Book Antiqua" w:hAnsi="Book Antiqua"/>
          <w:sz w:val="20"/>
          <w:szCs w:val="20"/>
          <w:lang w:val="en-US"/>
        </w:rPr>
        <w:t xml:space="preserve"> and tumor perforation suturing of the stomach (2 patients each, 3.8% each), </w:t>
      </w:r>
      <w:proofErr w:type="spellStart"/>
      <w:r w:rsidRPr="004D687B">
        <w:rPr>
          <w:rFonts w:ascii="Book Antiqua" w:hAnsi="Book Antiqua"/>
          <w:sz w:val="20"/>
          <w:szCs w:val="20"/>
          <w:lang w:val="en-US"/>
        </w:rPr>
        <w:t>ileotransversostomy</w:t>
      </w:r>
      <w:proofErr w:type="spellEnd"/>
      <w:r w:rsidRPr="004D687B">
        <w:rPr>
          <w:rFonts w:ascii="Book Antiqua" w:hAnsi="Book Antiqua"/>
          <w:sz w:val="20"/>
          <w:szCs w:val="20"/>
          <w:lang w:val="en-US"/>
        </w:rPr>
        <w:t xml:space="preserve">, </w:t>
      </w:r>
      <w:proofErr w:type="spellStart"/>
      <w:r w:rsidRPr="004D687B">
        <w:rPr>
          <w:rFonts w:ascii="Book Antiqua" w:hAnsi="Book Antiqua"/>
          <w:sz w:val="20"/>
          <w:szCs w:val="20"/>
          <w:lang w:val="en-US"/>
        </w:rPr>
        <w:t>sigmostomy</w:t>
      </w:r>
      <w:proofErr w:type="spellEnd"/>
      <w:r w:rsidRPr="004D687B">
        <w:rPr>
          <w:rFonts w:ascii="Book Antiqua" w:hAnsi="Book Antiqua"/>
          <w:sz w:val="20"/>
          <w:szCs w:val="20"/>
          <w:lang w:val="en-US"/>
        </w:rPr>
        <w:t>, and stop</w:t>
      </w:r>
      <w:r w:rsidR="004830C7" w:rsidRPr="004D687B">
        <w:rPr>
          <w:rFonts w:ascii="Book Antiqua" w:hAnsi="Book Antiqua"/>
          <w:sz w:val="20"/>
          <w:szCs w:val="20"/>
          <w:lang w:val="en-US"/>
        </w:rPr>
        <w:t>page</w:t>
      </w:r>
      <w:r w:rsidRPr="004D687B">
        <w:rPr>
          <w:rFonts w:ascii="Book Antiqua" w:hAnsi="Book Antiqua"/>
          <w:sz w:val="20"/>
          <w:szCs w:val="20"/>
          <w:lang w:val="en-US"/>
        </w:rPr>
        <w:t xml:space="preserve"> of gastrointestinal bleeding (1 patient each, 1.9% each).</w:t>
      </w:r>
    </w:p>
    <w:p w:rsidR="00AB17A7" w:rsidRPr="004D687B" w:rsidRDefault="00AB17A7" w:rsidP="005301DD">
      <w:pPr>
        <w:tabs>
          <w:tab w:val="left" w:pos="1155"/>
        </w:tabs>
        <w:snapToGrid w:val="0"/>
        <w:ind w:firstLineChars="100" w:firstLine="200"/>
        <w:rPr>
          <w:rFonts w:ascii="Book Antiqua" w:hAnsi="Book Antiqua"/>
          <w:sz w:val="20"/>
          <w:szCs w:val="20"/>
          <w:lang w:val="en-US"/>
        </w:rPr>
      </w:pPr>
      <w:r w:rsidRPr="004D687B">
        <w:rPr>
          <w:rFonts w:ascii="Book Antiqua" w:hAnsi="Book Antiqua"/>
          <w:sz w:val="20"/>
          <w:szCs w:val="20"/>
          <w:lang w:val="en-US"/>
        </w:rPr>
        <w:t>In 44 patients</w:t>
      </w:r>
      <w:r w:rsidR="00224EEF" w:rsidRPr="004D687B">
        <w:rPr>
          <w:rFonts w:ascii="Book Antiqua" w:hAnsi="Book Antiqua"/>
          <w:sz w:val="20"/>
          <w:szCs w:val="20"/>
          <w:lang w:val="en-US"/>
        </w:rPr>
        <w:t xml:space="preserve"> of</w:t>
      </w:r>
      <w:r w:rsidRPr="004D687B">
        <w:rPr>
          <w:rFonts w:ascii="Book Antiqua" w:hAnsi="Book Antiqua"/>
          <w:sz w:val="20"/>
          <w:szCs w:val="20"/>
          <w:lang w:val="en-US"/>
        </w:rPr>
        <w:t xml:space="preserve"> the “palliative </w:t>
      </w:r>
      <w:proofErr w:type="spellStart"/>
      <w:r w:rsidRPr="004D687B">
        <w:rPr>
          <w:rFonts w:ascii="Book Antiqua" w:hAnsi="Book Antiqua"/>
          <w:sz w:val="20"/>
          <w:szCs w:val="20"/>
          <w:lang w:val="en-US"/>
        </w:rPr>
        <w:t>gastrectomy</w:t>
      </w:r>
      <w:proofErr w:type="spellEnd"/>
      <w:r w:rsidRPr="004D687B">
        <w:rPr>
          <w:rFonts w:ascii="Book Antiqua" w:hAnsi="Book Antiqua"/>
          <w:sz w:val="20"/>
          <w:szCs w:val="20"/>
          <w:lang w:val="en-US"/>
        </w:rPr>
        <w:t>” group</w:t>
      </w:r>
      <w:r w:rsidR="00224EEF" w:rsidRPr="004D687B">
        <w:rPr>
          <w:rFonts w:ascii="Book Antiqua" w:hAnsi="Book Antiqua"/>
          <w:sz w:val="20"/>
          <w:szCs w:val="20"/>
          <w:lang w:val="en-US"/>
        </w:rPr>
        <w:t>,</w:t>
      </w:r>
      <w:r w:rsidRPr="004D687B">
        <w:rPr>
          <w:rFonts w:ascii="Book Antiqua" w:hAnsi="Book Antiqua"/>
          <w:sz w:val="20"/>
          <w:szCs w:val="20"/>
          <w:lang w:val="en-US"/>
        </w:rPr>
        <w:t xml:space="preserve"> the following procedures were performed: total </w:t>
      </w:r>
      <w:proofErr w:type="spellStart"/>
      <w:r w:rsidRPr="004D687B">
        <w:rPr>
          <w:rFonts w:ascii="Book Antiqua" w:hAnsi="Book Antiqua"/>
          <w:sz w:val="20"/>
          <w:szCs w:val="20"/>
          <w:lang w:val="en-US"/>
        </w:rPr>
        <w:t>gastrectomy</w:t>
      </w:r>
      <w:proofErr w:type="spellEnd"/>
      <w:r w:rsidRPr="004D687B">
        <w:rPr>
          <w:rFonts w:ascii="Book Antiqua" w:hAnsi="Book Antiqua"/>
          <w:sz w:val="20"/>
          <w:szCs w:val="20"/>
          <w:lang w:val="en-US"/>
        </w:rPr>
        <w:t xml:space="preserve"> in 19 patients (43.2%), distal subtotal </w:t>
      </w:r>
      <w:proofErr w:type="spellStart"/>
      <w:r w:rsidRPr="004D687B">
        <w:rPr>
          <w:rFonts w:ascii="Book Antiqua" w:hAnsi="Book Antiqua"/>
          <w:sz w:val="20"/>
          <w:szCs w:val="20"/>
          <w:lang w:val="en-US"/>
        </w:rPr>
        <w:t>gastrectomy</w:t>
      </w:r>
      <w:proofErr w:type="spellEnd"/>
      <w:r w:rsidRPr="004D687B">
        <w:rPr>
          <w:rFonts w:ascii="Book Antiqua" w:hAnsi="Book Antiqua"/>
          <w:sz w:val="20"/>
          <w:szCs w:val="20"/>
          <w:lang w:val="en-US"/>
        </w:rPr>
        <w:t xml:space="preserve"> in 21 patients (47.7%)</w:t>
      </w:r>
      <w:r w:rsidR="00224EEF" w:rsidRPr="004D687B">
        <w:rPr>
          <w:rFonts w:ascii="Book Antiqua" w:hAnsi="Book Antiqua"/>
          <w:sz w:val="20"/>
          <w:szCs w:val="20"/>
          <w:lang w:val="en-US"/>
        </w:rPr>
        <w:t>,</w:t>
      </w:r>
      <w:r w:rsidRPr="004D687B">
        <w:rPr>
          <w:rFonts w:ascii="Book Antiqua" w:hAnsi="Book Antiqua"/>
          <w:sz w:val="20"/>
          <w:szCs w:val="20"/>
          <w:lang w:val="en-US"/>
        </w:rPr>
        <w:t xml:space="preserve"> and total </w:t>
      </w:r>
      <w:proofErr w:type="spellStart"/>
      <w:r w:rsidRPr="004D687B">
        <w:rPr>
          <w:rFonts w:ascii="Book Antiqua" w:hAnsi="Book Antiqua"/>
          <w:sz w:val="20"/>
          <w:szCs w:val="20"/>
          <w:lang w:val="en-US"/>
        </w:rPr>
        <w:t>gastrectomy</w:t>
      </w:r>
      <w:proofErr w:type="spellEnd"/>
      <w:r w:rsidRPr="004D687B">
        <w:rPr>
          <w:rFonts w:ascii="Book Antiqua" w:hAnsi="Book Antiqua"/>
          <w:sz w:val="20"/>
          <w:szCs w:val="20"/>
          <w:lang w:val="en-US"/>
        </w:rPr>
        <w:t xml:space="preserve"> with lower esophageal resection in 4 patients (9.1%). Of these 44 patients, macroscopically complete </w:t>
      </w:r>
      <w:proofErr w:type="spellStart"/>
      <w:r w:rsidRPr="004D687B">
        <w:rPr>
          <w:rFonts w:ascii="Book Antiqua" w:hAnsi="Book Antiqua"/>
          <w:sz w:val="20"/>
          <w:szCs w:val="20"/>
          <w:lang w:val="en-US"/>
        </w:rPr>
        <w:t>cytoreduction</w:t>
      </w:r>
      <w:proofErr w:type="spellEnd"/>
      <w:r w:rsidRPr="004D687B">
        <w:rPr>
          <w:rFonts w:ascii="Book Antiqua" w:hAnsi="Book Antiqua"/>
          <w:sz w:val="20"/>
          <w:szCs w:val="20"/>
          <w:lang w:val="en-US"/>
        </w:rPr>
        <w:t xml:space="preserve"> of peritoneal metastases was achieved in </w:t>
      </w:r>
      <w:r w:rsidR="00224EEF" w:rsidRPr="004D687B">
        <w:rPr>
          <w:rFonts w:ascii="Book Antiqua" w:hAnsi="Book Antiqua"/>
          <w:sz w:val="20"/>
          <w:szCs w:val="20"/>
          <w:lang w:val="en-US"/>
        </w:rPr>
        <w:t>nine</w:t>
      </w:r>
      <w:r w:rsidRPr="004D687B">
        <w:rPr>
          <w:rFonts w:ascii="Book Antiqua" w:hAnsi="Book Antiqua"/>
          <w:sz w:val="20"/>
          <w:szCs w:val="20"/>
          <w:lang w:val="en-US"/>
        </w:rPr>
        <w:t xml:space="preserve"> (20.5%): </w:t>
      </w:r>
      <w:r w:rsidR="00224EEF" w:rsidRPr="004D687B">
        <w:rPr>
          <w:rFonts w:ascii="Book Antiqua" w:hAnsi="Book Antiqua"/>
          <w:sz w:val="20"/>
          <w:szCs w:val="20"/>
          <w:lang w:val="en-US"/>
        </w:rPr>
        <w:t>four</w:t>
      </w:r>
      <w:r w:rsidRPr="004D687B">
        <w:rPr>
          <w:rFonts w:ascii="Book Antiqua" w:hAnsi="Book Antiqua"/>
          <w:sz w:val="20"/>
          <w:szCs w:val="20"/>
          <w:lang w:val="en-US"/>
        </w:rPr>
        <w:t xml:space="preserve"> patients underwent palliative surgery with P0Cyt+ and </w:t>
      </w:r>
      <w:r w:rsidR="00224EEF" w:rsidRPr="004D687B">
        <w:rPr>
          <w:rFonts w:ascii="Book Antiqua" w:hAnsi="Book Antiqua"/>
          <w:sz w:val="20"/>
          <w:szCs w:val="20"/>
          <w:lang w:val="en-US"/>
        </w:rPr>
        <w:t>five</w:t>
      </w:r>
      <w:r w:rsidRPr="004D687B">
        <w:rPr>
          <w:rFonts w:ascii="Book Antiqua" w:hAnsi="Book Antiqua"/>
          <w:sz w:val="20"/>
          <w:szCs w:val="20"/>
          <w:lang w:val="en-US"/>
        </w:rPr>
        <w:t xml:space="preserve"> patients went through the removal of metastases implantation.</w:t>
      </w:r>
    </w:p>
    <w:p w:rsidR="009529C4" w:rsidRPr="004D687B" w:rsidRDefault="009529C4" w:rsidP="005301DD">
      <w:pPr>
        <w:tabs>
          <w:tab w:val="left" w:pos="1155"/>
        </w:tabs>
        <w:snapToGrid w:val="0"/>
        <w:ind w:firstLine="0"/>
        <w:rPr>
          <w:rFonts w:ascii="Book Antiqua" w:hAnsi="Book Antiqua"/>
          <w:b/>
          <w:i/>
          <w:sz w:val="20"/>
          <w:szCs w:val="20"/>
          <w:lang w:val="en-US"/>
        </w:rPr>
      </w:pPr>
    </w:p>
    <w:p w:rsidR="00AB17A7" w:rsidRPr="004D687B" w:rsidRDefault="00AB17A7" w:rsidP="005301DD">
      <w:pPr>
        <w:tabs>
          <w:tab w:val="left" w:pos="1155"/>
        </w:tabs>
        <w:snapToGrid w:val="0"/>
        <w:ind w:firstLine="0"/>
        <w:rPr>
          <w:rFonts w:ascii="Book Antiqua" w:hAnsi="Book Antiqua"/>
          <w:b/>
          <w:i/>
          <w:sz w:val="20"/>
          <w:szCs w:val="20"/>
          <w:lang w:val="en-US"/>
        </w:rPr>
      </w:pPr>
      <w:r w:rsidRPr="004D687B">
        <w:rPr>
          <w:rFonts w:ascii="Book Antiqua" w:hAnsi="Book Antiqua"/>
          <w:b/>
          <w:i/>
          <w:sz w:val="20"/>
          <w:szCs w:val="20"/>
          <w:lang w:val="en-US"/>
        </w:rPr>
        <w:t>Follow-up</w:t>
      </w:r>
    </w:p>
    <w:p w:rsidR="00AB17A7" w:rsidRPr="004D687B" w:rsidRDefault="00AB17A7" w:rsidP="005301DD">
      <w:pPr>
        <w:tabs>
          <w:tab w:val="left" w:pos="142"/>
        </w:tabs>
        <w:snapToGrid w:val="0"/>
        <w:ind w:firstLine="0"/>
        <w:rPr>
          <w:rFonts w:ascii="Book Antiqua" w:hAnsi="Book Antiqua"/>
          <w:sz w:val="20"/>
          <w:szCs w:val="20"/>
          <w:lang w:val="en-US"/>
        </w:rPr>
      </w:pPr>
      <w:r w:rsidRPr="004D687B">
        <w:rPr>
          <w:rFonts w:ascii="Book Antiqua" w:hAnsi="Book Antiqua"/>
          <w:sz w:val="20"/>
          <w:szCs w:val="20"/>
          <w:lang w:val="en-US"/>
        </w:rPr>
        <w:t xml:space="preserve">After treatment was completed, all patients were followed up on a regular basis. We performed physical check-ups and ultrasonography of the </w:t>
      </w:r>
      <w:r w:rsidR="00224EEF" w:rsidRPr="004D687B">
        <w:rPr>
          <w:rFonts w:ascii="Book Antiqua" w:hAnsi="Book Antiqua"/>
          <w:sz w:val="20"/>
          <w:szCs w:val="20"/>
          <w:lang w:val="en-US"/>
        </w:rPr>
        <w:t xml:space="preserve">abdominal </w:t>
      </w:r>
      <w:r w:rsidRPr="004D687B">
        <w:rPr>
          <w:rFonts w:ascii="Book Antiqua" w:hAnsi="Book Antiqua"/>
          <w:sz w:val="20"/>
          <w:szCs w:val="20"/>
          <w:lang w:val="en-US"/>
        </w:rPr>
        <w:t xml:space="preserve">cavity every 3 </w:t>
      </w:r>
      <w:proofErr w:type="spellStart"/>
      <w:r w:rsidRPr="004D687B">
        <w:rPr>
          <w:rFonts w:ascii="Book Antiqua" w:hAnsi="Book Antiqua"/>
          <w:sz w:val="20"/>
          <w:szCs w:val="20"/>
          <w:lang w:val="en-US"/>
        </w:rPr>
        <w:t>mo</w:t>
      </w:r>
      <w:proofErr w:type="spellEnd"/>
      <w:r w:rsidRPr="004D687B">
        <w:rPr>
          <w:rFonts w:ascii="Book Antiqua" w:hAnsi="Book Antiqua"/>
          <w:sz w:val="20"/>
          <w:szCs w:val="20"/>
          <w:lang w:val="en-US"/>
        </w:rPr>
        <w:t>, as well as computerized tomography and chest radiography every 6 mo. The overall survival was measured from the date of surgery or the date of the other therapy onset to the date of death or the last follow-up examination.</w:t>
      </w:r>
    </w:p>
    <w:p w:rsidR="00AB17A7" w:rsidRPr="004D687B" w:rsidRDefault="00AB17A7" w:rsidP="005301DD">
      <w:pPr>
        <w:tabs>
          <w:tab w:val="left" w:pos="142"/>
        </w:tabs>
        <w:snapToGrid w:val="0"/>
        <w:ind w:firstLine="0"/>
        <w:rPr>
          <w:rFonts w:ascii="Book Antiqua" w:hAnsi="Book Antiqua"/>
          <w:sz w:val="20"/>
          <w:szCs w:val="20"/>
          <w:lang w:val="en-US"/>
        </w:rPr>
      </w:pPr>
    </w:p>
    <w:p w:rsidR="00AB17A7" w:rsidRPr="004D687B" w:rsidRDefault="00AB17A7" w:rsidP="005301DD">
      <w:pPr>
        <w:tabs>
          <w:tab w:val="left" w:pos="1155"/>
        </w:tabs>
        <w:snapToGrid w:val="0"/>
        <w:ind w:firstLine="0"/>
        <w:rPr>
          <w:rFonts w:ascii="Book Antiqua" w:hAnsi="Book Antiqua"/>
          <w:b/>
          <w:i/>
          <w:sz w:val="20"/>
          <w:szCs w:val="20"/>
          <w:lang w:val="en-US"/>
        </w:rPr>
      </w:pPr>
      <w:r w:rsidRPr="004D687B">
        <w:rPr>
          <w:rFonts w:ascii="Book Antiqua" w:hAnsi="Book Antiqua"/>
          <w:b/>
          <w:i/>
          <w:sz w:val="20"/>
          <w:szCs w:val="20"/>
          <w:lang w:val="en-US"/>
        </w:rPr>
        <w:t>Statistical analysis</w:t>
      </w:r>
    </w:p>
    <w:p w:rsidR="00AB17A7" w:rsidRPr="004D687B" w:rsidRDefault="00AB17A7" w:rsidP="005301DD">
      <w:pPr>
        <w:snapToGrid w:val="0"/>
        <w:ind w:firstLine="0"/>
        <w:rPr>
          <w:rFonts w:ascii="Book Antiqua" w:hAnsi="Book Antiqua"/>
          <w:sz w:val="20"/>
          <w:szCs w:val="20"/>
          <w:lang w:val="en-US"/>
        </w:rPr>
      </w:pPr>
      <w:r w:rsidRPr="004D687B">
        <w:rPr>
          <w:rFonts w:ascii="Book Antiqua" w:hAnsi="Book Antiqua"/>
          <w:sz w:val="20"/>
          <w:szCs w:val="20"/>
          <w:lang w:val="en-US"/>
        </w:rPr>
        <w:t>Statistical analysis of</w:t>
      </w:r>
      <w:r w:rsidR="00224EEF" w:rsidRPr="004D687B">
        <w:rPr>
          <w:rFonts w:ascii="Book Antiqua" w:hAnsi="Book Antiqua"/>
          <w:sz w:val="20"/>
          <w:szCs w:val="20"/>
          <w:lang w:val="en-US"/>
        </w:rPr>
        <w:t xml:space="preserve"> the</w:t>
      </w:r>
      <w:r w:rsidRPr="004D687B">
        <w:rPr>
          <w:rFonts w:ascii="Book Antiqua" w:hAnsi="Book Antiqua"/>
          <w:sz w:val="20"/>
          <w:szCs w:val="20"/>
          <w:lang w:val="en-US"/>
        </w:rPr>
        <w:t xml:space="preserve"> primary data was performed </w:t>
      </w:r>
      <w:r w:rsidR="00224EEF" w:rsidRPr="004D687B">
        <w:rPr>
          <w:rFonts w:ascii="Book Antiqua" w:hAnsi="Book Antiqua"/>
          <w:sz w:val="20"/>
          <w:szCs w:val="20"/>
          <w:lang w:val="en-US"/>
        </w:rPr>
        <w:t>using</w:t>
      </w:r>
      <w:r w:rsidRPr="004D687B">
        <w:rPr>
          <w:rFonts w:ascii="Book Antiqua" w:hAnsi="Book Antiqua"/>
          <w:sz w:val="20"/>
          <w:szCs w:val="20"/>
          <w:lang w:val="en-US"/>
        </w:rPr>
        <w:t xml:space="preserve"> SPSS 22 and Statistica</w:t>
      </w:r>
      <w:r w:rsidR="00CD286F" w:rsidRPr="004D687B">
        <w:rPr>
          <w:rFonts w:ascii="Book Antiqua" w:hAnsi="Book Antiqua"/>
          <w:sz w:val="20"/>
          <w:szCs w:val="20"/>
          <w:lang w:val="en-US"/>
        </w:rPr>
        <w:t>l</w:t>
      </w:r>
      <w:r w:rsidRPr="004D687B">
        <w:rPr>
          <w:rFonts w:ascii="Book Antiqua" w:hAnsi="Book Antiqua"/>
          <w:sz w:val="20"/>
          <w:szCs w:val="20"/>
          <w:lang w:val="en-US"/>
        </w:rPr>
        <w:t xml:space="preserve"> 6 software. The censored Kaplan-Meier method helped to </w:t>
      </w:r>
      <w:r w:rsidR="00CD286F" w:rsidRPr="004D687B">
        <w:rPr>
          <w:rFonts w:ascii="Book Antiqua" w:hAnsi="Book Antiqua"/>
          <w:sz w:val="20"/>
          <w:szCs w:val="20"/>
          <w:lang w:val="en-US"/>
        </w:rPr>
        <w:t xml:space="preserve">evaluate </w:t>
      </w:r>
      <w:r w:rsidRPr="004D687B">
        <w:rPr>
          <w:rFonts w:ascii="Book Antiqua" w:hAnsi="Book Antiqua"/>
          <w:sz w:val="20"/>
          <w:szCs w:val="20"/>
          <w:lang w:val="en-US"/>
        </w:rPr>
        <w:t>the cumulative survival of patients, whereas the reliability of the survival difference in certain groups was determined using a log-rank coefficient.</w:t>
      </w:r>
      <w:r w:rsidR="00CD286F" w:rsidRPr="004D687B">
        <w:rPr>
          <w:rFonts w:ascii="Book Antiqua" w:hAnsi="Book Antiqua"/>
          <w:sz w:val="20"/>
          <w:szCs w:val="20"/>
          <w:lang w:val="en-US"/>
        </w:rPr>
        <w:t xml:space="preserve"> M</w:t>
      </w:r>
      <w:r w:rsidRPr="004D687B">
        <w:rPr>
          <w:rFonts w:ascii="Book Antiqua" w:hAnsi="Book Antiqua"/>
          <w:sz w:val="20"/>
          <w:szCs w:val="20"/>
          <w:lang w:val="en-US"/>
        </w:rPr>
        <w:t xml:space="preserve">ultivariate analysis was </w:t>
      </w:r>
      <w:r w:rsidR="00CD286F" w:rsidRPr="004D687B">
        <w:rPr>
          <w:rFonts w:ascii="Book Antiqua" w:hAnsi="Book Antiqua"/>
          <w:sz w:val="20"/>
          <w:szCs w:val="20"/>
          <w:lang w:val="en-US"/>
        </w:rPr>
        <w:t xml:space="preserve">performed </w:t>
      </w:r>
      <w:r w:rsidRPr="004D687B">
        <w:rPr>
          <w:rFonts w:ascii="Book Antiqua" w:hAnsi="Book Antiqua"/>
          <w:sz w:val="20"/>
          <w:szCs w:val="20"/>
          <w:lang w:val="en-US"/>
        </w:rPr>
        <w:t>using the Cox model</w:t>
      </w:r>
      <w:r w:rsidR="00CD286F" w:rsidRPr="004D687B">
        <w:rPr>
          <w:rFonts w:ascii="Book Antiqua" w:hAnsi="Book Antiqua"/>
          <w:sz w:val="20"/>
          <w:szCs w:val="20"/>
          <w:lang w:val="en-US"/>
        </w:rPr>
        <w:t>,</w:t>
      </w:r>
      <w:r w:rsidRPr="004D687B">
        <w:rPr>
          <w:rFonts w:ascii="Book Antiqua" w:hAnsi="Book Antiqua"/>
          <w:sz w:val="20"/>
          <w:szCs w:val="20"/>
          <w:lang w:val="en-US"/>
        </w:rPr>
        <w:t xml:space="preserve"> and Pearson’s linear correlation coefficient allowed </w:t>
      </w:r>
      <w:r w:rsidR="00CD286F" w:rsidRPr="004D687B">
        <w:rPr>
          <w:rFonts w:ascii="Book Antiqua" w:hAnsi="Book Antiqua"/>
          <w:sz w:val="20"/>
          <w:szCs w:val="20"/>
          <w:lang w:val="en-US"/>
        </w:rPr>
        <w:t xml:space="preserve">the determination of </w:t>
      </w:r>
      <w:r w:rsidRPr="004D687B">
        <w:rPr>
          <w:rFonts w:ascii="Book Antiqua" w:hAnsi="Book Antiqua"/>
          <w:sz w:val="20"/>
          <w:szCs w:val="20"/>
          <w:lang w:val="en-US"/>
        </w:rPr>
        <w:t>statistical correlations.</w:t>
      </w:r>
    </w:p>
    <w:p w:rsidR="00AB17A7" w:rsidRPr="004D687B" w:rsidRDefault="00AB17A7" w:rsidP="005301DD">
      <w:pPr>
        <w:snapToGrid w:val="0"/>
        <w:ind w:firstLine="0"/>
        <w:rPr>
          <w:rFonts w:ascii="Book Antiqua" w:hAnsi="Book Antiqua"/>
          <w:b/>
          <w:sz w:val="20"/>
          <w:szCs w:val="20"/>
          <w:lang w:val="en-US"/>
        </w:rPr>
      </w:pPr>
    </w:p>
    <w:p w:rsidR="00AB17A7" w:rsidRPr="004D687B" w:rsidRDefault="00AB17A7" w:rsidP="005301DD">
      <w:pPr>
        <w:snapToGrid w:val="0"/>
        <w:ind w:firstLine="0"/>
        <w:rPr>
          <w:rFonts w:ascii="Book Antiqua" w:hAnsi="Book Antiqua"/>
          <w:b/>
          <w:sz w:val="20"/>
          <w:szCs w:val="20"/>
          <w:u w:val="single"/>
          <w:lang w:val="en-US"/>
        </w:rPr>
      </w:pPr>
      <w:r w:rsidRPr="004D687B">
        <w:rPr>
          <w:rFonts w:ascii="Book Antiqua" w:hAnsi="Book Antiqua"/>
          <w:b/>
          <w:sz w:val="20"/>
          <w:szCs w:val="20"/>
          <w:u w:val="single"/>
          <w:lang w:val="en-US"/>
        </w:rPr>
        <w:t>RESULTS</w:t>
      </w:r>
    </w:p>
    <w:p w:rsidR="00AB17A7" w:rsidRPr="004D687B" w:rsidRDefault="00AB17A7" w:rsidP="005301DD">
      <w:pPr>
        <w:snapToGrid w:val="0"/>
        <w:ind w:firstLine="0"/>
        <w:rPr>
          <w:rFonts w:ascii="Book Antiqua" w:hAnsi="Book Antiqua"/>
          <w:b/>
          <w:i/>
          <w:sz w:val="20"/>
          <w:szCs w:val="20"/>
          <w:lang w:val="en-US"/>
        </w:rPr>
      </w:pPr>
      <w:r w:rsidRPr="004D687B">
        <w:rPr>
          <w:rFonts w:ascii="Book Antiqua" w:hAnsi="Book Antiqua"/>
          <w:b/>
          <w:i/>
          <w:sz w:val="20"/>
          <w:szCs w:val="20"/>
          <w:lang w:val="en-US"/>
        </w:rPr>
        <w:t xml:space="preserve">The closest results </w:t>
      </w:r>
    </w:p>
    <w:p w:rsidR="00AB17A7" w:rsidRPr="004D687B" w:rsidRDefault="00AB17A7" w:rsidP="005301DD">
      <w:pPr>
        <w:snapToGrid w:val="0"/>
        <w:ind w:firstLine="0"/>
        <w:rPr>
          <w:rFonts w:ascii="Book Antiqua" w:hAnsi="Book Antiqua"/>
          <w:sz w:val="20"/>
          <w:szCs w:val="20"/>
          <w:lang w:val="en-US"/>
        </w:rPr>
      </w:pPr>
      <w:r w:rsidRPr="004D687B">
        <w:rPr>
          <w:rFonts w:ascii="Book Antiqua" w:hAnsi="Book Antiqua"/>
          <w:sz w:val="20"/>
          <w:szCs w:val="20"/>
          <w:lang w:val="en-US"/>
        </w:rPr>
        <w:t>Post-operative morbidity (</w:t>
      </w:r>
      <w:proofErr w:type="spellStart"/>
      <w:r w:rsidRPr="004D687B">
        <w:rPr>
          <w:rFonts w:ascii="Book Antiqua" w:hAnsi="Book Antiqua"/>
          <w:sz w:val="20"/>
          <w:szCs w:val="20"/>
          <w:lang w:val="en-US"/>
        </w:rPr>
        <w:t>Clavien-Dindo</w:t>
      </w:r>
      <w:proofErr w:type="spellEnd"/>
      <w:r w:rsidRPr="004D687B">
        <w:rPr>
          <w:rFonts w:ascii="Book Antiqua" w:hAnsi="Book Antiqua"/>
          <w:sz w:val="20"/>
          <w:szCs w:val="20"/>
          <w:lang w:val="en-US"/>
        </w:rPr>
        <w:t xml:space="preserve"> grade I-IV complications) developed in 15 patients (10.3%) after exploratory, palliative non-</w:t>
      </w:r>
      <w:proofErr w:type="spellStart"/>
      <w:r w:rsidRPr="004D687B">
        <w:rPr>
          <w:rFonts w:ascii="Book Antiqua" w:hAnsi="Book Antiqua"/>
          <w:sz w:val="20"/>
          <w:szCs w:val="20"/>
          <w:lang w:val="en-US"/>
        </w:rPr>
        <w:t>resectable</w:t>
      </w:r>
      <w:proofErr w:type="spellEnd"/>
      <w:r w:rsidR="00613248" w:rsidRPr="004D687B">
        <w:rPr>
          <w:rFonts w:ascii="Book Antiqua" w:hAnsi="Book Antiqua"/>
          <w:sz w:val="20"/>
          <w:szCs w:val="20"/>
          <w:lang w:val="en-US"/>
        </w:rPr>
        <w:t>,</w:t>
      </w:r>
      <w:r w:rsidRPr="004D687B">
        <w:rPr>
          <w:rFonts w:ascii="Book Antiqua" w:hAnsi="Book Antiqua"/>
          <w:sz w:val="20"/>
          <w:szCs w:val="20"/>
          <w:lang w:val="en-US"/>
        </w:rPr>
        <w:t xml:space="preserve"> or palliative </w:t>
      </w:r>
      <w:proofErr w:type="spellStart"/>
      <w:r w:rsidRPr="004D687B">
        <w:rPr>
          <w:rFonts w:ascii="Book Antiqua" w:hAnsi="Book Antiqua"/>
          <w:sz w:val="20"/>
          <w:szCs w:val="20"/>
          <w:lang w:val="en-US"/>
        </w:rPr>
        <w:t>resectable</w:t>
      </w:r>
      <w:proofErr w:type="spellEnd"/>
      <w:r w:rsidRPr="004D687B">
        <w:rPr>
          <w:rFonts w:ascii="Book Antiqua" w:hAnsi="Book Antiqua"/>
          <w:sz w:val="20"/>
          <w:szCs w:val="20"/>
          <w:lang w:val="en-US"/>
        </w:rPr>
        <w:t xml:space="preserve"> surgery. The 60-d postoperative mortality rate was 3.5% (5 patients): 3 patients died after the palliative </w:t>
      </w:r>
      <w:proofErr w:type="spellStart"/>
      <w:r w:rsidRPr="004D687B">
        <w:rPr>
          <w:rFonts w:ascii="Book Antiqua" w:hAnsi="Book Antiqua"/>
          <w:sz w:val="20"/>
          <w:szCs w:val="20"/>
          <w:lang w:val="en-US"/>
        </w:rPr>
        <w:t>gastrectomy</w:t>
      </w:r>
      <w:proofErr w:type="spellEnd"/>
      <w:r w:rsidRPr="004D687B">
        <w:rPr>
          <w:rFonts w:ascii="Book Antiqua" w:hAnsi="Book Antiqua"/>
          <w:sz w:val="20"/>
          <w:szCs w:val="20"/>
          <w:lang w:val="en-US"/>
        </w:rPr>
        <w:t xml:space="preserve">; 1 patient after </w:t>
      </w:r>
      <w:proofErr w:type="spellStart"/>
      <w:r w:rsidRPr="004D687B">
        <w:rPr>
          <w:rFonts w:ascii="Book Antiqua" w:hAnsi="Book Antiqua"/>
          <w:sz w:val="20"/>
          <w:szCs w:val="20"/>
          <w:lang w:val="en-US"/>
        </w:rPr>
        <w:t>gastroenterostomy</w:t>
      </w:r>
      <w:proofErr w:type="spellEnd"/>
      <w:r w:rsidRPr="004D687B">
        <w:rPr>
          <w:rFonts w:ascii="Book Antiqua" w:hAnsi="Book Antiqua"/>
          <w:sz w:val="20"/>
          <w:szCs w:val="20"/>
          <w:lang w:val="en-US"/>
        </w:rPr>
        <w:t xml:space="preserve"> as a result of surgical complications; and 1 pati</w:t>
      </w:r>
      <w:r w:rsidR="00613248" w:rsidRPr="004D687B">
        <w:rPr>
          <w:rFonts w:ascii="Book Antiqua" w:hAnsi="Book Antiqua"/>
          <w:sz w:val="20"/>
          <w:szCs w:val="20"/>
          <w:lang w:val="en-US"/>
        </w:rPr>
        <w:t>e</w:t>
      </w:r>
      <w:r w:rsidRPr="004D687B">
        <w:rPr>
          <w:rFonts w:ascii="Book Antiqua" w:hAnsi="Book Antiqua"/>
          <w:sz w:val="20"/>
          <w:szCs w:val="20"/>
          <w:lang w:val="en-US"/>
        </w:rPr>
        <w:t>nt after colostomy, due to complications of GC. Overall, complications from palliative chemotherapy were observed in 8 patients (14.5%).</w:t>
      </w:r>
    </w:p>
    <w:p w:rsidR="00AB17A7" w:rsidRPr="004D687B" w:rsidRDefault="00AB17A7" w:rsidP="005301DD">
      <w:pPr>
        <w:snapToGrid w:val="0"/>
        <w:ind w:firstLine="0"/>
        <w:rPr>
          <w:rFonts w:ascii="Book Antiqua" w:hAnsi="Book Antiqua"/>
          <w:sz w:val="20"/>
          <w:szCs w:val="20"/>
          <w:lang w:val="en-US"/>
        </w:rPr>
      </w:pPr>
    </w:p>
    <w:p w:rsidR="00AB17A7" w:rsidRPr="004D687B" w:rsidRDefault="00AB17A7" w:rsidP="005301DD">
      <w:pPr>
        <w:snapToGrid w:val="0"/>
        <w:ind w:firstLine="0"/>
        <w:rPr>
          <w:rFonts w:ascii="Book Antiqua" w:hAnsi="Book Antiqua"/>
          <w:b/>
          <w:i/>
          <w:sz w:val="20"/>
          <w:szCs w:val="20"/>
          <w:lang w:val="en-US"/>
        </w:rPr>
      </w:pPr>
      <w:r w:rsidRPr="004D687B">
        <w:rPr>
          <w:rFonts w:ascii="Book Antiqua" w:hAnsi="Book Antiqua"/>
          <w:b/>
          <w:i/>
          <w:sz w:val="20"/>
          <w:szCs w:val="20"/>
          <w:lang w:val="en-US"/>
        </w:rPr>
        <w:t>Long-term outcomes</w:t>
      </w:r>
    </w:p>
    <w:p w:rsidR="00AB17A7" w:rsidRPr="004D687B" w:rsidRDefault="00AB17A7" w:rsidP="005301DD">
      <w:pPr>
        <w:snapToGrid w:val="0"/>
        <w:ind w:firstLine="0"/>
        <w:rPr>
          <w:rFonts w:ascii="Book Antiqua" w:hAnsi="Book Antiqua"/>
          <w:sz w:val="20"/>
          <w:szCs w:val="20"/>
          <w:lang w:val="en-US"/>
        </w:rPr>
      </w:pPr>
      <w:r w:rsidRPr="004D687B">
        <w:rPr>
          <w:rFonts w:ascii="Book Antiqua" w:hAnsi="Book Antiqua" w:cs="Courier New"/>
          <w:sz w:val="20"/>
          <w:szCs w:val="20"/>
          <w:lang w:val="en-US"/>
        </w:rPr>
        <w:t xml:space="preserve">The median follow-up time for the study was 45.2 mo. </w:t>
      </w:r>
      <w:r w:rsidRPr="004D687B">
        <w:rPr>
          <w:rFonts w:ascii="Book Antiqua" w:hAnsi="Book Antiqua"/>
          <w:sz w:val="20"/>
          <w:szCs w:val="20"/>
          <w:lang w:val="en-US"/>
        </w:rPr>
        <w:t xml:space="preserve">The OS rate for 200 GC patients with PM, who underwent standard treatment, was </w:t>
      </w:r>
      <w:r w:rsidRPr="004D687B">
        <w:rPr>
          <w:rFonts w:ascii="Book Antiqua" w:hAnsi="Book Antiqua" w:cs="Courier New"/>
          <w:sz w:val="20"/>
          <w:szCs w:val="20"/>
          <w:lang w:val="en-US"/>
        </w:rPr>
        <w:t xml:space="preserve">5.4 </w:t>
      </w:r>
      <w:proofErr w:type="spellStart"/>
      <w:r w:rsidRPr="004D687B">
        <w:rPr>
          <w:rFonts w:ascii="Book Antiqua" w:hAnsi="Book Antiqua" w:cs="Courier New"/>
          <w:sz w:val="20"/>
          <w:szCs w:val="20"/>
          <w:lang w:val="en-US"/>
        </w:rPr>
        <w:t>mo</w:t>
      </w:r>
      <w:proofErr w:type="spellEnd"/>
      <w:r w:rsidRPr="004D687B">
        <w:rPr>
          <w:rFonts w:ascii="Book Antiqua" w:hAnsi="Book Antiqua" w:cs="Courier New"/>
          <w:sz w:val="20"/>
          <w:szCs w:val="20"/>
          <w:lang w:val="en-US"/>
        </w:rPr>
        <w:t xml:space="preserve"> </w:t>
      </w:r>
      <w:r w:rsidR="00E60327" w:rsidRPr="004D687B">
        <w:rPr>
          <w:rFonts w:ascii="Book Antiqua" w:hAnsi="Book Antiqua" w:cs="Courier New"/>
          <w:sz w:val="20"/>
          <w:szCs w:val="20"/>
          <w:lang w:val="en-US"/>
        </w:rPr>
        <w:t>[</w:t>
      </w:r>
      <w:r w:rsidRPr="004D687B">
        <w:rPr>
          <w:rFonts w:ascii="Book Antiqua" w:hAnsi="Book Antiqua" w:cs="Courier New"/>
          <w:sz w:val="20"/>
          <w:szCs w:val="20"/>
          <w:lang w:val="en-US"/>
        </w:rPr>
        <w:t>95%</w:t>
      </w:r>
      <w:r w:rsidR="00E60327" w:rsidRPr="004D687B">
        <w:rPr>
          <w:rFonts w:ascii="Book Antiqua" w:hAnsi="Book Antiqua" w:cs="Courier New"/>
          <w:sz w:val="20"/>
          <w:szCs w:val="20"/>
          <w:lang w:val="en-US"/>
        </w:rPr>
        <w:t xml:space="preserve"> confidence interval (</w:t>
      </w:r>
      <w:r w:rsidRPr="004D687B">
        <w:rPr>
          <w:rFonts w:ascii="Book Antiqua" w:hAnsi="Book Antiqua" w:cs="Courier New"/>
          <w:sz w:val="20"/>
          <w:szCs w:val="20"/>
          <w:lang w:val="en-US"/>
        </w:rPr>
        <w:t>CI</w:t>
      </w:r>
      <w:r w:rsidR="00E60327" w:rsidRPr="004D687B">
        <w:rPr>
          <w:rFonts w:ascii="Book Antiqua" w:hAnsi="Book Antiqua" w:cs="Courier New"/>
          <w:sz w:val="20"/>
          <w:szCs w:val="20"/>
          <w:lang w:val="en-US"/>
        </w:rPr>
        <w:t>)</w:t>
      </w:r>
      <w:r w:rsidRPr="004D687B">
        <w:rPr>
          <w:rFonts w:ascii="Book Antiqua" w:hAnsi="Book Antiqua" w:cs="Courier New"/>
          <w:sz w:val="20"/>
          <w:szCs w:val="20"/>
          <w:lang w:val="en-US"/>
        </w:rPr>
        <w:t>: 4.4–6.8</w:t>
      </w:r>
      <w:r w:rsidR="00E60327" w:rsidRPr="004D687B">
        <w:rPr>
          <w:rFonts w:ascii="Book Antiqua" w:hAnsi="Book Antiqua" w:cs="Courier New"/>
          <w:sz w:val="20"/>
          <w:szCs w:val="20"/>
          <w:lang w:val="en-US"/>
        </w:rPr>
        <w:t>]</w:t>
      </w:r>
      <w:r w:rsidRPr="004D687B">
        <w:rPr>
          <w:rFonts w:ascii="Book Antiqua" w:hAnsi="Book Antiqua" w:cs="Courier New"/>
          <w:sz w:val="20"/>
          <w:szCs w:val="20"/>
          <w:lang w:val="en-US"/>
        </w:rPr>
        <w:t xml:space="preserve">. </w:t>
      </w:r>
      <w:r w:rsidR="005202A1" w:rsidRPr="004D687B">
        <w:rPr>
          <w:rFonts w:ascii="Book Antiqua" w:hAnsi="Book Antiqua" w:cs="Courier New"/>
          <w:sz w:val="20"/>
          <w:szCs w:val="20"/>
          <w:lang w:val="en-US"/>
        </w:rPr>
        <w:t xml:space="preserve">The </w:t>
      </w:r>
      <w:r w:rsidR="00645869" w:rsidRPr="004D687B">
        <w:rPr>
          <w:rFonts w:ascii="Book Antiqua" w:hAnsi="Book Antiqua" w:cs="Courier New"/>
          <w:sz w:val="20"/>
          <w:szCs w:val="20"/>
          <w:lang w:val="en-US"/>
        </w:rPr>
        <w:t>1</w:t>
      </w:r>
      <w:r w:rsidRPr="004D687B">
        <w:rPr>
          <w:rFonts w:ascii="Book Antiqua" w:hAnsi="Book Antiqua" w:cs="Courier New"/>
          <w:sz w:val="20"/>
          <w:szCs w:val="20"/>
          <w:lang w:val="en-US"/>
        </w:rPr>
        <w:t>-year survival rate was 18.4% (95%CI: 13.0–24.6).</w:t>
      </w:r>
      <w:r w:rsidRPr="004D687B">
        <w:rPr>
          <w:rFonts w:ascii="Book Antiqua" w:hAnsi="Book Antiqua"/>
          <w:sz w:val="20"/>
          <w:szCs w:val="20"/>
          <w:lang w:val="en-US"/>
        </w:rPr>
        <w:t xml:space="preserve"> </w:t>
      </w:r>
      <w:r w:rsidR="003E614F" w:rsidRPr="004D687B">
        <w:rPr>
          <w:rFonts w:ascii="Book Antiqua" w:hAnsi="Book Antiqua"/>
          <w:sz w:val="20"/>
          <w:szCs w:val="20"/>
          <w:lang w:val="en-US"/>
        </w:rPr>
        <w:t>R</w:t>
      </w:r>
      <w:r w:rsidRPr="004D687B">
        <w:rPr>
          <w:rFonts w:ascii="Book Antiqua" w:hAnsi="Book Antiqua"/>
          <w:sz w:val="20"/>
          <w:szCs w:val="20"/>
          <w:lang w:val="en-US"/>
        </w:rPr>
        <w:t xml:space="preserve">esults of the </w:t>
      </w:r>
      <w:proofErr w:type="spellStart"/>
      <w:r w:rsidRPr="004D687B">
        <w:rPr>
          <w:rFonts w:ascii="Book Antiqua" w:hAnsi="Book Antiqua"/>
          <w:sz w:val="20"/>
          <w:szCs w:val="20"/>
          <w:lang w:val="en-US"/>
        </w:rPr>
        <w:t>univariate</w:t>
      </w:r>
      <w:proofErr w:type="spellEnd"/>
      <w:r w:rsidRPr="004D687B">
        <w:rPr>
          <w:rFonts w:ascii="Book Antiqua" w:hAnsi="Book Antiqua"/>
          <w:sz w:val="20"/>
          <w:szCs w:val="20"/>
          <w:lang w:val="en-US"/>
        </w:rPr>
        <w:t xml:space="preserve"> analysis of prognostic factors are presented in Table 3.</w:t>
      </w:r>
    </w:p>
    <w:p w:rsidR="00AB17A7" w:rsidRPr="004D687B" w:rsidRDefault="00AB17A7" w:rsidP="005301DD">
      <w:pPr>
        <w:tabs>
          <w:tab w:val="left" w:pos="1155"/>
        </w:tabs>
        <w:snapToGrid w:val="0"/>
        <w:ind w:firstLineChars="100" w:firstLine="200"/>
        <w:rPr>
          <w:rFonts w:ascii="Book Antiqua" w:hAnsi="Book Antiqua"/>
          <w:sz w:val="20"/>
          <w:szCs w:val="20"/>
          <w:lang w:val="en-US"/>
        </w:rPr>
      </w:pPr>
      <w:r w:rsidRPr="004D687B">
        <w:rPr>
          <w:rFonts w:ascii="Book Antiqua" w:hAnsi="Book Antiqua"/>
          <w:sz w:val="20"/>
          <w:szCs w:val="20"/>
          <w:lang w:val="en-US"/>
        </w:rPr>
        <w:t xml:space="preserve">By means of the </w:t>
      </w:r>
      <w:proofErr w:type="spellStart"/>
      <w:r w:rsidRPr="004D687B">
        <w:rPr>
          <w:rFonts w:ascii="Book Antiqua" w:hAnsi="Book Antiqua"/>
          <w:sz w:val="20"/>
          <w:szCs w:val="20"/>
          <w:lang w:val="en-US"/>
        </w:rPr>
        <w:t>univariate</w:t>
      </w:r>
      <w:proofErr w:type="spellEnd"/>
      <w:r w:rsidRPr="004D687B">
        <w:rPr>
          <w:rFonts w:ascii="Book Antiqua" w:hAnsi="Book Antiqua"/>
          <w:sz w:val="20"/>
          <w:szCs w:val="20"/>
          <w:lang w:val="en-US"/>
        </w:rPr>
        <w:t xml:space="preserve"> analysis, we discovered that the following factors significantly influenced patient survival: presence of ascites, presence of </w:t>
      </w:r>
      <w:proofErr w:type="spellStart"/>
      <w:r w:rsidRPr="004D687B">
        <w:rPr>
          <w:rFonts w:ascii="Book Antiqua" w:hAnsi="Book Antiqua"/>
          <w:sz w:val="20"/>
          <w:szCs w:val="20"/>
          <w:lang w:val="en-US"/>
        </w:rPr>
        <w:t>extraperitoneal</w:t>
      </w:r>
      <w:proofErr w:type="spellEnd"/>
      <w:r w:rsidRPr="004D687B">
        <w:rPr>
          <w:rFonts w:ascii="Book Antiqua" w:hAnsi="Book Antiqua"/>
          <w:sz w:val="20"/>
          <w:szCs w:val="20"/>
          <w:lang w:val="en-US"/>
        </w:rPr>
        <w:t xml:space="preserve"> metastases, stage of PM according to JGCA (Fig</w:t>
      </w:r>
      <w:r w:rsidR="004203DD" w:rsidRPr="004D687B">
        <w:rPr>
          <w:rFonts w:ascii="Book Antiqua" w:hAnsi="Book Antiqua"/>
          <w:sz w:val="20"/>
          <w:szCs w:val="20"/>
          <w:lang w:val="en-US"/>
        </w:rPr>
        <w:t>ure</w:t>
      </w:r>
      <w:r w:rsidRPr="004D687B">
        <w:rPr>
          <w:rFonts w:ascii="Book Antiqua" w:hAnsi="Book Antiqua"/>
          <w:sz w:val="20"/>
          <w:szCs w:val="20"/>
          <w:lang w:val="en-US"/>
        </w:rPr>
        <w:t xml:space="preserve"> 1)</w:t>
      </w:r>
      <w:r w:rsidR="00AF43AA" w:rsidRPr="004D687B">
        <w:rPr>
          <w:rFonts w:ascii="Book Antiqua" w:hAnsi="Book Antiqua"/>
          <w:sz w:val="20"/>
          <w:szCs w:val="20"/>
          <w:lang w:val="en-US"/>
        </w:rPr>
        <w:t>,</w:t>
      </w:r>
      <w:r w:rsidRPr="004D687B">
        <w:rPr>
          <w:rFonts w:ascii="Book Antiqua" w:hAnsi="Book Antiqua"/>
          <w:sz w:val="20"/>
          <w:szCs w:val="20"/>
          <w:lang w:val="en-US"/>
        </w:rPr>
        <w:t xml:space="preserve"> and </w:t>
      </w:r>
      <w:r w:rsidR="00440D6B" w:rsidRPr="004D687B">
        <w:rPr>
          <w:rFonts w:ascii="Book Antiqua" w:hAnsi="Book Antiqua"/>
          <w:sz w:val="20"/>
          <w:szCs w:val="20"/>
          <w:lang w:val="en-US"/>
        </w:rPr>
        <w:t>PCI</w:t>
      </w:r>
      <w:r w:rsidRPr="004D687B">
        <w:rPr>
          <w:rFonts w:ascii="Book Antiqua" w:hAnsi="Book Antiqua"/>
          <w:sz w:val="20"/>
          <w:szCs w:val="20"/>
          <w:lang w:val="en-US"/>
        </w:rPr>
        <w:t xml:space="preserve"> (</w:t>
      </w:r>
      <w:r w:rsidR="004203DD" w:rsidRPr="004D687B">
        <w:rPr>
          <w:rFonts w:ascii="Book Antiqua" w:hAnsi="Book Antiqua"/>
          <w:sz w:val="20"/>
          <w:szCs w:val="20"/>
          <w:lang w:val="en-US"/>
        </w:rPr>
        <w:t>Figure</w:t>
      </w:r>
      <w:r w:rsidRPr="004D687B">
        <w:rPr>
          <w:rFonts w:ascii="Book Antiqua" w:hAnsi="Book Antiqua"/>
          <w:sz w:val="20"/>
          <w:szCs w:val="20"/>
          <w:lang w:val="en-US"/>
        </w:rPr>
        <w:t xml:space="preserve"> 2). However, there was no statistical difference between </w:t>
      </w:r>
      <w:r w:rsidR="00AF43AA" w:rsidRPr="004D687B">
        <w:rPr>
          <w:rFonts w:ascii="Book Antiqua" w:hAnsi="Book Antiqua"/>
          <w:sz w:val="20"/>
          <w:szCs w:val="20"/>
          <w:lang w:val="en-US"/>
        </w:rPr>
        <w:t xml:space="preserve">the </w:t>
      </w:r>
      <w:r w:rsidRPr="004D687B">
        <w:rPr>
          <w:rFonts w:ascii="Book Antiqua" w:hAnsi="Book Antiqua"/>
          <w:sz w:val="20"/>
          <w:szCs w:val="20"/>
          <w:lang w:val="en-US"/>
        </w:rPr>
        <w:t>prognosis of patients with PCI 7-12 and patients with PCI 13+ points (</w:t>
      </w:r>
      <w:r w:rsidR="004203DD" w:rsidRPr="004D687B">
        <w:rPr>
          <w:rFonts w:ascii="Book Antiqua" w:hAnsi="Book Antiqua" w:cs="Courier New"/>
          <w:i/>
          <w:iCs/>
          <w:sz w:val="20"/>
          <w:szCs w:val="20"/>
          <w:lang w:val="en-US"/>
        </w:rPr>
        <w:t xml:space="preserve">P </w:t>
      </w:r>
      <w:r w:rsidR="004203DD" w:rsidRPr="004D687B">
        <w:rPr>
          <w:rFonts w:ascii="Book Antiqua" w:hAnsi="Book Antiqua" w:cs="Courier New"/>
          <w:sz w:val="20"/>
          <w:szCs w:val="20"/>
          <w:lang w:val="en-US"/>
        </w:rPr>
        <w:t xml:space="preserve">= </w:t>
      </w:r>
      <w:r w:rsidRPr="004D687B">
        <w:rPr>
          <w:rFonts w:ascii="Book Antiqua" w:hAnsi="Book Antiqua"/>
          <w:sz w:val="20"/>
          <w:szCs w:val="20"/>
          <w:lang w:val="en-US"/>
        </w:rPr>
        <w:t>0.45).</w:t>
      </w:r>
    </w:p>
    <w:p w:rsidR="00AB17A7" w:rsidRPr="004D687B" w:rsidRDefault="00AB17A7" w:rsidP="005301DD">
      <w:pPr>
        <w:tabs>
          <w:tab w:val="left" w:pos="1155"/>
        </w:tabs>
        <w:snapToGrid w:val="0"/>
        <w:ind w:firstLineChars="100" w:firstLine="200"/>
        <w:rPr>
          <w:rFonts w:ascii="Book Antiqua" w:hAnsi="Book Antiqua"/>
          <w:sz w:val="20"/>
          <w:szCs w:val="20"/>
          <w:lang w:val="en-US"/>
        </w:rPr>
      </w:pPr>
      <w:r w:rsidRPr="004D687B">
        <w:rPr>
          <w:rFonts w:ascii="Book Antiqua" w:hAnsi="Book Antiqua"/>
          <w:sz w:val="20"/>
          <w:szCs w:val="20"/>
          <w:lang w:val="en-US"/>
        </w:rPr>
        <w:t xml:space="preserve">In multivariate analysis, the following factors retained their statistical significance: the presence of </w:t>
      </w:r>
      <w:proofErr w:type="spellStart"/>
      <w:r w:rsidRPr="004D687B">
        <w:rPr>
          <w:rFonts w:ascii="Book Antiqua" w:hAnsi="Book Antiqua"/>
          <w:sz w:val="20"/>
          <w:szCs w:val="20"/>
          <w:lang w:val="en-US"/>
        </w:rPr>
        <w:t>extraperitoneal</w:t>
      </w:r>
      <w:proofErr w:type="spellEnd"/>
      <w:r w:rsidRPr="004D687B">
        <w:rPr>
          <w:rFonts w:ascii="Book Antiqua" w:hAnsi="Book Antiqua"/>
          <w:sz w:val="20"/>
          <w:szCs w:val="20"/>
          <w:lang w:val="en-US"/>
        </w:rPr>
        <w:t xml:space="preserve"> metastases </w:t>
      </w:r>
      <w:r w:rsidR="00E60327" w:rsidRPr="004D687B">
        <w:rPr>
          <w:rFonts w:ascii="Book Antiqua" w:hAnsi="Book Antiqua"/>
          <w:sz w:val="20"/>
          <w:szCs w:val="20"/>
          <w:lang w:val="en-US"/>
        </w:rPr>
        <w:t xml:space="preserve">[hazard ratio </w:t>
      </w:r>
      <w:r w:rsidRPr="004D687B">
        <w:rPr>
          <w:rFonts w:ascii="Book Antiqua" w:hAnsi="Book Antiqua"/>
          <w:sz w:val="20"/>
          <w:szCs w:val="20"/>
          <w:lang w:val="en-US"/>
        </w:rPr>
        <w:t>(HR</w:t>
      </w:r>
      <w:r w:rsidR="00E60327" w:rsidRPr="004D687B">
        <w:rPr>
          <w:rFonts w:ascii="Book Antiqua" w:hAnsi="Book Antiqua"/>
          <w:sz w:val="20"/>
          <w:szCs w:val="20"/>
          <w:lang w:val="en-US"/>
        </w:rPr>
        <w:t>) =</w:t>
      </w:r>
      <w:r w:rsidRPr="004D687B">
        <w:rPr>
          <w:rFonts w:ascii="Book Antiqua" w:hAnsi="Book Antiqua"/>
          <w:sz w:val="20"/>
          <w:szCs w:val="20"/>
          <w:lang w:val="en-US"/>
        </w:rPr>
        <w:t xml:space="preserve"> 1.55</w:t>
      </w:r>
      <w:r w:rsidR="00E60327" w:rsidRPr="004D687B">
        <w:rPr>
          <w:rFonts w:ascii="Book Antiqua" w:hAnsi="Book Antiqua"/>
          <w:sz w:val="20"/>
          <w:szCs w:val="20"/>
          <w:lang w:val="en-US"/>
        </w:rPr>
        <w:t>,</w:t>
      </w:r>
      <w:r w:rsidRPr="004D687B">
        <w:rPr>
          <w:rFonts w:ascii="Book Antiqua" w:hAnsi="Book Antiqua"/>
          <w:sz w:val="20"/>
          <w:szCs w:val="20"/>
          <w:lang w:val="en-US"/>
        </w:rPr>
        <w:t xml:space="preserve"> </w:t>
      </w:r>
      <w:r w:rsidR="00E60327" w:rsidRPr="004D687B">
        <w:rPr>
          <w:rFonts w:ascii="Book Antiqua" w:hAnsi="Book Antiqua" w:cs="Courier New"/>
          <w:sz w:val="20"/>
          <w:szCs w:val="20"/>
          <w:lang w:val="en-US"/>
        </w:rPr>
        <w:t>95%</w:t>
      </w:r>
      <w:r w:rsidR="008E4B5E" w:rsidRPr="004D687B">
        <w:rPr>
          <w:rFonts w:ascii="Book Antiqua" w:hAnsi="Book Antiqua" w:cs="Courier New"/>
          <w:sz w:val="20"/>
          <w:szCs w:val="20"/>
          <w:lang w:val="en-US"/>
        </w:rPr>
        <w:t xml:space="preserve"> </w:t>
      </w:r>
      <w:r w:rsidR="00E60327" w:rsidRPr="004D687B">
        <w:rPr>
          <w:rFonts w:ascii="Book Antiqua" w:hAnsi="Book Antiqua" w:cs="Courier New"/>
          <w:sz w:val="20"/>
          <w:szCs w:val="20"/>
          <w:lang w:val="en-US"/>
        </w:rPr>
        <w:t xml:space="preserve">CI: </w:t>
      </w:r>
      <w:r w:rsidRPr="004D687B">
        <w:rPr>
          <w:rFonts w:ascii="Book Antiqua" w:hAnsi="Book Antiqua"/>
          <w:sz w:val="20"/>
          <w:szCs w:val="20"/>
          <w:lang w:val="en-US"/>
        </w:rPr>
        <w:t>0.95</w:t>
      </w:r>
      <w:r w:rsidR="004203DD" w:rsidRPr="004D687B">
        <w:rPr>
          <w:rFonts w:ascii="Book Antiqua" w:hAnsi="Book Antiqua"/>
          <w:sz w:val="20"/>
          <w:szCs w:val="20"/>
          <w:lang w:val="en-US"/>
        </w:rPr>
        <w:t>-</w:t>
      </w:r>
      <w:r w:rsidRPr="004D687B">
        <w:rPr>
          <w:rFonts w:ascii="Book Antiqua" w:hAnsi="Book Antiqua"/>
          <w:sz w:val="20"/>
          <w:szCs w:val="20"/>
          <w:lang w:val="en-US"/>
        </w:rPr>
        <w:t xml:space="preserve">2.42; </w:t>
      </w:r>
      <w:r w:rsidR="00AE5E4B" w:rsidRPr="004D687B">
        <w:rPr>
          <w:rFonts w:ascii="Book Antiqua" w:hAnsi="Book Antiqua" w:cs="Courier New"/>
          <w:i/>
          <w:iCs/>
          <w:sz w:val="20"/>
          <w:szCs w:val="20"/>
          <w:lang w:val="en-US"/>
        </w:rPr>
        <w:t xml:space="preserve">P </w:t>
      </w:r>
      <w:r w:rsidR="00AE5E4B" w:rsidRPr="004D687B">
        <w:rPr>
          <w:rFonts w:ascii="Book Antiqua" w:hAnsi="Book Antiqua" w:cs="Courier New"/>
          <w:sz w:val="20"/>
          <w:szCs w:val="20"/>
          <w:lang w:val="en-US"/>
        </w:rPr>
        <w:t xml:space="preserve">= </w:t>
      </w:r>
      <w:r w:rsidRPr="004D687B">
        <w:rPr>
          <w:rFonts w:ascii="Book Antiqua" w:hAnsi="Book Antiqua"/>
          <w:sz w:val="20"/>
          <w:szCs w:val="20"/>
          <w:lang w:val="en-US"/>
        </w:rPr>
        <w:t>0.054</w:t>
      </w:r>
      <w:r w:rsidR="00E60327" w:rsidRPr="004D687B">
        <w:rPr>
          <w:rFonts w:ascii="Book Antiqua" w:hAnsi="Book Antiqua"/>
          <w:sz w:val="20"/>
          <w:szCs w:val="20"/>
          <w:lang w:val="en-US"/>
        </w:rPr>
        <w:t>]</w:t>
      </w:r>
      <w:r w:rsidRPr="004D687B">
        <w:rPr>
          <w:rFonts w:ascii="Book Antiqua" w:hAnsi="Book Antiqua"/>
          <w:sz w:val="20"/>
          <w:szCs w:val="20"/>
          <w:lang w:val="en-US"/>
        </w:rPr>
        <w:t>, the stage of PM according to JGCA (HR</w:t>
      </w:r>
      <w:r w:rsidR="004203DD" w:rsidRPr="004D687B">
        <w:rPr>
          <w:rFonts w:ascii="Book Antiqua" w:hAnsi="Book Antiqua"/>
          <w:sz w:val="20"/>
          <w:szCs w:val="20"/>
          <w:lang w:val="en-US"/>
        </w:rPr>
        <w:t xml:space="preserve"> =</w:t>
      </w:r>
      <w:r w:rsidRPr="004D687B">
        <w:rPr>
          <w:rFonts w:ascii="Book Antiqua" w:hAnsi="Book Antiqua"/>
          <w:sz w:val="20"/>
          <w:szCs w:val="20"/>
          <w:lang w:val="en-US"/>
        </w:rPr>
        <w:t xml:space="preserve"> 3.41</w:t>
      </w:r>
      <w:r w:rsidR="00E60327" w:rsidRPr="004D687B">
        <w:rPr>
          <w:rFonts w:ascii="Book Antiqua" w:hAnsi="Book Antiqua"/>
          <w:sz w:val="20"/>
          <w:szCs w:val="20"/>
          <w:lang w:val="en-US"/>
        </w:rPr>
        <w:t xml:space="preserve">, </w:t>
      </w:r>
      <w:r w:rsidR="00E60327" w:rsidRPr="004D687B">
        <w:rPr>
          <w:rFonts w:ascii="Book Antiqua" w:hAnsi="Book Antiqua" w:cs="Courier New"/>
          <w:sz w:val="20"/>
          <w:szCs w:val="20"/>
          <w:lang w:val="en-US"/>
        </w:rPr>
        <w:t>95%</w:t>
      </w:r>
      <w:r w:rsidR="008E4B5E" w:rsidRPr="004D687B">
        <w:rPr>
          <w:rFonts w:ascii="Book Antiqua" w:hAnsi="Book Antiqua" w:cs="Courier New"/>
          <w:sz w:val="20"/>
          <w:szCs w:val="20"/>
          <w:lang w:val="en-US"/>
        </w:rPr>
        <w:t xml:space="preserve"> </w:t>
      </w:r>
      <w:r w:rsidR="00E60327" w:rsidRPr="004D687B">
        <w:rPr>
          <w:rFonts w:ascii="Book Antiqua" w:hAnsi="Book Antiqua" w:cs="Courier New"/>
          <w:sz w:val="20"/>
          <w:szCs w:val="20"/>
          <w:lang w:val="en-US"/>
        </w:rPr>
        <w:t xml:space="preserve">CI: </w:t>
      </w:r>
      <w:r w:rsidRPr="004D687B">
        <w:rPr>
          <w:rFonts w:ascii="Book Antiqua" w:hAnsi="Book Antiqua"/>
          <w:sz w:val="20"/>
          <w:szCs w:val="20"/>
          <w:lang w:val="en-US"/>
        </w:rPr>
        <w:t>2.19</w:t>
      </w:r>
      <w:r w:rsidR="004203DD" w:rsidRPr="004D687B">
        <w:rPr>
          <w:rFonts w:ascii="Book Antiqua" w:hAnsi="Book Antiqua"/>
          <w:sz w:val="20"/>
          <w:szCs w:val="20"/>
          <w:lang w:val="en-US"/>
        </w:rPr>
        <w:t>-</w:t>
      </w:r>
      <w:r w:rsidRPr="004D687B">
        <w:rPr>
          <w:rFonts w:ascii="Book Antiqua" w:hAnsi="Book Antiqua"/>
          <w:sz w:val="20"/>
          <w:szCs w:val="20"/>
          <w:lang w:val="en-US"/>
        </w:rPr>
        <w:t xml:space="preserve">5.29; </w:t>
      </w:r>
      <w:r w:rsidR="00AE5E4B" w:rsidRPr="004D687B">
        <w:rPr>
          <w:rFonts w:ascii="Book Antiqua" w:hAnsi="Book Antiqua" w:cs="Courier New"/>
          <w:i/>
          <w:iCs/>
          <w:sz w:val="20"/>
          <w:szCs w:val="20"/>
          <w:lang w:val="en-US"/>
        </w:rPr>
        <w:t xml:space="preserve">P </w:t>
      </w:r>
      <w:r w:rsidR="00AE5E4B" w:rsidRPr="004D687B">
        <w:rPr>
          <w:rFonts w:ascii="Book Antiqua" w:hAnsi="Book Antiqua" w:cs="Courier New"/>
          <w:sz w:val="20"/>
          <w:szCs w:val="20"/>
          <w:lang w:val="en-US"/>
        </w:rPr>
        <w:t xml:space="preserve">= </w:t>
      </w:r>
      <w:r w:rsidRPr="004D687B">
        <w:rPr>
          <w:rFonts w:ascii="Book Antiqua" w:hAnsi="Book Antiqua"/>
          <w:sz w:val="20"/>
          <w:szCs w:val="20"/>
          <w:lang w:val="en-US"/>
        </w:rPr>
        <w:t>0, 0001)</w:t>
      </w:r>
      <w:r w:rsidR="008E4B5E" w:rsidRPr="004D687B">
        <w:rPr>
          <w:rFonts w:ascii="Book Antiqua" w:hAnsi="Book Antiqua"/>
          <w:sz w:val="20"/>
          <w:szCs w:val="20"/>
          <w:lang w:val="en-US"/>
        </w:rPr>
        <w:t>,</w:t>
      </w:r>
      <w:r w:rsidRPr="004D687B">
        <w:rPr>
          <w:rFonts w:ascii="Book Antiqua" w:hAnsi="Book Antiqua"/>
          <w:sz w:val="20"/>
          <w:szCs w:val="20"/>
          <w:lang w:val="en-US"/>
        </w:rPr>
        <w:t xml:space="preserve"> and the </w:t>
      </w:r>
      <w:r w:rsidR="00440D6B" w:rsidRPr="004D687B">
        <w:rPr>
          <w:rFonts w:ascii="Book Antiqua" w:hAnsi="Book Antiqua"/>
          <w:sz w:val="20"/>
          <w:szCs w:val="20"/>
          <w:lang w:val="en-US"/>
        </w:rPr>
        <w:t>PCI</w:t>
      </w:r>
      <w:r w:rsidRPr="004D687B">
        <w:rPr>
          <w:rFonts w:ascii="Book Antiqua" w:hAnsi="Book Antiqua"/>
          <w:sz w:val="20"/>
          <w:szCs w:val="20"/>
          <w:lang w:val="en-US"/>
        </w:rPr>
        <w:t xml:space="preserve"> (HR</w:t>
      </w:r>
      <w:r w:rsidR="004203DD" w:rsidRPr="004D687B">
        <w:rPr>
          <w:rFonts w:ascii="Book Antiqua" w:hAnsi="Book Antiqua"/>
          <w:sz w:val="20"/>
          <w:szCs w:val="20"/>
          <w:lang w:val="en-US"/>
        </w:rPr>
        <w:t xml:space="preserve"> =</w:t>
      </w:r>
      <w:r w:rsidRPr="004D687B">
        <w:rPr>
          <w:rFonts w:ascii="Book Antiqua" w:hAnsi="Book Antiqua"/>
          <w:sz w:val="20"/>
          <w:szCs w:val="20"/>
          <w:lang w:val="en-US"/>
        </w:rPr>
        <w:t xml:space="preserve"> 1.78</w:t>
      </w:r>
      <w:r w:rsidR="00E60327" w:rsidRPr="004D687B">
        <w:rPr>
          <w:rFonts w:ascii="Book Antiqua" w:hAnsi="Book Antiqua"/>
          <w:sz w:val="20"/>
          <w:szCs w:val="20"/>
          <w:lang w:val="en-US"/>
        </w:rPr>
        <w:t xml:space="preserve">, </w:t>
      </w:r>
      <w:r w:rsidR="00E60327" w:rsidRPr="004D687B">
        <w:rPr>
          <w:rFonts w:ascii="Book Antiqua" w:hAnsi="Book Antiqua" w:cs="Courier New"/>
          <w:sz w:val="20"/>
          <w:szCs w:val="20"/>
          <w:lang w:val="en-US"/>
        </w:rPr>
        <w:t>95%</w:t>
      </w:r>
      <w:r w:rsidR="008E4B5E" w:rsidRPr="004D687B">
        <w:rPr>
          <w:rFonts w:ascii="Book Antiqua" w:hAnsi="Book Antiqua" w:cs="Courier New"/>
          <w:sz w:val="20"/>
          <w:szCs w:val="20"/>
          <w:lang w:val="en-US"/>
        </w:rPr>
        <w:t xml:space="preserve"> </w:t>
      </w:r>
      <w:r w:rsidR="00E60327" w:rsidRPr="004D687B">
        <w:rPr>
          <w:rFonts w:ascii="Book Antiqua" w:hAnsi="Book Antiqua" w:cs="Courier New"/>
          <w:sz w:val="20"/>
          <w:szCs w:val="20"/>
          <w:lang w:val="en-US"/>
        </w:rPr>
        <w:t xml:space="preserve">CI: </w:t>
      </w:r>
      <w:r w:rsidRPr="004D687B">
        <w:rPr>
          <w:rFonts w:ascii="Book Antiqua" w:hAnsi="Book Antiqua"/>
          <w:sz w:val="20"/>
          <w:szCs w:val="20"/>
          <w:lang w:val="en-US"/>
        </w:rPr>
        <w:t>1.05</w:t>
      </w:r>
      <w:r w:rsidR="004203DD" w:rsidRPr="004D687B">
        <w:rPr>
          <w:rFonts w:ascii="Book Antiqua" w:hAnsi="Book Antiqua"/>
          <w:sz w:val="20"/>
          <w:szCs w:val="20"/>
          <w:lang w:val="en-US"/>
        </w:rPr>
        <w:t>-</w:t>
      </w:r>
      <w:r w:rsidRPr="004D687B">
        <w:rPr>
          <w:rFonts w:ascii="Book Antiqua" w:hAnsi="Book Antiqua"/>
          <w:sz w:val="20"/>
          <w:szCs w:val="20"/>
          <w:lang w:val="en-US"/>
        </w:rPr>
        <w:t xml:space="preserve">3.01; </w:t>
      </w:r>
      <w:r w:rsidR="00AE5E4B" w:rsidRPr="004D687B">
        <w:rPr>
          <w:rFonts w:ascii="Book Antiqua" w:hAnsi="Book Antiqua" w:cs="Courier New"/>
          <w:i/>
          <w:iCs/>
          <w:sz w:val="20"/>
          <w:szCs w:val="20"/>
          <w:lang w:val="en-US"/>
        </w:rPr>
        <w:t xml:space="preserve">P </w:t>
      </w:r>
      <w:r w:rsidR="00AE5E4B" w:rsidRPr="004D687B">
        <w:rPr>
          <w:rFonts w:ascii="Book Antiqua" w:hAnsi="Book Antiqua" w:cs="Courier New"/>
          <w:sz w:val="20"/>
          <w:szCs w:val="20"/>
          <w:lang w:val="en-US"/>
        </w:rPr>
        <w:t xml:space="preserve">= </w:t>
      </w:r>
      <w:r w:rsidRPr="004D687B">
        <w:rPr>
          <w:rFonts w:ascii="Book Antiqua" w:hAnsi="Book Antiqua"/>
          <w:sz w:val="20"/>
          <w:szCs w:val="20"/>
          <w:lang w:val="en-US"/>
        </w:rPr>
        <w:t>0.032). The presence of ascites lost their statistical significance (HR</w:t>
      </w:r>
      <w:r w:rsidR="004203DD" w:rsidRPr="004D687B">
        <w:rPr>
          <w:rFonts w:ascii="Book Antiqua" w:hAnsi="Book Antiqua"/>
          <w:sz w:val="20"/>
          <w:szCs w:val="20"/>
          <w:lang w:val="en-US"/>
        </w:rPr>
        <w:t xml:space="preserve"> =</w:t>
      </w:r>
      <w:r w:rsidRPr="004D687B">
        <w:rPr>
          <w:rFonts w:ascii="Book Antiqua" w:hAnsi="Book Antiqua"/>
          <w:sz w:val="20"/>
          <w:szCs w:val="20"/>
          <w:lang w:val="en-US"/>
        </w:rPr>
        <w:t xml:space="preserve"> 1.32</w:t>
      </w:r>
      <w:r w:rsidR="00E60327" w:rsidRPr="004D687B">
        <w:rPr>
          <w:rFonts w:ascii="Book Antiqua" w:hAnsi="Book Antiqua"/>
          <w:sz w:val="20"/>
          <w:szCs w:val="20"/>
          <w:lang w:val="en-US"/>
        </w:rPr>
        <w:t xml:space="preserve">, </w:t>
      </w:r>
      <w:r w:rsidR="00E60327" w:rsidRPr="004D687B">
        <w:rPr>
          <w:rFonts w:ascii="Book Antiqua" w:hAnsi="Book Antiqua" w:cs="Courier New"/>
          <w:sz w:val="20"/>
          <w:szCs w:val="20"/>
          <w:lang w:val="en-US"/>
        </w:rPr>
        <w:t>95%</w:t>
      </w:r>
      <w:r w:rsidR="008E4B5E" w:rsidRPr="004D687B">
        <w:rPr>
          <w:rFonts w:ascii="Book Antiqua" w:hAnsi="Book Antiqua" w:cs="Courier New"/>
          <w:sz w:val="20"/>
          <w:szCs w:val="20"/>
          <w:lang w:val="en-US"/>
        </w:rPr>
        <w:t xml:space="preserve"> </w:t>
      </w:r>
      <w:r w:rsidR="00E60327" w:rsidRPr="004D687B">
        <w:rPr>
          <w:rFonts w:ascii="Book Antiqua" w:hAnsi="Book Antiqua" w:cs="Courier New"/>
          <w:sz w:val="20"/>
          <w:szCs w:val="20"/>
          <w:lang w:val="en-US"/>
        </w:rPr>
        <w:t xml:space="preserve">CI: </w:t>
      </w:r>
      <w:r w:rsidRPr="004D687B">
        <w:rPr>
          <w:rFonts w:ascii="Book Antiqua" w:hAnsi="Book Antiqua"/>
          <w:sz w:val="20"/>
          <w:szCs w:val="20"/>
          <w:lang w:val="en-US"/>
        </w:rPr>
        <w:t>0.80</w:t>
      </w:r>
      <w:r w:rsidR="004203DD" w:rsidRPr="004D687B">
        <w:rPr>
          <w:rFonts w:ascii="Book Antiqua" w:hAnsi="Book Antiqua"/>
          <w:sz w:val="20"/>
          <w:szCs w:val="20"/>
          <w:lang w:val="en-US"/>
        </w:rPr>
        <w:t>-</w:t>
      </w:r>
      <w:r w:rsidRPr="004D687B">
        <w:rPr>
          <w:rFonts w:ascii="Book Antiqua" w:hAnsi="Book Antiqua"/>
          <w:sz w:val="20"/>
          <w:szCs w:val="20"/>
          <w:lang w:val="en-US"/>
        </w:rPr>
        <w:t xml:space="preserve">2.20; </w:t>
      </w:r>
      <w:r w:rsidR="00AE5E4B" w:rsidRPr="004D687B">
        <w:rPr>
          <w:rFonts w:ascii="Book Antiqua" w:hAnsi="Book Antiqua" w:cs="Courier New"/>
          <w:i/>
          <w:iCs/>
          <w:sz w:val="20"/>
          <w:szCs w:val="20"/>
          <w:lang w:val="en-US"/>
        </w:rPr>
        <w:t xml:space="preserve">P </w:t>
      </w:r>
      <w:r w:rsidR="00AE5E4B" w:rsidRPr="004D687B">
        <w:rPr>
          <w:rFonts w:ascii="Book Antiqua" w:hAnsi="Book Antiqua" w:cs="Courier New"/>
          <w:sz w:val="20"/>
          <w:szCs w:val="20"/>
          <w:lang w:val="en-US"/>
        </w:rPr>
        <w:t xml:space="preserve">= </w:t>
      </w:r>
      <w:r w:rsidRPr="004D687B">
        <w:rPr>
          <w:rFonts w:ascii="Book Antiqua" w:hAnsi="Book Antiqua"/>
          <w:sz w:val="20"/>
          <w:szCs w:val="20"/>
          <w:lang w:val="en-US"/>
        </w:rPr>
        <w:t>0.28).</w:t>
      </w:r>
    </w:p>
    <w:p w:rsidR="00AB17A7" w:rsidRPr="004D687B" w:rsidRDefault="00AB17A7" w:rsidP="005301DD">
      <w:pPr>
        <w:tabs>
          <w:tab w:val="left" w:pos="1155"/>
        </w:tabs>
        <w:snapToGrid w:val="0"/>
        <w:ind w:firstLineChars="100" w:firstLine="200"/>
        <w:rPr>
          <w:rFonts w:ascii="Book Antiqua" w:hAnsi="Book Antiqua"/>
          <w:sz w:val="20"/>
          <w:szCs w:val="20"/>
          <w:lang w:val="en-US"/>
        </w:rPr>
      </w:pPr>
      <w:r w:rsidRPr="004D687B">
        <w:rPr>
          <w:rFonts w:ascii="Book Antiqua" w:hAnsi="Book Antiqua"/>
          <w:sz w:val="20"/>
          <w:szCs w:val="20"/>
          <w:lang w:val="en-US"/>
        </w:rPr>
        <w:t xml:space="preserve">Table 2 shows a clear tendency to perform palliative </w:t>
      </w:r>
      <w:proofErr w:type="spellStart"/>
      <w:r w:rsidRPr="004D687B">
        <w:rPr>
          <w:rFonts w:ascii="Book Antiqua" w:hAnsi="Book Antiqua"/>
          <w:sz w:val="20"/>
          <w:szCs w:val="20"/>
          <w:lang w:val="en-US"/>
        </w:rPr>
        <w:t>gastrectomy</w:t>
      </w:r>
      <w:proofErr w:type="spellEnd"/>
      <w:r w:rsidRPr="004D687B">
        <w:rPr>
          <w:rFonts w:ascii="Book Antiqua" w:hAnsi="Book Antiqua"/>
          <w:sz w:val="20"/>
          <w:szCs w:val="20"/>
          <w:lang w:val="en-US"/>
        </w:rPr>
        <w:t xml:space="preserve"> in patients with early stage PM, and to use palliative chemotherapy and best supportive care for patients with diffuse peritoneal </w:t>
      </w:r>
      <w:proofErr w:type="spellStart"/>
      <w:r w:rsidRPr="004D687B">
        <w:rPr>
          <w:rFonts w:ascii="Book Antiqua" w:hAnsi="Book Antiqua"/>
          <w:sz w:val="20"/>
          <w:szCs w:val="20"/>
          <w:lang w:val="en-US"/>
        </w:rPr>
        <w:t>carcinoma</w:t>
      </w:r>
      <w:r w:rsidR="00B462EA" w:rsidRPr="004D687B">
        <w:rPr>
          <w:rFonts w:ascii="Book Antiqua" w:hAnsi="Book Antiqua"/>
          <w:sz w:val="20"/>
          <w:szCs w:val="20"/>
          <w:lang w:val="en-US"/>
        </w:rPr>
        <w:t>tosis</w:t>
      </w:r>
      <w:proofErr w:type="spellEnd"/>
      <w:r w:rsidRPr="004D687B">
        <w:rPr>
          <w:rFonts w:ascii="Book Antiqua" w:hAnsi="Book Antiqua"/>
          <w:sz w:val="20"/>
          <w:szCs w:val="20"/>
          <w:lang w:val="en-US"/>
        </w:rPr>
        <w:t xml:space="preserve">. In this regard, further analysis of the efficiency of standard therapies was performed in those groups of patients, who were grouped on the basis of peritoneal </w:t>
      </w:r>
      <w:proofErr w:type="spellStart"/>
      <w:r w:rsidRPr="004D687B">
        <w:rPr>
          <w:rFonts w:ascii="Book Antiqua" w:hAnsi="Book Antiqua"/>
          <w:sz w:val="20"/>
          <w:szCs w:val="20"/>
          <w:lang w:val="en-US"/>
        </w:rPr>
        <w:t>carcinoma</w:t>
      </w:r>
      <w:r w:rsidR="00B462EA" w:rsidRPr="004D687B">
        <w:rPr>
          <w:rFonts w:ascii="Book Antiqua" w:hAnsi="Book Antiqua"/>
          <w:sz w:val="20"/>
          <w:szCs w:val="20"/>
          <w:lang w:val="en-US"/>
        </w:rPr>
        <w:t>tosis</w:t>
      </w:r>
      <w:proofErr w:type="spellEnd"/>
      <w:r w:rsidRPr="004D687B">
        <w:rPr>
          <w:rFonts w:ascii="Book Antiqua" w:hAnsi="Book Antiqua"/>
          <w:sz w:val="20"/>
          <w:szCs w:val="20"/>
          <w:lang w:val="en-US"/>
        </w:rPr>
        <w:t xml:space="preserve"> stages (PCI index and JGCA classification of GC).</w:t>
      </w:r>
    </w:p>
    <w:p w:rsidR="009B7A81" w:rsidRPr="004D687B" w:rsidRDefault="009B7A81" w:rsidP="005301DD">
      <w:pPr>
        <w:snapToGrid w:val="0"/>
        <w:ind w:firstLine="0"/>
        <w:rPr>
          <w:rFonts w:ascii="Book Antiqua" w:hAnsi="Book Antiqua"/>
          <w:b/>
          <w:sz w:val="20"/>
          <w:szCs w:val="20"/>
          <w:lang w:val="en-US"/>
        </w:rPr>
      </w:pPr>
    </w:p>
    <w:p w:rsidR="00AB17A7" w:rsidRPr="004D687B" w:rsidRDefault="00AB17A7" w:rsidP="005301DD">
      <w:pPr>
        <w:snapToGrid w:val="0"/>
        <w:ind w:firstLine="0"/>
        <w:rPr>
          <w:rFonts w:ascii="Book Antiqua" w:hAnsi="Book Antiqua"/>
          <w:b/>
          <w:i/>
          <w:sz w:val="20"/>
          <w:szCs w:val="20"/>
          <w:lang w:val="en-US"/>
        </w:rPr>
      </w:pPr>
      <w:r w:rsidRPr="004D687B">
        <w:rPr>
          <w:rFonts w:ascii="Book Antiqua" w:hAnsi="Book Antiqua"/>
          <w:b/>
          <w:i/>
          <w:sz w:val="20"/>
          <w:szCs w:val="20"/>
          <w:lang w:val="en-US"/>
        </w:rPr>
        <w:t xml:space="preserve">Prognostic value of the standard treatment methods depending on the stage of </w:t>
      </w:r>
      <w:r w:rsidRPr="004D687B">
        <w:rPr>
          <w:rStyle w:val="tlid-translation"/>
          <w:rFonts w:ascii="Book Antiqua" w:hAnsi="Book Antiqua"/>
          <w:b/>
          <w:i/>
          <w:sz w:val="20"/>
          <w:szCs w:val="20"/>
          <w:lang w:val="en-US"/>
        </w:rPr>
        <w:t xml:space="preserve">peritoneal </w:t>
      </w:r>
      <w:proofErr w:type="spellStart"/>
      <w:r w:rsidRPr="004D687B">
        <w:rPr>
          <w:rStyle w:val="tlid-translation"/>
          <w:rFonts w:ascii="Book Antiqua" w:hAnsi="Book Antiqua"/>
          <w:b/>
          <w:i/>
          <w:sz w:val="20"/>
          <w:szCs w:val="20"/>
          <w:lang w:val="en-US"/>
        </w:rPr>
        <w:t>carcinomatosis</w:t>
      </w:r>
      <w:proofErr w:type="spellEnd"/>
      <w:r w:rsidRPr="004D687B">
        <w:rPr>
          <w:rFonts w:ascii="Book Antiqua" w:hAnsi="Book Antiqua"/>
          <w:b/>
          <w:i/>
          <w:sz w:val="20"/>
          <w:szCs w:val="20"/>
          <w:lang w:val="en-US"/>
        </w:rPr>
        <w:t xml:space="preserve"> according to JGCA</w:t>
      </w:r>
    </w:p>
    <w:p w:rsidR="00AB17A7" w:rsidRPr="004D687B" w:rsidRDefault="00AB17A7" w:rsidP="005301DD">
      <w:pPr>
        <w:snapToGrid w:val="0"/>
        <w:ind w:firstLine="0"/>
        <w:rPr>
          <w:rFonts w:ascii="Book Antiqua" w:hAnsi="Book Antiqua" w:cs="Courier New"/>
          <w:sz w:val="20"/>
          <w:szCs w:val="20"/>
          <w:lang w:val="en-US"/>
        </w:rPr>
      </w:pPr>
      <w:r w:rsidRPr="004D687B">
        <w:rPr>
          <w:rFonts w:ascii="Book Antiqua" w:hAnsi="Book Antiqua" w:cs="Courier New"/>
          <w:sz w:val="20"/>
          <w:szCs w:val="20"/>
          <w:lang w:val="en-US"/>
        </w:rPr>
        <w:t xml:space="preserve">The median OS of 46 GC patients with P1 </w:t>
      </w:r>
      <w:proofErr w:type="spellStart"/>
      <w:r w:rsidRPr="004D687B">
        <w:rPr>
          <w:rFonts w:ascii="Book Antiqua" w:hAnsi="Book Antiqua" w:cs="Courier New"/>
          <w:sz w:val="20"/>
          <w:szCs w:val="20"/>
          <w:lang w:val="en-US"/>
        </w:rPr>
        <w:t>carcinomatosis</w:t>
      </w:r>
      <w:proofErr w:type="spellEnd"/>
      <w:r w:rsidRPr="004D687B">
        <w:rPr>
          <w:rFonts w:ascii="Book Antiqua" w:hAnsi="Book Antiqua" w:cs="Courier New"/>
          <w:sz w:val="20"/>
          <w:szCs w:val="20"/>
          <w:lang w:val="en-US"/>
        </w:rPr>
        <w:t xml:space="preserve"> was 9.8 </w:t>
      </w:r>
      <w:proofErr w:type="spellStart"/>
      <w:r w:rsidRPr="004D687B">
        <w:rPr>
          <w:rFonts w:ascii="Book Antiqua" w:hAnsi="Book Antiqua" w:cs="Courier New"/>
          <w:sz w:val="20"/>
          <w:szCs w:val="20"/>
          <w:lang w:val="en-US"/>
        </w:rPr>
        <w:t>mo</w:t>
      </w:r>
      <w:proofErr w:type="spellEnd"/>
      <w:r w:rsidRPr="004D687B">
        <w:rPr>
          <w:rFonts w:ascii="Book Antiqua" w:hAnsi="Book Antiqua" w:cs="Courier New"/>
          <w:sz w:val="20"/>
          <w:szCs w:val="20"/>
          <w:lang w:val="en-US"/>
        </w:rPr>
        <w:t xml:space="preserve"> (</w:t>
      </w:r>
      <w:r w:rsidR="004203DD" w:rsidRPr="004D687B">
        <w:rPr>
          <w:rFonts w:ascii="Book Antiqua" w:hAnsi="Book Antiqua" w:cs="Courier New"/>
          <w:sz w:val="20"/>
          <w:szCs w:val="20"/>
          <w:lang w:val="en-US"/>
        </w:rPr>
        <w:t>95%CI</w:t>
      </w:r>
      <w:r w:rsidRPr="004D687B">
        <w:rPr>
          <w:rFonts w:ascii="Book Antiqua" w:hAnsi="Book Antiqua" w:cs="Courier New"/>
          <w:sz w:val="20"/>
          <w:szCs w:val="20"/>
          <w:lang w:val="en-US"/>
        </w:rPr>
        <w:t>: 6.9</w:t>
      </w:r>
      <w:r w:rsidR="004203DD" w:rsidRPr="004D687B">
        <w:rPr>
          <w:rFonts w:ascii="Book Antiqua" w:hAnsi="Book Antiqua" w:cs="Courier New"/>
          <w:sz w:val="20"/>
          <w:szCs w:val="20"/>
          <w:lang w:val="en-US"/>
        </w:rPr>
        <w:t>-</w:t>
      </w:r>
      <w:r w:rsidRPr="004D687B">
        <w:rPr>
          <w:rFonts w:ascii="Book Antiqua" w:hAnsi="Book Antiqua" w:cs="Courier New"/>
          <w:sz w:val="20"/>
          <w:szCs w:val="20"/>
          <w:lang w:val="en-US"/>
        </w:rPr>
        <w:t xml:space="preserve">17.0), </w:t>
      </w:r>
      <w:r w:rsidR="00645869" w:rsidRPr="004D687B">
        <w:rPr>
          <w:rFonts w:ascii="Book Antiqua" w:hAnsi="Book Antiqua" w:cs="Courier New"/>
          <w:sz w:val="20"/>
          <w:szCs w:val="20"/>
          <w:lang w:val="en-US"/>
        </w:rPr>
        <w:t>1</w:t>
      </w:r>
      <w:r w:rsidRPr="004D687B">
        <w:rPr>
          <w:rFonts w:ascii="Book Antiqua" w:hAnsi="Book Antiqua" w:cs="Courier New"/>
          <w:sz w:val="20"/>
          <w:szCs w:val="20"/>
          <w:lang w:val="en-US"/>
        </w:rPr>
        <w:t>-year survival rate was 47.2% (</w:t>
      </w:r>
      <w:r w:rsidR="004203DD" w:rsidRPr="004D687B">
        <w:rPr>
          <w:rFonts w:ascii="Book Antiqua" w:hAnsi="Book Antiqua" w:cs="Courier New"/>
          <w:sz w:val="20"/>
          <w:szCs w:val="20"/>
          <w:lang w:val="en-US"/>
        </w:rPr>
        <w:t>95%CI</w:t>
      </w:r>
      <w:r w:rsidRPr="004D687B">
        <w:rPr>
          <w:rFonts w:ascii="Book Antiqua" w:hAnsi="Book Antiqua" w:cs="Courier New"/>
          <w:sz w:val="20"/>
          <w:szCs w:val="20"/>
          <w:lang w:val="en-US"/>
        </w:rPr>
        <w:t>: 31.9</w:t>
      </w:r>
      <w:r w:rsidR="004203DD" w:rsidRPr="004D687B">
        <w:rPr>
          <w:rFonts w:ascii="Book Antiqua" w:hAnsi="Book Antiqua" w:cs="Courier New"/>
          <w:sz w:val="20"/>
          <w:szCs w:val="20"/>
          <w:lang w:val="en-US"/>
        </w:rPr>
        <w:t>-</w:t>
      </w:r>
      <w:r w:rsidRPr="004D687B">
        <w:rPr>
          <w:rFonts w:ascii="Book Antiqua" w:hAnsi="Book Antiqua" w:cs="Courier New"/>
          <w:sz w:val="20"/>
          <w:szCs w:val="20"/>
          <w:lang w:val="en-US"/>
        </w:rPr>
        <w:t>61.1)</w:t>
      </w:r>
      <w:r w:rsidR="000A51A1" w:rsidRPr="004D687B">
        <w:rPr>
          <w:rFonts w:ascii="Book Antiqua" w:hAnsi="Book Antiqua" w:cs="Courier New"/>
          <w:sz w:val="20"/>
          <w:szCs w:val="20"/>
          <w:lang w:val="en-US"/>
        </w:rPr>
        <w:t>,</w:t>
      </w:r>
      <w:r w:rsidRPr="004D687B">
        <w:rPr>
          <w:rFonts w:ascii="Book Antiqua" w:hAnsi="Book Antiqua" w:cs="Courier New"/>
          <w:sz w:val="20"/>
          <w:szCs w:val="20"/>
          <w:lang w:val="en-US"/>
        </w:rPr>
        <w:t xml:space="preserve"> and </w:t>
      </w:r>
      <w:r w:rsidR="00645869" w:rsidRPr="004D687B">
        <w:rPr>
          <w:rFonts w:ascii="Book Antiqua" w:hAnsi="Book Antiqua" w:cs="Courier New"/>
          <w:sz w:val="20"/>
          <w:szCs w:val="20"/>
          <w:lang w:val="en-US"/>
        </w:rPr>
        <w:t>2</w:t>
      </w:r>
      <w:r w:rsidRPr="004D687B">
        <w:rPr>
          <w:rFonts w:ascii="Book Antiqua" w:hAnsi="Book Antiqua" w:cs="Courier New"/>
          <w:sz w:val="20"/>
          <w:szCs w:val="20"/>
          <w:lang w:val="en-US"/>
        </w:rPr>
        <w:t>-year survival was 15.7% (95%CI: 6.5</w:t>
      </w:r>
      <w:r w:rsidR="004203DD" w:rsidRPr="004D687B">
        <w:rPr>
          <w:rFonts w:ascii="Book Antiqua" w:hAnsi="Book Antiqua" w:cs="Courier New"/>
          <w:sz w:val="20"/>
          <w:szCs w:val="20"/>
          <w:lang w:val="en-US"/>
        </w:rPr>
        <w:t>-</w:t>
      </w:r>
      <w:r w:rsidRPr="004D687B">
        <w:rPr>
          <w:rFonts w:ascii="Book Antiqua" w:hAnsi="Book Antiqua" w:cs="Courier New"/>
          <w:sz w:val="20"/>
          <w:szCs w:val="20"/>
          <w:lang w:val="en-US"/>
        </w:rPr>
        <w:t xml:space="preserve">28.9). Patients with </w:t>
      </w:r>
      <w:proofErr w:type="spellStart"/>
      <w:r w:rsidRPr="004D687B">
        <w:rPr>
          <w:rFonts w:ascii="Book Antiqua" w:hAnsi="Book Antiqua" w:cs="Courier New"/>
          <w:sz w:val="20"/>
          <w:szCs w:val="20"/>
          <w:lang w:val="en-US"/>
        </w:rPr>
        <w:t>extraperitoneal</w:t>
      </w:r>
      <w:proofErr w:type="spellEnd"/>
      <w:r w:rsidRPr="004D687B">
        <w:rPr>
          <w:rFonts w:ascii="Book Antiqua" w:hAnsi="Book Antiqua" w:cs="Courier New"/>
          <w:sz w:val="20"/>
          <w:szCs w:val="20"/>
          <w:lang w:val="en-US"/>
        </w:rPr>
        <w:t xml:space="preserve"> metastases had a median survival rate of 3.9 </w:t>
      </w:r>
      <w:proofErr w:type="spellStart"/>
      <w:r w:rsidRPr="004D687B">
        <w:rPr>
          <w:rFonts w:ascii="Book Antiqua" w:hAnsi="Book Antiqua" w:cs="Courier New"/>
          <w:sz w:val="20"/>
          <w:szCs w:val="20"/>
          <w:lang w:val="en-US"/>
        </w:rPr>
        <w:t>mo</w:t>
      </w:r>
      <w:proofErr w:type="spellEnd"/>
      <w:r w:rsidRPr="004D687B">
        <w:rPr>
          <w:rFonts w:ascii="Book Antiqua" w:hAnsi="Book Antiqua" w:cs="Courier New"/>
          <w:sz w:val="20"/>
          <w:szCs w:val="20"/>
          <w:lang w:val="en-US"/>
        </w:rPr>
        <w:t xml:space="preserve"> compared to 12.4 </w:t>
      </w:r>
      <w:proofErr w:type="spellStart"/>
      <w:r w:rsidRPr="004D687B">
        <w:rPr>
          <w:rFonts w:ascii="Book Antiqua" w:hAnsi="Book Antiqua" w:cs="Courier New"/>
          <w:sz w:val="20"/>
          <w:szCs w:val="20"/>
          <w:lang w:val="en-US"/>
        </w:rPr>
        <w:t>mo</w:t>
      </w:r>
      <w:proofErr w:type="spellEnd"/>
      <w:r w:rsidRPr="004D687B">
        <w:rPr>
          <w:rFonts w:ascii="Book Antiqua" w:hAnsi="Book Antiqua" w:cs="Courier New"/>
          <w:sz w:val="20"/>
          <w:szCs w:val="20"/>
          <w:lang w:val="en-US"/>
        </w:rPr>
        <w:t xml:space="preserve"> for patients without </w:t>
      </w:r>
      <w:proofErr w:type="spellStart"/>
      <w:r w:rsidRPr="004D687B">
        <w:rPr>
          <w:rFonts w:ascii="Book Antiqua" w:hAnsi="Book Antiqua" w:cs="Courier New"/>
          <w:sz w:val="20"/>
          <w:szCs w:val="20"/>
          <w:lang w:val="en-US"/>
        </w:rPr>
        <w:t>extraperitoneal</w:t>
      </w:r>
      <w:proofErr w:type="spellEnd"/>
      <w:r w:rsidRPr="004D687B">
        <w:rPr>
          <w:rFonts w:ascii="Book Antiqua" w:hAnsi="Book Antiqua" w:cs="Courier New"/>
          <w:sz w:val="20"/>
          <w:szCs w:val="20"/>
          <w:lang w:val="en-US"/>
        </w:rPr>
        <w:t xml:space="preserve"> metastases (</w:t>
      </w:r>
      <w:r w:rsidR="00AE5E4B" w:rsidRPr="004D687B">
        <w:rPr>
          <w:rFonts w:ascii="Book Antiqua" w:hAnsi="Book Antiqua" w:cs="Courier New"/>
          <w:i/>
          <w:iCs/>
          <w:sz w:val="20"/>
          <w:szCs w:val="20"/>
          <w:lang w:val="en-US"/>
        </w:rPr>
        <w:t xml:space="preserve">P </w:t>
      </w:r>
      <w:r w:rsidR="00AE5E4B" w:rsidRPr="004D687B">
        <w:rPr>
          <w:rFonts w:ascii="Book Antiqua" w:hAnsi="Book Antiqua" w:cs="Courier New"/>
          <w:sz w:val="20"/>
          <w:szCs w:val="20"/>
          <w:lang w:val="en-US"/>
        </w:rPr>
        <w:t xml:space="preserve">= </w:t>
      </w:r>
      <w:r w:rsidRPr="004D687B">
        <w:rPr>
          <w:rFonts w:ascii="Book Antiqua" w:hAnsi="Book Antiqua" w:cs="Courier New"/>
          <w:sz w:val="20"/>
          <w:szCs w:val="20"/>
          <w:lang w:val="en-US"/>
        </w:rPr>
        <w:t xml:space="preserve">0.0001). Treatment with palliative </w:t>
      </w:r>
      <w:proofErr w:type="spellStart"/>
      <w:r w:rsidRPr="004D687B">
        <w:rPr>
          <w:rFonts w:ascii="Book Antiqua" w:hAnsi="Book Antiqua" w:cs="Courier New"/>
          <w:sz w:val="20"/>
          <w:szCs w:val="20"/>
          <w:lang w:val="en-US"/>
        </w:rPr>
        <w:t>gastrectomy</w:t>
      </w:r>
      <w:proofErr w:type="spellEnd"/>
      <w:r w:rsidRPr="004D687B">
        <w:rPr>
          <w:rFonts w:ascii="Book Antiqua" w:hAnsi="Book Antiqua" w:cs="Courier New"/>
          <w:sz w:val="20"/>
          <w:szCs w:val="20"/>
          <w:lang w:val="en-US"/>
        </w:rPr>
        <w:t xml:space="preserve"> resulted in a probable increase in survival compared to the conservative treatment approach (Table 4).</w:t>
      </w:r>
    </w:p>
    <w:p w:rsidR="00AB17A7" w:rsidRPr="004D687B" w:rsidRDefault="00AB17A7" w:rsidP="005301DD">
      <w:pPr>
        <w:snapToGrid w:val="0"/>
        <w:ind w:firstLineChars="100" w:firstLine="200"/>
        <w:rPr>
          <w:rFonts w:ascii="Book Antiqua" w:hAnsi="Book Antiqua" w:cs="Courier New"/>
          <w:sz w:val="20"/>
          <w:szCs w:val="20"/>
          <w:lang w:val="en-US"/>
        </w:rPr>
      </w:pPr>
      <w:r w:rsidRPr="004D687B">
        <w:rPr>
          <w:rFonts w:ascii="Book Antiqua" w:hAnsi="Book Antiqua" w:cs="Courier New"/>
          <w:sz w:val="20"/>
          <w:szCs w:val="20"/>
          <w:lang w:val="en-US"/>
        </w:rPr>
        <w:t xml:space="preserve">The median OS of 40 GC patients with P2 </w:t>
      </w:r>
      <w:proofErr w:type="spellStart"/>
      <w:r w:rsidRPr="004D687B">
        <w:rPr>
          <w:rFonts w:ascii="Book Antiqua" w:hAnsi="Book Antiqua" w:cs="Courier New"/>
          <w:sz w:val="20"/>
          <w:szCs w:val="20"/>
          <w:lang w:val="en-US"/>
        </w:rPr>
        <w:t>carcinomatosis</w:t>
      </w:r>
      <w:proofErr w:type="spellEnd"/>
      <w:r w:rsidRPr="004D687B">
        <w:rPr>
          <w:rFonts w:ascii="Book Antiqua" w:hAnsi="Book Antiqua" w:cs="Courier New"/>
          <w:sz w:val="20"/>
          <w:szCs w:val="20"/>
          <w:lang w:val="en-US"/>
        </w:rPr>
        <w:t xml:space="preserve"> was 6.7 </w:t>
      </w:r>
      <w:proofErr w:type="spellStart"/>
      <w:r w:rsidRPr="004D687B">
        <w:rPr>
          <w:rFonts w:ascii="Book Antiqua" w:hAnsi="Book Antiqua" w:cs="Courier New"/>
          <w:sz w:val="20"/>
          <w:szCs w:val="20"/>
          <w:lang w:val="en-US"/>
        </w:rPr>
        <w:t>mo</w:t>
      </w:r>
      <w:proofErr w:type="spellEnd"/>
      <w:r w:rsidRPr="004D687B">
        <w:rPr>
          <w:rFonts w:ascii="Book Antiqua" w:hAnsi="Book Antiqua" w:cs="Courier New"/>
          <w:sz w:val="20"/>
          <w:szCs w:val="20"/>
          <w:lang w:val="en-US"/>
        </w:rPr>
        <w:t xml:space="preserve"> (</w:t>
      </w:r>
      <w:r w:rsidR="004203DD" w:rsidRPr="004D687B">
        <w:rPr>
          <w:rFonts w:ascii="Book Antiqua" w:hAnsi="Book Antiqua" w:cs="Courier New"/>
          <w:sz w:val="20"/>
          <w:szCs w:val="20"/>
          <w:lang w:val="en-US"/>
        </w:rPr>
        <w:t>95%CI</w:t>
      </w:r>
      <w:r w:rsidRPr="004D687B">
        <w:rPr>
          <w:rFonts w:ascii="Book Antiqua" w:hAnsi="Book Antiqua" w:cs="Courier New"/>
          <w:sz w:val="20"/>
          <w:szCs w:val="20"/>
          <w:lang w:val="en-US"/>
        </w:rPr>
        <w:t>: 4.3</w:t>
      </w:r>
      <w:r w:rsidR="004203DD" w:rsidRPr="004D687B">
        <w:rPr>
          <w:rFonts w:ascii="Book Antiqua" w:hAnsi="Book Antiqua" w:cs="Courier New"/>
          <w:sz w:val="20"/>
          <w:szCs w:val="20"/>
          <w:lang w:val="en-US"/>
        </w:rPr>
        <w:t>-</w:t>
      </w:r>
      <w:r w:rsidRPr="004D687B">
        <w:rPr>
          <w:rFonts w:ascii="Book Antiqua" w:hAnsi="Book Antiqua" w:cs="Courier New"/>
          <w:sz w:val="20"/>
          <w:szCs w:val="20"/>
          <w:lang w:val="en-US"/>
        </w:rPr>
        <w:t xml:space="preserve">8.4) and </w:t>
      </w:r>
      <w:r w:rsidR="00645869" w:rsidRPr="004D687B">
        <w:rPr>
          <w:rFonts w:ascii="Book Antiqua" w:hAnsi="Book Antiqua" w:cs="Courier New"/>
          <w:sz w:val="20"/>
          <w:szCs w:val="20"/>
          <w:lang w:val="en-US"/>
        </w:rPr>
        <w:t>1</w:t>
      </w:r>
      <w:r w:rsidRPr="004D687B">
        <w:rPr>
          <w:rFonts w:ascii="Book Antiqua" w:hAnsi="Book Antiqua" w:cs="Courier New"/>
          <w:sz w:val="20"/>
          <w:szCs w:val="20"/>
          <w:lang w:val="en-US"/>
        </w:rPr>
        <w:t>-year survival rate was 18.8% (</w:t>
      </w:r>
      <w:r w:rsidR="004203DD" w:rsidRPr="004D687B">
        <w:rPr>
          <w:rFonts w:ascii="Book Antiqua" w:hAnsi="Book Antiqua" w:cs="Courier New"/>
          <w:sz w:val="20"/>
          <w:szCs w:val="20"/>
          <w:lang w:val="en-US"/>
        </w:rPr>
        <w:t>95%CI</w:t>
      </w:r>
      <w:r w:rsidRPr="004D687B">
        <w:rPr>
          <w:rFonts w:ascii="Book Antiqua" w:hAnsi="Book Antiqua" w:cs="Courier New"/>
          <w:sz w:val="20"/>
          <w:szCs w:val="20"/>
          <w:lang w:val="en-US"/>
        </w:rPr>
        <w:t>: 7.8</w:t>
      </w:r>
      <w:r w:rsidR="004203DD" w:rsidRPr="004D687B">
        <w:rPr>
          <w:rFonts w:ascii="Book Antiqua" w:hAnsi="Book Antiqua" w:cs="Courier New"/>
          <w:sz w:val="20"/>
          <w:szCs w:val="20"/>
          <w:lang w:val="en-US"/>
        </w:rPr>
        <w:t>-</w:t>
      </w:r>
      <w:r w:rsidRPr="004D687B">
        <w:rPr>
          <w:rFonts w:ascii="Book Antiqua" w:hAnsi="Book Antiqua" w:cs="Courier New"/>
          <w:sz w:val="20"/>
          <w:szCs w:val="20"/>
          <w:lang w:val="en-US"/>
        </w:rPr>
        <w:t xml:space="preserve">33.5). </w:t>
      </w:r>
      <w:r w:rsidR="000177BF" w:rsidRPr="004D687B">
        <w:rPr>
          <w:rFonts w:ascii="Book Antiqua" w:hAnsi="Book Antiqua" w:cs="Courier New"/>
          <w:sz w:val="20"/>
          <w:szCs w:val="20"/>
          <w:lang w:val="en-US"/>
        </w:rPr>
        <w:t>R</w:t>
      </w:r>
      <w:r w:rsidRPr="004D687B">
        <w:rPr>
          <w:rFonts w:ascii="Book Antiqua" w:hAnsi="Book Antiqua" w:cs="Courier New"/>
          <w:sz w:val="20"/>
          <w:szCs w:val="20"/>
          <w:lang w:val="en-US"/>
        </w:rPr>
        <w:t xml:space="preserve">esults of the standard treatment methods comparison </w:t>
      </w:r>
      <w:r w:rsidR="009B7A81" w:rsidRPr="004D687B">
        <w:rPr>
          <w:rFonts w:ascii="Book Antiqua" w:hAnsi="Book Antiqua" w:cs="Courier New"/>
          <w:sz w:val="20"/>
          <w:szCs w:val="20"/>
          <w:lang w:val="en-US"/>
        </w:rPr>
        <w:t>did not show a statistical</w:t>
      </w:r>
      <w:r w:rsidRPr="004D687B">
        <w:rPr>
          <w:rFonts w:ascii="Book Antiqua" w:hAnsi="Book Antiqua" w:cs="Courier New"/>
          <w:sz w:val="20"/>
          <w:szCs w:val="20"/>
          <w:lang w:val="en-US"/>
        </w:rPr>
        <w:t xml:space="preserve"> difference.</w:t>
      </w:r>
    </w:p>
    <w:p w:rsidR="00AB17A7" w:rsidRPr="004D687B" w:rsidRDefault="00AB17A7" w:rsidP="005301DD">
      <w:pPr>
        <w:snapToGrid w:val="0"/>
        <w:ind w:firstLineChars="100" w:firstLine="200"/>
        <w:rPr>
          <w:rFonts w:ascii="Book Antiqua" w:hAnsi="Book Antiqua" w:cs="Courier New"/>
          <w:sz w:val="20"/>
          <w:szCs w:val="20"/>
          <w:lang w:val="en-US"/>
        </w:rPr>
      </w:pPr>
      <w:r w:rsidRPr="004D687B">
        <w:rPr>
          <w:rFonts w:ascii="Book Antiqua" w:hAnsi="Book Antiqua" w:cs="Courier New"/>
          <w:sz w:val="20"/>
          <w:szCs w:val="20"/>
          <w:lang w:val="en-US"/>
        </w:rPr>
        <w:t xml:space="preserve">The median OS of 110 GC patients with P3 </w:t>
      </w:r>
      <w:proofErr w:type="spellStart"/>
      <w:r w:rsidRPr="004D687B">
        <w:rPr>
          <w:rFonts w:ascii="Book Antiqua" w:hAnsi="Book Antiqua" w:cs="Courier New"/>
          <w:sz w:val="20"/>
          <w:szCs w:val="20"/>
          <w:lang w:val="en-US"/>
        </w:rPr>
        <w:t>carcinomatosis</w:t>
      </w:r>
      <w:proofErr w:type="spellEnd"/>
      <w:r w:rsidRPr="004D687B">
        <w:rPr>
          <w:rFonts w:ascii="Book Antiqua" w:hAnsi="Book Antiqua" w:cs="Courier New"/>
          <w:sz w:val="20"/>
          <w:szCs w:val="20"/>
          <w:lang w:val="en-US"/>
        </w:rPr>
        <w:t xml:space="preserve"> was 4.0 </w:t>
      </w:r>
      <w:proofErr w:type="spellStart"/>
      <w:r w:rsidRPr="004D687B">
        <w:rPr>
          <w:rFonts w:ascii="Book Antiqua" w:hAnsi="Book Antiqua" w:cs="Courier New"/>
          <w:sz w:val="20"/>
          <w:szCs w:val="20"/>
          <w:lang w:val="en-US"/>
        </w:rPr>
        <w:t>mo</w:t>
      </w:r>
      <w:proofErr w:type="spellEnd"/>
      <w:r w:rsidRPr="004D687B">
        <w:rPr>
          <w:rFonts w:ascii="Book Antiqua" w:hAnsi="Book Antiqua" w:cs="Courier New"/>
          <w:sz w:val="20"/>
          <w:szCs w:val="20"/>
          <w:lang w:val="en-US"/>
        </w:rPr>
        <w:t xml:space="preserve"> (</w:t>
      </w:r>
      <w:r w:rsidR="004203DD" w:rsidRPr="004D687B">
        <w:rPr>
          <w:rFonts w:ascii="Book Antiqua" w:hAnsi="Book Antiqua" w:cs="Courier New"/>
          <w:sz w:val="20"/>
          <w:szCs w:val="20"/>
          <w:lang w:val="en-US"/>
        </w:rPr>
        <w:t>95%CI</w:t>
      </w:r>
      <w:r w:rsidRPr="004D687B">
        <w:rPr>
          <w:rFonts w:ascii="Book Antiqua" w:hAnsi="Book Antiqua" w:cs="Courier New"/>
          <w:sz w:val="20"/>
          <w:szCs w:val="20"/>
          <w:lang w:val="en-US"/>
        </w:rPr>
        <w:t>: 3.4</w:t>
      </w:r>
      <w:r w:rsidR="004203DD" w:rsidRPr="004D687B">
        <w:rPr>
          <w:rFonts w:ascii="Book Antiqua" w:hAnsi="Book Antiqua" w:cs="Courier New"/>
          <w:sz w:val="20"/>
          <w:szCs w:val="20"/>
          <w:lang w:val="en-US"/>
        </w:rPr>
        <w:t>-</w:t>
      </w:r>
      <w:r w:rsidRPr="004D687B">
        <w:rPr>
          <w:rFonts w:ascii="Book Antiqua" w:hAnsi="Book Antiqua" w:cs="Courier New"/>
          <w:sz w:val="20"/>
          <w:szCs w:val="20"/>
          <w:lang w:val="en-US"/>
        </w:rPr>
        <w:t xml:space="preserve">4.7) and </w:t>
      </w:r>
      <w:r w:rsidR="00645869" w:rsidRPr="004D687B">
        <w:rPr>
          <w:rFonts w:ascii="Book Antiqua" w:hAnsi="Book Antiqua" w:cs="Courier New"/>
          <w:sz w:val="20"/>
          <w:szCs w:val="20"/>
          <w:lang w:val="en-US"/>
        </w:rPr>
        <w:t>1</w:t>
      </w:r>
      <w:r w:rsidRPr="004D687B">
        <w:rPr>
          <w:rFonts w:ascii="Book Antiqua" w:hAnsi="Book Antiqua" w:cs="Courier New"/>
          <w:sz w:val="20"/>
          <w:szCs w:val="20"/>
          <w:lang w:val="en-US"/>
        </w:rPr>
        <w:t>-year survival rate was 5.1% (</w:t>
      </w:r>
      <w:r w:rsidR="004203DD" w:rsidRPr="004D687B">
        <w:rPr>
          <w:rFonts w:ascii="Book Antiqua" w:hAnsi="Book Antiqua" w:cs="Courier New"/>
          <w:sz w:val="20"/>
          <w:szCs w:val="20"/>
          <w:lang w:val="en-US"/>
        </w:rPr>
        <w:t>95%CI</w:t>
      </w:r>
      <w:r w:rsidRPr="004D687B">
        <w:rPr>
          <w:rFonts w:ascii="Book Antiqua" w:hAnsi="Book Antiqua" w:cs="Courier New"/>
          <w:sz w:val="20"/>
          <w:szCs w:val="20"/>
          <w:lang w:val="en-US"/>
        </w:rPr>
        <w:t>: 1.7</w:t>
      </w:r>
      <w:r w:rsidR="004203DD" w:rsidRPr="004D687B">
        <w:rPr>
          <w:rFonts w:ascii="Book Antiqua" w:hAnsi="Book Antiqua" w:cs="Courier New"/>
          <w:sz w:val="20"/>
          <w:szCs w:val="20"/>
          <w:lang w:val="en-US"/>
        </w:rPr>
        <w:t>-</w:t>
      </w:r>
      <w:r w:rsidRPr="004D687B">
        <w:rPr>
          <w:rFonts w:ascii="Book Antiqua" w:hAnsi="Book Antiqua" w:cs="Courier New"/>
          <w:sz w:val="20"/>
          <w:szCs w:val="20"/>
          <w:lang w:val="en-US"/>
        </w:rPr>
        <w:t>11.3). Only palliative chemotherapy showed a statistically probable increase in survival compared to best supportive care.</w:t>
      </w:r>
    </w:p>
    <w:p w:rsidR="00AB17A7" w:rsidRPr="004D687B" w:rsidRDefault="00AB17A7" w:rsidP="005301DD">
      <w:pPr>
        <w:snapToGrid w:val="0"/>
        <w:ind w:firstLine="0"/>
        <w:rPr>
          <w:rFonts w:ascii="Book Antiqua" w:hAnsi="Book Antiqua" w:cs="Courier New"/>
          <w:sz w:val="20"/>
          <w:szCs w:val="20"/>
          <w:lang w:val="en-US"/>
        </w:rPr>
      </w:pPr>
    </w:p>
    <w:p w:rsidR="00AB17A7" w:rsidRPr="004D687B" w:rsidRDefault="00AB17A7" w:rsidP="005301DD">
      <w:pPr>
        <w:snapToGrid w:val="0"/>
        <w:ind w:firstLine="0"/>
        <w:rPr>
          <w:rFonts w:ascii="Book Antiqua" w:hAnsi="Book Antiqua"/>
          <w:b/>
          <w:i/>
          <w:sz w:val="20"/>
          <w:szCs w:val="20"/>
          <w:lang w:val="en-US"/>
        </w:rPr>
      </w:pPr>
      <w:r w:rsidRPr="004D687B">
        <w:rPr>
          <w:rFonts w:ascii="Book Antiqua" w:hAnsi="Book Antiqua"/>
          <w:b/>
          <w:i/>
          <w:sz w:val="20"/>
          <w:szCs w:val="20"/>
          <w:lang w:val="en-US"/>
        </w:rPr>
        <w:t xml:space="preserve">Prognostic value of standard treatment methods depending on </w:t>
      </w:r>
      <w:r w:rsidR="00440D6B" w:rsidRPr="004D687B">
        <w:rPr>
          <w:rFonts w:ascii="Book Antiqua" w:hAnsi="Book Antiqua"/>
          <w:b/>
          <w:i/>
          <w:sz w:val="20"/>
          <w:szCs w:val="20"/>
          <w:lang w:val="en-US"/>
        </w:rPr>
        <w:t>PCI</w:t>
      </w:r>
      <w:r w:rsidRPr="004D687B">
        <w:rPr>
          <w:rFonts w:ascii="Book Antiqua" w:hAnsi="Book Antiqua"/>
          <w:b/>
          <w:i/>
          <w:sz w:val="20"/>
          <w:szCs w:val="20"/>
          <w:lang w:val="en-US"/>
        </w:rPr>
        <w:t xml:space="preserve"> </w:t>
      </w:r>
    </w:p>
    <w:p w:rsidR="00AB17A7" w:rsidRPr="004D687B" w:rsidRDefault="00AB17A7" w:rsidP="005301DD">
      <w:pPr>
        <w:snapToGrid w:val="0"/>
        <w:ind w:firstLine="0"/>
        <w:rPr>
          <w:rFonts w:ascii="Book Antiqua" w:hAnsi="Book Antiqua"/>
          <w:sz w:val="20"/>
          <w:szCs w:val="20"/>
          <w:lang w:val="en-US"/>
        </w:rPr>
      </w:pPr>
      <w:r w:rsidRPr="004D687B">
        <w:rPr>
          <w:rFonts w:ascii="Book Antiqua" w:hAnsi="Book Antiqua"/>
          <w:sz w:val="20"/>
          <w:szCs w:val="20"/>
          <w:lang w:val="en-US"/>
        </w:rPr>
        <w:t xml:space="preserve">The median OS of 64 GC patients with PCI 1-6 points was 8.5 </w:t>
      </w:r>
      <w:proofErr w:type="spellStart"/>
      <w:r w:rsidRPr="004D687B">
        <w:rPr>
          <w:rFonts w:ascii="Book Antiqua" w:hAnsi="Book Antiqua"/>
          <w:sz w:val="20"/>
          <w:szCs w:val="20"/>
          <w:lang w:val="en-US"/>
        </w:rPr>
        <w:t>mo</w:t>
      </w:r>
      <w:proofErr w:type="spellEnd"/>
      <w:r w:rsidRPr="004D687B">
        <w:rPr>
          <w:rFonts w:ascii="Book Antiqua" w:hAnsi="Book Antiqua"/>
          <w:sz w:val="20"/>
          <w:szCs w:val="20"/>
          <w:lang w:val="en-US"/>
        </w:rPr>
        <w:t xml:space="preserve"> (</w:t>
      </w:r>
      <w:r w:rsidR="004203DD" w:rsidRPr="004D687B">
        <w:rPr>
          <w:rFonts w:ascii="Book Antiqua" w:hAnsi="Book Antiqua" w:cs="Courier New"/>
          <w:sz w:val="20"/>
          <w:szCs w:val="20"/>
          <w:lang w:val="en-US"/>
        </w:rPr>
        <w:t>95%CI</w:t>
      </w:r>
      <w:r w:rsidRPr="004D687B">
        <w:rPr>
          <w:rFonts w:ascii="Book Antiqua" w:hAnsi="Book Antiqua"/>
          <w:sz w:val="20"/>
          <w:szCs w:val="20"/>
          <w:lang w:val="en-US"/>
        </w:rPr>
        <w:t>: 7.5</w:t>
      </w:r>
      <w:r w:rsidR="004203DD" w:rsidRPr="004D687B">
        <w:rPr>
          <w:rFonts w:ascii="Book Antiqua" w:hAnsi="Book Antiqua"/>
          <w:sz w:val="20"/>
          <w:szCs w:val="20"/>
          <w:lang w:val="en-US"/>
        </w:rPr>
        <w:t>-</w:t>
      </w:r>
      <w:r w:rsidRPr="004D687B">
        <w:rPr>
          <w:rFonts w:ascii="Book Antiqua" w:hAnsi="Book Antiqua"/>
          <w:sz w:val="20"/>
          <w:szCs w:val="20"/>
          <w:lang w:val="en-US"/>
        </w:rPr>
        <w:t xml:space="preserve">12.4), </w:t>
      </w:r>
      <w:r w:rsidR="00302247" w:rsidRPr="004D687B">
        <w:rPr>
          <w:rFonts w:ascii="Book Antiqua" w:hAnsi="Book Antiqua"/>
          <w:sz w:val="20"/>
          <w:szCs w:val="20"/>
          <w:lang w:val="en-US"/>
        </w:rPr>
        <w:t>1</w:t>
      </w:r>
      <w:r w:rsidRPr="004D687B">
        <w:rPr>
          <w:rFonts w:ascii="Book Antiqua" w:hAnsi="Book Antiqua"/>
          <w:sz w:val="20"/>
          <w:szCs w:val="20"/>
          <w:lang w:val="en-US"/>
        </w:rPr>
        <w:t>-year survival rate was 39.8% (</w:t>
      </w:r>
      <w:r w:rsidR="004203DD" w:rsidRPr="004D687B">
        <w:rPr>
          <w:rFonts w:ascii="Book Antiqua" w:hAnsi="Book Antiqua" w:cs="Courier New"/>
          <w:sz w:val="20"/>
          <w:szCs w:val="20"/>
          <w:lang w:val="en-US"/>
        </w:rPr>
        <w:t>95%CI</w:t>
      </w:r>
      <w:r w:rsidRPr="004D687B">
        <w:rPr>
          <w:rFonts w:ascii="Book Antiqua" w:hAnsi="Book Antiqua"/>
          <w:sz w:val="20"/>
          <w:szCs w:val="20"/>
          <w:lang w:val="en-US"/>
        </w:rPr>
        <w:t>: 27.6</w:t>
      </w:r>
      <w:r w:rsidR="004203DD" w:rsidRPr="004D687B">
        <w:rPr>
          <w:rFonts w:ascii="Book Antiqua" w:hAnsi="Book Antiqua"/>
          <w:sz w:val="20"/>
          <w:szCs w:val="20"/>
          <w:lang w:val="en-US"/>
        </w:rPr>
        <w:t>-</w:t>
      </w:r>
      <w:r w:rsidRPr="004D687B">
        <w:rPr>
          <w:rFonts w:ascii="Book Antiqua" w:hAnsi="Book Antiqua"/>
          <w:sz w:val="20"/>
          <w:szCs w:val="20"/>
          <w:lang w:val="en-US"/>
        </w:rPr>
        <w:t>51.8)</w:t>
      </w:r>
      <w:r w:rsidR="000A6EB5" w:rsidRPr="004D687B">
        <w:rPr>
          <w:rFonts w:ascii="Book Antiqua" w:hAnsi="Book Antiqua"/>
          <w:sz w:val="20"/>
          <w:szCs w:val="20"/>
          <w:lang w:val="en-US"/>
        </w:rPr>
        <w:t>,</w:t>
      </w:r>
      <w:r w:rsidRPr="004D687B">
        <w:rPr>
          <w:rFonts w:ascii="Book Antiqua" w:hAnsi="Book Antiqua"/>
          <w:sz w:val="20"/>
          <w:szCs w:val="20"/>
          <w:lang w:val="en-US"/>
        </w:rPr>
        <w:t xml:space="preserve"> and </w:t>
      </w:r>
      <w:r w:rsidR="00302247" w:rsidRPr="004D687B">
        <w:rPr>
          <w:rFonts w:ascii="Book Antiqua" w:hAnsi="Book Antiqua"/>
          <w:sz w:val="20"/>
          <w:szCs w:val="20"/>
          <w:lang w:val="en-US"/>
        </w:rPr>
        <w:t>2</w:t>
      </w:r>
      <w:r w:rsidRPr="004D687B">
        <w:rPr>
          <w:rFonts w:ascii="Book Antiqua" w:hAnsi="Book Antiqua"/>
          <w:sz w:val="20"/>
          <w:szCs w:val="20"/>
          <w:lang w:val="en-US"/>
        </w:rPr>
        <w:t>-year survival rate was 12.7% (</w:t>
      </w:r>
      <w:r w:rsidR="004203DD" w:rsidRPr="004D687B">
        <w:rPr>
          <w:rFonts w:ascii="Book Antiqua" w:hAnsi="Book Antiqua" w:cs="Courier New"/>
          <w:sz w:val="20"/>
          <w:szCs w:val="20"/>
          <w:lang w:val="en-US"/>
        </w:rPr>
        <w:t>95%CI</w:t>
      </w:r>
      <w:r w:rsidRPr="004D687B">
        <w:rPr>
          <w:rFonts w:ascii="Book Antiqua" w:hAnsi="Book Antiqua"/>
          <w:sz w:val="20"/>
          <w:szCs w:val="20"/>
          <w:lang w:val="en-US"/>
        </w:rPr>
        <w:t>: 5.6</w:t>
      </w:r>
      <w:r w:rsidR="004203DD" w:rsidRPr="004D687B">
        <w:rPr>
          <w:rFonts w:ascii="Book Antiqua" w:hAnsi="Book Antiqua"/>
          <w:sz w:val="20"/>
          <w:szCs w:val="20"/>
          <w:lang w:val="en-US"/>
        </w:rPr>
        <w:t>-</w:t>
      </w:r>
      <w:r w:rsidRPr="004D687B">
        <w:rPr>
          <w:rFonts w:ascii="Book Antiqua" w:hAnsi="Book Antiqua"/>
          <w:sz w:val="20"/>
          <w:szCs w:val="20"/>
          <w:lang w:val="en-US"/>
        </w:rPr>
        <w:t xml:space="preserve">22.7). Patients with </w:t>
      </w:r>
      <w:proofErr w:type="spellStart"/>
      <w:r w:rsidRPr="004D687B">
        <w:rPr>
          <w:rFonts w:ascii="Book Antiqua" w:hAnsi="Book Antiqua"/>
          <w:sz w:val="20"/>
          <w:szCs w:val="20"/>
          <w:lang w:val="en-US"/>
        </w:rPr>
        <w:t>extraperitoneal</w:t>
      </w:r>
      <w:proofErr w:type="spellEnd"/>
      <w:r w:rsidRPr="004D687B">
        <w:rPr>
          <w:rFonts w:ascii="Book Antiqua" w:hAnsi="Book Antiqua"/>
          <w:sz w:val="20"/>
          <w:szCs w:val="20"/>
          <w:lang w:val="en-US"/>
        </w:rPr>
        <w:t xml:space="preserve"> metastases had a </w:t>
      </w:r>
      <w:r w:rsidR="00302247" w:rsidRPr="004D687B">
        <w:rPr>
          <w:rFonts w:ascii="Book Antiqua" w:hAnsi="Book Antiqua"/>
          <w:sz w:val="20"/>
          <w:szCs w:val="20"/>
          <w:lang w:val="en-US"/>
        </w:rPr>
        <w:t>1</w:t>
      </w:r>
      <w:r w:rsidRPr="004D687B">
        <w:rPr>
          <w:rFonts w:ascii="Book Antiqua" w:hAnsi="Book Antiqua"/>
          <w:sz w:val="20"/>
          <w:szCs w:val="20"/>
          <w:lang w:val="en-US"/>
        </w:rPr>
        <w:t>-year survival rate of 16.7% (</w:t>
      </w:r>
      <w:r w:rsidR="004203DD" w:rsidRPr="004D687B">
        <w:rPr>
          <w:rFonts w:ascii="Book Antiqua" w:hAnsi="Book Antiqua" w:cs="Courier New"/>
          <w:sz w:val="20"/>
          <w:szCs w:val="20"/>
          <w:lang w:val="en-US"/>
        </w:rPr>
        <w:t>95%CI</w:t>
      </w:r>
      <w:r w:rsidRPr="004D687B">
        <w:rPr>
          <w:rFonts w:ascii="Book Antiqua" w:hAnsi="Book Antiqua"/>
          <w:sz w:val="20"/>
          <w:szCs w:val="20"/>
          <w:lang w:val="en-US"/>
        </w:rPr>
        <w:t>: 0.7</w:t>
      </w:r>
      <w:r w:rsidR="004203DD" w:rsidRPr="004D687B">
        <w:rPr>
          <w:rFonts w:ascii="Book Antiqua" w:hAnsi="Book Antiqua"/>
          <w:sz w:val="20"/>
          <w:szCs w:val="20"/>
          <w:lang w:val="en-US"/>
        </w:rPr>
        <w:t>-</w:t>
      </w:r>
      <w:r w:rsidRPr="004D687B">
        <w:rPr>
          <w:rFonts w:ascii="Book Antiqua" w:hAnsi="Book Antiqua"/>
          <w:sz w:val="20"/>
          <w:szCs w:val="20"/>
          <w:lang w:val="en-US"/>
        </w:rPr>
        <w:t>51.7) compared to 41.2% (</w:t>
      </w:r>
      <w:r w:rsidR="004203DD" w:rsidRPr="004D687B">
        <w:rPr>
          <w:rFonts w:ascii="Book Antiqua" w:hAnsi="Book Antiqua" w:cs="Courier New"/>
          <w:sz w:val="20"/>
          <w:szCs w:val="20"/>
          <w:lang w:val="en-US"/>
        </w:rPr>
        <w:t>95%CI</w:t>
      </w:r>
      <w:r w:rsidRPr="004D687B">
        <w:rPr>
          <w:rFonts w:ascii="Book Antiqua" w:hAnsi="Book Antiqua"/>
          <w:sz w:val="20"/>
          <w:szCs w:val="20"/>
          <w:lang w:val="en-US"/>
        </w:rPr>
        <w:t>: 28.1</w:t>
      </w:r>
      <w:r w:rsidR="004203DD" w:rsidRPr="004D687B">
        <w:rPr>
          <w:rFonts w:ascii="Book Antiqua" w:hAnsi="Book Antiqua"/>
          <w:sz w:val="20"/>
          <w:szCs w:val="20"/>
          <w:lang w:val="en-US"/>
        </w:rPr>
        <w:t>-</w:t>
      </w:r>
      <w:r w:rsidRPr="004D687B">
        <w:rPr>
          <w:rFonts w:ascii="Book Antiqua" w:hAnsi="Book Antiqua"/>
          <w:sz w:val="20"/>
          <w:szCs w:val="20"/>
          <w:lang w:val="en-US"/>
        </w:rPr>
        <w:t xml:space="preserve">53.9) for patients without </w:t>
      </w:r>
      <w:proofErr w:type="spellStart"/>
      <w:r w:rsidRPr="004D687B">
        <w:rPr>
          <w:rFonts w:ascii="Book Antiqua" w:hAnsi="Book Antiqua"/>
          <w:sz w:val="20"/>
          <w:szCs w:val="20"/>
          <w:lang w:val="en-US"/>
        </w:rPr>
        <w:t>extraperitoneal</w:t>
      </w:r>
      <w:proofErr w:type="spellEnd"/>
      <w:r w:rsidRPr="004D687B">
        <w:rPr>
          <w:rFonts w:ascii="Book Antiqua" w:hAnsi="Book Antiqua"/>
          <w:sz w:val="20"/>
          <w:szCs w:val="20"/>
          <w:lang w:val="en-US"/>
        </w:rPr>
        <w:t xml:space="preserve"> metastases (</w:t>
      </w:r>
      <w:r w:rsidR="00AE5E4B" w:rsidRPr="004D687B">
        <w:rPr>
          <w:rFonts w:ascii="Book Antiqua" w:hAnsi="Book Antiqua" w:cs="Courier New"/>
          <w:i/>
          <w:iCs/>
          <w:sz w:val="20"/>
          <w:szCs w:val="20"/>
          <w:lang w:val="en-US"/>
        </w:rPr>
        <w:t xml:space="preserve">P </w:t>
      </w:r>
      <w:r w:rsidR="00AE5E4B" w:rsidRPr="004D687B">
        <w:rPr>
          <w:rFonts w:ascii="Book Antiqua" w:hAnsi="Book Antiqua" w:cs="Courier New"/>
          <w:sz w:val="20"/>
          <w:szCs w:val="20"/>
          <w:lang w:val="en-US"/>
        </w:rPr>
        <w:t xml:space="preserve">= </w:t>
      </w:r>
      <w:r w:rsidRPr="004D687B">
        <w:rPr>
          <w:rFonts w:ascii="Book Antiqua" w:hAnsi="Book Antiqua"/>
          <w:sz w:val="20"/>
          <w:szCs w:val="20"/>
          <w:lang w:val="en-US"/>
        </w:rPr>
        <w:t xml:space="preserve">0.012). Patients who were classified as P1 in JGCA with a PCI of 1-6 points had a </w:t>
      </w:r>
      <w:r w:rsidR="00302247" w:rsidRPr="004D687B">
        <w:rPr>
          <w:rFonts w:ascii="Book Antiqua" w:hAnsi="Book Antiqua"/>
          <w:sz w:val="20"/>
          <w:szCs w:val="20"/>
          <w:lang w:val="en-US"/>
        </w:rPr>
        <w:t>1</w:t>
      </w:r>
      <w:r w:rsidRPr="004D687B">
        <w:rPr>
          <w:rFonts w:ascii="Book Antiqua" w:hAnsi="Book Antiqua"/>
          <w:sz w:val="20"/>
          <w:szCs w:val="20"/>
          <w:lang w:val="en-US"/>
        </w:rPr>
        <w:t>-year survival rate of 47.2% (</w:t>
      </w:r>
      <w:r w:rsidR="004203DD" w:rsidRPr="004D687B">
        <w:rPr>
          <w:rFonts w:ascii="Book Antiqua" w:hAnsi="Book Antiqua" w:cs="Courier New"/>
          <w:sz w:val="20"/>
          <w:szCs w:val="20"/>
          <w:lang w:val="en-US"/>
        </w:rPr>
        <w:t>95%CI</w:t>
      </w:r>
      <w:r w:rsidRPr="004D687B">
        <w:rPr>
          <w:rFonts w:ascii="Book Antiqua" w:hAnsi="Book Antiqua"/>
          <w:sz w:val="20"/>
          <w:szCs w:val="20"/>
          <w:lang w:val="en-US"/>
        </w:rPr>
        <w:t>: 31.9</w:t>
      </w:r>
      <w:r w:rsidR="004203DD" w:rsidRPr="004D687B">
        <w:rPr>
          <w:rFonts w:ascii="Book Antiqua" w:hAnsi="Book Antiqua"/>
          <w:sz w:val="20"/>
          <w:szCs w:val="20"/>
          <w:lang w:val="en-US"/>
        </w:rPr>
        <w:t>-</w:t>
      </w:r>
      <w:r w:rsidRPr="004D687B">
        <w:rPr>
          <w:rFonts w:ascii="Book Antiqua" w:hAnsi="Book Antiqua"/>
          <w:sz w:val="20"/>
          <w:szCs w:val="20"/>
          <w:lang w:val="en-US"/>
        </w:rPr>
        <w:t>61.1) compared to 22.2% (</w:t>
      </w:r>
      <w:r w:rsidR="004203DD" w:rsidRPr="004D687B">
        <w:rPr>
          <w:rFonts w:ascii="Book Antiqua" w:hAnsi="Book Antiqua" w:cs="Courier New"/>
          <w:sz w:val="20"/>
          <w:szCs w:val="20"/>
          <w:lang w:val="en-US"/>
        </w:rPr>
        <w:t>95%CI</w:t>
      </w:r>
      <w:r w:rsidRPr="004D687B">
        <w:rPr>
          <w:rFonts w:ascii="Book Antiqua" w:hAnsi="Book Antiqua"/>
          <w:sz w:val="20"/>
          <w:szCs w:val="20"/>
          <w:lang w:val="en-US"/>
        </w:rPr>
        <w:t>: 6.9</w:t>
      </w:r>
      <w:r w:rsidR="004203DD" w:rsidRPr="004D687B">
        <w:rPr>
          <w:rFonts w:ascii="Book Antiqua" w:hAnsi="Book Antiqua"/>
          <w:sz w:val="20"/>
          <w:szCs w:val="20"/>
          <w:lang w:val="en-US"/>
        </w:rPr>
        <w:t>-</w:t>
      </w:r>
      <w:r w:rsidRPr="004D687B">
        <w:rPr>
          <w:rFonts w:ascii="Book Antiqua" w:hAnsi="Book Antiqua"/>
          <w:sz w:val="20"/>
          <w:szCs w:val="20"/>
          <w:lang w:val="en-US"/>
        </w:rPr>
        <w:t>42.9) for P2 patients (</w:t>
      </w:r>
      <w:r w:rsidR="00AE5E4B" w:rsidRPr="004D687B">
        <w:rPr>
          <w:rFonts w:ascii="Book Antiqua" w:hAnsi="Book Antiqua" w:cs="Courier New"/>
          <w:i/>
          <w:iCs/>
          <w:sz w:val="20"/>
          <w:szCs w:val="20"/>
          <w:lang w:val="en-US"/>
        </w:rPr>
        <w:t xml:space="preserve">P </w:t>
      </w:r>
      <w:r w:rsidR="00AE5E4B" w:rsidRPr="004D687B">
        <w:rPr>
          <w:rFonts w:ascii="Book Antiqua" w:hAnsi="Book Antiqua" w:cs="Courier New"/>
          <w:sz w:val="20"/>
          <w:szCs w:val="20"/>
          <w:lang w:val="en-US"/>
        </w:rPr>
        <w:t xml:space="preserve">= </w:t>
      </w:r>
      <w:r w:rsidRPr="004D687B">
        <w:rPr>
          <w:rFonts w:ascii="Book Antiqua" w:hAnsi="Book Antiqua"/>
          <w:sz w:val="20"/>
          <w:szCs w:val="20"/>
          <w:lang w:val="en-US"/>
        </w:rPr>
        <w:t xml:space="preserve">0.042). The use of palliative </w:t>
      </w:r>
      <w:proofErr w:type="spellStart"/>
      <w:r w:rsidRPr="004D687B">
        <w:rPr>
          <w:rFonts w:ascii="Book Antiqua" w:hAnsi="Book Antiqua"/>
          <w:sz w:val="20"/>
          <w:szCs w:val="20"/>
          <w:lang w:val="en-US"/>
        </w:rPr>
        <w:t>gastrectomy</w:t>
      </w:r>
      <w:proofErr w:type="spellEnd"/>
      <w:r w:rsidRPr="004D687B">
        <w:rPr>
          <w:rFonts w:ascii="Book Antiqua" w:hAnsi="Book Antiqua"/>
          <w:sz w:val="20"/>
          <w:szCs w:val="20"/>
          <w:lang w:val="en-US"/>
        </w:rPr>
        <w:t xml:space="preserve"> led to a probable increase in survival compared to the conservative treatment approach (Table 5).</w:t>
      </w:r>
    </w:p>
    <w:p w:rsidR="00AB17A7" w:rsidRPr="004D687B" w:rsidRDefault="00AB17A7" w:rsidP="005301DD">
      <w:pPr>
        <w:snapToGrid w:val="0"/>
        <w:ind w:firstLineChars="100" w:firstLine="200"/>
        <w:rPr>
          <w:rFonts w:ascii="Book Antiqua" w:hAnsi="Book Antiqua" w:cs="Courier New"/>
          <w:sz w:val="20"/>
          <w:szCs w:val="20"/>
          <w:lang w:val="en-US"/>
        </w:rPr>
      </w:pPr>
      <w:r w:rsidRPr="004D687B">
        <w:rPr>
          <w:rFonts w:ascii="Book Antiqua" w:hAnsi="Book Antiqua" w:cs="Courier New"/>
          <w:sz w:val="20"/>
          <w:szCs w:val="20"/>
          <w:lang w:val="en-US"/>
        </w:rPr>
        <w:t xml:space="preserve">The median OS of 25 GC patients with PCI 7-12 points was 4.2 </w:t>
      </w:r>
      <w:proofErr w:type="spellStart"/>
      <w:r w:rsidRPr="004D687B">
        <w:rPr>
          <w:rFonts w:ascii="Book Antiqua" w:hAnsi="Book Antiqua" w:cs="Courier New"/>
          <w:sz w:val="20"/>
          <w:szCs w:val="20"/>
          <w:lang w:val="en-US"/>
        </w:rPr>
        <w:t>mo</w:t>
      </w:r>
      <w:proofErr w:type="spellEnd"/>
      <w:r w:rsidRPr="004D687B">
        <w:rPr>
          <w:rFonts w:ascii="Book Antiqua" w:hAnsi="Book Antiqua" w:cs="Courier New"/>
          <w:sz w:val="20"/>
          <w:szCs w:val="20"/>
          <w:lang w:val="en-US"/>
        </w:rPr>
        <w:t xml:space="preserve"> (</w:t>
      </w:r>
      <w:r w:rsidR="004203DD" w:rsidRPr="004D687B">
        <w:rPr>
          <w:rFonts w:ascii="Book Antiqua" w:hAnsi="Book Antiqua" w:cs="Courier New"/>
          <w:sz w:val="20"/>
          <w:szCs w:val="20"/>
          <w:lang w:val="en-US"/>
        </w:rPr>
        <w:t>95%CI</w:t>
      </w:r>
      <w:r w:rsidRPr="004D687B">
        <w:rPr>
          <w:rFonts w:ascii="Book Antiqua" w:hAnsi="Book Antiqua" w:cs="Courier New"/>
          <w:sz w:val="20"/>
          <w:szCs w:val="20"/>
          <w:lang w:val="en-US"/>
        </w:rPr>
        <w:t>: 2.1</w:t>
      </w:r>
      <w:r w:rsidR="004203DD" w:rsidRPr="004D687B">
        <w:rPr>
          <w:rFonts w:ascii="Book Antiqua" w:hAnsi="Book Antiqua" w:cs="Courier New"/>
          <w:sz w:val="20"/>
          <w:szCs w:val="20"/>
          <w:lang w:val="en-US"/>
        </w:rPr>
        <w:t>-</w:t>
      </w:r>
      <w:r w:rsidRPr="004D687B">
        <w:rPr>
          <w:rFonts w:ascii="Book Antiqua" w:hAnsi="Book Antiqua" w:cs="Courier New"/>
          <w:sz w:val="20"/>
          <w:szCs w:val="20"/>
          <w:lang w:val="en-US"/>
        </w:rPr>
        <w:t xml:space="preserve">5.5) and </w:t>
      </w:r>
      <w:r w:rsidR="00302247" w:rsidRPr="004D687B">
        <w:rPr>
          <w:rFonts w:ascii="Book Antiqua" w:hAnsi="Book Antiqua" w:cs="Courier New"/>
          <w:sz w:val="20"/>
          <w:szCs w:val="20"/>
          <w:lang w:val="en-US"/>
        </w:rPr>
        <w:t>1</w:t>
      </w:r>
      <w:r w:rsidRPr="004D687B">
        <w:rPr>
          <w:rFonts w:ascii="Book Antiqua" w:hAnsi="Book Antiqua" w:cs="Courier New"/>
          <w:sz w:val="20"/>
          <w:szCs w:val="20"/>
          <w:lang w:val="en-US"/>
        </w:rPr>
        <w:t>-year survival was 6.7% (</w:t>
      </w:r>
      <w:r w:rsidR="004203DD" w:rsidRPr="004D687B">
        <w:rPr>
          <w:rFonts w:ascii="Book Antiqua" w:hAnsi="Book Antiqua" w:cs="Courier New"/>
          <w:sz w:val="20"/>
          <w:szCs w:val="20"/>
          <w:lang w:val="en-US"/>
        </w:rPr>
        <w:t>95%CI</w:t>
      </w:r>
      <w:r w:rsidRPr="004D687B">
        <w:rPr>
          <w:rFonts w:ascii="Book Antiqua" w:hAnsi="Book Antiqua" w:cs="Courier New"/>
          <w:sz w:val="20"/>
          <w:szCs w:val="20"/>
          <w:lang w:val="en-US"/>
        </w:rPr>
        <w:t xml:space="preserve">: 0.49-25.2). </w:t>
      </w:r>
      <w:r w:rsidR="00E03170" w:rsidRPr="004D687B">
        <w:rPr>
          <w:rFonts w:ascii="Book Antiqua" w:hAnsi="Book Antiqua" w:cs="Courier New"/>
          <w:sz w:val="20"/>
          <w:szCs w:val="20"/>
          <w:lang w:val="en-US"/>
        </w:rPr>
        <w:t>C</w:t>
      </w:r>
      <w:r w:rsidRPr="004D687B">
        <w:rPr>
          <w:rFonts w:ascii="Book Antiqua" w:hAnsi="Book Antiqua" w:cs="Courier New"/>
          <w:sz w:val="20"/>
          <w:szCs w:val="20"/>
          <w:lang w:val="en-US"/>
        </w:rPr>
        <w:t>omparison of standard treatment methods did not show a statistically probable difference.</w:t>
      </w:r>
    </w:p>
    <w:p w:rsidR="00AB17A7" w:rsidRPr="004D687B" w:rsidRDefault="00AB17A7" w:rsidP="005301DD">
      <w:pPr>
        <w:snapToGrid w:val="0"/>
        <w:ind w:firstLineChars="100" w:firstLine="200"/>
        <w:rPr>
          <w:rFonts w:ascii="Book Antiqua" w:hAnsi="Book Antiqua"/>
          <w:sz w:val="20"/>
          <w:szCs w:val="20"/>
          <w:lang w:val="en-US"/>
        </w:rPr>
      </w:pPr>
      <w:r w:rsidRPr="004D687B">
        <w:rPr>
          <w:rFonts w:ascii="Book Antiqua" w:hAnsi="Book Antiqua"/>
          <w:sz w:val="20"/>
          <w:szCs w:val="20"/>
          <w:lang w:val="en-US"/>
        </w:rPr>
        <w:t xml:space="preserve">The median OS of 104 GC patients with PCI 13+ points was 4.1 </w:t>
      </w:r>
      <w:proofErr w:type="spellStart"/>
      <w:r w:rsidRPr="004D687B">
        <w:rPr>
          <w:rFonts w:ascii="Book Antiqua" w:hAnsi="Book Antiqua"/>
          <w:sz w:val="20"/>
          <w:szCs w:val="20"/>
          <w:lang w:val="en-US"/>
        </w:rPr>
        <w:t>mo</w:t>
      </w:r>
      <w:proofErr w:type="spellEnd"/>
      <w:r w:rsidRPr="004D687B">
        <w:rPr>
          <w:rFonts w:ascii="Book Antiqua" w:hAnsi="Book Antiqua"/>
          <w:sz w:val="20"/>
          <w:szCs w:val="20"/>
          <w:lang w:val="en-US"/>
        </w:rPr>
        <w:t xml:space="preserve"> (</w:t>
      </w:r>
      <w:r w:rsidR="004203DD" w:rsidRPr="004D687B">
        <w:rPr>
          <w:rFonts w:ascii="Book Antiqua" w:hAnsi="Book Antiqua" w:cs="Courier New"/>
          <w:sz w:val="20"/>
          <w:szCs w:val="20"/>
          <w:lang w:val="en-US"/>
        </w:rPr>
        <w:t>95%CI</w:t>
      </w:r>
      <w:r w:rsidRPr="004D687B">
        <w:rPr>
          <w:rFonts w:ascii="Book Antiqua" w:hAnsi="Book Antiqua"/>
          <w:sz w:val="20"/>
          <w:szCs w:val="20"/>
          <w:lang w:val="en-US"/>
        </w:rPr>
        <w:t>: 3.6</w:t>
      </w:r>
      <w:r w:rsidR="004203DD" w:rsidRPr="004D687B">
        <w:rPr>
          <w:rFonts w:ascii="Book Antiqua" w:hAnsi="Book Antiqua"/>
          <w:sz w:val="20"/>
          <w:szCs w:val="20"/>
          <w:lang w:val="en-US"/>
        </w:rPr>
        <w:t>-</w:t>
      </w:r>
      <w:r w:rsidRPr="004D687B">
        <w:rPr>
          <w:rFonts w:ascii="Book Antiqua" w:hAnsi="Book Antiqua"/>
          <w:sz w:val="20"/>
          <w:szCs w:val="20"/>
          <w:lang w:val="en-US"/>
        </w:rPr>
        <w:t xml:space="preserve">5.2), </w:t>
      </w:r>
      <w:r w:rsidR="00E03170" w:rsidRPr="004D687B">
        <w:rPr>
          <w:rFonts w:ascii="Book Antiqua" w:hAnsi="Book Antiqua"/>
          <w:sz w:val="20"/>
          <w:szCs w:val="20"/>
          <w:lang w:val="en-US"/>
        </w:rPr>
        <w:t xml:space="preserve">with a </w:t>
      </w:r>
      <w:r w:rsidR="00302247" w:rsidRPr="004D687B">
        <w:rPr>
          <w:rFonts w:ascii="Book Antiqua" w:hAnsi="Book Antiqua"/>
          <w:sz w:val="20"/>
          <w:szCs w:val="20"/>
          <w:lang w:val="en-US"/>
        </w:rPr>
        <w:t>1</w:t>
      </w:r>
      <w:r w:rsidRPr="004D687B">
        <w:rPr>
          <w:rFonts w:ascii="Book Antiqua" w:hAnsi="Book Antiqua"/>
          <w:sz w:val="20"/>
          <w:szCs w:val="20"/>
          <w:lang w:val="en-US"/>
        </w:rPr>
        <w:t xml:space="preserve">-year survival </w:t>
      </w:r>
      <w:r w:rsidR="00E03170" w:rsidRPr="004D687B">
        <w:rPr>
          <w:rFonts w:ascii="Book Antiqua" w:hAnsi="Book Antiqua"/>
          <w:sz w:val="20"/>
          <w:szCs w:val="20"/>
          <w:lang w:val="en-US"/>
        </w:rPr>
        <w:t xml:space="preserve">of </w:t>
      </w:r>
      <w:r w:rsidRPr="004D687B">
        <w:rPr>
          <w:rFonts w:ascii="Book Antiqua" w:hAnsi="Book Antiqua"/>
          <w:sz w:val="20"/>
          <w:szCs w:val="20"/>
          <w:lang w:val="en-US"/>
        </w:rPr>
        <w:t>5.5% (</w:t>
      </w:r>
      <w:r w:rsidR="004203DD" w:rsidRPr="004D687B">
        <w:rPr>
          <w:rFonts w:ascii="Book Antiqua" w:hAnsi="Book Antiqua" w:cs="Courier New"/>
          <w:sz w:val="20"/>
          <w:szCs w:val="20"/>
          <w:lang w:val="en-US"/>
        </w:rPr>
        <w:t>95%CI</w:t>
      </w:r>
      <w:r w:rsidRPr="004D687B">
        <w:rPr>
          <w:rFonts w:ascii="Book Antiqua" w:hAnsi="Book Antiqua"/>
          <w:sz w:val="20"/>
          <w:szCs w:val="20"/>
          <w:lang w:val="en-US"/>
        </w:rPr>
        <w:t>: 1.9-12.2). Only palliative chemotherapy showed a statistically probable increase in survival rate compared to the best supportive care.</w:t>
      </w:r>
    </w:p>
    <w:p w:rsidR="00AB17A7" w:rsidRPr="004D687B" w:rsidRDefault="00AB17A7" w:rsidP="005301DD">
      <w:pPr>
        <w:snapToGrid w:val="0"/>
        <w:ind w:firstLine="0"/>
        <w:rPr>
          <w:rFonts w:ascii="Book Antiqua" w:hAnsi="Book Antiqua"/>
          <w:sz w:val="20"/>
          <w:szCs w:val="20"/>
          <w:lang w:val="en-US"/>
        </w:rPr>
      </w:pPr>
    </w:p>
    <w:p w:rsidR="00AB17A7" w:rsidRPr="004D687B" w:rsidRDefault="00AB17A7" w:rsidP="005301DD">
      <w:pPr>
        <w:snapToGrid w:val="0"/>
        <w:ind w:firstLine="0"/>
        <w:rPr>
          <w:rFonts w:ascii="Book Antiqua" w:hAnsi="Book Antiqua"/>
          <w:b/>
          <w:sz w:val="20"/>
          <w:szCs w:val="20"/>
          <w:u w:val="single"/>
          <w:lang w:val="en-US"/>
        </w:rPr>
      </w:pPr>
      <w:r w:rsidRPr="004D687B">
        <w:rPr>
          <w:rFonts w:ascii="Book Antiqua" w:hAnsi="Book Antiqua"/>
          <w:b/>
          <w:sz w:val="20"/>
          <w:szCs w:val="20"/>
          <w:u w:val="single"/>
          <w:lang w:val="en-US"/>
        </w:rPr>
        <w:t>DISCUSSION</w:t>
      </w:r>
    </w:p>
    <w:p w:rsidR="00AB17A7" w:rsidRPr="004D687B" w:rsidRDefault="00AB17A7" w:rsidP="005301DD">
      <w:pPr>
        <w:snapToGrid w:val="0"/>
        <w:ind w:firstLine="0"/>
        <w:rPr>
          <w:rFonts w:ascii="Book Antiqua" w:hAnsi="Book Antiqua"/>
          <w:sz w:val="20"/>
          <w:szCs w:val="20"/>
          <w:lang w:val="en-US"/>
        </w:rPr>
      </w:pPr>
      <w:r w:rsidRPr="004D687B">
        <w:rPr>
          <w:rFonts w:ascii="Book Antiqua" w:hAnsi="Book Antiqua"/>
          <w:sz w:val="20"/>
          <w:szCs w:val="20"/>
          <w:lang w:val="en-US"/>
        </w:rPr>
        <w:t xml:space="preserve">In view of a large clinical study currently being conducted to evaluate aggressive multimodal therapeutic approaches to treating GC patients, there is a need to have </w:t>
      </w:r>
      <w:r w:rsidR="00250772" w:rsidRPr="004D687B">
        <w:rPr>
          <w:rFonts w:ascii="Book Antiqua" w:hAnsi="Book Antiqua"/>
          <w:sz w:val="20"/>
          <w:szCs w:val="20"/>
          <w:lang w:val="en-US"/>
        </w:rPr>
        <w:t xml:space="preserve">additional </w:t>
      </w:r>
      <w:r w:rsidRPr="004D687B">
        <w:rPr>
          <w:rFonts w:ascii="Book Antiqua" w:hAnsi="Book Antiqua"/>
          <w:sz w:val="20"/>
          <w:szCs w:val="20"/>
          <w:lang w:val="en-US"/>
        </w:rPr>
        <w:t xml:space="preserve">knowledge of the natural history of GC with PM. The results of our study confirmed an extremely poor prognosis (median OS </w:t>
      </w:r>
      <w:r w:rsidR="00250772" w:rsidRPr="004D687B">
        <w:rPr>
          <w:rFonts w:ascii="Book Antiqua" w:hAnsi="Book Antiqua"/>
          <w:sz w:val="20"/>
          <w:szCs w:val="20"/>
          <w:lang w:val="en-US"/>
        </w:rPr>
        <w:t xml:space="preserve">of </w:t>
      </w:r>
      <w:r w:rsidRPr="004D687B">
        <w:rPr>
          <w:rFonts w:ascii="Book Antiqua" w:hAnsi="Book Antiqua"/>
          <w:sz w:val="20"/>
          <w:szCs w:val="20"/>
          <w:lang w:val="en-US"/>
        </w:rPr>
        <w:t xml:space="preserve">5.4 </w:t>
      </w:r>
      <w:proofErr w:type="spellStart"/>
      <w:r w:rsidRPr="004D687B">
        <w:rPr>
          <w:rFonts w:ascii="Book Antiqua" w:hAnsi="Book Antiqua"/>
          <w:sz w:val="20"/>
          <w:szCs w:val="20"/>
          <w:lang w:val="en-US"/>
        </w:rPr>
        <w:t>mo</w:t>
      </w:r>
      <w:proofErr w:type="spellEnd"/>
      <w:r w:rsidRPr="004D687B">
        <w:rPr>
          <w:rFonts w:ascii="Book Antiqua" w:hAnsi="Book Antiqua"/>
          <w:sz w:val="20"/>
          <w:szCs w:val="20"/>
          <w:lang w:val="en-US"/>
        </w:rPr>
        <w:t xml:space="preserve">) in GC patients, which depends on the extent of PM dissemination, as previously reported. Thus, the French multicenter study EVOCAPE1 demonstrated that the median OS of GC patients with sporadic PM was 7.9 </w:t>
      </w:r>
      <w:proofErr w:type="spellStart"/>
      <w:r w:rsidRPr="004D687B">
        <w:rPr>
          <w:rFonts w:ascii="Book Antiqua" w:hAnsi="Book Antiqua"/>
          <w:sz w:val="20"/>
          <w:szCs w:val="20"/>
          <w:lang w:val="en-US"/>
        </w:rPr>
        <w:t>mo</w:t>
      </w:r>
      <w:proofErr w:type="spellEnd"/>
      <w:r w:rsidRPr="004D687B">
        <w:rPr>
          <w:rFonts w:ascii="Book Antiqua" w:hAnsi="Book Antiqua"/>
          <w:sz w:val="20"/>
          <w:szCs w:val="20"/>
          <w:lang w:val="en-US"/>
        </w:rPr>
        <w:t xml:space="preserve">, whereas it was 1.9 </w:t>
      </w:r>
      <w:proofErr w:type="spellStart"/>
      <w:r w:rsidRPr="004D687B">
        <w:rPr>
          <w:rFonts w:ascii="Book Antiqua" w:hAnsi="Book Antiqua"/>
          <w:sz w:val="20"/>
          <w:szCs w:val="20"/>
          <w:lang w:val="en-US"/>
        </w:rPr>
        <w:t>mo</w:t>
      </w:r>
      <w:proofErr w:type="spellEnd"/>
      <w:r w:rsidRPr="004D687B">
        <w:rPr>
          <w:rFonts w:ascii="Book Antiqua" w:hAnsi="Book Antiqua"/>
          <w:sz w:val="20"/>
          <w:szCs w:val="20"/>
          <w:lang w:val="en-US"/>
        </w:rPr>
        <w:t xml:space="preserve"> in those with diffuse peritoneal </w:t>
      </w:r>
      <w:proofErr w:type="spellStart"/>
      <w:r w:rsidRPr="004D687B">
        <w:rPr>
          <w:rFonts w:ascii="Book Antiqua" w:hAnsi="Book Antiqua"/>
          <w:sz w:val="20"/>
          <w:szCs w:val="20"/>
          <w:lang w:val="en-US"/>
        </w:rPr>
        <w:t>carcinomatosis</w:t>
      </w:r>
      <w:proofErr w:type="spellEnd"/>
      <w:r w:rsidR="00AE5E4B" w:rsidRPr="004D687B">
        <w:rPr>
          <w:rFonts w:ascii="Book Antiqua" w:hAnsi="Book Antiqua"/>
          <w:sz w:val="20"/>
          <w:szCs w:val="20"/>
          <w:vertAlign w:val="superscript"/>
          <w:lang w:val="en-US"/>
        </w:rPr>
        <w:t>[</w:t>
      </w:r>
      <w:r w:rsidRPr="004D687B">
        <w:rPr>
          <w:rFonts w:ascii="Book Antiqua" w:hAnsi="Book Antiqua"/>
          <w:sz w:val="20"/>
          <w:szCs w:val="20"/>
          <w:vertAlign w:val="superscript"/>
          <w:lang w:val="en-US"/>
        </w:rPr>
        <w:t>4]</w:t>
      </w:r>
      <w:r w:rsidRPr="004D687B">
        <w:rPr>
          <w:rFonts w:ascii="Book Antiqua" w:hAnsi="Book Antiqua"/>
          <w:sz w:val="20"/>
          <w:szCs w:val="20"/>
          <w:lang w:val="en-US"/>
        </w:rPr>
        <w:t xml:space="preserve">. Our study also discovered a probable prognosis dependence on the extent of PM dissemination. Thus, patients with early stage PM (according to JGCA) had an OS of 9.8 </w:t>
      </w:r>
      <w:proofErr w:type="spellStart"/>
      <w:r w:rsidRPr="004D687B">
        <w:rPr>
          <w:rFonts w:ascii="Book Antiqua" w:hAnsi="Book Antiqua"/>
          <w:sz w:val="20"/>
          <w:szCs w:val="20"/>
          <w:lang w:val="en-US"/>
        </w:rPr>
        <w:t>mo</w:t>
      </w:r>
      <w:proofErr w:type="spellEnd"/>
      <w:r w:rsidRPr="004D687B">
        <w:rPr>
          <w:rFonts w:ascii="Book Antiqua" w:hAnsi="Book Antiqua"/>
          <w:sz w:val="20"/>
          <w:szCs w:val="20"/>
          <w:lang w:val="en-US"/>
        </w:rPr>
        <w:t xml:space="preserve">, whereas patients with diffuse peritoneal </w:t>
      </w:r>
      <w:proofErr w:type="spellStart"/>
      <w:r w:rsidRPr="004D687B">
        <w:rPr>
          <w:rFonts w:ascii="Book Antiqua" w:hAnsi="Book Antiqua"/>
          <w:sz w:val="20"/>
          <w:szCs w:val="20"/>
          <w:lang w:val="en-US"/>
        </w:rPr>
        <w:t>carcinomatosis</w:t>
      </w:r>
      <w:proofErr w:type="spellEnd"/>
      <w:r w:rsidRPr="004D687B">
        <w:rPr>
          <w:rFonts w:ascii="Book Antiqua" w:hAnsi="Book Antiqua"/>
          <w:sz w:val="20"/>
          <w:szCs w:val="20"/>
          <w:lang w:val="en-US"/>
        </w:rPr>
        <w:t xml:space="preserve"> had</w:t>
      </w:r>
      <w:r w:rsidR="00250772" w:rsidRPr="004D687B">
        <w:rPr>
          <w:rFonts w:ascii="Book Antiqua" w:hAnsi="Book Antiqua"/>
          <w:sz w:val="20"/>
          <w:szCs w:val="20"/>
          <w:lang w:val="en-US"/>
        </w:rPr>
        <w:t xml:space="preserve"> an OS of</w:t>
      </w:r>
      <w:r w:rsidRPr="004D687B">
        <w:rPr>
          <w:rFonts w:ascii="Book Antiqua" w:hAnsi="Book Antiqua"/>
          <w:sz w:val="20"/>
          <w:szCs w:val="20"/>
          <w:lang w:val="en-US"/>
        </w:rPr>
        <w:t xml:space="preserve"> only 4 mo.</w:t>
      </w:r>
    </w:p>
    <w:p w:rsidR="00AB17A7" w:rsidRPr="004D687B" w:rsidRDefault="00AB17A7" w:rsidP="005301DD">
      <w:pPr>
        <w:snapToGrid w:val="0"/>
        <w:ind w:firstLineChars="100" w:firstLine="200"/>
        <w:rPr>
          <w:rFonts w:ascii="Book Antiqua" w:hAnsi="Book Antiqua"/>
          <w:sz w:val="20"/>
          <w:szCs w:val="20"/>
          <w:lang w:val="en-US"/>
        </w:rPr>
      </w:pPr>
      <w:r w:rsidRPr="004D687B">
        <w:rPr>
          <w:rFonts w:ascii="Book Antiqua" w:hAnsi="Book Antiqua"/>
          <w:sz w:val="20"/>
          <w:szCs w:val="20"/>
          <w:lang w:val="en-US"/>
        </w:rPr>
        <w:t>Research on HIPEC efficiency for GC patients, as previously reported, shows that</w:t>
      </w:r>
      <w:r w:rsidR="00DA08FC" w:rsidRPr="004D687B">
        <w:rPr>
          <w:rFonts w:ascii="Book Antiqua" w:hAnsi="Book Antiqua"/>
          <w:sz w:val="20"/>
          <w:szCs w:val="20"/>
          <w:lang w:val="en-US"/>
        </w:rPr>
        <w:t xml:space="preserve"> </w:t>
      </w:r>
      <w:r w:rsidRPr="004D687B">
        <w:rPr>
          <w:rFonts w:ascii="Book Antiqua" w:hAnsi="Book Antiqua"/>
          <w:sz w:val="20"/>
          <w:szCs w:val="20"/>
          <w:lang w:val="en-US"/>
        </w:rPr>
        <w:t>prognosis is directly dependent on the level of PCI</w:t>
      </w:r>
      <w:r w:rsidR="00AE5E4B" w:rsidRPr="004D687B">
        <w:rPr>
          <w:rFonts w:ascii="Book Antiqua" w:hAnsi="Book Antiqua"/>
          <w:sz w:val="20"/>
          <w:szCs w:val="20"/>
          <w:vertAlign w:val="superscript"/>
          <w:lang w:val="en-US"/>
        </w:rPr>
        <w:t>[</w:t>
      </w:r>
      <w:r w:rsidRPr="004D687B">
        <w:rPr>
          <w:rFonts w:ascii="Book Antiqua" w:hAnsi="Book Antiqua"/>
          <w:sz w:val="20"/>
          <w:szCs w:val="20"/>
          <w:vertAlign w:val="superscript"/>
          <w:lang w:val="en-US"/>
        </w:rPr>
        <w:t>19]</w:t>
      </w:r>
      <w:r w:rsidRPr="004D687B">
        <w:rPr>
          <w:rFonts w:ascii="Book Antiqua" w:hAnsi="Book Antiqua"/>
          <w:sz w:val="20"/>
          <w:szCs w:val="20"/>
          <w:lang w:val="en-US"/>
        </w:rPr>
        <w:t xml:space="preserve">. However, our study of standard treatment methods does not show any </w:t>
      </w:r>
      <w:r w:rsidR="007D6BDE" w:rsidRPr="004D687B">
        <w:rPr>
          <w:rFonts w:ascii="Book Antiqua" w:hAnsi="Book Antiqua"/>
          <w:sz w:val="20"/>
          <w:szCs w:val="20"/>
          <w:lang w:val="en-US"/>
        </w:rPr>
        <w:t>significant</w:t>
      </w:r>
      <w:r w:rsidRPr="004D687B">
        <w:rPr>
          <w:rFonts w:ascii="Book Antiqua" w:hAnsi="Book Antiqua"/>
          <w:sz w:val="20"/>
          <w:szCs w:val="20"/>
          <w:lang w:val="en-US"/>
        </w:rPr>
        <w:t xml:space="preserve"> difference in </w:t>
      </w:r>
      <w:r w:rsidR="00DA08FC" w:rsidRPr="004D687B">
        <w:rPr>
          <w:rFonts w:ascii="Book Antiqua" w:hAnsi="Book Antiqua"/>
          <w:sz w:val="20"/>
          <w:szCs w:val="20"/>
          <w:lang w:val="en-US"/>
        </w:rPr>
        <w:t xml:space="preserve">the </w:t>
      </w:r>
      <w:r w:rsidRPr="004D687B">
        <w:rPr>
          <w:rFonts w:ascii="Book Antiqua" w:hAnsi="Book Antiqua"/>
          <w:sz w:val="20"/>
          <w:szCs w:val="20"/>
          <w:lang w:val="en-US"/>
        </w:rPr>
        <w:t xml:space="preserve">survival of patients with PCI of 7-12 points </w:t>
      </w:r>
      <w:proofErr w:type="spellStart"/>
      <w:r w:rsidRPr="004D687B">
        <w:rPr>
          <w:rFonts w:ascii="Book Antiqua" w:hAnsi="Book Antiqua"/>
          <w:i/>
          <w:iCs/>
          <w:sz w:val="20"/>
          <w:szCs w:val="20"/>
          <w:lang w:val="en-US"/>
        </w:rPr>
        <w:t>vs</w:t>
      </w:r>
      <w:proofErr w:type="spellEnd"/>
      <w:r w:rsidRPr="004D687B">
        <w:rPr>
          <w:rFonts w:ascii="Book Antiqua" w:hAnsi="Book Antiqua"/>
          <w:sz w:val="20"/>
          <w:szCs w:val="20"/>
          <w:lang w:val="en-US"/>
        </w:rPr>
        <w:t xml:space="preserve"> those with PCI of 13 or more. </w:t>
      </w:r>
      <w:r w:rsidR="00DA08FC" w:rsidRPr="004D687B">
        <w:rPr>
          <w:rFonts w:ascii="Book Antiqua" w:hAnsi="Book Antiqua"/>
          <w:sz w:val="20"/>
          <w:szCs w:val="20"/>
          <w:lang w:val="en-US"/>
        </w:rPr>
        <w:t>L</w:t>
      </w:r>
      <w:r w:rsidRPr="004D687B">
        <w:rPr>
          <w:rFonts w:ascii="Book Antiqua" w:hAnsi="Book Antiqua"/>
          <w:sz w:val="20"/>
          <w:szCs w:val="20"/>
          <w:lang w:val="en-US"/>
        </w:rPr>
        <w:t>ong-term survival was observed only in patients with PCI of 1-6 points</w:t>
      </w:r>
      <w:r w:rsidR="00E8383D" w:rsidRPr="004D687B">
        <w:rPr>
          <w:rFonts w:ascii="Book Antiqua" w:hAnsi="Book Antiqua"/>
          <w:sz w:val="20"/>
          <w:szCs w:val="20"/>
          <w:lang w:val="en-US"/>
        </w:rPr>
        <w:t>;</w:t>
      </w:r>
      <w:r w:rsidRPr="004D687B">
        <w:rPr>
          <w:rFonts w:ascii="Book Antiqua" w:hAnsi="Book Antiqua"/>
          <w:sz w:val="20"/>
          <w:szCs w:val="20"/>
          <w:lang w:val="en-US"/>
        </w:rPr>
        <w:t xml:space="preserve"> median OS was 8.2 </w:t>
      </w:r>
      <w:proofErr w:type="spellStart"/>
      <w:r w:rsidRPr="004D687B">
        <w:rPr>
          <w:rFonts w:ascii="Book Antiqua" w:hAnsi="Book Antiqua"/>
          <w:sz w:val="20"/>
          <w:szCs w:val="20"/>
          <w:lang w:val="en-US"/>
        </w:rPr>
        <w:t>mo</w:t>
      </w:r>
      <w:proofErr w:type="spellEnd"/>
      <w:r w:rsidRPr="004D687B">
        <w:rPr>
          <w:rFonts w:ascii="Book Antiqua" w:hAnsi="Book Antiqua"/>
          <w:sz w:val="20"/>
          <w:szCs w:val="20"/>
          <w:lang w:val="en-US"/>
        </w:rPr>
        <w:t xml:space="preserve"> </w:t>
      </w:r>
      <w:proofErr w:type="spellStart"/>
      <w:r w:rsidR="00AE5E4B" w:rsidRPr="004D687B">
        <w:rPr>
          <w:rFonts w:ascii="Book Antiqua" w:hAnsi="Book Antiqua"/>
          <w:i/>
          <w:iCs/>
          <w:sz w:val="20"/>
          <w:szCs w:val="20"/>
          <w:lang w:val="en-US"/>
        </w:rPr>
        <w:t>vs</w:t>
      </w:r>
      <w:proofErr w:type="spellEnd"/>
      <w:r w:rsidRPr="004D687B">
        <w:rPr>
          <w:rFonts w:ascii="Book Antiqua" w:hAnsi="Book Antiqua"/>
          <w:sz w:val="20"/>
          <w:szCs w:val="20"/>
          <w:lang w:val="en-US"/>
        </w:rPr>
        <w:t xml:space="preserve"> 4.1 </w:t>
      </w:r>
      <w:proofErr w:type="spellStart"/>
      <w:r w:rsidRPr="004D687B">
        <w:rPr>
          <w:rFonts w:ascii="Book Antiqua" w:hAnsi="Book Antiqua"/>
          <w:sz w:val="20"/>
          <w:szCs w:val="20"/>
          <w:lang w:val="en-US"/>
        </w:rPr>
        <w:t>mo</w:t>
      </w:r>
      <w:proofErr w:type="spellEnd"/>
      <w:r w:rsidRPr="004D687B">
        <w:rPr>
          <w:rFonts w:ascii="Book Antiqua" w:hAnsi="Book Antiqua"/>
          <w:sz w:val="20"/>
          <w:szCs w:val="20"/>
          <w:lang w:val="en-US"/>
        </w:rPr>
        <w:t xml:space="preserve"> in patients with PCI</w:t>
      </w:r>
      <w:r w:rsidR="00E60327" w:rsidRPr="004D687B">
        <w:rPr>
          <w:rFonts w:ascii="Book Antiqua" w:hAnsi="Book Antiqua"/>
          <w:sz w:val="20"/>
          <w:szCs w:val="20"/>
          <w:lang w:val="en-US"/>
        </w:rPr>
        <w:t xml:space="preserve"> </w:t>
      </w:r>
      <w:r w:rsidRPr="004D687B">
        <w:rPr>
          <w:rFonts w:ascii="Book Antiqua" w:hAnsi="Book Antiqua"/>
          <w:sz w:val="20"/>
          <w:szCs w:val="20"/>
          <w:lang w:val="en-US"/>
        </w:rPr>
        <w:t>&gt; 6. Similar unexpected results were obtained in other reports</w:t>
      </w:r>
      <w:r w:rsidR="00AE5E4B" w:rsidRPr="004D687B">
        <w:rPr>
          <w:rFonts w:ascii="Book Antiqua" w:hAnsi="Book Antiqua"/>
          <w:sz w:val="20"/>
          <w:szCs w:val="20"/>
          <w:vertAlign w:val="superscript"/>
          <w:lang w:val="en-US"/>
        </w:rPr>
        <w:t>[</w:t>
      </w:r>
      <w:r w:rsidRPr="004D687B">
        <w:rPr>
          <w:rFonts w:ascii="Book Antiqua" w:hAnsi="Book Antiqua"/>
          <w:sz w:val="20"/>
          <w:szCs w:val="20"/>
          <w:vertAlign w:val="superscript"/>
          <w:lang w:val="en-US"/>
        </w:rPr>
        <w:t>20]</w:t>
      </w:r>
      <w:r w:rsidRPr="004D687B">
        <w:rPr>
          <w:rFonts w:ascii="Book Antiqua" w:hAnsi="Book Antiqua"/>
          <w:sz w:val="20"/>
          <w:szCs w:val="20"/>
          <w:lang w:val="en-US"/>
        </w:rPr>
        <w:t>.</w:t>
      </w:r>
    </w:p>
    <w:p w:rsidR="00AB17A7" w:rsidRPr="004D687B" w:rsidRDefault="00E8383D" w:rsidP="005301DD">
      <w:pPr>
        <w:snapToGrid w:val="0"/>
        <w:ind w:firstLineChars="100" w:firstLine="200"/>
        <w:rPr>
          <w:rFonts w:ascii="Book Antiqua" w:hAnsi="Book Antiqua"/>
          <w:sz w:val="20"/>
          <w:szCs w:val="20"/>
          <w:lang w:val="en-US"/>
        </w:rPr>
      </w:pPr>
      <w:r w:rsidRPr="004D687B">
        <w:rPr>
          <w:rFonts w:ascii="Book Antiqua" w:hAnsi="Book Antiqua"/>
          <w:sz w:val="20"/>
          <w:szCs w:val="20"/>
          <w:lang w:val="en-US"/>
        </w:rPr>
        <w:t>D</w:t>
      </w:r>
      <w:r w:rsidR="00AB17A7" w:rsidRPr="004D687B">
        <w:rPr>
          <w:rFonts w:ascii="Book Antiqua" w:hAnsi="Book Antiqua"/>
          <w:sz w:val="20"/>
          <w:szCs w:val="20"/>
          <w:lang w:val="en-US"/>
        </w:rPr>
        <w:t>iscussion o</w:t>
      </w:r>
      <w:r w:rsidRPr="004D687B">
        <w:rPr>
          <w:rFonts w:ascii="Book Antiqua" w:hAnsi="Book Antiqua"/>
          <w:sz w:val="20"/>
          <w:szCs w:val="20"/>
          <w:lang w:val="en-US"/>
        </w:rPr>
        <w:t>f</w:t>
      </w:r>
      <w:r w:rsidR="00AB17A7" w:rsidRPr="004D687B">
        <w:rPr>
          <w:rFonts w:ascii="Book Antiqua" w:hAnsi="Book Antiqua"/>
          <w:sz w:val="20"/>
          <w:szCs w:val="20"/>
          <w:lang w:val="en-US"/>
        </w:rPr>
        <w:t xml:space="preserve"> the reasonability of palliative surgery in </w:t>
      </w:r>
      <w:r w:rsidRPr="004D687B">
        <w:rPr>
          <w:rFonts w:ascii="Book Antiqua" w:hAnsi="Book Antiqua"/>
          <w:sz w:val="20"/>
          <w:szCs w:val="20"/>
          <w:lang w:val="en-US"/>
        </w:rPr>
        <w:t xml:space="preserve">the </w:t>
      </w:r>
      <w:r w:rsidR="00AB17A7" w:rsidRPr="004D687B">
        <w:rPr>
          <w:rFonts w:ascii="Book Antiqua" w:hAnsi="Book Antiqua"/>
          <w:sz w:val="20"/>
          <w:szCs w:val="20"/>
          <w:lang w:val="en-US"/>
        </w:rPr>
        <w:t xml:space="preserve">resection volume of patients with </w:t>
      </w:r>
      <w:proofErr w:type="spellStart"/>
      <w:r w:rsidR="00AB17A7" w:rsidRPr="004D687B">
        <w:rPr>
          <w:rFonts w:ascii="Book Antiqua" w:hAnsi="Book Antiqua"/>
          <w:sz w:val="20"/>
          <w:szCs w:val="20"/>
          <w:lang w:val="en-US"/>
        </w:rPr>
        <w:t>intraperitoneally</w:t>
      </w:r>
      <w:proofErr w:type="spellEnd"/>
      <w:r w:rsidR="00145743" w:rsidRPr="004D687B">
        <w:rPr>
          <w:rFonts w:ascii="Book Antiqua" w:hAnsi="Book Antiqua"/>
          <w:sz w:val="20"/>
          <w:szCs w:val="20"/>
          <w:lang w:val="en-US"/>
        </w:rPr>
        <w:t>-</w:t>
      </w:r>
      <w:r w:rsidR="00AB17A7" w:rsidRPr="004D687B">
        <w:rPr>
          <w:rFonts w:ascii="Book Antiqua" w:hAnsi="Book Antiqua"/>
          <w:sz w:val="20"/>
          <w:szCs w:val="20"/>
          <w:lang w:val="en-US"/>
        </w:rPr>
        <w:t>disseminated GC remains open. Thus, in a randomized REGATTA trial</w:t>
      </w:r>
      <w:r w:rsidR="00AE5E4B" w:rsidRPr="004D687B">
        <w:rPr>
          <w:rFonts w:ascii="Book Antiqua" w:hAnsi="Book Antiqua"/>
          <w:sz w:val="20"/>
          <w:szCs w:val="20"/>
          <w:vertAlign w:val="superscript"/>
          <w:lang w:val="en-US"/>
        </w:rPr>
        <w:t>[</w:t>
      </w:r>
      <w:r w:rsidR="00AB17A7" w:rsidRPr="004D687B">
        <w:rPr>
          <w:rFonts w:ascii="Book Antiqua" w:hAnsi="Book Antiqua"/>
          <w:sz w:val="20"/>
          <w:szCs w:val="20"/>
          <w:vertAlign w:val="superscript"/>
          <w:lang w:val="en-US"/>
        </w:rPr>
        <w:t>8]</w:t>
      </w:r>
      <w:r w:rsidR="00AB17A7" w:rsidRPr="004D687B">
        <w:rPr>
          <w:rFonts w:ascii="Book Antiqua" w:hAnsi="Book Antiqua"/>
          <w:sz w:val="20"/>
          <w:szCs w:val="20"/>
          <w:lang w:val="en-US"/>
        </w:rPr>
        <w:t xml:space="preserve">, the use of </w:t>
      </w:r>
      <w:proofErr w:type="spellStart"/>
      <w:r w:rsidR="00AB17A7" w:rsidRPr="004D687B">
        <w:rPr>
          <w:rFonts w:ascii="Book Antiqua" w:hAnsi="Book Antiqua"/>
          <w:sz w:val="20"/>
          <w:szCs w:val="20"/>
          <w:lang w:val="en-US"/>
        </w:rPr>
        <w:t>gastrectomy</w:t>
      </w:r>
      <w:proofErr w:type="spellEnd"/>
      <w:r w:rsidR="00AB17A7" w:rsidRPr="004D687B">
        <w:rPr>
          <w:rFonts w:ascii="Book Antiqua" w:hAnsi="Book Antiqua"/>
          <w:sz w:val="20"/>
          <w:szCs w:val="20"/>
          <w:lang w:val="en-US"/>
        </w:rPr>
        <w:t xml:space="preserve"> with systemic palliative chemotherapy did not result in a significant survival advantage over chemotherapy alone. However, according to a number of retrospective studies, palliative </w:t>
      </w:r>
      <w:proofErr w:type="spellStart"/>
      <w:r w:rsidR="00AB17A7" w:rsidRPr="004D687B">
        <w:rPr>
          <w:rFonts w:ascii="Book Antiqua" w:hAnsi="Book Antiqua"/>
          <w:sz w:val="20"/>
          <w:szCs w:val="20"/>
          <w:lang w:val="en-US"/>
        </w:rPr>
        <w:t>gastrectomy</w:t>
      </w:r>
      <w:proofErr w:type="spellEnd"/>
      <w:r w:rsidR="00AB17A7" w:rsidRPr="004D687B">
        <w:rPr>
          <w:rFonts w:ascii="Book Antiqua" w:hAnsi="Book Antiqua"/>
          <w:sz w:val="20"/>
          <w:szCs w:val="20"/>
          <w:lang w:val="en-US"/>
        </w:rPr>
        <w:t xml:space="preserve"> feasibly increases the survival in pa</w:t>
      </w:r>
      <w:r w:rsidR="00722699" w:rsidRPr="004D687B">
        <w:rPr>
          <w:rFonts w:ascii="Book Antiqua" w:hAnsi="Book Antiqua"/>
          <w:sz w:val="20"/>
          <w:szCs w:val="20"/>
          <w:lang w:val="en-US"/>
        </w:rPr>
        <w:t>tients at early stages of PM (P1</w:t>
      </w:r>
      <w:r w:rsidR="00AB17A7" w:rsidRPr="004D687B">
        <w:rPr>
          <w:rFonts w:ascii="Book Antiqua" w:hAnsi="Book Antiqua"/>
          <w:sz w:val="20"/>
          <w:szCs w:val="20"/>
          <w:lang w:val="en-US"/>
        </w:rPr>
        <w:t xml:space="preserve">, P2 dissemination according to JGCA), but at the same time does not affect the prognosis of patients with diffuse peritoneal </w:t>
      </w:r>
      <w:proofErr w:type="spellStart"/>
      <w:r w:rsidR="00AB17A7" w:rsidRPr="004D687B">
        <w:rPr>
          <w:rFonts w:ascii="Book Antiqua" w:hAnsi="Book Antiqua"/>
          <w:sz w:val="20"/>
          <w:szCs w:val="20"/>
          <w:lang w:val="en-US"/>
        </w:rPr>
        <w:t>carcinomatosis</w:t>
      </w:r>
      <w:proofErr w:type="spellEnd"/>
      <w:r w:rsidR="00AB17A7" w:rsidRPr="004D687B">
        <w:rPr>
          <w:rFonts w:ascii="Book Antiqua" w:hAnsi="Book Antiqua"/>
          <w:sz w:val="20"/>
          <w:szCs w:val="20"/>
          <w:lang w:val="en-US"/>
        </w:rPr>
        <w:t xml:space="preserve"> (P3 dissemination)</w:t>
      </w:r>
      <w:r w:rsidR="00AE5E4B" w:rsidRPr="004D687B">
        <w:rPr>
          <w:rFonts w:ascii="Book Antiqua" w:hAnsi="Book Antiqua"/>
          <w:sz w:val="20"/>
          <w:szCs w:val="20"/>
          <w:vertAlign w:val="superscript"/>
          <w:lang w:val="en-US"/>
        </w:rPr>
        <w:t>[</w:t>
      </w:r>
      <w:r w:rsidR="00AB17A7" w:rsidRPr="004D687B">
        <w:rPr>
          <w:rFonts w:ascii="Book Antiqua" w:hAnsi="Book Antiqua"/>
          <w:sz w:val="20"/>
          <w:szCs w:val="20"/>
          <w:vertAlign w:val="superscript"/>
          <w:lang w:val="en-US"/>
        </w:rPr>
        <w:t>10,11,21]</w:t>
      </w:r>
      <w:r w:rsidR="00AB17A7" w:rsidRPr="004D687B">
        <w:rPr>
          <w:rFonts w:ascii="Book Antiqua" w:hAnsi="Book Antiqua"/>
          <w:sz w:val="20"/>
          <w:szCs w:val="20"/>
          <w:lang w:val="en-US"/>
        </w:rPr>
        <w:t>. In addition, according to recent data, survival rate</w:t>
      </w:r>
      <w:r w:rsidR="00727DB3" w:rsidRPr="004D687B">
        <w:rPr>
          <w:rFonts w:ascii="Book Antiqua" w:hAnsi="Book Antiqua"/>
          <w:sz w:val="20"/>
          <w:szCs w:val="20"/>
          <w:lang w:val="en-US"/>
        </w:rPr>
        <w:t>s</w:t>
      </w:r>
      <w:r w:rsidR="00AB17A7" w:rsidRPr="004D687B">
        <w:rPr>
          <w:rFonts w:ascii="Book Antiqua" w:hAnsi="Book Antiqua"/>
          <w:sz w:val="20"/>
          <w:szCs w:val="20"/>
          <w:lang w:val="en-US"/>
        </w:rPr>
        <w:t xml:space="preserve"> in patients with</w:t>
      </w:r>
      <w:r w:rsidR="00727DB3" w:rsidRPr="004D687B">
        <w:rPr>
          <w:rFonts w:ascii="Book Antiqua" w:hAnsi="Book Antiqua"/>
          <w:sz w:val="20"/>
          <w:szCs w:val="20"/>
          <w:lang w:val="en-US"/>
        </w:rPr>
        <w:t xml:space="preserve"> </w:t>
      </w:r>
      <w:r w:rsidR="00AB17A7" w:rsidRPr="004D687B">
        <w:rPr>
          <w:rFonts w:ascii="Book Antiqua" w:hAnsi="Book Antiqua"/>
          <w:sz w:val="20"/>
          <w:szCs w:val="20"/>
          <w:lang w:val="en-US"/>
        </w:rPr>
        <w:t xml:space="preserve">good </w:t>
      </w:r>
      <w:r w:rsidR="00727DB3" w:rsidRPr="004D687B">
        <w:rPr>
          <w:rFonts w:ascii="Book Antiqua" w:hAnsi="Book Antiqua"/>
          <w:sz w:val="20"/>
          <w:szCs w:val="20"/>
          <w:lang w:val="en-US"/>
        </w:rPr>
        <w:t xml:space="preserve">responsiveness </w:t>
      </w:r>
      <w:r w:rsidR="00AB17A7" w:rsidRPr="004D687B">
        <w:rPr>
          <w:rFonts w:ascii="Book Antiqua" w:hAnsi="Book Antiqua"/>
          <w:sz w:val="20"/>
          <w:szCs w:val="20"/>
          <w:lang w:val="en-US"/>
        </w:rPr>
        <w:t xml:space="preserve">to initial chemotherapy increase after subsequent palliative </w:t>
      </w:r>
      <w:proofErr w:type="spellStart"/>
      <w:r w:rsidR="00AB17A7" w:rsidRPr="004D687B">
        <w:rPr>
          <w:rFonts w:ascii="Book Antiqua" w:hAnsi="Book Antiqua"/>
          <w:sz w:val="20"/>
          <w:szCs w:val="20"/>
          <w:lang w:val="en-US"/>
        </w:rPr>
        <w:t>gastrectomy</w:t>
      </w:r>
      <w:proofErr w:type="spellEnd"/>
      <w:r w:rsidR="00AB17A7" w:rsidRPr="004D687B">
        <w:rPr>
          <w:rFonts w:ascii="Book Antiqua" w:hAnsi="Book Antiqua"/>
          <w:sz w:val="20"/>
          <w:szCs w:val="20"/>
          <w:lang w:val="en-US"/>
        </w:rPr>
        <w:t xml:space="preserve"> (conversion surgery)</w:t>
      </w:r>
      <w:r w:rsidR="00AE5E4B" w:rsidRPr="004D687B">
        <w:rPr>
          <w:rFonts w:ascii="Book Antiqua" w:hAnsi="Book Antiqua"/>
          <w:sz w:val="20"/>
          <w:szCs w:val="20"/>
          <w:vertAlign w:val="superscript"/>
          <w:lang w:val="en-US"/>
        </w:rPr>
        <w:t>[</w:t>
      </w:r>
      <w:r w:rsidR="00AB17A7" w:rsidRPr="004D687B">
        <w:rPr>
          <w:rFonts w:ascii="Book Antiqua" w:hAnsi="Book Antiqua"/>
          <w:sz w:val="20"/>
          <w:szCs w:val="20"/>
          <w:vertAlign w:val="superscript"/>
          <w:lang w:val="en-US"/>
        </w:rPr>
        <w:t>22]</w:t>
      </w:r>
      <w:r w:rsidR="00AB17A7" w:rsidRPr="004D687B">
        <w:rPr>
          <w:rFonts w:ascii="Book Antiqua" w:hAnsi="Book Antiqua"/>
          <w:sz w:val="20"/>
          <w:szCs w:val="20"/>
          <w:lang w:val="en-US"/>
        </w:rPr>
        <w:t>.</w:t>
      </w:r>
    </w:p>
    <w:p w:rsidR="00AB17A7" w:rsidRPr="004D687B" w:rsidRDefault="00AB17A7" w:rsidP="005301DD">
      <w:pPr>
        <w:snapToGrid w:val="0"/>
        <w:ind w:firstLineChars="100" w:firstLine="200"/>
        <w:rPr>
          <w:rFonts w:ascii="Book Antiqua" w:hAnsi="Book Antiqua"/>
          <w:sz w:val="20"/>
          <w:szCs w:val="20"/>
          <w:lang w:val="en-US"/>
        </w:rPr>
      </w:pPr>
      <w:r w:rsidRPr="004D687B">
        <w:rPr>
          <w:rFonts w:ascii="Book Antiqua" w:hAnsi="Book Antiqua"/>
          <w:sz w:val="20"/>
          <w:szCs w:val="20"/>
          <w:lang w:val="en-US"/>
        </w:rPr>
        <w:t xml:space="preserve">The results of our study also indicate a </w:t>
      </w:r>
      <w:r w:rsidR="007D6BDE" w:rsidRPr="004D687B">
        <w:rPr>
          <w:rFonts w:ascii="Book Antiqua" w:hAnsi="Book Antiqua"/>
          <w:sz w:val="20"/>
          <w:szCs w:val="20"/>
          <w:lang w:val="en-US"/>
        </w:rPr>
        <w:t>significant</w:t>
      </w:r>
      <w:r w:rsidRPr="004D687B">
        <w:rPr>
          <w:rFonts w:ascii="Book Antiqua" w:hAnsi="Book Antiqua"/>
          <w:sz w:val="20"/>
          <w:szCs w:val="20"/>
          <w:lang w:val="en-US"/>
        </w:rPr>
        <w:t xml:space="preserve"> increase in survival after palliative </w:t>
      </w:r>
      <w:proofErr w:type="spellStart"/>
      <w:r w:rsidRPr="004D687B">
        <w:rPr>
          <w:rFonts w:ascii="Book Antiqua" w:hAnsi="Book Antiqua"/>
          <w:sz w:val="20"/>
          <w:szCs w:val="20"/>
          <w:lang w:val="en-US"/>
        </w:rPr>
        <w:t>gastrectomy</w:t>
      </w:r>
      <w:proofErr w:type="spellEnd"/>
      <w:r w:rsidRPr="004D687B">
        <w:rPr>
          <w:rFonts w:ascii="Book Antiqua" w:hAnsi="Book Antiqua"/>
          <w:sz w:val="20"/>
          <w:szCs w:val="20"/>
          <w:lang w:val="en-US"/>
        </w:rPr>
        <w:t xml:space="preserve"> in patients with early stage PM (</w:t>
      </w:r>
      <w:r w:rsidR="004203DD" w:rsidRPr="004D687B">
        <w:rPr>
          <w:rFonts w:ascii="Book Antiqua" w:hAnsi="Book Antiqua"/>
          <w:sz w:val="20"/>
          <w:szCs w:val="20"/>
          <w:lang w:val="en-US"/>
        </w:rPr>
        <w:t>Figure</w:t>
      </w:r>
      <w:r w:rsidRPr="004D687B">
        <w:rPr>
          <w:rFonts w:ascii="Book Antiqua" w:hAnsi="Book Antiqua"/>
          <w:sz w:val="20"/>
          <w:szCs w:val="20"/>
          <w:lang w:val="en-US"/>
        </w:rPr>
        <w:t xml:space="preserve"> 3). Thus, at P1 stage of </w:t>
      </w:r>
      <w:proofErr w:type="spellStart"/>
      <w:r w:rsidRPr="004D687B">
        <w:rPr>
          <w:rFonts w:ascii="Book Antiqua" w:hAnsi="Book Antiqua"/>
          <w:sz w:val="20"/>
          <w:szCs w:val="20"/>
          <w:lang w:val="en-US"/>
        </w:rPr>
        <w:t>carcinomatosis</w:t>
      </w:r>
      <w:proofErr w:type="spellEnd"/>
      <w:r w:rsidRPr="004D687B">
        <w:rPr>
          <w:rFonts w:ascii="Book Antiqua" w:hAnsi="Book Antiqua"/>
          <w:sz w:val="20"/>
          <w:szCs w:val="20"/>
          <w:lang w:val="en-US"/>
        </w:rPr>
        <w:t xml:space="preserve"> (JGCA), a double increase in the median survival rate was recorded compared to the conservative approach (7.8</w:t>
      </w:r>
      <w:r w:rsidR="00E60327" w:rsidRPr="004D687B">
        <w:rPr>
          <w:rFonts w:ascii="Book Antiqua" w:hAnsi="Book Antiqua"/>
          <w:sz w:val="20"/>
          <w:szCs w:val="20"/>
          <w:lang w:val="en-US"/>
        </w:rPr>
        <w:t>-</w:t>
      </w:r>
      <w:r w:rsidRPr="004D687B">
        <w:rPr>
          <w:rFonts w:ascii="Book Antiqua" w:hAnsi="Book Antiqua"/>
          <w:sz w:val="20"/>
          <w:szCs w:val="20"/>
          <w:lang w:val="en-US"/>
        </w:rPr>
        <w:t xml:space="preserve">17 </w:t>
      </w:r>
      <w:proofErr w:type="spellStart"/>
      <w:r w:rsidRPr="004D687B">
        <w:rPr>
          <w:rFonts w:ascii="Book Antiqua" w:hAnsi="Book Antiqua"/>
          <w:sz w:val="20"/>
          <w:szCs w:val="20"/>
          <w:lang w:val="en-US"/>
        </w:rPr>
        <w:t>mo</w:t>
      </w:r>
      <w:proofErr w:type="spellEnd"/>
      <w:r w:rsidRPr="004D687B">
        <w:rPr>
          <w:rFonts w:ascii="Book Antiqua" w:hAnsi="Book Antiqua"/>
          <w:sz w:val="20"/>
          <w:szCs w:val="20"/>
          <w:lang w:val="en-US"/>
        </w:rPr>
        <w:t xml:space="preserve">). In patients with PCI of 1-6 points, palliative </w:t>
      </w:r>
      <w:proofErr w:type="spellStart"/>
      <w:r w:rsidRPr="004D687B">
        <w:rPr>
          <w:rFonts w:ascii="Book Antiqua" w:hAnsi="Book Antiqua"/>
          <w:sz w:val="20"/>
          <w:szCs w:val="20"/>
          <w:lang w:val="en-US"/>
        </w:rPr>
        <w:t>gastrectomy</w:t>
      </w:r>
      <w:proofErr w:type="spellEnd"/>
      <w:r w:rsidRPr="004D687B">
        <w:rPr>
          <w:rFonts w:ascii="Book Antiqua" w:hAnsi="Book Antiqua"/>
          <w:sz w:val="20"/>
          <w:szCs w:val="20"/>
          <w:lang w:val="en-US"/>
        </w:rPr>
        <w:t xml:space="preserve"> also feasibly increased</w:t>
      </w:r>
      <w:r w:rsidR="005516DD" w:rsidRPr="004D687B">
        <w:rPr>
          <w:rFonts w:ascii="Book Antiqua" w:hAnsi="Book Antiqua"/>
          <w:sz w:val="20"/>
          <w:szCs w:val="20"/>
          <w:lang w:val="en-US"/>
        </w:rPr>
        <w:t xml:space="preserve"> </w:t>
      </w:r>
      <w:r w:rsidRPr="004D687B">
        <w:rPr>
          <w:rFonts w:ascii="Book Antiqua" w:hAnsi="Book Antiqua"/>
          <w:sz w:val="20"/>
          <w:szCs w:val="20"/>
          <w:lang w:val="en-US"/>
        </w:rPr>
        <w:t>prognosis (8</w:t>
      </w:r>
      <w:r w:rsidR="00E60327" w:rsidRPr="004D687B">
        <w:rPr>
          <w:rFonts w:ascii="Book Antiqua" w:hAnsi="Book Antiqua"/>
          <w:sz w:val="20"/>
          <w:szCs w:val="20"/>
          <w:lang w:val="en-US"/>
        </w:rPr>
        <w:t>-</w:t>
      </w:r>
      <w:r w:rsidRPr="004D687B">
        <w:rPr>
          <w:rFonts w:ascii="Book Antiqua" w:hAnsi="Book Antiqua"/>
          <w:sz w:val="20"/>
          <w:szCs w:val="20"/>
          <w:lang w:val="en-US"/>
        </w:rPr>
        <w:t xml:space="preserve">12.6 </w:t>
      </w:r>
      <w:proofErr w:type="spellStart"/>
      <w:r w:rsidRPr="004D687B">
        <w:rPr>
          <w:rFonts w:ascii="Book Antiqua" w:hAnsi="Book Antiqua"/>
          <w:sz w:val="20"/>
          <w:szCs w:val="20"/>
          <w:lang w:val="en-US"/>
        </w:rPr>
        <w:t>mo</w:t>
      </w:r>
      <w:proofErr w:type="spellEnd"/>
      <w:r w:rsidRPr="004D687B">
        <w:rPr>
          <w:rFonts w:ascii="Book Antiqua" w:hAnsi="Book Antiqua"/>
          <w:sz w:val="20"/>
          <w:szCs w:val="20"/>
          <w:lang w:val="en-US"/>
        </w:rPr>
        <w:t xml:space="preserve">). However, in patients with diffuse peritoneal </w:t>
      </w:r>
      <w:proofErr w:type="spellStart"/>
      <w:r w:rsidRPr="004D687B">
        <w:rPr>
          <w:rFonts w:ascii="Book Antiqua" w:hAnsi="Book Antiqua"/>
          <w:sz w:val="20"/>
          <w:szCs w:val="20"/>
          <w:lang w:val="en-US"/>
        </w:rPr>
        <w:t>carcinomatosis</w:t>
      </w:r>
      <w:proofErr w:type="spellEnd"/>
      <w:r w:rsidRPr="004D687B">
        <w:rPr>
          <w:rFonts w:ascii="Book Antiqua" w:hAnsi="Book Antiqua"/>
          <w:sz w:val="20"/>
          <w:szCs w:val="20"/>
          <w:lang w:val="en-US"/>
        </w:rPr>
        <w:t xml:space="preserve"> (P3, PCI</w:t>
      </w:r>
      <w:r w:rsidR="00E60327" w:rsidRPr="004D687B">
        <w:rPr>
          <w:rFonts w:ascii="Book Antiqua" w:hAnsi="Book Antiqua"/>
          <w:sz w:val="20"/>
          <w:szCs w:val="20"/>
          <w:lang w:val="en-US"/>
        </w:rPr>
        <w:t xml:space="preserve"> </w:t>
      </w:r>
      <w:r w:rsidRPr="004D687B">
        <w:rPr>
          <w:rFonts w:ascii="Book Antiqua" w:hAnsi="Book Antiqua"/>
          <w:sz w:val="20"/>
          <w:szCs w:val="20"/>
          <w:lang w:val="en-US"/>
        </w:rPr>
        <w:t xml:space="preserve">&gt; 6), palliative </w:t>
      </w:r>
      <w:proofErr w:type="spellStart"/>
      <w:r w:rsidRPr="004D687B">
        <w:rPr>
          <w:rFonts w:ascii="Book Antiqua" w:hAnsi="Book Antiqua"/>
          <w:sz w:val="20"/>
          <w:szCs w:val="20"/>
          <w:lang w:val="en-US"/>
        </w:rPr>
        <w:t>gastrectomy</w:t>
      </w:r>
      <w:proofErr w:type="spellEnd"/>
      <w:r w:rsidRPr="004D687B">
        <w:rPr>
          <w:rFonts w:ascii="Book Antiqua" w:hAnsi="Book Antiqua"/>
          <w:sz w:val="20"/>
          <w:szCs w:val="20"/>
          <w:lang w:val="en-US"/>
        </w:rPr>
        <w:t xml:space="preserve"> did not increase survival rate, as expected.</w:t>
      </w:r>
    </w:p>
    <w:p w:rsidR="00AB17A7" w:rsidRPr="004D687B" w:rsidRDefault="00AB17A7" w:rsidP="005301DD">
      <w:pPr>
        <w:snapToGrid w:val="0"/>
        <w:ind w:firstLineChars="100" w:firstLine="200"/>
        <w:rPr>
          <w:rFonts w:ascii="Book Antiqua" w:hAnsi="Book Antiqua"/>
          <w:sz w:val="20"/>
          <w:szCs w:val="20"/>
          <w:lang w:val="en-US"/>
        </w:rPr>
      </w:pPr>
      <w:r w:rsidRPr="004D687B">
        <w:rPr>
          <w:rFonts w:ascii="Book Antiqua" w:hAnsi="Book Antiqua"/>
          <w:sz w:val="20"/>
          <w:szCs w:val="20"/>
          <w:lang w:val="en-US"/>
        </w:rPr>
        <w:t xml:space="preserve">The results of this study showed no probable influence on the survival of </w:t>
      </w:r>
      <w:proofErr w:type="spellStart"/>
      <w:r w:rsidRPr="004D687B">
        <w:rPr>
          <w:rFonts w:ascii="Book Antiqua" w:hAnsi="Book Antiqua"/>
          <w:sz w:val="20"/>
          <w:szCs w:val="20"/>
          <w:lang w:val="en-US"/>
        </w:rPr>
        <w:t>intraperitoneally</w:t>
      </w:r>
      <w:proofErr w:type="spellEnd"/>
      <w:r w:rsidR="00145743" w:rsidRPr="004D687B">
        <w:rPr>
          <w:rFonts w:ascii="Book Antiqua" w:hAnsi="Book Antiqua"/>
          <w:sz w:val="20"/>
          <w:szCs w:val="20"/>
          <w:lang w:val="en-US"/>
        </w:rPr>
        <w:t>-</w:t>
      </w:r>
      <w:r w:rsidRPr="004D687B">
        <w:rPr>
          <w:rFonts w:ascii="Book Antiqua" w:hAnsi="Book Antiqua"/>
          <w:sz w:val="20"/>
          <w:szCs w:val="20"/>
          <w:lang w:val="en-US"/>
        </w:rPr>
        <w:t xml:space="preserve">disseminated GC patients </w:t>
      </w:r>
      <w:r w:rsidR="00565D59" w:rsidRPr="004D687B">
        <w:rPr>
          <w:rFonts w:ascii="Book Antiqua" w:hAnsi="Book Antiqua"/>
          <w:sz w:val="20"/>
          <w:szCs w:val="20"/>
          <w:lang w:val="en-US"/>
        </w:rPr>
        <w:t xml:space="preserve">of </w:t>
      </w:r>
      <w:r w:rsidRPr="004D687B">
        <w:rPr>
          <w:rFonts w:ascii="Book Antiqua" w:hAnsi="Book Antiqua"/>
          <w:sz w:val="20"/>
          <w:szCs w:val="20"/>
          <w:lang w:val="en-US"/>
        </w:rPr>
        <w:t xml:space="preserve">lymph node dissection volume during palliative </w:t>
      </w:r>
      <w:proofErr w:type="spellStart"/>
      <w:r w:rsidRPr="004D687B">
        <w:rPr>
          <w:rFonts w:ascii="Book Antiqua" w:hAnsi="Book Antiqua"/>
          <w:sz w:val="20"/>
          <w:szCs w:val="20"/>
          <w:lang w:val="en-US"/>
        </w:rPr>
        <w:t>gastrectomy</w:t>
      </w:r>
      <w:proofErr w:type="spellEnd"/>
      <w:r w:rsidRPr="004D687B">
        <w:rPr>
          <w:rFonts w:ascii="Book Antiqua" w:hAnsi="Book Antiqua"/>
          <w:sz w:val="20"/>
          <w:szCs w:val="20"/>
          <w:lang w:val="en-US"/>
        </w:rPr>
        <w:t xml:space="preserve">. Naturally, this is conditioned by the development of early </w:t>
      </w:r>
      <w:proofErr w:type="spellStart"/>
      <w:r w:rsidRPr="004D687B">
        <w:rPr>
          <w:rFonts w:ascii="Book Antiqua" w:hAnsi="Book Antiqua"/>
          <w:sz w:val="20"/>
          <w:szCs w:val="20"/>
          <w:lang w:val="en-US"/>
        </w:rPr>
        <w:t>intraperitoneal</w:t>
      </w:r>
      <w:proofErr w:type="spellEnd"/>
      <w:r w:rsidRPr="004D687B">
        <w:rPr>
          <w:rFonts w:ascii="Book Antiqua" w:hAnsi="Book Antiqua"/>
          <w:sz w:val="20"/>
          <w:szCs w:val="20"/>
          <w:lang w:val="en-US"/>
        </w:rPr>
        <w:t xml:space="preserve"> relapses, which determine prognosis to a large extent. Besides, there was no influence registered on the survival rate of such patients after complete </w:t>
      </w:r>
      <w:proofErr w:type="spellStart"/>
      <w:r w:rsidRPr="004D687B">
        <w:rPr>
          <w:rFonts w:ascii="Book Antiqua" w:hAnsi="Book Antiqua"/>
          <w:sz w:val="20"/>
          <w:szCs w:val="20"/>
          <w:lang w:val="en-US"/>
        </w:rPr>
        <w:t>cytoreduction</w:t>
      </w:r>
      <w:proofErr w:type="spellEnd"/>
      <w:r w:rsidRPr="004D687B">
        <w:rPr>
          <w:rFonts w:ascii="Book Antiqua" w:hAnsi="Book Antiqua"/>
          <w:sz w:val="20"/>
          <w:szCs w:val="20"/>
          <w:lang w:val="en-US"/>
        </w:rPr>
        <w:t xml:space="preserve"> (CC-0). This is obviously because </w:t>
      </w:r>
      <w:proofErr w:type="spellStart"/>
      <w:r w:rsidRPr="004D687B">
        <w:rPr>
          <w:rFonts w:ascii="Book Antiqua" w:hAnsi="Book Antiqua"/>
          <w:sz w:val="20"/>
          <w:szCs w:val="20"/>
          <w:lang w:val="en-US"/>
        </w:rPr>
        <w:t>intraperitoneal</w:t>
      </w:r>
      <w:proofErr w:type="spellEnd"/>
      <w:r w:rsidRPr="004D687B">
        <w:rPr>
          <w:rFonts w:ascii="Book Antiqua" w:hAnsi="Book Antiqua"/>
          <w:sz w:val="20"/>
          <w:szCs w:val="20"/>
          <w:lang w:val="en-US"/>
        </w:rPr>
        <w:t xml:space="preserve"> chemotherapy was not studied in the course of </w:t>
      </w:r>
      <w:r w:rsidR="00B3258F" w:rsidRPr="004D687B">
        <w:rPr>
          <w:rFonts w:ascii="Book Antiqua" w:hAnsi="Book Antiqua"/>
          <w:sz w:val="20"/>
          <w:szCs w:val="20"/>
          <w:lang w:val="en-US"/>
        </w:rPr>
        <w:t xml:space="preserve">patient </w:t>
      </w:r>
      <w:r w:rsidRPr="004D687B">
        <w:rPr>
          <w:rFonts w:ascii="Book Antiqua" w:hAnsi="Book Antiqua"/>
          <w:sz w:val="20"/>
          <w:szCs w:val="20"/>
          <w:lang w:val="en-US"/>
        </w:rPr>
        <w:t xml:space="preserve">treatment. However, a number of studies on HIPEC efficiency demonstrated a probable influence of complete </w:t>
      </w:r>
      <w:proofErr w:type="spellStart"/>
      <w:r w:rsidRPr="004D687B">
        <w:rPr>
          <w:rFonts w:ascii="Book Antiqua" w:hAnsi="Book Antiqua"/>
          <w:sz w:val="20"/>
          <w:szCs w:val="20"/>
          <w:lang w:val="en-US"/>
        </w:rPr>
        <w:t>cytoreduction</w:t>
      </w:r>
      <w:proofErr w:type="spellEnd"/>
      <w:r w:rsidRPr="004D687B">
        <w:rPr>
          <w:rFonts w:ascii="Book Antiqua" w:hAnsi="Book Antiqua"/>
          <w:sz w:val="20"/>
          <w:szCs w:val="20"/>
          <w:lang w:val="en-US"/>
        </w:rPr>
        <w:t xml:space="preserve"> on survival rate</w:t>
      </w:r>
      <w:r w:rsidR="00B3258F" w:rsidRPr="004D687B">
        <w:rPr>
          <w:rFonts w:ascii="Book Antiqua" w:hAnsi="Book Antiqua"/>
          <w:sz w:val="20"/>
          <w:szCs w:val="20"/>
          <w:lang w:val="en-US"/>
        </w:rPr>
        <w:t>s</w:t>
      </w:r>
      <w:r w:rsidR="00AE5E4B" w:rsidRPr="004D687B">
        <w:rPr>
          <w:rFonts w:ascii="Book Antiqua" w:hAnsi="Book Antiqua"/>
          <w:sz w:val="20"/>
          <w:szCs w:val="20"/>
          <w:vertAlign w:val="superscript"/>
          <w:lang w:val="en-US"/>
        </w:rPr>
        <w:t>[</w:t>
      </w:r>
      <w:r w:rsidRPr="004D687B">
        <w:rPr>
          <w:rFonts w:ascii="Book Antiqua" w:hAnsi="Book Antiqua"/>
          <w:sz w:val="20"/>
          <w:szCs w:val="20"/>
          <w:vertAlign w:val="superscript"/>
          <w:lang w:val="en-US"/>
        </w:rPr>
        <w:t>12,19,23]</w:t>
      </w:r>
      <w:r w:rsidRPr="004D687B">
        <w:rPr>
          <w:rFonts w:ascii="Book Antiqua" w:hAnsi="Book Antiqua"/>
          <w:sz w:val="20"/>
          <w:szCs w:val="20"/>
          <w:lang w:val="en-US"/>
        </w:rPr>
        <w:t>.</w:t>
      </w:r>
    </w:p>
    <w:p w:rsidR="00AB17A7" w:rsidRPr="004D687B" w:rsidRDefault="00AB17A7" w:rsidP="005301DD">
      <w:pPr>
        <w:snapToGrid w:val="0"/>
        <w:ind w:firstLineChars="100" w:firstLine="200"/>
        <w:rPr>
          <w:rFonts w:ascii="Book Antiqua" w:hAnsi="Book Antiqua"/>
          <w:sz w:val="20"/>
          <w:szCs w:val="20"/>
          <w:lang w:val="en-US"/>
        </w:rPr>
      </w:pPr>
      <w:r w:rsidRPr="004D687B">
        <w:rPr>
          <w:rFonts w:ascii="Book Antiqua" w:hAnsi="Book Antiqua"/>
          <w:sz w:val="20"/>
          <w:szCs w:val="20"/>
          <w:lang w:val="en-US"/>
        </w:rPr>
        <w:t>The results of palliative chemotherapy application in this study are consistent with data from</w:t>
      </w:r>
      <w:r w:rsidR="005256B3" w:rsidRPr="004D687B">
        <w:rPr>
          <w:rFonts w:ascii="Book Antiqua" w:hAnsi="Book Antiqua"/>
          <w:sz w:val="20"/>
          <w:szCs w:val="20"/>
          <w:lang w:val="en-US"/>
        </w:rPr>
        <w:t xml:space="preserve"> the</w:t>
      </w:r>
      <w:r w:rsidRPr="004D687B">
        <w:rPr>
          <w:rFonts w:ascii="Book Antiqua" w:hAnsi="Book Antiqua"/>
          <w:sz w:val="20"/>
          <w:szCs w:val="20"/>
          <w:lang w:val="en-US"/>
        </w:rPr>
        <w:t xml:space="preserve"> literature, although the </w:t>
      </w:r>
      <w:r w:rsidR="00565D59" w:rsidRPr="004D687B">
        <w:rPr>
          <w:rFonts w:ascii="Book Antiqua" w:hAnsi="Book Antiqua"/>
          <w:sz w:val="20"/>
          <w:szCs w:val="20"/>
          <w:lang w:val="en-US"/>
        </w:rPr>
        <w:t>in</w:t>
      </w:r>
      <w:r w:rsidRPr="004D687B">
        <w:rPr>
          <w:rFonts w:ascii="Book Antiqua" w:hAnsi="Book Antiqua"/>
          <w:sz w:val="20"/>
          <w:szCs w:val="20"/>
          <w:lang w:val="en-US"/>
        </w:rPr>
        <w:t>efficiency of this method for patients with early stage PM requires further analysis.</w:t>
      </w:r>
    </w:p>
    <w:p w:rsidR="00AB17A7" w:rsidRPr="004D687B" w:rsidRDefault="00AB17A7" w:rsidP="005301DD">
      <w:pPr>
        <w:snapToGrid w:val="0"/>
        <w:ind w:firstLineChars="100" w:firstLine="200"/>
        <w:rPr>
          <w:rFonts w:ascii="Book Antiqua" w:hAnsi="Book Antiqua"/>
          <w:sz w:val="20"/>
          <w:szCs w:val="20"/>
          <w:lang w:val="en-US"/>
        </w:rPr>
      </w:pPr>
      <w:r w:rsidRPr="004D687B">
        <w:rPr>
          <w:rFonts w:ascii="Book Antiqua" w:hAnsi="Book Antiqua"/>
          <w:sz w:val="20"/>
          <w:szCs w:val="20"/>
          <w:lang w:val="en-US"/>
        </w:rPr>
        <w:t>In summary, the obtained</w:t>
      </w:r>
      <w:r w:rsidR="005256B3" w:rsidRPr="004D687B">
        <w:rPr>
          <w:rFonts w:ascii="Book Antiqua" w:hAnsi="Book Antiqua"/>
          <w:sz w:val="20"/>
          <w:szCs w:val="20"/>
          <w:lang w:val="en-US"/>
        </w:rPr>
        <w:t xml:space="preserve"> </w:t>
      </w:r>
      <w:r w:rsidRPr="004D687B">
        <w:rPr>
          <w:rFonts w:ascii="Book Antiqua" w:hAnsi="Book Antiqua"/>
          <w:sz w:val="20"/>
          <w:szCs w:val="20"/>
          <w:lang w:val="en-US"/>
        </w:rPr>
        <w:t>results of standard treatment methods applied to GC patients with PM may form the basis for comparative analys</w:t>
      </w:r>
      <w:r w:rsidR="005256B3" w:rsidRPr="004D687B">
        <w:rPr>
          <w:rFonts w:ascii="Book Antiqua" w:hAnsi="Book Antiqua"/>
          <w:sz w:val="20"/>
          <w:szCs w:val="20"/>
          <w:lang w:val="en-US"/>
        </w:rPr>
        <w:t>e</w:t>
      </w:r>
      <w:r w:rsidRPr="004D687B">
        <w:rPr>
          <w:rFonts w:ascii="Book Antiqua" w:hAnsi="Book Antiqua"/>
          <w:sz w:val="20"/>
          <w:szCs w:val="20"/>
          <w:lang w:val="en-US"/>
        </w:rPr>
        <w:t xml:space="preserve">s of the efficiencies of </w:t>
      </w:r>
      <w:r w:rsidR="007D6BDE" w:rsidRPr="004D687B">
        <w:rPr>
          <w:rFonts w:ascii="Book Antiqua" w:hAnsi="Book Antiqua"/>
          <w:sz w:val="20"/>
          <w:szCs w:val="20"/>
          <w:lang w:val="en-US"/>
        </w:rPr>
        <w:t xml:space="preserve">new combined </w:t>
      </w:r>
      <w:r w:rsidRPr="004D687B">
        <w:rPr>
          <w:rFonts w:ascii="Book Antiqua" w:hAnsi="Book Antiqua"/>
          <w:sz w:val="20"/>
          <w:szCs w:val="20"/>
          <w:lang w:val="en-US"/>
        </w:rPr>
        <w:t>therapies for such patients in subsequent studies.</w:t>
      </w:r>
    </w:p>
    <w:p w:rsidR="00AB17A7" w:rsidRPr="004D687B" w:rsidRDefault="00AE5E4B" w:rsidP="005301DD">
      <w:pPr>
        <w:snapToGrid w:val="0"/>
        <w:ind w:firstLineChars="100" w:firstLine="200"/>
        <w:rPr>
          <w:rFonts w:ascii="Book Antiqua" w:hAnsi="Book Antiqua"/>
          <w:sz w:val="20"/>
          <w:szCs w:val="20"/>
          <w:lang w:val="en-US"/>
        </w:rPr>
      </w:pPr>
      <w:r w:rsidRPr="004D687B">
        <w:rPr>
          <w:rFonts w:ascii="Book Antiqua" w:hAnsi="Book Antiqua"/>
          <w:sz w:val="20"/>
          <w:szCs w:val="20"/>
          <w:lang w:val="en-US"/>
        </w:rPr>
        <w:t>GC</w:t>
      </w:r>
      <w:r w:rsidR="00AB17A7" w:rsidRPr="004D687B">
        <w:rPr>
          <w:rFonts w:ascii="Book Antiqua" w:hAnsi="Book Antiqua"/>
          <w:sz w:val="20"/>
          <w:szCs w:val="20"/>
          <w:lang w:val="en-US"/>
        </w:rPr>
        <w:t xml:space="preserve"> patients with PM are characterized by extremely poor prognos</w:t>
      </w:r>
      <w:r w:rsidR="003D17BC" w:rsidRPr="004D687B">
        <w:rPr>
          <w:rFonts w:ascii="Book Antiqua" w:hAnsi="Book Antiqua"/>
          <w:sz w:val="20"/>
          <w:szCs w:val="20"/>
          <w:lang w:val="en-US"/>
        </w:rPr>
        <w:t>e</w:t>
      </w:r>
      <w:r w:rsidR="00AB17A7" w:rsidRPr="004D687B">
        <w:rPr>
          <w:rFonts w:ascii="Book Antiqua" w:hAnsi="Book Antiqua"/>
          <w:sz w:val="20"/>
          <w:szCs w:val="20"/>
          <w:lang w:val="en-US"/>
        </w:rPr>
        <w:t xml:space="preserve">s. In this study, long-term survivors were found in the group with PCI of 1-6 points with </w:t>
      </w:r>
      <w:r w:rsidR="007A279A" w:rsidRPr="004D687B">
        <w:rPr>
          <w:rFonts w:ascii="Book Antiqua" w:hAnsi="Book Antiqua"/>
          <w:sz w:val="20"/>
          <w:szCs w:val="20"/>
          <w:lang w:val="en-US"/>
        </w:rPr>
        <w:t xml:space="preserve">no survival difference in </w:t>
      </w:r>
      <w:r w:rsidR="003D17BC" w:rsidRPr="004D687B">
        <w:rPr>
          <w:rFonts w:ascii="Book Antiqua" w:hAnsi="Book Antiqua"/>
          <w:sz w:val="20"/>
          <w:szCs w:val="20"/>
          <w:lang w:val="en-US"/>
        </w:rPr>
        <w:t xml:space="preserve">the </w:t>
      </w:r>
      <w:r w:rsidR="007A279A" w:rsidRPr="004D687B">
        <w:rPr>
          <w:rFonts w:ascii="Book Antiqua" w:hAnsi="Book Antiqua"/>
          <w:sz w:val="20"/>
          <w:szCs w:val="20"/>
          <w:lang w:val="en-US"/>
        </w:rPr>
        <w:t>group</w:t>
      </w:r>
      <w:r w:rsidR="00AB17A7" w:rsidRPr="004D687B">
        <w:rPr>
          <w:rFonts w:ascii="Book Antiqua" w:hAnsi="Book Antiqua"/>
          <w:sz w:val="20"/>
          <w:szCs w:val="20"/>
          <w:lang w:val="en-US"/>
        </w:rPr>
        <w:t xml:space="preserve"> with PCI 7-12 </w:t>
      </w:r>
      <w:proofErr w:type="spellStart"/>
      <w:r w:rsidRPr="004D687B">
        <w:rPr>
          <w:rFonts w:ascii="Book Antiqua" w:hAnsi="Book Antiqua"/>
          <w:i/>
          <w:iCs/>
          <w:sz w:val="20"/>
          <w:szCs w:val="20"/>
          <w:lang w:val="en-US"/>
        </w:rPr>
        <w:t>vs</w:t>
      </w:r>
      <w:proofErr w:type="spellEnd"/>
      <w:r w:rsidR="00AB17A7" w:rsidRPr="004D687B">
        <w:rPr>
          <w:rFonts w:ascii="Book Antiqua" w:hAnsi="Book Antiqua"/>
          <w:sz w:val="20"/>
          <w:szCs w:val="20"/>
          <w:lang w:val="en-US"/>
        </w:rPr>
        <w:t xml:space="preserve"> </w:t>
      </w:r>
      <w:r w:rsidR="003D17BC" w:rsidRPr="004D687B">
        <w:rPr>
          <w:rFonts w:ascii="Book Antiqua" w:hAnsi="Book Antiqua"/>
          <w:sz w:val="20"/>
          <w:szCs w:val="20"/>
          <w:lang w:val="en-US"/>
        </w:rPr>
        <w:t xml:space="preserve">the </w:t>
      </w:r>
      <w:r w:rsidR="007A279A" w:rsidRPr="004D687B">
        <w:rPr>
          <w:rFonts w:ascii="Book Antiqua" w:hAnsi="Book Antiqua"/>
          <w:sz w:val="20"/>
          <w:szCs w:val="20"/>
          <w:lang w:val="en-US"/>
        </w:rPr>
        <w:t>group</w:t>
      </w:r>
      <w:r w:rsidR="00AB17A7" w:rsidRPr="004D687B">
        <w:rPr>
          <w:rFonts w:ascii="Book Antiqua" w:hAnsi="Book Antiqua"/>
          <w:sz w:val="20"/>
          <w:szCs w:val="20"/>
          <w:lang w:val="en-US"/>
        </w:rPr>
        <w:t xml:space="preserve"> with PCI 13+ points. Palliative </w:t>
      </w:r>
      <w:proofErr w:type="spellStart"/>
      <w:r w:rsidR="00AB17A7" w:rsidRPr="004D687B">
        <w:rPr>
          <w:rFonts w:ascii="Book Antiqua" w:hAnsi="Book Antiqua"/>
          <w:sz w:val="20"/>
          <w:szCs w:val="20"/>
          <w:lang w:val="en-US"/>
        </w:rPr>
        <w:t>gastrectomy</w:t>
      </w:r>
      <w:proofErr w:type="spellEnd"/>
      <w:r w:rsidR="00AB17A7" w:rsidRPr="004D687B">
        <w:rPr>
          <w:rFonts w:ascii="Book Antiqua" w:hAnsi="Book Antiqua"/>
          <w:sz w:val="20"/>
          <w:szCs w:val="20"/>
          <w:lang w:val="en-US"/>
        </w:rPr>
        <w:t xml:space="preserve"> could be an effective treatment method for patients with early stage PM. The three standard treatment methods are equally effective for moderate stages of PM. With advanced perit</w:t>
      </w:r>
      <w:r w:rsidR="007A279A" w:rsidRPr="004D687B">
        <w:rPr>
          <w:rFonts w:ascii="Book Antiqua" w:hAnsi="Book Antiqua"/>
          <w:sz w:val="20"/>
          <w:szCs w:val="20"/>
          <w:lang w:val="en-US"/>
        </w:rPr>
        <w:t xml:space="preserve">oneal </w:t>
      </w:r>
      <w:proofErr w:type="spellStart"/>
      <w:r w:rsidR="007A279A" w:rsidRPr="004D687B">
        <w:rPr>
          <w:rFonts w:ascii="Book Antiqua" w:hAnsi="Book Antiqua"/>
          <w:sz w:val="20"/>
          <w:szCs w:val="20"/>
          <w:lang w:val="en-US"/>
        </w:rPr>
        <w:t>carcinomatosis</w:t>
      </w:r>
      <w:proofErr w:type="spellEnd"/>
      <w:r w:rsidR="007A279A" w:rsidRPr="004D687B">
        <w:rPr>
          <w:rFonts w:ascii="Book Antiqua" w:hAnsi="Book Antiqua"/>
          <w:sz w:val="20"/>
          <w:szCs w:val="20"/>
          <w:lang w:val="en-US"/>
        </w:rPr>
        <w:t>, a significant</w:t>
      </w:r>
      <w:r w:rsidR="00AB17A7" w:rsidRPr="004D687B">
        <w:rPr>
          <w:rFonts w:ascii="Book Antiqua" w:hAnsi="Book Antiqua"/>
          <w:sz w:val="20"/>
          <w:szCs w:val="20"/>
          <w:lang w:val="en-US"/>
        </w:rPr>
        <w:t xml:space="preserve"> increase in prognosis is</w:t>
      </w:r>
      <w:r w:rsidR="001807CE" w:rsidRPr="004D687B">
        <w:rPr>
          <w:rFonts w:ascii="Book Antiqua" w:hAnsi="Book Antiqua"/>
          <w:sz w:val="20"/>
          <w:szCs w:val="20"/>
          <w:lang w:val="en-US"/>
        </w:rPr>
        <w:t xml:space="preserve"> only</w:t>
      </w:r>
      <w:r w:rsidR="00AB17A7" w:rsidRPr="004D687B">
        <w:rPr>
          <w:rFonts w:ascii="Book Antiqua" w:hAnsi="Book Antiqua"/>
          <w:sz w:val="20"/>
          <w:szCs w:val="20"/>
          <w:lang w:val="en-US"/>
        </w:rPr>
        <w:t xml:space="preserve"> recorded after palliative chemotherapy.</w:t>
      </w:r>
    </w:p>
    <w:p w:rsidR="00AB17A7" w:rsidRPr="004D687B" w:rsidRDefault="00AB17A7" w:rsidP="005301DD">
      <w:pPr>
        <w:snapToGrid w:val="0"/>
        <w:ind w:firstLine="0"/>
        <w:rPr>
          <w:rFonts w:ascii="Book Antiqua" w:hAnsi="Book Antiqua"/>
          <w:b/>
          <w:sz w:val="20"/>
          <w:szCs w:val="20"/>
          <w:lang w:val="en-US"/>
        </w:rPr>
      </w:pPr>
    </w:p>
    <w:p w:rsidR="009529C4" w:rsidRPr="004D687B" w:rsidRDefault="009529C4" w:rsidP="005301DD">
      <w:pPr>
        <w:adjustRightInd w:val="0"/>
        <w:snapToGrid w:val="0"/>
        <w:ind w:firstLine="0"/>
        <w:rPr>
          <w:rFonts w:ascii="Book Antiqua" w:eastAsia="宋体" w:hAnsi="Book Antiqua" w:cs="Calibri"/>
          <w:b/>
          <w:sz w:val="20"/>
          <w:szCs w:val="20"/>
          <w:u w:val="single"/>
          <w:lang w:val="en-US" w:eastAsia="en-US"/>
        </w:rPr>
      </w:pPr>
      <w:bookmarkStart w:id="10" w:name="_Hlk29215933"/>
      <w:bookmarkStart w:id="11" w:name="_Hlk27569419"/>
      <w:bookmarkStart w:id="12" w:name="_Hlk27141645"/>
      <w:bookmarkStart w:id="13" w:name="_Hlk33639014"/>
      <w:r w:rsidRPr="004D687B">
        <w:rPr>
          <w:rFonts w:ascii="Book Antiqua" w:eastAsia="宋体" w:hAnsi="Book Antiqua" w:cs="Calibri"/>
          <w:b/>
          <w:sz w:val="20"/>
          <w:szCs w:val="20"/>
          <w:u w:val="single"/>
          <w:lang w:val="en-US" w:eastAsia="en-US"/>
        </w:rPr>
        <w:t>ARTICLE HIGHLIGHTS</w:t>
      </w:r>
    </w:p>
    <w:bookmarkEnd w:id="10"/>
    <w:p w:rsidR="009529C4" w:rsidRPr="004D687B" w:rsidRDefault="009529C4" w:rsidP="005301DD">
      <w:pPr>
        <w:adjustRightInd w:val="0"/>
        <w:snapToGrid w:val="0"/>
        <w:ind w:firstLine="0"/>
        <w:rPr>
          <w:rFonts w:ascii="Book Antiqua" w:eastAsia="宋体" w:hAnsi="Book Antiqua" w:cs="Arial"/>
          <w:b/>
          <w:i/>
          <w:iCs/>
          <w:sz w:val="20"/>
          <w:szCs w:val="20"/>
          <w:lang w:val="en-US" w:eastAsia="en-US"/>
        </w:rPr>
      </w:pPr>
      <w:r w:rsidRPr="004D687B">
        <w:rPr>
          <w:rFonts w:ascii="Book Antiqua" w:eastAsia="宋体" w:hAnsi="Book Antiqua" w:cs="Arial"/>
          <w:b/>
          <w:i/>
          <w:iCs/>
          <w:sz w:val="20"/>
          <w:szCs w:val="20"/>
          <w:lang w:val="en-US" w:eastAsia="en-US"/>
        </w:rPr>
        <w:t>Research background</w:t>
      </w:r>
    </w:p>
    <w:bookmarkEnd w:id="11"/>
    <w:p w:rsidR="009529C4" w:rsidRPr="004D687B" w:rsidRDefault="00640E6A" w:rsidP="005301DD">
      <w:pPr>
        <w:adjustRightInd w:val="0"/>
        <w:snapToGrid w:val="0"/>
        <w:ind w:firstLine="0"/>
        <w:rPr>
          <w:rFonts w:ascii="Book Antiqua" w:hAnsi="Book Antiqua"/>
          <w:sz w:val="20"/>
          <w:szCs w:val="20"/>
          <w:lang w:val="en-US"/>
        </w:rPr>
      </w:pPr>
      <w:r w:rsidRPr="004D687B">
        <w:rPr>
          <w:rFonts w:ascii="Book Antiqua" w:hAnsi="Book Antiqua"/>
          <w:sz w:val="20"/>
          <w:szCs w:val="20"/>
          <w:lang w:val="en-US"/>
        </w:rPr>
        <w:t xml:space="preserve">Peritoneal metastasis is the most common pattern of synchronous and </w:t>
      </w:r>
      <w:proofErr w:type="spellStart"/>
      <w:r w:rsidRPr="004D687B">
        <w:rPr>
          <w:rFonts w:ascii="Book Antiqua" w:hAnsi="Book Antiqua"/>
          <w:sz w:val="20"/>
          <w:szCs w:val="20"/>
          <w:lang w:val="en-US"/>
        </w:rPr>
        <w:t>metachronous</w:t>
      </w:r>
      <w:proofErr w:type="spellEnd"/>
      <w:r w:rsidRPr="004D687B">
        <w:rPr>
          <w:rFonts w:ascii="Book Antiqua" w:hAnsi="Book Antiqua"/>
          <w:sz w:val="20"/>
          <w:szCs w:val="20"/>
          <w:lang w:val="en-US"/>
        </w:rPr>
        <w:t xml:space="preserve"> dissemination of gastric cancer</w:t>
      </w:r>
      <w:r w:rsidR="00AE5E4B" w:rsidRPr="004D687B">
        <w:rPr>
          <w:rFonts w:ascii="Book Antiqua" w:hAnsi="Book Antiqua"/>
          <w:sz w:val="20"/>
          <w:szCs w:val="20"/>
          <w:lang w:val="en-US"/>
        </w:rPr>
        <w:t xml:space="preserve"> (GC)</w:t>
      </w:r>
      <w:r w:rsidRPr="004D687B">
        <w:rPr>
          <w:rFonts w:ascii="Book Antiqua" w:hAnsi="Book Antiqua"/>
          <w:sz w:val="20"/>
          <w:szCs w:val="20"/>
          <w:lang w:val="en-US"/>
        </w:rPr>
        <w:t xml:space="preserve">. Such patients are characterized </w:t>
      </w:r>
      <w:r w:rsidR="001E1504" w:rsidRPr="004D687B">
        <w:rPr>
          <w:rFonts w:ascii="Book Antiqua" w:hAnsi="Book Antiqua"/>
          <w:sz w:val="20"/>
          <w:szCs w:val="20"/>
          <w:lang w:val="en-US"/>
        </w:rPr>
        <w:t xml:space="preserve">by </w:t>
      </w:r>
      <w:r w:rsidRPr="004D687B">
        <w:rPr>
          <w:rFonts w:ascii="Book Antiqua" w:hAnsi="Book Antiqua"/>
          <w:sz w:val="20"/>
          <w:szCs w:val="20"/>
          <w:lang w:val="en-US"/>
        </w:rPr>
        <w:t>poor prognos</w:t>
      </w:r>
      <w:r w:rsidR="001E1504" w:rsidRPr="004D687B">
        <w:rPr>
          <w:rFonts w:ascii="Book Antiqua" w:hAnsi="Book Antiqua"/>
          <w:sz w:val="20"/>
          <w:szCs w:val="20"/>
          <w:lang w:val="en-US"/>
        </w:rPr>
        <w:t>e</w:t>
      </w:r>
      <w:r w:rsidRPr="004D687B">
        <w:rPr>
          <w:rFonts w:ascii="Book Antiqua" w:hAnsi="Book Antiqua"/>
          <w:sz w:val="20"/>
          <w:szCs w:val="20"/>
          <w:lang w:val="en-US"/>
        </w:rPr>
        <w:t xml:space="preserve">s. New therapeutic modalities are being increasingly employed. </w:t>
      </w:r>
      <w:r w:rsidR="001E1504" w:rsidRPr="004D687B">
        <w:rPr>
          <w:rFonts w:ascii="Book Antiqua" w:hAnsi="Book Antiqua"/>
          <w:sz w:val="20"/>
          <w:szCs w:val="20"/>
          <w:lang w:val="en-US"/>
        </w:rPr>
        <w:t>However</w:t>
      </w:r>
      <w:r w:rsidRPr="004D687B">
        <w:rPr>
          <w:rFonts w:ascii="Book Antiqua" w:hAnsi="Book Antiqua"/>
          <w:sz w:val="20"/>
          <w:szCs w:val="20"/>
          <w:lang w:val="en-US"/>
        </w:rPr>
        <w:t>, the results of existing standard treatment methods remain insufficiently reported in the literature.</w:t>
      </w:r>
    </w:p>
    <w:p w:rsidR="00E60327" w:rsidRPr="004D687B" w:rsidRDefault="00E60327" w:rsidP="005301DD">
      <w:pPr>
        <w:adjustRightInd w:val="0"/>
        <w:snapToGrid w:val="0"/>
        <w:ind w:firstLine="0"/>
        <w:rPr>
          <w:rFonts w:ascii="Book Antiqua" w:eastAsia="宋体" w:hAnsi="Book Antiqua" w:cs="Arial"/>
          <w:sz w:val="20"/>
          <w:szCs w:val="20"/>
          <w:lang w:val="en-US" w:eastAsia="en-US"/>
        </w:rPr>
      </w:pPr>
    </w:p>
    <w:p w:rsidR="009529C4" w:rsidRPr="004D687B" w:rsidRDefault="009529C4" w:rsidP="005301DD">
      <w:pPr>
        <w:adjustRightInd w:val="0"/>
        <w:snapToGrid w:val="0"/>
        <w:ind w:firstLine="0"/>
        <w:rPr>
          <w:rFonts w:ascii="Book Antiqua" w:eastAsia="宋体" w:hAnsi="Book Antiqua" w:cs="Arial"/>
          <w:b/>
          <w:i/>
          <w:iCs/>
          <w:sz w:val="20"/>
          <w:szCs w:val="20"/>
          <w:lang w:val="en-US" w:eastAsia="en-US"/>
        </w:rPr>
      </w:pPr>
      <w:r w:rsidRPr="004D687B">
        <w:rPr>
          <w:rFonts w:ascii="Book Antiqua" w:eastAsia="宋体" w:hAnsi="Book Antiqua" w:cs="Arial"/>
          <w:b/>
          <w:i/>
          <w:iCs/>
          <w:sz w:val="20"/>
          <w:szCs w:val="20"/>
          <w:lang w:val="en-US" w:eastAsia="en-US"/>
        </w:rPr>
        <w:t>Research motivation</w:t>
      </w:r>
    </w:p>
    <w:p w:rsidR="009529C4" w:rsidRPr="004D687B" w:rsidRDefault="00D44718" w:rsidP="005301DD">
      <w:pPr>
        <w:adjustRightInd w:val="0"/>
        <w:snapToGrid w:val="0"/>
        <w:ind w:firstLine="0"/>
        <w:rPr>
          <w:rFonts w:ascii="Book Antiqua" w:hAnsi="Book Antiqua"/>
          <w:sz w:val="20"/>
          <w:szCs w:val="20"/>
          <w:lang w:val="en-US"/>
        </w:rPr>
      </w:pPr>
      <w:r w:rsidRPr="004D687B">
        <w:rPr>
          <w:rFonts w:ascii="Book Antiqua" w:eastAsia="宋体" w:hAnsi="Book Antiqua" w:cs="Arial"/>
          <w:sz w:val="20"/>
          <w:szCs w:val="20"/>
          <w:lang w:val="en-US" w:eastAsia="en-US"/>
        </w:rPr>
        <w:t xml:space="preserve">A large number of reports of results </w:t>
      </w:r>
      <w:r w:rsidR="001E1504" w:rsidRPr="004D687B">
        <w:rPr>
          <w:rFonts w:ascii="Book Antiqua" w:eastAsia="宋体" w:hAnsi="Book Antiqua" w:cs="Arial"/>
          <w:sz w:val="20"/>
          <w:szCs w:val="20"/>
          <w:lang w:val="en-US" w:eastAsia="en-US"/>
        </w:rPr>
        <w:t>from</w:t>
      </w:r>
      <w:r w:rsidRPr="004D687B">
        <w:rPr>
          <w:rFonts w:ascii="Book Antiqua" w:eastAsia="宋体" w:hAnsi="Book Antiqua" w:cs="Arial"/>
          <w:sz w:val="20"/>
          <w:szCs w:val="20"/>
          <w:lang w:val="en-US" w:eastAsia="en-US"/>
        </w:rPr>
        <w:t xml:space="preserve"> modern methods of combined treatment of </w:t>
      </w:r>
      <w:r w:rsidR="00AE5E4B" w:rsidRPr="004D687B">
        <w:rPr>
          <w:rFonts w:ascii="Book Antiqua" w:eastAsia="宋体" w:hAnsi="Book Antiqua" w:cs="Arial"/>
          <w:sz w:val="20"/>
          <w:szCs w:val="20"/>
          <w:lang w:val="en-US" w:eastAsia="en-US"/>
        </w:rPr>
        <w:t>GC</w:t>
      </w:r>
      <w:r w:rsidRPr="004D687B">
        <w:rPr>
          <w:rFonts w:ascii="Book Antiqua" w:eastAsia="宋体" w:hAnsi="Book Antiqua" w:cs="Arial"/>
          <w:sz w:val="20"/>
          <w:szCs w:val="20"/>
          <w:lang w:val="en-US" w:eastAsia="en-US"/>
        </w:rPr>
        <w:t xml:space="preserve"> patients with peritoneal metastases (</w:t>
      </w:r>
      <w:proofErr w:type="spellStart"/>
      <w:r w:rsidR="00E60327" w:rsidRPr="004D687B">
        <w:rPr>
          <w:rFonts w:ascii="Book Antiqua" w:hAnsi="Book Antiqua"/>
          <w:sz w:val="20"/>
          <w:szCs w:val="20"/>
          <w:lang w:val="en-US"/>
        </w:rPr>
        <w:t>hyperthermic</w:t>
      </w:r>
      <w:proofErr w:type="spellEnd"/>
      <w:r w:rsidR="00E60327" w:rsidRPr="004D687B">
        <w:rPr>
          <w:rFonts w:ascii="Book Antiqua" w:hAnsi="Book Antiqua"/>
          <w:sz w:val="20"/>
          <w:szCs w:val="20"/>
          <w:lang w:val="en-US"/>
        </w:rPr>
        <w:t xml:space="preserve"> </w:t>
      </w:r>
      <w:proofErr w:type="spellStart"/>
      <w:r w:rsidR="00E60327" w:rsidRPr="004D687B">
        <w:rPr>
          <w:rFonts w:ascii="Book Antiqua" w:hAnsi="Book Antiqua"/>
          <w:sz w:val="20"/>
          <w:szCs w:val="20"/>
          <w:lang w:val="en-US"/>
        </w:rPr>
        <w:t>intraperitoneal</w:t>
      </w:r>
      <w:proofErr w:type="spellEnd"/>
      <w:r w:rsidR="00E60327" w:rsidRPr="004D687B">
        <w:rPr>
          <w:rFonts w:ascii="Book Antiqua" w:hAnsi="Book Antiqua"/>
          <w:sz w:val="20"/>
          <w:szCs w:val="20"/>
          <w:lang w:val="en-US"/>
        </w:rPr>
        <w:t xml:space="preserve"> chemotherapy</w:t>
      </w:r>
      <w:r w:rsidRPr="004D687B">
        <w:rPr>
          <w:rFonts w:ascii="Book Antiqua" w:eastAsia="宋体" w:hAnsi="Book Antiqua" w:cs="Arial"/>
          <w:sz w:val="20"/>
          <w:szCs w:val="20"/>
          <w:lang w:val="en-US" w:eastAsia="en-US"/>
        </w:rPr>
        <w:t xml:space="preserve">, </w:t>
      </w:r>
      <w:r w:rsidR="00E60327" w:rsidRPr="004D687B">
        <w:rPr>
          <w:rFonts w:ascii="Book Antiqua" w:hAnsi="Book Antiqua"/>
          <w:sz w:val="20"/>
          <w:szCs w:val="20"/>
          <w:lang w:val="en-US"/>
        </w:rPr>
        <w:t xml:space="preserve">early postoperative </w:t>
      </w:r>
      <w:proofErr w:type="spellStart"/>
      <w:r w:rsidR="00E60327" w:rsidRPr="004D687B">
        <w:rPr>
          <w:rFonts w:ascii="Book Antiqua" w:hAnsi="Book Antiqua"/>
          <w:sz w:val="20"/>
          <w:szCs w:val="20"/>
          <w:lang w:val="en-US"/>
        </w:rPr>
        <w:t>intraperitoneal</w:t>
      </w:r>
      <w:proofErr w:type="spellEnd"/>
      <w:r w:rsidR="00E60327" w:rsidRPr="004D687B">
        <w:rPr>
          <w:rFonts w:ascii="Book Antiqua" w:hAnsi="Book Antiqua"/>
          <w:sz w:val="20"/>
          <w:szCs w:val="20"/>
          <w:lang w:val="en-US"/>
        </w:rPr>
        <w:t xml:space="preserve"> chemotherapy</w:t>
      </w:r>
      <w:r w:rsidRPr="004D687B">
        <w:rPr>
          <w:rFonts w:ascii="Book Antiqua" w:eastAsia="宋体" w:hAnsi="Book Antiqua" w:cs="Arial"/>
          <w:sz w:val="20"/>
          <w:szCs w:val="20"/>
          <w:lang w:val="en-US" w:eastAsia="en-US"/>
        </w:rPr>
        <w:t xml:space="preserve">, </w:t>
      </w:r>
      <w:r w:rsidR="00E60327" w:rsidRPr="004D687B">
        <w:rPr>
          <w:rFonts w:ascii="Book Antiqua" w:hAnsi="Book Antiqua"/>
          <w:sz w:val="20"/>
          <w:szCs w:val="20"/>
          <w:lang w:val="en-US"/>
        </w:rPr>
        <w:t xml:space="preserve">pressurized </w:t>
      </w:r>
      <w:proofErr w:type="spellStart"/>
      <w:r w:rsidR="00E60327" w:rsidRPr="004D687B">
        <w:rPr>
          <w:rFonts w:ascii="Book Antiqua" w:hAnsi="Book Antiqua"/>
          <w:sz w:val="20"/>
          <w:szCs w:val="20"/>
          <w:lang w:val="en-US"/>
        </w:rPr>
        <w:t>intraperitoneal</w:t>
      </w:r>
      <w:proofErr w:type="spellEnd"/>
      <w:r w:rsidR="00E60327" w:rsidRPr="004D687B">
        <w:rPr>
          <w:rFonts w:ascii="Book Antiqua" w:hAnsi="Book Antiqua"/>
          <w:sz w:val="20"/>
          <w:szCs w:val="20"/>
          <w:lang w:val="en-US"/>
        </w:rPr>
        <w:t xml:space="preserve"> aerosol chemotherapy</w:t>
      </w:r>
      <w:r w:rsidR="001E1504" w:rsidRPr="004D687B">
        <w:rPr>
          <w:rFonts w:ascii="Book Antiqua" w:hAnsi="Book Antiqua"/>
          <w:sz w:val="20"/>
          <w:szCs w:val="20"/>
          <w:lang w:val="en-US"/>
        </w:rPr>
        <w:t>,</w:t>
      </w:r>
      <w:r w:rsidRPr="004D687B">
        <w:rPr>
          <w:rFonts w:ascii="Book Antiqua" w:eastAsia="宋体" w:hAnsi="Book Antiqua" w:cs="Arial"/>
          <w:sz w:val="20"/>
          <w:szCs w:val="20"/>
          <w:lang w:val="en-US" w:eastAsia="en-US"/>
        </w:rPr>
        <w:t xml:space="preserve"> </w:t>
      </w:r>
      <w:proofErr w:type="spellStart"/>
      <w:r w:rsidRPr="004D687B">
        <w:rPr>
          <w:rFonts w:ascii="Book Antiqua" w:eastAsia="宋体" w:hAnsi="Book Antiqua" w:cs="Arial"/>
          <w:i/>
          <w:iCs/>
          <w:sz w:val="20"/>
          <w:szCs w:val="20"/>
          <w:lang w:val="en-US" w:eastAsia="en-US"/>
        </w:rPr>
        <w:t>et</w:t>
      </w:r>
      <w:r w:rsidR="00E60327" w:rsidRPr="004D687B">
        <w:rPr>
          <w:rFonts w:ascii="Book Antiqua" w:eastAsia="宋体" w:hAnsi="Book Antiqua" w:cs="Arial"/>
          <w:i/>
          <w:iCs/>
          <w:sz w:val="20"/>
          <w:szCs w:val="20"/>
          <w:lang w:val="en-US" w:eastAsia="en-US"/>
        </w:rPr>
        <w:t>c</w:t>
      </w:r>
      <w:proofErr w:type="spellEnd"/>
      <w:r w:rsidRPr="004D687B">
        <w:rPr>
          <w:rFonts w:ascii="Book Antiqua" w:eastAsia="宋体" w:hAnsi="Book Antiqua" w:cs="Arial"/>
          <w:sz w:val="20"/>
          <w:szCs w:val="20"/>
          <w:lang w:val="en-US" w:eastAsia="en-US"/>
        </w:rPr>
        <w:t xml:space="preserve">) are now available in the literature. Most of them relate to early stages of peritoneal </w:t>
      </w:r>
      <w:proofErr w:type="spellStart"/>
      <w:r w:rsidRPr="004D687B">
        <w:rPr>
          <w:rFonts w:ascii="Book Antiqua" w:eastAsia="宋体" w:hAnsi="Book Antiqua" w:cs="Arial"/>
          <w:sz w:val="20"/>
          <w:szCs w:val="20"/>
          <w:lang w:val="en-US" w:eastAsia="en-US"/>
        </w:rPr>
        <w:t>carcinomatosis</w:t>
      </w:r>
      <w:proofErr w:type="spellEnd"/>
      <w:r w:rsidRPr="004D687B">
        <w:rPr>
          <w:rFonts w:ascii="Book Antiqua" w:eastAsia="宋体" w:hAnsi="Book Antiqua" w:cs="Arial"/>
          <w:sz w:val="20"/>
          <w:szCs w:val="20"/>
          <w:lang w:val="en-US" w:eastAsia="en-US"/>
        </w:rPr>
        <w:t xml:space="preserve"> (according to classification</w:t>
      </w:r>
      <w:r w:rsidR="001E1504" w:rsidRPr="004D687B">
        <w:rPr>
          <w:rFonts w:ascii="Book Antiqua" w:eastAsia="宋体" w:hAnsi="Book Antiqua" w:cs="Arial"/>
          <w:sz w:val="20"/>
          <w:szCs w:val="20"/>
          <w:lang w:val="en-US" w:eastAsia="en-US"/>
        </w:rPr>
        <w:t>s</w:t>
      </w:r>
      <w:r w:rsidRPr="004D687B">
        <w:rPr>
          <w:rFonts w:ascii="Book Antiqua" w:eastAsia="宋体" w:hAnsi="Book Antiqua" w:cs="Arial"/>
          <w:sz w:val="20"/>
          <w:szCs w:val="20"/>
          <w:lang w:val="en-US" w:eastAsia="en-US"/>
        </w:rPr>
        <w:t xml:space="preserve"> of</w:t>
      </w:r>
      <w:r w:rsidR="001E1504" w:rsidRPr="004D687B">
        <w:rPr>
          <w:rFonts w:ascii="Book Antiqua" w:eastAsia="宋体" w:hAnsi="Book Antiqua" w:cs="Arial"/>
          <w:sz w:val="20"/>
          <w:szCs w:val="20"/>
          <w:lang w:val="en-US" w:eastAsia="en-US"/>
        </w:rPr>
        <w:t xml:space="preserve"> the</w:t>
      </w:r>
      <w:r w:rsidRPr="004D687B">
        <w:rPr>
          <w:rFonts w:ascii="Book Antiqua" w:eastAsia="宋体" w:hAnsi="Book Antiqua" w:cs="Arial"/>
          <w:sz w:val="20"/>
          <w:szCs w:val="20"/>
          <w:lang w:val="en-US" w:eastAsia="en-US"/>
        </w:rPr>
        <w:t xml:space="preserve"> Japanese Gastric Cancer Association and peritoneal cancer index). </w:t>
      </w:r>
      <w:r w:rsidR="00F53CFC" w:rsidRPr="004D687B">
        <w:rPr>
          <w:rFonts w:ascii="Book Antiqua" w:eastAsia="宋体" w:hAnsi="Book Antiqua" w:cs="Arial"/>
          <w:sz w:val="20"/>
          <w:szCs w:val="20"/>
          <w:lang w:val="en-US" w:eastAsia="en-US"/>
        </w:rPr>
        <w:t xml:space="preserve">However, </w:t>
      </w:r>
      <w:r w:rsidR="00F53CFC" w:rsidRPr="004D687B">
        <w:rPr>
          <w:rFonts w:ascii="Book Antiqua" w:hAnsi="Book Antiqua"/>
          <w:sz w:val="20"/>
          <w:szCs w:val="20"/>
          <w:lang w:val="en-US"/>
        </w:rPr>
        <w:t>medical publications on standard treatment topic</w:t>
      </w:r>
      <w:r w:rsidR="001E1504" w:rsidRPr="004D687B">
        <w:rPr>
          <w:rFonts w:ascii="Book Antiqua" w:hAnsi="Book Antiqua"/>
          <w:sz w:val="20"/>
          <w:szCs w:val="20"/>
          <w:lang w:val="en-US"/>
        </w:rPr>
        <w:t>s</w:t>
      </w:r>
      <w:r w:rsidR="00F53CFC" w:rsidRPr="004D687B">
        <w:rPr>
          <w:rFonts w:ascii="Book Antiqua" w:hAnsi="Book Antiqua"/>
          <w:sz w:val="20"/>
          <w:szCs w:val="20"/>
          <w:lang w:val="en-US"/>
        </w:rPr>
        <w:t xml:space="preserve"> are focused on a broad category of</w:t>
      </w:r>
      <w:r w:rsidR="00CE402D" w:rsidRPr="004D687B">
        <w:rPr>
          <w:rFonts w:ascii="Book Antiqua" w:hAnsi="Book Antiqua"/>
          <w:sz w:val="20"/>
          <w:szCs w:val="20"/>
          <w:lang w:val="en-US"/>
        </w:rPr>
        <w:t xml:space="preserve"> patients with </w:t>
      </w:r>
      <w:proofErr w:type="spellStart"/>
      <w:r w:rsidR="00F53CFC" w:rsidRPr="004D687B">
        <w:rPr>
          <w:rFonts w:ascii="Book Antiqua" w:hAnsi="Book Antiqua"/>
          <w:sz w:val="20"/>
          <w:szCs w:val="20"/>
          <w:lang w:val="en-US"/>
        </w:rPr>
        <w:t>intraperitoneally</w:t>
      </w:r>
      <w:proofErr w:type="spellEnd"/>
      <w:r w:rsidR="00145743" w:rsidRPr="004D687B">
        <w:rPr>
          <w:rFonts w:ascii="Book Antiqua" w:hAnsi="Book Antiqua"/>
          <w:sz w:val="20"/>
          <w:szCs w:val="20"/>
          <w:lang w:val="en-US"/>
        </w:rPr>
        <w:t>-</w:t>
      </w:r>
      <w:r w:rsidR="00F53CFC" w:rsidRPr="004D687B">
        <w:rPr>
          <w:rFonts w:ascii="Book Antiqua" w:hAnsi="Book Antiqua"/>
          <w:sz w:val="20"/>
          <w:szCs w:val="20"/>
          <w:lang w:val="en-US"/>
        </w:rPr>
        <w:t xml:space="preserve">disseminated </w:t>
      </w:r>
      <w:r w:rsidR="00AE5E4B" w:rsidRPr="004D687B">
        <w:rPr>
          <w:rFonts w:ascii="Book Antiqua" w:hAnsi="Book Antiqua"/>
          <w:sz w:val="20"/>
          <w:szCs w:val="20"/>
          <w:lang w:val="en-US"/>
        </w:rPr>
        <w:t>GC</w:t>
      </w:r>
      <w:r w:rsidR="00CE402D" w:rsidRPr="004D687B">
        <w:rPr>
          <w:rFonts w:ascii="Book Antiqua" w:hAnsi="Book Antiqua"/>
          <w:sz w:val="20"/>
          <w:szCs w:val="20"/>
          <w:lang w:val="en-US"/>
        </w:rPr>
        <w:t xml:space="preserve"> or</w:t>
      </w:r>
      <w:r w:rsidR="00F53CFC" w:rsidRPr="004D687B">
        <w:rPr>
          <w:rFonts w:ascii="Book Antiqua" w:hAnsi="Book Antiqua"/>
          <w:sz w:val="20"/>
          <w:szCs w:val="20"/>
          <w:lang w:val="en-US"/>
        </w:rPr>
        <w:t xml:space="preserve"> with metastases of different forms</w:t>
      </w:r>
      <w:r w:rsidR="00CE402D" w:rsidRPr="004D687B">
        <w:rPr>
          <w:rFonts w:ascii="Book Antiqua" w:hAnsi="Book Antiqua"/>
          <w:sz w:val="20"/>
          <w:szCs w:val="20"/>
          <w:lang w:val="en-US"/>
        </w:rPr>
        <w:t xml:space="preserve">. </w:t>
      </w:r>
    </w:p>
    <w:p w:rsidR="00E60327" w:rsidRPr="004D687B" w:rsidRDefault="00E60327" w:rsidP="005301DD">
      <w:pPr>
        <w:adjustRightInd w:val="0"/>
        <w:snapToGrid w:val="0"/>
        <w:ind w:firstLine="0"/>
        <w:rPr>
          <w:rFonts w:ascii="Book Antiqua" w:eastAsia="宋体" w:hAnsi="Book Antiqua" w:cs="Arial"/>
          <w:sz w:val="20"/>
          <w:szCs w:val="20"/>
          <w:lang w:val="en-US" w:eastAsia="en-US"/>
        </w:rPr>
      </w:pPr>
    </w:p>
    <w:p w:rsidR="009529C4" w:rsidRPr="004D687B" w:rsidRDefault="009529C4" w:rsidP="005301DD">
      <w:pPr>
        <w:adjustRightInd w:val="0"/>
        <w:snapToGrid w:val="0"/>
        <w:ind w:firstLine="0"/>
        <w:rPr>
          <w:rFonts w:ascii="Book Antiqua" w:eastAsia="宋体" w:hAnsi="Book Antiqua" w:cs="Arial"/>
          <w:b/>
          <w:i/>
          <w:iCs/>
          <w:sz w:val="20"/>
          <w:szCs w:val="20"/>
          <w:lang w:val="en-US" w:eastAsia="en-US"/>
        </w:rPr>
      </w:pPr>
      <w:r w:rsidRPr="004D687B">
        <w:rPr>
          <w:rFonts w:ascii="Book Antiqua" w:eastAsia="宋体" w:hAnsi="Book Antiqua" w:cs="Arial"/>
          <w:b/>
          <w:i/>
          <w:iCs/>
          <w:sz w:val="20"/>
          <w:szCs w:val="20"/>
          <w:lang w:val="en-US" w:eastAsia="en-US"/>
        </w:rPr>
        <w:t>Research objectives</w:t>
      </w:r>
    </w:p>
    <w:p w:rsidR="009529C4" w:rsidRPr="004D687B" w:rsidRDefault="00DC0C67" w:rsidP="005301DD">
      <w:pPr>
        <w:adjustRightInd w:val="0"/>
        <w:snapToGrid w:val="0"/>
        <w:ind w:firstLine="0"/>
        <w:rPr>
          <w:rFonts w:ascii="Book Antiqua" w:hAnsi="Book Antiqua"/>
          <w:sz w:val="20"/>
          <w:szCs w:val="20"/>
          <w:lang w:val="en-US"/>
        </w:rPr>
      </w:pPr>
      <w:r w:rsidRPr="004D687B">
        <w:rPr>
          <w:rFonts w:ascii="Book Antiqua" w:hAnsi="Book Antiqua"/>
          <w:sz w:val="20"/>
          <w:szCs w:val="20"/>
          <w:lang w:val="en-US"/>
        </w:rPr>
        <w:t xml:space="preserve">To </w:t>
      </w:r>
      <w:r w:rsidR="0099496E" w:rsidRPr="004D687B">
        <w:rPr>
          <w:rFonts w:ascii="Book Antiqua" w:hAnsi="Book Antiqua"/>
          <w:sz w:val="20"/>
          <w:szCs w:val="20"/>
          <w:lang w:val="en-US"/>
        </w:rPr>
        <w:t>develop</w:t>
      </w:r>
      <w:r w:rsidRPr="004D687B">
        <w:rPr>
          <w:rFonts w:ascii="Book Antiqua" w:hAnsi="Book Antiqua"/>
          <w:sz w:val="20"/>
          <w:szCs w:val="20"/>
          <w:lang w:val="en-US"/>
        </w:rPr>
        <w:t xml:space="preserve"> more advanced methods, it becomes necessary to study the results of existing standard treatment methods (</w:t>
      </w:r>
      <w:r w:rsidR="00972694" w:rsidRPr="004D687B">
        <w:rPr>
          <w:rFonts w:ascii="Book Antiqua" w:hAnsi="Book Antiqua"/>
          <w:i/>
          <w:iCs/>
          <w:sz w:val="20"/>
          <w:szCs w:val="20"/>
          <w:lang w:val="en-US"/>
        </w:rPr>
        <w:t>i.e.</w:t>
      </w:r>
      <w:r w:rsidR="00520E3E" w:rsidRPr="004D687B">
        <w:rPr>
          <w:rFonts w:ascii="Book Antiqua" w:eastAsia="宋体" w:hAnsi="Book Antiqua"/>
          <w:i/>
          <w:iCs/>
          <w:sz w:val="20"/>
          <w:szCs w:val="20"/>
          <w:lang w:val="en-US" w:eastAsia="zh-CN"/>
        </w:rPr>
        <w:t>,</w:t>
      </w:r>
      <w:r w:rsidR="00972694" w:rsidRPr="004D687B">
        <w:rPr>
          <w:rFonts w:ascii="Book Antiqua" w:hAnsi="Book Antiqua"/>
          <w:sz w:val="20"/>
          <w:szCs w:val="20"/>
          <w:lang w:val="en-US"/>
        </w:rPr>
        <w:t xml:space="preserve"> palliative chemotherapy, palliative </w:t>
      </w:r>
      <w:proofErr w:type="spellStart"/>
      <w:r w:rsidR="00972694" w:rsidRPr="004D687B">
        <w:rPr>
          <w:rFonts w:ascii="Book Antiqua" w:hAnsi="Book Antiqua"/>
          <w:sz w:val="20"/>
          <w:szCs w:val="20"/>
          <w:lang w:val="en-US"/>
        </w:rPr>
        <w:t>gastrectomy</w:t>
      </w:r>
      <w:proofErr w:type="spellEnd"/>
      <w:r w:rsidR="0099496E" w:rsidRPr="004D687B">
        <w:rPr>
          <w:rFonts w:ascii="Book Antiqua" w:hAnsi="Book Antiqua"/>
          <w:sz w:val="20"/>
          <w:szCs w:val="20"/>
          <w:lang w:val="en-US"/>
        </w:rPr>
        <w:t>,</w:t>
      </w:r>
      <w:r w:rsidR="00972694" w:rsidRPr="004D687B">
        <w:rPr>
          <w:rFonts w:ascii="Book Antiqua" w:hAnsi="Book Antiqua"/>
          <w:sz w:val="20"/>
          <w:szCs w:val="20"/>
          <w:lang w:val="en-US"/>
        </w:rPr>
        <w:t xml:space="preserve"> and best supportive care</w:t>
      </w:r>
      <w:r w:rsidRPr="004D687B">
        <w:rPr>
          <w:rFonts w:ascii="Book Antiqua" w:hAnsi="Book Antiqua"/>
          <w:sz w:val="20"/>
          <w:szCs w:val="20"/>
          <w:lang w:val="en-US"/>
        </w:rPr>
        <w:t xml:space="preserve">) in patients with </w:t>
      </w:r>
      <w:proofErr w:type="spellStart"/>
      <w:r w:rsidRPr="004D687B">
        <w:rPr>
          <w:rFonts w:ascii="Book Antiqua" w:hAnsi="Book Antiqua"/>
          <w:sz w:val="20"/>
          <w:szCs w:val="20"/>
          <w:lang w:val="en-US"/>
        </w:rPr>
        <w:t>intraperitoneally</w:t>
      </w:r>
      <w:proofErr w:type="spellEnd"/>
      <w:r w:rsidR="00145743" w:rsidRPr="004D687B">
        <w:rPr>
          <w:rFonts w:ascii="Book Antiqua" w:hAnsi="Book Antiqua"/>
          <w:sz w:val="20"/>
          <w:szCs w:val="20"/>
          <w:lang w:val="en-US"/>
        </w:rPr>
        <w:t>-</w:t>
      </w:r>
      <w:r w:rsidRPr="004D687B">
        <w:rPr>
          <w:rFonts w:ascii="Book Antiqua" w:hAnsi="Book Antiqua"/>
          <w:sz w:val="20"/>
          <w:szCs w:val="20"/>
          <w:lang w:val="en-US"/>
        </w:rPr>
        <w:t xml:space="preserve">disseminated </w:t>
      </w:r>
      <w:r w:rsidR="00AE5E4B" w:rsidRPr="004D687B">
        <w:rPr>
          <w:rFonts w:ascii="Book Antiqua" w:hAnsi="Book Antiqua"/>
          <w:sz w:val="20"/>
          <w:szCs w:val="20"/>
          <w:lang w:val="en-US"/>
        </w:rPr>
        <w:t>GC</w:t>
      </w:r>
      <w:r w:rsidRPr="004D687B">
        <w:rPr>
          <w:rFonts w:ascii="Book Antiqua" w:hAnsi="Book Antiqua"/>
          <w:sz w:val="20"/>
          <w:szCs w:val="20"/>
          <w:lang w:val="en-US"/>
        </w:rPr>
        <w:t xml:space="preserve"> in order to perform a comparative analysis of strategies.</w:t>
      </w:r>
    </w:p>
    <w:p w:rsidR="00440D6B" w:rsidRPr="004D687B" w:rsidRDefault="00440D6B" w:rsidP="005301DD">
      <w:pPr>
        <w:adjustRightInd w:val="0"/>
        <w:snapToGrid w:val="0"/>
        <w:ind w:firstLine="0"/>
        <w:rPr>
          <w:rFonts w:ascii="Book Antiqua" w:eastAsia="宋体" w:hAnsi="Book Antiqua" w:cs="Arial"/>
          <w:b/>
          <w:sz w:val="20"/>
          <w:szCs w:val="20"/>
          <w:lang w:val="en-US" w:eastAsia="en-US"/>
        </w:rPr>
      </w:pPr>
    </w:p>
    <w:p w:rsidR="009529C4" w:rsidRPr="004D687B" w:rsidRDefault="009529C4" w:rsidP="005301DD">
      <w:pPr>
        <w:adjustRightInd w:val="0"/>
        <w:snapToGrid w:val="0"/>
        <w:ind w:firstLine="0"/>
        <w:rPr>
          <w:rFonts w:ascii="Book Antiqua" w:eastAsia="宋体" w:hAnsi="Book Antiqua" w:cs="Arial"/>
          <w:b/>
          <w:i/>
          <w:iCs/>
          <w:sz w:val="20"/>
          <w:szCs w:val="20"/>
          <w:lang w:val="en-US" w:eastAsia="en-US"/>
        </w:rPr>
      </w:pPr>
      <w:r w:rsidRPr="004D687B">
        <w:rPr>
          <w:rFonts w:ascii="Book Antiqua" w:eastAsia="宋体" w:hAnsi="Book Antiqua" w:cs="Arial"/>
          <w:b/>
          <w:i/>
          <w:iCs/>
          <w:sz w:val="20"/>
          <w:szCs w:val="20"/>
          <w:lang w:val="en-US" w:eastAsia="en-US"/>
        </w:rPr>
        <w:t>Research methods</w:t>
      </w:r>
    </w:p>
    <w:p w:rsidR="009529C4" w:rsidRPr="004D687B" w:rsidRDefault="00972694" w:rsidP="005301DD">
      <w:pPr>
        <w:adjustRightInd w:val="0"/>
        <w:snapToGrid w:val="0"/>
        <w:ind w:firstLine="0"/>
        <w:rPr>
          <w:rFonts w:ascii="Book Antiqua" w:hAnsi="Book Antiqua"/>
          <w:sz w:val="20"/>
          <w:szCs w:val="20"/>
          <w:lang w:val="en-US"/>
        </w:rPr>
      </w:pPr>
      <w:r w:rsidRPr="004D687B">
        <w:rPr>
          <w:rFonts w:ascii="Book Antiqua" w:hAnsi="Book Antiqua"/>
          <w:sz w:val="20"/>
          <w:szCs w:val="20"/>
          <w:lang w:val="en-US"/>
        </w:rPr>
        <w:t xml:space="preserve">A retrospective analysis of the efficiency of standard treatment methods was performed on 200 </w:t>
      </w:r>
      <w:r w:rsidR="00AE5E4B" w:rsidRPr="004D687B">
        <w:rPr>
          <w:rFonts w:ascii="Book Antiqua" w:hAnsi="Book Antiqua"/>
          <w:sz w:val="20"/>
          <w:szCs w:val="20"/>
          <w:lang w:val="en-US"/>
        </w:rPr>
        <w:t>GC</w:t>
      </w:r>
      <w:r w:rsidRPr="004D687B">
        <w:rPr>
          <w:rFonts w:ascii="Book Antiqua" w:hAnsi="Book Antiqua"/>
          <w:sz w:val="20"/>
          <w:szCs w:val="20"/>
          <w:lang w:val="en-US"/>
        </w:rPr>
        <w:t xml:space="preserve"> patients with synchronous peritoneal metastases.</w:t>
      </w:r>
    </w:p>
    <w:p w:rsidR="00440D6B" w:rsidRPr="004D687B" w:rsidRDefault="00440D6B" w:rsidP="005301DD">
      <w:pPr>
        <w:adjustRightInd w:val="0"/>
        <w:snapToGrid w:val="0"/>
        <w:ind w:firstLine="0"/>
        <w:rPr>
          <w:rFonts w:ascii="Book Antiqua" w:eastAsia="宋体" w:hAnsi="Book Antiqua" w:cs="Arial"/>
          <w:sz w:val="20"/>
          <w:szCs w:val="20"/>
          <w:lang w:val="en-US" w:eastAsia="en-US"/>
        </w:rPr>
      </w:pPr>
    </w:p>
    <w:p w:rsidR="009529C4" w:rsidRPr="004D687B" w:rsidRDefault="009529C4" w:rsidP="005301DD">
      <w:pPr>
        <w:adjustRightInd w:val="0"/>
        <w:snapToGrid w:val="0"/>
        <w:ind w:firstLine="0"/>
        <w:rPr>
          <w:rFonts w:ascii="Book Antiqua" w:eastAsia="宋体" w:hAnsi="Book Antiqua" w:cs="Arial"/>
          <w:b/>
          <w:i/>
          <w:iCs/>
          <w:sz w:val="20"/>
          <w:szCs w:val="20"/>
          <w:lang w:val="en-US" w:eastAsia="en-US"/>
        </w:rPr>
      </w:pPr>
      <w:r w:rsidRPr="004D687B">
        <w:rPr>
          <w:rFonts w:ascii="Book Antiqua" w:eastAsia="宋体" w:hAnsi="Book Antiqua" w:cs="Arial"/>
          <w:b/>
          <w:i/>
          <w:iCs/>
          <w:sz w:val="20"/>
          <w:szCs w:val="20"/>
          <w:lang w:val="en-US" w:eastAsia="en-US"/>
        </w:rPr>
        <w:t>Research results</w:t>
      </w:r>
    </w:p>
    <w:p w:rsidR="009529C4" w:rsidRPr="004D687B" w:rsidRDefault="00EC4056" w:rsidP="005301DD">
      <w:pPr>
        <w:adjustRightInd w:val="0"/>
        <w:snapToGrid w:val="0"/>
        <w:ind w:firstLine="0"/>
        <w:rPr>
          <w:rFonts w:ascii="Book Antiqua" w:hAnsi="Book Antiqua"/>
          <w:sz w:val="20"/>
          <w:szCs w:val="20"/>
          <w:lang w:val="en-US"/>
        </w:rPr>
      </w:pPr>
      <w:r w:rsidRPr="004D687B">
        <w:rPr>
          <w:rFonts w:ascii="Book Antiqua" w:hAnsi="Book Antiqua"/>
          <w:sz w:val="20"/>
          <w:szCs w:val="20"/>
          <w:lang w:val="en-US"/>
        </w:rPr>
        <w:t xml:space="preserve">The </w:t>
      </w:r>
      <w:r w:rsidRPr="004D687B">
        <w:rPr>
          <w:rFonts w:ascii="Book Antiqua" w:hAnsi="Book Antiqua" w:cs="Courier New"/>
          <w:sz w:val="20"/>
          <w:szCs w:val="20"/>
          <w:lang w:val="en-US"/>
        </w:rPr>
        <w:t xml:space="preserve">median overall survival and </w:t>
      </w:r>
      <w:r w:rsidR="00645869" w:rsidRPr="004D687B">
        <w:rPr>
          <w:rFonts w:ascii="Book Antiqua" w:hAnsi="Book Antiqua" w:cs="Courier New"/>
          <w:sz w:val="20"/>
          <w:szCs w:val="20"/>
          <w:lang w:val="en-US"/>
        </w:rPr>
        <w:t>1</w:t>
      </w:r>
      <w:r w:rsidRPr="004D687B">
        <w:rPr>
          <w:rFonts w:ascii="Book Antiqua" w:hAnsi="Book Antiqua" w:cs="Courier New"/>
          <w:sz w:val="20"/>
          <w:szCs w:val="20"/>
          <w:lang w:val="en-US"/>
        </w:rPr>
        <w:t>-year survival of patients with</w:t>
      </w:r>
      <w:r w:rsidRPr="004D687B">
        <w:rPr>
          <w:rFonts w:ascii="Book Antiqua" w:hAnsi="Book Antiqua"/>
          <w:sz w:val="20"/>
          <w:szCs w:val="20"/>
          <w:lang w:val="en-US"/>
        </w:rPr>
        <w:t xml:space="preserve"> РCI of 1-6, 7-12</w:t>
      </w:r>
      <w:r w:rsidR="00A31BAF" w:rsidRPr="004D687B">
        <w:rPr>
          <w:rFonts w:ascii="Book Antiqua" w:hAnsi="Book Antiqua"/>
          <w:sz w:val="20"/>
          <w:szCs w:val="20"/>
          <w:lang w:val="en-US"/>
        </w:rPr>
        <w:t>,</w:t>
      </w:r>
      <w:r w:rsidRPr="004D687B">
        <w:rPr>
          <w:rFonts w:ascii="Book Antiqua" w:hAnsi="Book Antiqua"/>
          <w:sz w:val="20"/>
          <w:szCs w:val="20"/>
          <w:lang w:val="en-US"/>
        </w:rPr>
        <w:t xml:space="preserve"> and 13+ points were 8.5</w:t>
      </w:r>
      <w:r w:rsidR="00440D6B" w:rsidRPr="004D687B">
        <w:rPr>
          <w:rFonts w:ascii="Book Antiqua" w:hAnsi="Book Antiqua"/>
          <w:sz w:val="20"/>
          <w:szCs w:val="20"/>
          <w:lang w:val="en-US"/>
        </w:rPr>
        <w:t xml:space="preserve"> </w:t>
      </w:r>
      <w:proofErr w:type="spellStart"/>
      <w:r w:rsidR="00440D6B" w:rsidRPr="004D687B">
        <w:rPr>
          <w:rFonts w:ascii="Book Antiqua" w:hAnsi="Book Antiqua"/>
          <w:sz w:val="20"/>
          <w:szCs w:val="20"/>
          <w:lang w:val="en-US"/>
        </w:rPr>
        <w:t>mo</w:t>
      </w:r>
      <w:proofErr w:type="spellEnd"/>
      <w:r w:rsidRPr="004D687B">
        <w:rPr>
          <w:rFonts w:ascii="Book Antiqua" w:hAnsi="Book Antiqua"/>
          <w:sz w:val="20"/>
          <w:szCs w:val="20"/>
          <w:lang w:val="en-US"/>
        </w:rPr>
        <w:t>, 4.2</w:t>
      </w:r>
      <w:r w:rsidR="00440D6B" w:rsidRPr="004D687B">
        <w:rPr>
          <w:rFonts w:ascii="Book Antiqua" w:hAnsi="Book Antiqua"/>
          <w:sz w:val="20"/>
          <w:szCs w:val="20"/>
          <w:lang w:val="en-US"/>
        </w:rPr>
        <w:t xml:space="preserve"> </w:t>
      </w:r>
      <w:proofErr w:type="spellStart"/>
      <w:r w:rsidR="00440D6B" w:rsidRPr="004D687B">
        <w:rPr>
          <w:rFonts w:ascii="Book Antiqua" w:hAnsi="Book Antiqua"/>
          <w:sz w:val="20"/>
          <w:szCs w:val="20"/>
          <w:lang w:val="en-US"/>
        </w:rPr>
        <w:t>mo</w:t>
      </w:r>
      <w:proofErr w:type="spellEnd"/>
      <w:r w:rsidR="00A31BAF" w:rsidRPr="004D687B">
        <w:rPr>
          <w:rFonts w:ascii="Book Antiqua" w:hAnsi="Book Antiqua"/>
          <w:sz w:val="20"/>
          <w:szCs w:val="20"/>
          <w:lang w:val="en-US"/>
        </w:rPr>
        <w:t>,</w:t>
      </w:r>
      <w:r w:rsidRPr="004D687B">
        <w:rPr>
          <w:rFonts w:ascii="Book Antiqua" w:hAnsi="Book Antiqua"/>
          <w:sz w:val="20"/>
          <w:szCs w:val="20"/>
          <w:lang w:val="en-US"/>
        </w:rPr>
        <w:t xml:space="preserve"> and 4.1 </w:t>
      </w:r>
      <w:proofErr w:type="spellStart"/>
      <w:r w:rsidRPr="004D687B">
        <w:rPr>
          <w:rFonts w:ascii="Book Antiqua" w:hAnsi="Book Antiqua"/>
          <w:sz w:val="20"/>
          <w:szCs w:val="20"/>
          <w:lang w:val="en-US"/>
        </w:rPr>
        <w:t>mo</w:t>
      </w:r>
      <w:proofErr w:type="spellEnd"/>
      <w:r w:rsidRPr="004D687B">
        <w:rPr>
          <w:rFonts w:ascii="Book Antiqua" w:hAnsi="Book Antiqua"/>
          <w:sz w:val="20"/>
          <w:szCs w:val="20"/>
          <w:lang w:val="en-US"/>
        </w:rPr>
        <w:t>, and 39.8%, 6.7%</w:t>
      </w:r>
      <w:r w:rsidR="00A31BAF" w:rsidRPr="004D687B">
        <w:rPr>
          <w:rFonts w:ascii="Book Antiqua" w:hAnsi="Book Antiqua"/>
          <w:sz w:val="20"/>
          <w:szCs w:val="20"/>
          <w:lang w:val="en-US"/>
        </w:rPr>
        <w:t>,</w:t>
      </w:r>
      <w:r w:rsidRPr="004D687B">
        <w:rPr>
          <w:rFonts w:ascii="Book Antiqua" w:hAnsi="Book Antiqua"/>
          <w:sz w:val="20"/>
          <w:szCs w:val="20"/>
          <w:lang w:val="en-US"/>
        </w:rPr>
        <w:t xml:space="preserve"> and 5.5%, respectively</w:t>
      </w:r>
      <w:r w:rsidRPr="004D687B">
        <w:rPr>
          <w:rFonts w:ascii="Book Antiqua" w:hAnsi="Book Antiqua" w:cs="Courier New"/>
          <w:sz w:val="20"/>
          <w:szCs w:val="20"/>
          <w:lang w:val="en-US"/>
        </w:rPr>
        <w:t>.</w:t>
      </w:r>
      <w:r w:rsidRPr="004D687B">
        <w:rPr>
          <w:rFonts w:ascii="Book Antiqua" w:hAnsi="Book Antiqua"/>
          <w:sz w:val="20"/>
          <w:szCs w:val="20"/>
          <w:lang w:val="en-US"/>
        </w:rPr>
        <w:t xml:space="preserve"> </w:t>
      </w:r>
      <w:r w:rsidR="00A31BAF" w:rsidRPr="004D687B">
        <w:rPr>
          <w:rFonts w:ascii="Book Antiqua" w:hAnsi="Book Antiqua"/>
          <w:sz w:val="20"/>
          <w:szCs w:val="20"/>
          <w:lang w:val="en-US"/>
        </w:rPr>
        <w:t>L</w:t>
      </w:r>
      <w:r w:rsidRPr="004D687B">
        <w:rPr>
          <w:rFonts w:ascii="Book Antiqua" w:hAnsi="Book Antiqua"/>
          <w:sz w:val="20"/>
          <w:szCs w:val="20"/>
          <w:lang w:val="en-US"/>
        </w:rPr>
        <w:t xml:space="preserve">ong-term survivors were found in the group with PCI of 1-6 points and there was no survival difference in groups with PCI 7-12 </w:t>
      </w:r>
      <w:proofErr w:type="spellStart"/>
      <w:r w:rsidR="004203DD" w:rsidRPr="004D687B">
        <w:rPr>
          <w:rFonts w:ascii="Book Antiqua" w:hAnsi="Book Antiqua"/>
          <w:i/>
          <w:iCs/>
          <w:sz w:val="20"/>
          <w:szCs w:val="20"/>
          <w:lang w:val="en-US"/>
        </w:rPr>
        <w:t>vs</w:t>
      </w:r>
      <w:proofErr w:type="spellEnd"/>
      <w:r w:rsidRPr="004D687B">
        <w:rPr>
          <w:rFonts w:ascii="Book Antiqua" w:hAnsi="Book Antiqua"/>
          <w:sz w:val="20"/>
          <w:szCs w:val="20"/>
          <w:lang w:val="en-US"/>
        </w:rPr>
        <w:t xml:space="preserve"> PCI 13+ points.</w:t>
      </w:r>
      <w:r w:rsidRPr="004D687B">
        <w:rPr>
          <w:rFonts w:ascii="Book Antiqua" w:hAnsi="Book Antiqua" w:cs="Courier New"/>
          <w:sz w:val="20"/>
          <w:szCs w:val="20"/>
          <w:lang w:val="en-US"/>
        </w:rPr>
        <w:t xml:space="preserve"> Palliative </w:t>
      </w:r>
      <w:proofErr w:type="spellStart"/>
      <w:r w:rsidRPr="004D687B">
        <w:rPr>
          <w:rFonts w:ascii="Book Antiqua" w:hAnsi="Book Antiqua" w:cs="Courier New"/>
          <w:sz w:val="20"/>
          <w:szCs w:val="20"/>
          <w:lang w:val="en-US"/>
        </w:rPr>
        <w:t>gastrectomy</w:t>
      </w:r>
      <w:proofErr w:type="spellEnd"/>
      <w:r w:rsidRPr="004D687B">
        <w:rPr>
          <w:rFonts w:ascii="Book Antiqua" w:hAnsi="Book Antiqua" w:cs="Courier New"/>
          <w:sz w:val="20"/>
          <w:szCs w:val="20"/>
          <w:lang w:val="en-US"/>
        </w:rPr>
        <w:t xml:space="preserve"> increased the median overall survival to 12.6 </w:t>
      </w:r>
      <w:proofErr w:type="spellStart"/>
      <w:r w:rsidRPr="004D687B">
        <w:rPr>
          <w:rFonts w:ascii="Book Antiqua" w:hAnsi="Book Antiqua" w:cs="Courier New"/>
          <w:sz w:val="20"/>
          <w:szCs w:val="20"/>
          <w:lang w:val="en-US"/>
        </w:rPr>
        <w:t>mo</w:t>
      </w:r>
      <w:proofErr w:type="spellEnd"/>
      <w:r w:rsidRPr="004D687B">
        <w:rPr>
          <w:rFonts w:ascii="Book Antiqua" w:hAnsi="Book Antiqua" w:cs="Courier New"/>
          <w:sz w:val="20"/>
          <w:szCs w:val="20"/>
          <w:lang w:val="en-US"/>
        </w:rPr>
        <w:t xml:space="preserve"> compared to conservative approach of 8.0 </w:t>
      </w:r>
      <w:proofErr w:type="spellStart"/>
      <w:r w:rsidRPr="004D687B">
        <w:rPr>
          <w:rFonts w:ascii="Book Antiqua" w:hAnsi="Book Antiqua" w:cs="Courier New"/>
          <w:sz w:val="20"/>
          <w:szCs w:val="20"/>
          <w:lang w:val="en-US"/>
        </w:rPr>
        <w:t>mo</w:t>
      </w:r>
      <w:proofErr w:type="spellEnd"/>
      <w:r w:rsidRPr="004D687B">
        <w:rPr>
          <w:rFonts w:ascii="Book Antiqua" w:hAnsi="Book Antiqua" w:cs="Courier New"/>
          <w:sz w:val="20"/>
          <w:szCs w:val="20"/>
          <w:lang w:val="en-US"/>
        </w:rPr>
        <w:t xml:space="preserve"> in patients with РCI of 1-6 points. In patients with РCI 13+ points</w:t>
      </w:r>
      <w:r w:rsidR="00B53A3A" w:rsidRPr="004D687B">
        <w:rPr>
          <w:rFonts w:ascii="Book Antiqua" w:hAnsi="Book Antiqua" w:cs="Courier New"/>
          <w:sz w:val="20"/>
          <w:szCs w:val="20"/>
          <w:lang w:val="en-US"/>
        </w:rPr>
        <w:t>,</w:t>
      </w:r>
      <w:r w:rsidRPr="004D687B">
        <w:rPr>
          <w:rFonts w:ascii="Book Antiqua" w:hAnsi="Book Antiqua" w:cs="Courier New"/>
          <w:sz w:val="20"/>
          <w:szCs w:val="20"/>
          <w:lang w:val="en-US"/>
        </w:rPr>
        <w:t xml:space="preserve"> only</w:t>
      </w:r>
      <w:r w:rsidRPr="004D687B">
        <w:rPr>
          <w:rFonts w:ascii="Book Antiqua" w:hAnsi="Book Antiqua"/>
          <w:sz w:val="20"/>
          <w:szCs w:val="20"/>
          <w:lang w:val="en-US"/>
        </w:rPr>
        <w:t xml:space="preserve"> palliative chemotherapy increased the overall survival to 6.0 </w:t>
      </w:r>
      <w:proofErr w:type="spellStart"/>
      <w:r w:rsidRPr="004D687B">
        <w:rPr>
          <w:rFonts w:ascii="Book Antiqua" w:hAnsi="Book Antiqua"/>
          <w:sz w:val="20"/>
          <w:szCs w:val="20"/>
          <w:lang w:val="en-US"/>
        </w:rPr>
        <w:t>mo</w:t>
      </w:r>
      <w:proofErr w:type="spellEnd"/>
      <w:r w:rsidRPr="004D687B">
        <w:rPr>
          <w:rFonts w:ascii="Book Antiqua" w:hAnsi="Book Antiqua"/>
          <w:sz w:val="20"/>
          <w:szCs w:val="20"/>
          <w:lang w:val="en-US"/>
        </w:rPr>
        <w:t xml:space="preserve"> compared to 3.4 </w:t>
      </w:r>
      <w:proofErr w:type="spellStart"/>
      <w:r w:rsidRPr="004D687B">
        <w:rPr>
          <w:rFonts w:ascii="Book Antiqua" w:hAnsi="Book Antiqua"/>
          <w:sz w:val="20"/>
          <w:szCs w:val="20"/>
          <w:lang w:val="en-US"/>
        </w:rPr>
        <w:t>mo</w:t>
      </w:r>
      <w:proofErr w:type="spellEnd"/>
      <w:r w:rsidR="00727E3B" w:rsidRPr="004D687B">
        <w:rPr>
          <w:rFonts w:ascii="Book Antiqua" w:hAnsi="Book Antiqua"/>
          <w:sz w:val="20"/>
          <w:szCs w:val="20"/>
          <w:lang w:val="en-US"/>
        </w:rPr>
        <w:t xml:space="preserve"> </w:t>
      </w:r>
      <w:r w:rsidRPr="004D687B">
        <w:rPr>
          <w:rFonts w:ascii="Book Antiqua" w:hAnsi="Book Antiqua"/>
          <w:sz w:val="20"/>
          <w:szCs w:val="20"/>
          <w:lang w:val="en-US"/>
        </w:rPr>
        <w:t>for best supportive care.</w:t>
      </w:r>
    </w:p>
    <w:p w:rsidR="00440D6B" w:rsidRPr="004D687B" w:rsidRDefault="00440D6B" w:rsidP="005301DD">
      <w:pPr>
        <w:adjustRightInd w:val="0"/>
        <w:snapToGrid w:val="0"/>
        <w:ind w:firstLine="0"/>
        <w:rPr>
          <w:rFonts w:ascii="Book Antiqua" w:eastAsia="宋体" w:hAnsi="Book Antiqua" w:cs="Arial"/>
          <w:sz w:val="20"/>
          <w:szCs w:val="20"/>
          <w:lang w:val="en-US" w:eastAsia="en-US"/>
        </w:rPr>
      </w:pPr>
    </w:p>
    <w:p w:rsidR="009529C4" w:rsidRPr="004D687B" w:rsidRDefault="009529C4" w:rsidP="005301DD">
      <w:pPr>
        <w:adjustRightInd w:val="0"/>
        <w:snapToGrid w:val="0"/>
        <w:ind w:firstLine="0"/>
        <w:rPr>
          <w:rFonts w:ascii="Book Antiqua" w:eastAsia="宋体" w:hAnsi="Book Antiqua" w:cs="Arial"/>
          <w:b/>
          <w:i/>
          <w:iCs/>
          <w:sz w:val="20"/>
          <w:szCs w:val="20"/>
          <w:lang w:val="en-US" w:eastAsia="en-US"/>
        </w:rPr>
      </w:pPr>
      <w:r w:rsidRPr="004D687B">
        <w:rPr>
          <w:rFonts w:ascii="Book Antiqua" w:eastAsia="宋体" w:hAnsi="Book Antiqua" w:cs="Arial"/>
          <w:b/>
          <w:i/>
          <w:iCs/>
          <w:sz w:val="20"/>
          <w:szCs w:val="20"/>
          <w:lang w:val="en-US" w:eastAsia="en-US"/>
        </w:rPr>
        <w:t>Research conclusions</w:t>
      </w:r>
    </w:p>
    <w:p w:rsidR="009529C4" w:rsidRPr="004D687B" w:rsidRDefault="00AE5E4B" w:rsidP="005301DD">
      <w:pPr>
        <w:adjustRightInd w:val="0"/>
        <w:snapToGrid w:val="0"/>
        <w:ind w:firstLine="0"/>
        <w:rPr>
          <w:rFonts w:ascii="Book Antiqua" w:hAnsi="Book Antiqua"/>
          <w:sz w:val="20"/>
          <w:szCs w:val="20"/>
          <w:lang w:val="en-US"/>
        </w:rPr>
      </w:pPr>
      <w:r w:rsidRPr="004D687B">
        <w:rPr>
          <w:rFonts w:ascii="Book Antiqua" w:hAnsi="Book Antiqua"/>
          <w:sz w:val="20"/>
          <w:szCs w:val="20"/>
          <w:lang w:val="en-US"/>
        </w:rPr>
        <w:t>GC</w:t>
      </w:r>
      <w:r w:rsidR="008665E8" w:rsidRPr="004D687B">
        <w:rPr>
          <w:rFonts w:ascii="Book Antiqua" w:hAnsi="Book Antiqua"/>
          <w:sz w:val="20"/>
          <w:szCs w:val="20"/>
          <w:lang w:val="en-US"/>
        </w:rPr>
        <w:t xml:space="preserve"> patients with peritoneal metastases are characterized by extremely poor prognos</w:t>
      </w:r>
      <w:r w:rsidR="00B53A3A" w:rsidRPr="004D687B">
        <w:rPr>
          <w:rFonts w:ascii="Book Antiqua" w:hAnsi="Book Antiqua"/>
          <w:sz w:val="20"/>
          <w:szCs w:val="20"/>
          <w:lang w:val="en-US"/>
        </w:rPr>
        <w:t>e</w:t>
      </w:r>
      <w:r w:rsidR="008665E8" w:rsidRPr="004D687B">
        <w:rPr>
          <w:rFonts w:ascii="Book Antiqua" w:hAnsi="Book Antiqua"/>
          <w:sz w:val="20"/>
          <w:szCs w:val="20"/>
          <w:lang w:val="en-US"/>
        </w:rPr>
        <w:t xml:space="preserve">s. Palliative </w:t>
      </w:r>
      <w:proofErr w:type="spellStart"/>
      <w:r w:rsidR="008665E8" w:rsidRPr="004D687B">
        <w:rPr>
          <w:rFonts w:ascii="Book Antiqua" w:hAnsi="Book Antiqua"/>
          <w:sz w:val="20"/>
          <w:szCs w:val="20"/>
          <w:lang w:val="en-US"/>
        </w:rPr>
        <w:t>gastrectomy</w:t>
      </w:r>
      <w:proofErr w:type="spellEnd"/>
      <w:r w:rsidR="008665E8" w:rsidRPr="004D687B">
        <w:rPr>
          <w:rFonts w:ascii="Book Antiqua" w:hAnsi="Book Antiqua"/>
          <w:sz w:val="20"/>
          <w:szCs w:val="20"/>
          <w:lang w:val="en-US"/>
        </w:rPr>
        <w:t xml:space="preserve"> could prove effective in treating patients with early stage peritoneal metastases. The three standard treatment methods are equally effective for moderate stages of peritoneal metastases. In cases with far advanced peritoneal </w:t>
      </w:r>
      <w:proofErr w:type="spellStart"/>
      <w:r w:rsidR="008665E8" w:rsidRPr="004D687B">
        <w:rPr>
          <w:rFonts w:ascii="Book Antiqua" w:hAnsi="Book Antiqua"/>
          <w:sz w:val="20"/>
          <w:szCs w:val="20"/>
          <w:lang w:val="en-US"/>
        </w:rPr>
        <w:t>carcinomatosis</w:t>
      </w:r>
      <w:proofErr w:type="spellEnd"/>
      <w:r w:rsidR="008665E8" w:rsidRPr="004D687B">
        <w:rPr>
          <w:rFonts w:ascii="Book Antiqua" w:hAnsi="Book Antiqua"/>
          <w:sz w:val="20"/>
          <w:szCs w:val="20"/>
          <w:lang w:val="en-US"/>
        </w:rPr>
        <w:t>, a significant increase in prognosis was registered only after treatment with palliative chemotherapy.</w:t>
      </w:r>
    </w:p>
    <w:p w:rsidR="00440D6B" w:rsidRPr="004D687B" w:rsidRDefault="00440D6B" w:rsidP="005301DD">
      <w:pPr>
        <w:adjustRightInd w:val="0"/>
        <w:snapToGrid w:val="0"/>
        <w:ind w:firstLine="0"/>
        <w:rPr>
          <w:rFonts w:ascii="Book Antiqua" w:eastAsia="宋体" w:hAnsi="Book Antiqua" w:cs="Arial"/>
          <w:sz w:val="20"/>
          <w:szCs w:val="20"/>
          <w:lang w:val="en-US" w:eastAsia="en-US"/>
        </w:rPr>
      </w:pPr>
    </w:p>
    <w:p w:rsidR="009529C4" w:rsidRPr="004D687B" w:rsidRDefault="009529C4" w:rsidP="005301DD">
      <w:pPr>
        <w:adjustRightInd w:val="0"/>
        <w:snapToGrid w:val="0"/>
        <w:ind w:firstLine="0"/>
        <w:rPr>
          <w:rFonts w:ascii="Book Antiqua" w:eastAsia="宋体" w:hAnsi="Book Antiqua" w:cs="Arial"/>
          <w:b/>
          <w:i/>
          <w:iCs/>
          <w:sz w:val="20"/>
          <w:szCs w:val="20"/>
          <w:lang w:val="en-US" w:eastAsia="en-US"/>
        </w:rPr>
      </w:pPr>
      <w:r w:rsidRPr="004D687B">
        <w:rPr>
          <w:rFonts w:ascii="Book Antiqua" w:eastAsia="宋体" w:hAnsi="Book Antiqua" w:cs="Arial"/>
          <w:b/>
          <w:i/>
          <w:iCs/>
          <w:sz w:val="20"/>
          <w:szCs w:val="20"/>
          <w:lang w:val="en-US" w:eastAsia="en-US"/>
        </w:rPr>
        <w:t>Research perspectives</w:t>
      </w:r>
    </w:p>
    <w:bookmarkEnd w:id="12"/>
    <w:p w:rsidR="009529C4" w:rsidRPr="004D687B" w:rsidRDefault="002B01B5" w:rsidP="005301DD">
      <w:pPr>
        <w:adjustRightInd w:val="0"/>
        <w:snapToGrid w:val="0"/>
        <w:ind w:firstLine="0"/>
        <w:rPr>
          <w:rFonts w:ascii="Book Antiqua" w:eastAsia="宋体" w:hAnsi="Book Antiqua" w:cs="Arial"/>
          <w:sz w:val="20"/>
          <w:szCs w:val="20"/>
          <w:lang w:val="en-US" w:eastAsia="en-US"/>
        </w:rPr>
      </w:pPr>
      <w:r w:rsidRPr="004D687B">
        <w:rPr>
          <w:rFonts w:ascii="Book Antiqua" w:hAnsi="Book Antiqua"/>
          <w:sz w:val="20"/>
          <w:szCs w:val="20"/>
          <w:lang w:val="en-US"/>
        </w:rPr>
        <w:t xml:space="preserve">Generated objective data of the study could </w:t>
      </w:r>
      <w:r w:rsidR="00B53A3A" w:rsidRPr="004D687B">
        <w:rPr>
          <w:rFonts w:ascii="Book Antiqua" w:hAnsi="Book Antiqua"/>
          <w:sz w:val="20"/>
          <w:szCs w:val="20"/>
          <w:lang w:val="en-US"/>
        </w:rPr>
        <w:t xml:space="preserve">be </w:t>
      </w:r>
      <w:r w:rsidRPr="004D687B">
        <w:rPr>
          <w:rFonts w:ascii="Book Antiqua" w:hAnsi="Book Antiqua"/>
          <w:sz w:val="20"/>
          <w:szCs w:val="20"/>
          <w:lang w:val="en-US"/>
        </w:rPr>
        <w:t>use</w:t>
      </w:r>
      <w:r w:rsidR="00B53A3A" w:rsidRPr="004D687B">
        <w:rPr>
          <w:rFonts w:ascii="Book Antiqua" w:hAnsi="Book Antiqua"/>
          <w:sz w:val="20"/>
          <w:szCs w:val="20"/>
          <w:lang w:val="en-US"/>
        </w:rPr>
        <w:t>d</w:t>
      </w:r>
      <w:r w:rsidRPr="004D687B">
        <w:rPr>
          <w:rFonts w:ascii="Book Antiqua" w:hAnsi="Book Antiqua"/>
          <w:sz w:val="20"/>
          <w:szCs w:val="20"/>
          <w:lang w:val="en-US"/>
        </w:rPr>
        <w:t xml:space="preserve"> for comparative analysis in subsequent studies of new combined treatments.</w:t>
      </w:r>
    </w:p>
    <w:bookmarkEnd w:id="13"/>
    <w:p w:rsidR="009529C4" w:rsidRPr="004D687B" w:rsidRDefault="009529C4" w:rsidP="005301DD">
      <w:pPr>
        <w:snapToGrid w:val="0"/>
        <w:ind w:firstLine="0"/>
        <w:rPr>
          <w:rFonts w:ascii="Book Antiqua" w:hAnsi="Book Antiqua"/>
          <w:b/>
          <w:sz w:val="20"/>
          <w:szCs w:val="20"/>
          <w:lang w:val="en-US"/>
        </w:rPr>
      </w:pPr>
    </w:p>
    <w:p w:rsidR="007320A7" w:rsidRPr="004D687B" w:rsidRDefault="007320A7" w:rsidP="005301DD">
      <w:pPr>
        <w:snapToGrid w:val="0"/>
        <w:ind w:firstLine="0"/>
        <w:rPr>
          <w:rFonts w:ascii="Book Antiqua" w:hAnsi="Book Antiqua"/>
          <w:b/>
          <w:sz w:val="20"/>
          <w:szCs w:val="20"/>
          <w:lang w:val="en-US"/>
        </w:rPr>
      </w:pPr>
      <w:r w:rsidRPr="004D687B">
        <w:rPr>
          <w:rFonts w:ascii="Book Antiqua" w:hAnsi="Book Antiqua"/>
          <w:b/>
          <w:sz w:val="20"/>
          <w:szCs w:val="20"/>
          <w:lang w:val="en-US"/>
        </w:rPr>
        <w:t>REFERENCES</w:t>
      </w:r>
    </w:p>
    <w:p w:rsidR="00440D6B" w:rsidRPr="004D687B" w:rsidRDefault="00440D6B" w:rsidP="005301DD">
      <w:pPr>
        <w:widowControl w:val="0"/>
        <w:snapToGrid w:val="0"/>
        <w:ind w:firstLine="0"/>
        <w:rPr>
          <w:rFonts w:ascii="Book Antiqua" w:eastAsia="DengXian" w:hAnsi="Book Antiqua"/>
          <w:kern w:val="2"/>
          <w:sz w:val="20"/>
          <w:szCs w:val="20"/>
          <w:lang w:val="en-US" w:eastAsia="zh-CN"/>
        </w:rPr>
      </w:pPr>
      <w:r w:rsidRPr="004D687B">
        <w:rPr>
          <w:rFonts w:ascii="Book Antiqua" w:eastAsia="DengXian" w:hAnsi="Book Antiqua"/>
          <w:kern w:val="2"/>
          <w:sz w:val="20"/>
          <w:szCs w:val="20"/>
          <w:lang w:val="en-US" w:eastAsia="zh-CN"/>
        </w:rPr>
        <w:t xml:space="preserve">1 </w:t>
      </w:r>
      <w:proofErr w:type="spellStart"/>
      <w:r w:rsidRPr="004D687B">
        <w:rPr>
          <w:rFonts w:ascii="Book Antiqua" w:eastAsia="DengXian" w:hAnsi="Book Antiqua"/>
          <w:b/>
          <w:kern w:val="2"/>
          <w:sz w:val="20"/>
          <w:szCs w:val="20"/>
          <w:lang w:val="en-US" w:eastAsia="zh-CN"/>
        </w:rPr>
        <w:t>Ferlay</w:t>
      </w:r>
      <w:proofErr w:type="spellEnd"/>
      <w:r w:rsidRPr="004D687B">
        <w:rPr>
          <w:rFonts w:ascii="Book Antiqua" w:eastAsia="DengXian" w:hAnsi="Book Antiqua"/>
          <w:b/>
          <w:kern w:val="2"/>
          <w:sz w:val="20"/>
          <w:szCs w:val="20"/>
          <w:lang w:val="en-US" w:eastAsia="zh-CN"/>
        </w:rPr>
        <w:t xml:space="preserve"> J</w:t>
      </w:r>
      <w:r w:rsidRPr="004D687B">
        <w:rPr>
          <w:rFonts w:ascii="Book Antiqua" w:eastAsia="DengXian" w:hAnsi="Book Antiqua"/>
          <w:kern w:val="2"/>
          <w:sz w:val="20"/>
          <w:szCs w:val="20"/>
          <w:lang w:val="en-US" w:eastAsia="zh-CN"/>
        </w:rPr>
        <w:t xml:space="preserve">, </w:t>
      </w:r>
      <w:proofErr w:type="spellStart"/>
      <w:r w:rsidRPr="004D687B">
        <w:rPr>
          <w:rFonts w:ascii="Book Antiqua" w:eastAsia="DengXian" w:hAnsi="Book Antiqua"/>
          <w:kern w:val="2"/>
          <w:sz w:val="20"/>
          <w:szCs w:val="20"/>
          <w:lang w:val="en-US" w:eastAsia="zh-CN"/>
        </w:rPr>
        <w:t>Soerjomataram</w:t>
      </w:r>
      <w:proofErr w:type="spellEnd"/>
      <w:r w:rsidRPr="004D687B">
        <w:rPr>
          <w:rFonts w:ascii="Book Antiqua" w:eastAsia="DengXian" w:hAnsi="Book Antiqua"/>
          <w:kern w:val="2"/>
          <w:sz w:val="20"/>
          <w:szCs w:val="20"/>
          <w:lang w:val="en-US" w:eastAsia="zh-CN"/>
        </w:rPr>
        <w:t xml:space="preserve"> I, </w:t>
      </w:r>
      <w:proofErr w:type="spellStart"/>
      <w:r w:rsidRPr="004D687B">
        <w:rPr>
          <w:rFonts w:ascii="Book Antiqua" w:eastAsia="DengXian" w:hAnsi="Book Antiqua"/>
          <w:kern w:val="2"/>
          <w:sz w:val="20"/>
          <w:szCs w:val="20"/>
          <w:lang w:val="en-US" w:eastAsia="zh-CN"/>
        </w:rPr>
        <w:t>Dikshit</w:t>
      </w:r>
      <w:proofErr w:type="spellEnd"/>
      <w:r w:rsidRPr="004D687B">
        <w:rPr>
          <w:rFonts w:ascii="Book Antiqua" w:eastAsia="DengXian" w:hAnsi="Book Antiqua"/>
          <w:kern w:val="2"/>
          <w:sz w:val="20"/>
          <w:szCs w:val="20"/>
          <w:lang w:val="en-US" w:eastAsia="zh-CN"/>
        </w:rPr>
        <w:t xml:space="preserve"> R, </w:t>
      </w:r>
      <w:proofErr w:type="spellStart"/>
      <w:r w:rsidRPr="004D687B">
        <w:rPr>
          <w:rFonts w:ascii="Book Antiqua" w:eastAsia="DengXian" w:hAnsi="Book Antiqua"/>
          <w:kern w:val="2"/>
          <w:sz w:val="20"/>
          <w:szCs w:val="20"/>
          <w:lang w:val="en-US" w:eastAsia="zh-CN"/>
        </w:rPr>
        <w:t>Eser</w:t>
      </w:r>
      <w:proofErr w:type="spellEnd"/>
      <w:r w:rsidRPr="004D687B">
        <w:rPr>
          <w:rFonts w:ascii="Book Antiqua" w:eastAsia="DengXian" w:hAnsi="Book Antiqua"/>
          <w:kern w:val="2"/>
          <w:sz w:val="20"/>
          <w:szCs w:val="20"/>
          <w:lang w:val="en-US" w:eastAsia="zh-CN"/>
        </w:rPr>
        <w:t xml:space="preserve"> S, </w:t>
      </w:r>
      <w:proofErr w:type="spellStart"/>
      <w:r w:rsidRPr="004D687B">
        <w:rPr>
          <w:rFonts w:ascii="Book Antiqua" w:eastAsia="DengXian" w:hAnsi="Book Antiqua"/>
          <w:kern w:val="2"/>
          <w:sz w:val="20"/>
          <w:szCs w:val="20"/>
          <w:lang w:val="en-US" w:eastAsia="zh-CN"/>
        </w:rPr>
        <w:t>Mathers</w:t>
      </w:r>
      <w:proofErr w:type="spellEnd"/>
      <w:r w:rsidRPr="004D687B">
        <w:rPr>
          <w:rFonts w:ascii="Book Antiqua" w:eastAsia="DengXian" w:hAnsi="Book Antiqua"/>
          <w:kern w:val="2"/>
          <w:sz w:val="20"/>
          <w:szCs w:val="20"/>
          <w:lang w:val="en-US" w:eastAsia="zh-CN"/>
        </w:rPr>
        <w:t xml:space="preserve"> C, </w:t>
      </w:r>
      <w:proofErr w:type="spellStart"/>
      <w:r w:rsidRPr="004D687B">
        <w:rPr>
          <w:rFonts w:ascii="Book Antiqua" w:eastAsia="DengXian" w:hAnsi="Book Antiqua"/>
          <w:kern w:val="2"/>
          <w:sz w:val="20"/>
          <w:szCs w:val="20"/>
          <w:lang w:val="en-US" w:eastAsia="zh-CN"/>
        </w:rPr>
        <w:t>Rebelo</w:t>
      </w:r>
      <w:proofErr w:type="spellEnd"/>
      <w:r w:rsidRPr="004D687B">
        <w:rPr>
          <w:rFonts w:ascii="Book Antiqua" w:eastAsia="DengXian" w:hAnsi="Book Antiqua"/>
          <w:kern w:val="2"/>
          <w:sz w:val="20"/>
          <w:szCs w:val="20"/>
          <w:lang w:val="en-US" w:eastAsia="zh-CN"/>
        </w:rPr>
        <w:t xml:space="preserve"> M, </w:t>
      </w:r>
      <w:proofErr w:type="spellStart"/>
      <w:r w:rsidRPr="004D687B">
        <w:rPr>
          <w:rFonts w:ascii="Book Antiqua" w:eastAsia="DengXian" w:hAnsi="Book Antiqua"/>
          <w:kern w:val="2"/>
          <w:sz w:val="20"/>
          <w:szCs w:val="20"/>
          <w:lang w:val="en-US" w:eastAsia="zh-CN"/>
        </w:rPr>
        <w:t>Parkin</w:t>
      </w:r>
      <w:proofErr w:type="spellEnd"/>
      <w:r w:rsidRPr="004D687B">
        <w:rPr>
          <w:rFonts w:ascii="Book Antiqua" w:eastAsia="DengXian" w:hAnsi="Book Antiqua"/>
          <w:kern w:val="2"/>
          <w:sz w:val="20"/>
          <w:szCs w:val="20"/>
          <w:lang w:val="en-US" w:eastAsia="zh-CN"/>
        </w:rPr>
        <w:t xml:space="preserve"> DM, Forman D, Bray F. Cancer incidence and mortality worldwide: sources, methods and major patterns in GLOBOCAN 2012. </w:t>
      </w:r>
      <w:proofErr w:type="spellStart"/>
      <w:r w:rsidRPr="004D687B">
        <w:rPr>
          <w:rFonts w:ascii="Book Antiqua" w:eastAsia="DengXian" w:hAnsi="Book Antiqua"/>
          <w:i/>
          <w:kern w:val="2"/>
          <w:sz w:val="20"/>
          <w:szCs w:val="20"/>
          <w:lang w:val="en-US" w:eastAsia="zh-CN"/>
        </w:rPr>
        <w:t>Int</w:t>
      </w:r>
      <w:proofErr w:type="spellEnd"/>
      <w:r w:rsidRPr="004D687B">
        <w:rPr>
          <w:rFonts w:ascii="Book Antiqua" w:eastAsia="DengXian" w:hAnsi="Book Antiqua"/>
          <w:i/>
          <w:kern w:val="2"/>
          <w:sz w:val="20"/>
          <w:szCs w:val="20"/>
          <w:lang w:val="en-US" w:eastAsia="zh-CN"/>
        </w:rPr>
        <w:t xml:space="preserve"> J Cancer</w:t>
      </w:r>
      <w:r w:rsidRPr="004D687B">
        <w:rPr>
          <w:rFonts w:ascii="Book Antiqua" w:eastAsia="DengXian" w:hAnsi="Book Antiqua"/>
          <w:kern w:val="2"/>
          <w:sz w:val="20"/>
          <w:szCs w:val="20"/>
          <w:lang w:val="en-US" w:eastAsia="zh-CN"/>
        </w:rPr>
        <w:t xml:space="preserve"> 2015; </w:t>
      </w:r>
      <w:r w:rsidRPr="004D687B">
        <w:rPr>
          <w:rFonts w:ascii="Book Antiqua" w:eastAsia="DengXian" w:hAnsi="Book Antiqua"/>
          <w:b/>
          <w:kern w:val="2"/>
          <w:sz w:val="20"/>
          <w:szCs w:val="20"/>
          <w:lang w:val="en-US" w:eastAsia="zh-CN"/>
        </w:rPr>
        <w:t>136</w:t>
      </w:r>
      <w:r w:rsidRPr="004D687B">
        <w:rPr>
          <w:rFonts w:ascii="Book Antiqua" w:eastAsia="DengXian" w:hAnsi="Book Antiqua"/>
          <w:kern w:val="2"/>
          <w:sz w:val="20"/>
          <w:szCs w:val="20"/>
          <w:lang w:val="en-US" w:eastAsia="zh-CN"/>
        </w:rPr>
        <w:t>: E359-E386 [PMID: 25220842 DOI: 10.1002/ijc.29210]</w:t>
      </w:r>
    </w:p>
    <w:p w:rsidR="00440D6B" w:rsidRPr="004D687B" w:rsidRDefault="00440D6B" w:rsidP="005301DD">
      <w:pPr>
        <w:widowControl w:val="0"/>
        <w:snapToGrid w:val="0"/>
        <w:ind w:firstLine="0"/>
        <w:rPr>
          <w:rFonts w:ascii="Book Antiqua" w:eastAsia="DengXian" w:hAnsi="Book Antiqua"/>
          <w:kern w:val="2"/>
          <w:sz w:val="20"/>
          <w:szCs w:val="20"/>
          <w:lang w:val="en-US" w:eastAsia="zh-CN"/>
        </w:rPr>
      </w:pPr>
      <w:r w:rsidRPr="004D687B">
        <w:rPr>
          <w:rFonts w:ascii="Book Antiqua" w:eastAsia="DengXian" w:hAnsi="Book Antiqua"/>
          <w:kern w:val="2"/>
          <w:sz w:val="20"/>
          <w:szCs w:val="20"/>
          <w:lang w:val="en-US" w:eastAsia="zh-CN"/>
        </w:rPr>
        <w:t xml:space="preserve">2 </w:t>
      </w:r>
      <w:proofErr w:type="spellStart"/>
      <w:r w:rsidRPr="004D687B">
        <w:rPr>
          <w:rFonts w:ascii="Book Antiqua" w:eastAsia="DengXian" w:hAnsi="Book Antiqua"/>
          <w:b/>
          <w:kern w:val="2"/>
          <w:sz w:val="20"/>
          <w:szCs w:val="20"/>
          <w:lang w:val="en-US" w:eastAsia="zh-CN"/>
        </w:rPr>
        <w:t>Nashimoto</w:t>
      </w:r>
      <w:proofErr w:type="spellEnd"/>
      <w:r w:rsidRPr="004D687B">
        <w:rPr>
          <w:rFonts w:ascii="Book Antiqua" w:eastAsia="DengXian" w:hAnsi="Book Antiqua"/>
          <w:b/>
          <w:kern w:val="2"/>
          <w:sz w:val="20"/>
          <w:szCs w:val="20"/>
          <w:lang w:val="en-US" w:eastAsia="zh-CN"/>
        </w:rPr>
        <w:t xml:space="preserve"> A</w:t>
      </w:r>
      <w:r w:rsidRPr="004D687B">
        <w:rPr>
          <w:rFonts w:ascii="Book Antiqua" w:eastAsia="DengXian" w:hAnsi="Book Antiqua"/>
          <w:kern w:val="2"/>
          <w:sz w:val="20"/>
          <w:szCs w:val="20"/>
          <w:lang w:val="en-US" w:eastAsia="zh-CN"/>
        </w:rPr>
        <w:t xml:space="preserve">, </w:t>
      </w:r>
      <w:proofErr w:type="spellStart"/>
      <w:r w:rsidRPr="004D687B">
        <w:rPr>
          <w:rFonts w:ascii="Book Antiqua" w:eastAsia="DengXian" w:hAnsi="Book Antiqua"/>
          <w:kern w:val="2"/>
          <w:sz w:val="20"/>
          <w:szCs w:val="20"/>
          <w:lang w:val="en-US" w:eastAsia="zh-CN"/>
        </w:rPr>
        <w:t>Akazawa</w:t>
      </w:r>
      <w:proofErr w:type="spellEnd"/>
      <w:r w:rsidRPr="004D687B">
        <w:rPr>
          <w:rFonts w:ascii="Book Antiqua" w:eastAsia="DengXian" w:hAnsi="Book Antiqua"/>
          <w:kern w:val="2"/>
          <w:sz w:val="20"/>
          <w:szCs w:val="20"/>
          <w:lang w:val="en-US" w:eastAsia="zh-CN"/>
        </w:rPr>
        <w:t xml:space="preserve"> K, </w:t>
      </w:r>
      <w:proofErr w:type="spellStart"/>
      <w:r w:rsidRPr="004D687B">
        <w:rPr>
          <w:rFonts w:ascii="Book Antiqua" w:eastAsia="DengXian" w:hAnsi="Book Antiqua"/>
          <w:kern w:val="2"/>
          <w:sz w:val="20"/>
          <w:szCs w:val="20"/>
          <w:lang w:val="en-US" w:eastAsia="zh-CN"/>
        </w:rPr>
        <w:t>Isobe</w:t>
      </w:r>
      <w:proofErr w:type="spellEnd"/>
      <w:r w:rsidRPr="004D687B">
        <w:rPr>
          <w:rFonts w:ascii="Book Antiqua" w:eastAsia="DengXian" w:hAnsi="Book Antiqua"/>
          <w:kern w:val="2"/>
          <w:sz w:val="20"/>
          <w:szCs w:val="20"/>
          <w:lang w:val="en-US" w:eastAsia="zh-CN"/>
        </w:rPr>
        <w:t xml:space="preserve"> Y, </w:t>
      </w:r>
      <w:proofErr w:type="spellStart"/>
      <w:r w:rsidRPr="004D687B">
        <w:rPr>
          <w:rFonts w:ascii="Book Antiqua" w:eastAsia="DengXian" w:hAnsi="Book Antiqua"/>
          <w:kern w:val="2"/>
          <w:sz w:val="20"/>
          <w:szCs w:val="20"/>
          <w:lang w:val="en-US" w:eastAsia="zh-CN"/>
        </w:rPr>
        <w:t>Miyashiro</w:t>
      </w:r>
      <w:proofErr w:type="spellEnd"/>
      <w:r w:rsidRPr="004D687B">
        <w:rPr>
          <w:rFonts w:ascii="Book Antiqua" w:eastAsia="DengXian" w:hAnsi="Book Antiqua"/>
          <w:kern w:val="2"/>
          <w:sz w:val="20"/>
          <w:szCs w:val="20"/>
          <w:lang w:val="en-US" w:eastAsia="zh-CN"/>
        </w:rPr>
        <w:t xml:space="preserve"> I, </w:t>
      </w:r>
      <w:proofErr w:type="spellStart"/>
      <w:r w:rsidRPr="004D687B">
        <w:rPr>
          <w:rFonts w:ascii="Book Antiqua" w:eastAsia="DengXian" w:hAnsi="Book Antiqua"/>
          <w:kern w:val="2"/>
          <w:sz w:val="20"/>
          <w:szCs w:val="20"/>
          <w:lang w:val="en-US" w:eastAsia="zh-CN"/>
        </w:rPr>
        <w:t>Katai</w:t>
      </w:r>
      <w:proofErr w:type="spellEnd"/>
      <w:r w:rsidRPr="004D687B">
        <w:rPr>
          <w:rFonts w:ascii="Book Antiqua" w:eastAsia="DengXian" w:hAnsi="Book Antiqua"/>
          <w:kern w:val="2"/>
          <w:sz w:val="20"/>
          <w:szCs w:val="20"/>
          <w:lang w:val="en-US" w:eastAsia="zh-CN"/>
        </w:rPr>
        <w:t xml:space="preserve"> H, Kodera Y, </w:t>
      </w:r>
      <w:proofErr w:type="spellStart"/>
      <w:r w:rsidRPr="004D687B">
        <w:rPr>
          <w:rFonts w:ascii="Book Antiqua" w:eastAsia="DengXian" w:hAnsi="Book Antiqua"/>
          <w:kern w:val="2"/>
          <w:sz w:val="20"/>
          <w:szCs w:val="20"/>
          <w:lang w:val="en-US" w:eastAsia="zh-CN"/>
        </w:rPr>
        <w:t>Tsujitani</w:t>
      </w:r>
      <w:proofErr w:type="spellEnd"/>
      <w:r w:rsidRPr="004D687B">
        <w:rPr>
          <w:rFonts w:ascii="Book Antiqua" w:eastAsia="DengXian" w:hAnsi="Book Antiqua"/>
          <w:kern w:val="2"/>
          <w:sz w:val="20"/>
          <w:szCs w:val="20"/>
          <w:lang w:val="en-US" w:eastAsia="zh-CN"/>
        </w:rPr>
        <w:t xml:space="preserve"> S, </w:t>
      </w:r>
      <w:proofErr w:type="spellStart"/>
      <w:r w:rsidRPr="004D687B">
        <w:rPr>
          <w:rFonts w:ascii="Book Antiqua" w:eastAsia="DengXian" w:hAnsi="Book Antiqua"/>
          <w:kern w:val="2"/>
          <w:sz w:val="20"/>
          <w:szCs w:val="20"/>
          <w:lang w:val="en-US" w:eastAsia="zh-CN"/>
        </w:rPr>
        <w:t>Seto</w:t>
      </w:r>
      <w:proofErr w:type="spellEnd"/>
      <w:r w:rsidRPr="004D687B">
        <w:rPr>
          <w:rFonts w:ascii="Book Antiqua" w:eastAsia="DengXian" w:hAnsi="Book Antiqua"/>
          <w:kern w:val="2"/>
          <w:sz w:val="20"/>
          <w:szCs w:val="20"/>
          <w:lang w:val="en-US" w:eastAsia="zh-CN"/>
        </w:rPr>
        <w:t xml:space="preserve"> Y, Furukawa H, </w:t>
      </w:r>
      <w:proofErr w:type="spellStart"/>
      <w:r w:rsidRPr="004D687B">
        <w:rPr>
          <w:rFonts w:ascii="Book Antiqua" w:eastAsia="DengXian" w:hAnsi="Book Antiqua"/>
          <w:kern w:val="2"/>
          <w:sz w:val="20"/>
          <w:szCs w:val="20"/>
          <w:lang w:val="en-US" w:eastAsia="zh-CN"/>
        </w:rPr>
        <w:t>Oda</w:t>
      </w:r>
      <w:proofErr w:type="spellEnd"/>
      <w:r w:rsidRPr="004D687B">
        <w:rPr>
          <w:rFonts w:ascii="Book Antiqua" w:eastAsia="DengXian" w:hAnsi="Book Antiqua"/>
          <w:kern w:val="2"/>
          <w:sz w:val="20"/>
          <w:szCs w:val="20"/>
          <w:lang w:val="en-US" w:eastAsia="zh-CN"/>
        </w:rPr>
        <w:t xml:space="preserve"> I, Ono H, Tanabe S, </w:t>
      </w:r>
      <w:proofErr w:type="spellStart"/>
      <w:r w:rsidRPr="004D687B">
        <w:rPr>
          <w:rFonts w:ascii="Book Antiqua" w:eastAsia="DengXian" w:hAnsi="Book Antiqua"/>
          <w:kern w:val="2"/>
          <w:sz w:val="20"/>
          <w:szCs w:val="20"/>
          <w:lang w:val="en-US" w:eastAsia="zh-CN"/>
        </w:rPr>
        <w:t>Kaminishi</w:t>
      </w:r>
      <w:proofErr w:type="spellEnd"/>
      <w:r w:rsidRPr="004D687B">
        <w:rPr>
          <w:rFonts w:ascii="Book Antiqua" w:eastAsia="DengXian" w:hAnsi="Book Antiqua"/>
          <w:kern w:val="2"/>
          <w:sz w:val="20"/>
          <w:szCs w:val="20"/>
          <w:lang w:val="en-US" w:eastAsia="zh-CN"/>
        </w:rPr>
        <w:t xml:space="preserve"> M. Gastric cancer treated in 2002 in Japan: 2009 annual report of the JGCA nationwide registry. </w:t>
      </w:r>
      <w:r w:rsidRPr="004D687B">
        <w:rPr>
          <w:rFonts w:ascii="Book Antiqua" w:eastAsia="DengXian" w:hAnsi="Book Antiqua"/>
          <w:i/>
          <w:kern w:val="2"/>
          <w:sz w:val="20"/>
          <w:szCs w:val="20"/>
          <w:lang w:val="en-US" w:eastAsia="zh-CN"/>
        </w:rPr>
        <w:t>Gastric Cancer</w:t>
      </w:r>
      <w:r w:rsidRPr="004D687B">
        <w:rPr>
          <w:rFonts w:ascii="Book Antiqua" w:eastAsia="DengXian" w:hAnsi="Book Antiqua"/>
          <w:kern w:val="2"/>
          <w:sz w:val="20"/>
          <w:szCs w:val="20"/>
          <w:lang w:val="en-US" w:eastAsia="zh-CN"/>
        </w:rPr>
        <w:t xml:space="preserve"> 2013; </w:t>
      </w:r>
      <w:r w:rsidRPr="004D687B">
        <w:rPr>
          <w:rFonts w:ascii="Book Antiqua" w:eastAsia="DengXian" w:hAnsi="Book Antiqua"/>
          <w:b/>
          <w:kern w:val="2"/>
          <w:sz w:val="20"/>
          <w:szCs w:val="20"/>
          <w:lang w:val="en-US" w:eastAsia="zh-CN"/>
        </w:rPr>
        <w:t>16</w:t>
      </w:r>
      <w:r w:rsidRPr="004D687B">
        <w:rPr>
          <w:rFonts w:ascii="Book Antiqua" w:eastAsia="DengXian" w:hAnsi="Book Antiqua"/>
          <w:kern w:val="2"/>
          <w:sz w:val="20"/>
          <w:szCs w:val="20"/>
          <w:lang w:val="en-US" w:eastAsia="zh-CN"/>
        </w:rPr>
        <w:t>: 1-27 [PMID: 22729699 DOI: 10.1007/s10120-012-0163-4]</w:t>
      </w:r>
    </w:p>
    <w:p w:rsidR="00440D6B" w:rsidRPr="004D687B" w:rsidRDefault="00440D6B" w:rsidP="005301DD">
      <w:pPr>
        <w:widowControl w:val="0"/>
        <w:snapToGrid w:val="0"/>
        <w:ind w:firstLine="0"/>
        <w:rPr>
          <w:rFonts w:ascii="Book Antiqua" w:eastAsia="DengXian" w:hAnsi="Book Antiqua"/>
          <w:kern w:val="2"/>
          <w:sz w:val="20"/>
          <w:szCs w:val="20"/>
          <w:lang w:val="en-US" w:eastAsia="zh-CN"/>
        </w:rPr>
      </w:pPr>
      <w:r w:rsidRPr="004D687B">
        <w:rPr>
          <w:rFonts w:ascii="Book Antiqua" w:eastAsia="DengXian" w:hAnsi="Book Antiqua"/>
          <w:kern w:val="2"/>
          <w:sz w:val="20"/>
          <w:szCs w:val="20"/>
          <w:lang w:val="en-US" w:eastAsia="zh-CN"/>
        </w:rPr>
        <w:t xml:space="preserve">3 </w:t>
      </w:r>
      <w:r w:rsidRPr="004D687B">
        <w:rPr>
          <w:rFonts w:ascii="Book Antiqua" w:eastAsia="DengXian" w:hAnsi="Book Antiqua"/>
          <w:b/>
          <w:kern w:val="2"/>
          <w:sz w:val="20"/>
          <w:szCs w:val="20"/>
          <w:lang w:val="en-US" w:eastAsia="zh-CN"/>
        </w:rPr>
        <w:t>Lee JH</w:t>
      </w:r>
      <w:r w:rsidRPr="004D687B">
        <w:rPr>
          <w:rFonts w:ascii="Book Antiqua" w:eastAsia="DengXian" w:hAnsi="Book Antiqua"/>
          <w:kern w:val="2"/>
          <w:sz w:val="20"/>
          <w:szCs w:val="20"/>
          <w:lang w:val="en-US" w:eastAsia="zh-CN"/>
        </w:rPr>
        <w:t xml:space="preserve">, Son SY, Lee CM, </w:t>
      </w:r>
      <w:proofErr w:type="spellStart"/>
      <w:r w:rsidRPr="004D687B">
        <w:rPr>
          <w:rFonts w:ascii="Book Antiqua" w:eastAsia="DengXian" w:hAnsi="Book Antiqua"/>
          <w:kern w:val="2"/>
          <w:sz w:val="20"/>
          <w:szCs w:val="20"/>
          <w:lang w:val="en-US" w:eastAsia="zh-CN"/>
        </w:rPr>
        <w:t>Ahn</w:t>
      </w:r>
      <w:proofErr w:type="spellEnd"/>
      <w:r w:rsidRPr="004D687B">
        <w:rPr>
          <w:rFonts w:ascii="Book Antiqua" w:eastAsia="DengXian" w:hAnsi="Book Antiqua"/>
          <w:kern w:val="2"/>
          <w:sz w:val="20"/>
          <w:szCs w:val="20"/>
          <w:lang w:val="en-US" w:eastAsia="zh-CN"/>
        </w:rPr>
        <w:t xml:space="preserve"> SH, Park DJ, Kim HH. Factors predicting peritoneal recurrence in advanced gastric cancer: implication for adjuvant </w:t>
      </w:r>
      <w:proofErr w:type="spellStart"/>
      <w:r w:rsidRPr="004D687B">
        <w:rPr>
          <w:rFonts w:ascii="Book Antiqua" w:eastAsia="DengXian" w:hAnsi="Book Antiqua"/>
          <w:kern w:val="2"/>
          <w:sz w:val="20"/>
          <w:szCs w:val="20"/>
          <w:lang w:val="en-US" w:eastAsia="zh-CN"/>
        </w:rPr>
        <w:t>intraperitoneal</w:t>
      </w:r>
      <w:proofErr w:type="spellEnd"/>
      <w:r w:rsidRPr="004D687B">
        <w:rPr>
          <w:rFonts w:ascii="Book Antiqua" w:eastAsia="DengXian" w:hAnsi="Book Antiqua"/>
          <w:kern w:val="2"/>
          <w:sz w:val="20"/>
          <w:szCs w:val="20"/>
          <w:lang w:val="en-US" w:eastAsia="zh-CN"/>
        </w:rPr>
        <w:t xml:space="preserve"> chemotherapy. </w:t>
      </w:r>
      <w:r w:rsidRPr="004D687B">
        <w:rPr>
          <w:rFonts w:ascii="Book Antiqua" w:eastAsia="DengXian" w:hAnsi="Book Antiqua"/>
          <w:i/>
          <w:kern w:val="2"/>
          <w:sz w:val="20"/>
          <w:szCs w:val="20"/>
          <w:lang w:val="en-US" w:eastAsia="zh-CN"/>
        </w:rPr>
        <w:t>Gastric Cancer</w:t>
      </w:r>
      <w:r w:rsidRPr="004D687B">
        <w:rPr>
          <w:rFonts w:ascii="Book Antiqua" w:eastAsia="DengXian" w:hAnsi="Book Antiqua"/>
          <w:kern w:val="2"/>
          <w:sz w:val="20"/>
          <w:szCs w:val="20"/>
          <w:lang w:val="en-US" w:eastAsia="zh-CN"/>
        </w:rPr>
        <w:t xml:space="preserve"> 2014; </w:t>
      </w:r>
      <w:r w:rsidRPr="004D687B">
        <w:rPr>
          <w:rFonts w:ascii="Book Antiqua" w:eastAsia="DengXian" w:hAnsi="Book Antiqua"/>
          <w:b/>
          <w:kern w:val="2"/>
          <w:sz w:val="20"/>
          <w:szCs w:val="20"/>
          <w:lang w:val="en-US" w:eastAsia="zh-CN"/>
        </w:rPr>
        <w:t>17</w:t>
      </w:r>
      <w:r w:rsidRPr="004D687B">
        <w:rPr>
          <w:rFonts w:ascii="Book Antiqua" w:eastAsia="DengXian" w:hAnsi="Book Antiqua"/>
          <w:kern w:val="2"/>
          <w:sz w:val="20"/>
          <w:szCs w:val="20"/>
          <w:lang w:val="en-US" w:eastAsia="zh-CN"/>
        </w:rPr>
        <w:t>: 529-536 [PMID: 24101155 DOI: 10.1007/s10120-013-0306-2]</w:t>
      </w:r>
    </w:p>
    <w:p w:rsidR="00440D6B" w:rsidRPr="004D687B" w:rsidRDefault="00440D6B" w:rsidP="005301DD">
      <w:pPr>
        <w:widowControl w:val="0"/>
        <w:snapToGrid w:val="0"/>
        <w:ind w:firstLine="0"/>
        <w:rPr>
          <w:rFonts w:ascii="Book Antiqua" w:eastAsia="DengXian" w:hAnsi="Book Antiqua"/>
          <w:kern w:val="2"/>
          <w:sz w:val="20"/>
          <w:szCs w:val="20"/>
          <w:lang w:val="en-US" w:eastAsia="zh-CN"/>
        </w:rPr>
      </w:pPr>
      <w:r w:rsidRPr="004D687B">
        <w:rPr>
          <w:rFonts w:ascii="Book Antiqua" w:eastAsia="DengXian" w:hAnsi="Book Antiqua"/>
          <w:kern w:val="2"/>
          <w:sz w:val="20"/>
          <w:szCs w:val="20"/>
          <w:lang w:val="en-US" w:eastAsia="zh-CN"/>
        </w:rPr>
        <w:t xml:space="preserve">4 </w:t>
      </w:r>
      <w:proofErr w:type="spellStart"/>
      <w:r w:rsidRPr="004D687B">
        <w:rPr>
          <w:rFonts w:ascii="Book Antiqua" w:eastAsia="DengXian" w:hAnsi="Book Antiqua"/>
          <w:b/>
          <w:kern w:val="2"/>
          <w:sz w:val="20"/>
          <w:szCs w:val="20"/>
          <w:lang w:val="en-US" w:eastAsia="zh-CN"/>
        </w:rPr>
        <w:t>Sadeghi</w:t>
      </w:r>
      <w:proofErr w:type="spellEnd"/>
      <w:r w:rsidRPr="004D687B">
        <w:rPr>
          <w:rFonts w:ascii="Book Antiqua" w:eastAsia="DengXian" w:hAnsi="Book Antiqua"/>
          <w:b/>
          <w:kern w:val="2"/>
          <w:sz w:val="20"/>
          <w:szCs w:val="20"/>
          <w:lang w:val="en-US" w:eastAsia="zh-CN"/>
        </w:rPr>
        <w:t xml:space="preserve"> B</w:t>
      </w:r>
      <w:r w:rsidRPr="004D687B">
        <w:rPr>
          <w:rFonts w:ascii="Book Antiqua" w:eastAsia="DengXian" w:hAnsi="Book Antiqua"/>
          <w:kern w:val="2"/>
          <w:sz w:val="20"/>
          <w:szCs w:val="20"/>
          <w:lang w:val="en-US" w:eastAsia="zh-CN"/>
        </w:rPr>
        <w:t xml:space="preserve">, </w:t>
      </w:r>
      <w:proofErr w:type="spellStart"/>
      <w:r w:rsidRPr="004D687B">
        <w:rPr>
          <w:rFonts w:ascii="Book Antiqua" w:eastAsia="DengXian" w:hAnsi="Book Antiqua"/>
          <w:kern w:val="2"/>
          <w:sz w:val="20"/>
          <w:szCs w:val="20"/>
          <w:lang w:val="en-US" w:eastAsia="zh-CN"/>
        </w:rPr>
        <w:t>Arvieux</w:t>
      </w:r>
      <w:proofErr w:type="spellEnd"/>
      <w:r w:rsidRPr="004D687B">
        <w:rPr>
          <w:rFonts w:ascii="Book Antiqua" w:eastAsia="DengXian" w:hAnsi="Book Antiqua"/>
          <w:kern w:val="2"/>
          <w:sz w:val="20"/>
          <w:szCs w:val="20"/>
          <w:lang w:val="en-US" w:eastAsia="zh-CN"/>
        </w:rPr>
        <w:t xml:space="preserve"> C, </w:t>
      </w:r>
      <w:proofErr w:type="spellStart"/>
      <w:r w:rsidRPr="004D687B">
        <w:rPr>
          <w:rFonts w:ascii="Book Antiqua" w:eastAsia="DengXian" w:hAnsi="Book Antiqua"/>
          <w:kern w:val="2"/>
          <w:sz w:val="20"/>
          <w:szCs w:val="20"/>
          <w:lang w:val="en-US" w:eastAsia="zh-CN"/>
        </w:rPr>
        <w:t>Glehen</w:t>
      </w:r>
      <w:proofErr w:type="spellEnd"/>
      <w:r w:rsidRPr="004D687B">
        <w:rPr>
          <w:rFonts w:ascii="Book Antiqua" w:eastAsia="DengXian" w:hAnsi="Book Antiqua"/>
          <w:kern w:val="2"/>
          <w:sz w:val="20"/>
          <w:szCs w:val="20"/>
          <w:lang w:val="en-US" w:eastAsia="zh-CN"/>
        </w:rPr>
        <w:t xml:space="preserve"> O, </w:t>
      </w:r>
      <w:proofErr w:type="spellStart"/>
      <w:r w:rsidRPr="004D687B">
        <w:rPr>
          <w:rFonts w:ascii="Book Antiqua" w:eastAsia="DengXian" w:hAnsi="Book Antiqua"/>
          <w:kern w:val="2"/>
          <w:sz w:val="20"/>
          <w:szCs w:val="20"/>
          <w:lang w:val="en-US" w:eastAsia="zh-CN"/>
        </w:rPr>
        <w:t>Beaujard</w:t>
      </w:r>
      <w:proofErr w:type="spellEnd"/>
      <w:r w:rsidRPr="004D687B">
        <w:rPr>
          <w:rFonts w:ascii="Book Antiqua" w:eastAsia="DengXian" w:hAnsi="Book Antiqua"/>
          <w:kern w:val="2"/>
          <w:sz w:val="20"/>
          <w:szCs w:val="20"/>
          <w:lang w:val="en-US" w:eastAsia="zh-CN"/>
        </w:rPr>
        <w:t xml:space="preserve"> AC, </w:t>
      </w:r>
      <w:proofErr w:type="spellStart"/>
      <w:r w:rsidRPr="004D687B">
        <w:rPr>
          <w:rFonts w:ascii="Book Antiqua" w:eastAsia="DengXian" w:hAnsi="Book Antiqua"/>
          <w:kern w:val="2"/>
          <w:sz w:val="20"/>
          <w:szCs w:val="20"/>
          <w:lang w:val="en-US" w:eastAsia="zh-CN"/>
        </w:rPr>
        <w:t>Rivoire</w:t>
      </w:r>
      <w:proofErr w:type="spellEnd"/>
      <w:r w:rsidRPr="004D687B">
        <w:rPr>
          <w:rFonts w:ascii="Book Antiqua" w:eastAsia="DengXian" w:hAnsi="Book Antiqua"/>
          <w:kern w:val="2"/>
          <w:sz w:val="20"/>
          <w:szCs w:val="20"/>
          <w:lang w:val="en-US" w:eastAsia="zh-CN"/>
        </w:rPr>
        <w:t xml:space="preserve"> M, </w:t>
      </w:r>
      <w:proofErr w:type="spellStart"/>
      <w:r w:rsidRPr="004D687B">
        <w:rPr>
          <w:rFonts w:ascii="Book Antiqua" w:eastAsia="DengXian" w:hAnsi="Book Antiqua"/>
          <w:kern w:val="2"/>
          <w:sz w:val="20"/>
          <w:szCs w:val="20"/>
          <w:lang w:val="en-US" w:eastAsia="zh-CN"/>
        </w:rPr>
        <w:t>Baulieux</w:t>
      </w:r>
      <w:proofErr w:type="spellEnd"/>
      <w:r w:rsidRPr="004D687B">
        <w:rPr>
          <w:rFonts w:ascii="Book Antiqua" w:eastAsia="DengXian" w:hAnsi="Book Antiqua"/>
          <w:kern w:val="2"/>
          <w:sz w:val="20"/>
          <w:szCs w:val="20"/>
          <w:lang w:val="en-US" w:eastAsia="zh-CN"/>
        </w:rPr>
        <w:t xml:space="preserve"> J, </w:t>
      </w:r>
      <w:proofErr w:type="spellStart"/>
      <w:r w:rsidRPr="004D687B">
        <w:rPr>
          <w:rFonts w:ascii="Book Antiqua" w:eastAsia="DengXian" w:hAnsi="Book Antiqua"/>
          <w:kern w:val="2"/>
          <w:sz w:val="20"/>
          <w:szCs w:val="20"/>
          <w:lang w:val="en-US" w:eastAsia="zh-CN"/>
        </w:rPr>
        <w:t>Fontaumard</w:t>
      </w:r>
      <w:proofErr w:type="spellEnd"/>
      <w:r w:rsidRPr="004D687B">
        <w:rPr>
          <w:rFonts w:ascii="Book Antiqua" w:eastAsia="DengXian" w:hAnsi="Book Antiqua"/>
          <w:kern w:val="2"/>
          <w:sz w:val="20"/>
          <w:szCs w:val="20"/>
          <w:lang w:val="en-US" w:eastAsia="zh-CN"/>
        </w:rPr>
        <w:t xml:space="preserve"> E, </w:t>
      </w:r>
      <w:proofErr w:type="spellStart"/>
      <w:r w:rsidRPr="004D687B">
        <w:rPr>
          <w:rFonts w:ascii="Book Antiqua" w:eastAsia="DengXian" w:hAnsi="Book Antiqua"/>
          <w:kern w:val="2"/>
          <w:sz w:val="20"/>
          <w:szCs w:val="20"/>
          <w:lang w:val="en-US" w:eastAsia="zh-CN"/>
        </w:rPr>
        <w:t>Brachet</w:t>
      </w:r>
      <w:proofErr w:type="spellEnd"/>
      <w:r w:rsidRPr="004D687B">
        <w:rPr>
          <w:rFonts w:ascii="Book Antiqua" w:eastAsia="DengXian" w:hAnsi="Book Antiqua"/>
          <w:kern w:val="2"/>
          <w:sz w:val="20"/>
          <w:szCs w:val="20"/>
          <w:lang w:val="en-US" w:eastAsia="zh-CN"/>
        </w:rPr>
        <w:t xml:space="preserve"> A, </w:t>
      </w:r>
      <w:proofErr w:type="spellStart"/>
      <w:r w:rsidRPr="004D687B">
        <w:rPr>
          <w:rFonts w:ascii="Book Antiqua" w:eastAsia="DengXian" w:hAnsi="Book Antiqua"/>
          <w:kern w:val="2"/>
          <w:sz w:val="20"/>
          <w:szCs w:val="20"/>
          <w:lang w:val="en-US" w:eastAsia="zh-CN"/>
        </w:rPr>
        <w:t>Caillot</w:t>
      </w:r>
      <w:proofErr w:type="spellEnd"/>
      <w:r w:rsidRPr="004D687B">
        <w:rPr>
          <w:rFonts w:ascii="Book Antiqua" w:eastAsia="DengXian" w:hAnsi="Book Antiqua"/>
          <w:kern w:val="2"/>
          <w:sz w:val="20"/>
          <w:szCs w:val="20"/>
          <w:lang w:val="en-US" w:eastAsia="zh-CN"/>
        </w:rPr>
        <w:t xml:space="preserve"> JL, Faure JL, </w:t>
      </w:r>
      <w:proofErr w:type="spellStart"/>
      <w:r w:rsidRPr="004D687B">
        <w:rPr>
          <w:rFonts w:ascii="Book Antiqua" w:eastAsia="DengXian" w:hAnsi="Book Antiqua"/>
          <w:kern w:val="2"/>
          <w:sz w:val="20"/>
          <w:szCs w:val="20"/>
          <w:lang w:val="en-US" w:eastAsia="zh-CN"/>
        </w:rPr>
        <w:t>Porcheron</w:t>
      </w:r>
      <w:proofErr w:type="spellEnd"/>
      <w:r w:rsidRPr="004D687B">
        <w:rPr>
          <w:rFonts w:ascii="Book Antiqua" w:eastAsia="DengXian" w:hAnsi="Book Antiqua"/>
          <w:kern w:val="2"/>
          <w:sz w:val="20"/>
          <w:szCs w:val="20"/>
          <w:lang w:val="en-US" w:eastAsia="zh-CN"/>
        </w:rPr>
        <w:t xml:space="preserve"> J, </w:t>
      </w:r>
      <w:proofErr w:type="spellStart"/>
      <w:r w:rsidRPr="004D687B">
        <w:rPr>
          <w:rFonts w:ascii="Book Antiqua" w:eastAsia="DengXian" w:hAnsi="Book Antiqua"/>
          <w:kern w:val="2"/>
          <w:sz w:val="20"/>
          <w:szCs w:val="20"/>
          <w:lang w:val="en-US" w:eastAsia="zh-CN"/>
        </w:rPr>
        <w:t>Peix</w:t>
      </w:r>
      <w:proofErr w:type="spellEnd"/>
      <w:r w:rsidRPr="004D687B">
        <w:rPr>
          <w:rFonts w:ascii="Book Antiqua" w:eastAsia="DengXian" w:hAnsi="Book Antiqua"/>
          <w:kern w:val="2"/>
          <w:sz w:val="20"/>
          <w:szCs w:val="20"/>
          <w:lang w:val="en-US" w:eastAsia="zh-CN"/>
        </w:rPr>
        <w:t xml:space="preserve"> JL, François Y, </w:t>
      </w:r>
      <w:proofErr w:type="spellStart"/>
      <w:r w:rsidRPr="004D687B">
        <w:rPr>
          <w:rFonts w:ascii="Book Antiqua" w:eastAsia="DengXian" w:hAnsi="Book Antiqua"/>
          <w:kern w:val="2"/>
          <w:sz w:val="20"/>
          <w:szCs w:val="20"/>
          <w:lang w:val="en-US" w:eastAsia="zh-CN"/>
        </w:rPr>
        <w:t>Vignal</w:t>
      </w:r>
      <w:proofErr w:type="spellEnd"/>
      <w:r w:rsidRPr="004D687B">
        <w:rPr>
          <w:rFonts w:ascii="Book Antiqua" w:eastAsia="DengXian" w:hAnsi="Book Antiqua"/>
          <w:kern w:val="2"/>
          <w:sz w:val="20"/>
          <w:szCs w:val="20"/>
          <w:lang w:val="en-US" w:eastAsia="zh-CN"/>
        </w:rPr>
        <w:t xml:space="preserve"> J, </w:t>
      </w:r>
      <w:proofErr w:type="spellStart"/>
      <w:r w:rsidRPr="004D687B">
        <w:rPr>
          <w:rFonts w:ascii="Book Antiqua" w:eastAsia="DengXian" w:hAnsi="Book Antiqua"/>
          <w:kern w:val="2"/>
          <w:sz w:val="20"/>
          <w:szCs w:val="20"/>
          <w:lang w:val="en-US" w:eastAsia="zh-CN"/>
        </w:rPr>
        <w:t>Gilly</w:t>
      </w:r>
      <w:proofErr w:type="spellEnd"/>
      <w:r w:rsidRPr="004D687B">
        <w:rPr>
          <w:rFonts w:ascii="Book Antiqua" w:eastAsia="DengXian" w:hAnsi="Book Antiqua"/>
          <w:kern w:val="2"/>
          <w:sz w:val="20"/>
          <w:szCs w:val="20"/>
          <w:lang w:val="en-US" w:eastAsia="zh-CN"/>
        </w:rPr>
        <w:t xml:space="preserve"> FN. Peritoneal </w:t>
      </w:r>
      <w:proofErr w:type="spellStart"/>
      <w:r w:rsidRPr="004D687B">
        <w:rPr>
          <w:rFonts w:ascii="Book Antiqua" w:eastAsia="DengXian" w:hAnsi="Book Antiqua"/>
          <w:kern w:val="2"/>
          <w:sz w:val="20"/>
          <w:szCs w:val="20"/>
          <w:lang w:val="en-US" w:eastAsia="zh-CN"/>
        </w:rPr>
        <w:t>carcinomatosis</w:t>
      </w:r>
      <w:proofErr w:type="spellEnd"/>
      <w:r w:rsidRPr="004D687B">
        <w:rPr>
          <w:rFonts w:ascii="Book Antiqua" w:eastAsia="DengXian" w:hAnsi="Book Antiqua"/>
          <w:kern w:val="2"/>
          <w:sz w:val="20"/>
          <w:szCs w:val="20"/>
          <w:lang w:val="en-US" w:eastAsia="zh-CN"/>
        </w:rPr>
        <w:t xml:space="preserve"> from non-gynecologic malignancies: results of the EVOCAPE 1 </w:t>
      </w:r>
      <w:proofErr w:type="spellStart"/>
      <w:r w:rsidRPr="004D687B">
        <w:rPr>
          <w:rFonts w:ascii="Book Antiqua" w:eastAsia="DengXian" w:hAnsi="Book Antiqua"/>
          <w:kern w:val="2"/>
          <w:sz w:val="20"/>
          <w:szCs w:val="20"/>
          <w:lang w:val="en-US" w:eastAsia="zh-CN"/>
        </w:rPr>
        <w:t>multicentric</w:t>
      </w:r>
      <w:proofErr w:type="spellEnd"/>
      <w:r w:rsidRPr="004D687B">
        <w:rPr>
          <w:rFonts w:ascii="Book Antiqua" w:eastAsia="DengXian" w:hAnsi="Book Antiqua"/>
          <w:kern w:val="2"/>
          <w:sz w:val="20"/>
          <w:szCs w:val="20"/>
          <w:lang w:val="en-US" w:eastAsia="zh-CN"/>
        </w:rPr>
        <w:t xml:space="preserve"> prospective study. </w:t>
      </w:r>
      <w:r w:rsidRPr="004D687B">
        <w:rPr>
          <w:rFonts w:ascii="Book Antiqua" w:eastAsia="DengXian" w:hAnsi="Book Antiqua"/>
          <w:i/>
          <w:kern w:val="2"/>
          <w:sz w:val="20"/>
          <w:szCs w:val="20"/>
          <w:lang w:val="en-US" w:eastAsia="zh-CN"/>
        </w:rPr>
        <w:t>Cancer</w:t>
      </w:r>
      <w:r w:rsidRPr="004D687B">
        <w:rPr>
          <w:rFonts w:ascii="Book Antiqua" w:eastAsia="DengXian" w:hAnsi="Book Antiqua"/>
          <w:kern w:val="2"/>
          <w:sz w:val="20"/>
          <w:szCs w:val="20"/>
          <w:lang w:val="en-US" w:eastAsia="zh-CN"/>
        </w:rPr>
        <w:t xml:space="preserve"> 2000; </w:t>
      </w:r>
      <w:r w:rsidRPr="004D687B">
        <w:rPr>
          <w:rFonts w:ascii="Book Antiqua" w:eastAsia="DengXian" w:hAnsi="Book Antiqua"/>
          <w:b/>
          <w:kern w:val="2"/>
          <w:sz w:val="20"/>
          <w:szCs w:val="20"/>
          <w:lang w:val="en-US" w:eastAsia="zh-CN"/>
        </w:rPr>
        <w:t>88</w:t>
      </w:r>
      <w:r w:rsidRPr="004D687B">
        <w:rPr>
          <w:rFonts w:ascii="Book Antiqua" w:eastAsia="DengXian" w:hAnsi="Book Antiqua"/>
          <w:kern w:val="2"/>
          <w:sz w:val="20"/>
          <w:szCs w:val="20"/>
          <w:lang w:val="en-US" w:eastAsia="zh-CN"/>
        </w:rPr>
        <w:t>: 358-363 [PMID: 10640968 DOI: 10.1002/(sici)1097-0142(20000115)88:2&lt;358::aid-cncr16&gt;3.0.co;2-o]</w:t>
      </w:r>
    </w:p>
    <w:p w:rsidR="00440D6B" w:rsidRPr="004D687B" w:rsidRDefault="00440D6B" w:rsidP="005301DD">
      <w:pPr>
        <w:widowControl w:val="0"/>
        <w:snapToGrid w:val="0"/>
        <w:ind w:firstLine="0"/>
        <w:rPr>
          <w:rFonts w:ascii="Book Antiqua" w:eastAsia="DengXian" w:hAnsi="Book Antiqua"/>
          <w:kern w:val="2"/>
          <w:sz w:val="20"/>
          <w:szCs w:val="20"/>
          <w:lang w:val="en-US" w:eastAsia="zh-CN"/>
        </w:rPr>
      </w:pPr>
      <w:r w:rsidRPr="004D687B">
        <w:rPr>
          <w:rFonts w:ascii="Book Antiqua" w:eastAsia="DengXian" w:hAnsi="Book Antiqua"/>
          <w:kern w:val="2"/>
          <w:sz w:val="20"/>
          <w:szCs w:val="20"/>
          <w:lang w:val="en-US" w:eastAsia="zh-CN"/>
        </w:rPr>
        <w:t xml:space="preserve">5 </w:t>
      </w:r>
      <w:proofErr w:type="spellStart"/>
      <w:r w:rsidRPr="004D687B">
        <w:rPr>
          <w:rFonts w:ascii="Book Antiqua" w:eastAsia="DengXian" w:hAnsi="Book Antiqua"/>
          <w:b/>
          <w:kern w:val="2"/>
          <w:sz w:val="20"/>
          <w:szCs w:val="20"/>
          <w:lang w:val="en-US" w:eastAsia="zh-CN"/>
        </w:rPr>
        <w:t>Thomassen</w:t>
      </w:r>
      <w:proofErr w:type="spellEnd"/>
      <w:r w:rsidRPr="004D687B">
        <w:rPr>
          <w:rFonts w:ascii="Book Antiqua" w:eastAsia="DengXian" w:hAnsi="Book Antiqua"/>
          <w:b/>
          <w:kern w:val="2"/>
          <w:sz w:val="20"/>
          <w:szCs w:val="20"/>
          <w:lang w:val="en-US" w:eastAsia="zh-CN"/>
        </w:rPr>
        <w:t xml:space="preserve"> I</w:t>
      </w:r>
      <w:r w:rsidRPr="004D687B">
        <w:rPr>
          <w:rFonts w:ascii="Book Antiqua" w:eastAsia="DengXian" w:hAnsi="Book Antiqua"/>
          <w:kern w:val="2"/>
          <w:sz w:val="20"/>
          <w:szCs w:val="20"/>
          <w:lang w:val="en-US" w:eastAsia="zh-CN"/>
        </w:rPr>
        <w:t xml:space="preserve">, van </w:t>
      </w:r>
      <w:proofErr w:type="spellStart"/>
      <w:r w:rsidRPr="004D687B">
        <w:rPr>
          <w:rFonts w:ascii="Book Antiqua" w:eastAsia="DengXian" w:hAnsi="Book Antiqua"/>
          <w:kern w:val="2"/>
          <w:sz w:val="20"/>
          <w:szCs w:val="20"/>
          <w:lang w:val="en-US" w:eastAsia="zh-CN"/>
        </w:rPr>
        <w:t>Gestel</w:t>
      </w:r>
      <w:proofErr w:type="spellEnd"/>
      <w:r w:rsidRPr="004D687B">
        <w:rPr>
          <w:rFonts w:ascii="Book Antiqua" w:eastAsia="DengXian" w:hAnsi="Book Antiqua"/>
          <w:kern w:val="2"/>
          <w:sz w:val="20"/>
          <w:szCs w:val="20"/>
          <w:lang w:val="en-US" w:eastAsia="zh-CN"/>
        </w:rPr>
        <w:t xml:space="preserve"> YR, van </w:t>
      </w:r>
      <w:proofErr w:type="spellStart"/>
      <w:r w:rsidRPr="004D687B">
        <w:rPr>
          <w:rFonts w:ascii="Book Antiqua" w:eastAsia="DengXian" w:hAnsi="Book Antiqua"/>
          <w:kern w:val="2"/>
          <w:sz w:val="20"/>
          <w:szCs w:val="20"/>
          <w:lang w:val="en-US" w:eastAsia="zh-CN"/>
        </w:rPr>
        <w:t>Ramshorst</w:t>
      </w:r>
      <w:proofErr w:type="spellEnd"/>
      <w:r w:rsidRPr="004D687B">
        <w:rPr>
          <w:rFonts w:ascii="Book Antiqua" w:eastAsia="DengXian" w:hAnsi="Book Antiqua"/>
          <w:kern w:val="2"/>
          <w:sz w:val="20"/>
          <w:szCs w:val="20"/>
          <w:lang w:val="en-US" w:eastAsia="zh-CN"/>
        </w:rPr>
        <w:t xml:space="preserve"> B, </w:t>
      </w:r>
      <w:proofErr w:type="spellStart"/>
      <w:r w:rsidRPr="004D687B">
        <w:rPr>
          <w:rFonts w:ascii="Book Antiqua" w:eastAsia="DengXian" w:hAnsi="Book Antiqua"/>
          <w:kern w:val="2"/>
          <w:sz w:val="20"/>
          <w:szCs w:val="20"/>
          <w:lang w:val="en-US" w:eastAsia="zh-CN"/>
        </w:rPr>
        <w:t>Luyer</w:t>
      </w:r>
      <w:proofErr w:type="spellEnd"/>
      <w:r w:rsidRPr="004D687B">
        <w:rPr>
          <w:rFonts w:ascii="Book Antiqua" w:eastAsia="DengXian" w:hAnsi="Book Antiqua"/>
          <w:kern w:val="2"/>
          <w:sz w:val="20"/>
          <w:szCs w:val="20"/>
          <w:lang w:val="en-US" w:eastAsia="zh-CN"/>
        </w:rPr>
        <w:t xml:space="preserve"> MD, </w:t>
      </w:r>
      <w:proofErr w:type="spellStart"/>
      <w:r w:rsidRPr="004D687B">
        <w:rPr>
          <w:rFonts w:ascii="Book Antiqua" w:eastAsia="DengXian" w:hAnsi="Book Antiqua"/>
          <w:kern w:val="2"/>
          <w:sz w:val="20"/>
          <w:szCs w:val="20"/>
          <w:lang w:val="en-US" w:eastAsia="zh-CN"/>
        </w:rPr>
        <w:t>Bosscha</w:t>
      </w:r>
      <w:proofErr w:type="spellEnd"/>
      <w:r w:rsidRPr="004D687B">
        <w:rPr>
          <w:rFonts w:ascii="Book Antiqua" w:eastAsia="DengXian" w:hAnsi="Book Antiqua"/>
          <w:kern w:val="2"/>
          <w:sz w:val="20"/>
          <w:szCs w:val="20"/>
          <w:lang w:val="en-US" w:eastAsia="zh-CN"/>
        </w:rPr>
        <w:t xml:space="preserve"> K, </w:t>
      </w:r>
      <w:proofErr w:type="spellStart"/>
      <w:r w:rsidRPr="004D687B">
        <w:rPr>
          <w:rFonts w:ascii="Book Antiqua" w:eastAsia="DengXian" w:hAnsi="Book Antiqua"/>
          <w:kern w:val="2"/>
          <w:sz w:val="20"/>
          <w:szCs w:val="20"/>
          <w:lang w:val="en-US" w:eastAsia="zh-CN"/>
        </w:rPr>
        <w:t>Nienhuijs</w:t>
      </w:r>
      <w:proofErr w:type="spellEnd"/>
      <w:r w:rsidRPr="004D687B">
        <w:rPr>
          <w:rFonts w:ascii="Book Antiqua" w:eastAsia="DengXian" w:hAnsi="Book Antiqua"/>
          <w:kern w:val="2"/>
          <w:sz w:val="20"/>
          <w:szCs w:val="20"/>
          <w:lang w:val="en-US" w:eastAsia="zh-CN"/>
        </w:rPr>
        <w:t xml:space="preserve"> SW, </w:t>
      </w:r>
      <w:proofErr w:type="spellStart"/>
      <w:r w:rsidRPr="004D687B">
        <w:rPr>
          <w:rFonts w:ascii="Book Antiqua" w:eastAsia="DengXian" w:hAnsi="Book Antiqua"/>
          <w:kern w:val="2"/>
          <w:sz w:val="20"/>
          <w:szCs w:val="20"/>
          <w:lang w:val="en-US" w:eastAsia="zh-CN"/>
        </w:rPr>
        <w:t>Lemmens</w:t>
      </w:r>
      <w:proofErr w:type="spellEnd"/>
      <w:r w:rsidRPr="004D687B">
        <w:rPr>
          <w:rFonts w:ascii="Book Antiqua" w:eastAsia="DengXian" w:hAnsi="Book Antiqua"/>
          <w:kern w:val="2"/>
          <w:sz w:val="20"/>
          <w:szCs w:val="20"/>
          <w:lang w:val="en-US" w:eastAsia="zh-CN"/>
        </w:rPr>
        <w:t xml:space="preserve"> VE, de </w:t>
      </w:r>
      <w:proofErr w:type="spellStart"/>
      <w:r w:rsidRPr="004D687B">
        <w:rPr>
          <w:rFonts w:ascii="Book Antiqua" w:eastAsia="DengXian" w:hAnsi="Book Antiqua"/>
          <w:kern w:val="2"/>
          <w:sz w:val="20"/>
          <w:szCs w:val="20"/>
          <w:lang w:val="en-US" w:eastAsia="zh-CN"/>
        </w:rPr>
        <w:t>Hingh</w:t>
      </w:r>
      <w:proofErr w:type="spellEnd"/>
      <w:r w:rsidRPr="004D687B">
        <w:rPr>
          <w:rFonts w:ascii="Book Antiqua" w:eastAsia="DengXian" w:hAnsi="Book Antiqua"/>
          <w:kern w:val="2"/>
          <w:sz w:val="20"/>
          <w:szCs w:val="20"/>
          <w:lang w:val="en-US" w:eastAsia="zh-CN"/>
        </w:rPr>
        <w:t xml:space="preserve"> IH. Peritoneal </w:t>
      </w:r>
      <w:proofErr w:type="spellStart"/>
      <w:r w:rsidRPr="004D687B">
        <w:rPr>
          <w:rFonts w:ascii="Book Antiqua" w:eastAsia="DengXian" w:hAnsi="Book Antiqua"/>
          <w:kern w:val="2"/>
          <w:sz w:val="20"/>
          <w:szCs w:val="20"/>
          <w:lang w:val="en-US" w:eastAsia="zh-CN"/>
        </w:rPr>
        <w:t>carcinomatosis</w:t>
      </w:r>
      <w:proofErr w:type="spellEnd"/>
      <w:r w:rsidRPr="004D687B">
        <w:rPr>
          <w:rFonts w:ascii="Book Antiqua" w:eastAsia="DengXian" w:hAnsi="Book Antiqua"/>
          <w:kern w:val="2"/>
          <w:sz w:val="20"/>
          <w:szCs w:val="20"/>
          <w:lang w:val="en-US" w:eastAsia="zh-CN"/>
        </w:rPr>
        <w:t xml:space="preserve"> of gastric origin: a population-based study on incidence, survival and risk factors. </w:t>
      </w:r>
      <w:proofErr w:type="spellStart"/>
      <w:r w:rsidRPr="004D687B">
        <w:rPr>
          <w:rFonts w:ascii="Book Antiqua" w:eastAsia="DengXian" w:hAnsi="Book Antiqua"/>
          <w:i/>
          <w:kern w:val="2"/>
          <w:sz w:val="20"/>
          <w:szCs w:val="20"/>
          <w:lang w:val="en-US" w:eastAsia="zh-CN"/>
        </w:rPr>
        <w:t>Int</w:t>
      </w:r>
      <w:proofErr w:type="spellEnd"/>
      <w:r w:rsidRPr="004D687B">
        <w:rPr>
          <w:rFonts w:ascii="Book Antiqua" w:eastAsia="DengXian" w:hAnsi="Book Antiqua"/>
          <w:i/>
          <w:kern w:val="2"/>
          <w:sz w:val="20"/>
          <w:szCs w:val="20"/>
          <w:lang w:val="en-US" w:eastAsia="zh-CN"/>
        </w:rPr>
        <w:t xml:space="preserve"> J Cancer</w:t>
      </w:r>
      <w:r w:rsidRPr="004D687B">
        <w:rPr>
          <w:rFonts w:ascii="Book Antiqua" w:eastAsia="DengXian" w:hAnsi="Book Antiqua"/>
          <w:kern w:val="2"/>
          <w:sz w:val="20"/>
          <w:szCs w:val="20"/>
          <w:lang w:val="en-US" w:eastAsia="zh-CN"/>
        </w:rPr>
        <w:t xml:space="preserve"> 2014; </w:t>
      </w:r>
      <w:r w:rsidRPr="004D687B">
        <w:rPr>
          <w:rFonts w:ascii="Book Antiqua" w:eastAsia="DengXian" w:hAnsi="Book Antiqua"/>
          <w:b/>
          <w:kern w:val="2"/>
          <w:sz w:val="20"/>
          <w:szCs w:val="20"/>
          <w:lang w:val="en-US" w:eastAsia="zh-CN"/>
        </w:rPr>
        <w:t>134</w:t>
      </w:r>
      <w:r w:rsidRPr="004D687B">
        <w:rPr>
          <w:rFonts w:ascii="Book Antiqua" w:eastAsia="DengXian" w:hAnsi="Book Antiqua"/>
          <w:kern w:val="2"/>
          <w:sz w:val="20"/>
          <w:szCs w:val="20"/>
          <w:lang w:val="en-US" w:eastAsia="zh-CN"/>
        </w:rPr>
        <w:t>: 622-628 [PMID: 23832847 DOI: 10.1002/ijc.28373]</w:t>
      </w:r>
    </w:p>
    <w:p w:rsidR="00440D6B" w:rsidRPr="004D687B" w:rsidRDefault="00440D6B" w:rsidP="005301DD">
      <w:pPr>
        <w:widowControl w:val="0"/>
        <w:snapToGrid w:val="0"/>
        <w:ind w:firstLine="0"/>
        <w:rPr>
          <w:rFonts w:ascii="Book Antiqua" w:eastAsia="DengXian" w:hAnsi="Book Antiqua"/>
          <w:kern w:val="2"/>
          <w:sz w:val="20"/>
          <w:szCs w:val="20"/>
          <w:lang w:val="en-US" w:eastAsia="zh-CN"/>
        </w:rPr>
      </w:pPr>
      <w:r w:rsidRPr="004D687B">
        <w:rPr>
          <w:rFonts w:ascii="Book Antiqua" w:eastAsia="DengXian" w:hAnsi="Book Antiqua"/>
          <w:kern w:val="2"/>
          <w:sz w:val="20"/>
          <w:szCs w:val="20"/>
          <w:lang w:val="en-US" w:eastAsia="zh-CN"/>
        </w:rPr>
        <w:t xml:space="preserve">6 </w:t>
      </w:r>
      <w:proofErr w:type="spellStart"/>
      <w:r w:rsidRPr="004D687B">
        <w:rPr>
          <w:rFonts w:ascii="Book Antiqua" w:eastAsia="DengXian" w:hAnsi="Book Antiqua"/>
          <w:b/>
          <w:kern w:val="2"/>
          <w:sz w:val="20"/>
          <w:szCs w:val="20"/>
          <w:lang w:val="en-US" w:eastAsia="zh-CN"/>
        </w:rPr>
        <w:t>Bozzetti</w:t>
      </w:r>
      <w:proofErr w:type="spellEnd"/>
      <w:r w:rsidRPr="004D687B">
        <w:rPr>
          <w:rFonts w:ascii="Book Antiqua" w:eastAsia="DengXian" w:hAnsi="Book Antiqua"/>
          <w:b/>
          <w:kern w:val="2"/>
          <w:sz w:val="20"/>
          <w:szCs w:val="20"/>
          <w:lang w:val="en-US" w:eastAsia="zh-CN"/>
        </w:rPr>
        <w:t xml:space="preserve"> F</w:t>
      </w:r>
      <w:r w:rsidRPr="004D687B">
        <w:rPr>
          <w:rFonts w:ascii="Book Antiqua" w:eastAsia="DengXian" w:hAnsi="Book Antiqua"/>
          <w:kern w:val="2"/>
          <w:sz w:val="20"/>
          <w:szCs w:val="20"/>
          <w:lang w:val="en-US" w:eastAsia="zh-CN"/>
        </w:rPr>
        <w:t xml:space="preserve">, Yu W, </w:t>
      </w:r>
      <w:proofErr w:type="spellStart"/>
      <w:r w:rsidRPr="004D687B">
        <w:rPr>
          <w:rFonts w:ascii="Book Antiqua" w:eastAsia="DengXian" w:hAnsi="Book Antiqua"/>
          <w:kern w:val="2"/>
          <w:sz w:val="20"/>
          <w:szCs w:val="20"/>
          <w:lang w:val="en-US" w:eastAsia="zh-CN"/>
        </w:rPr>
        <w:t>Baratti</w:t>
      </w:r>
      <w:proofErr w:type="spellEnd"/>
      <w:r w:rsidRPr="004D687B">
        <w:rPr>
          <w:rFonts w:ascii="Book Antiqua" w:eastAsia="DengXian" w:hAnsi="Book Antiqua"/>
          <w:kern w:val="2"/>
          <w:sz w:val="20"/>
          <w:szCs w:val="20"/>
          <w:lang w:val="en-US" w:eastAsia="zh-CN"/>
        </w:rPr>
        <w:t xml:space="preserve"> D, </w:t>
      </w:r>
      <w:proofErr w:type="spellStart"/>
      <w:r w:rsidRPr="004D687B">
        <w:rPr>
          <w:rFonts w:ascii="Book Antiqua" w:eastAsia="DengXian" w:hAnsi="Book Antiqua"/>
          <w:kern w:val="2"/>
          <w:sz w:val="20"/>
          <w:szCs w:val="20"/>
          <w:lang w:val="en-US" w:eastAsia="zh-CN"/>
        </w:rPr>
        <w:t>Kusamura</w:t>
      </w:r>
      <w:proofErr w:type="spellEnd"/>
      <w:r w:rsidRPr="004D687B">
        <w:rPr>
          <w:rFonts w:ascii="Book Antiqua" w:eastAsia="DengXian" w:hAnsi="Book Antiqua"/>
          <w:kern w:val="2"/>
          <w:sz w:val="20"/>
          <w:szCs w:val="20"/>
          <w:lang w:val="en-US" w:eastAsia="zh-CN"/>
        </w:rPr>
        <w:t xml:space="preserve"> S, </w:t>
      </w:r>
      <w:proofErr w:type="spellStart"/>
      <w:r w:rsidRPr="004D687B">
        <w:rPr>
          <w:rFonts w:ascii="Book Antiqua" w:eastAsia="DengXian" w:hAnsi="Book Antiqua"/>
          <w:kern w:val="2"/>
          <w:sz w:val="20"/>
          <w:szCs w:val="20"/>
          <w:lang w:val="en-US" w:eastAsia="zh-CN"/>
        </w:rPr>
        <w:t>Deraco</w:t>
      </w:r>
      <w:proofErr w:type="spellEnd"/>
      <w:r w:rsidRPr="004D687B">
        <w:rPr>
          <w:rFonts w:ascii="Book Antiqua" w:eastAsia="DengXian" w:hAnsi="Book Antiqua"/>
          <w:kern w:val="2"/>
          <w:sz w:val="20"/>
          <w:szCs w:val="20"/>
          <w:lang w:val="en-US" w:eastAsia="zh-CN"/>
        </w:rPr>
        <w:t xml:space="preserve"> M. </w:t>
      </w:r>
      <w:proofErr w:type="spellStart"/>
      <w:r w:rsidRPr="004D687B">
        <w:rPr>
          <w:rFonts w:ascii="Book Antiqua" w:eastAsia="DengXian" w:hAnsi="Book Antiqua"/>
          <w:kern w:val="2"/>
          <w:sz w:val="20"/>
          <w:szCs w:val="20"/>
          <w:lang w:val="en-US" w:eastAsia="zh-CN"/>
        </w:rPr>
        <w:t>Locoregional</w:t>
      </w:r>
      <w:proofErr w:type="spellEnd"/>
      <w:r w:rsidRPr="004D687B">
        <w:rPr>
          <w:rFonts w:ascii="Book Antiqua" w:eastAsia="DengXian" w:hAnsi="Book Antiqua"/>
          <w:kern w:val="2"/>
          <w:sz w:val="20"/>
          <w:szCs w:val="20"/>
          <w:lang w:val="en-US" w:eastAsia="zh-CN"/>
        </w:rPr>
        <w:t xml:space="preserve"> treatment of peritoneal </w:t>
      </w:r>
      <w:proofErr w:type="spellStart"/>
      <w:r w:rsidRPr="004D687B">
        <w:rPr>
          <w:rFonts w:ascii="Book Antiqua" w:eastAsia="DengXian" w:hAnsi="Book Antiqua"/>
          <w:kern w:val="2"/>
          <w:sz w:val="20"/>
          <w:szCs w:val="20"/>
          <w:lang w:val="en-US" w:eastAsia="zh-CN"/>
        </w:rPr>
        <w:t>carcinomatosis</w:t>
      </w:r>
      <w:proofErr w:type="spellEnd"/>
      <w:r w:rsidRPr="004D687B">
        <w:rPr>
          <w:rFonts w:ascii="Book Antiqua" w:eastAsia="DengXian" w:hAnsi="Book Antiqua"/>
          <w:kern w:val="2"/>
          <w:sz w:val="20"/>
          <w:szCs w:val="20"/>
          <w:lang w:val="en-US" w:eastAsia="zh-CN"/>
        </w:rPr>
        <w:t xml:space="preserve"> from gastric cancer. </w:t>
      </w:r>
      <w:r w:rsidRPr="004D687B">
        <w:rPr>
          <w:rFonts w:ascii="Book Antiqua" w:eastAsia="DengXian" w:hAnsi="Book Antiqua"/>
          <w:i/>
          <w:kern w:val="2"/>
          <w:sz w:val="20"/>
          <w:szCs w:val="20"/>
          <w:lang w:val="en-US" w:eastAsia="zh-CN"/>
        </w:rPr>
        <w:t xml:space="preserve">J </w:t>
      </w:r>
      <w:proofErr w:type="spellStart"/>
      <w:r w:rsidRPr="004D687B">
        <w:rPr>
          <w:rFonts w:ascii="Book Antiqua" w:eastAsia="DengXian" w:hAnsi="Book Antiqua"/>
          <w:i/>
          <w:kern w:val="2"/>
          <w:sz w:val="20"/>
          <w:szCs w:val="20"/>
          <w:lang w:val="en-US" w:eastAsia="zh-CN"/>
        </w:rPr>
        <w:t>Surg</w:t>
      </w:r>
      <w:proofErr w:type="spellEnd"/>
      <w:r w:rsidRPr="004D687B">
        <w:rPr>
          <w:rFonts w:ascii="Book Antiqua" w:eastAsia="DengXian" w:hAnsi="Book Antiqua"/>
          <w:i/>
          <w:kern w:val="2"/>
          <w:sz w:val="20"/>
          <w:szCs w:val="20"/>
          <w:lang w:val="en-US" w:eastAsia="zh-CN"/>
        </w:rPr>
        <w:t xml:space="preserve"> </w:t>
      </w:r>
      <w:proofErr w:type="spellStart"/>
      <w:r w:rsidRPr="004D687B">
        <w:rPr>
          <w:rFonts w:ascii="Book Antiqua" w:eastAsia="DengXian" w:hAnsi="Book Antiqua"/>
          <w:i/>
          <w:kern w:val="2"/>
          <w:sz w:val="20"/>
          <w:szCs w:val="20"/>
          <w:lang w:val="en-US" w:eastAsia="zh-CN"/>
        </w:rPr>
        <w:t>Oncol</w:t>
      </w:r>
      <w:proofErr w:type="spellEnd"/>
      <w:r w:rsidRPr="004D687B">
        <w:rPr>
          <w:rFonts w:ascii="Book Antiqua" w:eastAsia="DengXian" w:hAnsi="Book Antiqua"/>
          <w:kern w:val="2"/>
          <w:sz w:val="20"/>
          <w:szCs w:val="20"/>
          <w:lang w:val="en-US" w:eastAsia="zh-CN"/>
        </w:rPr>
        <w:t xml:space="preserve"> 2008; </w:t>
      </w:r>
      <w:r w:rsidRPr="004D687B">
        <w:rPr>
          <w:rFonts w:ascii="Book Antiqua" w:eastAsia="DengXian" w:hAnsi="Book Antiqua"/>
          <w:b/>
          <w:kern w:val="2"/>
          <w:sz w:val="20"/>
          <w:szCs w:val="20"/>
          <w:lang w:val="en-US" w:eastAsia="zh-CN"/>
        </w:rPr>
        <w:t>98</w:t>
      </w:r>
      <w:r w:rsidRPr="004D687B">
        <w:rPr>
          <w:rFonts w:ascii="Book Antiqua" w:eastAsia="DengXian" w:hAnsi="Book Antiqua"/>
          <w:kern w:val="2"/>
          <w:sz w:val="20"/>
          <w:szCs w:val="20"/>
          <w:lang w:val="en-US" w:eastAsia="zh-CN"/>
        </w:rPr>
        <w:t>: 273-276 [PMID: 18726891 DOI: 10.1002/jso.21052]</w:t>
      </w:r>
    </w:p>
    <w:p w:rsidR="00440D6B" w:rsidRPr="004D687B" w:rsidRDefault="00440D6B" w:rsidP="005301DD">
      <w:pPr>
        <w:widowControl w:val="0"/>
        <w:snapToGrid w:val="0"/>
        <w:ind w:firstLine="0"/>
        <w:rPr>
          <w:rFonts w:ascii="Book Antiqua" w:eastAsia="DengXian" w:hAnsi="Book Antiqua"/>
          <w:kern w:val="2"/>
          <w:sz w:val="20"/>
          <w:szCs w:val="20"/>
          <w:lang w:val="en-US" w:eastAsia="zh-CN"/>
        </w:rPr>
      </w:pPr>
      <w:r w:rsidRPr="004D687B">
        <w:rPr>
          <w:rFonts w:ascii="Book Antiqua" w:eastAsia="DengXian" w:hAnsi="Book Antiqua"/>
          <w:kern w:val="2"/>
          <w:sz w:val="20"/>
          <w:szCs w:val="20"/>
          <w:lang w:val="en-US" w:eastAsia="zh-CN"/>
        </w:rPr>
        <w:t xml:space="preserve">7 </w:t>
      </w:r>
      <w:proofErr w:type="spellStart"/>
      <w:r w:rsidRPr="004D687B">
        <w:rPr>
          <w:rFonts w:ascii="Book Antiqua" w:eastAsia="DengXian" w:hAnsi="Book Antiqua"/>
          <w:b/>
          <w:kern w:val="2"/>
          <w:sz w:val="20"/>
          <w:szCs w:val="20"/>
          <w:lang w:val="en-US" w:eastAsia="zh-CN"/>
        </w:rPr>
        <w:t>Glimelius</w:t>
      </w:r>
      <w:proofErr w:type="spellEnd"/>
      <w:r w:rsidRPr="004D687B">
        <w:rPr>
          <w:rFonts w:ascii="Book Antiqua" w:eastAsia="DengXian" w:hAnsi="Book Antiqua"/>
          <w:b/>
          <w:kern w:val="2"/>
          <w:sz w:val="20"/>
          <w:szCs w:val="20"/>
          <w:lang w:val="en-US" w:eastAsia="zh-CN"/>
        </w:rPr>
        <w:t xml:space="preserve"> B</w:t>
      </w:r>
      <w:r w:rsidRPr="004D687B">
        <w:rPr>
          <w:rFonts w:ascii="Book Antiqua" w:eastAsia="DengXian" w:hAnsi="Book Antiqua"/>
          <w:kern w:val="2"/>
          <w:sz w:val="20"/>
          <w:szCs w:val="20"/>
          <w:lang w:val="en-US" w:eastAsia="zh-CN"/>
        </w:rPr>
        <w:t xml:space="preserve">, </w:t>
      </w:r>
      <w:proofErr w:type="spellStart"/>
      <w:r w:rsidRPr="004D687B">
        <w:rPr>
          <w:rFonts w:ascii="Book Antiqua" w:eastAsia="DengXian" w:hAnsi="Book Antiqua"/>
          <w:kern w:val="2"/>
          <w:sz w:val="20"/>
          <w:szCs w:val="20"/>
          <w:lang w:val="en-US" w:eastAsia="zh-CN"/>
        </w:rPr>
        <w:t>Ekström</w:t>
      </w:r>
      <w:proofErr w:type="spellEnd"/>
      <w:r w:rsidRPr="004D687B">
        <w:rPr>
          <w:rFonts w:ascii="Book Antiqua" w:eastAsia="DengXian" w:hAnsi="Book Antiqua"/>
          <w:kern w:val="2"/>
          <w:sz w:val="20"/>
          <w:szCs w:val="20"/>
          <w:lang w:val="en-US" w:eastAsia="zh-CN"/>
        </w:rPr>
        <w:t xml:space="preserve"> K, Hoffman K, Graf W, </w:t>
      </w:r>
      <w:proofErr w:type="spellStart"/>
      <w:r w:rsidRPr="004D687B">
        <w:rPr>
          <w:rFonts w:ascii="Book Antiqua" w:eastAsia="DengXian" w:hAnsi="Book Antiqua"/>
          <w:kern w:val="2"/>
          <w:sz w:val="20"/>
          <w:szCs w:val="20"/>
          <w:lang w:val="en-US" w:eastAsia="zh-CN"/>
        </w:rPr>
        <w:t>Sjödén</w:t>
      </w:r>
      <w:proofErr w:type="spellEnd"/>
      <w:r w:rsidRPr="004D687B">
        <w:rPr>
          <w:rFonts w:ascii="Book Antiqua" w:eastAsia="DengXian" w:hAnsi="Book Antiqua"/>
          <w:kern w:val="2"/>
          <w:sz w:val="20"/>
          <w:szCs w:val="20"/>
          <w:lang w:val="en-US" w:eastAsia="zh-CN"/>
        </w:rPr>
        <w:t xml:space="preserve"> PO, </w:t>
      </w:r>
      <w:proofErr w:type="spellStart"/>
      <w:r w:rsidRPr="004D687B">
        <w:rPr>
          <w:rFonts w:ascii="Book Antiqua" w:eastAsia="DengXian" w:hAnsi="Book Antiqua"/>
          <w:kern w:val="2"/>
          <w:sz w:val="20"/>
          <w:szCs w:val="20"/>
          <w:lang w:val="en-US" w:eastAsia="zh-CN"/>
        </w:rPr>
        <w:t>Haglund</w:t>
      </w:r>
      <w:proofErr w:type="spellEnd"/>
      <w:r w:rsidRPr="004D687B">
        <w:rPr>
          <w:rFonts w:ascii="Book Antiqua" w:eastAsia="DengXian" w:hAnsi="Book Antiqua"/>
          <w:kern w:val="2"/>
          <w:sz w:val="20"/>
          <w:szCs w:val="20"/>
          <w:lang w:val="en-US" w:eastAsia="zh-CN"/>
        </w:rPr>
        <w:t xml:space="preserve"> U, </w:t>
      </w:r>
      <w:proofErr w:type="spellStart"/>
      <w:r w:rsidRPr="004D687B">
        <w:rPr>
          <w:rFonts w:ascii="Book Antiqua" w:eastAsia="DengXian" w:hAnsi="Book Antiqua"/>
          <w:kern w:val="2"/>
          <w:sz w:val="20"/>
          <w:szCs w:val="20"/>
          <w:lang w:val="en-US" w:eastAsia="zh-CN"/>
        </w:rPr>
        <w:t>Svensson</w:t>
      </w:r>
      <w:proofErr w:type="spellEnd"/>
      <w:r w:rsidRPr="004D687B">
        <w:rPr>
          <w:rFonts w:ascii="Book Antiqua" w:eastAsia="DengXian" w:hAnsi="Book Antiqua"/>
          <w:kern w:val="2"/>
          <w:sz w:val="20"/>
          <w:szCs w:val="20"/>
          <w:lang w:val="en-US" w:eastAsia="zh-CN"/>
        </w:rPr>
        <w:t xml:space="preserve"> C, </w:t>
      </w:r>
      <w:proofErr w:type="spellStart"/>
      <w:r w:rsidRPr="004D687B">
        <w:rPr>
          <w:rFonts w:ascii="Book Antiqua" w:eastAsia="DengXian" w:hAnsi="Book Antiqua"/>
          <w:kern w:val="2"/>
          <w:sz w:val="20"/>
          <w:szCs w:val="20"/>
          <w:lang w:val="en-US" w:eastAsia="zh-CN"/>
        </w:rPr>
        <w:t>Enander</w:t>
      </w:r>
      <w:proofErr w:type="spellEnd"/>
      <w:r w:rsidRPr="004D687B">
        <w:rPr>
          <w:rFonts w:ascii="Book Antiqua" w:eastAsia="DengXian" w:hAnsi="Book Antiqua"/>
          <w:kern w:val="2"/>
          <w:sz w:val="20"/>
          <w:szCs w:val="20"/>
          <w:lang w:val="en-US" w:eastAsia="zh-CN"/>
        </w:rPr>
        <w:t xml:space="preserve"> LK, </w:t>
      </w:r>
      <w:proofErr w:type="spellStart"/>
      <w:r w:rsidRPr="004D687B">
        <w:rPr>
          <w:rFonts w:ascii="Book Antiqua" w:eastAsia="DengXian" w:hAnsi="Book Antiqua"/>
          <w:kern w:val="2"/>
          <w:sz w:val="20"/>
          <w:szCs w:val="20"/>
          <w:lang w:val="en-US" w:eastAsia="zh-CN"/>
        </w:rPr>
        <w:t>Linné</w:t>
      </w:r>
      <w:proofErr w:type="spellEnd"/>
      <w:r w:rsidRPr="004D687B">
        <w:rPr>
          <w:rFonts w:ascii="Book Antiqua" w:eastAsia="DengXian" w:hAnsi="Book Antiqua"/>
          <w:kern w:val="2"/>
          <w:sz w:val="20"/>
          <w:szCs w:val="20"/>
          <w:lang w:val="en-US" w:eastAsia="zh-CN"/>
        </w:rPr>
        <w:t xml:space="preserve"> T, </w:t>
      </w:r>
      <w:proofErr w:type="spellStart"/>
      <w:r w:rsidRPr="004D687B">
        <w:rPr>
          <w:rFonts w:ascii="Book Antiqua" w:eastAsia="DengXian" w:hAnsi="Book Antiqua"/>
          <w:kern w:val="2"/>
          <w:sz w:val="20"/>
          <w:szCs w:val="20"/>
          <w:lang w:val="en-US" w:eastAsia="zh-CN"/>
        </w:rPr>
        <w:t>Sellström</w:t>
      </w:r>
      <w:proofErr w:type="spellEnd"/>
      <w:r w:rsidRPr="004D687B">
        <w:rPr>
          <w:rFonts w:ascii="Book Antiqua" w:eastAsia="DengXian" w:hAnsi="Book Antiqua"/>
          <w:kern w:val="2"/>
          <w:sz w:val="20"/>
          <w:szCs w:val="20"/>
          <w:lang w:val="en-US" w:eastAsia="zh-CN"/>
        </w:rPr>
        <w:t xml:space="preserve"> H, </w:t>
      </w:r>
      <w:proofErr w:type="spellStart"/>
      <w:r w:rsidRPr="004D687B">
        <w:rPr>
          <w:rFonts w:ascii="Book Antiqua" w:eastAsia="DengXian" w:hAnsi="Book Antiqua"/>
          <w:kern w:val="2"/>
          <w:sz w:val="20"/>
          <w:szCs w:val="20"/>
          <w:lang w:val="en-US" w:eastAsia="zh-CN"/>
        </w:rPr>
        <w:t>Heuman</w:t>
      </w:r>
      <w:proofErr w:type="spellEnd"/>
      <w:r w:rsidRPr="004D687B">
        <w:rPr>
          <w:rFonts w:ascii="Book Antiqua" w:eastAsia="DengXian" w:hAnsi="Book Antiqua"/>
          <w:kern w:val="2"/>
          <w:sz w:val="20"/>
          <w:szCs w:val="20"/>
          <w:lang w:val="en-US" w:eastAsia="zh-CN"/>
        </w:rPr>
        <w:t xml:space="preserve"> R. Randomized comparison between chemotherapy plus best supportive care with best supportive care in advanced gastric cancer. </w:t>
      </w:r>
      <w:r w:rsidRPr="004D687B">
        <w:rPr>
          <w:rFonts w:ascii="Book Antiqua" w:eastAsia="DengXian" w:hAnsi="Book Antiqua"/>
          <w:i/>
          <w:kern w:val="2"/>
          <w:sz w:val="20"/>
          <w:szCs w:val="20"/>
          <w:lang w:val="en-US" w:eastAsia="zh-CN"/>
        </w:rPr>
        <w:t xml:space="preserve">Ann </w:t>
      </w:r>
      <w:proofErr w:type="spellStart"/>
      <w:r w:rsidRPr="004D687B">
        <w:rPr>
          <w:rFonts w:ascii="Book Antiqua" w:eastAsia="DengXian" w:hAnsi="Book Antiqua"/>
          <w:i/>
          <w:kern w:val="2"/>
          <w:sz w:val="20"/>
          <w:szCs w:val="20"/>
          <w:lang w:val="en-US" w:eastAsia="zh-CN"/>
        </w:rPr>
        <w:t>Oncol</w:t>
      </w:r>
      <w:proofErr w:type="spellEnd"/>
      <w:r w:rsidRPr="004D687B">
        <w:rPr>
          <w:rFonts w:ascii="Book Antiqua" w:eastAsia="DengXian" w:hAnsi="Book Antiqua"/>
          <w:kern w:val="2"/>
          <w:sz w:val="20"/>
          <w:szCs w:val="20"/>
          <w:lang w:val="en-US" w:eastAsia="zh-CN"/>
        </w:rPr>
        <w:t xml:space="preserve"> 1997; </w:t>
      </w:r>
      <w:r w:rsidRPr="004D687B">
        <w:rPr>
          <w:rFonts w:ascii="Book Antiqua" w:eastAsia="DengXian" w:hAnsi="Book Antiqua"/>
          <w:b/>
          <w:kern w:val="2"/>
          <w:sz w:val="20"/>
          <w:szCs w:val="20"/>
          <w:lang w:val="en-US" w:eastAsia="zh-CN"/>
        </w:rPr>
        <w:t>8</w:t>
      </w:r>
      <w:r w:rsidRPr="004D687B">
        <w:rPr>
          <w:rFonts w:ascii="Book Antiqua" w:eastAsia="DengXian" w:hAnsi="Book Antiqua"/>
          <w:kern w:val="2"/>
          <w:sz w:val="20"/>
          <w:szCs w:val="20"/>
          <w:lang w:val="en-US" w:eastAsia="zh-CN"/>
        </w:rPr>
        <w:t>: 163-168 [PMID: 9093725 DOI: 10.1023/a:1008243606668]</w:t>
      </w:r>
    </w:p>
    <w:p w:rsidR="00440D6B" w:rsidRPr="004D687B" w:rsidRDefault="00440D6B" w:rsidP="005301DD">
      <w:pPr>
        <w:widowControl w:val="0"/>
        <w:snapToGrid w:val="0"/>
        <w:ind w:firstLine="0"/>
        <w:rPr>
          <w:rFonts w:ascii="Book Antiqua" w:eastAsia="DengXian" w:hAnsi="Book Antiqua"/>
          <w:kern w:val="2"/>
          <w:sz w:val="20"/>
          <w:szCs w:val="20"/>
          <w:lang w:val="en-US" w:eastAsia="zh-CN"/>
        </w:rPr>
      </w:pPr>
      <w:r w:rsidRPr="004D687B">
        <w:rPr>
          <w:rFonts w:ascii="Book Antiqua" w:eastAsia="DengXian" w:hAnsi="Book Antiqua"/>
          <w:kern w:val="2"/>
          <w:sz w:val="20"/>
          <w:szCs w:val="20"/>
          <w:lang w:val="en-US" w:eastAsia="zh-CN"/>
        </w:rPr>
        <w:t xml:space="preserve">8 </w:t>
      </w:r>
      <w:proofErr w:type="spellStart"/>
      <w:r w:rsidRPr="004D687B">
        <w:rPr>
          <w:rFonts w:ascii="Book Antiqua" w:eastAsia="DengXian" w:hAnsi="Book Antiqua"/>
          <w:b/>
          <w:kern w:val="2"/>
          <w:sz w:val="20"/>
          <w:szCs w:val="20"/>
          <w:lang w:val="en-US" w:eastAsia="zh-CN"/>
        </w:rPr>
        <w:t>Fujitani</w:t>
      </w:r>
      <w:proofErr w:type="spellEnd"/>
      <w:r w:rsidRPr="004D687B">
        <w:rPr>
          <w:rFonts w:ascii="Book Antiqua" w:eastAsia="DengXian" w:hAnsi="Book Antiqua"/>
          <w:b/>
          <w:kern w:val="2"/>
          <w:sz w:val="20"/>
          <w:szCs w:val="20"/>
          <w:lang w:val="en-US" w:eastAsia="zh-CN"/>
        </w:rPr>
        <w:t xml:space="preserve"> K</w:t>
      </w:r>
      <w:r w:rsidRPr="004D687B">
        <w:rPr>
          <w:rFonts w:ascii="Book Antiqua" w:eastAsia="DengXian" w:hAnsi="Book Antiqua"/>
          <w:kern w:val="2"/>
          <w:sz w:val="20"/>
          <w:szCs w:val="20"/>
          <w:lang w:val="en-US" w:eastAsia="zh-CN"/>
        </w:rPr>
        <w:t xml:space="preserve">, Yang HK, </w:t>
      </w:r>
      <w:proofErr w:type="spellStart"/>
      <w:r w:rsidRPr="004D687B">
        <w:rPr>
          <w:rFonts w:ascii="Book Antiqua" w:eastAsia="DengXian" w:hAnsi="Book Antiqua"/>
          <w:kern w:val="2"/>
          <w:sz w:val="20"/>
          <w:szCs w:val="20"/>
          <w:lang w:val="en-US" w:eastAsia="zh-CN"/>
        </w:rPr>
        <w:t>Mizusawa</w:t>
      </w:r>
      <w:proofErr w:type="spellEnd"/>
      <w:r w:rsidRPr="004D687B">
        <w:rPr>
          <w:rFonts w:ascii="Book Antiqua" w:eastAsia="DengXian" w:hAnsi="Book Antiqua"/>
          <w:kern w:val="2"/>
          <w:sz w:val="20"/>
          <w:szCs w:val="20"/>
          <w:lang w:val="en-US" w:eastAsia="zh-CN"/>
        </w:rPr>
        <w:t xml:space="preserve"> J, Kim YW, </w:t>
      </w:r>
      <w:proofErr w:type="spellStart"/>
      <w:r w:rsidRPr="004D687B">
        <w:rPr>
          <w:rFonts w:ascii="Book Antiqua" w:eastAsia="DengXian" w:hAnsi="Book Antiqua"/>
          <w:kern w:val="2"/>
          <w:sz w:val="20"/>
          <w:szCs w:val="20"/>
          <w:lang w:val="en-US" w:eastAsia="zh-CN"/>
        </w:rPr>
        <w:t>Terashima</w:t>
      </w:r>
      <w:proofErr w:type="spellEnd"/>
      <w:r w:rsidRPr="004D687B">
        <w:rPr>
          <w:rFonts w:ascii="Book Antiqua" w:eastAsia="DengXian" w:hAnsi="Book Antiqua"/>
          <w:kern w:val="2"/>
          <w:sz w:val="20"/>
          <w:szCs w:val="20"/>
          <w:lang w:val="en-US" w:eastAsia="zh-CN"/>
        </w:rPr>
        <w:t xml:space="preserve"> M, Han SU, Iwasaki Y, </w:t>
      </w:r>
      <w:proofErr w:type="spellStart"/>
      <w:r w:rsidRPr="004D687B">
        <w:rPr>
          <w:rFonts w:ascii="Book Antiqua" w:eastAsia="DengXian" w:hAnsi="Book Antiqua"/>
          <w:kern w:val="2"/>
          <w:sz w:val="20"/>
          <w:szCs w:val="20"/>
          <w:lang w:val="en-US" w:eastAsia="zh-CN"/>
        </w:rPr>
        <w:t>Hyung</w:t>
      </w:r>
      <w:proofErr w:type="spellEnd"/>
      <w:r w:rsidRPr="004D687B">
        <w:rPr>
          <w:rFonts w:ascii="Book Antiqua" w:eastAsia="DengXian" w:hAnsi="Book Antiqua"/>
          <w:kern w:val="2"/>
          <w:sz w:val="20"/>
          <w:szCs w:val="20"/>
          <w:lang w:val="en-US" w:eastAsia="zh-CN"/>
        </w:rPr>
        <w:t xml:space="preserve"> WJ, </w:t>
      </w:r>
      <w:proofErr w:type="spellStart"/>
      <w:r w:rsidRPr="004D687B">
        <w:rPr>
          <w:rFonts w:ascii="Book Antiqua" w:eastAsia="DengXian" w:hAnsi="Book Antiqua"/>
          <w:kern w:val="2"/>
          <w:sz w:val="20"/>
          <w:szCs w:val="20"/>
          <w:lang w:val="en-US" w:eastAsia="zh-CN"/>
        </w:rPr>
        <w:t>Takagane</w:t>
      </w:r>
      <w:proofErr w:type="spellEnd"/>
      <w:r w:rsidRPr="004D687B">
        <w:rPr>
          <w:rFonts w:ascii="Book Antiqua" w:eastAsia="DengXian" w:hAnsi="Book Antiqua"/>
          <w:kern w:val="2"/>
          <w:sz w:val="20"/>
          <w:szCs w:val="20"/>
          <w:lang w:val="en-US" w:eastAsia="zh-CN"/>
        </w:rPr>
        <w:t xml:space="preserve"> A, Park DJ, Yoshikawa T, Hahn S, Nakamura K, Park CH, </w:t>
      </w:r>
      <w:proofErr w:type="spellStart"/>
      <w:r w:rsidRPr="004D687B">
        <w:rPr>
          <w:rFonts w:ascii="Book Antiqua" w:eastAsia="DengXian" w:hAnsi="Book Antiqua"/>
          <w:kern w:val="2"/>
          <w:sz w:val="20"/>
          <w:szCs w:val="20"/>
          <w:lang w:val="en-US" w:eastAsia="zh-CN"/>
        </w:rPr>
        <w:t>Kurokawa</w:t>
      </w:r>
      <w:proofErr w:type="spellEnd"/>
      <w:r w:rsidRPr="004D687B">
        <w:rPr>
          <w:rFonts w:ascii="Book Antiqua" w:eastAsia="DengXian" w:hAnsi="Book Antiqua"/>
          <w:kern w:val="2"/>
          <w:sz w:val="20"/>
          <w:szCs w:val="20"/>
          <w:lang w:val="en-US" w:eastAsia="zh-CN"/>
        </w:rPr>
        <w:t xml:space="preserve"> Y, Bang YJ, Park BJ, </w:t>
      </w:r>
      <w:proofErr w:type="spellStart"/>
      <w:r w:rsidRPr="004D687B">
        <w:rPr>
          <w:rFonts w:ascii="Book Antiqua" w:eastAsia="DengXian" w:hAnsi="Book Antiqua"/>
          <w:kern w:val="2"/>
          <w:sz w:val="20"/>
          <w:szCs w:val="20"/>
          <w:lang w:val="en-US" w:eastAsia="zh-CN"/>
        </w:rPr>
        <w:t>Sasako</w:t>
      </w:r>
      <w:proofErr w:type="spellEnd"/>
      <w:r w:rsidRPr="004D687B">
        <w:rPr>
          <w:rFonts w:ascii="Book Antiqua" w:eastAsia="DengXian" w:hAnsi="Book Antiqua"/>
          <w:kern w:val="2"/>
          <w:sz w:val="20"/>
          <w:szCs w:val="20"/>
          <w:lang w:val="en-US" w:eastAsia="zh-CN"/>
        </w:rPr>
        <w:t xml:space="preserve"> M, </w:t>
      </w:r>
      <w:proofErr w:type="spellStart"/>
      <w:r w:rsidRPr="004D687B">
        <w:rPr>
          <w:rFonts w:ascii="Book Antiqua" w:eastAsia="DengXian" w:hAnsi="Book Antiqua"/>
          <w:kern w:val="2"/>
          <w:sz w:val="20"/>
          <w:szCs w:val="20"/>
          <w:lang w:val="en-US" w:eastAsia="zh-CN"/>
        </w:rPr>
        <w:t>Tsujinaka</w:t>
      </w:r>
      <w:proofErr w:type="spellEnd"/>
      <w:r w:rsidRPr="004D687B">
        <w:rPr>
          <w:rFonts w:ascii="Book Antiqua" w:eastAsia="DengXian" w:hAnsi="Book Antiqua"/>
          <w:kern w:val="2"/>
          <w:sz w:val="20"/>
          <w:szCs w:val="20"/>
          <w:lang w:val="en-US" w:eastAsia="zh-CN"/>
        </w:rPr>
        <w:t xml:space="preserve"> T; REGATTA study investigators. </w:t>
      </w:r>
      <w:proofErr w:type="spellStart"/>
      <w:r w:rsidRPr="004D687B">
        <w:rPr>
          <w:rFonts w:ascii="Book Antiqua" w:eastAsia="DengXian" w:hAnsi="Book Antiqua"/>
          <w:kern w:val="2"/>
          <w:sz w:val="20"/>
          <w:szCs w:val="20"/>
          <w:lang w:val="en-US" w:eastAsia="zh-CN"/>
        </w:rPr>
        <w:t>Gastrectomy</w:t>
      </w:r>
      <w:proofErr w:type="spellEnd"/>
      <w:r w:rsidRPr="004D687B">
        <w:rPr>
          <w:rFonts w:ascii="Book Antiqua" w:eastAsia="DengXian" w:hAnsi="Book Antiqua"/>
          <w:kern w:val="2"/>
          <w:sz w:val="20"/>
          <w:szCs w:val="20"/>
          <w:lang w:val="en-US" w:eastAsia="zh-CN"/>
        </w:rPr>
        <w:t xml:space="preserve"> plus chemotherapy versus chemotherapy alone for advanced gastric cancer with a single non-curable factor (REGATTA): a phase 3, </w:t>
      </w:r>
      <w:proofErr w:type="spellStart"/>
      <w:r w:rsidRPr="004D687B">
        <w:rPr>
          <w:rFonts w:ascii="Book Antiqua" w:eastAsia="DengXian" w:hAnsi="Book Antiqua"/>
          <w:kern w:val="2"/>
          <w:sz w:val="20"/>
          <w:szCs w:val="20"/>
          <w:lang w:val="en-US" w:eastAsia="zh-CN"/>
        </w:rPr>
        <w:t>randomised</w:t>
      </w:r>
      <w:proofErr w:type="spellEnd"/>
      <w:r w:rsidRPr="004D687B">
        <w:rPr>
          <w:rFonts w:ascii="Book Antiqua" w:eastAsia="DengXian" w:hAnsi="Book Antiqua"/>
          <w:kern w:val="2"/>
          <w:sz w:val="20"/>
          <w:szCs w:val="20"/>
          <w:lang w:val="en-US" w:eastAsia="zh-CN"/>
        </w:rPr>
        <w:t xml:space="preserve"> controlled trial. </w:t>
      </w:r>
      <w:r w:rsidRPr="004D687B">
        <w:rPr>
          <w:rFonts w:ascii="Book Antiqua" w:eastAsia="DengXian" w:hAnsi="Book Antiqua"/>
          <w:i/>
          <w:kern w:val="2"/>
          <w:sz w:val="20"/>
          <w:szCs w:val="20"/>
          <w:lang w:val="en-US" w:eastAsia="zh-CN"/>
        </w:rPr>
        <w:t xml:space="preserve">Lancet </w:t>
      </w:r>
      <w:proofErr w:type="spellStart"/>
      <w:r w:rsidRPr="004D687B">
        <w:rPr>
          <w:rFonts w:ascii="Book Antiqua" w:eastAsia="DengXian" w:hAnsi="Book Antiqua"/>
          <w:i/>
          <w:kern w:val="2"/>
          <w:sz w:val="20"/>
          <w:szCs w:val="20"/>
          <w:lang w:val="en-US" w:eastAsia="zh-CN"/>
        </w:rPr>
        <w:t>Oncol</w:t>
      </w:r>
      <w:proofErr w:type="spellEnd"/>
      <w:r w:rsidRPr="004D687B">
        <w:rPr>
          <w:rFonts w:ascii="Book Antiqua" w:eastAsia="DengXian" w:hAnsi="Book Antiqua"/>
          <w:kern w:val="2"/>
          <w:sz w:val="20"/>
          <w:szCs w:val="20"/>
          <w:lang w:val="en-US" w:eastAsia="zh-CN"/>
        </w:rPr>
        <w:t xml:space="preserve"> 2016; </w:t>
      </w:r>
      <w:r w:rsidRPr="004D687B">
        <w:rPr>
          <w:rFonts w:ascii="Book Antiqua" w:eastAsia="DengXian" w:hAnsi="Book Antiqua"/>
          <w:b/>
          <w:kern w:val="2"/>
          <w:sz w:val="20"/>
          <w:szCs w:val="20"/>
          <w:lang w:val="en-US" w:eastAsia="zh-CN"/>
        </w:rPr>
        <w:t>17</w:t>
      </w:r>
      <w:r w:rsidRPr="004D687B">
        <w:rPr>
          <w:rFonts w:ascii="Book Antiqua" w:eastAsia="DengXian" w:hAnsi="Book Antiqua"/>
          <w:kern w:val="2"/>
          <w:sz w:val="20"/>
          <w:szCs w:val="20"/>
          <w:lang w:val="en-US" w:eastAsia="zh-CN"/>
        </w:rPr>
        <w:t>: 309-318 [PMID: 26822397 DOI: 10.1016/S1470-2045(15)00553-7]</w:t>
      </w:r>
    </w:p>
    <w:p w:rsidR="00440D6B" w:rsidRPr="004D687B" w:rsidRDefault="00440D6B" w:rsidP="005301DD">
      <w:pPr>
        <w:widowControl w:val="0"/>
        <w:snapToGrid w:val="0"/>
        <w:ind w:firstLine="0"/>
        <w:rPr>
          <w:rFonts w:ascii="Book Antiqua" w:eastAsia="DengXian" w:hAnsi="Book Antiqua"/>
          <w:kern w:val="2"/>
          <w:sz w:val="20"/>
          <w:szCs w:val="20"/>
          <w:lang w:val="en-US" w:eastAsia="zh-CN"/>
        </w:rPr>
      </w:pPr>
      <w:r w:rsidRPr="004D687B">
        <w:rPr>
          <w:rFonts w:ascii="Book Antiqua" w:eastAsia="DengXian" w:hAnsi="Book Antiqua"/>
          <w:kern w:val="2"/>
          <w:sz w:val="20"/>
          <w:szCs w:val="20"/>
          <w:lang w:val="en-US" w:eastAsia="zh-CN"/>
        </w:rPr>
        <w:t xml:space="preserve">9 </w:t>
      </w:r>
      <w:r w:rsidRPr="004D687B">
        <w:rPr>
          <w:rFonts w:ascii="Book Antiqua" w:eastAsia="DengXian" w:hAnsi="Book Antiqua"/>
          <w:b/>
          <w:kern w:val="2"/>
          <w:sz w:val="20"/>
          <w:szCs w:val="20"/>
          <w:lang w:val="en-US" w:eastAsia="zh-CN"/>
        </w:rPr>
        <w:t>Yoshikawa T</w:t>
      </w:r>
      <w:r w:rsidRPr="004D687B">
        <w:rPr>
          <w:rFonts w:ascii="Book Antiqua" w:eastAsia="DengXian" w:hAnsi="Book Antiqua"/>
          <w:kern w:val="2"/>
          <w:sz w:val="20"/>
          <w:szCs w:val="20"/>
          <w:lang w:val="en-US" w:eastAsia="zh-CN"/>
        </w:rPr>
        <w:t xml:space="preserve">, </w:t>
      </w:r>
      <w:proofErr w:type="spellStart"/>
      <w:r w:rsidRPr="004D687B">
        <w:rPr>
          <w:rFonts w:ascii="Book Antiqua" w:eastAsia="DengXian" w:hAnsi="Book Antiqua"/>
          <w:kern w:val="2"/>
          <w:sz w:val="20"/>
          <w:szCs w:val="20"/>
          <w:lang w:val="en-US" w:eastAsia="zh-CN"/>
        </w:rPr>
        <w:t>Kanari</w:t>
      </w:r>
      <w:proofErr w:type="spellEnd"/>
      <w:r w:rsidRPr="004D687B">
        <w:rPr>
          <w:rFonts w:ascii="Book Antiqua" w:eastAsia="DengXian" w:hAnsi="Book Antiqua"/>
          <w:kern w:val="2"/>
          <w:sz w:val="20"/>
          <w:szCs w:val="20"/>
          <w:lang w:val="en-US" w:eastAsia="zh-CN"/>
        </w:rPr>
        <w:t xml:space="preserve"> M, </w:t>
      </w:r>
      <w:proofErr w:type="spellStart"/>
      <w:r w:rsidRPr="004D687B">
        <w:rPr>
          <w:rFonts w:ascii="Book Antiqua" w:eastAsia="DengXian" w:hAnsi="Book Antiqua"/>
          <w:kern w:val="2"/>
          <w:sz w:val="20"/>
          <w:szCs w:val="20"/>
          <w:lang w:val="en-US" w:eastAsia="zh-CN"/>
        </w:rPr>
        <w:t>Tsuburaya</w:t>
      </w:r>
      <w:proofErr w:type="spellEnd"/>
      <w:r w:rsidRPr="004D687B">
        <w:rPr>
          <w:rFonts w:ascii="Book Antiqua" w:eastAsia="DengXian" w:hAnsi="Book Antiqua"/>
          <w:kern w:val="2"/>
          <w:sz w:val="20"/>
          <w:szCs w:val="20"/>
          <w:lang w:val="en-US" w:eastAsia="zh-CN"/>
        </w:rPr>
        <w:t xml:space="preserve"> A, Kobayashi O, </w:t>
      </w:r>
      <w:proofErr w:type="spellStart"/>
      <w:r w:rsidRPr="004D687B">
        <w:rPr>
          <w:rFonts w:ascii="Book Antiqua" w:eastAsia="DengXian" w:hAnsi="Book Antiqua"/>
          <w:kern w:val="2"/>
          <w:sz w:val="20"/>
          <w:szCs w:val="20"/>
          <w:lang w:val="en-US" w:eastAsia="zh-CN"/>
        </w:rPr>
        <w:t>Sairenji</w:t>
      </w:r>
      <w:proofErr w:type="spellEnd"/>
      <w:r w:rsidRPr="004D687B">
        <w:rPr>
          <w:rFonts w:ascii="Book Antiqua" w:eastAsia="DengXian" w:hAnsi="Book Antiqua"/>
          <w:kern w:val="2"/>
          <w:sz w:val="20"/>
          <w:szCs w:val="20"/>
          <w:lang w:val="en-US" w:eastAsia="zh-CN"/>
        </w:rPr>
        <w:t xml:space="preserve"> M, </w:t>
      </w:r>
      <w:proofErr w:type="spellStart"/>
      <w:r w:rsidRPr="004D687B">
        <w:rPr>
          <w:rFonts w:ascii="Book Antiqua" w:eastAsia="DengXian" w:hAnsi="Book Antiqua"/>
          <w:kern w:val="2"/>
          <w:sz w:val="20"/>
          <w:szCs w:val="20"/>
          <w:lang w:val="en-US" w:eastAsia="zh-CN"/>
        </w:rPr>
        <w:t>Motohashi</w:t>
      </w:r>
      <w:proofErr w:type="spellEnd"/>
      <w:r w:rsidRPr="004D687B">
        <w:rPr>
          <w:rFonts w:ascii="Book Antiqua" w:eastAsia="DengXian" w:hAnsi="Book Antiqua"/>
          <w:kern w:val="2"/>
          <w:sz w:val="20"/>
          <w:szCs w:val="20"/>
          <w:lang w:val="en-US" w:eastAsia="zh-CN"/>
        </w:rPr>
        <w:t xml:space="preserve"> H, Noguchi Y. Should gastric cancer with peritoneal metastasis be treated surgically? </w:t>
      </w:r>
      <w:proofErr w:type="spellStart"/>
      <w:r w:rsidRPr="004D687B">
        <w:rPr>
          <w:rFonts w:ascii="Book Antiqua" w:eastAsia="DengXian" w:hAnsi="Book Antiqua"/>
          <w:i/>
          <w:kern w:val="2"/>
          <w:sz w:val="20"/>
          <w:szCs w:val="20"/>
          <w:lang w:val="en-US" w:eastAsia="zh-CN"/>
        </w:rPr>
        <w:t>Hepatogastroenterology</w:t>
      </w:r>
      <w:proofErr w:type="spellEnd"/>
      <w:r w:rsidRPr="004D687B">
        <w:rPr>
          <w:rFonts w:ascii="Book Antiqua" w:eastAsia="DengXian" w:hAnsi="Book Antiqua"/>
          <w:kern w:val="2"/>
          <w:sz w:val="20"/>
          <w:szCs w:val="20"/>
          <w:lang w:val="en-US" w:eastAsia="zh-CN"/>
        </w:rPr>
        <w:t xml:space="preserve"> 2003; </w:t>
      </w:r>
      <w:r w:rsidRPr="004D687B">
        <w:rPr>
          <w:rFonts w:ascii="Book Antiqua" w:eastAsia="DengXian" w:hAnsi="Book Antiqua"/>
          <w:b/>
          <w:kern w:val="2"/>
          <w:sz w:val="20"/>
          <w:szCs w:val="20"/>
          <w:lang w:val="en-US" w:eastAsia="zh-CN"/>
        </w:rPr>
        <w:t>50</w:t>
      </w:r>
      <w:r w:rsidRPr="004D687B">
        <w:rPr>
          <w:rFonts w:ascii="Book Antiqua" w:eastAsia="DengXian" w:hAnsi="Book Antiqua"/>
          <w:kern w:val="2"/>
          <w:sz w:val="20"/>
          <w:szCs w:val="20"/>
          <w:lang w:val="en-US" w:eastAsia="zh-CN"/>
        </w:rPr>
        <w:t>: 1712-1715 [PMID: 14571824]</w:t>
      </w:r>
    </w:p>
    <w:p w:rsidR="00440D6B" w:rsidRPr="004D687B" w:rsidRDefault="00440D6B" w:rsidP="005301DD">
      <w:pPr>
        <w:widowControl w:val="0"/>
        <w:snapToGrid w:val="0"/>
        <w:ind w:firstLine="0"/>
        <w:rPr>
          <w:rFonts w:ascii="Book Antiqua" w:eastAsia="DengXian" w:hAnsi="Book Antiqua"/>
          <w:kern w:val="2"/>
          <w:sz w:val="20"/>
          <w:szCs w:val="20"/>
          <w:lang w:val="en-US" w:eastAsia="zh-CN"/>
        </w:rPr>
      </w:pPr>
      <w:r w:rsidRPr="004D687B">
        <w:rPr>
          <w:rFonts w:ascii="Book Antiqua" w:eastAsia="DengXian" w:hAnsi="Book Antiqua"/>
          <w:kern w:val="2"/>
          <w:sz w:val="20"/>
          <w:szCs w:val="20"/>
          <w:lang w:val="en-US" w:eastAsia="zh-CN"/>
        </w:rPr>
        <w:t xml:space="preserve">10 </w:t>
      </w:r>
      <w:proofErr w:type="spellStart"/>
      <w:r w:rsidRPr="004D687B">
        <w:rPr>
          <w:rFonts w:ascii="Book Antiqua" w:eastAsia="DengXian" w:hAnsi="Book Antiqua"/>
          <w:b/>
          <w:kern w:val="2"/>
          <w:sz w:val="20"/>
          <w:szCs w:val="20"/>
          <w:lang w:val="en-US" w:eastAsia="zh-CN"/>
        </w:rPr>
        <w:t>Molfino</w:t>
      </w:r>
      <w:proofErr w:type="spellEnd"/>
      <w:r w:rsidRPr="004D687B">
        <w:rPr>
          <w:rFonts w:ascii="Book Antiqua" w:eastAsia="DengXian" w:hAnsi="Book Antiqua"/>
          <w:b/>
          <w:kern w:val="2"/>
          <w:sz w:val="20"/>
          <w:szCs w:val="20"/>
          <w:lang w:val="en-US" w:eastAsia="zh-CN"/>
        </w:rPr>
        <w:t xml:space="preserve"> S</w:t>
      </w:r>
      <w:r w:rsidRPr="004D687B">
        <w:rPr>
          <w:rFonts w:ascii="Book Antiqua" w:eastAsia="DengXian" w:hAnsi="Book Antiqua"/>
          <w:kern w:val="2"/>
          <w:sz w:val="20"/>
          <w:szCs w:val="20"/>
          <w:lang w:val="en-US" w:eastAsia="zh-CN"/>
        </w:rPr>
        <w:t xml:space="preserve">, </w:t>
      </w:r>
      <w:proofErr w:type="spellStart"/>
      <w:r w:rsidRPr="004D687B">
        <w:rPr>
          <w:rFonts w:ascii="Book Antiqua" w:eastAsia="DengXian" w:hAnsi="Book Antiqua"/>
          <w:kern w:val="2"/>
          <w:sz w:val="20"/>
          <w:szCs w:val="20"/>
          <w:lang w:val="en-US" w:eastAsia="zh-CN"/>
        </w:rPr>
        <w:t>Ballarini</w:t>
      </w:r>
      <w:proofErr w:type="spellEnd"/>
      <w:r w:rsidRPr="004D687B">
        <w:rPr>
          <w:rFonts w:ascii="Book Antiqua" w:eastAsia="DengXian" w:hAnsi="Book Antiqua"/>
          <w:kern w:val="2"/>
          <w:sz w:val="20"/>
          <w:szCs w:val="20"/>
          <w:lang w:val="en-US" w:eastAsia="zh-CN"/>
        </w:rPr>
        <w:t xml:space="preserve"> Z, </w:t>
      </w:r>
      <w:proofErr w:type="spellStart"/>
      <w:r w:rsidRPr="004D687B">
        <w:rPr>
          <w:rFonts w:ascii="Book Antiqua" w:eastAsia="DengXian" w:hAnsi="Book Antiqua"/>
          <w:kern w:val="2"/>
          <w:sz w:val="20"/>
          <w:szCs w:val="20"/>
          <w:lang w:val="en-US" w:eastAsia="zh-CN"/>
        </w:rPr>
        <w:t>Gheza</w:t>
      </w:r>
      <w:proofErr w:type="spellEnd"/>
      <w:r w:rsidRPr="004D687B">
        <w:rPr>
          <w:rFonts w:ascii="Book Antiqua" w:eastAsia="DengXian" w:hAnsi="Book Antiqua"/>
          <w:kern w:val="2"/>
          <w:sz w:val="20"/>
          <w:szCs w:val="20"/>
          <w:lang w:val="en-US" w:eastAsia="zh-CN"/>
        </w:rPr>
        <w:t xml:space="preserve"> F, </w:t>
      </w:r>
      <w:proofErr w:type="spellStart"/>
      <w:r w:rsidRPr="004D687B">
        <w:rPr>
          <w:rFonts w:ascii="Book Antiqua" w:eastAsia="DengXian" w:hAnsi="Book Antiqua"/>
          <w:kern w:val="2"/>
          <w:sz w:val="20"/>
          <w:szCs w:val="20"/>
          <w:lang w:val="en-US" w:eastAsia="zh-CN"/>
        </w:rPr>
        <w:t>Portolani</w:t>
      </w:r>
      <w:proofErr w:type="spellEnd"/>
      <w:r w:rsidRPr="004D687B">
        <w:rPr>
          <w:rFonts w:ascii="Book Antiqua" w:eastAsia="DengXian" w:hAnsi="Book Antiqua"/>
          <w:kern w:val="2"/>
          <w:sz w:val="20"/>
          <w:szCs w:val="20"/>
          <w:lang w:val="en-US" w:eastAsia="zh-CN"/>
        </w:rPr>
        <w:t xml:space="preserve"> N, </w:t>
      </w:r>
      <w:proofErr w:type="spellStart"/>
      <w:r w:rsidRPr="004D687B">
        <w:rPr>
          <w:rFonts w:ascii="Book Antiqua" w:eastAsia="DengXian" w:hAnsi="Book Antiqua"/>
          <w:kern w:val="2"/>
          <w:sz w:val="20"/>
          <w:szCs w:val="20"/>
          <w:lang w:val="en-US" w:eastAsia="zh-CN"/>
        </w:rPr>
        <w:t>Baiocchi</w:t>
      </w:r>
      <w:proofErr w:type="spellEnd"/>
      <w:r w:rsidRPr="004D687B">
        <w:rPr>
          <w:rFonts w:ascii="Book Antiqua" w:eastAsia="DengXian" w:hAnsi="Book Antiqua"/>
          <w:kern w:val="2"/>
          <w:sz w:val="20"/>
          <w:szCs w:val="20"/>
          <w:lang w:val="en-US" w:eastAsia="zh-CN"/>
        </w:rPr>
        <w:t xml:space="preserve"> GL. Is there a role for treatment-oriented surgery in stage IV gastric cancer? A systematic review. </w:t>
      </w:r>
      <w:r w:rsidRPr="004D687B">
        <w:rPr>
          <w:rFonts w:ascii="Book Antiqua" w:eastAsia="DengXian" w:hAnsi="Book Antiqua"/>
          <w:i/>
          <w:kern w:val="2"/>
          <w:sz w:val="20"/>
          <w:szCs w:val="20"/>
          <w:lang w:val="en-US" w:eastAsia="zh-CN"/>
        </w:rPr>
        <w:t xml:space="preserve">Updates </w:t>
      </w:r>
      <w:proofErr w:type="spellStart"/>
      <w:r w:rsidRPr="004D687B">
        <w:rPr>
          <w:rFonts w:ascii="Book Antiqua" w:eastAsia="DengXian" w:hAnsi="Book Antiqua"/>
          <w:i/>
          <w:kern w:val="2"/>
          <w:sz w:val="20"/>
          <w:szCs w:val="20"/>
          <w:lang w:val="en-US" w:eastAsia="zh-CN"/>
        </w:rPr>
        <w:t>Surg</w:t>
      </w:r>
      <w:proofErr w:type="spellEnd"/>
      <w:r w:rsidRPr="004D687B">
        <w:rPr>
          <w:rFonts w:ascii="Book Antiqua" w:eastAsia="DengXian" w:hAnsi="Book Antiqua"/>
          <w:kern w:val="2"/>
          <w:sz w:val="20"/>
          <w:szCs w:val="20"/>
          <w:lang w:val="en-US" w:eastAsia="zh-CN"/>
        </w:rPr>
        <w:t xml:space="preserve"> 2019; </w:t>
      </w:r>
      <w:r w:rsidRPr="004D687B">
        <w:rPr>
          <w:rFonts w:ascii="Book Antiqua" w:eastAsia="DengXian" w:hAnsi="Book Antiqua"/>
          <w:b/>
          <w:kern w:val="2"/>
          <w:sz w:val="20"/>
          <w:szCs w:val="20"/>
          <w:lang w:val="en-US" w:eastAsia="zh-CN"/>
        </w:rPr>
        <w:t>71</w:t>
      </w:r>
      <w:r w:rsidRPr="004D687B">
        <w:rPr>
          <w:rFonts w:ascii="Book Antiqua" w:eastAsia="DengXian" w:hAnsi="Book Antiqua"/>
          <w:kern w:val="2"/>
          <w:sz w:val="20"/>
          <w:szCs w:val="20"/>
          <w:lang w:val="en-US" w:eastAsia="zh-CN"/>
        </w:rPr>
        <w:t>: 21-27 [PMID: 30039281 DOI: 10.1007/s13304-018-0571-z]</w:t>
      </w:r>
    </w:p>
    <w:p w:rsidR="00440D6B" w:rsidRPr="004D687B" w:rsidRDefault="00440D6B" w:rsidP="005301DD">
      <w:pPr>
        <w:widowControl w:val="0"/>
        <w:snapToGrid w:val="0"/>
        <w:ind w:firstLine="0"/>
        <w:rPr>
          <w:rFonts w:ascii="Book Antiqua" w:eastAsia="DengXian" w:hAnsi="Book Antiqua"/>
          <w:kern w:val="2"/>
          <w:sz w:val="20"/>
          <w:szCs w:val="20"/>
          <w:lang w:val="en-US" w:eastAsia="zh-CN"/>
        </w:rPr>
      </w:pPr>
      <w:r w:rsidRPr="004D687B">
        <w:rPr>
          <w:rFonts w:ascii="Book Antiqua" w:eastAsia="DengXian" w:hAnsi="Book Antiqua"/>
          <w:kern w:val="2"/>
          <w:sz w:val="20"/>
          <w:szCs w:val="20"/>
          <w:lang w:val="en-US" w:eastAsia="zh-CN"/>
        </w:rPr>
        <w:t xml:space="preserve">11 </w:t>
      </w:r>
      <w:proofErr w:type="spellStart"/>
      <w:r w:rsidRPr="004D687B">
        <w:rPr>
          <w:rFonts w:ascii="Book Antiqua" w:eastAsia="DengXian" w:hAnsi="Book Antiqua"/>
          <w:b/>
          <w:kern w:val="2"/>
          <w:sz w:val="20"/>
          <w:szCs w:val="20"/>
          <w:lang w:val="en-US" w:eastAsia="zh-CN"/>
        </w:rPr>
        <w:t>Hioki</w:t>
      </w:r>
      <w:proofErr w:type="spellEnd"/>
      <w:r w:rsidRPr="004D687B">
        <w:rPr>
          <w:rFonts w:ascii="Book Antiqua" w:eastAsia="DengXian" w:hAnsi="Book Antiqua"/>
          <w:b/>
          <w:kern w:val="2"/>
          <w:sz w:val="20"/>
          <w:szCs w:val="20"/>
          <w:lang w:val="en-US" w:eastAsia="zh-CN"/>
        </w:rPr>
        <w:t xml:space="preserve"> M</w:t>
      </w:r>
      <w:r w:rsidRPr="004D687B">
        <w:rPr>
          <w:rFonts w:ascii="Book Antiqua" w:eastAsia="DengXian" w:hAnsi="Book Antiqua"/>
          <w:kern w:val="2"/>
          <w:sz w:val="20"/>
          <w:szCs w:val="20"/>
          <w:lang w:val="en-US" w:eastAsia="zh-CN"/>
        </w:rPr>
        <w:t xml:space="preserve">, </w:t>
      </w:r>
      <w:proofErr w:type="spellStart"/>
      <w:r w:rsidRPr="004D687B">
        <w:rPr>
          <w:rFonts w:ascii="Book Antiqua" w:eastAsia="DengXian" w:hAnsi="Book Antiqua"/>
          <w:kern w:val="2"/>
          <w:sz w:val="20"/>
          <w:szCs w:val="20"/>
          <w:lang w:val="en-US" w:eastAsia="zh-CN"/>
        </w:rPr>
        <w:t>Gotohda</w:t>
      </w:r>
      <w:proofErr w:type="spellEnd"/>
      <w:r w:rsidRPr="004D687B">
        <w:rPr>
          <w:rFonts w:ascii="Book Antiqua" w:eastAsia="DengXian" w:hAnsi="Book Antiqua"/>
          <w:kern w:val="2"/>
          <w:sz w:val="20"/>
          <w:szCs w:val="20"/>
          <w:lang w:val="en-US" w:eastAsia="zh-CN"/>
        </w:rPr>
        <w:t xml:space="preserve"> N, </w:t>
      </w:r>
      <w:proofErr w:type="spellStart"/>
      <w:r w:rsidRPr="004D687B">
        <w:rPr>
          <w:rFonts w:ascii="Book Antiqua" w:eastAsia="DengXian" w:hAnsi="Book Antiqua"/>
          <w:kern w:val="2"/>
          <w:sz w:val="20"/>
          <w:szCs w:val="20"/>
          <w:lang w:val="en-US" w:eastAsia="zh-CN"/>
        </w:rPr>
        <w:t>Konishi</w:t>
      </w:r>
      <w:proofErr w:type="spellEnd"/>
      <w:r w:rsidRPr="004D687B">
        <w:rPr>
          <w:rFonts w:ascii="Book Antiqua" w:eastAsia="DengXian" w:hAnsi="Book Antiqua"/>
          <w:kern w:val="2"/>
          <w:sz w:val="20"/>
          <w:szCs w:val="20"/>
          <w:lang w:val="en-US" w:eastAsia="zh-CN"/>
        </w:rPr>
        <w:t xml:space="preserve"> M, </w:t>
      </w:r>
      <w:proofErr w:type="spellStart"/>
      <w:r w:rsidRPr="004D687B">
        <w:rPr>
          <w:rFonts w:ascii="Book Antiqua" w:eastAsia="DengXian" w:hAnsi="Book Antiqua"/>
          <w:kern w:val="2"/>
          <w:sz w:val="20"/>
          <w:szCs w:val="20"/>
          <w:lang w:val="en-US" w:eastAsia="zh-CN"/>
        </w:rPr>
        <w:t>Nakagohri</w:t>
      </w:r>
      <w:proofErr w:type="spellEnd"/>
      <w:r w:rsidRPr="004D687B">
        <w:rPr>
          <w:rFonts w:ascii="Book Antiqua" w:eastAsia="DengXian" w:hAnsi="Book Antiqua"/>
          <w:kern w:val="2"/>
          <w:sz w:val="20"/>
          <w:szCs w:val="20"/>
          <w:lang w:val="en-US" w:eastAsia="zh-CN"/>
        </w:rPr>
        <w:t xml:space="preserve"> T, Takahashi S, Kinoshita T. Predictive factors improving survival after </w:t>
      </w:r>
      <w:proofErr w:type="spellStart"/>
      <w:r w:rsidRPr="004D687B">
        <w:rPr>
          <w:rFonts w:ascii="Book Antiqua" w:eastAsia="DengXian" w:hAnsi="Book Antiqua"/>
          <w:kern w:val="2"/>
          <w:sz w:val="20"/>
          <w:szCs w:val="20"/>
          <w:lang w:val="en-US" w:eastAsia="zh-CN"/>
        </w:rPr>
        <w:t>gastrectomy</w:t>
      </w:r>
      <w:proofErr w:type="spellEnd"/>
      <w:r w:rsidRPr="004D687B">
        <w:rPr>
          <w:rFonts w:ascii="Book Antiqua" w:eastAsia="DengXian" w:hAnsi="Book Antiqua"/>
          <w:kern w:val="2"/>
          <w:sz w:val="20"/>
          <w:szCs w:val="20"/>
          <w:lang w:val="en-US" w:eastAsia="zh-CN"/>
        </w:rPr>
        <w:t xml:space="preserve"> in gastric cancer patients with peritoneal </w:t>
      </w:r>
      <w:proofErr w:type="spellStart"/>
      <w:r w:rsidRPr="004D687B">
        <w:rPr>
          <w:rFonts w:ascii="Book Antiqua" w:eastAsia="DengXian" w:hAnsi="Book Antiqua"/>
          <w:kern w:val="2"/>
          <w:sz w:val="20"/>
          <w:szCs w:val="20"/>
          <w:lang w:val="en-US" w:eastAsia="zh-CN"/>
        </w:rPr>
        <w:t>carcinomatosis</w:t>
      </w:r>
      <w:proofErr w:type="spellEnd"/>
      <w:r w:rsidRPr="004D687B">
        <w:rPr>
          <w:rFonts w:ascii="Book Antiqua" w:eastAsia="DengXian" w:hAnsi="Book Antiqua"/>
          <w:kern w:val="2"/>
          <w:sz w:val="20"/>
          <w:szCs w:val="20"/>
          <w:lang w:val="en-US" w:eastAsia="zh-CN"/>
        </w:rPr>
        <w:t xml:space="preserve">. </w:t>
      </w:r>
      <w:r w:rsidRPr="004D687B">
        <w:rPr>
          <w:rFonts w:ascii="Book Antiqua" w:eastAsia="DengXian" w:hAnsi="Book Antiqua"/>
          <w:i/>
          <w:kern w:val="2"/>
          <w:sz w:val="20"/>
          <w:szCs w:val="20"/>
          <w:lang w:val="en-US" w:eastAsia="zh-CN"/>
        </w:rPr>
        <w:t xml:space="preserve">World J </w:t>
      </w:r>
      <w:proofErr w:type="spellStart"/>
      <w:r w:rsidRPr="004D687B">
        <w:rPr>
          <w:rFonts w:ascii="Book Antiqua" w:eastAsia="DengXian" w:hAnsi="Book Antiqua"/>
          <w:i/>
          <w:kern w:val="2"/>
          <w:sz w:val="20"/>
          <w:szCs w:val="20"/>
          <w:lang w:val="en-US" w:eastAsia="zh-CN"/>
        </w:rPr>
        <w:t>Surg</w:t>
      </w:r>
      <w:proofErr w:type="spellEnd"/>
      <w:r w:rsidRPr="004D687B">
        <w:rPr>
          <w:rFonts w:ascii="Book Antiqua" w:eastAsia="DengXian" w:hAnsi="Book Antiqua"/>
          <w:kern w:val="2"/>
          <w:sz w:val="20"/>
          <w:szCs w:val="20"/>
          <w:lang w:val="en-US" w:eastAsia="zh-CN"/>
        </w:rPr>
        <w:t xml:space="preserve"> 2010; </w:t>
      </w:r>
      <w:r w:rsidRPr="004D687B">
        <w:rPr>
          <w:rFonts w:ascii="Book Antiqua" w:eastAsia="DengXian" w:hAnsi="Book Antiqua"/>
          <w:b/>
          <w:kern w:val="2"/>
          <w:sz w:val="20"/>
          <w:szCs w:val="20"/>
          <w:lang w:val="en-US" w:eastAsia="zh-CN"/>
        </w:rPr>
        <w:t>34</w:t>
      </w:r>
      <w:r w:rsidRPr="004D687B">
        <w:rPr>
          <w:rFonts w:ascii="Book Antiqua" w:eastAsia="DengXian" w:hAnsi="Book Antiqua"/>
          <w:kern w:val="2"/>
          <w:sz w:val="20"/>
          <w:szCs w:val="20"/>
          <w:lang w:val="en-US" w:eastAsia="zh-CN"/>
        </w:rPr>
        <w:t>: 555-562 [PMID: 20082194 DOI: 10.1007/s00268-010-0396-5]</w:t>
      </w:r>
    </w:p>
    <w:p w:rsidR="00440D6B" w:rsidRPr="004D687B" w:rsidRDefault="00440D6B" w:rsidP="005301DD">
      <w:pPr>
        <w:widowControl w:val="0"/>
        <w:snapToGrid w:val="0"/>
        <w:ind w:firstLine="0"/>
        <w:rPr>
          <w:rFonts w:ascii="Book Antiqua" w:eastAsia="DengXian" w:hAnsi="Book Antiqua"/>
          <w:kern w:val="2"/>
          <w:sz w:val="20"/>
          <w:szCs w:val="20"/>
          <w:lang w:val="en-US" w:eastAsia="zh-CN"/>
        </w:rPr>
      </w:pPr>
      <w:r w:rsidRPr="004D687B">
        <w:rPr>
          <w:rFonts w:ascii="Book Antiqua" w:eastAsia="DengXian" w:hAnsi="Book Antiqua"/>
          <w:kern w:val="2"/>
          <w:sz w:val="20"/>
          <w:szCs w:val="20"/>
          <w:lang w:val="en-US" w:eastAsia="zh-CN"/>
        </w:rPr>
        <w:t xml:space="preserve">12 </w:t>
      </w:r>
      <w:proofErr w:type="spellStart"/>
      <w:r w:rsidRPr="004D687B">
        <w:rPr>
          <w:rFonts w:ascii="Book Antiqua" w:eastAsia="DengXian" w:hAnsi="Book Antiqua"/>
          <w:b/>
          <w:kern w:val="2"/>
          <w:sz w:val="20"/>
          <w:szCs w:val="20"/>
          <w:lang w:val="en-US" w:eastAsia="zh-CN"/>
        </w:rPr>
        <w:t>Bonnot</w:t>
      </w:r>
      <w:proofErr w:type="spellEnd"/>
      <w:r w:rsidRPr="004D687B">
        <w:rPr>
          <w:rFonts w:ascii="Book Antiqua" w:eastAsia="DengXian" w:hAnsi="Book Antiqua"/>
          <w:b/>
          <w:kern w:val="2"/>
          <w:sz w:val="20"/>
          <w:szCs w:val="20"/>
          <w:lang w:val="en-US" w:eastAsia="zh-CN"/>
        </w:rPr>
        <w:t xml:space="preserve"> PE</w:t>
      </w:r>
      <w:r w:rsidRPr="004D687B">
        <w:rPr>
          <w:rFonts w:ascii="Book Antiqua" w:eastAsia="DengXian" w:hAnsi="Book Antiqua"/>
          <w:kern w:val="2"/>
          <w:sz w:val="20"/>
          <w:szCs w:val="20"/>
          <w:lang w:val="en-US" w:eastAsia="zh-CN"/>
        </w:rPr>
        <w:t xml:space="preserve">, </w:t>
      </w:r>
      <w:proofErr w:type="spellStart"/>
      <w:r w:rsidRPr="004D687B">
        <w:rPr>
          <w:rFonts w:ascii="Book Antiqua" w:eastAsia="DengXian" w:hAnsi="Book Antiqua"/>
          <w:kern w:val="2"/>
          <w:sz w:val="20"/>
          <w:szCs w:val="20"/>
          <w:lang w:val="en-US" w:eastAsia="zh-CN"/>
        </w:rPr>
        <w:t>Piessen</w:t>
      </w:r>
      <w:proofErr w:type="spellEnd"/>
      <w:r w:rsidRPr="004D687B">
        <w:rPr>
          <w:rFonts w:ascii="Book Antiqua" w:eastAsia="DengXian" w:hAnsi="Book Antiqua"/>
          <w:kern w:val="2"/>
          <w:sz w:val="20"/>
          <w:szCs w:val="20"/>
          <w:lang w:val="en-US" w:eastAsia="zh-CN"/>
        </w:rPr>
        <w:t xml:space="preserve"> G, </w:t>
      </w:r>
      <w:proofErr w:type="spellStart"/>
      <w:r w:rsidRPr="004D687B">
        <w:rPr>
          <w:rFonts w:ascii="Book Antiqua" w:eastAsia="DengXian" w:hAnsi="Book Antiqua"/>
          <w:kern w:val="2"/>
          <w:sz w:val="20"/>
          <w:szCs w:val="20"/>
          <w:lang w:val="en-US" w:eastAsia="zh-CN"/>
        </w:rPr>
        <w:t>Kepenekian</w:t>
      </w:r>
      <w:proofErr w:type="spellEnd"/>
      <w:r w:rsidRPr="004D687B">
        <w:rPr>
          <w:rFonts w:ascii="Book Antiqua" w:eastAsia="DengXian" w:hAnsi="Book Antiqua"/>
          <w:kern w:val="2"/>
          <w:sz w:val="20"/>
          <w:szCs w:val="20"/>
          <w:lang w:val="en-US" w:eastAsia="zh-CN"/>
        </w:rPr>
        <w:t xml:space="preserve"> V, </w:t>
      </w:r>
      <w:proofErr w:type="spellStart"/>
      <w:r w:rsidRPr="004D687B">
        <w:rPr>
          <w:rFonts w:ascii="Book Antiqua" w:eastAsia="DengXian" w:hAnsi="Book Antiqua"/>
          <w:kern w:val="2"/>
          <w:sz w:val="20"/>
          <w:szCs w:val="20"/>
          <w:lang w:val="en-US" w:eastAsia="zh-CN"/>
        </w:rPr>
        <w:t>Decullier</w:t>
      </w:r>
      <w:proofErr w:type="spellEnd"/>
      <w:r w:rsidRPr="004D687B">
        <w:rPr>
          <w:rFonts w:ascii="Book Antiqua" w:eastAsia="DengXian" w:hAnsi="Book Antiqua"/>
          <w:kern w:val="2"/>
          <w:sz w:val="20"/>
          <w:szCs w:val="20"/>
          <w:lang w:val="en-US" w:eastAsia="zh-CN"/>
        </w:rPr>
        <w:t xml:space="preserve"> E, </w:t>
      </w:r>
      <w:proofErr w:type="spellStart"/>
      <w:r w:rsidRPr="004D687B">
        <w:rPr>
          <w:rFonts w:ascii="Book Antiqua" w:eastAsia="DengXian" w:hAnsi="Book Antiqua"/>
          <w:kern w:val="2"/>
          <w:sz w:val="20"/>
          <w:szCs w:val="20"/>
          <w:lang w:val="en-US" w:eastAsia="zh-CN"/>
        </w:rPr>
        <w:t>Pocard</w:t>
      </w:r>
      <w:proofErr w:type="spellEnd"/>
      <w:r w:rsidRPr="004D687B">
        <w:rPr>
          <w:rFonts w:ascii="Book Antiqua" w:eastAsia="DengXian" w:hAnsi="Book Antiqua"/>
          <w:kern w:val="2"/>
          <w:sz w:val="20"/>
          <w:szCs w:val="20"/>
          <w:lang w:val="en-US" w:eastAsia="zh-CN"/>
        </w:rPr>
        <w:t xml:space="preserve"> M, </w:t>
      </w:r>
      <w:proofErr w:type="spellStart"/>
      <w:r w:rsidRPr="004D687B">
        <w:rPr>
          <w:rFonts w:ascii="Book Antiqua" w:eastAsia="DengXian" w:hAnsi="Book Antiqua"/>
          <w:kern w:val="2"/>
          <w:sz w:val="20"/>
          <w:szCs w:val="20"/>
          <w:lang w:val="en-US" w:eastAsia="zh-CN"/>
        </w:rPr>
        <w:t>Meunier</w:t>
      </w:r>
      <w:proofErr w:type="spellEnd"/>
      <w:r w:rsidRPr="004D687B">
        <w:rPr>
          <w:rFonts w:ascii="Book Antiqua" w:eastAsia="DengXian" w:hAnsi="Book Antiqua"/>
          <w:kern w:val="2"/>
          <w:sz w:val="20"/>
          <w:szCs w:val="20"/>
          <w:lang w:val="en-US" w:eastAsia="zh-CN"/>
        </w:rPr>
        <w:t xml:space="preserve"> B, </w:t>
      </w:r>
      <w:proofErr w:type="spellStart"/>
      <w:r w:rsidRPr="004D687B">
        <w:rPr>
          <w:rFonts w:ascii="Book Antiqua" w:eastAsia="DengXian" w:hAnsi="Book Antiqua"/>
          <w:kern w:val="2"/>
          <w:sz w:val="20"/>
          <w:szCs w:val="20"/>
          <w:lang w:val="en-US" w:eastAsia="zh-CN"/>
        </w:rPr>
        <w:t>Bereder</w:t>
      </w:r>
      <w:proofErr w:type="spellEnd"/>
      <w:r w:rsidRPr="004D687B">
        <w:rPr>
          <w:rFonts w:ascii="Book Antiqua" w:eastAsia="DengXian" w:hAnsi="Book Antiqua"/>
          <w:kern w:val="2"/>
          <w:sz w:val="20"/>
          <w:szCs w:val="20"/>
          <w:lang w:val="en-US" w:eastAsia="zh-CN"/>
        </w:rPr>
        <w:t xml:space="preserve"> JM, </w:t>
      </w:r>
      <w:proofErr w:type="spellStart"/>
      <w:r w:rsidRPr="004D687B">
        <w:rPr>
          <w:rFonts w:ascii="Book Antiqua" w:eastAsia="DengXian" w:hAnsi="Book Antiqua"/>
          <w:kern w:val="2"/>
          <w:sz w:val="20"/>
          <w:szCs w:val="20"/>
          <w:lang w:val="en-US" w:eastAsia="zh-CN"/>
        </w:rPr>
        <w:t>Abboud</w:t>
      </w:r>
      <w:proofErr w:type="spellEnd"/>
      <w:r w:rsidRPr="004D687B">
        <w:rPr>
          <w:rFonts w:ascii="Book Antiqua" w:eastAsia="DengXian" w:hAnsi="Book Antiqua"/>
          <w:kern w:val="2"/>
          <w:sz w:val="20"/>
          <w:szCs w:val="20"/>
          <w:lang w:val="en-US" w:eastAsia="zh-CN"/>
        </w:rPr>
        <w:t xml:space="preserve"> K, </w:t>
      </w:r>
      <w:proofErr w:type="spellStart"/>
      <w:r w:rsidRPr="004D687B">
        <w:rPr>
          <w:rFonts w:ascii="Book Antiqua" w:eastAsia="DengXian" w:hAnsi="Book Antiqua"/>
          <w:kern w:val="2"/>
          <w:sz w:val="20"/>
          <w:szCs w:val="20"/>
          <w:lang w:val="en-US" w:eastAsia="zh-CN"/>
        </w:rPr>
        <w:t>Marchal</w:t>
      </w:r>
      <w:proofErr w:type="spellEnd"/>
      <w:r w:rsidRPr="004D687B">
        <w:rPr>
          <w:rFonts w:ascii="Book Antiqua" w:eastAsia="DengXian" w:hAnsi="Book Antiqua"/>
          <w:kern w:val="2"/>
          <w:sz w:val="20"/>
          <w:szCs w:val="20"/>
          <w:lang w:val="en-US" w:eastAsia="zh-CN"/>
        </w:rPr>
        <w:t xml:space="preserve"> F, </w:t>
      </w:r>
      <w:proofErr w:type="spellStart"/>
      <w:r w:rsidRPr="004D687B">
        <w:rPr>
          <w:rFonts w:ascii="Book Antiqua" w:eastAsia="DengXian" w:hAnsi="Book Antiqua"/>
          <w:kern w:val="2"/>
          <w:sz w:val="20"/>
          <w:szCs w:val="20"/>
          <w:lang w:val="en-US" w:eastAsia="zh-CN"/>
        </w:rPr>
        <w:t>Quenet</w:t>
      </w:r>
      <w:proofErr w:type="spellEnd"/>
      <w:r w:rsidRPr="004D687B">
        <w:rPr>
          <w:rFonts w:ascii="Book Antiqua" w:eastAsia="DengXian" w:hAnsi="Book Antiqua"/>
          <w:kern w:val="2"/>
          <w:sz w:val="20"/>
          <w:szCs w:val="20"/>
          <w:lang w:val="en-US" w:eastAsia="zh-CN"/>
        </w:rPr>
        <w:t xml:space="preserve"> F, </w:t>
      </w:r>
      <w:proofErr w:type="spellStart"/>
      <w:r w:rsidRPr="004D687B">
        <w:rPr>
          <w:rFonts w:ascii="Book Antiqua" w:eastAsia="DengXian" w:hAnsi="Book Antiqua"/>
          <w:kern w:val="2"/>
          <w:sz w:val="20"/>
          <w:szCs w:val="20"/>
          <w:lang w:val="en-US" w:eastAsia="zh-CN"/>
        </w:rPr>
        <w:t>Goere</w:t>
      </w:r>
      <w:proofErr w:type="spellEnd"/>
      <w:r w:rsidRPr="004D687B">
        <w:rPr>
          <w:rFonts w:ascii="Book Antiqua" w:eastAsia="DengXian" w:hAnsi="Book Antiqua"/>
          <w:kern w:val="2"/>
          <w:sz w:val="20"/>
          <w:szCs w:val="20"/>
          <w:lang w:val="en-US" w:eastAsia="zh-CN"/>
        </w:rPr>
        <w:t xml:space="preserve"> D, </w:t>
      </w:r>
      <w:proofErr w:type="spellStart"/>
      <w:r w:rsidRPr="004D687B">
        <w:rPr>
          <w:rFonts w:ascii="Book Antiqua" w:eastAsia="DengXian" w:hAnsi="Book Antiqua"/>
          <w:kern w:val="2"/>
          <w:sz w:val="20"/>
          <w:szCs w:val="20"/>
          <w:lang w:val="en-US" w:eastAsia="zh-CN"/>
        </w:rPr>
        <w:t>Msika</w:t>
      </w:r>
      <w:proofErr w:type="spellEnd"/>
      <w:r w:rsidRPr="004D687B">
        <w:rPr>
          <w:rFonts w:ascii="Book Antiqua" w:eastAsia="DengXian" w:hAnsi="Book Antiqua"/>
          <w:kern w:val="2"/>
          <w:sz w:val="20"/>
          <w:szCs w:val="20"/>
          <w:lang w:val="en-US" w:eastAsia="zh-CN"/>
        </w:rPr>
        <w:t xml:space="preserve"> S, </w:t>
      </w:r>
      <w:proofErr w:type="spellStart"/>
      <w:r w:rsidRPr="004D687B">
        <w:rPr>
          <w:rFonts w:ascii="Book Antiqua" w:eastAsia="DengXian" w:hAnsi="Book Antiqua"/>
          <w:kern w:val="2"/>
          <w:sz w:val="20"/>
          <w:szCs w:val="20"/>
          <w:lang w:val="en-US" w:eastAsia="zh-CN"/>
        </w:rPr>
        <w:t>Arvieux</w:t>
      </w:r>
      <w:proofErr w:type="spellEnd"/>
      <w:r w:rsidRPr="004D687B">
        <w:rPr>
          <w:rFonts w:ascii="Book Antiqua" w:eastAsia="DengXian" w:hAnsi="Book Antiqua"/>
          <w:kern w:val="2"/>
          <w:sz w:val="20"/>
          <w:szCs w:val="20"/>
          <w:lang w:val="en-US" w:eastAsia="zh-CN"/>
        </w:rPr>
        <w:t xml:space="preserve"> C, </w:t>
      </w:r>
      <w:proofErr w:type="spellStart"/>
      <w:r w:rsidRPr="004D687B">
        <w:rPr>
          <w:rFonts w:ascii="Book Antiqua" w:eastAsia="DengXian" w:hAnsi="Book Antiqua"/>
          <w:kern w:val="2"/>
          <w:sz w:val="20"/>
          <w:szCs w:val="20"/>
          <w:lang w:val="en-US" w:eastAsia="zh-CN"/>
        </w:rPr>
        <w:t>Pirro</w:t>
      </w:r>
      <w:proofErr w:type="spellEnd"/>
      <w:r w:rsidRPr="004D687B">
        <w:rPr>
          <w:rFonts w:ascii="Book Antiqua" w:eastAsia="DengXian" w:hAnsi="Book Antiqua"/>
          <w:kern w:val="2"/>
          <w:sz w:val="20"/>
          <w:szCs w:val="20"/>
          <w:lang w:val="en-US" w:eastAsia="zh-CN"/>
        </w:rPr>
        <w:t xml:space="preserve"> N, </w:t>
      </w:r>
      <w:proofErr w:type="spellStart"/>
      <w:r w:rsidRPr="004D687B">
        <w:rPr>
          <w:rFonts w:ascii="Book Antiqua" w:eastAsia="DengXian" w:hAnsi="Book Antiqua"/>
          <w:kern w:val="2"/>
          <w:sz w:val="20"/>
          <w:szCs w:val="20"/>
          <w:lang w:val="en-US" w:eastAsia="zh-CN"/>
        </w:rPr>
        <w:t>Wernert</w:t>
      </w:r>
      <w:proofErr w:type="spellEnd"/>
      <w:r w:rsidRPr="004D687B">
        <w:rPr>
          <w:rFonts w:ascii="Book Antiqua" w:eastAsia="DengXian" w:hAnsi="Book Antiqua"/>
          <w:kern w:val="2"/>
          <w:sz w:val="20"/>
          <w:szCs w:val="20"/>
          <w:lang w:val="en-US" w:eastAsia="zh-CN"/>
        </w:rPr>
        <w:t xml:space="preserve"> R, Rat P, </w:t>
      </w:r>
      <w:proofErr w:type="spellStart"/>
      <w:r w:rsidRPr="004D687B">
        <w:rPr>
          <w:rFonts w:ascii="Book Antiqua" w:eastAsia="DengXian" w:hAnsi="Book Antiqua"/>
          <w:kern w:val="2"/>
          <w:sz w:val="20"/>
          <w:szCs w:val="20"/>
          <w:lang w:val="en-US" w:eastAsia="zh-CN"/>
        </w:rPr>
        <w:t>Gagnière</w:t>
      </w:r>
      <w:proofErr w:type="spellEnd"/>
      <w:r w:rsidRPr="004D687B">
        <w:rPr>
          <w:rFonts w:ascii="Book Antiqua" w:eastAsia="DengXian" w:hAnsi="Book Antiqua"/>
          <w:kern w:val="2"/>
          <w:sz w:val="20"/>
          <w:szCs w:val="20"/>
          <w:lang w:val="en-US" w:eastAsia="zh-CN"/>
        </w:rPr>
        <w:t xml:space="preserve"> J, </w:t>
      </w:r>
      <w:proofErr w:type="spellStart"/>
      <w:r w:rsidRPr="004D687B">
        <w:rPr>
          <w:rFonts w:ascii="Book Antiqua" w:eastAsia="DengXian" w:hAnsi="Book Antiqua"/>
          <w:kern w:val="2"/>
          <w:sz w:val="20"/>
          <w:szCs w:val="20"/>
          <w:lang w:val="en-US" w:eastAsia="zh-CN"/>
        </w:rPr>
        <w:t>Lefevre</w:t>
      </w:r>
      <w:proofErr w:type="spellEnd"/>
      <w:r w:rsidRPr="004D687B">
        <w:rPr>
          <w:rFonts w:ascii="Book Antiqua" w:eastAsia="DengXian" w:hAnsi="Book Antiqua"/>
          <w:kern w:val="2"/>
          <w:sz w:val="20"/>
          <w:szCs w:val="20"/>
          <w:lang w:val="en-US" w:eastAsia="zh-CN"/>
        </w:rPr>
        <w:t xml:space="preserve"> JH, Courvoisier T, </w:t>
      </w:r>
      <w:proofErr w:type="spellStart"/>
      <w:r w:rsidRPr="004D687B">
        <w:rPr>
          <w:rFonts w:ascii="Book Antiqua" w:eastAsia="DengXian" w:hAnsi="Book Antiqua"/>
          <w:kern w:val="2"/>
          <w:sz w:val="20"/>
          <w:szCs w:val="20"/>
          <w:lang w:val="en-US" w:eastAsia="zh-CN"/>
        </w:rPr>
        <w:t>Kianmanesh</w:t>
      </w:r>
      <w:proofErr w:type="spellEnd"/>
      <w:r w:rsidRPr="004D687B">
        <w:rPr>
          <w:rFonts w:ascii="Book Antiqua" w:eastAsia="DengXian" w:hAnsi="Book Antiqua"/>
          <w:kern w:val="2"/>
          <w:sz w:val="20"/>
          <w:szCs w:val="20"/>
          <w:lang w:val="en-US" w:eastAsia="zh-CN"/>
        </w:rPr>
        <w:t xml:space="preserve"> R, </w:t>
      </w:r>
      <w:proofErr w:type="spellStart"/>
      <w:r w:rsidRPr="004D687B">
        <w:rPr>
          <w:rFonts w:ascii="Book Antiqua" w:eastAsia="DengXian" w:hAnsi="Book Antiqua"/>
          <w:kern w:val="2"/>
          <w:sz w:val="20"/>
          <w:szCs w:val="20"/>
          <w:lang w:val="en-US" w:eastAsia="zh-CN"/>
        </w:rPr>
        <w:t>Vaudoyer</w:t>
      </w:r>
      <w:proofErr w:type="spellEnd"/>
      <w:r w:rsidRPr="004D687B">
        <w:rPr>
          <w:rFonts w:ascii="Book Antiqua" w:eastAsia="DengXian" w:hAnsi="Book Antiqua"/>
          <w:kern w:val="2"/>
          <w:sz w:val="20"/>
          <w:szCs w:val="20"/>
          <w:lang w:val="en-US" w:eastAsia="zh-CN"/>
        </w:rPr>
        <w:t xml:space="preserve"> D, </w:t>
      </w:r>
      <w:proofErr w:type="spellStart"/>
      <w:r w:rsidRPr="004D687B">
        <w:rPr>
          <w:rFonts w:ascii="Book Antiqua" w:eastAsia="DengXian" w:hAnsi="Book Antiqua"/>
          <w:kern w:val="2"/>
          <w:sz w:val="20"/>
          <w:szCs w:val="20"/>
          <w:lang w:val="en-US" w:eastAsia="zh-CN"/>
        </w:rPr>
        <w:t>Rivoire</w:t>
      </w:r>
      <w:proofErr w:type="spellEnd"/>
      <w:r w:rsidRPr="004D687B">
        <w:rPr>
          <w:rFonts w:ascii="Book Antiqua" w:eastAsia="DengXian" w:hAnsi="Book Antiqua"/>
          <w:kern w:val="2"/>
          <w:sz w:val="20"/>
          <w:szCs w:val="20"/>
          <w:lang w:val="en-US" w:eastAsia="zh-CN"/>
        </w:rPr>
        <w:t xml:space="preserve"> M, </w:t>
      </w:r>
      <w:proofErr w:type="spellStart"/>
      <w:r w:rsidRPr="004D687B">
        <w:rPr>
          <w:rFonts w:ascii="Book Antiqua" w:eastAsia="DengXian" w:hAnsi="Book Antiqua"/>
          <w:kern w:val="2"/>
          <w:sz w:val="20"/>
          <w:szCs w:val="20"/>
          <w:lang w:val="en-US" w:eastAsia="zh-CN"/>
        </w:rPr>
        <w:t>Meeus</w:t>
      </w:r>
      <w:proofErr w:type="spellEnd"/>
      <w:r w:rsidRPr="004D687B">
        <w:rPr>
          <w:rFonts w:ascii="Book Antiqua" w:eastAsia="DengXian" w:hAnsi="Book Antiqua"/>
          <w:kern w:val="2"/>
          <w:sz w:val="20"/>
          <w:szCs w:val="20"/>
          <w:lang w:val="en-US" w:eastAsia="zh-CN"/>
        </w:rPr>
        <w:t xml:space="preserve"> P, </w:t>
      </w:r>
      <w:proofErr w:type="spellStart"/>
      <w:r w:rsidRPr="004D687B">
        <w:rPr>
          <w:rFonts w:ascii="Book Antiqua" w:eastAsia="DengXian" w:hAnsi="Book Antiqua"/>
          <w:kern w:val="2"/>
          <w:sz w:val="20"/>
          <w:szCs w:val="20"/>
          <w:lang w:val="en-US" w:eastAsia="zh-CN"/>
        </w:rPr>
        <w:t>Passot</w:t>
      </w:r>
      <w:proofErr w:type="spellEnd"/>
      <w:r w:rsidRPr="004D687B">
        <w:rPr>
          <w:rFonts w:ascii="Book Antiqua" w:eastAsia="DengXian" w:hAnsi="Book Antiqua"/>
          <w:kern w:val="2"/>
          <w:sz w:val="20"/>
          <w:szCs w:val="20"/>
          <w:lang w:val="en-US" w:eastAsia="zh-CN"/>
        </w:rPr>
        <w:t xml:space="preserve"> G, </w:t>
      </w:r>
      <w:proofErr w:type="spellStart"/>
      <w:r w:rsidRPr="004D687B">
        <w:rPr>
          <w:rFonts w:ascii="Book Antiqua" w:eastAsia="DengXian" w:hAnsi="Book Antiqua"/>
          <w:kern w:val="2"/>
          <w:sz w:val="20"/>
          <w:szCs w:val="20"/>
          <w:lang w:val="en-US" w:eastAsia="zh-CN"/>
        </w:rPr>
        <w:t>Glehen</w:t>
      </w:r>
      <w:proofErr w:type="spellEnd"/>
      <w:r w:rsidRPr="004D687B">
        <w:rPr>
          <w:rFonts w:ascii="Book Antiqua" w:eastAsia="DengXian" w:hAnsi="Book Antiqua"/>
          <w:kern w:val="2"/>
          <w:sz w:val="20"/>
          <w:szCs w:val="20"/>
          <w:lang w:val="en-US" w:eastAsia="zh-CN"/>
        </w:rPr>
        <w:t xml:space="preserve"> O; FREGAT and BIG-RENAPE Networks. </w:t>
      </w:r>
      <w:proofErr w:type="spellStart"/>
      <w:r w:rsidRPr="004D687B">
        <w:rPr>
          <w:rFonts w:ascii="Book Antiqua" w:eastAsia="DengXian" w:hAnsi="Book Antiqua"/>
          <w:kern w:val="2"/>
          <w:sz w:val="20"/>
          <w:szCs w:val="20"/>
          <w:lang w:val="en-US" w:eastAsia="zh-CN"/>
        </w:rPr>
        <w:t>Cytoreductive</w:t>
      </w:r>
      <w:proofErr w:type="spellEnd"/>
      <w:r w:rsidRPr="004D687B">
        <w:rPr>
          <w:rFonts w:ascii="Book Antiqua" w:eastAsia="DengXian" w:hAnsi="Book Antiqua"/>
          <w:kern w:val="2"/>
          <w:sz w:val="20"/>
          <w:szCs w:val="20"/>
          <w:lang w:val="en-US" w:eastAsia="zh-CN"/>
        </w:rPr>
        <w:t xml:space="preserve"> Surgery With or Without </w:t>
      </w:r>
      <w:proofErr w:type="spellStart"/>
      <w:r w:rsidRPr="004D687B">
        <w:rPr>
          <w:rFonts w:ascii="Book Antiqua" w:eastAsia="DengXian" w:hAnsi="Book Antiqua"/>
          <w:kern w:val="2"/>
          <w:sz w:val="20"/>
          <w:szCs w:val="20"/>
          <w:lang w:val="en-US" w:eastAsia="zh-CN"/>
        </w:rPr>
        <w:t>Hyperthermic</w:t>
      </w:r>
      <w:proofErr w:type="spellEnd"/>
      <w:r w:rsidRPr="004D687B">
        <w:rPr>
          <w:rFonts w:ascii="Book Antiqua" w:eastAsia="DengXian" w:hAnsi="Book Antiqua"/>
          <w:kern w:val="2"/>
          <w:sz w:val="20"/>
          <w:szCs w:val="20"/>
          <w:lang w:val="en-US" w:eastAsia="zh-CN"/>
        </w:rPr>
        <w:t xml:space="preserve"> </w:t>
      </w:r>
      <w:proofErr w:type="spellStart"/>
      <w:r w:rsidRPr="004D687B">
        <w:rPr>
          <w:rFonts w:ascii="Book Antiqua" w:eastAsia="DengXian" w:hAnsi="Book Antiqua"/>
          <w:kern w:val="2"/>
          <w:sz w:val="20"/>
          <w:szCs w:val="20"/>
          <w:lang w:val="en-US" w:eastAsia="zh-CN"/>
        </w:rPr>
        <w:t>Intraperitoneal</w:t>
      </w:r>
      <w:proofErr w:type="spellEnd"/>
      <w:r w:rsidRPr="004D687B">
        <w:rPr>
          <w:rFonts w:ascii="Book Antiqua" w:eastAsia="DengXian" w:hAnsi="Book Antiqua"/>
          <w:kern w:val="2"/>
          <w:sz w:val="20"/>
          <w:szCs w:val="20"/>
          <w:lang w:val="en-US" w:eastAsia="zh-CN"/>
        </w:rPr>
        <w:t xml:space="preserve"> Chemotherapy for Gastric Cancer With Peritoneal Metastases (CYTO-CHIP study): A Propensity Score Analysis. </w:t>
      </w:r>
      <w:r w:rsidRPr="004D687B">
        <w:rPr>
          <w:rFonts w:ascii="Book Antiqua" w:eastAsia="DengXian" w:hAnsi="Book Antiqua"/>
          <w:i/>
          <w:kern w:val="2"/>
          <w:sz w:val="20"/>
          <w:szCs w:val="20"/>
          <w:lang w:val="en-US" w:eastAsia="zh-CN"/>
        </w:rPr>
        <w:t xml:space="preserve">J </w:t>
      </w:r>
      <w:proofErr w:type="spellStart"/>
      <w:r w:rsidRPr="004D687B">
        <w:rPr>
          <w:rFonts w:ascii="Book Antiqua" w:eastAsia="DengXian" w:hAnsi="Book Antiqua"/>
          <w:i/>
          <w:kern w:val="2"/>
          <w:sz w:val="20"/>
          <w:szCs w:val="20"/>
          <w:lang w:val="en-US" w:eastAsia="zh-CN"/>
        </w:rPr>
        <w:t>Clin</w:t>
      </w:r>
      <w:proofErr w:type="spellEnd"/>
      <w:r w:rsidRPr="004D687B">
        <w:rPr>
          <w:rFonts w:ascii="Book Antiqua" w:eastAsia="DengXian" w:hAnsi="Book Antiqua"/>
          <w:i/>
          <w:kern w:val="2"/>
          <w:sz w:val="20"/>
          <w:szCs w:val="20"/>
          <w:lang w:val="en-US" w:eastAsia="zh-CN"/>
        </w:rPr>
        <w:t xml:space="preserve"> </w:t>
      </w:r>
      <w:proofErr w:type="spellStart"/>
      <w:r w:rsidRPr="004D687B">
        <w:rPr>
          <w:rFonts w:ascii="Book Antiqua" w:eastAsia="DengXian" w:hAnsi="Book Antiqua"/>
          <w:i/>
          <w:kern w:val="2"/>
          <w:sz w:val="20"/>
          <w:szCs w:val="20"/>
          <w:lang w:val="en-US" w:eastAsia="zh-CN"/>
        </w:rPr>
        <w:t>Oncol</w:t>
      </w:r>
      <w:proofErr w:type="spellEnd"/>
      <w:r w:rsidRPr="004D687B">
        <w:rPr>
          <w:rFonts w:ascii="Book Antiqua" w:eastAsia="DengXian" w:hAnsi="Book Antiqua"/>
          <w:kern w:val="2"/>
          <w:sz w:val="20"/>
          <w:szCs w:val="20"/>
          <w:lang w:val="en-US" w:eastAsia="zh-CN"/>
        </w:rPr>
        <w:t xml:space="preserve"> 2019; </w:t>
      </w:r>
      <w:r w:rsidRPr="004D687B">
        <w:rPr>
          <w:rFonts w:ascii="Book Antiqua" w:eastAsia="DengXian" w:hAnsi="Book Antiqua"/>
          <w:b/>
          <w:kern w:val="2"/>
          <w:sz w:val="20"/>
          <w:szCs w:val="20"/>
          <w:lang w:val="en-US" w:eastAsia="zh-CN"/>
        </w:rPr>
        <w:t>37</w:t>
      </w:r>
      <w:r w:rsidRPr="004D687B">
        <w:rPr>
          <w:rFonts w:ascii="Book Antiqua" w:eastAsia="DengXian" w:hAnsi="Book Antiqua"/>
          <w:kern w:val="2"/>
          <w:sz w:val="20"/>
          <w:szCs w:val="20"/>
          <w:lang w:val="en-US" w:eastAsia="zh-CN"/>
        </w:rPr>
        <w:t>: 2028-2040 [PMID: 31084544 DOI: 10.1200/JCO.18.01688]</w:t>
      </w:r>
    </w:p>
    <w:p w:rsidR="00440D6B" w:rsidRPr="004D687B" w:rsidRDefault="00440D6B" w:rsidP="005301DD">
      <w:pPr>
        <w:widowControl w:val="0"/>
        <w:snapToGrid w:val="0"/>
        <w:ind w:firstLine="0"/>
        <w:rPr>
          <w:rFonts w:ascii="Book Antiqua" w:eastAsia="DengXian" w:hAnsi="Book Antiqua"/>
          <w:kern w:val="2"/>
          <w:sz w:val="20"/>
          <w:szCs w:val="20"/>
          <w:lang w:val="en-US" w:eastAsia="zh-CN"/>
        </w:rPr>
      </w:pPr>
      <w:r w:rsidRPr="004D687B">
        <w:rPr>
          <w:rFonts w:ascii="Book Antiqua" w:eastAsia="DengXian" w:hAnsi="Book Antiqua"/>
          <w:kern w:val="2"/>
          <w:sz w:val="20"/>
          <w:szCs w:val="20"/>
          <w:lang w:val="en-US" w:eastAsia="zh-CN"/>
        </w:rPr>
        <w:t xml:space="preserve">13 </w:t>
      </w:r>
      <w:r w:rsidRPr="004D687B">
        <w:rPr>
          <w:rFonts w:ascii="Book Antiqua" w:eastAsia="DengXian" w:hAnsi="Book Antiqua"/>
          <w:b/>
          <w:kern w:val="2"/>
          <w:sz w:val="20"/>
          <w:szCs w:val="20"/>
          <w:lang w:val="en-US" w:eastAsia="zh-CN"/>
        </w:rPr>
        <w:t>Kim DW</w:t>
      </w:r>
      <w:r w:rsidRPr="004D687B">
        <w:rPr>
          <w:rFonts w:ascii="Book Antiqua" w:eastAsia="DengXian" w:hAnsi="Book Antiqua"/>
          <w:kern w:val="2"/>
          <w:sz w:val="20"/>
          <w:szCs w:val="20"/>
          <w:lang w:val="en-US" w:eastAsia="zh-CN"/>
        </w:rPr>
        <w:t xml:space="preserve">, Park DG, Song S, </w:t>
      </w:r>
      <w:proofErr w:type="spellStart"/>
      <w:r w:rsidRPr="004D687B">
        <w:rPr>
          <w:rFonts w:ascii="Book Antiqua" w:eastAsia="DengXian" w:hAnsi="Book Antiqua"/>
          <w:kern w:val="2"/>
          <w:sz w:val="20"/>
          <w:szCs w:val="20"/>
          <w:lang w:val="en-US" w:eastAsia="zh-CN"/>
        </w:rPr>
        <w:t>Jee</w:t>
      </w:r>
      <w:proofErr w:type="spellEnd"/>
      <w:r w:rsidRPr="004D687B">
        <w:rPr>
          <w:rFonts w:ascii="Book Antiqua" w:eastAsia="DengXian" w:hAnsi="Book Antiqua"/>
          <w:kern w:val="2"/>
          <w:sz w:val="20"/>
          <w:szCs w:val="20"/>
          <w:lang w:val="en-US" w:eastAsia="zh-CN"/>
        </w:rPr>
        <w:t xml:space="preserve"> YS. </w:t>
      </w:r>
      <w:proofErr w:type="spellStart"/>
      <w:r w:rsidRPr="004D687B">
        <w:rPr>
          <w:rFonts w:ascii="Book Antiqua" w:eastAsia="DengXian" w:hAnsi="Book Antiqua"/>
          <w:kern w:val="2"/>
          <w:sz w:val="20"/>
          <w:szCs w:val="20"/>
          <w:lang w:val="en-US" w:eastAsia="zh-CN"/>
        </w:rPr>
        <w:t>Cytoreductive</w:t>
      </w:r>
      <w:proofErr w:type="spellEnd"/>
      <w:r w:rsidRPr="004D687B">
        <w:rPr>
          <w:rFonts w:ascii="Book Antiqua" w:eastAsia="DengXian" w:hAnsi="Book Antiqua"/>
          <w:kern w:val="2"/>
          <w:sz w:val="20"/>
          <w:szCs w:val="20"/>
          <w:lang w:val="en-US" w:eastAsia="zh-CN"/>
        </w:rPr>
        <w:t xml:space="preserve"> Surgery and </w:t>
      </w:r>
      <w:proofErr w:type="spellStart"/>
      <w:r w:rsidRPr="004D687B">
        <w:rPr>
          <w:rFonts w:ascii="Book Antiqua" w:eastAsia="DengXian" w:hAnsi="Book Antiqua"/>
          <w:kern w:val="2"/>
          <w:sz w:val="20"/>
          <w:szCs w:val="20"/>
          <w:lang w:val="en-US" w:eastAsia="zh-CN"/>
        </w:rPr>
        <w:t>Hyperthermic</w:t>
      </w:r>
      <w:proofErr w:type="spellEnd"/>
      <w:r w:rsidRPr="004D687B">
        <w:rPr>
          <w:rFonts w:ascii="Book Antiqua" w:eastAsia="DengXian" w:hAnsi="Book Antiqua"/>
          <w:kern w:val="2"/>
          <w:sz w:val="20"/>
          <w:szCs w:val="20"/>
          <w:lang w:val="en-US" w:eastAsia="zh-CN"/>
        </w:rPr>
        <w:t xml:space="preserve"> </w:t>
      </w:r>
      <w:proofErr w:type="spellStart"/>
      <w:r w:rsidRPr="004D687B">
        <w:rPr>
          <w:rFonts w:ascii="Book Antiqua" w:eastAsia="DengXian" w:hAnsi="Book Antiqua"/>
          <w:kern w:val="2"/>
          <w:sz w:val="20"/>
          <w:szCs w:val="20"/>
          <w:lang w:val="en-US" w:eastAsia="zh-CN"/>
        </w:rPr>
        <w:t>Intraperitoneal</w:t>
      </w:r>
      <w:proofErr w:type="spellEnd"/>
      <w:r w:rsidRPr="004D687B">
        <w:rPr>
          <w:rFonts w:ascii="Book Antiqua" w:eastAsia="DengXian" w:hAnsi="Book Antiqua"/>
          <w:kern w:val="2"/>
          <w:sz w:val="20"/>
          <w:szCs w:val="20"/>
          <w:lang w:val="en-US" w:eastAsia="zh-CN"/>
        </w:rPr>
        <w:t xml:space="preserve"> Chemotherapy as Treatment Options for Peritoneal Metastasis of Advanced Gastric Cancer. </w:t>
      </w:r>
      <w:r w:rsidRPr="004D687B">
        <w:rPr>
          <w:rFonts w:ascii="Book Antiqua" w:eastAsia="DengXian" w:hAnsi="Book Antiqua"/>
          <w:i/>
          <w:kern w:val="2"/>
          <w:sz w:val="20"/>
          <w:szCs w:val="20"/>
          <w:lang w:val="en-US" w:eastAsia="zh-CN"/>
        </w:rPr>
        <w:t>J Gastric Cancer</w:t>
      </w:r>
      <w:r w:rsidRPr="004D687B">
        <w:rPr>
          <w:rFonts w:ascii="Book Antiqua" w:eastAsia="DengXian" w:hAnsi="Book Antiqua"/>
          <w:kern w:val="2"/>
          <w:sz w:val="20"/>
          <w:szCs w:val="20"/>
          <w:lang w:val="en-US" w:eastAsia="zh-CN"/>
        </w:rPr>
        <w:t xml:space="preserve"> 2018; </w:t>
      </w:r>
      <w:r w:rsidRPr="004D687B">
        <w:rPr>
          <w:rFonts w:ascii="Book Antiqua" w:eastAsia="DengXian" w:hAnsi="Book Antiqua"/>
          <w:b/>
          <w:kern w:val="2"/>
          <w:sz w:val="20"/>
          <w:szCs w:val="20"/>
          <w:lang w:val="en-US" w:eastAsia="zh-CN"/>
        </w:rPr>
        <w:t>18</w:t>
      </w:r>
      <w:r w:rsidRPr="004D687B">
        <w:rPr>
          <w:rFonts w:ascii="Book Antiqua" w:eastAsia="DengXian" w:hAnsi="Book Antiqua"/>
          <w:kern w:val="2"/>
          <w:sz w:val="20"/>
          <w:szCs w:val="20"/>
          <w:lang w:val="en-US" w:eastAsia="zh-CN"/>
        </w:rPr>
        <w:t>: 296-304 [PMID: 30276006 DOI: 10.5230/jgc.2018.18.e32]</w:t>
      </w:r>
    </w:p>
    <w:p w:rsidR="00440D6B" w:rsidRPr="004D687B" w:rsidRDefault="00440D6B" w:rsidP="005301DD">
      <w:pPr>
        <w:widowControl w:val="0"/>
        <w:snapToGrid w:val="0"/>
        <w:ind w:firstLine="0"/>
        <w:rPr>
          <w:rFonts w:ascii="Book Antiqua" w:eastAsia="DengXian" w:hAnsi="Book Antiqua"/>
          <w:kern w:val="2"/>
          <w:sz w:val="20"/>
          <w:szCs w:val="20"/>
          <w:lang w:val="en-US" w:eastAsia="zh-CN"/>
        </w:rPr>
      </w:pPr>
      <w:r w:rsidRPr="004D687B">
        <w:rPr>
          <w:rFonts w:ascii="Book Antiqua" w:eastAsia="DengXian" w:hAnsi="Book Antiqua"/>
          <w:kern w:val="2"/>
          <w:sz w:val="20"/>
          <w:szCs w:val="20"/>
          <w:lang w:val="en-US" w:eastAsia="zh-CN"/>
        </w:rPr>
        <w:t xml:space="preserve">14 </w:t>
      </w:r>
      <w:proofErr w:type="spellStart"/>
      <w:r w:rsidRPr="004D687B">
        <w:rPr>
          <w:rFonts w:ascii="Book Antiqua" w:eastAsia="DengXian" w:hAnsi="Book Antiqua"/>
          <w:b/>
          <w:kern w:val="2"/>
          <w:sz w:val="20"/>
          <w:szCs w:val="20"/>
          <w:lang w:val="en-US" w:eastAsia="zh-CN"/>
        </w:rPr>
        <w:t>Nadiradze</w:t>
      </w:r>
      <w:proofErr w:type="spellEnd"/>
      <w:r w:rsidRPr="004D687B">
        <w:rPr>
          <w:rFonts w:ascii="Book Antiqua" w:eastAsia="DengXian" w:hAnsi="Book Antiqua"/>
          <w:b/>
          <w:kern w:val="2"/>
          <w:sz w:val="20"/>
          <w:szCs w:val="20"/>
          <w:lang w:val="en-US" w:eastAsia="zh-CN"/>
        </w:rPr>
        <w:t xml:space="preserve"> G</w:t>
      </w:r>
      <w:r w:rsidRPr="004D687B">
        <w:rPr>
          <w:rFonts w:ascii="Book Antiqua" w:eastAsia="DengXian" w:hAnsi="Book Antiqua"/>
          <w:kern w:val="2"/>
          <w:sz w:val="20"/>
          <w:szCs w:val="20"/>
          <w:lang w:val="en-US" w:eastAsia="zh-CN"/>
        </w:rPr>
        <w:t xml:space="preserve">, </w:t>
      </w:r>
      <w:proofErr w:type="spellStart"/>
      <w:r w:rsidRPr="004D687B">
        <w:rPr>
          <w:rFonts w:ascii="Book Antiqua" w:eastAsia="DengXian" w:hAnsi="Book Antiqua"/>
          <w:kern w:val="2"/>
          <w:sz w:val="20"/>
          <w:szCs w:val="20"/>
          <w:lang w:val="en-US" w:eastAsia="zh-CN"/>
        </w:rPr>
        <w:t>Giger</w:t>
      </w:r>
      <w:proofErr w:type="spellEnd"/>
      <w:r w:rsidRPr="004D687B">
        <w:rPr>
          <w:rFonts w:ascii="Book Antiqua" w:eastAsia="DengXian" w:hAnsi="Book Antiqua"/>
          <w:kern w:val="2"/>
          <w:sz w:val="20"/>
          <w:szCs w:val="20"/>
          <w:lang w:val="en-US" w:eastAsia="zh-CN"/>
        </w:rPr>
        <w:t xml:space="preserve">-Pabst U, </w:t>
      </w:r>
      <w:proofErr w:type="spellStart"/>
      <w:r w:rsidRPr="004D687B">
        <w:rPr>
          <w:rFonts w:ascii="Book Antiqua" w:eastAsia="DengXian" w:hAnsi="Book Antiqua"/>
          <w:kern w:val="2"/>
          <w:sz w:val="20"/>
          <w:szCs w:val="20"/>
          <w:lang w:val="en-US" w:eastAsia="zh-CN"/>
        </w:rPr>
        <w:t>Zieren</w:t>
      </w:r>
      <w:proofErr w:type="spellEnd"/>
      <w:r w:rsidRPr="004D687B">
        <w:rPr>
          <w:rFonts w:ascii="Book Antiqua" w:eastAsia="DengXian" w:hAnsi="Book Antiqua"/>
          <w:kern w:val="2"/>
          <w:sz w:val="20"/>
          <w:szCs w:val="20"/>
          <w:lang w:val="en-US" w:eastAsia="zh-CN"/>
        </w:rPr>
        <w:t xml:space="preserve"> J, </w:t>
      </w:r>
      <w:proofErr w:type="spellStart"/>
      <w:r w:rsidRPr="004D687B">
        <w:rPr>
          <w:rFonts w:ascii="Book Antiqua" w:eastAsia="DengXian" w:hAnsi="Book Antiqua"/>
          <w:kern w:val="2"/>
          <w:sz w:val="20"/>
          <w:szCs w:val="20"/>
          <w:lang w:val="en-US" w:eastAsia="zh-CN"/>
        </w:rPr>
        <w:t>Strumberg</w:t>
      </w:r>
      <w:proofErr w:type="spellEnd"/>
      <w:r w:rsidRPr="004D687B">
        <w:rPr>
          <w:rFonts w:ascii="Book Antiqua" w:eastAsia="DengXian" w:hAnsi="Book Antiqua"/>
          <w:kern w:val="2"/>
          <w:sz w:val="20"/>
          <w:szCs w:val="20"/>
          <w:lang w:val="en-US" w:eastAsia="zh-CN"/>
        </w:rPr>
        <w:t xml:space="preserve"> D, </w:t>
      </w:r>
      <w:proofErr w:type="spellStart"/>
      <w:r w:rsidRPr="004D687B">
        <w:rPr>
          <w:rFonts w:ascii="Book Antiqua" w:eastAsia="DengXian" w:hAnsi="Book Antiqua"/>
          <w:kern w:val="2"/>
          <w:sz w:val="20"/>
          <w:szCs w:val="20"/>
          <w:lang w:val="en-US" w:eastAsia="zh-CN"/>
        </w:rPr>
        <w:t>Solass</w:t>
      </w:r>
      <w:proofErr w:type="spellEnd"/>
      <w:r w:rsidRPr="004D687B">
        <w:rPr>
          <w:rFonts w:ascii="Book Antiqua" w:eastAsia="DengXian" w:hAnsi="Book Antiqua"/>
          <w:kern w:val="2"/>
          <w:sz w:val="20"/>
          <w:szCs w:val="20"/>
          <w:lang w:val="en-US" w:eastAsia="zh-CN"/>
        </w:rPr>
        <w:t xml:space="preserve"> W, </w:t>
      </w:r>
      <w:proofErr w:type="spellStart"/>
      <w:r w:rsidRPr="004D687B">
        <w:rPr>
          <w:rFonts w:ascii="Book Antiqua" w:eastAsia="DengXian" w:hAnsi="Book Antiqua"/>
          <w:kern w:val="2"/>
          <w:sz w:val="20"/>
          <w:szCs w:val="20"/>
          <w:lang w:val="en-US" w:eastAsia="zh-CN"/>
        </w:rPr>
        <w:t>Reymond</w:t>
      </w:r>
      <w:proofErr w:type="spellEnd"/>
      <w:r w:rsidRPr="004D687B">
        <w:rPr>
          <w:rFonts w:ascii="Book Antiqua" w:eastAsia="DengXian" w:hAnsi="Book Antiqua"/>
          <w:kern w:val="2"/>
          <w:sz w:val="20"/>
          <w:szCs w:val="20"/>
          <w:lang w:val="en-US" w:eastAsia="zh-CN"/>
        </w:rPr>
        <w:t xml:space="preserve"> MA. Pressurized </w:t>
      </w:r>
      <w:proofErr w:type="spellStart"/>
      <w:r w:rsidRPr="004D687B">
        <w:rPr>
          <w:rFonts w:ascii="Book Antiqua" w:eastAsia="DengXian" w:hAnsi="Book Antiqua"/>
          <w:kern w:val="2"/>
          <w:sz w:val="20"/>
          <w:szCs w:val="20"/>
          <w:lang w:val="en-US" w:eastAsia="zh-CN"/>
        </w:rPr>
        <w:t>Intraperitoneal</w:t>
      </w:r>
      <w:proofErr w:type="spellEnd"/>
      <w:r w:rsidRPr="004D687B">
        <w:rPr>
          <w:rFonts w:ascii="Book Antiqua" w:eastAsia="DengXian" w:hAnsi="Book Antiqua"/>
          <w:kern w:val="2"/>
          <w:sz w:val="20"/>
          <w:szCs w:val="20"/>
          <w:lang w:val="en-US" w:eastAsia="zh-CN"/>
        </w:rPr>
        <w:t xml:space="preserve"> Aerosol Chemotherapy (PIPAC) with Low-Dose </w:t>
      </w:r>
      <w:proofErr w:type="spellStart"/>
      <w:r w:rsidRPr="004D687B">
        <w:rPr>
          <w:rFonts w:ascii="Book Antiqua" w:eastAsia="DengXian" w:hAnsi="Book Antiqua"/>
          <w:kern w:val="2"/>
          <w:sz w:val="20"/>
          <w:szCs w:val="20"/>
          <w:lang w:val="en-US" w:eastAsia="zh-CN"/>
        </w:rPr>
        <w:t>Cisplatin</w:t>
      </w:r>
      <w:proofErr w:type="spellEnd"/>
      <w:r w:rsidRPr="004D687B">
        <w:rPr>
          <w:rFonts w:ascii="Book Antiqua" w:eastAsia="DengXian" w:hAnsi="Book Antiqua"/>
          <w:kern w:val="2"/>
          <w:sz w:val="20"/>
          <w:szCs w:val="20"/>
          <w:lang w:val="en-US" w:eastAsia="zh-CN"/>
        </w:rPr>
        <w:t xml:space="preserve"> and Doxorubicin in Gastric Peritoneal Metastasis. </w:t>
      </w:r>
      <w:r w:rsidRPr="004D687B">
        <w:rPr>
          <w:rFonts w:ascii="Book Antiqua" w:eastAsia="DengXian" w:hAnsi="Book Antiqua"/>
          <w:i/>
          <w:kern w:val="2"/>
          <w:sz w:val="20"/>
          <w:szCs w:val="20"/>
          <w:lang w:val="en-US" w:eastAsia="zh-CN"/>
        </w:rPr>
        <w:t xml:space="preserve">J </w:t>
      </w:r>
      <w:proofErr w:type="spellStart"/>
      <w:r w:rsidRPr="004D687B">
        <w:rPr>
          <w:rFonts w:ascii="Book Antiqua" w:eastAsia="DengXian" w:hAnsi="Book Antiqua"/>
          <w:i/>
          <w:kern w:val="2"/>
          <w:sz w:val="20"/>
          <w:szCs w:val="20"/>
          <w:lang w:val="en-US" w:eastAsia="zh-CN"/>
        </w:rPr>
        <w:t>Gastrointest</w:t>
      </w:r>
      <w:proofErr w:type="spellEnd"/>
      <w:r w:rsidRPr="004D687B">
        <w:rPr>
          <w:rFonts w:ascii="Book Antiqua" w:eastAsia="DengXian" w:hAnsi="Book Antiqua"/>
          <w:i/>
          <w:kern w:val="2"/>
          <w:sz w:val="20"/>
          <w:szCs w:val="20"/>
          <w:lang w:val="en-US" w:eastAsia="zh-CN"/>
        </w:rPr>
        <w:t xml:space="preserve"> </w:t>
      </w:r>
      <w:proofErr w:type="spellStart"/>
      <w:r w:rsidRPr="004D687B">
        <w:rPr>
          <w:rFonts w:ascii="Book Antiqua" w:eastAsia="DengXian" w:hAnsi="Book Antiqua"/>
          <w:i/>
          <w:kern w:val="2"/>
          <w:sz w:val="20"/>
          <w:szCs w:val="20"/>
          <w:lang w:val="en-US" w:eastAsia="zh-CN"/>
        </w:rPr>
        <w:t>Surg</w:t>
      </w:r>
      <w:proofErr w:type="spellEnd"/>
      <w:r w:rsidRPr="004D687B">
        <w:rPr>
          <w:rFonts w:ascii="Book Antiqua" w:eastAsia="DengXian" w:hAnsi="Book Antiqua"/>
          <w:kern w:val="2"/>
          <w:sz w:val="20"/>
          <w:szCs w:val="20"/>
          <w:lang w:val="en-US" w:eastAsia="zh-CN"/>
        </w:rPr>
        <w:t xml:space="preserve"> 2016; </w:t>
      </w:r>
      <w:r w:rsidRPr="004D687B">
        <w:rPr>
          <w:rFonts w:ascii="Book Antiqua" w:eastAsia="DengXian" w:hAnsi="Book Antiqua"/>
          <w:b/>
          <w:kern w:val="2"/>
          <w:sz w:val="20"/>
          <w:szCs w:val="20"/>
          <w:lang w:val="en-US" w:eastAsia="zh-CN"/>
        </w:rPr>
        <w:t>20</w:t>
      </w:r>
      <w:r w:rsidRPr="004D687B">
        <w:rPr>
          <w:rFonts w:ascii="Book Antiqua" w:eastAsia="DengXian" w:hAnsi="Book Antiqua"/>
          <w:kern w:val="2"/>
          <w:sz w:val="20"/>
          <w:szCs w:val="20"/>
          <w:lang w:val="en-US" w:eastAsia="zh-CN"/>
        </w:rPr>
        <w:t>: 367-373 [PMID: 26511950 DOI: 10.1007/s11605-015-2995-9]</w:t>
      </w:r>
    </w:p>
    <w:p w:rsidR="00440D6B" w:rsidRPr="004D687B" w:rsidRDefault="00440D6B" w:rsidP="005301DD">
      <w:pPr>
        <w:widowControl w:val="0"/>
        <w:snapToGrid w:val="0"/>
        <w:ind w:firstLine="0"/>
        <w:rPr>
          <w:rFonts w:ascii="Book Antiqua" w:eastAsia="DengXian" w:hAnsi="Book Antiqua"/>
          <w:kern w:val="2"/>
          <w:sz w:val="20"/>
          <w:szCs w:val="20"/>
          <w:lang w:val="en-US" w:eastAsia="zh-CN"/>
        </w:rPr>
      </w:pPr>
      <w:r w:rsidRPr="004D687B">
        <w:rPr>
          <w:rFonts w:ascii="Book Antiqua" w:eastAsia="DengXian" w:hAnsi="Book Antiqua"/>
          <w:kern w:val="2"/>
          <w:sz w:val="20"/>
          <w:szCs w:val="20"/>
          <w:lang w:val="en-US" w:eastAsia="zh-CN"/>
        </w:rPr>
        <w:t xml:space="preserve">15 </w:t>
      </w:r>
      <w:r w:rsidRPr="004D687B">
        <w:rPr>
          <w:rFonts w:ascii="Book Antiqua" w:eastAsia="DengXian" w:hAnsi="Book Antiqua"/>
          <w:b/>
          <w:kern w:val="2"/>
          <w:sz w:val="20"/>
          <w:szCs w:val="20"/>
          <w:lang w:val="en-US" w:eastAsia="zh-CN"/>
        </w:rPr>
        <w:t>Yamaguchi H</w:t>
      </w:r>
      <w:r w:rsidRPr="004D687B">
        <w:rPr>
          <w:rFonts w:ascii="Book Antiqua" w:eastAsia="DengXian" w:hAnsi="Book Antiqua"/>
          <w:kern w:val="2"/>
          <w:sz w:val="20"/>
          <w:szCs w:val="20"/>
          <w:lang w:val="en-US" w:eastAsia="zh-CN"/>
        </w:rPr>
        <w:t xml:space="preserve">, </w:t>
      </w:r>
      <w:proofErr w:type="spellStart"/>
      <w:r w:rsidRPr="004D687B">
        <w:rPr>
          <w:rFonts w:ascii="Book Antiqua" w:eastAsia="DengXian" w:hAnsi="Book Antiqua"/>
          <w:kern w:val="2"/>
          <w:sz w:val="20"/>
          <w:szCs w:val="20"/>
          <w:lang w:val="en-US" w:eastAsia="zh-CN"/>
        </w:rPr>
        <w:t>Kitayama</w:t>
      </w:r>
      <w:proofErr w:type="spellEnd"/>
      <w:r w:rsidRPr="004D687B">
        <w:rPr>
          <w:rFonts w:ascii="Book Antiqua" w:eastAsia="DengXian" w:hAnsi="Book Antiqua"/>
          <w:kern w:val="2"/>
          <w:sz w:val="20"/>
          <w:szCs w:val="20"/>
          <w:lang w:val="en-US" w:eastAsia="zh-CN"/>
        </w:rPr>
        <w:t xml:space="preserve"> J, </w:t>
      </w:r>
      <w:proofErr w:type="spellStart"/>
      <w:r w:rsidRPr="004D687B">
        <w:rPr>
          <w:rFonts w:ascii="Book Antiqua" w:eastAsia="DengXian" w:hAnsi="Book Antiqua"/>
          <w:kern w:val="2"/>
          <w:sz w:val="20"/>
          <w:szCs w:val="20"/>
          <w:lang w:val="en-US" w:eastAsia="zh-CN"/>
        </w:rPr>
        <w:t>Ishigami</w:t>
      </w:r>
      <w:proofErr w:type="spellEnd"/>
      <w:r w:rsidRPr="004D687B">
        <w:rPr>
          <w:rFonts w:ascii="Book Antiqua" w:eastAsia="DengXian" w:hAnsi="Book Antiqua"/>
          <w:kern w:val="2"/>
          <w:sz w:val="20"/>
          <w:szCs w:val="20"/>
          <w:lang w:val="en-US" w:eastAsia="zh-CN"/>
        </w:rPr>
        <w:t xml:space="preserve"> H, </w:t>
      </w:r>
      <w:proofErr w:type="spellStart"/>
      <w:r w:rsidRPr="004D687B">
        <w:rPr>
          <w:rFonts w:ascii="Book Antiqua" w:eastAsia="DengXian" w:hAnsi="Book Antiqua"/>
          <w:kern w:val="2"/>
          <w:sz w:val="20"/>
          <w:szCs w:val="20"/>
          <w:lang w:val="en-US" w:eastAsia="zh-CN"/>
        </w:rPr>
        <w:t>Kazama</w:t>
      </w:r>
      <w:proofErr w:type="spellEnd"/>
      <w:r w:rsidRPr="004D687B">
        <w:rPr>
          <w:rFonts w:ascii="Book Antiqua" w:eastAsia="DengXian" w:hAnsi="Book Antiqua"/>
          <w:kern w:val="2"/>
          <w:sz w:val="20"/>
          <w:szCs w:val="20"/>
          <w:lang w:val="en-US" w:eastAsia="zh-CN"/>
        </w:rPr>
        <w:t xml:space="preserve"> S, </w:t>
      </w:r>
      <w:proofErr w:type="spellStart"/>
      <w:r w:rsidRPr="004D687B">
        <w:rPr>
          <w:rFonts w:ascii="Book Antiqua" w:eastAsia="DengXian" w:hAnsi="Book Antiqua"/>
          <w:kern w:val="2"/>
          <w:sz w:val="20"/>
          <w:szCs w:val="20"/>
          <w:lang w:val="en-US" w:eastAsia="zh-CN"/>
        </w:rPr>
        <w:t>Nozawa</w:t>
      </w:r>
      <w:proofErr w:type="spellEnd"/>
      <w:r w:rsidRPr="004D687B">
        <w:rPr>
          <w:rFonts w:ascii="Book Antiqua" w:eastAsia="DengXian" w:hAnsi="Book Antiqua"/>
          <w:kern w:val="2"/>
          <w:sz w:val="20"/>
          <w:szCs w:val="20"/>
          <w:lang w:val="en-US" w:eastAsia="zh-CN"/>
        </w:rPr>
        <w:t xml:space="preserve"> H, Kawai K, </w:t>
      </w:r>
      <w:proofErr w:type="spellStart"/>
      <w:r w:rsidRPr="004D687B">
        <w:rPr>
          <w:rFonts w:ascii="Book Antiqua" w:eastAsia="DengXian" w:hAnsi="Book Antiqua"/>
          <w:kern w:val="2"/>
          <w:sz w:val="20"/>
          <w:szCs w:val="20"/>
          <w:lang w:val="en-US" w:eastAsia="zh-CN"/>
        </w:rPr>
        <w:t>Hata</w:t>
      </w:r>
      <w:proofErr w:type="spellEnd"/>
      <w:r w:rsidRPr="004D687B">
        <w:rPr>
          <w:rFonts w:ascii="Book Antiqua" w:eastAsia="DengXian" w:hAnsi="Book Antiqua"/>
          <w:kern w:val="2"/>
          <w:sz w:val="20"/>
          <w:szCs w:val="20"/>
          <w:lang w:val="en-US" w:eastAsia="zh-CN"/>
        </w:rPr>
        <w:t xml:space="preserve"> K, </w:t>
      </w:r>
      <w:proofErr w:type="spellStart"/>
      <w:r w:rsidRPr="004D687B">
        <w:rPr>
          <w:rFonts w:ascii="Book Antiqua" w:eastAsia="DengXian" w:hAnsi="Book Antiqua"/>
          <w:kern w:val="2"/>
          <w:sz w:val="20"/>
          <w:szCs w:val="20"/>
          <w:lang w:val="en-US" w:eastAsia="zh-CN"/>
        </w:rPr>
        <w:t>Kiyomatsu</w:t>
      </w:r>
      <w:proofErr w:type="spellEnd"/>
      <w:r w:rsidRPr="004D687B">
        <w:rPr>
          <w:rFonts w:ascii="Book Antiqua" w:eastAsia="DengXian" w:hAnsi="Book Antiqua"/>
          <w:kern w:val="2"/>
          <w:sz w:val="20"/>
          <w:szCs w:val="20"/>
          <w:lang w:val="en-US" w:eastAsia="zh-CN"/>
        </w:rPr>
        <w:t xml:space="preserve"> T, Tanaka T, Tanaka J, Nishikawa T, </w:t>
      </w:r>
      <w:proofErr w:type="spellStart"/>
      <w:r w:rsidRPr="004D687B">
        <w:rPr>
          <w:rFonts w:ascii="Book Antiqua" w:eastAsia="DengXian" w:hAnsi="Book Antiqua"/>
          <w:kern w:val="2"/>
          <w:sz w:val="20"/>
          <w:szCs w:val="20"/>
          <w:lang w:val="en-US" w:eastAsia="zh-CN"/>
        </w:rPr>
        <w:t>Otani</w:t>
      </w:r>
      <w:proofErr w:type="spellEnd"/>
      <w:r w:rsidRPr="004D687B">
        <w:rPr>
          <w:rFonts w:ascii="Book Antiqua" w:eastAsia="DengXian" w:hAnsi="Book Antiqua"/>
          <w:kern w:val="2"/>
          <w:sz w:val="20"/>
          <w:szCs w:val="20"/>
          <w:lang w:val="en-US" w:eastAsia="zh-CN"/>
        </w:rPr>
        <w:t xml:space="preserve"> K, Yasuda K, Ishihara S, </w:t>
      </w:r>
      <w:proofErr w:type="spellStart"/>
      <w:r w:rsidRPr="004D687B">
        <w:rPr>
          <w:rFonts w:ascii="Book Antiqua" w:eastAsia="DengXian" w:hAnsi="Book Antiqua"/>
          <w:kern w:val="2"/>
          <w:sz w:val="20"/>
          <w:szCs w:val="20"/>
          <w:lang w:val="en-US" w:eastAsia="zh-CN"/>
        </w:rPr>
        <w:t>Sunami</w:t>
      </w:r>
      <w:proofErr w:type="spellEnd"/>
      <w:r w:rsidRPr="004D687B">
        <w:rPr>
          <w:rFonts w:ascii="Book Antiqua" w:eastAsia="DengXian" w:hAnsi="Book Antiqua"/>
          <w:kern w:val="2"/>
          <w:sz w:val="20"/>
          <w:szCs w:val="20"/>
          <w:lang w:val="en-US" w:eastAsia="zh-CN"/>
        </w:rPr>
        <w:t xml:space="preserve"> E, Watanabe T. Breakthrough therapy for peritoneal </w:t>
      </w:r>
      <w:proofErr w:type="spellStart"/>
      <w:r w:rsidRPr="004D687B">
        <w:rPr>
          <w:rFonts w:ascii="Book Antiqua" w:eastAsia="DengXian" w:hAnsi="Book Antiqua"/>
          <w:kern w:val="2"/>
          <w:sz w:val="20"/>
          <w:szCs w:val="20"/>
          <w:lang w:val="en-US" w:eastAsia="zh-CN"/>
        </w:rPr>
        <w:t>carcinomatosis</w:t>
      </w:r>
      <w:proofErr w:type="spellEnd"/>
      <w:r w:rsidRPr="004D687B">
        <w:rPr>
          <w:rFonts w:ascii="Book Antiqua" w:eastAsia="DengXian" w:hAnsi="Book Antiqua"/>
          <w:kern w:val="2"/>
          <w:sz w:val="20"/>
          <w:szCs w:val="20"/>
          <w:lang w:val="en-US" w:eastAsia="zh-CN"/>
        </w:rPr>
        <w:t xml:space="preserve"> of gastric cancer: </w:t>
      </w:r>
      <w:proofErr w:type="spellStart"/>
      <w:r w:rsidRPr="004D687B">
        <w:rPr>
          <w:rFonts w:ascii="Book Antiqua" w:eastAsia="DengXian" w:hAnsi="Book Antiqua"/>
          <w:kern w:val="2"/>
          <w:sz w:val="20"/>
          <w:szCs w:val="20"/>
          <w:lang w:val="en-US" w:eastAsia="zh-CN"/>
        </w:rPr>
        <w:t>Intraperitoneal</w:t>
      </w:r>
      <w:proofErr w:type="spellEnd"/>
      <w:r w:rsidRPr="004D687B">
        <w:rPr>
          <w:rFonts w:ascii="Book Antiqua" w:eastAsia="DengXian" w:hAnsi="Book Antiqua"/>
          <w:kern w:val="2"/>
          <w:sz w:val="20"/>
          <w:szCs w:val="20"/>
          <w:lang w:val="en-US" w:eastAsia="zh-CN"/>
        </w:rPr>
        <w:t xml:space="preserve"> chemotherapy with </w:t>
      </w:r>
      <w:proofErr w:type="spellStart"/>
      <w:r w:rsidRPr="004D687B">
        <w:rPr>
          <w:rFonts w:ascii="Book Antiqua" w:eastAsia="DengXian" w:hAnsi="Book Antiqua"/>
          <w:kern w:val="2"/>
          <w:sz w:val="20"/>
          <w:szCs w:val="20"/>
          <w:lang w:val="en-US" w:eastAsia="zh-CN"/>
        </w:rPr>
        <w:t>taxanes</w:t>
      </w:r>
      <w:proofErr w:type="spellEnd"/>
      <w:r w:rsidRPr="004D687B">
        <w:rPr>
          <w:rFonts w:ascii="Book Antiqua" w:eastAsia="DengXian" w:hAnsi="Book Antiqua"/>
          <w:kern w:val="2"/>
          <w:sz w:val="20"/>
          <w:szCs w:val="20"/>
          <w:lang w:val="en-US" w:eastAsia="zh-CN"/>
        </w:rPr>
        <w:t xml:space="preserve">. </w:t>
      </w:r>
      <w:r w:rsidRPr="004D687B">
        <w:rPr>
          <w:rFonts w:ascii="Book Antiqua" w:eastAsia="DengXian" w:hAnsi="Book Antiqua"/>
          <w:i/>
          <w:kern w:val="2"/>
          <w:sz w:val="20"/>
          <w:szCs w:val="20"/>
          <w:lang w:val="en-US" w:eastAsia="zh-CN"/>
        </w:rPr>
        <w:t xml:space="preserve">World J </w:t>
      </w:r>
      <w:proofErr w:type="spellStart"/>
      <w:r w:rsidRPr="004D687B">
        <w:rPr>
          <w:rFonts w:ascii="Book Antiqua" w:eastAsia="DengXian" w:hAnsi="Book Antiqua"/>
          <w:i/>
          <w:kern w:val="2"/>
          <w:sz w:val="20"/>
          <w:szCs w:val="20"/>
          <w:lang w:val="en-US" w:eastAsia="zh-CN"/>
        </w:rPr>
        <w:t>Gastrointest</w:t>
      </w:r>
      <w:proofErr w:type="spellEnd"/>
      <w:r w:rsidRPr="004D687B">
        <w:rPr>
          <w:rFonts w:ascii="Book Antiqua" w:eastAsia="DengXian" w:hAnsi="Book Antiqua"/>
          <w:i/>
          <w:kern w:val="2"/>
          <w:sz w:val="20"/>
          <w:szCs w:val="20"/>
          <w:lang w:val="en-US" w:eastAsia="zh-CN"/>
        </w:rPr>
        <w:t xml:space="preserve"> </w:t>
      </w:r>
      <w:proofErr w:type="spellStart"/>
      <w:r w:rsidRPr="004D687B">
        <w:rPr>
          <w:rFonts w:ascii="Book Antiqua" w:eastAsia="DengXian" w:hAnsi="Book Antiqua"/>
          <w:i/>
          <w:kern w:val="2"/>
          <w:sz w:val="20"/>
          <w:szCs w:val="20"/>
          <w:lang w:val="en-US" w:eastAsia="zh-CN"/>
        </w:rPr>
        <w:t>Oncol</w:t>
      </w:r>
      <w:proofErr w:type="spellEnd"/>
      <w:r w:rsidRPr="004D687B">
        <w:rPr>
          <w:rFonts w:ascii="Book Antiqua" w:eastAsia="DengXian" w:hAnsi="Book Antiqua"/>
          <w:kern w:val="2"/>
          <w:sz w:val="20"/>
          <w:szCs w:val="20"/>
          <w:lang w:val="en-US" w:eastAsia="zh-CN"/>
        </w:rPr>
        <w:t xml:space="preserve"> 2015; </w:t>
      </w:r>
      <w:r w:rsidRPr="004D687B">
        <w:rPr>
          <w:rFonts w:ascii="Book Antiqua" w:eastAsia="DengXian" w:hAnsi="Book Antiqua"/>
          <w:b/>
          <w:kern w:val="2"/>
          <w:sz w:val="20"/>
          <w:szCs w:val="20"/>
          <w:lang w:val="en-US" w:eastAsia="zh-CN"/>
        </w:rPr>
        <w:t>7</w:t>
      </w:r>
      <w:r w:rsidRPr="004D687B">
        <w:rPr>
          <w:rFonts w:ascii="Book Antiqua" w:eastAsia="DengXian" w:hAnsi="Book Antiqua"/>
          <w:kern w:val="2"/>
          <w:sz w:val="20"/>
          <w:szCs w:val="20"/>
          <w:lang w:val="en-US" w:eastAsia="zh-CN"/>
        </w:rPr>
        <w:t>: 285-291 [PMID: 26600928 DOI: 10.4251/wjgo.v7.i11.285]</w:t>
      </w:r>
    </w:p>
    <w:p w:rsidR="00440D6B" w:rsidRPr="004D687B" w:rsidRDefault="00440D6B" w:rsidP="005301DD">
      <w:pPr>
        <w:widowControl w:val="0"/>
        <w:snapToGrid w:val="0"/>
        <w:ind w:firstLine="0"/>
        <w:rPr>
          <w:rFonts w:ascii="Book Antiqua" w:eastAsia="DengXian" w:hAnsi="Book Antiqua"/>
          <w:kern w:val="2"/>
          <w:sz w:val="20"/>
          <w:szCs w:val="20"/>
          <w:lang w:val="en-US" w:eastAsia="zh-CN"/>
        </w:rPr>
      </w:pPr>
      <w:r w:rsidRPr="004D687B">
        <w:rPr>
          <w:rFonts w:ascii="Book Antiqua" w:eastAsia="DengXian" w:hAnsi="Book Antiqua"/>
          <w:kern w:val="2"/>
          <w:sz w:val="20"/>
          <w:szCs w:val="20"/>
          <w:lang w:val="en-US" w:eastAsia="zh-CN"/>
        </w:rPr>
        <w:t xml:space="preserve">16 </w:t>
      </w:r>
      <w:proofErr w:type="spellStart"/>
      <w:r w:rsidRPr="004D687B">
        <w:rPr>
          <w:rFonts w:ascii="Book Antiqua" w:eastAsia="DengXian" w:hAnsi="Book Antiqua"/>
          <w:b/>
          <w:kern w:val="2"/>
          <w:sz w:val="20"/>
          <w:szCs w:val="20"/>
          <w:lang w:val="en-US" w:eastAsia="zh-CN"/>
        </w:rPr>
        <w:t>Kitayama</w:t>
      </w:r>
      <w:proofErr w:type="spellEnd"/>
      <w:r w:rsidRPr="004D687B">
        <w:rPr>
          <w:rFonts w:ascii="Book Antiqua" w:eastAsia="DengXian" w:hAnsi="Book Antiqua"/>
          <w:b/>
          <w:kern w:val="2"/>
          <w:sz w:val="20"/>
          <w:szCs w:val="20"/>
          <w:lang w:val="en-US" w:eastAsia="zh-CN"/>
        </w:rPr>
        <w:t xml:space="preserve"> J</w:t>
      </w:r>
      <w:r w:rsidRPr="004D687B">
        <w:rPr>
          <w:rFonts w:ascii="Book Antiqua" w:eastAsia="DengXian" w:hAnsi="Book Antiqua"/>
          <w:kern w:val="2"/>
          <w:sz w:val="20"/>
          <w:szCs w:val="20"/>
          <w:lang w:val="en-US" w:eastAsia="zh-CN"/>
        </w:rPr>
        <w:t xml:space="preserve">, </w:t>
      </w:r>
      <w:proofErr w:type="spellStart"/>
      <w:r w:rsidRPr="004D687B">
        <w:rPr>
          <w:rFonts w:ascii="Book Antiqua" w:eastAsia="DengXian" w:hAnsi="Book Antiqua"/>
          <w:kern w:val="2"/>
          <w:sz w:val="20"/>
          <w:szCs w:val="20"/>
          <w:lang w:val="en-US" w:eastAsia="zh-CN"/>
        </w:rPr>
        <w:t>Ishigami</w:t>
      </w:r>
      <w:proofErr w:type="spellEnd"/>
      <w:r w:rsidRPr="004D687B">
        <w:rPr>
          <w:rFonts w:ascii="Book Antiqua" w:eastAsia="DengXian" w:hAnsi="Book Antiqua"/>
          <w:kern w:val="2"/>
          <w:sz w:val="20"/>
          <w:szCs w:val="20"/>
          <w:lang w:val="en-US" w:eastAsia="zh-CN"/>
        </w:rPr>
        <w:t xml:space="preserve"> H, Yamaguchi H, Sakuma Y, </w:t>
      </w:r>
      <w:proofErr w:type="spellStart"/>
      <w:r w:rsidRPr="004D687B">
        <w:rPr>
          <w:rFonts w:ascii="Book Antiqua" w:eastAsia="DengXian" w:hAnsi="Book Antiqua"/>
          <w:kern w:val="2"/>
          <w:sz w:val="20"/>
          <w:szCs w:val="20"/>
          <w:lang w:val="en-US" w:eastAsia="zh-CN"/>
        </w:rPr>
        <w:t>Horie</w:t>
      </w:r>
      <w:proofErr w:type="spellEnd"/>
      <w:r w:rsidRPr="004D687B">
        <w:rPr>
          <w:rFonts w:ascii="Book Antiqua" w:eastAsia="DengXian" w:hAnsi="Book Antiqua"/>
          <w:kern w:val="2"/>
          <w:sz w:val="20"/>
          <w:szCs w:val="20"/>
          <w:lang w:val="en-US" w:eastAsia="zh-CN"/>
        </w:rPr>
        <w:t xml:space="preserve"> H, </w:t>
      </w:r>
      <w:proofErr w:type="spellStart"/>
      <w:r w:rsidRPr="004D687B">
        <w:rPr>
          <w:rFonts w:ascii="Book Antiqua" w:eastAsia="DengXian" w:hAnsi="Book Antiqua"/>
          <w:kern w:val="2"/>
          <w:sz w:val="20"/>
          <w:szCs w:val="20"/>
          <w:lang w:val="en-US" w:eastAsia="zh-CN"/>
        </w:rPr>
        <w:t>Hosoya</w:t>
      </w:r>
      <w:proofErr w:type="spellEnd"/>
      <w:r w:rsidRPr="004D687B">
        <w:rPr>
          <w:rFonts w:ascii="Book Antiqua" w:eastAsia="DengXian" w:hAnsi="Book Antiqua"/>
          <w:kern w:val="2"/>
          <w:sz w:val="20"/>
          <w:szCs w:val="20"/>
          <w:lang w:val="en-US" w:eastAsia="zh-CN"/>
        </w:rPr>
        <w:t xml:space="preserve"> Y, </w:t>
      </w:r>
      <w:proofErr w:type="spellStart"/>
      <w:r w:rsidRPr="004D687B">
        <w:rPr>
          <w:rFonts w:ascii="Book Antiqua" w:eastAsia="DengXian" w:hAnsi="Book Antiqua"/>
          <w:kern w:val="2"/>
          <w:sz w:val="20"/>
          <w:szCs w:val="20"/>
          <w:lang w:val="en-US" w:eastAsia="zh-CN"/>
        </w:rPr>
        <w:t>Lefor</w:t>
      </w:r>
      <w:proofErr w:type="spellEnd"/>
      <w:r w:rsidRPr="004D687B">
        <w:rPr>
          <w:rFonts w:ascii="Book Antiqua" w:eastAsia="DengXian" w:hAnsi="Book Antiqua"/>
          <w:kern w:val="2"/>
          <w:sz w:val="20"/>
          <w:szCs w:val="20"/>
          <w:lang w:val="en-US" w:eastAsia="zh-CN"/>
        </w:rPr>
        <w:t xml:space="preserve"> AK, </w:t>
      </w:r>
      <w:proofErr w:type="spellStart"/>
      <w:r w:rsidRPr="004D687B">
        <w:rPr>
          <w:rFonts w:ascii="Book Antiqua" w:eastAsia="DengXian" w:hAnsi="Book Antiqua"/>
          <w:kern w:val="2"/>
          <w:sz w:val="20"/>
          <w:szCs w:val="20"/>
          <w:lang w:val="en-US" w:eastAsia="zh-CN"/>
        </w:rPr>
        <w:t>Sata</w:t>
      </w:r>
      <w:proofErr w:type="spellEnd"/>
      <w:r w:rsidRPr="004D687B">
        <w:rPr>
          <w:rFonts w:ascii="Book Antiqua" w:eastAsia="DengXian" w:hAnsi="Book Antiqua"/>
          <w:kern w:val="2"/>
          <w:sz w:val="20"/>
          <w:szCs w:val="20"/>
          <w:lang w:val="en-US" w:eastAsia="zh-CN"/>
        </w:rPr>
        <w:t xml:space="preserve"> N. Treatment of patients with peritoneal metastases from gastric cancer. </w:t>
      </w:r>
      <w:r w:rsidRPr="004D687B">
        <w:rPr>
          <w:rFonts w:ascii="Book Antiqua" w:eastAsia="DengXian" w:hAnsi="Book Antiqua"/>
          <w:i/>
          <w:kern w:val="2"/>
          <w:sz w:val="20"/>
          <w:szCs w:val="20"/>
          <w:lang w:val="en-US" w:eastAsia="zh-CN"/>
        </w:rPr>
        <w:t xml:space="preserve">Ann </w:t>
      </w:r>
      <w:proofErr w:type="spellStart"/>
      <w:r w:rsidRPr="004D687B">
        <w:rPr>
          <w:rFonts w:ascii="Book Antiqua" w:eastAsia="DengXian" w:hAnsi="Book Antiqua"/>
          <w:i/>
          <w:kern w:val="2"/>
          <w:sz w:val="20"/>
          <w:szCs w:val="20"/>
          <w:lang w:val="en-US" w:eastAsia="zh-CN"/>
        </w:rPr>
        <w:t>Gastroenterol</w:t>
      </w:r>
      <w:proofErr w:type="spellEnd"/>
      <w:r w:rsidRPr="004D687B">
        <w:rPr>
          <w:rFonts w:ascii="Book Antiqua" w:eastAsia="DengXian" w:hAnsi="Book Antiqua"/>
          <w:i/>
          <w:kern w:val="2"/>
          <w:sz w:val="20"/>
          <w:szCs w:val="20"/>
          <w:lang w:val="en-US" w:eastAsia="zh-CN"/>
        </w:rPr>
        <w:t xml:space="preserve"> </w:t>
      </w:r>
      <w:proofErr w:type="spellStart"/>
      <w:r w:rsidRPr="004D687B">
        <w:rPr>
          <w:rFonts w:ascii="Book Antiqua" w:eastAsia="DengXian" w:hAnsi="Book Antiqua"/>
          <w:i/>
          <w:kern w:val="2"/>
          <w:sz w:val="20"/>
          <w:szCs w:val="20"/>
          <w:lang w:val="en-US" w:eastAsia="zh-CN"/>
        </w:rPr>
        <w:t>Surg</w:t>
      </w:r>
      <w:proofErr w:type="spellEnd"/>
      <w:r w:rsidRPr="004D687B">
        <w:rPr>
          <w:rFonts w:ascii="Book Antiqua" w:eastAsia="DengXian" w:hAnsi="Book Antiqua"/>
          <w:kern w:val="2"/>
          <w:sz w:val="20"/>
          <w:szCs w:val="20"/>
          <w:lang w:val="en-US" w:eastAsia="zh-CN"/>
        </w:rPr>
        <w:t xml:space="preserve"> 2018; </w:t>
      </w:r>
      <w:r w:rsidRPr="004D687B">
        <w:rPr>
          <w:rFonts w:ascii="Book Antiqua" w:eastAsia="DengXian" w:hAnsi="Book Antiqua"/>
          <w:b/>
          <w:kern w:val="2"/>
          <w:sz w:val="20"/>
          <w:szCs w:val="20"/>
          <w:lang w:val="en-US" w:eastAsia="zh-CN"/>
        </w:rPr>
        <w:t>2</w:t>
      </w:r>
      <w:r w:rsidRPr="004D687B">
        <w:rPr>
          <w:rFonts w:ascii="Book Antiqua" w:eastAsia="DengXian" w:hAnsi="Book Antiqua"/>
          <w:kern w:val="2"/>
          <w:sz w:val="20"/>
          <w:szCs w:val="20"/>
          <w:lang w:val="en-US" w:eastAsia="zh-CN"/>
        </w:rPr>
        <w:t>: 116-123 [PMID: 29863151 DOI: 10.1002/ags3.12060]</w:t>
      </w:r>
    </w:p>
    <w:p w:rsidR="00440D6B" w:rsidRPr="004D687B" w:rsidRDefault="00440D6B" w:rsidP="005301DD">
      <w:pPr>
        <w:widowControl w:val="0"/>
        <w:snapToGrid w:val="0"/>
        <w:ind w:firstLine="0"/>
        <w:rPr>
          <w:rFonts w:ascii="Book Antiqua" w:eastAsia="DengXian" w:hAnsi="Book Antiqua"/>
          <w:kern w:val="2"/>
          <w:sz w:val="20"/>
          <w:szCs w:val="20"/>
          <w:lang w:val="en-US" w:eastAsia="zh-CN"/>
        </w:rPr>
      </w:pPr>
      <w:r w:rsidRPr="004D687B">
        <w:rPr>
          <w:rFonts w:ascii="Book Antiqua" w:eastAsia="DengXian" w:hAnsi="Book Antiqua"/>
          <w:kern w:val="2"/>
          <w:sz w:val="20"/>
          <w:szCs w:val="20"/>
          <w:lang w:val="en-US" w:eastAsia="zh-CN"/>
        </w:rPr>
        <w:t xml:space="preserve">17 </w:t>
      </w:r>
      <w:r w:rsidRPr="004D687B">
        <w:rPr>
          <w:rFonts w:ascii="Book Antiqua" w:eastAsia="DengXian" w:hAnsi="Book Antiqua"/>
          <w:b/>
          <w:kern w:val="2"/>
          <w:sz w:val="20"/>
          <w:szCs w:val="20"/>
          <w:lang w:val="en-US" w:eastAsia="zh-CN"/>
        </w:rPr>
        <w:t>Japanese Gastric Cancer Association</w:t>
      </w:r>
      <w:r w:rsidRPr="004D687B">
        <w:rPr>
          <w:rFonts w:ascii="Book Antiqua" w:eastAsia="DengXian" w:hAnsi="Book Antiqua"/>
          <w:kern w:val="2"/>
          <w:sz w:val="20"/>
          <w:szCs w:val="20"/>
          <w:lang w:val="en-US" w:eastAsia="zh-CN"/>
        </w:rPr>
        <w:t xml:space="preserve">. Japanese Classification of Gastric Carcinoma - 2nd English Edition - </w:t>
      </w:r>
      <w:r w:rsidRPr="004D687B">
        <w:rPr>
          <w:rFonts w:ascii="Book Antiqua" w:eastAsia="DengXian" w:hAnsi="Book Antiqua"/>
          <w:i/>
          <w:kern w:val="2"/>
          <w:sz w:val="20"/>
          <w:szCs w:val="20"/>
          <w:lang w:val="en-US" w:eastAsia="zh-CN"/>
        </w:rPr>
        <w:t>Gastric Cancer</w:t>
      </w:r>
      <w:r w:rsidRPr="004D687B">
        <w:rPr>
          <w:rFonts w:ascii="Book Antiqua" w:eastAsia="DengXian" w:hAnsi="Book Antiqua"/>
          <w:kern w:val="2"/>
          <w:sz w:val="20"/>
          <w:szCs w:val="20"/>
          <w:lang w:val="en-US" w:eastAsia="zh-CN"/>
        </w:rPr>
        <w:t xml:space="preserve"> 1998; </w:t>
      </w:r>
      <w:r w:rsidRPr="004D687B">
        <w:rPr>
          <w:rFonts w:ascii="Book Antiqua" w:eastAsia="DengXian" w:hAnsi="Book Antiqua"/>
          <w:b/>
          <w:kern w:val="2"/>
          <w:sz w:val="20"/>
          <w:szCs w:val="20"/>
          <w:lang w:val="en-US" w:eastAsia="zh-CN"/>
        </w:rPr>
        <w:t>1</w:t>
      </w:r>
      <w:r w:rsidRPr="004D687B">
        <w:rPr>
          <w:rFonts w:ascii="Book Antiqua" w:eastAsia="DengXian" w:hAnsi="Book Antiqua"/>
          <w:kern w:val="2"/>
          <w:sz w:val="20"/>
          <w:szCs w:val="20"/>
          <w:lang w:val="en-US" w:eastAsia="zh-CN"/>
        </w:rPr>
        <w:t>: 10-24 [PMID: 11957040 DOI: 10.1007/s101209800016]</w:t>
      </w:r>
    </w:p>
    <w:p w:rsidR="00440D6B" w:rsidRPr="004D687B" w:rsidRDefault="00440D6B" w:rsidP="005301DD">
      <w:pPr>
        <w:widowControl w:val="0"/>
        <w:snapToGrid w:val="0"/>
        <w:ind w:firstLine="0"/>
        <w:rPr>
          <w:rFonts w:ascii="Book Antiqua" w:eastAsia="DengXian" w:hAnsi="Book Antiqua"/>
          <w:kern w:val="2"/>
          <w:sz w:val="20"/>
          <w:szCs w:val="20"/>
          <w:lang w:val="en-US" w:eastAsia="zh-CN"/>
        </w:rPr>
      </w:pPr>
      <w:r w:rsidRPr="004D687B">
        <w:rPr>
          <w:rFonts w:ascii="Book Antiqua" w:eastAsia="DengXian" w:hAnsi="Book Antiqua"/>
          <w:kern w:val="2"/>
          <w:sz w:val="20"/>
          <w:szCs w:val="20"/>
          <w:lang w:val="en-US" w:eastAsia="zh-CN"/>
        </w:rPr>
        <w:t xml:space="preserve">18 </w:t>
      </w:r>
      <w:proofErr w:type="spellStart"/>
      <w:r w:rsidRPr="004D687B">
        <w:rPr>
          <w:rFonts w:ascii="Book Antiqua" w:eastAsia="DengXian" w:hAnsi="Book Antiqua"/>
          <w:b/>
          <w:kern w:val="2"/>
          <w:sz w:val="20"/>
          <w:szCs w:val="20"/>
          <w:lang w:val="en-US" w:eastAsia="zh-CN"/>
        </w:rPr>
        <w:t>Sugarbaker</w:t>
      </w:r>
      <w:proofErr w:type="spellEnd"/>
      <w:r w:rsidRPr="004D687B">
        <w:rPr>
          <w:rFonts w:ascii="Book Antiqua" w:eastAsia="DengXian" w:hAnsi="Book Antiqua"/>
          <w:b/>
          <w:kern w:val="2"/>
          <w:sz w:val="20"/>
          <w:szCs w:val="20"/>
          <w:lang w:val="en-US" w:eastAsia="zh-CN"/>
        </w:rPr>
        <w:t xml:space="preserve"> PH</w:t>
      </w:r>
      <w:r w:rsidRPr="004D687B">
        <w:rPr>
          <w:rFonts w:ascii="Book Antiqua" w:eastAsia="DengXian" w:hAnsi="Book Antiqua"/>
          <w:kern w:val="2"/>
          <w:sz w:val="20"/>
          <w:szCs w:val="20"/>
          <w:lang w:val="en-US" w:eastAsia="zh-CN"/>
        </w:rPr>
        <w:t xml:space="preserve">. Management of peritoneal-surface malignancy: the surgeon's role. </w:t>
      </w:r>
      <w:proofErr w:type="spellStart"/>
      <w:r w:rsidRPr="004D687B">
        <w:rPr>
          <w:rFonts w:ascii="Book Antiqua" w:eastAsia="DengXian" w:hAnsi="Book Antiqua"/>
          <w:i/>
          <w:kern w:val="2"/>
          <w:sz w:val="20"/>
          <w:szCs w:val="20"/>
          <w:lang w:val="en-US" w:eastAsia="zh-CN"/>
        </w:rPr>
        <w:t>Langenbecks</w:t>
      </w:r>
      <w:proofErr w:type="spellEnd"/>
      <w:r w:rsidRPr="004D687B">
        <w:rPr>
          <w:rFonts w:ascii="Book Antiqua" w:eastAsia="DengXian" w:hAnsi="Book Antiqua"/>
          <w:i/>
          <w:kern w:val="2"/>
          <w:sz w:val="20"/>
          <w:szCs w:val="20"/>
          <w:lang w:val="en-US" w:eastAsia="zh-CN"/>
        </w:rPr>
        <w:t xml:space="preserve"> Arch </w:t>
      </w:r>
      <w:proofErr w:type="spellStart"/>
      <w:r w:rsidRPr="004D687B">
        <w:rPr>
          <w:rFonts w:ascii="Book Antiqua" w:eastAsia="DengXian" w:hAnsi="Book Antiqua"/>
          <w:i/>
          <w:kern w:val="2"/>
          <w:sz w:val="20"/>
          <w:szCs w:val="20"/>
          <w:lang w:val="en-US" w:eastAsia="zh-CN"/>
        </w:rPr>
        <w:t>Surg</w:t>
      </w:r>
      <w:proofErr w:type="spellEnd"/>
      <w:r w:rsidRPr="004D687B">
        <w:rPr>
          <w:rFonts w:ascii="Book Antiqua" w:eastAsia="DengXian" w:hAnsi="Book Antiqua"/>
          <w:kern w:val="2"/>
          <w:sz w:val="20"/>
          <w:szCs w:val="20"/>
          <w:lang w:val="en-US" w:eastAsia="zh-CN"/>
        </w:rPr>
        <w:t xml:space="preserve"> 1999; </w:t>
      </w:r>
      <w:r w:rsidRPr="004D687B">
        <w:rPr>
          <w:rFonts w:ascii="Book Antiqua" w:eastAsia="DengXian" w:hAnsi="Book Antiqua"/>
          <w:b/>
          <w:kern w:val="2"/>
          <w:sz w:val="20"/>
          <w:szCs w:val="20"/>
          <w:lang w:val="en-US" w:eastAsia="zh-CN"/>
        </w:rPr>
        <w:t>384</w:t>
      </w:r>
      <w:r w:rsidRPr="004D687B">
        <w:rPr>
          <w:rFonts w:ascii="Book Antiqua" w:eastAsia="DengXian" w:hAnsi="Book Antiqua"/>
          <w:kern w:val="2"/>
          <w:sz w:val="20"/>
          <w:szCs w:val="20"/>
          <w:lang w:val="en-US" w:eastAsia="zh-CN"/>
        </w:rPr>
        <w:t>: 576-587 [PMID: 10654274 DOI: 10.1007/s004230050246]</w:t>
      </w:r>
    </w:p>
    <w:p w:rsidR="00440D6B" w:rsidRPr="004D687B" w:rsidRDefault="00440D6B" w:rsidP="005301DD">
      <w:pPr>
        <w:widowControl w:val="0"/>
        <w:snapToGrid w:val="0"/>
        <w:ind w:firstLine="0"/>
        <w:rPr>
          <w:rFonts w:ascii="Book Antiqua" w:eastAsia="DengXian" w:hAnsi="Book Antiqua"/>
          <w:kern w:val="2"/>
          <w:sz w:val="20"/>
          <w:szCs w:val="20"/>
          <w:lang w:val="en-US" w:eastAsia="zh-CN"/>
        </w:rPr>
      </w:pPr>
      <w:r w:rsidRPr="004D687B">
        <w:rPr>
          <w:rFonts w:ascii="Book Antiqua" w:eastAsia="DengXian" w:hAnsi="Book Antiqua"/>
          <w:kern w:val="2"/>
          <w:sz w:val="20"/>
          <w:szCs w:val="20"/>
          <w:lang w:val="en-US" w:eastAsia="zh-CN"/>
        </w:rPr>
        <w:t xml:space="preserve">19 </w:t>
      </w:r>
      <w:proofErr w:type="spellStart"/>
      <w:r w:rsidRPr="004D687B">
        <w:rPr>
          <w:rFonts w:ascii="Book Antiqua" w:eastAsia="DengXian" w:hAnsi="Book Antiqua"/>
          <w:b/>
          <w:kern w:val="2"/>
          <w:sz w:val="20"/>
          <w:szCs w:val="20"/>
          <w:lang w:val="en-US" w:eastAsia="zh-CN"/>
        </w:rPr>
        <w:t>Glehen</w:t>
      </w:r>
      <w:proofErr w:type="spellEnd"/>
      <w:r w:rsidRPr="004D687B">
        <w:rPr>
          <w:rFonts w:ascii="Book Antiqua" w:eastAsia="DengXian" w:hAnsi="Book Antiqua"/>
          <w:b/>
          <w:kern w:val="2"/>
          <w:sz w:val="20"/>
          <w:szCs w:val="20"/>
          <w:lang w:val="en-US" w:eastAsia="zh-CN"/>
        </w:rPr>
        <w:t xml:space="preserve"> O</w:t>
      </w:r>
      <w:r w:rsidRPr="004D687B">
        <w:rPr>
          <w:rFonts w:ascii="Book Antiqua" w:eastAsia="DengXian" w:hAnsi="Book Antiqua"/>
          <w:kern w:val="2"/>
          <w:sz w:val="20"/>
          <w:szCs w:val="20"/>
          <w:lang w:val="en-US" w:eastAsia="zh-CN"/>
        </w:rPr>
        <w:t xml:space="preserve">, </w:t>
      </w:r>
      <w:proofErr w:type="spellStart"/>
      <w:r w:rsidRPr="004D687B">
        <w:rPr>
          <w:rFonts w:ascii="Book Antiqua" w:eastAsia="DengXian" w:hAnsi="Book Antiqua"/>
          <w:kern w:val="2"/>
          <w:sz w:val="20"/>
          <w:szCs w:val="20"/>
          <w:lang w:val="en-US" w:eastAsia="zh-CN"/>
        </w:rPr>
        <w:t>Gilly</w:t>
      </w:r>
      <w:proofErr w:type="spellEnd"/>
      <w:r w:rsidRPr="004D687B">
        <w:rPr>
          <w:rFonts w:ascii="Book Antiqua" w:eastAsia="DengXian" w:hAnsi="Book Antiqua"/>
          <w:kern w:val="2"/>
          <w:sz w:val="20"/>
          <w:szCs w:val="20"/>
          <w:lang w:val="en-US" w:eastAsia="zh-CN"/>
        </w:rPr>
        <w:t xml:space="preserve"> FN, </w:t>
      </w:r>
      <w:proofErr w:type="spellStart"/>
      <w:r w:rsidRPr="004D687B">
        <w:rPr>
          <w:rFonts w:ascii="Book Antiqua" w:eastAsia="DengXian" w:hAnsi="Book Antiqua"/>
          <w:kern w:val="2"/>
          <w:sz w:val="20"/>
          <w:szCs w:val="20"/>
          <w:lang w:val="en-US" w:eastAsia="zh-CN"/>
        </w:rPr>
        <w:t>Arvieux</w:t>
      </w:r>
      <w:proofErr w:type="spellEnd"/>
      <w:r w:rsidRPr="004D687B">
        <w:rPr>
          <w:rFonts w:ascii="Book Antiqua" w:eastAsia="DengXian" w:hAnsi="Book Antiqua"/>
          <w:kern w:val="2"/>
          <w:sz w:val="20"/>
          <w:szCs w:val="20"/>
          <w:lang w:val="en-US" w:eastAsia="zh-CN"/>
        </w:rPr>
        <w:t xml:space="preserve"> C, </w:t>
      </w:r>
      <w:proofErr w:type="spellStart"/>
      <w:r w:rsidRPr="004D687B">
        <w:rPr>
          <w:rFonts w:ascii="Book Antiqua" w:eastAsia="DengXian" w:hAnsi="Book Antiqua"/>
          <w:kern w:val="2"/>
          <w:sz w:val="20"/>
          <w:szCs w:val="20"/>
          <w:lang w:val="en-US" w:eastAsia="zh-CN"/>
        </w:rPr>
        <w:t>Cotte</w:t>
      </w:r>
      <w:proofErr w:type="spellEnd"/>
      <w:r w:rsidRPr="004D687B">
        <w:rPr>
          <w:rFonts w:ascii="Book Antiqua" w:eastAsia="DengXian" w:hAnsi="Book Antiqua"/>
          <w:kern w:val="2"/>
          <w:sz w:val="20"/>
          <w:szCs w:val="20"/>
          <w:lang w:val="en-US" w:eastAsia="zh-CN"/>
        </w:rPr>
        <w:t xml:space="preserve"> E, </w:t>
      </w:r>
      <w:proofErr w:type="spellStart"/>
      <w:r w:rsidRPr="004D687B">
        <w:rPr>
          <w:rFonts w:ascii="Book Antiqua" w:eastAsia="DengXian" w:hAnsi="Book Antiqua"/>
          <w:kern w:val="2"/>
          <w:sz w:val="20"/>
          <w:szCs w:val="20"/>
          <w:lang w:val="en-US" w:eastAsia="zh-CN"/>
        </w:rPr>
        <w:t>Boutitie</w:t>
      </w:r>
      <w:proofErr w:type="spellEnd"/>
      <w:r w:rsidRPr="004D687B">
        <w:rPr>
          <w:rFonts w:ascii="Book Antiqua" w:eastAsia="DengXian" w:hAnsi="Book Antiqua"/>
          <w:kern w:val="2"/>
          <w:sz w:val="20"/>
          <w:szCs w:val="20"/>
          <w:lang w:val="en-US" w:eastAsia="zh-CN"/>
        </w:rPr>
        <w:t xml:space="preserve"> F, </w:t>
      </w:r>
      <w:proofErr w:type="spellStart"/>
      <w:r w:rsidRPr="004D687B">
        <w:rPr>
          <w:rFonts w:ascii="Book Antiqua" w:eastAsia="DengXian" w:hAnsi="Book Antiqua"/>
          <w:kern w:val="2"/>
          <w:sz w:val="20"/>
          <w:szCs w:val="20"/>
          <w:lang w:val="en-US" w:eastAsia="zh-CN"/>
        </w:rPr>
        <w:t>Mansvelt</w:t>
      </w:r>
      <w:proofErr w:type="spellEnd"/>
      <w:r w:rsidRPr="004D687B">
        <w:rPr>
          <w:rFonts w:ascii="Book Antiqua" w:eastAsia="DengXian" w:hAnsi="Book Antiqua"/>
          <w:kern w:val="2"/>
          <w:sz w:val="20"/>
          <w:szCs w:val="20"/>
          <w:lang w:val="en-US" w:eastAsia="zh-CN"/>
        </w:rPr>
        <w:t xml:space="preserve"> B, </w:t>
      </w:r>
      <w:proofErr w:type="spellStart"/>
      <w:r w:rsidRPr="004D687B">
        <w:rPr>
          <w:rFonts w:ascii="Book Antiqua" w:eastAsia="DengXian" w:hAnsi="Book Antiqua"/>
          <w:kern w:val="2"/>
          <w:sz w:val="20"/>
          <w:szCs w:val="20"/>
          <w:lang w:val="en-US" w:eastAsia="zh-CN"/>
        </w:rPr>
        <w:t>Bereder</w:t>
      </w:r>
      <w:proofErr w:type="spellEnd"/>
      <w:r w:rsidRPr="004D687B">
        <w:rPr>
          <w:rFonts w:ascii="Book Antiqua" w:eastAsia="DengXian" w:hAnsi="Book Antiqua"/>
          <w:kern w:val="2"/>
          <w:sz w:val="20"/>
          <w:szCs w:val="20"/>
          <w:lang w:val="en-US" w:eastAsia="zh-CN"/>
        </w:rPr>
        <w:t xml:space="preserve"> JM, </w:t>
      </w:r>
      <w:proofErr w:type="spellStart"/>
      <w:r w:rsidRPr="004D687B">
        <w:rPr>
          <w:rFonts w:ascii="Book Antiqua" w:eastAsia="DengXian" w:hAnsi="Book Antiqua"/>
          <w:kern w:val="2"/>
          <w:sz w:val="20"/>
          <w:szCs w:val="20"/>
          <w:lang w:val="en-US" w:eastAsia="zh-CN"/>
        </w:rPr>
        <w:t>Lorimier</w:t>
      </w:r>
      <w:proofErr w:type="spellEnd"/>
      <w:r w:rsidRPr="004D687B">
        <w:rPr>
          <w:rFonts w:ascii="Book Antiqua" w:eastAsia="DengXian" w:hAnsi="Book Antiqua"/>
          <w:kern w:val="2"/>
          <w:sz w:val="20"/>
          <w:szCs w:val="20"/>
          <w:lang w:val="en-US" w:eastAsia="zh-CN"/>
        </w:rPr>
        <w:t xml:space="preserve"> G, </w:t>
      </w:r>
      <w:proofErr w:type="spellStart"/>
      <w:r w:rsidRPr="004D687B">
        <w:rPr>
          <w:rFonts w:ascii="Book Antiqua" w:eastAsia="DengXian" w:hAnsi="Book Antiqua"/>
          <w:kern w:val="2"/>
          <w:sz w:val="20"/>
          <w:szCs w:val="20"/>
          <w:lang w:val="en-US" w:eastAsia="zh-CN"/>
        </w:rPr>
        <w:t>Quenet</w:t>
      </w:r>
      <w:proofErr w:type="spellEnd"/>
      <w:r w:rsidRPr="004D687B">
        <w:rPr>
          <w:rFonts w:ascii="Book Antiqua" w:eastAsia="DengXian" w:hAnsi="Book Antiqua"/>
          <w:kern w:val="2"/>
          <w:sz w:val="20"/>
          <w:szCs w:val="20"/>
          <w:lang w:val="en-US" w:eastAsia="zh-CN"/>
        </w:rPr>
        <w:t xml:space="preserve"> F, Elias D; Association </w:t>
      </w:r>
      <w:proofErr w:type="spellStart"/>
      <w:r w:rsidRPr="004D687B">
        <w:rPr>
          <w:rFonts w:ascii="Book Antiqua" w:eastAsia="DengXian" w:hAnsi="Book Antiqua"/>
          <w:kern w:val="2"/>
          <w:sz w:val="20"/>
          <w:szCs w:val="20"/>
          <w:lang w:val="en-US" w:eastAsia="zh-CN"/>
        </w:rPr>
        <w:t>Française</w:t>
      </w:r>
      <w:proofErr w:type="spellEnd"/>
      <w:r w:rsidRPr="004D687B">
        <w:rPr>
          <w:rFonts w:ascii="Book Antiqua" w:eastAsia="DengXian" w:hAnsi="Book Antiqua"/>
          <w:kern w:val="2"/>
          <w:sz w:val="20"/>
          <w:szCs w:val="20"/>
          <w:lang w:val="en-US" w:eastAsia="zh-CN"/>
        </w:rPr>
        <w:t xml:space="preserve"> de </w:t>
      </w:r>
      <w:proofErr w:type="spellStart"/>
      <w:r w:rsidRPr="004D687B">
        <w:rPr>
          <w:rFonts w:ascii="Book Antiqua" w:eastAsia="DengXian" w:hAnsi="Book Antiqua"/>
          <w:kern w:val="2"/>
          <w:sz w:val="20"/>
          <w:szCs w:val="20"/>
          <w:lang w:val="en-US" w:eastAsia="zh-CN"/>
        </w:rPr>
        <w:t>Chirurgie</w:t>
      </w:r>
      <w:proofErr w:type="spellEnd"/>
      <w:r w:rsidRPr="004D687B">
        <w:rPr>
          <w:rFonts w:ascii="Book Antiqua" w:eastAsia="DengXian" w:hAnsi="Book Antiqua"/>
          <w:kern w:val="2"/>
          <w:sz w:val="20"/>
          <w:szCs w:val="20"/>
          <w:lang w:val="en-US" w:eastAsia="zh-CN"/>
        </w:rPr>
        <w:t xml:space="preserve">. Peritoneal </w:t>
      </w:r>
      <w:proofErr w:type="spellStart"/>
      <w:r w:rsidRPr="004D687B">
        <w:rPr>
          <w:rFonts w:ascii="Book Antiqua" w:eastAsia="DengXian" w:hAnsi="Book Antiqua"/>
          <w:kern w:val="2"/>
          <w:sz w:val="20"/>
          <w:szCs w:val="20"/>
          <w:lang w:val="en-US" w:eastAsia="zh-CN"/>
        </w:rPr>
        <w:t>carcinomatosis</w:t>
      </w:r>
      <w:proofErr w:type="spellEnd"/>
      <w:r w:rsidRPr="004D687B">
        <w:rPr>
          <w:rFonts w:ascii="Book Antiqua" w:eastAsia="DengXian" w:hAnsi="Book Antiqua"/>
          <w:kern w:val="2"/>
          <w:sz w:val="20"/>
          <w:szCs w:val="20"/>
          <w:lang w:val="en-US" w:eastAsia="zh-CN"/>
        </w:rPr>
        <w:t xml:space="preserve"> from gastric cancer: a multi-institutional study of 159 patients treated by </w:t>
      </w:r>
      <w:proofErr w:type="spellStart"/>
      <w:r w:rsidRPr="004D687B">
        <w:rPr>
          <w:rFonts w:ascii="Book Antiqua" w:eastAsia="DengXian" w:hAnsi="Book Antiqua"/>
          <w:kern w:val="2"/>
          <w:sz w:val="20"/>
          <w:szCs w:val="20"/>
          <w:lang w:val="en-US" w:eastAsia="zh-CN"/>
        </w:rPr>
        <w:t>cytoreductive</w:t>
      </w:r>
      <w:proofErr w:type="spellEnd"/>
      <w:r w:rsidRPr="004D687B">
        <w:rPr>
          <w:rFonts w:ascii="Book Antiqua" w:eastAsia="DengXian" w:hAnsi="Book Antiqua"/>
          <w:kern w:val="2"/>
          <w:sz w:val="20"/>
          <w:szCs w:val="20"/>
          <w:lang w:val="en-US" w:eastAsia="zh-CN"/>
        </w:rPr>
        <w:t xml:space="preserve"> surgery combined with perioperative </w:t>
      </w:r>
      <w:proofErr w:type="spellStart"/>
      <w:r w:rsidRPr="004D687B">
        <w:rPr>
          <w:rFonts w:ascii="Book Antiqua" w:eastAsia="DengXian" w:hAnsi="Book Antiqua"/>
          <w:kern w:val="2"/>
          <w:sz w:val="20"/>
          <w:szCs w:val="20"/>
          <w:lang w:val="en-US" w:eastAsia="zh-CN"/>
        </w:rPr>
        <w:t>intraperitoneal</w:t>
      </w:r>
      <w:proofErr w:type="spellEnd"/>
      <w:r w:rsidRPr="004D687B">
        <w:rPr>
          <w:rFonts w:ascii="Book Antiqua" w:eastAsia="DengXian" w:hAnsi="Book Antiqua"/>
          <w:kern w:val="2"/>
          <w:sz w:val="20"/>
          <w:szCs w:val="20"/>
          <w:lang w:val="en-US" w:eastAsia="zh-CN"/>
        </w:rPr>
        <w:t xml:space="preserve"> chemotherapy. </w:t>
      </w:r>
      <w:r w:rsidRPr="004D687B">
        <w:rPr>
          <w:rFonts w:ascii="Book Antiqua" w:eastAsia="DengXian" w:hAnsi="Book Antiqua"/>
          <w:i/>
          <w:kern w:val="2"/>
          <w:sz w:val="20"/>
          <w:szCs w:val="20"/>
          <w:lang w:val="en-US" w:eastAsia="zh-CN"/>
        </w:rPr>
        <w:t xml:space="preserve">Ann </w:t>
      </w:r>
      <w:proofErr w:type="spellStart"/>
      <w:r w:rsidRPr="004D687B">
        <w:rPr>
          <w:rFonts w:ascii="Book Antiqua" w:eastAsia="DengXian" w:hAnsi="Book Antiqua"/>
          <w:i/>
          <w:kern w:val="2"/>
          <w:sz w:val="20"/>
          <w:szCs w:val="20"/>
          <w:lang w:val="en-US" w:eastAsia="zh-CN"/>
        </w:rPr>
        <w:t>Surg</w:t>
      </w:r>
      <w:proofErr w:type="spellEnd"/>
      <w:r w:rsidRPr="004D687B">
        <w:rPr>
          <w:rFonts w:ascii="Book Antiqua" w:eastAsia="DengXian" w:hAnsi="Book Antiqua"/>
          <w:i/>
          <w:kern w:val="2"/>
          <w:sz w:val="20"/>
          <w:szCs w:val="20"/>
          <w:lang w:val="en-US" w:eastAsia="zh-CN"/>
        </w:rPr>
        <w:t xml:space="preserve"> </w:t>
      </w:r>
      <w:proofErr w:type="spellStart"/>
      <w:r w:rsidRPr="004D687B">
        <w:rPr>
          <w:rFonts w:ascii="Book Antiqua" w:eastAsia="DengXian" w:hAnsi="Book Antiqua"/>
          <w:i/>
          <w:kern w:val="2"/>
          <w:sz w:val="20"/>
          <w:szCs w:val="20"/>
          <w:lang w:val="en-US" w:eastAsia="zh-CN"/>
        </w:rPr>
        <w:t>Oncol</w:t>
      </w:r>
      <w:proofErr w:type="spellEnd"/>
      <w:r w:rsidRPr="004D687B">
        <w:rPr>
          <w:rFonts w:ascii="Book Antiqua" w:eastAsia="DengXian" w:hAnsi="Book Antiqua"/>
          <w:kern w:val="2"/>
          <w:sz w:val="20"/>
          <w:szCs w:val="20"/>
          <w:lang w:val="en-US" w:eastAsia="zh-CN"/>
        </w:rPr>
        <w:t xml:space="preserve"> 2010; </w:t>
      </w:r>
      <w:r w:rsidRPr="004D687B">
        <w:rPr>
          <w:rFonts w:ascii="Book Antiqua" w:eastAsia="DengXian" w:hAnsi="Book Antiqua"/>
          <w:b/>
          <w:kern w:val="2"/>
          <w:sz w:val="20"/>
          <w:szCs w:val="20"/>
          <w:lang w:val="en-US" w:eastAsia="zh-CN"/>
        </w:rPr>
        <w:t>17</w:t>
      </w:r>
      <w:r w:rsidRPr="004D687B">
        <w:rPr>
          <w:rFonts w:ascii="Book Antiqua" w:eastAsia="DengXian" w:hAnsi="Book Antiqua"/>
          <w:kern w:val="2"/>
          <w:sz w:val="20"/>
          <w:szCs w:val="20"/>
          <w:lang w:val="en-US" w:eastAsia="zh-CN"/>
        </w:rPr>
        <w:t>: 2370-2377 [PMID: 20336386 DOI: 10.1245/s10434-010-1039-7]</w:t>
      </w:r>
    </w:p>
    <w:p w:rsidR="00440D6B" w:rsidRPr="004D687B" w:rsidRDefault="00440D6B" w:rsidP="005301DD">
      <w:pPr>
        <w:widowControl w:val="0"/>
        <w:snapToGrid w:val="0"/>
        <w:ind w:firstLine="0"/>
        <w:rPr>
          <w:rFonts w:ascii="Book Antiqua" w:eastAsia="DengXian" w:hAnsi="Book Antiqua"/>
          <w:kern w:val="2"/>
          <w:sz w:val="20"/>
          <w:szCs w:val="20"/>
          <w:lang w:val="en-US" w:eastAsia="zh-CN"/>
        </w:rPr>
      </w:pPr>
      <w:r w:rsidRPr="004D687B">
        <w:rPr>
          <w:rFonts w:ascii="Book Antiqua" w:eastAsia="DengXian" w:hAnsi="Book Antiqua"/>
          <w:kern w:val="2"/>
          <w:sz w:val="20"/>
          <w:szCs w:val="20"/>
          <w:lang w:val="en-US" w:eastAsia="zh-CN"/>
        </w:rPr>
        <w:t xml:space="preserve">20 </w:t>
      </w:r>
      <w:proofErr w:type="spellStart"/>
      <w:r w:rsidRPr="004D687B">
        <w:rPr>
          <w:rFonts w:ascii="Book Antiqua" w:eastAsia="DengXian" w:hAnsi="Book Antiqua"/>
          <w:b/>
          <w:kern w:val="2"/>
          <w:sz w:val="20"/>
          <w:szCs w:val="20"/>
          <w:lang w:val="en-US" w:eastAsia="zh-CN"/>
        </w:rPr>
        <w:t>Rihuete</w:t>
      </w:r>
      <w:proofErr w:type="spellEnd"/>
      <w:r w:rsidRPr="004D687B">
        <w:rPr>
          <w:rFonts w:ascii="Book Antiqua" w:eastAsia="DengXian" w:hAnsi="Book Antiqua"/>
          <w:b/>
          <w:kern w:val="2"/>
          <w:sz w:val="20"/>
          <w:szCs w:val="20"/>
          <w:lang w:val="en-US" w:eastAsia="zh-CN"/>
        </w:rPr>
        <w:t xml:space="preserve"> Caro C</w:t>
      </w:r>
      <w:r w:rsidRPr="004D687B">
        <w:rPr>
          <w:rFonts w:ascii="Book Antiqua" w:eastAsia="DengXian" w:hAnsi="Book Antiqua"/>
          <w:kern w:val="2"/>
          <w:sz w:val="20"/>
          <w:szCs w:val="20"/>
          <w:lang w:val="en-US" w:eastAsia="zh-CN"/>
        </w:rPr>
        <w:t xml:space="preserve">, </w:t>
      </w:r>
      <w:proofErr w:type="spellStart"/>
      <w:r w:rsidRPr="004D687B">
        <w:rPr>
          <w:rFonts w:ascii="Book Antiqua" w:eastAsia="DengXian" w:hAnsi="Book Antiqua"/>
          <w:kern w:val="2"/>
          <w:sz w:val="20"/>
          <w:szCs w:val="20"/>
          <w:lang w:val="en-US" w:eastAsia="zh-CN"/>
        </w:rPr>
        <w:t>Manzanedo</w:t>
      </w:r>
      <w:proofErr w:type="spellEnd"/>
      <w:r w:rsidRPr="004D687B">
        <w:rPr>
          <w:rFonts w:ascii="Book Antiqua" w:eastAsia="DengXian" w:hAnsi="Book Antiqua"/>
          <w:kern w:val="2"/>
          <w:sz w:val="20"/>
          <w:szCs w:val="20"/>
          <w:lang w:val="en-US" w:eastAsia="zh-CN"/>
        </w:rPr>
        <w:t xml:space="preserve"> I, Pereira F, Carrion-Alvarez L, Serrano Á, Pérez-Viejo E. </w:t>
      </w:r>
      <w:proofErr w:type="spellStart"/>
      <w:r w:rsidRPr="004D687B">
        <w:rPr>
          <w:rFonts w:ascii="Book Antiqua" w:eastAsia="DengXian" w:hAnsi="Book Antiqua"/>
          <w:kern w:val="2"/>
          <w:sz w:val="20"/>
          <w:szCs w:val="20"/>
          <w:lang w:val="en-US" w:eastAsia="zh-CN"/>
        </w:rPr>
        <w:t>Cytoreductive</w:t>
      </w:r>
      <w:proofErr w:type="spellEnd"/>
      <w:r w:rsidRPr="004D687B">
        <w:rPr>
          <w:rFonts w:ascii="Book Antiqua" w:eastAsia="DengXian" w:hAnsi="Book Antiqua"/>
          <w:kern w:val="2"/>
          <w:sz w:val="20"/>
          <w:szCs w:val="20"/>
          <w:lang w:val="en-US" w:eastAsia="zh-CN"/>
        </w:rPr>
        <w:t xml:space="preserve"> surgery combined with </w:t>
      </w:r>
      <w:proofErr w:type="spellStart"/>
      <w:r w:rsidRPr="004D687B">
        <w:rPr>
          <w:rFonts w:ascii="Book Antiqua" w:eastAsia="DengXian" w:hAnsi="Book Antiqua"/>
          <w:kern w:val="2"/>
          <w:sz w:val="20"/>
          <w:szCs w:val="20"/>
          <w:lang w:val="en-US" w:eastAsia="zh-CN"/>
        </w:rPr>
        <w:t>hyperthermic</w:t>
      </w:r>
      <w:proofErr w:type="spellEnd"/>
      <w:r w:rsidRPr="004D687B">
        <w:rPr>
          <w:rFonts w:ascii="Book Antiqua" w:eastAsia="DengXian" w:hAnsi="Book Antiqua"/>
          <w:kern w:val="2"/>
          <w:sz w:val="20"/>
          <w:szCs w:val="20"/>
          <w:lang w:val="en-US" w:eastAsia="zh-CN"/>
        </w:rPr>
        <w:t xml:space="preserve"> </w:t>
      </w:r>
      <w:proofErr w:type="spellStart"/>
      <w:r w:rsidRPr="004D687B">
        <w:rPr>
          <w:rFonts w:ascii="Book Antiqua" w:eastAsia="DengXian" w:hAnsi="Book Antiqua"/>
          <w:kern w:val="2"/>
          <w:sz w:val="20"/>
          <w:szCs w:val="20"/>
          <w:lang w:val="en-US" w:eastAsia="zh-CN"/>
        </w:rPr>
        <w:t>intraperitoneal</w:t>
      </w:r>
      <w:proofErr w:type="spellEnd"/>
      <w:r w:rsidRPr="004D687B">
        <w:rPr>
          <w:rFonts w:ascii="Book Antiqua" w:eastAsia="DengXian" w:hAnsi="Book Antiqua"/>
          <w:kern w:val="2"/>
          <w:sz w:val="20"/>
          <w:szCs w:val="20"/>
          <w:lang w:val="en-US" w:eastAsia="zh-CN"/>
        </w:rPr>
        <w:t xml:space="preserve"> chemotherapy (HIPEC) in patients with gastric cancer and peritoneal </w:t>
      </w:r>
      <w:proofErr w:type="spellStart"/>
      <w:r w:rsidRPr="004D687B">
        <w:rPr>
          <w:rFonts w:ascii="Book Antiqua" w:eastAsia="DengXian" w:hAnsi="Book Antiqua"/>
          <w:kern w:val="2"/>
          <w:sz w:val="20"/>
          <w:szCs w:val="20"/>
          <w:lang w:val="en-US" w:eastAsia="zh-CN"/>
        </w:rPr>
        <w:t>carcinomatosis</w:t>
      </w:r>
      <w:proofErr w:type="spellEnd"/>
      <w:r w:rsidRPr="004D687B">
        <w:rPr>
          <w:rFonts w:ascii="Book Antiqua" w:eastAsia="DengXian" w:hAnsi="Book Antiqua"/>
          <w:kern w:val="2"/>
          <w:sz w:val="20"/>
          <w:szCs w:val="20"/>
          <w:lang w:val="en-US" w:eastAsia="zh-CN"/>
        </w:rPr>
        <w:t xml:space="preserve">. </w:t>
      </w:r>
      <w:proofErr w:type="spellStart"/>
      <w:r w:rsidRPr="004D687B">
        <w:rPr>
          <w:rFonts w:ascii="Book Antiqua" w:eastAsia="DengXian" w:hAnsi="Book Antiqua"/>
          <w:i/>
          <w:kern w:val="2"/>
          <w:sz w:val="20"/>
          <w:szCs w:val="20"/>
          <w:lang w:val="en-US" w:eastAsia="zh-CN"/>
        </w:rPr>
        <w:t>Eur</w:t>
      </w:r>
      <w:proofErr w:type="spellEnd"/>
      <w:r w:rsidRPr="004D687B">
        <w:rPr>
          <w:rFonts w:ascii="Book Antiqua" w:eastAsia="DengXian" w:hAnsi="Book Antiqua"/>
          <w:i/>
          <w:kern w:val="2"/>
          <w:sz w:val="20"/>
          <w:szCs w:val="20"/>
          <w:lang w:val="en-US" w:eastAsia="zh-CN"/>
        </w:rPr>
        <w:t xml:space="preserve"> J </w:t>
      </w:r>
      <w:proofErr w:type="spellStart"/>
      <w:r w:rsidRPr="004D687B">
        <w:rPr>
          <w:rFonts w:ascii="Book Antiqua" w:eastAsia="DengXian" w:hAnsi="Book Antiqua"/>
          <w:i/>
          <w:kern w:val="2"/>
          <w:sz w:val="20"/>
          <w:szCs w:val="20"/>
          <w:lang w:val="en-US" w:eastAsia="zh-CN"/>
        </w:rPr>
        <w:t>Surg</w:t>
      </w:r>
      <w:proofErr w:type="spellEnd"/>
      <w:r w:rsidRPr="004D687B">
        <w:rPr>
          <w:rFonts w:ascii="Book Antiqua" w:eastAsia="DengXian" w:hAnsi="Book Antiqua"/>
          <w:i/>
          <w:kern w:val="2"/>
          <w:sz w:val="20"/>
          <w:szCs w:val="20"/>
          <w:lang w:val="en-US" w:eastAsia="zh-CN"/>
        </w:rPr>
        <w:t xml:space="preserve"> </w:t>
      </w:r>
      <w:proofErr w:type="spellStart"/>
      <w:r w:rsidRPr="004D687B">
        <w:rPr>
          <w:rFonts w:ascii="Book Antiqua" w:eastAsia="DengXian" w:hAnsi="Book Antiqua"/>
          <w:i/>
          <w:kern w:val="2"/>
          <w:sz w:val="20"/>
          <w:szCs w:val="20"/>
          <w:lang w:val="en-US" w:eastAsia="zh-CN"/>
        </w:rPr>
        <w:t>Oncol</w:t>
      </w:r>
      <w:proofErr w:type="spellEnd"/>
      <w:r w:rsidRPr="004D687B">
        <w:rPr>
          <w:rFonts w:ascii="Book Antiqua" w:eastAsia="DengXian" w:hAnsi="Book Antiqua"/>
          <w:kern w:val="2"/>
          <w:sz w:val="20"/>
          <w:szCs w:val="20"/>
          <w:lang w:val="en-US" w:eastAsia="zh-CN"/>
        </w:rPr>
        <w:t xml:space="preserve"> 2018; </w:t>
      </w:r>
      <w:r w:rsidRPr="004D687B">
        <w:rPr>
          <w:rFonts w:ascii="Book Antiqua" w:eastAsia="DengXian" w:hAnsi="Book Antiqua"/>
          <w:b/>
          <w:kern w:val="2"/>
          <w:sz w:val="20"/>
          <w:szCs w:val="20"/>
          <w:lang w:val="en-US" w:eastAsia="zh-CN"/>
        </w:rPr>
        <w:t>44</w:t>
      </w:r>
      <w:r w:rsidRPr="004D687B">
        <w:rPr>
          <w:rFonts w:ascii="Book Antiqua" w:eastAsia="DengXian" w:hAnsi="Book Antiqua"/>
          <w:kern w:val="2"/>
          <w:sz w:val="20"/>
          <w:szCs w:val="20"/>
          <w:lang w:val="en-US" w:eastAsia="zh-CN"/>
        </w:rPr>
        <w:t>: 1805-1810 [PMID: 30087071 DOI: 10.1016/j.ejso.2018.06.036]</w:t>
      </w:r>
    </w:p>
    <w:p w:rsidR="00440D6B" w:rsidRPr="004D687B" w:rsidRDefault="00440D6B" w:rsidP="005301DD">
      <w:pPr>
        <w:widowControl w:val="0"/>
        <w:snapToGrid w:val="0"/>
        <w:ind w:firstLine="0"/>
        <w:rPr>
          <w:rFonts w:ascii="Book Antiqua" w:eastAsia="DengXian" w:hAnsi="Book Antiqua"/>
          <w:kern w:val="2"/>
          <w:sz w:val="20"/>
          <w:szCs w:val="20"/>
          <w:lang w:val="en-US" w:eastAsia="zh-CN"/>
        </w:rPr>
      </w:pPr>
      <w:r w:rsidRPr="004D687B">
        <w:rPr>
          <w:rFonts w:ascii="Book Antiqua" w:eastAsia="DengXian" w:hAnsi="Book Antiqua"/>
          <w:kern w:val="2"/>
          <w:sz w:val="20"/>
          <w:szCs w:val="20"/>
          <w:lang w:val="en-US" w:eastAsia="zh-CN"/>
        </w:rPr>
        <w:t xml:space="preserve">21 </w:t>
      </w:r>
      <w:proofErr w:type="spellStart"/>
      <w:r w:rsidRPr="004D687B">
        <w:rPr>
          <w:rFonts w:ascii="Book Antiqua" w:eastAsia="DengXian" w:hAnsi="Book Antiqua"/>
          <w:b/>
          <w:kern w:val="2"/>
          <w:sz w:val="20"/>
          <w:szCs w:val="20"/>
          <w:lang w:val="en-US" w:eastAsia="zh-CN"/>
        </w:rPr>
        <w:t>Gretschel</w:t>
      </w:r>
      <w:proofErr w:type="spellEnd"/>
      <w:r w:rsidRPr="004D687B">
        <w:rPr>
          <w:rFonts w:ascii="Book Antiqua" w:eastAsia="DengXian" w:hAnsi="Book Antiqua"/>
          <w:b/>
          <w:kern w:val="2"/>
          <w:sz w:val="20"/>
          <w:szCs w:val="20"/>
          <w:lang w:val="en-US" w:eastAsia="zh-CN"/>
        </w:rPr>
        <w:t xml:space="preserve"> S</w:t>
      </w:r>
      <w:r w:rsidRPr="004D687B">
        <w:rPr>
          <w:rFonts w:ascii="Book Antiqua" w:eastAsia="DengXian" w:hAnsi="Book Antiqua"/>
          <w:kern w:val="2"/>
          <w:sz w:val="20"/>
          <w:szCs w:val="20"/>
          <w:lang w:val="en-US" w:eastAsia="zh-CN"/>
        </w:rPr>
        <w:t xml:space="preserve">, Siegel R, </w:t>
      </w:r>
      <w:proofErr w:type="spellStart"/>
      <w:r w:rsidRPr="004D687B">
        <w:rPr>
          <w:rFonts w:ascii="Book Antiqua" w:eastAsia="DengXian" w:hAnsi="Book Antiqua"/>
          <w:kern w:val="2"/>
          <w:sz w:val="20"/>
          <w:szCs w:val="20"/>
          <w:lang w:val="en-US" w:eastAsia="zh-CN"/>
        </w:rPr>
        <w:t>Estévez</w:t>
      </w:r>
      <w:proofErr w:type="spellEnd"/>
      <w:r w:rsidRPr="004D687B">
        <w:rPr>
          <w:rFonts w:ascii="Book Antiqua" w:eastAsia="DengXian" w:hAnsi="Book Antiqua"/>
          <w:kern w:val="2"/>
          <w:sz w:val="20"/>
          <w:szCs w:val="20"/>
          <w:lang w:val="en-US" w:eastAsia="zh-CN"/>
        </w:rPr>
        <w:t xml:space="preserve">-Schwarz L, </w:t>
      </w:r>
      <w:proofErr w:type="spellStart"/>
      <w:r w:rsidRPr="004D687B">
        <w:rPr>
          <w:rFonts w:ascii="Book Antiqua" w:eastAsia="DengXian" w:hAnsi="Book Antiqua"/>
          <w:kern w:val="2"/>
          <w:sz w:val="20"/>
          <w:szCs w:val="20"/>
          <w:lang w:val="en-US" w:eastAsia="zh-CN"/>
        </w:rPr>
        <w:t>Hünerbein</w:t>
      </w:r>
      <w:proofErr w:type="spellEnd"/>
      <w:r w:rsidRPr="004D687B">
        <w:rPr>
          <w:rFonts w:ascii="Book Antiqua" w:eastAsia="DengXian" w:hAnsi="Book Antiqua"/>
          <w:kern w:val="2"/>
          <w:sz w:val="20"/>
          <w:szCs w:val="20"/>
          <w:lang w:val="en-US" w:eastAsia="zh-CN"/>
        </w:rPr>
        <w:t xml:space="preserve"> M, Schneider U, </w:t>
      </w:r>
      <w:proofErr w:type="spellStart"/>
      <w:r w:rsidRPr="004D687B">
        <w:rPr>
          <w:rFonts w:ascii="Book Antiqua" w:eastAsia="DengXian" w:hAnsi="Book Antiqua"/>
          <w:kern w:val="2"/>
          <w:sz w:val="20"/>
          <w:szCs w:val="20"/>
          <w:lang w:val="en-US" w:eastAsia="zh-CN"/>
        </w:rPr>
        <w:t>Schlag</w:t>
      </w:r>
      <w:proofErr w:type="spellEnd"/>
      <w:r w:rsidRPr="004D687B">
        <w:rPr>
          <w:rFonts w:ascii="Book Antiqua" w:eastAsia="DengXian" w:hAnsi="Book Antiqua"/>
          <w:kern w:val="2"/>
          <w:sz w:val="20"/>
          <w:szCs w:val="20"/>
          <w:lang w:val="en-US" w:eastAsia="zh-CN"/>
        </w:rPr>
        <w:t xml:space="preserve"> PM. Surgical strategies for gastric cancer with synchronous peritoneal </w:t>
      </w:r>
      <w:proofErr w:type="spellStart"/>
      <w:r w:rsidRPr="004D687B">
        <w:rPr>
          <w:rFonts w:ascii="Book Antiqua" w:eastAsia="DengXian" w:hAnsi="Book Antiqua"/>
          <w:kern w:val="2"/>
          <w:sz w:val="20"/>
          <w:szCs w:val="20"/>
          <w:lang w:val="en-US" w:eastAsia="zh-CN"/>
        </w:rPr>
        <w:t>carcinomatosis</w:t>
      </w:r>
      <w:proofErr w:type="spellEnd"/>
      <w:r w:rsidRPr="004D687B">
        <w:rPr>
          <w:rFonts w:ascii="Book Antiqua" w:eastAsia="DengXian" w:hAnsi="Book Antiqua"/>
          <w:kern w:val="2"/>
          <w:sz w:val="20"/>
          <w:szCs w:val="20"/>
          <w:lang w:val="en-US" w:eastAsia="zh-CN"/>
        </w:rPr>
        <w:t xml:space="preserve">. </w:t>
      </w:r>
      <w:r w:rsidRPr="004D687B">
        <w:rPr>
          <w:rFonts w:ascii="Book Antiqua" w:eastAsia="DengXian" w:hAnsi="Book Antiqua"/>
          <w:i/>
          <w:kern w:val="2"/>
          <w:sz w:val="20"/>
          <w:szCs w:val="20"/>
          <w:lang w:val="en-US" w:eastAsia="zh-CN"/>
        </w:rPr>
        <w:t xml:space="preserve">Br J </w:t>
      </w:r>
      <w:proofErr w:type="spellStart"/>
      <w:r w:rsidRPr="004D687B">
        <w:rPr>
          <w:rFonts w:ascii="Book Antiqua" w:eastAsia="DengXian" w:hAnsi="Book Antiqua"/>
          <w:i/>
          <w:kern w:val="2"/>
          <w:sz w:val="20"/>
          <w:szCs w:val="20"/>
          <w:lang w:val="en-US" w:eastAsia="zh-CN"/>
        </w:rPr>
        <w:t>Surg</w:t>
      </w:r>
      <w:proofErr w:type="spellEnd"/>
      <w:r w:rsidRPr="004D687B">
        <w:rPr>
          <w:rFonts w:ascii="Book Antiqua" w:eastAsia="DengXian" w:hAnsi="Book Antiqua"/>
          <w:kern w:val="2"/>
          <w:sz w:val="20"/>
          <w:szCs w:val="20"/>
          <w:lang w:val="en-US" w:eastAsia="zh-CN"/>
        </w:rPr>
        <w:t xml:space="preserve"> 2006; </w:t>
      </w:r>
      <w:r w:rsidRPr="004D687B">
        <w:rPr>
          <w:rFonts w:ascii="Book Antiqua" w:eastAsia="DengXian" w:hAnsi="Book Antiqua"/>
          <w:b/>
          <w:kern w:val="2"/>
          <w:sz w:val="20"/>
          <w:szCs w:val="20"/>
          <w:lang w:val="en-US" w:eastAsia="zh-CN"/>
        </w:rPr>
        <w:t>93</w:t>
      </w:r>
      <w:r w:rsidRPr="004D687B">
        <w:rPr>
          <w:rFonts w:ascii="Book Antiqua" w:eastAsia="DengXian" w:hAnsi="Book Antiqua"/>
          <w:kern w:val="2"/>
          <w:sz w:val="20"/>
          <w:szCs w:val="20"/>
          <w:lang w:val="en-US" w:eastAsia="zh-CN"/>
        </w:rPr>
        <w:t>: 1530-1535 [PMID: 17051604 DOI: 10.1002/bjs.5513]</w:t>
      </w:r>
    </w:p>
    <w:p w:rsidR="00440D6B" w:rsidRPr="004D687B" w:rsidRDefault="00440D6B" w:rsidP="005301DD">
      <w:pPr>
        <w:widowControl w:val="0"/>
        <w:snapToGrid w:val="0"/>
        <w:ind w:firstLine="0"/>
        <w:rPr>
          <w:rFonts w:ascii="Book Antiqua" w:eastAsia="DengXian" w:hAnsi="Book Antiqua"/>
          <w:kern w:val="2"/>
          <w:sz w:val="20"/>
          <w:szCs w:val="20"/>
          <w:lang w:val="en-US" w:eastAsia="zh-CN"/>
        </w:rPr>
      </w:pPr>
      <w:r w:rsidRPr="004D687B">
        <w:rPr>
          <w:rFonts w:ascii="Book Antiqua" w:eastAsia="DengXian" w:hAnsi="Book Antiqua"/>
          <w:kern w:val="2"/>
          <w:sz w:val="20"/>
          <w:szCs w:val="20"/>
          <w:lang w:val="en-US" w:eastAsia="zh-CN"/>
        </w:rPr>
        <w:t xml:space="preserve">22 </w:t>
      </w:r>
      <w:proofErr w:type="spellStart"/>
      <w:r w:rsidRPr="004D687B">
        <w:rPr>
          <w:rFonts w:ascii="Book Antiqua" w:eastAsia="DengXian" w:hAnsi="Book Antiqua"/>
          <w:b/>
          <w:kern w:val="2"/>
          <w:sz w:val="20"/>
          <w:szCs w:val="20"/>
          <w:lang w:val="en-US" w:eastAsia="zh-CN"/>
        </w:rPr>
        <w:t>Beom</w:t>
      </w:r>
      <w:proofErr w:type="spellEnd"/>
      <w:r w:rsidRPr="004D687B">
        <w:rPr>
          <w:rFonts w:ascii="Book Antiqua" w:eastAsia="DengXian" w:hAnsi="Book Antiqua"/>
          <w:b/>
          <w:kern w:val="2"/>
          <w:sz w:val="20"/>
          <w:szCs w:val="20"/>
          <w:lang w:val="en-US" w:eastAsia="zh-CN"/>
        </w:rPr>
        <w:t xml:space="preserve"> SH</w:t>
      </w:r>
      <w:r w:rsidRPr="004D687B">
        <w:rPr>
          <w:rFonts w:ascii="Book Antiqua" w:eastAsia="DengXian" w:hAnsi="Book Antiqua"/>
          <w:kern w:val="2"/>
          <w:sz w:val="20"/>
          <w:szCs w:val="20"/>
          <w:lang w:val="en-US" w:eastAsia="zh-CN"/>
        </w:rPr>
        <w:t xml:space="preserve">, Choi YY, </w:t>
      </w:r>
      <w:proofErr w:type="spellStart"/>
      <w:r w:rsidRPr="004D687B">
        <w:rPr>
          <w:rFonts w:ascii="Book Antiqua" w:eastAsia="DengXian" w:hAnsi="Book Antiqua"/>
          <w:kern w:val="2"/>
          <w:sz w:val="20"/>
          <w:szCs w:val="20"/>
          <w:lang w:val="en-US" w:eastAsia="zh-CN"/>
        </w:rPr>
        <w:t>Baek</w:t>
      </w:r>
      <w:proofErr w:type="spellEnd"/>
      <w:r w:rsidRPr="004D687B">
        <w:rPr>
          <w:rFonts w:ascii="Book Antiqua" w:eastAsia="DengXian" w:hAnsi="Book Antiqua"/>
          <w:kern w:val="2"/>
          <w:sz w:val="20"/>
          <w:szCs w:val="20"/>
          <w:lang w:val="en-US" w:eastAsia="zh-CN"/>
        </w:rPr>
        <w:t xml:space="preserve"> SE, Li SX, Lim JS, Son T, Kim HI, Cheong JH, </w:t>
      </w:r>
      <w:proofErr w:type="spellStart"/>
      <w:r w:rsidRPr="004D687B">
        <w:rPr>
          <w:rFonts w:ascii="Book Antiqua" w:eastAsia="DengXian" w:hAnsi="Book Antiqua"/>
          <w:kern w:val="2"/>
          <w:sz w:val="20"/>
          <w:szCs w:val="20"/>
          <w:lang w:val="en-US" w:eastAsia="zh-CN"/>
        </w:rPr>
        <w:t>Hyung</w:t>
      </w:r>
      <w:proofErr w:type="spellEnd"/>
      <w:r w:rsidRPr="004D687B">
        <w:rPr>
          <w:rFonts w:ascii="Book Antiqua" w:eastAsia="DengXian" w:hAnsi="Book Antiqua"/>
          <w:kern w:val="2"/>
          <w:sz w:val="20"/>
          <w:szCs w:val="20"/>
          <w:lang w:val="en-US" w:eastAsia="zh-CN"/>
        </w:rPr>
        <w:t xml:space="preserve"> WJ, Choi SH, Jung M, Kim HS, </w:t>
      </w:r>
      <w:proofErr w:type="spellStart"/>
      <w:r w:rsidRPr="004D687B">
        <w:rPr>
          <w:rFonts w:ascii="Book Antiqua" w:eastAsia="DengXian" w:hAnsi="Book Antiqua"/>
          <w:kern w:val="2"/>
          <w:sz w:val="20"/>
          <w:szCs w:val="20"/>
          <w:lang w:val="en-US" w:eastAsia="zh-CN"/>
        </w:rPr>
        <w:t>Jeung</w:t>
      </w:r>
      <w:proofErr w:type="spellEnd"/>
      <w:r w:rsidRPr="004D687B">
        <w:rPr>
          <w:rFonts w:ascii="Book Antiqua" w:eastAsia="DengXian" w:hAnsi="Book Antiqua"/>
          <w:kern w:val="2"/>
          <w:sz w:val="20"/>
          <w:szCs w:val="20"/>
          <w:lang w:val="en-US" w:eastAsia="zh-CN"/>
        </w:rPr>
        <w:t xml:space="preserve"> HC, Chung HC, </w:t>
      </w:r>
      <w:proofErr w:type="spellStart"/>
      <w:r w:rsidRPr="004D687B">
        <w:rPr>
          <w:rFonts w:ascii="Book Antiqua" w:eastAsia="DengXian" w:hAnsi="Book Antiqua"/>
          <w:kern w:val="2"/>
          <w:sz w:val="20"/>
          <w:szCs w:val="20"/>
          <w:lang w:val="en-US" w:eastAsia="zh-CN"/>
        </w:rPr>
        <w:t>Rha</w:t>
      </w:r>
      <w:proofErr w:type="spellEnd"/>
      <w:r w:rsidRPr="004D687B">
        <w:rPr>
          <w:rFonts w:ascii="Book Antiqua" w:eastAsia="DengXian" w:hAnsi="Book Antiqua"/>
          <w:kern w:val="2"/>
          <w:sz w:val="20"/>
          <w:szCs w:val="20"/>
          <w:lang w:val="en-US" w:eastAsia="zh-CN"/>
        </w:rPr>
        <w:t xml:space="preserve"> SY, Noh SH. Multidisciplinary treatment for patients with stage IV gastric cancer: the role of conversion surgery following chemotherapy. </w:t>
      </w:r>
      <w:r w:rsidRPr="004D687B">
        <w:rPr>
          <w:rFonts w:ascii="Book Antiqua" w:eastAsia="DengXian" w:hAnsi="Book Antiqua"/>
          <w:i/>
          <w:kern w:val="2"/>
          <w:sz w:val="20"/>
          <w:szCs w:val="20"/>
          <w:lang w:val="en-US" w:eastAsia="zh-CN"/>
        </w:rPr>
        <w:t>BMC Cancer</w:t>
      </w:r>
      <w:r w:rsidRPr="004D687B">
        <w:rPr>
          <w:rFonts w:ascii="Book Antiqua" w:eastAsia="DengXian" w:hAnsi="Book Antiqua"/>
          <w:kern w:val="2"/>
          <w:sz w:val="20"/>
          <w:szCs w:val="20"/>
          <w:lang w:val="en-US" w:eastAsia="zh-CN"/>
        </w:rPr>
        <w:t xml:space="preserve"> 2018; </w:t>
      </w:r>
      <w:r w:rsidRPr="004D687B">
        <w:rPr>
          <w:rFonts w:ascii="Book Antiqua" w:eastAsia="DengXian" w:hAnsi="Book Antiqua"/>
          <w:b/>
          <w:kern w:val="2"/>
          <w:sz w:val="20"/>
          <w:szCs w:val="20"/>
          <w:lang w:val="en-US" w:eastAsia="zh-CN"/>
        </w:rPr>
        <w:t>18</w:t>
      </w:r>
      <w:r w:rsidRPr="004D687B">
        <w:rPr>
          <w:rFonts w:ascii="Book Antiqua" w:eastAsia="DengXian" w:hAnsi="Book Antiqua"/>
          <w:kern w:val="2"/>
          <w:sz w:val="20"/>
          <w:szCs w:val="20"/>
          <w:lang w:val="en-US" w:eastAsia="zh-CN"/>
        </w:rPr>
        <w:t>: 1116 [PMID: 30442107 DOI: 10.1186/s12885-018-4998-x]</w:t>
      </w:r>
    </w:p>
    <w:p w:rsidR="007320A7" w:rsidRPr="004D687B" w:rsidRDefault="00440D6B" w:rsidP="00AA316E">
      <w:pPr>
        <w:widowControl w:val="0"/>
        <w:snapToGrid w:val="0"/>
        <w:ind w:firstLine="0"/>
        <w:rPr>
          <w:rFonts w:ascii="Book Antiqua" w:hAnsi="Book Antiqua"/>
          <w:sz w:val="20"/>
          <w:szCs w:val="20"/>
          <w:lang w:val="en-US"/>
        </w:rPr>
      </w:pPr>
      <w:r w:rsidRPr="004D687B">
        <w:rPr>
          <w:rFonts w:ascii="Book Antiqua" w:eastAsia="DengXian" w:hAnsi="Book Antiqua"/>
          <w:kern w:val="2"/>
          <w:sz w:val="20"/>
          <w:szCs w:val="20"/>
          <w:lang w:val="en-US" w:eastAsia="zh-CN"/>
        </w:rPr>
        <w:t xml:space="preserve">23 </w:t>
      </w:r>
      <w:r w:rsidRPr="004D687B">
        <w:rPr>
          <w:rFonts w:ascii="Book Antiqua" w:eastAsia="DengXian" w:hAnsi="Book Antiqua"/>
          <w:b/>
          <w:kern w:val="2"/>
          <w:sz w:val="20"/>
          <w:szCs w:val="20"/>
          <w:lang w:val="en-US" w:eastAsia="zh-CN"/>
        </w:rPr>
        <w:t>Rau B</w:t>
      </w:r>
      <w:r w:rsidRPr="004D687B">
        <w:rPr>
          <w:rFonts w:ascii="Book Antiqua" w:eastAsia="DengXian" w:hAnsi="Book Antiqua"/>
          <w:kern w:val="2"/>
          <w:sz w:val="20"/>
          <w:szCs w:val="20"/>
          <w:lang w:val="en-US" w:eastAsia="zh-CN"/>
        </w:rPr>
        <w:t xml:space="preserve">, </w:t>
      </w:r>
      <w:proofErr w:type="spellStart"/>
      <w:r w:rsidRPr="004D687B">
        <w:rPr>
          <w:rFonts w:ascii="Book Antiqua" w:eastAsia="DengXian" w:hAnsi="Book Antiqua"/>
          <w:kern w:val="2"/>
          <w:sz w:val="20"/>
          <w:szCs w:val="20"/>
          <w:lang w:val="en-US" w:eastAsia="zh-CN"/>
        </w:rPr>
        <w:t>Brandl</w:t>
      </w:r>
      <w:proofErr w:type="spellEnd"/>
      <w:r w:rsidRPr="004D687B">
        <w:rPr>
          <w:rFonts w:ascii="Book Antiqua" w:eastAsia="DengXian" w:hAnsi="Book Antiqua"/>
          <w:kern w:val="2"/>
          <w:sz w:val="20"/>
          <w:szCs w:val="20"/>
          <w:lang w:val="en-US" w:eastAsia="zh-CN"/>
        </w:rPr>
        <w:t xml:space="preserve"> A, </w:t>
      </w:r>
      <w:proofErr w:type="spellStart"/>
      <w:r w:rsidRPr="004D687B">
        <w:rPr>
          <w:rFonts w:ascii="Book Antiqua" w:eastAsia="DengXian" w:hAnsi="Book Antiqua"/>
          <w:kern w:val="2"/>
          <w:sz w:val="20"/>
          <w:szCs w:val="20"/>
          <w:lang w:val="en-US" w:eastAsia="zh-CN"/>
        </w:rPr>
        <w:t>Thuss</w:t>
      </w:r>
      <w:proofErr w:type="spellEnd"/>
      <w:r w:rsidRPr="004D687B">
        <w:rPr>
          <w:rFonts w:ascii="Book Antiqua" w:eastAsia="DengXian" w:hAnsi="Book Antiqua"/>
          <w:kern w:val="2"/>
          <w:sz w:val="20"/>
          <w:szCs w:val="20"/>
          <w:lang w:val="en-US" w:eastAsia="zh-CN"/>
        </w:rPr>
        <w:t xml:space="preserve">-Patience P, Bergner F, </w:t>
      </w:r>
      <w:proofErr w:type="spellStart"/>
      <w:r w:rsidRPr="004D687B">
        <w:rPr>
          <w:rFonts w:ascii="Book Antiqua" w:eastAsia="DengXian" w:hAnsi="Book Antiqua"/>
          <w:kern w:val="2"/>
          <w:sz w:val="20"/>
          <w:szCs w:val="20"/>
          <w:lang w:val="en-US" w:eastAsia="zh-CN"/>
        </w:rPr>
        <w:t>Raue</w:t>
      </w:r>
      <w:proofErr w:type="spellEnd"/>
      <w:r w:rsidRPr="004D687B">
        <w:rPr>
          <w:rFonts w:ascii="Book Antiqua" w:eastAsia="DengXian" w:hAnsi="Book Antiqua"/>
          <w:kern w:val="2"/>
          <w:sz w:val="20"/>
          <w:szCs w:val="20"/>
          <w:lang w:val="en-US" w:eastAsia="zh-CN"/>
        </w:rPr>
        <w:t xml:space="preserve"> W, Arnold A, Horst D, </w:t>
      </w:r>
      <w:proofErr w:type="spellStart"/>
      <w:r w:rsidRPr="004D687B">
        <w:rPr>
          <w:rFonts w:ascii="Book Antiqua" w:eastAsia="DengXian" w:hAnsi="Book Antiqua"/>
          <w:kern w:val="2"/>
          <w:sz w:val="20"/>
          <w:szCs w:val="20"/>
          <w:lang w:val="en-US" w:eastAsia="zh-CN"/>
        </w:rPr>
        <w:t>Pratschke</w:t>
      </w:r>
      <w:proofErr w:type="spellEnd"/>
      <w:r w:rsidRPr="004D687B">
        <w:rPr>
          <w:rFonts w:ascii="Book Antiqua" w:eastAsia="DengXian" w:hAnsi="Book Antiqua"/>
          <w:kern w:val="2"/>
          <w:sz w:val="20"/>
          <w:szCs w:val="20"/>
          <w:lang w:val="en-US" w:eastAsia="zh-CN"/>
        </w:rPr>
        <w:t xml:space="preserve"> J, </w:t>
      </w:r>
      <w:proofErr w:type="spellStart"/>
      <w:r w:rsidRPr="004D687B">
        <w:rPr>
          <w:rFonts w:ascii="Book Antiqua" w:eastAsia="DengXian" w:hAnsi="Book Antiqua"/>
          <w:kern w:val="2"/>
          <w:sz w:val="20"/>
          <w:szCs w:val="20"/>
          <w:lang w:val="en-US" w:eastAsia="zh-CN"/>
        </w:rPr>
        <w:t>Biebl</w:t>
      </w:r>
      <w:proofErr w:type="spellEnd"/>
      <w:r w:rsidRPr="004D687B">
        <w:rPr>
          <w:rFonts w:ascii="Book Antiqua" w:eastAsia="DengXian" w:hAnsi="Book Antiqua"/>
          <w:kern w:val="2"/>
          <w:sz w:val="20"/>
          <w:szCs w:val="20"/>
          <w:lang w:val="en-US" w:eastAsia="zh-CN"/>
        </w:rPr>
        <w:t xml:space="preserve"> M. The efficacy of treatment options for patients with gastric cancer and peritoneal metastasis. </w:t>
      </w:r>
      <w:r w:rsidRPr="004D687B">
        <w:rPr>
          <w:rFonts w:ascii="Book Antiqua" w:eastAsia="DengXian" w:hAnsi="Book Antiqua"/>
          <w:i/>
          <w:kern w:val="2"/>
          <w:sz w:val="20"/>
          <w:szCs w:val="20"/>
          <w:lang w:val="en-US" w:eastAsia="zh-CN"/>
        </w:rPr>
        <w:t>Gastric Cancer</w:t>
      </w:r>
      <w:r w:rsidRPr="004D687B">
        <w:rPr>
          <w:rFonts w:ascii="Book Antiqua" w:eastAsia="DengXian" w:hAnsi="Book Antiqua"/>
          <w:kern w:val="2"/>
          <w:sz w:val="20"/>
          <w:szCs w:val="20"/>
          <w:lang w:val="en-US" w:eastAsia="zh-CN"/>
        </w:rPr>
        <w:t xml:space="preserve"> 2019; </w:t>
      </w:r>
      <w:r w:rsidRPr="004D687B">
        <w:rPr>
          <w:rFonts w:ascii="Book Antiqua" w:eastAsia="DengXian" w:hAnsi="Book Antiqua"/>
          <w:b/>
          <w:kern w:val="2"/>
          <w:sz w:val="20"/>
          <w:szCs w:val="20"/>
          <w:lang w:val="en-US" w:eastAsia="zh-CN"/>
        </w:rPr>
        <w:t>22</w:t>
      </w:r>
      <w:r w:rsidRPr="004D687B">
        <w:rPr>
          <w:rFonts w:ascii="Book Antiqua" w:eastAsia="DengXian" w:hAnsi="Book Antiqua"/>
          <w:kern w:val="2"/>
          <w:sz w:val="20"/>
          <w:szCs w:val="20"/>
          <w:lang w:val="en-US" w:eastAsia="zh-CN"/>
        </w:rPr>
        <w:t>: 1226-1237 [PMID: 31065877 DOI: 10.1007/s10120-019-00969-1]</w:t>
      </w:r>
    </w:p>
    <w:p w:rsidR="006504D4" w:rsidRPr="004D687B" w:rsidRDefault="009529C4" w:rsidP="005301DD">
      <w:pPr>
        <w:snapToGrid w:val="0"/>
        <w:ind w:firstLine="0"/>
        <w:rPr>
          <w:rFonts w:ascii="Book Antiqua" w:hAnsi="Book Antiqua"/>
          <w:b/>
          <w:sz w:val="20"/>
          <w:szCs w:val="20"/>
          <w:lang w:val="en-US"/>
        </w:rPr>
      </w:pPr>
      <w:r w:rsidRPr="004D687B">
        <w:rPr>
          <w:rFonts w:ascii="Book Antiqua" w:hAnsi="Book Antiqua"/>
          <w:sz w:val="20"/>
          <w:szCs w:val="20"/>
          <w:lang w:val="en-US"/>
        </w:rPr>
        <w:br w:type="page"/>
      </w:r>
      <w:r w:rsidR="006504D4" w:rsidRPr="004D687B">
        <w:rPr>
          <w:rFonts w:ascii="Book Antiqua" w:hAnsi="Book Antiqua"/>
          <w:b/>
          <w:sz w:val="20"/>
          <w:szCs w:val="20"/>
          <w:lang w:val="en-US"/>
        </w:rPr>
        <w:t xml:space="preserve">Footnotes </w:t>
      </w:r>
    </w:p>
    <w:p w:rsidR="006504D4" w:rsidRPr="004D687B" w:rsidRDefault="006504D4" w:rsidP="005301DD">
      <w:pPr>
        <w:snapToGrid w:val="0"/>
        <w:ind w:firstLine="0"/>
        <w:rPr>
          <w:rFonts w:ascii="Book Antiqua" w:hAnsi="Book Antiqua"/>
          <w:sz w:val="20"/>
          <w:szCs w:val="20"/>
          <w:lang w:val="en-US"/>
        </w:rPr>
      </w:pPr>
      <w:r w:rsidRPr="004D687B">
        <w:rPr>
          <w:rFonts w:ascii="Book Antiqua" w:hAnsi="Book Antiqua"/>
          <w:b/>
          <w:sz w:val="20"/>
          <w:szCs w:val="20"/>
          <w:lang w:val="en-US"/>
        </w:rPr>
        <w:t>Institutional review board statement</w:t>
      </w:r>
      <w:r w:rsidRPr="004D687B">
        <w:rPr>
          <w:rFonts w:ascii="Book Antiqua" w:hAnsi="Book Antiqua"/>
          <w:b/>
          <w:bCs/>
          <w:sz w:val="20"/>
          <w:szCs w:val="20"/>
          <w:lang w:val="en-US"/>
        </w:rPr>
        <w:t>:</w:t>
      </w:r>
      <w:r w:rsidRPr="004D687B">
        <w:rPr>
          <w:rFonts w:ascii="Book Antiqua" w:hAnsi="Book Antiqua"/>
          <w:sz w:val="20"/>
          <w:szCs w:val="20"/>
          <w:lang w:val="en-US"/>
        </w:rPr>
        <w:t xml:space="preserve"> This study was reviewed and approved by the Ethics Committee of the </w:t>
      </w:r>
      <w:proofErr w:type="spellStart"/>
      <w:r w:rsidRPr="004D687B">
        <w:rPr>
          <w:rFonts w:ascii="Book Antiqua" w:hAnsi="Book Antiqua"/>
          <w:sz w:val="20"/>
          <w:szCs w:val="20"/>
          <w:lang w:val="en-US"/>
        </w:rPr>
        <w:t>Lviv</w:t>
      </w:r>
      <w:proofErr w:type="spellEnd"/>
      <w:r w:rsidRPr="004D687B">
        <w:rPr>
          <w:rFonts w:ascii="Book Antiqua" w:hAnsi="Book Antiqua"/>
          <w:sz w:val="20"/>
          <w:szCs w:val="20"/>
          <w:lang w:val="en-US"/>
        </w:rPr>
        <w:t xml:space="preserve"> Oncological Regional Treatment and Diagnostic Center. </w:t>
      </w:r>
    </w:p>
    <w:p w:rsidR="006504D4" w:rsidRPr="004D687B" w:rsidRDefault="006504D4" w:rsidP="005301DD">
      <w:pPr>
        <w:snapToGrid w:val="0"/>
        <w:ind w:firstLine="0"/>
        <w:rPr>
          <w:rFonts w:ascii="Book Antiqua" w:hAnsi="Book Antiqua"/>
          <w:sz w:val="20"/>
          <w:szCs w:val="20"/>
          <w:lang w:val="en-US"/>
        </w:rPr>
      </w:pPr>
      <w:r w:rsidRPr="004D687B">
        <w:rPr>
          <w:rFonts w:ascii="Book Antiqua" w:hAnsi="Book Antiqua"/>
          <w:sz w:val="20"/>
          <w:szCs w:val="20"/>
          <w:lang w:val="en-US"/>
        </w:rPr>
        <w:t xml:space="preserve"> </w:t>
      </w:r>
    </w:p>
    <w:p w:rsidR="006504D4" w:rsidRPr="004D687B" w:rsidRDefault="006504D4" w:rsidP="005301DD">
      <w:pPr>
        <w:snapToGrid w:val="0"/>
        <w:ind w:firstLine="0"/>
        <w:rPr>
          <w:rFonts w:ascii="Book Antiqua" w:hAnsi="Book Antiqua"/>
          <w:sz w:val="20"/>
          <w:szCs w:val="20"/>
          <w:lang w:val="en-US"/>
        </w:rPr>
      </w:pPr>
      <w:r w:rsidRPr="004D687B">
        <w:rPr>
          <w:rFonts w:ascii="Book Antiqua" w:hAnsi="Book Antiqua"/>
          <w:b/>
          <w:sz w:val="20"/>
          <w:szCs w:val="20"/>
          <w:lang w:val="en-US"/>
        </w:rPr>
        <w:t>Informed consent statement:</w:t>
      </w:r>
      <w:r w:rsidRPr="004D687B">
        <w:rPr>
          <w:rFonts w:ascii="Book Antiqua" w:hAnsi="Book Antiqua"/>
          <w:sz w:val="20"/>
          <w:szCs w:val="20"/>
          <w:lang w:val="en-US"/>
        </w:rPr>
        <w:t xml:space="preserve"> Patients were not required to give informed consent to the study because the analysis used anonymous clinical data that were obtained after each patient agreed to treatment by written consent. </w:t>
      </w:r>
    </w:p>
    <w:p w:rsidR="006504D4" w:rsidRPr="004D687B" w:rsidRDefault="006504D4" w:rsidP="005301DD">
      <w:pPr>
        <w:snapToGrid w:val="0"/>
        <w:ind w:firstLine="0"/>
        <w:rPr>
          <w:rFonts w:ascii="Book Antiqua" w:hAnsi="Book Antiqua"/>
          <w:sz w:val="20"/>
          <w:szCs w:val="20"/>
          <w:lang w:val="en-US"/>
        </w:rPr>
      </w:pPr>
    </w:p>
    <w:p w:rsidR="006504D4" w:rsidRPr="004D687B" w:rsidRDefault="006504D4" w:rsidP="005301DD">
      <w:pPr>
        <w:snapToGrid w:val="0"/>
        <w:ind w:firstLine="0"/>
        <w:rPr>
          <w:rFonts w:ascii="Book Antiqua" w:hAnsi="Book Antiqua"/>
          <w:sz w:val="20"/>
          <w:szCs w:val="20"/>
          <w:lang w:val="en-US"/>
        </w:rPr>
      </w:pPr>
      <w:r w:rsidRPr="004D687B">
        <w:rPr>
          <w:rFonts w:ascii="Book Antiqua" w:hAnsi="Book Antiqua"/>
          <w:b/>
          <w:sz w:val="20"/>
          <w:szCs w:val="20"/>
          <w:lang w:val="en-US"/>
        </w:rPr>
        <w:t>Conflict-of-interest statement</w:t>
      </w:r>
      <w:r w:rsidRPr="004D687B">
        <w:rPr>
          <w:rFonts w:ascii="Book Antiqua" w:hAnsi="Book Antiqua"/>
          <w:b/>
          <w:bCs/>
          <w:sz w:val="20"/>
          <w:szCs w:val="20"/>
          <w:lang w:val="en-US"/>
        </w:rPr>
        <w:t>:</w:t>
      </w:r>
      <w:r w:rsidRPr="004D687B">
        <w:rPr>
          <w:rFonts w:ascii="Book Antiqua" w:hAnsi="Book Antiqua"/>
          <w:sz w:val="20"/>
          <w:szCs w:val="20"/>
          <w:lang w:val="en-US"/>
        </w:rPr>
        <w:t xml:space="preserve"> We have no financial relationships to disclose. </w:t>
      </w:r>
    </w:p>
    <w:p w:rsidR="006504D4" w:rsidRPr="004D687B" w:rsidRDefault="006504D4" w:rsidP="005301DD">
      <w:pPr>
        <w:snapToGrid w:val="0"/>
        <w:ind w:firstLine="0"/>
        <w:rPr>
          <w:rFonts w:ascii="Book Antiqua" w:hAnsi="Book Antiqua"/>
          <w:sz w:val="20"/>
          <w:szCs w:val="20"/>
          <w:lang w:val="en-US"/>
        </w:rPr>
      </w:pPr>
      <w:r w:rsidRPr="004D687B">
        <w:rPr>
          <w:rFonts w:ascii="Book Antiqua" w:hAnsi="Book Antiqua"/>
          <w:sz w:val="20"/>
          <w:szCs w:val="20"/>
          <w:lang w:val="en-US"/>
        </w:rPr>
        <w:t xml:space="preserve"> </w:t>
      </w:r>
    </w:p>
    <w:p w:rsidR="006504D4" w:rsidRPr="004D687B" w:rsidRDefault="006504D4" w:rsidP="005301DD">
      <w:pPr>
        <w:snapToGrid w:val="0"/>
        <w:ind w:firstLine="0"/>
        <w:rPr>
          <w:rFonts w:ascii="Book Antiqua" w:hAnsi="Book Antiqua"/>
          <w:sz w:val="20"/>
          <w:szCs w:val="20"/>
          <w:lang w:val="en-US"/>
        </w:rPr>
      </w:pPr>
      <w:r w:rsidRPr="004D687B">
        <w:rPr>
          <w:rFonts w:ascii="Book Antiqua" w:hAnsi="Book Antiqua"/>
          <w:b/>
          <w:sz w:val="20"/>
          <w:szCs w:val="20"/>
          <w:lang w:val="en-US"/>
        </w:rPr>
        <w:t>Data sharing statement:</w:t>
      </w:r>
      <w:r w:rsidRPr="004D687B">
        <w:rPr>
          <w:rFonts w:ascii="Book Antiqua" w:hAnsi="Book Antiqua"/>
          <w:sz w:val="20"/>
          <w:szCs w:val="20"/>
          <w:lang w:val="en-US"/>
        </w:rPr>
        <w:t xml:space="preserve"> No additional data are available. </w:t>
      </w:r>
    </w:p>
    <w:p w:rsidR="006504D4" w:rsidRPr="004D687B" w:rsidRDefault="006504D4" w:rsidP="005301DD">
      <w:pPr>
        <w:snapToGrid w:val="0"/>
        <w:ind w:firstLine="0"/>
        <w:rPr>
          <w:rFonts w:ascii="Book Antiqua" w:hAnsi="Book Antiqua"/>
          <w:sz w:val="20"/>
          <w:szCs w:val="20"/>
          <w:lang w:val="en-US"/>
        </w:rPr>
      </w:pPr>
      <w:r w:rsidRPr="004D687B">
        <w:rPr>
          <w:rFonts w:ascii="Book Antiqua" w:hAnsi="Book Antiqua"/>
          <w:sz w:val="20"/>
          <w:szCs w:val="20"/>
          <w:lang w:val="en-US"/>
        </w:rPr>
        <w:t xml:space="preserve"> </w:t>
      </w:r>
    </w:p>
    <w:p w:rsidR="00440D6B" w:rsidRPr="004D687B" w:rsidRDefault="00440D6B" w:rsidP="005301DD">
      <w:pPr>
        <w:adjustRightInd w:val="0"/>
        <w:snapToGrid w:val="0"/>
        <w:ind w:firstLine="0"/>
        <w:rPr>
          <w:rFonts w:ascii="Book Antiqua" w:eastAsia="宋体" w:hAnsi="Book Antiqua"/>
          <w:sz w:val="20"/>
          <w:szCs w:val="20"/>
          <w:lang w:val="en-US" w:eastAsia="en-US"/>
        </w:rPr>
      </w:pPr>
      <w:bookmarkStart w:id="14" w:name="_Hlk29216443"/>
      <w:bookmarkStart w:id="15" w:name="_Hlk27570239"/>
      <w:r w:rsidRPr="004D687B">
        <w:rPr>
          <w:rFonts w:ascii="Book Antiqua" w:eastAsia="宋体" w:hAnsi="Book Antiqua"/>
          <w:b/>
          <w:sz w:val="20"/>
          <w:szCs w:val="20"/>
          <w:lang w:val="en-US" w:eastAsia="en-US"/>
        </w:rPr>
        <w:t xml:space="preserve">Open-Access: </w:t>
      </w:r>
      <w:r w:rsidRPr="004D687B">
        <w:rPr>
          <w:rFonts w:ascii="Book Antiqua" w:eastAsia="DengXian" w:hAnsi="Book Antiqua"/>
          <w:kern w:val="2"/>
          <w:sz w:val="20"/>
          <w:szCs w:val="20"/>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4D687B">
        <w:rPr>
          <w:rFonts w:ascii="Book Antiqua" w:eastAsia="DengXian" w:hAnsi="Book Antiqua"/>
          <w:kern w:val="2"/>
          <w:sz w:val="20"/>
          <w:szCs w:val="20"/>
          <w:lang w:val="en-US" w:eastAsia="zh-CN"/>
        </w:rPr>
        <w:t>NonCommercial</w:t>
      </w:r>
      <w:proofErr w:type="spellEnd"/>
      <w:r w:rsidRPr="004D687B">
        <w:rPr>
          <w:rFonts w:ascii="Book Antiqua" w:eastAsia="DengXian" w:hAnsi="Book Antiqua"/>
          <w:kern w:val="2"/>
          <w:sz w:val="20"/>
          <w:szCs w:val="20"/>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40D6B" w:rsidRPr="004D687B" w:rsidRDefault="00440D6B" w:rsidP="005301DD">
      <w:pPr>
        <w:widowControl w:val="0"/>
        <w:adjustRightInd w:val="0"/>
        <w:snapToGrid w:val="0"/>
        <w:ind w:firstLine="0"/>
        <w:rPr>
          <w:rFonts w:ascii="Book Antiqua" w:eastAsia="宋体" w:hAnsi="Book Antiqua" w:cs="Calibri"/>
          <w:b/>
          <w:bCs/>
          <w:sz w:val="20"/>
          <w:szCs w:val="20"/>
          <w:lang w:val="en-US" w:eastAsia="zh-CN"/>
        </w:rPr>
      </w:pPr>
    </w:p>
    <w:p w:rsidR="00440D6B" w:rsidRPr="004D687B" w:rsidRDefault="00440D6B" w:rsidP="005301DD">
      <w:pPr>
        <w:widowControl w:val="0"/>
        <w:adjustRightInd w:val="0"/>
        <w:snapToGrid w:val="0"/>
        <w:ind w:firstLine="0"/>
        <w:rPr>
          <w:rFonts w:ascii="Book Antiqua" w:eastAsia="宋体" w:hAnsi="Book Antiqua" w:cs="宋体"/>
          <w:sz w:val="20"/>
          <w:szCs w:val="20"/>
          <w:lang w:val="en-US" w:eastAsia="zh-CN"/>
        </w:rPr>
      </w:pPr>
      <w:r w:rsidRPr="004D687B">
        <w:rPr>
          <w:rFonts w:ascii="Book Antiqua" w:eastAsia="宋体" w:hAnsi="Book Antiqua" w:cs="宋体"/>
          <w:b/>
          <w:sz w:val="20"/>
          <w:szCs w:val="20"/>
          <w:lang w:val="en-US" w:eastAsia="en-US"/>
        </w:rPr>
        <w:t>Manuscript</w:t>
      </w:r>
      <w:r w:rsidRPr="004D687B">
        <w:rPr>
          <w:rFonts w:ascii="Book Antiqua" w:eastAsia="宋体" w:hAnsi="Book Antiqua" w:cs="宋体"/>
          <w:b/>
          <w:sz w:val="20"/>
          <w:szCs w:val="20"/>
          <w:lang w:val="en-US" w:eastAsia="zh-CN"/>
        </w:rPr>
        <w:t xml:space="preserve"> </w:t>
      </w:r>
      <w:r w:rsidRPr="004D687B">
        <w:rPr>
          <w:rFonts w:ascii="Book Antiqua" w:eastAsia="宋体" w:hAnsi="Book Antiqua" w:cs="宋体"/>
          <w:b/>
          <w:sz w:val="20"/>
          <w:szCs w:val="20"/>
          <w:lang w:val="en-US" w:eastAsia="en-US"/>
        </w:rPr>
        <w:t>source:</w:t>
      </w:r>
      <w:bookmarkEnd w:id="14"/>
      <w:r w:rsidRPr="004D687B">
        <w:rPr>
          <w:rFonts w:ascii="Book Antiqua" w:eastAsia="宋体" w:hAnsi="Book Antiqua" w:cs="宋体"/>
          <w:sz w:val="20"/>
          <w:szCs w:val="20"/>
          <w:lang w:val="en-US" w:eastAsia="zh-CN"/>
        </w:rPr>
        <w:t xml:space="preserve"> </w:t>
      </w:r>
      <w:bookmarkStart w:id="16" w:name="_Hlk28276239"/>
      <w:r w:rsidRPr="004D687B">
        <w:rPr>
          <w:rFonts w:ascii="Book Antiqua" w:eastAsia="宋体" w:hAnsi="Book Antiqua" w:cs="宋体"/>
          <w:sz w:val="20"/>
          <w:szCs w:val="20"/>
          <w:lang w:val="en-US" w:eastAsia="en-US"/>
        </w:rPr>
        <w:t>Invited</w:t>
      </w:r>
      <w:r w:rsidRPr="004D687B">
        <w:rPr>
          <w:rFonts w:ascii="Book Antiqua" w:eastAsia="宋体" w:hAnsi="Book Antiqua" w:cs="宋体"/>
          <w:sz w:val="20"/>
          <w:szCs w:val="20"/>
          <w:lang w:val="en-US" w:eastAsia="zh-CN"/>
        </w:rPr>
        <w:t xml:space="preserve"> </w:t>
      </w:r>
      <w:r w:rsidR="00BF1BDE" w:rsidRPr="004D687B">
        <w:rPr>
          <w:rFonts w:ascii="Book Antiqua" w:eastAsia="宋体" w:hAnsi="Book Antiqua" w:cs="宋体"/>
          <w:sz w:val="20"/>
          <w:szCs w:val="20"/>
          <w:lang w:val="en-US" w:eastAsia="en-US"/>
        </w:rPr>
        <w:t>m</w:t>
      </w:r>
      <w:r w:rsidRPr="004D687B">
        <w:rPr>
          <w:rFonts w:ascii="Book Antiqua" w:eastAsia="宋体" w:hAnsi="Book Antiqua" w:cs="宋体"/>
          <w:sz w:val="20"/>
          <w:szCs w:val="20"/>
          <w:lang w:val="en-US" w:eastAsia="en-US"/>
        </w:rPr>
        <w:t>anuscript</w:t>
      </w:r>
      <w:bookmarkEnd w:id="16"/>
    </w:p>
    <w:bookmarkEnd w:id="15"/>
    <w:p w:rsidR="006504D4" w:rsidRPr="004D687B" w:rsidRDefault="006504D4" w:rsidP="005301DD">
      <w:pPr>
        <w:snapToGrid w:val="0"/>
        <w:ind w:firstLine="0"/>
        <w:rPr>
          <w:rFonts w:ascii="Book Antiqua" w:hAnsi="Book Antiqua"/>
          <w:sz w:val="20"/>
          <w:szCs w:val="20"/>
          <w:lang w:val="en-US"/>
        </w:rPr>
      </w:pPr>
      <w:r w:rsidRPr="004D687B">
        <w:rPr>
          <w:rFonts w:ascii="Book Antiqua" w:hAnsi="Book Antiqua"/>
          <w:sz w:val="20"/>
          <w:szCs w:val="20"/>
          <w:lang w:val="en-US"/>
        </w:rPr>
        <w:t xml:space="preserve"> </w:t>
      </w:r>
    </w:p>
    <w:p w:rsidR="006504D4" w:rsidRPr="004D687B" w:rsidRDefault="006504D4" w:rsidP="005301DD">
      <w:pPr>
        <w:snapToGrid w:val="0"/>
        <w:ind w:firstLine="0"/>
        <w:rPr>
          <w:rFonts w:ascii="Book Antiqua" w:hAnsi="Book Antiqua"/>
          <w:sz w:val="20"/>
          <w:szCs w:val="20"/>
          <w:lang w:val="en-US"/>
        </w:rPr>
      </w:pPr>
      <w:r w:rsidRPr="004D687B">
        <w:rPr>
          <w:rFonts w:ascii="Book Antiqua" w:hAnsi="Book Antiqua"/>
          <w:b/>
          <w:sz w:val="20"/>
          <w:szCs w:val="20"/>
          <w:lang w:val="en-US"/>
        </w:rPr>
        <w:t>Corresponding Author's Membership in Professional Societies</w:t>
      </w:r>
      <w:r w:rsidRPr="004D687B">
        <w:rPr>
          <w:rFonts w:ascii="Book Antiqua" w:hAnsi="Book Antiqua"/>
          <w:b/>
          <w:bCs/>
          <w:sz w:val="20"/>
          <w:szCs w:val="20"/>
          <w:lang w:val="en-US"/>
        </w:rPr>
        <w:t>:</w:t>
      </w:r>
      <w:r w:rsidRPr="004D687B">
        <w:rPr>
          <w:rFonts w:ascii="Book Antiqua" w:hAnsi="Book Antiqua"/>
          <w:sz w:val="20"/>
          <w:szCs w:val="20"/>
          <w:lang w:val="en-US"/>
        </w:rPr>
        <w:t xml:space="preserve"> European Society of Surgical Oncology (ESSO)</w:t>
      </w:r>
    </w:p>
    <w:p w:rsidR="006504D4" w:rsidRPr="004D687B" w:rsidRDefault="006504D4" w:rsidP="005301DD">
      <w:pPr>
        <w:snapToGrid w:val="0"/>
        <w:ind w:firstLine="0"/>
        <w:rPr>
          <w:rFonts w:ascii="Book Antiqua" w:hAnsi="Book Antiqua"/>
          <w:sz w:val="20"/>
          <w:szCs w:val="20"/>
          <w:lang w:val="en-US"/>
        </w:rPr>
      </w:pPr>
      <w:r w:rsidRPr="004D687B">
        <w:rPr>
          <w:rFonts w:ascii="Book Antiqua" w:hAnsi="Book Antiqua"/>
          <w:sz w:val="20"/>
          <w:szCs w:val="20"/>
          <w:lang w:val="en-US"/>
        </w:rPr>
        <w:t xml:space="preserve"> </w:t>
      </w:r>
    </w:p>
    <w:p w:rsidR="006504D4" w:rsidRPr="004D687B" w:rsidRDefault="006504D4" w:rsidP="005301DD">
      <w:pPr>
        <w:snapToGrid w:val="0"/>
        <w:ind w:firstLine="0"/>
        <w:rPr>
          <w:rFonts w:ascii="Book Antiqua" w:hAnsi="Book Antiqua"/>
          <w:sz w:val="20"/>
          <w:szCs w:val="20"/>
          <w:lang w:val="en-US"/>
        </w:rPr>
      </w:pPr>
      <w:r w:rsidRPr="004D687B">
        <w:rPr>
          <w:rFonts w:ascii="Book Antiqua" w:hAnsi="Book Antiqua"/>
          <w:b/>
          <w:sz w:val="20"/>
          <w:szCs w:val="20"/>
          <w:lang w:val="en-US"/>
        </w:rPr>
        <w:t>Peer-review started:</w:t>
      </w:r>
      <w:r w:rsidRPr="004D687B">
        <w:rPr>
          <w:rFonts w:ascii="Book Antiqua" w:hAnsi="Book Antiqua"/>
          <w:sz w:val="20"/>
          <w:szCs w:val="20"/>
          <w:lang w:val="en-US"/>
        </w:rPr>
        <w:t xml:space="preserve"> </w:t>
      </w:r>
      <w:r w:rsidR="009B0B1B" w:rsidRPr="004D687B">
        <w:rPr>
          <w:rFonts w:ascii="Book Antiqua" w:hAnsi="Book Antiqua"/>
          <w:sz w:val="20"/>
          <w:szCs w:val="20"/>
          <w:lang w:val="en-US"/>
        </w:rPr>
        <w:t>December 29, 2019</w:t>
      </w:r>
      <w:r w:rsidRPr="004D687B">
        <w:rPr>
          <w:rFonts w:ascii="Book Antiqua" w:hAnsi="Book Antiqua"/>
          <w:sz w:val="20"/>
          <w:szCs w:val="20"/>
          <w:lang w:val="en-US"/>
        </w:rPr>
        <w:t xml:space="preserve"> </w:t>
      </w:r>
    </w:p>
    <w:p w:rsidR="006504D4" w:rsidRPr="004D687B" w:rsidRDefault="006504D4" w:rsidP="005301DD">
      <w:pPr>
        <w:snapToGrid w:val="0"/>
        <w:ind w:firstLine="0"/>
        <w:rPr>
          <w:rFonts w:ascii="Book Antiqua" w:hAnsi="Book Antiqua"/>
          <w:sz w:val="20"/>
          <w:szCs w:val="20"/>
          <w:lang w:val="en-US"/>
        </w:rPr>
      </w:pPr>
      <w:r w:rsidRPr="004D687B">
        <w:rPr>
          <w:rFonts w:ascii="Book Antiqua" w:hAnsi="Book Antiqua"/>
          <w:b/>
          <w:sz w:val="20"/>
          <w:szCs w:val="20"/>
          <w:lang w:val="en-US"/>
        </w:rPr>
        <w:t>First decision:</w:t>
      </w:r>
      <w:r w:rsidRPr="004D687B">
        <w:rPr>
          <w:rFonts w:ascii="Book Antiqua" w:hAnsi="Book Antiqua"/>
          <w:sz w:val="20"/>
          <w:szCs w:val="20"/>
          <w:lang w:val="en-US"/>
        </w:rPr>
        <w:t xml:space="preserve"> </w:t>
      </w:r>
      <w:r w:rsidR="009B0B1B" w:rsidRPr="004D687B">
        <w:rPr>
          <w:rFonts w:ascii="Book Antiqua" w:hAnsi="Book Antiqua"/>
          <w:sz w:val="20"/>
          <w:szCs w:val="20"/>
          <w:lang w:val="en-US"/>
        </w:rPr>
        <w:t>February 20, 2020</w:t>
      </w:r>
    </w:p>
    <w:p w:rsidR="006504D4" w:rsidRPr="004D687B" w:rsidRDefault="006504D4" w:rsidP="005301DD">
      <w:pPr>
        <w:snapToGrid w:val="0"/>
        <w:ind w:firstLine="0"/>
        <w:rPr>
          <w:rFonts w:ascii="Book Antiqua" w:hAnsi="Book Antiqua"/>
          <w:b/>
          <w:sz w:val="20"/>
          <w:szCs w:val="20"/>
          <w:lang w:val="en-US"/>
        </w:rPr>
      </w:pPr>
      <w:r w:rsidRPr="004D687B">
        <w:rPr>
          <w:rFonts w:ascii="Book Antiqua" w:hAnsi="Book Antiqua"/>
          <w:b/>
          <w:sz w:val="20"/>
          <w:szCs w:val="20"/>
          <w:lang w:val="en-US"/>
        </w:rPr>
        <w:t xml:space="preserve">Article in press: </w:t>
      </w:r>
      <w:r w:rsidR="00A54D5B" w:rsidRPr="004D687B">
        <w:rPr>
          <w:rFonts w:ascii="Book Antiqua" w:eastAsia="宋体" w:hAnsi="Book Antiqua"/>
          <w:sz w:val="20"/>
          <w:szCs w:val="20"/>
          <w:lang w:val="en-US" w:eastAsia="en-US"/>
        </w:rPr>
        <w:t>March 28, 2020</w:t>
      </w:r>
    </w:p>
    <w:p w:rsidR="006504D4" w:rsidRPr="004D687B" w:rsidRDefault="006504D4" w:rsidP="005301DD">
      <w:pPr>
        <w:snapToGrid w:val="0"/>
        <w:ind w:firstLine="0"/>
        <w:rPr>
          <w:rFonts w:ascii="Book Antiqua" w:hAnsi="Book Antiqua"/>
          <w:sz w:val="20"/>
          <w:szCs w:val="20"/>
          <w:lang w:val="en-US"/>
        </w:rPr>
      </w:pPr>
      <w:r w:rsidRPr="004D687B">
        <w:rPr>
          <w:rFonts w:ascii="Book Antiqua" w:hAnsi="Book Antiqua"/>
          <w:sz w:val="20"/>
          <w:szCs w:val="20"/>
          <w:lang w:val="en-US"/>
        </w:rPr>
        <w:t xml:space="preserve"> </w:t>
      </w:r>
    </w:p>
    <w:p w:rsidR="006504D4" w:rsidRPr="004D687B" w:rsidRDefault="006504D4" w:rsidP="005301DD">
      <w:pPr>
        <w:snapToGrid w:val="0"/>
        <w:ind w:firstLine="0"/>
        <w:rPr>
          <w:rFonts w:ascii="Book Antiqua" w:hAnsi="Book Antiqua"/>
          <w:sz w:val="20"/>
          <w:szCs w:val="20"/>
          <w:lang w:val="en-US"/>
        </w:rPr>
      </w:pPr>
      <w:r w:rsidRPr="004D687B">
        <w:rPr>
          <w:rFonts w:ascii="Book Antiqua" w:hAnsi="Book Antiqua"/>
          <w:b/>
          <w:sz w:val="20"/>
          <w:szCs w:val="20"/>
          <w:lang w:val="en-US"/>
        </w:rPr>
        <w:t>Specialty type:</w:t>
      </w:r>
      <w:r w:rsidRPr="004D687B">
        <w:rPr>
          <w:rFonts w:ascii="Book Antiqua" w:hAnsi="Book Antiqua"/>
          <w:sz w:val="20"/>
          <w:szCs w:val="20"/>
          <w:lang w:val="en-US"/>
        </w:rPr>
        <w:t xml:space="preserve"> Gastroenterology and </w:t>
      </w:r>
      <w:proofErr w:type="spellStart"/>
      <w:r w:rsidRPr="004D687B">
        <w:rPr>
          <w:rFonts w:ascii="Book Antiqua" w:hAnsi="Book Antiqua"/>
          <w:sz w:val="20"/>
          <w:szCs w:val="20"/>
          <w:lang w:val="en-US"/>
        </w:rPr>
        <w:t>hepatology</w:t>
      </w:r>
      <w:proofErr w:type="spellEnd"/>
      <w:r w:rsidRPr="004D687B">
        <w:rPr>
          <w:rFonts w:ascii="Book Antiqua" w:hAnsi="Book Antiqua"/>
          <w:sz w:val="20"/>
          <w:szCs w:val="20"/>
          <w:lang w:val="en-US"/>
        </w:rPr>
        <w:t xml:space="preserve"> </w:t>
      </w:r>
    </w:p>
    <w:p w:rsidR="006504D4" w:rsidRPr="004D687B" w:rsidRDefault="00A54D5B" w:rsidP="005301DD">
      <w:pPr>
        <w:snapToGrid w:val="0"/>
        <w:ind w:firstLine="0"/>
        <w:rPr>
          <w:rFonts w:ascii="Book Antiqua" w:hAnsi="Book Antiqua"/>
          <w:sz w:val="20"/>
          <w:szCs w:val="20"/>
          <w:lang w:val="en-US"/>
        </w:rPr>
      </w:pPr>
      <w:r w:rsidRPr="004D687B">
        <w:rPr>
          <w:rFonts w:ascii="Book Antiqua" w:hAnsi="Book Antiqua"/>
          <w:b/>
          <w:sz w:val="20"/>
          <w:szCs w:val="20"/>
          <w:lang w:val="en-US"/>
        </w:rPr>
        <w:t>Country/Territory of origin</w:t>
      </w:r>
      <w:r w:rsidR="006504D4" w:rsidRPr="004D687B">
        <w:rPr>
          <w:rFonts w:ascii="Book Antiqua" w:hAnsi="Book Antiqua"/>
          <w:b/>
          <w:sz w:val="20"/>
          <w:szCs w:val="20"/>
          <w:lang w:val="en-US"/>
        </w:rPr>
        <w:t>:</w:t>
      </w:r>
      <w:r w:rsidR="006504D4" w:rsidRPr="004D687B">
        <w:rPr>
          <w:rFonts w:ascii="Book Antiqua" w:hAnsi="Book Antiqua"/>
          <w:sz w:val="20"/>
          <w:szCs w:val="20"/>
          <w:lang w:val="en-US"/>
        </w:rPr>
        <w:t xml:space="preserve"> Ukraine </w:t>
      </w:r>
    </w:p>
    <w:p w:rsidR="006504D4" w:rsidRPr="004D687B" w:rsidRDefault="00A54D5B" w:rsidP="005301DD">
      <w:pPr>
        <w:snapToGrid w:val="0"/>
        <w:ind w:firstLine="0"/>
        <w:rPr>
          <w:rFonts w:ascii="Book Antiqua" w:hAnsi="Book Antiqua"/>
          <w:b/>
          <w:sz w:val="20"/>
          <w:szCs w:val="20"/>
          <w:lang w:val="en-US"/>
        </w:rPr>
      </w:pPr>
      <w:r w:rsidRPr="004D687B">
        <w:rPr>
          <w:rFonts w:ascii="Book Antiqua" w:hAnsi="Book Antiqua"/>
          <w:b/>
          <w:sz w:val="20"/>
          <w:szCs w:val="20"/>
          <w:lang w:val="en-US"/>
        </w:rPr>
        <w:t>Peer-review report</w:t>
      </w:r>
      <w:r w:rsidR="00F1417F" w:rsidRPr="004D687B">
        <w:rPr>
          <w:rFonts w:ascii="Book Antiqua" w:eastAsia="宋体" w:hAnsi="Book Antiqua"/>
          <w:b/>
          <w:sz w:val="20"/>
          <w:szCs w:val="20"/>
          <w:lang w:val="en-US" w:eastAsia="zh-CN"/>
        </w:rPr>
        <w:t>’</w:t>
      </w:r>
      <w:r w:rsidRPr="004D687B">
        <w:rPr>
          <w:rFonts w:ascii="Book Antiqua" w:hAnsi="Book Antiqua"/>
          <w:b/>
          <w:sz w:val="20"/>
          <w:szCs w:val="20"/>
          <w:lang w:val="en-US"/>
        </w:rPr>
        <w:t>s scientific quality classification</w:t>
      </w:r>
      <w:r w:rsidR="006504D4" w:rsidRPr="004D687B">
        <w:rPr>
          <w:rFonts w:ascii="Book Antiqua" w:hAnsi="Book Antiqua"/>
          <w:b/>
          <w:sz w:val="20"/>
          <w:szCs w:val="20"/>
          <w:lang w:val="en-US"/>
        </w:rPr>
        <w:t xml:space="preserve"> </w:t>
      </w:r>
    </w:p>
    <w:p w:rsidR="00606575" w:rsidRPr="004D687B" w:rsidRDefault="00606575" w:rsidP="005301DD">
      <w:pPr>
        <w:snapToGrid w:val="0"/>
        <w:ind w:firstLine="0"/>
        <w:rPr>
          <w:rFonts w:ascii="Book Antiqua" w:eastAsia="宋体" w:hAnsi="Book Antiqua" w:cs="Helvetica"/>
          <w:sz w:val="20"/>
          <w:szCs w:val="20"/>
          <w:lang w:val="en-US" w:eastAsia="zh-CN"/>
        </w:rPr>
      </w:pPr>
      <w:r w:rsidRPr="004D687B">
        <w:rPr>
          <w:rFonts w:ascii="Book Antiqua" w:eastAsia="宋体" w:hAnsi="Book Antiqua" w:cs="Helvetica"/>
          <w:sz w:val="20"/>
          <w:szCs w:val="20"/>
          <w:lang w:val="en-US" w:eastAsia="en-US"/>
        </w:rPr>
        <w:t xml:space="preserve">Grade A (Excellent): </w:t>
      </w:r>
      <w:r w:rsidRPr="004D687B">
        <w:rPr>
          <w:rFonts w:ascii="Book Antiqua" w:eastAsia="宋体" w:hAnsi="Book Antiqua" w:cs="Helvetica"/>
          <w:sz w:val="20"/>
          <w:szCs w:val="20"/>
          <w:lang w:val="en-US" w:eastAsia="zh-CN"/>
        </w:rPr>
        <w:t>0</w:t>
      </w:r>
    </w:p>
    <w:p w:rsidR="00606575" w:rsidRPr="004D687B" w:rsidRDefault="00606575" w:rsidP="005301DD">
      <w:pPr>
        <w:snapToGrid w:val="0"/>
        <w:ind w:firstLine="0"/>
        <w:rPr>
          <w:rFonts w:ascii="Book Antiqua" w:eastAsia="宋体" w:hAnsi="Book Antiqua" w:cs="Helvetica"/>
          <w:sz w:val="20"/>
          <w:szCs w:val="20"/>
          <w:lang w:val="en-US" w:eastAsia="zh-CN"/>
        </w:rPr>
      </w:pPr>
      <w:r w:rsidRPr="004D687B">
        <w:rPr>
          <w:rFonts w:ascii="Book Antiqua" w:eastAsia="宋体" w:hAnsi="Book Antiqua" w:cs="Helvetica"/>
          <w:sz w:val="20"/>
          <w:szCs w:val="20"/>
          <w:lang w:val="en-US" w:eastAsia="en-US"/>
        </w:rPr>
        <w:t xml:space="preserve">Grade B (Very good): </w:t>
      </w:r>
      <w:r w:rsidRPr="004D687B">
        <w:rPr>
          <w:rFonts w:ascii="Book Antiqua" w:eastAsia="宋体" w:hAnsi="Book Antiqua" w:cs="Helvetica"/>
          <w:sz w:val="20"/>
          <w:szCs w:val="20"/>
          <w:lang w:val="en-US" w:eastAsia="zh-CN"/>
        </w:rPr>
        <w:t>B, B</w:t>
      </w:r>
    </w:p>
    <w:p w:rsidR="00606575" w:rsidRPr="004D687B" w:rsidRDefault="00606575" w:rsidP="005301DD">
      <w:pPr>
        <w:snapToGrid w:val="0"/>
        <w:ind w:firstLine="0"/>
        <w:rPr>
          <w:rFonts w:ascii="Book Antiqua" w:eastAsia="宋体" w:hAnsi="Book Antiqua" w:cs="Helvetica"/>
          <w:sz w:val="20"/>
          <w:szCs w:val="20"/>
          <w:lang w:val="en-US" w:eastAsia="zh-CN"/>
        </w:rPr>
      </w:pPr>
      <w:r w:rsidRPr="004D687B">
        <w:rPr>
          <w:rFonts w:ascii="Book Antiqua" w:eastAsia="宋体" w:hAnsi="Book Antiqua" w:cs="Helvetica"/>
          <w:sz w:val="20"/>
          <w:szCs w:val="20"/>
          <w:lang w:val="en-US" w:eastAsia="en-US"/>
        </w:rPr>
        <w:t xml:space="preserve">Grade C (Good): </w:t>
      </w:r>
      <w:r w:rsidRPr="004D687B">
        <w:rPr>
          <w:rFonts w:ascii="Book Antiqua" w:eastAsia="宋体" w:hAnsi="Book Antiqua" w:cs="Helvetica"/>
          <w:sz w:val="20"/>
          <w:szCs w:val="20"/>
          <w:lang w:val="en-US" w:eastAsia="zh-CN"/>
        </w:rPr>
        <w:t>C</w:t>
      </w:r>
    </w:p>
    <w:p w:rsidR="00606575" w:rsidRPr="004D687B" w:rsidRDefault="00606575" w:rsidP="005301DD">
      <w:pPr>
        <w:snapToGrid w:val="0"/>
        <w:ind w:firstLine="0"/>
        <w:rPr>
          <w:rFonts w:ascii="Book Antiqua" w:eastAsia="宋体" w:hAnsi="Book Antiqua" w:cs="Helvetica"/>
          <w:sz w:val="20"/>
          <w:szCs w:val="20"/>
          <w:lang w:val="en-US" w:eastAsia="en-US"/>
        </w:rPr>
      </w:pPr>
      <w:r w:rsidRPr="004D687B">
        <w:rPr>
          <w:rFonts w:ascii="Book Antiqua" w:eastAsia="宋体" w:hAnsi="Book Antiqua" w:cs="Helvetica"/>
          <w:sz w:val="20"/>
          <w:szCs w:val="20"/>
          <w:lang w:val="en-US" w:eastAsia="en-US"/>
        </w:rPr>
        <w:t xml:space="preserve">Grade D (Fair): 0 </w:t>
      </w:r>
    </w:p>
    <w:p w:rsidR="00606575" w:rsidRPr="004D687B" w:rsidRDefault="00606575" w:rsidP="005301DD">
      <w:pPr>
        <w:snapToGrid w:val="0"/>
        <w:ind w:firstLine="0"/>
        <w:rPr>
          <w:rFonts w:ascii="Book Antiqua" w:eastAsia="宋体" w:hAnsi="Book Antiqua" w:cs="Calibri"/>
          <w:sz w:val="20"/>
          <w:szCs w:val="20"/>
          <w:lang w:val="en-US" w:eastAsia="en-US"/>
        </w:rPr>
      </w:pPr>
      <w:r w:rsidRPr="004D687B">
        <w:rPr>
          <w:rFonts w:ascii="Book Antiqua" w:eastAsia="宋体" w:hAnsi="Book Antiqua" w:cs="Helvetica"/>
          <w:sz w:val="20"/>
          <w:szCs w:val="20"/>
          <w:lang w:val="en-US" w:eastAsia="en-US"/>
        </w:rPr>
        <w:t>Grade E (Poor): 0</w:t>
      </w:r>
    </w:p>
    <w:p w:rsidR="00606575" w:rsidRPr="004D687B" w:rsidRDefault="00606575" w:rsidP="005301DD">
      <w:pPr>
        <w:snapToGrid w:val="0"/>
        <w:ind w:firstLine="0"/>
        <w:rPr>
          <w:rFonts w:ascii="Book Antiqua" w:eastAsia="宋体" w:hAnsi="Book Antiqua" w:cs="Calibri"/>
          <w:sz w:val="20"/>
          <w:szCs w:val="20"/>
          <w:lang w:val="en-US" w:eastAsia="zh-CN"/>
        </w:rPr>
      </w:pPr>
    </w:p>
    <w:p w:rsidR="00606575" w:rsidRPr="004D687B" w:rsidRDefault="00606575" w:rsidP="005301DD">
      <w:pPr>
        <w:widowControl w:val="0"/>
        <w:snapToGrid w:val="0"/>
        <w:ind w:right="120" w:firstLine="0"/>
        <w:rPr>
          <w:rFonts w:ascii="Book Antiqua" w:eastAsia="宋体" w:hAnsi="Book Antiqua" w:cs="Courier New"/>
          <w:b/>
          <w:kern w:val="2"/>
          <w:sz w:val="20"/>
          <w:szCs w:val="20"/>
          <w:lang w:val="en-US" w:eastAsia="zh-CN"/>
        </w:rPr>
      </w:pPr>
      <w:bookmarkStart w:id="17" w:name="_Hlk29216555"/>
      <w:r w:rsidRPr="004D687B">
        <w:rPr>
          <w:rFonts w:ascii="Book Antiqua" w:eastAsia="宋体" w:hAnsi="Book Antiqua" w:cs="Courier New"/>
          <w:b/>
          <w:kern w:val="2"/>
          <w:sz w:val="20"/>
          <w:szCs w:val="20"/>
          <w:lang w:val="en-US" w:eastAsia="zh-CN"/>
        </w:rPr>
        <w:t>P-Reviewer:</w:t>
      </w:r>
      <w:r w:rsidRPr="004D687B">
        <w:rPr>
          <w:sz w:val="20"/>
          <w:szCs w:val="20"/>
          <w:lang w:val="en-US"/>
        </w:rPr>
        <w:t xml:space="preserve"> </w:t>
      </w:r>
      <w:r w:rsidRPr="004D687B">
        <w:rPr>
          <w:rFonts w:ascii="Book Antiqua" w:eastAsia="宋体" w:hAnsi="Book Antiqua" w:cs="Courier New"/>
          <w:bCs/>
          <w:kern w:val="2"/>
          <w:sz w:val="20"/>
          <w:szCs w:val="20"/>
          <w:lang w:val="en-US" w:eastAsia="zh-CN"/>
        </w:rPr>
        <w:t>Cao ZF,</w:t>
      </w:r>
      <w:r w:rsidRPr="004D687B">
        <w:rPr>
          <w:bCs/>
          <w:sz w:val="20"/>
          <w:szCs w:val="20"/>
          <w:lang w:val="en-US"/>
        </w:rPr>
        <w:t xml:space="preserve"> </w:t>
      </w:r>
      <w:proofErr w:type="spellStart"/>
      <w:r w:rsidRPr="004D687B">
        <w:rPr>
          <w:rFonts w:ascii="Book Antiqua" w:eastAsia="宋体" w:hAnsi="Book Antiqua" w:cs="Courier New"/>
          <w:bCs/>
          <w:kern w:val="2"/>
          <w:sz w:val="20"/>
          <w:szCs w:val="20"/>
          <w:lang w:val="en-US" w:eastAsia="zh-CN"/>
        </w:rPr>
        <w:t>Matowicka-Karna</w:t>
      </w:r>
      <w:proofErr w:type="spellEnd"/>
      <w:r w:rsidRPr="004D687B">
        <w:rPr>
          <w:rFonts w:ascii="Book Antiqua" w:eastAsia="宋体" w:hAnsi="Book Antiqua" w:cs="Courier New"/>
          <w:bCs/>
          <w:kern w:val="2"/>
          <w:sz w:val="20"/>
          <w:szCs w:val="20"/>
          <w:lang w:val="en-US" w:eastAsia="zh-CN"/>
        </w:rPr>
        <w:t xml:space="preserve"> J,</w:t>
      </w:r>
      <w:r w:rsidRPr="004D687B">
        <w:rPr>
          <w:bCs/>
          <w:sz w:val="20"/>
          <w:szCs w:val="20"/>
          <w:lang w:val="en-US"/>
        </w:rPr>
        <w:t xml:space="preserve"> </w:t>
      </w:r>
      <w:proofErr w:type="spellStart"/>
      <w:r w:rsidRPr="004D687B">
        <w:rPr>
          <w:rFonts w:ascii="Book Antiqua" w:eastAsia="宋体" w:hAnsi="Book Antiqua" w:cs="Courier New"/>
          <w:bCs/>
          <w:kern w:val="2"/>
          <w:sz w:val="20"/>
          <w:szCs w:val="20"/>
          <w:lang w:val="en-US" w:eastAsia="zh-CN"/>
        </w:rPr>
        <w:t>Ieni</w:t>
      </w:r>
      <w:proofErr w:type="spellEnd"/>
      <w:r w:rsidRPr="004D687B">
        <w:rPr>
          <w:rFonts w:ascii="Book Antiqua" w:eastAsia="宋体" w:hAnsi="Book Antiqua" w:cs="Courier New"/>
          <w:bCs/>
          <w:kern w:val="2"/>
          <w:sz w:val="20"/>
          <w:szCs w:val="20"/>
          <w:lang w:val="en-US" w:eastAsia="zh-CN"/>
        </w:rPr>
        <w:t xml:space="preserve"> A</w:t>
      </w:r>
      <w:r w:rsidRPr="004D687B">
        <w:rPr>
          <w:rFonts w:ascii="Book Antiqua" w:eastAsia="宋体" w:hAnsi="Book Antiqua" w:cs="Courier New"/>
          <w:b/>
          <w:kern w:val="2"/>
          <w:sz w:val="20"/>
          <w:szCs w:val="20"/>
          <w:lang w:val="en-US" w:eastAsia="zh-CN"/>
        </w:rPr>
        <w:t xml:space="preserve"> S-Editor: </w:t>
      </w:r>
      <w:r w:rsidRPr="004D687B">
        <w:rPr>
          <w:rFonts w:ascii="Book Antiqua" w:eastAsia="宋体" w:hAnsi="Book Antiqua" w:cs="Courier New"/>
          <w:kern w:val="2"/>
          <w:sz w:val="20"/>
          <w:szCs w:val="20"/>
          <w:lang w:val="en-US" w:eastAsia="zh-CN"/>
        </w:rPr>
        <w:t>Wang YQ</w:t>
      </w:r>
      <w:r w:rsidRPr="004D687B">
        <w:rPr>
          <w:rFonts w:ascii="Book Antiqua" w:eastAsia="宋体" w:hAnsi="Book Antiqua" w:cs="Courier New"/>
          <w:b/>
          <w:kern w:val="2"/>
          <w:sz w:val="20"/>
          <w:szCs w:val="20"/>
          <w:lang w:val="en-US" w:eastAsia="zh-CN"/>
        </w:rPr>
        <w:t xml:space="preserve"> L-Editor: </w:t>
      </w:r>
      <w:proofErr w:type="spellStart"/>
      <w:r w:rsidR="008C0316" w:rsidRPr="004D687B">
        <w:rPr>
          <w:rFonts w:ascii="Book Antiqua" w:eastAsia="宋体" w:hAnsi="Book Antiqua" w:cs="Courier New"/>
          <w:kern w:val="2"/>
          <w:sz w:val="20"/>
          <w:szCs w:val="20"/>
          <w:lang w:val="en-US" w:eastAsia="zh-CN"/>
        </w:rPr>
        <w:t>Filipodia</w:t>
      </w:r>
      <w:proofErr w:type="spellEnd"/>
      <w:r w:rsidR="008C0316" w:rsidRPr="004D687B">
        <w:rPr>
          <w:rFonts w:ascii="Book Antiqua" w:eastAsia="宋体" w:hAnsi="Book Antiqua" w:cs="Courier New"/>
          <w:kern w:val="2"/>
          <w:sz w:val="20"/>
          <w:szCs w:val="20"/>
          <w:lang w:val="en-US" w:eastAsia="zh-CN"/>
        </w:rPr>
        <w:t xml:space="preserve"> </w:t>
      </w:r>
      <w:r w:rsidRPr="004D687B">
        <w:rPr>
          <w:rFonts w:ascii="Book Antiqua" w:eastAsia="宋体" w:hAnsi="Book Antiqua" w:cs="Courier New"/>
          <w:b/>
          <w:kern w:val="2"/>
          <w:sz w:val="20"/>
          <w:szCs w:val="20"/>
          <w:lang w:val="en-US" w:eastAsia="zh-CN"/>
        </w:rPr>
        <w:t>E-Editor:</w:t>
      </w:r>
      <w:bookmarkEnd w:id="17"/>
      <w:r w:rsidR="00A54D5B" w:rsidRPr="004D687B">
        <w:rPr>
          <w:rFonts w:ascii="Book Antiqua" w:eastAsia="宋体" w:hAnsi="Book Antiqua" w:cs="Courier New" w:hint="eastAsia"/>
          <w:b/>
          <w:kern w:val="2"/>
          <w:sz w:val="20"/>
          <w:szCs w:val="20"/>
          <w:lang w:val="en-US" w:eastAsia="zh-CN"/>
        </w:rPr>
        <w:t xml:space="preserve"> </w:t>
      </w:r>
      <w:r w:rsidR="00A54D5B" w:rsidRPr="004D687B">
        <w:rPr>
          <w:rFonts w:ascii="Book Antiqua" w:eastAsia="宋体" w:hAnsi="Book Antiqua" w:cs="Courier New" w:hint="eastAsia"/>
          <w:kern w:val="2"/>
          <w:sz w:val="20"/>
          <w:szCs w:val="20"/>
          <w:lang w:val="en-US" w:eastAsia="zh-CN"/>
        </w:rPr>
        <w:t>Qi LL</w:t>
      </w:r>
    </w:p>
    <w:p w:rsidR="00727CBD" w:rsidRPr="004D687B" w:rsidRDefault="00606575" w:rsidP="005301DD">
      <w:pPr>
        <w:adjustRightInd w:val="0"/>
        <w:snapToGrid w:val="0"/>
        <w:ind w:firstLine="0"/>
        <w:rPr>
          <w:rFonts w:ascii="Book Antiqua" w:eastAsia="宋体" w:hAnsi="Book Antiqua"/>
          <w:b/>
          <w:sz w:val="20"/>
          <w:szCs w:val="20"/>
          <w:lang w:val="en-US" w:eastAsia="en-US"/>
        </w:rPr>
      </w:pPr>
      <w:r w:rsidRPr="004D687B">
        <w:rPr>
          <w:rFonts w:ascii="Book Antiqua" w:eastAsia="宋体" w:hAnsi="Book Antiqua"/>
          <w:b/>
          <w:sz w:val="20"/>
          <w:szCs w:val="20"/>
          <w:lang w:val="en-US" w:eastAsia="en-US"/>
        </w:rPr>
        <w:br w:type="page"/>
      </w:r>
      <w:bookmarkStart w:id="18" w:name="_Hlk35132076"/>
      <w:r w:rsidR="00727CBD" w:rsidRPr="004D687B">
        <w:rPr>
          <w:rFonts w:ascii="Book Antiqua" w:eastAsia="宋体" w:hAnsi="Book Antiqua"/>
          <w:b/>
          <w:sz w:val="20"/>
          <w:szCs w:val="20"/>
          <w:lang w:val="en-US" w:eastAsia="en-US"/>
        </w:rPr>
        <w:t>Figure Legends</w:t>
      </w:r>
    </w:p>
    <w:p w:rsidR="00727CBD" w:rsidRPr="004D687B" w:rsidRDefault="00A6744F" w:rsidP="005301DD">
      <w:pPr>
        <w:adjustRightInd w:val="0"/>
        <w:snapToGrid w:val="0"/>
        <w:ind w:firstLine="0"/>
        <w:rPr>
          <w:rFonts w:ascii="Book Antiqua" w:eastAsia="宋体" w:hAnsi="Book Antiqua"/>
          <w:b/>
          <w:sz w:val="20"/>
          <w:szCs w:val="20"/>
          <w:lang w:val="en-US" w:eastAsia="en-US"/>
        </w:rPr>
      </w:pPr>
      <w:r w:rsidRPr="004D687B">
        <w:rPr>
          <w:noProof/>
          <w:sz w:val="20"/>
          <w:szCs w:val="20"/>
          <w:lang w:val="en-US" w:eastAsia="zh-CN"/>
        </w:rPr>
        <w:drawing>
          <wp:inline distT="0" distB="0" distL="0" distR="0" wp14:anchorId="3BFD0AC2" wp14:editId="75927A28">
            <wp:extent cx="3225800" cy="23368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5800" cy="2336800"/>
                    </a:xfrm>
                    <a:prstGeom prst="rect">
                      <a:avLst/>
                    </a:prstGeom>
                    <a:noFill/>
                    <a:ln>
                      <a:noFill/>
                    </a:ln>
                  </pic:spPr>
                </pic:pic>
              </a:graphicData>
            </a:graphic>
          </wp:inline>
        </w:drawing>
      </w:r>
    </w:p>
    <w:p w:rsidR="00727CBD" w:rsidRPr="004D687B" w:rsidRDefault="00727CBD" w:rsidP="005301DD">
      <w:pPr>
        <w:adjustRightInd w:val="0"/>
        <w:snapToGrid w:val="0"/>
        <w:ind w:firstLine="0"/>
        <w:rPr>
          <w:rFonts w:ascii="Book Antiqua" w:hAnsi="Book Antiqua"/>
          <w:sz w:val="20"/>
          <w:szCs w:val="20"/>
          <w:lang w:val="en-US"/>
        </w:rPr>
      </w:pPr>
      <w:r w:rsidRPr="004D687B">
        <w:rPr>
          <w:rFonts w:ascii="Book Antiqua" w:eastAsia="宋体" w:hAnsi="Book Antiqua"/>
          <w:b/>
          <w:sz w:val="20"/>
          <w:szCs w:val="20"/>
          <w:lang w:val="en-US" w:eastAsia="en-US"/>
        </w:rPr>
        <w:t xml:space="preserve">Figure 1 </w:t>
      </w:r>
      <w:r w:rsidR="00145743" w:rsidRPr="004D687B">
        <w:rPr>
          <w:rFonts w:ascii="Book Antiqua" w:eastAsia="宋体" w:hAnsi="Book Antiqua"/>
          <w:b/>
          <w:sz w:val="20"/>
          <w:szCs w:val="20"/>
          <w:lang w:val="en-US" w:eastAsia="en-US"/>
        </w:rPr>
        <w:t>I</w:t>
      </w:r>
      <w:r w:rsidRPr="004D687B">
        <w:rPr>
          <w:rFonts w:ascii="Book Antiqua" w:eastAsia="宋体" w:hAnsi="Book Antiqua"/>
          <w:b/>
          <w:sz w:val="20"/>
          <w:szCs w:val="20"/>
          <w:lang w:val="en-US" w:eastAsia="en-US"/>
        </w:rPr>
        <w:t xml:space="preserve">nfluence of stage of peritoneal </w:t>
      </w:r>
      <w:proofErr w:type="spellStart"/>
      <w:r w:rsidRPr="004D687B">
        <w:rPr>
          <w:rFonts w:ascii="Book Antiqua" w:eastAsia="宋体" w:hAnsi="Book Antiqua"/>
          <w:b/>
          <w:sz w:val="20"/>
          <w:szCs w:val="20"/>
          <w:lang w:val="en-US" w:eastAsia="en-US"/>
        </w:rPr>
        <w:t>carcinomatosis</w:t>
      </w:r>
      <w:proofErr w:type="spellEnd"/>
      <w:r w:rsidRPr="004D687B">
        <w:rPr>
          <w:rFonts w:ascii="Book Antiqua" w:eastAsia="宋体" w:hAnsi="Book Antiqua"/>
          <w:b/>
          <w:sz w:val="20"/>
          <w:szCs w:val="20"/>
          <w:lang w:val="en-US" w:eastAsia="en-US"/>
        </w:rPr>
        <w:t xml:space="preserve"> on overall survival of gastric cancer patients with peritoneal metastases. </w:t>
      </w:r>
      <w:r w:rsidRPr="004D687B">
        <w:rPr>
          <w:rFonts w:ascii="Book Antiqua" w:eastAsia="宋体" w:hAnsi="Book Antiqua"/>
          <w:bCs/>
          <w:sz w:val="20"/>
          <w:szCs w:val="20"/>
          <w:lang w:val="en-US" w:eastAsia="en-US"/>
        </w:rPr>
        <w:t xml:space="preserve">JGCA: </w:t>
      </w:r>
      <w:r w:rsidRPr="004D687B">
        <w:rPr>
          <w:rFonts w:ascii="Book Antiqua" w:hAnsi="Book Antiqua"/>
          <w:sz w:val="20"/>
          <w:szCs w:val="20"/>
          <w:lang w:val="en-US"/>
        </w:rPr>
        <w:t>Japanese Gastric Cancer Association.</w:t>
      </w:r>
    </w:p>
    <w:p w:rsidR="00BF1BDE" w:rsidRPr="004D687B" w:rsidRDefault="00BF1BDE" w:rsidP="005301DD">
      <w:pPr>
        <w:adjustRightInd w:val="0"/>
        <w:snapToGrid w:val="0"/>
        <w:ind w:firstLine="0"/>
        <w:rPr>
          <w:rFonts w:ascii="Book Antiqua" w:hAnsi="Book Antiqua"/>
          <w:sz w:val="20"/>
          <w:szCs w:val="20"/>
          <w:lang w:val="en-US"/>
        </w:rPr>
      </w:pPr>
      <w:r w:rsidRPr="004D687B">
        <w:rPr>
          <w:rFonts w:ascii="Book Antiqua" w:hAnsi="Book Antiqua"/>
          <w:sz w:val="20"/>
          <w:szCs w:val="20"/>
          <w:lang w:val="en-US"/>
        </w:rPr>
        <w:br w:type="page"/>
      </w:r>
    </w:p>
    <w:p w:rsidR="00AB6B8D" w:rsidRPr="004D687B" w:rsidRDefault="00A6744F" w:rsidP="005301DD">
      <w:pPr>
        <w:adjustRightInd w:val="0"/>
        <w:snapToGrid w:val="0"/>
        <w:ind w:firstLine="0"/>
        <w:rPr>
          <w:rFonts w:ascii="Book Antiqua" w:eastAsia="宋体" w:hAnsi="Book Antiqua"/>
          <w:b/>
          <w:sz w:val="20"/>
          <w:szCs w:val="20"/>
          <w:lang w:val="en-US" w:eastAsia="en-US"/>
        </w:rPr>
      </w:pPr>
      <w:r w:rsidRPr="004D687B">
        <w:rPr>
          <w:noProof/>
          <w:sz w:val="20"/>
          <w:szCs w:val="20"/>
          <w:lang w:val="en-US" w:eastAsia="zh-CN"/>
        </w:rPr>
        <w:drawing>
          <wp:inline distT="0" distB="0" distL="0" distR="0" wp14:anchorId="0F654DE4" wp14:editId="3C69D2F5">
            <wp:extent cx="3175000" cy="1930400"/>
            <wp:effectExtent l="0" t="0" r="63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5000" cy="1930400"/>
                    </a:xfrm>
                    <a:prstGeom prst="rect">
                      <a:avLst/>
                    </a:prstGeom>
                    <a:noFill/>
                    <a:ln>
                      <a:noFill/>
                    </a:ln>
                  </pic:spPr>
                </pic:pic>
              </a:graphicData>
            </a:graphic>
          </wp:inline>
        </w:drawing>
      </w:r>
    </w:p>
    <w:p w:rsidR="00727CBD" w:rsidRPr="004D687B" w:rsidRDefault="00727CBD" w:rsidP="005301DD">
      <w:pPr>
        <w:adjustRightInd w:val="0"/>
        <w:snapToGrid w:val="0"/>
        <w:ind w:firstLine="0"/>
        <w:rPr>
          <w:rFonts w:ascii="Book Antiqua" w:eastAsia="宋体" w:hAnsi="Book Antiqua"/>
          <w:b/>
          <w:sz w:val="20"/>
          <w:szCs w:val="20"/>
          <w:lang w:val="en-US" w:eastAsia="en-US"/>
        </w:rPr>
      </w:pPr>
      <w:r w:rsidRPr="004D687B">
        <w:rPr>
          <w:rFonts w:ascii="Book Antiqua" w:eastAsia="宋体" w:hAnsi="Book Antiqua"/>
          <w:b/>
          <w:sz w:val="20"/>
          <w:szCs w:val="20"/>
          <w:lang w:val="en-US" w:eastAsia="en-US"/>
        </w:rPr>
        <w:t>Figure 2</w:t>
      </w:r>
      <w:r w:rsidR="00145743" w:rsidRPr="004D687B">
        <w:rPr>
          <w:rFonts w:ascii="Book Antiqua" w:eastAsia="宋体" w:hAnsi="Book Antiqua"/>
          <w:b/>
          <w:sz w:val="20"/>
          <w:szCs w:val="20"/>
          <w:lang w:val="en-US" w:eastAsia="en-US"/>
        </w:rPr>
        <w:t xml:space="preserve"> I</w:t>
      </w:r>
      <w:r w:rsidRPr="004D687B">
        <w:rPr>
          <w:rFonts w:ascii="Book Antiqua" w:eastAsia="宋体" w:hAnsi="Book Antiqua"/>
          <w:b/>
          <w:sz w:val="20"/>
          <w:szCs w:val="20"/>
          <w:lang w:val="en-US" w:eastAsia="en-US"/>
        </w:rPr>
        <w:t xml:space="preserve">nfluence of </w:t>
      </w:r>
      <w:r w:rsidR="00AB6B8D" w:rsidRPr="004D687B">
        <w:rPr>
          <w:rFonts w:ascii="Book Antiqua" w:eastAsia="宋体" w:hAnsi="Book Antiqua"/>
          <w:b/>
          <w:sz w:val="20"/>
          <w:szCs w:val="20"/>
          <w:lang w:val="en-US" w:eastAsia="en-US"/>
        </w:rPr>
        <w:t xml:space="preserve">peritoneal cancer </w:t>
      </w:r>
      <w:r w:rsidRPr="004D687B">
        <w:rPr>
          <w:rFonts w:ascii="Book Antiqua" w:eastAsia="宋体" w:hAnsi="Book Antiqua"/>
          <w:b/>
          <w:sz w:val="20"/>
          <w:szCs w:val="20"/>
          <w:lang w:val="en-US" w:eastAsia="en-US"/>
        </w:rPr>
        <w:t xml:space="preserve">index on overall survival of </w:t>
      </w:r>
      <w:r w:rsidR="00AB6B8D" w:rsidRPr="004D687B">
        <w:rPr>
          <w:rFonts w:ascii="Book Antiqua" w:eastAsia="宋体" w:hAnsi="Book Antiqua"/>
          <w:b/>
          <w:sz w:val="20"/>
          <w:szCs w:val="20"/>
          <w:lang w:val="en-US" w:eastAsia="en-US"/>
        </w:rPr>
        <w:t xml:space="preserve">gastric cancer </w:t>
      </w:r>
      <w:r w:rsidRPr="004D687B">
        <w:rPr>
          <w:rFonts w:ascii="Book Antiqua" w:eastAsia="宋体" w:hAnsi="Book Antiqua"/>
          <w:b/>
          <w:sz w:val="20"/>
          <w:szCs w:val="20"/>
          <w:lang w:val="en-US" w:eastAsia="en-US"/>
        </w:rPr>
        <w:t>patients with peritoneal metastases</w:t>
      </w:r>
      <w:r w:rsidR="00AB6B8D" w:rsidRPr="004D687B">
        <w:rPr>
          <w:rFonts w:ascii="Book Antiqua" w:eastAsia="宋体" w:hAnsi="Book Antiqua"/>
          <w:b/>
          <w:sz w:val="20"/>
          <w:szCs w:val="20"/>
          <w:lang w:val="en-US" w:eastAsia="en-US"/>
        </w:rPr>
        <w:t>.</w:t>
      </w:r>
    </w:p>
    <w:p w:rsidR="00BF1BDE" w:rsidRPr="004D687B" w:rsidRDefault="00BF1BDE" w:rsidP="005301DD">
      <w:pPr>
        <w:adjustRightInd w:val="0"/>
        <w:snapToGrid w:val="0"/>
        <w:ind w:firstLine="0"/>
        <w:rPr>
          <w:rFonts w:ascii="Book Antiqua" w:eastAsia="宋体" w:hAnsi="Book Antiqua"/>
          <w:b/>
          <w:sz w:val="20"/>
          <w:szCs w:val="20"/>
          <w:lang w:val="en-US" w:eastAsia="en-US"/>
        </w:rPr>
      </w:pPr>
      <w:r w:rsidRPr="004D687B">
        <w:rPr>
          <w:rFonts w:ascii="Book Antiqua" w:eastAsia="宋体" w:hAnsi="Book Antiqua"/>
          <w:b/>
          <w:sz w:val="20"/>
          <w:szCs w:val="20"/>
          <w:lang w:val="en-US" w:eastAsia="en-US"/>
        </w:rPr>
        <w:br w:type="page"/>
      </w:r>
    </w:p>
    <w:p w:rsidR="00AB6B8D" w:rsidRPr="004D687B" w:rsidRDefault="00A6744F" w:rsidP="005301DD">
      <w:pPr>
        <w:adjustRightInd w:val="0"/>
        <w:snapToGrid w:val="0"/>
        <w:ind w:firstLine="0"/>
        <w:rPr>
          <w:rFonts w:ascii="Book Antiqua" w:eastAsia="宋体" w:hAnsi="Book Antiqua"/>
          <w:b/>
          <w:sz w:val="20"/>
          <w:szCs w:val="20"/>
          <w:lang w:val="en-US" w:eastAsia="en-US"/>
        </w:rPr>
      </w:pPr>
      <w:r w:rsidRPr="004D687B">
        <w:rPr>
          <w:noProof/>
          <w:sz w:val="20"/>
          <w:szCs w:val="20"/>
          <w:lang w:val="en-US" w:eastAsia="zh-CN"/>
        </w:rPr>
        <w:drawing>
          <wp:inline distT="0" distB="0" distL="0" distR="0" wp14:anchorId="42CEE482" wp14:editId="16213176">
            <wp:extent cx="3149600" cy="2298700"/>
            <wp:effectExtent l="0" t="0" r="0" b="635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9600" cy="2298700"/>
                    </a:xfrm>
                    <a:prstGeom prst="rect">
                      <a:avLst/>
                    </a:prstGeom>
                    <a:noFill/>
                    <a:ln>
                      <a:noFill/>
                    </a:ln>
                  </pic:spPr>
                </pic:pic>
              </a:graphicData>
            </a:graphic>
          </wp:inline>
        </w:drawing>
      </w:r>
    </w:p>
    <w:p w:rsidR="00AB6B8D" w:rsidRPr="004D687B" w:rsidRDefault="00AB6B8D" w:rsidP="005301DD">
      <w:pPr>
        <w:adjustRightInd w:val="0"/>
        <w:snapToGrid w:val="0"/>
        <w:ind w:firstLine="0"/>
        <w:rPr>
          <w:rFonts w:ascii="Book Antiqua" w:eastAsia="宋体" w:hAnsi="Book Antiqua"/>
          <w:b/>
          <w:sz w:val="20"/>
          <w:szCs w:val="20"/>
          <w:lang w:val="en-US" w:eastAsia="en-US"/>
        </w:rPr>
      </w:pPr>
      <w:r w:rsidRPr="004D687B">
        <w:rPr>
          <w:rFonts w:ascii="Book Antiqua" w:eastAsia="宋体" w:hAnsi="Book Antiqua"/>
          <w:b/>
          <w:sz w:val="20"/>
          <w:szCs w:val="20"/>
          <w:lang w:val="en-US" w:eastAsia="en-US"/>
        </w:rPr>
        <w:t xml:space="preserve">Figure 3 </w:t>
      </w:r>
      <w:r w:rsidR="00145743" w:rsidRPr="004D687B">
        <w:rPr>
          <w:rFonts w:ascii="Book Antiqua" w:eastAsia="宋体" w:hAnsi="Book Antiqua"/>
          <w:b/>
          <w:sz w:val="20"/>
          <w:szCs w:val="20"/>
          <w:lang w:val="en-US" w:eastAsia="en-US"/>
        </w:rPr>
        <w:t>I</w:t>
      </w:r>
      <w:r w:rsidRPr="004D687B">
        <w:rPr>
          <w:rFonts w:ascii="Book Antiqua" w:eastAsia="宋体" w:hAnsi="Book Antiqua"/>
          <w:b/>
          <w:sz w:val="20"/>
          <w:szCs w:val="20"/>
          <w:lang w:val="en-US" w:eastAsia="en-US"/>
        </w:rPr>
        <w:t xml:space="preserve">nfluence of standard treatment methods on survival of gastric cancer patients with P1 </w:t>
      </w:r>
      <w:proofErr w:type="spellStart"/>
      <w:r w:rsidRPr="004D687B">
        <w:rPr>
          <w:rFonts w:ascii="Book Antiqua" w:eastAsia="宋体" w:hAnsi="Book Antiqua"/>
          <w:b/>
          <w:sz w:val="20"/>
          <w:szCs w:val="20"/>
          <w:lang w:val="en-US" w:eastAsia="en-US"/>
        </w:rPr>
        <w:t>carcinomatosis</w:t>
      </w:r>
      <w:proofErr w:type="spellEnd"/>
      <w:r w:rsidRPr="004D687B">
        <w:rPr>
          <w:rFonts w:ascii="Book Antiqua" w:eastAsia="宋体" w:hAnsi="Book Antiqua"/>
          <w:b/>
          <w:sz w:val="20"/>
          <w:szCs w:val="20"/>
          <w:lang w:val="en-US" w:eastAsia="en-US"/>
        </w:rPr>
        <w:t>.</w:t>
      </w:r>
      <w:r w:rsidRPr="004D687B">
        <w:rPr>
          <w:rFonts w:ascii="Book Antiqua" w:eastAsia="宋体" w:hAnsi="Book Antiqua"/>
          <w:bCs/>
          <w:sz w:val="20"/>
          <w:szCs w:val="20"/>
          <w:lang w:val="en-US" w:eastAsia="en-US"/>
        </w:rPr>
        <w:t xml:space="preserve"> JGCA: </w:t>
      </w:r>
      <w:r w:rsidRPr="004D687B">
        <w:rPr>
          <w:rFonts w:ascii="Book Antiqua" w:hAnsi="Book Antiqua"/>
          <w:sz w:val="20"/>
          <w:szCs w:val="20"/>
          <w:lang w:val="en-US"/>
        </w:rPr>
        <w:t>Japanese Gastric Cancer Association.</w:t>
      </w:r>
    </w:p>
    <w:bookmarkEnd w:id="18"/>
    <w:p w:rsidR="009529C4" w:rsidRPr="004D687B" w:rsidRDefault="00727CBD" w:rsidP="005301DD">
      <w:pPr>
        <w:widowControl w:val="0"/>
        <w:snapToGrid w:val="0"/>
        <w:ind w:right="120" w:firstLine="0"/>
        <w:rPr>
          <w:rFonts w:ascii="Book Antiqua" w:eastAsia="宋体" w:hAnsi="Book Antiqua" w:cs="Courier New"/>
          <w:b/>
          <w:bCs/>
          <w:kern w:val="2"/>
          <w:sz w:val="20"/>
          <w:szCs w:val="20"/>
          <w:lang w:val="en-US" w:eastAsia="zh-CN"/>
        </w:rPr>
      </w:pPr>
      <w:r w:rsidRPr="004D687B">
        <w:rPr>
          <w:rFonts w:ascii="Book Antiqua" w:hAnsi="Book Antiqua"/>
          <w:sz w:val="20"/>
          <w:szCs w:val="20"/>
          <w:lang w:val="en-US"/>
        </w:rPr>
        <w:br w:type="page"/>
      </w:r>
      <w:r w:rsidR="009529C4" w:rsidRPr="004D687B">
        <w:rPr>
          <w:rFonts w:ascii="Book Antiqua" w:hAnsi="Book Antiqua"/>
          <w:b/>
          <w:bCs/>
          <w:sz w:val="20"/>
          <w:szCs w:val="20"/>
          <w:lang w:val="en-US"/>
        </w:rPr>
        <w:t>Table 1</w:t>
      </w:r>
      <w:r w:rsidRPr="004D687B">
        <w:rPr>
          <w:rFonts w:ascii="Book Antiqua" w:hAnsi="Book Antiqua"/>
          <w:b/>
          <w:bCs/>
          <w:sz w:val="20"/>
          <w:szCs w:val="20"/>
          <w:lang w:val="en-US"/>
        </w:rPr>
        <w:t xml:space="preserve"> </w:t>
      </w:r>
      <w:r w:rsidR="009529C4" w:rsidRPr="004D687B">
        <w:rPr>
          <w:rFonts w:ascii="Book Antiqua" w:hAnsi="Book Antiqua"/>
          <w:b/>
          <w:bCs/>
          <w:sz w:val="20"/>
          <w:szCs w:val="20"/>
          <w:lang w:val="en-US"/>
        </w:rPr>
        <w:t xml:space="preserve">Clinical and pathological features of 200 </w:t>
      </w:r>
      <w:proofErr w:type="spellStart"/>
      <w:r w:rsidR="009529C4" w:rsidRPr="004D687B">
        <w:rPr>
          <w:rFonts w:ascii="Book Antiqua" w:hAnsi="Book Antiqua"/>
          <w:b/>
          <w:bCs/>
          <w:sz w:val="20"/>
          <w:szCs w:val="20"/>
          <w:lang w:val="en-US"/>
        </w:rPr>
        <w:t>intraperitoneally</w:t>
      </w:r>
      <w:proofErr w:type="spellEnd"/>
      <w:r w:rsidR="00145743" w:rsidRPr="004D687B">
        <w:rPr>
          <w:rFonts w:ascii="Book Antiqua" w:hAnsi="Book Antiqua"/>
          <w:b/>
          <w:bCs/>
          <w:sz w:val="20"/>
          <w:szCs w:val="20"/>
          <w:lang w:val="en-US"/>
        </w:rPr>
        <w:t>-</w:t>
      </w:r>
      <w:r w:rsidR="009529C4" w:rsidRPr="004D687B">
        <w:rPr>
          <w:rFonts w:ascii="Book Antiqua" w:hAnsi="Book Antiqua"/>
          <w:b/>
          <w:bCs/>
          <w:sz w:val="20"/>
          <w:szCs w:val="20"/>
          <w:lang w:val="en-US"/>
        </w:rPr>
        <w:t xml:space="preserve">disseminated </w:t>
      </w:r>
      <w:r w:rsidR="00AB6B8D" w:rsidRPr="004D687B">
        <w:rPr>
          <w:rFonts w:ascii="Book Antiqua" w:eastAsia="宋体" w:hAnsi="Book Antiqua"/>
          <w:b/>
          <w:sz w:val="20"/>
          <w:szCs w:val="20"/>
          <w:lang w:val="en-US" w:eastAsia="en-US"/>
        </w:rPr>
        <w:t>gastric cancer</w:t>
      </w:r>
      <w:r w:rsidR="00AB6B8D" w:rsidRPr="004D687B">
        <w:rPr>
          <w:rFonts w:ascii="Book Antiqua" w:hAnsi="Book Antiqua"/>
          <w:b/>
          <w:bCs/>
          <w:sz w:val="20"/>
          <w:szCs w:val="20"/>
          <w:lang w:val="en-US"/>
        </w:rPr>
        <w:t xml:space="preserve"> </w:t>
      </w:r>
      <w:r w:rsidR="009529C4" w:rsidRPr="004D687B">
        <w:rPr>
          <w:rFonts w:ascii="Book Antiqua" w:hAnsi="Book Antiqua"/>
          <w:b/>
          <w:bCs/>
          <w:sz w:val="20"/>
          <w:szCs w:val="20"/>
          <w:lang w:val="en-US"/>
        </w:rPr>
        <w:t>patients</w:t>
      </w:r>
    </w:p>
    <w:tbl>
      <w:tblPr>
        <w:tblW w:w="0" w:type="auto"/>
        <w:tblBorders>
          <w:top w:val="single" w:sz="4" w:space="0" w:color="auto"/>
          <w:bottom w:val="single" w:sz="4" w:space="0" w:color="auto"/>
        </w:tblBorders>
        <w:tblLook w:val="04A0" w:firstRow="1" w:lastRow="0" w:firstColumn="1" w:lastColumn="0" w:noHBand="0" w:noVBand="1"/>
      </w:tblPr>
      <w:tblGrid>
        <w:gridCol w:w="3794"/>
        <w:gridCol w:w="3685"/>
        <w:gridCol w:w="1524"/>
      </w:tblGrid>
      <w:tr w:rsidR="009529C4" w:rsidRPr="004D687B" w:rsidTr="00EF3663">
        <w:tc>
          <w:tcPr>
            <w:tcW w:w="7479" w:type="dxa"/>
            <w:gridSpan w:val="2"/>
            <w:tcBorders>
              <w:top w:val="single" w:sz="4" w:space="0" w:color="auto"/>
              <w:bottom w:val="single" w:sz="4" w:space="0" w:color="auto"/>
            </w:tcBorders>
          </w:tcPr>
          <w:p w:rsidR="009529C4" w:rsidRPr="004D687B" w:rsidRDefault="009529C4" w:rsidP="005301DD">
            <w:pPr>
              <w:tabs>
                <w:tab w:val="center" w:pos="4677"/>
                <w:tab w:val="right" w:pos="9355"/>
              </w:tabs>
              <w:snapToGrid w:val="0"/>
              <w:ind w:firstLine="0"/>
              <w:rPr>
                <w:rFonts w:ascii="Book Antiqua" w:hAnsi="Book Antiqua"/>
                <w:b/>
                <w:bCs/>
                <w:sz w:val="20"/>
                <w:szCs w:val="20"/>
                <w:lang w:val="en-US"/>
              </w:rPr>
            </w:pPr>
            <w:r w:rsidRPr="004D687B">
              <w:rPr>
                <w:rFonts w:ascii="Book Antiqua" w:hAnsi="Book Antiqua"/>
                <w:b/>
                <w:bCs/>
                <w:sz w:val="20"/>
                <w:szCs w:val="20"/>
                <w:lang w:val="en-US"/>
              </w:rPr>
              <w:t>Characteristic</w:t>
            </w:r>
          </w:p>
        </w:tc>
        <w:tc>
          <w:tcPr>
            <w:tcW w:w="1524" w:type="dxa"/>
            <w:tcBorders>
              <w:top w:val="single" w:sz="4" w:space="0" w:color="auto"/>
              <w:bottom w:val="single" w:sz="4" w:space="0" w:color="auto"/>
            </w:tcBorders>
          </w:tcPr>
          <w:p w:rsidR="009529C4" w:rsidRPr="004D687B" w:rsidRDefault="009529C4" w:rsidP="005301DD">
            <w:pPr>
              <w:tabs>
                <w:tab w:val="center" w:pos="4677"/>
                <w:tab w:val="right" w:pos="9355"/>
              </w:tabs>
              <w:snapToGrid w:val="0"/>
              <w:ind w:firstLine="0"/>
              <w:rPr>
                <w:rFonts w:ascii="Book Antiqua" w:hAnsi="Book Antiqua"/>
                <w:b/>
                <w:bCs/>
                <w:sz w:val="20"/>
                <w:szCs w:val="20"/>
                <w:lang w:val="en-US"/>
              </w:rPr>
            </w:pPr>
            <w:r w:rsidRPr="004D687B">
              <w:rPr>
                <w:rFonts w:ascii="Book Antiqua" w:hAnsi="Book Antiqua"/>
                <w:b/>
                <w:bCs/>
                <w:i/>
                <w:iCs/>
                <w:sz w:val="20"/>
                <w:szCs w:val="20"/>
                <w:lang w:val="en-US"/>
              </w:rPr>
              <w:t>n</w:t>
            </w:r>
            <w:r w:rsidRPr="004D687B">
              <w:rPr>
                <w:rFonts w:ascii="Book Antiqua" w:hAnsi="Book Antiqua"/>
                <w:b/>
                <w:bCs/>
                <w:sz w:val="20"/>
                <w:szCs w:val="20"/>
                <w:lang w:val="en-US"/>
              </w:rPr>
              <w:t xml:space="preserve"> (%)</w:t>
            </w:r>
          </w:p>
        </w:tc>
      </w:tr>
      <w:tr w:rsidR="00A23F0B" w:rsidRPr="004D687B" w:rsidTr="00686B80">
        <w:trPr>
          <w:trHeight w:val="323"/>
        </w:trPr>
        <w:tc>
          <w:tcPr>
            <w:tcW w:w="3794" w:type="dxa"/>
            <w:vMerge w:val="restart"/>
            <w:tcBorders>
              <w:top w:val="single" w:sz="4" w:space="0" w:color="auto"/>
            </w:tcBorders>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Sex</w:t>
            </w:r>
          </w:p>
        </w:tc>
        <w:tc>
          <w:tcPr>
            <w:tcW w:w="3685" w:type="dxa"/>
            <w:tcBorders>
              <w:top w:val="single" w:sz="4" w:space="0" w:color="auto"/>
            </w:tcBorders>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Male</w:t>
            </w:r>
          </w:p>
        </w:tc>
        <w:tc>
          <w:tcPr>
            <w:tcW w:w="1524" w:type="dxa"/>
            <w:tcBorders>
              <w:top w:val="single" w:sz="4" w:space="0" w:color="auto"/>
            </w:tcBorders>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121 (60.5)</w:t>
            </w:r>
          </w:p>
        </w:tc>
      </w:tr>
      <w:tr w:rsidR="00A23F0B" w:rsidRPr="004D687B" w:rsidTr="00686B80">
        <w:trPr>
          <w:trHeight w:val="346"/>
        </w:trPr>
        <w:tc>
          <w:tcPr>
            <w:tcW w:w="3794" w:type="dxa"/>
            <w:vMerge/>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 xml:space="preserve">Female </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79 (39.5)</w:t>
            </w:r>
          </w:p>
        </w:tc>
      </w:tr>
      <w:tr w:rsidR="00A23F0B" w:rsidRPr="004D687B" w:rsidTr="00686B80">
        <w:trPr>
          <w:trHeight w:val="303"/>
        </w:trPr>
        <w:tc>
          <w:tcPr>
            <w:tcW w:w="3794" w:type="dxa"/>
            <w:vMerge w:val="restart"/>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Primary gastric cancer location</w:t>
            </w: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proofErr w:type="spellStart"/>
            <w:r w:rsidRPr="004D687B">
              <w:rPr>
                <w:rFonts w:ascii="Book Antiqua" w:hAnsi="Book Antiqua"/>
                <w:sz w:val="20"/>
                <w:szCs w:val="20"/>
                <w:lang w:val="en-US"/>
              </w:rPr>
              <w:t>Antral</w:t>
            </w:r>
            <w:proofErr w:type="spellEnd"/>
            <w:r w:rsidRPr="004D687B">
              <w:rPr>
                <w:rFonts w:ascii="Book Antiqua" w:hAnsi="Book Antiqua"/>
                <w:sz w:val="20"/>
                <w:szCs w:val="20"/>
                <w:lang w:val="en-US"/>
              </w:rPr>
              <w:t xml:space="preserve"> part</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56 (28)</w:t>
            </w:r>
          </w:p>
        </w:tc>
      </w:tr>
      <w:tr w:rsidR="00A23F0B" w:rsidRPr="004D687B" w:rsidTr="00686B80">
        <w:trPr>
          <w:trHeight w:val="377"/>
        </w:trPr>
        <w:tc>
          <w:tcPr>
            <w:tcW w:w="3794" w:type="dxa"/>
            <w:vMerge/>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Corpus</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44 (22)</w:t>
            </w:r>
          </w:p>
        </w:tc>
      </w:tr>
      <w:tr w:rsidR="00A23F0B" w:rsidRPr="004D687B" w:rsidTr="00686B80">
        <w:trPr>
          <w:trHeight w:val="308"/>
        </w:trPr>
        <w:tc>
          <w:tcPr>
            <w:tcW w:w="3794" w:type="dxa"/>
            <w:vMerge/>
          </w:tcPr>
          <w:p w:rsidR="00A23F0B" w:rsidRPr="004D687B" w:rsidRDefault="00A23F0B" w:rsidP="005301DD">
            <w:pPr>
              <w:tabs>
                <w:tab w:val="center" w:pos="4677"/>
                <w:tab w:val="right" w:pos="9355"/>
              </w:tabs>
              <w:snapToGrid w:val="0"/>
              <w:rPr>
                <w:rFonts w:ascii="Book Antiqua" w:hAnsi="Book Antiqua"/>
                <w:sz w:val="20"/>
                <w:szCs w:val="20"/>
                <w:lang w:val="en-US"/>
              </w:rPr>
            </w:pP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Proximal part</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7 (3.5)</w:t>
            </w:r>
          </w:p>
        </w:tc>
      </w:tr>
      <w:tr w:rsidR="00A23F0B" w:rsidRPr="004D687B" w:rsidTr="00686B80">
        <w:trPr>
          <w:trHeight w:val="269"/>
        </w:trPr>
        <w:tc>
          <w:tcPr>
            <w:tcW w:w="3794" w:type="dxa"/>
            <w:vMerge/>
          </w:tcPr>
          <w:p w:rsidR="00A23F0B" w:rsidRPr="004D687B" w:rsidRDefault="00A23F0B" w:rsidP="005301DD">
            <w:pPr>
              <w:tabs>
                <w:tab w:val="center" w:pos="4677"/>
                <w:tab w:val="right" w:pos="9355"/>
              </w:tabs>
              <w:snapToGrid w:val="0"/>
              <w:rPr>
                <w:rFonts w:ascii="Book Antiqua" w:hAnsi="Book Antiqua"/>
                <w:sz w:val="20"/>
                <w:szCs w:val="20"/>
                <w:lang w:val="en-US"/>
              </w:rPr>
            </w:pP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proofErr w:type="spellStart"/>
            <w:r w:rsidRPr="004D687B">
              <w:rPr>
                <w:rFonts w:ascii="Book Antiqua" w:hAnsi="Book Antiqua"/>
                <w:sz w:val="20"/>
                <w:szCs w:val="20"/>
                <w:lang w:val="en-US"/>
              </w:rPr>
              <w:t>Antral</w:t>
            </w:r>
            <w:proofErr w:type="spellEnd"/>
            <w:r w:rsidRPr="004D687B">
              <w:rPr>
                <w:rFonts w:ascii="Book Antiqua" w:hAnsi="Book Antiqua"/>
                <w:sz w:val="20"/>
                <w:szCs w:val="20"/>
                <w:lang w:val="en-US"/>
              </w:rPr>
              <w:t xml:space="preserve"> part + corpus</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34 (17)</w:t>
            </w:r>
          </w:p>
        </w:tc>
      </w:tr>
      <w:tr w:rsidR="00A23F0B" w:rsidRPr="004D687B" w:rsidTr="00686B80">
        <w:trPr>
          <w:trHeight w:val="331"/>
        </w:trPr>
        <w:tc>
          <w:tcPr>
            <w:tcW w:w="3794" w:type="dxa"/>
            <w:vMerge/>
          </w:tcPr>
          <w:p w:rsidR="00A23F0B" w:rsidRPr="004D687B" w:rsidRDefault="00A23F0B" w:rsidP="005301DD">
            <w:pPr>
              <w:tabs>
                <w:tab w:val="center" w:pos="4677"/>
                <w:tab w:val="right" w:pos="9355"/>
              </w:tabs>
              <w:snapToGrid w:val="0"/>
              <w:rPr>
                <w:rFonts w:ascii="Book Antiqua" w:hAnsi="Book Antiqua"/>
                <w:sz w:val="20"/>
                <w:szCs w:val="20"/>
                <w:lang w:val="en-US"/>
              </w:rPr>
            </w:pP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Corpus + proximal part</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12 (6)</w:t>
            </w:r>
          </w:p>
        </w:tc>
      </w:tr>
      <w:tr w:rsidR="00A23F0B" w:rsidRPr="004D687B" w:rsidTr="00686B80">
        <w:trPr>
          <w:trHeight w:val="137"/>
        </w:trPr>
        <w:tc>
          <w:tcPr>
            <w:tcW w:w="3794" w:type="dxa"/>
            <w:vMerge/>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Subtotal or total lesion</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47 (23.5)</w:t>
            </w:r>
          </w:p>
        </w:tc>
      </w:tr>
      <w:tr w:rsidR="00A23F0B" w:rsidRPr="004D687B" w:rsidTr="00686B80">
        <w:trPr>
          <w:trHeight w:val="342"/>
        </w:trPr>
        <w:tc>
          <w:tcPr>
            <w:tcW w:w="3794" w:type="dxa"/>
            <w:vMerge w:val="restart"/>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proofErr w:type="spellStart"/>
            <w:r w:rsidRPr="004D687B">
              <w:rPr>
                <w:rFonts w:ascii="Book Antiqua" w:hAnsi="Book Antiqua"/>
                <w:sz w:val="20"/>
                <w:szCs w:val="20"/>
                <w:lang w:val="en-US"/>
              </w:rPr>
              <w:t>Borrmann’s</w:t>
            </w:r>
            <w:proofErr w:type="spellEnd"/>
            <w:r w:rsidRPr="004D687B">
              <w:rPr>
                <w:rFonts w:ascii="Book Antiqua" w:hAnsi="Book Antiqua"/>
                <w:sz w:val="20"/>
                <w:szCs w:val="20"/>
                <w:lang w:val="en-US"/>
              </w:rPr>
              <w:t xml:space="preserve"> type</w:t>
            </w:r>
          </w:p>
        </w:tc>
        <w:tc>
          <w:tcPr>
            <w:tcW w:w="3685" w:type="dxa"/>
          </w:tcPr>
          <w:p w:rsidR="00A23F0B" w:rsidRPr="004D687B" w:rsidRDefault="00A23F0B" w:rsidP="005301DD">
            <w:pPr>
              <w:snapToGrid w:val="0"/>
              <w:ind w:firstLine="0"/>
              <w:rPr>
                <w:rFonts w:ascii="Book Antiqua" w:hAnsi="Book Antiqua"/>
                <w:sz w:val="20"/>
                <w:szCs w:val="20"/>
                <w:lang w:val="en-US"/>
              </w:rPr>
            </w:pPr>
            <w:r w:rsidRPr="004D687B">
              <w:rPr>
                <w:rFonts w:ascii="Book Antiqua" w:hAnsi="Book Antiqua"/>
                <w:sz w:val="20"/>
                <w:szCs w:val="20"/>
                <w:lang w:val="en-US"/>
              </w:rPr>
              <w:t>Type I</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3 (1.5)</w:t>
            </w:r>
          </w:p>
        </w:tc>
      </w:tr>
      <w:tr w:rsidR="00A23F0B" w:rsidRPr="004D687B" w:rsidTr="00686B80">
        <w:trPr>
          <w:trHeight w:val="362"/>
        </w:trPr>
        <w:tc>
          <w:tcPr>
            <w:tcW w:w="3794" w:type="dxa"/>
            <w:vMerge/>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p>
        </w:tc>
        <w:tc>
          <w:tcPr>
            <w:tcW w:w="3685" w:type="dxa"/>
          </w:tcPr>
          <w:p w:rsidR="00A23F0B" w:rsidRPr="004D687B" w:rsidRDefault="00A23F0B" w:rsidP="005301DD">
            <w:pPr>
              <w:snapToGrid w:val="0"/>
              <w:ind w:firstLine="0"/>
              <w:rPr>
                <w:rFonts w:ascii="Book Antiqua" w:hAnsi="Book Antiqua"/>
                <w:sz w:val="20"/>
                <w:szCs w:val="20"/>
                <w:lang w:val="en-US"/>
              </w:rPr>
            </w:pPr>
            <w:r w:rsidRPr="004D687B">
              <w:rPr>
                <w:rFonts w:ascii="Book Antiqua" w:hAnsi="Book Antiqua"/>
                <w:sz w:val="20"/>
                <w:szCs w:val="20"/>
                <w:lang w:val="en-US"/>
              </w:rPr>
              <w:t>Type II</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19 (9.5)</w:t>
            </w:r>
          </w:p>
        </w:tc>
      </w:tr>
      <w:tr w:rsidR="00A23F0B" w:rsidRPr="004D687B" w:rsidTr="00686B80">
        <w:trPr>
          <w:trHeight w:val="369"/>
        </w:trPr>
        <w:tc>
          <w:tcPr>
            <w:tcW w:w="3794" w:type="dxa"/>
            <w:vMerge/>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p>
        </w:tc>
        <w:tc>
          <w:tcPr>
            <w:tcW w:w="3685" w:type="dxa"/>
          </w:tcPr>
          <w:p w:rsidR="00A23F0B" w:rsidRPr="004D687B" w:rsidRDefault="00A23F0B" w:rsidP="005301DD">
            <w:pPr>
              <w:snapToGrid w:val="0"/>
              <w:ind w:firstLine="0"/>
              <w:rPr>
                <w:rFonts w:ascii="Book Antiqua" w:hAnsi="Book Antiqua"/>
                <w:sz w:val="20"/>
                <w:szCs w:val="20"/>
                <w:lang w:val="en-US"/>
              </w:rPr>
            </w:pPr>
            <w:r w:rsidRPr="004D687B">
              <w:rPr>
                <w:rFonts w:ascii="Book Antiqua" w:hAnsi="Book Antiqua"/>
                <w:sz w:val="20"/>
                <w:szCs w:val="20"/>
                <w:lang w:val="en-US"/>
              </w:rPr>
              <w:t>Type III</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106 (53)</w:t>
            </w:r>
          </w:p>
        </w:tc>
      </w:tr>
      <w:tr w:rsidR="00A23F0B" w:rsidRPr="004D687B" w:rsidTr="00686B80">
        <w:trPr>
          <w:trHeight w:val="41"/>
        </w:trPr>
        <w:tc>
          <w:tcPr>
            <w:tcW w:w="3794" w:type="dxa"/>
            <w:vMerge/>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p>
        </w:tc>
        <w:tc>
          <w:tcPr>
            <w:tcW w:w="3685" w:type="dxa"/>
          </w:tcPr>
          <w:p w:rsidR="00A23F0B" w:rsidRPr="004D687B" w:rsidRDefault="00A23F0B" w:rsidP="005301DD">
            <w:pPr>
              <w:snapToGrid w:val="0"/>
              <w:ind w:firstLine="0"/>
              <w:rPr>
                <w:rFonts w:ascii="Book Antiqua" w:hAnsi="Book Antiqua"/>
                <w:sz w:val="20"/>
                <w:szCs w:val="20"/>
                <w:lang w:val="en-US"/>
              </w:rPr>
            </w:pPr>
            <w:r w:rsidRPr="004D687B">
              <w:rPr>
                <w:rFonts w:ascii="Book Antiqua" w:hAnsi="Book Antiqua"/>
                <w:sz w:val="20"/>
                <w:szCs w:val="20"/>
                <w:lang w:val="en-US"/>
              </w:rPr>
              <w:t>Type IV</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72 (36)</w:t>
            </w:r>
          </w:p>
        </w:tc>
      </w:tr>
      <w:tr w:rsidR="00A23F0B" w:rsidRPr="004D687B" w:rsidTr="00686B80">
        <w:trPr>
          <w:trHeight w:val="292"/>
        </w:trPr>
        <w:tc>
          <w:tcPr>
            <w:tcW w:w="3794" w:type="dxa"/>
            <w:vMerge w:val="restart"/>
          </w:tcPr>
          <w:p w:rsidR="00A23F0B" w:rsidRPr="004D687B" w:rsidRDefault="00A33998"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Tumor</w:t>
            </w:r>
            <w:r w:rsidR="00A23F0B" w:rsidRPr="004D687B">
              <w:rPr>
                <w:rFonts w:ascii="Book Antiqua" w:hAnsi="Book Antiqua"/>
                <w:sz w:val="20"/>
                <w:szCs w:val="20"/>
                <w:lang w:val="en-US"/>
              </w:rPr>
              <w:t xml:space="preserve"> histology</w:t>
            </w:r>
          </w:p>
        </w:tc>
        <w:tc>
          <w:tcPr>
            <w:tcW w:w="3685" w:type="dxa"/>
          </w:tcPr>
          <w:p w:rsidR="00A23F0B" w:rsidRPr="004D687B" w:rsidRDefault="00A23F0B" w:rsidP="005301DD">
            <w:pPr>
              <w:snapToGrid w:val="0"/>
              <w:ind w:firstLine="0"/>
              <w:rPr>
                <w:rFonts w:ascii="Book Antiqua" w:hAnsi="Book Antiqua"/>
                <w:sz w:val="20"/>
                <w:szCs w:val="20"/>
                <w:lang w:val="en-US"/>
              </w:rPr>
            </w:pPr>
            <w:r w:rsidRPr="004D687B">
              <w:rPr>
                <w:rFonts w:ascii="Book Antiqua" w:hAnsi="Book Antiqua"/>
                <w:sz w:val="20"/>
                <w:szCs w:val="20"/>
                <w:lang w:val="en-US"/>
              </w:rPr>
              <w:t>G1</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5 (2.5)</w:t>
            </w:r>
          </w:p>
        </w:tc>
      </w:tr>
      <w:tr w:rsidR="00A23F0B" w:rsidRPr="004D687B" w:rsidTr="00686B80">
        <w:trPr>
          <w:trHeight w:val="292"/>
        </w:trPr>
        <w:tc>
          <w:tcPr>
            <w:tcW w:w="3794" w:type="dxa"/>
            <w:vMerge/>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p>
        </w:tc>
        <w:tc>
          <w:tcPr>
            <w:tcW w:w="3685" w:type="dxa"/>
          </w:tcPr>
          <w:p w:rsidR="00A23F0B" w:rsidRPr="004D687B" w:rsidRDefault="00A23F0B" w:rsidP="005301DD">
            <w:pPr>
              <w:snapToGrid w:val="0"/>
              <w:ind w:firstLine="0"/>
              <w:rPr>
                <w:rFonts w:ascii="Book Antiqua" w:hAnsi="Book Antiqua"/>
                <w:sz w:val="20"/>
                <w:szCs w:val="20"/>
                <w:lang w:val="en-US"/>
              </w:rPr>
            </w:pPr>
            <w:r w:rsidRPr="004D687B">
              <w:rPr>
                <w:rFonts w:ascii="Book Antiqua" w:hAnsi="Book Antiqua"/>
                <w:sz w:val="20"/>
                <w:szCs w:val="20"/>
                <w:lang w:val="en-US"/>
              </w:rPr>
              <w:t>G2</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12 (6)</w:t>
            </w:r>
          </w:p>
        </w:tc>
      </w:tr>
      <w:tr w:rsidR="00A23F0B" w:rsidRPr="004D687B" w:rsidTr="00686B80">
        <w:trPr>
          <w:trHeight w:val="315"/>
        </w:trPr>
        <w:tc>
          <w:tcPr>
            <w:tcW w:w="3794" w:type="dxa"/>
            <w:vMerge/>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p>
        </w:tc>
        <w:tc>
          <w:tcPr>
            <w:tcW w:w="3685" w:type="dxa"/>
          </w:tcPr>
          <w:p w:rsidR="00A23F0B" w:rsidRPr="004D687B" w:rsidRDefault="00A23F0B" w:rsidP="005301DD">
            <w:pPr>
              <w:snapToGrid w:val="0"/>
              <w:ind w:firstLine="0"/>
              <w:rPr>
                <w:rFonts w:ascii="Book Antiqua" w:hAnsi="Book Antiqua"/>
                <w:sz w:val="20"/>
                <w:szCs w:val="20"/>
                <w:lang w:val="en-US"/>
              </w:rPr>
            </w:pPr>
            <w:r w:rsidRPr="004D687B">
              <w:rPr>
                <w:rFonts w:ascii="Book Antiqua" w:hAnsi="Book Antiqua"/>
                <w:sz w:val="20"/>
                <w:szCs w:val="20"/>
                <w:lang w:val="en-US"/>
              </w:rPr>
              <w:t>G3</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54 (27)</w:t>
            </w:r>
          </w:p>
        </w:tc>
      </w:tr>
      <w:tr w:rsidR="00A23F0B" w:rsidRPr="004D687B" w:rsidTr="00686B80">
        <w:trPr>
          <w:trHeight w:val="339"/>
        </w:trPr>
        <w:tc>
          <w:tcPr>
            <w:tcW w:w="3794" w:type="dxa"/>
            <w:vMerge/>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p>
        </w:tc>
        <w:tc>
          <w:tcPr>
            <w:tcW w:w="3685" w:type="dxa"/>
          </w:tcPr>
          <w:p w:rsidR="00A23F0B" w:rsidRPr="004D687B" w:rsidRDefault="00A23F0B" w:rsidP="005301DD">
            <w:pPr>
              <w:snapToGrid w:val="0"/>
              <w:ind w:firstLine="0"/>
              <w:rPr>
                <w:rFonts w:ascii="Book Antiqua" w:hAnsi="Book Antiqua"/>
                <w:sz w:val="20"/>
                <w:szCs w:val="20"/>
                <w:lang w:val="en-US"/>
              </w:rPr>
            </w:pPr>
            <w:r w:rsidRPr="004D687B">
              <w:rPr>
                <w:rFonts w:ascii="Book Antiqua" w:hAnsi="Book Antiqua"/>
                <w:sz w:val="20"/>
                <w:szCs w:val="20"/>
                <w:lang w:val="en-US"/>
              </w:rPr>
              <w:t>G4</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98 (49)</w:t>
            </w:r>
          </w:p>
        </w:tc>
      </w:tr>
      <w:tr w:rsidR="00A23F0B" w:rsidRPr="004D687B" w:rsidTr="00686B80">
        <w:trPr>
          <w:trHeight w:val="369"/>
        </w:trPr>
        <w:tc>
          <w:tcPr>
            <w:tcW w:w="3794" w:type="dxa"/>
            <w:vMerge/>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 xml:space="preserve">Signet ring cell </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24 (12)</w:t>
            </w:r>
          </w:p>
        </w:tc>
      </w:tr>
      <w:tr w:rsidR="00A23F0B" w:rsidRPr="004D687B" w:rsidTr="00686B80">
        <w:trPr>
          <w:trHeight w:val="300"/>
        </w:trPr>
        <w:tc>
          <w:tcPr>
            <w:tcW w:w="3794" w:type="dxa"/>
            <w:vMerge/>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Mucinous</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3 (1.5)</w:t>
            </w:r>
          </w:p>
        </w:tc>
      </w:tr>
      <w:tr w:rsidR="00A23F0B" w:rsidRPr="004D687B" w:rsidTr="00686B80">
        <w:trPr>
          <w:trHeight w:val="81"/>
        </w:trPr>
        <w:tc>
          <w:tcPr>
            <w:tcW w:w="3794" w:type="dxa"/>
            <w:vMerge/>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Unknown</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4 (2)</w:t>
            </w:r>
          </w:p>
        </w:tc>
      </w:tr>
      <w:tr w:rsidR="00A23F0B" w:rsidRPr="004D687B" w:rsidTr="00686B80">
        <w:trPr>
          <w:trHeight w:val="308"/>
        </w:trPr>
        <w:tc>
          <w:tcPr>
            <w:tcW w:w="3794" w:type="dxa"/>
            <w:vMerge w:val="restart"/>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 xml:space="preserve">Stage of peritoneal </w:t>
            </w:r>
            <w:proofErr w:type="spellStart"/>
            <w:r w:rsidRPr="004D687B">
              <w:rPr>
                <w:rFonts w:ascii="Book Antiqua" w:hAnsi="Book Antiqua"/>
                <w:sz w:val="20"/>
                <w:szCs w:val="20"/>
                <w:lang w:val="en-US"/>
              </w:rPr>
              <w:t>carcinomatosis</w:t>
            </w:r>
            <w:proofErr w:type="spellEnd"/>
            <w:r w:rsidRPr="004D687B">
              <w:rPr>
                <w:rFonts w:ascii="Book Antiqua" w:hAnsi="Book Antiqua"/>
                <w:sz w:val="20"/>
                <w:szCs w:val="20"/>
                <w:lang w:val="en-US"/>
              </w:rPr>
              <w:t xml:space="preserve"> according to Japanese classification (JGCA)</w:t>
            </w:r>
          </w:p>
        </w:tc>
        <w:tc>
          <w:tcPr>
            <w:tcW w:w="3685" w:type="dxa"/>
          </w:tcPr>
          <w:p w:rsidR="00A23F0B" w:rsidRPr="004D687B" w:rsidRDefault="00A23F0B" w:rsidP="005301DD">
            <w:pPr>
              <w:snapToGrid w:val="0"/>
              <w:ind w:firstLine="0"/>
              <w:rPr>
                <w:rFonts w:ascii="Book Antiqua" w:hAnsi="Book Antiqua"/>
                <w:sz w:val="20"/>
                <w:szCs w:val="20"/>
                <w:lang w:val="en-US"/>
              </w:rPr>
            </w:pPr>
            <w:r w:rsidRPr="004D687B">
              <w:rPr>
                <w:rFonts w:ascii="Book Antiqua" w:hAnsi="Book Antiqua"/>
                <w:sz w:val="20"/>
                <w:szCs w:val="20"/>
                <w:lang w:val="en-US"/>
              </w:rPr>
              <w:t>Р0 (</w:t>
            </w:r>
            <w:proofErr w:type="spellStart"/>
            <w:r w:rsidRPr="004D687B">
              <w:rPr>
                <w:rFonts w:ascii="Book Antiqua" w:hAnsi="Book Antiqua"/>
                <w:sz w:val="20"/>
                <w:szCs w:val="20"/>
                <w:lang w:val="en-US"/>
              </w:rPr>
              <w:t>Cyt</w:t>
            </w:r>
            <w:proofErr w:type="spellEnd"/>
            <w:r w:rsidRPr="004D687B">
              <w:rPr>
                <w:rFonts w:ascii="Book Antiqua" w:hAnsi="Book Antiqua"/>
                <w:sz w:val="20"/>
                <w:szCs w:val="20"/>
                <w:lang w:val="en-US"/>
              </w:rPr>
              <w:t>+)</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 xml:space="preserve"> 4 (2)</w:t>
            </w:r>
          </w:p>
        </w:tc>
      </w:tr>
      <w:tr w:rsidR="00A23F0B" w:rsidRPr="004D687B" w:rsidTr="00686B80">
        <w:trPr>
          <w:trHeight w:val="339"/>
        </w:trPr>
        <w:tc>
          <w:tcPr>
            <w:tcW w:w="3794" w:type="dxa"/>
            <w:vMerge/>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p>
        </w:tc>
        <w:tc>
          <w:tcPr>
            <w:tcW w:w="3685" w:type="dxa"/>
          </w:tcPr>
          <w:p w:rsidR="00A23F0B" w:rsidRPr="004D687B" w:rsidRDefault="00A23F0B" w:rsidP="005301DD">
            <w:pPr>
              <w:snapToGrid w:val="0"/>
              <w:ind w:firstLine="0"/>
              <w:rPr>
                <w:rFonts w:ascii="Book Antiqua" w:hAnsi="Book Antiqua"/>
                <w:sz w:val="20"/>
                <w:szCs w:val="20"/>
                <w:lang w:val="en-US"/>
              </w:rPr>
            </w:pPr>
            <w:r w:rsidRPr="004D687B">
              <w:rPr>
                <w:rFonts w:ascii="Book Antiqua" w:hAnsi="Book Antiqua"/>
                <w:sz w:val="20"/>
                <w:szCs w:val="20"/>
                <w:lang w:val="en-US"/>
              </w:rPr>
              <w:t>Р1</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46 (23)</w:t>
            </w:r>
          </w:p>
        </w:tc>
      </w:tr>
      <w:tr w:rsidR="00A23F0B" w:rsidRPr="004D687B" w:rsidTr="00686B80">
        <w:trPr>
          <w:trHeight w:val="362"/>
        </w:trPr>
        <w:tc>
          <w:tcPr>
            <w:tcW w:w="3794" w:type="dxa"/>
            <w:vMerge/>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p>
        </w:tc>
        <w:tc>
          <w:tcPr>
            <w:tcW w:w="3685" w:type="dxa"/>
          </w:tcPr>
          <w:p w:rsidR="00A23F0B" w:rsidRPr="004D687B" w:rsidRDefault="00A23F0B" w:rsidP="005301DD">
            <w:pPr>
              <w:snapToGrid w:val="0"/>
              <w:ind w:firstLine="0"/>
              <w:rPr>
                <w:rFonts w:ascii="Book Antiqua" w:hAnsi="Book Antiqua"/>
                <w:sz w:val="20"/>
                <w:szCs w:val="20"/>
                <w:lang w:val="en-US"/>
              </w:rPr>
            </w:pPr>
            <w:r w:rsidRPr="004D687B">
              <w:rPr>
                <w:rFonts w:ascii="Book Antiqua" w:hAnsi="Book Antiqua"/>
                <w:sz w:val="20"/>
                <w:szCs w:val="20"/>
                <w:lang w:val="en-US"/>
              </w:rPr>
              <w:t>Р2</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40 (20)</w:t>
            </w:r>
          </w:p>
        </w:tc>
      </w:tr>
      <w:tr w:rsidR="00A23F0B" w:rsidRPr="004D687B" w:rsidTr="00686B80">
        <w:trPr>
          <w:trHeight w:val="80"/>
        </w:trPr>
        <w:tc>
          <w:tcPr>
            <w:tcW w:w="3794" w:type="dxa"/>
            <w:vMerge/>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Р3</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110 (55)</w:t>
            </w:r>
          </w:p>
        </w:tc>
      </w:tr>
      <w:tr w:rsidR="00A23F0B" w:rsidRPr="004D687B" w:rsidTr="00686B80">
        <w:trPr>
          <w:trHeight w:val="199"/>
        </w:trPr>
        <w:tc>
          <w:tcPr>
            <w:tcW w:w="3794" w:type="dxa"/>
            <w:vMerge w:val="restart"/>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 xml:space="preserve">PCI, points </w:t>
            </w:r>
            <w:r w:rsidRPr="004D687B">
              <w:rPr>
                <w:rFonts w:ascii="Book Antiqua" w:eastAsia="DengXian" w:hAnsi="Book Antiqua"/>
                <w:sz w:val="20"/>
                <w:szCs w:val="20"/>
                <w:lang w:val="en-US" w:eastAsia="zh-CN"/>
              </w:rPr>
              <w:t>[</w:t>
            </w:r>
            <w:r w:rsidRPr="004D687B">
              <w:rPr>
                <w:rFonts w:ascii="Book Antiqua" w:hAnsi="Book Antiqua"/>
                <w:sz w:val="20"/>
                <w:szCs w:val="20"/>
                <w:lang w:val="en-US"/>
              </w:rPr>
              <w:t>Median</w:t>
            </w:r>
            <w:r w:rsidR="00EF3663" w:rsidRPr="004D687B">
              <w:rPr>
                <w:rFonts w:ascii="Book Antiqua" w:hAnsi="Book Antiqua"/>
                <w:sz w:val="20"/>
                <w:szCs w:val="20"/>
                <w:lang w:val="en-US"/>
              </w:rPr>
              <w:t xml:space="preserve"> =</w:t>
            </w:r>
            <w:r w:rsidRPr="004D687B">
              <w:rPr>
                <w:rFonts w:ascii="Book Antiqua" w:hAnsi="Book Antiqua"/>
                <w:sz w:val="20"/>
                <w:szCs w:val="20"/>
                <w:lang w:val="en-US"/>
              </w:rPr>
              <w:t xml:space="preserve"> 13 (0-37)</w:t>
            </w:r>
            <w:r w:rsidRPr="004D687B">
              <w:rPr>
                <w:rFonts w:ascii="Book Antiqua" w:eastAsia="DengXian" w:hAnsi="Book Antiqua"/>
                <w:sz w:val="20"/>
                <w:szCs w:val="20"/>
                <w:lang w:val="en-US" w:eastAsia="zh-CN"/>
              </w:rPr>
              <w:t>]</w:t>
            </w: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0 (</w:t>
            </w:r>
            <w:proofErr w:type="spellStart"/>
            <w:r w:rsidRPr="004D687B">
              <w:rPr>
                <w:rFonts w:ascii="Book Antiqua" w:hAnsi="Book Antiqua"/>
                <w:sz w:val="20"/>
                <w:szCs w:val="20"/>
                <w:lang w:val="en-US"/>
              </w:rPr>
              <w:t>Cyt</w:t>
            </w:r>
            <w:proofErr w:type="spellEnd"/>
            <w:r w:rsidRPr="004D687B">
              <w:rPr>
                <w:rFonts w:ascii="Book Antiqua" w:hAnsi="Book Antiqua"/>
                <w:sz w:val="20"/>
                <w:szCs w:val="20"/>
                <w:lang w:val="en-US"/>
              </w:rPr>
              <w:t>+)</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4 (2)</w:t>
            </w:r>
          </w:p>
        </w:tc>
      </w:tr>
      <w:tr w:rsidR="00A23F0B" w:rsidRPr="004D687B" w:rsidTr="00686B80">
        <w:trPr>
          <w:trHeight w:val="392"/>
        </w:trPr>
        <w:tc>
          <w:tcPr>
            <w:tcW w:w="3794" w:type="dxa"/>
            <w:vMerge/>
          </w:tcPr>
          <w:p w:rsidR="00A23F0B" w:rsidRPr="004D687B" w:rsidRDefault="00A23F0B" w:rsidP="005301DD">
            <w:pPr>
              <w:snapToGrid w:val="0"/>
              <w:rPr>
                <w:rFonts w:ascii="Book Antiqua" w:hAnsi="Book Antiqua"/>
                <w:sz w:val="20"/>
                <w:szCs w:val="20"/>
                <w:lang w:val="en-US"/>
              </w:rPr>
            </w:pP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1-6</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64 (32)</w:t>
            </w:r>
          </w:p>
        </w:tc>
      </w:tr>
      <w:tr w:rsidR="00A23F0B" w:rsidRPr="004D687B" w:rsidTr="00686B80">
        <w:trPr>
          <w:trHeight w:val="315"/>
        </w:trPr>
        <w:tc>
          <w:tcPr>
            <w:tcW w:w="3794" w:type="dxa"/>
            <w:vMerge/>
          </w:tcPr>
          <w:p w:rsidR="00A23F0B" w:rsidRPr="004D687B" w:rsidRDefault="00A23F0B" w:rsidP="005301DD">
            <w:pPr>
              <w:snapToGrid w:val="0"/>
              <w:rPr>
                <w:rFonts w:ascii="Book Antiqua" w:hAnsi="Book Antiqua"/>
                <w:sz w:val="20"/>
                <w:szCs w:val="20"/>
                <w:lang w:val="en-US"/>
              </w:rPr>
            </w:pP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7-12</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25 (12.5)</w:t>
            </w:r>
          </w:p>
        </w:tc>
      </w:tr>
      <w:tr w:rsidR="00A23F0B" w:rsidRPr="004D687B" w:rsidTr="00686B80">
        <w:trPr>
          <w:trHeight w:val="234"/>
        </w:trPr>
        <w:tc>
          <w:tcPr>
            <w:tcW w:w="3794" w:type="dxa"/>
            <w:vMerge/>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13 and more</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104 (52)</w:t>
            </w:r>
          </w:p>
        </w:tc>
      </w:tr>
      <w:tr w:rsidR="00A23F0B" w:rsidRPr="004D687B" w:rsidTr="00686B80">
        <w:trPr>
          <w:trHeight w:val="604"/>
        </w:trPr>
        <w:tc>
          <w:tcPr>
            <w:tcW w:w="3794" w:type="dxa"/>
            <w:vMerge/>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Unknown</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3 (1.5)</w:t>
            </w:r>
          </w:p>
        </w:tc>
      </w:tr>
      <w:tr w:rsidR="00A23F0B" w:rsidRPr="004D687B" w:rsidTr="00686B80">
        <w:trPr>
          <w:trHeight w:val="250"/>
        </w:trPr>
        <w:tc>
          <w:tcPr>
            <w:tcW w:w="3794" w:type="dxa"/>
            <w:vMerge w:val="restart"/>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Ascites</w:t>
            </w: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Present</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87 (43.5)</w:t>
            </w:r>
          </w:p>
        </w:tc>
      </w:tr>
      <w:tr w:rsidR="00A23F0B" w:rsidRPr="004D687B" w:rsidTr="00686B80">
        <w:trPr>
          <w:trHeight w:val="73"/>
        </w:trPr>
        <w:tc>
          <w:tcPr>
            <w:tcW w:w="3794" w:type="dxa"/>
            <w:vMerge/>
          </w:tcPr>
          <w:p w:rsidR="00A23F0B" w:rsidRPr="004D687B" w:rsidRDefault="00A23F0B" w:rsidP="005301DD">
            <w:pPr>
              <w:snapToGrid w:val="0"/>
              <w:ind w:firstLine="0"/>
              <w:rPr>
                <w:rFonts w:ascii="Book Antiqua" w:hAnsi="Book Antiqua"/>
                <w:sz w:val="20"/>
                <w:szCs w:val="20"/>
                <w:lang w:val="en-US"/>
              </w:rPr>
            </w:pP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Absent</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113 (56.5)</w:t>
            </w:r>
          </w:p>
        </w:tc>
      </w:tr>
      <w:tr w:rsidR="00A23F0B" w:rsidRPr="004D687B" w:rsidTr="00686B80">
        <w:trPr>
          <w:trHeight w:val="362"/>
        </w:trPr>
        <w:tc>
          <w:tcPr>
            <w:tcW w:w="3794" w:type="dxa"/>
            <w:vMerge w:val="restart"/>
          </w:tcPr>
          <w:p w:rsidR="00A23F0B" w:rsidRPr="004D687B" w:rsidRDefault="00A23F0B" w:rsidP="005301DD">
            <w:pPr>
              <w:snapToGrid w:val="0"/>
              <w:ind w:firstLine="0"/>
              <w:rPr>
                <w:rFonts w:ascii="Book Antiqua" w:hAnsi="Book Antiqua"/>
                <w:sz w:val="20"/>
                <w:szCs w:val="20"/>
                <w:lang w:val="en-US"/>
              </w:rPr>
            </w:pPr>
            <w:proofErr w:type="spellStart"/>
            <w:r w:rsidRPr="004D687B">
              <w:rPr>
                <w:rFonts w:ascii="Book Antiqua" w:hAnsi="Book Antiqua"/>
                <w:sz w:val="20"/>
                <w:szCs w:val="20"/>
                <w:lang w:val="en-US"/>
              </w:rPr>
              <w:t>Extraperitoneal</w:t>
            </w:r>
            <w:proofErr w:type="spellEnd"/>
            <w:r w:rsidRPr="004D687B">
              <w:rPr>
                <w:rFonts w:ascii="Book Antiqua" w:hAnsi="Book Antiqua"/>
                <w:sz w:val="20"/>
                <w:szCs w:val="20"/>
                <w:lang w:val="en-US"/>
              </w:rPr>
              <w:t xml:space="preserve"> metastases</w:t>
            </w: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Present</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34 (17)</w:t>
            </w:r>
          </w:p>
        </w:tc>
      </w:tr>
      <w:tr w:rsidR="00A23F0B" w:rsidRPr="004D687B" w:rsidTr="00686B80">
        <w:trPr>
          <w:trHeight w:val="152"/>
        </w:trPr>
        <w:tc>
          <w:tcPr>
            <w:tcW w:w="3794" w:type="dxa"/>
            <w:vMerge/>
          </w:tcPr>
          <w:p w:rsidR="00A23F0B" w:rsidRPr="004D687B" w:rsidRDefault="00A23F0B" w:rsidP="005301DD">
            <w:pPr>
              <w:snapToGrid w:val="0"/>
              <w:ind w:firstLine="0"/>
              <w:rPr>
                <w:rFonts w:ascii="Book Antiqua" w:hAnsi="Book Antiqua"/>
                <w:sz w:val="20"/>
                <w:szCs w:val="20"/>
                <w:lang w:val="en-US"/>
              </w:rPr>
            </w:pP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Absent</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166 (83)</w:t>
            </w:r>
          </w:p>
        </w:tc>
      </w:tr>
      <w:tr w:rsidR="00A23F0B" w:rsidRPr="004D687B" w:rsidTr="00686B80">
        <w:trPr>
          <w:trHeight w:val="339"/>
        </w:trPr>
        <w:tc>
          <w:tcPr>
            <w:tcW w:w="3794" w:type="dxa"/>
            <w:vMerge w:val="restart"/>
          </w:tcPr>
          <w:p w:rsidR="00A23F0B" w:rsidRPr="004D687B" w:rsidRDefault="00A23F0B" w:rsidP="005301DD">
            <w:pPr>
              <w:snapToGrid w:val="0"/>
              <w:ind w:firstLine="0"/>
              <w:rPr>
                <w:rFonts w:ascii="Book Antiqua" w:hAnsi="Book Antiqua"/>
                <w:sz w:val="20"/>
                <w:szCs w:val="20"/>
                <w:lang w:val="en-US"/>
              </w:rPr>
            </w:pPr>
            <w:r w:rsidRPr="004D687B">
              <w:rPr>
                <w:rFonts w:ascii="Book Antiqua" w:hAnsi="Book Antiqua"/>
                <w:sz w:val="20"/>
                <w:szCs w:val="20"/>
                <w:lang w:val="en-US"/>
              </w:rPr>
              <w:t xml:space="preserve">Site of </w:t>
            </w:r>
            <w:proofErr w:type="spellStart"/>
            <w:r w:rsidRPr="004D687B">
              <w:rPr>
                <w:rFonts w:ascii="Book Antiqua" w:hAnsi="Book Antiqua"/>
                <w:sz w:val="20"/>
                <w:szCs w:val="20"/>
                <w:lang w:val="en-US"/>
              </w:rPr>
              <w:t>extraperitoneal</w:t>
            </w:r>
            <w:proofErr w:type="spellEnd"/>
            <w:r w:rsidRPr="004D687B">
              <w:rPr>
                <w:rFonts w:ascii="Book Antiqua" w:hAnsi="Book Antiqua"/>
                <w:sz w:val="20"/>
                <w:szCs w:val="20"/>
                <w:lang w:val="en-US"/>
              </w:rPr>
              <w:t xml:space="preserve"> metastases</w:t>
            </w:r>
          </w:p>
        </w:tc>
        <w:tc>
          <w:tcPr>
            <w:tcW w:w="3685" w:type="dxa"/>
          </w:tcPr>
          <w:p w:rsidR="00A23F0B" w:rsidRPr="004D687B" w:rsidRDefault="00A23F0B" w:rsidP="005301DD">
            <w:pPr>
              <w:snapToGrid w:val="0"/>
              <w:ind w:firstLine="0"/>
              <w:rPr>
                <w:rFonts w:ascii="Book Antiqua" w:hAnsi="Book Antiqua"/>
                <w:sz w:val="20"/>
                <w:szCs w:val="20"/>
                <w:lang w:val="en-US"/>
              </w:rPr>
            </w:pPr>
            <w:r w:rsidRPr="004D687B">
              <w:rPr>
                <w:rFonts w:ascii="Book Antiqua" w:hAnsi="Book Antiqua"/>
                <w:sz w:val="20"/>
                <w:szCs w:val="20"/>
                <w:lang w:val="en-US"/>
              </w:rPr>
              <w:t>Liver</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10 (29)</w:t>
            </w:r>
          </w:p>
        </w:tc>
      </w:tr>
      <w:tr w:rsidR="00A23F0B" w:rsidRPr="004D687B" w:rsidTr="00686B80">
        <w:trPr>
          <w:trHeight w:val="377"/>
        </w:trPr>
        <w:tc>
          <w:tcPr>
            <w:tcW w:w="3794" w:type="dxa"/>
            <w:vMerge/>
          </w:tcPr>
          <w:p w:rsidR="00A23F0B" w:rsidRPr="004D687B" w:rsidRDefault="00A23F0B" w:rsidP="005301DD">
            <w:pPr>
              <w:snapToGrid w:val="0"/>
              <w:ind w:firstLine="0"/>
              <w:rPr>
                <w:rFonts w:ascii="Book Antiqua" w:hAnsi="Book Antiqua"/>
                <w:sz w:val="20"/>
                <w:szCs w:val="20"/>
                <w:lang w:val="en-US"/>
              </w:rPr>
            </w:pPr>
          </w:p>
        </w:tc>
        <w:tc>
          <w:tcPr>
            <w:tcW w:w="3685" w:type="dxa"/>
          </w:tcPr>
          <w:p w:rsidR="00A23F0B" w:rsidRPr="004D687B" w:rsidRDefault="00A23F0B" w:rsidP="005301DD">
            <w:pPr>
              <w:snapToGrid w:val="0"/>
              <w:ind w:firstLine="0"/>
              <w:rPr>
                <w:rFonts w:ascii="Book Antiqua" w:hAnsi="Book Antiqua"/>
                <w:sz w:val="20"/>
                <w:szCs w:val="20"/>
                <w:lang w:val="en-US"/>
              </w:rPr>
            </w:pPr>
            <w:r w:rsidRPr="004D687B">
              <w:rPr>
                <w:rFonts w:ascii="Book Antiqua" w:hAnsi="Book Antiqua"/>
                <w:sz w:val="20"/>
                <w:szCs w:val="20"/>
                <w:lang w:val="en-US"/>
              </w:rPr>
              <w:t>Non-regional lymph node</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16 (47)</w:t>
            </w:r>
          </w:p>
        </w:tc>
      </w:tr>
      <w:tr w:rsidR="00A23F0B" w:rsidRPr="004D687B" w:rsidTr="00686B80">
        <w:trPr>
          <w:trHeight w:val="377"/>
        </w:trPr>
        <w:tc>
          <w:tcPr>
            <w:tcW w:w="3794" w:type="dxa"/>
            <w:vMerge/>
          </w:tcPr>
          <w:p w:rsidR="00A23F0B" w:rsidRPr="004D687B" w:rsidRDefault="00A23F0B" w:rsidP="005301DD">
            <w:pPr>
              <w:snapToGrid w:val="0"/>
              <w:ind w:firstLine="0"/>
              <w:rPr>
                <w:rFonts w:ascii="Book Antiqua" w:hAnsi="Book Antiqua"/>
                <w:sz w:val="20"/>
                <w:szCs w:val="20"/>
                <w:lang w:val="en-US"/>
              </w:rPr>
            </w:pP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Pleura</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4 (12)</w:t>
            </w:r>
          </w:p>
        </w:tc>
      </w:tr>
      <w:tr w:rsidR="00A23F0B" w:rsidRPr="004D687B" w:rsidTr="00686B80">
        <w:trPr>
          <w:trHeight w:val="369"/>
        </w:trPr>
        <w:tc>
          <w:tcPr>
            <w:tcW w:w="3794" w:type="dxa"/>
            <w:vMerge/>
          </w:tcPr>
          <w:p w:rsidR="00A23F0B" w:rsidRPr="004D687B" w:rsidRDefault="00A23F0B" w:rsidP="005301DD">
            <w:pPr>
              <w:snapToGrid w:val="0"/>
              <w:ind w:firstLine="0"/>
              <w:rPr>
                <w:rFonts w:ascii="Book Antiqua" w:hAnsi="Book Antiqua"/>
                <w:sz w:val="20"/>
                <w:szCs w:val="20"/>
                <w:lang w:val="en-US"/>
              </w:rPr>
            </w:pP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Lung</w:t>
            </w:r>
            <w:r w:rsidR="00D319D9" w:rsidRPr="004D687B">
              <w:rPr>
                <w:rFonts w:ascii="Book Antiqua" w:hAnsi="Book Antiqua"/>
                <w:sz w:val="20"/>
                <w:szCs w:val="20"/>
                <w:lang w:val="en-US"/>
              </w:rPr>
              <w:t xml:space="preserve"> </w:t>
            </w:r>
            <w:r w:rsidRPr="004D687B">
              <w:rPr>
                <w:rFonts w:ascii="Book Antiqua" w:hAnsi="Book Antiqua"/>
                <w:sz w:val="20"/>
                <w:szCs w:val="20"/>
                <w:lang w:val="en-US"/>
              </w:rPr>
              <w:t>+</w:t>
            </w:r>
            <w:r w:rsidR="00D319D9" w:rsidRPr="004D687B">
              <w:rPr>
                <w:rFonts w:ascii="Book Antiqua" w:hAnsi="Book Antiqua"/>
                <w:sz w:val="20"/>
                <w:szCs w:val="20"/>
                <w:lang w:val="en-US"/>
              </w:rPr>
              <w:t xml:space="preserve"> </w:t>
            </w:r>
            <w:r w:rsidRPr="004D687B">
              <w:rPr>
                <w:rFonts w:ascii="Book Antiqua" w:hAnsi="Book Antiqua"/>
                <w:sz w:val="20"/>
                <w:szCs w:val="20"/>
                <w:lang w:val="en-US"/>
              </w:rPr>
              <w:t>non-regional lymph node</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2 (6)</w:t>
            </w:r>
          </w:p>
        </w:tc>
      </w:tr>
      <w:tr w:rsidR="00A23F0B" w:rsidRPr="004D687B" w:rsidTr="00686B80">
        <w:trPr>
          <w:trHeight w:val="377"/>
        </w:trPr>
        <w:tc>
          <w:tcPr>
            <w:tcW w:w="3794" w:type="dxa"/>
            <w:vMerge/>
          </w:tcPr>
          <w:p w:rsidR="00A23F0B" w:rsidRPr="004D687B" w:rsidRDefault="00A23F0B" w:rsidP="005301DD">
            <w:pPr>
              <w:snapToGrid w:val="0"/>
              <w:ind w:firstLine="0"/>
              <w:rPr>
                <w:rFonts w:ascii="Book Antiqua" w:hAnsi="Book Antiqua"/>
                <w:sz w:val="20"/>
                <w:szCs w:val="20"/>
                <w:lang w:val="en-US"/>
              </w:rPr>
            </w:pP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Suprarenal gland</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 (3)</w:t>
            </w:r>
          </w:p>
        </w:tc>
      </w:tr>
      <w:tr w:rsidR="00A23F0B" w:rsidRPr="004D687B" w:rsidTr="00686B80">
        <w:trPr>
          <w:trHeight w:val="92"/>
        </w:trPr>
        <w:tc>
          <w:tcPr>
            <w:tcW w:w="3794" w:type="dxa"/>
            <w:vMerge/>
          </w:tcPr>
          <w:p w:rsidR="00A23F0B" w:rsidRPr="004D687B" w:rsidRDefault="00A23F0B" w:rsidP="005301DD">
            <w:pPr>
              <w:snapToGrid w:val="0"/>
              <w:ind w:firstLine="0"/>
              <w:rPr>
                <w:rFonts w:ascii="Book Antiqua" w:hAnsi="Book Antiqua"/>
                <w:sz w:val="20"/>
                <w:szCs w:val="20"/>
                <w:lang w:val="en-US"/>
              </w:rPr>
            </w:pPr>
          </w:p>
        </w:tc>
        <w:tc>
          <w:tcPr>
            <w:tcW w:w="3685"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Bones</w:t>
            </w:r>
          </w:p>
        </w:tc>
        <w:tc>
          <w:tcPr>
            <w:tcW w:w="1524" w:type="dxa"/>
          </w:tcPr>
          <w:p w:rsidR="00A23F0B" w:rsidRPr="004D687B" w:rsidRDefault="00A23F0B"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 (3)</w:t>
            </w:r>
          </w:p>
        </w:tc>
      </w:tr>
    </w:tbl>
    <w:p w:rsidR="009529C4" w:rsidRPr="004D687B" w:rsidRDefault="00EF3663" w:rsidP="005301DD">
      <w:pPr>
        <w:tabs>
          <w:tab w:val="left" w:pos="1155"/>
        </w:tabs>
        <w:snapToGrid w:val="0"/>
        <w:ind w:firstLine="0"/>
        <w:rPr>
          <w:rFonts w:ascii="Book Antiqua" w:hAnsi="Book Antiqua"/>
          <w:sz w:val="20"/>
          <w:szCs w:val="20"/>
          <w:lang w:val="en-US"/>
        </w:rPr>
      </w:pPr>
      <w:r w:rsidRPr="004D687B">
        <w:rPr>
          <w:rFonts w:ascii="Book Antiqua" w:hAnsi="Book Antiqua"/>
          <w:sz w:val="20"/>
          <w:szCs w:val="20"/>
          <w:lang w:val="en-US"/>
        </w:rPr>
        <w:t>JGCA: Japanese Gastric Cancer Association; PCI: Peritoneal cancer index.</w:t>
      </w:r>
    </w:p>
    <w:p w:rsidR="009529C4" w:rsidRPr="004D687B" w:rsidRDefault="000B126D" w:rsidP="005301DD">
      <w:pPr>
        <w:tabs>
          <w:tab w:val="left" w:pos="1155"/>
        </w:tabs>
        <w:snapToGrid w:val="0"/>
        <w:ind w:firstLine="0"/>
        <w:rPr>
          <w:rFonts w:ascii="Book Antiqua" w:hAnsi="Book Antiqua"/>
          <w:b/>
          <w:bCs/>
          <w:sz w:val="20"/>
          <w:szCs w:val="20"/>
          <w:lang w:val="en-US"/>
        </w:rPr>
      </w:pPr>
      <w:r w:rsidRPr="004D687B">
        <w:rPr>
          <w:rFonts w:ascii="Book Antiqua" w:hAnsi="Book Antiqua"/>
          <w:sz w:val="20"/>
          <w:szCs w:val="20"/>
          <w:lang w:val="en-US"/>
        </w:rPr>
        <w:br w:type="page"/>
      </w:r>
      <w:r w:rsidR="009529C4" w:rsidRPr="004D687B">
        <w:rPr>
          <w:rFonts w:ascii="Book Antiqua" w:hAnsi="Book Antiqua"/>
          <w:b/>
          <w:bCs/>
          <w:sz w:val="20"/>
          <w:szCs w:val="20"/>
          <w:lang w:val="en-US"/>
        </w:rPr>
        <w:t xml:space="preserve">Table 2 Treatment methods of 200 </w:t>
      </w:r>
      <w:proofErr w:type="spellStart"/>
      <w:r w:rsidR="009529C4" w:rsidRPr="004D687B">
        <w:rPr>
          <w:rFonts w:ascii="Book Antiqua" w:hAnsi="Book Antiqua"/>
          <w:b/>
          <w:bCs/>
          <w:sz w:val="20"/>
          <w:szCs w:val="20"/>
          <w:lang w:val="en-US"/>
        </w:rPr>
        <w:t>intraperitoneally</w:t>
      </w:r>
      <w:proofErr w:type="spellEnd"/>
      <w:r w:rsidR="009529C4" w:rsidRPr="004D687B">
        <w:rPr>
          <w:rFonts w:ascii="Book Antiqua" w:hAnsi="Book Antiqua"/>
          <w:b/>
          <w:bCs/>
          <w:sz w:val="20"/>
          <w:szCs w:val="20"/>
          <w:lang w:val="en-US"/>
        </w:rPr>
        <w:t xml:space="preserve">-disseminated </w:t>
      </w:r>
      <w:r w:rsidR="00AB6B8D" w:rsidRPr="004D687B">
        <w:rPr>
          <w:rFonts w:ascii="Book Antiqua" w:eastAsia="宋体" w:hAnsi="Book Antiqua"/>
          <w:b/>
          <w:sz w:val="20"/>
          <w:szCs w:val="20"/>
          <w:lang w:val="en-US" w:eastAsia="en-US"/>
        </w:rPr>
        <w:t>gastric cancer</w:t>
      </w:r>
      <w:r w:rsidR="00AB6B8D" w:rsidRPr="004D687B">
        <w:rPr>
          <w:rFonts w:ascii="Book Antiqua" w:hAnsi="Book Antiqua"/>
          <w:b/>
          <w:bCs/>
          <w:sz w:val="20"/>
          <w:szCs w:val="20"/>
          <w:lang w:val="en-US"/>
        </w:rPr>
        <w:t xml:space="preserve"> </w:t>
      </w:r>
      <w:r w:rsidR="009529C4" w:rsidRPr="004D687B">
        <w:rPr>
          <w:rFonts w:ascii="Book Antiqua" w:hAnsi="Book Antiqua"/>
          <w:b/>
          <w:bCs/>
          <w:sz w:val="20"/>
          <w:szCs w:val="20"/>
          <w:lang w:val="en-US"/>
        </w:rPr>
        <w:t>patients</w:t>
      </w:r>
    </w:p>
    <w:tbl>
      <w:tblPr>
        <w:tblW w:w="0" w:type="auto"/>
        <w:tblBorders>
          <w:top w:val="single" w:sz="4" w:space="0" w:color="auto"/>
          <w:bottom w:val="single" w:sz="4" w:space="0" w:color="auto"/>
        </w:tblBorders>
        <w:tblLook w:val="04A0" w:firstRow="1" w:lastRow="0" w:firstColumn="1" w:lastColumn="0" w:noHBand="0" w:noVBand="1"/>
      </w:tblPr>
      <w:tblGrid>
        <w:gridCol w:w="1951"/>
        <w:gridCol w:w="5812"/>
        <w:gridCol w:w="1240"/>
      </w:tblGrid>
      <w:tr w:rsidR="009529C4" w:rsidRPr="004D687B" w:rsidTr="00825AF6">
        <w:tc>
          <w:tcPr>
            <w:tcW w:w="7763" w:type="dxa"/>
            <w:gridSpan w:val="2"/>
            <w:tcBorders>
              <w:top w:val="single" w:sz="4" w:space="0" w:color="auto"/>
              <w:bottom w:val="single" w:sz="4" w:space="0" w:color="auto"/>
            </w:tcBorders>
          </w:tcPr>
          <w:p w:rsidR="009529C4" w:rsidRPr="004D687B" w:rsidRDefault="009529C4" w:rsidP="005301DD">
            <w:pPr>
              <w:tabs>
                <w:tab w:val="center" w:pos="4677"/>
                <w:tab w:val="right" w:pos="9355"/>
              </w:tabs>
              <w:snapToGrid w:val="0"/>
              <w:ind w:firstLine="0"/>
              <w:rPr>
                <w:rFonts w:ascii="Book Antiqua" w:hAnsi="Book Antiqua"/>
                <w:b/>
                <w:bCs/>
                <w:sz w:val="20"/>
                <w:szCs w:val="20"/>
                <w:lang w:val="en-US"/>
              </w:rPr>
            </w:pPr>
            <w:r w:rsidRPr="004D687B">
              <w:rPr>
                <w:rFonts w:ascii="Book Antiqua" w:hAnsi="Book Antiqua"/>
                <w:b/>
                <w:bCs/>
                <w:sz w:val="20"/>
                <w:szCs w:val="20"/>
                <w:lang w:val="en-US"/>
              </w:rPr>
              <w:t>Treatment modality</w:t>
            </w:r>
          </w:p>
        </w:tc>
        <w:tc>
          <w:tcPr>
            <w:tcW w:w="1240" w:type="dxa"/>
            <w:tcBorders>
              <w:top w:val="single" w:sz="4" w:space="0" w:color="auto"/>
              <w:bottom w:val="single" w:sz="4" w:space="0" w:color="auto"/>
            </w:tcBorders>
          </w:tcPr>
          <w:p w:rsidR="009529C4" w:rsidRPr="004D687B" w:rsidRDefault="009529C4" w:rsidP="005301DD">
            <w:pPr>
              <w:tabs>
                <w:tab w:val="center" w:pos="4677"/>
                <w:tab w:val="right" w:pos="9355"/>
              </w:tabs>
              <w:snapToGrid w:val="0"/>
              <w:ind w:firstLine="0"/>
              <w:rPr>
                <w:rFonts w:ascii="Book Antiqua" w:hAnsi="Book Antiqua"/>
                <w:b/>
                <w:bCs/>
                <w:sz w:val="20"/>
                <w:szCs w:val="20"/>
                <w:lang w:val="en-US"/>
              </w:rPr>
            </w:pPr>
            <w:r w:rsidRPr="004D687B">
              <w:rPr>
                <w:rFonts w:ascii="Book Antiqua" w:hAnsi="Book Antiqua"/>
                <w:b/>
                <w:bCs/>
                <w:sz w:val="20"/>
                <w:szCs w:val="20"/>
                <w:lang w:val="en-US"/>
              </w:rPr>
              <w:t xml:space="preserve"> </w:t>
            </w:r>
            <w:r w:rsidRPr="004D687B">
              <w:rPr>
                <w:rFonts w:ascii="Book Antiqua" w:hAnsi="Book Antiqua"/>
                <w:b/>
                <w:bCs/>
                <w:i/>
                <w:iCs/>
                <w:sz w:val="20"/>
                <w:szCs w:val="20"/>
                <w:lang w:val="en-US"/>
              </w:rPr>
              <w:t>n</w:t>
            </w:r>
            <w:r w:rsidRPr="004D687B">
              <w:rPr>
                <w:rFonts w:ascii="Book Antiqua" w:hAnsi="Book Antiqua"/>
                <w:b/>
                <w:bCs/>
                <w:sz w:val="20"/>
                <w:szCs w:val="20"/>
                <w:lang w:val="en-US"/>
              </w:rPr>
              <w:t xml:space="preserve"> (%)</w:t>
            </w:r>
          </w:p>
        </w:tc>
      </w:tr>
      <w:tr w:rsidR="00825AF6" w:rsidRPr="004D687B" w:rsidTr="00825AF6">
        <w:trPr>
          <w:trHeight w:val="416"/>
        </w:trPr>
        <w:tc>
          <w:tcPr>
            <w:tcW w:w="1951" w:type="dxa"/>
            <w:vMerge w:val="restart"/>
            <w:tcBorders>
              <w:top w:val="single" w:sz="4" w:space="0" w:color="auto"/>
            </w:tcBorders>
          </w:tcPr>
          <w:p w:rsidR="00825AF6" w:rsidRPr="004D687B" w:rsidRDefault="002C1C9F"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BSC</w:t>
            </w:r>
          </w:p>
        </w:tc>
        <w:tc>
          <w:tcPr>
            <w:tcW w:w="5812" w:type="dxa"/>
            <w:tcBorders>
              <w:top w:val="single" w:sz="4" w:space="0" w:color="auto"/>
            </w:tcBorders>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Total</w:t>
            </w:r>
          </w:p>
        </w:tc>
        <w:tc>
          <w:tcPr>
            <w:tcW w:w="1240" w:type="dxa"/>
            <w:tcBorders>
              <w:top w:val="single" w:sz="4" w:space="0" w:color="auto"/>
            </w:tcBorders>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105 (52.5)</w:t>
            </w:r>
          </w:p>
        </w:tc>
      </w:tr>
      <w:tr w:rsidR="00825AF6" w:rsidRPr="004D687B" w:rsidTr="00825AF6">
        <w:trPr>
          <w:trHeight w:val="184"/>
        </w:trPr>
        <w:tc>
          <w:tcPr>
            <w:tcW w:w="1951" w:type="dxa"/>
            <w:vMerge/>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p>
        </w:tc>
        <w:tc>
          <w:tcPr>
            <w:tcW w:w="5812"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 xml:space="preserve">Only </w:t>
            </w:r>
            <w:r w:rsidR="002C1C9F" w:rsidRPr="004D687B">
              <w:rPr>
                <w:rFonts w:ascii="Book Antiqua" w:hAnsi="Book Antiqua"/>
                <w:sz w:val="20"/>
                <w:szCs w:val="20"/>
                <w:lang w:val="en-US"/>
              </w:rPr>
              <w:t>BSC</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31 (29.5)</w:t>
            </w:r>
          </w:p>
        </w:tc>
      </w:tr>
      <w:tr w:rsidR="00825AF6" w:rsidRPr="004D687B" w:rsidTr="00825AF6">
        <w:trPr>
          <w:trHeight w:val="469"/>
        </w:trPr>
        <w:tc>
          <w:tcPr>
            <w:tcW w:w="1951" w:type="dxa"/>
            <w:vMerge/>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p>
        </w:tc>
        <w:tc>
          <w:tcPr>
            <w:tcW w:w="5812"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Attempted or non-</w:t>
            </w:r>
            <w:proofErr w:type="spellStart"/>
            <w:r w:rsidRPr="004D687B">
              <w:rPr>
                <w:rFonts w:ascii="Book Antiqua" w:hAnsi="Book Antiqua"/>
                <w:sz w:val="20"/>
                <w:szCs w:val="20"/>
                <w:lang w:val="en-US"/>
              </w:rPr>
              <w:t>resectable</w:t>
            </w:r>
            <w:proofErr w:type="spellEnd"/>
            <w:r w:rsidRPr="004D687B">
              <w:rPr>
                <w:rFonts w:ascii="Book Antiqua" w:hAnsi="Book Antiqua"/>
                <w:sz w:val="20"/>
                <w:szCs w:val="20"/>
                <w:lang w:val="en-US"/>
              </w:rPr>
              <w:t xml:space="preserve"> palliative surgery + </w:t>
            </w:r>
            <w:r w:rsidR="002C1C9F" w:rsidRPr="004D687B">
              <w:rPr>
                <w:rFonts w:ascii="Book Antiqua" w:hAnsi="Book Antiqua"/>
                <w:sz w:val="20"/>
                <w:szCs w:val="20"/>
                <w:lang w:val="en-US"/>
              </w:rPr>
              <w:t>BSC</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74 (70.5)</w:t>
            </w:r>
          </w:p>
        </w:tc>
      </w:tr>
      <w:tr w:rsidR="00825AF6" w:rsidRPr="004D687B" w:rsidTr="00825AF6">
        <w:trPr>
          <w:trHeight w:val="82"/>
        </w:trPr>
        <w:tc>
          <w:tcPr>
            <w:tcW w:w="1951" w:type="dxa"/>
            <w:vMerge/>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p>
        </w:tc>
        <w:tc>
          <w:tcPr>
            <w:tcW w:w="7052" w:type="dxa"/>
            <w:gridSpan w:val="2"/>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 xml:space="preserve">Stage of peritoneal </w:t>
            </w:r>
            <w:proofErr w:type="spellStart"/>
            <w:r w:rsidRPr="004D687B">
              <w:rPr>
                <w:rFonts w:ascii="Book Antiqua" w:hAnsi="Book Antiqua"/>
                <w:sz w:val="20"/>
                <w:szCs w:val="20"/>
                <w:lang w:val="en-US"/>
              </w:rPr>
              <w:t>carcinomatosis</w:t>
            </w:r>
            <w:proofErr w:type="spellEnd"/>
            <w:r w:rsidRPr="004D687B">
              <w:rPr>
                <w:rFonts w:ascii="Book Antiqua" w:hAnsi="Book Antiqua"/>
                <w:sz w:val="20"/>
                <w:szCs w:val="20"/>
                <w:lang w:val="en-US"/>
              </w:rPr>
              <w:t xml:space="preserve"> according to JGCA</w:t>
            </w:r>
          </w:p>
        </w:tc>
      </w:tr>
      <w:tr w:rsidR="00825AF6" w:rsidRPr="004D687B" w:rsidTr="00825AF6">
        <w:trPr>
          <w:trHeight w:val="323"/>
        </w:trPr>
        <w:tc>
          <w:tcPr>
            <w:tcW w:w="1951" w:type="dxa"/>
            <w:vMerge/>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p>
        </w:tc>
        <w:tc>
          <w:tcPr>
            <w:tcW w:w="5812"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P0 (</w:t>
            </w:r>
            <w:proofErr w:type="spellStart"/>
            <w:r w:rsidRPr="004D687B">
              <w:rPr>
                <w:rFonts w:ascii="Book Antiqua" w:hAnsi="Book Antiqua"/>
                <w:sz w:val="20"/>
                <w:szCs w:val="20"/>
                <w:lang w:val="en-US"/>
              </w:rPr>
              <w:t>Cyt</w:t>
            </w:r>
            <w:proofErr w:type="spellEnd"/>
            <w:r w:rsidRPr="004D687B">
              <w:rPr>
                <w:rFonts w:ascii="Book Antiqua" w:hAnsi="Book Antiqua"/>
                <w:sz w:val="20"/>
                <w:szCs w:val="20"/>
                <w:lang w:val="en-US"/>
              </w:rPr>
              <w:t>+)</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0</w:t>
            </w:r>
          </w:p>
        </w:tc>
      </w:tr>
      <w:tr w:rsidR="00825AF6" w:rsidRPr="004D687B" w:rsidTr="00825AF6">
        <w:trPr>
          <w:trHeight w:val="339"/>
        </w:trPr>
        <w:tc>
          <w:tcPr>
            <w:tcW w:w="1951" w:type="dxa"/>
            <w:vMerge/>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p>
        </w:tc>
        <w:tc>
          <w:tcPr>
            <w:tcW w:w="5812"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P1</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20 (19)</w:t>
            </w:r>
          </w:p>
        </w:tc>
      </w:tr>
      <w:tr w:rsidR="00825AF6" w:rsidRPr="004D687B" w:rsidTr="00825AF6">
        <w:trPr>
          <w:trHeight w:val="269"/>
        </w:trPr>
        <w:tc>
          <w:tcPr>
            <w:tcW w:w="1951" w:type="dxa"/>
            <w:vMerge/>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p>
        </w:tc>
        <w:tc>
          <w:tcPr>
            <w:tcW w:w="5812"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P2</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23 (21.9)</w:t>
            </w:r>
          </w:p>
        </w:tc>
      </w:tr>
      <w:tr w:rsidR="00825AF6" w:rsidRPr="004D687B" w:rsidTr="00825AF6">
        <w:trPr>
          <w:trHeight w:val="454"/>
        </w:trPr>
        <w:tc>
          <w:tcPr>
            <w:tcW w:w="1951" w:type="dxa"/>
            <w:vMerge/>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p>
        </w:tc>
        <w:tc>
          <w:tcPr>
            <w:tcW w:w="5812"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P3</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62 (59.1)</w:t>
            </w:r>
          </w:p>
        </w:tc>
      </w:tr>
      <w:tr w:rsidR="00825AF6" w:rsidRPr="004D687B" w:rsidTr="00825AF6">
        <w:trPr>
          <w:trHeight w:val="269"/>
        </w:trPr>
        <w:tc>
          <w:tcPr>
            <w:tcW w:w="1951" w:type="dxa"/>
            <w:vMerge/>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p>
        </w:tc>
        <w:tc>
          <w:tcPr>
            <w:tcW w:w="7052" w:type="dxa"/>
            <w:gridSpan w:val="2"/>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PCI</w:t>
            </w:r>
          </w:p>
        </w:tc>
      </w:tr>
      <w:tr w:rsidR="00825AF6" w:rsidRPr="004D687B" w:rsidTr="00825AF6">
        <w:trPr>
          <w:trHeight w:val="354"/>
        </w:trPr>
        <w:tc>
          <w:tcPr>
            <w:tcW w:w="1951" w:type="dxa"/>
            <w:vMerge/>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p>
        </w:tc>
        <w:tc>
          <w:tcPr>
            <w:tcW w:w="5812"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0 (</w:t>
            </w:r>
            <w:proofErr w:type="spellStart"/>
            <w:r w:rsidRPr="004D687B">
              <w:rPr>
                <w:rFonts w:ascii="Book Antiqua" w:hAnsi="Book Antiqua"/>
                <w:sz w:val="20"/>
                <w:szCs w:val="20"/>
                <w:lang w:val="en-US"/>
              </w:rPr>
              <w:t>Cyt</w:t>
            </w:r>
            <w:proofErr w:type="spellEnd"/>
            <w:r w:rsidRPr="004D687B">
              <w:rPr>
                <w:rFonts w:ascii="Book Antiqua" w:hAnsi="Book Antiqua"/>
                <w:sz w:val="20"/>
                <w:szCs w:val="20"/>
                <w:lang w:val="en-US"/>
              </w:rPr>
              <w:t>+)</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 xml:space="preserve">0 </w:t>
            </w:r>
          </w:p>
        </w:tc>
      </w:tr>
      <w:tr w:rsidR="00825AF6" w:rsidRPr="004D687B" w:rsidTr="00825AF6">
        <w:trPr>
          <w:trHeight w:val="315"/>
        </w:trPr>
        <w:tc>
          <w:tcPr>
            <w:tcW w:w="1951" w:type="dxa"/>
            <w:vMerge/>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p>
        </w:tc>
        <w:tc>
          <w:tcPr>
            <w:tcW w:w="5812"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1-6</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31 (29.5)</w:t>
            </w:r>
          </w:p>
        </w:tc>
      </w:tr>
      <w:tr w:rsidR="00825AF6" w:rsidRPr="004D687B" w:rsidTr="00825AF6">
        <w:trPr>
          <w:trHeight w:val="315"/>
        </w:trPr>
        <w:tc>
          <w:tcPr>
            <w:tcW w:w="1951" w:type="dxa"/>
            <w:vMerge/>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p>
        </w:tc>
        <w:tc>
          <w:tcPr>
            <w:tcW w:w="5812"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7-12</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13 (12.4)</w:t>
            </w:r>
          </w:p>
        </w:tc>
      </w:tr>
      <w:tr w:rsidR="00825AF6" w:rsidRPr="004D687B" w:rsidTr="00825AF6">
        <w:trPr>
          <w:trHeight w:val="262"/>
        </w:trPr>
        <w:tc>
          <w:tcPr>
            <w:tcW w:w="1951" w:type="dxa"/>
            <w:vMerge/>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p>
        </w:tc>
        <w:tc>
          <w:tcPr>
            <w:tcW w:w="5812"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13 +</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60 (57.2)</w:t>
            </w:r>
          </w:p>
        </w:tc>
      </w:tr>
      <w:tr w:rsidR="00825AF6" w:rsidRPr="004D687B" w:rsidTr="00825AF6">
        <w:trPr>
          <w:trHeight w:val="438"/>
        </w:trPr>
        <w:tc>
          <w:tcPr>
            <w:tcW w:w="1951" w:type="dxa"/>
            <w:vMerge/>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p>
        </w:tc>
        <w:tc>
          <w:tcPr>
            <w:tcW w:w="5812"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Unknown</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 (0.9)</w:t>
            </w:r>
          </w:p>
        </w:tc>
      </w:tr>
      <w:tr w:rsidR="00825AF6" w:rsidRPr="004D687B" w:rsidTr="00825AF6">
        <w:trPr>
          <w:trHeight w:val="92"/>
        </w:trPr>
        <w:tc>
          <w:tcPr>
            <w:tcW w:w="1951" w:type="dxa"/>
            <w:vMerge w:val="restart"/>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Palliative chemotherapy</w:t>
            </w:r>
          </w:p>
        </w:tc>
        <w:tc>
          <w:tcPr>
            <w:tcW w:w="5812" w:type="dxa"/>
          </w:tcPr>
          <w:p w:rsidR="00825AF6" w:rsidRPr="004D687B" w:rsidRDefault="00825AF6" w:rsidP="005301DD">
            <w:pPr>
              <w:snapToGrid w:val="0"/>
              <w:ind w:firstLine="0"/>
              <w:rPr>
                <w:rFonts w:ascii="Book Antiqua" w:hAnsi="Book Antiqua"/>
                <w:sz w:val="20"/>
                <w:szCs w:val="20"/>
                <w:lang w:val="en-US"/>
              </w:rPr>
            </w:pPr>
            <w:r w:rsidRPr="004D687B">
              <w:rPr>
                <w:rFonts w:ascii="Book Antiqua" w:hAnsi="Book Antiqua"/>
                <w:sz w:val="20"/>
                <w:szCs w:val="20"/>
                <w:lang w:val="en-US"/>
              </w:rPr>
              <w:t>Total</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51 (25.5)</w:t>
            </w:r>
          </w:p>
        </w:tc>
      </w:tr>
      <w:tr w:rsidR="00825AF6" w:rsidRPr="004D687B" w:rsidTr="00825AF6">
        <w:trPr>
          <w:trHeight w:val="346"/>
        </w:trPr>
        <w:tc>
          <w:tcPr>
            <w:tcW w:w="1951" w:type="dxa"/>
            <w:vMerge/>
          </w:tcPr>
          <w:p w:rsidR="00825AF6" w:rsidRPr="004D687B" w:rsidRDefault="00825AF6" w:rsidP="005301DD">
            <w:pPr>
              <w:tabs>
                <w:tab w:val="center" w:pos="4677"/>
                <w:tab w:val="right" w:pos="9355"/>
              </w:tabs>
              <w:snapToGrid w:val="0"/>
              <w:rPr>
                <w:rFonts w:ascii="Book Antiqua" w:hAnsi="Book Antiqua"/>
                <w:sz w:val="20"/>
                <w:szCs w:val="20"/>
                <w:lang w:val="en-US"/>
              </w:rPr>
            </w:pPr>
          </w:p>
        </w:tc>
        <w:tc>
          <w:tcPr>
            <w:tcW w:w="5812" w:type="dxa"/>
          </w:tcPr>
          <w:p w:rsidR="00825AF6" w:rsidRPr="004D687B" w:rsidRDefault="00825AF6" w:rsidP="005301DD">
            <w:pPr>
              <w:snapToGrid w:val="0"/>
              <w:ind w:firstLine="0"/>
              <w:rPr>
                <w:rFonts w:ascii="Book Antiqua" w:hAnsi="Book Antiqua"/>
                <w:sz w:val="20"/>
                <w:szCs w:val="20"/>
                <w:lang w:val="en-US"/>
              </w:rPr>
            </w:pPr>
            <w:r w:rsidRPr="004D687B">
              <w:rPr>
                <w:rFonts w:ascii="Book Antiqua" w:hAnsi="Book Antiqua"/>
                <w:sz w:val="20"/>
                <w:szCs w:val="20"/>
                <w:lang w:val="en-US"/>
              </w:rPr>
              <w:t>Only palliative chemotherapy</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24 (47)</w:t>
            </w:r>
          </w:p>
        </w:tc>
      </w:tr>
      <w:tr w:rsidR="00825AF6" w:rsidRPr="004D687B" w:rsidTr="00825AF6">
        <w:trPr>
          <w:trHeight w:val="565"/>
        </w:trPr>
        <w:tc>
          <w:tcPr>
            <w:tcW w:w="1951" w:type="dxa"/>
            <w:vMerge/>
          </w:tcPr>
          <w:p w:rsidR="00825AF6" w:rsidRPr="004D687B" w:rsidRDefault="00825AF6" w:rsidP="005301DD">
            <w:pPr>
              <w:tabs>
                <w:tab w:val="center" w:pos="4677"/>
                <w:tab w:val="right" w:pos="9355"/>
              </w:tabs>
              <w:snapToGrid w:val="0"/>
              <w:rPr>
                <w:rFonts w:ascii="Book Antiqua" w:hAnsi="Book Antiqua"/>
                <w:sz w:val="20"/>
                <w:szCs w:val="20"/>
                <w:lang w:val="en-US"/>
              </w:rPr>
            </w:pPr>
          </w:p>
        </w:tc>
        <w:tc>
          <w:tcPr>
            <w:tcW w:w="5812" w:type="dxa"/>
          </w:tcPr>
          <w:p w:rsidR="00825AF6" w:rsidRPr="004D687B" w:rsidRDefault="00825AF6" w:rsidP="005301DD">
            <w:pPr>
              <w:snapToGrid w:val="0"/>
              <w:ind w:firstLine="0"/>
              <w:rPr>
                <w:rFonts w:ascii="Book Antiqua" w:hAnsi="Book Antiqua"/>
                <w:sz w:val="20"/>
                <w:szCs w:val="20"/>
                <w:lang w:val="en-US"/>
              </w:rPr>
            </w:pPr>
            <w:r w:rsidRPr="004D687B">
              <w:rPr>
                <w:rFonts w:ascii="Book Antiqua" w:hAnsi="Book Antiqua"/>
                <w:sz w:val="20"/>
                <w:szCs w:val="20"/>
                <w:lang w:val="en-US"/>
              </w:rPr>
              <w:t>Attempted or non-</w:t>
            </w:r>
            <w:proofErr w:type="spellStart"/>
            <w:r w:rsidRPr="004D687B">
              <w:rPr>
                <w:rFonts w:ascii="Book Antiqua" w:hAnsi="Book Antiqua"/>
                <w:sz w:val="20"/>
                <w:szCs w:val="20"/>
                <w:lang w:val="en-US"/>
              </w:rPr>
              <w:t>resectable</w:t>
            </w:r>
            <w:proofErr w:type="spellEnd"/>
            <w:r w:rsidRPr="004D687B">
              <w:rPr>
                <w:rFonts w:ascii="Book Antiqua" w:hAnsi="Book Antiqua"/>
                <w:sz w:val="20"/>
                <w:szCs w:val="20"/>
                <w:lang w:val="en-US"/>
              </w:rPr>
              <w:t xml:space="preserve"> palliative surgery + palliative chemotherapy</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27 (53)</w:t>
            </w:r>
          </w:p>
        </w:tc>
      </w:tr>
      <w:tr w:rsidR="00825AF6" w:rsidRPr="004D687B" w:rsidTr="00825AF6">
        <w:trPr>
          <w:trHeight w:val="286"/>
        </w:trPr>
        <w:tc>
          <w:tcPr>
            <w:tcW w:w="1951" w:type="dxa"/>
            <w:vMerge/>
          </w:tcPr>
          <w:p w:rsidR="00825AF6" w:rsidRPr="004D687B" w:rsidRDefault="00825AF6" w:rsidP="005301DD">
            <w:pPr>
              <w:tabs>
                <w:tab w:val="center" w:pos="4677"/>
                <w:tab w:val="right" w:pos="9355"/>
              </w:tabs>
              <w:snapToGrid w:val="0"/>
              <w:rPr>
                <w:rFonts w:ascii="Book Antiqua" w:hAnsi="Book Antiqua"/>
                <w:sz w:val="20"/>
                <w:szCs w:val="20"/>
                <w:lang w:val="en-US"/>
              </w:rPr>
            </w:pPr>
          </w:p>
        </w:tc>
        <w:tc>
          <w:tcPr>
            <w:tcW w:w="7052" w:type="dxa"/>
            <w:gridSpan w:val="2"/>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 xml:space="preserve">Stage of peritoneal </w:t>
            </w:r>
            <w:proofErr w:type="spellStart"/>
            <w:r w:rsidRPr="004D687B">
              <w:rPr>
                <w:rFonts w:ascii="Book Antiqua" w:hAnsi="Book Antiqua"/>
                <w:sz w:val="20"/>
                <w:szCs w:val="20"/>
                <w:lang w:val="en-US"/>
              </w:rPr>
              <w:t>carcinomatosis</w:t>
            </w:r>
            <w:proofErr w:type="spellEnd"/>
            <w:r w:rsidRPr="004D687B">
              <w:rPr>
                <w:rFonts w:ascii="Book Antiqua" w:hAnsi="Book Antiqua"/>
                <w:sz w:val="20"/>
                <w:szCs w:val="20"/>
                <w:lang w:val="en-US"/>
              </w:rPr>
              <w:t xml:space="preserve"> according to JGCA</w:t>
            </w:r>
          </w:p>
        </w:tc>
      </w:tr>
      <w:tr w:rsidR="00825AF6" w:rsidRPr="004D687B" w:rsidTr="00825AF6">
        <w:trPr>
          <w:trHeight w:val="354"/>
        </w:trPr>
        <w:tc>
          <w:tcPr>
            <w:tcW w:w="1951" w:type="dxa"/>
            <w:vMerge/>
          </w:tcPr>
          <w:p w:rsidR="00825AF6" w:rsidRPr="004D687B" w:rsidRDefault="00825AF6" w:rsidP="005301DD">
            <w:pPr>
              <w:tabs>
                <w:tab w:val="center" w:pos="4677"/>
                <w:tab w:val="right" w:pos="9355"/>
              </w:tabs>
              <w:snapToGrid w:val="0"/>
              <w:rPr>
                <w:rFonts w:ascii="Book Antiqua" w:hAnsi="Book Antiqua"/>
                <w:sz w:val="20"/>
                <w:szCs w:val="20"/>
                <w:lang w:val="en-US"/>
              </w:rPr>
            </w:pPr>
          </w:p>
        </w:tc>
        <w:tc>
          <w:tcPr>
            <w:tcW w:w="5812"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P0 (</w:t>
            </w:r>
            <w:proofErr w:type="spellStart"/>
            <w:r w:rsidRPr="004D687B">
              <w:rPr>
                <w:rFonts w:ascii="Book Antiqua" w:hAnsi="Book Antiqua"/>
                <w:sz w:val="20"/>
                <w:szCs w:val="20"/>
                <w:lang w:val="en-US"/>
              </w:rPr>
              <w:t>Cyt</w:t>
            </w:r>
            <w:proofErr w:type="spellEnd"/>
            <w:r w:rsidRPr="004D687B">
              <w:rPr>
                <w:rFonts w:ascii="Book Antiqua" w:hAnsi="Book Antiqua"/>
                <w:sz w:val="20"/>
                <w:szCs w:val="20"/>
                <w:lang w:val="en-US"/>
              </w:rPr>
              <w:t>+)</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0</w:t>
            </w:r>
          </w:p>
        </w:tc>
      </w:tr>
      <w:tr w:rsidR="00825AF6" w:rsidRPr="004D687B" w:rsidTr="00825AF6">
        <w:trPr>
          <w:trHeight w:val="346"/>
        </w:trPr>
        <w:tc>
          <w:tcPr>
            <w:tcW w:w="1951" w:type="dxa"/>
            <w:vMerge/>
          </w:tcPr>
          <w:p w:rsidR="00825AF6" w:rsidRPr="004D687B" w:rsidRDefault="00825AF6" w:rsidP="005301DD">
            <w:pPr>
              <w:tabs>
                <w:tab w:val="center" w:pos="4677"/>
                <w:tab w:val="right" w:pos="9355"/>
              </w:tabs>
              <w:snapToGrid w:val="0"/>
              <w:rPr>
                <w:rFonts w:ascii="Book Antiqua" w:hAnsi="Book Antiqua"/>
                <w:sz w:val="20"/>
                <w:szCs w:val="20"/>
                <w:lang w:val="en-US"/>
              </w:rPr>
            </w:pPr>
          </w:p>
        </w:tc>
        <w:tc>
          <w:tcPr>
            <w:tcW w:w="5812"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P1</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6 (11.8)</w:t>
            </w:r>
          </w:p>
        </w:tc>
      </w:tr>
      <w:tr w:rsidR="00825AF6" w:rsidRPr="004D687B" w:rsidTr="00825AF6">
        <w:trPr>
          <w:trHeight w:val="377"/>
        </w:trPr>
        <w:tc>
          <w:tcPr>
            <w:tcW w:w="1951" w:type="dxa"/>
            <w:vMerge/>
          </w:tcPr>
          <w:p w:rsidR="00825AF6" w:rsidRPr="004D687B" w:rsidRDefault="00825AF6" w:rsidP="005301DD">
            <w:pPr>
              <w:tabs>
                <w:tab w:val="center" w:pos="4677"/>
                <w:tab w:val="right" w:pos="9355"/>
              </w:tabs>
              <w:snapToGrid w:val="0"/>
              <w:rPr>
                <w:rFonts w:ascii="Book Antiqua" w:hAnsi="Book Antiqua"/>
                <w:sz w:val="20"/>
                <w:szCs w:val="20"/>
                <w:lang w:val="en-US"/>
              </w:rPr>
            </w:pPr>
          </w:p>
        </w:tc>
        <w:tc>
          <w:tcPr>
            <w:tcW w:w="5812"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P2</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9 (17.6)</w:t>
            </w:r>
          </w:p>
        </w:tc>
      </w:tr>
      <w:tr w:rsidR="00825AF6" w:rsidRPr="004D687B" w:rsidTr="00825AF6">
        <w:trPr>
          <w:trHeight w:val="183"/>
        </w:trPr>
        <w:tc>
          <w:tcPr>
            <w:tcW w:w="1951" w:type="dxa"/>
            <w:vMerge/>
          </w:tcPr>
          <w:p w:rsidR="00825AF6" w:rsidRPr="004D687B" w:rsidRDefault="00825AF6" w:rsidP="005301DD">
            <w:pPr>
              <w:tabs>
                <w:tab w:val="center" w:pos="4677"/>
                <w:tab w:val="right" w:pos="9355"/>
              </w:tabs>
              <w:snapToGrid w:val="0"/>
              <w:rPr>
                <w:rFonts w:ascii="Book Antiqua" w:hAnsi="Book Antiqua"/>
                <w:sz w:val="20"/>
                <w:szCs w:val="20"/>
                <w:lang w:val="en-US"/>
              </w:rPr>
            </w:pPr>
          </w:p>
        </w:tc>
        <w:tc>
          <w:tcPr>
            <w:tcW w:w="5812"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P3</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36 (70.6)</w:t>
            </w:r>
          </w:p>
        </w:tc>
      </w:tr>
      <w:tr w:rsidR="00825AF6" w:rsidRPr="004D687B" w:rsidTr="00825AF6">
        <w:trPr>
          <w:trHeight w:val="339"/>
        </w:trPr>
        <w:tc>
          <w:tcPr>
            <w:tcW w:w="1951" w:type="dxa"/>
            <w:vMerge/>
          </w:tcPr>
          <w:p w:rsidR="00825AF6" w:rsidRPr="004D687B" w:rsidRDefault="00825AF6" w:rsidP="005301DD">
            <w:pPr>
              <w:tabs>
                <w:tab w:val="center" w:pos="4677"/>
                <w:tab w:val="right" w:pos="9355"/>
              </w:tabs>
              <w:snapToGrid w:val="0"/>
              <w:rPr>
                <w:rFonts w:ascii="Book Antiqua" w:hAnsi="Book Antiqua"/>
                <w:sz w:val="20"/>
                <w:szCs w:val="20"/>
                <w:lang w:val="en-US"/>
              </w:rPr>
            </w:pPr>
          </w:p>
        </w:tc>
        <w:tc>
          <w:tcPr>
            <w:tcW w:w="7052" w:type="dxa"/>
            <w:gridSpan w:val="2"/>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PCI</w:t>
            </w:r>
          </w:p>
        </w:tc>
      </w:tr>
      <w:tr w:rsidR="00825AF6" w:rsidRPr="004D687B" w:rsidTr="00825AF6">
        <w:trPr>
          <w:trHeight w:val="354"/>
        </w:trPr>
        <w:tc>
          <w:tcPr>
            <w:tcW w:w="1951" w:type="dxa"/>
            <w:vMerge/>
          </w:tcPr>
          <w:p w:rsidR="00825AF6" w:rsidRPr="004D687B" w:rsidRDefault="00825AF6" w:rsidP="005301DD">
            <w:pPr>
              <w:tabs>
                <w:tab w:val="center" w:pos="4677"/>
                <w:tab w:val="right" w:pos="9355"/>
              </w:tabs>
              <w:snapToGrid w:val="0"/>
              <w:rPr>
                <w:rFonts w:ascii="Book Antiqua" w:hAnsi="Book Antiqua"/>
                <w:sz w:val="20"/>
                <w:szCs w:val="20"/>
                <w:lang w:val="en-US"/>
              </w:rPr>
            </w:pPr>
          </w:p>
        </w:tc>
        <w:tc>
          <w:tcPr>
            <w:tcW w:w="5812"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0 (</w:t>
            </w:r>
            <w:proofErr w:type="spellStart"/>
            <w:r w:rsidRPr="004D687B">
              <w:rPr>
                <w:rFonts w:ascii="Book Antiqua" w:hAnsi="Book Antiqua"/>
                <w:sz w:val="20"/>
                <w:szCs w:val="20"/>
                <w:lang w:val="en-US"/>
              </w:rPr>
              <w:t>Cyt</w:t>
            </w:r>
            <w:proofErr w:type="spellEnd"/>
            <w:r w:rsidRPr="004D687B">
              <w:rPr>
                <w:rFonts w:ascii="Book Antiqua" w:hAnsi="Book Antiqua"/>
                <w:sz w:val="20"/>
                <w:szCs w:val="20"/>
                <w:lang w:val="en-US"/>
              </w:rPr>
              <w:t>+)</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0</w:t>
            </w:r>
          </w:p>
        </w:tc>
      </w:tr>
      <w:tr w:rsidR="00825AF6" w:rsidRPr="004D687B" w:rsidTr="00825AF6">
        <w:trPr>
          <w:trHeight w:val="346"/>
        </w:trPr>
        <w:tc>
          <w:tcPr>
            <w:tcW w:w="1951" w:type="dxa"/>
            <w:vMerge/>
          </w:tcPr>
          <w:p w:rsidR="00825AF6" w:rsidRPr="004D687B" w:rsidRDefault="00825AF6" w:rsidP="005301DD">
            <w:pPr>
              <w:tabs>
                <w:tab w:val="center" w:pos="4677"/>
                <w:tab w:val="right" w:pos="9355"/>
              </w:tabs>
              <w:snapToGrid w:val="0"/>
              <w:rPr>
                <w:rFonts w:ascii="Book Antiqua" w:hAnsi="Book Antiqua"/>
                <w:sz w:val="20"/>
                <w:szCs w:val="20"/>
                <w:lang w:val="en-US"/>
              </w:rPr>
            </w:pPr>
          </w:p>
        </w:tc>
        <w:tc>
          <w:tcPr>
            <w:tcW w:w="5812"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1-6</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9 (17.6)</w:t>
            </w:r>
          </w:p>
        </w:tc>
      </w:tr>
      <w:tr w:rsidR="00825AF6" w:rsidRPr="004D687B" w:rsidTr="00825AF6">
        <w:trPr>
          <w:trHeight w:val="369"/>
        </w:trPr>
        <w:tc>
          <w:tcPr>
            <w:tcW w:w="1951" w:type="dxa"/>
            <w:vMerge/>
          </w:tcPr>
          <w:p w:rsidR="00825AF6" w:rsidRPr="004D687B" w:rsidRDefault="00825AF6" w:rsidP="005301DD">
            <w:pPr>
              <w:tabs>
                <w:tab w:val="center" w:pos="4677"/>
                <w:tab w:val="right" w:pos="9355"/>
              </w:tabs>
              <w:snapToGrid w:val="0"/>
              <w:rPr>
                <w:rFonts w:ascii="Book Antiqua" w:hAnsi="Book Antiqua"/>
                <w:sz w:val="20"/>
                <w:szCs w:val="20"/>
                <w:lang w:val="en-US"/>
              </w:rPr>
            </w:pPr>
          </w:p>
        </w:tc>
        <w:tc>
          <w:tcPr>
            <w:tcW w:w="5812"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7-12</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8 (15.7)</w:t>
            </w:r>
          </w:p>
        </w:tc>
      </w:tr>
      <w:tr w:rsidR="00825AF6" w:rsidRPr="004D687B" w:rsidTr="00825AF6">
        <w:trPr>
          <w:trHeight w:val="331"/>
        </w:trPr>
        <w:tc>
          <w:tcPr>
            <w:tcW w:w="1951" w:type="dxa"/>
            <w:vMerge/>
          </w:tcPr>
          <w:p w:rsidR="00825AF6" w:rsidRPr="004D687B" w:rsidRDefault="00825AF6" w:rsidP="005301DD">
            <w:pPr>
              <w:tabs>
                <w:tab w:val="center" w:pos="4677"/>
                <w:tab w:val="right" w:pos="9355"/>
              </w:tabs>
              <w:snapToGrid w:val="0"/>
              <w:rPr>
                <w:rFonts w:ascii="Book Antiqua" w:hAnsi="Book Antiqua"/>
                <w:sz w:val="20"/>
                <w:szCs w:val="20"/>
                <w:lang w:val="en-US"/>
              </w:rPr>
            </w:pPr>
          </w:p>
        </w:tc>
        <w:tc>
          <w:tcPr>
            <w:tcW w:w="5812"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13 +</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32 (62.7)</w:t>
            </w:r>
          </w:p>
        </w:tc>
      </w:tr>
      <w:tr w:rsidR="00825AF6" w:rsidRPr="004D687B" w:rsidTr="00825AF6">
        <w:trPr>
          <w:trHeight w:val="385"/>
        </w:trPr>
        <w:tc>
          <w:tcPr>
            <w:tcW w:w="1951" w:type="dxa"/>
            <w:vMerge/>
          </w:tcPr>
          <w:p w:rsidR="00825AF6" w:rsidRPr="004D687B" w:rsidRDefault="00825AF6" w:rsidP="005301DD">
            <w:pPr>
              <w:tabs>
                <w:tab w:val="center" w:pos="4677"/>
                <w:tab w:val="right" w:pos="9355"/>
              </w:tabs>
              <w:snapToGrid w:val="0"/>
              <w:rPr>
                <w:rFonts w:ascii="Book Antiqua" w:hAnsi="Book Antiqua"/>
                <w:sz w:val="20"/>
                <w:szCs w:val="20"/>
                <w:lang w:val="en-US"/>
              </w:rPr>
            </w:pPr>
          </w:p>
        </w:tc>
        <w:tc>
          <w:tcPr>
            <w:tcW w:w="5812" w:type="dxa"/>
          </w:tcPr>
          <w:p w:rsidR="00825AF6" w:rsidRPr="004D687B" w:rsidRDefault="00825AF6" w:rsidP="005301DD">
            <w:pPr>
              <w:snapToGrid w:val="0"/>
              <w:ind w:firstLine="0"/>
              <w:rPr>
                <w:rFonts w:ascii="Book Antiqua" w:hAnsi="Book Antiqua"/>
                <w:sz w:val="20"/>
                <w:szCs w:val="20"/>
                <w:lang w:val="en-US"/>
              </w:rPr>
            </w:pPr>
            <w:r w:rsidRPr="004D687B">
              <w:rPr>
                <w:rFonts w:ascii="Book Antiqua" w:hAnsi="Book Antiqua"/>
                <w:sz w:val="20"/>
                <w:szCs w:val="20"/>
                <w:lang w:val="en-US"/>
              </w:rPr>
              <w:t>Unknown</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2 (4)</w:t>
            </w:r>
          </w:p>
        </w:tc>
      </w:tr>
      <w:tr w:rsidR="000C0194" w:rsidRPr="004D687B" w:rsidTr="00BC481D">
        <w:trPr>
          <w:trHeight w:val="44"/>
        </w:trPr>
        <w:tc>
          <w:tcPr>
            <w:tcW w:w="1951" w:type="dxa"/>
            <w:vMerge/>
          </w:tcPr>
          <w:p w:rsidR="000C0194" w:rsidRPr="004D687B" w:rsidRDefault="000C0194" w:rsidP="005301DD">
            <w:pPr>
              <w:tabs>
                <w:tab w:val="center" w:pos="4677"/>
                <w:tab w:val="right" w:pos="9355"/>
              </w:tabs>
              <w:snapToGrid w:val="0"/>
              <w:rPr>
                <w:rFonts w:ascii="Book Antiqua" w:hAnsi="Book Antiqua"/>
                <w:sz w:val="20"/>
                <w:szCs w:val="20"/>
                <w:lang w:val="en-US"/>
              </w:rPr>
            </w:pPr>
          </w:p>
        </w:tc>
        <w:tc>
          <w:tcPr>
            <w:tcW w:w="7052" w:type="dxa"/>
            <w:gridSpan w:val="2"/>
          </w:tcPr>
          <w:p w:rsidR="000C0194" w:rsidRPr="004D687B" w:rsidRDefault="000C0194"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Chemotherapy regimen</w:t>
            </w:r>
          </w:p>
        </w:tc>
      </w:tr>
      <w:tr w:rsidR="00825AF6" w:rsidRPr="004D687B" w:rsidTr="00825AF6">
        <w:trPr>
          <w:trHeight w:val="44"/>
        </w:trPr>
        <w:tc>
          <w:tcPr>
            <w:tcW w:w="1951" w:type="dxa"/>
            <w:vMerge/>
          </w:tcPr>
          <w:p w:rsidR="00825AF6" w:rsidRPr="004D687B" w:rsidRDefault="00825AF6" w:rsidP="005301DD">
            <w:pPr>
              <w:tabs>
                <w:tab w:val="center" w:pos="4677"/>
                <w:tab w:val="right" w:pos="9355"/>
              </w:tabs>
              <w:snapToGrid w:val="0"/>
              <w:rPr>
                <w:rFonts w:ascii="Book Antiqua" w:hAnsi="Book Antiqua"/>
                <w:sz w:val="20"/>
                <w:szCs w:val="20"/>
                <w:lang w:val="en-US"/>
              </w:rPr>
            </w:pPr>
          </w:p>
        </w:tc>
        <w:tc>
          <w:tcPr>
            <w:tcW w:w="5812" w:type="dxa"/>
          </w:tcPr>
          <w:p w:rsidR="00825AF6" w:rsidRPr="004D687B" w:rsidRDefault="00825AF6" w:rsidP="005301DD">
            <w:pPr>
              <w:snapToGrid w:val="0"/>
              <w:ind w:firstLine="0"/>
              <w:rPr>
                <w:rFonts w:ascii="Book Antiqua" w:hAnsi="Book Antiqua"/>
                <w:sz w:val="20"/>
                <w:szCs w:val="20"/>
                <w:lang w:val="en-US"/>
              </w:rPr>
            </w:pPr>
            <w:r w:rsidRPr="004D687B">
              <w:rPr>
                <w:rFonts w:ascii="Book Antiqua" w:hAnsi="Book Antiqua"/>
                <w:sz w:val="20"/>
                <w:szCs w:val="20"/>
                <w:lang w:val="en-US"/>
              </w:rPr>
              <w:t>CF</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19 (37.2)</w:t>
            </w:r>
          </w:p>
        </w:tc>
      </w:tr>
      <w:tr w:rsidR="00825AF6" w:rsidRPr="004D687B" w:rsidTr="00825AF6">
        <w:trPr>
          <w:trHeight w:val="300"/>
        </w:trPr>
        <w:tc>
          <w:tcPr>
            <w:tcW w:w="1951" w:type="dxa"/>
            <w:vMerge/>
          </w:tcPr>
          <w:p w:rsidR="00825AF6" w:rsidRPr="004D687B" w:rsidRDefault="00825AF6" w:rsidP="005301DD">
            <w:pPr>
              <w:tabs>
                <w:tab w:val="center" w:pos="4677"/>
                <w:tab w:val="right" w:pos="9355"/>
              </w:tabs>
              <w:snapToGrid w:val="0"/>
              <w:rPr>
                <w:rFonts w:ascii="Book Antiqua" w:hAnsi="Book Antiqua"/>
                <w:sz w:val="20"/>
                <w:szCs w:val="20"/>
                <w:lang w:val="en-US"/>
              </w:rPr>
            </w:pPr>
          </w:p>
        </w:tc>
        <w:tc>
          <w:tcPr>
            <w:tcW w:w="5812" w:type="dxa"/>
          </w:tcPr>
          <w:p w:rsidR="00825AF6" w:rsidRPr="004D687B" w:rsidRDefault="00825AF6" w:rsidP="005301DD">
            <w:pPr>
              <w:snapToGrid w:val="0"/>
              <w:ind w:firstLine="0"/>
              <w:rPr>
                <w:rFonts w:ascii="Book Antiqua" w:hAnsi="Book Antiqua"/>
                <w:sz w:val="20"/>
                <w:szCs w:val="20"/>
                <w:lang w:val="en-US"/>
              </w:rPr>
            </w:pPr>
            <w:r w:rsidRPr="004D687B">
              <w:rPr>
                <w:rFonts w:ascii="Book Antiqua" w:hAnsi="Book Antiqua"/>
                <w:sz w:val="20"/>
                <w:szCs w:val="20"/>
                <w:lang w:val="en-US"/>
              </w:rPr>
              <w:t>5-FU</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11 (21.6)</w:t>
            </w:r>
          </w:p>
        </w:tc>
      </w:tr>
      <w:tr w:rsidR="00825AF6" w:rsidRPr="004D687B" w:rsidTr="00825AF6">
        <w:trPr>
          <w:trHeight w:val="118"/>
        </w:trPr>
        <w:tc>
          <w:tcPr>
            <w:tcW w:w="1951" w:type="dxa"/>
            <w:vMerge/>
          </w:tcPr>
          <w:p w:rsidR="00825AF6" w:rsidRPr="004D687B" w:rsidRDefault="00825AF6" w:rsidP="005301DD">
            <w:pPr>
              <w:tabs>
                <w:tab w:val="center" w:pos="4677"/>
                <w:tab w:val="right" w:pos="9355"/>
              </w:tabs>
              <w:snapToGrid w:val="0"/>
              <w:rPr>
                <w:rFonts w:ascii="Book Antiqua" w:hAnsi="Book Antiqua"/>
                <w:sz w:val="20"/>
                <w:szCs w:val="20"/>
                <w:lang w:val="en-US"/>
              </w:rPr>
            </w:pPr>
          </w:p>
        </w:tc>
        <w:tc>
          <w:tcPr>
            <w:tcW w:w="5812" w:type="dxa"/>
          </w:tcPr>
          <w:p w:rsidR="00825AF6" w:rsidRPr="004D687B" w:rsidRDefault="00825AF6" w:rsidP="005301DD">
            <w:pPr>
              <w:snapToGrid w:val="0"/>
              <w:ind w:firstLine="0"/>
              <w:rPr>
                <w:rFonts w:ascii="Book Antiqua" w:hAnsi="Book Antiqua"/>
                <w:sz w:val="20"/>
                <w:szCs w:val="20"/>
                <w:lang w:val="en-US"/>
              </w:rPr>
            </w:pPr>
            <w:r w:rsidRPr="004D687B">
              <w:rPr>
                <w:rFonts w:ascii="Book Antiqua" w:hAnsi="Book Antiqua"/>
                <w:sz w:val="20"/>
                <w:szCs w:val="20"/>
                <w:lang w:val="en-US"/>
              </w:rPr>
              <w:t>CAF</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10 (19.6)</w:t>
            </w:r>
          </w:p>
        </w:tc>
      </w:tr>
      <w:tr w:rsidR="00825AF6" w:rsidRPr="004D687B" w:rsidTr="00825AF6">
        <w:trPr>
          <w:trHeight w:val="354"/>
        </w:trPr>
        <w:tc>
          <w:tcPr>
            <w:tcW w:w="1951" w:type="dxa"/>
            <w:vMerge/>
          </w:tcPr>
          <w:p w:rsidR="00825AF6" w:rsidRPr="004D687B" w:rsidRDefault="00825AF6" w:rsidP="005301DD">
            <w:pPr>
              <w:tabs>
                <w:tab w:val="center" w:pos="4677"/>
                <w:tab w:val="right" w:pos="9355"/>
              </w:tabs>
              <w:snapToGrid w:val="0"/>
              <w:rPr>
                <w:rFonts w:ascii="Book Antiqua" w:hAnsi="Book Antiqua"/>
                <w:sz w:val="20"/>
                <w:szCs w:val="20"/>
                <w:lang w:val="en-US"/>
              </w:rPr>
            </w:pPr>
          </w:p>
        </w:tc>
        <w:tc>
          <w:tcPr>
            <w:tcW w:w="5812" w:type="dxa"/>
          </w:tcPr>
          <w:p w:rsidR="00825AF6" w:rsidRPr="004D687B" w:rsidRDefault="00825AF6" w:rsidP="005301DD">
            <w:pPr>
              <w:snapToGrid w:val="0"/>
              <w:ind w:firstLine="0"/>
              <w:rPr>
                <w:rFonts w:ascii="Book Antiqua" w:hAnsi="Book Antiqua"/>
                <w:sz w:val="20"/>
                <w:szCs w:val="20"/>
                <w:lang w:val="en-US"/>
              </w:rPr>
            </w:pPr>
            <w:r w:rsidRPr="004D687B">
              <w:rPr>
                <w:rFonts w:ascii="Book Antiqua" w:hAnsi="Book Antiqua"/>
                <w:sz w:val="20"/>
                <w:szCs w:val="20"/>
                <w:lang w:val="en-US"/>
              </w:rPr>
              <w:t>XELOX</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7 (13.7)</w:t>
            </w:r>
          </w:p>
        </w:tc>
      </w:tr>
      <w:tr w:rsidR="00825AF6" w:rsidRPr="004D687B" w:rsidTr="00825AF6">
        <w:trPr>
          <w:trHeight w:val="346"/>
        </w:trPr>
        <w:tc>
          <w:tcPr>
            <w:tcW w:w="1951" w:type="dxa"/>
            <w:vMerge/>
          </w:tcPr>
          <w:p w:rsidR="00825AF6" w:rsidRPr="004D687B" w:rsidRDefault="00825AF6" w:rsidP="005301DD">
            <w:pPr>
              <w:tabs>
                <w:tab w:val="center" w:pos="4677"/>
                <w:tab w:val="right" w:pos="9355"/>
              </w:tabs>
              <w:snapToGrid w:val="0"/>
              <w:rPr>
                <w:rFonts w:ascii="Book Antiqua" w:hAnsi="Book Antiqua"/>
                <w:sz w:val="20"/>
                <w:szCs w:val="20"/>
                <w:lang w:val="en-US"/>
              </w:rPr>
            </w:pPr>
          </w:p>
        </w:tc>
        <w:tc>
          <w:tcPr>
            <w:tcW w:w="5812" w:type="dxa"/>
          </w:tcPr>
          <w:p w:rsidR="00825AF6" w:rsidRPr="004D687B" w:rsidRDefault="00825AF6" w:rsidP="005301DD">
            <w:pPr>
              <w:snapToGrid w:val="0"/>
              <w:ind w:firstLine="0"/>
              <w:rPr>
                <w:rFonts w:ascii="Book Antiqua" w:hAnsi="Book Antiqua"/>
                <w:sz w:val="20"/>
                <w:szCs w:val="20"/>
                <w:lang w:val="en-US"/>
              </w:rPr>
            </w:pPr>
            <w:r w:rsidRPr="004D687B">
              <w:rPr>
                <w:rFonts w:ascii="Book Antiqua" w:hAnsi="Book Antiqua"/>
                <w:sz w:val="20"/>
                <w:szCs w:val="20"/>
                <w:lang w:val="en-US"/>
              </w:rPr>
              <w:t>ECF</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3 (5.9)</w:t>
            </w:r>
          </w:p>
        </w:tc>
      </w:tr>
      <w:tr w:rsidR="00825AF6" w:rsidRPr="004D687B" w:rsidTr="00825AF6">
        <w:trPr>
          <w:trHeight w:val="73"/>
        </w:trPr>
        <w:tc>
          <w:tcPr>
            <w:tcW w:w="1951" w:type="dxa"/>
            <w:vMerge/>
          </w:tcPr>
          <w:p w:rsidR="00825AF6" w:rsidRPr="004D687B" w:rsidRDefault="00825AF6" w:rsidP="005301DD">
            <w:pPr>
              <w:tabs>
                <w:tab w:val="center" w:pos="4677"/>
                <w:tab w:val="right" w:pos="9355"/>
              </w:tabs>
              <w:snapToGrid w:val="0"/>
              <w:rPr>
                <w:rFonts w:ascii="Book Antiqua" w:hAnsi="Book Antiqua"/>
                <w:sz w:val="20"/>
                <w:szCs w:val="20"/>
                <w:lang w:val="en-US"/>
              </w:rPr>
            </w:pPr>
          </w:p>
        </w:tc>
        <w:tc>
          <w:tcPr>
            <w:tcW w:w="5812" w:type="dxa"/>
          </w:tcPr>
          <w:p w:rsidR="00825AF6" w:rsidRPr="004D687B" w:rsidRDefault="00825AF6" w:rsidP="005301DD">
            <w:pPr>
              <w:snapToGrid w:val="0"/>
              <w:ind w:firstLine="0"/>
              <w:rPr>
                <w:rFonts w:ascii="Book Antiqua" w:hAnsi="Book Antiqua"/>
                <w:sz w:val="20"/>
                <w:szCs w:val="20"/>
                <w:lang w:val="en-US"/>
              </w:rPr>
            </w:pPr>
            <w:proofErr w:type="spellStart"/>
            <w:r w:rsidRPr="004D687B">
              <w:rPr>
                <w:rFonts w:ascii="Book Antiqua" w:hAnsi="Book Antiqua"/>
                <w:sz w:val="20"/>
                <w:szCs w:val="20"/>
                <w:lang w:val="en-US"/>
              </w:rPr>
              <w:t>Tegafur</w:t>
            </w:r>
            <w:proofErr w:type="spellEnd"/>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 (2)</w:t>
            </w:r>
          </w:p>
        </w:tc>
      </w:tr>
      <w:tr w:rsidR="00825AF6" w:rsidRPr="004D687B" w:rsidTr="00825AF6">
        <w:trPr>
          <w:trHeight w:val="128"/>
        </w:trPr>
        <w:tc>
          <w:tcPr>
            <w:tcW w:w="1951" w:type="dxa"/>
            <w:vMerge w:val="restart"/>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 xml:space="preserve">Palliative </w:t>
            </w:r>
            <w:proofErr w:type="spellStart"/>
            <w:r w:rsidRPr="004D687B">
              <w:rPr>
                <w:rFonts w:ascii="Book Antiqua" w:hAnsi="Book Antiqua"/>
                <w:sz w:val="20"/>
                <w:szCs w:val="20"/>
                <w:lang w:val="en-US"/>
              </w:rPr>
              <w:t>gastrectomy</w:t>
            </w:r>
            <w:proofErr w:type="spellEnd"/>
          </w:p>
        </w:tc>
        <w:tc>
          <w:tcPr>
            <w:tcW w:w="5812"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Total</w:t>
            </w:r>
          </w:p>
        </w:tc>
        <w:tc>
          <w:tcPr>
            <w:tcW w:w="1240" w:type="dxa"/>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44 (22)</w:t>
            </w:r>
          </w:p>
        </w:tc>
      </w:tr>
      <w:tr w:rsidR="004D072C" w:rsidRPr="004D687B" w:rsidTr="00825AF6">
        <w:trPr>
          <w:trHeight w:val="108"/>
        </w:trPr>
        <w:tc>
          <w:tcPr>
            <w:tcW w:w="1951" w:type="dxa"/>
            <w:vMerge/>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p>
        </w:tc>
        <w:tc>
          <w:tcPr>
            <w:tcW w:w="5812" w:type="dxa"/>
          </w:tcPr>
          <w:p w:rsidR="004D072C" w:rsidRPr="004D687B" w:rsidRDefault="004D072C" w:rsidP="005301DD">
            <w:pPr>
              <w:snapToGrid w:val="0"/>
              <w:ind w:firstLine="0"/>
              <w:rPr>
                <w:rFonts w:ascii="Book Antiqua" w:hAnsi="Book Antiqua"/>
                <w:sz w:val="20"/>
                <w:szCs w:val="20"/>
                <w:lang w:val="en-US"/>
              </w:rPr>
            </w:pPr>
            <w:r w:rsidRPr="004D687B">
              <w:rPr>
                <w:rFonts w:ascii="Book Antiqua" w:hAnsi="Book Antiqua"/>
                <w:sz w:val="20"/>
                <w:szCs w:val="20"/>
                <w:lang w:val="en-US"/>
              </w:rPr>
              <w:t xml:space="preserve">Only palliative </w:t>
            </w:r>
            <w:proofErr w:type="spellStart"/>
            <w:r w:rsidRPr="004D687B">
              <w:rPr>
                <w:rFonts w:ascii="Book Antiqua" w:hAnsi="Book Antiqua"/>
                <w:sz w:val="20"/>
                <w:szCs w:val="20"/>
                <w:lang w:val="en-US"/>
              </w:rPr>
              <w:t>gastrectomy</w:t>
            </w:r>
            <w:proofErr w:type="spellEnd"/>
          </w:p>
        </w:tc>
        <w:tc>
          <w:tcPr>
            <w:tcW w:w="1240"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40 (91)</w:t>
            </w:r>
          </w:p>
        </w:tc>
      </w:tr>
      <w:tr w:rsidR="004D072C" w:rsidRPr="004D687B" w:rsidTr="00825AF6">
        <w:trPr>
          <w:trHeight w:val="226"/>
        </w:trPr>
        <w:tc>
          <w:tcPr>
            <w:tcW w:w="1951" w:type="dxa"/>
            <w:vMerge/>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p>
        </w:tc>
        <w:tc>
          <w:tcPr>
            <w:tcW w:w="5812" w:type="dxa"/>
          </w:tcPr>
          <w:p w:rsidR="004D072C" w:rsidRPr="004D687B" w:rsidRDefault="004D072C" w:rsidP="005301DD">
            <w:pPr>
              <w:snapToGrid w:val="0"/>
              <w:ind w:firstLine="0"/>
              <w:rPr>
                <w:rFonts w:ascii="Book Antiqua" w:hAnsi="Book Antiqua"/>
                <w:sz w:val="20"/>
                <w:szCs w:val="20"/>
                <w:lang w:val="en-US"/>
              </w:rPr>
            </w:pPr>
            <w:r w:rsidRPr="004D687B">
              <w:rPr>
                <w:rFonts w:ascii="Book Antiqua" w:hAnsi="Book Antiqua"/>
                <w:sz w:val="20"/>
                <w:szCs w:val="20"/>
                <w:lang w:val="en-US"/>
              </w:rPr>
              <w:t xml:space="preserve">Palliative </w:t>
            </w:r>
            <w:proofErr w:type="spellStart"/>
            <w:r w:rsidRPr="004D687B">
              <w:rPr>
                <w:rFonts w:ascii="Book Antiqua" w:hAnsi="Book Antiqua"/>
                <w:sz w:val="20"/>
                <w:szCs w:val="20"/>
                <w:lang w:val="en-US"/>
              </w:rPr>
              <w:t>gastrectomy</w:t>
            </w:r>
            <w:proofErr w:type="spellEnd"/>
            <w:r w:rsidRPr="004D687B">
              <w:rPr>
                <w:rFonts w:ascii="Book Antiqua" w:hAnsi="Book Antiqua"/>
                <w:sz w:val="20"/>
                <w:szCs w:val="20"/>
                <w:lang w:val="en-US"/>
              </w:rPr>
              <w:t xml:space="preserve"> + palliative chemotherapy</w:t>
            </w:r>
          </w:p>
        </w:tc>
        <w:tc>
          <w:tcPr>
            <w:tcW w:w="1240"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4 (9)</w:t>
            </w:r>
          </w:p>
        </w:tc>
      </w:tr>
      <w:tr w:rsidR="00825AF6" w:rsidRPr="004D687B" w:rsidTr="00825AF6">
        <w:trPr>
          <w:trHeight w:val="164"/>
        </w:trPr>
        <w:tc>
          <w:tcPr>
            <w:tcW w:w="1951" w:type="dxa"/>
            <w:vMerge/>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p>
        </w:tc>
        <w:tc>
          <w:tcPr>
            <w:tcW w:w="7052" w:type="dxa"/>
            <w:gridSpan w:val="2"/>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 xml:space="preserve">Stage of peritoneal </w:t>
            </w:r>
            <w:proofErr w:type="spellStart"/>
            <w:r w:rsidRPr="004D687B">
              <w:rPr>
                <w:rFonts w:ascii="Book Antiqua" w:hAnsi="Book Antiqua"/>
                <w:sz w:val="20"/>
                <w:szCs w:val="20"/>
                <w:lang w:val="en-US"/>
              </w:rPr>
              <w:t>carcinomatosis</w:t>
            </w:r>
            <w:proofErr w:type="spellEnd"/>
            <w:r w:rsidRPr="004D687B">
              <w:rPr>
                <w:rFonts w:ascii="Book Antiqua" w:hAnsi="Book Antiqua"/>
                <w:sz w:val="20"/>
                <w:szCs w:val="20"/>
                <w:lang w:val="en-US"/>
              </w:rPr>
              <w:t xml:space="preserve"> according to JGCA</w:t>
            </w:r>
          </w:p>
        </w:tc>
      </w:tr>
      <w:tr w:rsidR="004D072C" w:rsidRPr="004D687B" w:rsidTr="00825AF6">
        <w:trPr>
          <w:trHeight w:val="285"/>
        </w:trPr>
        <w:tc>
          <w:tcPr>
            <w:tcW w:w="1951" w:type="dxa"/>
            <w:vMerge/>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p>
        </w:tc>
        <w:tc>
          <w:tcPr>
            <w:tcW w:w="5812"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P0 (</w:t>
            </w:r>
            <w:proofErr w:type="spellStart"/>
            <w:r w:rsidRPr="004D687B">
              <w:rPr>
                <w:rFonts w:ascii="Book Antiqua" w:hAnsi="Book Antiqua"/>
                <w:sz w:val="20"/>
                <w:szCs w:val="20"/>
                <w:lang w:val="en-US"/>
              </w:rPr>
              <w:t>Cyt</w:t>
            </w:r>
            <w:proofErr w:type="spellEnd"/>
            <w:r w:rsidRPr="004D687B">
              <w:rPr>
                <w:rFonts w:ascii="Book Antiqua" w:hAnsi="Book Antiqua"/>
                <w:sz w:val="20"/>
                <w:szCs w:val="20"/>
                <w:lang w:val="en-US"/>
              </w:rPr>
              <w:t>+)</w:t>
            </w:r>
          </w:p>
        </w:tc>
        <w:tc>
          <w:tcPr>
            <w:tcW w:w="1240"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4 (9.1)</w:t>
            </w:r>
          </w:p>
        </w:tc>
      </w:tr>
      <w:tr w:rsidR="004D072C" w:rsidRPr="004D687B" w:rsidTr="00825AF6">
        <w:trPr>
          <w:trHeight w:val="354"/>
        </w:trPr>
        <w:tc>
          <w:tcPr>
            <w:tcW w:w="1951" w:type="dxa"/>
            <w:vMerge/>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p>
        </w:tc>
        <w:tc>
          <w:tcPr>
            <w:tcW w:w="5812"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P1</w:t>
            </w:r>
          </w:p>
        </w:tc>
        <w:tc>
          <w:tcPr>
            <w:tcW w:w="1240"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20 (45.4)</w:t>
            </w:r>
          </w:p>
        </w:tc>
      </w:tr>
      <w:tr w:rsidR="004D072C" w:rsidRPr="004D687B" w:rsidTr="00825AF6">
        <w:trPr>
          <w:trHeight w:val="401"/>
        </w:trPr>
        <w:tc>
          <w:tcPr>
            <w:tcW w:w="1951" w:type="dxa"/>
            <w:vMerge/>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p>
        </w:tc>
        <w:tc>
          <w:tcPr>
            <w:tcW w:w="5812"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P2</w:t>
            </w:r>
          </w:p>
        </w:tc>
        <w:tc>
          <w:tcPr>
            <w:tcW w:w="1240"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8 (18.2)</w:t>
            </w:r>
          </w:p>
        </w:tc>
      </w:tr>
      <w:tr w:rsidR="004D072C" w:rsidRPr="004D687B" w:rsidTr="00825AF6">
        <w:trPr>
          <w:trHeight w:val="41"/>
        </w:trPr>
        <w:tc>
          <w:tcPr>
            <w:tcW w:w="1951" w:type="dxa"/>
            <w:vMerge/>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p>
        </w:tc>
        <w:tc>
          <w:tcPr>
            <w:tcW w:w="5812"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P3</w:t>
            </w:r>
          </w:p>
        </w:tc>
        <w:tc>
          <w:tcPr>
            <w:tcW w:w="1240"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12 (27.3)</w:t>
            </w:r>
          </w:p>
        </w:tc>
      </w:tr>
      <w:tr w:rsidR="00825AF6" w:rsidRPr="004D687B" w:rsidTr="00825AF6">
        <w:trPr>
          <w:trHeight w:val="163"/>
        </w:trPr>
        <w:tc>
          <w:tcPr>
            <w:tcW w:w="1951" w:type="dxa"/>
            <w:vMerge/>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p>
        </w:tc>
        <w:tc>
          <w:tcPr>
            <w:tcW w:w="7052" w:type="dxa"/>
            <w:gridSpan w:val="2"/>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PCI</w:t>
            </w:r>
          </w:p>
        </w:tc>
      </w:tr>
      <w:tr w:rsidR="004D072C" w:rsidRPr="004D687B" w:rsidTr="00825AF6">
        <w:trPr>
          <w:trHeight w:val="354"/>
        </w:trPr>
        <w:tc>
          <w:tcPr>
            <w:tcW w:w="1951" w:type="dxa"/>
            <w:vMerge/>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p>
        </w:tc>
        <w:tc>
          <w:tcPr>
            <w:tcW w:w="5812"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0 (</w:t>
            </w:r>
            <w:proofErr w:type="spellStart"/>
            <w:r w:rsidRPr="004D687B">
              <w:rPr>
                <w:rFonts w:ascii="Book Antiqua" w:hAnsi="Book Antiqua"/>
                <w:sz w:val="20"/>
                <w:szCs w:val="20"/>
                <w:lang w:val="en-US"/>
              </w:rPr>
              <w:t>Cyt</w:t>
            </w:r>
            <w:proofErr w:type="spellEnd"/>
            <w:r w:rsidRPr="004D687B">
              <w:rPr>
                <w:rFonts w:ascii="Book Antiqua" w:hAnsi="Book Antiqua"/>
                <w:sz w:val="20"/>
                <w:szCs w:val="20"/>
                <w:lang w:val="en-US"/>
              </w:rPr>
              <w:t>+)</w:t>
            </w:r>
          </w:p>
        </w:tc>
        <w:tc>
          <w:tcPr>
            <w:tcW w:w="1240"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4 (9.1)</w:t>
            </w:r>
          </w:p>
        </w:tc>
      </w:tr>
      <w:tr w:rsidR="004D072C" w:rsidRPr="004D687B" w:rsidTr="00825AF6">
        <w:trPr>
          <w:trHeight w:val="377"/>
        </w:trPr>
        <w:tc>
          <w:tcPr>
            <w:tcW w:w="1951" w:type="dxa"/>
            <w:vMerge/>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p>
        </w:tc>
        <w:tc>
          <w:tcPr>
            <w:tcW w:w="5812"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1-6</w:t>
            </w:r>
          </w:p>
        </w:tc>
        <w:tc>
          <w:tcPr>
            <w:tcW w:w="1240"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24 (54.5)</w:t>
            </w:r>
          </w:p>
        </w:tc>
      </w:tr>
      <w:tr w:rsidR="004D072C" w:rsidRPr="004D687B" w:rsidTr="00825AF6">
        <w:trPr>
          <w:trHeight w:val="331"/>
        </w:trPr>
        <w:tc>
          <w:tcPr>
            <w:tcW w:w="1951" w:type="dxa"/>
            <w:vMerge/>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p>
        </w:tc>
        <w:tc>
          <w:tcPr>
            <w:tcW w:w="5812"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7-12</w:t>
            </w:r>
          </w:p>
        </w:tc>
        <w:tc>
          <w:tcPr>
            <w:tcW w:w="1240"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4 (9.1)</w:t>
            </w:r>
          </w:p>
        </w:tc>
      </w:tr>
      <w:tr w:rsidR="004D072C" w:rsidRPr="004D687B" w:rsidTr="00825AF6">
        <w:trPr>
          <w:trHeight w:val="110"/>
        </w:trPr>
        <w:tc>
          <w:tcPr>
            <w:tcW w:w="1951" w:type="dxa"/>
            <w:vMerge/>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p>
        </w:tc>
        <w:tc>
          <w:tcPr>
            <w:tcW w:w="5812"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13 +</w:t>
            </w:r>
          </w:p>
        </w:tc>
        <w:tc>
          <w:tcPr>
            <w:tcW w:w="1240"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12 (27.3)</w:t>
            </w:r>
          </w:p>
        </w:tc>
      </w:tr>
      <w:tr w:rsidR="00825AF6" w:rsidRPr="004D687B" w:rsidTr="00825AF6">
        <w:trPr>
          <w:trHeight w:val="346"/>
        </w:trPr>
        <w:tc>
          <w:tcPr>
            <w:tcW w:w="1951" w:type="dxa"/>
            <w:vMerge/>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p>
        </w:tc>
        <w:tc>
          <w:tcPr>
            <w:tcW w:w="7052" w:type="dxa"/>
            <w:gridSpan w:val="2"/>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Lymph node dissection</w:t>
            </w:r>
          </w:p>
        </w:tc>
      </w:tr>
      <w:tr w:rsidR="004D072C" w:rsidRPr="004D687B" w:rsidTr="00825AF6">
        <w:trPr>
          <w:trHeight w:val="392"/>
        </w:trPr>
        <w:tc>
          <w:tcPr>
            <w:tcW w:w="1951" w:type="dxa"/>
            <w:vMerge/>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p>
        </w:tc>
        <w:tc>
          <w:tcPr>
            <w:tcW w:w="5812"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D0, 1</w:t>
            </w:r>
          </w:p>
        </w:tc>
        <w:tc>
          <w:tcPr>
            <w:tcW w:w="1240"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35 (79.5)</w:t>
            </w:r>
          </w:p>
        </w:tc>
      </w:tr>
      <w:tr w:rsidR="004D072C" w:rsidRPr="004D687B" w:rsidTr="00825AF6">
        <w:trPr>
          <w:trHeight w:val="508"/>
        </w:trPr>
        <w:tc>
          <w:tcPr>
            <w:tcW w:w="1951" w:type="dxa"/>
            <w:vMerge/>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p>
        </w:tc>
        <w:tc>
          <w:tcPr>
            <w:tcW w:w="5812"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D1+, 2</w:t>
            </w:r>
          </w:p>
        </w:tc>
        <w:tc>
          <w:tcPr>
            <w:tcW w:w="1240"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9 (20.5)</w:t>
            </w:r>
          </w:p>
        </w:tc>
      </w:tr>
      <w:tr w:rsidR="00825AF6" w:rsidRPr="004D687B" w:rsidTr="00825AF6">
        <w:trPr>
          <w:trHeight w:val="272"/>
        </w:trPr>
        <w:tc>
          <w:tcPr>
            <w:tcW w:w="1951" w:type="dxa"/>
            <w:vMerge/>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p>
        </w:tc>
        <w:tc>
          <w:tcPr>
            <w:tcW w:w="7052" w:type="dxa"/>
            <w:gridSpan w:val="2"/>
          </w:tcPr>
          <w:p w:rsidR="00825AF6" w:rsidRPr="004D687B" w:rsidRDefault="00825AF6"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 xml:space="preserve">Completeness of </w:t>
            </w:r>
            <w:proofErr w:type="spellStart"/>
            <w:r w:rsidRPr="004D687B">
              <w:rPr>
                <w:rFonts w:ascii="Book Antiqua" w:hAnsi="Book Antiqua"/>
                <w:sz w:val="20"/>
                <w:szCs w:val="20"/>
                <w:lang w:val="en-US"/>
              </w:rPr>
              <w:t>cytoreduction</w:t>
            </w:r>
            <w:proofErr w:type="spellEnd"/>
            <w:r w:rsidRPr="004D687B">
              <w:rPr>
                <w:rFonts w:ascii="Book Antiqua" w:hAnsi="Book Antiqua"/>
                <w:sz w:val="20"/>
                <w:szCs w:val="20"/>
                <w:lang w:val="en-US"/>
              </w:rPr>
              <w:t xml:space="preserve"> score</w:t>
            </w:r>
          </w:p>
        </w:tc>
      </w:tr>
      <w:tr w:rsidR="004D072C" w:rsidRPr="004D687B" w:rsidTr="00825AF6">
        <w:trPr>
          <w:trHeight w:val="323"/>
        </w:trPr>
        <w:tc>
          <w:tcPr>
            <w:tcW w:w="1951" w:type="dxa"/>
            <w:vMerge/>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p>
        </w:tc>
        <w:tc>
          <w:tcPr>
            <w:tcW w:w="5812"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CC-0</w:t>
            </w:r>
          </w:p>
        </w:tc>
        <w:tc>
          <w:tcPr>
            <w:tcW w:w="1240"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9 (20.5)</w:t>
            </w:r>
          </w:p>
        </w:tc>
      </w:tr>
      <w:tr w:rsidR="004D072C" w:rsidRPr="004D687B" w:rsidTr="00825AF6">
        <w:trPr>
          <w:trHeight w:val="346"/>
        </w:trPr>
        <w:tc>
          <w:tcPr>
            <w:tcW w:w="1951" w:type="dxa"/>
            <w:vMerge/>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p>
        </w:tc>
        <w:tc>
          <w:tcPr>
            <w:tcW w:w="5812"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 xml:space="preserve">CC-1 </w:t>
            </w:r>
          </w:p>
        </w:tc>
        <w:tc>
          <w:tcPr>
            <w:tcW w:w="1240"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19 (43.2)</w:t>
            </w:r>
          </w:p>
        </w:tc>
      </w:tr>
      <w:tr w:rsidR="004D072C" w:rsidRPr="004D687B" w:rsidTr="00825AF6">
        <w:trPr>
          <w:trHeight w:val="106"/>
        </w:trPr>
        <w:tc>
          <w:tcPr>
            <w:tcW w:w="1951" w:type="dxa"/>
            <w:vMerge/>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p>
        </w:tc>
        <w:tc>
          <w:tcPr>
            <w:tcW w:w="5812"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CC-2</w:t>
            </w:r>
          </w:p>
        </w:tc>
        <w:tc>
          <w:tcPr>
            <w:tcW w:w="1240" w:type="dxa"/>
          </w:tcPr>
          <w:p w:rsidR="004D072C" w:rsidRPr="004D687B" w:rsidRDefault="004D072C" w:rsidP="005301DD">
            <w:pPr>
              <w:tabs>
                <w:tab w:val="center" w:pos="4677"/>
                <w:tab w:val="right" w:pos="9355"/>
              </w:tabs>
              <w:snapToGrid w:val="0"/>
              <w:ind w:firstLine="0"/>
              <w:rPr>
                <w:rFonts w:ascii="Book Antiqua" w:hAnsi="Book Antiqua"/>
                <w:sz w:val="20"/>
                <w:szCs w:val="20"/>
                <w:lang w:val="en-US"/>
              </w:rPr>
            </w:pPr>
            <w:r w:rsidRPr="004D687B">
              <w:rPr>
                <w:rFonts w:ascii="Book Antiqua" w:hAnsi="Book Antiqua"/>
                <w:sz w:val="20"/>
                <w:szCs w:val="20"/>
                <w:lang w:val="en-US"/>
              </w:rPr>
              <w:t>16 (36.3)</w:t>
            </w:r>
          </w:p>
        </w:tc>
      </w:tr>
    </w:tbl>
    <w:p w:rsidR="000511CB" w:rsidRPr="004D687B" w:rsidRDefault="00825AF6" w:rsidP="005301DD">
      <w:pPr>
        <w:snapToGrid w:val="0"/>
        <w:ind w:firstLine="0"/>
        <w:rPr>
          <w:rFonts w:ascii="Book Antiqua" w:hAnsi="Book Antiqua"/>
          <w:bCs/>
          <w:sz w:val="20"/>
          <w:szCs w:val="20"/>
          <w:lang w:val="en-US"/>
        </w:rPr>
      </w:pPr>
      <w:r w:rsidRPr="004D687B">
        <w:rPr>
          <w:rFonts w:ascii="Book Antiqua" w:hAnsi="Book Antiqua"/>
          <w:sz w:val="20"/>
          <w:szCs w:val="20"/>
          <w:lang w:val="en-US"/>
        </w:rPr>
        <w:t xml:space="preserve">JGCA: Japanese Gastric Cancer Association; PCI: Peritoneal cancer index; </w:t>
      </w:r>
      <w:r w:rsidR="00D135C9" w:rsidRPr="004D687B">
        <w:rPr>
          <w:rFonts w:ascii="Book Antiqua" w:hAnsi="Book Antiqua"/>
          <w:bCs/>
          <w:sz w:val="20"/>
          <w:szCs w:val="20"/>
          <w:lang w:val="en-US"/>
        </w:rPr>
        <w:t>CC</w:t>
      </w:r>
      <w:r w:rsidRPr="004D687B">
        <w:rPr>
          <w:rFonts w:ascii="Book Antiqua" w:hAnsi="Book Antiqua"/>
          <w:bCs/>
          <w:sz w:val="20"/>
          <w:szCs w:val="20"/>
          <w:lang w:val="en-US"/>
        </w:rPr>
        <w:t xml:space="preserve">: Completeness </w:t>
      </w:r>
      <w:r w:rsidR="00D135C9" w:rsidRPr="004D687B">
        <w:rPr>
          <w:rFonts w:ascii="Book Antiqua" w:hAnsi="Book Antiqua"/>
          <w:bCs/>
          <w:sz w:val="20"/>
          <w:szCs w:val="20"/>
          <w:lang w:val="en-US"/>
        </w:rPr>
        <w:t xml:space="preserve">of </w:t>
      </w:r>
      <w:proofErr w:type="spellStart"/>
      <w:r w:rsidR="00D135C9" w:rsidRPr="004D687B">
        <w:rPr>
          <w:rFonts w:ascii="Book Antiqua" w:hAnsi="Book Antiqua"/>
          <w:bCs/>
          <w:sz w:val="20"/>
          <w:szCs w:val="20"/>
          <w:lang w:val="en-US"/>
        </w:rPr>
        <w:t>cytoreduction</w:t>
      </w:r>
      <w:proofErr w:type="spellEnd"/>
      <w:r w:rsidR="002C1C9F" w:rsidRPr="004D687B">
        <w:rPr>
          <w:rFonts w:ascii="Book Antiqua" w:hAnsi="Book Antiqua"/>
          <w:bCs/>
          <w:sz w:val="20"/>
          <w:szCs w:val="20"/>
          <w:lang w:val="en-US"/>
        </w:rPr>
        <w:t xml:space="preserve">; </w:t>
      </w:r>
      <w:r w:rsidR="002C1C9F" w:rsidRPr="004D687B">
        <w:rPr>
          <w:rFonts w:ascii="Book Antiqua" w:hAnsi="Book Antiqua"/>
          <w:sz w:val="20"/>
          <w:szCs w:val="20"/>
          <w:lang w:val="en-US"/>
        </w:rPr>
        <w:t>BSC: Best supportive care.</w:t>
      </w:r>
    </w:p>
    <w:p w:rsidR="002C1C9F" w:rsidRPr="004D687B" w:rsidRDefault="002C1C9F" w:rsidP="005301DD">
      <w:pPr>
        <w:snapToGrid w:val="0"/>
        <w:ind w:firstLine="0"/>
        <w:rPr>
          <w:rFonts w:ascii="Book Antiqua" w:hAnsi="Book Antiqua"/>
          <w:bCs/>
          <w:sz w:val="20"/>
          <w:szCs w:val="20"/>
          <w:lang w:val="en-US"/>
        </w:rPr>
      </w:pPr>
    </w:p>
    <w:p w:rsidR="002C1C9F" w:rsidRPr="004D687B" w:rsidRDefault="002C1C9F" w:rsidP="005301DD">
      <w:pPr>
        <w:snapToGrid w:val="0"/>
        <w:ind w:firstLine="0"/>
        <w:rPr>
          <w:rFonts w:ascii="Book Antiqua" w:hAnsi="Book Antiqua"/>
          <w:bCs/>
          <w:sz w:val="20"/>
          <w:szCs w:val="20"/>
          <w:lang w:val="en-US"/>
        </w:rPr>
      </w:pPr>
    </w:p>
    <w:p w:rsidR="009529C4" w:rsidRPr="004D687B" w:rsidRDefault="00BF1BDE" w:rsidP="005301DD">
      <w:pPr>
        <w:snapToGrid w:val="0"/>
        <w:ind w:firstLine="0"/>
        <w:rPr>
          <w:rFonts w:ascii="Book Antiqua" w:hAnsi="Book Antiqua"/>
          <w:b/>
          <w:bCs/>
          <w:sz w:val="20"/>
          <w:szCs w:val="20"/>
          <w:lang w:val="en-US"/>
        </w:rPr>
      </w:pPr>
      <w:r w:rsidRPr="004D687B">
        <w:rPr>
          <w:rFonts w:ascii="Book Antiqua" w:hAnsi="Book Antiqua"/>
          <w:b/>
          <w:bCs/>
          <w:sz w:val="20"/>
          <w:szCs w:val="20"/>
          <w:lang w:val="en-US"/>
        </w:rPr>
        <w:br w:type="page"/>
      </w:r>
      <w:r w:rsidR="009529C4" w:rsidRPr="004D687B">
        <w:rPr>
          <w:rFonts w:ascii="Book Antiqua" w:hAnsi="Book Antiqua"/>
          <w:b/>
          <w:bCs/>
          <w:sz w:val="20"/>
          <w:szCs w:val="20"/>
          <w:lang w:val="en-US"/>
        </w:rPr>
        <w:t xml:space="preserve">Table 3 </w:t>
      </w:r>
      <w:proofErr w:type="spellStart"/>
      <w:r w:rsidR="009529C4" w:rsidRPr="004D687B">
        <w:rPr>
          <w:rFonts w:ascii="Book Antiqua" w:hAnsi="Book Antiqua"/>
          <w:b/>
          <w:bCs/>
          <w:sz w:val="20"/>
          <w:szCs w:val="20"/>
          <w:lang w:val="en-US"/>
        </w:rPr>
        <w:t>Univariate</w:t>
      </w:r>
      <w:proofErr w:type="spellEnd"/>
      <w:r w:rsidR="009529C4" w:rsidRPr="004D687B">
        <w:rPr>
          <w:rFonts w:ascii="Book Antiqua" w:hAnsi="Book Antiqua"/>
          <w:b/>
          <w:bCs/>
          <w:sz w:val="20"/>
          <w:szCs w:val="20"/>
          <w:lang w:val="en-US"/>
        </w:rPr>
        <w:t xml:space="preserve"> analysis of prognostic factors for 200 </w:t>
      </w:r>
      <w:proofErr w:type="spellStart"/>
      <w:r w:rsidR="009529C4" w:rsidRPr="004D687B">
        <w:rPr>
          <w:rFonts w:ascii="Book Antiqua" w:hAnsi="Book Antiqua"/>
          <w:b/>
          <w:bCs/>
          <w:sz w:val="20"/>
          <w:szCs w:val="20"/>
          <w:lang w:val="en-US"/>
        </w:rPr>
        <w:t>intraperitoneally</w:t>
      </w:r>
      <w:proofErr w:type="spellEnd"/>
      <w:r w:rsidR="00145743" w:rsidRPr="004D687B">
        <w:rPr>
          <w:rFonts w:ascii="Book Antiqua" w:hAnsi="Book Antiqua"/>
          <w:b/>
          <w:bCs/>
          <w:sz w:val="20"/>
          <w:szCs w:val="20"/>
          <w:lang w:val="en-US"/>
        </w:rPr>
        <w:t>-</w:t>
      </w:r>
      <w:r w:rsidR="009529C4" w:rsidRPr="004D687B">
        <w:rPr>
          <w:rFonts w:ascii="Book Antiqua" w:hAnsi="Book Antiqua"/>
          <w:b/>
          <w:bCs/>
          <w:sz w:val="20"/>
          <w:szCs w:val="20"/>
          <w:lang w:val="en-US"/>
        </w:rPr>
        <w:t xml:space="preserve">disseminated </w:t>
      </w:r>
      <w:r w:rsidR="00AB6B8D" w:rsidRPr="004D687B">
        <w:rPr>
          <w:rFonts w:ascii="Book Antiqua" w:eastAsia="宋体" w:hAnsi="Book Antiqua"/>
          <w:b/>
          <w:sz w:val="20"/>
          <w:szCs w:val="20"/>
          <w:lang w:val="en-US" w:eastAsia="en-US"/>
        </w:rPr>
        <w:t>gastric cancer</w:t>
      </w:r>
      <w:r w:rsidR="00AB6B8D" w:rsidRPr="004D687B">
        <w:rPr>
          <w:rFonts w:ascii="Book Antiqua" w:hAnsi="Book Antiqua"/>
          <w:b/>
          <w:bCs/>
          <w:sz w:val="20"/>
          <w:szCs w:val="20"/>
          <w:lang w:val="en-US"/>
        </w:rPr>
        <w:t xml:space="preserve"> </w:t>
      </w:r>
      <w:r w:rsidR="009529C4" w:rsidRPr="004D687B">
        <w:rPr>
          <w:rFonts w:ascii="Book Antiqua" w:hAnsi="Book Antiqua"/>
          <w:b/>
          <w:bCs/>
          <w:sz w:val="20"/>
          <w:szCs w:val="20"/>
          <w:lang w:val="en-US"/>
        </w:rPr>
        <w:t>patients</w:t>
      </w:r>
    </w:p>
    <w:tbl>
      <w:tblPr>
        <w:tblW w:w="0" w:type="auto"/>
        <w:jc w:val="center"/>
        <w:tblBorders>
          <w:top w:val="single" w:sz="4" w:space="0" w:color="auto"/>
          <w:bottom w:val="single" w:sz="4" w:space="0" w:color="auto"/>
        </w:tblBorders>
        <w:tblLook w:val="04A0" w:firstRow="1" w:lastRow="0" w:firstColumn="1" w:lastColumn="0" w:noHBand="0" w:noVBand="1"/>
      </w:tblPr>
      <w:tblGrid>
        <w:gridCol w:w="3559"/>
        <w:gridCol w:w="850"/>
        <w:gridCol w:w="1443"/>
        <w:gridCol w:w="1985"/>
        <w:gridCol w:w="1270"/>
      </w:tblGrid>
      <w:tr w:rsidR="00AF2EE0" w:rsidRPr="004D687B" w:rsidTr="002C1C9F">
        <w:trPr>
          <w:jc w:val="center"/>
        </w:trPr>
        <w:tc>
          <w:tcPr>
            <w:tcW w:w="3559" w:type="dxa"/>
            <w:tcBorders>
              <w:top w:val="single" w:sz="4" w:space="0" w:color="auto"/>
              <w:bottom w:val="single" w:sz="4" w:space="0" w:color="auto"/>
            </w:tcBorders>
            <w:shd w:val="clear" w:color="auto" w:fill="auto"/>
          </w:tcPr>
          <w:p w:rsidR="009529C4" w:rsidRPr="004D687B" w:rsidRDefault="009529C4" w:rsidP="005301DD">
            <w:pPr>
              <w:snapToGrid w:val="0"/>
              <w:ind w:firstLine="0"/>
              <w:rPr>
                <w:rFonts w:ascii="Book Antiqua" w:eastAsia="Calibri" w:hAnsi="Book Antiqua"/>
                <w:b/>
                <w:bCs/>
                <w:sz w:val="20"/>
                <w:szCs w:val="20"/>
                <w:lang w:val="en-US" w:eastAsia="en-US"/>
              </w:rPr>
            </w:pPr>
          </w:p>
        </w:tc>
        <w:tc>
          <w:tcPr>
            <w:tcW w:w="850" w:type="dxa"/>
            <w:tcBorders>
              <w:top w:val="single" w:sz="4" w:space="0" w:color="auto"/>
              <w:bottom w:val="single" w:sz="4" w:space="0" w:color="auto"/>
            </w:tcBorders>
            <w:shd w:val="clear" w:color="auto" w:fill="auto"/>
          </w:tcPr>
          <w:p w:rsidR="009529C4" w:rsidRPr="004D687B" w:rsidRDefault="009529C4" w:rsidP="005301DD">
            <w:pPr>
              <w:snapToGrid w:val="0"/>
              <w:ind w:firstLine="0"/>
              <w:rPr>
                <w:rFonts w:ascii="Book Antiqua" w:eastAsia="Calibri" w:hAnsi="Book Antiqua"/>
                <w:b/>
                <w:bCs/>
                <w:i/>
                <w:iCs/>
                <w:sz w:val="20"/>
                <w:szCs w:val="20"/>
                <w:lang w:val="en-US" w:eastAsia="en-US"/>
              </w:rPr>
            </w:pPr>
            <w:r w:rsidRPr="004D687B">
              <w:rPr>
                <w:rFonts w:ascii="Book Antiqua" w:eastAsia="Calibri" w:hAnsi="Book Antiqua"/>
                <w:b/>
                <w:bCs/>
                <w:i/>
                <w:iCs/>
                <w:sz w:val="20"/>
                <w:szCs w:val="20"/>
                <w:lang w:val="en-US" w:eastAsia="en-US"/>
              </w:rPr>
              <w:t>n</w:t>
            </w:r>
          </w:p>
        </w:tc>
        <w:tc>
          <w:tcPr>
            <w:tcW w:w="1443" w:type="dxa"/>
            <w:tcBorders>
              <w:top w:val="single" w:sz="4" w:space="0" w:color="auto"/>
              <w:bottom w:val="single" w:sz="4" w:space="0" w:color="auto"/>
            </w:tcBorders>
            <w:shd w:val="clear" w:color="auto" w:fill="auto"/>
          </w:tcPr>
          <w:p w:rsidR="009529C4" w:rsidRPr="004D687B" w:rsidRDefault="009529C4" w:rsidP="005301DD">
            <w:pPr>
              <w:snapToGrid w:val="0"/>
              <w:ind w:firstLine="0"/>
              <w:rPr>
                <w:rFonts w:ascii="Book Antiqua" w:eastAsia="Calibri" w:hAnsi="Book Antiqua"/>
                <w:b/>
                <w:bCs/>
                <w:sz w:val="20"/>
                <w:szCs w:val="20"/>
                <w:lang w:val="en-US" w:eastAsia="en-US"/>
              </w:rPr>
            </w:pPr>
            <w:r w:rsidRPr="004D687B">
              <w:rPr>
                <w:rFonts w:ascii="Book Antiqua" w:eastAsia="Calibri" w:hAnsi="Book Antiqua"/>
                <w:b/>
                <w:bCs/>
                <w:sz w:val="20"/>
                <w:szCs w:val="20"/>
                <w:lang w:val="en-US" w:eastAsia="en-US"/>
              </w:rPr>
              <w:t xml:space="preserve">1-yr survival, </w:t>
            </w:r>
            <w:r w:rsidR="000511CB" w:rsidRPr="004D687B">
              <w:rPr>
                <w:rFonts w:ascii="Book Antiqua" w:eastAsia="Calibri" w:hAnsi="Book Antiqua"/>
                <w:b/>
                <w:bCs/>
                <w:sz w:val="20"/>
                <w:szCs w:val="20"/>
                <w:lang w:val="en-US" w:eastAsia="en-US"/>
              </w:rPr>
              <w:t>%</w:t>
            </w:r>
          </w:p>
        </w:tc>
        <w:tc>
          <w:tcPr>
            <w:tcW w:w="1985" w:type="dxa"/>
            <w:tcBorders>
              <w:top w:val="single" w:sz="4" w:space="0" w:color="auto"/>
              <w:bottom w:val="single" w:sz="4" w:space="0" w:color="auto"/>
            </w:tcBorders>
            <w:shd w:val="clear" w:color="auto" w:fill="auto"/>
          </w:tcPr>
          <w:p w:rsidR="009529C4" w:rsidRPr="004D687B" w:rsidRDefault="009529C4" w:rsidP="005301DD">
            <w:pPr>
              <w:snapToGrid w:val="0"/>
              <w:ind w:firstLine="0"/>
              <w:rPr>
                <w:rFonts w:ascii="Book Antiqua" w:eastAsia="Calibri" w:hAnsi="Book Antiqua"/>
                <w:b/>
                <w:bCs/>
                <w:sz w:val="20"/>
                <w:szCs w:val="20"/>
                <w:lang w:val="en-US" w:eastAsia="en-US"/>
              </w:rPr>
            </w:pPr>
            <w:r w:rsidRPr="004D687B">
              <w:rPr>
                <w:rFonts w:ascii="Book Antiqua" w:eastAsia="Calibri" w:hAnsi="Book Antiqua"/>
                <w:b/>
                <w:bCs/>
                <w:sz w:val="20"/>
                <w:szCs w:val="20"/>
                <w:lang w:val="en-US" w:eastAsia="en-US"/>
              </w:rPr>
              <w:t>Median survival</w:t>
            </w:r>
            <w:r w:rsidR="00BF1BDE" w:rsidRPr="004D687B">
              <w:rPr>
                <w:rFonts w:ascii="Book Antiqua" w:eastAsia="Calibri" w:hAnsi="Book Antiqua"/>
                <w:b/>
                <w:bCs/>
                <w:sz w:val="20"/>
                <w:szCs w:val="20"/>
                <w:lang w:val="en-US" w:eastAsia="en-US"/>
              </w:rPr>
              <w:t xml:space="preserve"> in </w:t>
            </w:r>
            <w:proofErr w:type="spellStart"/>
            <w:r w:rsidRPr="004D687B">
              <w:rPr>
                <w:rFonts w:ascii="Book Antiqua" w:eastAsia="Calibri" w:hAnsi="Book Antiqua"/>
                <w:b/>
                <w:bCs/>
                <w:sz w:val="20"/>
                <w:szCs w:val="20"/>
                <w:lang w:val="en-US" w:eastAsia="en-US"/>
              </w:rPr>
              <w:t>mo</w:t>
            </w:r>
            <w:proofErr w:type="spellEnd"/>
          </w:p>
        </w:tc>
        <w:tc>
          <w:tcPr>
            <w:tcW w:w="1270" w:type="dxa"/>
            <w:tcBorders>
              <w:top w:val="single" w:sz="4" w:space="0" w:color="auto"/>
              <w:bottom w:val="single" w:sz="4" w:space="0" w:color="auto"/>
            </w:tcBorders>
            <w:shd w:val="clear" w:color="auto" w:fill="auto"/>
          </w:tcPr>
          <w:p w:rsidR="009529C4" w:rsidRPr="004D687B" w:rsidRDefault="009529C4" w:rsidP="005301DD">
            <w:pPr>
              <w:snapToGrid w:val="0"/>
              <w:ind w:firstLine="0"/>
              <w:rPr>
                <w:rFonts w:ascii="Book Antiqua" w:eastAsia="Calibri" w:hAnsi="Book Antiqua"/>
                <w:b/>
                <w:bCs/>
                <w:sz w:val="20"/>
                <w:szCs w:val="20"/>
                <w:lang w:val="en-US" w:eastAsia="en-US"/>
              </w:rPr>
            </w:pPr>
            <w:r w:rsidRPr="004D687B">
              <w:rPr>
                <w:rFonts w:ascii="Book Antiqua" w:eastAsia="Calibri" w:hAnsi="Book Antiqua"/>
                <w:b/>
                <w:bCs/>
                <w:i/>
                <w:iCs/>
                <w:sz w:val="20"/>
                <w:szCs w:val="20"/>
                <w:lang w:val="en-US" w:eastAsia="en-US"/>
              </w:rPr>
              <w:t>P</w:t>
            </w:r>
            <w:r w:rsidR="00825AF6" w:rsidRPr="004D687B">
              <w:rPr>
                <w:rFonts w:ascii="Book Antiqua" w:eastAsia="Calibri" w:hAnsi="Book Antiqua"/>
                <w:b/>
                <w:bCs/>
                <w:sz w:val="20"/>
                <w:szCs w:val="20"/>
                <w:lang w:val="en-US" w:eastAsia="en-US"/>
              </w:rPr>
              <w:t xml:space="preserve"> value</w:t>
            </w:r>
          </w:p>
        </w:tc>
      </w:tr>
      <w:tr w:rsidR="00AF2EE0" w:rsidRPr="004D687B" w:rsidTr="002C1C9F">
        <w:trPr>
          <w:trHeight w:val="300"/>
          <w:jc w:val="center"/>
        </w:trPr>
        <w:tc>
          <w:tcPr>
            <w:tcW w:w="9107" w:type="dxa"/>
            <w:gridSpan w:val="5"/>
            <w:tcBorders>
              <w:top w:val="single" w:sz="4" w:space="0" w:color="auto"/>
            </w:tcBorders>
            <w:shd w:val="clear" w:color="auto" w:fill="auto"/>
          </w:tcPr>
          <w:p w:rsidR="00AC0178"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Gender</w:t>
            </w:r>
          </w:p>
        </w:tc>
      </w:tr>
      <w:tr w:rsidR="00AF2EE0" w:rsidRPr="004D687B" w:rsidTr="002C1C9F">
        <w:trPr>
          <w:trHeight w:val="339"/>
          <w:jc w:val="center"/>
        </w:trPr>
        <w:tc>
          <w:tcPr>
            <w:tcW w:w="3559" w:type="dxa"/>
            <w:shd w:val="clear" w:color="auto" w:fill="auto"/>
          </w:tcPr>
          <w:p w:rsidR="0013206A" w:rsidRPr="004D687B" w:rsidRDefault="0013206A"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Male</w:t>
            </w:r>
          </w:p>
        </w:tc>
        <w:tc>
          <w:tcPr>
            <w:tcW w:w="850" w:type="dxa"/>
            <w:shd w:val="clear" w:color="auto" w:fill="auto"/>
          </w:tcPr>
          <w:p w:rsidR="0013206A" w:rsidRPr="004D687B" w:rsidRDefault="00C047C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w:t>
            </w:r>
            <w:r w:rsidR="0013206A" w:rsidRPr="004D687B">
              <w:rPr>
                <w:rFonts w:ascii="Book Antiqua" w:eastAsia="Calibri" w:hAnsi="Book Antiqua"/>
                <w:sz w:val="20"/>
                <w:szCs w:val="20"/>
                <w:lang w:val="en-US" w:eastAsia="en-US"/>
              </w:rPr>
              <w:t>21</w:t>
            </w:r>
          </w:p>
        </w:tc>
        <w:tc>
          <w:tcPr>
            <w:tcW w:w="1443" w:type="dxa"/>
            <w:shd w:val="clear" w:color="auto" w:fill="auto"/>
          </w:tcPr>
          <w:p w:rsidR="0013206A" w:rsidRPr="004D687B" w:rsidRDefault="0013206A"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18.4</w:t>
            </w:r>
          </w:p>
        </w:tc>
        <w:tc>
          <w:tcPr>
            <w:tcW w:w="1985" w:type="dxa"/>
            <w:shd w:val="clear" w:color="auto" w:fill="auto"/>
          </w:tcPr>
          <w:p w:rsidR="0013206A" w:rsidRPr="004D687B" w:rsidRDefault="0013206A"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5.2</w:t>
            </w:r>
          </w:p>
        </w:tc>
        <w:tc>
          <w:tcPr>
            <w:tcW w:w="1270" w:type="dxa"/>
            <w:vMerge w:val="restart"/>
            <w:shd w:val="clear" w:color="auto" w:fill="auto"/>
          </w:tcPr>
          <w:p w:rsidR="0013206A"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0.4</w:t>
            </w:r>
          </w:p>
        </w:tc>
      </w:tr>
      <w:tr w:rsidR="00AF2EE0" w:rsidRPr="004D687B" w:rsidTr="002C1C9F">
        <w:trPr>
          <w:trHeight w:val="41"/>
          <w:jc w:val="center"/>
        </w:trPr>
        <w:tc>
          <w:tcPr>
            <w:tcW w:w="3559" w:type="dxa"/>
            <w:shd w:val="clear" w:color="auto" w:fill="auto"/>
          </w:tcPr>
          <w:p w:rsidR="0013206A" w:rsidRPr="004D687B" w:rsidRDefault="0013206A"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Female</w:t>
            </w:r>
          </w:p>
        </w:tc>
        <w:tc>
          <w:tcPr>
            <w:tcW w:w="850" w:type="dxa"/>
            <w:shd w:val="clear" w:color="auto" w:fill="auto"/>
          </w:tcPr>
          <w:p w:rsidR="0013206A" w:rsidRPr="004D687B" w:rsidRDefault="00C047C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7</w:t>
            </w:r>
            <w:r w:rsidR="0013206A" w:rsidRPr="004D687B">
              <w:rPr>
                <w:rFonts w:ascii="Book Antiqua" w:eastAsia="Calibri" w:hAnsi="Book Antiqua"/>
                <w:sz w:val="20"/>
                <w:szCs w:val="20"/>
                <w:lang w:val="en-US" w:eastAsia="en-US"/>
              </w:rPr>
              <w:t>9</w:t>
            </w:r>
          </w:p>
        </w:tc>
        <w:tc>
          <w:tcPr>
            <w:tcW w:w="1443" w:type="dxa"/>
            <w:shd w:val="clear" w:color="auto" w:fill="auto"/>
          </w:tcPr>
          <w:p w:rsidR="0013206A" w:rsidRPr="004D687B" w:rsidRDefault="0013206A"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18.5</w:t>
            </w:r>
          </w:p>
        </w:tc>
        <w:tc>
          <w:tcPr>
            <w:tcW w:w="1985" w:type="dxa"/>
            <w:shd w:val="clear" w:color="auto" w:fill="auto"/>
          </w:tcPr>
          <w:p w:rsidR="0013206A" w:rsidRPr="004D687B" w:rsidRDefault="0013206A"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6.5</w:t>
            </w:r>
          </w:p>
        </w:tc>
        <w:tc>
          <w:tcPr>
            <w:tcW w:w="1270" w:type="dxa"/>
            <w:vMerge/>
            <w:shd w:val="clear" w:color="auto" w:fill="auto"/>
          </w:tcPr>
          <w:p w:rsidR="0013206A" w:rsidRPr="004D687B" w:rsidRDefault="0013206A" w:rsidP="005301DD">
            <w:pPr>
              <w:snapToGrid w:val="0"/>
              <w:rPr>
                <w:rFonts w:ascii="Book Antiqua" w:eastAsia="Calibri" w:hAnsi="Book Antiqua"/>
                <w:sz w:val="20"/>
                <w:szCs w:val="20"/>
                <w:lang w:val="en-US" w:eastAsia="en-US"/>
              </w:rPr>
            </w:pPr>
          </w:p>
        </w:tc>
      </w:tr>
      <w:tr w:rsidR="00AF2EE0" w:rsidRPr="004D687B" w:rsidTr="002C1C9F">
        <w:trPr>
          <w:trHeight w:val="362"/>
          <w:jc w:val="center"/>
        </w:trPr>
        <w:tc>
          <w:tcPr>
            <w:tcW w:w="9107" w:type="dxa"/>
            <w:gridSpan w:val="5"/>
            <w:shd w:val="clear" w:color="auto" w:fill="auto"/>
          </w:tcPr>
          <w:p w:rsidR="00AC0178"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Age</w:t>
            </w:r>
          </w:p>
        </w:tc>
      </w:tr>
      <w:tr w:rsidR="00AF2EE0" w:rsidRPr="004D687B" w:rsidTr="002C1C9F">
        <w:trPr>
          <w:trHeight w:val="395"/>
          <w:jc w:val="center"/>
        </w:trPr>
        <w:tc>
          <w:tcPr>
            <w:tcW w:w="3559" w:type="dxa"/>
            <w:shd w:val="clear" w:color="auto" w:fill="auto"/>
          </w:tcPr>
          <w:p w:rsidR="0013206A" w:rsidRPr="004D687B" w:rsidRDefault="0013206A"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&lt; 60</w:t>
            </w:r>
          </w:p>
        </w:tc>
        <w:tc>
          <w:tcPr>
            <w:tcW w:w="850" w:type="dxa"/>
            <w:shd w:val="clear" w:color="auto" w:fill="auto"/>
          </w:tcPr>
          <w:p w:rsidR="0013206A" w:rsidRPr="004D687B" w:rsidRDefault="00C047C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w:t>
            </w:r>
            <w:r w:rsidR="0013206A" w:rsidRPr="004D687B">
              <w:rPr>
                <w:rFonts w:ascii="Book Antiqua" w:eastAsia="Calibri" w:hAnsi="Book Antiqua"/>
                <w:sz w:val="20"/>
                <w:szCs w:val="20"/>
                <w:lang w:val="en-US" w:eastAsia="en-US"/>
              </w:rPr>
              <w:t>00</w:t>
            </w:r>
          </w:p>
        </w:tc>
        <w:tc>
          <w:tcPr>
            <w:tcW w:w="1443" w:type="dxa"/>
            <w:shd w:val="clear" w:color="auto" w:fill="auto"/>
          </w:tcPr>
          <w:p w:rsidR="0013206A" w:rsidRPr="004D687B" w:rsidRDefault="0013206A"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21.1</w:t>
            </w:r>
          </w:p>
        </w:tc>
        <w:tc>
          <w:tcPr>
            <w:tcW w:w="1985" w:type="dxa"/>
            <w:shd w:val="clear" w:color="auto" w:fill="auto"/>
          </w:tcPr>
          <w:p w:rsidR="0013206A" w:rsidRPr="004D687B" w:rsidRDefault="0013206A"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6.5</w:t>
            </w:r>
          </w:p>
        </w:tc>
        <w:tc>
          <w:tcPr>
            <w:tcW w:w="1270" w:type="dxa"/>
            <w:vMerge w:val="restart"/>
            <w:shd w:val="clear" w:color="auto" w:fill="auto"/>
          </w:tcPr>
          <w:p w:rsidR="0013206A"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0.26</w:t>
            </w:r>
          </w:p>
        </w:tc>
      </w:tr>
      <w:tr w:rsidR="00AF2EE0" w:rsidRPr="004D687B" w:rsidTr="002C1C9F">
        <w:trPr>
          <w:trHeight w:val="229"/>
          <w:jc w:val="center"/>
        </w:trPr>
        <w:tc>
          <w:tcPr>
            <w:tcW w:w="3559" w:type="dxa"/>
            <w:shd w:val="clear" w:color="auto" w:fill="auto"/>
          </w:tcPr>
          <w:p w:rsidR="0013206A" w:rsidRPr="004D687B" w:rsidRDefault="0013206A"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60+</w:t>
            </w:r>
          </w:p>
        </w:tc>
        <w:tc>
          <w:tcPr>
            <w:tcW w:w="850" w:type="dxa"/>
            <w:shd w:val="clear" w:color="auto" w:fill="auto"/>
          </w:tcPr>
          <w:p w:rsidR="0013206A" w:rsidRPr="004D687B" w:rsidRDefault="00C047C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w:t>
            </w:r>
            <w:r w:rsidR="0013206A" w:rsidRPr="004D687B">
              <w:rPr>
                <w:rFonts w:ascii="Book Antiqua" w:eastAsia="Calibri" w:hAnsi="Book Antiqua"/>
                <w:sz w:val="20"/>
                <w:szCs w:val="20"/>
                <w:lang w:val="en-US" w:eastAsia="en-US"/>
              </w:rPr>
              <w:t>00</w:t>
            </w:r>
          </w:p>
        </w:tc>
        <w:tc>
          <w:tcPr>
            <w:tcW w:w="1443" w:type="dxa"/>
            <w:shd w:val="clear" w:color="auto" w:fill="auto"/>
          </w:tcPr>
          <w:p w:rsidR="0013206A" w:rsidRPr="004D687B" w:rsidRDefault="0013206A"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15.4</w:t>
            </w:r>
          </w:p>
        </w:tc>
        <w:tc>
          <w:tcPr>
            <w:tcW w:w="1985" w:type="dxa"/>
            <w:shd w:val="clear" w:color="auto" w:fill="auto"/>
          </w:tcPr>
          <w:p w:rsidR="0013206A" w:rsidRPr="004D687B" w:rsidRDefault="0013206A"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5.0</w:t>
            </w:r>
          </w:p>
        </w:tc>
        <w:tc>
          <w:tcPr>
            <w:tcW w:w="1270" w:type="dxa"/>
            <w:vMerge/>
            <w:shd w:val="clear" w:color="auto" w:fill="auto"/>
          </w:tcPr>
          <w:p w:rsidR="0013206A" w:rsidRPr="004D687B" w:rsidRDefault="0013206A" w:rsidP="005301DD">
            <w:pPr>
              <w:snapToGrid w:val="0"/>
              <w:rPr>
                <w:rFonts w:ascii="Book Antiqua" w:eastAsia="Calibri" w:hAnsi="Book Antiqua"/>
                <w:sz w:val="20"/>
                <w:szCs w:val="20"/>
                <w:lang w:val="en-US" w:eastAsia="en-US"/>
              </w:rPr>
            </w:pPr>
          </w:p>
        </w:tc>
      </w:tr>
      <w:tr w:rsidR="00AF2EE0" w:rsidRPr="004D687B" w:rsidTr="002C1C9F">
        <w:trPr>
          <w:trHeight w:val="408"/>
          <w:jc w:val="center"/>
        </w:trPr>
        <w:tc>
          <w:tcPr>
            <w:tcW w:w="9107" w:type="dxa"/>
            <w:gridSpan w:val="5"/>
            <w:shd w:val="clear" w:color="auto" w:fill="auto"/>
          </w:tcPr>
          <w:p w:rsidR="00AC0178" w:rsidRPr="004D687B" w:rsidRDefault="00AC0178" w:rsidP="005301DD">
            <w:pPr>
              <w:snapToGrid w:val="0"/>
              <w:ind w:firstLine="0"/>
              <w:rPr>
                <w:rFonts w:ascii="Book Antiqua" w:eastAsia="Calibri" w:hAnsi="Book Antiqua"/>
                <w:sz w:val="20"/>
                <w:szCs w:val="20"/>
                <w:lang w:val="en-US" w:eastAsia="en-US"/>
              </w:rPr>
            </w:pPr>
            <w:proofErr w:type="spellStart"/>
            <w:r w:rsidRPr="004D687B">
              <w:rPr>
                <w:rFonts w:ascii="Book Antiqua" w:eastAsia="Calibri" w:hAnsi="Book Antiqua"/>
                <w:sz w:val="20"/>
                <w:szCs w:val="20"/>
                <w:lang w:val="en-US" w:eastAsia="en-US"/>
              </w:rPr>
              <w:t>Borrmann’s</w:t>
            </w:r>
            <w:proofErr w:type="spellEnd"/>
            <w:r w:rsidRPr="004D687B">
              <w:rPr>
                <w:rFonts w:ascii="Book Antiqua" w:eastAsia="Calibri" w:hAnsi="Book Antiqua"/>
                <w:sz w:val="20"/>
                <w:szCs w:val="20"/>
                <w:lang w:val="en-US" w:eastAsia="en-US"/>
              </w:rPr>
              <w:t xml:space="preserve"> type</w:t>
            </w:r>
          </w:p>
        </w:tc>
      </w:tr>
      <w:tr w:rsidR="00AF2EE0" w:rsidRPr="004D687B" w:rsidTr="002C1C9F">
        <w:trPr>
          <w:trHeight w:val="364"/>
          <w:jc w:val="center"/>
        </w:trPr>
        <w:tc>
          <w:tcPr>
            <w:tcW w:w="3559" w:type="dxa"/>
            <w:shd w:val="clear" w:color="auto" w:fill="auto"/>
          </w:tcPr>
          <w:p w:rsidR="0013206A" w:rsidRPr="004D687B" w:rsidRDefault="0013206A"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I-II</w:t>
            </w:r>
          </w:p>
        </w:tc>
        <w:tc>
          <w:tcPr>
            <w:tcW w:w="850" w:type="dxa"/>
            <w:shd w:val="clear" w:color="auto" w:fill="auto"/>
          </w:tcPr>
          <w:p w:rsidR="0013206A" w:rsidRPr="004D687B" w:rsidRDefault="00C047C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w:t>
            </w:r>
            <w:r w:rsidR="0013206A" w:rsidRPr="004D687B">
              <w:rPr>
                <w:rFonts w:ascii="Book Antiqua" w:eastAsia="Calibri" w:hAnsi="Book Antiqua"/>
                <w:sz w:val="20"/>
                <w:szCs w:val="20"/>
                <w:lang w:val="en-US" w:eastAsia="en-US"/>
              </w:rPr>
              <w:t>2</w:t>
            </w:r>
          </w:p>
        </w:tc>
        <w:tc>
          <w:tcPr>
            <w:tcW w:w="1443" w:type="dxa"/>
            <w:shd w:val="clear" w:color="auto" w:fill="auto"/>
          </w:tcPr>
          <w:p w:rsidR="0013206A" w:rsidRPr="004D687B" w:rsidRDefault="0013206A"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34.3</w:t>
            </w:r>
          </w:p>
        </w:tc>
        <w:tc>
          <w:tcPr>
            <w:tcW w:w="1985" w:type="dxa"/>
            <w:shd w:val="clear" w:color="auto" w:fill="auto"/>
          </w:tcPr>
          <w:p w:rsidR="0013206A" w:rsidRPr="004D687B" w:rsidRDefault="0013206A"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6.8</w:t>
            </w:r>
          </w:p>
        </w:tc>
        <w:tc>
          <w:tcPr>
            <w:tcW w:w="1270" w:type="dxa"/>
            <w:vMerge w:val="restart"/>
            <w:shd w:val="clear" w:color="auto" w:fill="auto"/>
          </w:tcPr>
          <w:p w:rsidR="0013206A"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0.13</w:t>
            </w:r>
          </w:p>
        </w:tc>
      </w:tr>
      <w:tr w:rsidR="00AF2EE0" w:rsidRPr="004D687B" w:rsidTr="002C1C9F">
        <w:trPr>
          <w:trHeight w:val="150"/>
          <w:jc w:val="center"/>
        </w:trPr>
        <w:tc>
          <w:tcPr>
            <w:tcW w:w="3559" w:type="dxa"/>
            <w:shd w:val="clear" w:color="auto" w:fill="auto"/>
          </w:tcPr>
          <w:p w:rsidR="0013206A" w:rsidRPr="004D687B" w:rsidRDefault="0013206A"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III-IV</w:t>
            </w:r>
          </w:p>
        </w:tc>
        <w:tc>
          <w:tcPr>
            <w:tcW w:w="850" w:type="dxa"/>
            <w:shd w:val="clear" w:color="auto" w:fill="auto"/>
          </w:tcPr>
          <w:p w:rsidR="0013206A" w:rsidRPr="004D687B" w:rsidRDefault="00C047C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w:t>
            </w:r>
            <w:r w:rsidR="0013206A" w:rsidRPr="004D687B">
              <w:rPr>
                <w:rFonts w:ascii="Book Antiqua" w:eastAsia="Calibri" w:hAnsi="Book Antiqua"/>
                <w:sz w:val="20"/>
                <w:szCs w:val="20"/>
                <w:lang w:val="en-US" w:eastAsia="en-US"/>
              </w:rPr>
              <w:t>78</w:t>
            </w:r>
          </w:p>
        </w:tc>
        <w:tc>
          <w:tcPr>
            <w:tcW w:w="1443" w:type="dxa"/>
            <w:shd w:val="clear" w:color="auto" w:fill="auto"/>
          </w:tcPr>
          <w:p w:rsidR="0013206A" w:rsidRPr="004D687B" w:rsidRDefault="0013206A"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16.5</w:t>
            </w:r>
          </w:p>
        </w:tc>
        <w:tc>
          <w:tcPr>
            <w:tcW w:w="1985" w:type="dxa"/>
            <w:shd w:val="clear" w:color="auto" w:fill="auto"/>
          </w:tcPr>
          <w:p w:rsidR="0013206A" w:rsidRPr="004D687B" w:rsidRDefault="0013206A"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5.2</w:t>
            </w:r>
          </w:p>
        </w:tc>
        <w:tc>
          <w:tcPr>
            <w:tcW w:w="1270" w:type="dxa"/>
            <w:vMerge/>
            <w:shd w:val="clear" w:color="auto" w:fill="auto"/>
          </w:tcPr>
          <w:p w:rsidR="0013206A" w:rsidRPr="004D687B" w:rsidRDefault="0013206A" w:rsidP="005301DD">
            <w:pPr>
              <w:snapToGrid w:val="0"/>
              <w:rPr>
                <w:rFonts w:ascii="Book Antiqua" w:eastAsia="Calibri" w:hAnsi="Book Antiqua"/>
                <w:sz w:val="20"/>
                <w:szCs w:val="20"/>
                <w:lang w:val="en-US" w:eastAsia="en-US"/>
              </w:rPr>
            </w:pPr>
          </w:p>
        </w:tc>
      </w:tr>
      <w:tr w:rsidR="00AF2EE0" w:rsidRPr="004D687B" w:rsidTr="002C1C9F">
        <w:trPr>
          <w:trHeight w:val="331"/>
          <w:jc w:val="center"/>
        </w:trPr>
        <w:tc>
          <w:tcPr>
            <w:tcW w:w="9107" w:type="dxa"/>
            <w:gridSpan w:val="5"/>
            <w:shd w:val="clear" w:color="auto" w:fill="auto"/>
          </w:tcPr>
          <w:p w:rsidR="00AC0178"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Ascites</w:t>
            </w:r>
          </w:p>
        </w:tc>
      </w:tr>
      <w:tr w:rsidR="00AF2EE0" w:rsidRPr="004D687B" w:rsidTr="002C1C9F">
        <w:trPr>
          <w:trHeight w:val="418"/>
          <w:jc w:val="center"/>
        </w:trPr>
        <w:tc>
          <w:tcPr>
            <w:tcW w:w="3559" w:type="dxa"/>
            <w:shd w:val="clear" w:color="auto" w:fill="auto"/>
          </w:tcPr>
          <w:p w:rsidR="000511CB" w:rsidRPr="004D687B" w:rsidRDefault="000511CB"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Absence</w:t>
            </w:r>
          </w:p>
        </w:tc>
        <w:tc>
          <w:tcPr>
            <w:tcW w:w="850"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113</w:t>
            </w:r>
          </w:p>
        </w:tc>
        <w:tc>
          <w:tcPr>
            <w:tcW w:w="1443"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29.5</w:t>
            </w:r>
          </w:p>
        </w:tc>
        <w:tc>
          <w:tcPr>
            <w:tcW w:w="1985"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6.9</w:t>
            </w:r>
          </w:p>
        </w:tc>
        <w:tc>
          <w:tcPr>
            <w:tcW w:w="1270" w:type="dxa"/>
            <w:vMerge w:val="restart"/>
            <w:shd w:val="clear" w:color="auto" w:fill="auto"/>
          </w:tcPr>
          <w:p w:rsidR="000511CB"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&lt;</w:t>
            </w:r>
            <w:r w:rsidR="002C1C9F" w:rsidRPr="004D687B">
              <w:rPr>
                <w:rFonts w:ascii="Book Antiqua" w:eastAsia="Calibri" w:hAnsi="Book Antiqua"/>
                <w:sz w:val="20"/>
                <w:szCs w:val="20"/>
                <w:lang w:val="en-US" w:eastAsia="en-US"/>
              </w:rPr>
              <w:t xml:space="preserve"> </w:t>
            </w:r>
            <w:r w:rsidRPr="004D687B">
              <w:rPr>
                <w:rFonts w:ascii="Book Antiqua" w:eastAsia="Calibri" w:hAnsi="Book Antiqua"/>
                <w:sz w:val="20"/>
                <w:szCs w:val="20"/>
                <w:lang w:val="en-US" w:eastAsia="en-US"/>
              </w:rPr>
              <w:t>0.0001</w:t>
            </w:r>
          </w:p>
        </w:tc>
      </w:tr>
      <w:tr w:rsidR="00AF2EE0" w:rsidRPr="004D687B" w:rsidTr="002C1C9F">
        <w:trPr>
          <w:trHeight w:val="55"/>
          <w:jc w:val="center"/>
        </w:trPr>
        <w:tc>
          <w:tcPr>
            <w:tcW w:w="3559" w:type="dxa"/>
            <w:shd w:val="clear" w:color="auto" w:fill="auto"/>
          </w:tcPr>
          <w:p w:rsidR="000511CB" w:rsidRPr="004D687B" w:rsidRDefault="000511CB"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Presence</w:t>
            </w:r>
          </w:p>
        </w:tc>
        <w:tc>
          <w:tcPr>
            <w:tcW w:w="850"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87</w:t>
            </w:r>
          </w:p>
        </w:tc>
        <w:tc>
          <w:tcPr>
            <w:tcW w:w="1443"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1.7</w:t>
            </w:r>
          </w:p>
        </w:tc>
        <w:tc>
          <w:tcPr>
            <w:tcW w:w="1985"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4.0</w:t>
            </w:r>
          </w:p>
        </w:tc>
        <w:tc>
          <w:tcPr>
            <w:tcW w:w="1270" w:type="dxa"/>
            <w:vMerge/>
            <w:shd w:val="clear" w:color="auto" w:fill="auto"/>
          </w:tcPr>
          <w:p w:rsidR="000511CB" w:rsidRPr="004D687B" w:rsidRDefault="000511CB" w:rsidP="005301DD">
            <w:pPr>
              <w:snapToGrid w:val="0"/>
              <w:rPr>
                <w:rFonts w:ascii="Book Antiqua" w:eastAsia="Calibri" w:hAnsi="Book Antiqua"/>
                <w:sz w:val="20"/>
                <w:szCs w:val="20"/>
                <w:lang w:val="en-US" w:eastAsia="en-US"/>
              </w:rPr>
            </w:pPr>
          </w:p>
        </w:tc>
      </w:tr>
      <w:tr w:rsidR="00AF2EE0" w:rsidRPr="004D687B" w:rsidTr="002C1C9F">
        <w:trPr>
          <w:trHeight w:val="362"/>
          <w:jc w:val="center"/>
        </w:trPr>
        <w:tc>
          <w:tcPr>
            <w:tcW w:w="9107" w:type="dxa"/>
            <w:gridSpan w:val="5"/>
            <w:shd w:val="clear" w:color="auto" w:fill="auto"/>
          </w:tcPr>
          <w:p w:rsidR="00AC0178"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Histology</w:t>
            </w:r>
          </w:p>
        </w:tc>
      </w:tr>
      <w:tr w:rsidR="00AF2EE0" w:rsidRPr="004D687B" w:rsidTr="002C1C9F">
        <w:trPr>
          <w:trHeight w:val="331"/>
          <w:jc w:val="center"/>
        </w:trPr>
        <w:tc>
          <w:tcPr>
            <w:tcW w:w="3559" w:type="dxa"/>
            <w:shd w:val="clear" w:color="auto" w:fill="auto"/>
          </w:tcPr>
          <w:p w:rsidR="000511CB" w:rsidRPr="004D687B" w:rsidRDefault="000511CB"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G1</w:t>
            </w:r>
          </w:p>
        </w:tc>
        <w:tc>
          <w:tcPr>
            <w:tcW w:w="850"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5</w:t>
            </w:r>
          </w:p>
        </w:tc>
        <w:tc>
          <w:tcPr>
            <w:tcW w:w="1443"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w:t>
            </w:r>
          </w:p>
        </w:tc>
        <w:tc>
          <w:tcPr>
            <w:tcW w:w="1985"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3.6</w:t>
            </w:r>
          </w:p>
        </w:tc>
        <w:tc>
          <w:tcPr>
            <w:tcW w:w="1270" w:type="dxa"/>
            <w:vMerge w:val="restart"/>
            <w:shd w:val="clear" w:color="auto" w:fill="auto"/>
          </w:tcPr>
          <w:p w:rsidR="000511CB"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0.64</w:t>
            </w:r>
          </w:p>
        </w:tc>
      </w:tr>
      <w:tr w:rsidR="00AF2EE0" w:rsidRPr="004D687B" w:rsidTr="002C1C9F">
        <w:trPr>
          <w:trHeight w:val="246"/>
          <w:jc w:val="center"/>
        </w:trPr>
        <w:tc>
          <w:tcPr>
            <w:tcW w:w="3559" w:type="dxa"/>
            <w:shd w:val="clear" w:color="auto" w:fill="auto"/>
          </w:tcPr>
          <w:p w:rsidR="000511CB" w:rsidRPr="004D687B" w:rsidRDefault="000511CB"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G2</w:t>
            </w:r>
          </w:p>
        </w:tc>
        <w:tc>
          <w:tcPr>
            <w:tcW w:w="850"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12</w:t>
            </w:r>
          </w:p>
        </w:tc>
        <w:tc>
          <w:tcPr>
            <w:tcW w:w="1443"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40</w:t>
            </w:r>
          </w:p>
        </w:tc>
        <w:tc>
          <w:tcPr>
            <w:tcW w:w="1985"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6.8</w:t>
            </w:r>
          </w:p>
        </w:tc>
        <w:tc>
          <w:tcPr>
            <w:tcW w:w="1270" w:type="dxa"/>
            <w:vMerge/>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p>
        </w:tc>
      </w:tr>
      <w:tr w:rsidR="00AF2EE0" w:rsidRPr="004D687B" w:rsidTr="002C1C9F">
        <w:trPr>
          <w:trHeight w:val="423"/>
          <w:jc w:val="center"/>
        </w:trPr>
        <w:tc>
          <w:tcPr>
            <w:tcW w:w="3559" w:type="dxa"/>
            <w:shd w:val="clear" w:color="auto" w:fill="auto"/>
          </w:tcPr>
          <w:p w:rsidR="000511CB" w:rsidRPr="004D687B" w:rsidRDefault="000511CB"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G3</w:t>
            </w:r>
          </w:p>
        </w:tc>
        <w:tc>
          <w:tcPr>
            <w:tcW w:w="850"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54</w:t>
            </w:r>
          </w:p>
        </w:tc>
        <w:tc>
          <w:tcPr>
            <w:tcW w:w="1443"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13.5</w:t>
            </w:r>
          </w:p>
        </w:tc>
        <w:tc>
          <w:tcPr>
            <w:tcW w:w="1985"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5.6</w:t>
            </w:r>
          </w:p>
        </w:tc>
        <w:tc>
          <w:tcPr>
            <w:tcW w:w="1270" w:type="dxa"/>
            <w:vMerge/>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p>
        </w:tc>
      </w:tr>
      <w:tr w:rsidR="00AF2EE0" w:rsidRPr="004D687B" w:rsidTr="002C1C9F">
        <w:trPr>
          <w:trHeight w:val="362"/>
          <w:jc w:val="center"/>
        </w:trPr>
        <w:tc>
          <w:tcPr>
            <w:tcW w:w="3559" w:type="dxa"/>
            <w:shd w:val="clear" w:color="auto" w:fill="auto"/>
          </w:tcPr>
          <w:p w:rsidR="000511CB" w:rsidRPr="004D687B" w:rsidRDefault="000511CB"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G4</w:t>
            </w:r>
          </w:p>
        </w:tc>
        <w:tc>
          <w:tcPr>
            <w:tcW w:w="850"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98</w:t>
            </w:r>
          </w:p>
        </w:tc>
        <w:tc>
          <w:tcPr>
            <w:tcW w:w="1443"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21.2</w:t>
            </w:r>
          </w:p>
        </w:tc>
        <w:tc>
          <w:tcPr>
            <w:tcW w:w="1985"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5.2</w:t>
            </w:r>
          </w:p>
        </w:tc>
        <w:tc>
          <w:tcPr>
            <w:tcW w:w="1270" w:type="dxa"/>
            <w:vMerge/>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p>
        </w:tc>
      </w:tr>
      <w:tr w:rsidR="00AF2EE0" w:rsidRPr="004D687B" w:rsidTr="002C1C9F">
        <w:trPr>
          <w:trHeight w:val="137"/>
          <w:jc w:val="center"/>
        </w:trPr>
        <w:tc>
          <w:tcPr>
            <w:tcW w:w="3559" w:type="dxa"/>
            <w:shd w:val="clear" w:color="auto" w:fill="auto"/>
          </w:tcPr>
          <w:p w:rsidR="000511CB" w:rsidRPr="004D687B" w:rsidRDefault="000511CB"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Signet ring</w:t>
            </w:r>
          </w:p>
        </w:tc>
        <w:tc>
          <w:tcPr>
            <w:tcW w:w="850" w:type="dxa"/>
            <w:shd w:val="clear" w:color="auto" w:fill="auto"/>
          </w:tcPr>
          <w:p w:rsidR="000511CB" w:rsidRPr="004D687B" w:rsidRDefault="000511CB" w:rsidP="005301DD">
            <w:pPr>
              <w:snapToGrid w:val="0"/>
              <w:ind w:firstLine="0"/>
              <w:rPr>
                <w:rFonts w:ascii="Book Antiqua" w:eastAsia="DengXian" w:hAnsi="Book Antiqua"/>
                <w:sz w:val="20"/>
                <w:szCs w:val="20"/>
                <w:lang w:val="en-US" w:eastAsia="zh-CN"/>
              </w:rPr>
            </w:pPr>
            <w:r w:rsidRPr="004D687B">
              <w:rPr>
                <w:rFonts w:ascii="Book Antiqua" w:eastAsia="DengXian" w:hAnsi="Book Antiqua"/>
                <w:sz w:val="20"/>
                <w:szCs w:val="20"/>
                <w:lang w:val="en-US" w:eastAsia="zh-CN"/>
              </w:rPr>
              <w:t>24</w:t>
            </w:r>
          </w:p>
        </w:tc>
        <w:tc>
          <w:tcPr>
            <w:tcW w:w="1443"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9.5</w:t>
            </w:r>
          </w:p>
        </w:tc>
        <w:tc>
          <w:tcPr>
            <w:tcW w:w="1985"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6.5</w:t>
            </w:r>
          </w:p>
        </w:tc>
        <w:tc>
          <w:tcPr>
            <w:tcW w:w="1270" w:type="dxa"/>
            <w:vMerge/>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p>
        </w:tc>
      </w:tr>
      <w:tr w:rsidR="00AF2EE0" w:rsidRPr="004D687B" w:rsidTr="002C1C9F">
        <w:trPr>
          <w:trHeight w:val="20"/>
          <w:jc w:val="center"/>
        </w:trPr>
        <w:tc>
          <w:tcPr>
            <w:tcW w:w="3559" w:type="dxa"/>
            <w:shd w:val="clear" w:color="auto" w:fill="auto"/>
          </w:tcPr>
          <w:p w:rsidR="000511CB" w:rsidRPr="004D687B" w:rsidRDefault="000511CB"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 xml:space="preserve">Mucinous </w:t>
            </w:r>
          </w:p>
        </w:tc>
        <w:tc>
          <w:tcPr>
            <w:tcW w:w="850"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w:t>
            </w:r>
          </w:p>
        </w:tc>
        <w:tc>
          <w:tcPr>
            <w:tcW w:w="1443"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w:t>
            </w:r>
          </w:p>
        </w:tc>
        <w:tc>
          <w:tcPr>
            <w:tcW w:w="1985"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3.7</w:t>
            </w:r>
          </w:p>
        </w:tc>
        <w:tc>
          <w:tcPr>
            <w:tcW w:w="1270" w:type="dxa"/>
            <w:vMerge/>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p>
        </w:tc>
      </w:tr>
      <w:tr w:rsidR="00AF2EE0" w:rsidRPr="004D687B" w:rsidTr="002C1C9F">
        <w:trPr>
          <w:trHeight w:val="408"/>
          <w:jc w:val="center"/>
        </w:trPr>
        <w:tc>
          <w:tcPr>
            <w:tcW w:w="9107" w:type="dxa"/>
            <w:gridSpan w:val="5"/>
            <w:shd w:val="clear" w:color="auto" w:fill="auto"/>
          </w:tcPr>
          <w:p w:rsidR="00AC0178" w:rsidRPr="004D687B" w:rsidRDefault="00AC0178" w:rsidP="005301DD">
            <w:pPr>
              <w:snapToGrid w:val="0"/>
              <w:ind w:firstLine="0"/>
              <w:rPr>
                <w:rFonts w:ascii="Book Antiqua" w:eastAsia="Calibri" w:hAnsi="Book Antiqua"/>
                <w:sz w:val="20"/>
                <w:szCs w:val="20"/>
                <w:lang w:val="en-US" w:eastAsia="en-US"/>
              </w:rPr>
            </w:pPr>
            <w:proofErr w:type="spellStart"/>
            <w:r w:rsidRPr="004D687B">
              <w:rPr>
                <w:rFonts w:ascii="Book Antiqua" w:eastAsia="Calibri" w:hAnsi="Book Antiqua"/>
                <w:sz w:val="20"/>
                <w:szCs w:val="20"/>
                <w:lang w:val="en-US" w:eastAsia="en-US"/>
              </w:rPr>
              <w:t>Extraperitoneal</w:t>
            </w:r>
            <w:proofErr w:type="spellEnd"/>
            <w:r w:rsidRPr="004D687B">
              <w:rPr>
                <w:rFonts w:ascii="Book Antiqua" w:eastAsia="Calibri" w:hAnsi="Book Antiqua"/>
                <w:sz w:val="20"/>
                <w:szCs w:val="20"/>
                <w:lang w:val="en-US" w:eastAsia="en-US"/>
              </w:rPr>
              <w:t xml:space="preserve"> metastases</w:t>
            </w:r>
          </w:p>
        </w:tc>
      </w:tr>
      <w:tr w:rsidR="00AF2EE0" w:rsidRPr="004D687B" w:rsidTr="002C1C9F">
        <w:trPr>
          <w:trHeight w:val="308"/>
          <w:jc w:val="center"/>
        </w:trPr>
        <w:tc>
          <w:tcPr>
            <w:tcW w:w="3559" w:type="dxa"/>
            <w:shd w:val="clear" w:color="auto" w:fill="auto"/>
          </w:tcPr>
          <w:p w:rsidR="0013206A" w:rsidRPr="004D687B" w:rsidRDefault="0013206A"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No</w:t>
            </w:r>
          </w:p>
        </w:tc>
        <w:tc>
          <w:tcPr>
            <w:tcW w:w="850" w:type="dxa"/>
            <w:shd w:val="clear" w:color="auto" w:fill="auto"/>
          </w:tcPr>
          <w:p w:rsidR="0013206A"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w:t>
            </w:r>
            <w:r w:rsidR="0013206A" w:rsidRPr="004D687B">
              <w:rPr>
                <w:rFonts w:ascii="Book Antiqua" w:eastAsia="Calibri" w:hAnsi="Book Antiqua"/>
                <w:sz w:val="20"/>
                <w:szCs w:val="20"/>
                <w:lang w:val="en-US" w:eastAsia="en-US"/>
              </w:rPr>
              <w:t>65</w:t>
            </w:r>
          </w:p>
        </w:tc>
        <w:tc>
          <w:tcPr>
            <w:tcW w:w="1443" w:type="dxa"/>
            <w:shd w:val="clear" w:color="auto" w:fill="auto"/>
          </w:tcPr>
          <w:p w:rsidR="0013206A" w:rsidRPr="004D687B" w:rsidRDefault="0013206A"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19.7</w:t>
            </w:r>
          </w:p>
        </w:tc>
        <w:tc>
          <w:tcPr>
            <w:tcW w:w="1985" w:type="dxa"/>
            <w:shd w:val="clear" w:color="auto" w:fill="auto"/>
          </w:tcPr>
          <w:p w:rsidR="0013206A" w:rsidRPr="004D687B" w:rsidRDefault="0013206A"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6.4</w:t>
            </w:r>
          </w:p>
        </w:tc>
        <w:tc>
          <w:tcPr>
            <w:tcW w:w="1270" w:type="dxa"/>
            <w:vMerge w:val="restart"/>
            <w:shd w:val="clear" w:color="auto" w:fill="auto"/>
          </w:tcPr>
          <w:p w:rsidR="0013206A"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0.031</w:t>
            </w:r>
          </w:p>
        </w:tc>
      </w:tr>
      <w:tr w:rsidR="00AF2EE0" w:rsidRPr="004D687B" w:rsidTr="002C1C9F">
        <w:trPr>
          <w:trHeight w:val="63"/>
          <w:jc w:val="center"/>
        </w:trPr>
        <w:tc>
          <w:tcPr>
            <w:tcW w:w="3559" w:type="dxa"/>
            <w:shd w:val="clear" w:color="auto" w:fill="auto"/>
          </w:tcPr>
          <w:p w:rsidR="0013206A" w:rsidRPr="004D687B" w:rsidRDefault="0013206A"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Yes</w:t>
            </w:r>
          </w:p>
        </w:tc>
        <w:tc>
          <w:tcPr>
            <w:tcW w:w="850" w:type="dxa"/>
            <w:shd w:val="clear" w:color="auto" w:fill="auto"/>
          </w:tcPr>
          <w:p w:rsidR="0013206A"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w:t>
            </w:r>
            <w:r w:rsidR="0013206A" w:rsidRPr="004D687B">
              <w:rPr>
                <w:rFonts w:ascii="Book Antiqua" w:eastAsia="Calibri" w:hAnsi="Book Antiqua"/>
                <w:sz w:val="20"/>
                <w:szCs w:val="20"/>
                <w:lang w:val="en-US" w:eastAsia="en-US"/>
              </w:rPr>
              <w:t>4</w:t>
            </w:r>
          </w:p>
        </w:tc>
        <w:tc>
          <w:tcPr>
            <w:tcW w:w="1443" w:type="dxa"/>
            <w:shd w:val="clear" w:color="auto" w:fill="auto"/>
          </w:tcPr>
          <w:p w:rsidR="0013206A" w:rsidRPr="004D687B" w:rsidRDefault="0013206A"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7.7</w:t>
            </w:r>
          </w:p>
        </w:tc>
        <w:tc>
          <w:tcPr>
            <w:tcW w:w="1985" w:type="dxa"/>
            <w:shd w:val="clear" w:color="auto" w:fill="auto"/>
          </w:tcPr>
          <w:p w:rsidR="0013206A" w:rsidRPr="004D687B" w:rsidRDefault="0013206A"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4.2</w:t>
            </w:r>
          </w:p>
        </w:tc>
        <w:tc>
          <w:tcPr>
            <w:tcW w:w="1270" w:type="dxa"/>
            <w:vMerge/>
            <w:shd w:val="clear" w:color="auto" w:fill="auto"/>
          </w:tcPr>
          <w:p w:rsidR="0013206A" w:rsidRPr="004D687B" w:rsidRDefault="0013206A" w:rsidP="005301DD">
            <w:pPr>
              <w:snapToGrid w:val="0"/>
              <w:rPr>
                <w:rFonts w:ascii="Book Antiqua" w:eastAsia="Calibri" w:hAnsi="Book Antiqua"/>
                <w:sz w:val="20"/>
                <w:szCs w:val="20"/>
                <w:lang w:val="en-US" w:eastAsia="en-US"/>
              </w:rPr>
            </w:pPr>
          </w:p>
        </w:tc>
      </w:tr>
      <w:tr w:rsidR="00AF2EE0" w:rsidRPr="004D687B" w:rsidTr="002C1C9F">
        <w:trPr>
          <w:trHeight w:val="331"/>
          <w:jc w:val="center"/>
        </w:trPr>
        <w:tc>
          <w:tcPr>
            <w:tcW w:w="9107" w:type="dxa"/>
            <w:gridSpan w:val="5"/>
            <w:shd w:val="clear" w:color="auto" w:fill="auto"/>
          </w:tcPr>
          <w:p w:rsidR="00AC0178"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JGCA classification</w:t>
            </w:r>
          </w:p>
        </w:tc>
      </w:tr>
      <w:tr w:rsidR="00AF2EE0" w:rsidRPr="004D687B" w:rsidTr="002C1C9F">
        <w:trPr>
          <w:trHeight w:val="148"/>
          <w:jc w:val="center"/>
        </w:trPr>
        <w:tc>
          <w:tcPr>
            <w:tcW w:w="3559" w:type="dxa"/>
            <w:shd w:val="clear" w:color="auto" w:fill="auto"/>
          </w:tcPr>
          <w:p w:rsidR="000511CB" w:rsidRPr="004D687B" w:rsidRDefault="000511CB"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P0 (</w:t>
            </w:r>
            <w:proofErr w:type="spellStart"/>
            <w:r w:rsidRPr="004D687B">
              <w:rPr>
                <w:rFonts w:ascii="Book Antiqua" w:eastAsia="Calibri" w:hAnsi="Book Antiqua"/>
                <w:sz w:val="20"/>
                <w:szCs w:val="20"/>
                <w:lang w:val="en-US" w:eastAsia="en-US"/>
              </w:rPr>
              <w:t>Cyt</w:t>
            </w:r>
            <w:proofErr w:type="spellEnd"/>
            <w:r w:rsidRPr="004D687B">
              <w:rPr>
                <w:rFonts w:ascii="Book Antiqua" w:eastAsia="Calibri" w:hAnsi="Book Antiqua"/>
                <w:sz w:val="20"/>
                <w:szCs w:val="20"/>
                <w:lang w:val="en-US" w:eastAsia="en-US"/>
              </w:rPr>
              <w:t>+)</w:t>
            </w:r>
          </w:p>
        </w:tc>
        <w:tc>
          <w:tcPr>
            <w:tcW w:w="850" w:type="dxa"/>
            <w:shd w:val="clear" w:color="auto" w:fill="auto"/>
          </w:tcPr>
          <w:p w:rsidR="000511CB" w:rsidRPr="004D687B" w:rsidRDefault="000511CB" w:rsidP="005301DD">
            <w:pPr>
              <w:snapToGrid w:val="0"/>
              <w:ind w:firstLine="0"/>
              <w:rPr>
                <w:rFonts w:ascii="Book Antiqua" w:eastAsia="DengXian" w:hAnsi="Book Antiqua"/>
                <w:sz w:val="20"/>
                <w:szCs w:val="20"/>
                <w:lang w:val="en-US" w:eastAsia="zh-CN"/>
              </w:rPr>
            </w:pPr>
            <w:r w:rsidRPr="004D687B">
              <w:rPr>
                <w:rFonts w:ascii="Book Antiqua" w:eastAsia="DengXian" w:hAnsi="Book Antiqua"/>
                <w:sz w:val="20"/>
                <w:szCs w:val="20"/>
                <w:lang w:val="en-US" w:eastAsia="zh-CN"/>
              </w:rPr>
              <w:t>4</w:t>
            </w:r>
          </w:p>
        </w:tc>
        <w:tc>
          <w:tcPr>
            <w:tcW w:w="1443"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w:t>
            </w:r>
          </w:p>
        </w:tc>
        <w:tc>
          <w:tcPr>
            <w:tcW w:w="1985"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4.0</w:t>
            </w:r>
          </w:p>
        </w:tc>
        <w:tc>
          <w:tcPr>
            <w:tcW w:w="1270" w:type="dxa"/>
            <w:vMerge w:val="restart"/>
            <w:shd w:val="clear" w:color="auto" w:fill="auto"/>
          </w:tcPr>
          <w:p w:rsidR="000511CB"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&lt;</w:t>
            </w:r>
            <w:r w:rsidR="002C1C9F" w:rsidRPr="004D687B">
              <w:rPr>
                <w:rFonts w:ascii="Book Antiqua" w:eastAsia="Calibri" w:hAnsi="Book Antiqua"/>
                <w:sz w:val="20"/>
                <w:szCs w:val="20"/>
                <w:lang w:val="en-US" w:eastAsia="en-US"/>
              </w:rPr>
              <w:t xml:space="preserve"> </w:t>
            </w:r>
            <w:r w:rsidRPr="004D687B">
              <w:rPr>
                <w:rFonts w:ascii="Book Antiqua" w:eastAsia="Calibri" w:hAnsi="Book Antiqua"/>
                <w:sz w:val="20"/>
                <w:szCs w:val="20"/>
                <w:lang w:val="en-US" w:eastAsia="en-US"/>
              </w:rPr>
              <w:t>0.0001</w:t>
            </w:r>
          </w:p>
        </w:tc>
      </w:tr>
      <w:tr w:rsidR="00AF2EE0" w:rsidRPr="004D687B" w:rsidTr="002C1C9F">
        <w:trPr>
          <w:trHeight w:val="268"/>
          <w:jc w:val="center"/>
        </w:trPr>
        <w:tc>
          <w:tcPr>
            <w:tcW w:w="3559" w:type="dxa"/>
            <w:shd w:val="clear" w:color="auto" w:fill="auto"/>
          </w:tcPr>
          <w:p w:rsidR="0013206A" w:rsidRPr="004D687B" w:rsidRDefault="0013206A"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P1</w:t>
            </w:r>
          </w:p>
        </w:tc>
        <w:tc>
          <w:tcPr>
            <w:tcW w:w="850" w:type="dxa"/>
            <w:shd w:val="clear" w:color="auto" w:fill="auto"/>
          </w:tcPr>
          <w:p w:rsidR="0013206A"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4</w:t>
            </w:r>
            <w:r w:rsidR="0013206A" w:rsidRPr="004D687B">
              <w:rPr>
                <w:rFonts w:ascii="Book Antiqua" w:eastAsia="Calibri" w:hAnsi="Book Antiqua"/>
                <w:sz w:val="20"/>
                <w:szCs w:val="20"/>
                <w:lang w:val="en-US" w:eastAsia="en-US"/>
              </w:rPr>
              <w:t>6</w:t>
            </w:r>
          </w:p>
        </w:tc>
        <w:tc>
          <w:tcPr>
            <w:tcW w:w="1443" w:type="dxa"/>
            <w:shd w:val="clear" w:color="auto" w:fill="auto"/>
          </w:tcPr>
          <w:p w:rsidR="0013206A" w:rsidRPr="004D687B" w:rsidRDefault="0013206A"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47.2</w:t>
            </w:r>
          </w:p>
        </w:tc>
        <w:tc>
          <w:tcPr>
            <w:tcW w:w="1985" w:type="dxa"/>
            <w:shd w:val="clear" w:color="auto" w:fill="auto"/>
          </w:tcPr>
          <w:p w:rsidR="0013206A" w:rsidRPr="004D687B" w:rsidRDefault="0013206A"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9.8</w:t>
            </w:r>
          </w:p>
        </w:tc>
        <w:tc>
          <w:tcPr>
            <w:tcW w:w="1270" w:type="dxa"/>
            <w:vMerge/>
            <w:shd w:val="clear" w:color="auto" w:fill="auto"/>
          </w:tcPr>
          <w:p w:rsidR="0013206A" w:rsidRPr="004D687B" w:rsidRDefault="0013206A" w:rsidP="005301DD">
            <w:pPr>
              <w:snapToGrid w:val="0"/>
              <w:rPr>
                <w:rFonts w:ascii="Book Antiqua" w:eastAsia="Calibri" w:hAnsi="Book Antiqua"/>
                <w:sz w:val="20"/>
                <w:szCs w:val="20"/>
                <w:lang w:val="en-US" w:eastAsia="en-US"/>
              </w:rPr>
            </w:pPr>
          </w:p>
        </w:tc>
      </w:tr>
      <w:tr w:rsidR="00AF2EE0" w:rsidRPr="004D687B" w:rsidTr="002C1C9F">
        <w:trPr>
          <w:trHeight w:val="392"/>
          <w:jc w:val="center"/>
        </w:trPr>
        <w:tc>
          <w:tcPr>
            <w:tcW w:w="3559" w:type="dxa"/>
            <w:shd w:val="clear" w:color="auto" w:fill="auto"/>
          </w:tcPr>
          <w:p w:rsidR="0013206A" w:rsidRPr="004D687B" w:rsidRDefault="0013206A"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P2</w:t>
            </w:r>
          </w:p>
        </w:tc>
        <w:tc>
          <w:tcPr>
            <w:tcW w:w="850" w:type="dxa"/>
            <w:shd w:val="clear" w:color="auto" w:fill="auto"/>
          </w:tcPr>
          <w:p w:rsidR="0013206A"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4</w:t>
            </w:r>
            <w:r w:rsidR="0013206A" w:rsidRPr="004D687B">
              <w:rPr>
                <w:rFonts w:ascii="Book Antiqua" w:eastAsia="Calibri" w:hAnsi="Book Antiqua"/>
                <w:sz w:val="20"/>
                <w:szCs w:val="20"/>
                <w:lang w:val="en-US" w:eastAsia="en-US"/>
              </w:rPr>
              <w:t>0</w:t>
            </w:r>
          </w:p>
        </w:tc>
        <w:tc>
          <w:tcPr>
            <w:tcW w:w="1443" w:type="dxa"/>
            <w:shd w:val="clear" w:color="auto" w:fill="auto"/>
          </w:tcPr>
          <w:p w:rsidR="0013206A" w:rsidRPr="004D687B" w:rsidRDefault="0013206A"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18.8</w:t>
            </w:r>
          </w:p>
        </w:tc>
        <w:tc>
          <w:tcPr>
            <w:tcW w:w="1985" w:type="dxa"/>
            <w:shd w:val="clear" w:color="auto" w:fill="auto"/>
          </w:tcPr>
          <w:p w:rsidR="0013206A" w:rsidRPr="004D687B" w:rsidRDefault="0013206A"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6.7</w:t>
            </w:r>
          </w:p>
        </w:tc>
        <w:tc>
          <w:tcPr>
            <w:tcW w:w="1270" w:type="dxa"/>
            <w:vMerge/>
            <w:shd w:val="clear" w:color="auto" w:fill="auto"/>
          </w:tcPr>
          <w:p w:rsidR="0013206A" w:rsidRPr="004D687B" w:rsidRDefault="0013206A" w:rsidP="005301DD">
            <w:pPr>
              <w:snapToGrid w:val="0"/>
              <w:rPr>
                <w:rFonts w:ascii="Book Antiqua" w:eastAsia="Calibri" w:hAnsi="Book Antiqua"/>
                <w:sz w:val="20"/>
                <w:szCs w:val="20"/>
                <w:lang w:val="en-US" w:eastAsia="en-US"/>
              </w:rPr>
            </w:pPr>
          </w:p>
        </w:tc>
      </w:tr>
      <w:tr w:rsidR="00AF2EE0" w:rsidRPr="004D687B" w:rsidTr="002C1C9F">
        <w:trPr>
          <w:trHeight w:val="272"/>
          <w:jc w:val="center"/>
        </w:trPr>
        <w:tc>
          <w:tcPr>
            <w:tcW w:w="3559" w:type="dxa"/>
            <w:shd w:val="clear" w:color="auto" w:fill="auto"/>
          </w:tcPr>
          <w:p w:rsidR="0013206A" w:rsidRPr="004D687B" w:rsidRDefault="0013206A"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P3</w:t>
            </w:r>
          </w:p>
        </w:tc>
        <w:tc>
          <w:tcPr>
            <w:tcW w:w="850" w:type="dxa"/>
            <w:shd w:val="clear" w:color="auto" w:fill="auto"/>
          </w:tcPr>
          <w:p w:rsidR="0013206A"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w:t>
            </w:r>
            <w:r w:rsidR="0013206A" w:rsidRPr="004D687B">
              <w:rPr>
                <w:rFonts w:ascii="Book Antiqua" w:eastAsia="Calibri" w:hAnsi="Book Antiqua"/>
                <w:sz w:val="20"/>
                <w:szCs w:val="20"/>
                <w:lang w:val="en-US" w:eastAsia="en-US"/>
              </w:rPr>
              <w:t>10</w:t>
            </w:r>
          </w:p>
        </w:tc>
        <w:tc>
          <w:tcPr>
            <w:tcW w:w="1443" w:type="dxa"/>
            <w:shd w:val="clear" w:color="auto" w:fill="auto"/>
          </w:tcPr>
          <w:p w:rsidR="0013206A" w:rsidRPr="004D687B" w:rsidRDefault="0013206A"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5.1</w:t>
            </w:r>
          </w:p>
        </w:tc>
        <w:tc>
          <w:tcPr>
            <w:tcW w:w="1985" w:type="dxa"/>
            <w:shd w:val="clear" w:color="auto" w:fill="auto"/>
          </w:tcPr>
          <w:p w:rsidR="0013206A" w:rsidRPr="004D687B" w:rsidRDefault="0013206A"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4.0</w:t>
            </w:r>
          </w:p>
        </w:tc>
        <w:tc>
          <w:tcPr>
            <w:tcW w:w="1270" w:type="dxa"/>
            <w:vMerge/>
            <w:shd w:val="clear" w:color="auto" w:fill="auto"/>
          </w:tcPr>
          <w:p w:rsidR="0013206A" w:rsidRPr="004D687B" w:rsidRDefault="0013206A" w:rsidP="005301DD">
            <w:pPr>
              <w:snapToGrid w:val="0"/>
              <w:rPr>
                <w:rFonts w:ascii="Book Antiqua" w:eastAsia="Calibri" w:hAnsi="Book Antiqua"/>
                <w:sz w:val="20"/>
                <w:szCs w:val="20"/>
                <w:lang w:val="en-US" w:eastAsia="en-US"/>
              </w:rPr>
            </w:pPr>
          </w:p>
        </w:tc>
      </w:tr>
      <w:tr w:rsidR="00AF2EE0" w:rsidRPr="004D687B" w:rsidTr="002C1C9F">
        <w:trPr>
          <w:trHeight w:val="331"/>
          <w:jc w:val="center"/>
        </w:trPr>
        <w:tc>
          <w:tcPr>
            <w:tcW w:w="9107" w:type="dxa"/>
            <w:gridSpan w:val="5"/>
            <w:shd w:val="clear" w:color="auto" w:fill="auto"/>
          </w:tcPr>
          <w:p w:rsidR="002C1C9F" w:rsidRPr="004D687B" w:rsidRDefault="002C1C9F" w:rsidP="005301DD">
            <w:pPr>
              <w:snapToGrid w:val="0"/>
              <w:ind w:firstLine="0"/>
              <w:rPr>
                <w:rFonts w:ascii="Book Antiqua" w:eastAsia="Calibri" w:hAnsi="Book Antiqua"/>
                <w:sz w:val="20"/>
                <w:szCs w:val="20"/>
                <w:lang w:val="en-US" w:eastAsia="en-US"/>
              </w:rPr>
            </w:pPr>
            <w:r w:rsidRPr="004D687B">
              <w:rPr>
                <w:rFonts w:ascii="Book Antiqua" w:hAnsi="Book Antiqua"/>
                <w:sz w:val="20"/>
                <w:szCs w:val="20"/>
                <w:lang w:val="en-US"/>
              </w:rPr>
              <w:t>PCI</w:t>
            </w:r>
          </w:p>
        </w:tc>
      </w:tr>
      <w:tr w:rsidR="00AF2EE0" w:rsidRPr="004D687B" w:rsidTr="002C1C9F">
        <w:trPr>
          <w:trHeight w:val="392"/>
          <w:jc w:val="center"/>
        </w:trPr>
        <w:tc>
          <w:tcPr>
            <w:tcW w:w="3559" w:type="dxa"/>
            <w:shd w:val="clear" w:color="auto" w:fill="auto"/>
          </w:tcPr>
          <w:p w:rsidR="000511CB" w:rsidRPr="004D687B" w:rsidRDefault="000511CB"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 (</w:t>
            </w:r>
            <w:proofErr w:type="spellStart"/>
            <w:r w:rsidRPr="004D687B">
              <w:rPr>
                <w:rFonts w:ascii="Book Antiqua" w:eastAsia="Calibri" w:hAnsi="Book Antiqua"/>
                <w:sz w:val="20"/>
                <w:szCs w:val="20"/>
                <w:lang w:val="en-US" w:eastAsia="en-US"/>
              </w:rPr>
              <w:t>Cyt</w:t>
            </w:r>
            <w:proofErr w:type="spellEnd"/>
            <w:r w:rsidRPr="004D687B">
              <w:rPr>
                <w:rFonts w:ascii="Book Antiqua" w:eastAsia="Calibri" w:hAnsi="Book Antiqua"/>
                <w:sz w:val="20"/>
                <w:szCs w:val="20"/>
                <w:lang w:val="en-US" w:eastAsia="en-US"/>
              </w:rPr>
              <w:t>+)</w:t>
            </w:r>
          </w:p>
        </w:tc>
        <w:tc>
          <w:tcPr>
            <w:tcW w:w="850" w:type="dxa"/>
            <w:shd w:val="clear" w:color="auto" w:fill="auto"/>
          </w:tcPr>
          <w:p w:rsidR="000511CB" w:rsidRPr="004D687B" w:rsidRDefault="000511CB" w:rsidP="005301DD">
            <w:pPr>
              <w:snapToGrid w:val="0"/>
              <w:ind w:firstLine="0"/>
              <w:rPr>
                <w:rFonts w:ascii="Book Antiqua" w:eastAsia="DengXian" w:hAnsi="Book Antiqua"/>
                <w:sz w:val="20"/>
                <w:szCs w:val="20"/>
                <w:lang w:val="en-US" w:eastAsia="zh-CN"/>
              </w:rPr>
            </w:pPr>
            <w:r w:rsidRPr="004D687B">
              <w:rPr>
                <w:rFonts w:ascii="Book Antiqua" w:eastAsia="DengXian" w:hAnsi="Book Antiqua"/>
                <w:sz w:val="20"/>
                <w:szCs w:val="20"/>
                <w:lang w:val="en-US" w:eastAsia="zh-CN"/>
              </w:rPr>
              <w:t>4</w:t>
            </w:r>
          </w:p>
        </w:tc>
        <w:tc>
          <w:tcPr>
            <w:tcW w:w="1443"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w:t>
            </w:r>
          </w:p>
        </w:tc>
        <w:tc>
          <w:tcPr>
            <w:tcW w:w="1985"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4.0</w:t>
            </w:r>
          </w:p>
        </w:tc>
        <w:tc>
          <w:tcPr>
            <w:tcW w:w="1270" w:type="dxa"/>
            <w:vMerge w:val="restart"/>
            <w:shd w:val="clear" w:color="auto" w:fill="auto"/>
          </w:tcPr>
          <w:p w:rsidR="000511CB" w:rsidRPr="004D687B" w:rsidRDefault="002C1C9F"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&lt; 0.0001</w:t>
            </w:r>
          </w:p>
        </w:tc>
      </w:tr>
      <w:tr w:rsidR="00AF2EE0" w:rsidRPr="004D687B" w:rsidTr="002C1C9F">
        <w:trPr>
          <w:trHeight w:val="300"/>
          <w:jc w:val="center"/>
        </w:trPr>
        <w:tc>
          <w:tcPr>
            <w:tcW w:w="3559" w:type="dxa"/>
            <w:shd w:val="clear" w:color="auto" w:fill="auto"/>
          </w:tcPr>
          <w:p w:rsidR="000511CB" w:rsidRPr="004D687B" w:rsidRDefault="000511CB"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1-6</w:t>
            </w:r>
          </w:p>
        </w:tc>
        <w:tc>
          <w:tcPr>
            <w:tcW w:w="850"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64</w:t>
            </w:r>
          </w:p>
        </w:tc>
        <w:tc>
          <w:tcPr>
            <w:tcW w:w="1443"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39.8</w:t>
            </w:r>
          </w:p>
        </w:tc>
        <w:tc>
          <w:tcPr>
            <w:tcW w:w="1985"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8.5</w:t>
            </w:r>
          </w:p>
        </w:tc>
        <w:tc>
          <w:tcPr>
            <w:tcW w:w="1270" w:type="dxa"/>
            <w:vMerge/>
            <w:shd w:val="clear" w:color="auto" w:fill="auto"/>
          </w:tcPr>
          <w:p w:rsidR="000511CB" w:rsidRPr="004D687B" w:rsidRDefault="000511CB" w:rsidP="005301DD">
            <w:pPr>
              <w:snapToGrid w:val="0"/>
              <w:rPr>
                <w:rFonts w:ascii="Book Antiqua" w:eastAsia="Calibri" w:hAnsi="Book Antiqua"/>
                <w:sz w:val="20"/>
                <w:szCs w:val="20"/>
                <w:lang w:val="en-US" w:eastAsia="en-US"/>
              </w:rPr>
            </w:pPr>
          </w:p>
        </w:tc>
      </w:tr>
      <w:tr w:rsidR="00AF2EE0" w:rsidRPr="004D687B" w:rsidTr="002C1C9F">
        <w:trPr>
          <w:trHeight w:val="377"/>
          <w:jc w:val="center"/>
        </w:trPr>
        <w:tc>
          <w:tcPr>
            <w:tcW w:w="3559" w:type="dxa"/>
            <w:shd w:val="clear" w:color="auto" w:fill="auto"/>
          </w:tcPr>
          <w:p w:rsidR="000511CB" w:rsidRPr="004D687B" w:rsidRDefault="000511CB"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7-12</w:t>
            </w:r>
          </w:p>
        </w:tc>
        <w:tc>
          <w:tcPr>
            <w:tcW w:w="850"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25</w:t>
            </w:r>
          </w:p>
        </w:tc>
        <w:tc>
          <w:tcPr>
            <w:tcW w:w="1443"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6.7</w:t>
            </w:r>
          </w:p>
        </w:tc>
        <w:tc>
          <w:tcPr>
            <w:tcW w:w="1985"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4.2</w:t>
            </w:r>
          </w:p>
        </w:tc>
        <w:tc>
          <w:tcPr>
            <w:tcW w:w="1270" w:type="dxa"/>
            <w:vMerge/>
            <w:shd w:val="clear" w:color="auto" w:fill="auto"/>
          </w:tcPr>
          <w:p w:rsidR="000511CB" w:rsidRPr="004D687B" w:rsidRDefault="000511CB" w:rsidP="005301DD">
            <w:pPr>
              <w:snapToGrid w:val="0"/>
              <w:rPr>
                <w:rFonts w:ascii="Book Antiqua" w:eastAsia="Calibri" w:hAnsi="Book Antiqua"/>
                <w:sz w:val="20"/>
                <w:szCs w:val="20"/>
                <w:lang w:val="en-US" w:eastAsia="en-US"/>
              </w:rPr>
            </w:pPr>
          </w:p>
        </w:tc>
      </w:tr>
      <w:tr w:rsidR="00AF2EE0" w:rsidRPr="004D687B" w:rsidTr="002C1C9F">
        <w:trPr>
          <w:trHeight w:val="41"/>
          <w:jc w:val="center"/>
        </w:trPr>
        <w:tc>
          <w:tcPr>
            <w:tcW w:w="3559" w:type="dxa"/>
            <w:shd w:val="clear" w:color="auto" w:fill="auto"/>
          </w:tcPr>
          <w:p w:rsidR="000511CB" w:rsidRPr="004D687B" w:rsidRDefault="000511CB"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13+</w:t>
            </w:r>
          </w:p>
        </w:tc>
        <w:tc>
          <w:tcPr>
            <w:tcW w:w="850"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104</w:t>
            </w:r>
          </w:p>
        </w:tc>
        <w:tc>
          <w:tcPr>
            <w:tcW w:w="1443"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5.5</w:t>
            </w:r>
          </w:p>
        </w:tc>
        <w:tc>
          <w:tcPr>
            <w:tcW w:w="1985" w:type="dxa"/>
            <w:shd w:val="clear" w:color="auto" w:fill="auto"/>
          </w:tcPr>
          <w:p w:rsidR="000511CB" w:rsidRPr="004D687B" w:rsidRDefault="000511CB"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4.1</w:t>
            </w:r>
          </w:p>
        </w:tc>
        <w:tc>
          <w:tcPr>
            <w:tcW w:w="1270" w:type="dxa"/>
            <w:vMerge/>
            <w:shd w:val="clear" w:color="auto" w:fill="auto"/>
          </w:tcPr>
          <w:p w:rsidR="000511CB" w:rsidRPr="004D687B" w:rsidRDefault="000511CB" w:rsidP="005301DD">
            <w:pPr>
              <w:snapToGrid w:val="0"/>
              <w:rPr>
                <w:rFonts w:ascii="Book Antiqua" w:eastAsia="Calibri" w:hAnsi="Book Antiqua"/>
                <w:sz w:val="20"/>
                <w:szCs w:val="20"/>
                <w:lang w:val="en-US" w:eastAsia="en-US"/>
              </w:rPr>
            </w:pPr>
          </w:p>
        </w:tc>
      </w:tr>
      <w:tr w:rsidR="00AF2EE0" w:rsidRPr="004D687B" w:rsidTr="002C1C9F">
        <w:trPr>
          <w:trHeight w:val="369"/>
          <w:jc w:val="center"/>
        </w:trPr>
        <w:tc>
          <w:tcPr>
            <w:tcW w:w="9107" w:type="dxa"/>
            <w:gridSpan w:val="5"/>
            <w:shd w:val="clear" w:color="auto" w:fill="auto"/>
          </w:tcPr>
          <w:p w:rsidR="002C1C9F" w:rsidRPr="004D687B" w:rsidRDefault="002C1C9F"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Lymph node dissection</w:t>
            </w:r>
          </w:p>
        </w:tc>
      </w:tr>
      <w:tr w:rsidR="00AF2EE0" w:rsidRPr="004D687B" w:rsidTr="002C1C9F">
        <w:trPr>
          <w:trHeight w:val="300"/>
          <w:jc w:val="center"/>
        </w:trPr>
        <w:tc>
          <w:tcPr>
            <w:tcW w:w="3559" w:type="dxa"/>
            <w:shd w:val="clear" w:color="auto" w:fill="auto"/>
          </w:tcPr>
          <w:p w:rsidR="00AC0178" w:rsidRPr="004D687B" w:rsidRDefault="00AC0178"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D0,1</w:t>
            </w:r>
          </w:p>
        </w:tc>
        <w:tc>
          <w:tcPr>
            <w:tcW w:w="850" w:type="dxa"/>
            <w:shd w:val="clear" w:color="auto" w:fill="auto"/>
          </w:tcPr>
          <w:p w:rsidR="00AC0178"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35</w:t>
            </w:r>
          </w:p>
        </w:tc>
        <w:tc>
          <w:tcPr>
            <w:tcW w:w="1443" w:type="dxa"/>
            <w:shd w:val="clear" w:color="auto" w:fill="auto"/>
          </w:tcPr>
          <w:p w:rsidR="00AC0178"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31.4</w:t>
            </w:r>
          </w:p>
        </w:tc>
        <w:tc>
          <w:tcPr>
            <w:tcW w:w="1985" w:type="dxa"/>
            <w:shd w:val="clear" w:color="auto" w:fill="auto"/>
          </w:tcPr>
          <w:p w:rsidR="00AC0178"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7.5</w:t>
            </w:r>
          </w:p>
        </w:tc>
        <w:tc>
          <w:tcPr>
            <w:tcW w:w="1270" w:type="dxa"/>
            <w:vMerge w:val="restart"/>
            <w:shd w:val="clear" w:color="auto" w:fill="auto"/>
          </w:tcPr>
          <w:p w:rsidR="00AC0178"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0.61</w:t>
            </w:r>
          </w:p>
        </w:tc>
      </w:tr>
      <w:tr w:rsidR="00AF2EE0" w:rsidRPr="004D687B" w:rsidTr="002C1C9F">
        <w:trPr>
          <w:trHeight w:val="97"/>
          <w:jc w:val="center"/>
        </w:trPr>
        <w:tc>
          <w:tcPr>
            <w:tcW w:w="3559" w:type="dxa"/>
            <w:shd w:val="clear" w:color="auto" w:fill="auto"/>
          </w:tcPr>
          <w:p w:rsidR="00AC0178" w:rsidRPr="004D687B" w:rsidRDefault="00AC0178"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D1+, 2</w:t>
            </w:r>
          </w:p>
        </w:tc>
        <w:tc>
          <w:tcPr>
            <w:tcW w:w="850" w:type="dxa"/>
            <w:shd w:val="clear" w:color="auto" w:fill="auto"/>
          </w:tcPr>
          <w:p w:rsidR="00AC0178" w:rsidRPr="004D687B" w:rsidRDefault="00AC0178" w:rsidP="005301DD">
            <w:pPr>
              <w:snapToGrid w:val="0"/>
              <w:ind w:firstLine="0"/>
              <w:jc w:val="left"/>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9</w:t>
            </w:r>
          </w:p>
        </w:tc>
        <w:tc>
          <w:tcPr>
            <w:tcW w:w="1443" w:type="dxa"/>
            <w:shd w:val="clear" w:color="auto" w:fill="auto"/>
          </w:tcPr>
          <w:p w:rsidR="00AC0178"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50.0</w:t>
            </w:r>
          </w:p>
        </w:tc>
        <w:tc>
          <w:tcPr>
            <w:tcW w:w="1985" w:type="dxa"/>
            <w:shd w:val="clear" w:color="auto" w:fill="auto"/>
          </w:tcPr>
          <w:p w:rsidR="00AC0178"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8.9</w:t>
            </w:r>
          </w:p>
        </w:tc>
        <w:tc>
          <w:tcPr>
            <w:tcW w:w="1270" w:type="dxa"/>
            <w:vMerge/>
            <w:shd w:val="clear" w:color="auto" w:fill="auto"/>
          </w:tcPr>
          <w:p w:rsidR="00AC0178" w:rsidRPr="004D687B" w:rsidRDefault="00AC0178" w:rsidP="005301DD">
            <w:pPr>
              <w:snapToGrid w:val="0"/>
              <w:rPr>
                <w:rFonts w:ascii="Book Antiqua" w:eastAsia="Calibri" w:hAnsi="Book Antiqua"/>
                <w:sz w:val="20"/>
                <w:szCs w:val="20"/>
                <w:lang w:val="en-US" w:eastAsia="en-US"/>
              </w:rPr>
            </w:pPr>
          </w:p>
        </w:tc>
      </w:tr>
      <w:tr w:rsidR="00AF2EE0" w:rsidRPr="004D687B" w:rsidTr="002C1C9F">
        <w:trPr>
          <w:trHeight w:val="416"/>
          <w:jc w:val="center"/>
        </w:trPr>
        <w:tc>
          <w:tcPr>
            <w:tcW w:w="9107" w:type="dxa"/>
            <w:gridSpan w:val="5"/>
            <w:shd w:val="clear" w:color="auto" w:fill="auto"/>
          </w:tcPr>
          <w:p w:rsidR="002C1C9F" w:rsidRPr="004D687B" w:rsidRDefault="002C1C9F" w:rsidP="005301DD">
            <w:pPr>
              <w:snapToGrid w:val="0"/>
              <w:ind w:firstLine="0"/>
              <w:rPr>
                <w:rFonts w:ascii="Book Antiqua" w:eastAsia="Calibri" w:hAnsi="Book Antiqua"/>
                <w:sz w:val="20"/>
                <w:szCs w:val="20"/>
                <w:lang w:val="en-US" w:eastAsia="en-US"/>
              </w:rPr>
            </w:pPr>
            <w:proofErr w:type="spellStart"/>
            <w:r w:rsidRPr="004D687B">
              <w:rPr>
                <w:rFonts w:ascii="Book Antiqua" w:eastAsia="Calibri" w:hAnsi="Book Antiqua"/>
                <w:sz w:val="20"/>
                <w:szCs w:val="20"/>
                <w:lang w:val="en-US" w:eastAsia="en-US"/>
              </w:rPr>
              <w:t>Cytoreduction</w:t>
            </w:r>
            <w:proofErr w:type="spellEnd"/>
            <w:r w:rsidRPr="004D687B">
              <w:rPr>
                <w:rFonts w:ascii="Book Antiqua" w:eastAsia="Calibri" w:hAnsi="Book Antiqua"/>
                <w:sz w:val="20"/>
                <w:szCs w:val="20"/>
                <w:lang w:val="en-US" w:eastAsia="en-US"/>
              </w:rPr>
              <w:t xml:space="preserve"> score</w:t>
            </w:r>
          </w:p>
        </w:tc>
      </w:tr>
      <w:tr w:rsidR="00AF2EE0" w:rsidRPr="004D687B" w:rsidTr="002C1C9F">
        <w:trPr>
          <w:trHeight w:val="323"/>
          <w:jc w:val="center"/>
        </w:trPr>
        <w:tc>
          <w:tcPr>
            <w:tcW w:w="3559" w:type="dxa"/>
            <w:shd w:val="clear" w:color="auto" w:fill="auto"/>
          </w:tcPr>
          <w:p w:rsidR="00AC0178" w:rsidRPr="004D687B" w:rsidRDefault="00AC0178"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CC-0</w:t>
            </w:r>
          </w:p>
        </w:tc>
        <w:tc>
          <w:tcPr>
            <w:tcW w:w="850" w:type="dxa"/>
            <w:shd w:val="clear" w:color="auto" w:fill="auto"/>
          </w:tcPr>
          <w:p w:rsidR="00AC0178" w:rsidRPr="004D687B" w:rsidRDefault="00AC0178" w:rsidP="005301DD">
            <w:pPr>
              <w:snapToGrid w:val="0"/>
              <w:ind w:firstLine="0"/>
              <w:jc w:val="left"/>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9</w:t>
            </w:r>
          </w:p>
        </w:tc>
        <w:tc>
          <w:tcPr>
            <w:tcW w:w="1443" w:type="dxa"/>
            <w:shd w:val="clear" w:color="auto" w:fill="auto"/>
          </w:tcPr>
          <w:p w:rsidR="00AC0178"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22.2</w:t>
            </w:r>
          </w:p>
        </w:tc>
        <w:tc>
          <w:tcPr>
            <w:tcW w:w="1985" w:type="dxa"/>
            <w:shd w:val="clear" w:color="auto" w:fill="auto"/>
          </w:tcPr>
          <w:p w:rsidR="00AC0178"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7.5</w:t>
            </w:r>
          </w:p>
        </w:tc>
        <w:tc>
          <w:tcPr>
            <w:tcW w:w="1270" w:type="dxa"/>
            <w:vMerge w:val="restart"/>
            <w:shd w:val="clear" w:color="auto" w:fill="auto"/>
          </w:tcPr>
          <w:p w:rsidR="00AC0178" w:rsidRPr="004D687B" w:rsidRDefault="00AC0178" w:rsidP="005301DD">
            <w:pPr>
              <w:snapToGrid w:val="0"/>
              <w:ind w:firstLine="0"/>
              <w:jc w:val="left"/>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0.065</w:t>
            </w:r>
          </w:p>
        </w:tc>
      </w:tr>
      <w:tr w:rsidR="00AF2EE0" w:rsidRPr="004D687B" w:rsidTr="002C1C9F">
        <w:trPr>
          <w:trHeight w:val="339"/>
          <w:jc w:val="center"/>
        </w:trPr>
        <w:tc>
          <w:tcPr>
            <w:tcW w:w="3559" w:type="dxa"/>
            <w:shd w:val="clear" w:color="auto" w:fill="auto"/>
          </w:tcPr>
          <w:p w:rsidR="00AC0178" w:rsidRPr="004D687B" w:rsidRDefault="00AC0178"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CC-1</w:t>
            </w:r>
          </w:p>
        </w:tc>
        <w:tc>
          <w:tcPr>
            <w:tcW w:w="850" w:type="dxa"/>
            <w:shd w:val="clear" w:color="auto" w:fill="auto"/>
          </w:tcPr>
          <w:p w:rsidR="00AC0178" w:rsidRPr="004D687B" w:rsidRDefault="00AC0178" w:rsidP="005301DD">
            <w:pPr>
              <w:snapToGrid w:val="0"/>
              <w:ind w:firstLine="0"/>
              <w:jc w:val="left"/>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19</w:t>
            </w:r>
          </w:p>
        </w:tc>
        <w:tc>
          <w:tcPr>
            <w:tcW w:w="1443" w:type="dxa"/>
            <w:shd w:val="clear" w:color="auto" w:fill="auto"/>
          </w:tcPr>
          <w:p w:rsidR="00AC0178"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58.2</w:t>
            </w:r>
          </w:p>
        </w:tc>
        <w:tc>
          <w:tcPr>
            <w:tcW w:w="1985" w:type="dxa"/>
            <w:shd w:val="clear" w:color="auto" w:fill="auto"/>
          </w:tcPr>
          <w:p w:rsidR="00AC0178"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13.1</w:t>
            </w:r>
          </w:p>
        </w:tc>
        <w:tc>
          <w:tcPr>
            <w:tcW w:w="1270" w:type="dxa"/>
            <w:vMerge/>
            <w:shd w:val="clear" w:color="auto" w:fill="auto"/>
          </w:tcPr>
          <w:p w:rsidR="00AC0178" w:rsidRPr="004D687B" w:rsidRDefault="00AC0178" w:rsidP="005301DD">
            <w:pPr>
              <w:snapToGrid w:val="0"/>
              <w:rPr>
                <w:rFonts w:ascii="Book Antiqua" w:eastAsia="Calibri" w:hAnsi="Book Antiqua"/>
                <w:sz w:val="20"/>
                <w:szCs w:val="20"/>
                <w:lang w:val="en-US" w:eastAsia="en-US"/>
              </w:rPr>
            </w:pPr>
          </w:p>
        </w:tc>
      </w:tr>
      <w:tr w:rsidR="00AF2EE0" w:rsidRPr="004D687B" w:rsidTr="002C1C9F">
        <w:trPr>
          <w:trHeight w:val="124"/>
          <w:jc w:val="center"/>
        </w:trPr>
        <w:tc>
          <w:tcPr>
            <w:tcW w:w="3559" w:type="dxa"/>
            <w:shd w:val="clear" w:color="auto" w:fill="auto"/>
          </w:tcPr>
          <w:p w:rsidR="00AC0178" w:rsidRPr="004D687B" w:rsidRDefault="00AC0178"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CC-2</w:t>
            </w:r>
          </w:p>
        </w:tc>
        <w:tc>
          <w:tcPr>
            <w:tcW w:w="850" w:type="dxa"/>
            <w:shd w:val="clear" w:color="auto" w:fill="auto"/>
          </w:tcPr>
          <w:p w:rsidR="00AC0178" w:rsidRPr="004D687B" w:rsidRDefault="00AC0178" w:rsidP="005301DD">
            <w:pPr>
              <w:snapToGrid w:val="0"/>
              <w:ind w:firstLine="0"/>
              <w:jc w:val="left"/>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16</w:t>
            </w:r>
          </w:p>
        </w:tc>
        <w:tc>
          <w:tcPr>
            <w:tcW w:w="1443" w:type="dxa"/>
            <w:shd w:val="clear" w:color="auto" w:fill="auto"/>
          </w:tcPr>
          <w:p w:rsidR="00AC0178"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18.8</w:t>
            </w:r>
          </w:p>
        </w:tc>
        <w:tc>
          <w:tcPr>
            <w:tcW w:w="1985" w:type="dxa"/>
            <w:shd w:val="clear" w:color="auto" w:fill="auto"/>
          </w:tcPr>
          <w:p w:rsidR="00AC0178" w:rsidRPr="004D687B" w:rsidRDefault="00AC0178"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4.7</w:t>
            </w:r>
          </w:p>
        </w:tc>
        <w:tc>
          <w:tcPr>
            <w:tcW w:w="1270" w:type="dxa"/>
            <w:vMerge/>
            <w:shd w:val="clear" w:color="auto" w:fill="auto"/>
          </w:tcPr>
          <w:p w:rsidR="00AC0178" w:rsidRPr="004D687B" w:rsidRDefault="00AC0178" w:rsidP="005301DD">
            <w:pPr>
              <w:snapToGrid w:val="0"/>
              <w:rPr>
                <w:rFonts w:ascii="Book Antiqua" w:eastAsia="Calibri" w:hAnsi="Book Antiqua"/>
                <w:sz w:val="20"/>
                <w:szCs w:val="20"/>
                <w:lang w:val="en-US" w:eastAsia="en-US"/>
              </w:rPr>
            </w:pPr>
          </w:p>
        </w:tc>
      </w:tr>
    </w:tbl>
    <w:p w:rsidR="000511CB" w:rsidRPr="004D687B" w:rsidRDefault="000511CB" w:rsidP="005301DD">
      <w:pPr>
        <w:snapToGrid w:val="0"/>
        <w:ind w:firstLine="0"/>
        <w:rPr>
          <w:rFonts w:ascii="Book Antiqua" w:hAnsi="Book Antiqua"/>
          <w:bCs/>
          <w:sz w:val="20"/>
          <w:szCs w:val="20"/>
          <w:lang w:val="en-US"/>
        </w:rPr>
      </w:pPr>
      <w:r w:rsidRPr="004D687B">
        <w:rPr>
          <w:rFonts w:ascii="Book Antiqua" w:hAnsi="Book Antiqua"/>
          <w:sz w:val="20"/>
          <w:szCs w:val="20"/>
          <w:lang w:val="en-US"/>
        </w:rPr>
        <w:t xml:space="preserve">JGCA: Japanese Gastric Cancer Association; PCI: Peritoneal cancer index; </w:t>
      </w:r>
      <w:r w:rsidRPr="004D687B">
        <w:rPr>
          <w:rFonts w:ascii="Book Antiqua" w:hAnsi="Book Antiqua"/>
          <w:bCs/>
          <w:sz w:val="20"/>
          <w:szCs w:val="20"/>
          <w:lang w:val="en-US"/>
        </w:rPr>
        <w:t xml:space="preserve">CC: Completeness of </w:t>
      </w:r>
      <w:proofErr w:type="spellStart"/>
      <w:r w:rsidRPr="004D687B">
        <w:rPr>
          <w:rFonts w:ascii="Book Antiqua" w:hAnsi="Book Antiqua"/>
          <w:bCs/>
          <w:sz w:val="20"/>
          <w:szCs w:val="20"/>
          <w:lang w:val="en-US"/>
        </w:rPr>
        <w:t>cytoreduction</w:t>
      </w:r>
      <w:proofErr w:type="spellEnd"/>
      <w:r w:rsidR="002C1C9F" w:rsidRPr="004D687B">
        <w:rPr>
          <w:rFonts w:ascii="Book Antiqua" w:hAnsi="Book Antiqua"/>
          <w:sz w:val="20"/>
          <w:szCs w:val="20"/>
          <w:lang w:val="en-US"/>
        </w:rPr>
        <w:t>.</w:t>
      </w:r>
    </w:p>
    <w:p w:rsidR="009529C4" w:rsidRPr="004D687B" w:rsidRDefault="009529C4" w:rsidP="005301DD">
      <w:pPr>
        <w:snapToGrid w:val="0"/>
        <w:ind w:firstLine="0"/>
        <w:rPr>
          <w:rFonts w:ascii="Book Antiqua" w:hAnsi="Book Antiqua" w:cs="Courier New"/>
          <w:b/>
          <w:bCs/>
          <w:sz w:val="20"/>
          <w:szCs w:val="20"/>
          <w:lang w:val="en-US"/>
        </w:rPr>
      </w:pPr>
      <w:r w:rsidRPr="004D687B">
        <w:rPr>
          <w:rFonts w:ascii="Book Antiqua" w:hAnsi="Book Antiqua"/>
          <w:sz w:val="20"/>
          <w:szCs w:val="20"/>
          <w:lang w:val="en-US"/>
        </w:rPr>
        <w:br w:type="page"/>
      </w:r>
      <w:r w:rsidRPr="004D687B">
        <w:rPr>
          <w:rFonts w:ascii="Book Antiqua" w:hAnsi="Book Antiqua"/>
          <w:b/>
          <w:bCs/>
          <w:sz w:val="20"/>
          <w:szCs w:val="20"/>
          <w:lang w:val="en-US"/>
        </w:rPr>
        <w:t xml:space="preserve">Table 4 </w:t>
      </w:r>
      <w:r w:rsidR="006D6E20" w:rsidRPr="004D687B">
        <w:rPr>
          <w:rFonts w:ascii="Book Antiqua" w:hAnsi="Book Antiqua"/>
          <w:b/>
          <w:bCs/>
          <w:sz w:val="20"/>
          <w:szCs w:val="20"/>
          <w:lang w:val="en-US"/>
        </w:rPr>
        <w:t>E</w:t>
      </w:r>
      <w:r w:rsidRPr="004D687B">
        <w:rPr>
          <w:rFonts w:ascii="Book Antiqua" w:hAnsi="Book Antiqua"/>
          <w:b/>
          <w:bCs/>
          <w:sz w:val="20"/>
          <w:szCs w:val="20"/>
          <w:lang w:val="en-US"/>
        </w:rPr>
        <w:t xml:space="preserve">fficiency of standard treatment methods, depending on stage of peritoneal </w:t>
      </w:r>
      <w:proofErr w:type="spellStart"/>
      <w:r w:rsidRPr="004D687B">
        <w:rPr>
          <w:rFonts w:ascii="Book Antiqua" w:hAnsi="Book Antiqua"/>
          <w:b/>
          <w:bCs/>
          <w:sz w:val="20"/>
          <w:szCs w:val="20"/>
          <w:lang w:val="en-US"/>
        </w:rPr>
        <w:t>carcinomatosis</w:t>
      </w:r>
      <w:proofErr w:type="spellEnd"/>
      <w:r w:rsidRPr="004D687B">
        <w:rPr>
          <w:rFonts w:ascii="Book Antiqua" w:hAnsi="Book Antiqua"/>
          <w:b/>
          <w:bCs/>
          <w:sz w:val="20"/>
          <w:szCs w:val="20"/>
          <w:lang w:val="en-US"/>
        </w:rPr>
        <w:t xml:space="preserve"> according to the </w:t>
      </w:r>
      <w:r w:rsidR="00727CBD" w:rsidRPr="004D687B">
        <w:rPr>
          <w:rFonts w:ascii="Book Antiqua" w:hAnsi="Book Antiqua"/>
          <w:b/>
          <w:bCs/>
          <w:sz w:val="20"/>
          <w:szCs w:val="20"/>
          <w:lang w:val="en-US"/>
        </w:rPr>
        <w:t>Japanese Gastric Cancer Association</w:t>
      </w:r>
    </w:p>
    <w:tbl>
      <w:tblPr>
        <w:tblW w:w="0" w:type="auto"/>
        <w:jc w:val="center"/>
        <w:tblInd w:w="198" w:type="dxa"/>
        <w:tblBorders>
          <w:top w:val="single" w:sz="4" w:space="0" w:color="auto"/>
          <w:bottom w:val="single" w:sz="4" w:space="0" w:color="auto"/>
        </w:tblBorders>
        <w:tblLook w:val="04A0" w:firstRow="1" w:lastRow="0" w:firstColumn="1" w:lastColumn="0" w:noHBand="0" w:noVBand="1"/>
      </w:tblPr>
      <w:tblGrid>
        <w:gridCol w:w="3978"/>
        <w:gridCol w:w="882"/>
        <w:gridCol w:w="1502"/>
        <w:gridCol w:w="1829"/>
        <w:gridCol w:w="853"/>
      </w:tblGrid>
      <w:tr w:rsidR="00AF2EE0" w:rsidRPr="004D687B" w:rsidTr="002C1C9F">
        <w:trPr>
          <w:jc w:val="center"/>
        </w:trPr>
        <w:tc>
          <w:tcPr>
            <w:tcW w:w="3978" w:type="dxa"/>
            <w:tcBorders>
              <w:top w:val="single" w:sz="4" w:space="0" w:color="auto"/>
              <w:bottom w:val="single" w:sz="4" w:space="0" w:color="auto"/>
            </w:tcBorders>
            <w:shd w:val="clear" w:color="auto" w:fill="auto"/>
          </w:tcPr>
          <w:p w:rsidR="009529C4" w:rsidRPr="004D687B" w:rsidRDefault="009529C4" w:rsidP="005301DD">
            <w:pPr>
              <w:snapToGrid w:val="0"/>
              <w:ind w:firstLine="0"/>
              <w:rPr>
                <w:rFonts w:ascii="Book Antiqua" w:eastAsia="Calibri" w:hAnsi="Book Antiqua" w:cs="Courier New"/>
                <w:b/>
                <w:bCs/>
                <w:sz w:val="20"/>
                <w:szCs w:val="20"/>
                <w:lang w:val="en-US" w:eastAsia="en-US"/>
              </w:rPr>
            </w:pPr>
          </w:p>
        </w:tc>
        <w:tc>
          <w:tcPr>
            <w:tcW w:w="882" w:type="dxa"/>
            <w:tcBorders>
              <w:top w:val="single" w:sz="4" w:space="0" w:color="auto"/>
              <w:bottom w:val="single" w:sz="4" w:space="0" w:color="auto"/>
            </w:tcBorders>
            <w:shd w:val="clear" w:color="auto" w:fill="auto"/>
            <w:hideMark/>
          </w:tcPr>
          <w:p w:rsidR="009529C4" w:rsidRPr="004D687B" w:rsidRDefault="00EF2469" w:rsidP="005301DD">
            <w:pPr>
              <w:snapToGrid w:val="0"/>
              <w:ind w:firstLine="0"/>
              <w:rPr>
                <w:rFonts w:ascii="Book Antiqua" w:eastAsia="Calibri" w:hAnsi="Book Antiqua"/>
                <w:b/>
                <w:bCs/>
                <w:i/>
                <w:iCs/>
                <w:sz w:val="20"/>
                <w:szCs w:val="20"/>
                <w:lang w:val="en-US" w:eastAsia="en-US"/>
              </w:rPr>
            </w:pPr>
            <w:r w:rsidRPr="004D687B">
              <w:rPr>
                <w:rFonts w:ascii="Book Antiqua" w:eastAsia="Calibri" w:hAnsi="Book Antiqua"/>
                <w:b/>
                <w:bCs/>
                <w:i/>
                <w:iCs/>
                <w:sz w:val="20"/>
                <w:szCs w:val="20"/>
                <w:lang w:val="en-US" w:eastAsia="en-US"/>
              </w:rPr>
              <w:t>n</w:t>
            </w:r>
          </w:p>
        </w:tc>
        <w:tc>
          <w:tcPr>
            <w:tcW w:w="0" w:type="auto"/>
            <w:tcBorders>
              <w:top w:val="single" w:sz="4" w:space="0" w:color="auto"/>
              <w:bottom w:val="single" w:sz="4" w:space="0" w:color="auto"/>
            </w:tcBorders>
            <w:shd w:val="clear" w:color="auto" w:fill="auto"/>
            <w:hideMark/>
          </w:tcPr>
          <w:p w:rsidR="009529C4" w:rsidRPr="004D687B" w:rsidRDefault="009529C4" w:rsidP="005301DD">
            <w:pPr>
              <w:snapToGrid w:val="0"/>
              <w:ind w:firstLine="0"/>
              <w:rPr>
                <w:rFonts w:ascii="Book Antiqua" w:eastAsia="Calibri" w:hAnsi="Book Antiqua"/>
                <w:b/>
                <w:bCs/>
                <w:sz w:val="20"/>
                <w:szCs w:val="20"/>
                <w:lang w:val="en-US" w:eastAsia="en-US"/>
              </w:rPr>
            </w:pPr>
            <w:r w:rsidRPr="004D687B">
              <w:rPr>
                <w:rFonts w:ascii="Book Antiqua" w:eastAsia="Calibri" w:hAnsi="Book Antiqua"/>
                <w:b/>
                <w:bCs/>
                <w:sz w:val="20"/>
                <w:szCs w:val="20"/>
                <w:lang w:val="en-US" w:eastAsia="en-US"/>
              </w:rPr>
              <w:t>1-yr survival, %</w:t>
            </w:r>
          </w:p>
        </w:tc>
        <w:tc>
          <w:tcPr>
            <w:tcW w:w="0" w:type="auto"/>
            <w:tcBorders>
              <w:top w:val="single" w:sz="4" w:space="0" w:color="auto"/>
              <w:bottom w:val="single" w:sz="4" w:space="0" w:color="auto"/>
            </w:tcBorders>
            <w:shd w:val="clear" w:color="auto" w:fill="auto"/>
            <w:hideMark/>
          </w:tcPr>
          <w:p w:rsidR="009529C4" w:rsidRPr="004D687B" w:rsidRDefault="009529C4" w:rsidP="005301DD">
            <w:pPr>
              <w:snapToGrid w:val="0"/>
              <w:ind w:firstLine="0"/>
              <w:rPr>
                <w:rFonts w:ascii="Book Antiqua" w:eastAsia="Calibri" w:hAnsi="Book Antiqua"/>
                <w:b/>
                <w:bCs/>
                <w:sz w:val="20"/>
                <w:szCs w:val="20"/>
                <w:lang w:val="en-US" w:eastAsia="en-US"/>
              </w:rPr>
            </w:pPr>
            <w:r w:rsidRPr="004D687B">
              <w:rPr>
                <w:rFonts w:ascii="Book Antiqua" w:eastAsia="Calibri" w:hAnsi="Book Antiqua"/>
                <w:b/>
                <w:bCs/>
                <w:sz w:val="20"/>
                <w:szCs w:val="20"/>
                <w:lang w:val="en-US" w:eastAsia="en-US"/>
              </w:rPr>
              <w:t>Median survival</w:t>
            </w:r>
            <w:r w:rsidR="00BF1BDE" w:rsidRPr="004D687B">
              <w:rPr>
                <w:rFonts w:ascii="Book Antiqua" w:eastAsia="Calibri" w:hAnsi="Book Antiqua"/>
                <w:b/>
                <w:bCs/>
                <w:sz w:val="20"/>
                <w:szCs w:val="20"/>
                <w:lang w:val="en-US" w:eastAsia="en-US"/>
              </w:rPr>
              <w:t xml:space="preserve"> in</w:t>
            </w:r>
            <w:r w:rsidRPr="004D687B">
              <w:rPr>
                <w:rFonts w:ascii="Book Antiqua" w:eastAsia="Calibri" w:hAnsi="Book Antiqua"/>
                <w:b/>
                <w:bCs/>
                <w:sz w:val="20"/>
                <w:szCs w:val="20"/>
                <w:lang w:val="en-US" w:eastAsia="en-US"/>
              </w:rPr>
              <w:t xml:space="preserve"> </w:t>
            </w:r>
            <w:proofErr w:type="spellStart"/>
            <w:r w:rsidRPr="004D687B">
              <w:rPr>
                <w:rFonts w:ascii="Book Antiqua" w:eastAsia="Calibri" w:hAnsi="Book Antiqua"/>
                <w:b/>
                <w:bCs/>
                <w:sz w:val="20"/>
                <w:szCs w:val="20"/>
                <w:lang w:val="en-US" w:eastAsia="en-US"/>
              </w:rPr>
              <w:t>mo</w:t>
            </w:r>
            <w:proofErr w:type="spellEnd"/>
          </w:p>
        </w:tc>
        <w:tc>
          <w:tcPr>
            <w:tcW w:w="0" w:type="auto"/>
            <w:tcBorders>
              <w:top w:val="single" w:sz="4" w:space="0" w:color="auto"/>
              <w:bottom w:val="single" w:sz="4" w:space="0" w:color="auto"/>
            </w:tcBorders>
            <w:shd w:val="clear" w:color="auto" w:fill="auto"/>
            <w:hideMark/>
          </w:tcPr>
          <w:p w:rsidR="009529C4" w:rsidRPr="004D687B" w:rsidRDefault="009529C4" w:rsidP="005301DD">
            <w:pPr>
              <w:snapToGrid w:val="0"/>
              <w:ind w:firstLine="0"/>
              <w:rPr>
                <w:rFonts w:ascii="Book Antiqua" w:eastAsia="Calibri" w:hAnsi="Book Antiqua"/>
                <w:b/>
                <w:bCs/>
                <w:sz w:val="20"/>
                <w:szCs w:val="20"/>
                <w:lang w:val="en-US" w:eastAsia="en-US"/>
              </w:rPr>
            </w:pPr>
            <w:r w:rsidRPr="004D687B">
              <w:rPr>
                <w:rFonts w:ascii="Book Antiqua" w:eastAsia="Calibri" w:hAnsi="Book Antiqua"/>
                <w:b/>
                <w:bCs/>
                <w:i/>
                <w:iCs/>
                <w:sz w:val="20"/>
                <w:szCs w:val="20"/>
                <w:lang w:val="en-US" w:eastAsia="en-US"/>
              </w:rPr>
              <w:t>P</w:t>
            </w:r>
            <w:r w:rsidR="00EF2469" w:rsidRPr="004D687B">
              <w:rPr>
                <w:rFonts w:ascii="Book Antiqua" w:eastAsia="Calibri" w:hAnsi="Book Antiqua"/>
                <w:b/>
                <w:bCs/>
                <w:sz w:val="20"/>
                <w:szCs w:val="20"/>
                <w:lang w:val="en-US" w:eastAsia="en-US"/>
              </w:rPr>
              <w:t xml:space="preserve"> value</w:t>
            </w:r>
          </w:p>
        </w:tc>
      </w:tr>
      <w:tr w:rsidR="00AF2EE0" w:rsidRPr="004D687B" w:rsidTr="002C1C9F">
        <w:trPr>
          <w:jc w:val="center"/>
        </w:trPr>
        <w:tc>
          <w:tcPr>
            <w:tcW w:w="0" w:type="auto"/>
            <w:gridSpan w:val="5"/>
            <w:tcBorders>
              <w:top w:val="single" w:sz="4" w:space="0" w:color="auto"/>
            </w:tcBorders>
            <w:shd w:val="clear" w:color="auto" w:fill="auto"/>
          </w:tcPr>
          <w:p w:rsidR="009529C4" w:rsidRPr="004D687B" w:rsidRDefault="009529C4"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P1</w:t>
            </w:r>
          </w:p>
        </w:tc>
      </w:tr>
      <w:tr w:rsidR="00AF2EE0" w:rsidRPr="004D687B" w:rsidTr="002C1C9F">
        <w:trPr>
          <w:trHeight w:val="356"/>
          <w:jc w:val="center"/>
        </w:trPr>
        <w:tc>
          <w:tcPr>
            <w:tcW w:w="3978" w:type="dxa"/>
            <w:shd w:val="clear" w:color="auto" w:fill="auto"/>
            <w:hideMark/>
          </w:tcPr>
          <w:p w:rsidR="00EF2469" w:rsidRPr="004D687B" w:rsidRDefault="002C1C9F" w:rsidP="00AA316E">
            <w:pPr>
              <w:snapToGrid w:val="0"/>
              <w:ind w:left="288" w:firstLine="0"/>
              <w:rPr>
                <w:rFonts w:ascii="Book Antiqua" w:eastAsia="Calibri" w:hAnsi="Book Antiqua"/>
                <w:sz w:val="20"/>
                <w:szCs w:val="20"/>
                <w:lang w:val="en-US" w:eastAsia="en-US"/>
              </w:rPr>
            </w:pPr>
            <w:r w:rsidRPr="004D687B">
              <w:rPr>
                <w:rFonts w:ascii="Book Antiqua" w:hAnsi="Book Antiqua"/>
                <w:sz w:val="20"/>
                <w:szCs w:val="20"/>
                <w:lang w:val="en-US"/>
              </w:rPr>
              <w:t>BSC</w:t>
            </w:r>
          </w:p>
        </w:tc>
        <w:tc>
          <w:tcPr>
            <w:tcW w:w="882" w:type="dxa"/>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20</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38.5</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8.5</w:t>
            </w:r>
          </w:p>
        </w:tc>
        <w:tc>
          <w:tcPr>
            <w:tcW w:w="0" w:type="auto"/>
            <w:vMerge w:val="restart"/>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0.12</w:t>
            </w:r>
          </w:p>
        </w:tc>
      </w:tr>
      <w:tr w:rsidR="00AF2EE0" w:rsidRPr="004D687B" w:rsidTr="002C1C9F">
        <w:trPr>
          <w:trHeight w:val="392"/>
          <w:jc w:val="center"/>
        </w:trPr>
        <w:tc>
          <w:tcPr>
            <w:tcW w:w="3978" w:type="dxa"/>
            <w:shd w:val="clear" w:color="auto" w:fill="auto"/>
          </w:tcPr>
          <w:p w:rsidR="00EF2469" w:rsidRPr="004D687B" w:rsidRDefault="00EF2469"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Palliative chemotherapy</w:t>
            </w:r>
          </w:p>
        </w:tc>
        <w:tc>
          <w:tcPr>
            <w:tcW w:w="882" w:type="dxa"/>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33.3</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6.7</w:t>
            </w:r>
          </w:p>
        </w:tc>
        <w:tc>
          <w:tcPr>
            <w:tcW w:w="0" w:type="auto"/>
            <w:vMerge/>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p>
        </w:tc>
      </w:tr>
      <w:tr w:rsidR="00AF2EE0" w:rsidRPr="004D687B" w:rsidTr="002C1C9F">
        <w:trPr>
          <w:trHeight w:val="146"/>
          <w:jc w:val="center"/>
        </w:trPr>
        <w:tc>
          <w:tcPr>
            <w:tcW w:w="3978" w:type="dxa"/>
            <w:shd w:val="clear" w:color="auto" w:fill="auto"/>
          </w:tcPr>
          <w:p w:rsidR="00EF2469" w:rsidRPr="004D687B" w:rsidRDefault="00EF2469"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 xml:space="preserve">Palliative </w:t>
            </w:r>
            <w:proofErr w:type="spellStart"/>
            <w:r w:rsidRPr="004D687B">
              <w:rPr>
                <w:rFonts w:ascii="Book Antiqua" w:eastAsia="Calibri" w:hAnsi="Book Antiqua"/>
                <w:sz w:val="20"/>
                <w:szCs w:val="20"/>
                <w:lang w:val="en-US" w:eastAsia="en-US"/>
              </w:rPr>
              <w:t>gastrectomy</w:t>
            </w:r>
            <w:proofErr w:type="spellEnd"/>
          </w:p>
        </w:tc>
        <w:tc>
          <w:tcPr>
            <w:tcW w:w="882" w:type="dxa"/>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20</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61.1</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17</w:t>
            </w:r>
          </w:p>
        </w:tc>
        <w:tc>
          <w:tcPr>
            <w:tcW w:w="0" w:type="auto"/>
            <w:vMerge/>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p>
        </w:tc>
      </w:tr>
      <w:tr w:rsidR="00AF2EE0" w:rsidRPr="004D687B" w:rsidTr="002C1C9F">
        <w:trPr>
          <w:trHeight w:val="110"/>
          <w:jc w:val="center"/>
        </w:trPr>
        <w:tc>
          <w:tcPr>
            <w:tcW w:w="3978" w:type="dxa"/>
            <w:shd w:val="clear" w:color="auto" w:fill="auto"/>
            <w:hideMark/>
          </w:tcPr>
          <w:p w:rsidR="00EF2469" w:rsidRPr="004D687B" w:rsidRDefault="002C1C9F" w:rsidP="00AA316E">
            <w:pPr>
              <w:snapToGrid w:val="0"/>
              <w:ind w:left="288" w:firstLine="0"/>
              <w:rPr>
                <w:rFonts w:ascii="Book Antiqua" w:eastAsia="Calibri" w:hAnsi="Book Antiqua"/>
                <w:sz w:val="20"/>
                <w:szCs w:val="20"/>
                <w:lang w:val="en-US" w:eastAsia="en-US"/>
              </w:rPr>
            </w:pPr>
            <w:r w:rsidRPr="004D687B">
              <w:rPr>
                <w:rFonts w:ascii="Book Antiqua" w:hAnsi="Book Antiqua"/>
                <w:sz w:val="20"/>
                <w:szCs w:val="20"/>
                <w:lang w:val="en-US"/>
              </w:rPr>
              <w:t>BSC</w:t>
            </w:r>
          </w:p>
        </w:tc>
        <w:tc>
          <w:tcPr>
            <w:tcW w:w="882" w:type="dxa"/>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20</w:t>
            </w:r>
          </w:p>
        </w:tc>
        <w:tc>
          <w:tcPr>
            <w:tcW w:w="0" w:type="auto"/>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38.5</w:t>
            </w:r>
          </w:p>
        </w:tc>
        <w:tc>
          <w:tcPr>
            <w:tcW w:w="0" w:type="auto"/>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8.5</w:t>
            </w:r>
          </w:p>
        </w:tc>
        <w:tc>
          <w:tcPr>
            <w:tcW w:w="0" w:type="auto"/>
            <w:vMerge w:val="restart"/>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0.71</w:t>
            </w:r>
          </w:p>
        </w:tc>
      </w:tr>
      <w:tr w:rsidR="00AF2EE0" w:rsidRPr="004D687B" w:rsidTr="002C1C9F">
        <w:trPr>
          <w:trHeight w:val="230"/>
          <w:jc w:val="center"/>
        </w:trPr>
        <w:tc>
          <w:tcPr>
            <w:tcW w:w="3978" w:type="dxa"/>
            <w:shd w:val="clear" w:color="auto" w:fill="auto"/>
          </w:tcPr>
          <w:p w:rsidR="00EF2469" w:rsidRPr="004D687B" w:rsidRDefault="00EF2469"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Palliative chemotherapy</w:t>
            </w:r>
          </w:p>
        </w:tc>
        <w:tc>
          <w:tcPr>
            <w:tcW w:w="882" w:type="dxa"/>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33.3</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6.7</w:t>
            </w:r>
          </w:p>
        </w:tc>
        <w:tc>
          <w:tcPr>
            <w:tcW w:w="0" w:type="auto"/>
            <w:vMerge/>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p>
        </w:tc>
      </w:tr>
      <w:tr w:rsidR="00AF2EE0" w:rsidRPr="004D687B" w:rsidTr="002C1C9F">
        <w:trPr>
          <w:trHeight w:val="356"/>
          <w:jc w:val="center"/>
        </w:trPr>
        <w:tc>
          <w:tcPr>
            <w:tcW w:w="3978" w:type="dxa"/>
            <w:shd w:val="clear" w:color="auto" w:fill="auto"/>
            <w:hideMark/>
          </w:tcPr>
          <w:p w:rsidR="00EF2469" w:rsidRPr="004D687B" w:rsidRDefault="002C1C9F" w:rsidP="00AA316E">
            <w:pPr>
              <w:snapToGrid w:val="0"/>
              <w:ind w:left="288" w:firstLine="0"/>
              <w:rPr>
                <w:rFonts w:ascii="Book Antiqua" w:eastAsia="Calibri" w:hAnsi="Book Antiqua"/>
                <w:sz w:val="20"/>
                <w:szCs w:val="20"/>
                <w:lang w:val="en-US" w:eastAsia="en-US"/>
              </w:rPr>
            </w:pPr>
            <w:r w:rsidRPr="004D687B">
              <w:rPr>
                <w:rFonts w:ascii="Book Antiqua" w:hAnsi="Book Antiqua"/>
                <w:sz w:val="20"/>
                <w:szCs w:val="20"/>
                <w:lang w:val="en-US"/>
              </w:rPr>
              <w:t>BSC</w:t>
            </w:r>
          </w:p>
        </w:tc>
        <w:tc>
          <w:tcPr>
            <w:tcW w:w="882" w:type="dxa"/>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20</w:t>
            </w:r>
          </w:p>
        </w:tc>
        <w:tc>
          <w:tcPr>
            <w:tcW w:w="0" w:type="auto"/>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38.5</w:t>
            </w:r>
          </w:p>
        </w:tc>
        <w:tc>
          <w:tcPr>
            <w:tcW w:w="0" w:type="auto"/>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8.5</w:t>
            </w:r>
          </w:p>
        </w:tc>
        <w:tc>
          <w:tcPr>
            <w:tcW w:w="0" w:type="auto"/>
            <w:vMerge w:val="restart"/>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0.032</w:t>
            </w:r>
          </w:p>
        </w:tc>
      </w:tr>
      <w:tr w:rsidR="00AF2EE0" w:rsidRPr="004D687B" w:rsidTr="002C1C9F">
        <w:trPr>
          <w:trHeight w:val="257"/>
          <w:jc w:val="center"/>
        </w:trPr>
        <w:tc>
          <w:tcPr>
            <w:tcW w:w="3978" w:type="dxa"/>
            <w:shd w:val="clear" w:color="auto" w:fill="auto"/>
          </w:tcPr>
          <w:p w:rsidR="00EF2469" w:rsidRPr="004D687B" w:rsidRDefault="00EF2469"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 xml:space="preserve">Palliative </w:t>
            </w:r>
            <w:proofErr w:type="spellStart"/>
            <w:r w:rsidRPr="004D687B">
              <w:rPr>
                <w:rFonts w:ascii="Book Antiqua" w:eastAsia="Calibri" w:hAnsi="Book Antiqua"/>
                <w:sz w:val="20"/>
                <w:szCs w:val="20"/>
                <w:lang w:val="en-US" w:eastAsia="en-US"/>
              </w:rPr>
              <w:t>gastrectomy</w:t>
            </w:r>
            <w:proofErr w:type="spellEnd"/>
          </w:p>
        </w:tc>
        <w:tc>
          <w:tcPr>
            <w:tcW w:w="882" w:type="dxa"/>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20</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61.1</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17</w:t>
            </w:r>
          </w:p>
        </w:tc>
        <w:tc>
          <w:tcPr>
            <w:tcW w:w="0" w:type="auto"/>
            <w:vMerge/>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p>
        </w:tc>
      </w:tr>
      <w:tr w:rsidR="00AF2EE0" w:rsidRPr="004D687B" w:rsidTr="002C1C9F">
        <w:trPr>
          <w:trHeight w:val="647"/>
          <w:jc w:val="center"/>
        </w:trPr>
        <w:tc>
          <w:tcPr>
            <w:tcW w:w="3978" w:type="dxa"/>
            <w:shd w:val="clear" w:color="auto" w:fill="auto"/>
            <w:hideMark/>
          </w:tcPr>
          <w:p w:rsidR="00EF2469" w:rsidRPr="004D687B" w:rsidRDefault="00EF2469"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 xml:space="preserve">Conservative approach </w:t>
            </w:r>
            <w:r w:rsidR="00BF1BDE" w:rsidRPr="004D687B">
              <w:rPr>
                <w:rFonts w:ascii="Book Antiqua" w:eastAsia="Calibri" w:hAnsi="Book Antiqua"/>
                <w:sz w:val="20"/>
                <w:szCs w:val="20"/>
                <w:lang w:val="en-US" w:eastAsia="en-US"/>
              </w:rPr>
              <w:t xml:space="preserve">of </w:t>
            </w:r>
            <w:r w:rsidRPr="004D687B">
              <w:rPr>
                <w:rFonts w:ascii="Book Antiqua" w:eastAsia="Calibri" w:hAnsi="Book Antiqua"/>
                <w:sz w:val="20"/>
                <w:szCs w:val="20"/>
                <w:lang w:val="en-US" w:eastAsia="en-US"/>
              </w:rPr>
              <w:t>BSC + palliative chemotherapy</w:t>
            </w:r>
          </w:p>
        </w:tc>
        <w:tc>
          <w:tcPr>
            <w:tcW w:w="882" w:type="dxa"/>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26</w:t>
            </w:r>
          </w:p>
        </w:tc>
        <w:tc>
          <w:tcPr>
            <w:tcW w:w="0" w:type="auto"/>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37.5</w:t>
            </w:r>
          </w:p>
        </w:tc>
        <w:tc>
          <w:tcPr>
            <w:tcW w:w="0" w:type="auto"/>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7.8</w:t>
            </w:r>
          </w:p>
        </w:tc>
        <w:tc>
          <w:tcPr>
            <w:tcW w:w="0" w:type="auto"/>
            <w:vMerge w:val="restart"/>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0.05</w:t>
            </w:r>
          </w:p>
        </w:tc>
      </w:tr>
      <w:tr w:rsidR="00AF2EE0" w:rsidRPr="004D687B" w:rsidTr="002C1C9F">
        <w:trPr>
          <w:trHeight w:val="192"/>
          <w:jc w:val="center"/>
        </w:trPr>
        <w:tc>
          <w:tcPr>
            <w:tcW w:w="3978" w:type="dxa"/>
            <w:shd w:val="clear" w:color="auto" w:fill="auto"/>
          </w:tcPr>
          <w:p w:rsidR="00EF2469" w:rsidRPr="004D687B" w:rsidRDefault="00EF2469"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 xml:space="preserve">Palliative </w:t>
            </w:r>
            <w:proofErr w:type="spellStart"/>
            <w:r w:rsidRPr="004D687B">
              <w:rPr>
                <w:rFonts w:ascii="Book Antiqua" w:eastAsia="Calibri" w:hAnsi="Book Antiqua"/>
                <w:sz w:val="20"/>
                <w:szCs w:val="20"/>
                <w:lang w:val="en-US" w:eastAsia="en-US"/>
              </w:rPr>
              <w:t>gastrectomy</w:t>
            </w:r>
            <w:proofErr w:type="spellEnd"/>
          </w:p>
        </w:tc>
        <w:tc>
          <w:tcPr>
            <w:tcW w:w="882" w:type="dxa"/>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20</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61.1</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17</w:t>
            </w:r>
          </w:p>
        </w:tc>
        <w:tc>
          <w:tcPr>
            <w:tcW w:w="0" w:type="auto"/>
            <w:vMerge/>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p>
        </w:tc>
      </w:tr>
      <w:tr w:rsidR="00AF2EE0" w:rsidRPr="004D687B" w:rsidTr="002C1C9F">
        <w:trPr>
          <w:trHeight w:val="547"/>
          <w:jc w:val="center"/>
        </w:trPr>
        <w:tc>
          <w:tcPr>
            <w:tcW w:w="0" w:type="auto"/>
            <w:gridSpan w:val="5"/>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P2</w:t>
            </w:r>
          </w:p>
        </w:tc>
      </w:tr>
      <w:tr w:rsidR="00AF2EE0" w:rsidRPr="004D687B" w:rsidTr="002C1C9F">
        <w:trPr>
          <w:trHeight w:val="339"/>
          <w:jc w:val="center"/>
        </w:trPr>
        <w:tc>
          <w:tcPr>
            <w:tcW w:w="3978" w:type="dxa"/>
            <w:shd w:val="clear" w:color="auto" w:fill="auto"/>
          </w:tcPr>
          <w:p w:rsidR="00EF2469" w:rsidRPr="004D687B" w:rsidRDefault="002C1C9F" w:rsidP="00AA316E">
            <w:pPr>
              <w:snapToGrid w:val="0"/>
              <w:ind w:left="288" w:firstLine="0"/>
              <w:rPr>
                <w:rFonts w:ascii="Book Antiqua" w:eastAsia="Calibri" w:hAnsi="Book Antiqua"/>
                <w:sz w:val="20"/>
                <w:szCs w:val="20"/>
                <w:lang w:val="en-US" w:eastAsia="en-US"/>
              </w:rPr>
            </w:pPr>
            <w:r w:rsidRPr="004D687B">
              <w:rPr>
                <w:rFonts w:ascii="Book Antiqua" w:hAnsi="Book Antiqua"/>
                <w:sz w:val="20"/>
                <w:szCs w:val="20"/>
                <w:lang w:val="en-US"/>
              </w:rPr>
              <w:t>BSC</w:t>
            </w:r>
          </w:p>
        </w:tc>
        <w:tc>
          <w:tcPr>
            <w:tcW w:w="882" w:type="dxa"/>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23</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11.7</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5</w:t>
            </w:r>
          </w:p>
        </w:tc>
        <w:tc>
          <w:tcPr>
            <w:tcW w:w="0" w:type="auto"/>
            <w:vMerge w:val="restart"/>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0.56</w:t>
            </w:r>
          </w:p>
        </w:tc>
      </w:tr>
      <w:tr w:rsidR="00AF2EE0" w:rsidRPr="004D687B" w:rsidTr="002C1C9F">
        <w:trPr>
          <w:trHeight w:val="48"/>
          <w:jc w:val="center"/>
        </w:trPr>
        <w:tc>
          <w:tcPr>
            <w:tcW w:w="3978" w:type="dxa"/>
            <w:shd w:val="clear" w:color="auto" w:fill="auto"/>
          </w:tcPr>
          <w:p w:rsidR="00EF2469" w:rsidRPr="004D687B" w:rsidRDefault="00EF2469"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Palliative chemotherapy</w:t>
            </w:r>
          </w:p>
        </w:tc>
        <w:tc>
          <w:tcPr>
            <w:tcW w:w="882" w:type="dxa"/>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9</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22.2</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8.4</w:t>
            </w:r>
          </w:p>
        </w:tc>
        <w:tc>
          <w:tcPr>
            <w:tcW w:w="0" w:type="auto"/>
            <w:vMerge/>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p>
        </w:tc>
      </w:tr>
      <w:tr w:rsidR="00AF2EE0" w:rsidRPr="004D687B" w:rsidTr="002C1C9F">
        <w:trPr>
          <w:trHeight w:val="262"/>
          <w:jc w:val="center"/>
        </w:trPr>
        <w:tc>
          <w:tcPr>
            <w:tcW w:w="3978" w:type="dxa"/>
            <w:shd w:val="clear" w:color="auto" w:fill="auto"/>
          </w:tcPr>
          <w:p w:rsidR="00EF2469" w:rsidRPr="004D687B" w:rsidRDefault="00EF2469"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 xml:space="preserve">Palliative </w:t>
            </w:r>
            <w:proofErr w:type="spellStart"/>
            <w:r w:rsidRPr="004D687B">
              <w:rPr>
                <w:rFonts w:ascii="Book Antiqua" w:eastAsia="Calibri" w:hAnsi="Book Antiqua"/>
                <w:sz w:val="20"/>
                <w:szCs w:val="20"/>
                <w:lang w:val="en-US" w:eastAsia="en-US"/>
              </w:rPr>
              <w:t>gastrectomy</w:t>
            </w:r>
            <w:proofErr w:type="spellEnd"/>
          </w:p>
        </w:tc>
        <w:tc>
          <w:tcPr>
            <w:tcW w:w="882" w:type="dxa"/>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8</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37.5</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7.5</w:t>
            </w:r>
          </w:p>
        </w:tc>
        <w:tc>
          <w:tcPr>
            <w:tcW w:w="0" w:type="auto"/>
            <w:vMerge/>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p>
        </w:tc>
      </w:tr>
      <w:tr w:rsidR="00AF2EE0" w:rsidRPr="004D687B" w:rsidTr="002C1C9F">
        <w:trPr>
          <w:jc w:val="center"/>
        </w:trPr>
        <w:tc>
          <w:tcPr>
            <w:tcW w:w="0" w:type="auto"/>
            <w:gridSpan w:val="5"/>
            <w:shd w:val="clear" w:color="auto" w:fill="auto"/>
          </w:tcPr>
          <w:p w:rsidR="009529C4" w:rsidRPr="004D687B" w:rsidRDefault="009529C4"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P3</w:t>
            </w:r>
          </w:p>
        </w:tc>
      </w:tr>
      <w:tr w:rsidR="00AF2EE0" w:rsidRPr="004D687B" w:rsidTr="002C1C9F">
        <w:trPr>
          <w:trHeight w:val="308"/>
          <w:jc w:val="center"/>
        </w:trPr>
        <w:tc>
          <w:tcPr>
            <w:tcW w:w="3978" w:type="dxa"/>
            <w:shd w:val="clear" w:color="auto" w:fill="auto"/>
            <w:hideMark/>
          </w:tcPr>
          <w:p w:rsidR="00EF2469" w:rsidRPr="004D687B" w:rsidRDefault="002C1C9F" w:rsidP="00AA316E">
            <w:pPr>
              <w:snapToGrid w:val="0"/>
              <w:ind w:left="288" w:firstLine="0"/>
              <w:rPr>
                <w:rFonts w:ascii="Book Antiqua" w:eastAsia="Calibri" w:hAnsi="Book Antiqua"/>
                <w:sz w:val="20"/>
                <w:szCs w:val="20"/>
                <w:lang w:val="en-US" w:eastAsia="en-US"/>
              </w:rPr>
            </w:pPr>
            <w:r w:rsidRPr="004D687B">
              <w:rPr>
                <w:rFonts w:ascii="Book Antiqua" w:hAnsi="Book Antiqua"/>
                <w:sz w:val="20"/>
                <w:szCs w:val="20"/>
                <w:lang w:val="en-US"/>
              </w:rPr>
              <w:t>BSC</w:t>
            </w:r>
          </w:p>
        </w:tc>
        <w:tc>
          <w:tcPr>
            <w:tcW w:w="882" w:type="dxa"/>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62</w:t>
            </w:r>
          </w:p>
        </w:tc>
        <w:tc>
          <w:tcPr>
            <w:tcW w:w="0" w:type="auto"/>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2.3</w:t>
            </w:r>
          </w:p>
        </w:tc>
        <w:tc>
          <w:tcPr>
            <w:tcW w:w="0" w:type="auto"/>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3.2</w:t>
            </w:r>
          </w:p>
        </w:tc>
        <w:tc>
          <w:tcPr>
            <w:tcW w:w="0" w:type="auto"/>
            <w:vMerge w:val="restart"/>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0.003</w:t>
            </w:r>
          </w:p>
        </w:tc>
      </w:tr>
      <w:tr w:rsidR="00AF2EE0" w:rsidRPr="004D687B" w:rsidTr="002C1C9F">
        <w:trPr>
          <w:trHeight w:val="88"/>
          <w:jc w:val="center"/>
        </w:trPr>
        <w:tc>
          <w:tcPr>
            <w:tcW w:w="3978" w:type="dxa"/>
            <w:shd w:val="clear" w:color="auto" w:fill="auto"/>
          </w:tcPr>
          <w:p w:rsidR="00EF2469" w:rsidRPr="004D687B" w:rsidRDefault="00EF2469"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Palliative chemotherapy</w:t>
            </w:r>
          </w:p>
        </w:tc>
        <w:tc>
          <w:tcPr>
            <w:tcW w:w="882" w:type="dxa"/>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36</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7.8</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5.6</w:t>
            </w:r>
          </w:p>
        </w:tc>
        <w:tc>
          <w:tcPr>
            <w:tcW w:w="0" w:type="auto"/>
            <w:vMerge/>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p>
        </w:tc>
      </w:tr>
      <w:tr w:rsidR="00AF2EE0" w:rsidRPr="004D687B" w:rsidTr="002C1C9F">
        <w:trPr>
          <w:trHeight w:val="208"/>
          <w:jc w:val="center"/>
        </w:trPr>
        <w:tc>
          <w:tcPr>
            <w:tcW w:w="3978" w:type="dxa"/>
            <w:shd w:val="clear" w:color="auto" w:fill="auto"/>
          </w:tcPr>
          <w:p w:rsidR="00EF2469" w:rsidRPr="004D687B" w:rsidRDefault="00EF2469"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 xml:space="preserve">Palliative </w:t>
            </w:r>
            <w:proofErr w:type="spellStart"/>
            <w:r w:rsidRPr="004D687B">
              <w:rPr>
                <w:rFonts w:ascii="Book Antiqua" w:eastAsia="Calibri" w:hAnsi="Book Antiqua"/>
                <w:sz w:val="20"/>
                <w:szCs w:val="20"/>
                <w:lang w:val="en-US" w:eastAsia="en-US"/>
              </w:rPr>
              <w:t>gastrectomy</w:t>
            </w:r>
            <w:proofErr w:type="spellEnd"/>
          </w:p>
        </w:tc>
        <w:tc>
          <w:tcPr>
            <w:tcW w:w="882" w:type="dxa"/>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12</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8.3</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4.7</w:t>
            </w:r>
          </w:p>
        </w:tc>
        <w:tc>
          <w:tcPr>
            <w:tcW w:w="0" w:type="auto"/>
            <w:vMerge/>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p>
        </w:tc>
      </w:tr>
      <w:tr w:rsidR="00AF2EE0" w:rsidRPr="004D687B" w:rsidTr="002C1C9F">
        <w:trPr>
          <w:trHeight w:val="346"/>
          <w:jc w:val="center"/>
        </w:trPr>
        <w:tc>
          <w:tcPr>
            <w:tcW w:w="3978" w:type="dxa"/>
            <w:shd w:val="clear" w:color="auto" w:fill="auto"/>
            <w:hideMark/>
          </w:tcPr>
          <w:p w:rsidR="00EF2469" w:rsidRPr="004D687B" w:rsidRDefault="002C1C9F" w:rsidP="00AA316E">
            <w:pPr>
              <w:snapToGrid w:val="0"/>
              <w:ind w:left="288" w:firstLine="0"/>
              <w:rPr>
                <w:rFonts w:ascii="Book Antiqua" w:eastAsia="Calibri" w:hAnsi="Book Antiqua"/>
                <w:sz w:val="20"/>
                <w:szCs w:val="20"/>
                <w:lang w:val="en-US" w:eastAsia="en-US"/>
              </w:rPr>
            </w:pPr>
            <w:r w:rsidRPr="004D687B">
              <w:rPr>
                <w:rFonts w:ascii="Book Antiqua" w:hAnsi="Book Antiqua"/>
                <w:sz w:val="20"/>
                <w:szCs w:val="20"/>
                <w:lang w:val="en-US"/>
              </w:rPr>
              <w:t>BSC</w:t>
            </w:r>
          </w:p>
        </w:tc>
        <w:tc>
          <w:tcPr>
            <w:tcW w:w="882" w:type="dxa"/>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62</w:t>
            </w:r>
          </w:p>
        </w:tc>
        <w:tc>
          <w:tcPr>
            <w:tcW w:w="0" w:type="auto"/>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2.3</w:t>
            </w:r>
          </w:p>
        </w:tc>
        <w:tc>
          <w:tcPr>
            <w:tcW w:w="0" w:type="auto"/>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3.2</w:t>
            </w:r>
          </w:p>
        </w:tc>
        <w:tc>
          <w:tcPr>
            <w:tcW w:w="0" w:type="auto"/>
            <w:vMerge w:val="restart"/>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0.2</w:t>
            </w:r>
          </w:p>
        </w:tc>
      </w:tr>
      <w:tr w:rsidR="00AF2EE0" w:rsidRPr="004D687B" w:rsidTr="002C1C9F">
        <w:trPr>
          <w:trHeight w:val="316"/>
          <w:jc w:val="center"/>
        </w:trPr>
        <w:tc>
          <w:tcPr>
            <w:tcW w:w="3978" w:type="dxa"/>
            <w:shd w:val="clear" w:color="auto" w:fill="auto"/>
          </w:tcPr>
          <w:p w:rsidR="00EF2469" w:rsidRPr="004D687B" w:rsidRDefault="00EF2469"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 xml:space="preserve">Palliative </w:t>
            </w:r>
            <w:proofErr w:type="spellStart"/>
            <w:r w:rsidRPr="004D687B">
              <w:rPr>
                <w:rFonts w:ascii="Book Antiqua" w:eastAsia="Calibri" w:hAnsi="Book Antiqua"/>
                <w:sz w:val="20"/>
                <w:szCs w:val="20"/>
                <w:lang w:val="en-US" w:eastAsia="en-US"/>
              </w:rPr>
              <w:t>gastrectomy</w:t>
            </w:r>
            <w:proofErr w:type="spellEnd"/>
          </w:p>
        </w:tc>
        <w:tc>
          <w:tcPr>
            <w:tcW w:w="882" w:type="dxa"/>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12</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8.3</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4.7</w:t>
            </w:r>
          </w:p>
        </w:tc>
        <w:tc>
          <w:tcPr>
            <w:tcW w:w="0" w:type="auto"/>
            <w:vMerge/>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p>
        </w:tc>
      </w:tr>
      <w:tr w:rsidR="00AF2EE0" w:rsidRPr="004D687B" w:rsidTr="002C1C9F">
        <w:trPr>
          <w:trHeight w:val="317"/>
          <w:jc w:val="center"/>
        </w:trPr>
        <w:tc>
          <w:tcPr>
            <w:tcW w:w="3978" w:type="dxa"/>
            <w:shd w:val="clear" w:color="auto" w:fill="auto"/>
            <w:hideMark/>
          </w:tcPr>
          <w:p w:rsidR="00EF2469" w:rsidRPr="004D687B" w:rsidRDefault="002C1C9F" w:rsidP="00AA316E">
            <w:pPr>
              <w:snapToGrid w:val="0"/>
              <w:ind w:left="288" w:firstLine="0"/>
              <w:rPr>
                <w:rFonts w:ascii="Book Antiqua" w:eastAsia="Calibri" w:hAnsi="Book Antiqua"/>
                <w:sz w:val="20"/>
                <w:szCs w:val="20"/>
                <w:lang w:val="en-US" w:eastAsia="en-US"/>
              </w:rPr>
            </w:pPr>
            <w:r w:rsidRPr="004D687B">
              <w:rPr>
                <w:rFonts w:ascii="Book Antiqua" w:hAnsi="Book Antiqua"/>
                <w:sz w:val="20"/>
                <w:szCs w:val="20"/>
                <w:lang w:val="en-US"/>
              </w:rPr>
              <w:t>BSC</w:t>
            </w:r>
          </w:p>
        </w:tc>
        <w:tc>
          <w:tcPr>
            <w:tcW w:w="882" w:type="dxa"/>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62</w:t>
            </w:r>
          </w:p>
        </w:tc>
        <w:tc>
          <w:tcPr>
            <w:tcW w:w="0" w:type="auto"/>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2.3</w:t>
            </w:r>
          </w:p>
        </w:tc>
        <w:tc>
          <w:tcPr>
            <w:tcW w:w="0" w:type="auto"/>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3.2</w:t>
            </w:r>
          </w:p>
        </w:tc>
        <w:tc>
          <w:tcPr>
            <w:tcW w:w="0" w:type="auto"/>
            <w:vMerge w:val="restart"/>
            <w:shd w:val="clear" w:color="auto" w:fill="auto"/>
            <w:hideMark/>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0.0006</w:t>
            </w:r>
          </w:p>
        </w:tc>
      </w:tr>
      <w:tr w:rsidR="00AF2EE0" w:rsidRPr="004D687B" w:rsidTr="002C1C9F">
        <w:trPr>
          <w:trHeight w:val="143"/>
          <w:jc w:val="center"/>
        </w:trPr>
        <w:tc>
          <w:tcPr>
            <w:tcW w:w="3978" w:type="dxa"/>
            <w:shd w:val="clear" w:color="auto" w:fill="auto"/>
          </w:tcPr>
          <w:p w:rsidR="00EF2469" w:rsidRPr="004D687B" w:rsidRDefault="00EF2469"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Palliative chemotherapy</w:t>
            </w:r>
          </w:p>
        </w:tc>
        <w:tc>
          <w:tcPr>
            <w:tcW w:w="882" w:type="dxa"/>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36</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7.8</w:t>
            </w:r>
          </w:p>
        </w:tc>
        <w:tc>
          <w:tcPr>
            <w:tcW w:w="0" w:type="auto"/>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5.6</w:t>
            </w:r>
          </w:p>
        </w:tc>
        <w:tc>
          <w:tcPr>
            <w:tcW w:w="0" w:type="auto"/>
            <w:vMerge/>
            <w:shd w:val="clear" w:color="auto" w:fill="auto"/>
          </w:tcPr>
          <w:p w:rsidR="00EF2469" w:rsidRPr="004D687B" w:rsidRDefault="00EF2469" w:rsidP="005301DD">
            <w:pPr>
              <w:snapToGrid w:val="0"/>
              <w:ind w:firstLine="0"/>
              <w:rPr>
                <w:rFonts w:ascii="Book Antiqua" w:eastAsia="Calibri" w:hAnsi="Book Antiqua"/>
                <w:sz w:val="20"/>
                <w:szCs w:val="20"/>
                <w:lang w:val="en-US" w:eastAsia="en-US"/>
              </w:rPr>
            </w:pPr>
          </w:p>
        </w:tc>
      </w:tr>
    </w:tbl>
    <w:p w:rsidR="009529C4" w:rsidRPr="004D687B" w:rsidRDefault="00D135C9" w:rsidP="005301DD">
      <w:pPr>
        <w:snapToGrid w:val="0"/>
        <w:ind w:firstLine="0"/>
        <w:rPr>
          <w:rFonts w:ascii="Book Antiqua" w:hAnsi="Book Antiqua"/>
          <w:sz w:val="20"/>
          <w:szCs w:val="20"/>
          <w:lang w:val="en-US"/>
        </w:rPr>
      </w:pPr>
      <w:r w:rsidRPr="004D687B">
        <w:rPr>
          <w:rFonts w:ascii="Book Antiqua" w:hAnsi="Book Antiqua"/>
          <w:sz w:val="20"/>
          <w:szCs w:val="20"/>
          <w:lang w:val="en-US"/>
        </w:rPr>
        <w:t>BSC</w:t>
      </w:r>
      <w:r w:rsidR="00AC0178" w:rsidRPr="004D687B">
        <w:rPr>
          <w:rFonts w:ascii="Book Antiqua" w:hAnsi="Book Antiqua"/>
          <w:sz w:val="20"/>
          <w:szCs w:val="20"/>
          <w:lang w:val="en-US"/>
        </w:rPr>
        <w:t xml:space="preserve">: Best </w:t>
      </w:r>
      <w:r w:rsidRPr="004D687B">
        <w:rPr>
          <w:rFonts w:ascii="Book Antiqua" w:hAnsi="Book Antiqua"/>
          <w:sz w:val="20"/>
          <w:szCs w:val="20"/>
          <w:lang w:val="en-US"/>
        </w:rPr>
        <w:t>supportive care</w:t>
      </w:r>
      <w:r w:rsidR="00AC0178" w:rsidRPr="004D687B">
        <w:rPr>
          <w:rFonts w:ascii="Book Antiqua" w:hAnsi="Book Antiqua"/>
          <w:sz w:val="20"/>
          <w:szCs w:val="20"/>
          <w:lang w:val="en-US"/>
        </w:rPr>
        <w:t>.</w:t>
      </w:r>
    </w:p>
    <w:p w:rsidR="009529C4" w:rsidRPr="004D687B" w:rsidRDefault="009529C4" w:rsidP="005301DD">
      <w:pPr>
        <w:snapToGrid w:val="0"/>
        <w:ind w:firstLine="0"/>
        <w:rPr>
          <w:rFonts w:ascii="Book Antiqua" w:hAnsi="Book Antiqua"/>
          <w:b/>
          <w:bCs/>
          <w:sz w:val="20"/>
          <w:szCs w:val="20"/>
          <w:lang w:val="en-US"/>
        </w:rPr>
      </w:pPr>
      <w:r w:rsidRPr="004D687B">
        <w:rPr>
          <w:rFonts w:ascii="Book Antiqua" w:hAnsi="Book Antiqua"/>
          <w:sz w:val="20"/>
          <w:szCs w:val="20"/>
          <w:lang w:val="en-US"/>
        </w:rPr>
        <w:br w:type="page"/>
      </w:r>
      <w:r w:rsidRPr="004D687B">
        <w:rPr>
          <w:rFonts w:ascii="Book Antiqua" w:hAnsi="Book Antiqua"/>
          <w:b/>
          <w:bCs/>
          <w:sz w:val="20"/>
          <w:szCs w:val="20"/>
          <w:lang w:val="en-US"/>
        </w:rPr>
        <w:t xml:space="preserve">Table 5 Efficiency of standard treatment methods based on </w:t>
      </w:r>
      <w:r w:rsidR="00AB6B8D" w:rsidRPr="004D687B">
        <w:rPr>
          <w:rFonts w:ascii="Book Antiqua" w:hAnsi="Book Antiqua"/>
          <w:b/>
          <w:bCs/>
          <w:sz w:val="20"/>
          <w:szCs w:val="20"/>
          <w:lang w:val="en-US"/>
        </w:rPr>
        <w:t xml:space="preserve">peritoneal cancer index </w:t>
      </w:r>
      <w:r w:rsidRPr="004D687B">
        <w:rPr>
          <w:rFonts w:ascii="Book Antiqua" w:hAnsi="Book Antiqua"/>
          <w:b/>
          <w:bCs/>
          <w:sz w:val="20"/>
          <w:szCs w:val="20"/>
          <w:lang w:val="en-US"/>
        </w:rPr>
        <w:t>level</w:t>
      </w:r>
    </w:p>
    <w:tbl>
      <w:tblPr>
        <w:tblW w:w="0" w:type="auto"/>
        <w:jc w:val="center"/>
        <w:tblBorders>
          <w:top w:val="single" w:sz="4" w:space="0" w:color="auto"/>
          <w:bottom w:val="single" w:sz="4" w:space="0" w:color="auto"/>
        </w:tblBorders>
        <w:tblLook w:val="04A0" w:firstRow="1" w:lastRow="0" w:firstColumn="1" w:lastColumn="0" w:noHBand="0" w:noVBand="1"/>
      </w:tblPr>
      <w:tblGrid>
        <w:gridCol w:w="3994"/>
        <w:gridCol w:w="1122"/>
        <w:gridCol w:w="1443"/>
        <w:gridCol w:w="1686"/>
        <w:gridCol w:w="876"/>
      </w:tblGrid>
      <w:tr w:rsidR="00AF2EE0" w:rsidRPr="004D687B" w:rsidTr="00FF6547">
        <w:trPr>
          <w:jc w:val="center"/>
        </w:trPr>
        <w:tc>
          <w:tcPr>
            <w:tcW w:w="3994" w:type="dxa"/>
            <w:tcBorders>
              <w:top w:val="single" w:sz="4" w:space="0" w:color="auto"/>
              <w:bottom w:val="single" w:sz="4" w:space="0" w:color="auto"/>
            </w:tcBorders>
            <w:shd w:val="clear" w:color="auto" w:fill="auto"/>
          </w:tcPr>
          <w:p w:rsidR="009529C4" w:rsidRPr="004D687B" w:rsidRDefault="009529C4" w:rsidP="005301DD">
            <w:pPr>
              <w:snapToGrid w:val="0"/>
              <w:ind w:firstLine="0"/>
              <w:rPr>
                <w:rFonts w:ascii="Book Antiqua" w:eastAsia="Calibri" w:hAnsi="Book Antiqua" w:cs="Courier New"/>
                <w:b/>
                <w:bCs/>
                <w:sz w:val="20"/>
                <w:szCs w:val="20"/>
                <w:lang w:val="en-US" w:eastAsia="en-US"/>
              </w:rPr>
            </w:pPr>
          </w:p>
        </w:tc>
        <w:tc>
          <w:tcPr>
            <w:tcW w:w="1122" w:type="dxa"/>
            <w:tcBorders>
              <w:top w:val="single" w:sz="4" w:space="0" w:color="auto"/>
              <w:bottom w:val="single" w:sz="4" w:space="0" w:color="auto"/>
            </w:tcBorders>
            <w:shd w:val="clear" w:color="auto" w:fill="auto"/>
            <w:hideMark/>
          </w:tcPr>
          <w:p w:rsidR="009529C4" w:rsidRPr="004D687B" w:rsidRDefault="002C1C9F" w:rsidP="005301DD">
            <w:pPr>
              <w:snapToGrid w:val="0"/>
              <w:ind w:firstLine="0"/>
              <w:rPr>
                <w:rFonts w:ascii="Book Antiqua" w:eastAsia="Calibri" w:hAnsi="Book Antiqua"/>
                <w:b/>
                <w:bCs/>
                <w:i/>
                <w:iCs/>
                <w:sz w:val="20"/>
                <w:szCs w:val="20"/>
                <w:lang w:val="en-US" w:eastAsia="en-US"/>
              </w:rPr>
            </w:pPr>
            <w:r w:rsidRPr="004D687B">
              <w:rPr>
                <w:rFonts w:ascii="Book Antiqua" w:eastAsia="Calibri" w:hAnsi="Book Antiqua"/>
                <w:b/>
                <w:bCs/>
                <w:i/>
                <w:iCs/>
                <w:sz w:val="20"/>
                <w:szCs w:val="20"/>
                <w:lang w:val="en-US" w:eastAsia="en-US"/>
              </w:rPr>
              <w:t>n</w:t>
            </w:r>
          </w:p>
        </w:tc>
        <w:tc>
          <w:tcPr>
            <w:tcW w:w="1443" w:type="dxa"/>
            <w:tcBorders>
              <w:top w:val="single" w:sz="4" w:space="0" w:color="auto"/>
              <w:bottom w:val="single" w:sz="4" w:space="0" w:color="auto"/>
            </w:tcBorders>
            <w:shd w:val="clear" w:color="auto" w:fill="auto"/>
            <w:hideMark/>
          </w:tcPr>
          <w:p w:rsidR="009529C4" w:rsidRPr="004D687B" w:rsidRDefault="009529C4" w:rsidP="005301DD">
            <w:pPr>
              <w:snapToGrid w:val="0"/>
              <w:ind w:firstLine="0"/>
              <w:rPr>
                <w:rFonts w:ascii="Book Antiqua" w:eastAsia="Calibri" w:hAnsi="Book Antiqua"/>
                <w:b/>
                <w:bCs/>
                <w:sz w:val="20"/>
                <w:szCs w:val="20"/>
                <w:lang w:val="en-US" w:eastAsia="en-US"/>
              </w:rPr>
            </w:pPr>
            <w:r w:rsidRPr="004D687B">
              <w:rPr>
                <w:rFonts w:ascii="Book Antiqua" w:eastAsia="Calibri" w:hAnsi="Book Antiqua"/>
                <w:b/>
                <w:bCs/>
                <w:sz w:val="20"/>
                <w:szCs w:val="20"/>
                <w:lang w:val="en-US" w:eastAsia="en-US"/>
              </w:rPr>
              <w:t>1-year survival, %</w:t>
            </w:r>
          </w:p>
        </w:tc>
        <w:tc>
          <w:tcPr>
            <w:tcW w:w="1686" w:type="dxa"/>
            <w:tcBorders>
              <w:top w:val="single" w:sz="4" w:space="0" w:color="auto"/>
              <w:bottom w:val="single" w:sz="4" w:space="0" w:color="auto"/>
            </w:tcBorders>
            <w:shd w:val="clear" w:color="auto" w:fill="auto"/>
            <w:hideMark/>
          </w:tcPr>
          <w:p w:rsidR="009529C4" w:rsidRPr="004D687B" w:rsidRDefault="009529C4" w:rsidP="005301DD">
            <w:pPr>
              <w:snapToGrid w:val="0"/>
              <w:ind w:firstLine="0"/>
              <w:rPr>
                <w:rFonts w:ascii="Book Antiqua" w:eastAsia="Calibri" w:hAnsi="Book Antiqua"/>
                <w:b/>
                <w:bCs/>
                <w:sz w:val="20"/>
                <w:szCs w:val="20"/>
                <w:lang w:val="en-US" w:eastAsia="en-US"/>
              </w:rPr>
            </w:pPr>
            <w:r w:rsidRPr="004D687B">
              <w:rPr>
                <w:rFonts w:ascii="Book Antiqua" w:eastAsia="Calibri" w:hAnsi="Book Antiqua"/>
                <w:b/>
                <w:bCs/>
                <w:sz w:val="20"/>
                <w:szCs w:val="20"/>
                <w:lang w:val="en-US" w:eastAsia="en-US"/>
              </w:rPr>
              <w:t xml:space="preserve">Median survival, </w:t>
            </w:r>
            <w:proofErr w:type="spellStart"/>
            <w:r w:rsidRPr="004D687B">
              <w:rPr>
                <w:rFonts w:ascii="Book Antiqua" w:eastAsia="Calibri" w:hAnsi="Book Antiqua"/>
                <w:b/>
                <w:bCs/>
                <w:sz w:val="20"/>
                <w:szCs w:val="20"/>
                <w:lang w:val="en-US" w:eastAsia="en-US"/>
              </w:rPr>
              <w:t>mo</w:t>
            </w:r>
            <w:proofErr w:type="spellEnd"/>
          </w:p>
        </w:tc>
        <w:tc>
          <w:tcPr>
            <w:tcW w:w="876" w:type="dxa"/>
            <w:tcBorders>
              <w:top w:val="single" w:sz="4" w:space="0" w:color="auto"/>
              <w:bottom w:val="single" w:sz="4" w:space="0" w:color="auto"/>
            </w:tcBorders>
            <w:shd w:val="clear" w:color="auto" w:fill="auto"/>
            <w:hideMark/>
          </w:tcPr>
          <w:p w:rsidR="009529C4" w:rsidRPr="004D687B" w:rsidRDefault="009529C4" w:rsidP="005301DD">
            <w:pPr>
              <w:snapToGrid w:val="0"/>
              <w:ind w:firstLine="0"/>
              <w:rPr>
                <w:rFonts w:ascii="Book Antiqua" w:eastAsia="Calibri" w:hAnsi="Book Antiqua"/>
                <w:b/>
                <w:bCs/>
                <w:sz w:val="20"/>
                <w:szCs w:val="20"/>
                <w:lang w:val="en-US" w:eastAsia="en-US"/>
              </w:rPr>
            </w:pPr>
            <w:r w:rsidRPr="004D687B">
              <w:rPr>
                <w:rFonts w:ascii="Book Antiqua" w:eastAsia="Calibri" w:hAnsi="Book Antiqua"/>
                <w:b/>
                <w:bCs/>
                <w:i/>
                <w:iCs/>
                <w:sz w:val="20"/>
                <w:szCs w:val="20"/>
                <w:lang w:val="en-US" w:eastAsia="en-US"/>
              </w:rPr>
              <w:t>P</w:t>
            </w:r>
            <w:r w:rsidR="00FF6547" w:rsidRPr="004D687B">
              <w:rPr>
                <w:rFonts w:ascii="Book Antiqua" w:eastAsia="Calibri" w:hAnsi="Book Antiqua"/>
                <w:b/>
                <w:bCs/>
                <w:sz w:val="20"/>
                <w:szCs w:val="20"/>
                <w:lang w:val="en-US" w:eastAsia="en-US"/>
              </w:rPr>
              <w:t xml:space="preserve"> value</w:t>
            </w:r>
          </w:p>
        </w:tc>
      </w:tr>
      <w:tr w:rsidR="00AF2EE0" w:rsidRPr="004D687B" w:rsidTr="00FF6547">
        <w:trPr>
          <w:jc w:val="center"/>
        </w:trPr>
        <w:tc>
          <w:tcPr>
            <w:tcW w:w="9121" w:type="dxa"/>
            <w:gridSpan w:val="5"/>
            <w:tcBorders>
              <w:top w:val="single" w:sz="4" w:space="0" w:color="auto"/>
            </w:tcBorders>
            <w:shd w:val="clear" w:color="auto" w:fill="auto"/>
          </w:tcPr>
          <w:p w:rsidR="009529C4" w:rsidRPr="004D687B" w:rsidRDefault="009529C4"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PCI 1-6</w:t>
            </w:r>
          </w:p>
        </w:tc>
      </w:tr>
      <w:tr w:rsidR="00AF2EE0" w:rsidRPr="004D687B" w:rsidTr="00FF6547">
        <w:trPr>
          <w:trHeight w:val="300"/>
          <w:jc w:val="center"/>
        </w:trPr>
        <w:tc>
          <w:tcPr>
            <w:tcW w:w="3994" w:type="dxa"/>
            <w:shd w:val="clear" w:color="auto" w:fill="auto"/>
            <w:hideMark/>
          </w:tcPr>
          <w:p w:rsidR="00FF6547" w:rsidRPr="004D687B" w:rsidRDefault="00FF6547" w:rsidP="00AA316E">
            <w:pPr>
              <w:snapToGrid w:val="0"/>
              <w:ind w:left="288" w:firstLine="0"/>
              <w:rPr>
                <w:rFonts w:ascii="Book Antiqua" w:eastAsia="Calibri" w:hAnsi="Book Antiqua"/>
                <w:sz w:val="20"/>
                <w:szCs w:val="20"/>
                <w:lang w:val="en-US" w:eastAsia="en-US"/>
              </w:rPr>
            </w:pPr>
            <w:r w:rsidRPr="004D687B">
              <w:rPr>
                <w:rFonts w:ascii="Book Antiqua" w:hAnsi="Book Antiqua"/>
                <w:sz w:val="20"/>
                <w:szCs w:val="20"/>
                <w:lang w:val="en-US"/>
              </w:rPr>
              <w:t>BSC</w:t>
            </w:r>
          </w:p>
        </w:tc>
        <w:tc>
          <w:tcPr>
            <w:tcW w:w="1122"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31</w:t>
            </w:r>
          </w:p>
        </w:tc>
        <w:tc>
          <w:tcPr>
            <w:tcW w:w="1443"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30.8</w:t>
            </w:r>
          </w:p>
        </w:tc>
        <w:tc>
          <w:tcPr>
            <w:tcW w:w="1686"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8.3</w:t>
            </w:r>
          </w:p>
        </w:tc>
        <w:tc>
          <w:tcPr>
            <w:tcW w:w="876" w:type="dxa"/>
            <w:vMerge w:val="restart"/>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0.089</w:t>
            </w:r>
          </w:p>
        </w:tc>
      </w:tr>
      <w:tr w:rsidR="00AF2EE0" w:rsidRPr="004D687B" w:rsidTr="00FF6547">
        <w:trPr>
          <w:trHeight w:val="318"/>
          <w:jc w:val="center"/>
        </w:trPr>
        <w:tc>
          <w:tcPr>
            <w:tcW w:w="3994" w:type="dxa"/>
            <w:shd w:val="clear" w:color="auto" w:fill="auto"/>
          </w:tcPr>
          <w:p w:rsidR="00FF6547" w:rsidRPr="004D687B" w:rsidRDefault="00FF6547" w:rsidP="00AA316E">
            <w:pPr>
              <w:snapToGrid w:val="0"/>
              <w:ind w:left="288" w:firstLine="0"/>
              <w:rPr>
                <w:rFonts w:ascii="Book Antiqua" w:hAnsi="Book Antiqua"/>
                <w:sz w:val="20"/>
                <w:szCs w:val="20"/>
                <w:lang w:val="en-US"/>
              </w:rPr>
            </w:pPr>
            <w:r w:rsidRPr="004D687B">
              <w:rPr>
                <w:rFonts w:ascii="Book Antiqua" w:eastAsia="Calibri" w:hAnsi="Book Antiqua"/>
                <w:sz w:val="20"/>
                <w:szCs w:val="20"/>
                <w:lang w:val="en-US" w:eastAsia="en-US"/>
              </w:rPr>
              <w:t>Palliative chemotherapy</w:t>
            </w:r>
          </w:p>
        </w:tc>
        <w:tc>
          <w:tcPr>
            <w:tcW w:w="1122"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9</w:t>
            </w:r>
          </w:p>
        </w:tc>
        <w:tc>
          <w:tcPr>
            <w:tcW w:w="1443"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33.3</w:t>
            </w:r>
          </w:p>
        </w:tc>
        <w:tc>
          <w:tcPr>
            <w:tcW w:w="1686"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6.9</w:t>
            </w:r>
          </w:p>
        </w:tc>
        <w:tc>
          <w:tcPr>
            <w:tcW w:w="876" w:type="dxa"/>
            <w:vMerge/>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p>
        </w:tc>
      </w:tr>
      <w:tr w:rsidR="00AF2EE0" w:rsidRPr="004D687B" w:rsidTr="00FF6547">
        <w:trPr>
          <w:trHeight w:val="132"/>
          <w:jc w:val="center"/>
        </w:trPr>
        <w:tc>
          <w:tcPr>
            <w:tcW w:w="3994" w:type="dxa"/>
            <w:shd w:val="clear" w:color="auto" w:fill="auto"/>
          </w:tcPr>
          <w:p w:rsidR="00FF6547" w:rsidRPr="004D687B" w:rsidRDefault="00FF6547"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 xml:space="preserve">Palliative </w:t>
            </w:r>
            <w:proofErr w:type="spellStart"/>
            <w:r w:rsidRPr="004D687B">
              <w:rPr>
                <w:rFonts w:ascii="Book Antiqua" w:eastAsia="Calibri" w:hAnsi="Book Antiqua"/>
                <w:sz w:val="20"/>
                <w:szCs w:val="20"/>
                <w:lang w:val="en-US" w:eastAsia="en-US"/>
              </w:rPr>
              <w:t>gastrectomy</w:t>
            </w:r>
            <w:proofErr w:type="spellEnd"/>
          </w:p>
        </w:tc>
        <w:tc>
          <w:tcPr>
            <w:tcW w:w="1122"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24</w:t>
            </w:r>
          </w:p>
        </w:tc>
        <w:tc>
          <w:tcPr>
            <w:tcW w:w="1443"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54.5</w:t>
            </w:r>
          </w:p>
        </w:tc>
        <w:tc>
          <w:tcPr>
            <w:tcW w:w="1686"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12.6</w:t>
            </w:r>
          </w:p>
        </w:tc>
        <w:tc>
          <w:tcPr>
            <w:tcW w:w="876" w:type="dxa"/>
            <w:vMerge/>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p>
        </w:tc>
      </w:tr>
      <w:tr w:rsidR="00AF2EE0" w:rsidRPr="004D687B" w:rsidTr="00FF6547">
        <w:trPr>
          <w:trHeight w:val="333"/>
          <w:jc w:val="center"/>
        </w:trPr>
        <w:tc>
          <w:tcPr>
            <w:tcW w:w="3994" w:type="dxa"/>
            <w:shd w:val="clear" w:color="auto" w:fill="auto"/>
            <w:hideMark/>
          </w:tcPr>
          <w:p w:rsidR="00FF6547" w:rsidRPr="004D687B" w:rsidRDefault="00FF6547" w:rsidP="00AA316E">
            <w:pPr>
              <w:snapToGrid w:val="0"/>
              <w:ind w:left="288" w:firstLine="0"/>
              <w:rPr>
                <w:rFonts w:ascii="Book Antiqua" w:eastAsia="Calibri" w:hAnsi="Book Antiqua"/>
                <w:sz w:val="20"/>
                <w:szCs w:val="20"/>
                <w:lang w:val="en-US" w:eastAsia="en-US"/>
              </w:rPr>
            </w:pPr>
            <w:r w:rsidRPr="004D687B">
              <w:rPr>
                <w:rFonts w:ascii="Book Antiqua" w:hAnsi="Book Antiqua"/>
                <w:sz w:val="20"/>
                <w:szCs w:val="20"/>
                <w:lang w:val="en-US"/>
              </w:rPr>
              <w:t>BSC</w:t>
            </w:r>
          </w:p>
        </w:tc>
        <w:tc>
          <w:tcPr>
            <w:tcW w:w="1122" w:type="dxa"/>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31</w:t>
            </w:r>
          </w:p>
        </w:tc>
        <w:tc>
          <w:tcPr>
            <w:tcW w:w="1443" w:type="dxa"/>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30.8</w:t>
            </w:r>
          </w:p>
        </w:tc>
        <w:tc>
          <w:tcPr>
            <w:tcW w:w="1686" w:type="dxa"/>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8.3</w:t>
            </w:r>
          </w:p>
        </w:tc>
        <w:tc>
          <w:tcPr>
            <w:tcW w:w="876" w:type="dxa"/>
            <w:vMerge w:val="restart"/>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0.94</w:t>
            </w:r>
          </w:p>
        </w:tc>
      </w:tr>
      <w:tr w:rsidR="00AF2EE0" w:rsidRPr="004D687B" w:rsidTr="00FF6547">
        <w:trPr>
          <w:trHeight w:val="358"/>
          <w:jc w:val="center"/>
        </w:trPr>
        <w:tc>
          <w:tcPr>
            <w:tcW w:w="3994" w:type="dxa"/>
            <w:shd w:val="clear" w:color="auto" w:fill="auto"/>
          </w:tcPr>
          <w:p w:rsidR="00FF6547" w:rsidRPr="004D687B" w:rsidRDefault="00FF6547" w:rsidP="00AA316E">
            <w:pPr>
              <w:snapToGrid w:val="0"/>
              <w:ind w:left="288" w:firstLine="0"/>
              <w:rPr>
                <w:rFonts w:ascii="Book Antiqua" w:hAnsi="Book Antiqua"/>
                <w:sz w:val="20"/>
                <w:szCs w:val="20"/>
                <w:lang w:val="en-US"/>
              </w:rPr>
            </w:pPr>
            <w:r w:rsidRPr="004D687B">
              <w:rPr>
                <w:rFonts w:ascii="Book Antiqua" w:eastAsia="Calibri" w:hAnsi="Book Antiqua"/>
                <w:sz w:val="20"/>
                <w:szCs w:val="20"/>
                <w:lang w:val="en-US" w:eastAsia="en-US"/>
              </w:rPr>
              <w:t>Palliative chemotherapy</w:t>
            </w:r>
          </w:p>
        </w:tc>
        <w:tc>
          <w:tcPr>
            <w:tcW w:w="1122"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9</w:t>
            </w:r>
          </w:p>
        </w:tc>
        <w:tc>
          <w:tcPr>
            <w:tcW w:w="1443"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33.3</w:t>
            </w:r>
          </w:p>
        </w:tc>
        <w:tc>
          <w:tcPr>
            <w:tcW w:w="1686"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6.9</w:t>
            </w:r>
          </w:p>
        </w:tc>
        <w:tc>
          <w:tcPr>
            <w:tcW w:w="876" w:type="dxa"/>
            <w:vMerge/>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p>
        </w:tc>
      </w:tr>
      <w:tr w:rsidR="00AF2EE0" w:rsidRPr="004D687B" w:rsidTr="00FF6547">
        <w:trPr>
          <w:trHeight w:val="354"/>
          <w:jc w:val="center"/>
        </w:trPr>
        <w:tc>
          <w:tcPr>
            <w:tcW w:w="3994" w:type="dxa"/>
            <w:shd w:val="clear" w:color="auto" w:fill="auto"/>
            <w:hideMark/>
          </w:tcPr>
          <w:p w:rsidR="00FF6547" w:rsidRPr="004D687B" w:rsidRDefault="00FF6547" w:rsidP="00AA316E">
            <w:pPr>
              <w:snapToGrid w:val="0"/>
              <w:ind w:left="288" w:firstLine="0"/>
              <w:rPr>
                <w:rFonts w:ascii="Book Antiqua" w:eastAsia="Calibri" w:hAnsi="Book Antiqua"/>
                <w:sz w:val="20"/>
                <w:szCs w:val="20"/>
                <w:lang w:val="en-US" w:eastAsia="en-US"/>
              </w:rPr>
            </w:pPr>
            <w:r w:rsidRPr="004D687B">
              <w:rPr>
                <w:rFonts w:ascii="Book Antiqua" w:hAnsi="Book Antiqua"/>
                <w:sz w:val="20"/>
                <w:szCs w:val="20"/>
                <w:lang w:val="en-US"/>
              </w:rPr>
              <w:t>BSC</w:t>
            </w:r>
          </w:p>
        </w:tc>
        <w:tc>
          <w:tcPr>
            <w:tcW w:w="1122" w:type="dxa"/>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31</w:t>
            </w:r>
          </w:p>
        </w:tc>
        <w:tc>
          <w:tcPr>
            <w:tcW w:w="1443" w:type="dxa"/>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30.8</w:t>
            </w:r>
          </w:p>
        </w:tc>
        <w:tc>
          <w:tcPr>
            <w:tcW w:w="1686" w:type="dxa"/>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8.3</w:t>
            </w:r>
          </w:p>
        </w:tc>
        <w:tc>
          <w:tcPr>
            <w:tcW w:w="876" w:type="dxa"/>
            <w:vMerge w:val="restart"/>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0.045</w:t>
            </w:r>
          </w:p>
        </w:tc>
      </w:tr>
      <w:tr w:rsidR="00AF2EE0" w:rsidRPr="004D687B" w:rsidTr="00FF6547">
        <w:trPr>
          <w:trHeight w:val="285"/>
          <w:jc w:val="center"/>
        </w:trPr>
        <w:tc>
          <w:tcPr>
            <w:tcW w:w="3994" w:type="dxa"/>
            <w:shd w:val="clear" w:color="auto" w:fill="auto"/>
          </w:tcPr>
          <w:p w:rsidR="00FF6547" w:rsidRPr="004D687B" w:rsidRDefault="00FF6547" w:rsidP="00AA316E">
            <w:pPr>
              <w:snapToGrid w:val="0"/>
              <w:ind w:left="288" w:firstLine="0"/>
              <w:rPr>
                <w:rFonts w:ascii="Book Antiqua" w:hAnsi="Book Antiqua"/>
                <w:sz w:val="20"/>
                <w:szCs w:val="20"/>
                <w:lang w:val="en-US"/>
              </w:rPr>
            </w:pPr>
            <w:r w:rsidRPr="004D687B">
              <w:rPr>
                <w:rFonts w:ascii="Book Antiqua" w:eastAsia="Calibri" w:hAnsi="Book Antiqua"/>
                <w:sz w:val="20"/>
                <w:szCs w:val="20"/>
                <w:lang w:val="en-US" w:eastAsia="en-US"/>
              </w:rPr>
              <w:t xml:space="preserve">Palliative </w:t>
            </w:r>
            <w:proofErr w:type="spellStart"/>
            <w:r w:rsidRPr="004D687B">
              <w:rPr>
                <w:rFonts w:ascii="Book Antiqua" w:eastAsia="Calibri" w:hAnsi="Book Antiqua"/>
                <w:sz w:val="20"/>
                <w:szCs w:val="20"/>
                <w:lang w:val="en-US" w:eastAsia="en-US"/>
              </w:rPr>
              <w:t>gastrectomy</w:t>
            </w:r>
            <w:proofErr w:type="spellEnd"/>
          </w:p>
        </w:tc>
        <w:tc>
          <w:tcPr>
            <w:tcW w:w="1122"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24</w:t>
            </w:r>
          </w:p>
        </w:tc>
        <w:tc>
          <w:tcPr>
            <w:tcW w:w="1443"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54.5</w:t>
            </w:r>
          </w:p>
        </w:tc>
        <w:tc>
          <w:tcPr>
            <w:tcW w:w="1686"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12.6</w:t>
            </w:r>
          </w:p>
        </w:tc>
        <w:tc>
          <w:tcPr>
            <w:tcW w:w="876" w:type="dxa"/>
            <w:vMerge/>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p>
        </w:tc>
      </w:tr>
      <w:tr w:rsidR="00AF2EE0" w:rsidRPr="004D687B" w:rsidTr="00FF6547">
        <w:trPr>
          <w:trHeight w:val="675"/>
          <w:jc w:val="center"/>
        </w:trPr>
        <w:tc>
          <w:tcPr>
            <w:tcW w:w="3994" w:type="dxa"/>
            <w:shd w:val="clear" w:color="auto" w:fill="auto"/>
            <w:hideMark/>
          </w:tcPr>
          <w:p w:rsidR="00FF6547" w:rsidRPr="004D687B" w:rsidRDefault="00FF6547"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Conservative approach</w:t>
            </w:r>
            <w:r w:rsidR="00BF1BDE" w:rsidRPr="004D687B">
              <w:rPr>
                <w:rFonts w:ascii="Book Antiqua" w:eastAsia="Calibri" w:hAnsi="Book Antiqua"/>
                <w:sz w:val="20"/>
                <w:szCs w:val="20"/>
                <w:lang w:val="en-US" w:eastAsia="en-US"/>
              </w:rPr>
              <w:t xml:space="preserve"> of</w:t>
            </w:r>
            <w:r w:rsidRPr="004D687B">
              <w:rPr>
                <w:rFonts w:ascii="Book Antiqua" w:eastAsia="Calibri" w:hAnsi="Book Antiqua"/>
                <w:sz w:val="20"/>
                <w:szCs w:val="20"/>
                <w:lang w:val="en-US" w:eastAsia="en-US"/>
              </w:rPr>
              <w:t xml:space="preserve"> BSC + palliative chemotherapy</w:t>
            </w:r>
          </w:p>
        </w:tc>
        <w:tc>
          <w:tcPr>
            <w:tcW w:w="1122" w:type="dxa"/>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40</w:t>
            </w:r>
          </w:p>
        </w:tc>
        <w:tc>
          <w:tcPr>
            <w:tcW w:w="1443" w:type="dxa"/>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31.5</w:t>
            </w:r>
          </w:p>
        </w:tc>
        <w:tc>
          <w:tcPr>
            <w:tcW w:w="1686" w:type="dxa"/>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8.0</w:t>
            </w:r>
          </w:p>
        </w:tc>
        <w:tc>
          <w:tcPr>
            <w:tcW w:w="876" w:type="dxa"/>
            <w:vMerge w:val="restart"/>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0.03</w:t>
            </w:r>
          </w:p>
        </w:tc>
      </w:tr>
      <w:tr w:rsidR="00AF2EE0" w:rsidRPr="004D687B" w:rsidTr="00FF6547">
        <w:trPr>
          <w:trHeight w:val="192"/>
          <w:jc w:val="center"/>
        </w:trPr>
        <w:tc>
          <w:tcPr>
            <w:tcW w:w="3994" w:type="dxa"/>
            <w:shd w:val="clear" w:color="auto" w:fill="auto"/>
          </w:tcPr>
          <w:p w:rsidR="00FF6547" w:rsidRPr="004D687B" w:rsidRDefault="00FF6547"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 xml:space="preserve">Palliative </w:t>
            </w:r>
            <w:proofErr w:type="spellStart"/>
            <w:r w:rsidRPr="004D687B">
              <w:rPr>
                <w:rFonts w:ascii="Book Antiqua" w:eastAsia="Calibri" w:hAnsi="Book Antiqua"/>
                <w:sz w:val="20"/>
                <w:szCs w:val="20"/>
                <w:lang w:val="en-US" w:eastAsia="en-US"/>
              </w:rPr>
              <w:t>gastrectomy</w:t>
            </w:r>
            <w:proofErr w:type="spellEnd"/>
          </w:p>
        </w:tc>
        <w:tc>
          <w:tcPr>
            <w:tcW w:w="1122"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24</w:t>
            </w:r>
          </w:p>
        </w:tc>
        <w:tc>
          <w:tcPr>
            <w:tcW w:w="1443"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54.5</w:t>
            </w:r>
          </w:p>
        </w:tc>
        <w:tc>
          <w:tcPr>
            <w:tcW w:w="1686"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12.6</w:t>
            </w:r>
          </w:p>
        </w:tc>
        <w:tc>
          <w:tcPr>
            <w:tcW w:w="876" w:type="dxa"/>
            <w:vMerge/>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p>
        </w:tc>
      </w:tr>
      <w:tr w:rsidR="00AF2EE0" w:rsidRPr="004D687B" w:rsidTr="00FF6547">
        <w:trPr>
          <w:trHeight w:val="362"/>
          <w:jc w:val="center"/>
        </w:trPr>
        <w:tc>
          <w:tcPr>
            <w:tcW w:w="3994" w:type="dxa"/>
            <w:shd w:val="clear" w:color="auto" w:fill="auto"/>
          </w:tcPr>
          <w:p w:rsidR="00FF6547" w:rsidRPr="004D687B" w:rsidRDefault="00FF6547"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D0,1 lymph node dissection</w:t>
            </w:r>
          </w:p>
        </w:tc>
        <w:tc>
          <w:tcPr>
            <w:tcW w:w="1122"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18</w:t>
            </w:r>
          </w:p>
        </w:tc>
        <w:tc>
          <w:tcPr>
            <w:tcW w:w="1443"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52.9</w:t>
            </w:r>
          </w:p>
        </w:tc>
        <w:tc>
          <w:tcPr>
            <w:tcW w:w="1686"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12.6</w:t>
            </w:r>
          </w:p>
        </w:tc>
        <w:tc>
          <w:tcPr>
            <w:tcW w:w="876" w:type="dxa"/>
            <w:vMerge w:val="restart"/>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0.91</w:t>
            </w:r>
          </w:p>
        </w:tc>
      </w:tr>
      <w:tr w:rsidR="00AF2EE0" w:rsidRPr="004D687B" w:rsidTr="00FF6547">
        <w:trPr>
          <w:trHeight w:val="41"/>
          <w:jc w:val="center"/>
        </w:trPr>
        <w:tc>
          <w:tcPr>
            <w:tcW w:w="3994" w:type="dxa"/>
            <w:shd w:val="clear" w:color="auto" w:fill="auto"/>
          </w:tcPr>
          <w:p w:rsidR="00FF6547" w:rsidRPr="004D687B" w:rsidRDefault="00FF6547"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D1+, 2 lymph node dissection</w:t>
            </w:r>
          </w:p>
        </w:tc>
        <w:tc>
          <w:tcPr>
            <w:tcW w:w="1122"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w:t>
            </w:r>
          </w:p>
        </w:tc>
        <w:tc>
          <w:tcPr>
            <w:tcW w:w="1443"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60.0</w:t>
            </w:r>
          </w:p>
        </w:tc>
        <w:tc>
          <w:tcPr>
            <w:tcW w:w="1686"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17.0</w:t>
            </w:r>
          </w:p>
        </w:tc>
        <w:tc>
          <w:tcPr>
            <w:tcW w:w="876" w:type="dxa"/>
            <w:vMerge/>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p>
        </w:tc>
      </w:tr>
      <w:tr w:rsidR="00AF2EE0" w:rsidRPr="004D687B" w:rsidTr="00FF6547">
        <w:trPr>
          <w:trHeight w:val="266"/>
          <w:jc w:val="center"/>
        </w:trPr>
        <w:tc>
          <w:tcPr>
            <w:tcW w:w="9121" w:type="dxa"/>
            <w:gridSpan w:val="5"/>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PCI 7-12</w:t>
            </w:r>
          </w:p>
        </w:tc>
      </w:tr>
      <w:tr w:rsidR="00AF2EE0" w:rsidRPr="004D687B" w:rsidTr="00FF6547">
        <w:trPr>
          <w:trHeight w:val="364"/>
          <w:jc w:val="center"/>
        </w:trPr>
        <w:tc>
          <w:tcPr>
            <w:tcW w:w="3994" w:type="dxa"/>
            <w:shd w:val="clear" w:color="auto" w:fill="auto"/>
          </w:tcPr>
          <w:p w:rsidR="00FF6547" w:rsidRPr="004D687B" w:rsidRDefault="00FF6547" w:rsidP="00AA316E">
            <w:pPr>
              <w:snapToGrid w:val="0"/>
              <w:ind w:left="288" w:firstLine="0"/>
              <w:rPr>
                <w:rFonts w:ascii="Book Antiqua" w:eastAsia="Calibri" w:hAnsi="Book Antiqua"/>
                <w:sz w:val="20"/>
                <w:szCs w:val="20"/>
                <w:lang w:val="en-US" w:eastAsia="en-US"/>
              </w:rPr>
            </w:pPr>
            <w:r w:rsidRPr="004D687B">
              <w:rPr>
                <w:rFonts w:ascii="Book Antiqua" w:hAnsi="Book Antiqua"/>
                <w:sz w:val="20"/>
                <w:szCs w:val="20"/>
                <w:lang w:val="en-US"/>
              </w:rPr>
              <w:t>BSC</w:t>
            </w:r>
          </w:p>
        </w:tc>
        <w:tc>
          <w:tcPr>
            <w:tcW w:w="1122"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13</w:t>
            </w:r>
          </w:p>
        </w:tc>
        <w:tc>
          <w:tcPr>
            <w:tcW w:w="1443"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w:t>
            </w:r>
          </w:p>
        </w:tc>
        <w:tc>
          <w:tcPr>
            <w:tcW w:w="1686"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2.1</w:t>
            </w:r>
          </w:p>
        </w:tc>
        <w:tc>
          <w:tcPr>
            <w:tcW w:w="876" w:type="dxa"/>
            <w:vMerge w:val="restart"/>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0.082</w:t>
            </w:r>
          </w:p>
        </w:tc>
      </w:tr>
      <w:tr w:rsidR="00AF2EE0" w:rsidRPr="004D687B" w:rsidTr="00FF6547">
        <w:trPr>
          <w:trHeight w:val="392"/>
          <w:jc w:val="center"/>
        </w:trPr>
        <w:tc>
          <w:tcPr>
            <w:tcW w:w="3994" w:type="dxa"/>
            <w:shd w:val="clear" w:color="auto" w:fill="auto"/>
          </w:tcPr>
          <w:p w:rsidR="00FF6547" w:rsidRPr="004D687B" w:rsidRDefault="00FF6547" w:rsidP="00AA316E">
            <w:pPr>
              <w:snapToGrid w:val="0"/>
              <w:ind w:left="288" w:firstLine="0"/>
              <w:rPr>
                <w:rFonts w:ascii="Book Antiqua" w:hAnsi="Book Antiqua"/>
                <w:sz w:val="20"/>
                <w:szCs w:val="20"/>
                <w:lang w:val="en-US"/>
              </w:rPr>
            </w:pPr>
            <w:r w:rsidRPr="004D687B">
              <w:rPr>
                <w:rFonts w:ascii="Book Antiqua" w:eastAsia="Calibri" w:hAnsi="Book Antiqua"/>
                <w:sz w:val="20"/>
                <w:szCs w:val="20"/>
                <w:lang w:val="en-US" w:eastAsia="en-US"/>
              </w:rPr>
              <w:t>Palliative chemotherapy</w:t>
            </w:r>
          </w:p>
        </w:tc>
        <w:tc>
          <w:tcPr>
            <w:tcW w:w="1122"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8</w:t>
            </w:r>
          </w:p>
        </w:tc>
        <w:tc>
          <w:tcPr>
            <w:tcW w:w="1443"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w:t>
            </w:r>
          </w:p>
        </w:tc>
        <w:tc>
          <w:tcPr>
            <w:tcW w:w="1686"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4.3</w:t>
            </w:r>
          </w:p>
        </w:tc>
        <w:tc>
          <w:tcPr>
            <w:tcW w:w="876" w:type="dxa"/>
            <w:vMerge/>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p>
        </w:tc>
      </w:tr>
      <w:tr w:rsidR="00AF2EE0" w:rsidRPr="004D687B" w:rsidTr="00FF6547">
        <w:trPr>
          <w:trHeight w:val="80"/>
          <w:jc w:val="center"/>
        </w:trPr>
        <w:tc>
          <w:tcPr>
            <w:tcW w:w="3994" w:type="dxa"/>
            <w:shd w:val="clear" w:color="auto" w:fill="auto"/>
          </w:tcPr>
          <w:p w:rsidR="00FF6547" w:rsidRPr="004D687B" w:rsidRDefault="00FF6547"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 xml:space="preserve">Palliative </w:t>
            </w:r>
            <w:proofErr w:type="spellStart"/>
            <w:r w:rsidRPr="004D687B">
              <w:rPr>
                <w:rFonts w:ascii="Book Antiqua" w:eastAsia="Calibri" w:hAnsi="Book Antiqua"/>
                <w:sz w:val="20"/>
                <w:szCs w:val="20"/>
                <w:lang w:val="en-US" w:eastAsia="en-US"/>
              </w:rPr>
              <w:t>gastrectomy</w:t>
            </w:r>
            <w:proofErr w:type="spellEnd"/>
          </w:p>
        </w:tc>
        <w:tc>
          <w:tcPr>
            <w:tcW w:w="1122"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4</w:t>
            </w:r>
          </w:p>
        </w:tc>
        <w:tc>
          <w:tcPr>
            <w:tcW w:w="1443"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50.0</w:t>
            </w:r>
          </w:p>
        </w:tc>
        <w:tc>
          <w:tcPr>
            <w:tcW w:w="1686"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4.2</w:t>
            </w:r>
          </w:p>
        </w:tc>
        <w:tc>
          <w:tcPr>
            <w:tcW w:w="876" w:type="dxa"/>
            <w:vMerge/>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p>
        </w:tc>
      </w:tr>
      <w:tr w:rsidR="00AF2EE0" w:rsidRPr="004D687B" w:rsidTr="00FF6547">
        <w:trPr>
          <w:jc w:val="center"/>
        </w:trPr>
        <w:tc>
          <w:tcPr>
            <w:tcW w:w="9121" w:type="dxa"/>
            <w:gridSpan w:val="5"/>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PCI 13+</w:t>
            </w:r>
          </w:p>
        </w:tc>
      </w:tr>
      <w:tr w:rsidR="00AF2EE0" w:rsidRPr="004D687B" w:rsidTr="00FF6547">
        <w:trPr>
          <w:trHeight w:val="369"/>
          <w:jc w:val="center"/>
        </w:trPr>
        <w:tc>
          <w:tcPr>
            <w:tcW w:w="3994" w:type="dxa"/>
            <w:shd w:val="clear" w:color="auto" w:fill="auto"/>
            <w:hideMark/>
          </w:tcPr>
          <w:p w:rsidR="00FF6547" w:rsidRPr="004D687B" w:rsidRDefault="00FF6547" w:rsidP="00AA316E">
            <w:pPr>
              <w:snapToGrid w:val="0"/>
              <w:ind w:left="288" w:firstLine="0"/>
              <w:rPr>
                <w:rFonts w:ascii="Book Antiqua" w:eastAsia="Calibri" w:hAnsi="Book Antiqua"/>
                <w:sz w:val="20"/>
                <w:szCs w:val="20"/>
                <w:lang w:val="en-US" w:eastAsia="en-US"/>
              </w:rPr>
            </w:pPr>
            <w:r w:rsidRPr="004D687B">
              <w:rPr>
                <w:rFonts w:ascii="Book Antiqua" w:hAnsi="Book Antiqua"/>
                <w:sz w:val="20"/>
                <w:szCs w:val="20"/>
                <w:lang w:val="en-US"/>
              </w:rPr>
              <w:t>BSC</w:t>
            </w:r>
          </w:p>
        </w:tc>
        <w:tc>
          <w:tcPr>
            <w:tcW w:w="1122" w:type="dxa"/>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60</w:t>
            </w:r>
          </w:p>
        </w:tc>
        <w:tc>
          <w:tcPr>
            <w:tcW w:w="1443" w:type="dxa"/>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2.5</w:t>
            </w:r>
          </w:p>
        </w:tc>
        <w:tc>
          <w:tcPr>
            <w:tcW w:w="1686" w:type="dxa"/>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3.4</w:t>
            </w:r>
          </w:p>
        </w:tc>
        <w:tc>
          <w:tcPr>
            <w:tcW w:w="876" w:type="dxa"/>
            <w:vMerge w:val="restart"/>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0.004</w:t>
            </w:r>
          </w:p>
        </w:tc>
      </w:tr>
      <w:tr w:rsidR="00AF2EE0" w:rsidRPr="004D687B" w:rsidTr="00FF6547">
        <w:trPr>
          <w:trHeight w:val="362"/>
          <w:jc w:val="center"/>
        </w:trPr>
        <w:tc>
          <w:tcPr>
            <w:tcW w:w="3994" w:type="dxa"/>
            <w:shd w:val="clear" w:color="auto" w:fill="auto"/>
          </w:tcPr>
          <w:p w:rsidR="00FF6547" w:rsidRPr="004D687B" w:rsidRDefault="00FF6547" w:rsidP="00AA316E">
            <w:pPr>
              <w:snapToGrid w:val="0"/>
              <w:ind w:left="288" w:firstLine="0"/>
              <w:rPr>
                <w:rFonts w:ascii="Book Antiqua" w:hAnsi="Book Antiqua"/>
                <w:sz w:val="20"/>
                <w:szCs w:val="20"/>
                <w:lang w:val="en-US"/>
              </w:rPr>
            </w:pPr>
            <w:r w:rsidRPr="004D687B">
              <w:rPr>
                <w:rFonts w:ascii="Book Antiqua" w:eastAsia="Calibri" w:hAnsi="Book Antiqua"/>
                <w:sz w:val="20"/>
                <w:szCs w:val="20"/>
                <w:lang w:val="en-US" w:eastAsia="en-US"/>
              </w:rPr>
              <w:t>Palliative chemotherapy</w:t>
            </w:r>
          </w:p>
        </w:tc>
        <w:tc>
          <w:tcPr>
            <w:tcW w:w="1122"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32</w:t>
            </w:r>
          </w:p>
        </w:tc>
        <w:tc>
          <w:tcPr>
            <w:tcW w:w="1443"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8.9</w:t>
            </w:r>
          </w:p>
        </w:tc>
        <w:tc>
          <w:tcPr>
            <w:tcW w:w="1686"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6.0</w:t>
            </w:r>
          </w:p>
        </w:tc>
        <w:tc>
          <w:tcPr>
            <w:tcW w:w="876" w:type="dxa"/>
            <w:vMerge/>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p>
        </w:tc>
      </w:tr>
      <w:tr w:rsidR="00AF2EE0" w:rsidRPr="004D687B" w:rsidTr="00FF6547">
        <w:trPr>
          <w:trHeight w:val="130"/>
          <w:jc w:val="center"/>
        </w:trPr>
        <w:tc>
          <w:tcPr>
            <w:tcW w:w="3994" w:type="dxa"/>
            <w:shd w:val="clear" w:color="auto" w:fill="auto"/>
          </w:tcPr>
          <w:p w:rsidR="00FF6547" w:rsidRPr="004D687B" w:rsidRDefault="00FF6547" w:rsidP="00AA316E">
            <w:pPr>
              <w:snapToGrid w:val="0"/>
              <w:ind w:left="288"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 xml:space="preserve">Palliative </w:t>
            </w:r>
            <w:proofErr w:type="spellStart"/>
            <w:r w:rsidRPr="004D687B">
              <w:rPr>
                <w:rFonts w:ascii="Book Antiqua" w:eastAsia="Calibri" w:hAnsi="Book Antiqua"/>
                <w:sz w:val="20"/>
                <w:szCs w:val="20"/>
                <w:lang w:val="en-US" w:eastAsia="en-US"/>
              </w:rPr>
              <w:t>gastrectomy</w:t>
            </w:r>
            <w:proofErr w:type="spellEnd"/>
          </w:p>
        </w:tc>
        <w:tc>
          <w:tcPr>
            <w:tcW w:w="1122"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12</w:t>
            </w:r>
          </w:p>
        </w:tc>
        <w:tc>
          <w:tcPr>
            <w:tcW w:w="1443"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8.3</w:t>
            </w:r>
          </w:p>
        </w:tc>
        <w:tc>
          <w:tcPr>
            <w:tcW w:w="1686"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4.7</w:t>
            </w:r>
          </w:p>
        </w:tc>
        <w:tc>
          <w:tcPr>
            <w:tcW w:w="876" w:type="dxa"/>
            <w:vMerge/>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p>
        </w:tc>
      </w:tr>
      <w:tr w:rsidR="00AF2EE0" w:rsidRPr="004D687B" w:rsidTr="00FF6547">
        <w:trPr>
          <w:trHeight w:val="331"/>
          <w:jc w:val="center"/>
        </w:trPr>
        <w:tc>
          <w:tcPr>
            <w:tcW w:w="3994" w:type="dxa"/>
            <w:shd w:val="clear" w:color="auto" w:fill="auto"/>
            <w:hideMark/>
          </w:tcPr>
          <w:p w:rsidR="00FF6547" w:rsidRPr="004D687B" w:rsidRDefault="00FF6547" w:rsidP="00AA316E">
            <w:pPr>
              <w:snapToGrid w:val="0"/>
              <w:ind w:left="288" w:firstLine="0"/>
              <w:rPr>
                <w:rFonts w:ascii="Book Antiqua" w:eastAsia="Calibri" w:hAnsi="Book Antiqua"/>
                <w:sz w:val="20"/>
                <w:szCs w:val="20"/>
                <w:lang w:val="en-US" w:eastAsia="en-US"/>
              </w:rPr>
            </w:pPr>
            <w:r w:rsidRPr="004D687B">
              <w:rPr>
                <w:rFonts w:ascii="Book Antiqua" w:hAnsi="Book Antiqua"/>
                <w:sz w:val="20"/>
                <w:szCs w:val="20"/>
                <w:lang w:val="en-US"/>
              </w:rPr>
              <w:t>BSC</w:t>
            </w:r>
          </w:p>
        </w:tc>
        <w:tc>
          <w:tcPr>
            <w:tcW w:w="1122" w:type="dxa"/>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60</w:t>
            </w:r>
          </w:p>
        </w:tc>
        <w:tc>
          <w:tcPr>
            <w:tcW w:w="1443" w:type="dxa"/>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2.5</w:t>
            </w:r>
          </w:p>
        </w:tc>
        <w:tc>
          <w:tcPr>
            <w:tcW w:w="1686" w:type="dxa"/>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3.4</w:t>
            </w:r>
          </w:p>
        </w:tc>
        <w:tc>
          <w:tcPr>
            <w:tcW w:w="876" w:type="dxa"/>
            <w:vMerge w:val="restart"/>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0.26</w:t>
            </w:r>
          </w:p>
        </w:tc>
      </w:tr>
      <w:tr w:rsidR="00AF2EE0" w:rsidRPr="004D687B" w:rsidTr="00FF6547">
        <w:trPr>
          <w:trHeight w:val="249"/>
          <w:jc w:val="center"/>
        </w:trPr>
        <w:tc>
          <w:tcPr>
            <w:tcW w:w="3994" w:type="dxa"/>
            <w:shd w:val="clear" w:color="auto" w:fill="auto"/>
          </w:tcPr>
          <w:p w:rsidR="00FF6547" w:rsidRPr="004D687B" w:rsidRDefault="00FF6547" w:rsidP="00AA316E">
            <w:pPr>
              <w:snapToGrid w:val="0"/>
              <w:ind w:left="288" w:firstLine="0"/>
              <w:rPr>
                <w:rFonts w:ascii="Book Antiqua" w:hAnsi="Book Antiqua"/>
                <w:sz w:val="20"/>
                <w:szCs w:val="20"/>
                <w:lang w:val="en-US"/>
              </w:rPr>
            </w:pPr>
            <w:r w:rsidRPr="004D687B">
              <w:rPr>
                <w:rFonts w:ascii="Book Antiqua" w:eastAsia="Calibri" w:hAnsi="Book Antiqua"/>
                <w:sz w:val="20"/>
                <w:szCs w:val="20"/>
                <w:lang w:val="en-US" w:eastAsia="en-US"/>
              </w:rPr>
              <w:t xml:space="preserve">Palliative </w:t>
            </w:r>
            <w:proofErr w:type="spellStart"/>
            <w:r w:rsidRPr="004D687B">
              <w:rPr>
                <w:rFonts w:ascii="Book Antiqua" w:eastAsia="Calibri" w:hAnsi="Book Antiqua"/>
                <w:sz w:val="20"/>
                <w:szCs w:val="20"/>
                <w:lang w:val="en-US" w:eastAsia="en-US"/>
              </w:rPr>
              <w:t>gastrectomy</w:t>
            </w:r>
            <w:proofErr w:type="spellEnd"/>
          </w:p>
        </w:tc>
        <w:tc>
          <w:tcPr>
            <w:tcW w:w="1122"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12</w:t>
            </w:r>
          </w:p>
        </w:tc>
        <w:tc>
          <w:tcPr>
            <w:tcW w:w="1443"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8.3</w:t>
            </w:r>
          </w:p>
        </w:tc>
        <w:tc>
          <w:tcPr>
            <w:tcW w:w="1686"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4.7</w:t>
            </w:r>
          </w:p>
        </w:tc>
        <w:tc>
          <w:tcPr>
            <w:tcW w:w="876" w:type="dxa"/>
            <w:vMerge/>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p>
        </w:tc>
      </w:tr>
      <w:tr w:rsidR="00AF2EE0" w:rsidRPr="004D687B" w:rsidTr="00FF6547">
        <w:trPr>
          <w:trHeight w:val="369"/>
          <w:jc w:val="center"/>
        </w:trPr>
        <w:tc>
          <w:tcPr>
            <w:tcW w:w="3994" w:type="dxa"/>
            <w:shd w:val="clear" w:color="auto" w:fill="auto"/>
            <w:hideMark/>
          </w:tcPr>
          <w:p w:rsidR="00FF6547" w:rsidRPr="004D687B" w:rsidRDefault="00FF6547" w:rsidP="00AA316E">
            <w:pPr>
              <w:snapToGrid w:val="0"/>
              <w:ind w:left="288" w:firstLine="0"/>
              <w:rPr>
                <w:rFonts w:ascii="Book Antiqua" w:eastAsia="Calibri" w:hAnsi="Book Antiqua"/>
                <w:sz w:val="20"/>
                <w:szCs w:val="20"/>
                <w:lang w:val="en-US" w:eastAsia="en-US"/>
              </w:rPr>
            </w:pPr>
            <w:r w:rsidRPr="004D687B">
              <w:rPr>
                <w:rFonts w:ascii="Book Antiqua" w:hAnsi="Book Antiqua"/>
                <w:sz w:val="20"/>
                <w:szCs w:val="20"/>
                <w:lang w:val="en-US"/>
              </w:rPr>
              <w:t>BSC</w:t>
            </w:r>
          </w:p>
        </w:tc>
        <w:tc>
          <w:tcPr>
            <w:tcW w:w="1122" w:type="dxa"/>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60</w:t>
            </w:r>
          </w:p>
        </w:tc>
        <w:tc>
          <w:tcPr>
            <w:tcW w:w="1443" w:type="dxa"/>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2.5</w:t>
            </w:r>
          </w:p>
        </w:tc>
        <w:tc>
          <w:tcPr>
            <w:tcW w:w="1686" w:type="dxa"/>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3.4</w:t>
            </w:r>
          </w:p>
        </w:tc>
        <w:tc>
          <w:tcPr>
            <w:tcW w:w="876" w:type="dxa"/>
            <w:vMerge w:val="restart"/>
            <w:shd w:val="clear" w:color="auto" w:fill="auto"/>
            <w:hideMark/>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0.0008</w:t>
            </w:r>
          </w:p>
        </w:tc>
      </w:tr>
      <w:tr w:rsidR="00AF2EE0" w:rsidRPr="004D687B" w:rsidTr="00FF6547">
        <w:trPr>
          <w:trHeight w:val="192"/>
          <w:jc w:val="center"/>
        </w:trPr>
        <w:tc>
          <w:tcPr>
            <w:tcW w:w="3994" w:type="dxa"/>
            <w:shd w:val="clear" w:color="auto" w:fill="auto"/>
          </w:tcPr>
          <w:p w:rsidR="00FF6547" w:rsidRPr="004D687B" w:rsidRDefault="00FF6547" w:rsidP="00AA316E">
            <w:pPr>
              <w:snapToGrid w:val="0"/>
              <w:ind w:left="288" w:firstLine="0"/>
              <w:rPr>
                <w:rFonts w:ascii="Book Antiqua" w:hAnsi="Book Antiqua"/>
                <w:sz w:val="20"/>
                <w:szCs w:val="20"/>
                <w:lang w:val="en-US"/>
              </w:rPr>
            </w:pPr>
            <w:r w:rsidRPr="004D687B">
              <w:rPr>
                <w:rFonts w:ascii="Book Antiqua" w:eastAsia="Calibri" w:hAnsi="Book Antiqua"/>
                <w:sz w:val="20"/>
                <w:szCs w:val="20"/>
                <w:lang w:val="en-US" w:eastAsia="en-US"/>
              </w:rPr>
              <w:t>Palliative chemotherapy</w:t>
            </w:r>
          </w:p>
        </w:tc>
        <w:tc>
          <w:tcPr>
            <w:tcW w:w="1122"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32</w:t>
            </w:r>
          </w:p>
        </w:tc>
        <w:tc>
          <w:tcPr>
            <w:tcW w:w="1443"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8.9</w:t>
            </w:r>
          </w:p>
        </w:tc>
        <w:tc>
          <w:tcPr>
            <w:tcW w:w="1686" w:type="dxa"/>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r w:rsidRPr="004D687B">
              <w:rPr>
                <w:rFonts w:ascii="Book Antiqua" w:eastAsia="Calibri" w:hAnsi="Book Antiqua"/>
                <w:sz w:val="20"/>
                <w:szCs w:val="20"/>
                <w:lang w:val="en-US" w:eastAsia="en-US"/>
              </w:rPr>
              <w:t>6.0</w:t>
            </w:r>
          </w:p>
        </w:tc>
        <w:tc>
          <w:tcPr>
            <w:tcW w:w="876" w:type="dxa"/>
            <w:vMerge/>
            <w:shd w:val="clear" w:color="auto" w:fill="auto"/>
          </w:tcPr>
          <w:p w:rsidR="00FF6547" w:rsidRPr="004D687B" w:rsidRDefault="00FF6547" w:rsidP="005301DD">
            <w:pPr>
              <w:snapToGrid w:val="0"/>
              <w:ind w:firstLine="0"/>
              <w:rPr>
                <w:rFonts w:ascii="Book Antiqua" w:eastAsia="Calibri" w:hAnsi="Book Antiqua"/>
                <w:sz w:val="20"/>
                <w:szCs w:val="20"/>
                <w:lang w:val="en-US" w:eastAsia="en-US"/>
              </w:rPr>
            </w:pPr>
          </w:p>
        </w:tc>
      </w:tr>
    </w:tbl>
    <w:p w:rsidR="001677DE" w:rsidRPr="0032069B" w:rsidRDefault="001677DE" w:rsidP="005301DD">
      <w:pPr>
        <w:snapToGrid w:val="0"/>
        <w:ind w:firstLine="0"/>
        <w:rPr>
          <w:rFonts w:ascii="Book Antiqua" w:hAnsi="Book Antiqua"/>
          <w:sz w:val="20"/>
          <w:szCs w:val="20"/>
          <w:lang w:val="en-US"/>
        </w:rPr>
      </w:pPr>
      <w:r w:rsidRPr="004D687B">
        <w:rPr>
          <w:rFonts w:ascii="Book Antiqua" w:hAnsi="Book Antiqua"/>
          <w:sz w:val="20"/>
          <w:szCs w:val="20"/>
          <w:lang w:val="en-US"/>
        </w:rPr>
        <w:t>PCI</w:t>
      </w:r>
      <w:r w:rsidR="00FF6547" w:rsidRPr="004D687B">
        <w:rPr>
          <w:rFonts w:ascii="Book Antiqua" w:hAnsi="Book Antiqua"/>
          <w:sz w:val="20"/>
          <w:szCs w:val="20"/>
          <w:lang w:val="en-US"/>
        </w:rPr>
        <w:t>:</w:t>
      </w:r>
      <w:r w:rsidRPr="004D687B">
        <w:rPr>
          <w:rFonts w:ascii="Book Antiqua" w:hAnsi="Book Antiqua"/>
          <w:sz w:val="20"/>
          <w:szCs w:val="20"/>
          <w:lang w:val="en-US"/>
        </w:rPr>
        <w:t xml:space="preserve"> </w:t>
      </w:r>
      <w:bookmarkStart w:id="19" w:name="_Hlk36024740"/>
      <w:r w:rsidR="00FF6547" w:rsidRPr="004D687B">
        <w:rPr>
          <w:rFonts w:ascii="Book Antiqua" w:hAnsi="Book Antiqua"/>
          <w:sz w:val="20"/>
          <w:szCs w:val="20"/>
          <w:lang w:val="en-US"/>
        </w:rPr>
        <w:t xml:space="preserve">Peritoneal </w:t>
      </w:r>
      <w:r w:rsidRPr="004D687B">
        <w:rPr>
          <w:rFonts w:ascii="Book Antiqua" w:hAnsi="Book Antiqua"/>
          <w:sz w:val="20"/>
          <w:szCs w:val="20"/>
          <w:lang w:val="en-US"/>
        </w:rPr>
        <w:t>cancer index</w:t>
      </w:r>
      <w:bookmarkEnd w:id="19"/>
      <w:r w:rsidR="00FF6547" w:rsidRPr="004D687B">
        <w:rPr>
          <w:rFonts w:ascii="Book Antiqua" w:hAnsi="Book Antiqua"/>
          <w:sz w:val="20"/>
          <w:szCs w:val="20"/>
          <w:lang w:val="en-US"/>
        </w:rPr>
        <w:t xml:space="preserve">; </w:t>
      </w:r>
      <w:r w:rsidRPr="004D687B">
        <w:rPr>
          <w:rFonts w:ascii="Book Antiqua" w:hAnsi="Book Antiqua"/>
          <w:sz w:val="20"/>
          <w:szCs w:val="20"/>
          <w:lang w:val="en-US"/>
        </w:rPr>
        <w:t>BSC</w:t>
      </w:r>
      <w:r w:rsidR="00FF6547" w:rsidRPr="004D687B">
        <w:rPr>
          <w:rFonts w:ascii="Book Antiqua" w:hAnsi="Book Antiqua"/>
          <w:sz w:val="20"/>
          <w:szCs w:val="20"/>
          <w:lang w:val="en-US"/>
        </w:rPr>
        <w:t>:</w:t>
      </w:r>
      <w:r w:rsidRPr="004D687B">
        <w:rPr>
          <w:rFonts w:ascii="Book Antiqua" w:hAnsi="Book Antiqua"/>
          <w:sz w:val="20"/>
          <w:szCs w:val="20"/>
          <w:lang w:val="en-US"/>
        </w:rPr>
        <w:t xml:space="preserve"> </w:t>
      </w:r>
      <w:r w:rsidR="00FF6547" w:rsidRPr="004D687B">
        <w:rPr>
          <w:rFonts w:ascii="Book Antiqua" w:hAnsi="Book Antiqua"/>
          <w:sz w:val="20"/>
          <w:szCs w:val="20"/>
          <w:lang w:val="en-US"/>
        </w:rPr>
        <w:t xml:space="preserve">Best </w:t>
      </w:r>
      <w:r w:rsidRPr="004D687B">
        <w:rPr>
          <w:rFonts w:ascii="Book Antiqua" w:hAnsi="Book Antiqua"/>
          <w:sz w:val="20"/>
          <w:szCs w:val="20"/>
          <w:lang w:val="en-US"/>
        </w:rPr>
        <w:t>supportive care</w:t>
      </w:r>
      <w:r w:rsidR="00FF6547" w:rsidRPr="004D687B">
        <w:rPr>
          <w:rFonts w:ascii="Book Antiqua" w:hAnsi="Book Antiqua"/>
          <w:sz w:val="20"/>
          <w:szCs w:val="20"/>
          <w:lang w:val="en-US"/>
        </w:rPr>
        <w:t>.</w:t>
      </w:r>
    </w:p>
    <w:p w:rsidR="009529C4" w:rsidRPr="0032069B" w:rsidRDefault="009529C4" w:rsidP="005301DD">
      <w:pPr>
        <w:snapToGrid w:val="0"/>
        <w:ind w:firstLine="0"/>
        <w:rPr>
          <w:rFonts w:ascii="Book Antiqua" w:hAnsi="Book Antiqua"/>
          <w:b/>
          <w:sz w:val="20"/>
          <w:szCs w:val="20"/>
          <w:lang w:val="en-US"/>
        </w:rPr>
      </w:pPr>
    </w:p>
    <w:sectPr w:rsidR="009529C4" w:rsidRPr="0032069B" w:rsidSect="005301DD">
      <w:footerReference w:type="even" r:id="rId11"/>
      <w:footerReference w:type="default" r:id="rId12"/>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D0E" w:rsidRDefault="00273D0E">
      <w:pPr>
        <w:spacing w:line="240" w:lineRule="auto"/>
      </w:pPr>
      <w:r>
        <w:separator/>
      </w:r>
    </w:p>
  </w:endnote>
  <w:endnote w:type="continuationSeparator" w:id="0">
    <w:p w:rsidR="00273D0E" w:rsidRDefault="00273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69" w:rsidRDefault="00EF2469" w:rsidP="00AA316E">
    <w:pPr>
      <w:pStyle w:val="a3"/>
      <w:framePr w:wrap="none"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F2469" w:rsidRDefault="00EF2469" w:rsidP="00AB17A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E33" w:rsidRPr="00AA316E" w:rsidRDefault="00B11E33" w:rsidP="00D44E3A">
    <w:pPr>
      <w:pStyle w:val="a3"/>
      <w:framePr w:wrap="none" w:vAnchor="text" w:hAnchor="margin" w:xAlign="center" w:y="1"/>
      <w:rPr>
        <w:rStyle w:val="a4"/>
        <w:rFonts w:ascii="Book Antiqua" w:hAnsi="Book Antiqua"/>
        <w:sz w:val="20"/>
        <w:szCs w:val="20"/>
      </w:rPr>
    </w:pPr>
    <w:r w:rsidRPr="00AA316E">
      <w:rPr>
        <w:rStyle w:val="a4"/>
        <w:rFonts w:ascii="Book Antiqua" w:hAnsi="Book Antiqua"/>
        <w:sz w:val="20"/>
        <w:szCs w:val="20"/>
      </w:rPr>
      <w:fldChar w:fldCharType="begin"/>
    </w:r>
    <w:r w:rsidRPr="00AA316E">
      <w:rPr>
        <w:rStyle w:val="a4"/>
        <w:rFonts w:ascii="Book Antiqua" w:hAnsi="Book Antiqua"/>
        <w:sz w:val="20"/>
        <w:szCs w:val="20"/>
      </w:rPr>
      <w:instrText xml:space="preserve"> PAGE </w:instrText>
    </w:r>
    <w:r w:rsidRPr="00AA316E">
      <w:rPr>
        <w:rStyle w:val="a4"/>
        <w:rFonts w:ascii="Book Antiqua" w:hAnsi="Book Antiqua"/>
        <w:sz w:val="20"/>
        <w:szCs w:val="20"/>
      </w:rPr>
      <w:fldChar w:fldCharType="separate"/>
    </w:r>
    <w:r w:rsidR="004D687B">
      <w:rPr>
        <w:rStyle w:val="a4"/>
        <w:rFonts w:ascii="Book Antiqua" w:hAnsi="Book Antiqua"/>
        <w:noProof/>
        <w:sz w:val="20"/>
        <w:szCs w:val="20"/>
      </w:rPr>
      <w:t>1</w:t>
    </w:r>
    <w:r w:rsidRPr="00AA316E">
      <w:rPr>
        <w:rStyle w:val="a4"/>
        <w:rFonts w:ascii="Book Antiqua" w:hAnsi="Book Antiqua"/>
        <w:sz w:val="20"/>
        <w:szCs w:val="20"/>
      </w:rPr>
      <w:fldChar w:fldCharType="end"/>
    </w:r>
  </w:p>
  <w:p w:rsidR="00EF2469" w:rsidRPr="0032069B" w:rsidRDefault="00EF2469" w:rsidP="00AB17A7">
    <w:pPr>
      <w:pStyle w:val="a3"/>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D0E" w:rsidRDefault="00273D0E">
      <w:pPr>
        <w:spacing w:line="240" w:lineRule="auto"/>
      </w:pPr>
      <w:r>
        <w:separator/>
      </w:r>
    </w:p>
  </w:footnote>
  <w:footnote w:type="continuationSeparator" w:id="0">
    <w:p w:rsidR="00273D0E" w:rsidRDefault="00273D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CE6F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103E99"/>
    <w:multiLevelType w:val="hybridMultilevel"/>
    <w:tmpl w:val="D5C0E16A"/>
    <w:lvl w:ilvl="0" w:tplc="8416B6F8">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39B51F1E"/>
    <w:multiLevelType w:val="hybridMultilevel"/>
    <w:tmpl w:val="9F86735C"/>
    <w:lvl w:ilvl="0" w:tplc="0422000F">
      <w:start w:val="1"/>
      <w:numFmt w:val="decimal"/>
      <w:lvlText w:val="%1."/>
      <w:lvlJc w:val="left"/>
      <w:pPr>
        <w:tabs>
          <w:tab w:val="num" w:pos="1440"/>
        </w:tabs>
        <w:ind w:left="1440" w:hanging="360"/>
      </w:pPr>
    </w:lvl>
    <w:lvl w:ilvl="1" w:tplc="0896C76E">
      <w:start w:val="1"/>
      <w:numFmt w:val="decimal"/>
      <w:lvlText w:val="%2."/>
      <w:lvlJc w:val="left"/>
      <w:pPr>
        <w:tabs>
          <w:tab w:val="num" w:pos="2160"/>
        </w:tabs>
        <w:ind w:left="2160" w:hanging="360"/>
      </w:pPr>
      <w:rPr>
        <w:rFonts w:ascii="Times New Roman" w:eastAsia="Times New Roman" w:hAnsi="Times New Roman" w:cs="Times New Roman"/>
      </w:r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
    <w:nsid w:val="4AA30893"/>
    <w:multiLevelType w:val="hybridMultilevel"/>
    <w:tmpl w:val="37CAA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464AAE"/>
    <w:multiLevelType w:val="hybridMultilevel"/>
    <w:tmpl w:val="7862D4AE"/>
    <w:lvl w:ilvl="0" w:tplc="0422000F">
      <w:start w:val="1"/>
      <w:numFmt w:val="decimal"/>
      <w:lvlText w:val="%1."/>
      <w:lvlJc w:val="left"/>
      <w:pPr>
        <w:tabs>
          <w:tab w:val="num" w:pos="1440"/>
        </w:tabs>
        <w:ind w:left="1440" w:hanging="360"/>
      </w:pPr>
    </w:lvl>
    <w:lvl w:ilvl="1" w:tplc="1CAEA5D8">
      <w:start w:val="1"/>
      <w:numFmt w:val="decimal"/>
      <w:lvlText w:val="%2."/>
      <w:lvlJc w:val="left"/>
      <w:pPr>
        <w:tabs>
          <w:tab w:val="num" w:pos="2160"/>
        </w:tabs>
        <w:ind w:left="2160" w:hanging="360"/>
      </w:pPr>
      <w:rPr>
        <w:rFonts w:ascii="Times New Roman" w:eastAsia="Times New Roman" w:hAnsi="Times New Roman" w:cs="Times New Roman" w:hint="default"/>
      </w:r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5">
    <w:nsid w:val="59E276BF"/>
    <w:multiLevelType w:val="hybridMultilevel"/>
    <w:tmpl w:val="6206E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9D0C3C"/>
    <w:multiLevelType w:val="hybridMultilevel"/>
    <w:tmpl w:val="17F0A7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690818E8"/>
    <w:multiLevelType w:val="hybridMultilevel"/>
    <w:tmpl w:val="9FB221E6"/>
    <w:lvl w:ilvl="0" w:tplc="0422000F">
      <w:start w:val="1"/>
      <w:numFmt w:val="decimal"/>
      <w:lvlText w:val="%1."/>
      <w:lvlJc w:val="left"/>
      <w:pPr>
        <w:tabs>
          <w:tab w:val="num" w:pos="644"/>
        </w:tabs>
        <w:ind w:left="644"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7096764D"/>
    <w:multiLevelType w:val="hybridMultilevel"/>
    <w:tmpl w:val="BB6A4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40221B"/>
    <w:multiLevelType w:val="multilevel"/>
    <w:tmpl w:val="9508FB54"/>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rPr>
        <w:rFonts w:ascii="Times New Roman" w:eastAsia="Times New Roman" w:hAnsi="Times New Roman" w:cs="Times New Roman"/>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7E106DBE"/>
    <w:multiLevelType w:val="hybridMultilevel"/>
    <w:tmpl w:val="AFF4D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3"/>
  </w:num>
  <w:num w:numId="6">
    <w:abstractNumId w:val="8"/>
  </w:num>
  <w:num w:numId="7">
    <w:abstractNumId w:val="10"/>
  </w:num>
  <w:num w:numId="8">
    <w:abstractNumId w:val="2"/>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A7"/>
    <w:rsid w:val="0000463F"/>
    <w:rsid w:val="000177BF"/>
    <w:rsid w:val="000511CB"/>
    <w:rsid w:val="00084245"/>
    <w:rsid w:val="000A51A1"/>
    <w:rsid w:val="000A563B"/>
    <w:rsid w:val="000A6EB5"/>
    <w:rsid w:val="000B126D"/>
    <w:rsid w:val="000B5EFF"/>
    <w:rsid w:val="000C0194"/>
    <w:rsid w:val="000E6020"/>
    <w:rsid w:val="000F63D6"/>
    <w:rsid w:val="0012515D"/>
    <w:rsid w:val="0013206A"/>
    <w:rsid w:val="00145743"/>
    <w:rsid w:val="001677DE"/>
    <w:rsid w:val="001807CE"/>
    <w:rsid w:val="00182C83"/>
    <w:rsid w:val="00187456"/>
    <w:rsid w:val="001A5E10"/>
    <w:rsid w:val="001B7405"/>
    <w:rsid w:val="001C2628"/>
    <w:rsid w:val="001D02EA"/>
    <w:rsid w:val="001E1504"/>
    <w:rsid w:val="00202C98"/>
    <w:rsid w:val="00224EEF"/>
    <w:rsid w:val="00250772"/>
    <w:rsid w:val="00260F42"/>
    <w:rsid w:val="00266510"/>
    <w:rsid w:val="0027214E"/>
    <w:rsid w:val="00273D0E"/>
    <w:rsid w:val="00287BB6"/>
    <w:rsid w:val="002A656C"/>
    <w:rsid w:val="002B01B5"/>
    <w:rsid w:val="002B64D0"/>
    <w:rsid w:val="002C1C9F"/>
    <w:rsid w:val="00302247"/>
    <w:rsid w:val="0032069B"/>
    <w:rsid w:val="00330EBB"/>
    <w:rsid w:val="00340B3F"/>
    <w:rsid w:val="003D17BC"/>
    <w:rsid w:val="003E58F6"/>
    <w:rsid w:val="003E614F"/>
    <w:rsid w:val="004203DD"/>
    <w:rsid w:val="00435917"/>
    <w:rsid w:val="00440D6B"/>
    <w:rsid w:val="004830C7"/>
    <w:rsid w:val="0049040F"/>
    <w:rsid w:val="00497089"/>
    <w:rsid w:val="004A6A09"/>
    <w:rsid w:val="004A7CE0"/>
    <w:rsid w:val="004D072C"/>
    <w:rsid w:val="004D687B"/>
    <w:rsid w:val="005202A1"/>
    <w:rsid w:val="00520E3E"/>
    <w:rsid w:val="00521523"/>
    <w:rsid w:val="00522281"/>
    <w:rsid w:val="005256B3"/>
    <w:rsid w:val="005301DD"/>
    <w:rsid w:val="005366C4"/>
    <w:rsid w:val="00536CA9"/>
    <w:rsid w:val="00536FC6"/>
    <w:rsid w:val="005516DD"/>
    <w:rsid w:val="005611E5"/>
    <w:rsid w:val="00565D59"/>
    <w:rsid w:val="00570988"/>
    <w:rsid w:val="005C20DC"/>
    <w:rsid w:val="005F083D"/>
    <w:rsid w:val="00606575"/>
    <w:rsid w:val="00613248"/>
    <w:rsid w:val="00640E6A"/>
    <w:rsid w:val="00645869"/>
    <w:rsid w:val="006504D4"/>
    <w:rsid w:val="00686B80"/>
    <w:rsid w:val="00695419"/>
    <w:rsid w:val="006D44F2"/>
    <w:rsid w:val="006D6E20"/>
    <w:rsid w:val="00722699"/>
    <w:rsid w:val="00727CBD"/>
    <w:rsid w:val="00727DB3"/>
    <w:rsid w:val="00727E3B"/>
    <w:rsid w:val="007320A7"/>
    <w:rsid w:val="00770675"/>
    <w:rsid w:val="007A279A"/>
    <w:rsid w:val="007D6BDE"/>
    <w:rsid w:val="007E27BB"/>
    <w:rsid w:val="00811DD4"/>
    <w:rsid w:val="00825AF6"/>
    <w:rsid w:val="008665E8"/>
    <w:rsid w:val="0087721E"/>
    <w:rsid w:val="00884019"/>
    <w:rsid w:val="008A312A"/>
    <w:rsid w:val="008B675A"/>
    <w:rsid w:val="008C0316"/>
    <w:rsid w:val="008E2FEF"/>
    <w:rsid w:val="008E4B5E"/>
    <w:rsid w:val="009279DB"/>
    <w:rsid w:val="009529C4"/>
    <w:rsid w:val="0095666F"/>
    <w:rsid w:val="00957A2F"/>
    <w:rsid w:val="00972694"/>
    <w:rsid w:val="00983F81"/>
    <w:rsid w:val="0099496E"/>
    <w:rsid w:val="009B0B1B"/>
    <w:rsid w:val="009B7A81"/>
    <w:rsid w:val="009C5498"/>
    <w:rsid w:val="009D555F"/>
    <w:rsid w:val="009E7A6C"/>
    <w:rsid w:val="00A23F0B"/>
    <w:rsid w:val="00A31BAF"/>
    <w:rsid w:val="00A33998"/>
    <w:rsid w:val="00A54D5B"/>
    <w:rsid w:val="00A57B46"/>
    <w:rsid w:val="00A6744F"/>
    <w:rsid w:val="00AA316E"/>
    <w:rsid w:val="00AB17A7"/>
    <w:rsid w:val="00AB6B8D"/>
    <w:rsid w:val="00AC0178"/>
    <w:rsid w:val="00AD3299"/>
    <w:rsid w:val="00AE5C04"/>
    <w:rsid w:val="00AE5E4B"/>
    <w:rsid w:val="00AF2EE0"/>
    <w:rsid w:val="00AF43AA"/>
    <w:rsid w:val="00B11E33"/>
    <w:rsid w:val="00B3258F"/>
    <w:rsid w:val="00B462EA"/>
    <w:rsid w:val="00B53A3A"/>
    <w:rsid w:val="00B5746F"/>
    <w:rsid w:val="00B61389"/>
    <w:rsid w:val="00B7099E"/>
    <w:rsid w:val="00B95D10"/>
    <w:rsid w:val="00BA1099"/>
    <w:rsid w:val="00BA2F48"/>
    <w:rsid w:val="00BB0354"/>
    <w:rsid w:val="00BC481D"/>
    <w:rsid w:val="00BE2B3E"/>
    <w:rsid w:val="00BF1BDE"/>
    <w:rsid w:val="00C047C9"/>
    <w:rsid w:val="00C04A12"/>
    <w:rsid w:val="00C503C2"/>
    <w:rsid w:val="00C755F4"/>
    <w:rsid w:val="00C82D39"/>
    <w:rsid w:val="00C92AA9"/>
    <w:rsid w:val="00CD1CD2"/>
    <w:rsid w:val="00CD286F"/>
    <w:rsid w:val="00CE402D"/>
    <w:rsid w:val="00D135C9"/>
    <w:rsid w:val="00D1558F"/>
    <w:rsid w:val="00D15A89"/>
    <w:rsid w:val="00D319D9"/>
    <w:rsid w:val="00D44718"/>
    <w:rsid w:val="00D44E3A"/>
    <w:rsid w:val="00D90544"/>
    <w:rsid w:val="00D92E55"/>
    <w:rsid w:val="00DA08FC"/>
    <w:rsid w:val="00DB140B"/>
    <w:rsid w:val="00DC0C67"/>
    <w:rsid w:val="00DE498B"/>
    <w:rsid w:val="00DF6AED"/>
    <w:rsid w:val="00E03170"/>
    <w:rsid w:val="00E225D4"/>
    <w:rsid w:val="00E60327"/>
    <w:rsid w:val="00E702B9"/>
    <w:rsid w:val="00E77945"/>
    <w:rsid w:val="00E8346B"/>
    <w:rsid w:val="00E8383D"/>
    <w:rsid w:val="00E84BCC"/>
    <w:rsid w:val="00E9421C"/>
    <w:rsid w:val="00EC4056"/>
    <w:rsid w:val="00EE47F9"/>
    <w:rsid w:val="00EE52CE"/>
    <w:rsid w:val="00EF2469"/>
    <w:rsid w:val="00EF3663"/>
    <w:rsid w:val="00F05279"/>
    <w:rsid w:val="00F1417F"/>
    <w:rsid w:val="00F31304"/>
    <w:rsid w:val="00F44ABF"/>
    <w:rsid w:val="00F53CFC"/>
    <w:rsid w:val="00F723DB"/>
    <w:rsid w:val="00F93FA0"/>
    <w:rsid w:val="00F97F41"/>
    <w:rsid w:val="00FA0D3F"/>
    <w:rsid w:val="00FA1120"/>
    <w:rsid w:val="00FB4B2B"/>
    <w:rsid w:val="00FD51FC"/>
    <w:rsid w:val="00FF6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7A7"/>
    <w:pPr>
      <w:spacing w:line="360" w:lineRule="auto"/>
      <w:ind w:firstLine="851"/>
      <w:jc w:val="both"/>
    </w:pPr>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B17A7"/>
    <w:pPr>
      <w:tabs>
        <w:tab w:val="center" w:pos="4677"/>
        <w:tab w:val="right" w:pos="9355"/>
      </w:tabs>
    </w:pPr>
  </w:style>
  <w:style w:type="character" w:customStyle="1" w:styleId="Char">
    <w:name w:val="页脚 Char"/>
    <w:link w:val="a3"/>
    <w:rsid w:val="00AB17A7"/>
    <w:rPr>
      <w:rFonts w:ascii="Times New Roman" w:eastAsia="Times New Roman" w:hAnsi="Times New Roman" w:cs="Times New Roman"/>
      <w:sz w:val="24"/>
      <w:szCs w:val="24"/>
      <w:lang w:val="uk-UA" w:eastAsia="uk-UA"/>
    </w:rPr>
  </w:style>
  <w:style w:type="character" w:styleId="a4">
    <w:name w:val="page number"/>
    <w:rsid w:val="00AB17A7"/>
  </w:style>
  <w:style w:type="paragraph" w:styleId="a5">
    <w:name w:val="header"/>
    <w:basedOn w:val="a"/>
    <w:link w:val="Char0"/>
    <w:rsid w:val="00AB17A7"/>
    <w:pPr>
      <w:tabs>
        <w:tab w:val="center" w:pos="4677"/>
        <w:tab w:val="right" w:pos="9355"/>
      </w:tabs>
    </w:pPr>
  </w:style>
  <w:style w:type="character" w:customStyle="1" w:styleId="Char0">
    <w:name w:val="页眉 Char"/>
    <w:link w:val="a5"/>
    <w:rsid w:val="00AB17A7"/>
    <w:rPr>
      <w:rFonts w:ascii="Times New Roman" w:eastAsia="Times New Roman" w:hAnsi="Times New Roman" w:cs="Times New Roman"/>
      <w:sz w:val="24"/>
      <w:szCs w:val="24"/>
      <w:lang w:val="uk-UA" w:eastAsia="uk-UA"/>
    </w:rPr>
  </w:style>
  <w:style w:type="table" w:styleId="a6">
    <w:name w:val="Table Grid"/>
    <w:basedOn w:val="a1"/>
    <w:uiPriority w:val="39"/>
    <w:rsid w:val="00AB17A7"/>
    <w:rPr>
      <w:rFonts w:eastAsia="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endnote text"/>
    <w:basedOn w:val="a"/>
    <w:link w:val="Char1"/>
    <w:rsid w:val="00AB17A7"/>
    <w:rPr>
      <w:sz w:val="20"/>
      <w:szCs w:val="20"/>
    </w:rPr>
  </w:style>
  <w:style w:type="character" w:customStyle="1" w:styleId="Char1">
    <w:name w:val="尾注文本 Char"/>
    <w:link w:val="a7"/>
    <w:rsid w:val="00AB17A7"/>
    <w:rPr>
      <w:rFonts w:ascii="Times New Roman" w:eastAsia="Times New Roman" w:hAnsi="Times New Roman" w:cs="Times New Roman"/>
      <w:sz w:val="20"/>
      <w:szCs w:val="20"/>
      <w:lang w:val="uk-UA" w:eastAsia="uk-UA"/>
    </w:rPr>
  </w:style>
  <w:style w:type="character" w:styleId="a8">
    <w:name w:val="endnote reference"/>
    <w:rsid w:val="00AB17A7"/>
    <w:rPr>
      <w:vertAlign w:val="superscript"/>
    </w:rPr>
  </w:style>
  <w:style w:type="character" w:customStyle="1" w:styleId="alt-edited">
    <w:name w:val="alt-edited"/>
    <w:rsid w:val="00AB17A7"/>
  </w:style>
  <w:style w:type="paragraph" w:styleId="a9">
    <w:name w:val="Balloon Text"/>
    <w:basedOn w:val="a"/>
    <w:link w:val="Char2"/>
    <w:rsid w:val="00AB17A7"/>
    <w:rPr>
      <w:rFonts w:ascii="Tahoma" w:hAnsi="Tahoma"/>
      <w:sz w:val="16"/>
      <w:szCs w:val="16"/>
      <w:lang w:val="x-none" w:eastAsia="x-none"/>
    </w:rPr>
  </w:style>
  <w:style w:type="character" w:customStyle="1" w:styleId="Char2">
    <w:name w:val="批注框文本 Char"/>
    <w:link w:val="a9"/>
    <w:rsid w:val="00AB17A7"/>
    <w:rPr>
      <w:rFonts w:ascii="Tahoma" w:eastAsia="Times New Roman" w:hAnsi="Tahoma" w:cs="Times New Roman"/>
      <w:sz w:val="16"/>
      <w:szCs w:val="16"/>
      <w:lang w:val="x-none" w:eastAsia="x-none"/>
    </w:rPr>
  </w:style>
  <w:style w:type="character" w:customStyle="1" w:styleId="Italic">
    <w:name w:val="Italic"/>
    <w:uiPriority w:val="99"/>
    <w:rsid w:val="00AB17A7"/>
    <w:rPr>
      <w:i/>
      <w:iCs/>
    </w:rPr>
  </w:style>
  <w:style w:type="character" w:styleId="aa">
    <w:name w:val="Emphasis"/>
    <w:uiPriority w:val="20"/>
    <w:qFormat/>
    <w:rsid w:val="00AB17A7"/>
    <w:rPr>
      <w:i/>
      <w:iCs/>
    </w:rPr>
  </w:style>
  <w:style w:type="character" w:customStyle="1" w:styleId="apple-converted-space">
    <w:name w:val="apple-converted-space"/>
    <w:rsid w:val="00AB17A7"/>
  </w:style>
  <w:style w:type="character" w:styleId="ab">
    <w:name w:val="annotation reference"/>
    <w:rsid w:val="00AB17A7"/>
    <w:rPr>
      <w:sz w:val="18"/>
      <w:szCs w:val="18"/>
    </w:rPr>
  </w:style>
  <w:style w:type="paragraph" w:styleId="ac">
    <w:name w:val="annotation text"/>
    <w:basedOn w:val="a"/>
    <w:link w:val="Char3"/>
    <w:rsid w:val="00AB17A7"/>
  </w:style>
  <w:style w:type="character" w:customStyle="1" w:styleId="Char3">
    <w:name w:val="批注文字 Char"/>
    <w:link w:val="ac"/>
    <w:rsid w:val="00AB17A7"/>
    <w:rPr>
      <w:rFonts w:ascii="Times New Roman" w:eastAsia="Times New Roman" w:hAnsi="Times New Roman" w:cs="Times New Roman"/>
      <w:sz w:val="24"/>
      <w:szCs w:val="24"/>
      <w:lang w:val="uk-UA" w:eastAsia="uk-UA"/>
    </w:rPr>
  </w:style>
  <w:style w:type="paragraph" w:styleId="ad">
    <w:name w:val="annotation subject"/>
    <w:basedOn w:val="ac"/>
    <w:next w:val="ac"/>
    <w:link w:val="Char4"/>
    <w:rsid w:val="00AB17A7"/>
    <w:rPr>
      <w:b/>
      <w:bCs/>
    </w:rPr>
  </w:style>
  <w:style w:type="character" w:customStyle="1" w:styleId="Char4">
    <w:name w:val="批注主题 Char"/>
    <w:link w:val="ad"/>
    <w:rsid w:val="00AB17A7"/>
    <w:rPr>
      <w:rFonts w:ascii="Times New Roman" w:eastAsia="Times New Roman" w:hAnsi="Times New Roman" w:cs="Times New Roman"/>
      <w:b/>
      <w:bCs/>
      <w:sz w:val="24"/>
      <w:szCs w:val="24"/>
      <w:lang w:val="uk-UA" w:eastAsia="uk-UA"/>
    </w:rPr>
  </w:style>
  <w:style w:type="character" w:styleId="ae">
    <w:name w:val="Hyperlink"/>
    <w:rsid w:val="00AB17A7"/>
    <w:rPr>
      <w:color w:val="0563C1"/>
      <w:u w:val="single"/>
    </w:rPr>
  </w:style>
  <w:style w:type="character" w:styleId="af">
    <w:name w:val="line number"/>
    <w:rsid w:val="00AB17A7"/>
  </w:style>
  <w:style w:type="character" w:customStyle="1" w:styleId="tlid-translation">
    <w:name w:val="tlid-translation"/>
    <w:rsid w:val="00AB17A7"/>
  </w:style>
  <w:style w:type="table" w:customStyle="1" w:styleId="1">
    <w:name w:val="Сетка таблицы1"/>
    <w:basedOn w:val="a1"/>
    <w:next w:val="a6"/>
    <w:uiPriority w:val="39"/>
    <w:rsid w:val="00AB17A7"/>
    <w:rPr>
      <w:rFonts w:eastAsia="Calibri"/>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39"/>
    <w:rsid w:val="00AB17A7"/>
    <w:rPr>
      <w:rFonts w:eastAsia="Calibri"/>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AB17A7"/>
    <w:rPr>
      <w:rFonts w:eastAsia="Calibri"/>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未处理的提及1"/>
    <w:uiPriority w:val="99"/>
    <w:semiHidden/>
    <w:unhideWhenUsed/>
    <w:rsid w:val="006954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engXi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7A7"/>
    <w:pPr>
      <w:spacing w:line="360" w:lineRule="auto"/>
      <w:ind w:firstLine="851"/>
      <w:jc w:val="both"/>
    </w:pPr>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B17A7"/>
    <w:pPr>
      <w:tabs>
        <w:tab w:val="center" w:pos="4677"/>
        <w:tab w:val="right" w:pos="9355"/>
      </w:tabs>
    </w:pPr>
  </w:style>
  <w:style w:type="character" w:customStyle="1" w:styleId="Char">
    <w:name w:val="页脚 Char"/>
    <w:link w:val="a3"/>
    <w:rsid w:val="00AB17A7"/>
    <w:rPr>
      <w:rFonts w:ascii="Times New Roman" w:eastAsia="Times New Roman" w:hAnsi="Times New Roman" w:cs="Times New Roman"/>
      <w:sz w:val="24"/>
      <w:szCs w:val="24"/>
      <w:lang w:val="uk-UA" w:eastAsia="uk-UA"/>
    </w:rPr>
  </w:style>
  <w:style w:type="character" w:styleId="a4">
    <w:name w:val="page number"/>
    <w:rsid w:val="00AB17A7"/>
  </w:style>
  <w:style w:type="paragraph" w:styleId="a5">
    <w:name w:val="header"/>
    <w:basedOn w:val="a"/>
    <w:link w:val="Char0"/>
    <w:rsid w:val="00AB17A7"/>
    <w:pPr>
      <w:tabs>
        <w:tab w:val="center" w:pos="4677"/>
        <w:tab w:val="right" w:pos="9355"/>
      </w:tabs>
    </w:pPr>
  </w:style>
  <w:style w:type="character" w:customStyle="1" w:styleId="Char0">
    <w:name w:val="页眉 Char"/>
    <w:link w:val="a5"/>
    <w:rsid w:val="00AB17A7"/>
    <w:rPr>
      <w:rFonts w:ascii="Times New Roman" w:eastAsia="Times New Roman" w:hAnsi="Times New Roman" w:cs="Times New Roman"/>
      <w:sz w:val="24"/>
      <w:szCs w:val="24"/>
      <w:lang w:val="uk-UA" w:eastAsia="uk-UA"/>
    </w:rPr>
  </w:style>
  <w:style w:type="table" w:styleId="a6">
    <w:name w:val="Table Grid"/>
    <w:basedOn w:val="a1"/>
    <w:uiPriority w:val="39"/>
    <w:rsid w:val="00AB17A7"/>
    <w:rPr>
      <w:rFonts w:eastAsia="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endnote text"/>
    <w:basedOn w:val="a"/>
    <w:link w:val="Char1"/>
    <w:rsid w:val="00AB17A7"/>
    <w:rPr>
      <w:sz w:val="20"/>
      <w:szCs w:val="20"/>
    </w:rPr>
  </w:style>
  <w:style w:type="character" w:customStyle="1" w:styleId="Char1">
    <w:name w:val="尾注文本 Char"/>
    <w:link w:val="a7"/>
    <w:rsid w:val="00AB17A7"/>
    <w:rPr>
      <w:rFonts w:ascii="Times New Roman" w:eastAsia="Times New Roman" w:hAnsi="Times New Roman" w:cs="Times New Roman"/>
      <w:sz w:val="20"/>
      <w:szCs w:val="20"/>
      <w:lang w:val="uk-UA" w:eastAsia="uk-UA"/>
    </w:rPr>
  </w:style>
  <w:style w:type="character" w:styleId="a8">
    <w:name w:val="endnote reference"/>
    <w:rsid w:val="00AB17A7"/>
    <w:rPr>
      <w:vertAlign w:val="superscript"/>
    </w:rPr>
  </w:style>
  <w:style w:type="character" w:customStyle="1" w:styleId="alt-edited">
    <w:name w:val="alt-edited"/>
    <w:rsid w:val="00AB17A7"/>
  </w:style>
  <w:style w:type="paragraph" w:styleId="a9">
    <w:name w:val="Balloon Text"/>
    <w:basedOn w:val="a"/>
    <w:link w:val="Char2"/>
    <w:rsid w:val="00AB17A7"/>
    <w:rPr>
      <w:rFonts w:ascii="Tahoma" w:hAnsi="Tahoma"/>
      <w:sz w:val="16"/>
      <w:szCs w:val="16"/>
      <w:lang w:val="x-none" w:eastAsia="x-none"/>
    </w:rPr>
  </w:style>
  <w:style w:type="character" w:customStyle="1" w:styleId="Char2">
    <w:name w:val="批注框文本 Char"/>
    <w:link w:val="a9"/>
    <w:rsid w:val="00AB17A7"/>
    <w:rPr>
      <w:rFonts w:ascii="Tahoma" w:eastAsia="Times New Roman" w:hAnsi="Tahoma" w:cs="Times New Roman"/>
      <w:sz w:val="16"/>
      <w:szCs w:val="16"/>
      <w:lang w:val="x-none" w:eastAsia="x-none"/>
    </w:rPr>
  </w:style>
  <w:style w:type="character" w:customStyle="1" w:styleId="Italic">
    <w:name w:val="Italic"/>
    <w:uiPriority w:val="99"/>
    <w:rsid w:val="00AB17A7"/>
    <w:rPr>
      <w:i/>
      <w:iCs/>
    </w:rPr>
  </w:style>
  <w:style w:type="character" w:styleId="aa">
    <w:name w:val="Emphasis"/>
    <w:uiPriority w:val="20"/>
    <w:qFormat/>
    <w:rsid w:val="00AB17A7"/>
    <w:rPr>
      <w:i/>
      <w:iCs/>
    </w:rPr>
  </w:style>
  <w:style w:type="character" w:customStyle="1" w:styleId="apple-converted-space">
    <w:name w:val="apple-converted-space"/>
    <w:rsid w:val="00AB17A7"/>
  </w:style>
  <w:style w:type="character" w:styleId="ab">
    <w:name w:val="annotation reference"/>
    <w:rsid w:val="00AB17A7"/>
    <w:rPr>
      <w:sz w:val="18"/>
      <w:szCs w:val="18"/>
    </w:rPr>
  </w:style>
  <w:style w:type="paragraph" w:styleId="ac">
    <w:name w:val="annotation text"/>
    <w:basedOn w:val="a"/>
    <w:link w:val="Char3"/>
    <w:rsid w:val="00AB17A7"/>
  </w:style>
  <w:style w:type="character" w:customStyle="1" w:styleId="Char3">
    <w:name w:val="批注文字 Char"/>
    <w:link w:val="ac"/>
    <w:rsid w:val="00AB17A7"/>
    <w:rPr>
      <w:rFonts w:ascii="Times New Roman" w:eastAsia="Times New Roman" w:hAnsi="Times New Roman" w:cs="Times New Roman"/>
      <w:sz w:val="24"/>
      <w:szCs w:val="24"/>
      <w:lang w:val="uk-UA" w:eastAsia="uk-UA"/>
    </w:rPr>
  </w:style>
  <w:style w:type="paragraph" w:styleId="ad">
    <w:name w:val="annotation subject"/>
    <w:basedOn w:val="ac"/>
    <w:next w:val="ac"/>
    <w:link w:val="Char4"/>
    <w:rsid w:val="00AB17A7"/>
    <w:rPr>
      <w:b/>
      <w:bCs/>
    </w:rPr>
  </w:style>
  <w:style w:type="character" w:customStyle="1" w:styleId="Char4">
    <w:name w:val="批注主题 Char"/>
    <w:link w:val="ad"/>
    <w:rsid w:val="00AB17A7"/>
    <w:rPr>
      <w:rFonts w:ascii="Times New Roman" w:eastAsia="Times New Roman" w:hAnsi="Times New Roman" w:cs="Times New Roman"/>
      <w:b/>
      <w:bCs/>
      <w:sz w:val="24"/>
      <w:szCs w:val="24"/>
      <w:lang w:val="uk-UA" w:eastAsia="uk-UA"/>
    </w:rPr>
  </w:style>
  <w:style w:type="character" w:styleId="ae">
    <w:name w:val="Hyperlink"/>
    <w:rsid w:val="00AB17A7"/>
    <w:rPr>
      <w:color w:val="0563C1"/>
      <w:u w:val="single"/>
    </w:rPr>
  </w:style>
  <w:style w:type="character" w:styleId="af">
    <w:name w:val="line number"/>
    <w:rsid w:val="00AB17A7"/>
  </w:style>
  <w:style w:type="character" w:customStyle="1" w:styleId="tlid-translation">
    <w:name w:val="tlid-translation"/>
    <w:rsid w:val="00AB17A7"/>
  </w:style>
  <w:style w:type="table" w:customStyle="1" w:styleId="1">
    <w:name w:val="Сетка таблицы1"/>
    <w:basedOn w:val="a1"/>
    <w:next w:val="a6"/>
    <w:uiPriority w:val="39"/>
    <w:rsid w:val="00AB17A7"/>
    <w:rPr>
      <w:rFonts w:eastAsia="Calibri"/>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39"/>
    <w:rsid w:val="00AB17A7"/>
    <w:rPr>
      <w:rFonts w:eastAsia="Calibri"/>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AB17A7"/>
    <w:rPr>
      <w:rFonts w:eastAsia="Calibri"/>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未处理的提及1"/>
    <w:uiPriority w:val="99"/>
    <w:semiHidden/>
    <w:unhideWhenUsed/>
    <w:rsid w:val="00695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48528">
      <w:bodyDiv w:val="1"/>
      <w:marLeft w:val="0"/>
      <w:marRight w:val="0"/>
      <w:marTop w:val="0"/>
      <w:marBottom w:val="0"/>
      <w:divBdr>
        <w:top w:val="none" w:sz="0" w:space="0" w:color="auto"/>
        <w:left w:val="none" w:sz="0" w:space="0" w:color="auto"/>
        <w:bottom w:val="none" w:sz="0" w:space="0" w:color="auto"/>
        <w:right w:val="none" w:sz="0" w:space="0" w:color="auto"/>
      </w:divBdr>
    </w:div>
    <w:div w:id="497884871">
      <w:bodyDiv w:val="1"/>
      <w:marLeft w:val="0"/>
      <w:marRight w:val="0"/>
      <w:marTop w:val="0"/>
      <w:marBottom w:val="0"/>
      <w:divBdr>
        <w:top w:val="none" w:sz="0" w:space="0" w:color="auto"/>
        <w:left w:val="none" w:sz="0" w:space="0" w:color="auto"/>
        <w:bottom w:val="none" w:sz="0" w:space="0" w:color="auto"/>
        <w:right w:val="none" w:sz="0" w:space="0" w:color="auto"/>
      </w:divBdr>
    </w:div>
    <w:div w:id="635109827">
      <w:bodyDiv w:val="1"/>
      <w:marLeft w:val="0"/>
      <w:marRight w:val="0"/>
      <w:marTop w:val="0"/>
      <w:marBottom w:val="0"/>
      <w:divBdr>
        <w:top w:val="none" w:sz="0" w:space="0" w:color="auto"/>
        <w:left w:val="none" w:sz="0" w:space="0" w:color="auto"/>
        <w:bottom w:val="none" w:sz="0" w:space="0" w:color="auto"/>
        <w:right w:val="none" w:sz="0" w:space="0" w:color="auto"/>
      </w:divBdr>
    </w:div>
    <w:div w:id="198994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5880</Words>
  <Characters>33520</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39322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2020-05-13T00:26:00Z</dcterms:created>
  <dcterms:modified xsi:type="dcterms:W3CDTF">2020-05-13T07:55:00Z</dcterms:modified>
</cp:coreProperties>
</file>